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fill="FFFFFF"/>
        <w:spacing w:lineRule="atLeast" w:line="270" w:before="280" w:after="280"/>
        <w:jc w:val="center"/>
        <w:rPr>
          <w:b/>
          <w:b/>
        </w:rPr>
      </w:pPr>
      <w:r>
        <w:rPr>
          <w:b/>
        </w:rPr>
        <w:t>SOLIDARIEDADE DA RESPONSABILIDADE DO COMERCIANTE</w:t>
      </w:r>
    </w:p>
    <w:p>
      <w:pPr>
        <w:pStyle w:val="NormalWeb"/>
        <w:shd w:val="clear" w:fill="FFFFFF"/>
        <w:spacing w:lineRule="atLeast" w:line="270"/>
        <w:jc w:val="right"/>
        <w:rPr/>
      </w:pPr>
      <w:r>
        <w:rPr/>
        <w:softHyphen/>
        <w:softHyphen/>
      </w:r>
    </w:p>
    <w:p>
      <w:pPr>
        <w:pStyle w:val="NormalWeb"/>
        <w:shd w:val="clear" w:fill="FFFFFF"/>
        <w:ind w:right="0" w:hanging="0"/>
        <w:jc w:val="right"/>
        <w:rPr>
          <w:sz w:val="24"/>
          <w:szCs w:val="24"/>
        </w:rPr>
      </w:pPr>
      <w:r>
        <w:rPr>
          <w:sz w:val="24"/>
          <w:szCs w:val="24"/>
        </w:rPr>
        <w:t>Regina Célia Diniz e silva</w:t>
      </w:r>
    </w:p>
    <w:p>
      <w:pPr>
        <w:pStyle w:val="NormalWeb"/>
        <w:shd w:val="clear" w:fill="FFFFFF"/>
        <w:spacing w:lineRule="auto" w:line="360"/>
        <w:ind w:left="2268" w:right="0" w:hanging="0"/>
        <w:jc w:val="right"/>
        <w:rPr>
          <w:sz w:val="24"/>
          <w:szCs w:val="24"/>
        </w:rPr>
      </w:pPr>
      <w:r>
        <w:rPr>
          <w:sz w:val="24"/>
          <w:szCs w:val="24"/>
        </w:rPr>
        <w:t>Floriano de Paula Mendes Brito Juniorr</w:t>
      </w:r>
    </w:p>
    <w:p>
      <w:pPr>
        <w:pStyle w:val="NormalWeb"/>
        <w:shd w:val="clear" w:fill="FFFFFF"/>
        <w:spacing w:lineRule="auto" w:line="360"/>
        <w:jc w:val="center"/>
        <w:rPr/>
      </w:pPr>
      <w:r>
        <w:rPr>
          <w:b/>
        </w:rPr>
        <w:t>RESUMO</w:t>
      </w:r>
      <w:r>
        <w:rPr/>
        <w:t xml:space="preserve"> </w:t>
      </w:r>
    </w:p>
    <w:p>
      <w:pPr>
        <w:pStyle w:val="NormalWeb"/>
        <w:shd w:val="clear" w:fill="FFFFFF"/>
        <w:spacing w:lineRule="auto" w:line="360"/>
        <w:jc w:val="both"/>
        <w:rPr/>
      </w:pPr>
      <w:r>
        <w:rPr/>
        <w:t xml:space="preserve">O presente artigo tem por objetivo a análise da solidariedade da responsabilidade do comerciante perante o Código de Defesa do Consumidor. Posteriormente, discutem-se os direitos básicos do consumidor, pois com a transformação da sociedade </w:t>
      </w:r>
      <w:r>
        <w:rPr>
          <w:highlight w:val="white"/>
        </w:rPr>
        <w:t>o Código de Defesa do Consumidor tem a intenção de proteger e resguardar os direitos do consumidor diante das relações consumo, por se tratar de parte mais fraca da relação.</w:t>
      </w:r>
      <w:r>
        <w:rPr/>
        <w:t xml:space="preserve"> A essência do trabalho é abordar a responsabilidade do comerciante nas relações consumo. Com isso, apresentarei medidas e direitos onde cabem ao consumidor se estiver interessado tomar, para não sair lesado quando adquirir algum serviço ou produto. </w:t>
      </w:r>
    </w:p>
    <w:p>
      <w:pPr>
        <w:pStyle w:val="NormalWeb"/>
        <w:shd w:val="clear" w:fill="FFFFFF"/>
        <w:spacing w:lineRule="auto" w:line="360"/>
        <w:jc w:val="both"/>
        <w:rPr/>
      </w:pPr>
      <w:r>
        <w:rPr>
          <w:b/>
        </w:rPr>
        <w:t>Palavras-chaves:</w:t>
      </w:r>
      <w:r>
        <w:rPr/>
        <w:t xml:space="preserve"> Consumidor; Comerciante; Responsabilidade solidária; Código de Defesa do Consumidor.</w:t>
      </w:r>
    </w:p>
    <w:p>
      <w:pPr>
        <w:pStyle w:val="NormalWeb"/>
        <w:shd w:val="clear" w:fill="FFFFFF"/>
        <w:spacing w:lineRule="auto" w:line="360"/>
        <w:jc w:val="both"/>
        <w:rPr>
          <w:lang w:val="en-US"/>
        </w:rPr>
      </w:pPr>
      <w:r>
        <w:rPr>
          <w:lang w:val="en-US"/>
        </w:rPr>
      </w:r>
    </w:p>
    <w:p>
      <w:pPr>
        <w:pStyle w:val="NormalWeb"/>
        <w:shd w:val="clear" w:fill="FFFFFF"/>
        <w:spacing w:lineRule="auto" w:line="276"/>
        <w:jc w:val="both"/>
        <w:rPr/>
      </w:pPr>
      <w:r>
        <w:rPr>
          <w:b/>
        </w:rPr>
        <w:t>1 INTRODUÇÃO</w:t>
      </w:r>
    </w:p>
    <w:p>
      <w:pPr>
        <w:pStyle w:val="Normal"/>
        <w:spacing w:lineRule="auto" w:line="360" w:before="0" w:after="480"/>
        <w:ind w:left="0" w:right="0" w:firstLine="709"/>
        <w:jc w:val="both"/>
        <w:rPr/>
      </w:pPr>
      <w:r>
        <w:rPr>
          <w:rFonts w:ascii="Times New Roman" w:hAnsi="Times New Roman"/>
          <w:sz w:val="24"/>
          <w:szCs w:val="24"/>
        </w:rPr>
        <w:t>Primordialmente, a revolução industrial e o surgimento da sociedade de massa, exigiram algumas mudanças que transcenderam o Direito Civil clássico, justamente com objetivo de adequar a legislação vigente á nova realidade mercadológica, em especial para proteger a parte mais fraca da então novel relação jurídica de consumo.</w:t>
      </w:r>
    </w:p>
    <w:p>
      <w:pPr>
        <w:pStyle w:val="Normal"/>
        <w:spacing w:lineRule="auto" w:line="360" w:before="0" w:after="480"/>
        <w:ind w:left="0" w:right="0" w:firstLine="709"/>
        <w:jc w:val="both"/>
        <w:rPr/>
      </w:pPr>
      <w:r>
        <w:rPr>
          <w:rFonts w:ascii="Times New Roman" w:hAnsi="Times New Roman"/>
          <w:sz w:val="24"/>
          <w:szCs w:val="24"/>
        </w:rPr>
        <w:t>Tal relação, marcada pela unilateralidade na produção, passou a priorizar a quantidade e a atender grande demanda que passou a existir nos grandes centros urbanos, fruto da migração do campo para a idade em razão da revolução industrial, deixando para um plano secundário a preocupação com qualidade dos produtos e serviços fornecidos ao mercado consumidor.</w:t>
      </w:r>
    </w:p>
    <w:p>
      <w:pPr>
        <w:pStyle w:val="Normal"/>
        <w:spacing w:lineRule="auto" w:line="360" w:before="0" w:after="480"/>
        <w:ind w:left="0" w:right="0" w:firstLine="709"/>
        <w:jc w:val="both"/>
        <w:rPr/>
      </w:pPr>
      <w:r>
        <w:rPr>
          <w:rFonts w:ascii="Times New Roman" w:hAnsi="Times New Roman"/>
          <w:sz w:val="24"/>
          <w:szCs w:val="24"/>
        </w:rPr>
        <w:t>Antes esse contexto, se conclui que na oportunidade que prejuízos e danos começaram a surgir, e a nova lei de defesa do consumidor teria a incumbência , dentre outras, de definir um modelo da responsabilização do fornecedor de forma eficiente e compatível com a vulnerabilidade de uma das partes da relação citada.</w:t>
      </w:r>
    </w:p>
    <w:p>
      <w:pPr>
        <w:pStyle w:val="Normal"/>
        <w:spacing w:lineRule="auto" w:line="360" w:before="0" w:after="480"/>
        <w:ind w:left="0" w:right="0" w:firstLine="709"/>
        <w:jc w:val="both"/>
        <w:rPr>
          <w:rFonts w:ascii="Times New Roman" w:hAnsi="Times New Roman"/>
          <w:sz w:val="24"/>
          <w:szCs w:val="24"/>
        </w:rPr>
      </w:pPr>
      <w:r>
        <w:rPr>
          <w:rFonts w:ascii="Times New Roman" w:hAnsi="Times New Roman"/>
          <w:sz w:val="24"/>
          <w:szCs w:val="24"/>
        </w:rPr>
        <w:t xml:space="preserve">Do mesmo mogo, surge a responsabilidade objetiva, aquela que independe da comprovação de dolo ou de culpa, como a modalidade perfeita e adequada para integrar um Código cuja principiologia esta totalmente voltada para a proteção do mais fraco. </w:t>
      </w:r>
    </w:p>
    <w:p>
      <w:pPr>
        <w:pStyle w:val="Normal"/>
        <w:spacing w:lineRule="auto" w:line="360" w:before="0" w:after="480"/>
        <w:ind w:left="0" w:right="0" w:firstLine="709"/>
        <w:jc w:val="both"/>
        <w:rPr/>
      </w:pPr>
      <w:r>
        <w:rPr>
          <w:rFonts w:ascii="Times New Roman" w:hAnsi="Times New Roman"/>
          <w:sz w:val="24"/>
          <w:szCs w:val="24"/>
        </w:rPr>
        <w:t>Logo, está estabelecido no código de defesa do consumidor, a eleição da responsabilidade objetiva como regra, deveu-se em suma , aos seguintes fatores; a produção em massa; a vulnerabilidade do consumidor; a insuficiência da responsabilidade subjetiva ; o fornecedor há de responder pelos riscos que seus produtos acarretam; em decorrência de antecedentes legislativos.</w:t>
      </w:r>
    </w:p>
    <w:p>
      <w:pPr>
        <w:pStyle w:val="Normal"/>
        <w:spacing w:lineRule="auto" w:line="360" w:before="0" w:after="480"/>
        <w:ind w:left="0" w:right="0" w:firstLine="709"/>
        <w:jc w:val="both"/>
        <w:rPr/>
      </w:pPr>
      <w:r>
        <w:rPr>
          <w:rFonts w:ascii="Times New Roman" w:hAnsi="Times New Roman"/>
          <w:sz w:val="24"/>
          <w:szCs w:val="24"/>
        </w:rPr>
        <w:t xml:space="preserve">Logo, a responsabilidade pautada na comprovação do dolo ou culpa seria incompatível com esse novo modelo de relação jurídica que é marcado pela desigualdade, tendo de um dos lados o todo-poderoso fornecedor, que é o detentor do monopólio dos meios de produção, e de outro, o consumidor-vulnerável, o débil no mercado de consumo. </w:t>
      </w:r>
    </w:p>
    <w:p>
      <w:pPr>
        <w:pStyle w:val="Normal"/>
        <w:spacing w:lineRule="auto" w:line="360" w:before="0" w:after="480"/>
        <w:jc w:val="both"/>
        <w:rPr/>
      </w:pPr>
      <w:r>
        <w:rPr>
          <w:rFonts w:cs="Times New Roman" w:ascii="Times New Roman" w:hAnsi="Times New Roman"/>
          <w:sz w:val="24"/>
          <w:szCs w:val="24"/>
        </w:rPr>
        <w:tab/>
        <w:t xml:space="preserve">Diante disso, o direito do Consumidor tem assumido um papel de grande relevância em nossa sociedade nas últimas décadas, pois a transformação de nossa sociedade em uma sociedade de consumo trouxe uma gama de relações complexas que acabaram por gerar conflitos de tamanha especificidade. Com a implementação da Lei n.º 8.078/90, Código de Defesa do Consumidor – CDC houve uma mudança significativa nesse cenário e hoje o consumidor já tem garantidos seus direitos essenciais. </w:t>
      </w:r>
      <w:r>
        <w:rPr>
          <w:rFonts w:eastAsia="Times New Roman" w:cs="Times New Roman" w:ascii="Times New Roman" w:hAnsi="Times New Roman"/>
          <w:spacing w:val="2"/>
          <w:sz w:val="24"/>
          <w:szCs w:val="24"/>
          <w:lang w:eastAsia="pt-BR"/>
        </w:rPr>
        <w:t>No Brasil, a proteção do consumidor é um preceito constitucional, sendo que tal figura goza de um tratamento especial por ser considerado como parte vulnerável na relação contratual, possuindo inúmeros mecanismos para oferecer proteção à parte, sendo que, dentre suas medidas está à previsão da responsabilidade solidária da cadeia de fornecimento perante o consumidor.</w:t>
      </w:r>
    </w:p>
    <w:p>
      <w:pPr>
        <w:pStyle w:val="Normal"/>
        <w:spacing w:lineRule="auto" w:line="360" w:before="0" w:after="480"/>
        <w:ind w:left="0" w:right="0" w:firstLine="709"/>
        <w:jc w:val="both"/>
        <w:rPr/>
      </w:pPr>
      <w:r>
        <w:rPr>
          <w:rFonts w:eastAsia="Times New Roman" w:cs="Times New Roman" w:ascii="Times New Roman" w:hAnsi="Times New Roman"/>
          <w:spacing w:val="2"/>
          <w:sz w:val="24"/>
          <w:szCs w:val="24"/>
          <w:lang w:eastAsia="pt-BR"/>
        </w:rPr>
        <w:t xml:space="preserve">Dessa forma, é evidente a importância do Código de defesa do Consumidor que é um instrumento que busca, por meio de seus dispositivos, equilibrar a relação consumerista. Tal lei possui inúmeros mecanismos para oferecer proteção à parte vulnerável, sendo que, dentre suas medidas mais ilustres está à previsão da responsabilidade solidária da cadeia de fornecimento perante o consumidor. </w:t>
      </w:r>
      <w:r>
        <w:rPr>
          <w:rFonts w:cs="Times New Roman" w:ascii="Times New Roman" w:hAnsi="Times New Roman"/>
          <w:sz w:val="24"/>
          <w:szCs w:val="24"/>
        </w:rPr>
        <w:t xml:space="preserve">É nesse contexto que se insere o presente trabalho, abordando o tema da </w:t>
      </w:r>
      <w:r>
        <w:rPr>
          <w:rFonts w:eastAsia="Times New Roman" w:cs="Times New Roman" w:ascii="Times New Roman" w:hAnsi="Times New Roman"/>
          <w:spacing w:val="2"/>
          <w:sz w:val="24"/>
          <w:szCs w:val="24"/>
          <w:lang w:eastAsia="pt-BR"/>
        </w:rPr>
        <w:t>responsabilidade solidária do comerciante.</w:t>
      </w:r>
      <w:r>
        <w:rPr>
          <w:rFonts w:cs="Times New Roman" w:ascii="Times New Roman" w:hAnsi="Times New Roman"/>
          <w:sz w:val="24"/>
          <w:szCs w:val="24"/>
        </w:rPr>
        <w:t xml:space="preserve"> </w:t>
      </w:r>
    </w:p>
    <w:p>
      <w:pPr>
        <w:pStyle w:val="Normal"/>
        <w:spacing w:lineRule="auto" w:line="360" w:before="0" w:after="480"/>
        <w:jc w:val="both"/>
        <w:rPr/>
      </w:pPr>
      <w:r>
        <w:rPr>
          <w:rStyle w:val="Strong"/>
          <w:rFonts w:cs="Times New Roman" w:ascii="Times New Roman" w:hAnsi="Times New Roman"/>
          <w:color w:val="000000"/>
          <w:sz w:val="24"/>
          <w:szCs w:val="24"/>
        </w:rPr>
        <w:t>2 SUJEITOS DA RELAÇÃO DE CONSUMO</w:t>
      </w:r>
    </w:p>
    <w:p>
      <w:pPr>
        <w:pStyle w:val="Normal"/>
        <w:spacing w:lineRule="auto" w:line="360" w:before="0" w:after="480"/>
        <w:ind w:left="0" w:right="0" w:firstLine="709"/>
        <w:jc w:val="both"/>
        <w:rPr/>
      </w:pPr>
      <w:r>
        <w:rPr>
          <w:rFonts w:cs="Times New Roman" w:ascii="Times New Roman" w:hAnsi="Times New Roman"/>
          <w:color w:val="000000"/>
          <w:sz w:val="24"/>
          <w:szCs w:val="24"/>
        </w:rPr>
        <w:t xml:space="preserve"> </w:t>
      </w:r>
      <w:r>
        <w:rPr>
          <w:rFonts w:eastAsia="Times New Roman" w:cs="Times New Roman" w:ascii="Times New Roman" w:hAnsi="Times New Roman"/>
          <w:sz w:val="24"/>
          <w:szCs w:val="24"/>
          <w:lang w:eastAsia="pt-BR"/>
        </w:rPr>
        <w:t>Primeiramente é preciso entender os sujeitos desta relação de consumo presente no Código de defesa do consumidor, estando presentes o consumidor e o fornecedor. Em seu artigo 2º o CDC traz a definição de consumidor, vejamos:</w:t>
      </w:r>
    </w:p>
    <w:p>
      <w:pPr>
        <w:pStyle w:val="Normal"/>
        <w:shd w:val="clear" w:fill="FFFFFF"/>
        <w:spacing w:lineRule="auto" w:line="240" w:before="280" w:after="280"/>
        <w:ind w:left="2340"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Art. 2° Consumidor é toda pessoa física ou jurídica que adquire ou utiliza produto ou serviço como destinatário final.</w:t>
      </w:r>
    </w:p>
    <w:p>
      <w:pPr>
        <w:pStyle w:val="Normal"/>
        <w:shd w:val="clear" w:fill="FFFFFF"/>
        <w:spacing w:lineRule="auto" w:line="240" w:before="280" w:after="280"/>
        <w:ind w:left="2340"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Parágrafo único. Equipara-se a consumidor a coletividade de pessoas, ainda que indetermináveis, que haja intervindo nas relações de consumo.</w:t>
      </w:r>
    </w:p>
    <w:p>
      <w:pPr>
        <w:pStyle w:val="Normal"/>
        <w:shd w:val="clear" w:fill="FFFFFF"/>
        <w:spacing w:lineRule="auto" w:line="360" w:before="280" w:after="280"/>
        <w:ind w:left="0" w:right="0" w:firstLine="709"/>
        <w:jc w:val="both"/>
        <w:rPr/>
      </w:pPr>
      <w:r>
        <w:rPr>
          <w:rFonts w:eastAsia="Times New Roman" w:cs="Times New Roman" w:ascii="Times New Roman" w:hAnsi="Times New Roman"/>
          <w:sz w:val="24"/>
          <w:szCs w:val="24"/>
          <w:lang w:eastAsia="pt-BR"/>
        </w:rPr>
        <w:t xml:space="preserve">Extraímos que consumidor é aquele que adquire o produto ou prestação de serviço como consumidor final, segundo </w:t>
      </w:r>
      <w:r>
        <w:rPr>
          <w:rFonts w:cs="Times New Roman" w:ascii="Times New Roman" w:hAnsi="Times New Roman"/>
          <w:sz w:val="24"/>
          <w:szCs w:val="24"/>
        </w:rPr>
        <w:t>o texto da lei.</w:t>
      </w:r>
      <w:r>
        <w:rPr>
          <w:rFonts w:eastAsia="Times New Roman" w:cs="Times New Roman" w:ascii="Times New Roman" w:hAnsi="Times New Roman"/>
          <w:sz w:val="24"/>
          <w:szCs w:val="24"/>
          <w:lang w:eastAsia="pt-BR"/>
        </w:rPr>
        <w:t> E para entender quem é fornecedor, a lei destaca em seu artigo 3°:</w:t>
      </w:r>
    </w:p>
    <w:p>
      <w:pPr>
        <w:pStyle w:val="Normal"/>
        <w:shd w:val="clear" w:fill="FFFFFF"/>
        <w:spacing w:lineRule="auto" w:line="240" w:before="280" w:after="280"/>
        <w:ind w:left="2340"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Normal"/>
        <w:shd w:val="clear" w:fill="FFFFFF"/>
        <w:spacing w:lineRule="auto" w:line="240" w:before="280" w:after="280"/>
        <w:ind w:left="2340"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w:t>
      </w:r>
      <w:r>
        <w:rPr>
          <w:rFonts w:eastAsia="Times New Roman" w:cs="Times New Roman" w:ascii="Times New Roman" w:hAnsi="Times New Roman"/>
          <w:sz w:val="20"/>
          <w:szCs w:val="20"/>
          <w:lang w:eastAsia="pt-BR"/>
        </w:rPr>
        <w:t>§ 1° Produto é qualquer bem, móvel ou imóvel, material ou imaterial.</w:t>
      </w:r>
    </w:p>
    <w:p>
      <w:pPr>
        <w:pStyle w:val="Normal"/>
        <w:shd w:val="clear" w:fill="FFFFFF"/>
        <w:spacing w:lineRule="auto" w:line="240" w:before="280" w:after="280"/>
        <w:ind w:left="2340"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2° Serviço é qualquer atividade fornecida no mercado de consumo, mediante remuneração, inclusive as de natureza bancária, financeira, de crédito e securitária, salvo as decorrentes das relações de caráter trabalhista.</w:t>
      </w:r>
    </w:p>
    <w:p>
      <w:pPr>
        <w:pStyle w:val="NormalWeb"/>
        <w:shd w:val="clear" w:fill="FFFFFF"/>
        <w:spacing w:lineRule="auto" w:line="360" w:before="300" w:after="300"/>
        <w:ind w:left="0" w:right="0" w:firstLine="709"/>
        <w:jc w:val="both"/>
        <w:textAlignment w:val="baseline"/>
        <w:rPr/>
      </w:pPr>
      <w:r>
        <w:rPr>
          <w:spacing w:val="3"/>
        </w:rPr>
        <w:t>Da definição acima, verifica-se que o fornecedor é aquele que fornece produtos e presta serviços a terceiros, onde o</w:t>
      </w:r>
      <w:r>
        <w:rPr/>
        <w:t xml:space="preserve"> texto da lei abarcou amplamente os fornecedores e de forma absoluta incluiu praticamente todos os possíveis protagonistas da relação de consumo.</w:t>
      </w:r>
    </w:p>
    <w:p>
      <w:pPr>
        <w:pStyle w:val="NormalWeb"/>
        <w:shd w:val="clear" w:fill="FFFFFF"/>
        <w:spacing w:lineRule="auto" w:line="360" w:before="300" w:after="300"/>
        <w:ind w:left="0" w:right="0" w:hanging="0"/>
        <w:jc w:val="both"/>
        <w:textAlignment w:val="baseline"/>
        <w:rPr>
          <w:b/>
          <w:b/>
          <w:bCs/>
          <w:spacing w:val="3"/>
        </w:rPr>
      </w:pPr>
      <w:r>
        <w:rPr>
          <w:b/>
          <w:bCs/>
          <w:spacing w:val="3"/>
        </w:rPr>
        <w:t>3 PRINCÍPIOS DO CÓDIGO DE DEFESA DO CONSUMIDOR</w:t>
      </w:r>
    </w:p>
    <w:p>
      <w:pPr>
        <w:pStyle w:val="NormalWeb"/>
        <w:shd w:val="clear" w:fill="FFFFFF"/>
        <w:spacing w:lineRule="auto" w:line="360" w:before="300" w:after="300"/>
        <w:ind w:left="0" w:right="0" w:firstLine="709"/>
        <w:jc w:val="both"/>
        <w:textAlignment w:val="baseline"/>
        <w:rPr>
          <w:spacing w:val="3"/>
        </w:rPr>
      </w:pPr>
      <w:r>
        <w:rPr>
          <w:spacing w:val="3"/>
        </w:rPr>
        <w:t>Primeiramente o artigo 24 da Constituição Federal determina que a competência para legislar sobre produto e consumo é concorrente. Vale dizer, União, Estados e Distrito Federal podem legislar sobre direitos do consumidor.</w:t>
      </w:r>
    </w:p>
    <w:p>
      <w:pPr>
        <w:pStyle w:val="NormalWeb"/>
        <w:shd w:val="clear" w:fill="FFFFFF"/>
        <w:spacing w:lineRule="auto" w:line="360" w:before="300" w:after="300"/>
        <w:ind w:left="0" w:right="0" w:firstLine="709"/>
        <w:jc w:val="both"/>
        <w:textAlignment w:val="baseline"/>
        <w:rPr>
          <w:spacing w:val="3"/>
        </w:rPr>
      </w:pPr>
      <w:r>
        <w:rPr>
          <w:spacing w:val="3"/>
        </w:rPr>
        <w:t xml:space="preserve">Entretanto, o Código de Defesa do Consumidor busca, através de seus princípios , bem como dos direitos básicos conferidos ao consumidor, o equilíbrio contratual , lançando uma política mais favorável ao consumidor. </w:t>
      </w:r>
    </w:p>
    <w:p>
      <w:pPr>
        <w:pStyle w:val="NormalWeb"/>
        <w:shd w:val="clear" w:fill="FFFFFF"/>
        <w:spacing w:lineRule="auto" w:line="360" w:before="300" w:after="300"/>
        <w:ind w:left="0" w:right="0" w:firstLine="709"/>
        <w:jc w:val="both"/>
        <w:textAlignment w:val="baseline"/>
        <w:rPr>
          <w:spacing w:val="3"/>
        </w:rPr>
      </w:pPr>
      <w:r>
        <w:rPr>
          <w:spacing w:val="3"/>
        </w:rPr>
        <w:t>Como todo microssistema legislativo , o Código de Defesa do Consumidor traz em seus regramentos princípios, conceitos e regras que devem ser aplicados , sempre na busca da defesa do consumidor.</w:t>
      </w:r>
    </w:p>
    <w:p>
      <w:pPr>
        <w:pStyle w:val="NormalWeb"/>
        <w:shd w:val="clear" w:fill="FFFFFF"/>
        <w:spacing w:lineRule="auto" w:line="360" w:before="300" w:after="300"/>
        <w:ind w:left="0" w:right="0" w:firstLine="709"/>
        <w:jc w:val="both"/>
        <w:textAlignment w:val="baseline"/>
        <w:rPr>
          <w:spacing w:val="3"/>
        </w:rPr>
      </w:pPr>
      <w:r>
        <w:rPr>
          <w:spacing w:val="3"/>
        </w:rPr>
        <w:t>Deste modo, são esses princípios que permitem que se chegue a um entendimento harmônico no que tange ás regras aplicáveis. No artigo 4 do Código de defesa do Consumidor apresentam vários princípios :</w:t>
      </w:r>
    </w:p>
    <w:p>
      <w:pPr>
        <w:pStyle w:val="NormalWeb"/>
        <w:shd w:val="clear" w:fill="FFFFFF"/>
        <w:spacing w:lineRule="auto" w:line="360" w:before="300" w:after="300"/>
        <w:ind w:left="0" w:right="0" w:hanging="0"/>
        <w:jc w:val="both"/>
        <w:textAlignment w:val="baseline"/>
        <w:rPr/>
      </w:pPr>
      <w:r>
        <w:rPr>
          <w:spacing w:val="3"/>
        </w:rPr>
        <w:t>3.1 Princípio da Vulnerabilidade</w:t>
      </w:r>
    </w:p>
    <w:p>
      <w:pPr>
        <w:pStyle w:val="NormalWeb"/>
        <w:shd w:val="clear" w:fill="FFFFFF"/>
        <w:spacing w:lineRule="auto" w:line="360" w:before="300" w:after="300"/>
        <w:ind w:left="0" w:right="0" w:hanging="0"/>
        <w:jc w:val="both"/>
        <w:textAlignment w:val="baseline"/>
        <w:rPr/>
      </w:pPr>
      <w:r>
        <w:rPr>
          <w:spacing w:val="3"/>
        </w:rPr>
        <w:tab/>
        <w:t xml:space="preserve">Primordialmente, configura pelo reconhecimento de que o consumidor é a parte mais prejudicada da relação de consumo. Importante notar que que a presunção de vulnerabilidade do consumidor é decorrente de lei e não admite prova em contrário. </w:t>
      </w:r>
    </w:p>
    <w:p>
      <w:pPr>
        <w:pStyle w:val="NormalWeb"/>
        <w:shd w:val="clear" w:fill="FFFFFF"/>
        <w:spacing w:lineRule="auto" w:line="360" w:before="300" w:after="300"/>
        <w:ind w:left="0" w:right="0" w:firstLine="709"/>
        <w:jc w:val="both"/>
        <w:textAlignment w:val="baseline"/>
        <w:rPr>
          <w:spacing w:val="3"/>
        </w:rPr>
      </w:pPr>
      <w:r>
        <w:rPr>
          <w:spacing w:val="3"/>
        </w:rPr>
        <w:t xml:space="preserve">Com isso, o consumidor não dispõe de controle sobre os bens de produção , deve se submeter ao poder dos titulares destes. </w:t>
      </w:r>
    </w:p>
    <w:p>
      <w:pPr>
        <w:pStyle w:val="NormalWeb"/>
        <w:shd w:val="clear" w:fill="FFFFFF"/>
        <w:spacing w:lineRule="auto" w:line="360" w:before="300" w:after="300"/>
        <w:ind w:left="0" w:right="0" w:hanging="0"/>
        <w:jc w:val="both"/>
        <w:textAlignment w:val="baseline"/>
        <w:rPr/>
      </w:pPr>
      <w:r>
        <w:rPr>
          <w:spacing w:val="3"/>
        </w:rPr>
        <w:tab/>
        <w:t xml:space="preserve">Logo, a vulnerabilidade  do consumidor pode ser técnica, jurídica e fática. Na técnica, o consumidor não possui conhecimentos específicos sobre o objeto que está adquirindo. Na jurídica, reconhece o legislador que o consumidor não possui conhecimentos jurídicos, de contabilidade ou de economia para esclarecimentos. E finalmente, na fática, a vulnerabilidade baseia-se no reconhecimento de que o consumidor é o elo fraco da corrente, de que o fornecedor encontra-se em posição de supremacia. </w:t>
      </w:r>
    </w:p>
    <w:p>
      <w:pPr>
        <w:pStyle w:val="NormalWeb"/>
        <w:shd w:val="clear" w:fill="FFFFFF"/>
        <w:spacing w:lineRule="auto" w:line="360" w:before="300" w:after="300"/>
        <w:ind w:left="0" w:right="0" w:firstLine="709"/>
        <w:jc w:val="both"/>
        <w:textAlignment w:val="baseline"/>
        <w:rPr/>
      </w:pPr>
      <w:r>
        <w:rPr>
          <w:spacing w:val="3"/>
        </w:rPr>
        <w:t xml:space="preserve">Segundo o Doutrinador BOLZAN(2014,p. 153) Coloca-se tal princípio numa posição inaugural da Lei n. 8.078/90, que é considerada uma lei principiológica, e este enquadramento não poderia ser diferente. Com a constatação de que a relação do consumo é extremamente desigual, imprescindível foi buscar instrumentos jurídicos para tentar equilibrar os negócios firmados entre consumidor e fornecedor , sendo o reconhecimento da presunção de vulnerabilidade do consumidor o princípio norteador da igualdade material entre os sujeitos do mercado de consumo. </w:t>
      </w:r>
    </w:p>
    <w:p>
      <w:pPr>
        <w:pStyle w:val="NormalWeb"/>
        <w:shd w:val="clear" w:fill="FFFFFF"/>
        <w:spacing w:lineRule="auto" w:line="360" w:before="300" w:after="300"/>
        <w:ind w:left="0" w:right="0" w:firstLine="709"/>
        <w:jc w:val="both"/>
        <w:textAlignment w:val="baseline"/>
        <w:rPr>
          <w:spacing w:val="3"/>
        </w:rPr>
      </w:pPr>
      <w:r>
        <w:rPr>
          <w:spacing w:val="3"/>
        </w:rPr>
        <w:t xml:space="preserve">Consequentemente este principio decorre do fato de o fornecedor dominar as técnicas de produção ou manufatura do produto ou do serviço, técnicas estas totalmente desconhecidas pelo consumidor, aliado ainda ao fato do fornecedor ter, em geral, um poderio econômico-financeiro muito superior ao do consumidor. </w:t>
      </w:r>
    </w:p>
    <w:p>
      <w:pPr>
        <w:pStyle w:val="NormalWeb"/>
        <w:shd w:val="clear" w:fill="FFFFFF"/>
        <w:spacing w:lineRule="auto" w:line="360" w:before="300" w:after="300"/>
        <w:ind w:left="0" w:right="0" w:hanging="0"/>
        <w:jc w:val="both"/>
        <w:textAlignment w:val="baseline"/>
        <w:rPr>
          <w:spacing w:val="3"/>
        </w:rPr>
      </w:pPr>
      <w:r>
        <w:rPr>
          <w:spacing w:val="3"/>
        </w:rPr>
        <w:t>3.2 Princípio da ação governamental no sentido de proteger efetivamente o consumidor</w:t>
      </w:r>
    </w:p>
    <w:p>
      <w:pPr>
        <w:pStyle w:val="NormalWeb"/>
        <w:shd w:val="clear" w:fill="FFFFFF"/>
        <w:spacing w:lineRule="auto" w:line="360" w:before="300" w:after="300"/>
        <w:ind w:left="0" w:right="0" w:hanging="0"/>
        <w:jc w:val="both"/>
        <w:textAlignment w:val="baseline"/>
        <w:rPr>
          <w:spacing w:val="3"/>
        </w:rPr>
      </w:pPr>
      <w:r>
        <w:rPr>
          <w:spacing w:val="3"/>
        </w:rPr>
        <w:tab/>
        <w:t xml:space="preserve">Assim, esta previsto no inciso II do art 4 do CDC , de tal principio derivam duas obrigações do estado: Obrigação relativa ou incentivo de criação de organizações voltadas á defesa do consumidor, sejam estatais ou não, tal como Procon e também ação efetiva e direta do Estado no mercado de consumo. </w:t>
      </w:r>
    </w:p>
    <w:p>
      <w:pPr>
        <w:pStyle w:val="NormalWeb"/>
        <w:shd w:val="clear" w:fill="FFFFFF"/>
        <w:spacing w:lineRule="auto" w:line="360" w:before="300" w:after="300"/>
        <w:ind w:left="0" w:right="0" w:hanging="0"/>
        <w:jc w:val="both"/>
        <w:textAlignment w:val="baseline"/>
        <w:rPr>
          <w:spacing w:val="3"/>
        </w:rPr>
      </w:pPr>
      <w:r>
        <w:rPr>
          <w:spacing w:val="3"/>
        </w:rPr>
        <w:t>3.3Princípios da harmonização dos interesses dos consumidores e fornecedores</w:t>
      </w:r>
    </w:p>
    <w:p>
      <w:pPr>
        <w:pStyle w:val="NormalWeb"/>
        <w:shd w:val="clear" w:fill="FFFFFF"/>
        <w:spacing w:lineRule="auto" w:line="360" w:before="300" w:after="300"/>
        <w:ind w:left="0" w:right="0" w:hanging="0"/>
        <w:jc w:val="both"/>
        <w:textAlignment w:val="baseline"/>
        <w:rPr/>
      </w:pPr>
      <w:r>
        <w:rPr>
          <w:spacing w:val="3"/>
        </w:rPr>
        <w:tab/>
        <w:t xml:space="preserve">Do mesmo modo, este princípio previsto no III do mesmo artigo 4, baseia-se no fato de que o mercado de consumo estável, equilibrado e harmônico, é interesse tanto dos consumidores quanto dos fornecedores, e muito mais interessante a estes, na medida em que ao capitalismo importa a organização e não o caos instituído. </w:t>
      </w:r>
    </w:p>
    <w:p>
      <w:pPr>
        <w:pStyle w:val="NormalWeb"/>
        <w:shd w:val="clear" w:fill="FFFFFF"/>
        <w:spacing w:lineRule="auto" w:line="360" w:before="300" w:after="300"/>
        <w:ind w:left="0" w:right="0" w:hanging="0"/>
        <w:jc w:val="both"/>
        <w:textAlignment w:val="baseline"/>
        <w:rPr/>
      </w:pPr>
      <w:r>
        <w:rPr>
          <w:spacing w:val="3"/>
        </w:rPr>
        <w:t>3.4 Princípio da Educação e informação</w:t>
      </w:r>
    </w:p>
    <w:p>
      <w:pPr>
        <w:pStyle w:val="NormalWeb"/>
        <w:shd w:val="clear" w:fill="FFFFFF"/>
        <w:spacing w:lineRule="auto" w:line="360" w:before="300" w:after="300"/>
        <w:ind w:left="0" w:right="0" w:hanging="0"/>
        <w:jc w:val="both"/>
        <w:textAlignment w:val="baseline"/>
        <w:rPr>
          <w:spacing w:val="3"/>
        </w:rPr>
      </w:pPr>
      <w:r>
        <w:rPr>
          <w:spacing w:val="3"/>
        </w:rPr>
        <w:tab/>
        <w:t xml:space="preserve">O artigo 4 , inciso IV, do Código de Defesa de Consumidor, prevê os princípios da educação de fornecedores e consumidores, quanto aos seus direitos e deveres em vista á melhor do mercado de consumo. São a princípios de relevante importância numa sociedade tão carente de sistema educacional adequado e mínimo. </w:t>
      </w:r>
    </w:p>
    <w:p>
      <w:pPr>
        <w:pStyle w:val="NormalWeb"/>
        <w:shd w:val="clear" w:fill="FFFFFF"/>
        <w:spacing w:lineRule="auto" w:line="360" w:before="300" w:after="300"/>
        <w:ind w:left="0" w:right="0" w:hanging="0"/>
        <w:jc w:val="both"/>
        <w:textAlignment w:val="baseline"/>
        <w:rPr>
          <w:spacing w:val="3"/>
        </w:rPr>
      </w:pPr>
      <w:r>
        <w:rPr>
          <w:spacing w:val="3"/>
        </w:rPr>
        <w:tab/>
        <w:t xml:space="preserve">Já o decreto n 6.523/2008 estabeleceu regras para o serviço de Atendimento ao Consumidor, com fundamento no art. 24 da Constituição Federal. Vale lembrar que referido decreto destina-se a serviços regulados pelo Poder Público Federal, sendo o exemplo máximo os serviços prestados por agências reguladoras. Suas principais disposições são: </w:t>
      </w:r>
    </w:p>
    <w:p>
      <w:pPr>
        <w:pStyle w:val="NormalWeb"/>
        <w:numPr>
          <w:ilvl w:val="0"/>
          <w:numId w:val="1"/>
        </w:numPr>
        <w:shd w:val="clear" w:fill="FFFFFF"/>
        <w:spacing w:lineRule="auto" w:line="360" w:before="300" w:after="300"/>
        <w:jc w:val="both"/>
        <w:textAlignment w:val="baseline"/>
        <w:rPr>
          <w:spacing w:val="3"/>
        </w:rPr>
      </w:pPr>
      <w:r>
        <w:rPr>
          <w:spacing w:val="3"/>
        </w:rPr>
        <w:t xml:space="preserve">Ligações gratuitas e serviços que não gerem ônus ao consumidor; no primeiro menu eletrônico deve constar a opção “ contato com o atendente”; </w:t>
      </w:r>
    </w:p>
    <w:p>
      <w:pPr>
        <w:pStyle w:val="NormalWeb"/>
        <w:numPr>
          <w:ilvl w:val="0"/>
          <w:numId w:val="1"/>
        </w:numPr>
        <w:shd w:val="clear" w:fill="FFFFFF"/>
        <w:spacing w:lineRule="auto" w:line="360" w:before="300" w:after="300"/>
        <w:jc w:val="both"/>
        <w:textAlignment w:val="baseline"/>
        <w:rPr>
          <w:spacing w:val="3"/>
        </w:rPr>
      </w:pPr>
      <w:r>
        <w:rPr>
          <w:spacing w:val="3"/>
        </w:rPr>
        <w:t>a ligação não deverá ser finalizada antes do atendimento;</w:t>
      </w:r>
    </w:p>
    <w:p>
      <w:pPr>
        <w:pStyle w:val="NormalWeb"/>
        <w:numPr>
          <w:ilvl w:val="0"/>
          <w:numId w:val="1"/>
        </w:numPr>
        <w:shd w:val="clear" w:fill="FFFFFF"/>
        <w:spacing w:lineRule="auto" w:line="360" w:before="300" w:after="300"/>
        <w:jc w:val="both"/>
        <w:textAlignment w:val="baseline"/>
        <w:rPr>
          <w:spacing w:val="3"/>
        </w:rPr>
      </w:pPr>
      <w:r>
        <w:rPr>
          <w:spacing w:val="3"/>
        </w:rPr>
        <w:t>O acesso inicial ao atendente não será condicionado ao prévio fornecimento de dados pelo consumidor;</w:t>
      </w:r>
    </w:p>
    <w:p>
      <w:pPr>
        <w:pStyle w:val="NormalWeb"/>
        <w:numPr>
          <w:ilvl w:val="0"/>
          <w:numId w:val="1"/>
        </w:numPr>
        <w:shd w:val="clear" w:fill="FFFFFF"/>
        <w:spacing w:lineRule="auto" w:line="360" w:before="300" w:after="300"/>
        <w:jc w:val="both"/>
        <w:textAlignment w:val="baseline"/>
        <w:rPr>
          <w:spacing w:val="3"/>
        </w:rPr>
      </w:pPr>
      <w:r>
        <w:rPr>
          <w:spacing w:val="3"/>
        </w:rPr>
        <w:t>o serviço SAC deverá ficar disponível de forma ininterrupta, 24 horas por dias;</w:t>
      </w:r>
    </w:p>
    <w:p>
      <w:pPr>
        <w:pStyle w:val="NormalWeb"/>
        <w:numPr>
          <w:ilvl w:val="0"/>
          <w:numId w:val="1"/>
        </w:numPr>
        <w:shd w:val="clear" w:fill="FFFFFF"/>
        <w:spacing w:lineRule="auto" w:line="360" w:before="300" w:after="300"/>
        <w:jc w:val="both"/>
        <w:textAlignment w:val="baseline"/>
        <w:rPr/>
      </w:pPr>
      <w:r>
        <w:rPr>
          <w:spacing w:val="3"/>
        </w:rPr>
        <w:t xml:space="preserve">a obrigatoriedade da manutenção de gravações das chamadas ao SAC, devendo sempre que solicitado, o consumidor ter acesso ao histórico de suas chamadas em 72 horas. </w:t>
      </w:r>
    </w:p>
    <w:p>
      <w:pPr>
        <w:pStyle w:val="NormalWeb"/>
        <w:shd w:val="clear" w:fill="FFFFFF"/>
        <w:spacing w:lineRule="auto" w:line="360" w:before="300" w:after="300"/>
        <w:jc w:val="both"/>
        <w:textAlignment w:val="baseline"/>
        <w:rPr>
          <w:spacing w:val="3"/>
        </w:rPr>
      </w:pPr>
      <w:r>
        <w:rPr>
          <w:spacing w:val="3"/>
        </w:rPr>
        <w:t>3.4 Princípio da responsabilidade solidária</w:t>
      </w:r>
    </w:p>
    <w:p>
      <w:pPr>
        <w:pStyle w:val="NormalWeb"/>
        <w:shd w:val="clear" w:fill="FFFFFF"/>
        <w:spacing w:lineRule="auto" w:line="360" w:before="300" w:after="300"/>
        <w:jc w:val="both"/>
        <w:textAlignment w:val="baseline"/>
        <w:rPr/>
      </w:pPr>
      <w:r>
        <w:rPr>
          <w:spacing w:val="3"/>
        </w:rPr>
        <w:tab/>
        <w:t xml:space="preserve">Segundo o autor BOLSAN( 2014, p. 170) “Este princípio produz implicações práticas relevantes para a tutela do consumidor. Tal assertiva busca amparo no fato de que, sendo reconhecida a solidariedade dentro da cadeia dos fornecedores, terá o consumidor a prerrogativa de eleger quem será acionado ou até mesmo o direito de acionar todos os sujeitos que colocaram o produto ou o serviço no mercado de consumo. </w:t>
      </w:r>
    </w:p>
    <w:p>
      <w:pPr>
        <w:pStyle w:val="NormalWeb"/>
        <w:shd w:val="clear" w:fill="FFFFFF"/>
        <w:spacing w:lineRule="auto" w:line="360" w:before="300" w:after="300"/>
        <w:jc w:val="both"/>
        <w:textAlignment w:val="baseline"/>
        <w:rPr>
          <w:spacing w:val="3"/>
        </w:rPr>
      </w:pPr>
      <w:r>
        <w:rPr>
          <w:spacing w:val="3"/>
        </w:rPr>
        <w:tab/>
        <w:t xml:space="preserve">Logo, o consumidor pode escolher a quem aciona um ou todos. Como a solidariedade obriga a todos os responsáveis simultaneamente, todos respondem pelo total danos causados. </w:t>
      </w:r>
    </w:p>
    <w:p>
      <w:pPr>
        <w:pStyle w:val="NormalWeb"/>
        <w:shd w:val="clear" w:fill="FFFFFF"/>
        <w:spacing w:lineRule="auto" w:line="360" w:before="300" w:after="300"/>
        <w:jc w:val="both"/>
        <w:textAlignment w:val="baseline"/>
        <w:rPr>
          <w:spacing w:val="3"/>
        </w:rPr>
      </w:pPr>
      <w:r>
        <w:rPr>
          <w:spacing w:val="3"/>
        </w:rPr>
        <w:tab/>
        <w:t>Deste modo, os artigos 18 e 19 do CDC preveem a responsabilidade solidária de todos aqueles que participaram ou se beneficiaram da colocação de um produto ou de um serviço no mercado de consumo, os fornecedores.</w:t>
      </w:r>
    </w:p>
    <w:p>
      <w:pPr>
        <w:pStyle w:val="NormalWeb"/>
        <w:shd w:val="clear" w:fill="FFFFFF"/>
        <w:spacing w:lineRule="auto" w:line="360" w:before="300" w:after="300"/>
        <w:jc w:val="both"/>
        <w:textAlignment w:val="baseline"/>
        <w:rPr/>
      </w:pPr>
      <w:r>
        <w:rPr>
          <w:spacing w:val="3"/>
        </w:rPr>
        <w:tab/>
        <w:t xml:space="preserve">Portanto, trata-se de uma conclusão retirada do fato de o legislador ter utilizado o termo “ fornecedores” no início de cada dispositivo , além de citar expressamente a existência de responsabilidade solidária entre todos os membros da cadeia de fornecimento. Assim, existe uma presunção legal expressa nos citados dispositivos legais de que todos os fornecedores da cadeia de produção responderão solidariamente pelos vícios dos produtos ou dos serviços. </w:t>
      </w:r>
    </w:p>
    <w:p>
      <w:pPr>
        <w:pStyle w:val="NormalWeb"/>
        <w:shd w:val="clear" w:fill="FFFFFF"/>
        <w:spacing w:lineRule="auto" w:line="360" w:before="300" w:after="300"/>
        <w:jc w:val="both"/>
        <w:textAlignment w:val="baseline"/>
        <w:rPr>
          <w:spacing w:val="3"/>
        </w:rPr>
      </w:pPr>
      <w:r>
        <w:rPr>
          <w:spacing w:val="3"/>
        </w:rPr>
        <w:t>3.5 Princípio da continuidade do serviço públicos</w:t>
      </w:r>
    </w:p>
    <w:p>
      <w:pPr>
        <w:pStyle w:val="NormalWeb"/>
        <w:shd w:val="clear" w:fill="FFFFFF"/>
        <w:spacing w:lineRule="auto" w:line="360" w:before="300" w:after="300"/>
        <w:jc w:val="both"/>
        <w:textAlignment w:val="baseline"/>
        <w:rPr>
          <w:spacing w:val="3"/>
        </w:rPr>
      </w:pPr>
      <w:r>
        <w:rPr>
          <w:spacing w:val="3"/>
        </w:rPr>
        <w:tab/>
        <w:t>Este princípio da continuidade do serviço público impede a interrupção de sua prestação, salvo em situações excepcionais admitidas pela ordem jurídica. Trata-se de princípio que visa proteger coletividade, que não poderá ficar desamparada de um serviço tão essencial para o desenvolvimento das atividades comuns do cotidiano.</w:t>
      </w:r>
    </w:p>
    <w:p>
      <w:pPr>
        <w:pStyle w:val="NormalWeb"/>
        <w:shd w:val="clear" w:fill="FFFFFF"/>
        <w:spacing w:lineRule="auto" w:line="360" w:before="300" w:after="300"/>
        <w:jc w:val="both"/>
        <w:textAlignment w:val="baseline"/>
        <w:rPr>
          <w:spacing w:val="3"/>
        </w:rPr>
      </w:pPr>
      <w:r>
        <w:rPr>
          <w:spacing w:val="3"/>
        </w:rPr>
        <w:tab/>
        <w:t xml:space="preserve">Logo em seu artigo 22, do CDC , prevê “ Os órgãos , por si ou suas empresas, concessionárias , permissionárias ou sob qualquer outra forma de empreendimento, são obrigados a fornecer serviços adequados, eficientes, seguros e, quanto aos essenciais, contínuos”. </w:t>
      </w:r>
    </w:p>
    <w:p>
      <w:pPr>
        <w:pStyle w:val="NormalWeb"/>
        <w:shd w:val="clear" w:fill="FFFFFF"/>
        <w:spacing w:lineRule="auto" w:line="360" w:before="300" w:after="300"/>
        <w:jc w:val="both"/>
        <w:textAlignment w:val="baseline"/>
        <w:rPr>
          <w:spacing w:val="3"/>
        </w:rPr>
      </w:pPr>
      <w:r>
        <w:rPr>
          <w:spacing w:val="3"/>
        </w:rPr>
        <w:t>3.6 Princípio da coibição e repressão de abusos</w:t>
      </w:r>
    </w:p>
    <w:p>
      <w:pPr>
        <w:pStyle w:val="NormalWeb"/>
        <w:shd w:val="clear" w:fill="FFFFFF"/>
        <w:spacing w:lineRule="auto" w:line="360" w:before="300" w:after="300"/>
        <w:jc w:val="both"/>
        <w:textAlignment w:val="baseline"/>
        <w:rPr>
          <w:spacing w:val="3"/>
        </w:rPr>
      </w:pPr>
      <w:r>
        <w:rPr>
          <w:spacing w:val="3"/>
        </w:rPr>
        <w:tab/>
        <w:t>Tal princípio nada mais é do que um desdobramento do princípio contido no caput do art. 170, da Constituição Federal, que ao instituir o regime capitalista como ordem econômica  e financeira.</w:t>
      </w:r>
    </w:p>
    <w:p>
      <w:pPr>
        <w:pStyle w:val="NormalWeb"/>
        <w:shd w:val="clear" w:fill="FFFFFF"/>
        <w:spacing w:lineRule="auto" w:line="360" w:before="300" w:after="300"/>
        <w:jc w:val="both"/>
        <w:textAlignment w:val="baseline"/>
        <w:rPr/>
      </w:pPr>
      <w:r>
        <w:rPr>
          <w:spacing w:val="3"/>
        </w:rPr>
        <w:tab/>
        <w:t>Igualmente o legislador coibiu, ainda a concorrência desleal e o desrespeito da propriedade industrial, para que prejuízos não fossem causados ao consumidor, direta ou indiretamente. Os crimes da concorrência estão definidos nos art 195 da Lei n. 9.279/1996( Finkelstein,2009,p.6). Assim, o fornecedor não pode utilizar -se da marca idêntica ou que se assemelhe a uma famosa, com o objetivo de enganar o consumidor, e consequentemente aumentar suas vendas. O legislador coíbe concorrência desleal.</w:t>
      </w:r>
    </w:p>
    <w:p>
      <w:pPr>
        <w:pStyle w:val="NormalWeb"/>
        <w:shd w:val="clear" w:fill="FFFFFF"/>
        <w:spacing w:lineRule="auto" w:line="360" w:before="300" w:after="300"/>
        <w:jc w:val="both"/>
        <w:textAlignment w:val="baseline"/>
        <w:rPr/>
      </w:pPr>
      <w:r>
        <w:rPr>
          <w:rStyle w:val="Strong"/>
        </w:rPr>
        <w:t>4 OS DIREITOS BÁSICOS DO CONSUMIDOR</w:t>
      </w:r>
    </w:p>
    <w:p>
      <w:pPr>
        <w:pStyle w:val="Normal"/>
        <w:spacing w:lineRule="auto" w:line="360" w:before="0" w:after="0"/>
        <w:ind w:left="0" w:right="0" w:firstLine="709"/>
        <w:jc w:val="both"/>
        <w:rPr/>
      </w:pPr>
      <w:r>
        <w:rPr>
          <w:rFonts w:eastAsia="Times New Roman" w:cs="Times New Roman" w:ascii="Times New Roman" w:hAnsi="Times New Roman"/>
          <w:spacing w:val="2"/>
          <w:sz w:val="24"/>
          <w:szCs w:val="24"/>
          <w:lang w:eastAsia="pt-BR"/>
        </w:rPr>
        <w:t xml:space="preserve">O </w:t>
      </w:r>
      <w:r>
        <w:rPr>
          <w:rFonts w:cs="Times New Roman" w:ascii="Times New Roman" w:hAnsi="Times New Roman"/>
          <w:sz w:val="24"/>
          <w:szCs w:val="24"/>
        </w:rPr>
        <w:t>Código de Defesa do Consumidor</w:t>
      </w:r>
      <w:r>
        <w:rPr>
          <w:rFonts w:eastAsia="Times New Roman" w:cs="Times New Roman" w:ascii="Times New Roman" w:hAnsi="Times New Roman"/>
          <w:spacing w:val="2"/>
          <w:sz w:val="24"/>
          <w:szCs w:val="24"/>
          <w:lang w:eastAsia="pt-BR"/>
        </w:rPr>
        <w:t xml:space="preserve"> dispõe de vários mecanismos que permitem a ampliação da defesa do consumidor que é a parte </w:t>
      </w:r>
      <w:r>
        <w:rPr>
          <w:rFonts w:cs="Times New Roman" w:ascii="Times New Roman" w:hAnsi="Times New Roman"/>
          <w:sz w:val="24"/>
          <w:szCs w:val="24"/>
        </w:rPr>
        <w:t>hipossuficiente da relação de consumo</w:t>
      </w:r>
      <w:r>
        <w:rPr>
          <w:rFonts w:eastAsia="Times New Roman" w:cs="Times New Roman" w:ascii="Times New Roman" w:hAnsi="Times New Roman"/>
          <w:spacing w:val="2"/>
          <w:sz w:val="24"/>
          <w:szCs w:val="24"/>
          <w:lang w:eastAsia="pt-BR"/>
        </w:rPr>
        <w:t xml:space="preserve">, de forma que o mesmo poderá invocá-lo quando tiver seus direitos desrespeitados pelos fornecedores de produtos e serviços. Além desse caráter reparatório, o Código ainda engloba medidas preventivas de proteção, o que o torna um dispositivo de ampla atuação, </w:t>
      </w:r>
      <w:r>
        <w:rPr>
          <w:rFonts w:cs="Times New Roman" w:ascii="Times New Roman" w:hAnsi="Times New Roman"/>
          <w:sz w:val="24"/>
          <w:szCs w:val="24"/>
        </w:rPr>
        <w:t xml:space="preserve">elencados nos artigos 6º e </w:t>
      </w:r>
      <w:r>
        <w:rPr>
          <w:sz w:val="20"/>
          <w:szCs w:val="20"/>
        </w:rPr>
        <w:t>7°,</w:t>
      </w:r>
      <w:r>
        <w:rPr>
          <w:rFonts w:cs="Times New Roman" w:ascii="Times New Roman" w:hAnsi="Times New Roman"/>
          <w:sz w:val="24"/>
          <w:szCs w:val="24"/>
        </w:rPr>
        <w:t xml:space="preserve"> vejamos a seguir:</w:t>
      </w:r>
    </w:p>
    <w:p>
      <w:pPr>
        <w:pStyle w:val="Normal"/>
        <w:spacing w:lineRule="auto" w:line="240" w:before="0" w:after="0"/>
        <w:jc w:val="both"/>
        <w:rPr>
          <w:rFonts w:ascii="Times New Roman" w:hAnsi="Times New Roman" w:eastAsia="Times New Roman" w:cs="Times New Roman"/>
          <w:spacing w:val="2"/>
          <w:sz w:val="24"/>
          <w:szCs w:val="24"/>
          <w:lang w:eastAsia="pt-BR"/>
        </w:rPr>
      </w:pPr>
      <w:r>
        <w:rPr>
          <w:rFonts w:eastAsia="Times New Roman" w:cs="Times New Roman" w:ascii="Times New Roman" w:hAnsi="Times New Roman"/>
          <w:spacing w:val="2"/>
          <w:sz w:val="24"/>
          <w:szCs w:val="24"/>
          <w:lang w:eastAsia="pt-BR"/>
        </w:rPr>
      </w:r>
    </w:p>
    <w:p>
      <w:pPr>
        <w:pStyle w:val="NormalWeb"/>
        <w:shd w:val="clear" w:fill="FFFFFF"/>
        <w:spacing w:before="0" w:after="0"/>
        <w:ind w:left="2342" w:right="0" w:hanging="0"/>
        <w:jc w:val="both"/>
        <w:rPr>
          <w:sz w:val="20"/>
          <w:szCs w:val="20"/>
        </w:rPr>
      </w:pPr>
      <w:r>
        <w:rPr>
          <w:sz w:val="20"/>
          <w:szCs w:val="20"/>
        </w:rPr>
        <w:t>Art. 6º São direitos básicos do consumidor:</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 </w:t>
      </w:r>
      <w:r>
        <w:rPr>
          <w:sz w:val="20"/>
          <w:szCs w:val="20"/>
        </w:rPr>
        <w:t>I - a proteção da vida, saúde e segurança contra os riscos provocados por práticas no fornecimento de produtos e serviços considerados perigosos ou nocivos;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 </w:t>
      </w:r>
      <w:r>
        <w:rPr>
          <w:sz w:val="20"/>
          <w:szCs w:val="20"/>
        </w:rPr>
        <w:t>II - a educação e divulgação sobre o consumo adequado dos produtos e serviços, asseguradas a liberdade de escolha e a igualdade nas contratações;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bookmarkStart w:id="0" w:name="art6iii"/>
      <w:bookmarkEnd w:id="0"/>
      <w:r>
        <w:rPr>
          <w:sz w:val="20"/>
          <w:szCs w:val="20"/>
        </w:rPr>
        <w:t>III - a informação adequada e clara sobre os diferentes produtos e serviços, com especificação correta de quantidade, características, composição, qualidade e preço, bem como sobre os riscos que apresentem;</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IV - a proteção contra a publicidade enganosa e abusiva, métodos comerciais coercitivos ou desleais, bem como contra práticas e cláusulas abusivas ou impostas no fornecimento de produtos e serviços;</w:t>
      </w:r>
    </w:p>
    <w:p>
      <w:pPr>
        <w:pStyle w:val="NormalWeb"/>
        <w:shd w:val="clear" w:fill="FFFFFF"/>
        <w:spacing w:before="0" w:after="0"/>
        <w:ind w:left="2342" w:right="0" w:hanging="0"/>
        <w:jc w:val="both"/>
        <w:rPr>
          <w:sz w:val="20"/>
          <w:szCs w:val="20"/>
        </w:rPr>
      </w:pPr>
      <w:r>
        <w:rPr>
          <w:sz w:val="20"/>
          <w:szCs w:val="20"/>
        </w:rPr>
        <w:t>V - a modificação das cláusulas contratuais que estabeleçam prestações desproporcionais ou sua revisão em razão de fatos supervenientes que as tornem excessivamente onerosas;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 </w:t>
      </w:r>
      <w:r>
        <w:rPr>
          <w:sz w:val="20"/>
          <w:szCs w:val="20"/>
        </w:rPr>
        <w:t>VI - a efetiva prevenção e reparação de danos patrimoniais e morais, individuais, coletivos e difusos;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VII - o acesso aos órgãos judiciários e administrativos com vistas à prevenção ou reparação de danos patrimoniais e morais, individuais, coletivos ou difusos, assegurada a proteção Jurídica, administrativa e técnica aos necessitados;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pPr>
      <w:r>
        <w:rPr>
          <w:sz w:val="20"/>
          <w:szCs w:val="20"/>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pPr>
      <w:bookmarkStart w:id="1" w:name="art6ix"/>
      <w:bookmarkEnd w:id="1"/>
      <w:r>
        <w:rPr>
          <w:sz w:val="20"/>
          <w:szCs w:val="20"/>
        </w:rPr>
        <w:t>IX - </w:t>
      </w:r>
      <w:r>
        <w:fldChar w:fldCharType="begin"/>
      </w:r>
      <w:r>
        <w:instrText> HYPERLINK "http://www.planalto.gov.br/ccivil_03/Leis/Mensagem_Veto/anterior_98/vep664-L8078-90.htm" \l "art6ix"</w:instrText>
      </w:r>
      <w:r>
        <w:fldChar w:fldCharType="separate"/>
      </w:r>
      <w:r>
        <w:rPr>
          <w:rStyle w:val="LinkdaInternet"/>
          <w:color w:val="00000A"/>
          <w:sz w:val="20"/>
          <w:szCs w:val="20"/>
        </w:rPr>
        <w:t>(Vetado)</w:t>
      </w:r>
      <w:r>
        <w:fldChar w:fldCharType="end"/>
      </w:r>
      <w:r>
        <w:rPr>
          <w:sz w:val="20"/>
          <w:szCs w:val="20"/>
        </w:rPr>
        <w:t>;</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X - a adequada e eficaz prestação dos serviços públicos em geral.</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Art. 7° Os direitos previstos neste código não excluem outros decorrentes de tratados ou convenções internacionais de que o Brasil seja signatário, da legislação interna ordinária, de regulamentos expedidos pelas autoridades administrativas competentes, bem como dos que derivem dos princípios gerais do direito, analogia, costumes e eqüidade.</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Parágrafo único. Tendo mais de um autor a ofensa, todos responderão solidariamente pela reparação dos danos previstos nas normas de consumo.</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lineRule="auto" w:line="360" w:before="0" w:after="0"/>
        <w:ind w:left="0" w:right="0" w:firstLine="709"/>
        <w:jc w:val="both"/>
        <w:rPr/>
      </w:pPr>
      <w:r>
        <w:rPr/>
        <w:t xml:space="preserve"> </w:t>
      </w:r>
      <w:r>
        <w:rPr>
          <w:sz w:val="24"/>
          <w:szCs w:val="24"/>
        </w:rPr>
        <w:t xml:space="preserve">Assim também, uma fonte internacional muito citada pela doutrina é a resolução n.39/248, de 1985, da Organização das Nações Unidas. Trata-se da resolução da ONU que se refere aos direitos fundamentais dos consumidores. </w:t>
      </w:r>
    </w:p>
    <w:p>
      <w:pPr>
        <w:pStyle w:val="NormalWeb"/>
        <w:shd w:val="clear" w:fill="FFFFFF"/>
        <w:spacing w:lineRule="auto" w:line="360" w:before="0" w:after="0"/>
        <w:ind w:left="0" w:right="0" w:hanging="0"/>
        <w:jc w:val="both"/>
        <w:rPr>
          <w:rFonts w:ascii="Times New Roman" w:hAnsi="Times New Roman"/>
          <w:sz w:val="24"/>
          <w:szCs w:val="24"/>
        </w:rPr>
      </w:pPr>
      <w:r>
        <w:rPr>
          <w:sz w:val="24"/>
          <w:szCs w:val="24"/>
        </w:rPr>
        <w:tab/>
        <w:t xml:space="preserve">Em conformidade o item 3 da Resolução n. 39/248 da ONU, que encontra a síntese das formas de proteção do consumidor: </w:t>
      </w:r>
    </w:p>
    <w:p>
      <w:pPr>
        <w:pStyle w:val="NormalWeb"/>
        <w:shd w:val="clear" w:fill="FFFFFF"/>
        <w:spacing w:lineRule="auto" w:line="360" w:before="0" w:after="0"/>
        <w:ind w:left="0" w:right="0" w:hanging="0"/>
        <w:jc w:val="both"/>
        <w:rPr>
          <w:rFonts w:ascii="Times New Roman" w:hAnsi="Times New Roman"/>
          <w:sz w:val="24"/>
          <w:szCs w:val="24"/>
        </w:rPr>
      </w:pPr>
      <w:r>
        <w:rPr>
          <w:sz w:val="24"/>
          <w:szCs w:val="24"/>
        </w:rPr>
      </w:r>
    </w:p>
    <w:p>
      <w:pPr>
        <w:pStyle w:val="NormalWeb"/>
        <w:numPr>
          <w:ilvl w:val="0"/>
          <w:numId w:val="2"/>
        </w:numPr>
        <w:shd w:val="clear" w:fill="FFFFFF"/>
        <w:spacing w:lineRule="auto" w:line="360" w:before="0" w:after="0"/>
        <w:jc w:val="both"/>
        <w:rPr>
          <w:rFonts w:ascii="Times New Roman" w:hAnsi="Times New Roman"/>
          <w:sz w:val="24"/>
          <w:szCs w:val="24"/>
        </w:rPr>
      </w:pPr>
      <w:r>
        <w:rPr>
          <w:sz w:val="24"/>
          <w:szCs w:val="24"/>
        </w:rPr>
        <w:t>Proteger o consumidor quanto a prejuízos a saúde e segurança;</w:t>
      </w:r>
    </w:p>
    <w:p>
      <w:pPr>
        <w:pStyle w:val="NormalWeb"/>
        <w:numPr>
          <w:ilvl w:val="0"/>
          <w:numId w:val="2"/>
        </w:numPr>
        <w:shd w:val="clear" w:fill="FFFFFF"/>
        <w:spacing w:lineRule="auto" w:line="360" w:before="0" w:after="0"/>
        <w:jc w:val="both"/>
        <w:rPr>
          <w:rFonts w:ascii="Times New Roman" w:hAnsi="Times New Roman"/>
          <w:sz w:val="24"/>
          <w:szCs w:val="24"/>
        </w:rPr>
      </w:pPr>
      <w:r>
        <w:rPr>
          <w:sz w:val="24"/>
          <w:szCs w:val="24"/>
        </w:rPr>
        <w:t>fomentar e proteger os interesses econômicos ;</w:t>
      </w:r>
    </w:p>
    <w:p>
      <w:pPr>
        <w:pStyle w:val="NormalWeb"/>
        <w:numPr>
          <w:ilvl w:val="0"/>
          <w:numId w:val="2"/>
        </w:numPr>
        <w:shd w:val="clear" w:fill="FFFFFF"/>
        <w:spacing w:lineRule="auto" w:line="360" w:before="0" w:after="0"/>
        <w:jc w:val="both"/>
        <w:rPr>
          <w:rFonts w:ascii="Times New Roman" w:hAnsi="Times New Roman"/>
          <w:sz w:val="24"/>
          <w:szCs w:val="24"/>
        </w:rPr>
      </w:pPr>
      <w:r>
        <w:rPr>
          <w:sz w:val="24"/>
          <w:szCs w:val="24"/>
        </w:rPr>
        <w:t>fornecer aos consumidores informações adequadas para capacitá-los a fazer escolhas acertadas de acordo com as necessidades e desejos individuais;</w:t>
      </w:r>
    </w:p>
    <w:p>
      <w:pPr>
        <w:pStyle w:val="NormalWeb"/>
        <w:numPr>
          <w:ilvl w:val="0"/>
          <w:numId w:val="2"/>
        </w:numPr>
        <w:shd w:val="clear" w:fill="FFFFFF"/>
        <w:spacing w:lineRule="auto" w:line="360" w:before="0" w:after="0"/>
        <w:jc w:val="both"/>
        <w:rPr>
          <w:rFonts w:ascii="Times New Roman" w:hAnsi="Times New Roman"/>
          <w:sz w:val="24"/>
          <w:szCs w:val="24"/>
        </w:rPr>
      </w:pPr>
      <w:r>
        <w:rPr>
          <w:sz w:val="24"/>
          <w:szCs w:val="24"/>
        </w:rPr>
        <w:t>educar o consumidor;</w:t>
      </w:r>
    </w:p>
    <w:p>
      <w:pPr>
        <w:pStyle w:val="NormalWeb"/>
        <w:numPr>
          <w:ilvl w:val="0"/>
          <w:numId w:val="2"/>
        </w:numPr>
        <w:shd w:val="clear" w:fill="FFFFFF"/>
        <w:spacing w:lineRule="auto" w:line="360" w:before="0" w:after="0"/>
        <w:jc w:val="both"/>
        <w:rPr/>
      </w:pPr>
      <w:r>
        <w:rPr>
          <w:sz w:val="24"/>
          <w:szCs w:val="24"/>
        </w:rPr>
        <w:t>criar possibilidade de real ressarcimento ao consumidor</w:t>
      </w:r>
    </w:p>
    <w:p>
      <w:pPr>
        <w:pStyle w:val="NormalWeb"/>
        <w:shd w:val="clear" w:fill="FFFFFF"/>
        <w:spacing w:lineRule="auto" w:line="360" w:before="0" w:after="0"/>
        <w:jc w:val="both"/>
        <w:rPr>
          <w:rFonts w:ascii="Times New Roman" w:hAnsi="Times New Roman"/>
          <w:sz w:val="24"/>
          <w:szCs w:val="24"/>
        </w:rPr>
      </w:pPr>
      <w:r>
        <w:rPr/>
      </w:r>
    </w:p>
    <w:p>
      <w:pPr>
        <w:pStyle w:val="NormalWeb"/>
        <w:shd w:val="clear" w:fill="FFFFFF"/>
        <w:spacing w:lineRule="auto" w:line="360" w:before="0" w:after="0"/>
        <w:jc w:val="both"/>
        <w:rPr/>
      </w:pPr>
      <w:r>
        <w:rPr>
          <w:sz w:val="24"/>
          <w:szCs w:val="24"/>
        </w:rPr>
        <w:tab/>
        <w:t>Destarte, que tenha origem no art. 6 ou em qualquer outro dispositivo do CDC, tenha origem fora dele, a verdade que a concessão de direitos básicos ao consumidor é pressuposto sem o qual não haveria uma relação jurídica de consumo com harmonia, com equilíbrio.</w:t>
      </w:r>
    </w:p>
    <w:p>
      <w:pPr>
        <w:pStyle w:val="NormalWeb"/>
        <w:shd w:val="clear" w:fill="FFFFFF"/>
        <w:spacing w:lineRule="auto" w:line="360" w:before="0" w:after="0"/>
        <w:jc w:val="both"/>
        <w:rPr>
          <w:rFonts w:ascii="Times New Roman" w:hAnsi="Times New Roman"/>
          <w:sz w:val="24"/>
          <w:szCs w:val="24"/>
        </w:rPr>
      </w:pPr>
      <w:r>
        <w:rPr>
          <w:sz w:val="24"/>
          <w:szCs w:val="24"/>
        </w:rPr>
      </w:r>
    </w:p>
    <w:p>
      <w:pPr>
        <w:pStyle w:val="NormalWeb"/>
        <w:shd w:val="clear" w:fill="FFFFFF"/>
        <w:spacing w:lineRule="auto" w:line="360" w:before="0" w:after="0"/>
        <w:jc w:val="both"/>
        <w:rPr/>
      </w:pPr>
      <w:r>
        <w:rPr>
          <w:sz w:val="24"/>
          <w:szCs w:val="24"/>
        </w:rPr>
        <w:t>4.1 Direito á vida, á saúde e á segurança</w:t>
      </w:r>
    </w:p>
    <w:p>
      <w:pPr>
        <w:pStyle w:val="NormalWeb"/>
        <w:shd w:val="clear" w:fill="FFFFFF"/>
        <w:spacing w:lineRule="auto" w:line="360" w:before="0" w:after="0"/>
        <w:jc w:val="both"/>
        <w:rPr>
          <w:rFonts w:ascii="Times New Roman" w:hAnsi="Times New Roman"/>
          <w:sz w:val="24"/>
          <w:szCs w:val="24"/>
        </w:rPr>
      </w:pPr>
      <w:r>
        <w:rPr>
          <w:sz w:val="24"/>
          <w:szCs w:val="24"/>
        </w:rPr>
      </w:r>
    </w:p>
    <w:p>
      <w:pPr>
        <w:pStyle w:val="NormalWeb"/>
        <w:shd w:val="clear" w:fill="FFFFFF"/>
        <w:spacing w:lineRule="auto" w:line="360" w:before="0" w:after="0"/>
        <w:jc w:val="both"/>
        <w:rPr>
          <w:rFonts w:ascii="Times New Roman" w:hAnsi="Times New Roman"/>
          <w:sz w:val="24"/>
          <w:szCs w:val="24"/>
        </w:rPr>
      </w:pPr>
      <w:r>
        <w:rPr>
          <w:sz w:val="24"/>
          <w:szCs w:val="24"/>
        </w:rPr>
        <w:tab/>
        <w:t xml:space="preserve">O artigo “do CDC dispõe em seu inciso I, como direito básico o consumidor, “ a proteção a vida, saúde e segurança contra os riscos provocados por práticas de fornecimentos de produtos e serviços considerados perigosos ou nocivos”. </w:t>
      </w:r>
    </w:p>
    <w:p>
      <w:pPr>
        <w:pStyle w:val="NormalWeb"/>
        <w:shd w:val="clear" w:fill="FFFFFF"/>
        <w:spacing w:lineRule="auto" w:line="360" w:before="0" w:after="0"/>
        <w:jc w:val="both"/>
        <w:rPr>
          <w:rFonts w:ascii="Times New Roman" w:hAnsi="Times New Roman"/>
          <w:sz w:val="24"/>
          <w:szCs w:val="24"/>
        </w:rPr>
      </w:pPr>
      <w:r>
        <w:rPr>
          <w:sz w:val="24"/>
          <w:szCs w:val="24"/>
        </w:rPr>
        <w:tab/>
        <w:t>Em vista disso, o direito a vida , a saúde e á segurança também aparece em outros artigos como:</w:t>
      </w:r>
    </w:p>
    <w:p>
      <w:pPr>
        <w:pStyle w:val="NormalWeb"/>
        <w:shd w:val="clear" w:fill="FFFFFF"/>
        <w:spacing w:lineRule="auto" w:line="360" w:before="0" w:after="0"/>
        <w:jc w:val="both"/>
        <w:rPr>
          <w:rFonts w:ascii="Times New Roman" w:hAnsi="Times New Roman"/>
          <w:sz w:val="24"/>
          <w:szCs w:val="24"/>
        </w:rPr>
      </w:pPr>
      <w:r>
        <w:rPr>
          <w:sz w:val="24"/>
          <w:szCs w:val="24"/>
        </w:rPr>
      </w:r>
    </w:p>
    <w:p>
      <w:pPr>
        <w:pStyle w:val="NormalWeb"/>
        <w:widowControl/>
        <w:shd w:val="clear" w:fill="FFFFFF"/>
        <w:bidi w:val="0"/>
        <w:spacing w:lineRule="auto" w:line="240" w:before="0" w:after="0"/>
        <w:ind w:left="2341" w:right="0" w:hanging="0"/>
        <w:jc w:val="both"/>
        <w:rPr>
          <w:rFonts w:ascii="Times New Roman" w:hAnsi="Times New Roman"/>
          <w:sz w:val="20"/>
          <w:szCs w:val="20"/>
        </w:rPr>
      </w:pPr>
      <w:r>
        <w:rPr>
          <w:sz w:val="20"/>
          <w:szCs w:val="20"/>
        </w:rPr>
        <w:t>Art. 8 – Os produtos e serviços colocados no mercado de consumo não acarretarão riscos á saúde ou segurança dos consumidores, exceto os considerados normais e previsíveis em decorrência de sua natureza e fruição, obrigando-se os fornecedores em qualquer hipóteses, a dar as informações necessárias e adequadas a seu respeito.</w:t>
      </w:r>
    </w:p>
    <w:p>
      <w:pPr>
        <w:pStyle w:val="NormalWeb"/>
        <w:widowControl/>
        <w:shd w:val="clear" w:fill="FFFFFF"/>
        <w:bidi w:val="0"/>
        <w:spacing w:lineRule="auto" w:line="240" w:before="0" w:after="0"/>
        <w:ind w:left="2341" w:right="0" w:hanging="0"/>
        <w:jc w:val="both"/>
        <w:rPr>
          <w:rFonts w:ascii="Times New Roman" w:hAnsi="Times New Roman"/>
          <w:sz w:val="20"/>
          <w:szCs w:val="20"/>
        </w:rPr>
      </w:pPr>
      <w:r>
        <w:rPr>
          <w:sz w:val="20"/>
          <w:szCs w:val="20"/>
        </w:rPr>
      </w:r>
    </w:p>
    <w:p>
      <w:pPr>
        <w:pStyle w:val="NormalWeb"/>
        <w:widowControl/>
        <w:shd w:val="clear" w:fill="FFFFFF"/>
        <w:bidi w:val="0"/>
        <w:spacing w:lineRule="auto" w:line="240" w:before="0" w:after="0"/>
        <w:ind w:left="2341" w:right="0" w:hanging="0"/>
        <w:jc w:val="both"/>
        <w:rPr>
          <w:rFonts w:ascii="Times New Roman" w:hAnsi="Times New Roman"/>
          <w:sz w:val="20"/>
          <w:szCs w:val="20"/>
        </w:rPr>
      </w:pPr>
      <w:r>
        <w:rPr>
          <w:sz w:val="20"/>
          <w:szCs w:val="20"/>
        </w:rPr>
        <w:t xml:space="preserve">Art. 8, parágrafo único. Em se tratando de produto industrial, ao fabricante cabe prestar as informações a que se refere este artigo, através de impressos apropriados que devam acompanhar o produto. </w:t>
      </w:r>
    </w:p>
    <w:p>
      <w:pPr>
        <w:pStyle w:val="NormalWeb"/>
        <w:widowControl/>
        <w:shd w:val="clear" w:fill="FFFFFF"/>
        <w:bidi w:val="0"/>
        <w:spacing w:lineRule="auto" w:line="240" w:before="0" w:after="0"/>
        <w:ind w:left="2341" w:right="0" w:hanging="0"/>
        <w:jc w:val="both"/>
        <w:rPr>
          <w:rFonts w:ascii="Times New Roman" w:hAnsi="Times New Roman"/>
          <w:sz w:val="20"/>
          <w:szCs w:val="20"/>
        </w:rPr>
      </w:pPr>
      <w:r>
        <w:rPr>
          <w:sz w:val="20"/>
          <w:szCs w:val="20"/>
        </w:rPr>
      </w:r>
    </w:p>
    <w:p>
      <w:pPr>
        <w:pStyle w:val="NormalWeb"/>
        <w:widowControl/>
        <w:shd w:val="clear" w:fill="FFFFFF"/>
        <w:bidi w:val="0"/>
        <w:spacing w:lineRule="auto" w:line="240" w:before="0" w:after="0"/>
        <w:ind w:left="2341" w:right="0" w:hanging="0"/>
        <w:jc w:val="both"/>
        <w:rPr>
          <w:rFonts w:ascii="Times New Roman" w:hAnsi="Times New Roman"/>
          <w:sz w:val="20"/>
          <w:szCs w:val="20"/>
        </w:rPr>
      </w:pPr>
      <w:r>
        <w:rPr>
          <w:sz w:val="20"/>
          <w:szCs w:val="20"/>
        </w:rPr>
        <w:t xml:space="preserve">Art. 9 – O fornecedor de produtos e serviços potencialmente nocivos ou perigosos á saúde ou segurança deverá informar de maneira ostensiva e adequada, a respeito de sua nocividade ou periculosidade , sem prejuízo da adoção de outras medidas cabíveis em cada caso concreto. </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 xml:space="preserve">Art 10 – O fornecedor não poderá colocar no mercado de consumo produtos ou serviço que sabe ou deveria saber apresentar alto grau de nocividade ou periculosidade e a saúde ou segurança. </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Art. 10, O fornecedor de produtos e serviços que, posteriormente á sua introdução no mercado de consumo, tiver conhecimento da periculosidade que apresentem, deverá comunicar o fato imediatamente ás autoridades competentes e aos consumidores, mediante anúncios publicitários.</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Art 10 – Os anúncios publicitários a que se refere o parágrafo anterior serão veiculados na imprensa, rádio e televisão, ás expensas do fornecedor do produto ou serviço.</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before="0" w:after="0"/>
        <w:ind w:left="2342" w:right="0" w:hanging="0"/>
        <w:jc w:val="both"/>
        <w:rPr>
          <w:sz w:val="20"/>
          <w:szCs w:val="20"/>
        </w:rPr>
      </w:pPr>
      <w:r>
        <w:rPr>
          <w:sz w:val="20"/>
          <w:szCs w:val="20"/>
        </w:rPr>
        <w:t>Art 10 – Sempre que tiverem conhecimento de periculosidade de produtos ou serviços á saúde ou segurança dos consumidores, a União, os Estados, o Distrito Federal e os Municípios pois deverão informá-los a respeito.</w:t>
      </w:r>
    </w:p>
    <w:p>
      <w:pPr>
        <w:pStyle w:val="NormalWeb"/>
        <w:shd w:val="clear" w:fill="FFFFFF"/>
        <w:spacing w:before="0" w:after="0"/>
        <w:ind w:left="2342" w:right="0" w:hanging="0"/>
        <w:jc w:val="both"/>
        <w:rPr>
          <w:sz w:val="20"/>
          <w:szCs w:val="20"/>
        </w:rPr>
      </w:pPr>
      <w:r>
        <w:rPr>
          <w:sz w:val="20"/>
          <w:szCs w:val="20"/>
        </w:rPr>
      </w:r>
    </w:p>
    <w:p>
      <w:pPr>
        <w:pStyle w:val="NormalWeb"/>
        <w:shd w:val="clear" w:fill="FFFFFF"/>
        <w:spacing w:lineRule="auto" w:line="360" w:before="0" w:after="0"/>
        <w:ind w:left="0" w:right="0" w:hanging="0"/>
        <w:jc w:val="both"/>
        <w:rPr/>
      </w:pPr>
      <w:r>
        <w:rPr>
          <w:sz w:val="24"/>
          <w:szCs w:val="24"/>
        </w:rPr>
        <w:tab/>
        <w:t xml:space="preserve">Os aludidos direitos estão em plena consonância com os objetivos da Política Nacional das Relações de Consumo, dentre os quais destacamos, mais precisamente, o respeito para com: </w:t>
      </w:r>
    </w:p>
    <w:p>
      <w:pPr>
        <w:pStyle w:val="NormalWeb"/>
        <w:shd w:val="clear" w:fill="FFFFFF"/>
        <w:spacing w:lineRule="auto" w:line="360" w:before="0" w:after="0"/>
        <w:ind w:left="0" w:right="0" w:hanging="0"/>
        <w:jc w:val="both"/>
        <w:rPr>
          <w:sz w:val="24"/>
          <w:szCs w:val="24"/>
        </w:rPr>
      </w:pPr>
      <w:r>
        <w:rPr/>
      </w:r>
    </w:p>
    <w:p>
      <w:pPr>
        <w:pStyle w:val="NormalWeb"/>
        <w:numPr>
          <w:ilvl w:val="0"/>
          <w:numId w:val="3"/>
        </w:numPr>
        <w:shd w:val="clear" w:fill="FFFFFF"/>
        <w:spacing w:lineRule="auto" w:line="360" w:before="0" w:after="0"/>
        <w:jc w:val="both"/>
        <w:rPr>
          <w:sz w:val="24"/>
          <w:szCs w:val="24"/>
        </w:rPr>
      </w:pPr>
      <w:r>
        <w:rPr>
          <w:sz w:val="24"/>
          <w:szCs w:val="24"/>
        </w:rPr>
        <w:t>A dignidade do consumidor</w:t>
      </w:r>
    </w:p>
    <w:p>
      <w:pPr>
        <w:pStyle w:val="NormalWeb"/>
        <w:numPr>
          <w:ilvl w:val="0"/>
          <w:numId w:val="3"/>
        </w:numPr>
        <w:shd w:val="clear" w:fill="FFFFFF"/>
        <w:spacing w:lineRule="auto" w:line="360" w:before="0" w:after="0"/>
        <w:jc w:val="both"/>
        <w:rPr>
          <w:sz w:val="24"/>
          <w:szCs w:val="24"/>
        </w:rPr>
      </w:pPr>
      <w:r>
        <w:rPr>
          <w:sz w:val="24"/>
          <w:szCs w:val="24"/>
        </w:rPr>
        <w:t>a vida do consumidor</w:t>
      </w:r>
    </w:p>
    <w:p>
      <w:pPr>
        <w:pStyle w:val="NormalWeb"/>
        <w:numPr>
          <w:ilvl w:val="0"/>
          <w:numId w:val="3"/>
        </w:numPr>
        <w:shd w:val="clear" w:fill="FFFFFF"/>
        <w:spacing w:lineRule="auto" w:line="360" w:before="0" w:after="0"/>
        <w:jc w:val="both"/>
        <w:rPr>
          <w:sz w:val="24"/>
          <w:szCs w:val="24"/>
        </w:rPr>
      </w:pPr>
      <w:r>
        <w:rPr>
          <w:sz w:val="24"/>
          <w:szCs w:val="24"/>
        </w:rPr>
        <w:t xml:space="preserve">a saúde do consumidor </w:t>
      </w:r>
    </w:p>
    <w:p>
      <w:pPr>
        <w:pStyle w:val="NormalWeb"/>
        <w:shd w:val="clear" w:fill="FFFFFF"/>
        <w:spacing w:lineRule="auto" w:line="360" w:before="0" w:after="0"/>
        <w:jc w:val="both"/>
        <w:rPr>
          <w:sz w:val="24"/>
          <w:szCs w:val="24"/>
        </w:rPr>
      </w:pPr>
      <w:r>
        <w:rPr/>
      </w:r>
    </w:p>
    <w:p>
      <w:pPr>
        <w:pStyle w:val="NormalWeb"/>
        <w:shd w:val="clear" w:fill="FFFFFF"/>
        <w:spacing w:lineRule="auto" w:line="360" w:before="0" w:after="0"/>
        <w:jc w:val="both"/>
        <w:rPr/>
      </w:pPr>
      <w:r>
        <w:rPr>
          <w:sz w:val="24"/>
          <w:szCs w:val="24"/>
        </w:rPr>
        <w:tab/>
        <w:t xml:space="preserve">Ademais, cumpre ressaltar que o CDC trouxe instrumentos para concretizar tais direitos. No âmbito civil, há a responsabilidade objetiva do fornecedor, aquela que independe de comprovação do dolo ou da culpa, que é a regra nas relações de consumo envolvendo a responsabilidade pelo fato do produto ou do serviço e o consequente dever de indenizar. </w:t>
      </w:r>
    </w:p>
    <w:p>
      <w:pPr>
        <w:pStyle w:val="NormalWeb"/>
        <w:shd w:val="clear" w:fill="FFFFFF"/>
        <w:spacing w:lineRule="auto" w:line="360" w:before="0" w:after="0"/>
        <w:jc w:val="both"/>
        <w:rPr>
          <w:sz w:val="24"/>
          <w:szCs w:val="24"/>
        </w:rPr>
      </w:pPr>
      <w:r>
        <w:rPr>
          <w:sz w:val="24"/>
          <w:szCs w:val="24"/>
        </w:rPr>
      </w:r>
    </w:p>
    <w:p>
      <w:pPr>
        <w:pStyle w:val="NormalWeb"/>
        <w:shd w:val="clear" w:fill="FFFFFF"/>
        <w:spacing w:lineRule="auto" w:line="360" w:before="0" w:after="0"/>
        <w:jc w:val="both"/>
        <w:rPr>
          <w:sz w:val="20"/>
          <w:szCs w:val="20"/>
        </w:rPr>
      </w:pPr>
      <w:r>
        <w:rPr>
          <w:sz w:val="24"/>
          <w:szCs w:val="24"/>
        </w:rPr>
        <w:tab/>
        <w:t xml:space="preserve">Na esfera administrativa, o art. 58 do Diploma consumerista prevê penas de apreensão de inutilização de produtos , de proibição de fabricação de produtos, de suspensão do fornecimento do produto ou serviço, de cassação do registro do produto e revogação da concessão ou permissão de uso ou inadequação ou insegurança do produto ou serviço. </w:t>
      </w:r>
    </w:p>
    <w:p>
      <w:pPr>
        <w:pStyle w:val="NormalWeb"/>
        <w:shd w:val="clear" w:fill="FFFFFF"/>
        <w:spacing w:lineRule="auto" w:line="360" w:before="0" w:after="0"/>
        <w:jc w:val="both"/>
        <w:rPr>
          <w:sz w:val="24"/>
          <w:szCs w:val="24"/>
        </w:rPr>
      </w:pPr>
      <w:r>
        <w:rPr>
          <w:sz w:val="24"/>
          <w:szCs w:val="24"/>
        </w:rPr>
      </w:r>
    </w:p>
    <w:p>
      <w:pPr>
        <w:pStyle w:val="NormalWeb"/>
        <w:shd w:val="clear" w:fill="FFFFFF"/>
        <w:spacing w:lineRule="auto" w:line="360" w:before="0" w:after="0"/>
        <w:jc w:val="both"/>
        <w:rPr>
          <w:sz w:val="24"/>
          <w:szCs w:val="24"/>
        </w:rPr>
      </w:pPr>
      <w:r>
        <w:rPr>
          <w:sz w:val="24"/>
          <w:szCs w:val="24"/>
        </w:rPr>
        <w:tab/>
        <w:t xml:space="preserve">Já no âmbito penal, destaca-se os artigos 63 a 66 e 68 do Código de Consumidor , que preveem tipos penais como forma de coibir condutas no mercado de consumo capazes de comprometer a vida, a saúde e a segurança dos consumidores. </w:t>
      </w:r>
    </w:p>
    <w:p>
      <w:pPr>
        <w:pStyle w:val="NormalWeb"/>
        <w:shd w:val="clear" w:fill="FFFFFF"/>
        <w:spacing w:lineRule="auto" w:line="360" w:before="0" w:after="0"/>
        <w:jc w:val="both"/>
        <w:rPr>
          <w:sz w:val="24"/>
          <w:szCs w:val="24"/>
        </w:rPr>
      </w:pPr>
      <w:r>
        <w:rPr>
          <w:sz w:val="24"/>
          <w:szCs w:val="24"/>
        </w:rPr>
      </w:r>
    </w:p>
    <w:p>
      <w:pPr>
        <w:pStyle w:val="NormalWeb"/>
        <w:shd w:val="clear" w:fill="FFFFFF"/>
        <w:spacing w:lineRule="auto" w:line="360" w:before="0" w:after="0"/>
        <w:jc w:val="both"/>
        <w:rPr>
          <w:sz w:val="20"/>
          <w:szCs w:val="20"/>
        </w:rPr>
      </w:pPr>
      <w:r>
        <w:rPr>
          <w:sz w:val="24"/>
          <w:szCs w:val="24"/>
        </w:rPr>
        <w:tab/>
        <w:t xml:space="preserve">A Jurisprudência do Superior tribunal de Justiça anda bem atenta na proteção de direitos do consumidor de tão alto grau de relevância, a ponto de reconhecer a relativização do prazo de carência de contratos de plano de seguro-saúde, quando a vida do consumidor estiver em risco: “ Como se trata de situação-limite em que há nítida possibilidade de violação ao direito fundamental á vida, no caso concreto, a influência dos direitos fundamentais sobre as relações privadas, então ele não apenas lesa o direito constitucional objetivo, como também afronta direitos fundamentais considerado como pretensão em face do Estado, ao qual, enquanto órgão estatal, estão obrigado a observar.” ( REsp 962.980/SP, Rel. Ministro Luis Felipe Salomão, 4 T., DJe 15-5-2012). </w:t>
      </w:r>
    </w:p>
    <w:p>
      <w:pPr>
        <w:pStyle w:val="NormalWeb"/>
        <w:shd w:val="clear" w:fill="FFFFFF"/>
        <w:spacing w:lineRule="auto" w:line="360" w:before="0" w:after="0"/>
        <w:jc w:val="both"/>
        <w:rPr>
          <w:color w:val="FF3333"/>
          <w:sz w:val="24"/>
          <w:szCs w:val="24"/>
        </w:rPr>
      </w:pPr>
      <w:r>
        <w:rPr>
          <w:color w:val="FF3333"/>
          <w:sz w:val="24"/>
          <w:szCs w:val="24"/>
        </w:rPr>
      </w:r>
    </w:p>
    <w:p>
      <w:pPr>
        <w:pStyle w:val="NormalWeb"/>
        <w:shd w:val="clear" w:fill="FFFFFF"/>
        <w:spacing w:lineRule="auto" w:line="360" w:before="0" w:after="0"/>
        <w:jc w:val="both"/>
        <w:rPr>
          <w:color w:val="000000"/>
          <w:sz w:val="20"/>
          <w:szCs w:val="20"/>
        </w:rPr>
      </w:pPr>
      <w:r>
        <w:rPr>
          <w:color w:val="000000"/>
          <w:sz w:val="24"/>
          <w:szCs w:val="24"/>
        </w:rPr>
        <w:t>4.2 Direito á liberdade de escolha e igualdade nas contratações</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4"/>
          <w:szCs w:val="24"/>
        </w:rPr>
      </w:pPr>
      <w:r>
        <w:rPr>
          <w:color w:val="000000"/>
          <w:sz w:val="24"/>
          <w:szCs w:val="24"/>
        </w:rPr>
        <w:tab/>
        <w:t xml:space="preserve">Estabelece em seu artigo 6, Inciso II do CDC que são direitos básicos do consumidor “ a educação, divulgação sobre o consumo adequado dos produtos e serviços, assegurados a liberdade de escolha e igualdade nas contratações”. A maioria da doutrina trata os citados direitos de maneira estanque, seu identificar qualquer relação entre eles.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4"/>
          <w:szCs w:val="24"/>
        </w:rPr>
      </w:pPr>
      <w:r>
        <w:rPr>
          <w:color w:val="000000"/>
          <w:sz w:val="24"/>
          <w:szCs w:val="24"/>
        </w:rPr>
        <w:tab/>
        <w:t xml:space="preserve">Segundo o Doutrinador BOLSAN(2014, p. 175) Em nossa visão , está muito clara a conexão entre cada um dos direitos pontuados no inciso II do art 6 do CDC, isto é, a educação e divulgação sobre o consumo adequado dos produtos e serviços assegurarão a liberdade mínima de escolha ao consumidor e consequentemente, estará concretizada a igualdade nas contratações realizadas no mercado de consumo. Nesse contexto, vale reforçar a ideia de que apenas a educação e a divulgação sobre o consumo , conferirão ao vulneravel da relação a liberdade do mundo das informações necessárias sobre o produto a serviço, decidir se vai ou não realizar o negócio do mercado de consumo.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0"/>
          <w:szCs w:val="20"/>
        </w:rPr>
      </w:pPr>
      <w:r>
        <w:rPr>
          <w:color w:val="000000"/>
          <w:sz w:val="24"/>
          <w:szCs w:val="24"/>
        </w:rPr>
        <w:tab/>
        <w:t>Desta forma , conferida a oportunidade de educação e informação, bem como a manifestação da vontade formal e materialmente livre , caraterizada estará a igualdade material na relação de consumo.</w:t>
      </w:r>
    </w:p>
    <w:p>
      <w:pPr>
        <w:pStyle w:val="NormalWeb"/>
        <w:shd w:val="clear" w:fill="FFFFFF"/>
        <w:spacing w:lineRule="auto" w:line="360" w:before="0" w:after="0"/>
        <w:jc w:val="both"/>
        <w:rPr>
          <w:color w:val="000000"/>
          <w:sz w:val="24"/>
          <w:szCs w:val="24"/>
        </w:rPr>
      </w:pPr>
      <w:r>
        <w:rPr>
          <w:color w:val="000000"/>
          <w:sz w:val="24"/>
          <w:szCs w:val="24"/>
        </w:rPr>
        <w:tab/>
      </w:r>
    </w:p>
    <w:p>
      <w:pPr>
        <w:pStyle w:val="NormalWeb"/>
        <w:shd w:val="clear" w:fill="FFFFFF"/>
        <w:spacing w:lineRule="auto" w:line="360" w:before="0" w:after="0"/>
        <w:jc w:val="both"/>
        <w:rPr>
          <w:color w:val="000000"/>
          <w:sz w:val="24"/>
          <w:szCs w:val="24"/>
        </w:rPr>
      </w:pPr>
      <w:r>
        <w:rPr>
          <w:color w:val="000000"/>
          <w:sz w:val="24"/>
          <w:szCs w:val="24"/>
        </w:rPr>
        <w:t>4.3 Direito a informação adequada e clara</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pPr>
      <w:r>
        <w:rPr>
          <w:color w:val="000000"/>
          <w:sz w:val="24"/>
          <w:szCs w:val="24"/>
        </w:rPr>
        <w:tab/>
        <w:t xml:space="preserve">Previa o artigo 6 , inciso II, do CDC, em sua redação original, o direito básico á informação adequada e clara sobre os diferentes produtos e serviços, com especificação correta de quantidade , características composição, qualidade e preço, bem como sobre os riscos que apresentem.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4"/>
          <w:szCs w:val="24"/>
        </w:rPr>
      </w:pPr>
      <w:r>
        <w:rPr>
          <w:color w:val="000000"/>
          <w:sz w:val="24"/>
          <w:szCs w:val="24"/>
        </w:rPr>
        <w:tab/>
        <w:t xml:space="preserve">Sobre o tema, importante ressaltar quem por força de lei n. 12.741, de 8 de dezembro de 2012,a redação do inciso III do art 6 do CDC foi alterada para o seguinte teor: São direitos básicos do consumidor: (...)III- a informação adequada e clara sobre os diferentes produtos e serviços, com especificação correta de quantidade, características, composição, qualidade, tributos incidentes e preço, bem como sobre os riscos que apresentem.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4"/>
          <w:szCs w:val="24"/>
        </w:rPr>
      </w:pPr>
      <w:r>
        <w:rPr>
          <w:color w:val="000000"/>
          <w:sz w:val="24"/>
          <w:szCs w:val="24"/>
        </w:rPr>
        <w:tab/>
        <w:t xml:space="preserve">Deste modo, o dever só fornecedor de informar é um dos deveres anexos, laterais ou secundários da relação de consumo. É desse sujeito da relação tal dever, pois se presume ser ele o expert, o detentor do monopólio dos meios produtivos.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0"/>
          <w:szCs w:val="20"/>
        </w:rPr>
      </w:pPr>
      <w:r>
        <w:rPr>
          <w:color w:val="000000"/>
          <w:sz w:val="24"/>
          <w:szCs w:val="24"/>
        </w:rPr>
        <w:tab/>
        <w:t xml:space="preserve">Logo, se por um lado é dever do fornecedor informar, por outro é direito básico do consumidor ser informado, mesmo porque este é sujeito vulnerável da relação jurídica de consumo.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4"/>
          <w:szCs w:val="24"/>
        </w:rPr>
      </w:pPr>
      <w:r>
        <w:rPr>
          <w:color w:val="000000"/>
          <w:sz w:val="24"/>
          <w:szCs w:val="24"/>
        </w:rPr>
        <w:tab/>
        <w:t xml:space="preserve">De fato, constata-se da análise do dispositivo citado a existência de duas importantes característica das informações a serem emanadas no mercado de consumo, quais sejam: adequação e clareza. </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color w:val="000000"/>
          <w:sz w:val="20"/>
          <w:szCs w:val="20"/>
        </w:rPr>
      </w:pPr>
      <w:r>
        <w:rPr>
          <w:color w:val="000000"/>
          <w:sz w:val="24"/>
          <w:szCs w:val="24"/>
        </w:rPr>
        <w:tab/>
        <w:t>No entendimento do Superior tribunal de justiça , informação adequada é a informação completa gratuita e útil: “ o direito a informação visa a assegurar ao consumidor uma escolha consciente permitindo que suas expectativas em relação ao produto ou serviço sejam de fato atingidas, manifestando , que vem sendo denominado de consentimento informado ou vontade qualificada. Diante disso, tomando do art. 6, III do CDC, somente estará sendo efetivamente cumprido quando a informação foram prestadas ao consumidor de forma adequada, assim entendida como aquela que se apresenta simultaneamente completa, gratuita e útil, vedada, neste último caso, a diluição da comunicação efetivamente relevante pelo uso de informações soltas, redundantes ou destituídas de qualquer serventia ao consumidor.” ( REsp 1.144.840/SP, Ministra Nancy Andrighi, 3T., Dje 11-4-2012).</w:t>
      </w:r>
    </w:p>
    <w:p>
      <w:pPr>
        <w:pStyle w:val="NormalWeb"/>
        <w:shd w:val="clear" w:fill="FFFFFF"/>
        <w:spacing w:lineRule="auto" w:line="360" w:before="0" w:after="0"/>
        <w:jc w:val="both"/>
        <w:rPr>
          <w:color w:val="000000"/>
          <w:sz w:val="24"/>
          <w:szCs w:val="24"/>
        </w:rPr>
      </w:pPr>
      <w:r>
        <w:rPr>
          <w:color w:val="000000"/>
          <w:sz w:val="24"/>
          <w:szCs w:val="24"/>
        </w:rPr>
      </w:r>
    </w:p>
    <w:p>
      <w:pPr>
        <w:pStyle w:val="NormalWeb"/>
        <w:shd w:val="clear" w:fill="FFFFFF"/>
        <w:spacing w:lineRule="auto" w:line="360" w:before="0" w:after="0"/>
        <w:jc w:val="both"/>
        <w:rPr/>
      </w:pPr>
      <w:r>
        <w:rPr>
          <w:rStyle w:val="Strong"/>
        </w:rPr>
        <w:t xml:space="preserve">6 A RESPONSABILIDADE SOLIDÁRIA DO COMERCIANTE </w:t>
      </w:r>
    </w:p>
    <w:p>
      <w:pPr>
        <w:pStyle w:val="NormalWeb"/>
        <w:shd w:val="clear" w:fill="FFFFFF"/>
        <w:spacing w:before="0" w:after="0"/>
        <w:jc w:val="both"/>
        <w:rPr>
          <w:rStyle w:val="Strong"/>
        </w:rPr>
      </w:pPr>
      <w:r>
        <w:rPr/>
      </w:r>
    </w:p>
    <w:p>
      <w:pPr>
        <w:pStyle w:val="NormalWeb"/>
        <w:shd w:val="clear" w:fill="FFFFFF"/>
        <w:spacing w:lineRule="auto" w:line="360" w:before="0" w:after="288"/>
        <w:ind w:left="0" w:right="0" w:hanging="0"/>
        <w:jc w:val="both"/>
        <w:rPr/>
      </w:pPr>
      <w:r>
        <w:rPr/>
        <w:tab/>
        <w:t>O consumidor quando compra um produto ou serviço espera que esteja pronto para o fim que se propõe e que não possua nenhuma avaria ou algum vício. Nesse sentido, o CDC é bem claro onde estabelece que a empresa responsável pela comercialização do produto que é colocado no mercado de consumo responde solidariamente com o fabricante, importador ou distribuidor pelos eventuais vícios de qualidade ou quantidade que os tornem impróprios ou inadequados ao consumo a que se destinam conforme o em seu artigo 18:</w:t>
      </w:r>
    </w:p>
    <w:p>
      <w:pPr>
        <w:pStyle w:val="NormalWeb"/>
        <w:shd w:val="clear" w:fill="FFFFFF"/>
        <w:ind w:left="2268" w:right="0" w:hanging="0"/>
        <w:jc w:val="both"/>
        <w:rPr/>
      </w:pPr>
      <w:r>
        <w:rPr>
          <w:sz w:val="20"/>
          <w:szCs w:val="20"/>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as indicações constantes do recipiente, da embalagem, rotulagem ou mensagem publicitária, respeitadas as variações decorrentes de sua natureza, podendo o consumidor exigir a substituição das partes viciadas.</w:t>
      </w:r>
    </w:p>
    <w:p>
      <w:pPr>
        <w:pStyle w:val="NormalWeb"/>
        <w:shd w:val="clear" w:fill="FFFFFF"/>
        <w:ind w:left="2268" w:right="0" w:hanging="0"/>
        <w:jc w:val="both"/>
        <w:rPr>
          <w:sz w:val="20"/>
          <w:szCs w:val="20"/>
        </w:rPr>
      </w:pPr>
      <w:r>
        <w:rPr>
          <w:sz w:val="20"/>
          <w:szCs w:val="20"/>
        </w:rPr>
        <w:t>§ 1° Não sendo o vício sanado no prazo máximo de trinta dias, pode o consumidor exigir, alternativamente e à sua escolha:</w:t>
      </w:r>
    </w:p>
    <w:p>
      <w:pPr>
        <w:pStyle w:val="NormalWeb"/>
        <w:shd w:val="clear" w:fill="FFFFFF"/>
        <w:ind w:left="2268" w:right="0" w:hanging="0"/>
        <w:jc w:val="both"/>
        <w:rPr>
          <w:sz w:val="20"/>
          <w:szCs w:val="20"/>
        </w:rPr>
      </w:pPr>
      <w:r>
        <w:rPr>
          <w:sz w:val="20"/>
          <w:szCs w:val="20"/>
        </w:rPr>
        <w:t>I - a substituição do produto por outro da mesma espécie, em perfeitas condições de uso;</w:t>
      </w:r>
    </w:p>
    <w:p>
      <w:pPr>
        <w:pStyle w:val="NormalWeb"/>
        <w:shd w:val="clear" w:fill="FFFFFF"/>
        <w:ind w:left="2268" w:right="0" w:hanging="0"/>
        <w:jc w:val="both"/>
        <w:rPr>
          <w:sz w:val="20"/>
          <w:szCs w:val="20"/>
        </w:rPr>
      </w:pPr>
      <w:r>
        <w:rPr>
          <w:sz w:val="20"/>
          <w:szCs w:val="20"/>
        </w:rPr>
        <w:t>II - a restituição imediata da quantia paga, monetariamente atualizada, sem prejuízo de eventuais perdas e danos;</w:t>
      </w:r>
    </w:p>
    <w:p>
      <w:pPr>
        <w:pStyle w:val="NormalWeb"/>
        <w:shd w:val="clear" w:fill="FFFFFF"/>
        <w:ind w:left="2268" w:right="0" w:hanging="0"/>
        <w:jc w:val="both"/>
        <w:rPr>
          <w:sz w:val="20"/>
          <w:szCs w:val="20"/>
        </w:rPr>
      </w:pPr>
      <w:r>
        <w:rPr>
          <w:sz w:val="20"/>
          <w:szCs w:val="20"/>
        </w:rPr>
        <w:t>III - o abatimento proporcional do preço</w:t>
      </w:r>
    </w:p>
    <w:p>
      <w:pPr>
        <w:pStyle w:val="NormalWeb"/>
        <w:shd w:val="clear" w:fill="FFFFFF"/>
        <w:spacing w:lineRule="auto" w:line="360"/>
        <w:ind w:left="0" w:right="0" w:firstLine="709"/>
        <w:jc w:val="both"/>
        <w:rPr/>
      </w:pPr>
      <w:r>
        <w:rPr/>
        <w:t>O artigo 13 do CDC dispõe que nos acidentes de consumo causados por defeito do produto, a responsabilidade do comerciante é subsidiária, ou seja, ele será responsável junto com o fabricante, o construtor, o produtor ou o importador quando estes não puderem ser identificados ou no caso em que não conservar adequadamente os produtos perecíveis. Vejamos o artigo 13 do CDC:</w:t>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Art. 13. O comerciante é igualmente responsável, nos termos do artigo anterior, quando:</w:t>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 - o fabricante, o construtor, o produtor ou o importador não puderem ser identificados;</w:t>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II - o produto for fornecido sem identificação clara do seu fabricante, produtor, construtor ou importador;</w:t>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III - não conservar adequadamente os produtos perecíveis.</w:t>
      </w:r>
    </w:p>
    <w:p>
      <w:pPr>
        <w:pStyle w:val="Normal"/>
        <w:shd w:val="clear" w:fill="FFFFFF"/>
        <w:spacing w:lineRule="auto" w:line="240" w:before="0" w:after="0"/>
        <w:ind w:left="2342" w:right="0"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hd w:val="clear" w:fill="FFFFFF"/>
        <w:spacing w:lineRule="auto" w:line="240" w:before="0" w:after="0"/>
        <w:ind w:left="2342" w:right="0" w:hanging="0"/>
        <w:jc w:val="both"/>
        <w:rPr/>
      </w:pPr>
      <w:r>
        <w:rPr>
          <w:rFonts w:eastAsia="Times New Roman" w:cs="Times New Roman" w:ascii="Times New Roman" w:hAnsi="Times New Roman"/>
          <w:sz w:val="20"/>
          <w:szCs w:val="20"/>
          <w:lang w:eastAsia="pt-BR"/>
        </w:rPr>
        <w:t>Parágrafo único. Aquele que efetivar o pagamento ao prejudicado poderá exercer o direito de regresso contra os demais responsáveis, segundo sua participação na causação do evento danoso</w:t>
      </w:r>
      <w:r>
        <w:rPr>
          <w:rFonts w:eastAsia="Times New Roman" w:cs="Times New Roman" w:ascii="Times New Roman" w:hAnsi="Times New Roman"/>
          <w:sz w:val="24"/>
          <w:szCs w:val="24"/>
          <w:lang w:eastAsia="pt-BR"/>
        </w:rPr>
        <w:t>.</w:t>
      </w:r>
    </w:p>
    <w:p>
      <w:pPr>
        <w:pStyle w:val="NormalWeb"/>
        <w:shd w:val="clear" w:fill="FFFFFF"/>
        <w:spacing w:lineRule="auto" w:line="360" w:before="0" w:after="288"/>
        <w:ind w:left="0" w:right="0" w:firstLine="709"/>
        <w:jc w:val="both"/>
        <w:rPr/>
      </w:pPr>
      <w:r>
        <w:rPr/>
      </w:r>
    </w:p>
    <w:p>
      <w:pPr>
        <w:pStyle w:val="NormalWeb"/>
        <w:shd w:val="clear" w:fill="FFFFFF"/>
        <w:spacing w:lineRule="auto" w:line="360" w:before="0" w:after="288"/>
        <w:ind w:left="0" w:right="0" w:firstLine="840"/>
        <w:jc w:val="both"/>
        <w:rPr/>
      </w:pPr>
      <w:r>
        <w:rPr/>
        <w:t>A responsabilidade entre comerciante, prestador de serviços e fabricante é solidária, pois quando se refere aos vícios de qualidade dos produtos e serviços, o consumidor pode se voltar tanto contra aquele que está na ponta da relação de consumo, que é o comerciante, quanto contra o fornecedor, que coloca o produto ou serviço no mercado. Podendo o consumidor acionar tanto o comerciante quanto o fabricante ou os dois, o que acaba acontecendo por conveniência e facilidade para o consumidor, que apresenta as reclamações em relação aos vícios do produto, para o comerciante, porque está mais acessível e muitas vezes o próprio comerciante repara os danos causados ao consumidor pelo produto. É quando o comerciante tem direito de regresso contra o fornecedor, se for este o responsável pelos defeitos que vieram desde a fabricação do produto. A responsabilidade solidária foi inserida no CDC para que o consumidor não seja prejudicado pela demora na solução do vício do produto.</w:t>
      </w:r>
      <w:r>
        <w:rPr>
          <w:spacing w:val="2"/>
        </w:rPr>
        <w:t xml:space="preserve">  </w:t>
      </w:r>
    </w:p>
    <w:p>
      <w:pPr>
        <w:pStyle w:val="Ttulo5"/>
        <w:shd w:val="clear" w:fill="FFFFFF"/>
        <w:spacing w:lineRule="auto" w:line="360" w:before="480" w:after="240"/>
        <w:jc w:val="both"/>
        <w:rPr/>
      </w:pPr>
      <w:r>
        <w:rPr>
          <w:rStyle w:val="Strong"/>
          <w:rFonts w:cs="Times New Roman" w:ascii="Times New Roman" w:hAnsi="Times New Roman"/>
          <w:bCs w:val="false"/>
          <w:caps/>
          <w:color w:val="00000A"/>
          <w:sz w:val="24"/>
          <w:szCs w:val="24"/>
        </w:rPr>
        <w:t>CONSIDERAÇÕES FINAIS</w:t>
      </w:r>
    </w:p>
    <w:p>
      <w:pPr>
        <w:pStyle w:val="Normal"/>
        <w:spacing w:lineRule="auto" w:line="360" w:before="0" w:after="0"/>
        <w:ind w:left="0" w:right="0" w:firstLine="709"/>
        <w:jc w:val="both"/>
        <w:rPr/>
      </w:pPr>
      <w:r>
        <w:rPr>
          <w:rFonts w:eastAsia="Times New Roman" w:cs="Times New Roman" w:ascii="Times New Roman" w:hAnsi="Times New Roman"/>
          <w:spacing w:val="2"/>
          <w:sz w:val="24"/>
          <w:szCs w:val="24"/>
          <w:lang w:eastAsia="pt-BR"/>
        </w:rPr>
        <w:t xml:space="preserve">Assim sendo, o consumidor quando compra um produto ou serviço espera que esteja pronto para o uso e que não possua nenhuma avaria ou algum vício. Nesse sentido, o CDC é bem claro onde estabelece que a empresa responsável pela comercialização do produto que é colocado no mercado de consumo responde solidariamente com o fabricante, importador ou distribuidor pelos eventuais vícios de qualidade ou quantidade que os tornem impróprios ou inadequados ao consumo a que se destinam, onde também é dever do fornecedor de informar um dos deveres anexos, laterais ou secundários da relação de consumo, do outro lado é direito básico do consumidor ser informado, mesmo porque este é sujeito vulnerável da relação jurídica de consumo. </w:t>
      </w:r>
    </w:p>
    <w:p>
      <w:pPr>
        <w:pStyle w:val="Normal"/>
        <w:spacing w:lineRule="auto" w:line="360" w:before="0" w:after="0"/>
        <w:ind w:left="0" w:right="0" w:firstLine="709"/>
        <w:jc w:val="both"/>
        <w:rPr>
          <w:rFonts w:ascii="Times New Roman" w:hAnsi="Times New Roman" w:eastAsia="Times New Roman" w:cs="Times New Roman"/>
          <w:spacing w:val="2"/>
          <w:sz w:val="24"/>
          <w:szCs w:val="24"/>
          <w:lang w:eastAsia="pt-BR"/>
        </w:rPr>
      </w:pPr>
      <w:r>
        <w:rPr>
          <w:rFonts w:eastAsia="Times New Roman" w:cs="Times New Roman" w:ascii="Times New Roman" w:hAnsi="Times New Roman"/>
          <w:spacing w:val="2"/>
          <w:sz w:val="24"/>
          <w:szCs w:val="24"/>
          <w:lang w:eastAsia="pt-BR"/>
        </w:rPr>
      </w:r>
    </w:p>
    <w:p>
      <w:pPr>
        <w:pStyle w:val="Normal"/>
        <w:spacing w:lineRule="auto" w:line="360" w:before="0" w:after="0"/>
        <w:ind w:left="0" w:right="0" w:firstLine="709"/>
        <w:jc w:val="both"/>
        <w:rPr/>
      </w:pPr>
      <w:r>
        <w:rPr>
          <w:rFonts w:eastAsia="Times New Roman" w:cs="Times New Roman" w:ascii="Times New Roman" w:hAnsi="Times New Roman"/>
          <w:spacing w:val="2"/>
          <w:sz w:val="24"/>
          <w:szCs w:val="24"/>
          <w:lang w:eastAsia="pt-BR"/>
        </w:rPr>
        <w:t>Logo , quando se refere a vícios de qualidades dos produtos e serviços, o consumidor , a responsabilidade entre comerciante , prestador de serviço e fabricante se torna solidária, podendo se voltar com aquele que está na ponta da relação de consumo , que é o comerciante , também contra o fornecedor , no qual coloca o produto ou serviço em circulação.</w:t>
      </w:r>
    </w:p>
    <w:p>
      <w:pPr>
        <w:pStyle w:val="Normal"/>
        <w:spacing w:lineRule="auto" w:line="360" w:before="0" w:after="0"/>
        <w:ind w:left="0" w:right="0" w:firstLine="709"/>
        <w:jc w:val="both"/>
        <w:rPr>
          <w:rFonts w:ascii="Times New Roman" w:hAnsi="Times New Roman" w:eastAsia="Times New Roman" w:cs="Times New Roman"/>
          <w:spacing w:val="2"/>
          <w:sz w:val="24"/>
          <w:szCs w:val="24"/>
          <w:lang w:eastAsia="pt-BR"/>
        </w:rPr>
      </w:pPr>
      <w:r>
        <w:rPr>
          <w:rFonts w:eastAsia="Times New Roman" w:cs="Times New Roman" w:ascii="Times New Roman" w:hAnsi="Times New Roman"/>
          <w:spacing w:val="2"/>
          <w:sz w:val="24"/>
          <w:szCs w:val="24"/>
          <w:lang w:eastAsia="pt-BR"/>
        </w:rPr>
      </w:r>
    </w:p>
    <w:p>
      <w:pPr>
        <w:pStyle w:val="Normal"/>
        <w:spacing w:lineRule="auto" w:line="360" w:before="0" w:after="0"/>
        <w:ind w:left="0" w:right="0" w:firstLine="709"/>
        <w:jc w:val="both"/>
        <w:rPr/>
      </w:pPr>
      <w:r>
        <w:rPr>
          <w:rFonts w:eastAsia="Times New Roman" w:cs="Times New Roman" w:ascii="Times New Roman" w:hAnsi="Times New Roman"/>
          <w:spacing w:val="2"/>
          <w:sz w:val="24"/>
          <w:szCs w:val="24"/>
          <w:lang w:eastAsia="pt-BR"/>
        </w:rPr>
        <w:t xml:space="preserve">Em suma, o </w:t>
      </w:r>
      <w:r>
        <w:rPr>
          <w:rFonts w:eastAsia="Times New Roman" w:cs="Times New Roman" w:ascii="Times New Roman" w:hAnsi="Times New Roman"/>
          <w:spacing w:val="2"/>
          <w:sz w:val="24"/>
          <w:szCs w:val="24"/>
          <w:lang w:eastAsia="pt-BR"/>
        </w:rPr>
        <w:t xml:space="preserve">consumidor </w:t>
      </w:r>
      <w:r>
        <w:rPr>
          <w:rFonts w:eastAsia="Times New Roman" w:cs="Times New Roman" w:ascii="Times New Roman" w:hAnsi="Times New Roman"/>
          <w:spacing w:val="2"/>
          <w:sz w:val="24"/>
          <w:szCs w:val="24"/>
          <w:lang w:eastAsia="pt-BR"/>
        </w:rPr>
        <w:t>terá a faculdade de poder entrar com uma ação contra o comerciante e contra o fabricante, ou os dois, o que acabara acontecendo por conveniência e facilidade para o consumidor , apresentando as reclamações em relação aos vícios do produto.</w:t>
      </w:r>
    </w:p>
    <w:p>
      <w:pPr>
        <w:pStyle w:val="Normal"/>
        <w:spacing w:lineRule="auto" w:line="360" w:before="0" w:after="0"/>
        <w:ind w:left="0" w:right="0" w:firstLine="709"/>
        <w:jc w:val="both"/>
        <w:rPr>
          <w:rFonts w:ascii="Times New Roman" w:hAnsi="Times New Roman" w:eastAsia="Times New Roman" w:cs="Times New Roman"/>
          <w:spacing w:val="2"/>
          <w:sz w:val="24"/>
          <w:szCs w:val="24"/>
          <w:lang w:eastAsia="pt-BR"/>
        </w:rPr>
      </w:pPr>
      <w:r>
        <w:rPr>
          <w:rFonts w:eastAsia="Times New Roman" w:cs="Times New Roman" w:ascii="Times New Roman" w:hAnsi="Times New Roman"/>
          <w:spacing w:val="2"/>
          <w:sz w:val="24"/>
          <w:szCs w:val="24"/>
          <w:lang w:eastAsia="pt-BR"/>
        </w:rPr>
      </w:r>
    </w:p>
    <w:p>
      <w:pPr>
        <w:pStyle w:val="Normal"/>
        <w:spacing w:lineRule="auto" w:line="360" w:before="0" w:after="0"/>
        <w:ind w:left="0" w:right="0" w:firstLine="709"/>
        <w:jc w:val="both"/>
        <w:rPr/>
      </w:pPr>
      <w:r>
        <w:rPr>
          <w:rFonts w:eastAsia="Times New Roman" w:cs="Times New Roman" w:ascii="Times New Roman" w:hAnsi="Times New Roman"/>
          <w:spacing w:val="2"/>
          <w:sz w:val="24"/>
          <w:szCs w:val="24"/>
          <w:lang w:eastAsia="pt-BR"/>
        </w:rPr>
        <w:t>É evidente que o consumidor é a parte fraca nas relações de consumo, e, portanto, é necessário que existam mecanismos para equilibrar tal situação desigual. Nesse contexto, o Código de defesa do Consumidor foi criado e tem como finalidade oferecer uma efetiva proteção aos consumidores.</w:t>
      </w:r>
    </w:p>
    <w:p>
      <w:pPr>
        <w:pStyle w:val="Normal"/>
        <w:spacing w:lineRule="auto" w:line="360" w:before="0" w:after="0"/>
        <w:ind w:left="0" w:right="0" w:firstLine="709"/>
        <w:jc w:val="both"/>
        <w:rPr>
          <w:rFonts w:ascii="Times New Roman" w:hAnsi="Times New Roman" w:eastAsia="Times New Roman" w:cs="Times New Roman"/>
          <w:spacing w:val="2"/>
          <w:sz w:val="24"/>
          <w:szCs w:val="24"/>
          <w:lang w:eastAsia="pt-BR"/>
        </w:rPr>
      </w:pPr>
      <w:r>
        <w:rPr>
          <w:rFonts w:eastAsia="Times New Roman" w:cs="Times New Roman" w:ascii="Times New Roman" w:hAnsi="Times New Roman"/>
          <w:spacing w:val="2"/>
          <w:sz w:val="24"/>
          <w:szCs w:val="24"/>
          <w:lang w:eastAsia="pt-BR"/>
        </w:rPr>
      </w:r>
    </w:p>
    <w:p>
      <w:pPr>
        <w:pStyle w:val="Normal"/>
        <w:spacing w:lineRule="auto" w:line="360" w:before="0" w:after="480"/>
        <w:ind w:left="0" w:right="0" w:firstLine="709"/>
        <w:jc w:val="both"/>
        <w:rPr/>
      </w:pPr>
      <w:r>
        <w:rPr>
          <w:rFonts w:cs="Times New Roman" w:ascii="Times New Roman" w:hAnsi="Times New Roman"/>
          <w:sz w:val="24"/>
          <w:szCs w:val="24"/>
        </w:rPr>
        <w:t>Deste modo, concluímos que o consumidor ao comprar um produto com defeito ou vício, pode ingressar com ação contra o comerciante que lhe vendeu o produto, contra a fábrica, ou outro fornecedor do produto, pois são responsáveis solidários, requerendo assim a substituição do produto, devolução do valor pago ou abatimento proporcional do preço, bem como perdas e danos,</w:t>
      </w:r>
      <w:r>
        <w:rPr>
          <w:rFonts w:eastAsia="Times New Roman" w:cs="Times New Roman" w:ascii="Times New Roman" w:hAnsi="Times New Roman"/>
          <w:spacing w:val="2"/>
          <w:sz w:val="24"/>
          <w:szCs w:val="24"/>
          <w:lang w:eastAsia="pt-BR"/>
        </w:rPr>
        <w:t xml:space="preserve"> ficando assim eximida a dúvida sobre quem seria o responsável pelo dano sofrido, e, por conseguinte, podendo requisitar a reparação do dano a todos os envolvidos na relação de consumo, pois</w:t>
      </w:r>
      <w:r>
        <w:rPr>
          <w:rFonts w:cs="Times New Roman" w:ascii="Times New Roman" w:hAnsi="Times New Roman"/>
          <w:sz w:val="24"/>
          <w:szCs w:val="24"/>
          <w:highlight w:val="white"/>
        </w:rPr>
        <w:t xml:space="preserve">  em caso de vício do produto, há responsabilidade solidária entre o </w:t>
      </w:r>
      <w:r>
        <w:rPr>
          <w:rFonts w:cs="Times New Roman" w:ascii="Times New Roman" w:hAnsi="Times New Roman"/>
          <w:bCs/>
          <w:sz w:val="24"/>
          <w:szCs w:val="24"/>
          <w:highlight w:val="white"/>
        </w:rPr>
        <w:t>comerciante</w:t>
      </w:r>
      <w:r>
        <w:rPr>
          <w:rFonts w:cs="Times New Roman" w:ascii="Times New Roman" w:hAnsi="Times New Roman"/>
          <w:sz w:val="24"/>
          <w:szCs w:val="24"/>
          <w:highlight w:val="white"/>
        </w:rPr>
        <w:t> e o </w:t>
      </w:r>
      <w:r>
        <w:rPr>
          <w:rFonts w:cs="Times New Roman" w:ascii="Times New Roman" w:hAnsi="Times New Roman"/>
          <w:bCs/>
          <w:sz w:val="24"/>
          <w:szCs w:val="24"/>
          <w:highlight w:val="white"/>
        </w:rPr>
        <w:t>fabricante</w:t>
      </w:r>
      <w:r>
        <w:rPr>
          <w:rFonts w:cs="Times New Roman" w:ascii="Times New Roman" w:hAnsi="Times New Roman"/>
          <w:sz w:val="20"/>
          <w:szCs w:val="20"/>
          <w:highlight w:val="white"/>
        </w:rPr>
        <w:t>.</w:t>
      </w:r>
    </w:p>
    <w:p>
      <w:pPr>
        <w:pStyle w:val="Normal"/>
        <w:spacing w:lineRule="auto" w:line="360" w:before="0" w:after="480"/>
        <w:ind w:left="0" w:right="0" w:hanging="0"/>
        <w:jc w:val="center"/>
        <w:rPr/>
      </w:pPr>
      <w:r>
        <w:rPr>
          <w:rFonts w:cs="Times New Roman" w:ascii="Times New Roman" w:hAnsi="Times New Roman"/>
          <w:b/>
          <w:sz w:val="24"/>
          <w:szCs w:val="24"/>
          <w:highlight w:val="white"/>
        </w:rPr>
        <w:t>ABSTRACT</w:t>
      </w:r>
    </w:p>
    <w:p>
      <w:pPr>
        <w:pStyle w:val="Textoprformatado"/>
        <w:spacing w:lineRule="auto" w:line="360" w:before="0" w:after="480"/>
        <w:jc w:val="both"/>
        <w:rPr>
          <w:rFonts w:ascii="Times New Roman" w:hAnsi="Times New Roman" w:cs="Times New Roman"/>
          <w:b/>
          <w:b/>
          <w:i w:val="false"/>
          <w:i w:val="false"/>
          <w:caps w:val="false"/>
          <w:smallCaps w:val="false"/>
          <w:color w:val="212121"/>
          <w:spacing w:val="0"/>
          <w:sz w:val="24"/>
          <w:szCs w:val="24"/>
          <w:highlight w:val="white"/>
          <w:lang w:val="en-US"/>
        </w:rPr>
      </w:pPr>
      <w:bookmarkStart w:id="2" w:name="tw-target-text"/>
      <w:bookmarkEnd w:id="2"/>
      <w:r>
        <w:rPr>
          <w:rFonts w:cs="Times New Roman" w:ascii="Times New Roman" w:hAnsi="Times New Roman"/>
          <w:b w:val="false"/>
          <w:bCs w:val="false"/>
          <w:i w:val="false"/>
          <w:caps w:val="false"/>
          <w:smallCaps w:val="false"/>
          <w:color w:val="212121"/>
          <w:spacing w:val="0"/>
          <w:sz w:val="24"/>
          <w:szCs w:val="24"/>
          <w:highlight w:val="white"/>
          <w:lang w:val="en-US"/>
        </w:rPr>
        <w:t>The objective of this article is to analyze the solidarity of the responsibility of the merchant before the Code of Consumer Protection. Subsequently, the basic rights of the consumer are discussed, because with the transformation of society, the Consumer Protection Code intends to protect and safeguard consumer rights in the face of consumer relations, because it is a weaker part of the relationship. The essence of the job is to address the trader's responsibility in consumer relations. With this, I will present measures and rights where it is up to the consumer if you are interested to take, not to get injured when purchasing any service or product.</w:t>
      </w:r>
    </w:p>
    <w:p>
      <w:pPr>
        <w:pStyle w:val="Normal"/>
        <w:spacing w:lineRule="auto" w:line="360" w:before="0" w:after="480"/>
        <w:jc w:val="both"/>
        <w:rPr>
          <w:rFonts w:ascii="Times New Roman" w:hAnsi="Times New Roman" w:cs="Times New Roman"/>
          <w:b/>
          <w:b/>
          <w:sz w:val="24"/>
          <w:szCs w:val="24"/>
          <w:highlight w:val="white"/>
        </w:rPr>
      </w:pPr>
      <w:r>
        <w:rPr>
          <w:rFonts w:cs="Times New Roman" w:ascii="Times New Roman" w:hAnsi="Times New Roman"/>
          <w:b/>
          <w:sz w:val="24"/>
          <w:szCs w:val="24"/>
          <w:highlight w:val="white"/>
          <w:lang w:val="en-US"/>
        </w:rPr>
        <w:t xml:space="preserve">Keywords: Consumer; </w:t>
      </w:r>
      <w:r>
        <w:rPr>
          <w:rFonts w:cs="Times New Roman" w:ascii="Times New Roman" w:hAnsi="Times New Roman"/>
          <w:b w:val="false"/>
          <w:bCs w:val="false"/>
          <w:sz w:val="24"/>
          <w:szCs w:val="24"/>
          <w:highlight w:val="white"/>
          <w:lang w:val="en-US"/>
        </w:rPr>
        <w:t>Merchant; Solidarity responsibility; Code of Protection.</w:t>
      </w:r>
    </w:p>
    <w:p>
      <w:pPr>
        <w:pStyle w:val="Normal"/>
        <w:spacing w:lineRule="auto" w:line="360" w:before="0" w:after="480"/>
        <w:jc w:val="both"/>
        <w:rPr>
          <w:rFonts w:ascii="Times New Roman" w:hAnsi="Times New Roman" w:cs="Times New Roman"/>
          <w:b/>
          <w:b/>
          <w:sz w:val="24"/>
          <w:szCs w:val="24"/>
          <w:highlight w:val="white"/>
        </w:rPr>
      </w:pPr>
      <w:r>
        <w:rPr>
          <w:rFonts w:cs="Times New Roman" w:ascii="Times New Roman" w:hAnsi="Times New Roman"/>
          <w:b/>
          <w:sz w:val="24"/>
          <w:szCs w:val="24"/>
          <w:highlight w:val="white"/>
        </w:rPr>
      </w:r>
    </w:p>
    <w:p>
      <w:pPr>
        <w:pStyle w:val="Normal"/>
        <w:spacing w:lineRule="auto" w:line="360" w:before="0" w:after="480"/>
        <w:jc w:val="center"/>
        <w:rPr/>
      </w:pPr>
      <w:r>
        <w:rPr>
          <w:rFonts w:cs="Times New Roman" w:ascii="Times New Roman" w:hAnsi="Times New Roman"/>
          <w:b/>
          <w:sz w:val="24"/>
          <w:szCs w:val="24"/>
          <w:highlight w:val="white"/>
        </w:rPr>
        <w:t xml:space="preserve">REFERÊNCIAS </w:t>
      </w:r>
    </w:p>
    <w:p>
      <w:pPr>
        <w:pStyle w:val="Normal"/>
        <w:tabs>
          <w:tab w:val="left" w:pos="6180" w:leader="none"/>
        </w:tabs>
        <w:spacing w:lineRule="auto" w:line="360" w:before="0" w:after="0"/>
        <w:jc w:val="both"/>
        <w:rPr>
          <w:rFonts w:ascii="Times New Roman" w:hAnsi="Times New Roman"/>
          <w:b/>
          <w:b/>
          <w:bCs/>
          <w:color w:val="000000"/>
          <w:sz w:val="24"/>
          <w:szCs w:val="24"/>
        </w:rPr>
      </w:pPr>
      <w:r>
        <w:rPr>
          <w:rFonts w:cs="Times New Roman" w:ascii="Times New Roman" w:hAnsi="Times New Roman"/>
          <w:b/>
          <w:bCs/>
          <w:i w:val="false"/>
          <w:caps w:val="false"/>
          <w:smallCaps w:val="false"/>
          <w:color w:val="000000"/>
          <w:spacing w:val="0"/>
          <w:sz w:val="24"/>
          <w:szCs w:val="24"/>
          <w:highlight w:val="white"/>
        </w:rPr>
        <w:t xml:space="preserve">BOLZAN, </w:t>
      </w:r>
      <w:r>
        <w:rPr>
          <w:rFonts w:cs="Times New Roman" w:ascii="Times New Roman" w:hAnsi="Times New Roman"/>
          <w:b w:val="false"/>
          <w:bCs w:val="false"/>
          <w:i w:val="false"/>
          <w:caps w:val="false"/>
          <w:smallCaps w:val="false"/>
          <w:color w:val="000000"/>
          <w:spacing w:val="0"/>
          <w:sz w:val="24"/>
          <w:szCs w:val="24"/>
          <w:highlight w:val="white"/>
        </w:rPr>
        <w:t>Fabricio. </w:t>
      </w:r>
      <w:r>
        <w:rPr>
          <w:rFonts w:cs="Times New Roman" w:ascii="Times New Roman" w:hAnsi="Times New Roman"/>
          <w:b/>
          <w:bCs/>
          <w:i w:val="false"/>
          <w:caps w:val="false"/>
          <w:smallCaps w:val="false"/>
          <w:color w:val="000000"/>
          <w:spacing w:val="0"/>
          <w:sz w:val="24"/>
          <w:szCs w:val="24"/>
          <w:highlight w:val="white"/>
        </w:rPr>
        <w:t>Direito do consumidor esquematizado</w:t>
      </w:r>
      <w:r>
        <w:rPr>
          <w:rFonts w:cs="Times New Roman" w:ascii="Times New Roman" w:hAnsi="Times New Roman"/>
          <w:b w:val="false"/>
          <w:bCs w:val="false"/>
          <w:i w:val="false"/>
          <w:caps w:val="false"/>
          <w:smallCaps w:val="false"/>
          <w:color w:val="000000"/>
          <w:spacing w:val="0"/>
          <w:sz w:val="24"/>
          <w:szCs w:val="24"/>
          <w:highlight w:val="white"/>
        </w:rPr>
        <w:t>. 2014. ed. São Paulo: Saraiva, 2014. 533 p.</w:t>
      </w:r>
    </w:p>
    <w:p>
      <w:pPr>
        <w:pStyle w:val="Normal"/>
        <w:tabs>
          <w:tab w:val="left" w:pos="6180" w:leader="none"/>
        </w:tabs>
        <w:spacing w:lineRule="auto" w:line="360" w:before="0" w:after="0"/>
        <w:jc w:val="both"/>
        <w:rPr>
          <w:rFonts w:ascii="Times New Roman" w:hAnsi="Times New Roman" w:cs="Times New Roman"/>
          <w:b w:val="false"/>
          <w:b w:val="false"/>
          <w:bCs w:val="false"/>
          <w:i w:val="false"/>
          <w:i w:val="false"/>
          <w:caps w:val="false"/>
          <w:smallCaps w:val="false"/>
          <w:color w:val="000000"/>
          <w:spacing w:val="0"/>
          <w:sz w:val="24"/>
          <w:szCs w:val="24"/>
          <w:highlight w:val="white"/>
        </w:rPr>
      </w:pPr>
      <w:r>
        <w:rPr>
          <w:rFonts w:cs="Times New Roman" w:ascii="Times New Roman" w:hAnsi="Times New Roman"/>
          <w:b w:val="false"/>
          <w:bCs w:val="false"/>
          <w:i w:val="false"/>
          <w:caps w:val="false"/>
          <w:smallCaps w:val="false"/>
          <w:color w:val="000000"/>
          <w:spacing w:val="0"/>
          <w:sz w:val="24"/>
          <w:szCs w:val="24"/>
          <w:highlight w:val="white"/>
        </w:rPr>
      </w:r>
    </w:p>
    <w:p>
      <w:pPr>
        <w:pStyle w:val="Normal"/>
        <w:tabs>
          <w:tab w:val="left" w:pos="6180" w:leader="none"/>
        </w:tabs>
        <w:spacing w:lineRule="auto" w:line="360" w:before="0" w:after="0"/>
        <w:jc w:val="both"/>
        <w:rPr/>
      </w:pPr>
      <w:r>
        <w:rPr>
          <w:rFonts w:cs="Times New Roman" w:ascii="Times New Roman" w:hAnsi="Times New Roman"/>
          <w:sz w:val="24"/>
          <w:szCs w:val="24"/>
          <w:highlight w:val="white"/>
        </w:rPr>
        <w:t xml:space="preserve">BRASIL. </w:t>
      </w:r>
      <w:r>
        <w:rPr>
          <w:rFonts w:cs="Times New Roman" w:ascii="Times New Roman" w:hAnsi="Times New Roman"/>
          <w:b/>
          <w:sz w:val="24"/>
          <w:szCs w:val="24"/>
          <w:highlight w:val="white"/>
        </w:rPr>
        <w:t>Código Civil</w:t>
      </w:r>
      <w:r>
        <w:rPr>
          <w:rFonts w:cs="Times New Roman" w:ascii="Times New Roman" w:hAnsi="Times New Roman"/>
          <w:sz w:val="24"/>
          <w:szCs w:val="24"/>
          <w:highlight w:val="white"/>
        </w:rPr>
        <w:t>. Vade Mecum Acadêmico de Direito Rideel. São Paulo: Rideel, 2017. </w:t>
      </w:r>
    </w:p>
    <w:p>
      <w:pPr>
        <w:pStyle w:val="Normal"/>
        <w:spacing w:lineRule="auto" w:line="36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6180" w:leader="none"/>
        </w:tabs>
        <w:spacing w:lineRule="auto" w:line="360" w:before="0" w:after="0"/>
        <w:jc w:val="both"/>
        <w:rPr/>
      </w:pPr>
      <w:r>
        <w:rPr>
          <w:rFonts w:cs="Times New Roman" w:ascii="Times New Roman" w:hAnsi="Times New Roman"/>
          <w:sz w:val="24"/>
          <w:szCs w:val="24"/>
          <w:highlight w:val="white"/>
        </w:rPr>
        <w:t xml:space="preserve">BRASIL. </w:t>
      </w:r>
      <w:r>
        <w:rPr>
          <w:rFonts w:cs="Times New Roman" w:ascii="Times New Roman" w:hAnsi="Times New Roman"/>
          <w:b/>
          <w:sz w:val="24"/>
          <w:szCs w:val="24"/>
          <w:highlight w:val="white"/>
        </w:rPr>
        <w:t>Código de Direito do Consumidor</w:t>
      </w:r>
      <w:r>
        <w:rPr>
          <w:rFonts w:cs="Times New Roman" w:ascii="Times New Roman" w:hAnsi="Times New Roman"/>
          <w:sz w:val="24"/>
          <w:szCs w:val="24"/>
          <w:highlight w:val="white"/>
        </w:rPr>
        <w:t>. Vade Mecum Acadêmico de Direito Rideel. São Paulo: Rideel, 2017.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bCs/>
          <w:i w:val="false"/>
          <w:caps w:val="false"/>
          <w:smallCaps w:val="false"/>
          <w:color w:val="000000"/>
          <w:spacing w:val="0"/>
          <w:sz w:val="24"/>
          <w:szCs w:val="24"/>
        </w:rPr>
        <w:t>FINKELSTEIN</w:t>
      </w:r>
      <w:r>
        <w:rPr>
          <w:rFonts w:cs="Times New Roman" w:ascii="Times New Roman" w:hAnsi="Times New Roman"/>
          <w:b w:val="false"/>
          <w:i w:val="false"/>
          <w:caps w:val="false"/>
          <w:smallCaps w:val="false"/>
          <w:color w:val="000000"/>
          <w:spacing w:val="0"/>
          <w:sz w:val="24"/>
          <w:szCs w:val="24"/>
        </w:rPr>
        <w:t>, Maria Eugenia Keis. </w:t>
      </w:r>
      <w:r>
        <w:rPr>
          <w:rFonts w:cs="Times New Roman" w:ascii="Times New Roman" w:hAnsi="Times New Roman"/>
          <w:b/>
          <w:i w:val="false"/>
          <w:caps w:val="false"/>
          <w:smallCaps w:val="false"/>
          <w:color w:val="000000"/>
          <w:spacing w:val="0"/>
          <w:sz w:val="24"/>
          <w:szCs w:val="24"/>
        </w:rPr>
        <w:t>Manual de direito do consumidor</w:t>
      </w:r>
      <w:r>
        <w:rPr>
          <w:rFonts w:cs="Times New Roman" w:ascii="Times New Roman" w:hAnsi="Times New Roman"/>
          <w:b w:val="false"/>
          <w:i w:val="false"/>
          <w:caps w:val="false"/>
          <w:smallCaps w:val="false"/>
          <w:color w:val="000000"/>
          <w:spacing w:val="0"/>
          <w:sz w:val="24"/>
          <w:szCs w:val="24"/>
        </w:rPr>
        <w:t>. Rio de Janeiro: [s.n.], 2010. 264 p</w:t>
      </w:r>
      <w:r>
        <w:rPr>
          <w:rFonts w:cs="Times New Roman" w:ascii="Times New Roman" w:hAnsi="Times New Roman"/>
          <w:b w:val="false"/>
          <w:i w:val="false"/>
          <w:caps w:val="false"/>
          <w:smallCaps w:val="false"/>
          <w:color w:val="31708F"/>
          <w:spacing w:val="0"/>
          <w:sz w:val="24"/>
          <w:szCs w:val="24"/>
        </w:rPr>
        <w:t>.</w:t>
      </w:r>
    </w:p>
    <w:p>
      <w:pPr>
        <w:pStyle w:val="Normal"/>
        <w:spacing w:lineRule="auto" w:line="360" w:before="0" w:after="0"/>
        <w:jc w:val="both"/>
        <w:rPr>
          <w:rFonts w:ascii="Times New Roman" w:hAnsi="Times New Roman" w:cs="Times New Roman"/>
          <w:b w:val="false"/>
          <w:b w:val="false"/>
          <w:i w:val="false"/>
          <w:i w:val="false"/>
          <w:caps w:val="false"/>
          <w:smallCaps w:val="false"/>
          <w:color w:val="31708F"/>
          <w:spacing w:val="0"/>
          <w:sz w:val="24"/>
          <w:szCs w:val="24"/>
        </w:rPr>
      </w:pPr>
      <w:r>
        <w:rPr>
          <w:rFonts w:cs="Times New Roman" w:ascii="Times New Roman" w:hAnsi="Times New Roman"/>
          <w:b w:val="false"/>
          <w:i w:val="false"/>
          <w:caps w:val="false"/>
          <w:smallCaps w:val="false"/>
          <w:color w:val="31708F"/>
          <w:spacing w:val="0"/>
          <w:sz w:val="24"/>
          <w:szCs w:val="24"/>
        </w:rPr>
      </w:r>
    </w:p>
    <w:p>
      <w:pPr>
        <w:pStyle w:val="Normal"/>
        <w:spacing w:lineRule="auto" w:line="360"/>
        <w:rPr/>
      </w:pPr>
      <w:r>
        <w:rPr>
          <w:rFonts w:cs="Times New Roman" w:ascii="Times New Roman" w:hAnsi="Times New Roman"/>
          <w:sz w:val="24"/>
          <w:szCs w:val="24"/>
        </w:rPr>
        <w:t xml:space="preserve">GRINOVER, Ada Pellegrini. </w:t>
      </w:r>
      <w:r>
        <w:rPr>
          <w:rFonts w:cs="Times New Roman" w:ascii="Times New Roman" w:hAnsi="Times New Roman"/>
          <w:b/>
          <w:sz w:val="24"/>
          <w:szCs w:val="24"/>
        </w:rPr>
        <w:t>Código brasileiro de defesa do consumidor</w:t>
      </w:r>
      <w:r>
        <w:rPr>
          <w:rFonts w:cs="Times New Roman" w:ascii="Times New Roman" w:hAnsi="Times New Roman"/>
          <w:sz w:val="24"/>
          <w:szCs w:val="24"/>
        </w:rPr>
        <w:t xml:space="preserve">: comentado pelos autores do anteprojeto. 8. ed. Rio de Janeiro: Forense Universitária, 2004. </w:t>
      </w:r>
    </w:p>
    <w:p>
      <w:pPr>
        <w:pStyle w:val="Normal"/>
        <w:spacing w:lineRule="auto" w:line="360"/>
        <w:rPr/>
      </w:pPr>
      <w:r>
        <w:rPr>
          <w:rFonts w:cs="Times New Roman" w:ascii="Times New Roman" w:hAnsi="Times New Roman"/>
          <w:sz w:val="24"/>
          <w:szCs w:val="24"/>
        </w:rPr>
        <w:t xml:space="preserve">NORRIS, Roberto. </w:t>
      </w:r>
      <w:r>
        <w:rPr>
          <w:rFonts w:cs="Times New Roman" w:ascii="Times New Roman" w:hAnsi="Times New Roman"/>
          <w:b/>
          <w:sz w:val="24"/>
          <w:szCs w:val="24"/>
        </w:rPr>
        <w:t>Responsabilidade do fabricante pelo fato do produto</w:t>
      </w:r>
      <w:r>
        <w:rPr>
          <w:rFonts w:cs="Times New Roman" w:ascii="Times New Roman" w:hAnsi="Times New Roman"/>
          <w:sz w:val="24"/>
          <w:szCs w:val="24"/>
        </w:rPr>
        <w:t xml:space="preserve">. Rio de Janeiro: Forense, 1996. </w:t>
      </w:r>
    </w:p>
    <w:p>
      <w:pPr>
        <w:pStyle w:val="Normal"/>
        <w:spacing w:lineRule="auto" w:line="360" w:before="0" w:after="200"/>
        <w:rPr/>
      </w:pPr>
      <w:r>
        <w:rPr>
          <w:rFonts w:cs="Times New Roman" w:ascii="Times New Roman" w:hAnsi="Times New Roman"/>
          <w:sz w:val="24"/>
          <w:szCs w:val="24"/>
        </w:rPr>
        <w:t xml:space="preserve">TARTUCE, Flávio; NEVES, Daniel Amorim Assumpção. </w:t>
      </w:r>
      <w:r>
        <w:rPr>
          <w:rFonts w:cs="Times New Roman" w:ascii="Times New Roman" w:hAnsi="Times New Roman"/>
          <w:b/>
          <w:sz w:val="24"/>
          <w:szCs w:val="24"/>
        </w:rPr>
        <w:t xml:space="preserve">Manual de Direito do Consumidor: </w:t>
      </w:r>
      <w:r>
        <w:rPr>
          <w:rFonts w:cs="Times New Roman" w:ascii="Times New Roman" w:hAnsi="Times New Roman"/>
          <w:sz w:val="24"/>
          <w:szCs w:val="24"/>
        </w:rPr>
        <w:t>Direito material e processual. São Paulo: Método, 2012.</w:t>
      </w:r>
    </w:p>
    <w:p>
      <w:pPr>
        <w:pStyle w:val="Normal"/>
        <w:spacing w:lineRule="auto" w:line="360" w:before="0" w:after="200"/>
        <w:rPr/>
      </w:pPr>
      <w:r>
        <w:rPr>
          <w:rFonts w:cs="Times New Roman" w:ascii="Times New Roman" w:hAnsi="Times New Roman"/>
          <w:b w:val="false"/>
          <w:i w:val="false"/>
          <w:caps w:val="false"/>
          <w:smallCaps w:val="false"/>
          <w:color w:val="000000"/>
          <w:spacing w:val="0"/>
          <w:sz w:val="24"/>
          <w:szCs w:val="24"/>
        </w:rPr>
        <w:t>SILVA, LUIZ INÁCIO LULA DA. </w:t>
      </w:r>
      <w:r>
        <w:rPr>
          <w:rFonts w:cs="Times New Roman" w:ascii="Times New Roman" w:hAnsi="Times New Roman"/>
          <w:b/>
          <w:i w:val="false"/>
          <w:caps w:val="false"/>
          <w:smallCaps w:val="false"/>
          <w:color w:val="000000"/>
          <w:spacing w:val="0"/>
          <w:sz w:val="24"/>
          <w:szCs w:val="24"/>
        </w:rPr>
        <w:t>Presidência da República Casa Civil</w:t>
      </w:r>
      <w:r>
        <w:rPr>
          <w:rFonts w:cs="Times New Roman" w:ascii="Times New Roman" w:hAnsi="Times New Roman"/>
          <w:b w:val="false"/>
          <w:i w:val="false"/>
          <w:caps w:val="false"/>
          <w:smallCaps w:val="false"/>
          <w:color w:val="000000"/>
          <w:spacing w:val="0"/>
          <w:sz w:val="24"/>
          <w:szCs w:val="24"/>
        </w:rPr>
        <w:t>: Subchefia para Assuntos Jurídicos. 2008. 2008.</w:t>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r>
    </w:p>
    <w:p>
      <w:pPr>
        <w:pStyle w:val="Normal"/>
        <w:spacing w:lineRule="auto" w:line="360" w:before="0" w:after="200"/>
        <w:rPr>
          <w:rFonts w:ascii="Times New Roman" w:hAnsi="Times New Roman" w:cs="Times New Roman"/>
          <w:b/>
          <w:b/>
          <w:bCs/>
          <w:i w:val="false"/>
          <w:i w:val="false"/>
          <w:caps w:val="false"/>
          <w:smallCaps w:val="false"/>
          <w:color w:val="000000"/>
          <w:spacing w:val="0"/>
          <w:sz w:val="24"/>
          <w:szCs w:val="24"/>
        </w:rPr>
      </w:pPr>
      <w:r>
        <w:rPr>
          <w:rFonts w:cs="Times New Roman" w:ascii="Times New Roman" w:hAnsi="Times New Roman"/>
          <w:b/>
          <w:bCs/>
          <w:i w:val="false"/>
          <w:caps w:val="false"/>
          <w:smallCaps w:val="false"/>
          <w:color w:val="000000"/>
          <w:spacing w:val="0"/>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b/>
          <w:b/>
          <w:bCs/>
          <w:sz w:val="24"/>
          <w:szCs w:val="24"/>
        </w:rPr>
      </w:pPr>
      <w:r>
        <w:rPr>
          <w:rFonts w:ascii="Times New Roman" w:hAnsi="Times New Roman"/>
          <w:b/>
          <w:bCs/>
          <w:sz w:val="24"/>
          <w:szCs w:val="24"/>
        </w:rPr>
      </w:r>
    </w:p>
    <w:p>
      <w:pPr>
        <w:pStyle w:val="Normal"/>
        <w:spacing w:lineRule="auto" w:line="360" w:before="0" w:after="20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ascii="Times New Roman" w:hAnsi="Times New Roman"/>
          <w:b w:val="false"/>
          <w:bCs w:val="false"/>
          <w:i w:val="false"/>
          <w:caps w:val="false"/>
          <w:smallCaps w:val="false"/>
          <w:color w:val="000000"/>
          <w:spacing w:val="0"/>
          <w:sz w:val="24"/>
          <w:szCs w:val="24"/>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rFonts w:ascii="Times New Roman" w:hAnsi="Times New Roman" w:cs="Times New Roman"/>
          <w:i w:val="false"/>
          <w:i w:val="false"/>
          <w:caps w:val="false"/>
          <w:smallCaps w:val="false"/>
          <w:color w:val="000000"/>
          <w:spacing w:val="0"/>
        </w:rPr>
      </w:pPr>
      <w:r>
        <w:rPr>
          <w:rFonts w:cs="Times New Roman" w:ascii="Times New Roman" w:hAnsi="Times New Roman"/>
          <w:i w:val="false"/>
          <w:caps w:val="false"/>
          <w:smallCaps w:val="false"/>
          <w:color w:val="000000"/>
          <w:spacing w:val="0"/>
        </w:rPr>
      </w:r>
    </w:p>
    <w:p>
      <w:pPr>
        <w:pStyle w:val="Normal"/>
        <w:spacing w:lineRule="auto" w:line="360" w:before="0" w:after="200"/>
        <w:jc w:val="center"/>
        <w:rPr/>
      </w:pPr>
      <w:r>
        <w:rPr/>
      </w:r>
    </w:p>
    <w:sectPr>
      <w:footerReference w:type="default" r:id="rId2"/>
      <w:type w:val="nextPage"/>
      <w:pgSz w:w="11906" w:h="16838"/>
      <w:pgMar w:left="1701" w:right="1701" w:header="0" w:top="1417" w:footer="1417" w:bottom="271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both"/>
      <w:rPr>
        <w:rFonts w:ascii="Times New Roman" w:hAnsi="Times New Roman"/>
        <w:sz w:val="22"/>
        <w:szCs w:val="22"/>
      </w:rPr>
    </w:pPr>
    <w:r>
      <w:rPr>
        <w:rFonts w:ascii="Times New Roman" w:hAnsi="Times New Roman"/>
        <w:sz w:val="22"/>
        <w:szCs w:val="22"/>
      </w:rPr>
      <w:t>*Graduando do Curso bacharelado em Direito. Reginabsr@bol.com.br</w:t>
    </w:r>
  </w:p>
  <w:p>
    <w:pPr>
      <w:pStyle w:val="Rodap"/>
      <w:jc w:val="both"/>
      <w:rPr>
        <w:rFonts w:ascii="Times New Roman" w:hAnsi="Times New Roman"/>
        <w:sz w:val="22"/>
        <w:szCs w:val="22"/>
      </w:rPr>
    </w:pPr>
    <w:r>
      <w:rPr>
        <w:rFonts w:ascii="Times New Roman" w:hAnsi="Times New Roman"/>
        <w:sz w:val="22"/>
        <w:szCs w:val="22"/>
      </w:rPr>
      <w:t>**Professor orientador. Graduado em Direito pela UEPB. Pós graduação direito administrativo e gestão pública pela UFPB. Doutorado em Ciências Jurídica e Sociais pela UMSA. Florianobritojunior@gmail.com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0"/>
        <w:szCs w:val="22"/>
        <w:lang w:val="pt-BR"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DejaVu Sans"/>
      <w:color w:val="00000A"/>
      <w:sz w:val="22"/>
      <w:szCs w:val="22"/>
      <w:lang w:val="pt-BR" w:eastAsia="en-US" w:bidi="ar-SA"/>
    </w:rPr>
  </w:style>
  <w:style w:type="paragraph" w:styleId="Ttulo1">
    <w:name w:val="Heading 1"/>
    <w:basedOn w:val="Normal"/>
    <w:qFormat/>
    <w:pPr>
      <w:spacing w:lineRule="auto" w:line="240" w:before="280" w:after="280"/>
      <w:outlineLvl w:val="0"/>
    </w:pPr>
    <w:rPr>
      <w:rFonts w:ascii="Times New Roman" w:hAnsi="Times New Roman" w:eastAsia="Times New Roman" w:cs="Times New Roman"/>
      <w:b/>
      <w:bCs/>
      <w:sz w:val="48"/>
      <w:szCs w:val="48"/>
      <w:lang w:eastAsia="pt-BR"/>
    </w:rPr>
  </w:style>
  <w:style w:type="paragraph" w:styleId="Ttulo3">
    <w:name w:val="Heading 3"/>
    <w:basedOn w:val="Normal"/>
    <w:next w:val="Normal"/>
    <w:qFormat/>
    <w:pPr>
      <w:keepNext/>
      <w:keepLines/>
      <w:spacing w:before="200" w:after="0"/>
      <w:outlineLvl w:val="2"/>
    </w:pPr>
    <w:rPr>
      <w:rFonts w:ascii="Cambria" w:hAnsi="Cambria" w:eastAsia="Calibri" w:cs="DejaVu Sans"/>
      <w:b/>
      <w:bCs/>
      <w:color w:val="4F81BD"/>
    </w:rPr>
  </w:style>
  <w:style w:type="paragraph" w:styleId="Ttulo5">
    <w:name w:val="Heading 5"/>
    <w:basedOn w:val="Normal"/>
    <w:next w:val="Normal"/>
    <w:qFormat/>
    <w:pPr>
      <w:keepNext/>
      <w:keepLines/>
      <w:spacing w:before="200" w:after="0"/>
      <w:outlineLvl w:val="4"/>
    </w:pPr>
    <w:rPr>
      <w:rFonts w:ascii="Cambria" w:hAnsi="Cambria" w:eastAsia="Calibri" w:cs="DejaVu Sans"/>
      <w:color w:val="243F60"/>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bCs/>
      <w:sz w:val="48"/>
      <w:szCs w:val="48"/>
      <w:lang w:eastAsia="pt-BR"/>
    </w:rPr>
  </w:style>
  <w:style w:type="character" w:styleId="LinkdaInternet">
    <w:name w:val="Link da Internet"/>
    <w:basedOn w:val="DefaultParagraphFont"/>
    <w:rPr>
      <w:color w:val="0000FF"/>
      <w:u w:val="single"/>
    </w:rPr>
  </w:style>
  <w:style w:type="character" w:styleId="Normaltextrun">
    <w:name w:val="normaltextrun"/>
    <w:basedOn w:val="DefaultParagraphFont"/>
    <w:qFormat/>
    <w:rPr/>
  </w:style>
  <w:style w:type="character" w:styleId="Strong">
    <w:name w:val="Strong"/>
    <w:basedOn w:val="DefaultParagraphFont"/>
    <w:qFormat/>
    <w:rPr>
      <w:b/>
      <w:bCs/>
    </w:rPr>
  </w:style>
  <w:style w:type="character" w:styleId="TextodebaloChar">
    <w:name w:val="Texto de balão Char"/>
    <w:basedOn w:val="DefaultParagraphFont"/>
    <w:qFormat/>
    <w:rPr>
      <w:rFonts w:ascii="Tahoma" w:hAnsi="Tahoma" w:cs="Tahoma"/>
      <w:sz w:val="16"/>
      <w:szCs w:val="16"/>
    </w:rPr>
  </w:style>
  <w:style w:type="character" w:styleId="Nfase">
    <w:name w:val="Ênfase"/>
    <w:basedOn w:val="DefaultParagraphFont"/>
    <w:qFormat/>
    <w:rPr>
      <w:i/>
      <w:iCs/>
    </w:rPr>
  </w:style>
  <w:style w:type="character" w:styleId="Ttulo5Char">
    <w:name w:val="Título 5 Char"/>
    <w:basedOn w:val="DefaultParagraphFont"/>
    <w:qFormat/>
    <w:rPr>
      <w:rFonts w:ascii="Cambria" w:hAnsi="Cambria" w:eastAsia="Calibri" w:cs="DejaVu Sans"/>
      <w:color w:val="243F60"/>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TextodenotaderodapChar">
    <w:name w:val="Texto de nota de rodapé Char"/>
    <w:basedOn w:val="DefaultParagraphFont"/>
    <w:qFormat/>
    <w:rPr>
      <w:sz w:val="20"/>
      <w:szCs w:val="20"/>
    </w:rPr>
  </w:style>
  <w:style w:type="character" w:styleId="Footnotereference">
    <w:name w:val="footnote reference"/>
    <w:basedOn w:val="DefaultParagraphFont"/>
    <w:qFormat/>
    <w:rPr>
      <w:vertAlign w:val="superscript"/>
    </w:rPr>
  </w:style>
  <w:style w:type="character" w:styleId="Ttulo3Char">
    <w:name w:val="Título 3 Char"/>
    <w:basedOn w:val="DefaultParagraphFont"/>
    <w:qFormat/>
    <w:rPr>
      <w:rFonts w:ascii="Cambria" w:hAnsi="Cambria" w:eastAsia="Calibri" w:cs="DejaVu Sans"/>
      <w:b/>
      <w:bCs/>
      <w:color w:val="4F81BD"/>
    </w:rPr>
  </w:style>
  <w:style w:type="character" w:styleId="Marcas">
    <w:name w:val="Marc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Times New Roman" w:hAnsi="Times New Roman" w:cs="OpenSymbol"/>
      <w:sz w:val="24"/>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sz w:val="24"/>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cs="OpenSymbol"/>
      <w:sz w:val="24"/>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sz w:val="24"/>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Times New Roman" w:hAnsi="Times New Roman" w:cs="OpenSymbol"/>
      <w:sz w:val="24"/>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Times New Roman" w:hAnsi="Times New Roman" w:cs="Open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sz w:val="24"/>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qFormat/>
    <w:pPr>
      <w:spacing w:lineRule="auto" w:line="240" w:before="0" w:after="0"/>
      <w:ind w:left="720" w:right="0" w:hanging="0"/>
      <w:contextualSpacing/>
    </w:pPr>
    <w:rPr>
      <w:sz w:val="24"/>
      <w:szCs w:val="24"/>
    </w:rPr>
  </w:style>
  <w:style w:type="paragraph" w:styleId="Indent">
    <w:name w:val="indent"/>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Copy3">
    <w:name w:val="copy3"/>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Copy31">
    <w:name w:val="copy-3"/>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Copyts">
    <w:name w:val="copyts"/>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Data">
    <w:name w:val="data"/>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abealho">
    <w:name w:val="Header"/>
    <w:basedOn w:val="Normal"/>
    <w:pPr>
      <w:tabs>
        <w:tab w:val="center" w:pos="4252" w:leader="none"/>
        <w:tab w:val="right" w:pos="8504" w:leader="none"/>
      </w:tabs>
      <w:spacing w:lineRule="auto" w:line="240" w:before="0" w:after="0"/>
    </w:pPr>
    <w:rPr/>
  </w:style>
  <w:style w:type="paragraph" w:styleId="Rodap">
    <w:name w:val="Footer"/>
    <w:basedOn w:val="Normal"/>
    <w:pPr>
      <w:tabs>
        <w:tab w:val="center" w:pos="4252" w:leader="none"/>
        <w:tab w:val="right" w:pos="8504" w:leader="none"/>
      </w:tabs>
      <w:spacing w:lineRule="auto" w:line="240" w:before="0" w:after="0"/>
    </w:pPr>
    <w:rPr/>
  </w:style>
  <w:style w:type="paragraph" w:styleId="Footnotetext">
    <w:name w:val="footnote text"/>
    <w:basedOn w:val="Normal"/>
    <w:qFormat/>
    <w:pPr>
      <w:spacing w:lineRule="auto" w:line="240" w:before="0" w:after="0"/>
    </w:pPr>
    <w:rPr>
      <w:sz w:val="20"/>
      <w:szCs w:val="20"/>
    </w:rPr>
  </w:style>
  <w:style w:type="paragraph" w:styleId="Textoprformatado">
    <w:name w:val="Texto préformatado"/>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3416</TotalTime>
  <Application>LibreOffice/5.1.6.2$Linux_X86_64 LibreOffice_project/10m0$Build-2</Application>
  <Pages>19</Pages>
  <Words>4888</Words>
  <Characters>26687</Characters>
  <CharactersWithSpaces>31515</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2017-10-25T16:45:00Z</dcterms:created>
  <dc:creator>Usuario</dc:creator>
  <dc:description/>
  <dc:language>pt-BR</dc:language>
  <cp:lastModifiedBy/>
  <dcterms:modified xsi:type="dcterms:W3CDTF">2018-11-26T17:36:41Z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