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7F0" w:rsidRDefault="009C6D44">
      <w:pPr>
        <w:pStyle w:val="Padro"/>
        <w:spacing w:after="0" w:line="360" w:lineRule="auto"/>
        <w:jc w:val="both"/>
        <w:rPr>
          <w:rFonts w:ascii="Times New Roman" w:hAnsi="Times New Roman"/>
        </w:rPr>
      </w:pPr>
      <w:r>
        <w:rPr>
          <w:rFonts w:ascii="Times New Roman" w:hAnsi="Times New Roman"/>
          <w:b/>
          <w:sz w:val="24"/>
          <w:szCs w:val="24"/>
        </w:rPr>
        <w:t xml:space="preserve">UNIFACISA – CENTRO UNIVERSITÁRIO </w:t>
      </w:r>
    </w:p>
    <w:p w:rsidR="008557F0" w:rsidRDefault="009C6D44">
      <w:pPr>
        <w:pStyle w:val="Padro"/>
        <w:spacing w:after="0" w:line="360" w:lineRule="auto"/>
        <w:jc w:val="both"/>
        <w:rPr>
          <w:rFonts w:ascii="Times New Roman" w:hAnsi="Times New Roman"/>
          <w:b/>
          <w:sz w:val="24"/>
          <w:szCs w:val="24"/>
        </w:rPr>
      </w:pPr>
      <w:r>
        <w:rPr>
          <w:rFonts w:ascii="Times New Roman" w:hAnsi="Times New Roman"/>
          <w:b/>
          <w:sz w:val="24"/>
          <w:szCs w:val="24"/>
        </w:rPr>
        <w:t xml:space="preserve">CESED - CENTRO DE ENSINO SUPERIOR E DESENVOLVIMENTO </w:t>
      </w:r>
    </w:p>
    <w:p w:rsidR="008557F0" w:rsidRDefault="009C6D44">
      <w:pPr>
        <w:pStyle w:val="Padro"/>
        <w:spacing w:after="0" w:line="360" w:lineRule="auto"/>
        <w:jc w:val="both"/>
        <w:rPr>
          <w:rFonts w:ascii="Times New Roman" w:hAnsi="Times New Roman"/>
          <w:b/>
          <w:sz w:val="24"/>
          <w:szCs w:val="24"/>
        </w:rPr>
      </w:pPr>
      <w:r>
        <w:rPr>
          <w:rFonts w:ascii="Times New Roman" w:hAnsi="Times New Roman"/>
          <w:b/>
          <w:sz w:val="24"/>
          <w:szCs w:val="24"/>
        </w:rPr>
        <w:t xml:space="preserve">CURSO DE BACHARELADO EM DIREITO </w:t>
      </w:r>
    </w:p>
    <w:p w:rsidR="008557F0" w:rsidRDefault="008557F0">
      <w:pPr>
        <w:pStyle w:val="Padro"/>
        <w:spacing w:after="0" w:line="360" w:lineRule="auto"/>
        <w:jc w:val="both"/>
        <w:rPr>
          <w:rFonts w:ascii="Times New Roman" w:hAnsi="Times New Roman"/>
          <w:b/>
          <w:sz w:val="24"/>
          <w:szCs w:val="24"/>
        </w:rPr>
      </w:pPr>
    </w:p>
    <w:p w:rsidR="008557F0" w:rsidRDefault="008557F0">
      <w:pPr>
        <w:pStyle w:val="Padro"/>
        <w:spacing w:after="0" w:line="360" w:lineRule="auto"/>
        <w:jc w:val="both"/>
        <w:rPr>
          <w:rFonts w:ascii="Times New Roman" w:hAnsi="Times New Roman"/>
          <w:sz w:val="24"/>
          <w:szCs w:val="24"/>
        </w:rPr>
      </w:pPr>
    </w:p>
    <w:p w:rsidR="008557F0" w:rsidRDefault="009C6D44">
      <w:pPr>
        <w:spacing w:after="0" w:line="360" w:lineRule="auto"/>
        <w:rPr>
          <w:rFonts w:ascii="Times New Roman" w:hAnsi="Times New Roman"/>
        </w:rPr>
      </w:pPr>
      <w:r>
        <w:rPr>
          <w:rFonts w:ascii="Times New Roman" w:hAnsi="Times New Roman" w:cs="Times New Roman"/>
          <w:b/>
          <w:sz w:val="24"/>
          <w:szCs w:val="24"/>
        </w:rPr>
        <w:t>BRUNA CAETANO GALDINO</w:t>
      </w: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9C6D44">
      <w:pPr>
        <w:pStyle w:val="Ttulo1"/>
        <w:jc w:val="center"/>
        <w:rPr>
          <w:b w:val="0"/>
          <w:szCs w:val="24"/>
        </w:rPr>
      </w:pPr>
      <w:r>
        <w:rPr>
          <w:szCs w:val="24"/>
        </w:rPr>
        <w:t>ANÁLISE SOCIAL E JURÍDICA ACERCA DO FEMINICÍDIO</w:t>
      </w: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8557F0">
      <w:pPr>
        <w:spacing w:after="0" w:line="360" w:lineRule="auto"/>
        <w:jc w:val="center"/>
        <w:rPr>
          <w:rFonts w:ascii="Times New Roman" w:hAnsi="Times New Roman" w:cs="Times New Roman"/>
          <w:sz w:val="24"/>
          <w:szCs w:val="24"/>
        </w:rPr>
      </w:pPr>
    </w:p>
    <w:p w:rsidR="008557F0" w:rsidRDefault="009C6D44">
      <w:pPr>
        <w:spacing w:after="0" w:line="360" w:lineRule="auto"/>
        <w:jc w:val="center"/>
        <w:rPr>
          <w:rFonts w:ascii="Times New Roman" w:hAnsi="Times New Roman"/>
        </w:rPr>
      </w:pPr>
      <w:r>
        <w:rPr>
          <w:rFonts w:ascii="Times New Roman" w:hAnsi="Times New Roman" w:cs="Times New Roman"/>
          <w:b/>
          <w:sz w:val="24"/>
          <w:szCs w:val="24"/>
        </w:rPr>
        <w:t>CAMPINA GRANDE – PB</w:t>
      </w:r>
    </w:p>
    <w:p w:rsidR="008557F0" w:rsidRDefault="009C6D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2018</w:t>
      </w:r>
    </w:p>
    <w:p w:rsidR="008557F0" w:rsidRDefault="009C6D44">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lastRenderedPageBreak/>
        <w:t>BRUNA CAETANO GALDINO</w:t>
      </w: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center"/>
        <w:rPr>
          <w:rFonts w:ascii="Times New Roman" w:hAnsi="Times New Roman" w:cs="Times New Roman"/>
          <w:b/>
          <w:sz w:val="24"/>
          <w:szCs w:val="24"/>
        </w:rPr>
      </w:pPr>
    </w:p>
    <w:p w:rsidR="008557F0" w:rsidRDefault="009C6D44">
      <w:pPr>
        <w:pStyle w:val="Ttulo1"/>
        <w:jc w:val="center"/>
        <w:rPr>
          <w:b w:val="0"/>
          <w:szCs w:val="24"/>
        </w:rPr>
      </w:pPr>
      <w:r>
        <w:rPr>
          <w:b w:val="0"/>
          <w:szCs w:val="24"/>
        </w:rPr>
        <w:t>ANÁLISE SOCIAL E JURÍDICA ACERCA DO FEMINICÍDIO</w:t>
      </w: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ind w:left="4536"/>
        <w:jc w:val="both"/>
        <w:rPr>
          <w:rFonts w:ascii="Times New Roman" w:hAnsi="Times New Roman" w:cs="Times New Roman"/>
          <w:sz w:val="24"/>
          <w:szCs w:val="24"/>
        </w:rPr>
      </w:pPr>
    </w:p>
    <w:p w:rsidR="008557F0" w:rsidRDefault="008557F0">
      <w:pPr>
        <w:spacing w:after="0" w:line="360" w:lineRule="auto"/>
        <w:ind w:left="4536"/>
        <w:jc w:val="both"/>
        <w:rPr>
          <w:rFonts w:ascii="Times New Roman" w:hAnsi="Times New Roman" w:cs="Times New Roman"/>
          <w:sz w:val="24"/>
          <w:szCs w:val="24"/>
        </w:rPr>
      </w:pPr>
    </w:p>
    <w:p w:rsidR="008557F0" w:rsidRDefault="008557F0">
      <w:pPr>
        <w:spacing w:after="0" w:line="360" w:lineRule="auto"/>
        <w:ind w:left="4536"/>
        <w:jc w:val="both"/>
        <w:rPr>
          <w:rFonts w:ascii="Times New Roman" w:hAnsi="Times New Roman" w:cs="Times New Roman"/>
          <w:sz w:val="24"/>
          <w:szCs w:val="24"/>
        </w:rPr>
      </w:pPr>
    </w:p>
    <w:p w:rsidR="008557F0" w:rsidRDefault="008557F0">
      <w:pPr>
        <w:spacing w:after="0" w:line="360" w:lineRule="auto"/>
        <w:ind w:left="4536"/>
        <w:jc w:val="both"/>
        <w:rPr>
          <w:rFonts w:ascii="Times New Roman" w:hAnsi="Times New Roman" w:cs="Times New Roman"/>
          <w:sz w:val="24"/>
          <w:szCs w:val="24"/>
        </w:rPr>
      </w:pPr>
    </w:p>
    <w:p w:rsidR="008557F0" w:rsidRDefault="008557F0">
      <w:pPr>
        <w:spacing w:after="0" w:line="360" w:lineRule="auto"/>
        <w:ind w:left="4536"/>
        <w:jc w:val="both"/>
        <w:rPr>
          <w:rFonts w:ascii="Times New Roman" w:hAnsi="Times New Roman" w:cs="Times New Roman"/>
          <w:sz w:val="24"/>
          <w:szCs w:val="24"/>
        </w:rPr>
      </w:pPr>
    </w:p>
    <w:p w:rsidR="008557F0" w:rsidRDefault="009C6D44">
      <w:pPr>
        <w:spacing w:after="0" w:line="240" w:lineRule="auto"/>
        <w:ind w:left="4536"/>
        <w:jc w:val="both"/>
        <w:rPr>
          <w:rFonts w:ascii="Times New Roman" w:hAnsi="Times New Roman"/>
        </w:rPr>
      </w:pPr>
      <w:r>
        <w:rPr>
          <w:rFonts w:ascii="Times New Roman" w:hAnsi="Times New Roman" w:cs="Times New Roman"/>
          <w:sz w:val="24"/>
          <w:szCs w:val="24"/>
        </w:rPr>
        <w:t xml:space="preserve">Trabalho de Conclusão de Curso – Artigo Científico – apresentado como pré-requisito para a obtenção do título de Bacharel em Direito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w:t>
      </w:r>
    </w:p>
    <w:p w:rsidR="008557F0" w:rsidRDefault="009C6D44">
      <w:pPr>
        <w:spacing w:after="0" w:line="240" w:lineRule="auto"/>
        <w:ind w:left="4536"/>
        <w:jc w:val="both"/>
        <w:rPr>
          <w:rFonts w:ascii="Times New Roman" w:hAnsi="Times New Roman"/>
        </w:rPr>
      </w:pPr>
      <w:r>
        <w:rPr>
          <w:rFonts w:ascii="Times New Roman" w:hAnsi="Times New Roman" w:cs="Times New Roman"/>
          <w:sz w:val="24"/>
          <w:szCs w:val="24"/>
        </w:rPr>
        <w:t>Área de Concentração: Direito Público</w:t>
      </w:r>
    </w:p>
    <w:p w:rsidR="008557F0" w:rsidRDefault="009C6D44">
      <w:pPr>
        <w:spacing w:after="0" w:line="240" w:lineRule="auto"/>
        <w:ind w:left="4536"/>
        <w:jc w:val="both"/>
        <w:rPr>
          <w:rFonts w:ascii="Times New Roman" w:hAnsi="Times New Roman"/>
        </w:rPr>
      </w:pPr>
      <w:r>
        <w:rPr>
          <w:rFonts w:ascii="Times New Roman" w:hAnsi="Times New Roman" w:cs="Times New Roman"/>
          <w:sz w:val="24"/>
          <w:szCs w:val="24"/>
        </w:rPr>
        <w:t>Orientador: Marcelo D'Ângelo Lara, Ms.</w:t>
      </w:r>
    </w:p>
    <w:p w:rsidR="008557F0" w:rsidRDefault="008557F0">
      <w:pPr>
        <w:spacing w:after="0" w:line="360" w:lineRule="auto"/>
        <w:ind w:left="4536"/>
        <w:jc w:val="both"/>
        <w:rPr>
          <w:rFonts w:ascii="Times New Roman" w:hAnsi="Times New Roman" w:cs="Times New Roman"/>
          <w:sz w:val="24"/>
          <w:szCs w:val="24"/>
        </w:rPr>
      </w:pPr>
    </w:p>
    <w:p w:rsidR="008557F0" w:rsidRDefault="008557F0">
      <w:pPr>
        <w:spacing w:after="0" w:line="360" w:lineRule="auto"/>
        <w:ind w:left="4536"/>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8557F0">
      <w:pPr>
        <w:spacing w:after="0" w:line="360" w:lineRule="auto"/>
        <w:jc w:val="both"/>
        <w:rPr>
          <w:rFonts w:ascii="Times New Roman" w:hAnsi="Times New Roman" w:cs="Times New Roman"/>
          <w:sz w:val="24"/>
          <w:szCs w:val="24"/>
        </w:rPr>
      </w:pPr>
    </w:p>
    <w:p w:rsidR="008557F0" w:rsidRDefault="009C6D4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CAMPINA GRANDE</w:t>
      </w:r>
    </w:p>
    <w:p w:rsidR="008557F0" w:rsidRDefault="009C6D4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2018</w:t>
      </w:r>
    </w:p>
    <w:p w:rsidR="008557F0" w:rsidRDefault="008557F0">
      <w:pPr>
        <w:spacing w:after="0" w:line="360" w:lineRule="auto"/>
        <w:jc w:val="center"/>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center"/>
        <w:rPr>
          <w:rFonts w:ascii="Times New Roman" w:hAnsi="Times New Roman"/>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jc w:val="both"/>
        <w:rPr>
          <w:rFonts w:ascii="Times New Roman" w:hAnsi="Times New Roman" w:cs="Times New Roman"/>
          <w:b/>
          <w:sz w:val="24"/>
          <w:szCs w:val="24"/>
        </w:rPr>
      </w:pPr>
    </w:p>
    <w:p w:rsidR="008557F0" w:rsidRDefault="008557F0">
      <w:pPr>
        <w:spacing w:after="0" w:line="360" w:lineRule="auto"/>
        <w:ind w:left="5103"/>
        <w:jc w:val="both"/>
        <w:rPr>
          <w:rFonts w:ascii="Times New Roman" w:hAnsi="Times New Roman" w:cs="Times New Roman"/>
          <w:b/>
          <w:sz w:val="24"/>
          <w:szCs w:val="24"/>
        </w:rPr>
      </w:pPr>
    </w:p>
    <w:p w:rsidR="008557F0" w:rsidRDefault="008557F0">
      <w:pPr>
        <w:spacing w:after="0" w:line="360" w:lineRule="auto"/>
        <w:ind w:left="5103"/>
        <w:jc w:val="both"/>
        <w:rPr>
          <w:rFonts w:ascii="Times New Roman" w:hAnsi="Times New Roman" w:cs="Times New Roman"/>
          <w:b/>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pPr>
        <w:spacing w:after="0" w:line="240" w:lineRule="auto"/>
        <w:ind w:left="4535"/>
        <w:jc w:val="both"/>
        <w:rPr>
          <w:rFonts w:cs="Times New Roman"/>
          <w:sz w:val="24"/>
          <w:szCs w:val="24"/>
        </w:rPr>
      </w:pPr>
    </w:p>
    <w:p w:rsidR="008557F0" w:rsidRDefault="008557F0" w:rsidP="000B50F2">
      <w:pPr>
        <w:spacing w:after="0" w:line="240" w:lineRule="auto"/>
        <w:jc w:val="both"/>
        <w:rPr>
          <w:rFonts w:cs="Times New Roman"/>
          <w:sz w:val="24"/>
          <w:szCs w:val="24"/>
        </w:rPr>
      </w:pPr>
    </w:p>
    <w:p w:rsidR="008557F0" w:rsidRDefault="009C6D44">
      <w:pPr>
        <w:spacing w:after="0" w:line="240" w:lineRule="auto"/>
        <w:ind w:left="4535"/>
        <w:jc w:val="both"/>
        <w:rPr>
          <w:rFonts w:ascii="Times New Roman" w:hAnsi="Times New Roman"/>
        </w:rPr>
      </w:pPr>
      <w:r>
        <w:rPr>
          <w:rFonts w:ascii="Times New Roman" w:hAnsi="Times New Roman" w:cs="Times New Roman"/>
          <w:sz w:val="24"/>
          <w:szCs w:val="24"/>
        </w:rPr>
        <w:t>Trabalho de Conclusão de Curso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Artigo Científico – Análise social e jurídica acerca do feminicídio, como parte dos requisitos para obtenção do título de Bacharel em Direito, outorgado pela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 Centro Universitário. </w:t>
      </w:r>
    </w:p>
    <w:p w:rsidR="008557F0" w:rsidRDefault="008557F0">
      <w:pPr>
        <w:spacing w:after="0" w:line="360" w:lineRule="auto"/>
        <w:ind w:left="5103"/>
        <w:jc w:val="both"/>
        <w:rPr>
          <w:rFonts w:ascii="Times New Roman" w:hAnsi="Times New Roman" w:cs="Times New Roman"/>
          <w:sz w:val="24"/>
          <w:szCs w:val="24"/>
        </w:rPr>
      </w:pPr>
    </w:p>
    <w:p w:rsidR="008557F0" w:rsidRDefault="008557F0">
      <w:pPr>
        <w:spacing w:after="0" w:line="360" w:lineRule="auto"/>
        <w:ind w:left="5103"/>
        <w:jc w:val="both"/>
        <w:rPr>
          <w:rFonts w:ascii="Times New Roman" w:hAnsi="Times New Roman" w:cs="Times New Roman"/>
          <w:sz w:val="24"/>
          <w:szCs w:val="24"/>
        </w:rPr>
      </w:pPr>
    </w:p>
    <w:p w:rsidR="008557F0" w:rsidRDefault="009C6D44">
      <w:pPr>
        <w:spacing w:after="0" w:line="360" w:lineRule="auto"/>
        <w:ind w:left="4536"/>
        <w:jc w:val="both"/>
        <w:rPr>
          <w:rFonts w:ascii="Times New Roman" w:hAnsi="Times New Roman" w:cs="Times New Roman"/>
          <w:sz w:val="24"/>
          <w:szCs w:val="24"/>
        </w:rPr>
      </w:pPr>
      <w:r>
        <w:rPr>
          <w:rFonts w:ascii="Times New Roman" w:hAnsi="Times New Roman" w:cs="Times New Roman"/>
          <w:sz w:val="24"/>
          <w:szCs w:val="24"/>
        </w:rPr>
        <w:t>APROVADO EM ______/______/______</w:t>
      </w:r>
    </w:p>
    <w:p w:rsidR="008557F0" w:rsidRDefault="009C6D44">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 </w:t>
      </w:r>
    </w:p>
    <w:p w:rsidR="008557F0" w:rsidRDefault="008557F0">
      <w:pPr>
        <w:spacing w:after="0" w:line="240" w:lineRule="auto"/>
        <w:ind w:left="4536"/>
        <w:jc w:val="both"/>
        <w:rPr>
          <w:rFonts w:cs="Times New Roman"/>
          <w:sz w:val="24"/>
          <w:szCs w:val="24"/>
        </w:rPr>
      </w:pPr>
    </w:p>
    <w:p w:rsidR="008557F0" w:rsidRDefault="008557F0">
      <w:pPr>
        <w:spacing w:after="0" w:line="240" w:lineRule="auto"/>
        <w:ind w:left="4536"/>
        <w:jc w:val="both"/>
        <w:rPr>
          <w:rFonts w:cs="Times New Roman"/>
          <w:sz w:val="24"/>
          <w:szCs w:val="24"/>
        </w:rPr>
      </w:pPr>
    </w:p>
    <w:p w:rsidR="008557F0" w:rsidRDefault="009C6D44">
      <w:pPr>
        <w:spacing w:after="0" w:line="240" w:lineRule="auto"/>
        <w:ind w:left="4536"/>
        <w:jc w:val="both"/>
        <w:rPr>
          <w:rFonts w:ascii="Times New Roman" w:hAnsi="Times New Roman"/>
        </w:rPr>
      </w:pPr>
      <w:r>
        <w:rPr>
          <w:rFonts w:ascii="Times New Roman" w:hAnsi="Times New Roman" w:cs="Times New Roman"/>
          <w:sz w:val="24"/>
          <w:szCs w:val="24"/>
        </w:rPr>
        <w:t>BANCA EXAMINADORA:</w:t>
      </w:r>
    </w:p>
    <w:p w:rsidR="008557F0" w:rsidRDefault="009C6D44">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 </w:t>
      </w:r>
    </w:p>
    <w:p w:rsidR="008557F0" w:rsidRDefault="008557F0">
      <w:pPr>
        <w:spacing w:after="0" w:line="240" w:lineRule="auto"/>
        <w:ind w:left="4536"/>
        <w:jc w:val="both"/>
        <w:rPr>
          <w:rFonts w:cs="Times New Roman"/>
          <w:sz w:val="24"/>
          <w:szCs w:val="24"/>
        </w:rPr>
      </w:pPr>
    </w:p>
    <w:p w:rsidR="008557F0" w:rsidRDefault="009C6D44">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8557F0" w:rsidRDefault="009C6D44">
      <w:pPr>
        <w:spacing w:after="0" w:line="240" w:lineRule="auto"/>
        <w:ind w:left="4678" w:hanging="142"/>
        <w:jc w:val="both"/>
        <w:rPr>
          <w:rFonts w:ascii="Times New Roman" w:hAnsi="Times New Roman"/>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Marcelo D'Ângelo Lara, Ms.</w:t>
      </w:r>
    </w:p>
    <w:p w:rsidR="008557F0" w:rsidRDefault="009C6D44">
      <w:pPr>
        <w:spacing w:after="0" w:line="240" w:lineRule="auto"/>
        <w:ind w:left="4678" w:hanging="142"/>
        <w:jc w:val="center"/>
        <w:rPr>
          <w:rFonts w:ascii="Times New Roman" w:hAnsi="Times New Roman"/>
        </w:rPr>
      </w:pPr>
      <w:r>
        <w:rPr>
          <w:rFonts w:ascii="Times New Roman" w:hAnsi="Times New Roman" w:cs="Times New Roman"/>
          <w:sz w:val="24"/>
          <w:szCs w:val="24"/>
        </w:rPr>
        <w:t>Orientador.</w:t>
      </w:r>
    </w:p>
    <w:p w:rsidR="008557F0" w:rsidRDefault="008557F0">
      <w:pPr>
        <w:spacing w:after="0" w:line="240" w:lineRule="auto"/>
        <w:ind w:left="4536"/>
        <w:jc w:val="both"/>
        <w:rPr>
          <w:rFonts w:ascii="Times New Roman" w:hAnsi="Times New Roman" w:cs="Times New Roman"/>
          <w:sz w:val="24"/>
          <w:szCs w:val="24"/>
        </w:rPr>
      </w:pPr>
    </w:p>
    <w:p w:rsidR="008557F0" w:rsidRDefault="008557F0">
      <w:pPr>
        <w:spacing w:after="0" w:line="240" w:lineRule="auto"/>
        <w:ind w:left="4536"/>
        <w:jc w:val="both"/>
        <w:rPr>
          <w:rFonts w:ascii="Times New Roman" w:hAnsi="Times New Roman" w:cs="Times New Roman"/>
          <w:sz w:val="24"/>
          <w:szCs w:val="24"/>
        </w:rPr>
      </w:pPr>
    </w:p>
    <w:p w:rsidR="008557F0" w:rsidRDefault="009C6D44">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8557F0" w:rsidRDefault="009C6D44">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NOME COMPLETO DO SEGUNDO MEMBRO, TITULAÇÃO</w:t>
      </w:r>
    </w:p>
    <w:p w:rsidR="008557F0" w:rsidRDefault="008557F0">
      <w:pPr>
        <w:spacing w:after="0" w:line="240" w:lineRule="auto"/>
        <w:ind w:left="4536"/>
        <w:jc w:val="both"/>
        <w:rPr>
          <w:rFonts w:ascii="Times New Roman" w:hAnsi="Times New Roman" w:cs="Times New Roman"/>
          <w:sz w:val="24"/>
          <w:szCs w:val="24"/>
        </w:rPr>
      </w:pPr>
    </w:p>
    <w:p w:rsidR="008557F0" w:rsidRDefault="008557F0">
      <w:pPr>
        <w:spacing w:after="0" w:line="240" w:lineRule="auto"/>
        <w:ind w:left="4536"/>
        <w:jc w:val="both"/>
        <w:rPr>
          <w:rFonts w:ascii="Times New Roman" w:hAnsi="Times New Roman" w:cs="Times New Roman"/>
          <w:sz w:val="24"/>
          <w:szCs w:val="24"/>
        </w:rPr>
      </w:pPr>
    </w:p>
    <w:p w:rsidR="008557F0" w:rsidRDefault="008557F0">
      <w:pPr>
        <w:spacing w:after="0" w:line="240" w:lineRule="auto"/>
        <w:ind w:left="4536"/>
        <w:jc w:val="both"/>
        <w:rPr>
          <w:rFonts w:ascii="Times New Roman" w:hAnsi="Times New Roman" w:cs="Times New Roman"/>
          <w:sz w:val="24"/>
          <w:szCs w:val="24"/>
        </w:rPr>
      </w:pPr>
    </w:p>
    <w:p w:rsidR="008557F0" w:rsidRDefault="009C6D44">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8557F0" w:rsidRDefault="009C6D44">
      <w:pPr>
        <w:spacing w:after="0" w:line="240" w:lineRule="auto"/>
        <w:ind w:left="4536"/>
        <w:jc w:val="both"/>
        <w:rPr>
          <w:rFonts w:ascii="Times New Roman" w:hAnsi="Times New Roman"/>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NOME COMPLETO DO TERCEIRO MEMBRO, TITULAÇÃO</w:t>
      </w:r>
    </w:p>
    <w:p w:rsidR="008557F0" w:rsidRDefault="009C6D44">
      <w:pPr>
        <w:pStyle w:val="Ttulo1"/>
        <w:jc w:val="center"/>
      </w:pPr>
      <w:r>
        <w:rPr>
          <w:szCs w:val="24"/>
        </w:rPr>
        <w:lastRenderedPageBreak/>
        <w:t>ANÁLISE SOCIAL E JURÍDICA ACERCA DO FEMINICÍDIO</w:t>
      </w:r>
    </w:p>
    <w:p w:rsidR="008557F0" w:rsidRDefault="008557F0">
      <w:pPr>
        <w:jc w:val="center"/>
        <w:rPr>
          <w:szCs w:val="24"/>
        </w:rPr>
      </w:pPr>
    </w:p>
    <w:p w:rsidR="008557F0" w:rsidRDefault="008557F0">
      <w:pPr>
        <w:jc w:val="center"/>
        <w:rPr>
          <w:szCs w:val="24"/>
        </w:rPr>
      </w:pPr>
    </w:p>
    <w:p w:rsidR="008557F0" w:rsidRDefault="009C6D44">
      <w:pPr>
        <w:spacing w:after="0"/>
        <w:jc w:val="right"/>
        <w:rPr>
          <w:rFonts w:ascii="Times New Roman" w:hAnsi="Times New Roman"/>
        </w:rPr>
      </w:pPr>
      <w:r>
        <w:rPr>
          <w:rFonts w:ascii="Times New Roman" w:hAnsi="Times New Roman" w:cs="Times New Roman"/>
          <w:sz w:val="24"/>
          <w:szCs w:val="24"/>
        </w:rPr>
        <w:t>Bruna Caetano Galdino</w:t>
      </w:r>
      <w:r>
        <w:rPr>
          <w:rStyle w:val="ncoradanotaderodap"/>
          <w:rFonts w:ascii="Times New Roman" w:hAnsi="Times New Roman" w:cs="Times New Roman"/>
          <w:sz w:val="24"/>
          <w:szCs w:val="24"/>
        </w:rPr>
        <w:footnoteReference w:id="1"/>
      </w:r>
      <w:r>
        <w:rPr>
          <w:rStyle w:val="ncoradanotaderodap"/>
          <w:rFonts w:ascii="Times New Roman" w:hAnsi="Times New Roman" w:cs="Times New Roman"/>
          <w:sz w:val="24"/>
          <w:szCs w:val="24"/>
        </w:rPr>
        <w:t>*</w:t>
      </w:r>
    </w:p>
    <w:p w:rsidR="008557F0" w:rsidRDefault="009C6D44">
      <w:pPr>
        <w:spacing w:after="0"/>
        <w:jc w:val="right"/>
        <w:rPr>
          <w:rFonts w:ascii="Times New Roman" w:hAnsi="Times New Roman"/>
        </w:rPr>
      </w:pPr>
      <w:r>
        <w:rPr>
          <w:rFonts w:ascii="Times New Roman" w:hAnsi="Times New Roman" w:cs="Times New Roman"/>
          <w:sz w:val="24"/>
          <w:szCs w:val="24"/>
        </w:rPr>
        <w:t>Marcelo D'Ângelo Lara</w:t>
      </w:r>
      <w:r>
        <w:rPr>
          <w:rStyle w:val="ncoradanotaderodap"/>
          <w:rFonts w:ascii="Times New Roman" w:hAnsi="Times New Roman" w:cs="Times New Roman"/>
          <w:sz w:val="24"/>
          <w:szCs w:val="24"/>
        </w:rPr>
        <w:footnoteReference w:id="2"/>
      </w:r>
      <w:r>
        <w:rPr>
          <w:rStyle w:val="ncoradanotaderodap"/>
          <w:rFonts w:ascii="Times New Roman" w:hAnsi="Times New Roman" w:cs="Times New Roman"/>
          <w:sz w:val="24"/>
          <w:szCs w:val="24"/>
        </w:rPr>
        <w:t>**</w:t>
      </w:r>
    </w:p>
    <w:p w:rsidR="008557F0" w:rsidRDefault="008557F0">
      <w:pPr>
        <w:spacing w:after="0"/>
        <w:ind w:left="5670"/>
        <w:rPr>
          <w:rFonts w:ascii="Times New Roman" w:hAnsi="Times New Roman" w:cs="Times New Roman"/>
          <w:sz w:val="24"/>
          <w:szCs w:val="24"/>
        </w:rPr>
      </w:pPr>
    </w:p>
    <w:p w:rsidR="008557F0" w:rsidRDefault="008557F0">
      <w:pPr>
        <w:spacing w:after="0"/>
        <w:ind w:left="5670"/>
        <w:rPr>
          <w:rFonts w:ascii="Times New Roman" w:hAnsi="Times New Roman" w:cs="Times New Roman"/>
          <w:sz w:val="24"/>
          <w:szCs w:val="24"/>
        </w:rPr>
      </w:pPr>
    </w:p>
    <w:p w:rsidR="008557F0" w:rsidRDefault="009C6D44">
      <w:pPr>
        <w:spacing w:after="0" w:line="360" w:lineRule="auto"/>
        <w:jc w:val="center"/>
        <w:rPr>
          <w:rFonts w:ascii="Times New Roman" w:hAnsi="Times New Roman"/>
        </w:rPr>
      </w:pPr>
      <w:r>
        <w:rPr>
          <w:rFonts w:ascii="Times New Roman" w:hAnsi="Times New Roman" w:cs="Times New Roman"/>
          <w:b/>
          <w:sz w:val="24"/>
          <w:szCs w:val="24"/>
        </w:rPr>
        <w:t>RESUMO</w:t>
      </w:r>
    </w:p>
    <w:p w:rsidR="008557F0" w:rsidRDefault="009C6D44">
      <w:pPr>
        <w:spacing w:after="0" w:line="360" w:lineRule="auto"/>
        <w:jc w:val="both"/>
        <w:rPr>
          <w:rFonts w:ascii="Times New Roman" w:hAnsi="Times New Roman"/>
        </w:rPr>
      </w:pPr>
      <w:r>
        <w:rPr>
          <w:rFonts w:ascii="Times New Roman" w:hAnsi="Times New Roman" w:cs="Times New Roman"/>
          <w:sz w:val="24"/>
          <w:szCs w:val="24"/>
        </w:rPr>
        <w:t>O presente artigo visa analisar o crime de feminicídio, apresentando sua origem, evolução e o contexto em que está inserido, bem como a Lei 13.104/2015, que tipificou esse crime, incluindo-o como qualificadora do homicídio e no rol de crimes hediondos. Destaca-se a violência de gênero e o feminicídio no Brasil, assim como o perfil médio dos agressores e suas motivações, analisando não somente o âmbito jurídico, mas a conjuntura social e as mudanças trazidas pela fixação da lei no ordenamento jurídico brasileiro. O objetivo da pesquisa é trazer uma breve reflexão acerca dos impactos dessa lei no ordenamento jurídico brasileiro. Para tanto, foi utilizado o método dedutivo, com base na pesquisa bibliográfica e levantamento de dados.</w:t>
      </w:r>
    </w:p>
    <w:p w:rsidR="008557F0" w:rsidRDefault="00DD7939">
      <w:pPr>
        <w:spacing w:after="0" w:line="360" w:lineRule="auto"/>
        <w:jc w:val="both"/>
        <w:rPr>
          <w:rFonts w:ascii="Times New Roman" w:hAnsi="Times New Roman"/>
        </w:rPr>
      </w:pPr>
      <w:r w:rsidRPr="00DD7939">
        <w:rPr>
          <w:rFonts w:ascii="Times New Roman" w:hAnsi="Times New Roman" w:cs="Times New Roman"/>
          <w:sz w:val="24"/>
          <w:szCs w:val="24"/>
        </w:rPr>
        <w:t>PALAVRAS-CHAVE:</w:t>
      </w:r>
      <w:r w:rsidR="009C6D44">
        <w:rPr>
          <w:rFonts w:ascii="Times New Roman" w:hAnsi="Times New Roman" w:cs="Times New Roman"/>
          <w:b/>
          <w:sz w:val="24"/>
          <w:szCs w:val="24"/>
        </w:rPr>
        <w:t xml:space="preserve"> </w:t>
      </w:r>
      <w:r w:rsidR="009C6D44">
        <w:rPr>
          <w:rFonts w:ascii="Times New Roman" w:hAnsi="Times New Roman" w:cs="Times New Roman"/>
          <w:sz w:val="24"/>
          <w:szCs w:val="24"/>
        </w:rPr>
        <w:t>Violência de gênero. Feminicídio. Direito da Mulher.</w:t>
      </w:r>
    </w:p>
    <w:p w:rsidR="008557F0" w:rsidRDefault="008557F0">
      <w:pPr>
        <w:spacing w:after="0" w:line="360" w:lineRule="auto"/>
        <w:jc w:val="both"/>
        <w:rPr>
          <w:rFonts w:ascii="Times New Roman" w:hAnsi="Times New Roman" w:cs="Times New Roman"/>
          <w:b/>
          <w:sz w:val="24"/>
          <w:szCs w:val="24"/>
        </w:rPr>
      </w:pPr>
    </w:p>
    <w:p w:rsidR="008557F0" w:rsidRDefault="009C6D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 INTRODUÇÃO</w:t>
      </w:r>
    </w:p>
    <w:p w:rsidR="008557F0" w:rsidRDefault="008557F0">
      <w:pPr>
        <w:spacing w:after="0" w:line="360" w:lineRule="auto"/>
        <w:jc w:val="both"/>
        <w:rPr>
          <w:rFonts w:ascii="Times New Roman" w:hAnsi="Times New Roman" w:cs="Times New Roman"/>
          <w:sz w:val="24"/>
          <w:szCs w:val="24"/>
        </w:rPr>
      </w:pP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 xml:space="preserve">O termo violência tem origem na palavra latina </w:t>
      </w:r>
      <w:r>
        <w:rPr>
          <w:rFonts w:ascii="Times New Roman" w:hAnsi="Times New Roman" w:cs="Times New Roman"/>
          <w:i/>
          <w:sz w:val="24"/>
          <w:szCs w:val="24"/>
        </w:rPr>
        <w:t>vis</w:t>
      </w:r>
      <w:r>
        <w:rPr>
          <w:rFonts w:ascii="Times New Roman" w:hAnsi="Times New Roman" w:cs="Times New Roman"/>
          <w:sz w:val="24"/>
          <w:szCs w:val="24"/>
        </w:rPr>
        <w:t xml:space="preserve">, que quer dizer força e se refere às noções de constrangimento e de uso da superioridade física sobre o outro. A violência está sempre em constante mudança, sofre influência de tudo o que está ao seu redor época, circunstâncias, locais e realidades diferentes. Existem diversas formas de violência, porém nunca houve um período em que não existisse. Com seu monopólio mudando conforme o poder nas sociedades, a violência foi usada de diversas formas e contra diferentes setores como forma de controle social, especialmente os vulneráveis. Dentre tais grupos que sofrem repetidamente com a violência no decorrer da história, destacam-se as mulheres, pois apesar de não serem minoria, foram </w:t>
      </w:r>
      <w:proofErr w:type="spellStart"/>
      <w:r>
        <w:rPr>
          <w:rFonts w:ascii="Times New Roman" w:hAnsi="Times New Roman" w:cs="Times New Roman"/>
          <w:sz w:val="24"/>
          <w:szCs w:val="24"/>
        </w:rPr>
        <w:t>objetificadas</w:t>
      </w:r>
      <w:proofErr w:type="spellEnd"/>
      <w:r>
        <w:rPr>
          <w:rFonts w:ascii="Times New Roman" w:hAnsi="Times New Roman" w:cs="Times New Roman"/>
          <w:sz w:val="24"/>
          <w:szCs w:val="24"/>
        </w:rPr>
        <w:t xml:space="preserve"> e tiveram a igualdade negada em diversos </w:t>
      </w:r>
      <w:r>
        <w:rPr>
          <w:rFonts w:ascii="Times New Roman" w:hAnsi="Times New Roman" w:cs="Times New Roman"/>
          <w:sz w:val="24"/>
          <w:szCs w:val="24"/>
        </w:rPr>
        <w:lastRenderedPageBreak/>
        <w:t xml:space="preserve">momentos históricos e o espectro do uso da força masculina permanece nos mais sutis aspectos da sociedade moderna. </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O movimento feminista, por volta da década de 1970, destacou-se por denunciar casos de violência contra a mulher, dando visibilidade a essa realidade era pouco ou quase nada mencionada. A violência doméstica era normalizada dentro dos lares, e não manifestada, pois contava com apoio das condições sociais da época. Com o passar dos anos, as mulheres passaram a conquistar mais espaço na sociedade, porém, as raízes da época em que a violência e a submissão eram consideradas normais, permaneceram. Com a conscientização de igualdade e apoteose de alguns princípios como a dignidade da pessoa humana, a violência de gênero passou a ser discutida e, mais que isso, tornou-se pauta de políticas públicas.</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 xml:space="preserve">A violência contra a mulher é um tipo específico, que não conhece fronteiras sociais, econômicas ou geográficas, e pode ser manifestada de inúmeras formas. A ONU </w:t>
      </w:r>
      <w:proofErr w:type="spellStart"/>
      <w:r>
        <w:rPr>
          <w:rFonts w:ascii="Times New Roman" w:hAnsi="Times New Roman" w:cs="Times New Roman"/>
          <w:sz w:val="24"/>
          <w:szCs w:val="24"/>
        </w:rPr>
        <w:t>Mullheres</w:t>
      </w:r>
      <w:proofErr w:type="spellEnd"/>
      <w:r>
        <w:rPr>
          <w:rFonts w:ascii="Times New Roman" w:hAnsi="Times New Roman" w:cs="Times New Roman"/>
          <w:sz w:val="24"/>
          <w:szCs w:val="24"/>
        </w:rPr>
        <w:t xml:space="preserve"> estima que entre 2000 e 2009, 66 mil mulheres tenham sido assassinadas em todo mundo unicamente pela razão de serem mulheres. Segundo estudos da mesma instituição, o número de homicídios de mulheres vem aumentando em todo mundo, e via de regra a impunidade impera na maioria dos casos</w:t>
      </w:r>
      <w:r>
        <w:rPr>
          <w:rStyle w:val="ncoradanotaderodap"/>
          <w:rFonts w:ascii="Times New Roman" w:hAnsi="Times New Roman" w:cs="Times New Roman"/>
          <w:sz w:val="24"/>
          <w:szCs w:val="24"/>
        </w:rPr>
        <w:footnoteReference w:id="3"/>
      </w:r>
      <w:r>
        <w:rPr>
          <w:rFonts w:ascii="Times New Roman" w:hAnsi="Times New Roman" w:cs="Times New Roman"/>
          <w:sz w:val="24"/>
          <w:szCs w:val="24"/>
        </w:rPr>
        <w:t xml:space="preserve">. </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O presente artigo visa relatar uma análise acerca do crime de feminicídio, bem como esclarecer questionamentos a respeito deste, que difere do homicídio simples, pois se faz necessário que alguns requisitos específicos estejam presentes. A vítima deve ser do gênero feminino, e a motivação por trás do crime deve revelar menosprezo, ódio ou indiferença pelo fato da vítima ser mulher. O objetivo do trabalho é</w:t>
      </w:r>
      <w:r>
        <w:rPr>
          <w:rFonts w:ascii="Times New Roman" w:hAnsi="Times New Roman" w:cs="Times New Roman"/>
          <w:sz w:val="24"/>
          <w:szCs w:val="24"/>
          <w:shd w:val="clear" w:color="auto" w:fill="FFFFFF"/>
        </w:rPr>
        <w:t xml:space="preserve"> explorar a problemática do contexto em que acontece a violência de gênero e como esta é caminho para o crime de feminicídio, analisando o contexto em que ocorre o crime, trazendo uma breve explanação da lei 13.104/201. T</w:t>
      </w:r>
      <w:r>
        <w:rPr>
          <w:rFonts w:ascii="Times New Roman" w:hAnsi="Times New Roman" w:cs="Times New Roman"/>
          <w:sz w:val="24"/>
          <w:szCs w:val="24"/>
        </w:rPr>
        <w:t>rata-se de tema de extrema relevância visto o considerável aumento no número de crimes contra as mulheres além de ter sido alterado pela legislação brasileira, denotando a preocupação do legislador em coibir a violência contra a mulher.</w:t>
      </w:r>
    </w:p>
    <w:p w:rsidR="008557F0" w:rsidRDefault="009C6D44">
      <w:pPr>
        <w:spacing w:after="0" w:line="360" w:lineRule="auto"/>
        <w:jc w:val="both"/>
        <w:rPr>
          <w:rFonts w:ascii="Times New Roman" w:hAnsi="Times New Roman"/>
        </w:rPr>
      </w:pPr>
      <w:r>
        <w:rPr>
          <w:rFonts w:ascii="Times New Roman" w:hAnsi="Times New Roman" w:cs="Times New Roman"/>
          <w:sz w:val="24"/>
          <w:szCs w:val="24"/>
        </w:rPr>
        <w:tab/>
        <w:t>O trabalho foi dividido em três partes, contando com uma introdução, três seções que tratam de temas complementares e uma conclusão. Buscou-se construir um raciocínio lógico, através do método dedutivo, partindo de uma breve explicação do que é a violência de gênero, o feminicídio e seus impactos no ordenamento jurídico brasileiro, além da sociedade. Para tanto, foram utilizadas pesquisas bibliográficas, jurisprudencial e levantamento de dados.</w:t>
      </w:r>
    </w:p>
    <w:p w:rsidR="008557F0" w:rsidRDefault="008557F0">
      <w:pPr>
        <w:spacing w:after="0" w:line="360" w:lineRule="auto"/>
        <w:ind w:firstLine="851"/>
        <w:jc w:val="both"/>
        <w:rPr>
          <w:rFonts w:ascii="Times New Roman" w:hAnsi="Times New Roman" w:cs="Times New Roman"/>
          <w:sz w:val="24"/>
          <w:szCs w:val="24"/>
        </w:rPr>
      </w:pPr>
    </w:p>
    <w:p w:rsidR="008557F0" w:rsidRDefault="009C6D44">
      <w:pPr>
        <w:spacing w:after="0" w:line="360" w:lineRule="auto"/>
        <w:jc w:val="both"/>
        <w:rPr>
          <w:rFonts w:ascii="Times New Roman" w:hAnsi="Times New Roman"/>
        </w:rPr>
      </w:pPr>
      <w:r>
        <w:rPr>
          <w:rFonts w:ascii="Times New Roman" w:hAnsi="Times New Roman" w:cs="Times New Roman"/>
          <w:b/>
          <w:sz w:val="24"/>
          <w:szCs w:val="24"/>
        </w:rPr>
        <w:t>2 VIOLÊNCIA DE GÊNERO: UMA ANÁLISE SOB A PERSPECTIVA DA MULHER</w:t>
      </w:r>
    </w:p>
    <w:p w:rsidR="008557F0" w:rsidRDefault="008557F0">
      <w:pPr>
        <w:spacing w:after="0" w:line="360" w:lineRule="auto"/>
        <w:jc w:val="both"/>
        <w:rPr>
          <w:rFonts w:cs="Times New Roman"/>
          <w:b/>
          <w:sz w:val="24"/>
          <w:szCs w:val="24"/>
        </w:rPr>
      </w:pP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 xml:space="preserve">A violência de gênero contra a mulher é resultado de uma combinação de fatores culturais, históricos, sociais, familiares, pessoais, econômicos, em um contexto que como já mencionado a figura da mulher ainda é vista de forma inferior, não devendo ser observada como um ato isolado, nem como um fenômeno exclusivamente contemporâneo. </w:t>
      </w:r>
      <w:r>
        <w:rPr>
          <w:rFonts w:ascii="Times New Roman" w:hAnsi="Times New Roman" w:cs="Times New Roman"/>
          <w:color w:val="000000" w:themeColor="text1"/>
          <w:sz w:val="24"/>
          <w:szCs w:val="24"/>
          <w:shd w:val="clear" w:color="auto" w:fill="FFFFFF"/>
        </w:rPr>
        <w:t>A ideia do poder masculino se exerce tanto na esfera pública quanto na privada, sendo normalmente utilizada para a afirmação da visão da sexualidade como impulso biológico instintivo, que é factualmente aplicada ao sexo masculino, que domina, controla e é violento, justamente, segundo esta linha de raciocínio, por ser de difícil controle: </w:t>
      </w:r>
      <w:r>
        <w:rPr>
          <w:rFonts w:ascii="Times New Roman" w:hAnsi="Times New Roman" w:cs="Times New Roman"/>
          <w:iCs/>
          <w:color w:val="000000" w:themeColor="text1"/>
          <w:sz w:val="24"/>
          <w:szCs w:val="24"/>
          <w:shd w:val="clear" w:color="auto" w:fill="FFFFFF"/>
        </w:rPr>
        <w:t>"a ideologia dominante enfatiza que a dominação, o controle e, até mesmo, a violência masculinas na sexualidade são 'naturais'"</w:t>
      </w:r>
      <w:r>
        <w:rPr>
          <w:rFonts w:ascii="Times New Roman" w:hAnsi="Times New Roman" w:cs="Times New Roman"/>
          <w:color w:val="000000" w:themeColor="text1"/>
          <w:sz w:val="24"/>
          <w:szCs w:val="24"/>
          <w:shd w:val="clear" w:color="auto" w:fill="FFFFFF"/>
        </w:rPr>
        <w:t>(CAUFIELD, 1985, p.360).</w:t>
      </w:r>
      <w:r>
        <w:rPr>
          <w:rFonts w:ascii="Times New Roman" w:hAnsi="Times New Roman" w:cs="Times New Roman"/>
          <w:sz w:val="24"/>
          <w:szCs w:val="24"/>
        </w:rPr>
        <w:t xml:space="preserve"> </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Somente o sexo biológico não é suficiente para explicar o comportamento diferenciado entre o masculino e o feminino. As questões que envolvem gênero onde os papéis são definidos social e culturalmente, são usadas para atestar algo mais amplo, a violência através do gênero que é muitas vezes um produto social. Ou seja, a violência e agressão é resultado de todo um contexto histórico de exploração e da construção dos papéis sexuais, que normalizam a desigualdade entre os gêneros. A simples aceitação de tais papeis consiste, por si só, em uma forma de violência (GIBSON, 2015, p. 5).</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É fundamental compreender a forte ligação entre a violência contra a mulher e as desigualdades de poder existente entre homens e mulheres, a violência é o fim de uma cadeia, é ultrapassar os limites estabelecidos pelo social/cultural e fazendo prevalecer a diferença existente entre semelhantes, com suas raízes na desigualdade. Sobre a hierarquia de gêneros:</w:t>
      </w:r>
    </w:p>
    <w:p w:rsidR="008557F0" w:rsidRDefault="009C6D44">
      <w:pPr>
        <w:spacing w:after="0" w:line="240" w:lineRule="auto"/>
        <w:ind w:left="2265"/>
        <w:jc w:val="both"/>
        <w:rPr>
          <w:rFonts w:ascii="Times New Roman" w:hAnsi="Times New Roman"/>
        </w:rPr>
      </w:pPr>
      <w:r>
        <w:rPr>
          <w:rFonts w:ascii="Times New Roman" w:eastAsia="Times New Roman" w:hAnsi="Times New Roman" w:cs="Arial"/>
          <w:sz w:val="20"/>
          <w:szCs w:val="20"/>
        </w:rPr>
        <w:t>A imposição da hierarquia entre o gênero feminino e o masculino, com a superioridade deste último, é justificada, desde a antiguidade, pela necessidade de proteger as mulheres por causa de características fisiológicas que as colocavam em posição de vulnerabilidade. A menor força muscular, a menstruação, o fato de carregar e nutrir os seres humanos em seus ventres, tudo isso fez com que a sociedade atribuísse ao corpo feminino um caráter de fragilidade, necessitando, portanto, de cuidados e proteção, papel que se atribuía naturalmente à natureza viril do homem (</w:t>
      </w:r>
      <w:r>
        <w:rPr>
          <w:rFonts w:ascii="Times New Roman" w:eastAsia="Times New Roman" w:hAnsi="Times New Roman" w:cs="Arial"/>
          <w:sz w:val="24"/>
          <w:szCs w:val="24"/>
        </w:rPr>
        <w:t>SOUZA, 2008, p.55).</w:t>
      </w:r>
    </w:p>
    <w:p w:rsidR="008557F0" w:rsidRDefault="008557F0">
      <w:pPr>
        <w:spacing w:after="0" w:line="240" w:lineRule="auto"/>
        <w:ind w:left="2265"/>
        <w:jc w:val="both"/>
        <w:rPr>
          <w:rFonts w:cs="Times New Roman"/>
          <w:sz w:val="24"/>
          <w:szCs w:val="24"/>
        </w:rPr>
      </w:pPr>
    </w:p>
    <w:p w:rsidR="008557F0" w:rsidRDefault="009C6D44">
      <w:pPr>
        <w:spacing w:after="0" w:line="360" w:lineRule="auto"/>
        <w:ind w:firstLine="851"/>
        <w:jc w:val="both"/>
        <w:rPr>
          <w:rFonts w:ascii="Times New Roman" w:hAnsi="Times New Roman"/>
        </w:rPr>
      </w:pPr>
      <w:r>
        <w:rPr>
          <w:rFonts w:ascii="Times New Roman" w:hAnsi="Times New Roman" w:cs="Times New Roman"/>
          <w:color w:val="000000"/>
          <w:sz w:val="24"/>
          <w:szCs w:val="24"/>
          <w:shd w:val="clear" w:color="auto" w:fill="FFFFFF"/>
        </w:rPr>
        <w:t xml:space="preserve">A relação entre violência e gênero ganhou grande conotação sob a perspectiva das reivindicações do movimento feminista, no início dos anos 70 feministas norte-americanas denunciavam a violência sexual contra a mulher, porém somente uma década depois a questão da violência contra a mulher tornou-se objeto de estudo do ponto de vista sociológico. </w:t>
      </w:r>
      <w:r>
        <w:rPr>
          <w:rFonts w:ascii="Times New Roman" w:hAnsi="Times New Roman" w:cs="Times New Roman"/>
          <w:sz w:val="24"/>
          <w:szCs w:val="24"/>
        </w:rPr>
        <w:t xml:space="preserve">A </w:t>
      </w:r>
      <w:r>
        <w:rPr>
          <w:rFonts w:ascii="Times New Roman" w:hAnsi="Times New Roman" w:cs="Times New Roman"/>
          <w:sz w:val="24"/>
          <w:szCs w:val="24"/>
        </w:rPr>
        <w:lastRenderedPageBreak/>
        <w:t xml:space="preserve">violência de gênero em si, em seu sentido mais cru, é caracterizada pela incidência de atos violentos em função do gênero ao qual pertence o indivíduo que sofre a agressão, porém segundo o defensor público José Khouri (2012) no decorrer dos anos tornou-se quase um sinônimo de violência contra a mulher, pois são estas as maiores vítimas de violência. </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A violência contra a mulher, especificamente, pode ter diversas formas, conforme 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própria Lei 11.340/06, podendo ser psicológica, física, econômica, entre outras</w:t>
      </w:r>
      <w:r>
        <w:rPr>
          <w:rStyle w:val="ncoradanotaderodap"/>
          <w:rFonts w:ascii="Times New Roman" w:hAnsi="Times New Roman" w:cs="Times New Roman"/>
          <w:sz w:val="24"/>
          <w:szCs w:val="24"/>
        </w:rPr>
        <w:footnoteReference w:id="4"/>
      </w:r>
      <w:r>
        <w:rPr>
          <w:rFonts w:ascii="Times New Roman" w:hAnsi="Times New Roman" w:cs="Times New Roman"/>
          <w:sz w:val="24"/>
          <w:szCs w:val="24"/>
        </w:rPr>
        <w:t xml:space="preserve">. Tal lei mostrou-se um divisor de águas, pois abre espaço para que o Poder Público mantenha o diálogo com a sociedade para a formulação de políticas públicas no que diz respeito ao combate da violência contra a mulher (GIBSON, 2015, p. 5). Apesar de ter várias facetas, de acordo com o art. 1º da Convenção Interamericana para Prevenir, Punir e Erradicar a Violência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 Contra a Mulher, define-se como violência contra as mulheres “todo o ato de violência baseado na pertença ao sexo feminino que tenha ou possa ter como resultado o dano ou sofrimento físico, sexual ou psicológico da mulher; inclui-se aqui também a ameaça de tais atos, a coação ou a privação arbitrária de liberdade, na vida pública ou na vida privada”.</w:t>
      </w:r>
    </w:p>
    <w:p w:rsidR="008557F0" w:rsidRDefault="009C6D44">
      <w:pPr>
        <w:spacing w:after="0" w:line="360" w:lineRule="auto"/>
        <w:ind w:firstLine="851"/>
        <w:jc w:val="both"/>
        <w:rPr>
          <w:rFonts w:ascii="Times New Roman" w:hAnsi="Times New Roman" w:cs="Times New Roman"/>
          <w:sz w:val="24"/>
          <w:szCs w:val="24"/>
          <w:highlight w:val="white"/>
        </w:rPr>
      </w:pPr>
      <w:r>
        <w:rPr>
          <w:rFonts w:ascii="Times New Roman" w:hAnsi="Times New Roman" w:cs="Times New Roman"/>
          <w:sz w:val="24"/>
          <w:szCs w:val="24"/>
        </w:rPr>
        <w:t xml:space="preserve">No ano de 2002 um novo Código Civil Brasileiro foi sancionado e publicado, porém até então ainda estava escrito que o homem era o chefe da sociedade conjugal: </w:t>
      </w:r>
      <w:r>
        <w:rPr>
          <w:rFonts w:ascii="Times New Roman" w:hAnsi="Times New Roman" w:cs="Times New Roman"/>
          <w:sz w:val="24"/>
          <w:szCs w:val="24"/>
          <w:shd w:val="clear" w:color="auto" w:fill="FFFFFF"/>
        </w:rPr>
        <w:t xml:space="preserve">Art. 233, cap. II, “o marido é o chefe da sociedade conjugal, função que exerce com a colaboração da mulher, no interesse comum do casal e dos filhos”, ressaltando-se, portanto que mesmo a mulher tendo conseguido transpor inúmeras barreiras às raízes patriarcais e de dominação do sexo masculino não estão distantes, a mulher permanece mesmo nos dias de hoje como um objeto sujeito a submissão. </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 xml:space="preserve">De acordo com </w:t>
      </w:r>
      <w:r>
        <w:rPr>
          <w:rFonts w:ascii="Times New Roman" w:hAnsi="Times New Roman" w:cs="Times New Roman"/>
          <w:color w:val="000000"/>
          <w:sz w:val="24"/>
          <w:szCs w:val="24"/>
          <w:shd w:val="clear" w:color="auto" w:fill="FFFFFF"/>
        </w:rPr>
        <w:t xml:space="preserve">a pesquisa Mulheres, Empresas e o direito 2016 (WORLD BANK GROUP, 2015, p. 20), a forma mais comum de violência contra a mulher é proveniente de um </w:t>
      </w:r>
      <w:r>
        <w:rPr>
          <w:rFonts w:ascii="Times New Roman" w:hAnsi="Times New Roman" w:cs="Times New Roman"/>
          <w:color w:val="000000"/>
          <w:sz w:val="24"/>
          <w:szCs w:val="24"/>
          <w:shd w:val="clear" w:color="auto" w:fill="FFFFFF"/>
        </w:rPr>
        <w:lastRenderedPageBreak/>
        <w:t xml:space="preserve">parceiro íntimo, o que corresponde a quase um terço das ocorrências. Os parceiros são responsáveis por 33% do assassinato das mulheres, o que explica o fato do crime de feminicídio ser considerado o fim de uma cadeia de agressões que começa na violência de gênero. </w:t>
      </w:r>
      <w:r>
        <w:rPr>
          <w:rFonts w:ascii="Times New Roman" w:hAnsi="Times New Roman" w:cs="Times New Roman"/>
          <w:sz w:val="24"/>
          <w:szCs w:val="24"/>
          <w:shd w:val="clear" w:color="auto" w:fill="FFFFFF"/>
        </w:rPr>
        <w:t xml:space="preserve">Muitas vezes mulheres sofrem diversos tipos de violência de gênero, sexual, psicológica, moral, física, doméstica, até que lhe seja tirada a vida. </w:t>
      </w:r>
      <w:r>
        <w:rPr>
          <w:rFonts w:ascii="Times New Roman" w:hAnsi="Times New Roman"/>
        </w:rPr>
        <w:t>Na análise de Maria Amélia de Almeida Teles,</w:t>
      </w:r>
      <w:r>
        <w:rPr>
          <w:rFonts w:ascii="Times New Roman" w:hAnsi="Times New Roman"/>
          <w:color w:val="FF0000"/>
        </w:rPr>
        <w:t xml:space="preserve"> </w:t>
      </w:r>
      <w:r>
        <w:rPr>
          <w:rFonts w:ascii="Times New Roman" w:hAnsi="Times New Roman"/>
        </w:rPr>
        <w:t xml:space="preserve">militante política brasileira, sujeita a inúmeras torturas na época do período de regime militar no Brasil: </w:t>
      </w:r>
    </w:p>
    <w:p w:rsidR="008557F0" w:rsidRDefault="009C6D44">
      <w:pPr>
        <w:pStyle w:val="listacolorida-nfase11"/>
        <w:shd w:val="clear" w:color="auto" w:fill="FFFFFF"/>
        <w:spacing w:beforeAutospacing="0" w:after="0" w:afterAutospacing="0"/>
        <w:ind w:left="2268"/>
        <w:jc w:val="both"/>
      </w:pPr>
      <w:r>
        <w:rPr>
          <w:sz w:val="20"/>
          <w:szCs w:val="20"/>
        </w:rPr>
        <w:t xml:space="preserve">A violência de gênero tem sua origem na discriminação histórica contra as mulheres, ou seja, num longo processo de construção e consolidação de medidas e ações explícitas e implícitas que visam </w:t>
      </w:r>
      <w:proofErr w:type="gramStart"/>
      <w:r>
        <w:rPr>
          <w:sz w:val="20"/>
          <w:szCs w:val="20"/>
        </w:rPr>
        <w:t>a</w:t>
      </w:r>
      <w:proofErr w:type="gramEnd"/>
      <w:r>
        <w:rPr>
          <w:sz w:val="20"/>
          <w:szCs w:val="20"/>
        </w:rPr>
        <w:t xml:space="preserve"> submissão da população feminina, que tem ocorrido durante o desenvolvimento da sociedade humana (TELES, 2012  p. 27).</w:t>
      </w:r>
    </w:p>
    <w:p w:rsidR="008557F0" w:rsidRDefault="008557F0">
      <w:pPr>
        <w:pStyle w:val="listacolorida-nfase11"/>
        <w:shd w:val="clear" w:color="auto" w:fill="FFFFFF"/>
        <w:spacing w:beforeAutospacing="0" w:after="0" w:afterAutospacing="0"/>
        <w:ind w:left="2268"/>
        <w:jc w:val="both"/>
        <w:rPr>
          <w:sz w:val="20"/>
          <w:szCs w:val="20"/>
        </w:rPr>
      </w:pPr>
    </w:p>
    <w:p w:rsidR="008557F0" w:rsidRDefault="009C6D44">
      <w:pPr>
        <w:pStyle w:val="listacolorida-nfase11"/>
        <w:shd w:val="clear" w:color="auto" w:fill="FFFFFF"/>
        <w:spacing w:beforeAutospacing="0" w:after="0" w:afterAutospacing="0" w:line="360" w:lineRule="auto"/>
        <w:ind w:firstLine="851"/>
        <w:jc w:val="both"/>
      </w:pPr>
      <w:r>
        <w:rPr>
          <w:shd w:val="clear" w:color="auto" w:fill="FFFFFF"/>
        </w:rPr>
        <w:t xml:space="preserve">Diante disso, o conceito de violência de gênero é entendido como “uma relação de poder do homem e de submissão da mulher” (TELES, 2012, p.16), </w:t>
      </w:r>
      <w:r>
        <w:t xml:space="preserve">é, portanto, um reflexo do ideal de controle masculino que se demonstra através da força bruta, sendo uma forma de legitimar a dominação masculina. </w:t>
      </w:r>
    </w:p>
    <w:p w:rsidR="008557F0" w:rsidRDefault="008557F0">
      <w:pPr>
        <w:pStyle w:val="listacolorida-nfase11"/>
        <w:shd w:val="clear" w:color="auto" w:fill="FFFFFF"/>
        <w:spacing w:beforeAutospacing="0" w:after="0" w:afterAutospacing="0" w:line="360" w:lineRule="auto"/>
        <w:ind w:firstLine="851"/>
        <w:jc w:val="both"/>
      </w:pPr>
    </w:p>
    <w:p w:rsidR="008557F0" w:rsidRDefault="009C6D44">
      <w:pPr>
        <w:spacing w:after="0" w:line="360" w:lineRule="auto"/>
        <w:jc w:val="both"/>
        <w:rPr>
          <w:rFonts w:ascii="Times New Roman" w:hAnsi="Times New Roman"/>
        </w:rPr>
      </w:pPr>
      <w:r>
        <w:rPr>
          <w:rFonts w:ascii="Times New Roman" w:hAnsi="Times New Roman" w:cs="Times New Roman"/>
          <w:b/>
          <w:sz w:val="24"/>
          <w:szCs w:val="24"/>
        </w:rPr>
        <w:t>3 ANÁLISE JURÍDICA DA LEI 13.104/2015</w:t>
      </w:r>
    </w:p>
    <w:p w:rsidR="008557F0" w:rsidRDefault="008557F0">
      <w:pPr>
        <w:spacing w:after="0" w:line="360" w:lineRule="auto"/>
        <w:jc w:val="both"/>
        <w:rPr>
          <w:rFonts w:ascii="Times New Roman" w:eastAsia="Times New Roman" w:hAnsi="Times New Roman" w:cs="Times New Roman"/>
          <w:b/>
          <w:sz w:val="24"/>
          <w:szCs w:val="24"/>
        </w:rPr>
      </w:pP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 xml:space="preserve">A tipificação do feminicídio se fez necessária por estar intimamente ligada à violência contra a mulher e dada à proporção da quantidade de assassinatos de mulheres, além do fato de que é um crime passível de ser evitado, principalmente aqueles que têm como vítimas mulheres que sofrem de violência doméstica, de acordo com o Atlas da Violência e outros relatórios, “os dados apresentados sobre violência contra a mulher e feminicídio revelam um quadro grave, e indicam também que muitas dessas mortes poderiam ter sido evitadas. Em inúmeros casos, até chegar a ser vítima de uma violência fatal, essa mulher é vítima de uma série de outras violências de gênero, como bem especifica a Lei Maria da Penha (Lei 11.340/06). A violência psicológica, patrimonial, física ou sexual, em um movimento de agravamento crescente, muitas vezes, antecede o desfecho fatal.” </w:t>
      </w:r>
      <w:r w:rsidR="0076125A">
        <w:rPr>
          <w:rFonts w:ascii="Times New Roman" w:hAnsi="Times New Roman" w:cs="Times New Roman"/>
          <w:sz w:val="24"/>
          <w:szCs w:val="24"/>
        </w:rPr>
        <w:t>(MERE</w:t>
      </w:r>
      <w:r w:rsidR="00C23D58">
        <w:rPr>
          <w:rFonts w:ascii="Times New Roman" w:hAnsi="Times New Roman" w:cs="Times New Roman"/>
          <w:sz w:val="24"/>
          <w:szCs w:val="24"/>
        </w:rPr>
        <w:t>LES, 2018,</w:t>
      </w:r>
      <w:r w:rsidR="0076125A">
        <w:rPr>
          <w:rFonts w:ascii="Times New Roman" w:hAnsi="Times New Roman" w:cs="Times New Roman"/>
          <w:sz w:val="24"/>
          <w:szCs w:val="24"/>
        </w:rPr>
        <w:t xml:space="preserve"> p.1)</w:t>
      </w:r>
    </w:p>
    <w:p w:rsidR="008557F0" w:rsidRDefault="009C6D44">
      <w:pPr>
        <w:spacing w:after="0" w:line="360" w:lineRule="auto"/>
        <w:ind w:firstLine="851"/>
        <w:jc w:val="both"/>
      </w:pPr>
      <w:r>
        <w:rPr>
          <w:rFonts w:ascii="Times New Roman" w:hAnsi="Times New Roman" w:cs="Times New Roman"/>
          <w:sz w:val="24"/>
          <w:szCs w:val="24"/>
        </w:rPr>
        <w:t>O artigo 121 do código penal versa sobre o crime de homicídio</w:t>
      </w:r>
      <w:r>
        <w:rPr>
          <w:rStyle w:val="ncoradanotaderodap"/>
          <w:rFonts w:ascii="Times New Roman" w:hAnsi="Times New Roman" w:cs="Times New Roman"/>
          <w:sz w:val="24"/>
          <w:szCs w:val="24"/>
          <w:shd w:val="clear" w:color="auto" w:fill="FFFFFF"/>
        </w:rPr>
        <w:footnoteReference w:id="5"/>
      </w:r>
      <w:r>
        <w:rPr>
          <w:rFonts w:ascii="Times New Roman" w:hAnsi="Times New Roman" w:cs="Times New Roman"/>
          <w:sz w:val="24"/>
          <w:szCs w:val="24"/>
        </w:rPr>
        <w:t xml:space="preserve">, no dia 9 de março de 2015 entrou em vigor </w:t>
      </w:r>
      <w:r>
        <w:rPr>
          <w:rFonts w:ascii="Times New Roman" w:hAnsi="Times New Roman" w:cs="Times New Roman"/>
          <w:sz w:val="24"/>
          <w:szCs w:val="24"/>
          <w:shd w:val="clear" w:color="auto" w:fill="FFFFFF"/>
        </w:rPr>
        <w:t>o </w:t>
      </w:r>
      <w:r>
        <w:rPr>
          <w:rFonts w:ascii="Times New Roman" w:hAnsi="Times New Roman" w:cs="Times New Roman"/>
          <w:bCs/>
          <w:sz w:val="24"/>
          <w:szCs w:val="24"/>
          <w:shd w:val="clear" w:color="auto" w:fill="FFFFFF"/>
        </w:rPr>
        <w:t>art</w:t>
      </w:r>
      <w:r>
        <w:rPr>
          <w:rFonts w:ascii="Times New Roman" w:hAnsi="Times New Roman" w:cs="Times New Roman"/>
          <w:sz w:val="24"/>
          <w:szCs w:val="24"/>
          <w:shd w:val="clear" w:color="auto" w:fill="FFFFFF"/>
        </w:rPr>
        <w:t>. 2º da Lei 13.104/15 que alterou o </w:t>
      </w:r>
      <w:r>
        <w:rPr>
          <w:rFonts w:ascii="Times New Roman" w:hAnsi="Times New Roman" w:cs="Times New Roman"/>
          <w:bCs/>
          <w:sz w:val="24"/>
          <w:szCs w:val="24"/>
          <w:shd w:val="clear" w:color="auto" w:fill="FFFFFF"/>
        </w:rPr>
        <w:t>artigo</w:t>
      </w:r>
      <w:r>
        <w:rPr>
          <w:rFonts w:ascii="Times New Roman" w:hAnsi="Times New Roman" w:cs="Times New Roman"/>
          <w:sz w:val="24"/>
          <w:szCs w:val="24"/>
          <w:shd w:val="clear" w:color="auto" w:fill="FFFFFF"/>
        </w:rPr>
        <w:t xml:space="preserve"> 1º da Lei 8.072/90 (lei dos crimes hediondos) para incluir nesse rol o homicídio qualificado do inciso VI, do § 2º, </w:t>
      </w:r>
      <w:r>
        <w:rPr>
          <w:rFonts w:ascii="Times New Roman" w:hAnsi="Times New Roman" w:cs="Times New Roman"/>
          <w:sz w:val="24"/>
          <w:szCs w:val="24"/>
          <w:shd w:val="clear" w:color="auto" w:fill="FFFFFF"/>
        </w:rPr>
        <w:lastRenderedPageBreak/>
        <w:t>do </w:t>
      </w:r>
      <w:r>
        <w:rPr>
          <w:rFonts w:ascii="Times New Roman" w:hAnsi="Times New Roman" w:cs="Times New Roman"/>
          <w:bCs/>
          <w:sz w:val="24"/>
          <w:szCs w:val="24"/>
          <w:shd w:val="clear" w:color="auto" w:fill="FFFFFF"/>
        </w:rPr>
        <w:t>art</w:t>
      </w:r>
      <w:r>
        <w:rPr>
          <w:rFonts w:ascii="Times New Roman" w:hAnsi="Times New Roman" w:cs="Times New Roman"/>
          <w:sz w:val="24"/>
          <w:szCs w:val="24"/>
          <w:shd w:val="clear" w:color="auto" w:fill="FFFFFF"/>
        </w:rPr>
        <w:t>. 121 do CP.</w:t>
      </w:r>
      <w:r>
        <w:rPr>
          <w:rFonts w:ascii="Times New Roman" w:hAnsi="Times New Roman" w:cs="Times New Roman"/>
          <w:sz w:val="24"/>
          <w:szCs w:val="24"/>
        </w:rPr>
        <w:t xml:space="preserve"> Houve inclusão do feminicídio como qualificadora do homicídio e a inserção deste no rol dos crimes hediondos, que </w:t>
      </w:r>
      <w:r>
        <w:rPr>
          <w:rFonts w:ascii="Times New Roman" w:hAnsi="Times New Roman" w:cs="Times New Roman"/>
          <w:color w:val="000000"/>
          <w:sz w:val="24"/>
          <w:szCs w:val="24"/>
        </w:rPr>
        <w:t xml:space="preserve">é o termo usado para descrever um grupo de crimes que são vistos de forma ainda mais negativa, e </w:t>
      </w:r>
      <w:r>
        <w:rPr>
          <w:rFonts w:ascii="Times New Roman" w:hAnsi="Times New Roman" w:cs="Times New Roman"/>
          <w:sz w:val="24"/>
          <w:szCs w:val="24"/>
        </w:rPr>
        <w:t>têm maior grau de reprovabilidade, ou seja, detalhando passa a ser homicídio qualificado a morte de mulher por razões de sexo feminino</w:t>
      </w:r>
      <w:r>
        <w:rPr>
          <w:rStyle w:val="ncoradanotaderodap"/>
          <w:rFonts w:ascii="Times New Roman" w:hAnsi="Times New Roman" w:cs="Times New Roman"/>
          <w:sz w:val="24"/>
          <w:szCs w:val="24"/>
        </w:rPr>
        <w:footnoteReference w:id="6"/>
      </w:r>
      <w:r>
        <w:rPr>
          <w:rFonts w:ascii="Times New Roman" w:hAnsi="Times New Roman" w:cs="Times New Roman"/>
          <w:sz w:val="24"/>
          <w:szCs w:val="24"/>
        </w:rPr>
        <w:t xml:space="preserve">. </w:t>
      </w:r>
      <w:r>
        <w:rPr>
          <w:rFonts w:ascii="Times New Roman" w:hAnsi="Times New Roman"/>
        </w:rPr>
        <w:t>É de extrema importância aduzir que a redação da Lei foi específica quando trouxe a frase “</w:t>
      </w:r>
      <w:r>
        <w:rPr>
          <w:rFonts w:ascii="Times New Roman" w:hAnsi="Times New Roman"/>
          <w:color w:val="000000"/>
        </w:rPr>
        <w:t xml:space="preserve">contra a mulher por razões da condição de sexo feminino”, ou seja, ficou nítido que o requisito é que a vítima seja mulher, no sentido biológico, excluindo destes casos qualquer situação análoga a feminina, permitindo que figure como vítima somente a mulher. </w:t>
      </w:r>
    </w:p>
    <w:p w:rsidR="008557F0" w:rsidRDefault="009C6D44">
      <w:pPr>
        <w:pStyle w:val="texto2"/>
        <w:spacing w:beforeAutospacing="0" w:after="0" w:afterAutospacing="0" w:line="360" w:lineRule="auto"/>
        <w:ind w:firstLine="851"/>
        <w:jc w:val="both"/>
      </w:pPr>
      <w:r>
        <w:rPr>
          <w:color w:val="000000"/>
        </w:rPr>
        <w:t xml:space="preserve">Em seguida, o aduzido artigo </w:t>
      </w:r>
      <w:r>
        <w:t>no § 2º-A, traz as situações que são consideradas como “condição do sexo feminino”</w:t>
      </w:r>
      <w:r>
        <w:rPr>
          <w:rStyle w:val="ncoradanotaderodap"/>
        </w:rPr>
        <w:footnoteReference w:id="7"/>
      </w:r>
      <w:r>
        <w:t xml:space="preserve">. </w:t>
      </w:r>
      <w:r>
        <w:rPr>
          <w:spacing w:val="2"/>
        </w:rPr>
        <w:t>Registre-se que a definição de violência doméstica e familiar ficou a cargo do artigo 5º, da Lei 11.340/2016 (</w:t>
      </w:r>
      <w:hyperlink r:id="rId8">
        <w:r>
          <w:rPr>
            <w:rStyle w:val="LinkdaInternet"/>
            <w:color w:val="00000A"/>
            <w:spacing w:val="2"/>
            <w:u w:val="none"/>
          </w:rPr>
          <w:t>Lei Maria da Penha</w:t>
        </w:r>
      </w:hyperlink>
      <w:r>
        <w:rPr>
          <w:spacing w:val="2"/>
        </w:rPr>
        <w:t>), entendendo-se como qualquer ação ou omissão baseada no gênero que cause a morte da mulher, seja no âmbito da unidade doméstica, da família ou de qualquer relação íntima de afeto</w:t>
      </w:r>
      <w:r>
        <w:rPr>
          <w:rStyle w:val="ncoradanotaderodap"/>
          <w:spacing w:val="2"/>
        </w:rPr>
        <w:footnoteReference w:id="8"/>
      </w:r>
      <w:r>
        <w:rPr>
          <w:spacing w:val="2"/>
        </w:rPr>
        <w:t>. Por sua vez, o menosprezo ou a discriminação à condição de mulher, situação a qual impende análise caso a caso, trata-se de um conjunto de adjetivos depreciativos que visam subjugar a mulher ao estado de “coisa”, tratando-a como ser inferior, fazendo com que sua morte torne-se a forma de humilhá-la, diminuí-la, desprestigiá-la, segregá-la, etc. (SANTOS, 2016, p.1)</w:t>
      </w:r>
    </w:p>
    <w:p w:rsidR="008557F0" w:rsidRDefault="009C6D44">
      <w:pPr>
        <w:pStyle w:val="NormalWeb"/>
        <w:shd w:val="clear" w:color="auto" w:fill="FFFFFF"/>
        <w:spacing w:beforeAutospacing="0" w:after="0" w:afterAutospacing="0" w:line="360" w:lineRule="auto"/>
        <w:ind w:firstLine="851"/>
        <w:jc w:val="both"/>
      </w:pPr>
      <w:r>
        <w:t xml:space="preserve">Outra inovação trazida pela lei 13.104/2015 foi tornar o feminicídio crime hediondo, um crime é considerado hediondo quando é caracterizado como repugnante bárbaro ou asqueroso, quando um delito entra para o rol dos hediondos não é possível que seja concedido para tal anistia, graça, indulto ou fiança. E nestes casos o cumprimento da pena estipulada, e sua possível redução são feitos de maneira diferenciada tendo em vista a gravidade dos crimes, segundo </w:t>
      </w:r>
      <w:r>
        <w:rPr>
          <w:color w:val="00000A"/>
        </w:rPr>
        <w:t>Lei nº 8.072: “</w:t>
      </w:r>
      <w:r>
        <w:t>a pena por crime previsto neste artigo será cumprida inicialmente em regime fechado”.</w:t>
      </w:r>
    </w:p>
    <w:p w:rsidR="008557F0" w:rsidRDefault="009C6D44">
      <w:pPr>
        <w:pStyle w:val="NormalWeb"/>
        <w:shd w:val="clear" w:color="auto" w:fill="FFFFFF"/>
        <w:spacing w:beforeAutospacing="0" w:after="0" w:afterAutospacing="0" w:line="360" w:lineRule="auto"/>
        <w:ind w:firstLine="851"/>
        <w:jc w:val="both"/>
      </w:pPr>
      <w:r>
        <w:t xml:space="preserve">Sendo o crime de feminicídio integrado aos crimes hediondos é importante salientar que a mudança legislativa passou a vigorar no dia 10 de março de 2015, só podendo ser aplicada a partir desta data sem possibilidade de retroagir pois seria prejudicial para o réu. </w:t>
      </w:r>
      <w:r>
        <w:lastRenderedPageBreak/>
        <w:t>Ademais com as modificações trazidas pela Lei 13.104/2015 o réu que outrora responderia pelo crime de homicídio com pena de 6 a 20 anos, agora já que é um crime qualificado prevê a pena de 12 a 30 anos para quem o comete, e no tocante a o procedimento realizado o réu não poderá ser julgado por um juiz singular, mas pelo Tribunal do Júri, visto que é um crime doloso contra a vida.</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Há ainda circunstâncias em que a pena pelo crime de feminicídio pode ser aumentada, quando o crime é cometido durante a gestação, ou 03 meses posterior a esta, contra pessoa menor de 14 anos ou maior de 60 anos ou com deficiência, presença de descendente ou de ascendente da vítima</w:t>
      </w:r>
      <w:r>
        <w:rPr>
          <w:rStyle w:val="ncoradanotaderodap"/>
          <w:rFonts w:ascii="Times New Roman" w:hAnsi="Times New Roman" w:cs="Times New Roman"/>
          <w:sz w:val="24"/>
          <w:szCs w:val="24"/>
        </w:rPr>
        <w:footnoteReference w:id="9"/>
      </w:r>
      <w:r>
        <w:rPr>
          <w:rFonts w:ascii="Times New Roman" w:hAnsi="Times New Roman" w:cs="Times New Roman"/>
          <w:sz w:val="24"/>
          <w:szCs w:val="24"/>
        </w:rPr>
        <w:t>. Percebe-se no contexto da letra da Lei a clara intenção do legislador de proteger a mulher, e mesmo que não seja garantia da diminuição nos números de casos de assassinatos de mulheres, demonstra grande avanço no intento de frear os delitos e punir severamente aqueles que o cometerem.</w:t>
      </w:r>
    </w:p>
    <w:p w:rsidR="008557F0" w:rsidRDefault="008557F0">
      <w:pPr>
        <w:spacing w:after="0" w:line="360" w:lineRule="auto"/>
        <w:jc w:val="both"/>
        <w:rPr>
          <w:rFonts w:cs="Times New Roman"/>
          <w:b/>
          <w:sz w:val="24"/>
          <w:szCs w:val="24"/>
        </w:rPr>
      </w:pPr>
    </w:p>
    <w:p w:rsidR="008557F0" w:rsidRDefault="009C6D44">
      <w:pPr>
        <w:spacing w:after="0" w:line="360" w:lineRule="auto"/>
        <w:jc w:val="both"/>
        <w:rPr>
          <w:rFonts w:ascii="Times New Roman" w:hAnsi="Times New Roman"/>
        </w:rPr>
      </w:pPr>
      <w:r>
        <w:rPr>
          <w:rFonts w:ascii="Times New Roman" w:hAnsi="Times New Roman" w:cs="Times New Roman"/>
          <w:b/>
          <w:sz w:val="24"/>
          <w:szCs w:val="24"/>
        </w:rPr>
        <w:t>4 FEMINICÍDIO</w:t>
      </w:r>
    </w:p>
    <w:p w:rsidR="008557F0" w:rsidRDefault="008557F0">
      <w:pPr>
        <w:spacing w:after="0" w:line="360" w:lineRule="auto"/>
        <w:jc w:val="both"/>
        <w:rPr>
          <w:rFonts w:cs="Times New Roman"/>
          <w:color w:val="000000"/>
          <w:sz w:val="24"/>
          <w:szCs w:val="24"/>
          <w:highlight w:val="white"/>
        </w:rPr>
      </w:pPr>
    </w:p>
    <w:p w:rsidR="008557F0" w:rsidRDefault="009C6D44">
      <w:pPr>
        <w:pStyle w:val="NormalWeb"/>
        <w:shd w:val="clear" w:color="auto" w:fill="FFFFFF"/>
        <w:spacing w:beforeAutospacing="0" w:after="0" w:afterAutospacing="0" w:line="360" w:lineRule="auto"/>
        <w:ind w:firstLine="851"/>
        <w:jc w:val="both"/>
        <w:textAlignment w:val="baseline"/>
      </w:pPr>
      <w:r>
        <w:t xml:space="preserve">O contexto de aplicação e da importância da Lei do Feminicídio, inicia-se no ano de 2006, na </w:t>
      </w:r>
      <w:proofErr w:type="spellStart"/>
      <w:r>
        <w:t>Ciudad</w:t>
      </w:r>
      <w:proofErr w:type="spellEnd"/>
      <w:r>
        <w:t xml:space="preserve"> </w:t>
      </w:r>
      <w:proofErr w:type="spellStart"/>
      <w:r>
        <w:t>Juárez</w:t>
      </w:r>
      <w:proofErr w:type="spellEnd"/>
      <w:r>
        <w:t xml:space="preserve">, no México, a qual ficou conhecida como “capital do feminicídio”, devido ao grande número de assassinatos de mulheres entre 15 a 30 anos, que ocorriam quase sempre com extrema brutalidade e terminavam com a exposição dos corpos das mulheres em espaços públicos muitas vezes com partes dos corpos mutilados, logo houve a necessidade chamar os casos de feminicídio para demonstrar que não se tratavam somente de homicídios simples, mas de crimes de ódio extremo e específico contra mulheres. </w:t>
      </w:r>
      <w:r>
        <w:rPr>
          <w:color w:val="000000"/>
          <w:shd w:val="clear" w:color="auto" w:fill="FFFFFF"/>
        </w:rPr>
        <w:t xml:space="preserve">Sendo o México um dos percussores na incorporação do feminicídio a legislação penal, tendo em vista seu histórico cruel de assassinatos, além deste na América Latina, Chile e Argentina também leis pertinentes ao assunto (MODELLI, 2016). </w:t>
      </w:r>
    </w:p>
    <w:p w:rsidR="008557F0" w:rsidRDefault="009C6D44">
      <w:pPr>
        <w:spacing w:after="0" w:line="360" w:lineRule="auto"/>
        <w:ind w:firstLine="851"/>
        <w:jc w:val="both"/>
        <w:rPr>
          <w:rFonts w:ascii="Times New Roman" w:hAnsi="Times New Roman"/>
        </w:rPr>
      </w:pPr>
      <w:r>
        <w:rPr>
          <w:rFonts w:ascii="Times New Roman" w:hAnsi="Times New Roman" w:cs="Times New Roman"/>
          <w:color w:val="000000"/>
          <w:sz w:val="24"/>
          <w:szCs w:val="24"/>
          <w:shd w:val="clear" w:color="auto" w:fill="FFFFFF"/>
        </w:rPr>
        <w:t xml:space="preserve">O significado de homicídio, a priori, é simples: </w:t>
      </w:r>
      <w:r>
        <w:rPr>
          <w:rFonts w:ascii="Times New Roman" w:hAnsi="Times New Roman" w:cs="Times New Roman"/>
          <w:sz w:val="24"/>
          <w:szCs w:val="24"/>
        </w:rPr>
        <w:t xml:space="preserve">exprime a destruição da vida de um ser humano, provocada por ato voluntário (ação ou missão) de outro ser humano. (SOUZA, 2008, p.1). Não é evidentemente um crime de origem recente, viola o bem mais valioso do ser humano, a vida. E na visão do autor Cláudio Gastão da Rosa Filho: </w:t>
      </w:r>
    </w:p>
    <w:p w:rsidR="008557F0" w:rsidRDefault="009C6D4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primeiro crime de que a humanidade tem notícia deu-se com o homicídio motivado pela invídia ao gozo espiritual de quem realizava o bem, nele </w:t>
      </w:r>
      <w:r>
        <w:rPr>
          <w:rFonts w:ascii="Times New Roman" w:hAnsi="Times New Roman" w:cs="Times New Roman"/>
          <w:sz w:val="20"/>
          <w:szCs w:val="20"/>
        </w:rPr>
        <w:lastRenderedPageBreak/>
        <w:t>vislumbrando o único caminho à contemplação divina. Seu autor foi Caim, o primogênito dos homens que emudeceu a seu irmão Abel com evidente sentimento de torpeza, exteriorizado por meios dissimulados. (DA ROSA FILHO, 2006, p. 153).</w:t>
      </w:r>
    </w:p>
    <w:p w:rsidR="008557F0" w:rsidRDefault="008557F0">
      <w:pPr>
        <w:spacing w:after="0" w:line="240" w:lineRule="auto"/>
        <w:ind w:left="2268"/>
        <w:jc w:val="both"/>
        <w:rPr>
          <w:rFonts w:cs="Times New Roman"/>
          <w:sz w:val="24"/>
          <w:szCs w:val="24"/>
        </w:rPr>
      </w:pPr>
    </w:p>
    <w:p w:rsidR="008557F0" w:rsidRDefault="009C6D44">
      <w:pPr>
        <w:spacing w:after="0" w:line="360" w:lineRule="auto"/>
        <w:ind w:firstLine="851"/>
        <w:jc w:val="both"/>
        <w:rPr>
          <w:rFonts w:ascii="Times New Roman" w:hAnsi="Times New Roman"/>
        </w:rPr>
      </w:pPr>
      <w:r>
        <w:rPr>
          <w:rFonts w:ascii="Times New Roman" w:hAnsi="Times New Roman" w:cs="Times New Roman"/>
          <w:color w:val="000000"/>
          <w:sz w:val="24"/>
          <w:szCs w:val="24"/>
          <w:shd w:val="clear" w:color="auto" w:fill="FFFFFF"/>
        </w:rPr>
        <w:t xml:space="preserve">O homicídio nunca deixou de ser um problema ao longo do tempo, e seu enfrentamento e tentativa de combate por parte do estado é uma preocupação ininterrupta. Erradicar o homicídio é impossível, mesmo com toda segurança do ponto de vista jurídico em torno deste, sendo a punição severa o único meio de penalizar quem o comete. </w:t>
      </w:r>
      <w:r>
        <w:rPr>
          <w:rFonts w:ascii="Times New Roman" w:hAnsi="Times New Roman" w:cs="Times New Roman"/>
          <w:sz w:val="24"/>
          <w:szCs w:val="24"/>
        </w:rPr>
        <w:t>A ocorrência de homicídios masculinos, em grande parte do mundo, é superior aos femininos, porém, a menor proporção de assassinatos femininos não confere menor importância a esse evento, pois a maioria dessas mortes por agressão possui certo padrão sendo praticada por homens os quais as vítimas se relacionam intimamente (MENEGHEL, 2017). No Brasil, por exemplo, segundo o Mapa da Violência são 13 mulheres assassinadas por dia. Logo, tendo em vista aumento do número de mortes de mulheres houve a necessidade que este crime ganhasse notoriedade e que houvesse punição ainda mais severa para tal.</w:t>
      </w:r>
    </w:p>
    <w:p w:rsidR="008557F0" w:rsidRDefault="009C6D44">
      <w:pPr>
        <w:spacing w:after="0" w:line="360" w:lineRule="auto"/>
        <w:ind w:firstLine="851"/>
        <w:jc w:val="both"/>
        <w:rPr>
          <w:rFonts w:ascii="Times New Roman" w:hAnsi="Times New Roman"/>
        </w:rPr>
      </w:pPr>
      <w:r>
        <w:rPr>
          <w:rFonts w:ascii="Times New Roman" w:hAnsi="Times New Roman" w:cs="Times New Roman"/>
          <w:color w:val="000000"/>
          <w:sz w:val="24"/>
          <w:szCs w:val="24"/>
        </w:rPr>
        <w:t xml:space="preserve">Para tanto feminicídio, diferentemente do que aduz o senso comum, não é somente o homicídio que tem como vítima uma mulher, mas aquele crime que tem em suas características o menosprezo e discriminação pela condição do gênero da mulher. O conceito de feminicídio surgiu na década de 1970 e ganhou força tendo em vista a necessidade de reconhecer e dar visibilidade ao problema que é a morte violenta de mulheres, porém só recentemente o tipo penal passou a ser incorporado nas legislações de diversos países, no Brasil, por exemplo, a Lei nº 13.104 entrou em vigor em 2015 </w:t>
      </w:r>
      <w:r>
        <w:rPr>
          <w:rFonts w:ascii="Times New Roman" w:hAnsi="Times New Roman" w:cs="Times New Roman"/>
          <w:sz w:val="24"/>
          <w:szCs w:val="24"/>
        </w:rPr>
        <w:t>alterando o artigo 121 do Código Penal (Decreto-Lei nº 2.848/1940) para incluir o tipo penal como circunstância qualificadora do crime de homicídio, ainda recente, porém demonstra o avanço e o esforço para que este tipo de crime possa sair da obscuridade. Segundo o Código Penal brasileiro, feminicídio é “o assassinato de uma mulher cometido por razões da condição de sexo feminino”, isto é, quando o crime envolve: “violência doméstica e familiar e/ou menosprezo ou discriminação à condição de mulher”, com previsão de pena de 12 a 30 anos por se tratar de um homicídio qualificado.</w:t>
      </w:r>
    </w:p>
    <w:p w:rsidR="008557F0" w:rsidRDefault="009C6D44">
      <w:pPr>
        <w:spacing w:after="0" w:line="360" w:lineRule="auto"/>
        <w:jc w:val="both"/>
        <w:rPr>
          <w:rFonts w:ascii="Times New Roman" w:hAnsi="Times New Roman"/>
        </w:rPr>
      </w:pPr>
      <w:r>
        <w:rPr>
          <w:rFonts w:ascii="Times New Roman" w:hAnsi="Times New Roman" w:cs="Times New Roman"/>
          <w:sz w:val="20"/>
          <w:szCs w:val="20"/>
        </w:rPr>
        <w:tab/>
      </w:r>
      <w:r>
        <w:rPr>
          <w:rFonts w:ascii="Times New Roman" w:hAnsi="Times New Roman" w:cs="Times New Roman"/>
          <w:sz w:val="24"/>
          <w:szCs w:val="24"/>
        </w:rPr>
        <w:t>Porém, o feminicídio é considerado apenas “a ponta do iceberg”, pois trata-se de um tema complexo, que envolve todo um trabalho de prevenção antes de se chegar ao ápice do crime, compreendendo que existem uma série de violências anteriores que são cometidas e perpetuadas diariamente (CAMPOS, 2016). Exatamente um dos fatores que se</w:t>
      </w:r>
      <w:r>
        <w:rPr>
          <w:rFonts w:ascii="Times New Roman" w:hAnsi="Times New Roman" w:cs="Times New Roman"/>
          <w:sz w:val="24"/>
          <w:szCs w:val="24"/>
          <w:shd w:val="clear" w:color="auto" w:fill="FFFFFF"/>
        </w:rPr>
        <w:t xml:space="preserve"> destaca no crime de feminicídio é que este poderia muitas vezes ser evitado, tendo em vista que em inúmeros casos o assassinato é o ápice de um processo de violência contínua que acontece no </w:t>
      </w:r>
      <w:r>
        <w:rPr>
          <w:rFonts w:ascii="Times New Roman" w:hAnsi="Times New Roman" w:cs="Times New Roman"/>
          <w:sz w:val="24"/>
          <w:szCs w:val="24"/>
          <w:shd w:val="clear" w:color="auto" w:fill="FFFFFF"/>
        </w:rPr>
        <w:lastRenderedPageBreak/>
        <w:t xml:space="preserve">âmbito das relações afetivas, como analisa Eleonora </w:t>
      </w:r>
      <w:proofErr w:type="spellStart"/>
      <w:r>
        <w:rPr>
          <w:rFonts w:ascii="Times New Roman" w:hAnsi="Times New Roman" w:cs="Times New Roman"/>
          <w:sz w:val="24"/>
          <w:szCs w:val="24"/>
          <w:shd w:val="clear" w:color="auto" w:fill="FFFFFF"/>
        </w:rPr>
        <w:t>Menicucci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ex</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ministra-chefe da Secretaria de Políticas para as Mulheres da Presidência da República:</w:t>
      </w:r>
    </w:p>
    <w:p w:rsidR="008557F0" w:rsidRDefault="009C6D44">
      <w:pPr>
        <w:spacing w:after="0" w:line="240" w:lineRule="auto"/>
        <w:ind w:left="2268"/>
        <w:jc w:val="both"/>
        <w:rPr>
          <w:rFonts w:ascii="Times New Roman" w:hAnsi="Times New Roman"/>
        </w:rPr>
      </w:pPr>
      <w:r>
        <w:rPr>
          <w:rFonts w:ascii="Times New Roman" w:eastAsia="Times New Roman" w:hAnsi="Times New Roman" w:cs="Times New Roman"/>
          <w:sz w:val="20"/>
          <w:szCs w:val="24"/>
        </w:rPr>
        <w:t xml:space="preserve">Essa forma de assassinato não constitui um evento isolado e nem repentino ou inesperado; ao contrário, faz parte de um processo contínuo de violências, cujas raízes misóginas caracterizam o uso de violência extrema. Inclui uma vasta gama de abusos, desde verbais, físicos e sexuais, como o estupro, e diversas formas de mutilação e de barbárie </w:t>
      </w:r>
      <w:r>
        <w:rPr>
          <w:rFonts w:ascii="Times New Roman" w:hAnsi="Times New Roman" w:cs="Times New Roman"/>
          <w:bCs/>
          <w:sz w:val="20"/>
          <w:szCs w:val="24"/>
        </w:rPr>
        <w:t>(MENICUCCI, 2018).</w:t>
      </w:r>
    </w:p>
    <w:p w:rsidR="008557F0" w:rsidRDefault="008557F0">
      <w:pPr>
        <w:spacing w:after="0" w:line="240" w:lineRule="auto"/>
        <w:ind w:left="2268"/>
        <w:jc w:val="both"/>
        <w:rPr>
          <w:rFonts w:cs="Times New Roman"/>
          <w:bCs/>
          <w:sz w:val="20"/>
          <w:szCs w:val="24"/>
        </w:rPr>
      </w:pPr>
    </w:p>
    <w:p w:rsidR="008557F0" w:rsidRDefault="009C6D44">
      <w:pPr>
        <w:spacing w:after="0" w:line="360" w:lineRule="auto"/>
        <w:jc w:val="both"/>
        <w:rPr>
          <w:rFonts w:ascii="Times New Roman" w:hAnsi="Times New Roman"/>
        </w:rPr>
      </w:pPr>
      <w:r>
        <w:rPr>
          <w:rFonts w:ascii="Times New Roman" w:hAnsi="Times New Roman" w:cs="Times New Roman"/>
          <w:bCs/>
          <w:sz w:val="20"/>
          <w:szCs w:val="24"/>
        </w:rPr>
        <w:tab/>
      </w:r>
      <w:r>
        <w:rPr>
          <w:rFonts w:ascii="Times New Roman" w:hAnsi="Times New Roman" w:cs="Times New Roman"/>
          <w:bCs/>
          <w:sz w:val="24"/>
          <w:szCs w:val="24"/>
        </w:rPr>
        <w:t xml:space="preserve">Ou seja, normalmente constitui-se como </w:t>
      </w:r>
      <w:r>
        <w:rPr>
          <w:rFonts w:ascii="Times New Roman" w:hAnsi="Times New Roman"/>
        </w:rPr>
        <w:t xml:space="preserve">a demonstração final de um tipo de violência que ocorre de forma contínua, que são resultantes de uma forma de organização social, patriarcal e hierárquica, baseada em noções de supremacia masculina e inferioridade feminina. </w:t>
      </w:r>
      <w:r>
        <w:rPr>
          <w:rFonts w:ascii="Times New Roman" w:hAnsi="Times New Roman"/>
          <w:shd w:val="clear" w:color="auto" w:fill="FFFFFF"/>
        </w:rPr>
        <w:t xml:space="preserve"> </w:t>
      </w:r>
      <w:r>
        <w:rPr>
          <w:rFonts w:ascii="Times New Roman" w:hAnsi="Times New Roman"/>
        </w:rPr>
        <w:t xml:space="preserve">Sua finalidade é ferir a dignidade e sua condição de mulher. O delito de feminicídio é motivado pelo ódio, indiferença e menosprezo pela figura feminina, caracterizando-se em razão de circunstâncias específicas reportando-se ao fato de querer a destruição da identidade da vítima e a sua condição de pertencente ao gênero feminino, (HIRECHE; FIGUEIREDO, 2015, </w:t>
      </w:r>
      <w:proofErr w:type="spellStart"/>
      <w:r>
        <w:rPr>
          <w:rFonts w:ascii="Times New Roman" w:hAnsi="Times New Roman"/>
        </w:rPr>
        <w:t>s.p</w:t>
      </w:r>
      <w:proofErr w:type="spellEnd"/>
      <w:r>
        <w:rPr>
          <w:rFonts w:ascii="Times New Roman" w:hAnsi="Times New Roman"/>
        </w:rPr>
        <w:t>)</w:t>
      </w:r>
    </w:p>
    <w:p w:rsidR="008557F0" w:rsidRDefault="008557F0">
      <w:pPr>
        <w:pStyle w:val="NormalWeb"/>
        <w:shd w:val="clear" w:color="auto" w:fill="FFFFFF"/>
        <w:spacing w:beforeAutospacing="0" w:after="0" w:afterAutospacing="0" w:line="360" w:lineRule="auto"/>
        <w:jc w:val="both"/>
        <w:textAlignment w:val="baseline"/>
        <w:rPr>
          <w:b/>
        </w:rPr>
      </w:pPr>
    </w:p>
    <w:p w:rsidR="008557F0" w:rsidRDefault="009C6D44">
      <w:pPr>
        <w:pStyle w:val="NormalWeb"/>
        <w:shd w:val="clear" w:color="auto" w:fill="FFFFFF"/>
        <w:spacing w:beforeAutospacing="0" w:after="0" w:afterAutospacing="0" w:line="360" w:lineRule="auto"/>
        <w:jc w:val="both"/>
        <w:textAlignment w:val="baseline"/>
      </w:pPr>
      <w:r>
        <w:rPr>
          <w:b/>
        </w:rPr>
        <w:t xml:space="preserve">4.1 Feminicídio no Brasil </w:t>
      </w:r>
    </w:p>
    <w:p w:rsidR="008557F0" w:rsidRDefault="008557F0">
      <w:pPr>
        <w:pStyle w:val="NormalWeb"/>
        <w:shd w:val="clear" w:color="auto" w:fill="FFFFFF"/>
        <w:spacing w:beforeAutospacing="0" w:after="0" w:afterAutospacing="0" w:line="360" w:lineRule="auto"/>
        <w:ind w:firstLine="851"/>
        <w:jc w:val="both"/>
        <w:textAlignment w:val="baseline"/>
        <w:rPr>
          <w:b/>
        </w:rPr>
      </w:pPr>
    </w:p>
    <w:p w:rsidR="008557F0" w:rsidRDefault="009C6D44">
      <w:pPr>
        <w:pStyle w:val="NormalWeb"/>
        <w:shd w:val="clear" w:color="auto" w:fill="FFFFFF"/>
        <w:spacing w:beforeAutospacing="0" w:after="0" w:afterAutospacing="0" w:line="360" w:lineRule="auto"/>
        <w:ind w:firstLine="851"/>
        <w:jc w:val="both"/>
        <w:textAlignment w:val="baseline"/>
      </w:pPr>
      <w:r>
        <w:rPr>
          <w:szCs w:val="28"/>
        </w:rPr>
        <w:t xml:space="preserve">O Brasil é tradicionalmente um país violento, ao longo de sua história a violência foi naturalizada e tornou-se parte integrante da sociedade, contudo ao decorrer do tempo apesar da constante crescente da violência o Estado não tem conseguido cumprir de maneira eficaz o seu papel, mesmo procurando oferecer respaldo jurídico e proteção ostensiva a sociedade, a violência cresce de maneira desenfreada. O Brasil tem arraigado em sua cultura o desrespeito ao outro e ao convívio social, com base nisso tem-se a consolidação de uma cultura que utiliza a força bruta e a violência como forma de resolução de seus conflitos. </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 xml:space="preserve">Outrossim, houve no Brasil um grande marco no combate a impunidade e a violência contra a mulher, a Lei 11.340/2006, com a aplicação desta lei no ordenamento jurídico o Brasil já demonstrava que estava disposto a oferecer proteção a mulher, além de promover o combate a violência de gêneros colocando a figura feminina como escopo da proteção, a lei deve ser vista no entanto como linha de partida e não de chegada, na diretriz de combate a violência contra a mulher (GIBSON, 2015, p. 12). Porém, uma das continuações necessárias ao início desta trajetória foi a fixação do feminicídio como qualificadora do crime de homicídio. Nesse contexto, a tipificação do feminicídio como qualificadora do crime de homicídio é o reconhecimento de uma questão de extrema gravidade, buscando tirar o delito da invisibilidade que é fomentada pela desigualdade enraizada no país, bem como visa coibir de forma concreta o aumento de casos no Brasil. </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lastRenderedPageBreak/>
        <w:t>A importância de tipificar o feminicídio é reconhecer que mulheres estão sendo mortas todos os dias pelo fato de serem mulheres expondo a desigualdade de gênero persistente na sociedade, possuindo também a finalidade intrínseca de evitar que os assassinos sejam beneficiados como outrora usado o argumento de “crime passional”, fixa-se juntamente desta lei a mensagem de que a impunidade não será tolerada, e sim o cometimento de tal espécie de crime bárbaro será punido com rigidez.</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shd w:val="clear" w:color="auto" w:fill="FFFFFF"/>
        </w:rPr>
        <w:t>Segundo dados presentes no Atlas da Violência, coletados a partir do Sistema de Informações sobre Mortalidade, do Ministério da Saúde (SIM/MS), chega-se à conclusão que o País superou o patamar de 30 mortes por 100.000 habitantes (taxa igual a 30,3) (MOREIRA, 2018, p.1).</w:t>
      </w:r>
      <w:r>
        <w:rPr>
          <w:rFonts w:ascii="Times New Roman" w:hAnsi="Times New Roman" w:cs="Times New Roman"/>
          <w:sz w:val="24"/>
          <w:szCs w:val="24"/>
        </w:rPr>
        <w:t xml:space="preserve"> No que se trata especificamente da violência de gênero, o advento da Lei 11.340/2006 foi um dos maiores exemplos de amadurecimento democrático no Brasil. Através de mecanismos como aumento da pena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 xml:space="preserve"> agressor, condições seguras de denúncia e aperfeiçoamento dos instrumentos normativos, possibilitou-se a diminuição dos casos que envolvem violência doméstica. Porém, os efeitos apresentados não são uniformes no território nacional, e isso demanda políticas públicas específicas para determinada região (CERQUEIRA, et al., 2015, p. 32).</w:t>
      </w: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Entre 2006 e 2016, período que corresponde aos dados disponíveis desde o advento da Lei Maria da Penha, houve uma queda de 43,17% nas taxas de homicídios de mulheres especificamente no estado do Espírito Santo, na região Sudeste, com uma queda de 26,24% após a promulgação da lei do feminicídio. Já no mesmo período, no estado do Rio Grande do Norte, existiu um aumento de 138,10% no período total de tempo, e no Mato Grosso do Sul, após a Lei do Feminicídio, os homicídios de mulheres tiveram um aumento de 37,93%</w:t>
      </w:r>
      <w:r>
        <w:rPr>
          <w:rStyle w:val="ncoradanotaderodap"/>
          <w:rFonts w:ascii="Times New Roman" w:hAnsi="Times New Roman" w:cs="Times New Roman"/>
          <w:sz w:val="24"/>
          <w:szCs w:val="24"/>
        </w:rPr>
        <w:footnoteReference w:id="10"/>
      </w:r>
      <w:r>
        <w:rPr>
          <w:rFonts w:ascii="Times New Roman" w:hAnsi="Times New Roman" w:cs="Times New Roman"/>
          <w:sz w:val="24"/>
          <w:szCs w:val="24"/>
        </w:rPr>
        <w:t>. Isso denota ainda mais o caráter de regionalidade atinente ao impacto de uma lei.</w:t>
      </w:r>
    </w:p>
    <w:p w:rsidR="008557F0" w:rsidRDefault="008557F0">
      <w:pPr>
        <w:spacing w:after="0" w:line="360" w:lineRule="auto"/>
        <w:jc w:val="both"/>
        <w:rPr>
          <w:rFonts w:ascii="Times New Roman" w:hAnsi="Times New Roman" w:cs="Times New Roman"/>
          <w:b/>
          <w:sz w:val="24"/>
          <w:szCs w:val="24"/>
        </w:rPr>
      </w:pPr>
    </w:p>
    <w:p w:rsidR="008557F0" w:rsidRDefault="009C6D44">
      <w:pPr>
        <w:spacing w:after="0" w:line="360" w:lineRule="auto"/>
        <w:jc w:val="both"/>
        <w:rPr>
          <w:rFonts w:ascii="Times New Roman" w:hAnsi="Times New Roman"/>
        </w:rPr>
      </w:pPr>
      <w:r>
        <w:rPr>
          <w:rFonts w:ascii="Times New Roman" w:hAnsi="Times New Roman" w:cs="Times New Roman"/>
          <w:b/>
          <w:sz w:val="24"/>
          <w:szCs w:val="24"/>
        </w:rPr>
        <w:t xml:space="preserve">4.2 Agressores </w:t>
      </w:r>
    </w:p>
    <w:p w:rsidR="008557F0" w:rsidRDefault="008557F0">
      <w:pPr>
        <w:spacing w:after="0" w:line="360" w:lineRule="auto"/>
        <w:jc w:val="both"/>
        <w:rPr>
          <w:rFonts w:ascii="Times New Roman" w:hAnsi="Times New Roman" w:cs="Times New Roman"/>
          <w:b/>
          <w:sz w:val="24"/>
          <w:szCs w:val="24"/>
        </w:rPr>
      </w:pPr>
    </w:p>
    <w:p w:rsidR="008557F0" w:rsidRDefault="009C6D44">
      <w:pPr>
        <w:spacing w:after="0" w:line="360" w:lineRule="auto"/>
        <w:ind w:firstLine="851"/>
        <w:jc w:val="both"/>
        <w:rPr>
          <w:rFonts w:ascii="Times New Roman" w:hAnsi="Times New Roman"/>
        </w:rPr>
      </w:pPr>
      <w:r>
        <w:rPr>
          <w:rFonts w:ascii="Times New Roman" w:hAnsi="Times New Roman" w:cs="Times New Roman"/>
          <w:sz w:val="24"/>
          <w:szCs w:val="24"/>
        </w:rPr>
        <w:t xml:space="preserve">Alguns estudos psicológicos buscam compreender fatores de relevância para que aconteçam os crimes, no feminicídio também é de grande importância para uma análise mais completa do crime que se trace um perfil médio do agressor, e das motivações mais recorrentes que envolvem o crime. Aspectos como ciúme, </w:t>
      </w:r>
      <w:proofErr w:type="spellStart"/>
      <w:r>
        <w:rPr>
          <w:rFonts w:ascii="Times New Roman" w:hAnsi="Times New Roman" w:cs="Times New Roman"/>
          <w:sz w:val="24"/>
          <w:szCs w:val="24"/>
        </w:rPr>
        <w:t>sexualização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objetificação</w:t>
      </w:r>
      <w:proofErr w:type="spellEnd"/>
      <w:r>
        <w:rPr>
          <w:rFonts w:ascii="Times New Roman" w:hAnsi="Times New Roman" w:cs="Times New Roman"/>
          <w:sz w:val="24"/>
          <w:szCs w:val="24"/>
        </w:rPr>
        <w:t xml:space="preserve"> e sentimento de posse sempre foram alvos de estudos, e nos crimes contra a vida das mulheres </w:t>
      </w:r>
      <w:r>
        <w:rPr>
          <w:rFonts w:ascii="Times New Roman" w:hAnsi="Times New Roman" w:cs="Times New Roman"/>
          <w:sz w:val="24"/>
          <w:szCs w:val="24"/>
        </w:rPr>
        <w:lastRenderedPageBreak/>
        <w:t>são chave para o entendimento do crime como um todo. Uma vez que o pensamento patriarcal é estruturalmente arraigado em nossa sociedade, como tratado anteriormente, a dominação feminina, também o é. O sentimento de posse leva, muitas vezes, aos comportamentos agressivos no lar, que podem culminar em tragédia, especialmente daqueles que mantém laços afetivos com a vítima (MADUREIRA, et al. 2014, p. 601).</w:t>
      </w:r>
    </w:p>
    <w:p w:rsidR="008557F0" w:rsidRDefault="009C6D44">
      <w:pPr>
        <w:pStyle w:val="NormalWeb"/>
        <w:shd w:val="clear" w:color="auto" w:fill="FFFFFF"/>
        <w:spacing w:beforeAutospacing="0" w:after="0" w:afterAutospacing="0" w:line="360" w:lineRule="auto"/>
        <w:ind w:firstLine="851"/>
        <w:jc w:val="both"/>
        <w:textAlignment w:val="baseline"/>
      </w:pPr>
      <w:r>
        <w:t>Logo se percebe o potencial do sentimento de posse principalmente em relacionamentos amorosos, muitas vezes neutralizado pela sociedade como algo comum e até romantizado, e ainda reforçado pela situação da desigualdade de gênero presentes dentro das relações, a ideia de que a mulher é frágil e submissa aliada a posse faz com que homens agressivos percam o controle sob sua raiva e agressividade e demonstram de forma cruel todos estes sentimentos. Sobre o perfil dos agressores:</w:t>
      </w:r>
    </w:p>
    <w:p w:rsidR="008557F0" w:rsidRDefault="009C6D44">
      <w:pPr>
        <w:pStyle w:val="NormalWeb"/>
        <w:shd w:val="clear" w:color="auto" w:fill="FFFFFF"/>
        <w:spacing w:beforeAutospacing="0" w:after="0" w:afterAutospacing="0"/>
        <w:ind w:left="2268"/>
        <w:jc w:val="both"/>
        <w:textAlignment w:val="baseline"/>
        <w:rPr>
          <w:sz w:val="20"/>
          <w:szCs w:val="20"/>
        </w:rPr>
      </w:pPr>
      <w:r>
        <w:rPr>
          <w:sz w:val="20"/>
          <w:szCs w:val="20"/>
        </w:rPr>
        <w:t>o grupo majoritário desses agressores é de homens brancos, geralmente de meia idade, normalmente uma pessoa ególatra e ciumento. Considerando a mulher um ser inferior e que lhe deva sempre obediência, preocupado com sua imagem social e sempre demonstrando sua masculinidade e virilidade e que carrega consigo uma imaturidade emocional e de fácil descontrole. Sendo assim, é um sujeito que se fixa nos conceitos trazidos pela sociedade patriarcal, de modo a não conseguir exercer alguma crítica sobre ela (NETO, 2018, p. 8).</w:t>
      </w:r>
    </w:p>
    <w:p w:rsidR="008557F0" w:rsidRDefault="008557F0">
      <w:pPr>
        <w:pStyle w:val="NormalWeb"/>
        <w:shd w:val="clear" w:color="auto" w:fill="FFFFFF"/>
        <w:spacing w:beforeAutospacing="0" w:after="0" w:afterAutospacing="0"/>
        <w:ind w:left="2268"/>
        <w:jc w:val="both"/>
        <w:textAlignment w:val="baseline"/>
        <w:rPr>
          <w:sz w:val="20"/>
          <w:szCs w:val="20"/>
        </w:rPr>
      </w:pPr>
    </w:p>
    <w:p w:rsidR="008557F0" w:rsidRDefault="009C6D44">
      <w:pPr>
        <w:pStyle w:val="NormalWeb"/>
        <w:shd w:val="clear" w:color="auto" w:fill="FFFFFF"/>
        <w:spacing w:beforeAutospacing="0" w:after="0" w:afterAutospacing="0" w:line="360" w:lineRule="auto"/>
        <w:ind w:firstLine="851"/>
        <w:jc w:val="both"/>
        <w:textAlignment w:val="baseline"/>
      </w:pPr>
      <w:r>
        <w:t>A análise do perfil de agressores detidos realizada em uma Delegacia Especial da Mulher (DEM) de um município da região central do estado do Paraná, como amostragem, permitiu evidenciar que a idade dos mesmos variou entre 18 e 66 anos, todavia prevaleceu a faixa etária adulta jovem, sendo que a maior representação foi na faixa de 20 a 29 anos seguida de 40 a 49 anos (22,3%), adolescentes (3,8%), e idosos (0,8%). A maioria (76,1%) era casado ou vivia em união estável, 18,5% era solteiro e 5,4% separado. No tocante aos anos de estudo dos agressores detidos, evidenciou-se que 90% eram alfabetizados, entretanto, prevaleceu a baixa escolaridade, vez que 80% possuíam ensino fundamental, 7,7% ensino médio e apenas 2,3% ensinos superior. O analfabetismo foi observado em 10% dos casos. (MADUREIRA, et al., 2014, p. 3)</w:t>
      </w:r>
    </w:p>
    <w:p w:rsidR="008557F0" w:rsidRDefault="009C6D44">
      <w:pPr>
        <w:pStyle w:val="NormalWeb"/>
        <w:shd w:val="clear" w:color="auto" w:fill="FFFFFF"/>
        <w:spacing w:beforeAutospacing="0" w:after="0" w:afterAutospacing="0" w:line="360" w:lineRule="auto"/>
        <w:ind w:firstLine="851"/>
        <w:jc w:val="both"/>
        <w:textAlignment w:val="baseline"/>
      </w:pPr>
      <w:r>
        <w:t>Outro fator que merece destaque no perfil dos agressores é que os parceiros íntimos são os principais assassinos de mulheres. Conforme levantamento de dados realizados em Cabo Frio, no Rio de Janeiro, no Centro de Referência e Atendimento à Mulher em Situação de Violência, chegou-se à conclusão que quem mais perpetra a violência, principalmente em ciclos, são os próprios companheiros das mulheres. Conforme o levantamento:</w:t>
      </w:r>
    </w:p>
    <w:p w:rsidR="008557F0" w:rsidRDefault="009C6D44">
      <w:pPr>
        <w:pStyle w:val="NormalWeb"/>
        <w:shd w:val="clear" w:color="auto" w:fill="FFFFFF"/>
        <w:spacing w:beforeAutospacing="0" w:after="0" w:afterAutospacing="0"/>
        <w:ind w:left="2268"/>
        <w:jc w:val="both"/>
        <w:textAlignment w:val="baseline"/>
      </w:pPr>
      <w:r>
        <w:rPr>
          <w:sz w:val="20"/>
          <w:szCs w:val="20"/>
        </w:rPr>
        <w:t xml:space="preserve">A pesquisa revela que 48% das mulheres desenvolvem atividade produtiva remunerada, 51% possui renda de até 3 salários mínimos, 51% são chefes de família, 44% residem em casa própria, 46% tem até 2 filhos, 50% se declararam brancas e os tipos de violência com maior incidência são: violência psicológica (24%), ameaça (19%) e lesão corporal (18%), 45% das mulheres afirmaram que o marido é quem perpetra a ação violenta e um dado que chamou atenção foi que 59% dos agressores </w:t>
      </w:r>
      <w:r>
        <w:rPr>
          <w:sz w:val="20"/>
          <w:szCs w:val="20"/>
        </w:rPr>
        <w:lastRenderedPageBreak/>
        <w:t>não são dependentes químicos, ou seja, a ingestão de álcool e outras drogas podem potencializar a ação violenta, mas não são os principais desencadeadores da violência sofrida pelas mulheres (SOUZA, 2013, p. 1).</w:t>
      </w:r>
      <w:r>
        <w:t xml:space="preserve"> </w:t>
      </w:r>
    </w:p>
    <w:p w:rsidR="008557F0" w:rsidRDefault="008557F0">
      <w:pPr>
        <w:pStyle w:val="NormalWeb"/>
        <w:shd w:val="clear" w:color="auto" w:fill="FFFFFF"/>
        <w:spacing w:beforeAutospacing="0" w:after="0" w:afterAutospacing="0" w:line="360" w:lineRule="auto"/>
        <w:ind w:firstLine="851"/>
        <w:jc w:val="both"/>
        <w:textAlignment w:val="baseline"/>
      </w:pPr>
    </w:p>
    <w:p w:rsidR="008557F0" w:rsidRDefault="009C6D44">
      <w:pPr>
        <w:pStyle w:val="NormalWeb"/>
        <w:shd w:val="clear" w:color="auto" w:fill="FFFFFF"/>
        <w:spacing w:beforeAutospacing="0" w:after="0" w:afterAutospacing="0" w:line="360" w:lineRule="auto"/>
        <w:ind w:firstLine="851"/>
        <w:jc w:val="both"/>
        <w:textAlignment w:val="baseline"/>
      </w:pPr>
      <w:r>
        <w:t>Um dos pontos que merece destaque, no que diz respeito à efetividade de uma lei com pretensão punitiva, é a mudança na chance de punição e como os possíveis agressores percebem esse fato. A partir da modificação legislativa e o seu consequente conhecimento por maior parte da sociedade, a Lei do Feminicídio teve efeito de introduzir efeitos significativos para a diminuição dos homicídios de mulheres no que diz respeito à questão de gênero (CERQUEIRA, et al., p. 34).</w:t>
      </w:r>
    </w:p>
    <w:p w:rsidR="008557F0" w:rsidRDefault="008557F0">
      <w:pPr>
        <w:pStyle w:val="texto2"/>
        <w:spacing w:beforeAutospacing="0" w:after="0" w:afterAutospacing="0" w:line="360" w:lineRule="auto"/>
        <w:ind w:firstLine="993"/>
        <w:jc w:val="both"/>
      </w:pPr>
    </w:p>
    <w:p w:rsidR="008557F0" w:rsidRDefault="009C6D44">
      <w:pPr>
        <w:pStyle w:val="texto2"/>
        <w:spacing w:beforeAutospacing="0" w:after="0" w:afterAutospacing="0" w:line="360" w:lineRule="auto"/>
        <w:jc w:val="both"/>
        <w:rPr>
          <w:b/>
        </w:rPr>
      </w:pPr>
      <w:r>
        <w:rPr>
          <w:b/>
        </w:rPr>
        <w:t>5 CONSIDERAÇÕES FINAIS</w:t>
      </w:r>
    </w:p>
    <w:p w:rsidR="008557F0" w:rsidRDefault="008557F0">
      <w:pPr>
        <w:pStyle w:val="texto2"/>
        <w:spacing w:beforeAutospacing="0" w:after="0" w:afterAutospacing="0" w:line="360" w:lineRule="auto"/>
        <w:jc w:val="both"/>
      </w:pPr>
    </w:p>
    <w:p w:rsidR="008557F0" w:rsidRDefault="009C6D44">
      <w:pPr>
        <w:pStyle w:val="texto2"/>
        <w:spacing w:beforeAutospacing="0" w:after="0" w:afterAutospacing="0" w:line="360" w:lineRule="auto"/>
        <w:ind w:firstLine="851"/>
        <w:jc w:val="both"/>
      </w:pPr>
      <w:r>
        <w:t>As leis são um reflexo moral direto de uma sociedade. Portanto, o advento da Lei Maria da Penha e, posteriormente, da Lei do Feminicídio, são indícios que a sociedade brasileira, em conjunto com o Poder Público, tem lutado para que as relações de gênero se tornem mais igualitárias, ou minimamente violentas. Apesar da violência contra a mulher não ter somente uma face, podendo também ser velada, como a violência psicológica e moral, ou explícita, como a violência física, resta claro que ela precisa ser combatida, e tais instrumentos normativos configuram-se como importantes conquistas para os direitos das mulheres.</w:t>
      </w:r>
    </w:p>
    <w:p w:rsidR="008557F0" w:rsidRDefault="009C6D44">
      <w:pPr>
        <w:pStyle w:val="texto2"/>
        <w:spacing w:beforeAutospacing="0" w:after="0" w:afterAutospacing="0" w:line="360" w:lineRule="auto"/>
        <w:ind w:firstLine="851"/>
        <w:jc w:val="both"/>
      </w:pPr>
      <w:r>
        <w:t>Com três anos desde a sua promulgação, ainda não foi possível mensurar exatamente quais foram os impactos da Lei do Feminicídio na sociedade brasileira, por falta de dados oficiais disponíveis. Apesar disso, como tal lei trata-se de um desdobramento da Lei Maria da Penha, que foi o instrumento normativo pioneiro em questão de defesa dos direitos femininos no Brasil, é necessário levar em consideração a aplicação das políticas públicas no território nacional, que não é uniforme, mas que tem surtido efeitos positivos no geral.</w:t>
      </w:r>
    </w:p>
    <w:p w:rsidR="008557F0" w:rsidRDefault="009C6D44">
      <w:pPr>
        <w:pStyle w:val="texto2"/>
        <w:spacing w:beforeAutospacing="0" w:after="0" w:afterAutospacing="0" w:line="360" w:lineRule="auto"/>
        <w:ind w:firstLine="851"/>
        <w:jc w:val="both"/>
      </w:pPr>
      <w:r>
        <w:t xml:space="preserve">Apesar dos efeitos animadores, o combate a violência contra a mulher dentro do Brasil, mesmo sendo este signatário desde 1994, da Convenção Interamericana para Prevenir, Punir e Erradicar a Violência Contra a Mulher, ainda caminha a passos pequenos, posto que somente no ano de 2006 o Estado brasileiro criou uma lei que amparasse as vítimas de violência doméstica (Lei 11.340/06), e somente em 2015 foi criada a Lei 13.104/2015 que inseriu no Código Penal Brasileiro o feminicídio como qualificadora do crime de homicídio, além de tornar este crime hediondo. São legislações que visam resguardar as mulheres, mas </w:t>
      </w:r>
      <w:r>
        <w:lastRenderedPageBreak/>
        <w:t>que só surgiram depois de extenso apelo nacional e internacional, e após inúmeros casos que ficaram na impunidade.</w:t>
      </w:r>
    </w:p>
    <w:p w:rsidR="008557F0" w:rsidRDefault="009C6D44">
      <w:pPr>
        <w:pStyle w:val="texto2"/>
        <w:spacing w:beforeAutospacing="0" w:after="0" w:afterAutospacing="0" w:line="360" w:lineRule="auto"/>
        <w:ind w:firstLine="851"/>
        <w:jc w:val="both"/>
      </w:pPr>
      <w:r>
        <w:t>O perfil dos agressores também foi brevemente explanado e, com isso, pretende-se desconstruir o mito de que a violência contra a mulher vem da rua. A violência contra a mulher é forte em seu próprio lar, com aqueles que mantém relacionamento afetivo e, consequentemente, maior relação de dominação. Além da criação dos instrumentos normativos, é preciso desconstruir a mentalidade de que as relações privadas, principalmente afetivas, não podem ser prejudiciais.</w:t>
      </w:r>
    </w:p>
    <w:p w:rsidR="008557F0" w:rsidRDefault="009C6D44">
      <w:pPr>
        <w:pStyle w:val="texto2"/>
        <w:spacing w:beforeAutospacing="0" w:after="0" w:afterAutospacing="0" w:line="360" w:lineRule="auto"/>
        <w:ind w:firstLine="851"/>
        <w:jc w:val="both"/>
      </w:pPr>
      <w:r>
        <w:t xml:space="preserve"> O machismo encontra-se arraigado em nossa sociedade há séculos, bem como o pensamento de dominação feminina. Os pequenos avanços conquistados pelas mulheres brasileiras, através de luta e reivindicação, são parte da mudança da sociedade moderna e do Estado Democrático de Direito da modernidade, onde todos são sujeitos de direito e devem ser tratados igualmente, independente de cor, raça ou sexo.</w:t>
      </w:r>
    </w:p>
    <w:p w:rsidR="008557F0" w:rsidRDefault="008557F0">
      <w:pPr>
        <w:spacing w:after="0" w:line="360" w:lineRule="auto"/>
        <w:jc w:val="both"/>
        <w:rPr>
          <w:rFonts w:ascii="Times New Roman" w:hAnsi="Times New Roman" w:cs="Times New Roman"/>
          <w:b/>
          <w:sz w:val="24"/>
          <w:szCs w:val="24"/>
        </w:rPr>
      </w:pPr>
    </w:p>
    <w:p w:rsidR="008557F0" w:rsidRDefault="009C6D44">
      <w:pPr>
        <w:spacing w:after="0" w:line="240" w:lineRule="auto"/>
        <w:jc w:val="center"/>
        <w:rPr>
          <w:rFonts w:ascii="Times New Roman" w:hAnsi="Times New Roman"/>
        </w:rPr>
      </w:pPr>
      <w:r>
        <w:rPr>
          <w:rFonts w:ascii="Times New Roman" w:hAnsi="Times New Roman" w:cs="Times New Roman"/>
          <w:b/>
          <w:sz w:val="24"/>
          <w:szCs w:val="24"/>
        </w:rPr>
        <w:t>ABSTRACT</w:t>
      </w:r>
    </w:p>
    <w:p w:rsidR="008557F0" w:rsidRDefault="008557F0">
      <w:pPr>
        <w:spacing w:after="0" w:line="240" w:lineRule="auto"/>
        <w:jc w:val="center"/>
        <w:rPr>
          <w:rFonts w:cs="Times New Roman"/>
          <w:b/>
          <w:sz w:val="24"/>
          <w:szCs w:val="24"/>
        </w:rPr>
      </w:pPr>
    </w:p>
    <w:p w:rsidR="008557F0" w:rsidRDefault="009C6D44">
      <w:pPr>
        <w:spacing w:after="0" w:line="360" w:lineRule="auto"/>
        <w:jc w:val="both"/>
        <w:rPr>
          <w:rFonts w:ascii="Times New Roman" w:hAnsi="Times New Roman"/>
        </w:rPr>
      </w:pP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article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crime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feminicídio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presenting</w:t>
      </w:r>
      <w:proofErr w:type="spellEnd"/>
      <w:r>
        <w:rPr>
          <w:rFonts w:ascii="Times New Roman" w:hAnsi="Times New Roman" w:cs="Times New Roman"/>
          <w:sz w:val="24"/>
          <w:szCs w:val="24"/>
        </w:rPr>
        <w:t xml:space="preserve"> its </w:t>
      </w:r>
      <w:proofErr w:type="spellStart"/>
      <w:r>
        <w:rPr>
          <w:rFonts w:ascii="Times New Roman" w:hAnsi="Times New Roman" w:cs="Times New Roman"/>
          <w:sz w:val="24"/>
          <w:szCs w:val="24"/>
        </w:rPr>
        <w:t>origin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evolution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context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it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inserted</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well</w:t>
      </w:r>
      <w:proofErr w:type="spellEnd"/>
      <w:r>
        <w:rPr>
          <w:rFonts w:ascii="Times New Roman" w:hAnsi="Times New Roman" w:cs="Times New Roman"/>
          <w:sz w:val="24"/>
          <w:szCs w:val="24"/>
        </w:rPr>
        <w:t xml:space="preserve"> as Law 13.104 /2015, </w:t>
      </w:r>
      <w:proofErr w:type="spellStart"/>
      <w:r>
        <w:rPr>
          <w:rFonts w:ascii="Times New Roman" w:hAnsi="Times New Roman" w:cs="Times New Roman"/>
          <w:sz w:val="24"/>
          <w:szCs w:val="24"/>
        </w:rPr>
        <w:t>wich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introduced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crime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legal </w:t>
      </w:r>
      <w:proofErr w:type="spellStart"/>
      <w:r>
        <w:rPr>
          <w:rFonts w:ascii="Times New Roman" w:hAnsi="Times New Roman" w:cs="Times New Roman"/>
          <w:sz w:val="24"/>
          <w:szCs w:val="24"/>
        </w:rPr>
        <w:t>order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included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only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gender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motivation</w:t>
      </w:r>
      <w:proofErr w:type="spellEnd"/>
      <w:r>
        <w:rPr>
          <w:rFonts w:ascii="Times New Roman" w:hAnsi="Times New Roman" w:cs="Times New Roman"/>
          <w:sz w:val="24"/>
          <w:szCs w:val="24"/>
        </w:rPr>
        <w:t xml:space="preserve">, as cause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sentence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increase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criminal </w:t>
      </w:r>
      <w:proofErr w:type="spellStart"/>
      <w:r>
        <w:rPr>
          <w:rFonts w:ascii="Times New Roman" w:hAnsi="Times New Roman" w:cs="Times New Roman"/>
          <w:sz w:val="24"/>
          <w:szCs w:val="24"/>
        </w:rPr>
        <w:t>law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Accordingly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papper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discuss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profiles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agressors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impacts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society</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based</w:t>
      </w:r>
      <w:proofErr w:type="spellEnd"/>
      <w:r>
        <w:rPr>
          <w:rFonts w:ascii="Times New Roman" w:hAnsi="Times New Roman" w:cs="Times New Roman"/>
          <w:sz w:val="24"/>
          <w:szCs w:val="24"/>
        </w:rPr>
        <w:t xml:space="preserve"> crimes.</w:t>
      </w:r>
    </w:p>
    <w:p w:rsidR="008557F0" w:rsidRDefault="008557F0">
      <w:pPr>
        <w:spacing w:after="0" w:line="240" w:lineRule="auto"/>
        <w:jc w:val="center"/>
        <w:rPr>
          <w:rFonts w:cs="Times New Roman"/>
          <w:b/>
          <w:sz w:val="24"/>
          <w:szCs w:val="24"/>
        </w:rPr>
      </w:pPr>
    </w:p>
    <w:p w:rsidR="008557F0" w:rsidRPr="00DD7939" w:rsidRDefault="009C6D44">
      <w:pPr>
        <w:spacing w:after="0" w:line="240" w:lineRule="auto"/>
        <w:jc w:val="center"/>
        <w:rPr>
          <w:rFonts w:ascii="Times New Roman" w:hAnsi="Times New Roman"/>
          <w:sz w:val="24"/>
          <w:szCs w:val="24"/>
        </w:rPr>
      </w:pPr>
      <w:r w:rsidRPr="00DD7939">
        <w:rPr>
          <w:rFonts w:ascii="Times New Roman" w:hAnsi="Times New Roman" w:cs="Times New Roman"/>
          <w:b/>
          <w:sz w:val="24"/>
          <w:szCs w:val="24"/>
        </w:rPr>
        <w:t xml:space="preserve">REFERÊNCIAS </w:t>
      </w:r>
    </w:p>
    <w:p w:rsidR="008557F0" w:rsidRPr="00DD7939" w:rsidRDefault="008557F0">
      <w:pPr>
        <w:spacing w:after="0" w:line="240" w:lineRule="auto"/>
        <w:rPr>
          <w:rFonts w:ascii="Times New Roman" w:hAnsi="Times New Roman" w:cs="Times New Roman"/>
          <w:sz w:val="24"/>
          <w:szCs w:val="24"/>
          <w:highlight w:val="white"/>
        </w:rPr>
      </w:pPr>
    </w:p>
    <w:p w:rsidR="008557F0" w:rsidRPr="00DD7939" w:rsidRDefault="008557F0">
      <w:pPr>
        <w:spacing w:after="0" w:line="240" w:lineRule="auto"/>
        <w:rPr>
          <w:rFonts w:ascii="Times New Roman" w:hAnsi="Times New Roman" w:cs="Times New Roman"/>
          <w:sz w:val="24"/>
          <w:szCs w:val="24"/>
          <w:highlight w:val="white"/>
        </w:rPr>
      </w:pPr>
    </w:p>
    <w:p w:rsidR="008557F0" w:rsidRPr="00DD7939" w:rsidRDefault="009C6D44">
      <w:pPr>
        <w:spacing w:after="0" w:line="240" w:lineRule="auto"/>
        <w:rPr>
          <w:sz w:val="24"/>
          <w:szCs w:val="24"/>
        </w:rPr>
      </w:pPr>
      <w:r w:rsidRPr="00DD7939">
        <w:rPr>
          <w:rFonts w:ascii="Times New Roman" w:eastAsia="Times New Roman" w:hAnsi="Times New Roman" w:cs="Times New Roman"/>
          <w:sz w:val="24"/>
          <w:szCs w:val="24"/>
        </w:rPr>
        <w:t xml:space="preserve">BRASIL. </w:t>
      </w:r>
      <w:r w:rsidRPr="00DD7939">
        <w:rPr>
          <w:rFonts w:ascii="Times New Roman" w:eastAsia="Times New Roman" w:hAnsi="Times New Roman" w:cs="Times New Roman"/>
          <w:b/>
          <w:bCs/>
          <w:sz w:val="24"/>
          <w:szCs w:val="24"/>
        </w:rPr>
        <w:t>Código Penal</w:t>
      </w:r>
      <w:r w:rsidRPr="00DD7939">
        <w:rPr>
          <w:rFonts w:ascii="Times New Roman" w:eastAsia="Times New Roman" w:hAnsi="Times New Roman" w:cs="Times New Roman"/>
          <w:sz w:val="24"/>
          <w:szCs w:val="24"/>
        </w:rPr>
        <w:t xml:space="preserve">. Decreto-Lei nº 2.848, de 7 de dezembro de 1940. Disponível em: &lt;http://www.planalto.gov.br/ccivil_03/decreto-lei/Del2848compilado.htm&gt;. Acesso em: 26 </w:t>
      </w:r>
      <w:proofErr w:type="spellStart"/>
      <w:r w:rsidRPr="00DD7939">
        <w:rPr>
          <w:rFonts w:ascii="Times New Roman" w:eastAsia="Times New Roman" w:hAnsi="Times New Roman" w:cs="Times New Roman"/>
          <w:sz w:val="24"/>
          <w:szCs w:val="24"/>
        </w:rPr>
        <w:t>nov</w:t>
      </w:r>
      <w:proofErr w:type="spellEnd"/>
      <w:r w:rsidRPr="00DD7939">
        <w:rPr>
          <w:rFonts w:ascii="Times New Roman" w:eastAsia="Times New Roman" w:hAnsi="Times New Roman" w:cs="Times New Roman"/>
          <w:sz w:val="24"/>
          <w:szCs w:val="24"/>
        </w:rPr>
        <w:t xml:space="preserve"> 2018.</w:t>
      </w:r>
    </w:p>
    <w:p w:rsidR="008557F0" w:rsidRPr="00DD7939" w:rsidRDefault="008557F0">
      <w:pPr>
        <w:spacing w:after="0" w:line="480" w:lineRule="auto"/>
        <w:jc w:val="both"/>
        <w:rPr>
          <w:rFonts w:ascii="Times New Roman" w:hAnsi="Times New Roman"/>
          <w:sz w:val="24"/>
          <w:szCs w:val="24"/>
        </w:rPr>
      </w:pPr>
    </w:p>
    <w:p w:rsidR="008557F0" w:rsidRPr="00DD7939" w:rsidRDefault="009C6D44">
      <w:pPr>
        <w:spacing w:after="0" w:line="240" w:lineRule="auto"/>
        <w:jc w:val="both"/>
        <w:rPr>
          <w:rFonts w:ascii="Times New Roman" w:hAnsi="Times New Roman" w:cs="Times New Roman"/>
          <w:sz w:val="24"/>
          <w:szCs w:val="24"/>
        </w:rPr>
      </w:pPr>
      <w:r w:rsidRPr="00DD7939">
        <w:rPr>
          <w:rFonts w:ascii="Times New Roman" w:eastAsia="Times New Roman" w:hAnsi="Times New Roman" w:cs="Times New Roman"/>
          <w:sz w:val="24"/>
          <w:szCs w:val="24"/>
        </w:rPr>
        <w:t xml:space="preserve">_______. </w:t>
      </w:r>
      <w:r w:rsidRPr="00DD7939">
        <w:rPr>
          <w:rFonts w:ascii="Times New Roman" w:eastAsia="Times New Roman" w:hAnsi="Times New Roman" w:cs="Times New Roman"/>
          <w:b/>
          <w:bCs/>
          <w:sz w:val="24"/>
          <w:szCs w:val="24"/>
        </w:rPr>
        <w:t>Lei nº.11.340</w:t>
      </w:r>
      <w:r w:rsidRPr="00DD7939">
        <w:rPr>
          <w:rFonts w:ascii="Times New Roman" w:eastAsia="Times New Roman" w:hAnsi="Times New Roman" w:cs="Times New Roman"/>
          <w:sz w:val="24"/>
          <w:szCs w:val="24"/>
        </w:rPr>
        <w:t>, de 7 de ago. de 2006. Cria Mecanismos para coibir a violência</w:t>
      </w:r>
      <w:proofErr w:type="gramStart"/>
      <w:r w:rsidRPr="00DD7939">
        <w:rPr>
          <w:rFonts w:ascii="Times New Roman" w:eastAsia="Times New Roman" w:hAnsi="Times New Roman" w:cs="Times New Roman"/>
          <w:sz w:val="24"/>
          <w:szCs w:val="24"/>
        </w:rPr>
        <w:t xml:space="preserve">  </w:t>
      </w:r>
      <w:proofErr w:type="gramEnd"/>
      <w:r w:rsidRPr="00DD7939">
        <w:rPr>
          <w:rFonts w:ascii="Times New Roman" w:eastAsia="Times New Roman" w:hAnsi="Times New Roman" w:cs="Times New Roman"/>
          <w:sz w:val="24"/>
          <w:szCs w:val="24"/>
        </w:rPr>
        <w:t>doméstica e familiar  contra  a  mulher.  Disponível</w:t>
      </w:r>
      <w:proofErr w:type="gramStart"/>
      <w:r w:rsidRPr="00DD7939">
        <w:rPr>
          <w:rFonts w:ascii="Times New Roman" w:eastAsia="Times New Roman" w:hAnsi="Times New Roman" w:cs="Times New Roman"/>
          <w:sz w:val="24"/>
          <w:szCs w:val="24"/>
        </w:rPr>
        <w:t xml:space="preserve">  </w:t>
      </w:r>
      <w:proofErr w:type="gramEnd"/>
      <w:r w:rsidRPr="00DD7939">
        <w:rPr>
          <w:rFonts w:ascii="Times New Roman" w:eastAsia="Times New Roman" w:hAnsi="Times New Roman" w:cs="Times New Roman"/>
          <w:sz w:val="24"/>
          <w:szCs w:val="24"/>
        </w:rPr>
        <w:t>em: &lt;http://www.presidencia.gov.br&gt;. Acesso em: 26 nov. 2018.</w:t>
      </w:r>
    </w:p>
    <w:p w:rsidR="008557F0" w:rsidRPr="00DD7939" w:rsidRDefault="008557F0">
      <w:pPr>
        <w:spacing w:after="0" w:line="240" w:lineRule="auto"/>
        <w:jc w:val="both"/>
        <w:rPr>
          <w:rFonts w:eastAsia="Times New Roman"/>
          <w:sz w:val="24"/>
          <w:szCs w:val="24"/>
        </w:rPr>
      </w:pPr>
    </w:p>
    <w:p w:rsidR="008557F0" w:rsidRPr="00DD7939" w:rsidRDefault="008557F0">
      <w:pPr>
        <w:spacing w:after="0" w:line="240" w:lineRule="auto"/>
        <w:rPr>
          <w:rFonts w:eastAsia="Times New Roman"/>
          <w:sz w:val="24"/>
          <w:szCs w:val="24"/>
        </w:rPr>
      </w:pPr>
    </w:p>
    <w:p w:rsidR="008557F0" w:rsidRPr="00DD7939" w:rsidRDefault="009C6D44">
      <w:pPr>
        <w:spacing w:after="0" w:line="240" w:lineRule="auto"/>
        <w:rPr>
          <w:sz w:val="24"/>
          <w:szCs w:val="24"/>
        </w:rPr>
      </w:pPr>
      <w:r w:rsidRPr="00DD7939">
        <w:rPr>
          <w:rFonts w:ascii="Times New Roman" w:eastAsia="Times New Roman" w:hAnsi="Times New Roman" w:cs="Times New Roman"/>
          <w:sz w:val="24"/>
          <w:szCs w:val="24"/>
        </w:rPr>
        <w:t xml:space="preserve">_______. </w:t>
      </w:r>
      <w:r w:rsidRPr="00DD7939">
        <w:rPr>
          <w:rFonts w:ascii="Times New Roman" w:eastAsia="Times New Roman" w:hAnsi="Times New Roman" w:cs="Times New Roman"/>
          <w:b/>
          <w:bCs/>
          <w:sz w:val="24"/>
          <w:szCs w:val="24"/>
        </w:rPr>
        <w:t xml:space="preserve">Lei nº.13.104. </w:t>
      </w:r>
      <w:r w:rsidRPr="00DD7939">
        <w:rPr>
          <w:rFonts w:ascii="Times New Roman" w:eastAsia="Times New Roman" w:hAnsi="Times New Roman" w:cs="Times New Roman"/>
          <w:sz w:val="24"/>
          <w:szCs w:val="24"/>
        </w:rPr>
        <w:t>9 de março de 2015. Altera o art. 121 do Decreto-Lei nº 2.848 – Código Penal, para prever feminicídio como qualificadora de crime de homicídio. Disponível em: &lt;http://www.planalto.gov.br/ccivil_03/_Ato2015-2018/2015/Lei/L13104.htm&gt;. Acesso em: 26 nov. 2018.</w:t>
      </w:r>
    </w:p>
    <w:p w:rsidR="008557F0" w:rsidRPr="00DD7939" w:rsidRDefault="008557F0">
      <w:pPr>
        <w:spacing w:after="0" w:line="240" w:lineRule="auto"/>
        <w:rPr>
          <w:rFonts w:cs="Times New Roman"/>
          <w:sz w:val="24"/>
          <w:szCs w:val="24"/>
        </w:rPr>
      </w:pPr>
    </w:p>
    <w:p w:rsidR="008557F0" w:rsidRPr="00DD7939" w:rsidRDefault="008557F0">
      <w:pPr>
        <w:spacing w:after="0" w:line="240" w:lineRule="auto"/>
        <w:rPr>
          <w:rFonts w:ascii="Times New Roman" w:hAnsi="Times New Roman" w:cs="Times New Roman"/>
          <w:sz w:val="24"/>
          <w:szCs w:val="24"/>
        </w:rPr>
      </w:pPr>
    </w:p>
    <w:p w:rsidR="008557F0" w:rsidRPr="00DD7939" w:rsidRDefault="009C6D44">
      <w:pPr>
        <w:spacing w:after="0" w:line="240" w:lineRule="auto"/>
        <w:rPr>
          <w:sz w:val="24"/>
          <w:szCs w:val="24"/>
        </w:rPr>
      </w:pPr>
      <w:r w:rsidRPr="00DD7939">
        <w:rPr>
          <w:rFonts w:ascii="Times New Roman" w:hAnsi="Times New Roman" w:cs="Times New Roman"/>
          <w:sz w:val="24"/>
          <w:szCs w:val="24"/>
        </w:rPr>
        <w:t xml:space="preserve">CERQUEIRA, et al. </w:t>
      </w:r>
      <w:r w:rsidRPr="00DD7939">
        <w:rPr>
          <w:rFonts w:ascii="Times New Roman" w:hAnsi="Times New Roman" w:cs="Times New Roman"/>
          <w:b/>
          <w:bCs/>
          <w:sz w:val="24"/>
          <w:szCs w:val="24"/>
        </w:rPr>
        <w:t>Avaliando a efetividade da Lei Maria da Penha.</w:t>
      </w:r>
      <w:r w:rsidRPr="00DD7939">
        <w:rPr>
          <w:rFonts w:ascii="Times New Roman" w:hAnsi="Times New Roman" w:cs="Times New Roman"/>
          <w:sz w:val="24"/>
          <w:szCs w:val="24"/>
        </w:rPr>
        <w:t xml:space="preserve"> 2048 Texto para Discussão – IPEA. Brasília: 2015. Disponível em: &lt;http://www.ipea.gov.br/atlasviolencia/artigo/22/avaliando-a-efetividade-da-lei-maria-da-penha&gt;. Acesso em 25 </w:t>
      </w:r>
      <w:proofErr w:type="spellStart"/>
      <w:r w:rsidRPr="00DD7939">
        <w:rPr>
          <w:rFonts w:ascii="Times New Roman" w:hAnsi="Times New Roman" w:cs="Times New Roman"/>
          <w:sz w:val="24"/>
          <w:szCs w:val="24"/>
        </w:rPr>
        <w:t>nov</w:t>
      </w:r>
      <w:proofErr w:type="spellEnd"/>
      <w:r w:rsidRPr="00DD7939">
        <w:rPr>
          <w:rFonts w:ascii="Times New Roman" w:hAnsi="Times New Roman" w:cs="Times New Roman"/>
          <w:sz w:val="24"/>
          <w:szCs w:val="24"/>
        </w:rPr>
        <w:t xml:space="preserve"> 2018.</w:t>
      </w:r>
    </w:p>
    <w:p w:rsidR="008557F0" w:rsidRPr="00DD7939" w:rsidRDefault="008557F0">
      <w:pPr>
        <w:spacing w:after="0" w:line="240" w:lineRule="auto"/>
        <w:rPr>
          <w:sz w:val="24"/>
          <w:szCs w:val="24"/>
        </w:rPr>
      </w:pPr>
    </w:p>
    <w:p w:rsidR="008557F0" w:rsidRPr="00DD7939" w:rsidRDefault="008557F0">
      <w:pPr>
        <w:spacing w:after="0" w:line="240" w:lineRule="auto"/>
        <w:rPr>
          <w:rFonts w:cs="Times New Roman"/>
          <w:sz w:val="24"/>
          <w:szCs w:val="24"/>
        </w:rPr>
      </w:pPr>
    </w:p>
    <w:p w:rsidR="008557F0" w:rsidRPr="00DD7939" w:rsidRDefault="009C6D44">
      <w:pPr>
        <w:spacing w:after="0" w:line="240" w:lineRule="auto"/>
        <w:rPr>
          <w:rFonts w:ascii="Times New Roman" w:hAnsi="Times New Roman"/>
          <w:sz w:val="24"/>
          <w:szCs w:val="24"/>
        </w:rPr>
      </w:pPr>
      <w:r w:rsidRPr="00DD7939">
        <w:rPr>
          <w:rFonts w:ascii="Times New Roman" w:hAnsi="Times New Roman" w:cs="Times New Roman"/>
          <w:sz w:val="24"/>
          <w:szCs w:val="24"/>
        </w:rPr>
        <w:t xml:space="preserve">GIBSON, Marina. </w:t>
      </w:r>
      <w:r w:rsidRPr="00DD7939">
        <w:rPr>
          <w:rFonts w:ascii="Times New Roman" w:hAnsi="Times New Roman" w:cs="Times New Roman"/>
          <w:b/>
          <w:bCs/>
          <w:sz w:val="24"/>
          <w:szCs w:val="24"/>
        </w:rPr>
        <w:t>A Lei 11.340/06, a criminalização do aborto e a mulher como titular de Direito Fundamental.</w:t>
      </w:r>
      <w:r w:rsidRPr="00DD7939">
        <w:rPr>
          <w:rFonts w:ascii="Times New Roman" w:hAnsi="Times New Roman" w:cs="Times New Roman"/>
          <w:sz w:val="24"/>
          <w:szCs w:val="24"/>
        </w:rPr>
        <w:t xml:space="preserve"> Revista Eletrônica Direito </w:t>
      </w:r>
      <w:proofErr w:type="gramStart"/>
      <w:r w:rsidRPr="00DD7939">
        <w:rPr>
          <w:rFonts w:ascii="Times New Roman" w:hAnsi="Times New Roman" w:cs="Times New Roman"/>
          <w:sz w:val="24"/>
          <w:szCs w:val="24"/>
        </w:rPr>
        <w:t>FPB ,</w:t>
      </w:r>
      <w:proofErr w:type="gramEnd"/>
      <w:r w:rsidRPr="00DD7939">
        <w:rPr>
          <w:rFonts w:ascii="Times New Roman" w:hAnsi="Times New Roman" w:cs="Times New Roman"/>
          <w:sz w:val="24"/>
          <w:szCs w:val="24"/>
        </w:rPr>
        <w:t xml:space="preserve"> v. 2, p. 1-17, 2015. Disponível em &lt;http://www2.fpb.edu.br/revista/index.php/direitofpb/article/view/274&gt;. Acesso em 25 </w:t>
      </w:r>
      <w:proofErr w:type="spellStart"/>
      <w:r w:rsidRPr="00DD7939">
        <w:rPr>
          <w:rFonts w:ascii="Times New Roman" w:hAnsi="Times New Roman" w:cs="Times New Roman"/>
          <w:sz w:val="24"/>
          <w:szCs w:val="24"/>
        </w:rPr>
        <w:t>nov</w:t>
      </w:r>
      <w:proofErr w:type="spellEnd"/>
      <w:r w:rsidRPr="00DD7939">
        <w:rPr>
          <w:rFonts w:ascii="Times New Roman" w:hAnsi="Times New Roman" w:cs="Times New Roman"/>
          <w:sz w:val="24"/>
          <w:szCs w:val="24"/>
        </w:rPr>
        <w:t xml:space="preserve"> 2018.</w:t>
      </w:r>
    </w:p>
    <w:p w:rsidR="008557F0" w:rsidRPr="00DD7939" w:rsidRDefault="008557F0">
      <w:pPr>
        <w:spacing w:after="0" w:line="240" w:lineRule="auto"/>
        <w:rPr>
          <w:rFonts w:ascii="Times New Roman" w:hAnsi="Times New Roman" w:cs="Times New Roman"/>
          <w:sz w:val="24"/>
          <w:szCs w:val="24"/>
          <w:shd w:val="clear" w:color="auto" w:fill="FFFFFF"/>
        </w:rPr>
      </w:pPr>
    </w:p>
    <w:p w:rsidR="008557F0" w:rsidRPr="00DD7939" w:rsidRDefault="008557F0">
      <w:pPr>
        <w:spacing w:after="0" w:line="240" w:lineRule="auto"/>
        <w:rPr>
          <w:rFonts w:ascii="Times New Roman" w:hAnsi="Times New Roman" w:cs="Times New Roman"/>
          <w:sz w:val="24"/>
          <w:szCs w:val="24"/>
          <w:shd w:val="clear" w:color="auto" w:fill="FFFFFF"/>
        </w:rPr>
      </w:pPr>
    </w:p>
    <w:p w:rsidR="008557F0" w:rsidRDefault="009C6D44">
      <w:pPr>
        <w:spacing w:after="0" w:line="240" w:lineRule="auto"/>
        <w:rPr>
          <w:rFonts w:ascii="Times New Roman" w:hAnsi="Times New Roman" w:cs="Times New Roman"/>
          <w:sz w:val="24"/>
          <w:szCs w:val="24"/>
          <w:shd w:val="clear" w:color="auto" w:fill="FFFFFF"/>
        </w:rPr>
      </w:pPr>
      <w:r w:rsidRPr="00DD7939">
        <w:rPr>
          <w:rFonts w:ascii="Times New Roman" w:hAnsi="Times New Roman" w:cs="Times New Roman"/>
          <w:sz w:val="24"/>
          <w:szCs w:val="24"/>
          <w:shd w:val="clear" w:color="auto" w:fill="FFFFFF"/>
        </w:rPr>
        <w:t>GIFFIN, Karen</w:t>
      </w:r>
      <w:r w:rsidRPr="00DD7939">
        <w:rPr>
          <w:rFonts w:ascii="Times New Roman" w:hAnsi="Times New Roman" w:cs="Times New Roman"/>
          <w:color w:val="403D39"/>
          <w:sz w:val="24"/>
          <w:szCs w:val="24"/>
          <w:shd w:val="clear" w:color="auto" w:fill="FFFFFF"/>
        </w:rPr>
        <w:t xml:space="preserve">. </w:t>
      </w:r>
      <w:r w:rsidRPr="00DD7939">
        <w:rPr>
          <w:rFonts w:ascii="Times New Roman" w:hAnsi="Times New Roman" w:cs="Times New Roman"/>
          <w:b/>
          <w:bCs/>
          <w:sz w:val="24"/>
          <w:szCs w:val="24"/>
          <w:shd w:val="clear" w:color="auto" w:fill="FFFFFF"/>
        </w:rPr>
        <w:t>Violência de gênero, sexualidade e saúde.</w:t>
      </w:r>
      <w:r w:rsidRPr="00DD7939">
        <w:rPr>
          <w:rFonts w:ascii="Times New Roman" w:hAnsi="Times New Roman" w:cs="Times New Roman"/>
          <w:sz w:val="24"/>
          <w:szCs w:val="24"/>
          <w:shd w:val="clear" w:color="auto" w:fill="FFFFFF"/>
        </w:rPr>
        <w:t xml:space="preserve"> Cadernos de Saúde Pública. Rio de Janeiro: 1994. Disponível em: &lt;https://www.scielosp.org/scielo.php?</w:t>
      </w:r>
      <w:proofErr w:type="gramStart"/>
      <w:r w:rsidRPr="00DD7939">
        <w:rPr>
          <w:rFonts w:ascii="Times New Roman" w:hAnsi="Times New Roman" w:cs="Times New Roman"/>
          <w:sz w:val="24"/>
          <w:szCs w:val="24"/>
          <w:shd w:val="clear" w:color="auto" w:fill="FFFFFF"/>
        </w:rPr>
        <w:t>script</w:t>
      </w:r>
      <w:proofErr w:type="gramEnd"/>
      <w:r w:rsidRPr="00DD7939">
        <w:rPr>
          <w:rFonts w:ascii="Times New Roman" w:hAnsi="Times New Roman" w:cs="Times New Roman"/>
          <w:sz w:val="24"/>
          <w:szCs w:val="24"/>
          <w:shd w:val="clear" w:color="auto" w:fill="FFFFFF"/>
        </w:rPr>
        <w:t>=sci_arttext&amp;pid=S0102-311X1994000500010&gt; Acesso em set 2018</w:t>
      </w:r>
    </w:p>
    <w:p w:rsidR="00D74BE8" w:rsidRDefault="00D74BE8">
      <w:pPr>
        <w:spacing w:after="0" w:line="240" w:lineRule="auto"/>
        <w:rPr>
          <w:rFonts w:ascii="Times New Roman" w:hAnsi="Times New Roman" w:cs="Times New Roman"/>
          <w:sz w:val="24"/>
          <w:szCs w:val="24"/>
          <w:shd w:val="clear" w:color="auto" w:fill="FFFFFF"/>
        </w:rPr>
      </w:pPr>
    </w:p>
    <w:p w:rsidR="00D74BE8" w:rsidRPr="00D74BE8" w:rsidRDefault="00D74BE8" w:rsidP="00D74BE8">
      <w:pPr>
        <w:shd w:val="clear" w:color="auto" w:fill="FFFFFF"/>
        <w:spacing w:after="0" w:line="240" w:lineRule="auto"/>
        <w:textAlignment w:val="baseline"/>
        <w:rPr>
          <w:rFonts w:ascii="Times New Roman" w:hAnsi="Times New Roman" w:cs="Times New Roman"/>
          <w:sz w:val="24"/>
          <w:szCs w:val="24"/>
        </w:rPr>
      </w:pPr>
      <w:r w:rsidRPr="00D74BE8">
        <w:rPr>
          <w:rFonts w:ascii="Times New Roman" w:eastAsia="Times New Roman" w:hAnsi="Times New Roman" w:cs="Times New Roman"/>
          <w:color w:val="000000"/>
          <w:sz w:val="24"/>
          <w:szCs w:val="24"/>
          <w:shd w:val="clear" w:color="auto" w:fill="FFFFFF"/>
        </w:rPr>
        <w:t xml:space="preserve">HOMEM, </w:t>
      </w:r>
      <w:r w:rsidRPr="00D74BE8">
        <w:rPr>
          <w:rFonts w:ascii="Times New Roman" w:hAnsi="Times New Roman" w:cs="Times New Roman"/>
          <w:sz w:val="24"/>
          <w:szCs w:val="24"/>
        </w:rPr>
        <w:t xml:space="preserve">António Pedro Barbas. </w:t>
      </w:r>
      <w:r w:rsidRPr="00D74BE8">
        <w:rPr>
          <w:rFonts w:ascii="Times New Roman" w:hAnsi="Times New Roman" w:cs="Times New Roman"/>
          <w:b/>
          <w:sz w:val="24"/>
          <w:szCs w:val="24"/>
        </w:rPr>
        <w:t xml:space="preserve">Violência doméstica implicações </w:t>
      </w:r>
      <w:proofErr w:type="gramStart"/>
      <w:r w:rsidRPr="00D74BE8">
        <w:rPr>
          <w:rFonts w:ascii="Times New Roman" w:hAnsi="Times New Roman" w:cs="Times New Roman"/>
          <w:b/>
          <w:sz w:val="24"/>
          <w:szCs w:val="24"/>
        </w:rPr>
        <w:t>sociológicas, psicológicas</w:t>
      </w:r>
      <w:proofErr w:type="gramEnd"/>
      <w:r w:rsidRPr="00D74BE8">
        <w:rPr>
          <w:rFonts w:ascii="Times New Roman" w:hAnsi="Times New Roman" w:cs="Times New Roman"/>
          <w:b/>
          <w:sz w:val="24"/>
          <w:szCs w:val="24"/>
        </w:rPr>
        <w:t xml:space="preserve"> e jurídicas do fenômeno. </w:t>
      </w:r>
      <w:r w:rsidRPr="00D74BE8">
        <w:rPr>
          <w:rFonts w:ascii="Times New Roman" w:hAnsi="Times New Roman" w:cs="Times New Roman"/>
          <w:sz w:val="24"/>
          <w:szCs w:val="24"/>
        </w:rPr>
        <w:t>2016. Disponível em</w:t>
      </w:r>
      <w:r>
        <w:rPr>
          <w:rFonts w:ascii="Times New Roman" w:hAnsi="Times New Roman" w:cs="Times New Roman"/>
          <w:sz w:val="24"/>
          <w:szCs w:val="24"/>
        </w:rPr>
        <w:t xml:space="preserve"> &lt;</w:t>
      </w:r>
      <w:r w:rsidRPr="00D74BE8">
        <w:t xml:space="preserve"> http://www.cej.mj.pt/cej/recursos/ebooks/outros/Violencia-Domestica-CEJ_p02_rev2c-EBOOK_ver_final.pdf</w:t>
      </w:r>
      <w:r>
        <w:t>&gt;</w:t>
      </w:r>
      <w:bookmarkStart w:id="4" w:name="_GoBack"/>
      <w:bookmarkEnd w:id="4"/>
    </w:p>
    <w:p w:rsidR="008557F0" w:rsidRPr="00DD7939" w:rsidRDefault="008557F0">
      <w:pPr>
        <w:spacing w:after="0" w:line="240" w:lineRule="auto"/>
        <w:rPr>
          <w:rFonts w:ascii="Times New Roman" w:hAnsi="Times New Roman" w:cs="Times New Roman"/>
          <w:color w:val="000000"/>
          <w:sz w:val="24"/>
          <w:szCs w:val="24"/>
          <w:shd w:val="clear" w:color="auto" w:fill="FFFFFF"/>
        </w:rPr>
      </w:pPr>
    </w:p>
    <w:p w:rsidR="008557F0" w:rsidRPr="00DD7939" w:rsidRDefault="008557F0">
      <w:pPr>
        <w:spacing w:after="0" w:line="240" w:lineRule="auto"/>
        <w:rPr>
          <w:rFonts w:ascii="Times New Roman" w:hAnsi="Times New Roman" w:cs="Times New Roman"/>
          <w:color w:val="000000"/>
          <w:sz w:val="24"/>
          <w:szCs w:val="24"/>
          <w:shd w:val="clear" w:color="auto" w:fill="FFFFFF"/>
        </w:rPr>
      </w:pPr>
    </w:p>
    <w:p w:rsidR="008557F0" w:rsidRPr="00DD7939" w:rsidRDefault="009C6D44">
      <w:pPr>
        <w:spacing w:after="0" w:line="240" w:lineRule="auto"/>
        <w:rPr>
          <w:rFonts w:ascii="Times New Roman" w:hAnsi="Times New Roman"/>
          <w:sz w:val="24"/>
          <w:szCs w:val="24"/>
        </w:rPr>
      </w:pPr>
      <w:r w:rsidRPr="00DD7939">
        <w:rPr>
          <w:rFonts w:ascii="Times New Roman" w:hAnsi="Times New Roman" w:cs="Times New Roman"/>
          <w:color w:val="000000"/>
          <w:sz w:val="24"/>
          <w:szCs w:val="24"/>
          <w:shd w:val="clear" w:color="auto" w:fill="FFFFFF"/>
        </w:rPr>
        <w:t xml:space="preserve">KHOURI, </w:t>
      </w:r>
      <w:r w:rsidRPr="00DD7939">
        <w:rPr>
          <w:rFonts w:ascii="Times New Roman" w:hAnsi="Times New Roman" w:cs="Times New Roman"/>
          <w:spacing w:val="2"/>
          <w:sz w:val="24"/>
          <w:szCs w:val="24"/>
          <w:shd w:val="clear" w:color="auto" w:fill="FFFFFF"/>
        </w:rPr>
        <w:t xml:space="preserve">José </w:t>
      </w:r>
      <w:proofErr w:type="spellStart"/>
      <w:r w:rsidRPr="00DD7939">
        <w:rPr>
          <w:rFonts w:ascii="Times New Roman" w:hAnsi="Times New Roman" w:cs="Times New Roman"/>
          <w:spacing w:val="2"/>
          <w:sz w:val="24"/>
          <w:szCs w:val="24"/>
          <w:shd w:val="clear" w:color="auto" w:fill="FFFFFF"/>
        </w:rPr>
        <w:t>Naaman</w:t>
      </w:r>
      <w:proofErr w:type="spellEnd"/>
      <w:r w:rsidRPr="00DD7939">
        <w:rPr>
          <w:rFonts w:ascii="Times New Roman" w:hAnsi="Times New Roman" w:cs="Times New Roman"/>
          <w:spacing w:val="2"/>
          <w:sz w:val="24"/>
          <w:szCs w:val="24"/>
          <w:shd w:val="clear" w:color="auto" w:fill="FFFFFF"/>
        </w:rPr>
        <w:t xml:space="preserve">. </w:t>
      </w:r>
      <w:r w:rsidRPr="00DD7939">
        <w:rPr>
          <w:rFonts w:ascii="Times New Roman" w:hAnsi="Times New Roman" w:cs="Times New Roman"/>
          <w:b/>
          <w:bCs/>
          <w:sz w:val="24"/>
          <w:szCs w:val="24"/>
        </w:rPr>
        <w:t>Considerações Sobre a Violência de Gênero e Violência Doméstica Contra a Mulher</w:t>
      </w:r>
      <w:r w:rsidRPr="00DD7939">
        <w:rPr>
          <w:rFonts w:ascii="Times New Roman" w:hAnsi="Times New Roman" w:cs="Times New Roman"/>
          <w:sz w:val="24"/>
          <w:szCs w:val="24"/>
        </w:rPr>
        <w:t xml:space="preserve">. </w:t>
      </w:r>
      <w:proofErr w:type="spellStart"/>
      <w:r w:rsidRPr="00DD7939">
        <w:rPr>
          <w:rFonts w:ascii="Times New Roman" w:hAnsi="Times New Roman" w:cs="Times New Roman"/>
          <w:sz w:val="24"/>
          <w:szCs w:val="24"/>
        </w:rPr>
        <w:t>JusBrasil</w:t>
      </w:r>
      <w:proofErr w:type="spellEnd"/>
      <w:r w:rsidRPr="00DD7939">
        <w:rPr>
          <w:rFonts w:ascii="Times New Roman" w:hAnsi="Times New Roman" w:cs="Times New Roman"/>
          <w:sz w:val="24"/>
          <w:szCs w:val="24"/>
        </w:rPr>
        <w:t>. 2011. Disponível em: &lt; https://dp-mt.jusbrasil.com.br/noticias/3021506/artigo-consideracoes-sobre-a-violencia-de-genero-e-violencia-domestica-contra-a-mulher&gt; Acesso em out 2018</w:t>
      </w:r>
    </w:p>
    <w:p w:rsidR="008557F0" w:rsidRPr="00DD7939" w:rsidRDefault="008557F0">
      <w:pPr>
        <w:spacing w:after="0" w:line="240" w:lineRule="auto"/>
        <w:rPr>
          <w:sz w:val="24"/>
          <w:szCs w:val="24"/>
          <w:highlight w:val="white"/>
        </w:rPr>
      </w:pPr>
    </w:p>
    <w:p w:rsidR="008557F0" w:rsidRPr="00DD7939" w:rsidRDefault="008557F0">
      <w:pPr>
        <w:pStyle w:val="Ttulo1"/>
        <w:shd w:val="clear" w:color="auto" w:fill="FFFFFF"/>
        <w:spacing w:line="240" w:lineRule="auto"/>
        <w:jc w:val="left"/>
        <w:rPr>
          <w:b w:val="0"/>
          <w:szCs w:val="24"/>
          <w:highlight w:val="white"/>
        </w:rPr>
      </w:pPr>
    </w:p>
    <w:p w:rsidR="008557F0" w:rsidRPr="00DD7939" w:rsidRDefault="008557F0">
      <w:pPr>
        <w:shd w:val="clear" w:color="auto" w:fill="FFFFFF"/>
        <w:spacing w:after="0" w:line="240" w:lineRule="auto"/>
        <w:rPr>
          <w:sz w:val="24"/>
          <w:szCs w:val="24"/>
          <w:highlight w:val="white"/>
        </w:rPr>
      </w:pPr>
    </w:p>
    <w:p w:rsidR="008557F0" w:rsidRPr="00DD7939" w:rsidRDefault="009C6D44">
      <w:pPr>
        <w:pStyle w:val="Ttulo1"/>
        <w:shd w:val="clear" w:color="auto" w:fill="FFFFFF"/>
        <w:spacing w:line="240" w:lineRule="auto"/>
        <w:jc w:val="left"/>
        <w:rPr>
          <w:szCs w:val="24"/>
        </w:rPr>
      </w:pPr>
      <w:r w:rsidRPr="00DD7939">
        <w:rPr>
          <w:b w:val="0"/>
          <w:szCs w:val="24"/>
          <w:shd w:val="clear" w:color="auto" w:fill="FFFFFF"/>
        </w:rPr>
        <w:t xml:space="preserve">LOBO, </w:t>
      </w:r>
      <w:proofErr w:type="spellStart"/>
      <w:r w:rsidRPr="00DD7939">
        <w:rPr>
          <w:b w:val="0"/>
          <w:szCs w:val="24"/>
          <w:shd w:val="clear" w:color="auto" w:fill="FFFFFF"/>
        </w:rPr>
        <w:t>Patricia</w:t>
      </w:r>
      <w:proofErr w:type="spellEnd"/>
      <w:r w:rsidRPr="00DD7939">
        <w:rPr>
          <w:b w:val="0"/>
          <w:szCs w:val="24"/>
          <w:shd w:val="clear" w:color="auto" w:fill="FFFFFF"/>
        </w:rPr>
        <w:t xml:space="preserve"> Alves. </w:t>
      </w:r>
      <w:r w:rsidRPr="00DD7939">
        <w:rPr>
          <w:szCs w:val="24"/>
        </w:rPr>
        <w:t xml:space="preserve">O </w:t>
      </w:r>
      <w:proofErr w:type="spellStart"/>
      <w:r w:rsidRPr="00DD7939">
        <w:rPr>
          <w:szCs w:val="24"/>
        </w:rPr>
        <w:t>feminicídio</w:t>
      </w:r>
      <w:proofErr w:type="spellEnd"/>
      <w:r w:rsidRPr="00DD7939">
        <w:rPr>
          <w:szCs w:val="24"/>
        </w:rPr>
        <w:t xml:space="preserve"> de </w:t>
      </w:r>
      <w:proofErr w:type="spellStart"/>
      <w:r w:rsidRPr="00DD7939">
        <w:rPr>
          <w:szCs w:val="24"/>
        </w:rPr>
        <w:t>Juaréz</w:t>
      </w:r>
      <w:proofErr w:type="spellEnd"/>
      <w:r w:rsidRPr="00DD7939">
        <w:rPr>
          <w:szCs w:val="24"/>
        </w:rPr>
        <w:t xml:space="preserve">: Alterações econômicas, narrativas sociais e discursos coloniais na fronteira EUA e México. </w:t>
      </w:r>
      <w:r w:rsidRPr="00DD7939">
        <w:rPr>
          <w:b w:val="0"/>
          <w:szCs w:val="24"/>
        </w:rPr>
        <w:t>2016. Disponível em: &lt;http://www.scielo.mec.pt/pdf/aeq/n34/n34a05.pdf&gt;. Acesso em: 8 out. 2018</w:t>
      </w:r>
    </w:p>
    <w:p w:rsidR="008557F0" w:rsidRPr="00DD7939" w:rsidRDefault="008557F0">
      <w:pPr>
        <w:shd w:val="clear" w:color="auto" w:fill="FFFFFF"/>
        <w:spacing w:after="0" w:line="240" w:lineRule="auto"/>
        <w:rPr>
          <w:sz w:val="24"/>
          <w:szCs w:val="24"/>
        </w:rPr>
      </w:pPr>
    </w:p>
    <w:p w:rsidR="008557F0" w:rsidRPr="00DD7939" w:rsidRDefault="008557F0">
      <w:pPr>
        <w:shd w:val="clear" w:color="auto" w:fill="FFFFFF"/>
        <w:spacing w:after="0" w:line="240" w:lineRule="auto"/>
        <w:rPr>
          <w:sz w:val="24"/>
          <w:szCs w:val="24"/>
        </w:rPr>
      </w:pPr>
    </w:p>
    <w:p w:rsidR="008557F0" w:rsidRPr="00DD7939" w:rsidRDefault="009C6D44">
      <w:pPr>
        <w:shd w:val="clear" w:color="auto" w:fill="FFFFFF"/>
        <w:spacing w:after="0" w:line="240" w:lineRule="auto"/>
        <w:rPr>
          <w:sz w:val="24"/>
          <w:szCs w:val="24"/>
        </w:rPr>
      </w:pPr>
      <w:r w:rsidRPr="00DD7939">
        <w:rPr>
          <w:rFonts w:ascii="Times New Roman" w:hAnsi="Times New Roman"/>
          <w:sz w:val="24"/>
          <w:szCs w:val="24"/>
        </w:rPr>
        <w:t xml:space="preserve">MADUREIRA, Alexandra Bittencourt; et. al. </w:t>
      </w:r>
      <w:r w:rsidRPr="00DD7939">
        <w:rPr>
          <w:rFonts w:ascii="Times New Roman" w:hAnsi="Times New Roman"/>
          <w:b/>
          <w:bCs/>
          <w:sz w:val="24"/>
          <w:szCs w:val="24"/>
        </w:rPr>
        <w:t xml:space="preserve">Perfil de homens autores de violência contra mulheres </w:t>
      </w:r>
      <w:proofErr w:type="spellStart"/>
      <w:r w:rsidRPr="00DD7939">
        <w:rPr>
          <w:rFonts w:ascii="Times New Roman" w:hAnsi="Times New Roman"/>
          <w:b/>
          <w:bCs/>
          <w:sz w:val="24"/>
          <w:szCs w:val="24"/>
        </w:rPr>
        <w:t>deitos</w:t>
      </w:r>
      <w:proofErr w:type="spellEnd"/>
      <w:r w:rsidRPr="00DD7939">
        <w:rPr>
          <w:rFonts w:ascii="Times New Roman" w:hAnsi="Times New Roman"/>
          <w:b/>
          <w:bCs/>
          <w:sz w:val="24"/>
          <w:szCs w:val="24"/>
        </w:rPr>
        <w:t xml:space="preserve"> em flagrante:</w:t>
      </w:r>
      <w:r w:rsidRPr="00DD7939">
        <w:rPr>
          <w:rFonts w:ascii="Times New Roman" w:hAnsi="Times New Roman"/>
          <w:b/>
          <w:bCs/>
          <w:sz w:val="24"/>
          <w:szCs w:val="24"/>
          <w:shd w:val="clear" w:color="auto" w:fill="FFFFFF"/>
        </w:rPr>
        <w:t xml:space="preserve"> contribuições para o enfrentamento.</w:t>
      </w:r>
      <w:r w:rsidRPr="00DD7939">
        <w:rPr>
          <w:rFonts w:ascii="Times New Roman" w:hAnsi="Times New Roman"/>
          <w:sz w:val="24"/>
          <w:szCs w:val="24"/>
          <w:shd w:val="clear" w:color="auto" w:fill="FFFFFF"/>
        </w:rPr>
        <w:t xml:space="preserve"> Escola Anna Nery Revista de Enfermagem, out-dez. 2014. Disponível em: &lt;http://www.scielo.br/pdf/ean/v18n4/1414-8145-ean-18-04-0600.pdf</w:t>
      </w:r>
      <w:hyperlink>
        <w:r w:rsidRPr="00DD7939">
          <w:rPr>
            <w:rFonts w:ascii="Times New Roman" w:hAnsi="Times New Roman"/>
            <w:sz w:val="24"/>
            <w:szCs w:val="24"/>
            <w:shd w:val="clear" w:color="auto" w:fill="FFFFFF"/>
          </w:rPr>
          <w:t xml:space="preserve">&gt;. Acesso em 26 </w:t>
        </w:r>
        <w:proofErr w:type="spellStart"/>
        <w:r w:rsidRPr="00DD7939">
          <w:rPr>
            <w:rFonts w:ascii="Times New Roman" w:hAnsi="Times New Roman"/>
            <w:sz w:val="24"/>
            <w:szCs w:val="24"/>
            <w:shd w:val="clear" w:color="auto" w:fill="FFFFFF"/>
          </w:rPr>
          <w:t>nov</w:t>
        </w:r>
        <w:proofErr w:type="spellEnd"/>
        <w:r w:rsidRPr="00DD7939">
          <w:rPr>
            <w:rFonts w:ascii="Times New Roman" w:hAnsi="Times New Roman"/>
            <w:sz w:val="24"/>
            <w:szCs w:val="24"/>
            <w:shd w:val="clear" w:color="auto" w:fill="FFFFFF"/>
          </w:rPr>
          <w:t xml:space="preserve"> 2018.</w:t>
        </w:r>
      </w:hyperlink>
    </w:p>
    <w:p w:rsidR="008557F0" w:rsidRPr="00DD7939" w:rsidRDefault="008557F0">
      <w:pPr>
        <w:pStyle w:val="Ttulo1"/>
        <w:shd w:val="clear" w:color="auto" w:fill="FFFFFF"/>
        <w:spacing w:line="240" w:lineRule="auto"/>
        <w:jc w:val="left"/>
        <w:textAlignment w:val="baseline"/>
        <w:rPr>
          <w:b w:val="0"/>
          <w:szCs w:val="24"/>
          <w:highlight w:val="white"/>
        </w:rPr>
      </w:pPr>
    </w:p>
    <w:p w:rsidR="008557F0" w:rsidRPr="00DD7939" w:rsidRDefault="009C6D44">
      <w:pPr>
        <w:pStyle w:val="Ttulo1"/>
        <w:shd w:val="clear" w:color="auto" w:fill="FFFFFF"/>
        <w:spacing w:line="240" w:lineRule="auto"/>
        <w:jc w:val="left"/>
        <w:textAlignment w:val="baseline"/>
        <w:rPr>
          <w:szCs w:val="24"/>
        </w:rPr>
      </w:pPr>
      <w:r w:rsidRPr="00DD7939">
        <w:rPr>
          <w:b w:val="0"/>
          <w:szCs w:val="24"/>
          <w:shd w:val="clear" w:color="auto" w:fill="FFFFFF"/>
        </w:rPr>
        <w:t xml:space="preserve">MODELLI, </w:t>
      </w:r>
      <w:proofErr w:type="spellStart"/>
      <w:r w:rsidRPr="00DD7939">
        <w:rPr>
          <w:b w:val="0"/>
          <w:szCs w:val="24"/>
          <w:shd w:val="clear" w:color="auto" w:fill="FFFFFF"/>
        </w:rPr>
        <w:t>Lais</w:t>
      </w:r>
      <w:proofErr w:type="spellEnd"/>
      <w:r w:rsidRPr="00DD7939">
        <w:rPr>
          <w:b w:val="0"/>
          <w:szCs w:val="24"/>
          <w:shd w:val="clear" w:color="auto" w:fill="FFFFFF"/>
        </w:rPr>
        <w:t xml:space="preserve">. </w:t>
      </w:r>
      <w:r w:rsidRPr="00DD7939">
        <w:rPr>
          <w:szCs w:val="24"/>
        </w:rPr>
        <w:t>Feminicídio: como uma cidade mexicana ajudou a batizar a violência contra mulheres.</w:t>
      </w:r>
      <w:r w:rsidRPr="00DD7939">
        <w:rPr>
          <w:b w:val="0"/>
          <w:szCs w:val="24"/>
        </w:rPr>
        <w:t xml:space="preserve"> BBC. São Paulo: 2016. Disponível em: &lt;https://www.bbc.com/portuguese/internacional-38183545&gt;. Acesso em: 8 out 2018</w:t>
      </w:r>
    </w:p>
    <w:p w:rsidR="008557F0" w:rsidRPr="00DD7939" w:rsidRDefault="008557F0">
      <w:pPr>
        <w:pStyle w:val="Ttulo1"/>
        <w:shd w:val="clear" w:color="auto" w:fill="FFFFFF"/>
        <w:spacing w:line="240" w:lineRule="auto"/>
        <w:jc w:val="left"/>
        <w:textAlignment w:val="baseline"/>
        <w:rPr>
          <w:b w:val="0"/>
          <w:szCs w:val="24"/>
        </w:rPr>
      </w:pPr>
    </w:p>
    <w:p w:rsidR="008557F0" w:rsidRPr="00DD7939" w:rsidRDefault="008557F0">
      <w:pPr>
        <w:shd w:val="clear" w:color="auto" w:fill="FFFFFF"/>
        <w:spacing w:after="0" w:line="240" w:lineRule="auto"/>
        <w:textAlignment w:val="baseline"/>
        <w:rPr>
          <w:rFonts w:ascii="Times New Roman" w:hAnsi="Times New Roman"/>
          <w:sz w:val="24"/>
          <w:szCs w:val="24"/>
        </w:rPr>
      </w:pPr>
    </w:p>
    <w:p w:rsidR="008557F0" w:rsidRPr="00DD7939" w:rsidRDefault="009C6D44">
      <w:pPr>
        <w:shd w:val="clear" w:color="auto" w:fill="FFFFFF"/>
        <w:spacing w:after="0" w:line="240" w:lineRule="auto"/>
        <w:textAlignment w:val="baseline"/>
        <w:rPr>
          <w:sz w:val="24"/>
          <w:szCs w:val="24"/>
        </w:rPr>
      </w:pPr>
      <w:r w:rsidRPr="00DD7939">
        <w:rPr>
          <w:rFonts w:ascii="Times New Roman" w:hAnsi="Times New Roman"/>
          <w:sz w:val="24"/>
          <w:szCs w:val="24"/>
        </w:rPr>
        <w:t xml:space="preserve">MENEGHEL, Stela Nazareth; PORTELLA, Ana Paula. </w:t>
      </w:r>
      <w:r w:rsidRPr="00DD7939">
        <w:rPr>
          <w:rFonts w:ascii="Times New Roman" w:hAnsi="Times New Roman"/>
          <w:b/>
          <w:bCs/>
          <w:sz w:val="24"/>
          <w:szCs w:val="24"/>
        </w:rPr>
        <w:t>Feminicídios: conceitos, tipos e cenários.</w:t>
      </w:r>
      <w:r w:rsidRPr="00DD7939">
        <w:rPr>
          <w:rFonts w:ascii="Times New Roman" w:hAnsi="Times New Roman"/>
          <w:sz w:val="24"/>
          <w:szCs w:val="24"/>
        </w:rPr>
        <w:t xml:space="preserve"> Ciência e Saúde Coletiva. 2017. Disponível em: </w:t>
      </w:r>
      <w:r w:rsidRPr="00DD7939">
        <w:rPr>
          <w:rFonts w:ascii="Times New Roman" w:hAnsi="Times New Roman"/>
          <w:sz w:val="24"/>
          <w:szCs w:val="24"/>
        </w:rPr>
        <w:lastRenderedPageBreak/>
        <w:t>&lt;https://www.scielosp.org/scielo.php?script=sci_arttext&amp;pid=S1413-81232017000903077&gt;. Acesso em 25 nov. 2018.</w:t>
      </w:r>
    </w:p>
    <w:p w:rsidR="008557F0" w:rsidRDefault="008557F0">
      <w:pPr>
        <w:pStyle w:val="Ttulo1"/>
        <w:shd w:val="clear" w:color="auto" w:fill="FFFFFF"/>
        <w:spacing w:line="240" w:lineRule="auto"/>
        <w:jc w:val="left"/>
        <w:textAlignment w:val="baseline"/>
        <w:rPr>
          <w:b w:val="0"/>
          <w:szCs w:val="24"/>
          <w:shd w:val="clear" w:color="auto" w:fill="FFFFFF"/>
        </w:rPr>
      </w:pPr>
    </w:p>
    <w:p w:rsidR="00D74BE8" w:rsidRDefault="00D74BE8" w:rsidP="00D74BE8"/>
    <w:p w:rsidR="00D74BE8" w:rsidRPr="00D74BE8" w:rsidRDefault="00D74BE8" w:rsidP="00D74BE8">
      <w:pPr>
        <w:pStyle w:val="Ttulo1"/>
        <w:shd w:val="clear" w:color="auto" w:fill="FFFFFF"/>
        <w:spacing w:after="225"/>
        <w:rPr>
          <w:rFonts w:ascii="Roboto Slab" w:hAnsi="Roboto Slab"/>
          <w:b w:val="0"/>
          <w:spacing w:val="-15"/>
          <w:sz w:val="69"/>
          <w:szCs w:val="69"/>
        </w:rPr>
      </w:pPr>
      <w:r w:rsidRPr="002A77B6">
        <w:rPr>
          <w:rFonts w:cs="Arial"/>
          <w:b w:val="0"/>
          <w:color w:val="000000"/>
          <w:szCs w:val="24"/>
          <w:shd w:val="clear" w:color="auto" w:fill="FFFFFF"/>
        </w:rPr>
        <w:t>MERELLES, Carla.</w:t>
      </w:r>
      <w:r>
        <w:rPr>
          <w:rFonts w:cs="Arial"/>
          <w:color w:val="000000"/>
          <w:szCs w:val="24"/>
          <w:shd w:val="clear" w:color="auto" w:fill="FFFFFF"/>
        </w:rPr>
        <w:t xml:space="preserve"> </w:t>
      </w:r>
      <w:r w:rsidRPr="002A77B6">
        <w:rPr>
          <w:spacing w:val="-15"/>
          <w:szCs w:val="24"/>
        </w:rPr>
        <w:t xml:space="preserve">Entenda a Lei do </w:t>
      </w:r>
      <w:proofErr w:type="spellStart"/>
      <w:r w:rsidRPr="002A77B6">
        <w:rPr>
          <w:spacing w:val="-15"/>
          <w:szCs w:val="24"/>
        </w:rPr>
        <w:t>Feminicídio</w:t>
      </w:r>
      <w:proofErr w:type="spellEnd"/>
      <w:r w:rsidRPr="002A77B6">
        <w:rPr>
          <w:spacing w:val="-15"/>
          <w:szCs w:val="24"/>
        </w:rPr>
        <w:t xml:space="preserve"> e por que ela é importante</w:t>
      </w:r>
      <w:r>
        <w:rPr>
          <w:spacing w:val="-15"/>
          <w:szCs w:val="24"/>
        </w:rPr>
        <w:t xml:space="preserve">. </w:t>
      </w:r>
      <w:r>
        <w:rPr>
          <w:b w:val="0"/>
          <w:spacing w:val="-15"/>
          <w:szCs w:val="24"/>
        </w:rPr>
        <w:t xml:space="preserve">2018. Disponível em &lt; </w:t>
      </w:r>
      <w:proofErr w:type="gramStart"/>
      <w:r w:rsidRPr="002A77B6">
        <w:rPr>
          <w:b w:val="0"/>
          <w:spacing w:val="-15"/>
          <w:szCs w:val="24"/>
        </w:rPr>
        <w:t>https</w:t>
      </w:r>
      <w:proofErr w:type="gramEnd"/>
      <w:r w:rsidRPr="002A77B6">
        <w:rPr>
          <w:b w:val="0"/>
          <w:spacing w:val="-15"/>
          <w:szCs w:val="24"/>
        </w:rPr>
        <w:t>://guiadoestudante.abril.com.br/blog/atualidades-vestibular/entenda-a-lei-do-feminicidio-e-por-que-e-importante/</w:t>
      </w:r>
      <w:r>
        <w:rPr>
          <w:b w:val="0"/>
          <w:spacing w:val="-15"/>
          <w:szCs w:val="24"/>
        </w:rPr>
        <w:t xml:space="preserve">&gt; Acesso em 18 </w:t>
      </w:r>
      <w:proofErr w:type="spellStart"/>
      <w:r>
        <w:rPr>
          <w:b w:val="0"/>
          <w:spacing w:val="-15"/>
          <w:szCs w:val="24"/>
        </w:rPr>
        <w:t>nov</w:t>
      </w:r>
      <w:proofErr w:type="spellEnd"/>
      <w:r>
        <w:rPr>
          <w:b w:val="0"/>
          <w:spacing w:val="-15"/>
          <w:szCs w:val="24"/>
        </w:rPr>
        <w:t xml:space="preserve"> 2018</w:t>
      </w:r>
    </w:p>
    <w:p w:rsidR="008557F0" w:rsidRPr="00DD7939" w:rsidRDefault="008557F0">
      <w:pPr>
        <w:shd w:val="clear" w:color="auto" w:fill="FFFFFF"/>
        <w:spacing w:after="0" w:line="240" w:lineRule="auto"/>
        <w:textAlignment w:val="baseline"/>
        <w:rPr>
          <w:rFonts w:ascii="Times New Roman" w:hAnsi="Times New Roman"/>
          <w:sz w:val="24"/>
          <w:szCs w:val="24"/>
          <w:shd w:val="clear" w:color="auto" w:fill="FFFFFF"/>
        </w:rPr>
      </w:pPr>
    </w:p>
    <w:p w:rsidR="008557F0" w:rsidRPr="00DD7939" w:rsidRDefault="009C6D44">
      <w:pPr>
        <w:shd w:val="clear" w:color="auto" w:fill="FFFFFF"/>
        <w:spacing w:after="0" w:line="240" w:lineRule="auto"/>
        <w:textAlignment w:val="baseline"/>
        <w:rPr>
          <w:sz w:val="24"/>
          <w:szCs w:val="24"/>
        </w:rPr>
      </w:pPr>
      <w:r w:rsidRPr="00DD7939">
        <w:rPr>
          <w:rFonts w:ascii="Times New Roman" w:hAnsi="Times New Roman"/>
          <w:sz w:val="24"/>
          <w:szCs w:val="24"/>
          <w:shd w:val="clear" w:color="auto" w:fill="FFFFFF"/>
        </w:rPr>
        <w:t xml:space="preserve">NETO, Fernando </w:t>
      </w:r>
      <w:proofErr w:type="spellStart"/>
      <w:r w:rsidRPr="00DD7939">
        <w:rPr>
          <w:rFonts w:ascii="Times New Roman" w:hAnsi="Times New Roman"/>
          <w:sz w:val="24"/>
          <w:szCs w:val="24"/>
          <w:shd w:val="clear" w:color="auto" w:fill="FFFFFF"/>
        </w:rPr>
        <w:t>Malato</w:t>
      </w:r>
      <w:proofErr w:type="spellEnd"/>
      <w:r w:rsidRPr="00DD7939">
        <w:rPr>
          <w:rFonts w:ascii="Times New Roman" w:hAnsi="Times New Roman"/>
          <w:sz w:val="24"/>
          <w:szCs w:val="24"/>
          <w:shd w:val="clear" w:color="auto" w:fill="FFFFFF"/>
        </w:rPr>
        <w:t xml:space="preserve"> Figueiredo.</w:t>
      </w:r>
      <w:r w:rsidRPr="00DD7939">
        <w:rPr>
          <w:rFonts w:ascii="Times New Roman" w:hAnsi="Times New Roman"/>
          <w:b/>
          <w:bCs/>
          <w:sz w:val="24"/>
          <w:szCs w:val="24"/>
          <w:shd w:val="clear" w:color="auto" w:fill="FFFFFF"/>
        </w:rPr>
        <w:t xml:space="preserve"> Do crime de honra ao feminicídio: aspectos psicológicos, jurídicos e socioculturais na compreensão da violência contra a mulher</w:t>
      </w:r>
      <w:r w:rsidRPr="00DD7939">
        <w:rPr>
          <w:rFonts w:ascii="Times New Roman" w:hAnsi="Times New Roman"/>
          <w:sz w:val="24"/>
          <w:szCs w:val="24"/>
          <w:shd w:val="clear" w:color="auto" w:fill="FFFFFF"/>
        </w:rPr>
        <w:t xml:space="preserve">. Psicologia.pt. 2018. Disponível em &lt;http://www.psicologia.pt/artigos/textos/A1192.pdf&gt;. Acesso em 26 </w:t>
      </w:r>
      <w:proofErr w:type="spellStart"/>
      <w:r w:rsidRPr="00DD7939">
        <w:rPr>
          <w:rFonts w:ascii="Times New Roman" w:hAnsi="Times New Roman"/>
          <w:sz w:val="24"/>
          <w:szCs w:val="24"/>
          <w:shd w:val="clear" w:color="auto" w:fill="FFFFFF"/>
        </w:rPr>
        <w:t>nov</w:t>
      </w:r>
      <w:proofErr w:type="spellEnd"/>
      <w:r w:rsidRPr="00DD7939">
        <w:rPr>
          <w:rFonts w:ascii="Times New Roman" w:hAnsi="Times New Roman"/>
          <w:sz w:val="24"/>
          <w:szCs w:val="24"/>
          <w:shd w:val="clear" w:color="auto" w:fill="FFFFFF"/>
        </w:rPr>
        <w:t xml:space="preserve"> 2018.</w:t>
      </w:r>
    </w:p>
    <w:p w:rsidR="008557F0" w:rsidRPr="00DD7939" w:rsidRDefault="008557F0">
      <w:pPr>
        <w:shd w:val="clear" w:color="auto" w:fill="FFFFFF"/>
        <w:spacing w:after="0" w:line="240" w:lineRule="auto"/>
        <w:textAlignment w:val="baseline"/>
        <w:rPr>
          <w:rFonts w:ascii="Times New Roman" w:hAnsi="Times New Roman"/>
          <w:sz w:val="24"/>
          <w:szCs w:val="24"/>
          <w:shd w:val="clear" w:color="auto" w:fill="FFFFFF"/>
        </w:rPr>
      </w:pPr>
    </w:p>
    <w:p w:rsidR="008557F0" w:rsidRPr="00DD7939" w:rsidRDefault="008557F0">
      <w:pPr>
        <w:shd w:val="clear" w:color="auto" w:fill="FFFFFF"/>
        <w:spacing w:after="0" w:line="240" w:lineRule="auto"/>
        <w:textAlignment w:val="baseline"/>
        <w:rPr>
          <w:rFonts w:ascii="Times New Roman" w:hAnsi="Times New Roman"/>
          <w:sz w:val="24"/>
          <w:szCs w:val="24"/>
          <w:shd w:val="clear" w:color="auto" w:fill="FFFFFF"/>
        </w:rPr>
      </w:pPr>
    </w:p>
    <w:p w:rsidR="008557F0" w:rsidRPr="00DD7939" w:rsidRDefault="009C6D44">
      <w:pPr>
        <w:pStyle w:val="Ttulo1"/>
        <w:shd w:val="clear" w:color="auto" w:fill="FFFFFF"/>
        <w:spacing w:line="240" w:lineRule="auto"/>
        <w:jc w:val="left"/>
        <w:textAlignment w:val="baseline"/>
        <w:rPr>
          <w:b w:val="0"/>
          <w:szCs w:val="24"/>
          <w:highlight w:val="white"/>
        </w:rPr>
      </w:pPr>
      <w:r w:rsidRPr="00DD7939">
        <w:rPr>
          <w:b w:val="0"/>
          <w:szCs w:val="24"/>
          <w:shd w:val="clear" w:color="auto" w:fill="FFFFFF"/>
        </w:rPr>
        <w:t>OLIVEIRA, Marcel Gomes de</w:t>
      </w:r>
      <w:r w:rsidRPr="00DD7939">
        <w:rPr>
          <w:szCs w:val="24"/>
          <w:shd w:val="clear" w:color="auto" w:fill="FFFFFF"/>
        </w:rPr>
        <w:t>. A História do Delito de Homicídio. In: </w:t>
      </w:r>
      <w:r w:rsidRPr="00DD7939">
        <w:rPr>
          <w:rStyle w:val="Forte"/>
          <w:szCs w:val="24"/>
          <w:shd w:val="clear" w:color="auto" w:fill="FFFFFF"/>
        </w:rPr>
        <w:t>Âmbito Jurídico</w:t>
      </w:r>
      <w:r w:rsidRPr="00DD7939">
        <w:rPr>
          <w:b w:val="0"/>
          <w:szCs w:val="24"/>
          <w:shd w:val="clear" w:color="auto" w:fill="FFFFFF"/>
        </w:rPr>
        <w:t xml:space="preserve">, Rio Grande, XIV, n. 90, </w:t>
      </w:r>
      <w:proofErr w:type="spellStart"/>
      <w:r w:rsidRPr="00DD7939">
        <w:rPr>
          <w:b w:val="0"/>
          <w:szCs w:val="24"/>
          <w:shd w:val="clear" w:color="auto" w:fill="FFFFFF"/>
        </w:rPr>
        <w:t>jul</w:t>
      </w:r>
      <w:proofErr w:type="spellEnd"/>
      <w:r w:rsidRPr="00DD7939">
        <w:rPr>
          <w:b w:val="0"/>
          <w:szCs w:val="24"/>
          <w:shd w:val="clear" w:color="auto" w:fill="FFFFFF"/>
        </w:rPr>
        <w:t xml:space="preserve"> 2011. Disponível em: &lt;http://www.ambito-juridico.com.br/site/index.php?artigo_id=9832&amp;n_link=revista_artigos_leitura&gt;. Acesso em out 2018.</w:t>
      </w:r>
    </w:p>
    <w:p w:rsidR="008557F0" w:rsidRPr="00DD7939" w:rsidRDefault="008557F0">
      <w:pPr>
        <w:spacing w:after="0" w:line="240" w:lineRule="auto"/>
        <w:rPr>
          <w:rFonts w:ascii="Times New Roman" w:hAnsi="Times New Roman"/>
          <w:sz w:val="24"/>
          <w:szCs w:val="24"/>
        </w:rPr>
      </w:pPr>
    </w:p>
    <w:p w:rsidR="008557F0" w:rsidRPr="00DD7939" w:rsidRDefault="008557F0">
      <w:pPr>
        <w:spacing w:after="0" w:line="240" w:lineRule="auto"/>
        <w:rPr>
          <w:rFonts w:ascii="Times New Roman" w:hAnsi="Times New Roman"/>
          <w:sz w:val="24"/>
          <w:szCs w:val="24"/>
        </w:rPr>
      </w:pPr>
    </w:p>
    <w:p w:rsidR="008557F0" w:rsidRPr="00DD7939" w:rsidRDefault="009C6D44">
      <w:pPr>
        <w:pStyle w:val="Ttulo1"/>
        <w:shd w:val="clear" w:color="auto" w:fill="FFFFFF"/>
        <w:spacing w:line="240" w:lineRule="auto"/>
        <w:jc w:val="left"/>
        <w:textAlignment w:val="baseline"/>
        <w:rPr>
          <w:szCs w:val="24"/>
        </w:rPr>
      </w:pPr>
      <w:r w:rsidRPr="00DD7939">
        <w:rPr>
          <w:b w:val="0"/>
          <w:color w:val="000000"/>
          <w:szCs w:val="24"/>
          <w:shd w:val="clear" w:color="auto" w:fill="FFFFFF"/>
        </w:rPr>
        <w:t xml:space="preserve">SAFFIOTI, </w:t>
      </w:r>
      <w:proofErr w:type="spellStart"/>
      <w:r w:rsidRPr="00DD7939">
        <w:rPr>
          <w:b w:val="0"/>
          <w:color w:val="000000"/>
          <w:szCs w:val="24"/>
          <w:shd w:val="clear" w:color="auto" w:fill="FFFFFF"/>
        </w:rPr>
        <w:t>Heleieth</w:t>
      </w:r>
      <w:proofErr w:type="spellEnd"/>
      <w:r w:rsidRPr="00DD7939">
        <w:rPr>
          <w:b w:val="0"/>
          <w:color w:val="000000"/>
          <w:szCs w:val="24"/>
          <w:shd w:val="clear" w:color="auto" w:fill="FFFFFF"/>
        </w:rPr>
        <w:t xml:space="preserve"> I.B. </w:t>
      </w:r>
      <w:r w:rsidRPr="00DD7939">
        <w:rPr>
          <w:color w:val="000000"/>
          <w:szCs w:val="24"/>
          <w:shd w:val="clear" w:color="auto" w:fill="FFFFFF"/>
        </w:rPr>
        <w:t xml:space="preserve">Contribuições feministas para o estudo da violência de gênero. </w:t>
      </w:r>
      <w:r w:rsidRPr="00DD7939">
        <w:rPr>
          <w:b w:val="0"/>
          <w:color w:val="000000"/>
          <w:szCs w:val="24"/>
          <w:shd w:val="clear" w:color="auto" w:fill="FFFFFF"/>
        </w:rPr>
        <w:t>Campinas: 2001. Disponível em &lt;http://www.scielo.br/scielo.php?pid=S0104-83332001000100007&amp;script=sci_arttext&amp;tlng=es&gt; Acesso em out 2018.</w:t>
      </w:r>
    </w:p>
    <w:p w:rsidR="008557F0" w:rsidRPr="00DD7939" w:rsidRDefault="008557F0">
      <w:pPr>
        <w:shd w:val="clear" w:color="auto" w:fill="FFFFFF"/>
        <w:spacing w:after="0" w:line="240" w:lineRule="auto"/>
        <w:textAlignment w:val="baseline"/>
        <w:rPr>
          <w:color w:val="000000"/>
          <w:sz w:val="24"/>
          <w:szCs w:val="24"/>
          <w:highlight w:val="white"/>
        </w:rPr>
      </w:pPr>
    </w:p>
    <w:p w:rsidR="008557F0" w:rsidRPr="00DD7939" w:rsidRDefault="008557F0">
      <w:pPr>
        <w:shd w:val="clear" w:color="auto" w:fill="FFFFFF"/>
        <w:spacing w:after="0" w:line="240" w:lineRule="auto"/>
        <w:textAlignment w:val="baseline"/>
        <w:rPr>
          <w:color w:val="000000"/>
          <w:sz w:val="24"/>
          <w:szCs w:val="24"/>
          <w:highlight w:val="white"/>
        </w:rPr>
      </w:pPr>
    </w:p>
    <w:p w:rsidR="008557F0" w:rsidRPr="00DD7939" w:rsidRDefault="009C6D44">
      <w:pPr>
        <w:shd w:val="clear" w:color="auto" w:fill="FFFFFF"/>
        <w:spacing w:after="0" w:line="240" w:lineRule="auto"/>
        <w:textAlignment w:val="baseline"/>
        <w:rPr>
          <w:rFonts w:ascii="Times New Roman" w:hAnsi="Times New Roman"/>
          <w:sz w:val="24"/>
          <w:szCs w:val="24"/>
        </w:rPr>
      </w:pPr>
      <w:r w:rsidRPr="00DD7939">
        <w:rPr>
          <w:rFonts w:ascii="Times New Roman" w:eastAsia="Times New Roman" w:hAnsi="Times New Roman" w:cs="Arial"/>
          <w:color w:val="000000"/>
          <w:sz w:val="24"/>
          <w:szCs w:val="24"/>
          <w:shd w:val="clear" w:color="auto" w:fill="FFFFFF"/>
        </w:rPr>
        <w:t xml:space="preserve">SOUZA, </w:t>
      </w:r>
      <w:proofErr w:type="spellStart"/>
      <w:r w:rsidRPr="00DD7939">
        <w:rPr>
          <w:rFonts w:ascii="Times New Roman" w:eastAsia="Times New Roman" w:hAnsi="Times New Roman" w:cs="Arial"/>
          <w:color w:val="000000"/>
          <w:sz w:val="24"/>
          <w:szCs w:val="24"/>
          <w:shd w:val="clear" w:color="auto" w:fill="FFFFFF"/>
        </w:rPr>
        <w:t>Zannety</w:t>
      </w:r>
      <w:proofErr w:type="spellEnd"/>
      <w:r w:rsidRPr="00DD7939">
        <w:rPr>
          <w:rFonts w:ascii="Times New Roman" w:eastAsia="Times New Roman" w:hAnsi="Times New Roman" w:cs="Arial"/>
          <w:color w:val="000000"/>
          <w:sz w:val="24"/>
          <w:szCs w:val="24"/>
          <w:shd w:val="clear" w:color="auto" w:fill="FFFFFF"/>
        </w:rPr>
        <w:t xml:space="preserve">. </w:t>
      </w:r>
      <w:r w:rsidRPr="00DD7939">
        <w:rPr>
          <w:rFonts w:ascii="Times New Roman" w:eastAsia="Times New Roman" w:hAnsi="Times New Roman" w:cs="Arial"/>
          <w:b/>
          <w:bCs/>
          <w:color w:val="000000"/>
          <w:sz w:val="24"/>
          <w:szCs w:val="24"/>
          <w:shd w:val="clear" w:color="auto" w:fill="FFFFFF"/>
        </w:rPr>
        <w:t>Aborto provocado no contexto da violência doméstica: o discurso das mulheres.</w:t>
      </w:r>
      <w:r w:rsidRPr="00DD7939">
        <w:rPr>
          <w:rFonts w:ascii="Times New Roman" w:eastAsia="Times New Roman" w:hAnsi="Times New Roman" w:cs="Arial"/>
          <w:color w:val="000000"/>
          <w:sz w:val="24"/>
          <w:szCs w:val="24"/>
          <w:shd w:val="clear" w:color="auto" w:fill="FFFFFF"/>
        </w:rPr>
        <w:t xml:space="preserve"> Dissertação apresentada ao Programa de Pós-graduação em Enfermagem, Escola de Enfermagem da Universidade Federal da Bahia como requisito para obtenção do grau de Mestre em Enfermagem na área de concentração Mulher, Gênero e Saúde. Salvador: 2008.</w:t>
      </w:r>
    </w:p>
    <w:p w:rsidR="008557F0" w:rsidRPr="00DD7939" w:rsidRDefault="008557F0">
      <w:pPr>
        <w:shd w:val="clear" w:color="auto" w:fill="FFFFFF"/>
        <w:spacing w:after="0" w:line="240" w:lineRule="auto"/>
        <w:textAlignment w:val="baseline"/>
        <w:rPr>
          <w:rFonts w:eastAsia="Times New Roman" w:cs="Arial"/>
          <w:color w:val="000000"/>
          <w:sz w:val="24"/>
          <w:szCs w:val="24"/>
          <w:highlight w:val="white"/>
        </w:rPr>
      </w:pPr>
    </w:p>
    <w:p w:rsidR="008557F0" w:rsidRPr="00DD7939" w:rsidRDefault="008557F0">
      <w:pPr>
        <w:shd w:val="clear" w:color="auto" w:fill="FFFFFF"/>
        <w:spacing w:after="0" w:line="240" w:lineRule="auto"/>
        <w:textAlignment w:val="baseline"/>
        <w:rPr>
          <w:rFonts w:eastAsia="Times New Roman" w:cs="Arial"/>
          <w:color w:val="000000"/>
          <w:sz w:val="24"/>
          <w:szCs w:val="24"/>
          <w:highlight w:val="white"/>
        </w:rPr>
      </w:pPr>
    </w:p>
    <w:p w:rsidR="008557F0" w:rsidRDefault="009C6D44">
      <w:pPr>
        <w:shd w:val="clear" w:color="auto" w:fill="FFFFFF"/>
        <w:spacing w:after="0" w:line="240" w:lineRule="auto"/>
        <w:textAlignment w:val="baseline"/>
        <w:rPr>
          <w:rFonts w:ascii="Times New Roman" w:eastAsia="Times New Roman" w:hAnsi="Times New Roman" w:cs="Arial"/>
          <w:color w:val="000000"/>
          <w:sz w:val="24"/>
          <w:szCs w:val="24"/>
          <w:shd w:val="clear" w:color="auto" w:fill="FFFFFF"/>
        </w:rPr>
      </w:pPr>
      <w:r w:rsidRPr="00DD7939">
        <w:rPr>
          <w:rFonts w:ascii="Times New Roman" w:eastAsia="Times New Roman" w:hAnsi="Times New Roman" w:cs="Arial"/>
          <w:color w:val="000000"/>
          <w:sz w:val="24"/>
          <w:szCs w:val="24"/>
          <w:shd w:val="clear" w:color="auto" w:fill="FFFFFF"/>
        </w:rPr>
        <w:t>WORLD BANK GROUP.</w:t>
      </w:r>
      <w:r w:rsidRPr="00DD7939">
        <w:rPr>
          <w:rFonts w:ascii="Times New Roman" w:eastAsia="Times New Roman" w:hAnsi="Times New Roman" w:cs="Arial"/>
          <w:b/>
          <w:bCs/>
          <w:color w:val="000000"/>
          <w:sz w:val="24"/>
          <w:szCs w:val="24"/>
          <w:shd w:val="clear" w:color="auto" w:fill="FFFFFF"/>
        </w:rPr>
        <w:t xml:space="preserve"> Mulheres, Empresas e o Direito 2016: Avançar Rumo à Igualdade.</w:t>
      </w:r>
      <w:r w:rsidRPr="00DD7939">
        <w:rPr>
          <w:rFonts w:ascii="Times New Roman" w:eastAsia="Times New Roman" w:hAnsi="Times New Roman" w:cs="Arial"/>
          <w:color w:val="000000"/>
          <w:sz w:val="24"/>
          <w:szCs w:val="24"/>
          <w:shd w:val="clear" w:color="auto" w:fill="FFFFFF"/>
        </w:rPr>
        <w:t xml:space="preserve"> Washington: 2015. Disponível em &lt;http://pubdocs.worldbank.org/en/421671519930701166/WBL2016-KeyFindings-POR.pdf&gt;. Acesso em 26 nov. 2018.</w:t>
      </w:r>
    </w:p>
    <w:p w:rsidR="002A77B6" w:rsidRDefault="002A77B6">
      <w:pPr>
        <w:shd w:val="clear" w:color="auto" w:fill="FFFFFF"/>
        <w:spacing w:after="0" w:line="240" w:lineRule="auto"/>
        <w:textAlignment w:val="baseline"/>
        <w:rPr>
          <w:rFonts w:ascii="Times New Roman" w:eastAsia="Times New Roman" w:hAnsi="Times New Roman" w:cs="Arial"/>
          <w:color w:val="000000"/>
          <w:sz w:val="24"/>
          <w:szCs w:val="24"/>
          <w:shd w:val="clear" w:color="auto" w:fill="FFFFFF"/>
        </w:rPr>
      </w:pPr>
    </w:p>
    <w:p w:rsidR="002A77B6" w:rsidRPr="00D74BE8" w:rsidRDefault="002A77B6">
      <w:pPr>
        <w:shd w:val="clear" w:color="auto" w:fill="FFFFFF"/>
        <w:spacing w:after="0" w:line="240" w:lineRule="auto"/>
        <w:textAlignment w:val="baseline"/>
        <w:rPr>
          <w:rFonts w:ascii="Times New Roman" w:hAnsi="Times New Roman" w:cs="Times New Roman"/>
          <w:sz w:val="24"/>
          <w:szCs w:val="24"/>
        </w:rPr>
      </w:pPr>
    </w:p>
    <w:sectPr w:rsidR="002A77B6" w:rsidRPr="00D74BE8">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0DD" w:rsidRDefault="00AE50DD">
      <w:pPr>
        <w:spacing w:after="0" w:line="240" w:lineRule="auto"/>
      </w:pPr>
      <w:r>
        <w:separator/>
      </w:r>
    </w:p>
  </w:endnote>
  <w:endnote w:type="continuationSeparator" w:id="0">
    <w:p w:rsidR="00AE50DD" w:rsidRDefault="00AE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0DD" w:rsidRDefault="00AE50DD">
      <w:r>
        <w:separator/>
      </w:r>
    </w:p>
  </w:footnote>
  <w:footnote w:type="continuationSeparator" w:id="0">
    <w:p w:rsidR="00AE50DD" w:rsidRDefault="00AE50DD">
      <w:r>
        <w:continuationSeparator/>
      </w:r>
    </w:p>
  </w:footnote>
  <w:footnote w:id="1">
    <w:p w:rsidR="008557F0" w:rsidRDefault="009C6D44">
      <w:pPr>
        <w:pStyle w:val="Notaderodap"/>
        <w:spacing w:after="0" w:line="240" w:lineRule="auto"/>
        <w:rPr>
          <w:rFonts w:ascii="Times New Roman" w:hAnsi="Times New Roman"/>
          <w:sz w:val="20"/>
          <w:szCs w:val="20"/>
        </w:rPr>
      </w:pPr>
      <w:r>
        <w:rPr>
          <w:rFonts w:ascii="Times New Roman" w:hAnsi="Times New Roman"/>
          <w:sz w:val="20"/>
          <w:szCs w:val="20"/>
        </w:rPr>
        <w:footnoteRef/>
      </w:r>
      <w:r>
        <w:rPr>
          <w:rFonts w:ascii="Times New Roman" w:hAnsi="Times New Roman"/>
          <w:sz w:val="20"/>
          <w:szCs w:val="20"/>
        </w:rPr>
        <w:tab/>
        <w:t xml:space="preserve"> Graduanda em Direito pela </w:t>
      </w:r>
      <w:proofErr w:type="spellStart"/>
      <w:r>
        <w:rPr>
          <w:rFonts w:ascii="Times New Roman" w:hAnsi="Times New Roman"/>
          <w:sz w:val="20"/>
          <w:szCs w:val="20"/>
        </w:rPr>
        <w:t>UniFacisa</w:t>
      </w:r>
      <w:proofErr w:type="spellEnd"/>
      <w:r>
        <w:rPr>
          <w:rFonts w:ascii="Times New Roman" w:hAnsi="Times New Roman"/>
          <w:sz w:val="20"/>
          <w:szCs w:val="20"/>
        </w:rPr>
        <w:t xml:space="preserve"> – Centro Universitário. Endereço eletrônico: brunicaetano@hotmail.com.</w:t>
      </w:r>
    </w:p>
  </w:footnote>
  <w:footnote w:id="2">
    <w:p w:rsidR="008557F0" w:rsidRDefault="009C6D44">
      <w:pPr>
        <w:pStyle w:val="Notaderodap"/>
        <w:spacing w:line="240" w:lineRule="auto"/>
        <w:rPr>
          <w:rFonts w:ascii="Times New Roman" w:hAnsi="Times New Roman"/>
          <w:sz w:val="20"/>
          <w:szCs w:val="20"/>
        </w:rPr>
      </w:pPr>
      <w:r>
        <w:rPr>
          <w:rFonts w:ascii="Times New Roman" w:hAnsi="Times New Roman"/>
          <w:sz w:val="20"/>
          <w:szCs w:val="20"/>
        </w:rPr>
        <w:footnoteRef/>
      </w:r>
      <w:r>
        <w:rPr>
          <w:rFonts w:ascii="Times New Roman" w:hAnsi="Times New Roman"/>
          <w:sz w:val="20"/>
          <w:szCs w:val="20"/>
        </w:rPr>
        <w:tab/>
        <w:t xml:space="preserve"> Professor universitário, doutorando do PPGCJ/UFPB. Mestre em Direito Penal pelas Faculdades Milton Campos (2012). </w:t>
      </w:r>
      <w:proofErr w:type="gramStart"/>
      <w:r>
        <w:rPr>
          <w:rFonts w:ascii="Times New Roman" w:hAnsi="Times New Roman"/>
          <w:sz w:val="20"/>
          <w:szCs w:val="20"/>
        </w:rPr>
        <w:t>Pós graduado</w:t>
      </w:r>
      <w:proofErr w:type="gramEnd"/>
      <w:r>
        <w:rPr>
          <w:rFonts w:ascii="Times New Roman" w:hAnsi="Times New Roman"/>
          <w:sz w:val="20"/>
          <w:szCs w:val="20"/>
        </w:rPr>
        <w:t xml:space="preserve"> em Direito Público (2007), graduado em Direito Pela Universidade FUMEC (2007). Endereço eletrônico: prof.marcelo.lara@gmail.com.</w:t>
      </w:r>
    </w:p>
  </w:footnote>
  <w:footnote w:id="3">
    <w:p w:rsidR="008557F0" w:rsidRDefault="009C6D44">
      <w:pPr>
        <w:pStyle w:val="Rodap"/>
      </w:pPr>
      <w:r>
        <w:rPr>
          <w:rStyle w:val="Refdenotaderodap"/>
          <w:rFonts w:ascii="Times New Roman" w:hAnsi="Times New Roman" w:cs="Times New Roman"/>
          <w:sz w:val="20"/>
          <w:szCs w:val="20"/>
        </w:rPr>
        <w:footnoteRef/>
      </w:r>
      <w:r>
        <w:rPr>
          <w:rStyle w:val="Refdenotaderodap"/>
          <w:rFonts w:ascii="Times New Roman" w:hAnsi="Times New Roman" w:cs="Times New Roman"/>
          <w:sz w:val="20"/>
          <w:szCs w:val="20"/>
        </w:rPr>
        <w:tab/>
      </w:r>
      <w:r>
        <w:rPr>
          <w:rFonts w:ascii="Times New Roman" w:hAnsi="Times New Roman" w:cs="Times New Roman"/>
          <w:sz w:val="20"/>
          <w:szCs w:val="20"/>
        </w:rPr>
        <w:t xml:space="preserve"> Secretaria de Políticas para as Mulheres. Disponível em: http://www.onumulheres.org.br/wp-content/uploads/2014/08/tor_feminicidio.pdf. Acesso em 26 nov. 2018.</w:t>
      </w:r>
    </w:p>
    <w:p w:rsidR="008557F0" w:rsidRDefault="008557F0">
      <w:pPr>
        <w:pStyle w:val="Textodenotaderodap"/>
      </w:pPr>
    </w:p>
  </w:footnote>
  <w:footnote w:id="4">
    <w:p w:rsidR="008557F0" w:rsidRDefault="009C6D44">
      <w:pPr>
        <w:pStyle w:val="Corpodetexto"/>
        <w:spacing w:line="240" w:lineRule="auto"/>
        <w:jc w:val="both"/>
        <w:rPr>
          <w:rFonts w:ascii="Times New Roman" w:hAnsi="Times New Roman"/>
          <w:sz w:val="20"/>
          <w:szCs w:val="20"/>
        </w:rPr>
      </w:pPr>
      <w:r>
        <w:rPr>
          <w:rFonts w:ascii="Times New Roman" w:hAnsi="Times New Roman"/>
          <w:color w:val="000000"/>
          <w:sz w:val="20"/>
          <w:szCs w:val="20"/>
        </w:rPr>
        <w:footnoteRef/>
      </w:r>
      <w:r>
        <w:rPr>
          <w:rFonts w:ascii="Times New Roman" w:hAnsi="Times New Roman"/>
          <w:color w:val="000000"/>
          <w:sz w:val="20"/>
          <w:szCs w:val="20"/>
        </w:rPr>
        <w:tab/>
        <w:t>Art. 7</w:t>
      </w:r>
      <w:r>
        <w:rPr>
          <w:rFonts w:ascii="Times New Roman" w:hAnsi="Times New Roman"/>
          <w:color w:val="000000"/>
          <w:sz w:val="20"/>
          <w:szCs w:val="20"/>
          <w:u w:val="single"/>
          <w:vertAlign w:val="superscript"/>
        </w:rPr>
        <w:t>o</w:t>
      </w:r>
      <w:r>
        <w:rPr>
          <w:rFonts w:ascii="Times New Roman" w:hAnsi="Times New Roman"/>
          <w:color w:val="000000"/>
          <w:position w:val="7"/>
          <w:sz w:val="20"/>
          <w:szCs w:val="20"/>
          <w:u w:val="single"/>
        </w:rPr>
        <w:t xml:space="preserve"> </w:t>
      </w:r>
      <w:r>
        <w:rPr>
          <w:rFonts w:ascii="Times New Roman" w:hAnsi="Times New Roman"/>
          <w:color w:val="000000"/>
          <w:sz w:val="20"/>
          <w:szCs w:val="20"/>
        </w:rPr>
        <w:t>São formas de violência doméstica e familiar contra a mulher, entre outras:</w:t>
      </w:r>
      <w:bookmarkStart w:id="0" w:name="art7i"/>
      <w:bookmarkEnd w:id="0"/>
      <w:r>
        <w:rPr>
          <w:rFonts w:ascii="Times New Roman" w:hAnsi="Times New Roman"/>
          <w:color w:val="000000"/>
          <w:sz w:val="20"/>
          <w:szCs w:val="20"/>
        </w:rPr>
        <w:t xml:space="preserve"> I - a violência física, entendida como qualquer conduta que ofenda sua integridade ou saúde corporal;</w:t>
      </w:r>
      <w:bookmarkStart w:id="1" w:name="art7ii"/>
      <w:bookmarkEnd w:id="1"/>
      <w:r>
        <w:rPr>
          <w:rFonts w:ascii="Times New Roman" w:hAnsi="Times New Roman"/>
          <w:color w:val="000000"/>
          <w:sz w:val="20"/>
          <w:szCs w:val="20"/>
        </w:rPr>
        <w:t xml:space="preserve"> II - a violência psicológica, entendida como qualquer conduta que lhe cause dano emocional e diminuição da </w:t>
      </w:r>
      <w:proofErr w:type="spellStart"/>
      <w:r>
        <w:rPr>
          <w:rFonts w:ascii="Times New Roman" w:hAnsi="Times New Roman"/>
          <w:color w:val="000000"/>
          <w:sz w:val="20"/>
          <w:szCs w:val="20"/>
        </w:rPr>
        <w:t>auto-estima</w:t>
      </w:r>
      <w:proofErr w:type="spellEnd"/>
      <w:r>
        <w:rPr>
          <w:rFonts w:ascii="Times New Roman" w:hAnsi="Times New Roman"/>
          <w:color w:val="000000"/>
          <w:sz w:val="20"/>
          <w:szCs w:val="20"/>
        </w:rPr>
        <w:t xml:space="preserve"> ou que lhe prejudique e perturbe o pleno desenvolvimento ou que vise degradar ou controlar suas ações, comportamentos, crenças e decisões, mediante ameaça, constrangimento, humilhação, manipulação, isolamento, vigilância constante, perseguição contumaz, insulto, chantagem, ridicularização, exploração e limitação do direito de ir e vir ou qualquer outro meio que lhe cause prejuízo à saúde psicológica e à autodeterminação;</w:t>
      </w:r>
      <w:bookmarkStart w:id="2" w:name="art7iii"/>
      <w:bookmarkEnd w:id="2"/>
      <w:r>
        <w:rPr>
          <w:rFonts w:ascii="Times New Roman" w:hAnsi="Times New Roman"/>
          <w:color w:val="000000"/>
          <w:sz w:val="20"/>
          <w:szCs w:val="20"/>
        </w:rPr>
        <w:t xml:space="preserve"> 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IV -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bookmarkStart w:id="3" w:name="art7v"/>
      <w:bookmarkEnd w:id="3"/>
      <w:r>
        <w:rPr>
          <w:rFonts w:ascii="Times New Roman" w:hAnsi="Times New Roman"/>
          <w:color w:val="000000"/>
          <w:sz w:val="20"/>
          <w:szCs w:val="20"/>
        </w:rPr>
        <w:t xml:space="preserve"> V - a violência moral, entendida como qualquer conduta que configure calúnia, difamação ou injúria.</w:t>
      </w:r>
    </w:p>
  </w:footnote>
  <w:footnote w:id="5">
    <w:p w:rsidR="008557F0" w:rsidRDefault="009C6D44">
      <w:pPr>
        <w:pStyle w:val="Corpodetexto"/>
        <w:rPr>
          <w:color w:val="000000"/>
        </w:rPr>
      </w:pPr>
      <w:r>
        <w:rPr>
          <w:rFonts w:ascii="Arial" w:hAnsi="Arial"/>
          <w:b/>
          <w:color w:val="000000"/>
          <w:sz w:val="20"/>
        </w:rPr>
        <w:footnoteRef/>
      </w:r>
      <w:r>
        <w:rPr>
          <w:rFonts w:ascii="Arial" w:hAnsi="Arial"/>
          <w:b/>
          <w:color w:val="000000"/>
          <w:sz w:val="20"/>
        </w:rPr>
        <w:tab/>
        <w:t xml:space="preserve"> </w:t>
      </w:r>
      <w:r>
        <w:rPr>
          <w:rFonts w:ascii="Times New Roman" w:hAnsi="Times New Roman"/>
          <w:color w:val="000000"/>
          <w:sz w:val="20"/>
          <w:szCs w:val="20"/>
        </w:rPr>
        <w:t xml:space="preserve">Homicídio simples – Art. 121. Matar </w:t>
      </w:r>
      <w:proofErr w:type="spellStart"/>
      <w:r>
        <w:rPr>
          <w:rFonts w:ascii="Times New Roman" w:hAnsi="Times New Roman"/>
          <w:color w:val="000000"/>
          <w:sz w:val="20"/>
          <w:szCs w:val="20"/>
        </w:rPr>
        <w:t>alguem</w:t>
      </w:r>
      <w:proofErr w:type="spellEnd"/>
      <w:r>
        <w:rPr>
          <w:rFonts w:ascii="Times New Roman" w:hAnsi="Times New Roman"/>
          <w:color w:val="000000"/>
          <w:sz w:val="20"/>
          <w:szCs w:val="20"/>
        </w:rPr>
        <w:t>:  Pena - reclusão, de seis a vinte anos.</w:t>
      </w:r>
    </w:p>
    <w:p w:rsidR="008557F0" w:rsidRDefault="008557F0">
      <w:pPr>
        <w:pStyle w:val="Notaderodap"/>
      </w:pPr>
    </w:p>
  </w:footnote>
  <w:footnote w:id="6">
    <w:p w:rsidR="008557F0" w:rsidRDefault="009C6D44">
      <w:pPr>
        <w:pStyle w:val="Notaderodap"/>
        <w:spacing w:after="0" w:line="240" w:lineRule="auto"/>
        <w:jc w:val="both"/>
        <w:rPr>
          <w:rFonts w:ascii="Times New Roman" w:hAnsi="Times New Roman"/>
          <w:sz w:val="20"/>
          <w:szCs w:val="20"/>
        </w:rPr>
      </w:pPr>
      <w:r>
        <w:rPr>
          <w:rFonts w:ascii="Times New Roman" w:hAnsi="Times New Roman"/>
          <w:color w:val="000000"/>
          <w:sz w:val="20"/>
          <w:szCs w:val="20"/>
        </w:rPr>
        <w:footnoteRef/>
      </w:r>
      <w:r>
        <w:rPr>
          <w:rFonts w:ascii="Times New Roman" w:hAnsi="Times New Roman"/>
          <w:color w:val="000000"/>
          <w:sz w:val="20"/>
          <w:szCs w:val="20"/>
        </w:rPr>
        <w:tab/>
        <w:t xml:space="preserve"> Homicídio qualificado – § 2° Se o homicídio é cometido: (…) VI - contra a mulher por razões da condição de sexo feminino.</w:t>
      </w:r>
    </w:p>
  </w:footnote>
  <w:footnote w:id="7">
    <w:p w:rsidR="008557F0" w:rsidRDefault="009C6D44">
      <w:pPr>
        <w:pStyle w:val="Notaderodap"/>
        <w:spacing w:after="0" w:line="240" w:lineRule="auto"/>
        <w:rPr>
          <w:rFonts w:ascii="Times New Roman" w:hAnsi="Times New Roman"/>
        </w:rPr>
      </w:pPr>
      <w:r>
        <w:rPr>
          <w:rFonts w:ascii="Times New Roman" w:hAnsi="Times New Roman"/>
          <w:color w:val="00000A"/>
          <w:sz w:val="20"/>
          <w:szCs w:val="20"/>
        </w:rPr>
        <w:footnoteRef/>
      </w:r>
      <w:r>
        <w:rPr>
          <w:rFonts w:ascii="Times New Roman" w:hAnsi="Times New Roman"/>
          <w:color w:val="00000A"/>
          <w:sz w:val="20"/>
          <w:szCs w:val="20"/>
        </w:rPr>
        <w:tab/>
        <w:t>§2</w:t>
      </w:r>
      <w:r>
        <w:rPr>
          <w:rFonts w:ascii="Times New Roman" w:hAnsi="Times New Roman"/>
          <w:color w:val="00000A"/>
          <w:sz w:val="20"/>
          <w:szCs w:val="20"/>
          <w:vertAlign w:val="superscript"/>
        </w:rPr>
        <w:t>O</w:t>
      </w:r>
      <w:r>
        <w:rPr>
          <w:rFonts w:ascii="Times New Roman" w:hAnsi="Times New Roman"/>
          <w:color w:val="00000A"/>
          <w:sz w:val="20"/>
          <w:szCs w:val="20"/>
        </w:rPr>
        <w:t xml:space="preserve">-A </w:t>
      </w:r>
      <w:r>
        <w:rPr>
          <w:rFonts w:ascii="Times New Roman" w:hAnsi="Times New Roman"/>
          <w:sz w:val="20"/>
          <w:szCs w:val="20"/>
        </w:rPr>
        <w:t>Considera-se que há razões de condição de sexo feminino quando o crime envolve: I - violência doméstica e familiar; II - menosprezo ou discriminação à condição de mulher.</w:t>
      </w:r>
    </w:p>
  </w:footnote>
  <w:footnote w:id="8">
    <w:p w:rsidR="008557F0" w:rsidRDefault="009C6D44">
      <w:pPr>
        <w:pStyle w:val="Notaderodap"/>
        <w:spacing w:after="0" w:line="240" w:lineRule="auto"/>
        <w:jc w:val="both"/>
        <w:rPr>
          <w:rFonts w:ascii="Times New Roman" w:hAnsi="Times New Roman"/>
          <w:sz w:val="20"/>
          <w:szCs w:val="20"/>
        </w:rPr>
      </w:pPr>
      <w:r>
        <w:rPr>
          <w:rFonts w:ascii="Times New Roman" w:hAnsi="Times New Roman"/>
          <w:color w:val="000000"/>
          <w:sz w:val="20"/>
          <w:szCs w:val="20"/>
        </w:rPr>
        <w:footnoteRef/>
      </w:r>
      <w:r>
        <w:rPr>
          <w:rFonts w:ascii="Times New Roman" w:hAnsi="Times New Roman"/>
          <w:color w:val="000000"/>
          <w:sz w:val="20"/>
          <w:szCs w:val="20"/>
        </w:rPr>
        <w:tab/>
        <w:t xml:space="preserve"> Art. 5</w:t>
      </w:r>
      <w:r>
        <w:rPr>
          <w:rFonts w:ascii="Times New Roman" w:hAnsi="Times New Roman"/>
          <w:color w:val="000000"/>
          <w:sz w:val="20"/>
          <w:szCs w:val="20"/>
          <w:u w:val="single"/>
          <w:vertAlign w:val="superscript"/>
        </w:rPr>
        <w:t>o</w:t>
      </w:r>
      <w:r>
        <w:rPr>
          <w:rFonts w:ascii="Times New Roman" w:hAnsi="Times New Roman"/>
          <w:color w:val="000000"/>
          <w:position w:val="7"/>
          <w:sz w:val="20"/>
          <w:szCs w:val="20"/>
          <w:u w:val="single"/>
        </w:rPr>
        <w:t xml:space="preserve"> </w:t>
      </w:r>
      <w:r>
        <w:rPr>
          <w:rFonts w:ascii="Times New Roman" w:hAnsi="Times New Roman"/>
          <w:color w:val="000000"/>
          <w:sz w:val="20"/>
          <w:szCs w:val="20"/>
        </w:rPr>
        <w:t>Para os efeitos desta Lei, configura violência doméstica e familiar contra a mulher qualquer ação ou omissão baseada no gênero que lhe cause morte, lesão, sofrimento físico, sexual ou psicológico e dano moral ou patrimonial: I - no âmbito da unidade doméstica, compreendida como o espaço de convívio permanente de pessoas, com ou sem vínculo familiar, inclusive as esporadicamente agregadas; II - no âmbito da família, compreendida como a comunidade formada por indivíduos que são ou se consideram aparentados, unidos por laços naturais, por afinidade ou por vontade expressa; III - em qualquer relação íntima de afeto, na qual o agressor conviva ou tenha convivido com a ofendida, independentemente de coabitação.</w:t>
      </w:r>
    </w:p>
  </w:footnote>
  <w:footnote w:id="9">
    <w:p w:rsidR="008557F0" w:rsidRDefault="009C6D44">
      <w:pPr>
        <w:pStyle w:val="texto2"/>
        <w:spacing w:beforeAutospacing="0" w:after="0" w:afterAutospacing="0"/>
        <w:jc w:val="both"/>
      </w:pPr>
      <w:r>
        <w:rPr>
          <w:bCs/>
          <w:color w:val="000000"/>
          <w:sz w:val="20"/>
        </w:rPr>
        <w:footnoteRef/>
      </w:r>
      <w:r>
        <w:rPr>
          <w:bCs/>
          <w:color w:val="000000"/>
          <w:sz w:val="20"/>
        </w:rPr>
        <w:t xml:space="preserve"> Aumento de pena – (…) </w:t>
      </w:r>
      <w:hyperlink r:id="rId1" w:anchor="art121§7" w:history="1">
        <w:r>
          <w:rPr>
            <w:rStyle w:val="LinkdaInternet"/>
            <w:color w:val="00000A"/>
            <w:sz w:val="20"/>
            <w:u w:val="none"/>
          </w:rPr>
          <w:t>§ 7</w:t>
        </w:r>
      </w:hyperlink>
      <w:r>
        <w:rPr>
          <w:rStyle w:val="LinkdaInternet"/>
          <w:color w:val="00000A"/>
          <w:sz w:val="20"/>
          <w:u w:val="none"/>
          <w:vertAlign w:val="superscript"/>
        </w:rPr>
        <w:t>o</w:t>
      </w:r>
      <w:r>
        <w:rPr>
          <w:sz w:val="20"/>
        </w:rPr>
        <w:t xml:space="preserve"> a pena do feminicídio é aumentada de 1/3 (um terço) até a metade se o crime for praticado: I - durante a gestação ou nos 3 (três) meses posteriores ao parto; II - contra pessoa menor de 14 (catorze) anos, maior de 60 (sessenta) anos ou com deficiência; III - na presença de descendente ou de ascendente da vítima. </w:t>
      </w:r>
    </w:p>
  </w:footnote>
  <w:footnote w:id="10">
    <w:p w:rsidR="008557F0" w:rsidRDefault="009C6D44">
      <w:pPr>
        <w:pStyle w:val="Notaderodap"/>
      </w:pPr>
      <w:r>
        <w:rPr>
          <w:rFonts w:ascii="Times New Roman" w:hAnsi="Times New Roman"/>
        </w:rPr>
        <w:footnoteRef/>
      </w:r>
      <w:r>
        <w:rPr>
          <w:rFonts w:ascii="Times New Roman" w:hAnsi="Times New Roman"/>
        </w:rPr>
        <w:tab/>
        <w:t xml:space="preserve"> IPEA. Sistema de Informações Sobre Mortalidade. Disponível em: &lt;http://www.ipea.gov.br/atlasviolencia/dados-series/40</w:t>
      </w:r>
      <w:hyperlink>
        <w:r>
          <w:rPr>
            <w:rFonts w:ascii="Times New Roman" w:hAnsi="Times New Roman"/>
          </w:rPr>
          <w:t xml:space="preserve">&gt;. Acesso em: 26 </w:t>
        </w:r>
        <w:proofErr w:type="spellStart"/>
        <w:r>
          <w:rPr>
            <w:rFonts w:ascii="Times New Roman" w:hAnsi="Times New Roman"/>
          </w:rPr>
          <w:t>nov</w:t>
        </w:r>
        <w:proofErr w:type="spellEnd"/>
        <w:r>
          <w:rPr>
            <w:rFonts w:ascii="Times New Roman" w:hAnsi="Times New Roman"/>
          </w:rPr>
          <w:t xml:space="preserve"> 2018.</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F0"/>
    <w:rsid w:val="000B50F2"/>
    <w:rsid w:val="00183BCB"/>
    <w:rsid w:val="002A77B6"/>
    <w:rsid w:val="0076125A"/>
    <w:rsid w:val="008557F0"/>
    <w:rsid w:val="009C6D44"/>
    <w:rsid w:val="00AE50DD"/>
    <w:rsid w:val="00C23D58"/>
    <w:rsid w:val="00CF6E5B"/>
    <w:rsid w:val="00D74BE8"/>
    <w:rsid w:val="00DD793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paragraph" w:styleId="Ttulo1">
    <w:name w:val="heading 1"/>
    <w:basedOn w:val="Normal"/>
    <w:next w:val="Normal"/>
    <w:link w:val="Ttulo1Char"/>
    <w:qFormat/>
    <w:rsid w:val="00A3463B"/>
    <w:pPr>
      <w:keepNext/>
      <w:spacing w:after="0" w:line="360" w:lineRule="auto"/>
      <w:jc w:val="both"/>
      <w:outlineLvl w:val="0"/>
    </w:pPr>
    <w:rPr>
      <w:rFonts w:ascii="Times New Roman" w:eastAsia="Times New Roman" w:hAnsi="Times New Roman" w:cs="Times New Roman"/>
      <w:b/>
      <w:sz w:val="24"/>
      <w:szCs w:val="20"/>
    </w:rPr>
  </w:style>
  <w:style w:type="paragraph" w:styleId="Ttulo3">
    <w:name w:val="heading 3"/>
    <w:basedOn w:val="Normal"/>
    <w:next w:val="Normal"/>
    <w:link w:val="Ttulo3Char"/>
    <w:uiPriority w:val="9"/>
    <w:unhideWhenUsed/>
    <w:qFormat/>
    <w:rsid w:val="00556BAD"/>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semiHidden/>
    <w:unhideWhenUsed/>
    <w:rsid w:val="009235A5"/>
    <w:rPr>
      <w:color w:val="0000FF"/>
      <w:u w:val="single"/>
    </w:rPr>
  </w:style>
  <w:style w:type="character" w:customStyle="1" w:styleId="a">
    <w:name w:val="a"/>
    <w:basedOn w:val="Fontepargpadro"/>
    <w:qFormat/>
    <w:rsid w:val="00401960"/>
  </w:style>
  <w:style w:type="character" w:customStyle="1" w:styleId="l9">
    <w:name w:val="l9"/>
    <w:basedOn w:val="Fontepargpadro"/>
    <w:qFormat/>
    <w:rsid w:val="00401960"/>
  </w:style>
  <w:style w:type="character" w:customStyle="1" w:styleId="l6">
    <w:name w:val="l6"/>
    <w:basedOn w:val="Fontepargpadro"/>
    <w:qFormat/>
    <w:rsid w:val="00401960"/>
  </w:style>
  <w:style w:type="character" w:customStyle="1" w:styleId="CabealhoChar">
    <w:name w:val="Cabeçalho Char"/>
    <w:basedOn w:val="Fontepargpadro"/>
    <w:link w:val="Cabealho"/>
    <w:uiPriority w:val="99"/>
    <w:qFormat/>
    <w:rsid w:val="005B248A"/>
  </w:style>
  <w:style w:type="character" w:customStyle="1" w:styleId="RodapChar">
    <w:name w:val="Rodapé Char"/>
    <w:basedOn w:val="Fontepargpadro"/>
    <w:link w:val="Rodap"/>
    <w:uiPriority w:val="99"/>
    <w:qFormat/>
    <w:rsid w:val="005B248A"/>
  </w:style>
  <w:style w:type="character" w:customStyle="1" w:styleId="Ttulo1Char">
    <w:name w:val="Título 1 Char"/>
    <w:basedOn w:val="Fontepargpadro"/>
    <w:link w:val="Ttulo1"/>
    <w:qFormat/>
    <w:rsid w:val="00A3463B"/>
    <w:rPr>
      <w:rFonts w:ascii="Times New Roman" w:eastAsia="Times New Roman" w:hAnsi="Times New Roman" w:cs="Times New Roman"/>
      <w:b/>
      <w:sz w:val="24"/>
      <w:szCs w:val="20"/>
      <w:lang w:eastAsia="pt-BR"/>
    </w:rPr>
  </w:style>
  <w:style w:type="character" w:customStyle="1" w:styleId="TextodebaloChar">
    <w:name w:val="Texto de balão Char"/>
    <w:basedOn w:val="Fontepargpadro"/>
    <w:link w:val="Textodebalo"/>
    <w:uiPriority w:val="99"/>
    <w:semiHidden/>
    <w:qFormat/>
    <w:rsid w:val="00A3463B"/>
    <w:rPr>
      <w:rFonts w:ascii="Tahoma" w:hAnsi="Tahoma" w:cs="Tahoma"/>
      <w:sz w:val="16"/>
      <w:szCs w:val="16"/>
    </w:rPr>
  </w:style>
  <w:style w:type="character" w:styleId="Forte">
    <w:name w:val="Strong"/>
    <w:basedOn w:val="Fontepargpadro"/>
    <w:uiPriority w:val="22"/>
    <w:qFormat/>
    <w:rsid w:val="00800E75"/>
    <w:rPr>
      <w:b/>
      <w:bCs/>
    </w:rPr>
  </w:style>
  <w:style w:type="character" w:customStyle="1" w:styleId="TextodenotaderodapChar">
    <w:name w:val="Texto de nota de rodapé Char"/>
    <w:basedOn w:val="Fontepargpadro"/>
    <w:link w:val="Textodenotaderodap"/>
    <w:uiPriority w:val="99"/>
    <w:semiHidden/>
    <w:qFormat/>
    <w:rsid w:val="002E1FB3"/>
    <w:rPr>
      <w:sz w:val="20"/>
      <w:szCs w:val="20"/>
    </w:rPr>
  </w:style>
  <w:style w:type="character" w:styleId="Refdenotaderodap">
    <w:name w:val="footnote reference"/>
    <w:basedOn w:val="Fontepargpadro"/>
    <w:uiPriority w:val="99"/>
    <w:semiHidden/>
    <w:unhideWhenUsed/>
    <w:qFormat/>
    <w:rsid w:val="002E1FB3"/>
    <w:rPr>
      <w:vertAlign w:val="superscript"/>
    </w:rPr>
  </w:style>
  <w:style w:type="character" w:customStyle="1" w:styleId="Ttulo3Char">
    <w:name w:val="Título 3 Char"/>
    <w:basedOn w:val="Fontepargpadro"/>
    <w:link w:val="Ttulo3"/>
    <w:uiPriority w:val="9"/>
    <w:qFormat/>
    <w:rsid w:val="00556BAD"/>
    <w:rPr>
      <w:rFonts w:asciiTheme="majorHAnsi" w:eastAsiaTheme="majorEastAsia" w:hAnsiTheme="majorHAnsi" w:cstheme="majorBidi"/>
      <w:b/>
      <w:bCs/>
      <w:color w:val="4F81BD" w:themeColor="accent1"/>
      <w:lang w:eastAsia="en-US"/>
    </w:rPr>
  </w:style>
  <w:style w:type="character" w:customStyle="1" w:styleId="ListLabel1">
    <w:name w:val="ListLabel 1"/>
    <w:qFormat/>
    <w:rPr>
      <w:sz w:val="20"/>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etexto"/>
    <w:rPr>
      <w:rFonts w:cs="Lucida Sans"/>
    </w:rPr>
  </w:style>
  <w:style w:type="paragraph" w:styleId="Legenda">
    <w:name w:val="caption"/>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rsid w:val="009235A5"/>
    <w:pPr>
      <w:spacing w:beforeAutospacing="1" w:afterAutospacing="1" w:line="240" w:lineRule="auto"/>
    </w:pPr>
    <w:rPr>
      <w:rFonts w:ascii="Times New Roman" w:eastAsia="Times New Roman" w:hAnsi="Times New Roman" w:cs="Times New Roman"/>
      <w:sz w:val="24"/>
      <w:szCs w:val="24"/>
    </w:rPr>
  </w:style>
  <w:style w:type="paragraph" w:customStyle="1" w:styleId="listacolorida-nfase11">
    <w:name w:val="listacolorida-nfase11"/>
    <w:basedOn w:val="Normal"/>
    <w:qFormat/>
    <w:rsid w:val="00EC6F8D"/>
    <w:pPr>
      <w:spacing w:beforeAutospacing="1"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5B248A"/>
    <w:pPr>
      <w:tabs>
        <w:tab w:val="center" w:pos="4252"/>
        <w:tab w:val="right" w:pos="8504"/>
      </w:tabs>
      <w:spacing w:after="0" w:line="240" w:lineRule="auto"/>
    </w:pPr>
  </w:style>
  <w:style w:type="paragraph" w:styleId="Rodap">
    <w:name w:val="footer"/>
    <w:basedOn w:val="Normal"/>
    <w:link w:val="RodapChar"/>
    <w:uiPriority w:val="99"/>
    <w:unhideWhenUsed/>
    <w:rsid w:val="005B248A"/>
    <w:pPr>
      <w:tabs>
        <w:tab w:val="center" w:pos="4252"/>
        <w:tab w:val="right" w:pos="8504"/>
      </w:tabs>
      <w:spacing w:after="0" w:line="240" w:lineRule="auto"/>
    </w:pPr>
  </w:style>
  <w:style w:type="paragraph" w:customStyle="1" w:styleId="Padro">
    <w:name w:val="Padrão"/>
    <w:qFormat/>
    <w:rsid w:val="00A3463B"/>
    <w:pPr>
      <w:tabs>
        <w:tab w:val="left" w:pos="708"/>
      </w:tabs>
      <w:suppressAutoHyphens/>
      <w:spacing w:after="200"/>
    </w:pPr>
    <w:rPr>
      <w:rFonts w:eastAsia="Calibri" w:cs="Times New Roman"/>
    </w:rPr>
  </w:style>
  <w:style w:type="paragraph" w:styleId="Textodebalo">
    <w:name w:val="Balloon Text"/>
    <w:basedOn w:val="Normal"/>
    <w:link w:val="TextodebaloChar"/>
    <w:uiPriority w:val="99"/>
    <w:semiHidden/>
    <w:unhideWhenUsed/>
    <w:qFormat/>
    <w:rsid w:val="00A3463B"/>
    <w:pPr>
      <w:spacing w:after="0" w:line="240" w:lineRule="auto"/>
    </w:pPr>
    <w:rPr>
      <w:rFonts w:ascii="Tahoma" w:hAnsi="Tahoma" w:cs="Tahoma"/>
      <w:sz w:val="16"/>
      <w:szCs w:val="16"/>
    </w:rPr>
  </w:style>
  <w:style w:type="paragraph" w:customStyle="1" w:styleId="Default">
    <w:name w:val="Default"/>
    <w:qFormat/>
    <w:rsid w:val="00A3463B"/>
    <w:pPr>
      <w:spacing w:line="240" w:lineRule="auto"/>
    </w:pPr>
    <w:rPr>
      <w:rFonts w:ascii="Arial" w:hAnsi="Arial" w:cs="Arial"/>
      <w:color w:val="000000"/>
      <w:sz w:val="24"/>
      <w:szCs w:val="24"/>
    </w:rPr>
  </w:style>
  <w:style w:type="paragraph" w:customStyle="1" w:styleId="texto2">
    <w:name w:val="texto2"/>
    <w:basedOn w:val="Normal"/>
    <w:qFormat/>
    <w:rsid w:val="00201814"/>
    <w:pPr>
      <w:spacing w:beforeAutospacing="1"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qFormat/>
    <w:rsid w:val="002E1FB3"/>
    <w:pPr>
      <w:spacing w:after="0" w:line="240" w:lineRule="auto"/>
    </w:pPr>
    <w:rPr>
      <w:sz w:val="20"/>
      <w:szCs w:val="20"/>
    </w:rPr>
  </w:style>
  <w:style w:type="paragraph" w:styleId="PargrafodaLista">
    <w:name w:val="List Paragraph"/>
    <w:basedOn w:val="Normal"/>
    <w:uiPriority w:val="34"/>
    <w:qFormat/>
    <w:rsid w:val="007D04BC"/>
    <w:pPr>
      <w:ind w:left="720"/>
      <w:contextualSpacing/>
    </w:pPr>
  </w:style>
  <w:style w:type="paragraph" w:customStyle="1" w:styleId="Notaderodap">
    <w:name w:val="Nota de rodapé"/>
    <w:basedOn w:val="Normal"/>
  </w:style>
  <w:style w:type="paragraph" w:customStyle="1" w:styleId="Citaes">
    <w:name w:val="Citações"/>
    <w:basedOn w:val="Normal"/>
    <w:qFormat/>
  </w:style>
  <w:style w:type="paragraph" w:customStyle="1" w:styleId="Contedodatabela">
    <w:name w:val="Conteúdo da tabela"/>
    <w:basedOn w:val="Normal"/>
    <w:qFormat/>
  </w:style>
  <w:style w:type="paragraph" w:customStyle="1" w:styleId="Ttulodetabela">
    <w:name w:val="Título de tabela"/>
    <w:basedOn w:val="Contedodatabela"/>
    <w:qFormat/>
  </w:style>
  <w:style w:type="character" w:styleId="Hyperlink">
    <w:name w:val="Hyperlink"/>
    <w:basedOn w:val="Fontepargpadro"/>
    <w:uiPriority w:val="99"/>
    <w:unhideWhenUsed/>
    <w:rsid w:val="002A77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paragraph" w:styleId="Ttulo1">
    <w:name w:val="heading 1"/>
    <w:basedOn w:val="Normal"/>
    <w:next w:val="Normal"/>
    <w:link w:val="Ttulo1Char"/>
    <w:qFormat/>
    <w:rsid w:val="00A3463B"/>
    <w:pPr>
      <w:keepNext/>
      <w:spacing w:after="0" w:line="360" w:lineRule="auto"/>
      <w:jc w:val="both"/>
      <w:outlineLvl w:val="0"/>
    </w:pPr>
    <w:rPr>
      <w:rFonts w:ascii="Times New Roman" w:eastAsia="Times New Roman" w:hAnsi="Times New Roman" w:cs="Times New Roman"/>
      <w:b/>
      <w:sz w:val="24"/>
      <w:szCs w:val="20"/>
    </w:rPr>
  </w:style>
  <w:style w:type="paragraph" w:styleId="Ttulo3">
    <w:name w:val="heading 3"/>
    <w:basedOn w:val="Normal"/>
    <w:next w:val="Normal"/>
    <w:link w:val="Ttulo3Char"/>
    <w:uiPriority w:val="9"/>
    <w:unhideWhenUsed/>
    <w:qFormat/>
    <w:rsid w:val="00556BAD"/>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semiHidden/>
    <w:unhideWhenUsed/>
    <w:rsid w:val="009235A5"/>
    <w:rPr>
      <w:color w:val="0000FF"/>
      <w:u w:val="single"/>
    </w:rPr>
  </w:style>
  <w:style w:type="character" w:customStyle="1" w:styleId="a">
    <w:name w:val="a"/>
    <w:basedOn w:val="Fontepargpadro"/>
    <w:qFormat/>
    <w:rsid w:val="00401960"/>
  </w:style>
  <w:style w:type="character" w:customStyle="1" w:styleId="l9">
    <w:name w:val="l9"/>
    <w:basedOn w:val="Fontepargpadro"/>
    <w:qFormat/>
    <w:rsid w:val="00401960"/>
  </w:style>
  <w:style w:type="character" w:customStyle="1" w:styleId="l6">
    <w:name w:val="l6"/>
    <w:basedOn w:val="Fontepargpadro"/>
    <w:qFormat/>
    <w:rsid w:val="00401960"/>
  </w:style>
  <w:style w:type="character" w:customStyle="1" w:styleId="CabealhoChar">
    <w:name w:val="Cabeçalho Char"/>
    <w:basedOn w:val="Fontepargpadro"/>
    <w:link w:val="Cabealho"/>
    <w:uiPriority w:val="99"/>
    <w:qFormat/>
    <w:rsid w:val="005B248A"/>
  </w:style>
  <w:style w:type="character" w:customStyle="1" w:styleId="RodapChar">
    <w:name w:val="Rodapé Char"/>
    <w:basedOn w:val="Fontepargpadro"/>
    <w:link w:val="Rodap"/>
    <w:uiPriority w:val="99"/>
    <w:qFormat/>
    <w:rsid w:val="005B248A"/>
  </w:style>
  <w:style w:type="character" w:customStyle="1" w:styleId="Ttulo1Char">
    <w:name w:val="Título 1 Char"/>
    <w:basedOn w:val="Fontepargpadro"/>
    <w:link w:val="Ttulo1"/>
    <w:qFormat/>
    <w:rsid w:val="00A3463B"/>
    <w:rPr>
      <w:rFonts w:ascii="Times New Roman" w:eastAsia="Times New Roman" w:hAnsi="Times New Roman" w:cs="Times New Roman"/>
      <w:b/>
      <w:sz w:val="24"/>
      <w:szCs w:val="20"/>
      <w:lang w:eastAsia="pt-BR"/>
    </w:rPr>
  </w:style>
  <w:style w:type="character" w:customStyle="1" w:styleId="TextodebaloChar">
    <w:name w:val="Texto de balão Char"/>
    <w:basedOn w:val="Fontepargpadro"/>
    <w:link w:val="Textodebalo"/>
    <w:uiPriority w:val="99"/>
    <w:semiHidden/>
    <w:qFormat/>
    <w:rsid w:val="00A3463B"/>
    <w:rPr>
      <w:rFonts w:ascii="Tahoma" w:hAnsi="Tahoma" w:cs="Tahoma"/>
      <w:sz w:val="16"/>
      <w:szCs w:val="16"/>
    </w:rPr>
  </w:style>
  <w:style w:type="character" w:styleId="Forte">
    <w:name w:val="Strong"/>
    <w:basedOn w:val="Fontepargpadro"/>
    <w:uiPriority w:val="22"/>
    <w:qFormat/>
    <w:rsid w:val="00800E75"/>
    <w:rPr>
      <w:b/>
      <w:bCs/>
    </w:rPr>
  </w:style>
  <w:style w:type="character" w:customStyle="1" w:styleId="TextodenotaderodapChar">
    <w:name w:val="Texto de nota de rodapé Char"/>
    <w:basedOn w:val="Fontepargpadro"/>
    <w:link w:val="Textodenotaderodap"/>
    <w:uiPriority w:val="99"/>
    <w:semiHidden/>
    <w:qFormat/>
    <w:rsid w:val="002E1FB3"/>
    <w:rPr>
      <w:sz w:val="20"/>
      <w:szCs w:val="20"/>
    </w:rPr>
  </w:style>
  <w:style w:type="character" w:styleId="Refdenotaderodap">
    <w:name w:val="footnote reference"/>
    <w:basedOn w:val="Fontepargpadro"/>
    <w:uiPriority w:val="99"/>
    <w:semiHidden/>
    <w:unhideWhenUsed/>
    <w:qFormat/>
    <w:rsid w:val="002E1FB3"/>
    <w:rPr>
      <w:vertAlign w:val="superscript"/>
    </w:rPr>
  </w:style>
  <w:style w:type="character" w:customStyle="1" w:styleId="Ttulo3Char">
    <w:name w:val="Título 3 Char"/>
    <w:basedOn w:val="Fontepargpadro"/>
    <w:link w:val="Ttulo3"/>
    <w:uiPriority w:val="9"/>
    <w:qFormat/>
    <w:rsid w:val="00556BAD"/>
    <w:rPr>
      <w:rFonts w:asciiTheme="majorHAnsi" w:eastAsiaTheme="majorEastAsia" w:hAnsiTheme="majorHAnsi" w:cstheme="majorBidi"/>
      <w:b/>
      <w:bCs/>
      <w:color w:val="4F81BD" w:themeColor="accent1"/>
      <w:lang w:eastAsia="en-US"/>
    </w:rPr>
  </w:style>
  <w:style w:type="character" w:customStyle="1" w:styleId="ListLabel1">
    <w:name w:val="ListLabel 1"/>
    <w:qFormat/>
    <w:rPr>
      <w:sz w:val="20"/>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Corpodetexto"/>
    <w:rPr>
      <w:rFonts w:cs="Lucida Sans"/>
    </w:rPr>
  </w:style>
  <w:style w:type="paragraph" w:styleId="Legenda">
    <w:name w:val="caption"/>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rsid w:val="009235A5"/>
    <w:pPr>
      <w:spacing w:beforeAutospacing="1" w:afterAutospacing="1" w:line="240" w:lineRule="auto"/>
    </w:pPr>
    <w:rPr>
      <w:rFonts w:ascii="Times New Roman" w:eastAsia="Times New Roman" w:hAnsi="Times New Roman" w:cs="Times New Roman"/>
      <w:sz w:val="24"/>
      <w:szCs w:val="24"/>
    </w:rPr>
  </w:style>
  <w:style w:type="paragraph" w:customStyle="1" w:styleId="listacolorida-nfase11">
    <w:name w:val="listacolorida-nfase11"/>
    <w:basedOn w:val="Normal"/>
    <w:qFormat/>
    <w:rsid w:val="00EC6F8D"/>
    <w:pPr>
      <w:spacing w:beforeAutospacing="1"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5B248A"/>
    <w:pPr>
      <w:tabs>
        <w:tab w:val="center" w:pos="4252"/>
        <w:tab w:val="right" w:pos="8504"/>
      </w:tabs>
      <w:spacing w:after="0" w:line="240" w:lineRule="auto"/>
    </w:pPr>
  </w:style>
  <w:style w:type="paragraph" w:styleId="Rodap">
    <w:name w:val="footer"/>
    <w:basedOn w:val="Normal"/>
    <w:link w:val="RodapChar"/>
    <w:uiPriority w:val="99"/>
    <w:unhideWhenUsed/>
    <w:rsid w:val="005B248A"/>
    <w:pPr>
      <w:tabs>
        <w:tab w:val="center" w:pos="4252"/>
        <w:tab w:val="right" w:pos="8504"/>
      </w:tabs>
      <w:spacing w:after="0" w:line="240" w:lineRule="auto"/>
    </w:pPr>
  </w:style>
  <w:style w:type="paragraph" w:customStyle="1" w:styleId="Padro">
    <w:name w:val="Padrão"/>
    <w:qFormat/>
    <w:rsid w:val="00A3463B"/>
    <w:pPr>
      <w:tabs>
        <w:tab w:val="left" w:pos="708"/>
      </w:tabs>
      <w:suppressAutoHyphens/>
      <w:spacing w:after="200"/>
    </w:pPr>
    <w:rPr>
      <w:rFonts w:eastAsia="Calibri" w:cs="Times New Roman"/>
    </w:rPr>
  </w:style>
  <w:style w:type="paragraph" w:styleId="Textodebalo">
    <w:name w:val="Balloon Text"/>
    <w:basedOn w:val="Normal"/>
    <w:link w:val="TextodebaloChar"/>
    <w:uiPriority w:val="99"/>
    <w:semiHidden/>
    <w:unhideWhenUsed/>
    <w:qFormat/>
    <w:rsid w:val="00A3463B"/>
    <w:pPr>
      <w:spacing w:after="0" w:line="240" w:lineRule="auto"/>
    </w:pPr>
    <w:rPr>
      <w:rFonts w:ascii="Tahoma" w:hAnsi="Tahoma" w:cs="Tahoma"/>
      <w:sz w:val="16"/>
      <w:szCs w:val="16"/>
    </w:rPr>
  </w:style>
  <w:style w:type="paragraph" w:customStyle="1" w:styleId="Default">
    <w:name w:val="Default"/>
    <w:qFormat/>
    <w:rsid w:val="00A3463B"/>
    <w:pPr>
      <w:spacing w:line="240" w:lineRule="auto"/>
    </w:pPr>
    <w:rPr>
      <w:rFonts w:ascii="Arial" w:hAnsi="Arial" w:cs="Arial"/>
      <w:color w:val="000000"/>
      <w:sz w:val="24"/>
      <w:szCs w:val="24"/>
    </w:rPr>
  </w:style>
  <w:style w:type="paragraph" w:customStyle="1" w:styleId="texto2">
    <w:name w:val="texto2"/>
    <w:basedOn w:val="Normal"/>
    <w:qFormat/>
    <w:rsid w:val="00201814"/>
    <w:pPr>
      <w:spacing w:beforeAutospacing="1"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qFormat/>
    <w:rsid w:val="002E1FB3"/>
    <w:pPr>
      <w:spacing w:after="0" w:line="240" w:lineRule="auto"/>
    </w:pPr>
    <w:rPr>
      <w:sz w:val="20"/>
      <w:szCs w:val="20"/>
    </w:rPr>
  </w:style>
  <w:style w:type="paragraph" w:styleId="PargrafodaLista">
    <w:name w:val="List Paragraph"/>
    <w:basedOn w:val="Normal"/>
    <w:uiPriority w:val="34"/>
    <w:qFormat/>
    <w:rsid w:val="007D04BC"/>
    <w:pPr>
      <w:ind w:left="720"/>
      <w:contextualSpacing/>
    </w:pPr>
  </w:style>
  <w:style w:type="paragraph" w:customStyle="1" w:styleId="Notaderodap">
    <w:name w:val="Nota de rodapé"/>
    <w:basedOn w:val="Normal"/>
  </w:style>
  <w:style w:type="paragraph" w:customStyle="1" w:styleId="Citaes">
    <w:name w:val="Citações"/>
    <w:basedOn w:val="Normal"/>
    <w:qFormat/>
  </w:style>
  <w:style w:type="paragraph" w:customStyle="1" w:styleId="Contedodatabela">
    <w:name w:val="Conteúdo da tabela"/>
    <w:basedOn w:val="Normal"/>
    <w:qFormat/>
  </w:style>
  <w:style w:type="paragraph" w:customStyle="1" w:styleId="Ttulodetabela">
    <w:name w:val="Título de tabela"/>
    <w:basedOn w:val="Contedodatabela"/>
    <w:qFormat/>
  </w:style>
  <w:style w:type="character" w:styleId="Hyperlink">
    <w:name w:val="Hyperlink"/>
    <w:basedOn w:val="Fontepargpadro"/>
    <w:uiPriority w:val="99"/>
    <w:unhideWhenUsed/>
    <w:rsid w:val="002A77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40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95552/lei-maria-da-penha-lei-11340-0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Decreto-Lei/Del284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AF127-2F07-4BAD-A98D-CE65B6B0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5767</Words>
  <Characters>31147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Bruna Caetano</cp:lastModifiedBy>
  <cp:revision>2</cp:revision>
  <dcterms:created xsi:type="dcterms:W3CDTF">2018-11-27T01:25:00Z</dcterms:created>
  <dcterms:modified xsi:type="dcterms:W3CDTF">2018-11-27T01:25:00Z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CESED - Centro de Ensino Superior e Desenvolvimento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