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DC78B" w14:textId="77777777" w:rsidR="00322257" w:rsidRPr="000D31AE" w:rsidRDefault="00322257" w:rsidP="00322257">
      <w:pPr>
        <w:spacing w:line="360" w:lineRule="auto"/>
        <w:jc w:val="both"/>
        <w:rPr>
          <w:rFonts w:ascii="Times New Roman" w:hAnsi="Times New Roman" w:cs="Times New Roman"/>
          <w:b/>
        </w:rPr>
      </w:pPr>
      <w:r w:rsidRPr="000D31AE">
        <w:rPr>
          <w:rFonts w:ascii="Times New Roman" w:hAnsi="Times New Roman" w:cs="Times New Roman"/>
          <w:b/>
        </w:rPr>
        <w:t>CESED - CENTRO DE ENSINO SUPERIOR E DESENVOLVIMENTO UNIFACISA – CENTRO UNIVERSITÁRIO</w:t>
      </w:r>
    </w:p>
    <w:p w14:paraId="17DD1AFB" w14:textId="77777777" w:rsidR="00322257" w:rsidRPr="000D31AE" w:rsidRDefault="00322257" w:rsidP="00322257">
      <w:pPr>
        <w:spacing w:line="360" w:lineRule="auto"/>
        <w:jc w:val="both"/>
        <w:rPr>
          <w:rFonts w:ascii="Times New Roman" w:hAnsi="Times New Roman" w:cs="Times New Roman"/>
          <w:b/>
        </w:rPr>
      </w:pPr>
      <w:r w:rsidRPr="000D31AE">
        <w:rPr>
          <w:rFonts w:ascii="Times New Roman" w:hAnsi="Times New Roman" w:cs="Times New Roman"/>
          <w:b/>
        </w:rPr>
        <w:t>CURSO DE BACHARELADO EM DIREITO</w:t>
      </w:r>
    </w:p>
    <w:p w14:paraId="1860CFD9" w14:textId="77777777" w:rsidR="00322257" w:rsidRPr="000D31AE" w:rsidRDefault="00322257" w:rsidP="00322257">
      <w:pPr>
        <w:spacing w:line="360" w:lineRule="auto"/>
        <w:jc w:val="both"/>
        <w:rPr>
          <w:rFonts w:ascii="Times New Roman" w:hAnsi="Times New Roman" w:cs="Times New Roman"/>
          <w:b/>
        </w:rPr>
      </w:pPr>
    </w:p>
    <w:p w14:paraId="5512884E" w14:textId="77777777" w:rsidR="00322257" w:rsidRPr="000D31AE" w:rsidRDefault="00322257" w:rsidP="00322257">
      <w:pPr>
        <w:spacing w:line="360" w:lineRule="auto"/>
        <w:jc w:val="both"/>
        <w:rPr>
          <w:rFonts w:ascii="Times New Roman" w:hAnsi="Times New Roman" w:cs="Times New Roman"/>
          <w:b/>
        </w:rPr>
      </w:pPr>
    </w:p>
    <w:p w14:paraId="4303F552" w14:textId="77777777" w:rsidR="00322257" w:rsidRPr="000D31AE" w:rsidRDefault="00322257" w:rsidP="00322257">
      <w:pPr>
        <w:spacing w:line="360" w:lineRule="auto"/>
        <w:jc w:val="both"/>
        <w:rPr>
          <w:rFonts w:ascii="Times New Roman" w:hAnsi="Times New Roman" w:cs="Times New Roman"/>
          <w:b/>
        </w:rPr>
      </w:pPr>
      <w:r w:rsidRPr="000D31AE">
        <w:rPr>
          <w:rFonts w:ascii="Times New Roman" w:hAnsi="Times New Roman" w:cs="Times New Roman"/>
          <w:b/>
        </w:rPr>
        <w:t xml:space="preserve">ARTHUR ALBUQUERQUE RODRIGUES </w:t>
      </w:r>
    </w:p>
    <w:p w14:paraId="09E73497" w14:textId="77777777" w:rsidR="00322257" w:rsidRPr="000D31AE" w:rsidRDefault="00322257" w:rsidP="00114E00">
      <w:pPr>
        <w:spacing w:line="360" w:lineRule="auto"/>
        <w:jc w:val="both"/>
        <w:rPr>
          <w:rFonts w:ascii="Times New Roman" w:hAnsi="Times New Roman" w:cs="Times New Roman"/>
          <w:b/>
        </w:rPr>
      </w:pPr>
    </w:p>
    <w:p w14:paraId="05D94A9E" w14:textId="77777777" w:rsidR="00322257" w:rsidRPr="000D31AE" w:rsidRDefault="00322257" w:rsidP="00114E00">
      <w:pPr>
        <w:spacing w:line="360" w:lineRule="auto"/>
        <w:jc w:val="both"/>
        <w:rPr>
          <w:rFonts w:ascii="Times New Roman" w:hAnsi="Times New Roman" w:cs="Times New Roman"/>
          <w:b/>
        </w:rPr>
      </w:pPr>
    </w:p>
    <w:p w14:paraId="7C1046FE" w14:textId="77777777" w:rsidR="00322257" w:rsidRPr="000D31AE" w:rsidRDefault="00322257" w:rsidP="00114E00">
      <w:pPr>
        <w:spacing w:line="360" w:lineRule="auto"/>
        <w:jc w:val="both"/>
        <w:rPr>
          <w:rFonts w:ascii="Times New Roman" w:hAnsi="Times New Roman" w:cs="Times New Roman"/>
          <w:b/>
        </w:rPr>
      </w:pPr>
    </w:p>
    <w:p w14:paraId="178075F0" w14:textId="77777777" w:rsidR="00322257" w:rsidRPr="000D31AE" w:rsidRDefault="00322257" w:rsidP="00114E00">
      <w:pPr>
        <w:spacing w:line="360" w:lineRule="auto"/>
        <w:jc w:val="both"/>
        <w:rPr>
          <w:rFonts w:ascii="Times New Roman" w:hAnsi="Times New Roman" w:cs="Times New Roman"/>
          <w:b/>
        </w:rPr>
      </w:pPr>
    </w:p>
    <w:p w14:paraId="36392ED0" w14:textId="77777777" w:rsidR="00322257" w:rsidRPr="000D31AE" w:rsidRDefault="00322257" w:rsidP="00114E00">
      <w:pPr>
        <w:spacing w:line="360" w:lineRule="auto"/>
        <w:jc w:val="both"/>
        <w:rPr>
          <w:rFonts w:ascii="Times New Roman" w:hAnsi="Times New Roman" w:cs="Times New Roman"/>
          <w:b/>
        </w:rPr>
      </w:pPr>
    </w:p>
    <w:p w14:paraId="4AC5A4FF" w14:textId="77777777" w:rsidR="00322257" w:rsidRPr="000D31AE" w:rsidRDefault="00322257" w:rsidP="00114E00">
      <w:pPr>
        <w:spacing w:line="360" w:lineRule="auto"/>
        <w:jc w:val="both"/>
        <w:rPr>
          <w:rFonts w:ascii="Times New Roman" w:hAnsi="Times New Roman" w:cs="Times New Roman"/>
          <w:b/>
        </w:rPr>
      </w:pPr>
    </w:p>
    <w:p w14:paraId="1B57B6C3" w14:textId="77777777" w:rsidR="00322257" w:rsidRPr="000D31AE" w:rsidRDefault="00322257" w:rsidP="00114E00">
      <w:pPr>
        <w:spacing w:line="360" w:lineRule="auto"/>
        <w:jc w:val="both"/>
        <w:rPr>
          <w:rFonts w:ascii="Times New Roman" w:hAnsi="Times New Roman" w:cs="Times New Roman"/>
          <w:b/>
        </w:rPr>
      </w:pPr>
    </w:p>
    <w:p w14:paraId="0F0B0E71" w14:textId="77777777" w:rsidR="00322257" w:rsidRPr="000D31AE" w:rsidRDefault="00322257" w:rsidP="00114E00">
      <w:pPr>
        <w:spacing w:line="360" w:lineRule="auto"/>
        <w:jc w:val="both"/>
        <w:rPr>
          <w:rFonts w:ascii="Times New Roman" w:hAnsi="Times New Roman" w:cs="Times New Roman"/>
          <w:b/>
        </w:rPr>
      </w:pPr>
    </w:p>
    <w:p w14:paraId="3635AFFC" w14:textId="77777777" w:rsidR="00322257" w:rsidRPr="000D31AE" w:rsidRDefault="00322257" w:rsidP="00114E00">
      <w:pPr>
        <w:spacing w:line="360" w:lineRule="auto"/>
        <w:jc w:val="both"/>
        <w:rPr>
          <w:rFonts w:ascii="Times New Roman" w:hAnsi="Times New Roman" w:cs="Times New Roman"/>
          <w:b/>
        </w:rPr>
      </w:pPr>
    </w:p>
    <w:p w14:paraId="44AD3375" w14:textId="77777777" w:rsidR="00322257" w:rsidRPr="000D31AE" w:rsidRDefault="00322257" w:rsidP="00114E00">
      <w:pPr>
        <w:spacing w:line="360" w:lineRule="auto"/>
        <w:jc w:val="both"/>
        <w:rPr>
          <w:rFonts w:ascii="Times New Roman" w:hAnsi="Times New Roman" w:cs="Times New Roman"/>
          <w:b/>
        </w:rPr>
      </w:pPr>
    </w:p>
    <w:p w14:paraId="439BF256" w14:textId="77777777" w:rsidR="00114E00" w:rsidRPr="000D31AE" w:rsidRDefault="00114E00" w:rsidP="00114E00">
      <w:pPr>
        <w:spacing w:line="360" w:lineRule="auto"/>
        <w:jc w:val="both"/>
        <w:rPr>
          <w:rFonts w:ascii="Times New Roman" w:hAnsi="Times New Roman" w:cs="Times New Roman"/>
          <w:b/>
        </w:rPr>
      </w:pPr>
      <w:r w:rsidRPr="000D31AE">
        <w:rPr>
          <w:rFonts w:ascii="Times New Roman" w:hAnsi="Times New Roman" w:cs="Times New Roman"/>
          <w:b/>
        </w:rPr>
        <w:t>O DIREITO AO LIVRE EXERCÍCIO DO CULTO RELIGIOSO FRENTE AO REGIME DE CLAUSURA COMO FORMA DE PRESTAÇÃO ALTERNATIVA CONSTITUCIONAL  PARA OBJETORES DE CONSCIÊNCIA SABATISTAS</w:t>
      </w:r>
    </w:p>
    <w:p w14:paraId="50AC971F" w14:textId="77777777" w:rsidR="00114E00" w:rsidRPr="000D31AE" w:rsidRDefault="00114E00" w:rsidP="00114E00">
      <w:pPr>
        <w:spacing w:line="360" w:lineRule="auto"/>
        <w:jc w:val="both"/>
        <w:rPr>
          <w:rFonts w:ascii="Times New Roman" w:hAnsi="Times New Roman" w:cs="Times New Roman"/>
          <w:b/>
        </w:rPr>
      </w:pPr>
    </w:p>
    <w:p w14:paraId="082E5DDA" w14:textId="77777777" w:rsidR="00114E00" w:rsidRPr="000D31AE" w:rsidRDefault="00114E00" w:rsidP="00114E00">
      <w:pPr>
        <w:spacing w:line="360" w:lineRule="auto"/>
        <w:jc w:val="both"/>
        <w:rPr>
          <w:rFonts w:ascii="Times New Roman" w:hAnsi="Times New Roman" w:cs="Times New Roman"/>
          <w:b/>
        </w:rPr>
      </w:pPr>
    </w:p>
    <w:p w14:paraId="75D322A6" w14:textId="77777777" w:rsidR="00322257" w:rsidRPr="000D31AE" w:rsidRDefault="00322257" w:rsidP="00114E00">
      <w:pPr>
        <w:spacing w:line="360" w:lineRule="auto"/>
        <w:jc w:val="both"/>
        <w:rPr>
          <w:rFonts w:ascii="Times New Roman" w:hAnsi="Times New Roman" w:cs="Times New Roman"/>
          <w:b/>
        </w:rPr>
      </w:pPr>
    </w:p>
    <w:p w14:paraId="3FE52BD2" w14:textId="77777777" w:rsidR="00322257" w:rsidRPr="000D31AE" w:rsidRDefault="00322257" w:rsidP="00114E00">
      <w:pPr>
        <w:spacing w:line="360" w:lineRule="auto"/>
        <w:jc w:val="both"/>
        <w:rPr>
          <w:rFonts w:ascii="Times New Roman" w:hAnsi="Times New Roman" w:cs="Times New Roman"/>
          <w:b/>
        </w:rPr>
      </w:pPr>
    </w:p>
    <w:p w14:paraId="55CEF852" w14:textId="77777777" w:rsidR="00322257" w:rsidRPr="000D31AE" w:rsidRDefault="00322257" w:rsidP="00114E00">
      <w:pPr>
        <w:spacing w:line="360" w:lineRule="auto"/>
        <w:jc w:val="both"/>
        <w:rPr>
          <w:rFonts w:ascii="Times New Roman" w:hAnsi="Times New Roman" w:cs="Times New Roman"/>
          <w:b/>
        </w:rPr>
      </w:pPr>
    </w:p>
    <w:p w14:paraId="00194440" w14:textId="77777777" w:rsidR="00322257" w:rsidRPr="000D31AE" w:rsidRDefault="00322257" w:rsidP="00114E00">
      <w:pPr>
        <w:spacing w:line="360" w:lineRule="auto"/>
        <w:jc w:val="both"/>
        <w:rPr>
          <w:rFonts w:ascii="Times New Roman" w:hAnsi="Times New Roman" w:cs="Times New Roman"/>
          <w:b/>
        </w:rPr>
      </w:pPr>
    </w:p>
    <w:p w14:paraId="645BF249" w14:textId="77777777" w:rsidR="00322257" w:rsidRPr="000D31AE" w:rsidRDefault="00322257" w:rsidP="00114E00">
      <w:pPr>
        <w:spacing w:line="360" w:lineRule="auto"/>
        <w:jc w:val="both"/>
        <w:rPr>
          <w:rFonts w:ascii="Times New Roman" w:hAnsi="Times New Roman" w:cs="Times New Roman"/>
          <w:b/>
        </w:rPr>
      </w:pPr>
    </w:p>
    <w:p w14:paraId="366ACCB6" w14:textId="77777777" w:rsidR="00322257" w:rsidRPr="000D31AE" w:rsidRDefault="00322257" w:rsidP="00114E00">
      <w:pPr>
        <w:spacing w:line="360" w:lineRule="auto"/>
        <w:jc w:val="both"/>
        <w:rPr>
          <w:rFonts w:ascii="Times New Roman" w:hAnsi="Times New Roman" w:cs="Times New Roman"/>
          <w:b/>
        </w:rPr>
      </w:pPr>
    </w:p>
    <w:p w14:paraId="3A3C42B3" w14:textId="77777777" w:rsidR="00322257" w:rsidRPr="000D31AE" w:rsidRDefault="00322257" w:rsidP="00114E00">
      <w:pPr>
        <w:spacing w:line="360" w:lineRule="auto"/>
        <w:jc w:val="both"/>
        <w:rPr>
          <w:rFonts w:ascii="Times New Roman" w:hAnsi="Times New Roman" w:cs="Times New Roman"/>
          <w:b/>
        </w:rPr>
      </w:pPr>
    </w:p>
    <w:p w14:paraId="34D7AC0A" w14:textId="77777777" w:rsidR="00322257" w:rsidRPr="000D31AE" w:rsidRDefault="00322257" w:rsidP="00114E00">
      <w:pPr>
        <w:spacing w:line="360" w:lineRule="auto"/>
        <w:jc w:val="both"/>
        <w:rPr>
          <w:rFonts w:ascii="Times New Roman" w:hAnsi="Times New Roman" w:cs="Times New Roman"/>
          <w:b/>
        </w:rPr>
      </w:pPr>
    </w:p>
    <w:p w14:paraId="50EFBB65" w14:textId="77777777" w:rsidR="00322257" w:rsidRPr="000D31AE" w:rsidRDefault="00322257" w:rsidP="00114E00">
      <w:pPr>
        <w:spacing w:line="360" w:lineRule="auto"/>
        <w:jc w:val="both"/>
        <w:rPr>
          <w:rFonts w:ascii="Times New Roman" w:hAnsi="Times New Roman" w:cs="Times New Roman"/>
          <w:b/>
        </w:rPr>
      </w:pPr>
    </w:p>
    <w:p w14:paraId="17F501A3" w14:textId="77777777" w:rsidR="00322257" w:rsidRPr="000D31AE" w:rsidRDefault="00322257" w:rsidP="00322257">
      <w:pPr>
        <w:pStyle w:val="NormalWeb"/>
        <w:jc w:val="center"/>
        <w:rPr>
          <w:b/>
          <w:sz w:val="24"/>
          <w:szCs w:val="24"/>
        </w:rPr>
      </w:pPr>
      <w:r w:rsidRPr="000D31AE">
        <w:rPr>
          <w:b/>
          <w:sz w:val="24"/>
          <w:szCs w:val="24"/>
        </w:rPr>
        <w:t xml:space="preserve">CAMPINA GRANDE - PB </w:t>
      </w:r>
    </w:p>
    <w:p w14:paraId="2D4C8BEE" w14:textId="77777777" w:rsidR="00322257" w:rsidRPr="000D31AE" w:rsidRDefault="00322257" w:rsidP="00322257">
      <w:pPr>
        <w:pStyle w:val="NormalWeb"/>
        <w:jc w:val="center"/>
        <w:rPr>
          <w:b/>
        </w:rPr>
      </w:pPr>
      <w:r w:rsidRPr="000D31AE">
        <w:rPr>
          <w:b/>
          <w:sz w:val="24"/>
          <w:szCs w:val="24"/>
        </w:rPr>
        <w:t>2018</w:t>
      </w:r>
    </w:p>
    <w:p w14:paraId="6CA0E866" w14:textId="77777777" w:rsidR="00322257" w:rsidRPr="000D31AE" w:rsidRDefault="00322257" w:rsidP="00114E00">
      <w:pPr>
        <w:spacing w:line="360" w:lineRule="auto"/>
        <w:jc w:val="both"/>
        <w:rPr>
          <w:rFonts w:ascii="Times New Roman" w:hAnsi="Times New Roman" w:cs="Times New Roman"/>
          <w:b/>
        </w:rPr>
      </w:pPr>
      <w:r w:rsidRPr="000D31AE">
        <w:rPr>
          <w:rFonts w:ascii="Times New Roman" w:hAnsi="Times New Roman" w:cs="Times New Roman"/>
          <w:b/>
        </w:rPr>
        <w:lastRenderedPageBreak/>
        <w:t xml:space="preserve">ARTHUR ALBUQUERQUE RODRIGUES </w:t>
      </w:r>
    </w:p>
    <w:p w14:paraId="74008112" w14:textId="77777777" w:rsidR="00322257" w:rsidRPr="000D31AE" w:rsidRDefault="00322257" w:rsidP="00114E00">
      <w:pPr>
        <w:spacing w:line="360" w:lineRule="auto"/>
        <w:jc w:val="both"/>
        <w:rPr>
          <w:rFonts w:ascii="Times New Roman" w:hAnsi="Times New Roman" w:cs="Times New Roman"/>
          <w:b/>
        </w:rPr>
      </w:pPr>
    </w:p>
    <w:p w14:paraId="52647EA8" w14:textId="77777777" w:rsidR="00322257" w:rsidRPr="000D31AE" w:rsidRDefault="00322257" w:rsidP="00114E00">
      <w:pPr>
        <w:spacing w:line="360" w:lineRule="auto"/>
        <w:jc w:val="both"/>
        <w:rPr>
          <w:rFonts w:ascii="Times New Roman" w:hAnsi="Times New Roman" w:cs="Times New Roman"/>
          <w:b/>
        </w:rPr>
      </w:pPr>
    </w:p>
    <w:p w14:paraId="745BDB41" w14:textId="77777777" w:rsidR="00322257" w:rsidRPr="000D31AE" w:rsidRDefault="00322257" w:rsidP="00114E00">
      <w:pPr>
        <w:spacing w:line="360" w:lineRule="auto"/>
        <w:jc w:val="both"/>
        <w:rPr>
          <w:rFonts w:ascii="Times New Roman" w:hAnsi="Times New Roman" w:cs="Times New Roman"/>
          <w:b/>
        </w:rPr>
      </w:pPr>
    </w:p>
    <w:p w14:paraId="02F73FDB" w14:textId="77777777" w:rsidR="00322257" w:rsidRPr="000D31AE" w:rsidRDefault="00322257" w:rsidP="00114E00">
      <w:pPr>
        <w:spacing w:line="360" w:lineRule="auto"/>
        <w:jc w:val="both"/>
        <w:rPr>
          <w:rFonts w:ascii="Times New Roman" w:hAnsi="Times New Roman" w:cs="Times New Roman"/>
          <w:b/>
        </w:rPr>
      </w:pPr>
    </w:p>
    <w:p w14:paraId="6259761E" w14:textId="77777777" w:rsidR="00322257" w:rsidRPr="000D31AE" w:rsidRDefault="00322257" w:rsidP="00114E00">
      <w:pPr>
        <w:spacing w:line="360" w:lineRule="auto"/>
        <w:jc w:val="both"/>
        <w:rPr>
          <w:rFonts w:ascii="Times New Roman" w:hAnsi="Times New Roman" w:cs="Times New Roman"/>
          <w:b/>
        </w:rPr>
      </w:pPr>
    </w:p>
    <w:p w14:paraId="1D155AA2" w14:textId="77777777" w:rsidR="00322257" w:rsidRPr="000D31AE" w:rsidRDefault="00322257" w:rsidP="00114E00">
      <w:pPr>
        <w:spacing w:line="360" w:lineRule="auto"/>
        <w:jc w:val="both"/>
        <w:rPr>
          <w:rFonts w:ascii="Times New Roman" w:hAnsi="Times New Roman" w:cs="Times New Roman"/>
          <w:b/>
        </w:rPr>
      </w:pPr>
    </w:p>
    <w:p w14:paraId="5742BB63" w14:textId="77777777" w:rsidR="00322257" w:rsidRPr="000D31AE" w:rsidRDefault="00322257" w:rsidP="00322257">
      <w:pPr>
        <w:spacing w:line="360" w:lineRule="auto"/>
        <w:jc w:val="both"/>
        <w:rPr>
          <w:rFonts w:ascii="Times New Roman" w:hAnsi="Times New Roman" w:cs="Times New Roman"/>
          <w:b/>
        </w:rPr>
      </w:pPr>
      <w:r w:rsidRPr="000D31AE">
        <w:rPr>
          <w:rFonts w:ascii="Times New Roman" w:hAnsi="Times New Roman" w:cs="Times New Roman"/>
          <w:b/>
        </w:rPr>
        <w:t>O DIREITO AO LIVRE EXERCÍCIO DO CULTO RELIGIOSO FRENTE AO REGIME DE CLAUSURA COMO FORMA DE PRESTAÇÃO ALTERNATIVA CONSTITUCIONAL  PARA OBJETORES DE CONSCIÊNCIA SABATISTAS</w:t>
      </w:r>
    </w:p>
    <w:p w14:paraId="361BAA32" w14:textId="77777777" w:rsidR="00322257" w:rsidRPr="000D31AE" w:rsidRDefault="00322257" w:rsidP="00114E00">
      <w:pPr>
        <w:spacing w:line="360" w:lineRule="auto"/>
        <w:jc w:val="both"/>
        <w:rPr>
          <w:rFonts w:ascii="Times New Roman" w:hAnsi="Times New Roman" w:cs="Times New Roman"/>
          <w:b/>
        </w:rPr>
      </w:pPr>
    </w:p>
    <w:p w14:paraId="5E5D02D9" w14:textId="77777777" w:rsidR="00322257" w:rsidRPr="000D31AE" w:rsidRDefault="00322257" w:rsidP="00114E00">
      <w:pPr>
        <w:spacing w:line="360" w:lineRule="auto"/>
        <w:jc w:val="both"/>
        <w:rPr>
          <w:rFonts w:ascii="Times New Roman" w:hAnsi="Times New Roman" w:cs="Times New Roman"/>
          <w:b/>
        </w:rPr>
      </w:pPr>
    </w:p>
    <w:p w14:paraId="314331FF" w14:textId="77777777" w:rsidR="00322257" w:rsidRPr="000D31AE" w:rsidRDefault="00322257" w:rsidP="00114E00">
      <w:pPr>
        <w:spacing w:line="360" w:lineRule="auto"/>
        <w:jc w:val="both"/>
        <w:rPr>
          <w:rFonts w:ascii="Times New Roman" w:hAnsi="Times New Roman" w:cs="Times New Roman"/>
          <w:b/>
        </w:rPr>
      </w:pPr>
    </w:p>
    <w:p w14:paraId="79E1E471" w14:textId="77777777" w:rsidR="00322257" w:rsidRPr="000D31AE" w:rsidRDefault="00322257" w:rsidP="00114E00">
      <w:pPr>
        <w:spacing w:line="360" w:lineRule="auto"/>
        <w:jc w:val="both"/>
        <w:rPr>
          <w:rFonts w:ascii="Times New Roman" w:hAnsi="Times New Roman" w:cs="Times New Roman"/>
          <w:b/>
        </w:rPr>
      </w:pPr>
    </w:p>
    <w:p w14:paraId="6A05B6F6" w14:textId="77777777" w:rsidR="00322257" w:rsidRPr="000D31AE" w:rsidRDefault="00322257" w:rsidP="00114E00">
      <w:pPr>
        <w:spacing w:line="360" w:lineRule="auto"/>
        <w:jc w:val="both"/>
        <w:rPr>
          <w:rFonts w:ascii="Times New Roman" w:hAnsi="Times New Roman" w:cs="Times New Roman"/>
          <w:b/>
        </w:rPr>
      </w:pPr>
    </w:p>
    <w:p w14:paraId="7848FB91" w14:textId="77777777" w:rsidR="00322257" w:rsidRPr="000D31AE" w:rsidRDefault="00322257" w:rsidP="00114E00">
      <w:pPr>
        <w:spacing w:line="360" w:lineRule="auto"/>
        <w:jc w:val="both"/>
        <w:rPr>
          <w:rFonts w:ascii="Times New Roman" w:hAnsi="Times New Roman" w:cs="Times New Roman"/>
          <w:b/>
        </w:rPr>
      </w:pPr>
    </w:p>
    <w:p w14:paraId="22E7E1B7" w14:textId="77777777" w:rsidR="00322257" w:rsidRPr="000D31AE" w:rsidRDefault="00322257" w:rsidP="00322257">
      <w:pPr>
        <w:pStyle w:val="NormalWeb"/>
        <w:ind w:left="4962"/>
        <w:jc w:val="both"/>
      </w:pPr>
      <w:r w:rsidRPr="000D31AE">
        <w:rPr>
          <w:sz w:val="24"/>
          <w:szCs w:val="24"/>
        </w:rPr>
        <w:t xml:space="preserve">Trabalho de Conclusão de Curso - Artigo Científico - apresentado como </w:t>
      </w:r>
      <w:proofErr w:type="spellStart"/>
      <w:r w:rsidRPr="000D31AE">
        <w:rPr>
          <w:sz w:val="24"/>
          <w:szCs w:val="24"/>
        </w:rPr>
        <w:t>pre</w:t>
      </w:r>
      <w:proofErr w:type="spellEnd"/>
      <w:r w:rsidRPr="000D31AE">
        <w:rPr>
          <w:sz w:val="24"/>
          <w:szCs w:val="24"/>
        </w:rPr>
        <w:t xml:space="preserve">́-requisito para a obtenção do título de Bacharel em Direito pela </w:t>
      </w:r>
      <w:proofErr w:type="spellStart"/>
      <w:r w:rsidRPr="000D31AE">
        <w:rPr>
          <w:sz w:val="24"/>
          <w:szCs w:val="24"/>
        </w:rPr>
        <w:t>UniFacisa</w:t>
      </w:r>
      <w:proofErr w:type="spellEnd"/>
      <w:r w:rsidRPr="000D31AE">
        <w:rPr>
          <w:sz w:val="24"/>
          <w:szCs w:val="24"/>
        </w:rPr>
        <w:t xml:space="preserve"> – Centro Universitário. </w:t>
      </w:r>
    </w:p>
    <w:p w14:paraId="34CADCA8" w14:textId="0E23971E" w:rsidR="00322257" w:rsidRPr="000D31AE" w:rsidRDefault="00322257" w:rsidP="00322257">
      <w:pPr>
        <w:pStyle w:val="NormalWeb"/>
        <w:ind w:left="4962"/>
        <w:jc w:val="both"/>
      </w:pPr>
      <w:r w:rsidRPr="000D31AE">
        <w:rPr>
          <w:sz w:val="24"/>
          <w:szCs w:val="24"/>
        </w:rPr>
        <w:t>Área de Concentração: Direito Constitucional.</w:t>
      </w:r>
      <w:r w:rsidRPr="000D31AE">
        <w:rPr>
          <w:sz w:val="24"/>
          <w:szCs w:val="24"/>
        </w:rPr>
        <w:br/>
        <w:t xml:space="preserve">Orientador: Prof. da </w:t>
      </w:r>
      <w:proofErr w:type="spellStart"/>
      <w:r w:rsidRPr="000D31AE">
        <w:rPr>
          <w:sz w:val="24"/>
          <w:szCs w:val="24"/>
        </w:rPr>
        <w:t>UniFacisa</w:t>
      </w:r>
      <w:proofErr w:type="spellEnd"/>
      <w:r w:rsidRPr="000D31AE">
        <w:rPr>
          <w:sz w:val="24"/>
          <w:szCs w:val="24"/>
        </w:rPr>
        <w:t xml:space="preserve"> </w:t>
      </w:r>
      <w:r w:rsidR="0053351E" w:rsidRPr="000D31AE">
        <w:rPr>
          <w:sz w:val="24"/>
          <w:szCs w:val="24"/>
        </w:rPr>
        <w:t xml:space="preserve">Aécio de </w:t>
      </w:r>
      <w:r w:rsidRPr="000D31AE">
        <w:rPr>
          <w:sz w:val="24"/>
          <w:szCs w:val="24"/>
        </w:rPr>
        <w:t>Souza</w:t>
      </w:r>
      <w:r w:rsidR="0053351E" w:rsidRPr="000D31AE">
        <w:rPr>
          <w:sz w:val="24"/>
          <w:szCs w:val="24"/>
        </w:rPr>
        <w:t xml:space="preserve"> Melo</w:t>
      </w:r>
      <w:r w:rsidRPr="000D31AE">
        <w:rPr>
          <w:sz w:val="24"/>
          <w:szCs w:val="24"/>
        </w:rPr>
        <w:t xml:space="preserve"> Filho. </w:t>
      </w:r>
    </w:p>
    <w:p w14:paraId="657FF531" w14:textId="77777777" w:rsidR="00322257" w:rsidRPr="000D31AE" w:rsidRDefault="00322257" w:rsidP="00114E00">
      <w:pPr>
        <w:spacing w:line="360" w:lineRule="auto"/>
        <w:jc w:val="both"/>
        <w:rPr>
          <w:rFonts w:ascii="Times New Roman" w:hAnsi="Times New Roman" w:cs="Times New Roman"/>
          <w:b/>
        </w:rPr>
      </w:pPr>
    </w:p>
    <w:p w14:paraId="78EE42AC" w14:textId="77777777" w:rsidR="00322257" w:rsidRPr="000D31AE" w:rsidRDefault="00322257" w:rsidP="00114E00">
      <w:pPr>
        <w:spacing w:line="360" w:lineRule="auto"/>
        <w:jc w:val="both"/>
        <w:rPr>
          <w:rFonts w:ascii="Times New Roman" w:hAnsi="Times New Roman" w:cs="Times New Roman"/>
          <w:b/>
        </w:rPr>
      </w:pPr>
    </w:p>
    <w:p w14:paraId="6780B392" w14:textId="77777777" w:rsidR="00322257" w:rsidRPr="000D31AE" w:rsidRDefault="00322257" w:rsidP="00114E00">
      <w:pPr>
        <w:spacing w:line="360" w:lineRule="auto"/>
        <w:jc w:val="both"/>
        <w:rPr>
          <w:rFonts w:ascii="Times New Roman" w:hAnsi="Times New Roman" w:cs="Times New Roman"/>
          <w:b/>
        </w:rPr>
      </w:pPr>
    </w:p>
    <w:p w14:paraId="4F75E83E" w14:textId="77777777" w:rsidR="00322257" w:rsidRPr="000D31AE" w:rsidRDefault="00322257" w:rsidP="00114E00">
      <w:pPr>
        <w:spacing w:line="360" w:lineRule="auto"/>
        <w:jc w:val="both"/>
        <w:rPr>
          <w:rFonts w:ascii="Times New Roman" w:hAnsi="Times New Roman" w:cs="Times New Roman"/>
          <w:b/>
        </w:rPr>
      </w:pPr>
    </w:p>
    <w:p w14:paraId="795B6431" w14:textId="77777777" w:rsidR="00322257" w:rsidRPr="000D31AE" w:rsidRDefault="00322257" w:rsidP="00114E00">
      <w:pPr>
        <w:spacing w:line="360" w:lineRule="auto"/>
        <w:jc w:val="both"/>
        <w:rPr>
          <w:rFonts w:ascii="Times New Roman" w:hAnsi="Times New Roman" w:cs="Times New Roman"/>
          <w:b/>
        </w:rPr>
      </w:pPr>
    </w:p>
    <w:p w14:paraId="421FAB8E" w14:textId="77777777" w:rsidR="00322257" w:rsidRPr="000D31AE" w:rsidRDefault="00322257" w:rsidP="00322257">
      <w:pPr>
        <w:pStyle w:val="NormalWeb"/>
        <w:jc w:val="center"/>
        <w:rPr>
          <w:b/>
          <w:sz w:val="24"/>
          <w:szCs w:val="24"/>
        </w:rPr>
      </w:pPr>
      <w:r w:rsidRPr="000D31AE">
        <w:rPr>
          <w:b/>
          <w:sz w:val="24"/>
          <w:szCs w:val="24"/>
        </w:rPr>
        <w:t xml:space="preserve">CAMPINA GRANDE - PB </w:t>
      </w:r>
    </w:p>
    <w:p w14:paraId="540534E3" w14:textId="77777777" w:rsidR="00322257" w:rsidRPr="000D31AE" w:rsidRDefault="00322257" w:rsidP="00322257">
      <w:pPr>
        <w:pStyle w:val="NormalWeb"/>
        <w:jc w:val="center"/>
        <w:rPr>
          <w:b/>
        </w:rPr>
      </w:pPr>
      <w:r w:rsidRPr="000D31AE">
        <w:rPr>
          <w:b/>
          <w:sz w:val="24"/>
          <w:szCs w:val="24"/>
        </w:rPr>
        <w:t>2018</w:t>
      </w:r>
    </w:p>
    <w:p w14:paraId="66CABB2F" w14:textId="77777777" w:rsidR="00322257" w:rsidRPr="000D31AE" w:rsidRDefault="00322257" w:rsidP="00114E00">
      <w:pPr>
        <w:spacing w:line="360" w:lineRule="auto"/>
        <w:jc w:val="both"/>
        <w:rPr>
          <w:rFonts w:ascii="Times New Roman" w:hAnsi="Times New Roman" w:cs="Times New Roman"/>
          <w:b/>
        </w:rPr>
      </w:pPr>
    </w:p>
    <w:p w14:paraId="0A7BE84C" w14:textId="77777777" w:rsidR="00322257" w:rsidRPr="000D31AE" w:rsidRDefault="00322257" w:rsidP="00114E00">
      <w:pPr>
        <w:spacing w:line="360" w:lineRule="auto"/>
        <w:jc w:val="both"/>
        <w:rPr>
          <w:rFonts w:ascii="Times New Roman" w:hAnsi="Times New Roman" w:cs="Times New Roman"/>
          <w:b/>
        </w:rPr>
      </w:pPr>
    </w:p>
    <w:p w14:paraId="4E8B6681" w14:textId="77777777" w:rsidR="00322257" w:rsidRPr="000D31AE" w:rsidRDefault="00322257" w:rsidP="00114E00">
      <w:pPr>
        <w:spacing w:line="360" w:lineRule="auto"/>
        <w:jc w:val="both"/>
        <w:rPr>
          <w:rFonts w:ascii="Times New Roman" w:hAnsi="Times New Roman" w:cs="Times New Roman"/>
          <w:b/>
        </w:rPr>
      </w:pPr>
    </w:p>
    <w:p w14:paraId="54E833DC" w14:textId="77777777" w:rsidR="00322257" w:rsidRPr="000D31AE" w:rsidRDefault="00322257" w:rsidP="00114E00">
      <w:pPr>
        <w:spacing w:line="360" w:lineRule="auto"/>
        <w:jc w:val="both"/>
        <w:rPr>
          <w:rFonts w:ascii="Times New Roman" w:hAnsi="Times New Roman" w:cs="Times New Roman"/>
          <w:b/>
        </w:rPr>
      </w:pPr>
    </w:p>
    <w:p w14:paraId="6B1A6652" w14:textId="77777777" w:rsidR="00322257" w:rsidRPr="000D31AE" w:rsidRDefault="00322257" w:rsidP="00114E00">
      <w:pPr>
        <w:spacing w:line="360" w:lineRule="auto"/>
        <w:jc w:val="both"/>
        <w:rPr>
          <w:rFonts w:ascii="Times New Roman" w:hAnsi="Times New Roman" w:cs="Times New Roman"/>
          <w:b/>
        </w:rPr>
      </w:pPr>
    </w:p>
    <w:p w14:paraId="6ED44B1A" w14:textId="77777777" w:rsidR="00322257" w:rsidRPr="000D31AE" w:rsidRDefault="00322257" w:rsidP="00114E00">
      <w:pPr>
        <w:spacing w:line="360" w:lineRule="auto"/>
        <w:jc w:val="both"/>
        <w:rPr>
          <w:rFonts w:ascii="Times New Roman" w:hAnsi="Times New Roman" w:cs="Times New Roman"/>
          <w:b/>
        </w:rPr>
      </w:pPr>
    </w:p>
    <w:p w14:paraId="61521343" w14:textId="77777777" w:rsidR="00322257" w:rsidRPr="000D31AE" w:rsidRDefault="00322257" w:rsidP="00114E00">
      <w:pPr>
        <w:spacing w:line="360" w:lineRule="auto"/>
        <w:jc w:val="both"/>
        <w:rPr>
          <w:rFonts w:ascii="Times New Roman" w:hAnsi="Times New Roman" w:cs="Times New Roman"/>
          <w:b/>
        </w:rPr>
      </w:pPr>
    </w:p>
    <w:p w14:paraId="24B9E40F" w14:textId="77777777" w:rsidR="00322257" w:rsidRPr="000D31AE" w:rsidRDefault="00322257" w:rsidP="00322257">
      <w:pPr>
        <w:spacing w:line="360" w:lineRule="auto"/>
        <w:jc w:val="both"/>
        <w:rPr>
          <w:rFonts w:ascii="Times New Roman" w:hAnsi="Times New Roman" w:cs="Times New Roman"/>
          <w:b/>
        </w:rPr>
      </w:pPr>
    </w:p>
    <w:p w14:paraId="0A6ECA73" w14:textId="77777777" w:rsidR="00322257" w:rsidRPr="000D31AE" w:rsidRDefault="00322257" w:rsidP="00322257">
      <w:pPr>
        <w:spacing w:line="360" w:lineRule="auto"/>
        <w:jc w:val="both"/>
        <w:rPr>
          <w:rFonts w:ascii="Times New Roman" w:hAnsi="Times New Roman" w:cs="Times New Roman"/>
          <w:b/>
        </w:rPr>
      </w:pPr>
    </w:p>
    <w:p w14:paraId="57595DB1" w14:textId="77777777" w:rsidR="00322257" w:rsidRPr="000D31AE" w:rsidRDefault="00322257" w:rsidP="00322257">
      <w:pPr>
        <w:spacing w:line="360" w:lineRule="auto"/>
        <w:jc w:val="both"/>
        <w:rPr>
          <w:rFonts w:ascii="Times New Roman" w:hAnsi="Times New Roman" w:cs="Times New Roman"/>
          <w:b/>
        </w:rPr>
      </w:pPr>
    </w:p>
    <w:p w14:paraId="1A6C26D2" w14:textId="77777777" w:rsidR="00322257" w:rsidRPr="000D31AE" w:rsidRDefault="00322257" w:rsidP="00322257">
      <w:pPr>
        <w:spacing w:line="360" w:lineRule="auto"/>
        <w:jc w:val="both"/>
        <w:rPr>
          <w:rFonts w:ascii="Times New Roman" w:hAnsi="Times New Roman" w:cs="Times New Roman"/>
          <w:b/>
        </w:rPr>
      </w:pPr>
    </w:p>
    <w:p w14:paraId="4219FFC2" w14:textId="77777777" w:rsidR="00322257" w:rsidRPr="000D31AE" w:rsidRDefault="00322257" w:rsidP="00322257">
      <w:pPr>
        <w:spacing w:line="360" w:lineRule="auto"/>
        <w:jc w:val="both"/>
        <w:rPr>
          <w:rFonts w:ascii="Times New Roman" w:hAnsi="Times New Roman" w:cs="Times New Roman"/>
          <w:b/>
        </w:rPr>
      </w:pPr>
    </w:p>
    <w:p w14:paraId="7A759B87" w14:textId="77777777" w:rsidR="00322257" w:rsidRPr="000D31AE" w:rsidRDefault="00322257" w:rsidP="00322257">
      <w:pPr>
        <w:spacing w:line="360" w:lineRule="auto"/>
        <w:jc w:val="both"/>
        <w:rPr>
          <w:rFonts w:ascii="Times New Roman" w:hAnsi="Times New Roman" w:cs="Times New Roman"/>
          <w:b/>
        </w:rPr>
      </w:pPr>
    </w:p>
    <w:p w14:paraId="0CDC7305" w14:textId="77777777" w:rsidR="00322257" w:rsidRPr="000D31AE" w:rsidRDefault="00322257" w:rsidP="00322257">
      <w:pPr>
        <w:spacing w:line="360" w:lineRule="auto"/>
        <w:jc w:val="both"/>
        <w:rPr>
          <w:rFonts w:ascii="Times New Roman" w:hAnsi="Times New Roman" w:cs="Times New Roman"/>
        </w:rPr>
      </w:pPr>
      <w:r w:rsidRPr="000D31AE">
        <w:rPr>
          <w:rFonts w:ascii="Times New Roman" w:hAnsi="Times New Roman" w:cs="Times New Roman"/>
        </w:rPr>
        <w:t xml:space="preserve">Dados Internacionais de </w:t>
      </w:r>
      <w:proofErr w:type="spellStart"/>
      <w:r w:rsidRPr="000D31AE">
        <w:rPr>
          <w:rFonts w:ascii="Times New Roman" w:hAnsi="Times New Roman" w:cs="Times New Roman"/>
        </w:rPr>
        <w:t>Catalogação</w:t>
      </w:r>
      <w:proofErr w:type="spellEnd"/>
      <w:r w:rsidRPr="000D31AE">
        <w:rPr>
          <w:rFonts w:ascii="Times New Roman" w:hAnsi="Times New Roman" w:cs="Times New Roman"/>
        </w:rPr>
        <w:t xml:space="preserve"> na </w:t>
      </w:r>
      <w:proofErr w:type="spellStart"/>
      <w:r w:rsidRPr="000D31AE">
        <w:rPr>
          <w:rFonts w:ascii="Times New Roman" w:hAnsi="Times New Roman" w:cs="Times New Roman"/>
        </w:rPr>
        <w:t>Publicação</w:t>
      </w:r>
      <w:proofErr w:type="spellEnd"/>
      <w:r w:rsidRPr="000D31AE">
        <w:rPr>
          <w:rFonts w:ascii="Times New Roman" w:hAnsi="Times New Roman" w:cs="Times New Roman"/>
        </w:rPr>
        <w:t xml:space="preserve"> (Biblioteca da </w:t>
      </w:r>
      <w:proofErr w:type="spellStart"/>
      <w:r w:rsidRPr="000D31AE">
        <w:rPr>
          <w:rFonts w:ascii="Times New Roman" w:hAnsi="Times New Roman" w:cs="Times New Roman"/>
        </w:rPr>
        <w:t>UniFacisa</w:t>
      </w:r>
      <w:proofErr w:type="spellEnd"/>
      <w:r w:rsidRPr="000D31AE">
        <w:rPr>
          <w:rFonts w:ascii="Times New Roman" w:hAnsi="Times New Roman" w:cs="Times New Roman"/>
        </w:rPr>
        <w:t>)</w:t>
      </w:r>
    </w:p>
    <w:p w14:paraId="00354CBB" w14:textId="77777777" w:rsidR="00322257" w:rsidRPr="000D31AE" w:rsidRDefault="00322257" w:rsidP="00322257">
      <w:pPr>
        <w:spacing w:line="360" w:lineRule="auto"/>
        <w:jc w:val="both"/>
        <w:rPr>
          <w:rFonts w:ascii="Times New Roman" w:hAnsi="Times New Roman" w:cs="Times New Roman"/>
        </w:rPr>
      </w:pPr>
      <w:r w:rsidRPr="000D31AE">
        <w:rPr>
          <w:rFonts w:ascii="Times New Roman" w:hAnsi="Times New Roman" w:cs="Times New Roman"/>
        </w:rPr>
        <w:t>XXXXX</w:t>
      </w:r>
    </w:p>
    <w:p w14:paraId="17CD411B" w14:textId="77777777" w:rsidR="00322257" w:rsidRPr="000D31AE" w:rsidRDefault="00322257" w:rsidP="00322257">
      <w:pPr>
        <w:spacing w:line="360" w:lineRule="auto"/>
        <w:jc w:val="both"/>
        <w:rPr>
          <w:rFonts w:ascii="Times New Roman" w:hAnsi="Times New Roman" w:cs="Times New Roman"/>
        </w:rPr>
      </w:pPr>
      <w:r w:rsidRPr="000D31AE">
        <w:rPr>
          <w:rFonts w:ascii="Times New Roman" w:hAnsi="Times New Roman" w:cs="Times New Roman"/>
        </w:rPr>
        <w:t>Ultimo sobrenome do autor, Nome do autor.</w:t>
      </w:r>
    </w:p>
    <w:p w14:paraId="384771DE" w14:textId="77777777" w:rsidR="00322257" w:rsidRPr="000D31AE" w:rsidRDefault="00322257" w:rsidP="00322257">
      <w:pPr>
        <w:spacing w:line="360" w:lineRule="auto"/>
        <w:jc w:val="both"/>
        <w:rPr>
          <w:rFonts w:ascii="Times New Roman" w:hAnsi="Times New Roman" w:cs="Times New Roman"/>
        </w:rPr>
      </w:pPr>
      <w:r w:rsidRPr="000D31AE">
        <w:rPr>
          <w:rFonts w:ascii="Times New Roman" w:hAnsi="Times New Roman" w:cs="Times New Roman"/>
        </w:rPr>
        <w:t xml:space="preserve">O Direito Ao Livre Exercício Do Culto Religioso Frente Ao Regime De Clausura Como Forma De Prestação Alternativa Constitucional  Para Objetores De Consciência </w:t>
      </w:r>
      <w:proofErr w:type="spellStart"/>
      <w:r w:rsidRPr="000D31AE">
        <w:rPr>
          <w:rFonts w:ascii="Times New Roman" w:hAnsi="Times New Roman" w:cs="Times New Roman"/>
        </w:rPr>
        <w:t>Sabatistas</w:t>
      </w:r>
      <w:proofErr w:type="spellEnd"/>
      <w:r w:rsidRPr="000D31AE">
        <w:rPr>
          <w:rFonts w:ascii="Times New Roman" w:hAnsi="Times New Roman" w:cs="Times New Roman"/>
        </w:rPr>
        <w:t xml:space="preserve"> / Arthur Albuquerque Rodrigues. – Campina Grande, 2018.</w:t>
      </w:r>
    </w:p>
    <w:p w14:paraId="27E81751" w14:textId="77777777" w:rsidR="00322257" w:rsidRPr="000D31AE" w:rsidRDefault="00322257" w:rsidP="00322257">
      <w:pPr>
        <w:spacing w:line="360" w:lineRule="auto"/>
        <w:jc w:val="both"/>
        <w:rPr>
          <w:rFonts w:ascii="Times New Roman" w:hAnsi="Times New Roman" w:cs="Times New Roman"/>
        </w:rPr>
      </w:pPr>
      <w:r w:rsidRPr="000D31AE">
        <w:rPr>
          <w:rFonts w:ascii="Times New Roman" w:hAnsi="Times New Roman" w:cs="Times New Roman"/>
        </w:rPr>
        <w:t xml:space="preserve">Originalmente apresentada como Artigo </w:t>
      </w:r>
      <w:proofErr w:type="spellStart"/>
      <w:r w:rsidRPr="000D31AE">
        <w:rPr>
          <w:rFonts w:ascii="Times New Roman" w:hAnsi="Times New Roman" w:cs="Times New Roman"/>
        </w:rPr>
        <w:t>Científico</w:t>
      </w:r>
      <w:proofErr w:type="spellEnd"/>
      <w:r w:rsidRPr="000D31AE">
        <w:rPr>
          <w:rFonts w:ascii="Times New Roman" w:hAnsi="Times New Roman" w:cs="Times New Roman"/>
        </w:rPr>
        <w:t xml:space="preserve"> de bacharelado em Direito do autor (bacharel – </w:t>
      </w:r>
      <w:proofErr w:type="spellStart"/>
      <w:r w:rsidRPr="000D31AE">
        <w:rPr>
          <w:rFonts w:ascii="Times New Roman" w:hAnsi="Times New Roman" w:cs="Times New Roman"/>
        </w:rPr>
        <w:t>UniFacisa</w:t>
      </w:r>
      <w:proofErr w:type="spellEnd"/>
      <w:r w:rsidRPr="000D31AE">
        <w:rPr>
          <w:rFonts w:ascii="Times New Roman" w:hAnsi="Times New Roman" w:cs="Times New Roman"/>
        </w:rPr>
        <w:t xml:space="preserve"> – Centro </w:t>
      </w:r>
      <w:proofErr w:type="spellStart"/>
      <w:r w:rsidRPr="000D31AE">
        <w:rPr>
          <w:rFonts w:ascii="Times New Roman" w:hAnsi="Times New Roman" w:cs="Times New Roman"/>
        </w:rPr>
        <w:t>Universitário</w:t>
      </w:r>
      <w:proofErr w:type="spellEnd"/>
      <w:r w:rsidRPr="000D31AE">
        <w:rPr>
          <w:rFonts w:ascii="Times New Roman" w:hAnsi="Times New Roman" w:cs="Times New Roman"/>
        </w:rPr>
        <w:t>, 2018).</w:t>
      </w:r>
    </w:p>
    <w:p w14:paraId="0DD336ED" w14:textId="77777777" w:rsidR="00322257" w:rsidRPr="000D31AE" w:rsidRDefault="00322257" w:rsidP="00322257">
      <w:pPr>
        <w:spacing w:line="360" w:lineRule="auto"/>
        <w:jc w:val="both"/>
        <w:rPr>
          <w:rFonts w:ascii="Times New Roman" w:hAnsi="Times New Roman" w:cs="Times New Roman"/>
        </w:rPr>
      </w:pPr>
      <w:proofErr w:type="spellStart"/>
      <w:r w:rsidRPr="000D31AE">
        <w:rPr>
          <w:rFonts w:ascii="Times New Roman" w:hAnsi="Times New Roman" w:cs="Times New Roman"/>
        </w:rPr>
        <w:t>Referências</w:t>
      </w:r>
      <w:proofErr w:type="spellEnd"/>
      <w:r w:rsidRPr="000D31AE">
        <w:rPr>
          <w:rFonts w:ascii="Times New Roman" w:hAnsi="Times New Roman" w:cs="Times New Roman"/>
        </w:rPr>
        <w:t>.</w:t>
      </w:r>
    </w:p>
    <w:p w14:paraId="7AEED3EC" w14:textId="77777777" w:rsidR="00322257" w:rsidRPr="000D31AE" w:rsidRDefault="00322257" w:rsidP="00322257">
      <w:pPr>
        <w:spacing w:line="360" w:lineRule="auto"/>
        <w:jc w:val="both"/>
        <w:rPr>
          <w:rFonts w:ascii="Times New Roman" w:hAnsi="Times New Roman" w:cs="Times New Roman"/>
        </w:rPr>
      </w:pPr>
      <w:r w:rsidRPr="000D31AE">
        <w:rPr>
          <w:rFonts w:ascii="Times New Roman" w:hAnsi="Times New Roman" w:cs="Times New Roman"/>
        </w:rPr>
        <w:t xml:space="preserve">1. Liberdade. 2. Educação. 3. Convicção I. </w:t>
      </w:r>
      <w:proofErr w:type="spellStart"/>
      <w:r w:rsidRPr="000D31AE">
        <w:rPr>
          <w:rFonts w:ascii="Times New Roman" w:hAnsi="Times New Roman" w:cs="Times New Roman"/>
        </w:rPr>
        <w:t>Título</w:t>
      </w:r>
      <w:proofErr w:type="spellEnd"/>
      <w:r w:rsidRPr="000D31AE">
        <w:rPr>
          <w:rFonts w:ascii="Times New Roman" w:hAnsi="Times New Roman" w:cs="Times New Roman"/>
        </w:rPr>
        <w:t>...</w:t>
      </w:r>
    </w:p>
    <w:p w14:paraId="3744FCEC" w14:textId="77777777" w:rsidR="00322257" w:rsidRPr="000D31AE" w:rsidRDefault="00322257" w:rsidP="00322257">
      <w:pPr>
        <w:spacing w:line="360" w:lineRule="auto"/>
        <w:jc w:val="both"/>
        <w:rPr>
          <w:rFonts w:ascii="Times New Roman" w:hAnsi="Times New Roman" w:cs="Times New Roman"/>
        </w:rPr>
      </w:pPr>
      <w:r w:rsidRPr="000D31AE">
        <w:rPr>
          <w:rFonts w:ascii="Times New Roman" w:hAnsi="Times New Roman" w:cs="Times New Roman"/>
        </w:rPr>
        <w:t>CDU-XXXX(XXX)(XXX)</w:t>
      </w:r>
    </w:p>
    <w:p w14:paraId="6CA7AAB2" w14:textId="77777777" w:rsidR="00322257" w:rsidRPr="000D31AE" w:rsidRDefault="00322257" w:rsidP="00114E00">
      <w:pPr>
        <w:spacing w:line="360" w:lineRule="auto"/>
        <w:jc w:val="both"/>
        <w:rPr>
          <w:rFonts w:ascii="Times New Roman" w:hAnsi="Times New Roman" w:cs="Times New Roman"/>
          <w:b/>
        </w:rPr>
      </w:pPr>
    </w:p>
    <w:p w14:paraId="774C5B02" w14:textId="77777777" w:rsidR="00322257" w:rsidRPr="000D31AE" w:rsidRDefault="00322257" w:rsidP="00114E00">
      <w:pPr>
        <w:spacing w:line="360" w:lineRule="auto"/>
        <w:jc w:val="both"/>
        <w:rPr>
          <w:rFonts w:ascii="Times New Roman" w:hAnsi="Times New Roman" w:cs="Times New Roman"/>
          <w:b/>
        </w:rPr>
      </w:pPr>
    </w:p>
    <w:p w14:paraId="474C4EBE" w14:textId="77777777" w:rsidR="00322257" w:rsidRPr="000D31AE" w:rsidRDefault="00322257" w:rsidP="00114E00">
      <w:pPr>
        <w:spacing w:line="360" w:lineRule="auto"/>
        <w:jc w:val="both"/>
        <w:rPr>
          <w:rFonts w:ascii="Times New Roman" w:hAnsi="Times New Roman" w:cs="Times New Roman"/>
          <w:b/>
        </w:rPr>
      </w:pPr>
    </w:p>
    <w:p w14:paraId="5575A1F8" w14:textId="77777777" w:rsidR="00322257" w:rsidRPr="000D31AE" w:rsidRDefault="00322257" w:rsidP="00114E00">
      <w:pPr>
        <w:spacing w:line="360" w:lineRule="auto"/>
        <w:jc w:val="both"/>
        <w:rPr>
          <w:rFonts w:ascii="Times New Roman" w:hAnsi="Times New Roman" w:cs="Times New Roman"/>
          <w:b/>
        </w:rPr>
      </w:pPr>
    </w:p>
    <w:p w14:paraId="1CD383DC" w14:textId="77777777" w:rsidR="00322257" w:rsidRPr="000D31AE" w:rsidRDefault="00322257" w:rsidP="00114E00">
      <w:pPr>
        <w:spacing w:line="360" w:lineRule="auto"/>
        <w:jc w:val="both"/>
        <w:rPr>
          <w:rFonts w:ascii="Times New Roman" w:hAnsi="Times New Roman" w:cs="Times New Roman"/>
          <w:b/>
        </w:rPr>
      </w:pPr>
    </w:p>
    <w:p w14:paraId="79763D73" w14:textId="77777777" w:rsidR="00322257" w:rsidRPr="000D31AE" w:rsidRDefault="00322257" w:rsidP="00114E00">
      <w:pPr>
        <w:spacing w:line="360" w:lineRule="auto"/>
        <w:jc w:val="both"/>
        <w:rPr>
          <w:rFonts w:ascii="Times New Roman" w:hAnsi="Times New Roman" w:cs="Times New Roman"/>
          <w:b/>
        </w:rPr>
      </w:pPr>
    </w:p>
    <w:p w14:paraId="48205D43" w14:textId="77777777" w:rsidR="00322257" w:rsidRPr="000D31AE" w:rsidRDefault="00322257" w:rsidP="00114E00">
      <w:pPr>
        <w:spacing w:line="360" w:lineRule="auto"/>
        <w:jc w:val="both"/>
        <w:rPr>
          <w:rFonts w:ascii="Times New Roman" w:hAnsi="Times New Roman" w:cs="Times New Roman"/>
          <w:b/>
        </w:rPr>
      </w:pPr>
    </w:p>
    <w:p w14:paraId="1CA6B02E" w14:textId="77777777" w:rsidR="00322257" w:rsidRPr="000D31AE" w:rsidRDefault="00322257" w:rsidP="00114E00">
      <w:pPr>
        <w:spacing w:line="360" w:lineRule="auto"/>
        <w:jc w:val="both"/>
        <w:rPr>
          <w:rFonts w:ascii="Times New Roman" w:hAnsi="Times New Roman" w:cs="Times New Roman"/>
          <w:b/>
        </w:rPr>
      </w:pPr>
    </w:p>
    <w:p w14:paraId="41C18A36" w14:textId="77777777" w:rsidR="00322257" w:rsidRPr="000D31AE" w:rsidRDefault="00322257" w:rsidP="00114E00">
      <w:pPr>
        <w:spacing w:line="360" w:lineRule="auto"/>
        <w:jc w:val="both"/>
        <w:rPr>
          <w:rFonts w:ascii="Times New Roman" w:hAnsi="Times New Roman" w:cs="Times New Roman"/>
          <w:b/>
        </w:rPr>
      </w:pPr>
    </w:p>
    <w:p w14:paraId="38E0079E" w14:textId="77777777" w:rsidR="00322257" w:rsidRPr="000D31AE" w:rsidRDefault="00322257" w:rsidP="00114E00">
      <w:pPr>
        <w:spacing w:line="360" w:lineRule="auto"/>
        <w:jc w:val="both"/>
        <w:rPr>
          <w:rFonts w:ascii="Times New Roman" w:hAnsi="Times New Roman" w:cs="Times New Roman"/>
          <w:b/>
        </w:rPr>
      </w:pPr>
    </w:p>
    <w:p w14:paraId="0591159D" w14:textId="77777777" w:rsidR="00322257" w:rsidRPr="000D31AE" w:rsidRDefault="00322257" w:rsidP="00322257">
      <w:pPr>
        <w:spacing w:line="360" w:lineRule="auto"/>
        <w:ind w:left="4111"/>
        <w:jc w:val="both"/>
        <w:rPr>
          <w:rFonts w:ascii="Times New Roman" w:hAnsi="Times New Roman" w:cs="Times New Roman"/>
        </w:rPr>
      </w:pPr>
    </w:p>
    <w:p w14:paraId="29F6DA04" w14:textId="77777777" w:rsidR="00322257" w:rsidRPr="000D31AE" w:rsidRDefault="00322257" w:rsidP="00322257">
      <w:pPr>
        <w:spacing w:line="360" w:lineRule="auto"/>
        <w:ind w:left="4111"/>
        <w:jc w:val="both"/>
        <w:rPr>
          <w:rFonts w:ascii="Times New Roman" w:hAnsi="Times New Roman" w:cs="Times New Roman"/>
        </w:rPr>
      </w:pPr>
    </w:p>
    <w:p w14:paraId="7E1684D8" w14:textId="77777777" w:rsidR="00322257" w:rsidRPr="000D31AE" w:rsidRDefault="00322257" w:rsidP="00322257">
      <w:pPr>
        <w:spacing w:line="360" w:lineRule="auto"/>
        <w:ind w:left="4111"/>
        <w:jc w:val="both"/>
        <w:rPr>
          <w:rFonts w:ascii="Times New Roman" w:hAnsi="Times New Roman" w:cs="Times New Roman"/>
        </w:rPr>
      </w:pPr>
    </w:p>
    <w:p w14:paraId="40F357EB" w14:textId="77777777" w:rsidR="00322257" w:rsidRPr="000D31AE" w:rsidRDefault="00322257" w:rsidP="00322257">
      <w:pPr>
        <w:spacing w:line="360" w:lineRule="auto"/>
        <w:ind w:left="4111"/>
        <w:jc w:val="both"/>
        <w:rPr>
          <w:rFonts w:ascii="Times New Roman" w:hAnsi="Times New Roman" w:cs="Times New Roman"/>
        </w:rPr>
      </w:pPr>
    </w:p>
    <w:p w14:paraId="5280992D" w14:textId="77777777" w:rsidR="00322257" w:rsidRPr="000D31AE" w:rsidRDefault="00322257" w:rsidP="00322257">
      <w:pPr>
        <w:spacing w:line="360" w:lineRule="auto"/>
        <w:ind w:left="4111"/>
        <w:jc w:val="both"/>
        <w:rPr>
          <w:rFonts w:ascii="Times New Roman" w:hAnsi="Times New Roman" w:cs="Times New Roman"/>
        </w:rPr>
      </w:pPr>
    </w:p>
    <w:p w14:paraId="2A814624" w14:textId="77777777" w:rsidR="00322257" w:rsidRPr="000D31AE" w:rsidRDefault="00322257" w:rsidP="00322257">
      <w:pPr>
        <w:spacing w:line="360" w:lineRule="auto"/>
        <w:ind w:left="4111"/>
        <w:jc w:val="both"/>
        <w:rPr>
          <w:rFonts w:ascii="Times New Roman" w:hAnsi="Times New Roman" w:cs="Times New Roman"/>
        </w:rPr>
      </w:pPr>
    </w:p>
    <w:p w14:paraId="3C6C910B" w14:textId="77777777" w:rsidR="00322257" w:rsidRPr="000D31AE" w:rsidRDefault="00322257" w:rsidP="00322257">
      <w:pPr>
        <w:spacing w:line="360" w:lineRule="auto"/>
        <w:ind w:left="4111"/>
        <w:jc w:val="both"/>
        <w:rPr>
          <w:rFonts w:ascii="Times New Roman" w:hAnsi="Times New Roman" w:cs="Times New Roman"/>
        </w:rPr>
      </w:pPr>
    </w:p>
    <w:p w14:paraId="2C053527" w14:textId="77777777" w:rsidR="00322257" w:rsidRPr="000D31AE" w:rsidRDefault="00322257" w:rsidP="00322257">
      <w:pPr>
        <w:spacing w:line="360" w:lineRule="auto"/>
        <w:ind w:left="4111"/>
        <w:jc w:val="both"/>
        <w:rPr>
          <w:rFonts w:ascii="Times New Roman" w:hAnsi="Times New Roman" w:cs="Times New Roman"/>
        </w:rPr>
      </w:pPr>
    </w:p>
    <w:p w14:paraId="5ED4F10F" w14:textId="77777777" w:rsidR="00322257" w:rsidRPr="000D31AE" w:rsidRDefault="00322257" w:rsidP="00322257">
      <w:pPr>
        <w:spacing w:line="360" w:lineRule="auto"/>
        <w:ind w:left="4111"/>
        <w:jc w:val="both"/>
        <w:rPr>
          <w:rFonts w:ascii="Times New Roman" w:hAnsi="Times New Roman" w:cs="Times New Roman"/>
        </w:rPr>
      </w:pPr>
    </w:p>
    <w:p w14:paraId="2A30A8C3" w14:textId="77777777" w:rsidR="00322257" w:rsidRPr="000D31AE" w:rsidRDefault="00322257" w:rsidP="00322257">
      <w:pPr>
        <w:spacing w:line="360" w:lineRule="auto"/>
        <w:ind w:left="4111"/>
        <w:jc w:val="both"/>
        <w:rPr>
          <w:rFonts w:ascii="Times New Roman" w:hAnsi="Times New Roman" w:cs="Times New Roman"/>
        </w:rPr>
      </w:pPr>
    </w:p>
    <w:p w14:paraId="27C7124A" w14:textId="77777777" w:rsidR="00322257" w:rsidRPr="000D31AE" w:rsidRDefault="00322257" w:rsidP="00322257">
      <w:pPr>
        <w:spacing w:line="360" w:lineRule="auto"/>
        <w:ind w:left="4111"/>
        <w:jc w:val="both"/>
        <w:rPr>
          <w:rFonts w:ascii="Times New Roman" w:hAnsi="Times New Roman" w:cs="Times New Roman"/>
        </w:rPr>
      </w:pPr>
    </w:p>
    <w:p w14:paraId="1B15655F" w14:textId="77777777" w:rsidR="00322257" w:rsidRPr="000D31AE" w:rsidRDefault="00322257" w:rsidP="00322257">
      <w:pPr>
        <w:spacing w:line="360" w:lineRule="auto"/>
        <w:ind w:left="4111"/>
        <w:jc w:val="both"/>
        <w:rPr>
          <w:rFonts w:ascii="Times New Roman" w:hAnsi="Times New Roman" w:cs="Times New Roman"/>
        </w:rPr>
      </w:pPr>
    </w:p>
    <w:p w14:paraId="1EDEA1BD" w14:textId="77777777" w:rsidR="00322257" w:rsidRPr="000D31AE" w:rsidRDefault="00322257" w:rsidP="00322257">
      <w:pPr>
        <w:spacing w:line="360" w:lineRule="auto"/>
        <w:ind w:left="4111"/>
        <w:jc w:val="both"/>
        <w:rPr>
          <w:rFonts w:ascii="Times New Roman" w:hAnsi="Times New Roman" w:cs="Times New Roman"/>
        </w:rPr>
      </w:pPr>
    </w:p>
    <w:p w14:paraId="5DEF9A4A" w14:textId="77777777" w:rsidR="00322257" w:rsidRPr="000D31AE" w:rsidRDefault="00322257" w:rsidP="00322257">
      <w:pPr>
        <w:spacing w:line="360" w:lineRule="auto"/>
        <w:ind w:left="4111"/>
        <w:jc w:val="both"/>
        <w:rPr>
          <w:rFonts w:ascii="Times New Roman" w:hAnsi="Times New Roman" w:cs="Times New Roman"/>
        </w:rPr>
      </w:pPr>
    </w:p>
    <w:p w14:paraId="4BFEDF6D" w14:textId="77777777" w:rsidR="00322257" w:rsidRPr="000D31AE" w:rsidRDefault="00322257" w:rsidP="00322257">
      <w:pPr>
        <w:spacing w:line="360" w:lineRule="auto"/>
        <w:ind w:left="4111"/>
        <w:jc w:val="both"/>
        <w:rPr>
          <w:rFonts w:ascii="Times New Roman" w:hAnsi="Times New Roman" w:cs="Times New Roman"/>
        </w:rPr>
      </w:pPr>
      <w:r w:rsidRPr="000D31AE">
        <w:rPr>
          <w:rFonts w:ascii="Times New Roman" w:hAnsi="Times New Roman" w:cs="Times New Roman"/>
        </w:rPr>
        <w:t xml:space="preserve">Trabalho de </w:t>
      </w:r>
      <w:proofErr w:type="spellStart"/>
      <w:r w:rsidRPr="000D31AE">
        <w:rPr>
          <w:rFonts w:ascii="Times New Roman" w:hAnsi="Times New Roman" w:cs="Times New Roman"/>
        </w:rPr>
        <w:t>Conclusão</w:t>
      </w:r>
      <w:proofErr w:type="spellEnd"/>
      <w:r w:rsidRPr="000D31AE">
        <w:rPr>
          <w:rFonts w:ascii="Times New Roman" w:hAnsi="Times New Roman" w:cs="Times New Roman"/>
        </w:rPr>
        <w:t xml:space="preserve"> de Curso - Artigo </w:t>
      </w:r>
      <w:proofErr w:type="spellStart"/>
      <w:r w:rsidRPr="000D31AE">
        <w:rPr>
          <w:rFonts w:ascii="Times New Roman" w:hAnsi="Times New Roman" w:cs="Times New Roman"/>
        </w:rPr>
        <w:t>Científico</w:t>
      </w:r>
      <w:proofErr w:type="spellEnd"/>
      <w:r w:rsidRPr="000D31AE">
        <w:rPr>
          <w:rFonts w:ascii="Times New Roman" w:hAnsi="Times New Roman" w:cs="Times New Roman"/>
        </w:rPr>
        <w:t xml:space="preserve"> – </w:t>
      </w:r>
      <w:proofErr w:type="spellStart"/>
      <w:r w:rsidRPr="000D31AE">
        <w:rPr>
          <w:rFonts w:ascii="Times New Roman" w:hAnsi="Times New Roman" w:cs="Times New Roman"/>
        </w:rPr>
        <w:t>Título</w:t>
      </w:r>
      <w:proofErr w:type="spellEnd"/>
      <w:r w:rsidRPr="000D31AE">
        <w:rPr>
          <w:rFonts w:ascii="Times New Roman" w:hAnsi="Times New Roman" w:cs="Times New Roman"/>
        </w:rPr>
        <w:t xml:space="preserve"> do artigo, como parte dos requisitos para </w:t>
      </w:r>
      <w:proofErr w:type="spellStart"/>
      <w:r w:rsidRPr="000D31AE">
        <w:rPr>
          <w:rFonts w:ascii="Times New Roman" w:hAnsi="Times New Roman" w:cs="Times New Roman"/>
        </w:rPr>
        <w:t>obtenção</w:t>
      </w:r>
      <w:proofErr w:type="spellEnd"/>
      <w:r w:rsidRPr="000D31AE">
        <w:rPr>
          <w:rFonts w:ascii="Times New Roman" w:hAnsi="Times New Roman" w:cs="Times New Roman"/>
        </w:rPr>
        <w:t xml:space="preserve"> do </w:t>
      </w:r>
      <w:proofErr w:type="spellStart"/>
      <w:r w:rsidRPr="000D31AE">
        <w:rPr>
          <w:rFonts w:ascii="Times New Roman" w:hAnsi="Times New Roman" w:cs="Times New Roman"/>
        </w:rPr>
        <w:t>título</w:t>
      </w:r>
      <w:proofErr w:type="spellEnd"/>
      <w:r w:rsidRPr="000D31AE">
        <w:rPr>
          <w:rFonts w:ascii="Times New Roman" w:hAnsi="Times New Roman" w:cs="Times New Roman"/>
        </w:rPr>
        <w:t xml:space="preserve"> de Bacharel em Direito, outorgado pela </w:t>
      </w:r>
      <w:proofErr w:type="spellStart"/>
      <w:r w:rsidRPr="000D31AE">
        <w:rPr>
          <w:rFonts w:ascii="Times New Roman" w:hAnsi="Times New Roman" w:cs="Times New Roman"/>
        </w:rPr>
        <w:t>UniFacisa</w:t>
      </w:r>
      <w:proofErr w:type="spellEnd"/>
      <w:r w:rsidRPr="000D31AE">
        <w:rPr>
          <w:rFonts w:ascii="Times New Roman" w:hAnsi="Times New Roman" w:cs="Times New Roman"/>
        </w:rPr>
        <w:t xml:space="preserve"> – Centro </w:t>
      </w:r>
      <w:proofErr w:type="spellStart"/>
      <w:r w:rsidRPr="000D31AE">
        <w:rPr>
          <w:rFonts w:ascii="Times New Roman" w:hAnsi="Times New Roman" w:cs="Times New Roman"/>
        </w:rPr>
        <w:t>Universitário</w:t>
      </w:r>
      <w:proofErr w:type="spellEnd"/>
      <w:r w:rsidRPr="000D31AE">
        <w:rPr>
          <w:rFonts w:ascii="Times New Roman" w:hAnsi="Times New Roman" w:cs="Times New Roman"/>
        </w:rPr>
        <w:t>.</w:t>
      </w:r>
    </w:p>
    <w:p w14:paraId="0BCE2A93" w14:textId="77777777" w:rsidR="00322257" w:rsidRPr="000D31AE" w:rsidRDefault="00322257" w:rsidP="00322257">
      <w:pPr>
        <w:spacing w:line="360" w:lineRule="auto"/>
        <w:ind w:left="4111"/>
        <w:jc w:val="both"/>
        <w:rPr>
          <w:rFonts w:ascii="Times New Roman" w:hAnsi="Times New Roman" w:cs="Times New Roman"/>
        </w:rPr>
      </w:pPr>
      <w:r w:rsidRPr="000D31AE">
        <w:rPr>
          <w:rFonts w:ascii="Times New Roman" w:hAnsi="Times New Roman" w:cs="Times New Roman"/>
        </w:rPr>
        <w:t>APROVADO EM_______/______/______ BANCA EXAMINADORA:</w:t>
      </w:r>
    </w:p>
    <w:p w14:paraId="7F43F1EF" w14:textId="6817A45C" w:rsidR="00322257" w:rsidRPr="000D31AE" w:rsidRDefault="00322257" w:rsidP="00322257">
      <w:pPr>
        <w:spacing w:line="360" w:lineRule="auto"/>
        <w:ind w:left="4111"/>
        <w:jc w:val="both"/>
        <w:rPr>
          <w:rFonts w:ascii="Times New Roman" w:hAnsi="Times New Roman" w:cs="Times New Roman"/>
        </w:rPr>
      </w:pPr>
      <w:r w:rsidRPr="000D31AE">
        <w:rPr>
          <w:rFonts w:ascii="Times New Roman" w:hAnsi="Times New Roman" w:cs="Times New Roman"/>
        </w:rPr>
        <w:t xml:space="preserve">__________________________________ </w:t>
      </w:r>
      <w:proofErr w:type="spellStart"/>
      <w:r w:rsidRPr="000D31AE">
        <w:rPr>
          <w:rFonts w:ascii="Times New Roman" w:hAnsi="Times New Roman" w:cs="Times New Roman"/>
        </w:rPr>
        <w:t>Prof.o</w:t>
      </w:r>
      <w:proofErr w:type="spellEnd"/>
      <w:r w:rsidRPr="000D31AE">
        <w:rPr>
          <w:rFonts w:ascii="Times New Roman" w:hAnsi="Times New Roman" w:cs="Times New Roman"/>
        </w:rPr>
        <w:t xml:space="preserve"> da </w:t>
      </w:r>
      <w:proofErr w:type="spellStart"/>
      <w:r w:rsidRPr="000D31AE">
        <w:rPr>
          <w:rFonts w:ascii="Times New Roman" w:hAnsi="Times New Roman" w:cs="Times New Roman"/>
        </w:rPr>
        <w:t>UniFacisa</w:t>
      </w:r>
      <w:proofErr w:type="spellEnd"/>
      <w:r w:rsidRPr="000D31AE">
        <w:rPr>
          <w:rFonts w:ascii="Times New Roman" w:hAnsi="Times New Roman" w:cs="Times New Roman"/>
        </w:rPr>
        <w:t xml:space="preserve"> </w:t>
      </w:r>
      <w:r w:rsidR="007D5F38" w:rsidRPr="007D5F38">
        <w:rPr>
          <w:rFonts w:ascii="Times New Roman" w:hAnsi="Times New Roman" w:cs="Times New Roman"/>
        </w:rPr>
        <w:t>Aécio de Souza Melo Filho</w:t>
      </w:r>
      <w:r w:rsidRPr="000D31AE">
        <w:rPr>
          <w:rFonts w:ascii="Times New Roman" w:hAnsi="Times New Roman" w:cs="Times New Roman"/>
        </w:rPr>
        <w:t xml:space="preserve">, </w:t>
      </w:r>
      <w:r w:rsidR="007D5F38">
        <w:rPr>
          <w:rFonts w:ascii="Times New Roman" w:hAnsi="Times New Roman" w:cs="Times New Roman"/>
        </w:rPr>
        <w:t>Mestre</w:t>
      </w:r>
      <w:r w:rsidRPr="000D31AE">
        <w:rPr>
          <w:rFonts w:ascii="Times New Roman" w:hAnsi="Times New Roman" w:cs="Times New Roman"/>
        </w:rPr>
        <w:t>.</w:t>
      </w:r>
    </w:p>
    <w:p w14:paraId="6CA5684A" w14:textId="77777777" w:rsidR="00322257" w:rsidRPr="000D31AE" w:rsidRDefault="00322257" w:rsidP="00322257">
      <w:pPr>
        <w:spacing w:line="360" w:lineRule="auto"/>
        <w:ind w:left="4111"/>
        <w:jc w:val="both"/>
        <w:rPr>
          <w:rFonts w:ascii="Times New Roman" w:hAnsi="Times New Roman" w:cs="Times New Roman"/>
        </w:rPr>
      </w:pPr>
      <w:r w:rsidRPr="000D31AE">
        <w:rPr>
          <w:rFonts w:ascii="Times New Roman" w:hAnsi="Times New Roman" w:cs="Times New Roman"/>
        </w:rPr>
        <w:t>Orientador</w:t>
      </w:r>
    </w:p>
    <w:p w14:paraId="209ED280" w14:textId="77777777" w:rsidR="00322257" w:rsidRPr="000D31AE" w:rsidRDefault="00322257" w:rsidP="00322257">
      <w:pPr>
        <w:spacing w:line="360" w:lineRule="auto"/>
        <w:ind w:left="4111"/>
        <w:jc w:val="both"/>
        <w:rPr>
          <w:rFonts w:ascii="Times New Roman" w:hAnsi="Times New Roman" w:cs="Times New Roman"/>
        </w:rPr>
      </w:pPr>
      <w:r w:rsidRPr="000D31AE">
        <w:rPr>
          <w:rFonts w:ascii="Times New Roman" w:hAnsi="Times New Roman" w:cs="Times New Roman"/>
        </w:rPr>
        <w:t xml:space="preserve">_________________________________ </w:t>
      </w:r>
      <w:proofErr w:type="spellStart"/>
      <w:r w:rsidRPr="000D31AE">
        <w:rPr>
          <w:rFonts w:ascii="Times New Roman" w:hAnsi="Times New Roman" w:cs="Times New Roman"/>
        </w:rPr>
        <w:t>Prof.o</w:t>
      </w:r>
      <w:proofErr w:type="spellEnd"/>
      <w:r w:rsidRPr="000D31AE">
        <w:rPr>
          <w:rFonts w:ascii="Times New Roman" w:hAnsi="Times New Roman" w:cs="Times New Roman"/>
        </w:rPr>
        <w:t xml:space="preserve"> da </w:t>
      </w:r>
      <w:proofErr w:type="spellStart"/>
      <w:r w:rsidRPr="000D31AE">
        <w:rPr>
          <w:rFonts w:ascii="Times New Roman" w:hAnsi="Times New Roman" w:cs="Times New Roman"/>
        </w:rPr>
        <w:t>UniFacisa</w:t>
      </w:r>
      <w:proofErr w:type="spellEnd"/>
      <w:r w:rsidRPr="000D31AE">
        <w:rPr>
          <w:rFonts w:ascii="Times New Roman" w:hAnsi="Times New Roman" w:cs="Times New Roman"/>
        </w:rPr>
        <w:t xml:space="preserve"> NOME COMPLETO DO SEGUNDO MEMBRO, TITULAÇÃO.</w:t>
      </w:r>
    </w:p>
    <w:p w14:paraId="07FE3678" w14:textId="77777777" w:rsidR="00322257" w:rsidRPr="000D31AE" w:rsidRDefault="00322257" w:rsidP="00322257">
      <w:pPr>
        <w:spacing w:line="360" w:lineRule="auto"/>
        <w:ind w:left="4111"/>
        <w:jc w:val="both"/>
        <w:rPr>
          <w:rFonts w:ascii="Times New Roman" w:hAnsi="Times New Roman" w:cs="Times New Roman"/>
        </w:rPr>
      </w:pPr>
      <w:r w:rsidRPr="000D31AE">
        <w:rPr>
          <w:rFonts w:ascii="Times New Roman" w:hAnsi="Times New Roman" w:cs="Times New Roman"/>
        </w:rPr>
        <w:t xml:space="preserve">_________________________________ </w:t>
      </w:r>
      <w:proofErr w:type="spellStart"/>
      <w:r w:rsidRPr="000D31AE">
        <w:rPr>
          <w:rFonts w:ascii="Times New Roman" w:hAnsi="Times New Roman" w:cs="Times New Roman"/>
        </w:rPr>
        <w:t>Prof.o</w:t>
      </w:r>
      <w:proofErr w:type="spellEnd"/>
      <w:r w:rsidRPr="000D31AE">
        <w:rPr>
          <w:rFonts w:ascii="Times New Roman" w:hAnsi="Times New Roman" w:cs="Times New Roman"/>
        </w:rPr>
        <w:t xml:space="preserve"> da </w:t>
      </w:r>
      <w:proofErr w:type="spellStart"/>
      <w:r w:rsidRPr="000D31AE">
        <w:rPr>
          <w:rFonts w:ascii="Times New Roman" w:hAnsi="Times New Roman" w:cs="Times New Roman"/>
        </w:rPr>
        <w:t>UniFacisa</w:t>
      </w:r>
      <w:proofErr w:type="spellEnd"/>
      <w:r w:rsidRPr="000D31AE">
        <w:rPr>
          <w:rFonts w:ascii="Times New Roman" w:hAnsi="Times New Roman" w:cs="Times New Roman"/>
        </w:rPr>
        <w:t xml:space="preserve"> NOME COMPLETO DO TERCEIRO MEMBRO, TITULAÇÃO.</w:t>
      </w:r>
    </w:p>
    <w:p w14:paraId="3CB3660A" w14:textId="77777777" w:rsidR="00350AEB" w:rsidRPr="000D31AE" w:rsidRDefault="00350AEB" w:rsidP="00350AEB">
      <w:pPr>
        <w:spacing w:line="360" w:lineRule="auto"/>
        <w:jc w:val="both"/>
        <w:rPr>
          <w:rFonts w:ascii="Times New Roman" w:hAnsi="Times New Roman" w:cs="Times New Roman"/>
          <w:b/>
        </w:rPr>
      </w:pPr>
    </w:p>
    <w:p w14:paraId="495E6DD7" w14:textId="77777777" w:rsidR="00350AEB" w:rsidRPr="000D31AE" w:rsidRDefault="00350AEB" w:rsidP="00350AEB">
      <w:pPr>
        <w:spacing w:line="360" w:lineRule="auto"/>
        <w:jc w:val="both"/>
        <w:rPr>
          <w:rFonts w:ascii="Times New Roman" w:hAnsi="Times New Roman" w:cs="Times New Roman"/>
          <w:b/>
        </w:rPr>
      </w:pPr>
      <w:r w:rsidRPr="000D31AE">
        <w:rPr>
          <w:rFonts w:ascii="Times New Roman" w:hAnsi="Times New Roman" w:cs="Times New Roman"/>
          <w:b/>
        </w:rPr>
        <w:t>O DIREITO AO LIVRE EXERCÍCIO DO CULTO RELIGIOSO FRENTE AO REGIME DE CLAUSURA COMO FORMA DE PRESTAÇÃO ALTERNATIVA CONSTITUCIONAL  PARA OBJETORES DE CONSCIÊNCIA SABATISTAS</w:t>
      </w:r>
    </w:p>
    <w:p w14:paraId="42E48EDB" w14:textId="77777777" w:rsidR="00322257" w:rsidRPr="000D31AE" w:rsidRDefault="00322257" w:rsidP="00114E00">
      <w:pPr>
        <w:spacing w:line="360" w:lineRule="auto"/>
        <w:jc w:val="both"/>
        <w:rPr>
          <w:rFonts w:ascii="Times New Roman" w:hAnsi="Times New Roman" w:cs="Times New Roman"/>
          <w:b/>
        </w:rPr>
      </w:pPr>
    </w:p>
    <w:p w14:paraId="46A8B3A3" w14:textId="77777777" w:rsidR="00350AEB" w:rsidRPr="000D31AE" w:rsidRDefault="00350AEB" w:rsidP="00114E00">
      <w:pPr>
        <w:spacing w:line="360" w:lineRule="auto"/>
        <w:jc w:val="both"/>
        <w:rPr>
          <w:rFonts w:ascii="Times New Roman" w:hAnsi="Times New Roman" w:cs="Times New Roman"/>
          <w:b/>
        </w:rPr>
      </w:pPr>
    </w:p>
    <w:p w14:paraId="51004895" w14:textId="299383FC" w:rsidR="00350AEB" w:rsidRPr="000D31AE" w:rsidRDefault="00350AEB" w:rsidP="00350AEB">
      <w:pPr>
        <w:spacing w:line="360" w:lineRule="auto"/>
        <w:jc w:val="right"/>
        <w:rPr>
          <w:rFonts w:ascii="Times New Roman" w:hAnsi="Times New Roman" w:cs="Times New Roman"/>
          <w:b/>
        </w:rPr>
      </w:pPr>
      <w:r w:rsidRPr="000D31AE">
        <w:rPr>
          <w:rFonts w:ascii="Times New Roman" w:hAnsi="Times New Roman" w:cs="Times New Roman"/>
          <w:b/>
        </w:rPr>
        <w:t>Arthur Albuquerque Rodrigues</w:t>
      </w:r>
      <w:r w:rsidR="008229E3">
        <w:rPr>
          <w:rStyle w:val="FootnoteReference"/>
          <w:rFonts w:ascii="Times New Roman" w:hAnsi="Times New Roman" w:cs="Times New Roman"/>
          <w:b/>
        </w:rPr>
        <w:footnoteReference w:id="1"/>
      </w:r>
    </w:p>
    <w:p w14:paraId="470DA297" w14:textId="2B23B9F4" w:rsidR="00322257" w:rsidRPr="000D31AE" w:rsidRDefault="0053351E" w:rsidP="0053351E">
      <w:pPr>
        <w:spacing w:line="360" w:lineRule="auto"/>
        <w:jc w:val="right"/>
        <w:rPr>
          <w:rFonts w:ascii="Times New Roman" w:hAnsi="Times New Roman" w:cs="Times New Roman"/>
          <w:b/>
        </w:rPr>
      </w:pPr>
      <w:r w:rsidRPr="000D31AE">
        <w:rPr>
          <w:rFonts w:ascii="Times New Roman" w:hAnsi="Times New Roman" w:cs="Times New Roman"/>
          <w:b/>
        </w:rPr>
        <w:t xml:space="preserve">Aécio de Souza </w:t>
      </w:r>
      <w:r w:rsidR="008229E3">
        <w:rPr>
          <w:rFonts w:ascii="Times New Roman" w:hAnsi="Times New Roman" w:cs="Times New Roman"/>
          <w:b/>
        </w:rPr>
        <w:t>Melo Filho</w:t>
      </w:r>
      <w:r w:rsidR="008229E3">
        <w:rPr>
          <w:rStyle w:val="FootnoteReference"/>
          <w:rFonts w:ascii="Times New Roman" w:hAnsi="Times New Roman" w:cs="Times New Roman"/>
          <w:b/>
        </w:rPr>
        <w:footnoteReference w:id="2"/>
      </w:r>
    </w:p>
    <w:p w14:paraId="71EB340D" w14:textId="77777777" w:rsidR="00322257" w:rsidRPr="000D31AE" w:rsidRDefault="00322257" w:rsidP="00114E00">
      <w:pPr>
        <w:spacing w:line="360" w:lineRule="auto"/>
        <w:jc w:val="both"/>
        <w:rPr>
          <w:rFonts w:ascii="Times New Roman" w:hAnsi="Times New Roman" w:cs="Times New Roman"/>
          <w:b/>
        </w:rPr>
      </w:pPr>
    </w:p>
    <w:p w14:paraId="6738CBAF" w14:textId="77777777" w:rsidR="00322257" w:rsidRPr="000D31AE" w:rsidRDefault="00322257" w:rsidP="00114E00">
      <w:pPr>
        <w:spacing w:line="360" w:lineRule="auto"/>
        <w:jc w:val="both"/>
        <w:rPr>
          <w:rFonts w:ascii="Times New Roman" w:hAnsi="Times New Roman" w:cs="Times New Roman"/>
          <w:b/>
        </w:rPr>
      </w:pPr>
    </w:p>
    <w:p w14:paraId="08EAE73F" w14:textId="77777777" w:rsidR="00114E00" w:rsidRPr="000D31AE" w:rsidRDefault="00114E00" w:rsidP="0053351E">
      <w:pPr>
        <w:spacing w:line="360" w:lineRule="auto"/>
        <w:rPr>
          <w:rFonts w:ascii="Times New Roman" w:hAnsi="Times New Roman" w:cs="Times New Roman"/>
          <w:b/>
        </w:rPr>
      </w:pPr>
      <w:r w:rsidRPr="000D31AE">
        <w:rPr>
          <w:rFonts w:ascii="Times New Roman" w:hAnsi="Times New Roman" w:cs="Times New Roman"/>
          <w:b/>
        </w:rPr>
        <w:t>RESUMO</w:t>
      </w:r>
    </w:p>
    <w:p w14:paraId="36B61A3A" w14:textId="77777777" w:rsidR="00114E00" w:rsidRPr="000D31AE" w:rsidRDefault="00114E00" w:rsidP="00114E00">
      <w:pPr>
        <w:spacing w:line="360" w:lineRule="auto"/>
        <w:jc w:val="both"/>
        <w:rPr>
          <w:rFonts w:ascii="Times New Roman" w:hAnsi="Times New Roman" w:cs="Times New Roman"/>
          <w:b/>
        </w:rPr>
      </w:pPr>
    </w:p>
    <w:p w14:paraId="031901B5"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O presente artigo objetiva expor a questão da prestação alternativa, garantida pela Constituição Federal, aos que em razão de convicções religiosas invocam a escusa de consciência. Pretende-se analisar mais especificamente a situação dos objetores na seara educacional, onde o regime de confinamento eventualmente vem a causar, além de desconforto, uma situação de comprometimento da isonomia garantida pelo princípio constitucional da igualdade. </w:t>
      </w:r>
    </w:p>
    <w:p w14:paraId="71634009" w14:textId="77777777" w:rsidR="00114E00" w:rsidRPr="000D31AE" w:rsidRDefault="00114E00" w:rsidP="00114E00">
      <w:pPr>
        <w:spacing w:line="360" w:lineRule="auto"/>
        <w:jc w:val="both"/>
        <w:rPr>
          <w:rFonts w:ascii="Times New Roman" w:hAnsi="Times New Roman" w:cs="Times New Roman"/>
        </w:rPr>
      </w:pPr>
    </w:p>
    <w:p w14:paraId="079C9DD3" w14:textId="77777777" w:rsidR="00114E00" w:rsidRPr="000D31AE" w:rsidRDefault="00114E00" w:rsidP="00114E00">
      <w:pPr>
        <w:spacing w:line="360" w:lineRule="auto"/>
        <w:jc w:val="both"/>
        <w:rPr>
          <w:rFonts w:ascii="Times New Roman" w:hAnsi="Times New Roman" w:cs="Times New Roman"/>
          <w:b/>
        </w:rPr>
      </w:pPr>
      <w:r w:rsidRPr="000D31AE">
        <w:rPr>
          <w:rFonts w:ascii="Times New Roman" w:hAnsi="Times New Roman" w:cs="Times New Roman"/>
          <w:b/>
        </w:rPr>
        <w:t>PALAVRAS CHAVE</w:t>
      </w:r>
    </w:p>
    <w:p w14:paraId="1E5F5822" w14:textId="77777777" w:rsidR="00114E00" w:rsidRPr="000D31AE" w:rsidRDefault="00114E00" w:rsidP="00114E00">
      <w:pPr>
        <w:spacing w:line="360" w:lineRule="auto"/>
        <w:jc w:val="both"/>
        <w:rPr>
          <w:rFonts w:ascii="Times New Roman" w:hAnsi="Times New Roman" w:cs="Times New Roman"/>
          <w:b/>
        </w:rPr>
      </w:pPr>
    </w:p>
    <w:p w14:paraId="4AC4D7D5"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Liberdade – Educação – Convicção – Religião – Isonomia – Objeção de Consciência</w:t>
      </w:r>
    </w:p>
    <w:p w14:paraId="7C98EB27" w14:textId="77777777" w:rsidR="00114E00" w:rsidRPr="000D31AE" w:rsidRDefault="00114E00" w:rsidP="00114E00">
      <w:pPr>
        <w:spacing w:line="360" w:lineRule="auto"/>
        <w:jc w:val="both"/>
        <w:rPr>
          <w:rFonts w:ascii="Times New Roman" w:hAnsi="Times New Roman" w:cs="Times New Roman"/>
          <w:b/>
        </w:rPr>
      </w:pPr>
    </w:p>
    <w:p w14:paraId="67D21620" w14:textId="77777777" w:rsidR="00114E00" w:rsidRPr="000D31AE" w:rsidRDefault="00114E00" w:rsidP="00114E00">
      <w:pPr>
        <w:spacing w:line="360" w:lineRule="auto"/>
        <w:jc w:val="both"/>
        <w:rPr>
          <w:rFonts w:ascii="Times New Roman" w:hAnsi="Times New Roman" w:cs="Times New Roman"/>
          <w:b/>
        </w:rPr>
      </w:pPr>
    </w:p>
    <w:p w14:paraId="01A7AD6F" w14:textId="77777777" w:rsidR="00114E00" w:rsidRPr="000D31AE" w:rsidRDefault="00114E00" w:rsidP="00114E00">
      <w:pPr>
        <w:spacing w:line="360" w:lineRule="auto"/>
        <w:jc w:val="both"/>
        <w:rPr>
          <w:rFonts w:ascii="Times New Roman" w:hAnsi="Times New Roman" w:cs="Times New Roman"/>
          <w:b/>
        </w:rPr>
      </w:pPr>
      <w:r w:rsidRPr="000D31AE">
        <w:rPr>
          <w:rFonts w:ascii="Times New Roman" w:hAnsi="Times New Roman" w:cs="Times New Roman"/>
          <w:b/>
        </w:rPr>
        <w:t>METODOLOGIA</w:t>
      </w:r>
    </w:p>
    <w:p w14:paraId="18B52CB4" w14:textId="77777777" w:rsidR="00114E00" w:rsidRPr="000D31AE" w:rsidRDefault="00114E00" w:rsidP="00114E00">
      <w:pPr>
        <w:spacing w:line="360" w:lineRule="auto"/>
        <w:jc w:val="both"/>
        <w:rPr>
          <w:rFonts w:ascii="Times New Roman" w:hAnsi="Times New Roman" w:cs="Times New Roman"/>
          <w:b/>
        </w:rPr>
      </w:pPr>
    </w:p>
    <w:p w14:paraId="7980C3C3"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A pesquisa proposta será qualitativa, portanto, despreocupada com qualquer quantificação do objeto de pesquisa. O enfoque retirado da representação numérica será canalizado ao aprofundamento da compreensão de um grupo social, chamado </w:t>
      </w:r>
      <w:proofErr w:type="spellStart"/>
      <w:r w:rsidRPr="000D31AE">
        <w:rPr>
          <w:rFonts w:ascii="Times New Roman" w:hAnsi="Times New Roman" w:cs="Times New Roman"/>
        </w:rPr>
        <w:t>sabatistas</w:t>
      </w:r>
      <w:proofErr w:type="spellEnd"/>
      <w:r w:rsidRPr="000D31AE">
        <w:rPr>
          <w:rFonts w:ascii="Times New Roman" w:hAnsi="Times New Roman" w:cs="Times New Roman"/>
        </w:rPr>
        <w:t xml:space="preserve">, e da repercussão da escusa de consciência destes na produção legislativa e na doutrina. </w:t>
      </w:r>
    </w:p>
    <w:p w14:paraId="5BE31B64"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O método ora utilizado intenta refletir o que vem a ser a melhor solução, sem se fazer necessária a submissão de prova dos fatos, uma vez que ressaltamos a da impossibilidade quantitativa. O objetivo da amostra é de produzir informações aprofundadas e ilustrativas: seja ela pequena ou grande, o que importa é que ela seja capaz de produzir novas informações (DESLAURIERS, 1991, p. 58).</w:t>
      </w:r>
    </w:p>
    <w:p w14:paraId="329EC430"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O estudo acontecerá mediante revisão teórica, que será amparada pela pesquisa documental e bibliográfica. A pesquisa irá se subdividir em pesquisa legislativa e doutrinária, analisando a produção do Poder Legislativo sobre o direito de prestação alternativa e verificando a manifestação da doutrina no que diz respeito ao processo de edição dessas leis e na concessão deste  direito. </w:t>
      </w:r>
    </w:p>
    <w:p w14:paraId="0FD93EC1"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Cumpre expor a utilização de alguns materiais de fundamental relevância para construção do projeto de pesquisa ora apresentado, a começar pela dissertação de mestrado do magistrado trabalhista Aloisio Cristovam dos Santos Junior. Em "A Liberdade de Organização Religiosa e o Estado Laico Brasileiro", Santos Junior fornecerá bibliografia suficiente para subsidiar as linhas escritas nesse trabalho acerca das manifestações internas e externas da Liberdade Religiosa, bem como sobre a garantia da dignidade humana nessa esfera. </w:t>
      </w:r>
    </w:p>
    <w:p w14:paraId="1C49395F"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Ainda sobre dignidade humana e direitos fundamentais, espera-se fundamental auxílio da obra "A era dos direitos", do filósofo italiano Norberto Bobbio, para parte do trabalho que versa especificamente sobre o assunto. </w:t>
      </w:r>
    </w:p>
    <w:p w14:paraId="402AC163"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Pretende-se também utilizar de forma significativa o importante trabalho construído pela editora </w:t>
      </w:r>
      <w:proofErr w:type="spellStart"/>
      <w:r w:rsidRPr="000D31AE">
        <w:rPr>
          <w:rFonts w:ascii="Times New Roman" w:hAnsi="Times New Roman" w:cs="Times New Roman"/>
        </w:rPr>
        <w:t>Unaspress</w:t>
      </w:r>
      <w:proofErr w:type="spellEnd"/>
      <w:r w:rsidRPr="000D31AE">
        <w:rPr>
          <w:rFonts w:ascii="Times New Roman" w:hAnsi="Times New Roman" w:cs="Times New Roman"/>
        </w:rPr>
        <w:t xml:space="preserve"> em "Fundamentos Jurídicos da Liberdade Religiosa", coordenado pelos professores doutores Lélio </w:t>
      </w:r>
      <w:proofErr w:type="spellStart"/>
      <w:r w:rsidRPr="000D31AE">
        <w:rPr>
          <w:rFonts w:ascii="Times New Roman" w:hAnsi="Times New Roman" w:cs="Times New Roman"/>
        </w:rPr>
        <w:t>Maximino</w:t>
      </w:r>
      <w:proofErr w:type="spellEnd"/>
      <w:r w:rsidRPr="000D31AE">
        <w:rPr>
          <w:rFonts w:ascii="Times New Roman" w:hAnsi="Times New Roman" w:cs="Times New Roman"/>
        </w:rPr>
        <w:t xml:space="preserve"> Lellis e Carlos Alexandre </w:t>
      </w:r>
      <w:proofErr w:type="spellStart"/>
      <w:r w:rsidRPr="000D31AE">
        <w:rPr>
          <w:rFonts w:ascii="Times New Roman" w:hAnsi="Times New Roman" w:cs="Times New Roman"/>
        </w:rPr>
        <w:t>Hees</w:t>
      </w:r>
      <w:proofErr w:type="spellEnd"/>
      <w:r w:rsidRPr="000D31AE">
        <w:rPr>
          <w:rFonts w:ascii="Times New Roman" w:hAnsi="Times New Roman" w:cs="Times New Roman"/>
        </w:rPr>
        <w:t xml:space="preserve">, onde pretende-se extrair grande contribuição de aspectos históricos e constitucionais sobre a Liberdade Religiosa no Brasil. </w:t>
      </w:r>
    </w:p>
    <w:p w14:paraId="4349BE91"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Há ainda contribuições importantes encontradas em obras como: "O Estado Laico e a Liberdade Religiosa", coordenada pelo eminente ministro do Tribunal Superior do Trabalho, Ives Gandra da Silva Martins Filho; "Curso de Direito Constitucional", do doutrinador e ministro do STF, Gilmar Mendes; "Direito Constitucional", do também doutrinador e ministro do Supremo Tribunal Federal, Alexandre de Moraes. </w:t>
      </w:r>
      <w:r w:rsidRPr="000D31AE">
        <w:rPr>
          <w:rFonts w:ascii="Times New Roman" w:hAnsi="Times New Roman" w:cs="Times New Roman"/>
        </w:rPr>
        <w:tab/>
      </w:r>
      <w:r w:rsidRPr="000D31AE">
        <w:rPr>
          <w:rFonts w:ascii="Times New Roman" w:hAnsi="Times New Roman" w:cs="Times New Roman"/>
        </w:rPr>
        <w:tab/>
      </w:r>
      <w:r w:rsidRPr="000D31AE">
        <w:rPr>
          <w:rFonts w:ascii="Times New Roman" w:hAnsi="Times New Roman" w:cs="Times New Roman"/>
        </w:rPr>
        <w:tab/>
      </w:r>
    </w:p>
    <w:p w14:paraId="7F20A513"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Já no que diz respeito a pesquisa legislativa, será amparado pelo método de abordagem dedutivo, bem como pelo método de procedimento histórico. A análise levantará a produção legal desde a Constituição de 1824, quando surge oficial e timidamente o direito de liberdade religiosa no Brasil. A abordagem histórica ajudará a compreender o processo de construção da liberdade religiosa em nosso país, bem como o surgimento do direito de prestação alternativa na década de 1930 e sua evolução. </w:t>
      </w:r>
    </w:p>
    <w:p w14:paraId="2269D964" w14:textId="77777777" w:rsidR="00114E00" w:rsidRPr="000D31AE" w:rsidRDefault="00114E00" w:rsidP="00114E00">
      <w:pPr>
        <w:spacing w:line="360" w:lineRule="auto"/>
        <w:jc w:val="both"/>
        <w:rPr>
          <w:rFonts w:ascii="Times New Roman" w:hAnsi="Times New Roman" w:cs="Times New Roman"/>
          <w:b/>
        </w:rPr>
      </w:pPr>
    </w:p>
    <w:p w14:paraId="51C5A52C" w14:textId="225E6846" w:rsidR="00114E00" w:rsidRPr="000D31AE" w:rsidRDefault="000D31AE" w:rsidP="00114E00">
      <w:pPr>
        <w:spacing w:line="360" w:lineRule="auto"/>
        <w:jc w:val="both"/>
        <w:rPr>
          <w:rFonts w:ascii="Times New Roman" w:hAnsi="Times New Roman" w:cs="Times New Roman"/>
          <w:b/>
        </w:rPr>
      </w:pPr>
      <w:r w:rsidRPr="000D31AE">
        <w:rPr>
          <w:rFonts w:ascii="Times New Roman" w:hAnsi="Times New Roman" w:cs="Times New Roman"/>
          <w:b/>
        </w:rPr>
        <w:t xml:space="preserve">1. </w:t>
      </w:r>
      <w:r w:rsidR="00114E00" w:rsidRPr="000D31AE">
        <w:rPr>
          <w:rFonts w:ascii="Times New Roman" w:hAnsi="Times New Roman" w:cs="Times New Roman"/>
          <w:b/>
        </w:rPr>
        <w:t>INTRODUÇÃO</w:t>
      </w:r>
    </w:p>
    <w:p w14:paraId="265E6CA4" w14:textId="77777777" w:rsidR="00114E00" w:rsidRPr="000D31AE" w:rsidRDefault="00114E00" w:rsidP="00114E00">
      <w:pPr>
        <w:spacing w:line="360" w:lineRule="auto"/>
        <w:jc w:val="both"/>
        <w:rPr>
          <w:rFonts w:ascii="Times New Roman" w:hAnsi="Times New Roman" w:cs="Times New Roman"/>
          <w:b/>
        </w:rPr>
      </w:pPr>
    </w:p>
    <w:p w14:paraId="0F7A9963"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b/>
        </w:rPr>
        <w:tab/>
      </w:r>
      <w:r w:rsidRPr="000D31AE">
        <w:rPr>
          <w:rFonts w:ascii="Times New Roman" w:hAnsi="Times New Roman" w:cs="Times New Roman"/>
        </w:rPr>
        <w:t xml:space="preserve">A existência da liberdade é algo que perpassa os séculos mas ainda constitui-se matéria atual para debate. Seja no aspecto filosófico, político ou jurídico a conceituação da liberdade é palco de divergências. Como afirmamos, as discussões giram em torno da conceituação e não da sua existência em si. Sobre isso Montesquieu (1997, p. 19) afirma: </w:t>
      </w:r>
    </w:p>
    <w:p w14:paraId="6D5B1B37" w14:textId="77777777" w:rsidR="00114E00" w:rsidRPr="000D31AE" w:rsidRDefault="00114E00" w:rsidP="00114E00">
      <w:pPr>
        <w:spacing w:line="360" w:lineRule="auto"/>
        <w:jc w:val="both"/>
        <w:rPr>
          <w:rFonts w:ascii="Times New Roman" w:hAnsi="Times New Roman" w:cs="Times New Roman"/>
        </w:rPr>
      </w:pPr>
    </w:p>
    <w:p w14:paraId="5B300C48" w14:textId="77777777" w:rsidR="00114E00" w:rsidRPr="000D31AE" w:rsidRDefault="00114E00" w:rsidP="00114E00">
      <w:pPr>
        <w:ind w:left="2268"/>
        <w:jc w:val="both"/>
        <w:rPr>
          <w:rFonts w:ascii="Times New Roman" w:hAnsi="Times New Roman" w:cs="Times New Roman"/>
          <w:sz w:val="22"/>
          <w:szCs w:val="22"/>
        </w:rPr>
      </w:pPr>
      <w:r w:rsidRPr="000D31AE">
        <w:rPr>
          <w:rFonts w:ascii="Times New Roman" w:hAnsi="Times New Roman" w:cs="Times New Roman"/>
          <w:sz w:val="22"/>
          <w:szCs w:val="22"/>
        </w:rPr>
        <w:t xml:space="preserve">Não há palavra que tenha recebido as mais diferentes significações e que, de tantas maneiras, tenha impressionado o espírito como a palavra liberdade. Uns tomaram-na pela facilidade em depor aquele a quem outorgaram um poder tirânico; outros, pela facilidade de eleger aquele a quem deveriam obedecer; outros pelo direito de se amar, e de exercer a violência; estes, pelo privilégio de só serem governados por um homem de sua nação, ou por suas próprias leis. Certo povo considerou, por muito tempo, como liberdade o hábito de usar barbas compridas. </w:t>
      </w:r>
    </w:p>
    <w:p w14:paraId="5D54175F" w14:textId="77777777" w:rsidR="00114E00" w:rsidRPr="000D31AE" w:rsidRDefault="00114E00" w:rsidP="00114E00">
      <w:pPr>
        <w:spacing w:line="360" w:lineRule="auto"/>
        <w:jc w:val="both"/>
        <w:rPr>
          <w:rFonts w:ascii="Times New Roman" w:hAnsi="Times New Roman" w:cs="Times New Roman"/>
          <w:sz w:val="22"/>
          <w:szCs w:val="22"/>
        </w:rPr>
      </w:pPr>
      <w:r w:rsidRPr="000D31AE">
        <w:rPr>
          <w:rFonts w:ascii="Times New Roman" w:hAnsi="Times New Roman" w:cs="Times New Roman"/>
          <w:sz w:val="22"/>
          <w:szCs w:val="22"/>
        </w:rPr>
        <w:tab/>
      </w:r>
    </w:p>
    <w:p w14:paraId="7E1182F5"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Nessa busca por conceituação, à liberdade é atribuído sentido positivo e negativo. É entendida no sentido negativa quando não há coação, o indivíduo não é impedido de fazer algo. Já o sentido positivo é identificado pelo poder do indivíduo de buscar a sua vontade, sua satisfação pessoal (SANTOS JR, 2007). </w:t>
      </w:r>
    </w:p>
    <w:p w14:paraId="00D9DCFB" w14:textId="77777777" w:rsidR="00114E00" w:rsidRPr="000D31AE" w:rsidRDefault="00114E00" w:rsidP="00114E00">
      <w:pPr>
        <w:spacing w:line="360" w:lineRule="auto"/>
        <w:jc w:val="both"/>
        <w:rPr>
          <w:rFonts w:ascii="Times New Roman" w:hAnsi="Times New Roman" w:cs="Times New Roman"/>
          <w:sz w:val="22"/>
          <w:szCs w:val="22"/>
        </w:rPr>
      </w:pPr>
      <w:r w:rsidRPr="000D31AE">
        <w:rPr>
          <w:rFonts w:ascii="Times New Roman" w:hAnsi="Times New Roman" w:cs="Times New Roman"/>
        </w:rPr>
        <w:tab/>
        <w:t xml:space="preserve">A clausura como forma de prestação alternativa à escusa de consciência se traduz na esfera negativa, enfoque pretendido no presente trabalho. Nas palavras de Bobbio (1997, p.49) </w:t>
      </w:r>
      <w:r w:rsidRPr="000D31AE">
        <w:rPr>
          <w:rFonts w:ascii="Times New Roman" w:hAnsi="Times New Roman" w:cs="Times New Roman"/>
          <w:sz w:val="22"/>
          <w:vertAlign w:val="subscript"/>
        </w:rPr>
        <w:softHyphen/>
      </w:r>
      <w:r w:rsidRPr="000D31AE">
        <w:rPr>
          <w:rFonts w:ascii="Times New Roman" w:hAnsi="Times New Roman" w:cs="Times New Roman"/>
        </w:rPr>
        <w:t xml:space="preserve">: </w:t>
      </w:r>
      <w:r w:rsidRPr="000D31AE">
        <w:rPr>
          <w:rFonts w:ascii="Times New Roman" w:hAnsi="Times New Roman" w:cs="Times New Roman"/>
          <w:sz w:val="22"/>
          <w:szCs w:val="22"/>
        </w:rPr>
        <w:t>“</w:t>
      </w:r>
      <w:r w:rsidRPr="000D31AE">
        <w:rPr>
          <w:rFonts w:ascii="Times New Roman" w:hAnsi="Times New Roman" w:cs="Times New Roman"/>
        </w:rPr>
        <w:t>[...] por liberdade negativa, na linguagem política, entende-se a situação na qual um sujeito tem a possibilidade de agir sem ser impedido, ou de não agir sem ser obrigado, por outros sujeitos.</w:t>
      </w:r>
      <w:r w:rsidRPr="000D31AE">
        <w:rPr>
          <w:rFonts w:ascii="Times New Roman" w:hAnsi="Times New Roman" w:cs="Times New Roman"/>
          <w:sz w:val="22"/>
          <w:szCs w:val="22"/>
        </w:rPr>
        <w:t>”</w:t>
      </w:r>
    </w:p>
    <w:p w14:paraId="40FF32EB" w14:textId="4CCB6EB8"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sz w:val="22"/>
          <w:szCs w:val="22"/>
        </w:rPr>
        <w:tab/>
      </w:r>
      <w:r w:rsidRPr="000D31AE">
        <w:rPr>
          <w:rFonts w:ascii="Times New Roman" w:hAnsi="Times New Roman" w:cs="Times New Roman"/>
        </w:rPr>
        <w:t>A atitude de impedir que um indivíduo possa oferecer culto no dia sagrado, segundo sua convicção religiosa em razão de prestação alternativa imposta à atividades educacionais, tais como exame vestibular ou concurso público, não pode ser entendida por menos que uma flagrante violação a lib</w:t>
      </w:r>
      <w:r w:rsidR="00EF38EA">
        <w:rPr>
          <w:rFonts w:ascii="Times New Roman" w:hAnsi="Times New Roman" w:cs="Times New Roman"/>
        </w:rPr>
        <w:t xml:space="preserve">erdade em sua esfera negativa. </w:t>
      </w:r>
    </w:p>
    <w:p w14:paraId="195141E2"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Falando agora de forma mais especificada, é importante ressaltar que a liberdade de pensamento compreende também duas esferas, interna e externa, liberdade de consciência e liberdade de expressão. Sobre o aspecto interno, podemos falar da primeira como concepção de foro íntimo que não necessariamente se traduz em algo manifesto publicamente. Já a liberdade de expressão, nas palavras de Manoel Gonçalves Ferreira Filho (1996, p. 256), é entendida como algo que: </w:t>
      </w:r>
    </w:p>
    <w:p w14:paraId="5D59383E" w14:textId="77777777" w:rsidR="00114E00" w:rsidRPr="000D31AE" w:rsidRDefault="00114E00" w:rsidP="00114E00">
      <w:pPr>
        <w:spacing w:line="360" w:lineRule="auto"/>
        <w:jc w:val="both"/>
        <w:rPr>
          <w:rFonts w:ascii="Times New Roman" w:hAnsi="Times New Roman" w:cs="Times New Roman"/>
        </w:rPr>
      </w:pPr>
    </w:p>
    <w:p w14:paraId="42CF84C1" w14:textId="77777777" w:rsidR="00114E00" w:rsidRPr="000D31AE" w:rsidRDefault="00114E00" w:rsidP="00114E00">
      <w:pPr>
        <w:ind w:left="2268"/>
        <w:jc w:val="both"/>
        <w:rPr>
          <w:rFonts w:ascii="Times New Roman" w:hAnsi="Times New Roman" w:cs="Times New Roman"/>
          <w:sz w:val="22"/>
          <w:szCs w:val="22"/>
        </w:rPr>
      </w:pPr>
      <w:r w:rsidRPr="000D31AE">
        <w:rPr>
          <w:rFonts w:ascii="Times New Roman" w:hAnsi="Times New Roman" w:cs="Times New Roman"/>
          <w:sz w:val="22"/>
          <w:szCs w:val="22"/>
        </w:rPr>
        <w:t xml:space="preserve">[...] Se extroverte, se manifesta na medida em que os indivíduos, segundo suas crenças, agem deste ou daquele modo, na medida em que, por uma inclinação natural, tendem a expor seu pensamento a outros e, mais, a ganhá-los para suas ideias [...] pelo seu caráter social valioso, é que devem ser protegidas, ao mesmo tempo que impedidas de destruir ou prejudicar a sociedade. </w:t>
      </w:r>
    </w:p>
    <w:p w14:paraId="2E24BEF9" w14:textId="77777777" w:rsidR="00114E00" w:rsidRPr="000D31AE" w:rsidRDefault="00114E00" w:rsidP="00114E00">
      <w:pPr>
        <w:spacing w:line="360" w:lineRule="auto"/>
        <w:jc w:val="both"/>
        <w:rPr>
          <w:rFonts w:ascii="Times New Roman" w:hAnsi="Times New Roman" w:cs="Times New Roman"/>
          <w:b/>
        </w:rPr>
      </w:pPr>
    </w:p>
    <w:p w14:paraId="52BF2EA6"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b/>
        </w:rPr>
        <w:tab/>
      </w:r>
      <w:r w:rsidRPr="000D31AE">
        <w:rPr>
          <w:rFonts w:ascii="Times New Roman" w:hAnsi="Times New Roman" w:cs="Times New Roman"/>
        </w:rPr>
        <w:t xml:space="preserve">Interessante observar que o eminente doutrinador condiciona proteção da liberdade de expressão ao impedimento de que esta prejudique ou destrua a sociedade. Mais adiante nas discussões acerca da clausura como impeditivo do livre exercício do culto pretende-se demonstrar que essa manifestação de expressão não nos parece oferecer perigo a ordem social ou aos bons costumes. </w:t>
      </w:r>
    </w:p>
    <w:p w14:paraId="0B6D6821" w14:textId="336364EF" w:rsidR="00114E00" w:rsidRPr="000D31AE" w:rsidRDefault="00114E00" w:rsidP="00114E00">
      <w:pPr>
        <w:spacing w:line="360" w:lineRule="auto"/>
        <w:jc w:val="both"/>
        <w:rPr>
          <w:rFonts w:ascii="Times New Roman" w:hAnsi="Times New Roman" w:cs="Times New Roman"/>
        </w:rPr>
      </w:pPr>
    </w:p>
    <w:p w14:paraId="7F407AF3" w14:textId="1AD31887" w:rsidR="00114E00" w:rsidRPr="000D31AE" w:rsidRDefault="000D31AE" w:rsidP="00114E00">
      <w:pPr>
        <w:spacing w:line="360" w:lineRule="auto"/>
        <w:jc w:val="both"/>
        <w:rPr>
          <w:rFonts w:ascii="Times New Roman" w:hAnsi="Times New Roman" w:cs="Times New Roman"/>
          <w:b/>
        </w:rPr>
      </w:pPr>
      <w:r w:rsidRPr="000D31AE">
        <w:rPr>
          <w:rFonts w:ascii="Times New Roman" w:hAnsi="Times New Roman" w:cs="Times New Roman"/>
          <w:b/>
        </w:rPr>
        <w:t xml:space="preserve">2. </w:t>
      </w:r>
      <w:r w:rsidR="00114E00" w:rsidRPr="000D31AE">
        <w:rPr>
          <w:rFonts w:ascii="Times New Roman" w:hAnsi="Times New Roman" w:cs="Times New Roman"/>
          <w:b/>
        </w:rPr>
        <w:t>ASPECTOS HISTÓRICOS</w:t>
      </w:r>
    </w:p>
    <w:p w14:paraId="67B9A89F" w14:textId="77777777" w:rsidR="00114E00" w:rsidRPr="000D31AE" w:rsidRDefault="00114E00" w:rsidP="00114E00">
      <w:pPr>
        <w:spacing w:line="360" w:lineRule="auto"/>
        <w:jc w:val="both"/>
        <w:rPr>
          <w:rFonts w:ascii="Times New Roman" w:hAnsi="Times New Roman" w:cs="Times New Roman"/>
          <w:b/>
        </w:rPr>
      </w:pPr>
    </w:p>
    <w:p w14:paraId="5886CEC7"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O direito fundamental à Liberdade Religiosa começou ser construído legalmente a partir de documentos como a Declaração de Direitos de 1689 (</w:t>
      </w:r>
      <w:r w:rsidRPr="000D31AE">
        <w:rPr>
          <w:rFonts w:ascii="Times New Roman" w:hAnsi="Times New Roman" w:cs="Times New Roman"/>
          <w:i/>
        </w:rPr>
        <w:t xml:space="preserve">Bill </w:t>
      </w:r>
      <w:proofErr w:type="spellStart"/>
      <w:r w:rsidRPr="000D31AE">
        <w:rPr>
          <w:rFonts w:ascii="Times New Roman" w:hAnsi="Times New Roman" w:cs="Times New Roman"/>
          <w:i/>
        </w:rPr>
        <w:t>of</w:t>
      </w:r>
      <w:proofErr w:type="spellEnd"/>
      <w:r w:rsidRPr="000D31AE">
        <w:rPr>
          <w:rFonts w:ascii="Times New Roman" w:hAnsi="Times New Roman" w:cs="Times New Roman"/>
          <w:i/>
        </w:rPr>
        <w:t xml:space="preserve"> </w:t>
      </w:r>
      <w:proofErr w:type="spellStart"/>
      <w:r w:rsidRPr="000D31AE">
        <w:rPr>
          <w:rFonts w:ascii="Times New Roman" w:hAnsi="Times New Roman" w:cs="Times New Roman"/>
          <w:i/>
        </w:rPr>
        <w:t>Rights</w:t>
      </w:r>
      <w:proofErr w:type="spellEnd"/>
      <w:r w:rsidRPr="000D31AE">
        <w:rPr>
          <w:rFonts w:ascii="Times New Roman" w:hAnsi="Times New Roman" w:cs="Times New Roman"/>
        </w:rPr>
        <w:t>) e a primeira emenda à constituição dos EUA (1791), que ao lado da Declaração de Virgínia (1776), foi um dos marcos referenciais no Ocidente. Sendo este último documento o referencial formal da Liberdade Religiosa no sentido político-jurídico (LELLIS, 2016). Todavia, a luta por esse direito remonta a tempos mais longínquos.</w:t>
      </w:r>
    </w:p>
    <w:p w14:paraId="46B77B2A" w14:textId="0689A400"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A liberdade talvez seja a condição mais basilar da vida humana, sem ela temos uma verdadeira castração de qualquer outro direito. A construção da Liberdade se dá em diversas frentes. A emenda norte-americana supracitada o faz citando as liberdades de expressão, de imprensa e de associação. Todavia, é na Liberdade Religiosa que encontramos</w:t>
      </w:r>
      <w:r w:rsidR="00EF38EA">
        <w:rPr>
          <w:rFonts w:ascii="Times New Roman" w:hAnsi="Times New Roman" w:cs="Times New Roman"/>
        </w:rPr>
        <w:t xml:space="preserve"> o sustentáculo desse direito.</w:t>
      </w:r>
    </w:p>
    <w:p w14:paraId="07FCD00E"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No Brasil, esse é um tema que há muito se debate, motivado principalmente pela multiplicidade de denominações religiosas. Sabemos que as primeiras missões de descobrimento eram acompanhadas em quase sua totalidade pela Igreja Católica, porém, sem o devido respeito a diversidade de crenças. Os católicos não foram os únicos cristãos a pisarem no Brasil no século XVI, em 1548 o luterano Hans Staden desembarcava em Cabo do Santo Agostinho, Pernambuco, e ali firmava a primeira presença protestante no país (DIAS, 2017). Em 1557 temos a primeira Santa Ceia reformada celebrada em solo brasileiro, cerimônia ministrada por Calvinistas franceses numa praia da Baía de Cabrália, no litoral baiano (ULTIMATO, 2007).</w:t>
      </w:r>
    </w:p>
    <w:p w14:paraId="08C65BBE"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No final da primeira metade do século XVII o Nordeste brasileiro experimentou, para a época, o melhor momento no que diz respeito a liberdade religiosa. Nesse período, judeus, calvinistas e católicos tinham a mesma liberdade para professar a sua fé (VAINFAS, 2010).</w:t>
      </w:r>
    </w:p>
    <w:p w14:paraId="3CBA3368"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Com a conquista do litoral norte brasileiro pela Holanda, desembarcou no Brasil a </w:t>
      </w:r>
      <w:r w:rsidRPr="000D31AE">
        <w:rPr>
          <w:rFonts w:ascii="Times New Roman" w:hAnsi="Times New Roman" w:cs="Times New Roman"/>
          <w:i/>
        </w:rPr>
        <w:t>West-</w:t>
      </w:r>
      <w:proofErr w:type="spellStart"/>
      <w:r w:rsidRPr="000D31AE">
        <w:rPr>
          <w:rFonts w:ascii="Times New Roman" w:hAnsi="Times New Roman" w:cs="Times New Roman"/>
          <w:i/>
        </w:rPr>
        <w:t>Indische</w:t>
      </w:r>
      <w:proofErr w:type="spellEnd"/>
      <w:r w:rsidRPr="000D31AE">
        <w:rPr>
          <w:rFonts w:ascii="Times New Roman" w:hAnsi="Times New Roman" w:cs="Times New Roman"/>
          <w:i/>
        </w:rPr>
        <w:t xml:space="preserve"> </w:t>
      </w:r>
      <w:proofErr w:type="spellStart"/>
      <w:r w:rsidRPr="000D31AE">
        <w:rPr>
          <w:rFonts w:ascii="Times New Roman" w:hAnsi="Times New Roman" w:cs="Times New Roman"/>
          <w:i/>
        </w:rPr>
        <w:t>Compagnie</w:t>
      </w:r>
      <w:proofErr w:type="spellEnd"/>
      <w:r w:rsidRPr="000D31AE">
        <w:rPr>
          <w:rFonts w:ascii="Times New Roman" w:hAnsi="Times New Roman" w:cs="Times New Roman"/>
        </w:rPr>
        <w:t xml:space="preserve"> sob comando de Maurício de Nassau. Figura de admirada habilidade administrativa que transformou aquela região. A liberdade religiosa, em especial a gozada pelos judeus, era notória, nas palavras do próprio Nassau:</w:t>
      </w:r>
    </w:p>
    <w:p w14:paraId="4E52FD23" w14:textId="77777777" w:rsidR="00114E00" w:rsidRPr="003001A9" w:rsidRDefault="00114E00" w:rsidP="00114E00">
      <w:pPr>
        <w:ind w:left="2268"/>
        <w:jc w:val="both"/>
        <w:rPr>
          <w:rFonts w:ascii="Times New Roman" w:hAnsi="Times New Roman" w:cs="Times New Roman"/>
          <w:sz w:val="22"/>
          <w:szCs w:val="22"/>
        </w:rPr>
      </w:pPr>
      <w:r w:rsidRPr="003001A9">
        <w:rPr>
          <w:rFonts w:ascii="Times New Roman" w:hAnsi="Times New Roman" w:cs="Times New Roman"/>
          <w:sz w:val="22"/>
          <w:szCs w:val="22"/>
        </w:rPr>
        <w:t>Os judeus entenderam que devem ter mais liberdade que os papistas, porque nós estamos mais certos de sua fidelidade, pois sabemos que, como eles fazem pública profissão do judaísmo, de modo algum quereriam ou poderiam voltar ao domínio dos espanhóis, mas antes, pelo contrário, haviam de envidar esforços para manter e defender este Estado, ao passo que os portugueses papistas têm mostrado que nos são inteiramente infiéis, e na primeira mudança nos abandonariam. (NASSAU, 1637)</w:t>
      </w:r>
    </w:p>
    <w:p w14:paraId="60C6182E" w14:textId="77777777" w:rsidR="00114E00" w:rsidRPr="000D31AE" w:rsidRDefault="00114E00" w:rsidP="00114E00">
      <w:pPr>
        <w:ind w:left="2268"/>
        <w:jc w:val="both"/>
        <w:rPr>
          <w:rFonts w:ascii="Times New Roman" w:hAnsi="Times New Roman" w:cs="Times New Roman"/>
        </w:rPr>
      </w:pPr>
    </w:p>
    <w:p w14:paraId="2A9A8F34" w14:textId="6D6585A3"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Mesmo com a liberdade concedida pela administração holandesa as divergências entre os grupos religiosos não deixavam de existir, por isso é interessante frisar que as condições de liberdade nesse período eram observadas no plano das garantias oferecidas pelo Estado e não sob o conceito de tolerância q</w:t>
      </w:r>
      <w:r w:rsidR="00EF38EA">
        <w:rPr>
          <w:rFonts w:ascii="Times New Roman" w:hAnsi="Times New Roman" w:cs="Times New Roman"/>
        </w:rPr>
        <w:t>ue temos hoje (VAINFAS, 2010).</w:t>
      </w:r>
    </w:p>
    <w:p w14:paraId="0674865A"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Após a retomada Portuguesa, as perseguições se acirraram. Ao longo dos anos foi esfriando, mas apesar da presença em solo brasileiro, os cristãos reformados, assim como outros seguimentos religiosos, não tinham liberdade de associação, de culto e até mesmo de convicção. Segundo as Ordenações e Leis do Reino de Portugal, a heresia era tratada como crime sentenciado pelo Tribunal eclesiástico e executado pela Justiça Real com penas como pena de morte ou prisão, sendo estas sempre cumuladas com o confisco de bens (DOS HEREGES, 1870). </w:t>
      </w:r>
    </w:p>
    <w:p w14:paraId="3F52D09C"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 xml:space="preserve"> </w:t>
      </w:r>
      <w:r w:rsidRPr="000D31AE">
        <w:rPr>
          <w:rFonts w:ascii="Times New Roman" w:hAnsi="Times New Roman" w:cs="Times New Roman"/>
        </w:rPr>
        <w:tab/>
        <w:t xml:space="preserve">Foi apenas em 1824, com a edição da Constituição Imperial, que passou-se a admitir certas concessões no que diz respeito a Liberdade Religiosa. O texto constitucional era reduzidamente concessivo e bastante claro: </w:t>
      </w:r>
    </w:p>
    <w:p w14:paraId="62F69B35" w14:textId="66E18A87" w:rsidR="00114E00" w:rsidRPr="003001A9" w:rsidRDefault="00114E00" w:rsidP="003001A9">
      <w:pPr>
        <w:ind w:left="2268"/>
        <w:jc w:val="both"/>
        <w:rPr>
          <w:rFonts w:ascii="Times New Roman" w:hAnsi="Times New Roman" w:cs="Times New Roman"/>
          <w:sz w:val="22"/>
          <w:szCs w:val="22"/>
        </w:rPr>
      </w:pPr>
      <w:r w:rsidRPr="000D31AE">
        <w:rPr>
          <w:rFonts w:ascii="Times New Roman" w:hAnsi="Times New Roman" w:cs="Times New Roman"/>
          <w:sz w:val="22"/>
          <w:szCs w:val="22"/>
        </w:rPr>
        <w:t xml:space="preserve">A Religião </w:t>
      </w:r>
      <w:proofErr w:type="spellStart"/>
      <w:r w:rsidRPr="000D31AE">
        <w:rPr>
          <w:rFonts w:ascii="Times New Roman" w:hAnsi="Times New Roman" w:cs="Times New Roman"/>
          <w:sz w:val="22"/>
          <w:szCs w:val="22"/>
        </w:rPr>
        <w:t>Catholica</w:t>
      </w:r>
      <w:proofErr w:type="spellEnd"/>
      <w:r w:rsidRPr="000D31AE">
        <w:rPr>
          <w:rFonts w:ascii="Times New Roman" w:hAnsi="Times New Roman" w:cs="Times New Roman"/>
          <w:sz w:val="22"/>
          <w:szCs w:val="22"/>
        </w:rPr>
        <w:t xml:space="preserve"> </w:t>
      </w:r>
      <w:proofErr w:type="spellStart"/>
      <w:r w:rsidRPr="000D31AE">
        <w:rPr>
          <w:rFonts w:ascii="Times New Roman" w:hAnsi="Times New Roman" w:cs="Times New Roman"/>
          <w:sz w:val="22"/>
          <w:szCs w:val="22"/>
        </w:rPr>
        <w:t>Apostolica</w:t>
      </w:r>
      <w:proofErr w:type="spellEnd"/>
      <w:r w:rsidRPr="000D31AE">
        <w:rPr>
          <w:rFonts w:ascii="Times New Roman" w:hAnsi="Times New Roman" w:cs="Times New Roman"/>
          <w:sz w:val="22"/>
          <w:szCs w:val="22"/>
        </w:rPr>
        <w:t xml:space="preserve"> Romana continuará a ser a Religião do Império. Todas as outras Religiões serão permitidas com seu culto domestico, ou particular em casas para isso destinadas, sem </w:t>
      </w:r>
      <w:proofErr w:type="spellStart"/>
      <w:r w:rsidRPr="000D31AE">
        <w:rPr>
          <w:rFonts w:ascii="Times New Roman" w:hAnsi="Times New Roman" w:cs="Times New Roman"/>
          <w:sz w:val="22"/>
          <w:szCs w:val="22"/>
        </w:rPr>
        <w:t>fórma</w:t>
      </w:r>
      <w:proofErr w:type="spellEnd"/>
      <w:r w:rsidRPr="000D31AE">
        <w:rPr>
          <w:rFonts w:ascii="Times New Roman" w:hAnsi="Times New Roman" w:cs="Times New Roman"/>
          <w:sz w:val="22"/>
          <w:szCs w:val="22"/>
        </w:rPr>
        <w:t xml:space="preserve"> alguma exter</w:t>
      </w:r>
      <w:r w:rsidR="00EF38EA">
        <w:rPr>
          <w:rFonts w:ascii="Times New Roman" w:hAnsi="Times New Roman" w:cs="Times New Roman"/>
          <w:sz w:val="22"/>
          <w:szCs w:val="22"/>
        </w:rPr>
        <w:t>ior de Templo</w:t>
      </w:r>
      <w:r w:rsidRPr="000D31AE">
        <w:rPr>
          <w:rFonts w:ascii="Times New Roman" w:hAnsi="Times New Roman" w:cs="Times New Roman"/>
          <w:sz w:val="22"/>
          <w:szCs w:val="22"/>
        </w:rPr>
        <w:t xml:space="preserve">  (BRASIL, 1824)</w:t>
      </w:r>
      <w:r w:rsidR="00EF38EA">
        <w:rPr>
          <w:rFonts w:ascii="Times New Roman" w:hAnsi="Times New Roman" w:cs="Times New Roman"/>
          <w:sz w:val="22"/>
          <w:szCs w:val="22"/>
        </w:rPr>
        <w:t>.</w:t>
      </w:r>
    </w:p>
    <w:p w14:paraId="29AD3DC3"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Dentro do contexto da religião oficial do Estado brasileiro havia a garantia do direito ao culto, no entanto, era vedado a caracterização estética de templo aos grupos religiosos que não fossem católicos. A restrição até mesmo do aspecto arquitetônico da religião divergente deixa bem clara a intenção estatal em reduzir o espaço concedido para a livre associação. </w:t>
      </w:r>
    </w:p>
    <w:p w14:paraId="76271ED4"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O texto legal garantia o direito de associação e culto, mas na prática essa concessão era mitigada por uma série de ações, as vezes promovidas pelo Estado as vezes omitidas por este, que empenhavam, em palavras mais diretas, uma perseguição aos que não professassem a religião oficial. </w:t>
      </w:r>
    </w:p>
    <w:p w14:paraId="55D6A5AC"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Uma das restrições estava expressa no inciso III do art. 95 da Carta Magna de 1824: "Todos os que podem ser Eleitores, </w:t>
      </w:r>
      <w:proofErr w:type="spellStart"/>
      <w:r w:rsidRPr="000D31AE">
        <w:rPr>
          <w:rFonts w:ascii="Times New Roman" w:hAnsi="Times New Roman" w:cs="Times New Roman"/>
        </w:rPr>
        <w:t>são</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habeis</w:t>
      </w:r>
      <w:proofErr w:type="spellEnd"/>
      <w:r w:rsidRPr="000D31AE">
        <w:rPr>
          <w:rFonts w:ascii="Times New Roman" w:hAnsi="Times New Roman" w:cs="Times New Roman"/>
        </w:rPr>
        <w:t xml:space="preserve"> para serem nomeados De- </w:t>
      </w:r>
      <w:proofErr w:type="spellStart"/>
      <w:r w:rsidRPr="000D31AE">
        <w:rPr>
          <w:rFonts w:ascii="Times New Roman" w:hAnsi="Times New Roman" w:cs="Times New Roman"/>
        </w:rPr>
        <w:t>putados</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Exceptuam-se</w:t>
      </w:r>
      <w:proofErr w:type="spellEnd"/>
      <w:r w:rsidRPr="000D31AE">
        <w:rPr>
          <w:rFonts w:ascii="Times New Roman" w:hAnsi="Times New Roman" w:cs="Times New Roman"/>
        </w:rPr>
        <w:t xml:space="preserve">: [...] III- Os que </w:t>
      </w:r>
      <w:proofErr w:type="spellStart"/>
      <w:r w:rsidRPr="000D31AE">
        <w:rPr>
          <w:rFonts w:ascii="Times New Roman" w:hAnsi="Times New Roman" w:cs="Times New Roman"/>
        </w:rPr>
        <w:t>não</w:t>
      </w:r>
      <w:proofErr w:type="spellEnd"/>
      <w:r w:rsidRPr="000D31AE">
        <w:rPr>
          <w:rFonts w:ascii="Times New Roman" w:hAnsi="Times New Roman" w:cs="Times New Roman"/>
        </w:rPr>
        <w:t xml:space="preserve"> professarem a </w:t>
      </w:r>
      <w:proofErr w:type="spellStart"/>
      <w:r w:rsidRPr="000D31AE">
        <w:rPr>
          <w:rFonts w:ascii="Times New Roman" w:hAnsi="Times New Roman" w:cs="Times New Roman"/>
        </w:rPr>
        <w:t>Religião</w:t>
      </w:r>
      <w:proofErr w:type="spellEnd"/>
      <w:r w:rsidRPr="000D31AE">
        <w:rPr>
          <w:rFonts w:ascii="Times New Roman" w:hAnsi="Times New Roman" w:cs="Times New Roman"/>
        </w:rPr>
        <w:t xml:space="preserve"> do Estado</w:t>
      </w:r>
      <w:r w:rsidRPr="000D31AE">
        <w:rPr>
          <w:rFonts w:ascii="Times New Roman" w:hAnsi="Times New Roman" w:cs="Times New Roman"/>
          <w:i/>
        </w:rPr>
        <w:t>"</w:t>
      </w:r>
      <w:r w:rsidRPr="000D31AE">
        <w:rPr>
          <w:rFonts w:ascii="Times New Roman" w:hAnsi="Times New Roman" w:cs="Times New Roman"/>
        </w:rPr>
        <w:t xml:space="preserve"> (BRASIL, 1824).</w:t>
      </w:r>
    </w:p>
    <w:p w14:paraId="269E9EAA"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A partir da Constituição Republicana de 1891 essa realidade passou a ser diferente, isso se deu pela extinção da adoção de uma religião oficial do Estado. O §3</w:t>
      </w:r>
      <w:r w:rsidRPr="000D31AE">
        <w:rPr>
          <w:rFonts w:ascii="Times New Roman" w:hAnsi="Times New Roman" w:cs="Times New Roman"/>
          <w:vertAlign w:val="superscript"/>
        </w:rPr>
        <w:t>o</w:t>
      </w:r>
      <w:r w:rsidRPr="000D31AE">
        <w:rPr>
          <w:rFonts w:ascii="Times New Roman" w:hAnsi="Times New Roman" w:cs="Times New Roman"/>
        </w:rPr>
        <w:t xml:space="preserve"> do artigo 72 desse documento legal confere uma maior amplitude para o direito timidamente previsto na Constituição anterior, quando assegura a publicidade de todas as confissões religiosas (BRASIL, 1891). </w:t>
      </w:r>
    </w:p>
    <w:p w14:paraId="2E3997CE"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A Constituição de 1891 estabeleceu de forma mais ampla a liberdade de culto e garantiu a igualdade perante a lei de todas as religiões presentes no país, desde que não houvesse por parte destas nenhuma objeção que configurasse ofensa a moral pública (SANTOS, 1918). </w:t>
      </w:r>
    </w:p>
    <w:p w14:paraId="72818E94"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Após caminho aberto pelas Constituições de 1934 e 1937, a Constituição de 1946 por sua vez figurou como uma das mais inovadoras ao abordar explicitamente a prestação alternativa para os objetores de consciência em seu artigo 141 §8</w:t>
      </w:r>
      <w:r w:rsidRPr="000D31AE">
        <w:rPr>
          <w:rFonts w:ascii="Times New Roman" w:hAnsi="Times New Roman" w:cs="Times New Roman"/>
          <w:vertAlign w:val="superscript"/>
        </w:rPr>
        <w:t>o</w:t>
      </w:r>
      <w:r w:rsidRPr="000D31AE">
        <w:rPr>
          <w:rFonts w:ascii="Times New Roman" w:hAnsi="Times New Roman" w:cs="Times New Roman"/>
        </w:rPr>
        <w:t xml:space="preserve">. Sobre a amplitude da escusa de consciência garantida no texto constitucional comenta Pontes de Miranda: a proibição de restringir-se o direito de alguém por motivo de convicção religiosa dirige-se ao Estado e a qualquer pessoa, ou entidade </w:t>
      </w:r>
      <w:proofErr w:type="spellStart"/>
      <w:r w:rsidRPr="000D31AE">
        <w:rPr>
          <w:rFonts w:ascii="Times New Roman" w:hAnsi="Times New Roman" w:cs="Times New Roman"/>
        </w:rPr>
        <w:t>intraestatal</w:t>
      </w:r>
      <w:proofErr w:type="spellEnd"/>
      <w:r w:rsidRPr="000D31AE">
        <w:rPr>
          <w:rFonts w:ascii="Times New Roman" w:hAnsi="Times New Roman" w:cs="Times New Roman"/>
        </w:rPr>
        <w:t xml:space="preserve">, ou de direito público ou privado (PONTES DE MIRANDA, 1974, P. 116). </w:t>
      </w:r>
    </w:p>
    <w:p w14:paraId="6F47AE50"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Finalizando as Cartas Constitucionais que antecedem a Lei Maior em vigência, a Constituição de 1967 em nada inovou no que diz respeito a Liberdade Religiosa, pelo contrário, mitigou a possibilidade de prestação alternativa para objetores de consciência (LELLIS, 2016). </w:t>
      </w:r>
    </w:p>
    <w:p w14:paraId="2BF7184B" w14:textId="77777777" w:rsidR="00114E00" w:rsidRPr="000D31AE" w:rsidRDefault="00114E00" w:rsidP="00114E00">
      <w:pPr>
        <w:spacing w:line="360" w:lineRule="auto"/>
        <w:jc w:val="both"/>
        <w:rPr>
          <w:rFonts w:ascii="Times New Roman" w:hAnsi="Times New Roman" w:cs="Times New Roman"/>
          <w:b/>
        </w:rPr>
      </w:pPr>
    </w:p>
    <w:p w14:paraId="416BB802" w14:textId="2F60B761" w:rsidR="00114E00" w:rsidRPr="000D31AE" w:rsidRDefault="000D31AE" w:rsidP="00114E00">
      <w:pPr>
        <w:spacing w:line="360" w:lineRule="auto"/>
        <w:jc w:val="both"/>
        <w:rPr>
          <w:rFonts w:ascii="Times New Roman" w:hAnsi="Times New Roman" w:cs="Times New Roman"/>
          <w:b/>
        </w:rPr>
      </w:pPr>
      <w:r w:rsidRPr="000D31AE">
        <w:rPr>
          <w:rFonts w:ascii="Times New Roman" w:hAnsi="Times New Roman" w:cs="Times New Roman"/>
          <w:b/>
        </w:rPr>
        <w:t xml:space="preserve">3. </w:t>
      </w:r>
      <w:r w:rsidR="00114E00" w:rsidRPr="000D31AE">
        <w:rPr>
          <w:rFonts w:ascii="Times New Roman" w:hAnsi="Times New Roman" w:cs="Times New Roman"/>
          <w:b/>
        </w:rPr>
        <w:t>A SACRALIDADE DO SÁBADO</w:t>
      </w:r>
    </w:p>
    <w:p w14:paraId="5C7EF87F" w14:textId="77777777" w:rsidR="00114E00" w:rsidRPr="000D31AE" w:rsidRDefault="00114E00" w:rsidP="00114E00">
      <w:pPr>
        <w:spacing w:line="360" w:lineRule="auto"/>
        <w:jc w:val="both"/>
        <w:rPr>
          <w:rFonts w:ascii="Times New Roman" w:hAnsi="Times New Roman" w:cs="Times New Roman"/>
          <w:b/>
        </w:rPr>
      </w:pPr>
    </w:p>
    <w:p w14:paraId="0E0FFCD4"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Judeus, Adventistas e Batistas do Sétimo Dia, consideram o Sábado um dia sagrado, ou seja, separado para adoração, para congregação e profissão da sua fé. A questão torna-se um pouco mais complexa devido ao espaço de tempo que estes compreendem como Sábado, o calendário seguido não é o gregoriano. </w:t>
      </w:r>
    </w:p>
    <w:p w14:paraId="1662F895"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O Sábado, enquanto instituição divina, é compreendido pelo </w:t>
      </w:r>
      <w:proofErr w:type="spellStart"/>
      <w:r w:rsidRPr="000D31AE">
        <w:rPr>
          <w:rFonts w:ascii="Times New Roman" w:hAnsi="Times New Roman" w:cs="Times New Roman"/>
        </w:rPr>
        <w:t>sabatistas</w:t>
      </w:r>
      <w:proofErr w:type="spellEnd"/>
      <w:r w:rsidRPr="000D31AE">
        <w:rPr>
          <w:rFonts w:ascii="Times New Roman" w:hAnsi="Times New Roman" w:cs="Times New Roman"/>
        </w:rPr>
        <w:t xml:space="preserve"> no contexto do calendário judaico, que possui a viração do dia firmada no crepúsculo. Portanto, o dia de guarda aqui estudado é compreendido no calendário gregoriano entre o por do sol da Sexta-feira e o por do sol do Sábado. </w:t>
      </w:r>
    </w:p>
    <w:p w14:paraId="6DE71C01"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Para os três grupos supracitados o dia de guarda tem igual importância, diferindo apenas na forma como é observado. </w:t>
      </w:r>
    </w:p>
    <w:p w14:paraId="3112F1F9" w14:textId="01E2AD5D"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O sábado como dia sagrado surgiu, tanto para judeus como para cristãos, na criação do mundo, conforme está escrito: </w:t>
      </w:r>
    </w:p>
    <w:p w14:paraId="3ED9A7A3" w14:textId="77777777" w:rsidR="00114E00" w:rsidRPr="000D31AE" w:rsidRDefault="00114E00" w:rsidP="00114E00">
      <w:pPr>
        <w:spacing w:before="240"/>
        <w:ind w:left="2268"/>
        <w:jc w:val="both"/>
        <w:rPr>
          <w:rFonts w:ascii="Times New Roman" w:hAnsi="Times New Roman" w:cs="Times New Roman"/>
          <w:i/>
        </w:rPr>
      </w:pPr>
      <w:r w:rsidRPr="000D31AE">
        <w:rPr>
          <w:rFonts w:ascii="Times New Roman" w:hAnsi="Times New Roman" w:cs="Times New Roman"/>
          <w:sz w:val="22"/>
          <w:szCs w:val="22"/>
        </w:rPr>
        <w:t>E havendo Deus acabado no dia sétimo a obra que fizera, descansou no sétimo dia de toda a sua obra, que tinha feito. E abençoou Deus o dia sétimo, e o santificou; porque nele descansou de toda a sua obra que Deus criara e fizera.</w:t>
      </w:r>
      <w:r w:rsidRPr="000D31AE">
        <w:rPr>
          <w:rFonts w:ascii="Times New Roman" w:hAnsi="Times New Roman" w:cs="Times New Roman"/>
          <w:i/>
        </w:rPr>
        <w:t xml:space="preserve"> </w:t>
      </w:r>
      <w:r w:rsidRPr="000D31AE">
        <w:rPr>
          <w:rFonts w:ascii="Times New Roman" w:hAnsi="Times New Roman" w:cs="Times New Roman"/>
          <w:sz w:val="22"/>
          <w:szCs w:val="22"/>
        </w:rPr>
        <w:t>(Gênesis 2:2,3)</w:t>
      </w:r>
    </w:p>
    <w:p w14:paraId="3F00EB50" w14:textId="77777777" w:rsidR="00114E00" w:rsidRPr="000D31AE" w:rsidRDefault="00114E00" w:rsidP="00114E00">
      <w:pPr>
        <w:spacing w:line="360" w:lineRule="auto"/>
        <w:jc w:val="both"/>
        <w:rPr>
          <w:rFonts w:ascii="Times New Roman" w:hAnsi="Times New Roman" w:cs="Times New Roman"/>
        </w:rPr>
      </w:pPr>
    </w:p>
    <w:p w14:paraId="21502066"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A ordenação divina foi guardada pela tradição oral e foi positivada nas tábuas dos Dez Mandamentos, registrado em Êxodo 20:8. Os guardadores do Sábado acreditam que o Dia Sagrado tem em Êxodo 31:17 a confirmação de sua perpetuidade, por isso a prática permanece em nossos dias.</w:t>
      </w:r>
    </w:p>
    <w:p w14:paraId="19F7B5B5"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O </w:t>
      </w:r>
      <w:proofErr w:type="spellStart"/>
      <w:r w:rsidRPr="000D31AE">
        <w:rPr>
          <w:rFonts w:ascii="Times New Roman" w:hAnsi="Times New Roman" w:cs="Times New Roman"/>
          <w:i/>
        </w:rPr>
        <w:t>Shabat</w:t>
      </w:r>
      <w:proofErr w:type="spellEnd"/>
      <w:r w:rsidRPr="000D31AE">
        <w:rPr>
          <w:rFonts w:ascii="Times New Roman" w:hAnsi="Times New Roman" w:cs="Times New Roman"/>
        </w:rPr>
        <w:t xml:space="preserve">, como é chamado o dia de guarda pelos judeus, possui um rigor maior do que aquele adotado pelos cristãos </w:t>
      </w:r>
      <w:proofErr w:type="spellStart"/>
      <w:r w:rsidRPr="000D31AE">
        <w:rPr>
          <w:rFonts w:ascii="Times New Roman" w:hAnsi="Times New Roman" w:cs="Times New Roman"/>
        </w:rPr>
        <w:t>sabatistas</w:t>
      </w:r>
      <w:proofErr w:type="spellEnd"/>
      <w:r w:rsidRPr="000D31AE">
        <w:rPr>
          <w:rFonts w:ascii="Times New Roman" w:hAnsi="Times New Roman" w:cs="Times New Roman"/>
        </w:rPr>
        <w:t xml:space="preserve">. Os ortodoxos possuem 39 atividades que são proibidas no Sábado, liturgia que conflita com o exercício de vários direitos enquanto cidadão comum. </w:t>
      </w:r>
    </w:p>
    <w:p w14:paraId="4F02B3A0"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Já os cristãos </w:t>
      </w:r>
      <w:proofErr w:type="spellStart"/>
      <w:r w:rsidRPr="000D31AE">
        <w:rPr>
          <w:rFonts w:ascii="Times New Roman" w:hAnsi="Times New Roman" w:cs="Times New Roman"/>
        </w:rPr>
        <w:t>sabatistas</w:t>
      </w:r>
      <w:proofErr w:type="spellEnd"/>
      <w:r w:rsidRPr="000D31AE">
        <w:rPr>
          <w:rFonts w:ascii="Times New Roman" w:hAnsi="Times New Roman" w:cs="Times New Roman"/>
        </w:rPr>
        <w:t xml:space="preserve">, batistas e adventistas, possuem uma prática menos restritiva. No entanto, possuem os mesmos conflitos no que diz respeito ao acesso a certos direitos concedidos pelo Estado. </w:t>
      </w:r>
    </w:p>
    <w:p w14:paraId="35B1D6EB"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Adventistas creem no Sábado com uma conotação escatológica, como uma prática que irá deferir aquele grupo de pessoas retratado em Apocalipse 14:12. A profetisa Adventista Ellen G. White diz: </w:t>
      </w:r>
    </w:p>
    <w:p w14:paraId="028ECE64" w14:textId="77777777" w:rsidR="00114E00" w:rsidRPr="000D31AE" w:rsidRDefault="00114E00" w:rsidP="00114E00">
      <w:pPr>
        <w:spacing w:line="360" w:lineRule="auto"/>
        <w:jc w:val="both"/>
        <w:rPr>
          <w:rFonts w:ascii="Times New Roman" w:hAnsi="Times New Roman" w:cs="Times New Roman"/>
        </w:rPr>
      </w:pPr>
    </w:p>
    <w:p w14:paraId="3B907DB6" w14:textId="77777777" w:rsidR="00114E00" w:rsidRPr="000D31AE" w:rsidRDefault="00114E00" w:rsidP="00114E00">
      <w:pPr>
        <w:ind w:left="2268"/>
        <w:jc w:val="both"/>
        <w:rPr>
          <w:rFonts w:ascii="Times New Roman" w:hAnsi="Times New Roman" w:cs="Times New Roman"/>
          <w:sz w:val="22"/>
          <w:szCs w:val="22"/>
        </w:rPr>
      </w:pPr>
      <w:r w:rsidRPr="000D31AE">
        <w:rPr>
          <w:rFonts w:ascii="Times New Roman" w:hAnsi="Times New Roman" w:cs="Times New Roman"/>
          <w:sz w:val="22"/>
          <w:szCs w:val="22"/>
        </w:rPr>
        <w:t>De todos os dez preceitos, só o quarto contém o selo do grande Legislador, Criador dos céus e da Terra. Os que obedecem aos Seus mandamentos tomam- Lhe o nome, e todas as bênçãos que esse nome implica lhes serão garantidas. (WHITE, 1979, p. 349, 350)</w:t>
      </w:r>
    </w:p>
    <w:p w14:paraId="31338F7B" w14:textId="77777777" w:rsidR="00114E00" w:rsidRPr="000D31AE" w:rsidRDefault="00114E00" w:rsidP="00114E00">
      <w:pPr>
        <w:spacing w:line="360" w:lineRule="auto"/>
        <w:ind w:left="2268"/>
        <w:jc w:val="both"/>
        <w:rPr>
          <w:rFonts w:ascii="Times New Roman" w:hAnsi="Times New Roman" w:cs="Times New Roman"/>
          <w:i/>
        </w:rPr>
      </w:pPr>
    </w:p>
    <w:p w14:paraId="22141C6E"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A observância do Sábado é compreendida como algo que faz parte da instituição familiar e é tida com uma importante ferramenta de liberdade e garantia da dignidade humana, uma vez que o mandamento ordena que os servos e animais também possuem esse direito. Alberto </w:t>
      </w:r>
      <w:proofErr w:type="spellStart"/>
      <w:r w:rsidRPr="000D31AE">
        <w:rPr>
          <w:rFonts w:ascii="Times New Roman" w:hAnsi="Times New Roman" w:cs="Times New Roman"/>
        </w:rPr>
        <w:t>Timm</w:t>
      </w:r>
      <w:proofErr w:type="spellEnd"/>
      <w:r w:rsidRPr="000D31AE">
        <w:rPr>
          <w:rFonts w:ascii="Times New Roman" w:hAnsi="Times New Roman" w:cs="Times New Roman"/>
        </w:rPr>
        <w:t xml:space="preserve"> (2018, p. 75), importante teólogo Adventista, afirma: </w:t>
      </w:r>
    </w:p>
    <w:p w14:paraId="78936B05" w14:textId="77777777" w:rsidR="00114E00" w:rsidRPr="000D31AE" w:rsidRDefault="00114E00" w:rsidP="00114E00">
      <w:pPr>
        <w:spacing w:line="360" w:lineRule="auto"/>
        <w:jc w:val="both"/>
        <w:rPr>
          <w:rFonts w:ascii="Times New Roman" w:hAnsi="Times New Roman" w:cs="Times New Roman"/>
        </w:rPr>
      </w:pPr>
    </w:p>
    <w:p w14:paraId="4A7D8E76" w14:textId="77777777" w:rsidR="00114E00" w:rsidRPr="000D31AE" w:rsidRDefault="00114E00" w:rsidP="00114E00">
      <w:pPr>
        <w:ind w:left="2268"/>
        <w:jc w:val="both"/>
        <w:rPr>
          <w:rFonts w:ascii="Times New Roman" w:hAnsi="Times New Roman" w:cs="Times New Roman"/>
          <w:sz w:val="22"/>
          <w:szCs w:val="22"/>
        </w:rPr>
      </w:pPr>
      <w:r w:rsidRPr="000D31AE">
        <w:rPr>
          <w:rFonts w:ascii="Times New Roman" w:hAnsi="Times New Roman" w:cs="Times New Roman"/>
          <w:sz w:val="22"/>
          <w:szCs w:val="22"/>
        </w:rPr>
        <w:t xml:space="preserve">O quarto mandamento do Decálogo (Êxodo 20: 8-11) separa o sétimo dia da semana para ser o santo sábado do Senhor e define o limite pessoal e social de sua observância. Nós e nossa casa devemos guardar o sábado segundo a ordem divina. Ai menciona de maneira específica também nosso servos, animais e estrangeiros que estão conosco, o mandamento indica que todos que trabalham para nós devem ter permissão para observar o sétimo dia. </w:t>
      </w:r>
    </w:p>
    <w:p w14:paraId="4DCF1138" w14:textId="77777777" w:rsidR="00114E00" w:rsidRPr="000D31AE" w:rsidRDefault="00114E00" w:rsidP="00114E00">
      <w:pPr>
        <w:spacing w:line="360" w:lineRule="auto"/>
        <w:ind w:left="2268"/>
        <w:jc w:val="both"/>
        <w:rPr>
          <w:rFonts w:ascii="Times New Roman" w:hAnsi="Times New Roman" w:cs="Times New Roman"/>
          <w:sz w:val="22"/>
          <w:szCs w:val="22"/>
        </w:rPr>
      </w:pPr>
    </w:p>
    <w:p w14:paraId="1BD46EB5"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A guarda deste dia implica em diversas restrições na esfera civil a esse grupo de pessoas, nosso reduzido escopo de estudo analisará as implicações da prestação alternativa no campo educacional para os </w:t>
      </w:r>
      <w:proofErr w:type="spellStart"/>
      <w:r w:rsidRPr="000D31AE">
        <w:rPr>
          <w:rFonts w:ascii="Times New Roman" w:hAnsi="Times New Roman" w:cs="Times New Roman"/>
        </w:rPr>
        <w:t>sabatistas</w:t>
      </w:r>
      <w:proofErr w:type="spellEnd"/>
      <w:r w:rsidRPr="000D31AE">
        <w:rPr>
          <w:rFonts w:ascii="Times New Roman" w:hAnsi="Times New Roman" w:cs="Times New Roman"/>
        </w:rPr>
        <w:t xml:space="preserve"> e como está, aplicada em forma de clausura, pode vir a constituir uma restrição de direitos. </w:t>
      </w:r>
    </w:p>
    <w:p w14:paraId="3FA7D5AB" w14:textId="77777777" w:rsidR="00114E00" w:rsidRPr="000D31AE" w:rsidRDefault="00114E00" w:rsidP="00114E00">
      <w:pPr>
        <w:spacing w:line="360" w:lineRule="auto"/>
        <w:jc w:val="both"/>
        <w:rPr>
          <w:rFonts w:ascii="Times New Roman" w:hAnsi="Times New Roman" w:cs="Times New Roman"/>
        </w:rPr>
      </w:pPr>
    </w:p>
    <w:p w14:paraId="24BCD8A4" w14:textId="2C67D0E4" w:rsidR="00114E00" w:rsidRPr="000D31AE" w:rsidRDefault="000D31AE" w:rsidP="00114E00">
      <w:pPr>
        <w:spacing w:line="360" w:lineRule="auto"/>
        <w:jc w:val="both"/>
        <w:rPr>
          <w:rFonts w:ascii="Times New Roman" w:hAnsi="Times New Roman" w:cs="Times New Roman"/>
          <w:b/>
        </w:rPr>
      </w:pPr>
      <w:r w:rsidRPr="000D31AE">
        <w:rPr>
          <w:rFonts w:ascii="Times New Roman" w:hAnsi="Times New Roman" w:cs="Times New Roman"/>
          <w:b/>
        </w:rPr>
        <w:t xml:space="preserve">4. </w:t>
      </w:r>
      <w:r w:rsidR="00114E00" w:rsidRPr="000D31AE">
        <w:rPr>
          <w:rFonts w:ascii="Times New Roman" w:hAnsi="Times New Roman" w:cs="Times New Roman"/>
          <w:b/>
        </w:rPr>
        <w:t xml:space="preserve">O INSTITUTO DA OBJEÇÃO DE CONSCIÊNCIA </w:t>
      </w:r>
    </w:p>
    <w:p w14:paraId="6CC74369" w14:textId="77777777" w:rsidR="00114E00" w:rsidRPr="000D31AE" w:rsidRDefault="00114E00" w:rsidP="00114E00">
      <w:pPr>
        <w:spacing w:line="360" w:lineRule="auto"/>
        <w:jc w:val="both"/>
        <w:rPr>
          <w:rFonts w:ascii="Times New Roman" w:hAnsi="Times New Roman" w:cs="Times New Roman"/>
        </w:rPr>
      </w:pPr>
    </w:p>
    <w:p w14:paraId="3371FC45"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A conceituação de  objeção de consciência encontra espaço naquilo discutido mais acima como liberdade positiva, direito de buscar a vontade individual. Todos possuem o direito de decidir os caminhos da sua vida como bem entender segunda suas concepções de vida, esse direito encontra limites na liberdade de terceiros e na ordem pública. </w:t>
      </w:r>
    </w:p>
    <w:p w14:paraId="36E7B6E9"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A insubmissão em detrimento da imposição estatal não pode jamais ser entendida como algo que configure mero capricho. É preciso compreender que essa é invocada apenas em último caso, quando esta se traduz em uma situação insuportável psicologicamente (BRANCO, 2012).</w:t>
      </w:r>
    </w:p>
    <w:p w14:paraId="7260EC4C"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Todavia, é garantido pela Constituição a todos o direito de invocar a escusa de consciência em detrimento de alguma obrigação imposta pelo Estado. Não necessariamente essa hipótese é utilizada por motivos religiosos, também pode ocorrer por motivações filosóficas, políticas e de outra ordem. </w:t>
      </w:r>
    </w:p>
    <w:p w14:paraId="0B560FC8"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É comum que se associe essa objeção de consciência ao serviço militar, mas é importante ressaltar que essa não é a única hipótese em que a convicção individual pode chocar-se com atos determinados pelo Poder Público. </w:t>
      </w:r>
    </w:p>
    <w:p w14:paraId="7FA81BFB"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A escusa de consciência no exercício da atividade militar é mais conhecida pelo público em razão da sua incidência, são diversos os casos em que o instituto é invocado por indivíduos que buscam a proteção de seus pensamentos. Talvez mais famoso caso seja o do soldado americano Desmond </w:t>
      </w:r>
      <w:proofErr w:type="spellStart"/>
      <w:r w:rsidRPr="000D31AE">
        <w:rPr>
          <w:rFonts w:ascii="Times New Roman" w:hAnsi="Times New Roman" w:cs="Times New Roman"/>
        </w:rPr>
        <w:t>Doss</w:t>
      </w:r>
      <w:proofErr w:type="spellEnd"/>
      <w:r w:rsidRPr="000D31AE">
        <w:rPr>
          <w:rFonts w:ascii="Times New Roman" w:hAnsi="Times New Roman" w:cs="Times New Roman"/>
        </w:rPr>
        <w:t xml:space="preserve">, combatente da segunda guerra mundial. </w:t>
      </w:r>
    </w:p>
    <w:p w14:paraId="7CA1B928" w14:textId="758C4A49" w:rsidR="00114E00" w:rsidRPr="000D31AE" w:rsidRDefault="00114E00" w:rsidP="00EF38EA">
      <w:pPr>
        <w:spacing w:line="360" w:lineRule="auto"/>
        <w:ind w:firstLine="720"/>
        <w:jc w:val="both"/>
        <w:rPr>
          <w:rFonts w:ascii="Times New Roman" w:hAnsi="Times New Roman" w:cs="Times New Roman"/>
        </w:rPr>
      </w:pPr>
      <w:proofErr w:type="spellStart"/>
      <w:r w:rsidRPr="000D31AE">
        <w:rPr>
          <w:rFonts w:ascii="Times New Roman" w:hAnsi="Times New Roman" w:cs="Times New Roman"/>
        </w:rPr>
        <w:t>Doss</w:t>
      </w:r>
      <w:proofErr w:type="spellEnd"/>
      <w:r w:rsidRPr="000D31AE">
        <w:rPr>
          <w:rFonts w:ascii="Times New Roman" w:hAnsi="Times New Roman" w:cs="Times New Roman"/>
        </w:rPr>
        <w:t xml:space="preserve"> era membro da Igreja Adventista do Sétimo Dia, ao se alistar no exército americano, se recusou a matar um soldado inimigo ou carregar uma arma em combate por causa de sua fé em Deus (DOSS, 2016). Desmond </w:t>
      </w:r>
      <w:proofErr w:type="spellStart"/>
      <w:r w:rsidRPr="000D31AE">
        <w:rPr>
          <w:rFonts w:ascii="Times New Roman" w:hAnsi="Times New Roman" w:cs="Times New Roman"/>
        </w:rPr>
        <w:t>Doss</w:t>
      </w:r>
      <w:proofErr w:type="spellEnd"/>
      <w:r w:rsidRPr="000D31AE">
        <w:rPr>
          <w:rFonts w:ascii="Times New Roman" w:hAnsi="Times New Roman" w:cs="Times New Roman"/>
        </w:rPr>
        <w:t xml:space="preserve"> foi o primeiro objetor de consciência a receber uma medalha de honra. Em 2016 a premiada produção cinematográfica </w:t>
      </w:r>
      <w:proofErr w:type="spellStart"/>
      <w:r w:rsidRPr="000D31AE">
        <w:rPr>
          <w:rFonts w:ascii="Times New Roman" w:hAnsi="Times New Roman" w:cs="Times New Roman"/>
          <w:i/>
        </w:rPr>
        <w:t>Hacksaw</w:t>
      </w:r>
      <w:proofErr w:type="spellEnd"/>
      <w:r w:rsidRPr="000D31AE">
        <w:rPr>
          <w:rFonts w:ascii="Times New Roman" w:hAnsi="Times New Roman" w:cs="Times New Roman"/>
          <w:i/>
        </w:rPr>
        <w:t xml:space="preserve"> </w:t>
      </w:r>
      <w:proofErr w:type="spellStart"/>
      <w:r w:rsidRPr="000D31AE">
        <w:rPr>
          <w:rFonts w:ascii="Times New Roman" w:hAnsi="Times New Roman" w:cs="Times New Roman"/>
          <w:i/>
        </w:rPr>
        <w:t>Ridge</w:t>
      </w:r>
      <w:proofErr w:type="spellEnd"/>
      <w:r w:rsidRPr="000D31AE">
        <w:rPr>
          <w:rFonts w:ascii="Times New Roman" w:hAnsi="Times New Roman" w:cs="Times New Roman"/>
          <w:i/>
        </w:rPr>
        <w:t xml:space="preserve"> (Até o último homem) </w:t>
      </w:r>
      <w:r w:rsidRPr="000D31AE">
        <w:rPr>
          <w:rFonts w:ascii="Times New Roman" w:hAnsi="Times New Roman" w:cs="Times New Roman"/>
        </w:rPr>
        <w:t xml:space="preserve">contou sua história, que ficou mundialmente conhecida. </w:t>
      </w:r>
    </w:p>
    <w:p w14:paraId="63493ED2"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Há também outros exemplos de objeção de consciência, como o de alguns seguimentos religiosos que se recusam a participar como jurados no Tribunal do Júri e também a oposição do membros da denominação cristã Testemunhas de Jeová ao procedimento de transfusão de sangue. </w:t>
      </w:r>
    </w:p>
    <w:p w14:paraId="0BFBF1E8"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A última hipótese elencada também encontra bastante repercussão, motivando acirrados debates acerca dos limites da liberdade religiosa. Além de diversas produções acadêmicas, o Poder Judiciário tem se manifestado com frequência em casos relacionados a escusa de consciências das Testemunhas de Jeová.</w:t>
      </w:r>
    </w:p>
    <w:p w14:paraId="5B7C0F2C"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No Brasil, a hipótese legal de invocação da escusa de consciência está cravada no artigo 5</w:t>
      </w:r>
      <w:r w:rsidRPr="000D31AE">
        <w:rPr>
          <w:rFonts w:ascii="Times New Roman" w:hAnsi="Times New Roman" w:cs="Times New Roman"/>
          <w:vertAlign w:val="superscript"/>
        </w:rPr>
        <w:t>o</w:t>
      </w:r>
      <w:r w:rsidRPr="000D31AE">
        <w:rPr>
          <w:rFonts w:ascii="Times New Roman" w:hAnsi="Times New Roman" w:cs="Times New Roman"/>
        </w:rPr>
        <w:t xml:space="preserve">, inciso VIII, onde se lê: “Ninguém será privado de direitos por motivo de crença religiosa ou de convicção filosófica ou política, salvo se as invocar para eximir-se de obrigação legal a todos imposta e recusar-se a cumprir prestação alternativa, fixada em lei”. Aqui não se pode entender a prestação alternativa como algo de menor relevância, entretanto, também não se pode aplicar alternativa que seja superior ao peso da obrigação original. </w:t>
      </w:r>
    </w:p>
    <w:p w14:paraId="415EE62C"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A existência da possibilidade de objeção de consciência facultada pela Constituição Federal de 1988 ocorre em decorrência, entre outros motivos, do fato do Brasil ser signatário de diversos documentos internacionais que versam sobre a livre convicção, a exemplo da Declaração Universal dos Direitos Humanos de 1948 e do Pacto de São José da Costa Rica de 1969, o último ratificado por decreto em 1992. </w:t>
      </w:r>
    </w:p>
    <w:p w14:paraId="70B101FE"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Diferente da objeção de consciência no serviço militar, regulamentada pela Lei Nº 8.239 de 4 de Outubro De 1991, as demais formas de escusa não encontram legislação que regulamente sua aplicação, no entanto, a doutrina constitucional não encontra impedimento para aplicação do direito pelo fato de haver a lacuna, como afirma Paulo Gustavo </w:t>
      </w:r>
      <w:proofErr w:type="spellStart"/>
      <w:r w:rsidRPr="000D31AE">
        <w:rPr>
          <w:rFonts w:ascii="Times New Roman" w:hAnsi="Times New Roman" w:cs="Times New Roman"/>
        </w:rPr>
        <w:t>Gonet</w:t>
      </w:r>
      <w:proofErr w:type="spellEnd"/>
      <w:r w:rsidRPr="000D31AE">
        <w:rPr>
          <w:rFonts w:ascii="Times New Roman" w:hAnsi="Times New Roman" w:cs="Times New Roman"/>
        </w:rPr>
        <w:t xml:space="preserve"> Branco (2012, p. 356): </w:t>
      </w:r>
    </w:p>
    <w:p w14:paraId="51A66F93" w14:textId="77777777" w:rsidR="00114E00" w:rsidRPr="000D31AE" w:rsidRDefault="00114E00" w:rsidP="00114E00">
      <w:pPr>
        <w:spacing w:line="360" w:lineRule="auto"/>
        <w:ind w:firstLine="720"/>
        <w:jc w:val="both"/>
        <w:rPr>
          <w:rFonts w:ascii="Times New Roman" w:hAnsi="Times New Roman" w:cs="Times New Roman"/>
        </w:rPr>
      </w:pPr>
    </w:p>
    <w:p w14:paraId="79132F71" w14:textId="77777777" w:rsidR="00114E00" w:rsidRPr="000D31AE" w:rsidRDefault="00114E00" w:rsidP="00114E00">
      <w:pPr>
        <w:ind w:left="2268"/>
        <w:jc w:val="both"/>
        <w:rPr>
          <w:rFonts w:ascii="Times New Roman" w:hAnsi="Times New Roman" w:cs="Times New Roman"/>
          <w:sz w:val="22"/>
          <w:szCs w:val="22"/>
        </w:rPr>
      </w:pPr>
      <w:r w:rsidRPr="000D31AE">
        <w:rPr>
          <w:rFonts w:ascii="Times New Roman" w:hAnsi="Times New Roman" w:cs="Times New Roman"/>
          <w:sz w:val="22"/>
          <w:szCs w:val="22"/>
        </w:rPr>
        <w:t>A falta de lei prevendo a prestação alternativa não deve levar necessariamente à inviabilidade da escusa de consciência; afinal, os direitos fundamentais devem ser presumidos como aplicabilidade imediata (art. 5</w:t>
      </w:r>
      <w:r w:rsidRPr="000D31AE">
        <w:rPr>
          <w:rFonts w:ascii="Times New Roman" w:hAnsi="Times New Roman" w:cs="Times New Roman"/>
          <w:sz w:val="22"/>
          <w:szCs w:val="22"/>
          <w:u w:val="single"/>
          <w:vertAlign w:val="superscript"/>
        </w:rPr>
        <w:t>o</w:t>
      </w:r>
      <w:r w:rsidRPr="000D31AE">
        <w:rPr>
          <w:rFonts w:ascii="Times New Roman" w:hAnsi="Times New Roman" w:cs="Times New Roman"/>
          <w:sz w:val="22"/>
          <w:szCs w:val="22"/>
        </w:rPr>
        <w:t xml:space="preserve">, § 1, da CF). Cabe, antes, se uma ponderação de valores constitucionais o permitir, ter-se o objetor como desonerado da obrigação, sem que se veja apenado por isso. </w:t>
      </w:r>
    </w:p>
    <w:p w14:paraId="70100878" w14:textId="77777777" w:rsidR="00114E00" w:rsidRPr="000D31AE" w:rsidRDefault="00114E00" w:rsidP="00114E00">
      <w:pPr>
        <w:spacing w:line="360" w:lineRule="auto"/>
        <w:ind w:firstLine="720"/>
        <w:jc w:val="both"/>
        <w:rPr>
          <w:rFonts w:ascii="Times New Roman" w:hAnsi="Times New Roman" w:cs="Times New Roman"/>
        </w:rPr>
      </w:pPr>
    </w:p>
    <w:p w14:paraId="3221DEB4"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Concordamos com o proeminente doutrinador sobre a aplicabilidade imediata, porém, entendemos ser necessário uma legislação que regulamente a matéria e elucide todas as dúvidas na aplicação do direito, garantindo assim um ambiente de segurança jurídica e certeza do procedimento aplicado. </w:t>
      </w:r>
    </w:p>
    <w:p w14:paraId="586963A6"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Na educação, uma das formas mais comuns de fornecer prestação alternativa para aqueles, que por observar um dia sagrado, invocam a proteção da escusa de consciência é o regime de confinamento e aplicação da obrigação após as horas sagradas. Veremos mais adiante como essa forma viola a liberdade religiosa do indivíduo.</w:t>
      </w:r>
    </w:p>
    <w:p w14:paraId="5E20C35A" w14:textId="77777777" w:rsidR="00114E00" w:rsidRDefault="00114E00" w:rsidP="00EF38EA">
      <w:pPr>
        <w:spacing w:line="360" w:lineRule="auto"/>
        <w:jc w:val="both"/>
        <w:rPr>
          <w:rFonts w:ascii="Times New Roman" w:hAnsi="Times New Roman" w:cs="Times New Roman"/>
        </w:rPr>
      </w:pPr>
    </w:p>
    <w:p w14:paraId="1565A20A" w14:textId="77777777" w:rsidR="007D5F38" w:rsidRDefault="007D5F38" w:rsidP="00EF38EA">
      <w:pPr>
        <w:spacing w:line="360" w:lineRule="auto"/>
        <w:jc w:val="both"/>
        <w:rPr>
          <w:rFonts w:ascii="Times New Roman" w:hAnsi="Times New Roman" w:cs="Times New Roman"/>
        </w:rPr>
      </w:pPr>
    </w:p>
    <w:p w14:paraId="770612BA" w14:textId="77777777" w:rsidR="007D5F38" w:rsidRDefault="007D5F38" w:rsidP="00EF38EA">
      <w:pPr>
        <w:spacing w:line="360" w:lineRule="auto"/>
        <w:jc w:val="both"/>
        <w:rPr>
          <w:rFonts w:ascii="Times New Roman" w:hAnsi="Times New Roman" w:cs="Times New Roman"/>
        </w:rPr>
      </w:pPr>
    </w:p>
    <w:p w14:paraId="3F095325" w14:textId="77777777" w:rsidR="007D5F38" w:rsidRPr="000D31AE" w:rsidRDefault="007D5F38" w:rsidP="00EF38EA">
      <w:pPr>
        <w:spacing w:line="360" w:lineRule="auto"/>
        <w:jc w:val="both"/>
        <w:rPr>
          <w:rFonts w:ascii="Times New Roman" w:hAnsi="Times New Roman" w:cs="Times New Roman"/>
        </w:rPr>
      </w:pPr>
    </w:p>
    <w:p w14:paraId="29F32AB0" w14:textId="25C58DB3" w:rsidR="00114E00" w:rsidRPr="000D31AE" w:rsidRDefault="000D31AE" w:rsidP="00114E00">
      <w:pPr>
        <w:spacing w:line="360" w:lineRule="auto"/>
        <w:jc w:val="both"/>
        <w:rPr>
          <w:rFonts w:ascii="Times New Roman" w:hAnsi="Times New Roman" w:cs="Times New Roman"/>
          <w:b/>
        </w:rPr>
      </w:pPr>
      <w:r w:rsidRPr="000D31AE">
        <w:rPr>
          <w:rFonts w:ascii="Times New Roman" w:hAnsi="Times New Roman" w:cs="Times New Roman"/>
          <w:b/>
        </w:rPr>
        <w:t xml:space="preserve">5. </w:t>
      </w:r>
      <w:r w:rsidR="00114E00" w:rsidRPr="000D31AE">
        <w:rPr>
          <w:rFonts w:ascii="Times New Roman" w:hAnsi="Times New Roman" w:cs="Times New Roman"/>
          <w:b/>
        </w:rPr>
        <w:t>DISCUSSÃO</w:t>
      </w:r>
    </w:p>
    <w:p w14:paraId="70B9775A" w14:textId="77777777" w:rsidR="00114E00" w:rsidRPr="000D31AE" w:rsidRDefault="00114E00" w:rsidP="00114E00">
      <w:pPr>
        <w:spacing w:line="360" w:lineRule="auto"/>
        <w:jc w:val="both"/>
        <w:rPr>
          <w:rFonts w:ascii="Times New Roman" w:hAnsi="Times New Roman" w:cs="Times New Roman"/>
          <w:b/>
        </w:rPr>
      </w:pPr>
    </w:p>
    <w:p w14:paraId="1624BA99"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O conflito se dá nos anos iniciais da educação da maioria do </w:t>
      </w:r>
      <w:proofErr w:type="spellStart"/>
      <w:r w:rsidRPr="000D31AE">
        <w:rPr>
          <w:rFonts w:ascii="Times New Roman" w:hAnsi="Times New Roman" w:cs="Times New Roman"/>
        </w:rPr>
        <w:t>sabatistas</w:t>
      </w:r>
      <w:proofErr w:type="spellEnd"/>
      <w:r w:rsidRPr="000D31AE">
        <w:rPr>
          <w:rFonts w:ascii="Times New Roman" w:hAnsi="Times New Roman" w:cs="Times New Roman"/>
        </w:rPr>
        <w:t>, excetuando-se aqueles que perfazem seus caminhos escolares nas instituições confessionais. O primeiro obstáculo enfrentado é a frequência de aulas e outras atividades escolares que são realizadas no sábado, apesar do já garantido direito de alternatividade a essas obrigações, encontramos uma complexa e dificultosa aplicabilidade prática.</w:t>
      </w:r>
    </w:p>
    <w:p w14:paraId="1A173FA6"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Na vida adulta o </w:t>
      </w:r>
      <w:proofErr w:type="spellStart"/>
      <w:r w:rsidRPr="000D31AE">
        <w:rPr>
          <w:rFonts w:ascii="Times New Roman" w:hAnsi="Times New Roman" w:cs="Times New Roman"/>
        </w:rPr>
        <w:t>sabatista</w:t>
      </w:r>
      <w:proofErr w:type="spellEnd"/>
      <w:r w:rsidRPr="000D31AE">
        <w:rPr>
          <w:rFonts w:ascii="Times New Roman" w:hAnsi="Times New Roman" w:cs="Times New Roman"/>
        </w:rPr>
        <w:t xml:space="preserve"> passa a ter o acesso a certos direitos mais restritos, por vezes o ensino técnico e superior repõem aulas, aplica provas, promove seleções e realiza uma série de outras atividades escolares em horários sabáticos, o que acaba impossibilitando a participação daqueles que possuem a objeção de consciência. </w:t>
      </w:r>
    </w:p>
    <w:p w14:paraId="08F18266"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O conflito das convicções religiosas com as atividades comuns da vida civil não pode ser compreendido como algo normal em nossos dias, principalmente quando isso se traduz em um impedimento do livre exercício ao culto religioso. A Constituição Federal de 1988, em seu artigo 5</w:t>
      </w:r>
      <w:r w:rsidRPr="000D31AE">
        <w:rPr>
          <w:rFonts w:ascii="Times New Roman" w:hAnsi="Times New Roman" w:cs="Times New Roman"/>
          <w:vertAlign w:val="superscript"/>
        </w:rPr>
        <w:t xml:space="preserve">0 </w:t>
      </w:r>
      <w:r w:rsidRPr="000D31AE">
        <w:rPr>
          <w:rFonts w:ascii="Times New Roman" w:hAnsi="Times New Roman" w:cs="Times New Roman"/>
        </w:rPr>
        <w:t>inciso VI, é expressamente clara quando assegura a inviolabilidade do livre exercício de culto religioso e a proteção dos locais de culto, bem como de suas liturgias.</w:t>
      </w:r>
    </w:p>
    <w:p w14:paraId="34243449"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A doutrina constitucional majoritária por sua vez entende que há limitações para o livre exercício de culto religioso, devendo ser respeitada a ordem pública, como assevera o eminente ministro do Supremo Tribunal Federal, Alexandre de Moraes: </w:t>
      </w:r>
    </w:p>
    <w:p w14:paraId="6BF694F5" w14:textId="77777777" w:rsidR="00114E00" w:rsidRPr="000D31AE" w:rsidRDefault="00114E00" w:rsidP="00114E00">
      <w:pPr>
        <w:spacing w:line="360" w:lineRule="auto"/>
        <w:ind w:firstLine="720"/>
        <w:jc w:val="both"/>
        <w:rPr>
          <w:rFonts w:ascii="Times New Roman" w:hAnsi="Times New Roman" w:cs="Times New Roman"/>
        </w:rPr>
      </w:pPr>
    </w:p>
    <w:p w14:paraId="6DBD5CEF" w14:textId="77777777" w:rsidR="00114E00" w:rsidRPr="000D31AE" w:rsidRDefault="00114E00" w:rsidP="00114E00">
      <w:pPr>
        <w:ind w:left="2268"/>
        <w:jc w:val="both"/>
        <w:rPr>
          <w:rFonts w:ascii="Times New Roman" w:hAnsi="Times New Roman" w:cs="Times New Roman"/>
          <w:sz w:val="22"/>
          <w:szCs w:val="22"/>
        </w:rPr>
      </w:pPr>
      <w:r w:rsidRPr="000D31AE">
        <w:rPr>
          <w:rFonts w:ascii="Times New Roman" w:hAnsi="Times New Roman" w:cs="Times New Roman"/>
          <w:sz w:val="22"/>
          <w:szCs w:val="22"/>
        </w:rPr>
        <w:t>A Constituição Federal assegura o livre exercício de culto religioso, enquanto não for contrário à ordem, tranquilidade e sossego públicos, bem como compatível com os bons costumes. (MORAES, 2007, p.42)</w:t>
      </w:r>
    </w:p>
    <w:p w14:paraId="14A32640" w14:textId="77777777" w:rsidR="00114E00" w:rsidRPr="000D31AE" w:rsidRDefault="00114E00" w:rsidP="00114E00">
      <w:pPr>
        <w:spacing w:line="360" w:lineRule="auto"/>
        <w:ind w:left="2268"/>
        <w:jc w:val="both"/>
        <w:rPr>
          <w:rFonts w:ascii="Times New Roman" w:hAnsi="Times New Roman" w:cs="Times New Roman"/>
          <w:sz w:val="22"/>
          <w:szCs w:val="22"/>
        </w:rPr>
      </w:pPr>
    </w:p>
    <w:p w14:paraId="51FF2E9B"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Sobre a garantia da dignidade humana e a liberdade para o exercício de culto, é importante que antevejamos a discussão sobre a prestação alternativa, antes que essa amplie os danos causados ao exercício da liberdade religiosa no país.  </w:t>
      </w:r>
    </w:p>
    <w:p w14:paraId="45ABC37B"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Qualquer matéria que esteja direta ou indiretamente ligada a garantia da dignidade humana, e, a liberdade religiosa é uma destas, merece atenção e proteção por parte do Estado, como nos ensina o professor Jonatas Machado: </w:t>
      </w:r>
    </w:p>
    <w:p w14:paraId="697710FC" w14:textId="77777777" w:rsidR="00114E00" w:rsidRPr="003001A9" w:rsidRDefault="00114E00" w:rsidP="00114E00">
      <w:pPr>
        <w:ind w:left="2268"/>
        <w:jc w:val="both"/>
        <w:rPr>
          <w:rFonts w:ascii="Times New Roman" w:hAnsi="Times New Roman" w:cs="Times New Roman"/>
          <w:sz w:val="22"/>
          <w:szCs w:val="22"/>
        </w:rPr>
      </w:pPr>
      <w:r w:rsidRPr="003001A9">
        <w:rPr>
          <w:rFonts w:ascii="Times New Roman" w:hAnsi="Times New Roman" w:cs="Times New Roman"/>
          <w:sz w:val="22"/>
          <w:szCs w:val="22"/>
        </w:rPr>
        <w:t>A dignidade humana é um atributo universal próprio do ser humano, de procedência transcendente, que gera uma pretensão universal de reconhecimento, respeito e proteção tendo como destinatários todos os indivíduos e todas as formas de poder político e social. (MACHADO, 2013, p. 37)</w:t>
      </w:r>
    </w:p>
    <w:p w14:paraId="17D38272" w14:textId="77777777" w:rsidR="00114E00" w:rsidRPr="000D31AE" w:rsidRDefault="00114E00" w:rsidP="00114E00">
      <w:pPr>
        <w:jc w:val="both"/>
        <w:rPr>
          <w:rFonts w:ascii="Times New Roman" w:hAnsi="Times New Roman" w:cs="Times New Roman"/>
        </w:rPr>
      </w:pPr>
    </w:p>
    <w:p w14:paraId="283FFC4C"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Além do mais, o direito aqui ora aludido não é invocado como condição de privilégio, nem muito menos como forma de minorar a dignidade de outrem. Merecendo assim o status de bem protegido, para que todos possam exercer os seus direitos fundamentais. Nesse sentido reforça o eminente ministro Alexandre de Moraes: </w:t>
      </w:r>
    </w:p>
    <w:p w14:paraId="39BEC1E2" w14:textId="77777777" w:rsidR="00114E00" w:rsidRPr="000D31AE" w:rsidRDefault="00114E00" w:rsidP="00114E00">
      <w:pPr>
        <w:ind w:left="2268"/>
        <w:jc w:val="both"/>
        <w:rPr>
          <w:rFonts w:ascii="Times New Roman" w:hAnsi="Times New Roman" w:cs="Times New Roman"/>
        </w:rPr>
      </w:pPr>
      <w:r w:rsidRPr="003001A9">
        <w:rPr>
          <w:rFonts w:ascii="Times New Roman" w:hAnsi="Times New Roman" w:cs="Times New Roman"/>
          <w:sz w:val="22"/>
          <w:szCs w:val="22"/>
        </w:rPr>
        <w:t>A dignidade é um valor espiritual e moral inerente à pessoa, que se manifesta, singularmente na autodeterminação consciente e responsável da própria vida e que traz consigo a pretensão ao respeito por parte das demais pessoas, constituindo-se um mínimo invulnerável que todo estatuto jurídico deve assegurar, de modo que, somente excepcionalmente, possam ser feitas limitações ao exercício dos direitos fundamentais, mas sempre, sem menosprezar a necessária estima que merecem todas as pessoas enquanto seres humanos. [...] Esse dever configura-se pela exigência do indivíduo respeitar a dignidade de seu semelhante tal qual a</w:t>
      </w:r>
      <w:r w:rsidRPr="000D31AE">
        <w:rPr>
          <w:rFonts w:ascii="Times New Roman" w:hAnsi="Times New Roman" w:cs="Times New Roman"/>
        </w:rPr>
        <w:t xml:space="preserve"> </w:t>
      </w:r>
      <w:r w:rsidRPr="003001A9">
        <w:rPr>
          <w:rFonts w:ascii="Times New Roman" w:hAnsi="Times New Roman" w:cs="Times New Roman"/>
          <w:sz w:val="22"/>
          <w:szCs w:val="22"/>
        </w:rPr>
        <w:t xml:space="preserve">Constituição Federal exige que lhe respeitem a própria. A concepção dessa noção de dever fundamental resume-se e três princípios o direto romano: </w:t>
      </w:r>
      <w:proofErr w:type="spellStart"/>
      <w:r w:rsidRPr="003001A9">
        <w:rPr>
          <w:rFonts w:ascii="Times New Roman" w:hAnsi="Times New Roman" w:cs="Times New Roman"/>
          <w:sz w:val="22"/>
          <w:szCs w:val="22"/>
        </w:rPr>
        <w:t>honestere</w:t>
      </w:r>
      <w:proofErr w:type="spellEnd"/>
      <w:r w:rsidRPr="003001A9">
        <w:rPr>
          <w:rFonts w:ascii="Times New Roman" w:hAnsi="Times New Roman" w:cs="Times New Roman"/>
          <w:sz w:val="22"/>
          <w:szCs w:val="22"/>
        </w:rPr>
        <w:t xml:space="preserve"> </w:t>
      </w:r>
      <w:proofErr w:type="spellStart"/>
      <w:r w:rsidRPr="003001A9">
        <w:rPr>
          <w:rFonts w:ascii="Times New Roman" w:hAnsi="Times New Roman" w:cs="Times New Roman"/>
          <w:sz w:val="22"/>
          <w:szCs w:val="22"/>
        </w:rPr>
        <w:t>vivere</w:t>
      </w:r>
      <w:proofErr w:type="spellEnd"/>
      <w:r w:rsidRPr="003001A9">
        <w:rPr>
          <w:rFonts w:ascii="Times New Roman" w:hAnsi="Times New Roman" w:cs="Times New Roman"/>
          <w:sz w:val="22"/>
          <w:szCs w:val="22"/>
        </w:rPr>
        <w:t xml:space="preserve"> (viver honestamente), </w:t>
      </w:r>
      <w:proofErr w:type="spellStart"/>
      <w:r w:rsidRPr="003001A9">
        <w:rPr>
          <w:rFonts w:ascii="Times New Roman" w:hAnsi="Times New Roman" w:cs="Times New Roman"/>
          <w:sz w:val="22"/>
          <w:szCs w:val="22"/>
        </w:rPr>
        <w:t>alterum</w:t>
      </w:r>
      <w:proofErr w:type="spellEnd"/>
      <w:r w:rsidRPr="003001A9">
        <w:rPr>
          <w:rFonts w:ascii="Times New Roman" w:hAnsi="Times New Roman" w:cs="Times New Roman"/>
          <w:sz w:val="22"/>
          <w:szCs w:val="22"/>
        </w:rPr>
        <w:t xml:space="preserve"> non </w:t>
      </w:r>
      <w:proofErr w:type="spellStart"/>
      <w:r w:rsidRPr="003001A9">
        <w:rPr>
          <w:rFonts w:ascii="Times New Roman" w:hAnsi="Times New Roman" w:cs="Times New Roman"/>
          <w:sz w:val="22"/>
          <w:szCs w:val="22"/>
        </w:rPr>
        <w:t>laedere</w:t>
      </w:r>
      <w:proofErr w:type="spellEnd"/>
      <w:r w:rsidRPr="003001A9">
        <w:rPr>
          <w:rFonts w:ascii="Times New Roman" w:hAnsi="Times New Roman" w:cs="Times New Roman"/>
          <w:sz w:val="22"/>
          <w:szCs w:val="22"/>
        </w:rPr>
        <w:t xml:space="preserve"> (não prejudique ninguém) e </w:t>
      </w:r>
      <w:proofErr w:type="spellStart"/>
      <w:r w:rsidRPr="003001A9">
        <w:rPr>
          <w:rFonts w:ascii="Times New Roman" w:hAnsi="Times New Roman" w:cs="Times New Roman"/>
          <w:sz w:val="22"/>
          <w:szCs w:val="22"/>
        </w:rPr>
        <w:t>sun</w:t>
      </w:r>
      <w:proofErr w:type="spellEnd"/>
      <w:r w:rsidRPr="003001A9">
        <w:rPr>
          <w:rFonts w:ascii="Times New Roman" w:hAnsi="Times New Roman" w:cs="Times New Roman"/>
          <w:sz w:val="22"/>
          <w:szCs w:val="22"/>
        </w:rPr>
        <w:t xml:space="preserve"> cuique </w:t>
      </w:r>
      <w:proofErr w:type="spellStart"/>
      <w:r w:rsidRPr="003001A9">
        <w:rPr>
          <w:rFonts w:ascii="Times New Roman" w:hAnsi="Times New Roman" w:cs="Times New Roman"/>
          <w:sz w:val="22"/>
          <w:szCs w:val="22"/>
        </w:rPr>
        <w:t>tribuere</w:t>
      </w:r>
      <w:proofErr w:type="spellEnd"/>
      <w:r w:rsidRPr="003001A9">
        <w:rPr>
          <w:rFonts w:ascii="Times New Roman" w:hAnsi="Times New Roman" w:cs="Times New Roman"/>
          <w:sz w:val="22"/>
          <w:szCs w:val="22"/>
        </w:rPr>
        <w:t xml:space="preserve"> (dê a cada um o que lhe é devido) (MORAES, 2000. P. 60)</w:t>
      </w:r>
    </w:p>
    <w:p w14:paraId="6620BF82" w14:textId="77777777" w:rsidR="00114E00" w:rsidRPr="000D31AE" w:rsidRDefault="00114E00" w:rsidP="00114E00">
      <w:pPr>
        <w:ind w:left="2268"/>
        <w:jc w:val="both"/>
        <w:rPr>
          <w:rFonts w:ascii="Times New Roman" w:hAnsi="Times New Roman" w:cs="Times New Roman"/>
        </w:rPr>
      </w:pPr>
    </w:p>
    <w:p w14:paraId="115FD837"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O regime de clausura, oferecido como prestação alternativa no campo educacional, ficou largamente conhecido quando adotado pelo Ministério da Educação na aplicação do Exame Nacional do Ensino Médio (ENEM), modalidade vigente até o ano de 2016. No edital da última aplicação em clausura lia-se: </w:t>
      </w:r>
    </w:p>
    <w:p w14:paraId="24F65E5E" w14:textId="77777777" w:rsidR="00114E00" w:rsidRPr="000D31AE" w:rsidRDefault="00114E00" w:rsidP="00114E00">
      <w:pPr>
        <w:spacing w:line="360" w:lineRule="auto"/>
        <w:ind w:firstLine="720"/>
        <w:jc w:val="both"/>
        <w:rPr>
          <w:rFonts w:ascii="Times New Roman" w:hAnsi="Times New Roman" w:cs="Times New Roman"/>
        </w:rPr>
      </w:pPr>
    </w:p>
    <w:p w14:paraId="1A8F1252" w14:textId="77777777" w:rsidR="00114E00" w:rsidRPr="000D31AE" w:rsidRDefault="00114E00" w:rsidP="00114E00">
      <w:pPr>
        <w:ind w:left="2268"/>
        <w:jc w:val="both"/>
        <w:rPr>
          <w:rFonts w:ascii="Times New Roman" w:hAnsi="Times New Roman" w:cs="Times New Roman"/>
          <w:sz w:val="22"/>
          <w:szCs w:val="22"/>
        </w:rPr>
      </w:pPr>
      <w:r w:rsidRPr="000D31AE">
        <w:rPr>
          <w:rFonts w:ascii="Times New Roman" w:hAnsi="Times New Roman" w:cs="Times New Roman"/>
          <w:sz w:val="22"/>
          <w:szCs w:val="22"/>
        </w:rPr>
        <w:t xml:space="preserve">O PARTICIPANTE que informar a </w:t>
      </w:r>
      <w:proofErr w:type="spellStart"/>
      <w:r w:rsidRPr="000D31AE">
        <w:rPr>
          <w:rFonts w:ascii="Times New Roman" w:hAnsi="Times New Roman" w:cs="Times New Roman"/>
          <w:sz w:val="22"/>
          <w:szCs w:val="22"/>
        </w:rPr>
        <w:t>opção</w:t>
      </w:r>
      <w:proofErr w:type="spellEnd"/>
      <w:r w:rsidRPr="000D31AE">
        <w:rPr>
          <w:rFonts w:ascii="Times New Roman" w:hAnsi="Times New Roman" w:cs="Times New Roman"/>
          <w:sz w:val="22"/>
          <w:szCs w:val="22"/>
        </w:rPr>
        <w:t xml:space="preserve"> “Guardador de </w:t>
      </w:r>
      <w:proofErr w:type="spellStart"/>
      <w:r w:rsidRPr="000D31AE">
        <w:rPr>
          <w:rFonts w:ascii="Times New Roman" w:hAnsi="Times New Roman" w:cs="Times New Roman"/>
          <w:sz w:val="22"/>
          <w:szCs w:val="22"/>
        </w:rPr>
        <w:t>sábado</w:t>
      </w:r>
      <w:proofErr w:type="spellEnd"/>
      <w:r w:rsidRPr="000D31AE">
        <w:rPr>
          <w:rFonts w:ascii="Times New Roman" w:hAnsi="Times New Roman" w:cs="Times New Roman"/>
          <w:sz w:val="22"/>
          <w:szCs w:val="22"/>
        </w:rPr>
        <w:t xml:space="preserve"> por </w:t>
      </w:r>
      <w:proofErr w:type="spellStart"/>
      <w:r w:rsidRPr="000D31AE">
        <w:rPr>
          <w:rFonts w:ascii="Times New Roman" w:hAnsi="Times New Roman" w:cs="Times New Roman"/>
          <w:sz w:val="22"/>
          <w:szCs w:val="22"/>
        </w:rPr>
        <w:t>convicção</w:t>
      </w:r>
      <w:proofErr w:type="spellEnd"/>
      <w:r w:rsidRPr="000D31AE">
        <w:rPr>
          <w:rFonts w:ascii="Times New Roman" w:hAnsi="Times New Roman" w:cs="Times New Roman"/>
          <w:sz w:val="22"/>
          <w:szCs w:val="22"/>
        </w:rPr>
        <w:t xml:space="preserve"> religiosa” </w:t>
      </w:r>
      <w:proofErr w:type="spellStart"/>
      <w:r w:rsidRPr="000D31AE">
        <w:rPr>
          <w:rFonts w:ascii="Times New Roman" w:hAnsi="Times New Roman" w:cs="Times New Roman"/>
          <w:sz w:val="22"/>
          <w:szCs w:val="22"/>
        </w:rPr>
        <w:t>não</w:t>
      </w:r>
      <w:proofErr w:type="spellEnd"/>
      <w:r w:rsidRPr="000D31AE">
        <w:rPr>
          <w:rFonts w:ascii="Times New Roman" w:hAnsi="Times New Roman" w:cs="Times New Roman"/>
          <w:sz w:val="22"/>
          <w:szCs w:val="22"/>
        </w:rPr>
        <w:t xml:space="preserve"> </w:t>
      </w:r>
      <w:proofErr w:type="spellStart"/>
      <w:r w:rsidRPr="000D31AE">
        <w:rPr>
          <w:rFonts w:ascii="Times New Roman" w:hAnsi="Times New Roman" w:cs="Times New Roman"/>
          <w:sz w:val="22"/>
          <w:szCs w:val="22"/>
        </w:rPr>
        <w:t>podera</w:t>
      </w:r>
      <w:proofErr w:type="spellEnd"/>
      <w:r w:rsidRPr="000D31AE">
        <w:rPr>
          <w:rFonts w:ascii="Times New Roman" w:hAnsi="Times New Roman" w:cs="Times New Roman"/>
          <w:sz w:val="22"/>
          <w:szCs w:val="22"/>
        </w:rPr>
        <w:t xml:space="preserve">́ realizar qualquer </w:t>
      </w:r>
      <w:proofErr w:type="spellStart"/>
      <w:r w:rsidRPr="000D31AE">
        <w:rPr>
          <w:rFonts w:ascii="Times New Roman" w:hAnsi="Times New Roman" w:cs="Times New Roman"/>
          <w:sz w:val="22"/>
          <w:szCs w:val="22"/>
        </w:rPr>
        <w:t>espécie</w:t>
      </w:r>
      <w:proofErr w:type="spellEnd"/>
      <w:r w:rsidRPr="000D31AE">
        <w:rPr>
          <w:rFonts w:ascii="Times New Roman" w:hAnsi="Times New Roman" w:cs="Times New Roman"/>
          <w:sz w:val="22"/>
          <w:szCs w:val="22"/>
        </w:rPr>
        <w:t xml:space="preserve"> de consulta, de </w:t>
      </w:r>
      <w:proofErr w:type="spellStart"/>
      <w:r w:rsidRPr="000D31AE">
        <w:rPr>
          <w:rFonts w:ascii="Times New Roman" w:hAnsi="Times New Roman" w:cs="Times New Roman"/>
          <w:sz w:val="22"/>
          <w:szCs w:val="22"/>
        </w:rPr>
        <w:t>comunicação</w:t>
      </w:r>
      <w:proofErr w:type="spellEnd"/>
      <w:r w:rsidRPr="000D31AE">
        <w:rPr>
          <w:rFonts w:ascii="Times New Roman" w:hAnsi="Times New Roman" w:cs="Times New Roman"/>
          <w:sz w:val="22"/>
          <w:szCs w:val="22"/>
        </w:rPr>
        <w:t xml:space="preserve"> ou de </w:t>
      </w:r>
      <w:proofErr w:type="spellStart"/>
      <w:r w:rsidRPr="000D31AE">
        <w:rPr>
          <w:rFonts w:ascii="Times New Roman" w:hAnsi="Times New Roman" w:cs="Times New Roman"/>
          <w:sz w:val="22"/>
          <w:szCs w:val="22"/>
        </w:rPr>
        <w:t>manifestação</w:t>
      </w:r>
      <w:proofErr w:type="spellEnd"/>
      <w:r w:rsidRPr="000D31AE">
        <w:rPr>
          <w:rFonts w:ascii="Times New Roman" w:hAnsi="Times New Roman" w:cs="Times New Roman"/>
          <w:sz w:val="22"/>
          <w:szCs w:val="22"/>
        </w:rPr>
        <w:t xml:space="preserve"> a partir do ingresso na sala de provas até o </w:t>
      </w:r>
      <w:proofErr w:type="spellStart"/>
      <w:r w:rsidRPr="000D31AE">
        <w:rPr>
          <w:rFonts w:ascii="Times New Roman" w:hAnsi="Times New Roman" w:cs="Times New Roman"/>
          <w:sz w:val="22"/>
          <w:szCs w:val="22"/>
        </w:rPr>
        <w:t>término</w:t>
      </w:r>
      <w:proofErr w:type="spellEnd"/>
      <w:r w:rsidRPr="000D31AE">
        <w:rPr>
          <w:rFonts w:ascii="Times New Roman" w:hAnsi="Times New Roman" w:cs="Times New Roman"/>
          <w:sz w:val="22"/>
          <w:szCs w:val="22"/>
        </w:rPr>
        <w:t xml:space="preserve"> do Exame, sob pena de </w:t>
      </w:r>
      <w:proofErr w:type="spellStart"/>
      <w:r w:rsidRPr="000D31AE">
        <w:rPr>
          <w:rFonts w:ascii="Times New Roman" w:hAnsi="Times New Roman" w:cs="Times New Roman"/>
          <w:sz w:val="22"/>
          <w:szCs w:val="22"/>
        </w:rPr>
        <w:t>eliminação</w:t>
      </w:r>
      <w:proofErr w:type="spellEnd"/>
      <w:r w:rsidRPr="000D31AE">
        <w:rPr>
          <w:rFonts w:ascii="Times New Roman" w:hAnsi="Times New Roman" w:cs="Times New Roman"/>
          <w:sz w:val="22"/>
          <w:szCs w:val="22"/>
        </w:rPr>
        <w:t xml:space="preserve"> o Exame. (EDITAL N</w:t>
      </w:r>
      <w:r w:rsidRPr="000D31AE">
        <w:rPr>
          <w:rFonts w:ascii="Times New Roman" w:hAnsi="Times New Roman" w:cs="Times New Roman"/>
          <w:sz w:val="22"/>
          <w:szCs w:val="22"/>
          <w:vertAlign w:val="superscript"/>
        </w:rPr>
        <w:t>o</w:t>
      </w:r>
      <w:r w:rsidRPr="000D31AE">
        <w:rPr>
          <w:rFonts w:ascii="Times New Roman" w:hAnsi="Times New Roman" w:cs="Times New Roman"/>
          <w:sz w:val="22"/>
          <w:szCs w:val="22"/>
        </w:rPr>
        <w:t xml:space="preserve"> 10, DE 14 DE ABRIL DE 2016)</w:t>
      </w:r>
    </w:p>
    <w:p w14:paraId="7DBE82EA" w14:textId="77777777" w:rsidR="00114E00" w:rsidRPr="000D31AE" w:rsidRDefault="00114E00" w:rsidP="00114E00">
      <w:pPr>
        <w:spacing w:line="360" w:lineRule="auto"/>
        <w:jc w:val="both"/>
        <w:rPr>
          <w:rFonts w:ascii="Times New Roman" w:hAnsi="Times New Roman" w:cs="Times New Roman"/>
          <w:sz w:val="22"/>
          <w:szCs w:val="22"/>
        </w:rPr>
      </w:pPr>
      <w:r w:rsidRPr="000D31AE">
        <w:rPr>
          <w:rFonts w:ascii="Times New Roman" w:hAnsi="Times New Roman" w:cs="Times New Roman"/>
          <w:sz w:val="22"/>
          <w:szCs w:val="22"/>
        </w:rPr>
        <w:tab/>
      </w:r>
    </w:p>
    <w:p w14:paraId="10B154E1"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Essa modalidade de clausura, como ficou claro durante os anos de aplicação do ENEM, constitui-se uma violação ao direito de livre exercício de culto, uma vez que impede qualquer manifestação de culto pelo candidato. Por conseguinte, acaba por diminuir a dignidade humana do indivíduo, uma vez que esse não consegue professar a sua fé de modo amplo.</w:t>
      </w:r>
    </w:p>
    <w:p w14:paraId="7E11F79A"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Para os </w:t>
      </w:r>
      <w:proofErr w:type="spellStart"/>
      <w:r w:rsidRPr="000D31AE">
        <w:rPr>
          <w:rFonts w:ascii="Times New Roman" w:hAnsi="Times New Roman" w:cs="Times New Roman"/>
        </w:rPr>
        <w:t>Sabatistas</w:t>
      </w:r>
      <w:proofErr w:type="spellEnd"/>
      <w:r w:rsidRPr="000D31AE">
        <w:rPr>
          <w:rFonts w:ascii="Times New Roman" w:hAnsi="Times New Roman" w:cs="Times New Roman"/>
        </w:rPr>
        <w:t xml:space="preserve"> em geral, o dia de Sábado é dedicado exclusivamente para cultuar o Criador. Para os judeus, esse dia, o </w:t>
      </w:r>
      <w:proofErr w:type="spellStart"/>
      <w:r w:rsidRPr="000D31AE">
        <w:rPr>
          <w:rFonts w:ascii="Times New Roman" w:hAnsi="Times New Roman" w:cs="Times New Roman"/>
          <w:i/>
        </w:rPr>
        <w:t>Shabat</w:t>
      </w:r>
      <w:proofErr w:type="spellEnd"/>
      <w:r w:rsidRPr="000D31AE">
        <w:rPr>
          <w:rFonts w:ascii="Times New Roman" w:hAnsi="Times New Roman" w:cs="Times New Roman"/>
        </w:rPr>
        <w:t xml:space="preserve">,  tem seu grau de importância elevado, uma vez que é entendido como um </w:t>
      </w:r>
      <w:r w:rsidRPr="000D31AE">
        <w:rPr>
          <w:rFonts w:ascii="Times New Roman" w:hAnsi="Times New Roman" w:cs="Times New Roman"/>
          <w:sz w:val="22"/>
          <w:szCs w:val="22"/>
        </w:rPr>
        <w:t>“</w:t>
      </w:r>
      <w:r w:rsidRPr="000D31AE">
        <w:rPr>
          <w:rFonts w:ascii="Times New Roman" w:hAnsi="Times New Roman" w:cs="Times New Roman"/>
        </w:rPr>
        <w:t>santuário no tempo</w:t>
      </w:r>
      <w:r w:rsidRPr="000D31AE">
        <w:rPr>
          <w:rFonts w:ascii="Times New Roman" w:hAnsi="Times New Roman" w:cs="Times New Roman"/>
          <w:sz w:val="22"/>
          <w:szCs w:val="22"/>
        </w:rPr>
        <w:t>”</w:t>
      </w:r>
      <w:r w:rsidRPr="000D31AE">
        <w:rPr>
          <w:rFonts w:ascii="Times New Roman" w:hAnsi="Times New Roman" w:cs="Times New Roman"/>
        </w:rPr>
        <w:t xml:space="preserve">, ou seja, é um lugar de adoração metafísico que está compreendido no tempo e possui liturgia própria.  </w:t>
      </w:r>
    </w:p>
    <w:p w14:paraId="1254D42C" w14:textId="77777777" w:rsidR="00114E00" w:rsidRPr="000D31AE" w:rsidRDefault="00114E00" w:rsidP="00114E00">
      <w:pPr>
        <w:ind w:left="2268"/>
        <w:jc w:val="both"/>
        <w:rPr>
          <w:rFonts w:ascii="Times New Roman" w:hAnsi="Times New Roman" w:cs="Times New Roman"/>
          <w:sz w:val="22"/>
          <w:szCs w:val="22"/>
        </w:rPr>
      </w:pPr>
      <w:r w:rsidRPr="000D31AE">
        <w:rPr>
          <w:rFonts w:ascii="Times New Roman" w:hAnsi="Times New Roman" w:cs="Times New Roman"/>
          <w:sz w:val="22"/>
          <w:szCs w:val="22"/>
        </w:rPr>
        <w:t xml:space="preserve">O grande teólogo do século 20, o rabino Abraham Joshua </w:t>
      </w:r>
      <w:proofErr w:type="spellStart"/>
      <w:r w:rsidRPr="000D31AE">
        <w:rPr>
          <w:rFonts w:ascii="Times New Roman" w:hAnsi="Times New Roman" w:cs="Times New Roman"/>
          <w:sz w:val="22"/>
          <w:szCs w:val="22"/>
        </w:rPr>
        <w:t>Heschel</w:t>
      </w:r>
      <w:proofErr w:type="spellEnd"/>
      <w:r w:rsidRPr="000D31AE">
        <w:rPr>
          <w:rFonts w:ascii="Times New Roman" w:hAnsi="Times New Roman" w:cs="Times New Roman"/>
          <w:sz w:val="22"/>
          <w:szCs w:val="22"/>
        </w:rPr>
        <w:t xml:space="preserve">, declarou de forma belíssima: “O Templo foi um santuário no espaço; o </w:t>
      </w:r>
      <w:proofErr w:type="spellStart"/>
      <w:r w:rsidRPr="000D31AE">
        <w:rPr>
          <w:rFonts w:ascii="Times New Roman" w:hAnsi="Times New Roman" w:cs="Times New Roman"/>
          <w:i/>
          <w:sz w:val="22"/>
          <w:szCs w:val="22"/>
        </w:rPr>
        <w:t>Shabat</w:t>
      </w:r>
      <w:proofErr w:type="spellEnd"/>
      <w:r w:rsidRPr="000D31AE">
        <w:rPr>
          <w:rFonts w:ascii="Times New Roman" w:hAnsi="Times New Roman" w:cs="Times New Roman"/>
          <w:sz w:val="22"/>
          <w:szCs w:val="22"/>
        </w:rPr>
        <w:t xml:space="preserve"> é um santuário no tempo”. Por  seis  dias  vivemos preocupados com o “como”; a cada sétimo dia mudamos o foco de nossas existências para o “por quê”. (BLECH, 2004, p. 149).</w:t>
      </w:r>
    </w:p>
    <w:p w14:paraId="5B5C4DF6" w14:textId="77777777" w:rsidR="00114E00" w:rsidRPr="000D31AE" w:rsidRDefault="00114E00" w:rsidP="00114E00">
      <w:pPr>
        <w:spacing w:line="360" w:lineRule="auto"/>
        <w:jc w:val="both"/>
        <w:rPr>
          <w:rFonts w:ascii="Times New Roman" w:hAnsi="Times New Roman" w:cs="Times New Roman"/>
          <w:sz w:val="22"/>
          <w:szCs w:val="22"/>
        </w:rPr>
      </w:pPr>
    </w:p>
    <w:p w14:paraId="7F27B61F"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sz w:val="22"/>
          <w:szCs w:val="22"/>
        </w:rPr>
        <w:tab/>
      </w:r>
      <w:r w:rsidRPr="000D31AE">
        <w:rPr>
          <w:rFonts w:ascii="Times New Roman" w:hAnsi="Times New Roman" w:cs="Times New Roman"/>
        </w:rPr>
        <w:t>Como vemos, independente do lugar, o crente nas horas sabáticas está em condição de prestar culto, segundo a sua convicção religiosa não é necessário um espaço físico para oferecer adoração ao seu Deus. Restando a necessidade de ter o sábado (</w:t>
      </w:r>
      <w:proofErr w:type="spellStart"/>
      <w:r w:rsidRPr="000D31AE">
        <w:rPr>
          <w:rFonts w:ascii="Times New Roman" w:hAnsi="Times New Roman" w:cs="Times New Roman"/>
          <w:i/>
        </w:rPr>
        <w:t>Shabat</w:t>
      </w:r>
      <w:proofErr w:type="spellEnd"/>
      <w:r w:rsidRPr="000D31AE">
        <w:rPr>
          <w:rFonts w:ascii="Times New Roman" w:hAnsi="Times New Roman" w:cs="Times New Roman"/>
        </w:rPr>
        <w:t xml:space="preserve">) a sua devida proteção litúrgica e como lugar metafísico de culto. </w:t>
      </w:r>
    </w:p>
    <w:p w14:paraId="3182C8B6"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sz w:val="22"/>
          <w:szCs w:val="22"/>
        </w:rPr>
        <w:tab/>
      </w:r>
      <w:r w:rsidRPr="000D31AE">
        <w:rPr>
          <w:rFonts w:ascii="Times New Roman" w:hAnsi="Times New Roman" w:cs="Times New Roman"/>
        </w:rPr>
        <w:t>Cumpre ainda expor que o culto religioso sabático não oferece riscos a sociedade e não interfere na liberdade de pensamento alheia a esta liturgia, portanto, não há sentido em mitigar o livre exercício desse culto, haja vista que não existe contrariedade ao disposto na Constituição Federal.</w:t>
      </w:r>
    </w:p>
    <w:p w14:paraId="015AB4EE"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Ainda neste sentido e em consonância com a Carta Maior, a Convenção Europeia dos Direitos Humanos em seu artigo 9</w:t>
      </w:r>
      <w:r w:rsidRPr="000D31AE">
        <w:rPr>
          <w:rFonts w:ascii="Times New Roman" w:hAnsi="Times New Roman" w:cs="Times New Roman"/>
          <w:vertAlign w:val="superscript"/>
        </w:rPr>
        <w:t>o</w:t>
      </w:r>
      <w:r w:rsidRPr="000D31AE">
        <w:rPr>
          <w:rFonts w:ascii="Times New Roman" w:hAnsi="Times New Roman" w:cs="Times New Roman"/>
        </w:rPr>
        <w:t xml:space="preserve"> diz: </w:t>
      </w:r>
    </w:p>
    <w:p w14:paraId="0FDBB487" w14:textId="77777777" w:rsidR="00114E00" w:rsidRPr="000D31AE" w:rsidRDefault="00114E00" w:rsidP="00114E00">
      <w:pPr>
        <w:jc w:val="both"/>
        <w:rPr>
          <w:rFonts w:ascii="Times New Roman" w:hAnsi="Times New Roman" w:cs="Times New Roman"/>
        </w:rPr>
      </w:pPr>
    </w:p>
    <w:p w14:paraId="7AA95D02" w14:textId="77777777" w:rsidR="00114E00" w:rsidRPr="000D31AE" w:rsidRDefault="00114E00" w:rsidP="00114E00">
      <w:pPr>
        <w:ind w:left="2268"/>
        <w:jc w:val="both"/>
        <w:rPr>
          <w:rFonts w:ascii="Times New Roman" w:hAnsi="Times New Roman" w:cs="Times New Roman"/>
          <w:sz w:val="22"/>
          <w:szCs w:val="22"/>
        </w:rPr>
      </w:pPr>
      <w:r w:rsidRPr="000D31AE">
        <w:rPr>
          <w:rFonts w:ascii="Times New Roman" w:hAnsi="Times New Roman" w:cs="Times New Roman"/>
          <w:sz w:val="22"/>
          <w:szCs w:val="22"/>
        </w:rPr>
        <w:t xml:space="preserve">A liberdade de manifestar a sua religião ou convicções, individual ou </w:t>
      </w:r>
      <w:proofErr w:type="spellStart"/>
      <w:r w:rsidRPr="000D31AE">
        <w:rPr>
          <w:rFonts w:ascii="Times New Roman" w:hAnsi="Times New Roman" w:cs="Times New Roman"/>
          <w:sz w:val="22"/>
          <w:szCs w:val="22"/>
        </w:rPr>
        <w:t>colectivamente</w:t>
      </w:r>
      <w:proofErr w:type="spellEnd"/>
      <w:r w:rsidRPr="000D31AE">
        <w:rPr>
          <w:rFonts w:ascii="Times New Roman" w:hAnsi="Times New Roman" w:cs="Times New Roman"/>
          <w:sz w:val="22"/>
          <w:szCs w:val="22"/>
        </w:rPr>
        <w:t xml:space="preserve">, </w:t>
      </w:r>
      <w:proofErr w:type="spellStart"/>
      <w:r w:rsidRPr="000D31AE">
        <w:rPr>
          <w:rFonts w:ascii="Times New Roman" w:hAnsi="Times New Roman" w:cs="Times New Roman"/>
          <w:sz w:val="22"/>
          <w:szCs w:val="22"/>
        </w:rPr>
        <w:t>não</w:t>
      </w:r>
      <w:proofErr w:type="spellEnd"/>
      <w:r w:rsidRPr="000D31AE">
        <w:rPr>
          <w:rFonts w:ascii="Times New Roman" w:hAnsi="Times New Roman" w:cs="Times New Roman"/>
          <w:sz w:val="22"/>
          <w:szCs w:val="22"/>
        </w:rPr>
        <w:t xml:space="preserve"> pode ser </w:t>
      </w:r>
      <w:proofErr w:type="spellStart"/>
      <w:r w:rsidRPr="000D31AE">
        <w:rPr>
          <w:rFonts w:ascii="Times New Roman" w:hAnsi="Times New Roman" w:cs="Times New Roman"/>
          <w:sz w:val="22"/>
          <w:szCs w:val="22"/>
        </w:rPr>
        <w:t>objecto</w:t>
      </w:r>
      <w:proofErr w:type="spellEnd"/>
      <w:r w:rsidRPr="000D31AE">
        <w:rPr>
          <w:rFonts w:ascii="Times New Roman" w:hAnsi="Times New Roman" w:cs="Times New Roman"/>
          <w:sz w:val="22"/>
          <w:szCs w:val="22"/>
        </w:rPr>
        <w:t xml:space="preserve"> de outras restrições senão as que, previstas na lei, constituírem disposições necessárias, numa sociedade democrática, à segurança pública, à </w:t>
      </w:r>
      <w:proofErr w:type="spellStart"/>
      <w:r w:rsidRPr="000D31AE">
        <w:rPr>
          <w:rFonts w:ascii="Times New Roman" w:hAnsi="Times New Roman" w:cs="Times New Roman"/>
          <w:sz w:val="22"/>
          <w:szCs w:val="22"/>
        </w:rPr>
        <w:t>protecção</w:t>
      </w:r>
      <w:proofErr w:type="spellEnd"/>
      <w:r w:rsidRPr="000D31AE">
        <w:rPr>
          <w:rFonts w:ascii="Times New Roman" w:hAnsi="Times New Roman" w:cs="Times New Roman"/>
          <w:sz w:val="22"/>
          <w:szCs w:val="22"/>
        </w:rPr>
        <w:t xml:space="preserve"> da ordem, da saúde e moral públicas, ou à </w:t>
      </w:r>
      <w:proofErr w:type="spellStart"/>
      <w:r w:rsidRPr="000D31AE">
        <w:rPr>
          <w:rFonts w:ascii="Times New Roman" w:hAnsi="Times New Roman" w:cs="Times New Roman"/>
          <w:sz w:val="22"/>
          <w:szCs w:val="22"/>
        </w:rPr>
        <w:t>protecção</w:t>
      </w:r>
      <w:proofErr w:type="spellEnd"/>
      <w:r w:rsidRPr="000D31AE">
        <w:rPr>
          <w:rFonts w:ascii="Times New Roman" w:hAnsi="Times New Roman" w:cs="Times New Roman"/>
          <w:sz w:val="22"/>
          <w:szCs w:val="22"/>
        </w:rPr>
        <w:t xml:space="preserve"> dos direitos e liberdades de outrem.</w:t>
      </w:r>
    </w:p>
    <w:p w14:paraId="4E620362" w14:textId="77777777" w:rsidR="00114E00" w:rsidRPr="000D31AE" w:rsidRDefault="00114E00" w:rsidP="00114E00">
      <w:pPr>
        <w:jc w:val="both"/>
        <w:rPr>
          <w:rFonts w:ascii="Times New Roman" w:hAnsi="Times New Roman" w:cs="Times New Roman"/>
          <w:sz w:val="22"/>
          <w:szCs w:val="22"/>
        </w:rPr>
      </w:pPr>
    </w:p>
    <w:p w14:paraId="2128AD2E"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sz w:val="22"/>
          <w:szCs w:val="22"/>
        </w:rPr>
        <w:tab/>
      </w:r>
      <w:r w:rsidRPr="000D31AE">
        <w:rPr>
          <w:rFonts w:ascii="Times New Roman" w:hAnsi="Times New Roman" w:cs="Times New Roman"/>
        </w:rPr>
        <w:t xml:space="preserve">Percebemos então que a única justificativa, seja na ordem interna ou seja na ordem externa, para mitigar o direito de culto encontra amparo no perigo que este venha a oferecer a liberdade de outrem. Perigo este que não encontra nem mesmo indícios de existência na liturgia sabática de Judeus, Adventistas ou Batistas do Sétimo Dia. </w:t>
      </w:r>
    </w:p>
    <w:p w14:paraId="30888ABD"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sz w:val="22"/>
          <w:szCs w:val="22"/>
        </w:rPr>
        <w:tab/>
      </w:r>
      <w:r w:rsidRPr="000D31AE">
        <w:rPr>
          <w:rFonts w:ascii="Times New Roman" w:hAnsi="Times New Roman" w:cs="Times New Roman"/>
        </w:rPr>
        <w:t xml:space="preserve">No Estado da Paraíba, o Poder Legislativo resolveu editar norma para garantir o direito constitucional resguardado aos </w:t>
      </w:r>
      <w:proofErr w:type="spellStart"/>
      <w:r w:rsidRPr="000D31AE">
        <w:rPr>
          <w:rFonts w:ascii="Times New Roman" w:hAnsi="Times New Roman" w:cs="Times New Roman"/>
        </w:rPr>
        <w:t>sabatistas</w:t>
      </w:r>
      <w:proofErr w:type="spellEnd"/>
      <w:r w:rsidRPr="000D31AE">
        <w:rPr>
          <w:rFonts w:ascii="Times New Roman" w:hAnsi="Times New Roman" w:cs="Times New Roman"/>
        </w:rPr>
        <w:t>. Na lei estadual foi facultada a modalidade da clausura aos processos seletivos de provimento de cargos e concursos públicos, todavia, foi impossibilitada a aplicação desta forma de prestação alternativa aos alunos da educação básica e ensino médio, como se lê na redação do documento em seu artigo 2</w:t>
      </w:r>
      <w:r w:rsidRPr="000D31AE">
        <w:rPr>
          <w:rFonts w:ascii="Times New Roman" w:hAnsi="Times New Roman" w:cs="Times New Roman"/>
          <w:u w:val="single"/>
          <w:vertAlign w:val="superscript"/>
        </w:rPr>
        <w:t>o</w:t>
      </w:r>
      <w:r w:rsidRPr="000D31AE">
        <w:rPr>
          <w:rFonts w:ascii="Times New Roman" w:hAnsi="Times New Roman" w:cs="Times New Roman"/>
        </w:rPr>
        <w:t>:</w:t>
      </w:r>
    </w:p>
    <w:p w14:paraId="013F4403" w14:textId="77777777" w:rsidR="00114E00" w:rsidRPr="000D31AE" w:rsidRDefault="00114E00" w:rsidP="00114E00">
      <w:pPr>
        <w:spacing w:line="360" w:lineRule="auto"/>
        <w:jc w:val="both"/>
        <w:rPr>
          <w:rFonts w:ascii="Times New Roman" w:hAnsi="Times New Roman" w:cs="Times New Roman"/>
          <w:sz w:val="22"/>
          <w:szCs w:val="22"/>
        </w:rPr>
      </w:pPr>
    </w:p>
    <w:p w14:paraId="7320E846" w14:textId="77777777" w:rsidR="00114E00" w:rsidRPr="000D31AE" w:rsidRDefault="00114E00" w:rsidP="00114E00">
      <w:pPr>
        <w:ind w:left="2268"/>
        <w:jc w:val="both"/>
        <w:rPr>
          <w:rFonts w:ascii="Times New Roman" w:hAnsi="Times New Roman" w:cs="Times New Roman"/>
          <w:sz w:val="22"/>
          <w:szCs w:val="22"/>
        </w:rPr>
      </w:pPr>
      <w:r w:rsidRPr="000D31AE">
        <w:rPr>
          <w:rFonts w:ascii="Times New Roman" w:hAnsi="Times New Roman" w:cs="Times New Roman"/>
          <w:sz w:val="22"/>
          <w:szCs w:val="22"/>
        </w:rPr>
        <w:t>É assegurado ao aluno, devidamente matriculado nos estabelecimentos de ensino público ou privado, de ensino fundamental, médio ou superior, a aplicação de provas em dias não coincidentes com o período de guarda religiosa previsto no "caput" do artigo 1º. (Lei n° 8.777 de 23 de abril de 2009 do Estado da Paraíba)</w:t>
      </w:r>
    </w:p>
    <w:p w14:paraId="507BC6AE" w14:textId="77777777" w:rsidR="00114E00" w:rsidRPr="000D31AE" w:rsidRDefault="00114E00" w:rsidP="00114E00">
      <w:pPr>
        <w:spacing w:line="360" w:lineRule="auto"/>
        <w:ind w:left="2268"/>
        <w:jc w:val="both"/>
        <w:rPr>
          <w:rFonts w:ascii="Times New Roman" w:hAnsi="Times New Roman" w:cs="Times New Roman"/>
          <w:sz w:val="22"/>
          <w:szCs w:val="22"/>
        </w:rPr>
      </w:pPr>
    </w:p>
    <w:p w14:paraId="3781F354"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Ao nosso entender, o legislador estadual ainda foi infeliz em facultar a possibilidade de aplicação da clausura em alguns casos, quando teve a oportunidade de vedar esse procedimento. Aos indivíduos prestadores de concurso público e participantes de processos seletivos resta assegurado o mesmo direito conferido aos alunos do ensino médio. </w:t>
      </w:r>
    </w:p>
    <w:p w14:paraId="0F60A97F"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Sobre documentos que ainda tramitam em casas legislativas destacamos dois em especial que inovam em não permitir a modalidade de clausura, são eles PL XXX de 2018 da Câmara Municipal de Campina Grande e o PLC 130 de 2009 da Câmara do Deputados. Este último em seu Art. 1</w:t>
      </w:r>
      <w:r w:rsidRPr="000D31AE">
        <w:rPr>
          <w:rFonts w:ascii="Times New Roman" w:hAnsi="Times New Roman" w:cs="Times New Roman"/>
          <w:u w:val="single"/>
          <w:vertAlign w:val="superscript"/>
        </w:rPr>
        <w:t>o</w:t>
      </w:r>
      <w:r w:rsidRPr="000D31AE">
        <w:rPr>
          <w:rFonts w:ascii="Times New Roman" w:hAnsi="Times New Roman" w:cs="Times New Roman"/>
        </w:rPr>
        <w:t xml:space="preserve"> se lê: </w:t>
      </w:r>
    </w:p>
    <w:p w14:paraId="0A5327A9" w14:textId="77777777" w:rsidR="00114E00" w:rsidRPr="000D31AE" w:rsidRDefault="00114E00" w:rsidP="00114E00">
      <w:pPr>
        <w:spacing w:line="360" w:lineRule="auto"/>
        <w:jc w:val="both"/>
        <w:rPr>
          <w:rFonts w:ascii="Times New Roman" w:hAnsi="Times New Roman" w:cs="Times New Roman"/>
        </w:rPr>
      </w:pPr>
    </w:p>
    <w:p w14:paraId="33252C8D" w14:textId="77777777" w:rsidR="00114E00" w:rsidRPr="003001A9" w:rsidRDefault="00114E00" w:rsidP="00114E00">
      <w:pPr>
        <w:ind w:left="2268"/>
        <w:jc w:val="both"/>
        <w:rPr>
          <w:rFonts w:ascii="Times New Roman" w:hAnsi="Times New Roman" w:cs="Times New Roman"/>
          <w:sz w:val="22"/>
          <w:szCs w:val="22"/>
        </w:rPr>
      </w:pPr>
      <w:r w:rsidRPr="003001A9">
        <w:rPr>
          <w:rFonts w:ascii="Times New Roman" w:hAnsi="Times New Roman" w:cs="Times New Roman"/>
          <w:sz w:val="22"/>
          <w:szCs w:val="22"/>
        </w:rPr>
        <w:t>É assegurado ao aluno, por motivo de liberdade de consciência e de crença religiosa, requerer à escola em que esteja regularmente matriculado, seja ela pública ou privada e de qualquer nível de ensino, que lhe sejam aplicadas provas em dias não coincidentes com o período de guarda religiosa. (BRASIL, 2009)</w:t>
      </w:r>
    </w:p>
    <w:p w14:paraId="342AF2DE" w14:textId="77777777" w:rsidR="00114E00" w:rsidRPr="003001A9" w:rsidRDefault="00114E00" w:rsidP="00114E00">
      <w:pPr>
        <w:spacing w:line="360" w:lineRule="auto"/>
        <w:jc w:val="both"/>
        <w:rPr>
          <w:rFonts w:ascii="Times New Roman" w:hAnsi="Times New Roman" w:cs="Times New Roman"/>
          <w:sz w:val="22"/>
          <w:szCs w:val="22"/>
        </w:rPr>
      </w:pPr>
      <w:r w:rsidRPr="003001A9">
        <w:rPr>
          <w:rFonts w:ascii="Times New Roman" w:hAnsi="Times New Roman" w:cs="Times New Roman"/>
          <w:sz w:val="22"/>
          <w:szCs w:val="22"/>
        </w:rPr>
        <w:tab/>
      </w:r>
    </w:p>
    <w:p w14:paraId="6EB3F9B9"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Nesta redação entendemos que o legislador acertou em não permitir que a aplicação de provas coincidisse com o dia de guarda, garantido assim ao aluno manifestar a sua fé publicamente ao poder frequentar o culto religioso.</w:t>
      </w:r>
    </w:p>
    <w:p w14:paraId="09802E90" w14:textId="77777777" w:rsidR="00114E00" w:rsidRPr="000D31AE" w:rsidRDefault="00114E00" w:rsidP="00114E00">
      <w:pPr>
        <w:spacing w:line="360" w:lineRule="auto"/>
        <w:jc w:val="both"/>
        <w:rPr>
          <w:rFonts w:ascii="Times New Roman" w:hAnsi="Times New Roman" w:cs="Times New Roman"/>
        </w:rPr>
      </w:pPr>
    </w:p>
    <w:p w14:paraId="158703A3" w14:textId="26D9E1D2" w:rsidR="00114E00" w:rsidRPr="000D31AE" w:rsidRDefault="000D31AE" w:rsidP="00114E00">
      <w:pPr>
        <w:spacing w:line="360" w:lineRule="auto"/>
        <w:jc w:val="both"/>
        <w:rPr>
          <w:rFonts w:ascii="Times New Roman" w:hAnsi="Times New Roman" w:cs="Times New Roman"/>
          <w:b/>
        </w:rPr>
      </w:pPr>
      <w:r w:rsidRPr="000D31AE">
        <w:rPr>
          <w:rFonts w:ascii="Times New Roman" w:hAnsi="Times New Roman" w:cs="Times New Roman"/>
          <w:b/>
        </w:rPr>
        <w:t xml:space="preserve">6. </w:t>
      </w:r>
      <w:r w:rsidR="00114E00" w:rsidRPr="000D31AE">
        <w:rPr>
          <w:rFonts w:ascii="Times New Roman" w:hAnsi="Times New Roman" w:cs="Times New Roman"/>
          <w:b/>
        </w:rPr>
        <w:t>A CLAUSURA FRENTE AO PRINCÍPIO DA ISONOMIA</w:t>
      </w:r>
    </w:p>
    <w:p w14:paraId="77A335F7" w14:textId="77777777" w:rsidR="00114E00" w:rsidRPr="000D31AE" w:rsidRDefault="00114E00" w:rsidP="00114E00">
      <w:pPr>
        <w:spacing w:line="360" w:lineRule="auto"/>
        <w:jc w:val="both"/>
        <w:rPr>
          <w:rFonts w:ascii="Times New Roman" w:hAnsi="Times New Roman" w:cs="Times New Roman"/>
          <w:b/>
        </w:rPr>
      </w:pPr>
      <w:r w:rsidRPr="000D31AE">
        <w:rPr>
          <w:rFonts w:ascii="Times New Roman" w:hAnsi="Times New Roman" w:cs="Times New Roman"/>
          <w:b/>
        </w:rPr>
        <w:tab/>
      </w:r>
    </w:p>
    <w:p w14:paraId="4B5A35F2"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b/>
        </w:rPr>
        <w:tab/>
      </w:r>
      <w:r w:rsidRPr="000D31AE">
        <w:rPr>
          <w:rFonts w:ascii="Times New Roman" w:hAnsi="Times New Roman" w:cs="Times New Roman"/>
        </w:rPr>
        <w:t>Abordamos até então como a clausura fere o direito ao livre exercício de culto e como a proteção constitucional ao locais de culto deve ser entendida de forma extensiva, visando o afastamento dessa modalidade. É necessário ainda gastarmos algumas linhas para expor a questão da clausura como causa de comprometimento do princípio da igualdade disposto no caput do artigo 5</w:t>
      </w:r>
      <w:r w:rsidRPr="000D31AE">
        <w:rPr>
          <w:rFonts w:ascii="Times New Roman" w:hAnsi="Times New Roman" w:cs="Times New Roman"/>
          <w:vertAlign w:val="superscript"/>
        </w:rPr>
        <w:t>o</w:t>
      </w:r>
      <w:r w:rsidRPr="000D31AE">
        <w:rPr>
          <w:rFonts w:ascii="Times New Roman" w:hAnsi="Times New Roman" w:cs="Times New Roman"/>
        </w:rPr>
        <w:t xml:space="preserve"> da Constituição. </w:t>
      </w:r>
    </w:p>
    <w:p w14:paraId="5ED4706F"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Há que se falar também do disposto no artigo 206, inciso I da Constituição Federal, onde encontramos disciplinado o princípio da igualdade de condições para o acesso e permanência na escola. Aqui entendido o termo “escola” como todos os níveis de educação, não havendo distinção entre educação básica e ensino superior. Sobre isso o doutrinador Lélio Lellis, (2011, p. 239), diz: </w:t>
      </w:r>
    </w:p>
    <w:p w14:paraId="16EA4544" w14:textId="77777777" w:rsidR="00114E00" w:rsidRPr="000D31AE" w:rsidRDefault="00114E00" w:rsidP="00114E00">
      <w:pPr>
        <w:spacing w:line="360" w:lineRule="auto"/>
        <w:ind w:firstLine="720"/>
        <w:jc w:val="both"/>
        <w:rPr>
          <w:rFonts w:ascii="Times New Roman" w:hAnsi="Times New Roman" w:cs="Times New Roman"/>
        </w:rPr>
      </w:pPr>
    </w:p>
    <w:p w14:paraId="34700D9B" w14:textId="77777777" w:rsidR="00114E00" w:rsidRPr="000D31AE" w:rsidRDefault="00114E00" w:rsidP="00114E00">
      <w:pPr>
        <w:ind w:left="2268"/>
        <w:jc w:val="both"/>
        <w:rPr>
          <w:rFonts w:ascii="Times New Roman" w:hAnsi="Times New Roman" w:cs="Times New Roman"/>
          <w:sz w:val="22"/>
          <w:szCs w:val="22"/>
        </w:rPr>
      </w:pPr>
      <w:r w:rsidRPr="000D31AE">
        <w:rPr>
          <w:rFonts w:ascii="Times New Roman" w:hAnsi="Times New Roman" w:cs="Times New Roman"/>
          <w:sz w:val="22"/>
          <w:szCs w:val="22"/>
        </w:rPr>
        <w:t xml:space="preserve">Consta expressamente da Constituição, que diz </w:t>
      </w:r>
      <w:proofErr w:type="spellStart"/>
      <w:r w:rsidRPr="000D31AE">
        <w:rPr>
          <w:rFonts w:ascii="Times New Roman" w:hAnsi="Times New Roman" w:cs="Times New Roman"/>
          <w:sz w:val="22"/>
          <w:szCs w:val="22"/>
        </w:rPr>
        <w:t>sera</w:t>
      </w:r>
      <w:proofErr w:type="spellEnd"/>
      <w:r w:rsidRPr="000D31AE">
        <w:rPr>
          <w:rFonts w:ascii="Times New Roman" w:hAnsi="Times New Roman" w:cs="Times New Roman"/>
          <w:sz w:val="22"/>
          <w:szCs w:val="22"/>
        </w:rPr>
        <w:t>́ o ensino ministrado com base, além de outros, no princípio da “liberdade de aprender, ensinar, pesquisar e divulgar o pensamento, a arte e o saber” (art. 206, II). Fica, pois, claro serem três os âmbitos fundamentais desta norma: a) liberdade de aprendizagem; b) liberdade de ensino; c) liberdade de pesquisa. É-lhes subjacente a liberdade de divulgação do pensamento, da arte e do saber.</w:t>
      </w:r>
    </w:p>
    <w:p w14:paraId="49C6CD39" w14:textId="77777777" w:rsidR="00114E00" w:rsidRPr="000D31AE" w:rsidRDefault="00114E00" w:rsidP="00114E00">
      <w:pPr>
        <w:ind w:left="2268"/>
        <w:jc w:val="both"/>
        <w:rPr>
          <w:rFonts w:ascii="Times New Roman" w:hAnsi="Times New Roman" w:cs="Times New Roman"/>
          <w:sz w:val="22"/>
          <w:szCs w:val="22"/>
        </w:rPr>
      </w:pPr>
      <w:r w:rsidRPr="000D31AE">
        <w:rPr>
          <w:rFonts w:ascii="Times New Roman" w:hAnsi="Times New Roman" w:cs="Times New Roman"/>
          <w:sz w:val="22"/>
          <w:szCs w:val="22"/>
        </w:rPr>
        <w:t>Ademais, o princípio em destaque é conexo aqueles constitucionais da liberdade genérica e da legalidade (art. 5o, caput, II), bem como a todos os demais dispositivos específicos sobre liberdade constantes da Lei Fundamental, a exemplo daqueles que afirmam a proteção da consciência e da crença religiosa ou convicção filosófica ou política (art. 5o, VI e VIII)</w:t>
      </w:r>
    </w:p>
    <w:p w14:paraId="6ABBDC58" w14:textId="77777777" w:rsidR="00114E00" w:rsidRPr="000D31AE" w:rsidRDefault="00114E00" w:rsidP="00114E00">
      <w:pPr>
        <w:spacing w:line="360" w:lineRule="auto"/>
        <w:ind w:left="2268"/>
        <w:jc w:val="both"/>
        <w:rPr>
          <w:rFonts w:ascii="Times New Roman" w:hAnsi="Times New Roman" w:cs="Times New Roman"/>
          <w:sz w:val="22"/>
          <w:szCs w:val="22"/>
        </w:rPr>
      </w:pPr>
    </w:p>
    <w:p w14:paraId="4401179A"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A Constituição Federal de 1988 compreende o princípio da igualdade de modo que indivíduos que se encontram em situações diferentes recebam tratamento de forma desigual: “Dar tratamento isonômico às partes significa tratar igualmente os iguais e desigualmente os desiguais, na exata medida de suas desigualdades”. (NERY JUNIOR, 1999, p. 42).</w:t>
      </w:r>
    </w:p>
    <w:p w14:paraId="78F33D8B"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Partindo desses pressupostos constitucionais é que concebemos no nosso ordenamento, introduzido pela própria Carta Constitucional, a possibilidade de prestação alternativa para aqueles indivíduos que alegam escusa de consciência. Como visto acima, esta forma de tratamento diferenciado, amparada legal e doutrinariamente, objetiva justamente a criação de um ambiente de paridade de armas, em que todos tenham acesso aos mesmos direitos sem ser necessário renunciar as suas convicções. </w:t>
      </w:r>
    </w:p>
    <w:p w14:paraId="268CEC18"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sz w:val="22"/>
          <w:szCs w:val="22"/>
        </w:rPr>
        <w:tab/>
      </w:r>
      <w:r w:rsidRPr="000D31AE">
        <w:rPr>
          <w:rFonts w:ascii="Times New Roman" w:hAnsi="Times New Roman" w:cs="Times New Roman"/>
        </w:rPr>
        <w:t xml:space="preserve">Todavia, é na intenção de viabilizar o tratamento diferenciado que a modalidade de clausura assume função reversa e acaba por quebrar o conceito de isonomia, colocando o objetor de consciência em desvantagem em relação a seus concorrentes. </w:t>
      </w:r>
    </w:p>
    <w:p w14:paraId="074A0C18"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Mais uma vez recorremos ao exemplo do ENEM para clarificar o entendimento, situação em que os candidatos </w:t>
      </w:r>
      <w:proofErr w:type="spellStart"/>
      <w:r w:rsidRPr="000D31AE">
        <w:rPr>
          <w:rFonts w:ascii="Times New Roman" w:hAnsi="Times New Roman" w:cs="Times New Roman"/>
        </w:rPr>
        <w:t>sabatistas</w:t>
      </w:r>
      <w:proofErr w:type="spellEnd"/>
      <w:r w:rsidRPr="000D31AE">
        <w:rPr>
          <w:rFonts w:ascii="Times New Roman" w:hAnsi="Times New Roman" w:cs="Times New Roman"/>
        </w:rPr>
        <w:t xml:space="preserve"> experimentam exaustivo confinamento antes da realização da prova. </w:t>
      </w:r>
    </w:p>
    <w:p w14:paraId="3EBEB11D"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Essa situação de confinamento, observada em diversas outras situações, coloca o objetor de consciência em uma situação desprivilegiada. Não é concebível que após horas de clausura, impossibilitado de oferecer culto de adoração segundo sua convicção, o indivíduo tenha o mesmo vigor físico e intelectual para enfrentar a mesma prova ou exame que outros candidatos fizeram sem a necessidade de espera. Sobre isso afirma o eminente professor Lélio Lellis (2016, p. 166):</w:t>
      </w:r>
    </w:p>
    <w:p w14:paraId="349D6872" w14:textId="77777777" w:rsidR="00114E00" w:rsidRPr="000D31AE" w:rsidRDefault="00114E00" w:rsidP="00114E00">
      <w:pPr>
        <w:spacing w:line="360" w:lineRule="auto"/>
        <w:ind w:left="2268"/>
        <w:jc w:val="both"/>
        <w:rPr>
          <w:rFonts w:ascii="Times New Roman" w:hAnsi="Times New Roman" w:cs="Times New Roman"/>
        </w:rPr>
      </w:pPr>
    </w:p>
    <w:p w14:paraId="15BCBF20" w14:textId="77777777" w:rsidR="00114E00" w:rsidRPr="000D31AE" w:rsidRDefault="00114E00" w:rsidP="00114E00">
      <w:pPr>
        <w:ind w:left="2268"/>
        <w:jc w:val="both"/>
        <w:rPr>
          <w:rFonts w:ascii="Times New Roman" w:hAnsi="Times New Roman" w:cs="Times New Roman"/>
          <w:sz w:val="22"/>
          <w:szCs w:val="22"/>
        </w:rPr>
      </w:pPr>
      <w:r w:rsidRPr="000D31AE">
        <w:rPr>
          <w:rFonts w:ascii="Times New Roman" w:hAnsi="Times New Roman" w:cs="Times New Roman"/>
          <w:sz w:val="22"/>
          <w:szCs w:val="22"/>
        </w:rPr>
        <w:t xml:space="preserve">É insatisfatório a concessão, para aqueles candidatos guardadores do sábado, do direito à incomunicabilidade ao longo do dia, para, após o por do sol realizarem os exames, pois serão privados de igualdade de oportunidades educacionais já que estarão esgotados para a realização das provas. </w:t>
      </w:r>
    </w:p>
    <w:p w14:paraId="04FCDCB6"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r>
    </w:p>
    <w:p w14:paraId="73ABDA6D"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Desta forma, resta comprovado que a clausura além de ferir a proteção constitucional aos locais de culto, compromete significativamente o ambiente de isonomia perseguido pela nossa sociedade. </w:t>
      </w:r>
    </w:p>
    <w:p w14:paraId="22E77D2A" w14:textId="77777777" w:rsidR="00114E00" w:rsidRPr="000D31AE" w:rsidRDefault="00114E00" w:rsidP="00114E00">
      <w:pPr>
        <w:spacing w:line="360" w:lineRule="auto"/>
        <w:jc w:val="both"/>
        <w:rPr>
          <w:rFonts w:ascii="Times New Roman" w:hAnsi="Times New Roman" w:cs="Times New Roman"/>
        </w:rPr>
      </w:pPr>
    </w:p>
    <w:p w14:paraId="25B96796" w14:textId="4677F5E5" w:rsidR="00114E00" w:rsidRPr="000D31AE" w:rsidRDefault="000D31AE" w:rsidP="00114E00">
      <w:pPr>
        <w:spacing w:line="360" w:lineRule="auto"/>
        <w:jc w:val="both"/>
        <w:rPr>
          <w:rFonts w:ascii="Times New Roman" w:hAnsi="Times New Roman" w:cs="Times New Roman"/>
          <w:b/>
        </w:rPr>
      </w:pPr>
      <w:r w:rsidRPr="000D31AE">
        <w:rPr>
          <w:rFonts w:ascii="Times New Roman" w:hAnsi="Times New Roman" w:cs="Times New Roman"/>
          <w:b/>
        </w:rPr>
        <w:t xml:space="preserve">7. </w:t>
      </w:r>
      <w:r w:rsidR="00F949F6">
        <w:rPr>
          <w:rFonts w:ascii="Times New Roman" w:hAnsi="Times New Roman" w:cs="Times New Roman"/>
          <w:b/>
        </w:rPr>
        <w:t xml:space="preserve">CONSIDERAÇÕES FINAIS </w:t>
      </w:r>
      <w:r w:rsidR="00114E00" w:rsidRPr="000D31AE">
        <w:rPr>
          <w:rFonts w:ascii="Times New Roman" w:hAnsi="Times New Roman" w:cs="Times New Roman"/>
          <w:b/>
        </w:rPr>
        <w:tab/>
      </w:r>
    </w:p>
    <w:p w14:paraId="54C7A93A" w14:textId="77777777" w:rsidR="00114E00" w:rsidRPr="000D31AE" w:rsidRDefault="00114E00" w:rsidP="00114E00">
      <w:pPr>
        <w:spacing w:line="360" w:lineRule="auto"/>
        <w:ind w:firstLine="720"/>
        <w:jc w:val="both"/>
        <w:rPr>
          <w:rFonts w:ascii="Times New Roman" w:hAnsi="Times New Roman" w:cs="Times New Roman"/>
        </w:rPr>
      </w:pPr>
    </w:p>
    <w:p w14:paraId="0AB3F7B5"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O regime de clausura acaba por tolher o acesso ao culto religioso e minorar o ambiente de plena liberdade religiosa em que vivemos, uma vez que quando submetido a tal situação o indivíduo não pode nem ao menos oferecer uma prece em público em razão do seu confinamento. </w:t>
      </w:r>
    </w:p>
    <w:p w14:paraId="353281DE"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sz w:val="22"/>
          <w:szCs w:val="22"/>
        </w:rPr>
        <w:tab/>
      </w:r>
      <w:r w:rsidRPr="000D31AE">
        <w:rPr>
          <w:rFonts w:ascii="Times New Roman" w:hAnsi="Times New Roman" w:cs="Times New Roman"/>
        </w:rPr>
        <w:t xml:space="preserve">Seja para judeus ou </w:t>
      </w:r>
      <w:proofErr w:type="spellStart"/>
      <w:r w:rsidRPr="000D31AE">
        <w:rPr>
          <w:rFonts w:ascii="Times New Roman" w:hAnsi="Times New Roman" w:cs="Times New Roman"/>
        </w:rPr>
        <w:t>sabatistas</w:t>
      </w:r>
      <w:proofErr w:type="spellEnd"/>
      <w:r w:rsidRPr="000D31AE">
        <w:rPr>
          <w:rFonts w:ascii="Times New Roman" w:hAnsi="Times New Roman" w:cs="Times New Roman"/>
        </w:rPr>
        <w:t xml:space="preserve"> de qualquer ordem, o Sábado (</w:t>
      </w:r>
      <w:proofErr w:type="spellStart"/>
      <w:r w:rsidRPr="000D31AE">
        <w:rPr>
          <w:rFonts w:ascii="Times New Roman" w:hAnsi="Times New Roman" w:cs="Times New Roman"/>
          <w:i/>
        </w:rPr>
        <w:t>Shabat</w:t>
      </w:r>
      <w:proofErr w:type="spellEnd"/>
      <w:r w:rsidRPr="000D31AE">
        <w:rPr>
          <w:rFonts w:ascii="Times New Roman" w:hAnsi="Times New Roman" w:cs="Times New Roman"/>
        </w:rPr>
        <w:t xml:space="preserve">) está classificado no que a Constituição Federal de 1988 conceitua como liturgia e local de culto, portanto, resta comprovada a sua necessidade de proteção como forma de garantir a dignidade humana assegurando o seu livre exercício de culto. </w:t>
      </w:r>
    </w:p>
    <w:p w14:paraId="6DACF471" w14:textId="77777777" w:rsidR="00114E00" w:rsidRPr="000D31AE" w:rsidRDefault="00114E00" w:rsidP="00114E00">
      <w:pPr>
        <w:spacing w:line="360" w:lineRule="auto"/>
        <w:jc w:val="both"/>
        <w:rPr>
          <w:rFonts w:ascii="Times New Roman" w:hAnsi="Times New Roman" w:cs="Times New Roman"/>
        </w:rPr>
      </w:pPr>
      <w:r w:rsidRPr="000D31AE">
        <w:rPr>
          <w:rFonts w:ascii="Times New Roman" w:hAnsi="Times New Roman" w:cs="Times New Roman"/>
        </w:rPr>
        <w:tab/>
        <w:t xml:space="preserve">Além disso, a abolição dessa modalidade, através de legislação infraconstitucional, é medida eficiente para garantir outra vez aos </w:t>
      </w:r>
      <w:proofErr w:type="spellStart"/>
      <w:r w:rsidRPr="000D31AE">
        <w:rPr>
          <w:rFonts w:ascii="Times New Roman" w:hAnsi="Times New Roman" w:cs="Times New Roman"/>
        </w:rPr>
        <w:t>sabatistas</w:t>
      </w:r>
      <w:proofErr w:type="spellEnd"/>
      <w:r w:rsidRPr="000D31AE">
        <w:rPr>
          <w:rFonts w:ascii="Times New Roman" w:hAnsi="Times New Roman" w:cs="Times New Roman"/>
        </w:rPr>
        <w:t xml:space="preserve"> a isonomia já conferida pela Constituição. </w:t>
      </w:r>
    </w:p>
    <w:p w14:paraId="1F2A883E"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A Igreja Adventista do Sétimo Dia é reconhecida internacionalmente pela luta e promoção da Liberdade Religiosa, trabalhando oficialmente desde 1889 para que os direitos concernentes a Liberdade Religiosa sejam garantidos ao redor do mundo.</w:t>
      </w:r>
    </w:p>
    <w:p w14:paraId="3DB9694C"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Em 2017, após uma campanha encabeçada pela instituição o Ministério da Educação mudou o dia de aplicação do Exame Nacional do Ensino Médio, ENEM. Antes a prova era aplicada de forma diferenciada aos </w:t>
      </w:r>
      <w:proofErr w:type="spellStart"/>
      <w:r w:rsidRPr="000D31AE">
        <w:rPr>
          <w:rFonts w:ascii="Times New Roman" w:hAnsi="Times New Roman" w:cs="Times New Roman"/>
        </w:rPr>
        <w:t>sabatistas</w:t>
      </w:r>
      <w:proofErr w:type="spellEnd"/>
      <w:r w:rsidRPr="000D31AE">
        <w:rPr>
          <w:rFonts w:ascii="Times New Roman" w:hAnsi="Times New Roman" w:cs="Times New Roman"/>
        </w:rPr>
        <w:t xml:space="preserve">, que começavam a fazer a prova após o crepúsculo. </w:t>
      </w:r>
    </w:p>
    <w:p w14:paraId="0D0959FC"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Inicialmente a argumentação utilizada para manter as provas aos sábados e consequentemente a clausura seria o alto custo e o transtorno causado pela eventual mudança de logística. No entanto, o que se percebe é apenas um mero desconforto e não significativo ônus a escolas, Estado e demais candidatos ao se aplicar a prova em outro dia que não coincida com aquele de guarda (LELLIS, 2016). </w:t>
      </w:r>
    </w:p>
    <w:p w14:paraId="3ACDD610"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Na edição do exame de 2017 ficou claro que para os demais candidatos a mudança não representou significativo desconforto, pelo contrário, foi recebida com bons olhos pela maioria dos participantes. </w:t>
      </w:r>
    </w:p>
    <w:p w14:paraId="059A0287" w14:textId="77777777" w:rsidR="00114E00" w:rsidRPr="000D31AE"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A mudança foi recebida pelos </w:t>
      </w:r>
      <w:proofErr w:type="spellStart"/>
      <w:r w:rsidRPr="000D31AE">
        <w:rPr>
          <w:rFonts w:ascii="Times New Roman" w:hAnsi="Times New Roman" w:cs="Times New Roman"/>
        </w:rPr>
        <w:t>sabatistas</w:t>
      </w:r>
      <w:proofErr w:type="spellEnd"/>
      <w:r w:rsidRPr="000D31AE">
        <w:rPr>
          <w:rFonts w:ascii="Times New Roman" w:hAnsi="Times New Roman" w:cs="Times New Roman"/>
        </w:rPr>
        <w:t xml:space="preserve"> como uma grande conquista, uma vez que a antiga formatação feria o princípio da isonomia e colocava o candidato especial em desvantagem para com os demais. Todavia, a mudança foi realizada por mera </w:t>
      </w:r>
      <w:proofErr w:type="spellStart"/>
      <w:r w:rsidRPr="000D31AE">
        <w:rPr>
          <w:rFonts w:ascii="Times New Roman" w:hAnsi="Times New Roman" w:cs="Times New Roman"/>
        </w:rPr>
        <w:t>deliberalidade</w:t>
      </w:r>
      <w:proofErr w:type="spellEnd"/>
      <w:r w:rsidRPr="000D31AE">
        <w:rPr>
          <w:rFonts w:ascii="Times New Roman" w:hAnsi="Times New Roman" w:cs="Times New Roman"/>
        </w:rPr>
        <w:t xml:space="preserve"> do Governo Federal o que não garante aos guardadores uma continuidade procedimental após a mudança de gestão do Poder Executivo. </w:t>
      </w:r>
    </w:p>
    <w:p w14:paraId="005F98F0" w14:textId="77777777" w:rsidR="00114E00" w:rsidRDefault="00114E00" w:rsidP="00114E00">
      <w:pPr>
        <w:spacing w:line="360" w:lineRule="auto"/>
        <w:ind w:firstLine="720"/>
        <w:jc w:val="both"/>
        <w:rPr>
          <w:rFonts w:ascii="Times New Roman" w:hAnsi="Times New Roman" w:cs="Times New Roman"/>
        </w:rPr>
      </w:pPr>
      <w:r w:rsidRPr="000D31AE">
        <w:rPr>
          <w:rFonts w:ascii="Times New Roman" w:hAnsi="Times New Roman" w:cs="Times New Roman"/>
        </w:rPr>
        <w:t xml:space="preserve">Por isso, se faz urgente e necessária uma legislação que regulamente a prestação alternativa. A maior necessidade verificada é no campo educacional, onde é preciso uniformizar os procedimentos e garantir a segurança jurídica aos objetores de consciência </w:t>
      </w:r>
      <w:proofErr w:type="spellStart"/>
      <w:r w:rsidRPr="000D31AE">
        <w:rPr>
          <w:rFonts w:ascii="Times New Roman" w:hAnsi="Times New Roman" w:cs="Times New Roman"/>
        </w:rPr>
        <w:t>sabatistas</w:t>
      </w:r>
      <w:proofErr w:type="spellEnd"/>
      <w:r w:rsidRPr="000D31AE">
        <w:rPr>
          <w:rFonts w:ascii="Times New Roman" w:hAnsi="Times New Roman" w:cs="Times New Roman"/>
        </w:rPr>
        <w:t xml:space="preserve">. Resta ainda frisar a inadmissibilidade da inclusão da modalidade de clausura numa eventual regulamentação pelos motivos acima expostos. </w:t>
      </w:r>
    </w:p>
    <w:p w14:paraId="63C789BB" w14:textId="77777777" w:rsidR="007D5F38" w:rsidRPr="000D31AE" w:rsidRDefault="007D5F38" w:rsidP="00114E00">
      <w:pPr>
        <w:spacing w:line="360" w:lineRule="auto"/>
        <w:ind w:firstLine="720"/>
        <w:jc w:val="both"/>
        <w:rPr>
          <w:rFonts w:ascii="Times New Roman" w:hAnsi="Times New Roman" w:cs="Times New Roman"/>
        </w:rPr>
      </w:pPr>
    </w:p>
    <w:p w14:paraId="1514FC5E" w14:textId="77777777" w:rsidR="00114E00" w:rsidRPr="000D31AE" w:rsidRDefault="00114E00" w:rsidP="00114E00">
      <w:pPr>
        <w:rPr>
          <w:rFonts w:ascii="Times New Roman" w:hAnsi="Times New Roman" w:cs="Times New Roman"/>
          <w:b/>
        </w:rPr>
      </w:pPr>
    </w:p>
    <w:p w14:paraId="61224E21" w14:textId="77777777" w:rsidR="00114E00" w:rsidRPr="000D31AE" w:rsidRDefault="00114E00" w:rsidP="00114E00">
      <w:pPr>
        <w:rPr>
          <w:rFonts w:ascii="Times New Roman" w:hAnsi="Times New Roman" w:cs="Times New Roman"/>
          <w:b/>
        </w:rPr>
      </w:pPr>
      <w:r w:rsidRPr="000D31AE">
        <w:rPr>
          <w:rFonts w:ascii="Times New Roman" w:hAnsi="Times New Roman" w:cs="Times New Roman"/>
          <w:b/>
        </w:rPr>
        <w:t xml:space="preserve">REFERÊNCIAS </w:t>
      </w:r>
    </w:p>
    <w:p w14:paraId="7173C893" w14:textId="77777777" w:rsidR="003001A9" w:rsidRDefault="003001A9" w:rsidP="00114E00">
      <w:pPr>
        <w:spacing w:line="360" w:lineRule="auto"/>
        <w:jc w:val="both"/>
        <w:rPr>
          <w:rFonts w:ascii="Times New Roman" w:hAnsi="Times New Roman" w:cs="Times New Roman"/>
        </w:rPr>
      </w:pPr>
    </w:p>
    <w:p w14:paraId="78FBBC39" w14:textId="77777777" w:rsidR="007D5F38" w:rsidRPr="000D31AE" w:rsidRDefault="007D5F38" w:rsidP="00114E00">
      <w:pPr>
        <w:spacing w:line="360" w:lineRule="auto"/>
        <w:jc w:val="both"/>
        <w:rPr>
          <w:rFonts w:ascii="Times New Roman" w:hAnsi="Times New Roman" w:cs="Times New Roman"/>
        </w:rPr>
      </w:pPr>
      <w:bookmarkStart w:id="0" w:name="_GoBack"/>
      <w:bookmarkEnd w:id="0"/>
    </w:p>
    <w:p w14:paraId="61DF8A6E" w14:textId="77777777" w:rsidR="00114E00" w:rsidRPr="000D31AE" w:rsidRDefault="00114E00" w:rsidP="000A134B">
      <w:pPr>
        <w:spacing w:line="360" w:lineRule="auto"/>
        <w:jc w:val="both"/>
        <w:rPr>
          <w:rFonts w:ascii="Times New Roman" w:hAnsi="Times New Roman" w:cs="Times New Roman"/>
        </w:rPr>
      </w:pPr>
      <w:r w:rsidRPr="000D31AE">
        <w:rPr>
          <w:rFonts w:ascii="Times New Roman" w:hAnsi="Times New Roman" w:cs="Times New Roman"/>
        </w:rPr>
        <w:t xml:space="preserve">BLECH, Benjamin. </w:t>
      </w:r>
      <w:r w:rsidRPr="000D31AE">
        <w:rPr>
          <w:rFonts w:ascii="Times New Roman" w:hAnsi="Times New Roman" w:cs="Times New Roman"/>
          <w:b/>
          <w:i/>
        </w:rPr>
        <w:t>O mais completo guia sobre Judaísmo</w:t>
      </w:r>
      <w:r w:rsidRPr="000D31AE">
        <w:rPr>
          <w:rFonts w:ascii="Times New Roman" w:hAnsi="Times New Roman" w:cs="Times New Roman"/>
        </w:rPr>
        <w:t xml:space="preserve">. Trad. Uri </w:t>
      </w:r>
      <w:proofErr w:type="spellStart"/>
      <w:r w:rsidRPr="000D31AE">
        <w:rPr>
          <w:rFonts w:ascii="Times New Roman" w:hAnsi="Times New Roman" w:cs="Times New Roman"/>
        </w:rPr>
        <w:t>Lam</w:t>
      </w:r>
      <w:proofErr w:type="spellEnd"/>
      <w:r w:rsidRPr="000D31AE">
        <w:rPr>
          <w:rFonts w:ascii="Times New Roman" w:hAnsi="Times New Roman" w:cs="Times New Roman"/>
        </w:rPr>
        <w:t xml:space="preserve">. São Paulo: </w:t>
      </w:r>
      <w:proofErr w:type="spellStart"/>
      <w:r w:rsidRPr="000D31AE">
        <w:rPr>
          <w:rFonts w:ascii="Times New Roman" w:hAnsi="Times New Roman" w:cs="Times New Roman"/>
        </w:rPr>
        <w:t>Sêfer</w:t>
      </w:r>
      <w:proofErr w:type="spellEnd"/>
      <w:r w:rsidRPr="000D31AE">
        <w:rPr>
          <w:rFonts w:ascii="Times New Roman" w:hAnsi="Times New Roman" w:cs="Times New Roman"/>
        </w:rPr>
        <w:t>, 2004.</w:t>
      </w:r>
    </w:p>
    <w:p w14:paraId="57CE9386" w14:textId="77777777" w:rsidR="00114E00" w:rsidRPr="000D31AE" w:rsidRDefault="00114E00" w:rsidP="000A134B">
      <w:pPr>
        <w:spacing w:line="360" w:lineRule="auto"/>
        <w:jc w:val="both"/>
        <w:rPr>
          <w:rFonts w:ascii="Times New Roman" w:hAnsi="Times New Roman" w:cs="Times New Roman"/>
        </w:rPr>
      </w:pPr>
      <w:r w:rsidRPr="000D31AE">
        <w:rPr>
          <w:rFonts w:ascii="Times New Roman" w:hAnsi="Times New Roman" w:cs="Times New Roman"/>
        </w:rPr>
        <w:t xml:space="preserve">BOBBIO, Norberto. </w:t>
      </w:r>
      <w:r w:rsidRPr="000D31AE">
        <w:rPr>
          <w:rFonts w:ascii="Times New Roman" w:hAnsi="Times New Roman" w:cs="Times New Roman"/>
          <w:b/>
          <w:i/>
        </w:rPr>
        <w:t>Igualdade e liberdade</w:t>
      </w:r>
      <w:r w:rsidRPr="000D31AE">
        <w:rPr>
          <w:rFonts w:ascii="Times New Roman" w:hAnsi="Times New Roman" w:cs="Times New Roman"/>
          <w:i/>
        </w:rPr>
        <w:t>.</w:t>
      </w:r>
      <w:r w:rsidRPr="000D31AE">
        <w:rPr>
          <w:rFonts w:ascii="Times New Roman" w:hAnsi="Times New Roman" w:cs="Times New Roman"/>
        </w:rPr>
        <w:t xml:space="preserve"> 2. Ed. Rio de Janeiro: Ediouro, 1997.</w:t>
      </w:r>
    </w:p>
    <w:p w14:paraId="2AFE554C" w14:textId="77777777" w:rsidR="00114E00" w:rsidRPr="000D31AE" w:rsidRDefault="00114E00" w:rsidP="000A134B">
      <w:pPr>
        <w:spacing w:line="360" w:lineRule="auto"/>
        <w:jc w:val="both"/>
        <w:rPr>
          <w:rFonts w:ascii="Times New Roman" w:hAnsi="Times New Roman" w:cs="Times New Roman"/>
        </w:rPr>
      </w:pPr>
      <w:r w:rsidRPr="000D31AE">
        <w:rPr>
          <w:rFonts w:ascii="Times New Roman" w:hAnsi="Times New Roman" w:cs="Times New Roman"/>
        </w:rPr>
        <w:t xml:space="preserve">BRANCO, Paulo Gustavo </w:t>
      </w:r>
      <w:proofErr w:type="spellStart"/>
      <w:r w:rsidRPr="000D31AE">
        <w:rPr>
          <w:rFonts w:ascii="Times New Roman" w:hAnsi="Times New Roman" w:cs="Times New Roman"/>
        </w:rPr>
        <w:t>Gonet</w:t>
      </w:r>
      <w:proofErr w:type="spellEnd"/>
      <w:r w:rsidRPr="000D31AE">
        <w:rPr>
          <w:rFonts w:ascii="Times New Roman" w:hAnsi="Times New Roman" w:cs="Times New Roman"/>
        </w:rPr>
        <w:t xml:space="preserve">. </w:t>
      </w:r>
      <w:r w:rsidRPr="000D31AE">
        <w:rPr>
          <w:rFonts w:ascii="Times New Roman" w:hAnsi="Times New Roman" w:cs="Times New Roman"/>
          <w:b/>
          <w:i/>
        </w:rPr>
        <w:t>Curso de Direito Constitucional</w:t>
      </w:r>
      <w:r w:rsidRPr="000D31AE">
        <w:rPr>
          <w:rFonts w:ascii="Times New Roman" w:hAnsi="Times New Roman" w:cs="Times New Roman"/>
        </w:rPr>
        <w:t xml:space="preserve">. São Paulo: Saraiva, 2012. </w:t>
      </w:r>
    </w:p>
    <w:p w14:paraId="7A1B015F" w14:textId="77777777" w:rsidR="00114E00" w:rsidRPr="000D31AE" w:rsidRDefault="00114E00" w:rsidP="000A134B">
      <w:pPr>
        <w:spacing w:line="360" w:lineRule="auto"/>
        <w:jc w:val="both"/>
        <w:rPr>
          <w:rFonts w:ascii="Times New Roman" w:hAnsi="Times New Roman" w:cs="Times New Roman"/>
        </w:rPr>
      </w:pPr>
      <w:r w:rsidRPr="000D31AE">
        <w:rPr>
          <w:rFonts w:ascii="Times New Roman" w:hAnsi="Times New Roman" w:cs="Times New Roman"/>
        </w:rPr>
        <w:t xml:space="preserve">DESLAURIERS, </w:t>
      </w:r>
      <w:proofErr w:type="spellStart"/>
      <w:r w:rsidRPr="000D31AE">
        <w:rPr>
          <w:rFonts w:ascii="Times New Roman" w:hAnsi="Times New Roman" w:cs="Times New Roman"/>
        </w:rPr>
        <w:t>Jean-pierre</w:t>
      </w:r>
      <w:proofErr w:type="spellEnd"/>
      <w:r w:rsidRPr="000D31AE">
        <w:rPr>
          <w:rFonts w:ascii="Times New Roman" w:hAnsi="Times New Roman" w:cs="Times New Roman"/>
        </w:rPr>
        <w:t xml:space="preserve">. </w:t>
      </w:r>
      <w:r w:rsidRPr="000D31AE">
        <w:rPr>
          <w:rFonts w:ascii="Times New Roman" w:hAnsi="Times New Roman" w:cs="Times New Roman"/>
          <w:b/>
          <w:i/>
        </w:rPr>
        <w:t>A pesquisa qualitativa: enfoques epistemológicos e metodológicos</w:t>
      </w:r>
      <w:r w:rsidRPr="000D31AE">
        <w:rPr>
          <w:rFonts w:ascii="Times New Roman" w:hAnsi="Times New Roman" w:cs="Times New Roman"/>
        </w:rPr>
        <w:t>. 1991, p.58.</w:t>
      </w:r>
    </w:p>
    <w:p w14:paraId="7910A5A0" w14:textId="77777777" w:rsidR="00114E00" w:rsidRPr="000D31AE" w:rsidRDefault="00114E00" w:rsidP="000A134B">
      <w:pPr>
        <w:spacing w:line="360" w:lineRule="auto"/>
        <w:jc w:val="both"/>
        <w:rPr>
          <w:rFonts w:ascii="Times New Roman" w:hAnsi="Times New Roman" w:cs="Times New Roman"/>
        </w:rPr>
      </w:pPr>
      <w:r w:rsidRPr="000D31AE">
        <w:rPr>
          <w:rFonts w:ascii="Times New Roman" w:hAnsi="Times New Roman" w:cs="Times New Roman"/>
        </w:rPr>
        <w:t xml:space="preserve">DIAS, Fernando. </w:t>
      </w:r>
      <w:r w:rsidRPr="000D31AE">
        <w:rPr>
          <w:rFonts w:ascii="Times New Roman" w:hAnsi="Times New Roman" w:cs="Times New Roman"/>
          <w:b/>
          <w:i/>
        </w:rPr>
        <w:t>A Reforma Protestante em Terras Brasileiras</w:t>
      </w:r>
      <w:r w:rsidRPr="000D31AE">
        <w:rPr>
          <w:rFonts w:ascii="Times New Roman" w:hAnsi="Times New Roman" w:cs="Times New Roman"/>
        </w:rPr>
        <w:t>. Revista Adventista. São Paulo, 2017. (</w:t>
      </w:r>
      <w:hyperlink r:id="rId8" w:history="1">
        <w:r w:rsidRPr="000D31AE">
          <w:rPr>
            <w:rStyle w:val="Hyperlink"/>
            <w:rFonts w:ascii="Times New Roman" w:hAnsi="Times New Roman" w:cs="Times New Roman"/>
          </w:rPr>
          <w:t>http://www.revistaadventista.com.br/reforma-500/a-reforma-protestante-em-terras-brasileiras/</w:t>
        </w:r>
      </w:hyperlink>
      <w:r w:rsidRPr="000D31AE">
        <w:rPr>
          <w:rFonts w:ascii="Times New Roman" w:hAnsi="Times New Roman" w:cs="Times New Roman"/>
        </w:rPr>
        <w:t>) Acessado em 8 de Março de 2018, às 19:30</w:t>
      </w:r>
    </w:p>
    <w:p w14:paraId="0EAEDEBE" w14:textId="77777777" w:rsidR="00114E00" w:rsidRPr="000D31AE" w:rsidRDefault="00114E00" w:rsidP="000A134B">
      <w:pPr>
        <w:spacing w:line="360" w:lineRule="auto"/>
        <w:rPr>
          <w:rFonts w:ascii="Times New Roman" w:hAnsi="Times New Roman" w:cs="Times New Roman"/>
        </w:rPr>
      </w:pPr>
      <w:r w:rsidRPr="000D31AE">
        <w:rPr>
          <w:rFonts w:ascii="Times New Roman" w:hAnsi="Times New Roman" w:cs="Times New Roman"/>
        </w:rPr>
        <w:t xml:space="preserve">DOS HEREGES e Apóstatas In: </w:t>
      </w:r>
      <w:r w:rsidRPr="000D31AE">
        <w:rPr>
          <w:rFonts w:ascii="Times New Roman" w:hAnsi="Times New Roman" w:cs="Times New Roman"/>
          <w:b/>
          <w:i/>
        </w:rPr>
        <w:t>ORDENAÇÕES e Leis do Reino de Portugal Recompiladas por mandado d´</w:t>
      </w:r>
      <w:proofErr w:type="spellStart"/>
      <w:r w:rsidRPr="000D31AE">
        <w:rPr>
          <w:rFonts w:ascii="Times New Roman" w:hAnsi="Times New Roman" w:cs="Times New Roman"/>
          <w:b/>
          <w:i/>
        </w:rPr>
        <w:t>el</w:t>
      </w:r>
      <w:proofErr w:type="spellEnd"/>
      <w:r w:rsidRPr="000D31AE">
        <w:rPr>
          <w:rFonts w:ascii="Times New Roman" w:hAnsi="Times New Roman" w:cs="Times New Roman"/>
          <w:b/>
          <w:i/>
        </w:rPr>
        <w:t>-Rey Philippe I</w:t>
      </w:r>
      <w:r w:rsidRPr="000D31AE">
        <w:rPr>
          <w:rFonts w:ascii="Times New Roman" w:hAnsi="Times New Roman" w:cs="Times New Roman"/>
        </w:rPr>
        <w:t xml:space="preserve"> (ed. Fac-similar da 14 </w:t>
      </w:r>
      <w:proofErr w:type="spellStart"/>
      <w:r w:rsidRPr="000D31AE">
        <w:rPr>
          <w:rFonts w:ascii="Times New Roman" w:hAnsi="Times New Roman" w:cs="Times New Roman"/>
        </w:rPr>
        <w:t>e.d</w:t>
      </w:r>
      <w:proofErr w:type="spellEnd"/>
      <w:r w:rsidRPr="000D31AE">
        <w:rPr>
          <w:rFonts w:ascii="Times New Roman" w:hAnsi="Times New Roman" w:cs="Times New Roman"/>
        </w:rPr>
        <w:t>. de 1870). Brasília: Senado Federal, 2004.</w:t>
      </w:r>
    </w:p>
    <w:p w14:paraId="65A3DCFD" w14:textId="77777777" w:rsidR="00114E00" w:rsidRPr="000D31AE" w:rsidRDefault="00114E00" w:rsidP="000A134B">
      <w:pPr>
        <w:spacing w:line="360" w:lineRule="auto"/>
        <w:jc w:val="both"/>
        <w:rPr>
          <w:rFonts w:ascii="Times New Roman" w:hAnsi="Times New Roman" w:cs="Times New Roman"/>
        </w:rPr>
      </w:pPr>
      <w:r w:rsidRPr="000D31AE">
        <w:rPr>
          <w:rFonts w:ascii="Times New Roman" w:hAnsi="Times New Roman" w:cs="Times New Roman"/>
        </w:rPr>
        <w:t xml:space="preserve">DOSS, Frances M. </w:t>
      </w:r>
      <w:r w:rsidRPr="000D31AE">
        <w:rPr>
          <w:rFonts w:ascii="Times New Roman" w:hAnsi="Times New Roman" w:cs="Times New Roman"/>
          <w:b/>
          <w:i/>
        </w:rPr>
        <w:t>Soldado Desarmado</w:t>
      </w:r>
      <w:r w:rsidRPr="000D31AE">
        <w:rPr>
          <w:rFonts w:ascii="Times New Roman" w:hAnsi="Times New Roman" w:cs="Times New Roman"/>
        </w:rPr>
        <w:t>. Tatuí: Casa Publicadora Brasileira, 2016.</w:t>
      </w:r>
    </w:p>
    <w:p w14:paraId="5A61B811" w14:textId="77777777" w:rsidR="00114E00" w:rsidRPr="000D31AE" w:rsidRDefault="00114E00" w:rsidP="000A134B">
      <w:pPr>
        <w:spacing w:line="360" w:lineRule="auto"/>
        <w:jc w:val="both"/>
        <w:rPr>
          <w:rFonts w:ascii="Times New Roman" w:hAnsi="Times New Roman" w:cs="Times New Roman"/>
        </w:rPr>
      </w:pPr>
      <w:r w:rsidRPr="000D31AE">
        <w:rPr>
          <w:rFonts w:ascii="Times New Roman" w:hAnsi="Times New Roman" w:cs="Times New Roman"/>
        </w:rPr>
        <w:t xml:space="preserve">FERREIRA FILHO, Manuel Gonçalves. </w:t>
      </w:r>
      <w:r w:rsidRPr="000D31AE">
        <w:rPr>
          <w:rFonts w:ascii="Times New Roman" w:hAnsi="Times New Roman" w:cs="Times New Roman"/>
          <w:b/>
          <w:i/>
        </w:rPr>
        <w:t>Curso de Direito Constitucional</w:t>
      </w:r>
      <w:r w:rsidRPr="000D31AE">
        <w:rPr>
          <w:rFonts w:ascii="Times New Roman" w:hAnsi="Times New Roman" w:cs="Times New Roman"/>
        </w:rPr>
        <w:t xml:space="preserve">. 23 </w:t>
      </w:r>
      <w:proofErr w:type="spellStart"/>
      <w:r w:rsidRPr="000D31AE">
        <w:rPr>
          <w:rFonts w:ascii="Times New Roman" w:hAnsi="Times New Roman" w:cs="Times New Roman"/>
        </w:rPr>
        <w:t>e.d</w:t>
      </w:r>
      <w:proofErr w:type="spellEnd"/>
      <w:r w:rsidRPr="000D31AE">
        <w:rPr>
          <w:rFonts w:ascii="Times New Roman" w:hAnsi="Times New Roman" w:cs="Times New Roman"/>
        </w:rPr>
        <w:t xml:space="preserve">. São Paulo: Saraiva, 1996. </w:t>
      </w:r>
    </w:p>
    <w:p w14:paraId="71DF3C10" w14:textId="77777777" w:rsidR="00114E00" w:rsidRPr="000D31AE" w:rsidRDefault="00114E00" w:rsidP="000A134B">
      <w:pPr>
        <w:jc w:val="both"/>
        <w:rPr>
          <w:rFonts w:ascii="Times New Roman" w:hAnsi="Times New Roman" w:cs="Times New Roman"/>
        </w:rPr>
      </w:pPr>
      <w:r w:rsidRPr="000D31AE">
        <w:rPr>
          <w:rFonts w:ascii="Times New Roman" w:hAnsi="Times New Roman" w:cs="Times New Roman"/>
        </w:rPr>
        <w:t xml:space="preserve">LELLIS, Lélio </w:t>
      </w:r>
      <w:proofErr w:type="spellStart"/>
      <w:r w:rsidRPr="000D31AE">
        <w:rPr>
          <w:rFonts w:ascii="Times New Roman" w:hAnsi="Times New Roman" w:cs="Times New Roman"/>
        </w:rPr>
        <w:t>Maximinio</w:t>
      </w:r>
      <w:proofErr w:type="spellEnd"/>
      <w:r w:rsidRPr="000D31AE">
        <w:rPr>
          <w:rFonts w:ascii="Times New Roman" w:hAnsi="Times New Roman" w:cs="Times New Roman"/>
        </w:rPr>
        <w:t xml:space="preserve">. </w:t>
      </w:r>
      <w:r w:rsidRPr="000D31AE">
        <w:rPr>
          <w:rFonts w:ascii="Times New Roman" w:hAnsi="Times New Roman" w:cs="Times New Roman"/>
          <w:b/>
          <w:i/>
        </w:rPr>
        <w:t>Fundamentos Jurídicos da Liberdade Religiosa</w:t>
      </w:r>
      <w:r w:rsidRPr="000D31AE">
        <w:rPr>
          <w:rFonts w:ascii="Times New Roman" w:hAnsi="Times New Roman" w:cs="Times New Roman"/>
          <w:i/>
        </w:rPr>
        <w:t>: In O Direito À Liberdade Religiosa No Contexto Da Educação</w:t>
      </w:r>
      <w:r w:rsidRPr="000D31AE">
        <w:rPr>
          <w:rFonts w:ascii="Times New Roman" w:hAnsi="Times New Roman" w:cs="Times New Roman"/>
        </w:rPr>
        <w:t xml:space="preserve">, p. 139-176. Engenheiro Coelho: </w:t>
      </w:r>
      <w:proofErr w:type="spellStart"/>
      <w:r w:rsidRPr="000D31AE">
        <w:rPr>
          <w:rFonts w:ascii="Times New Roman" w:hAnsi="Times New Roman" w:cs="Times New Roman"/>
        </w:rPr>
        <w:t>Unaspress</w:t>
      </w:r>
      <w:proofErr w:type="spellEnd"/>
      <w:r w:rsidRPr="000D31AE">
        <w:rPr>
          <w:rFonts w:ascii="Times New Roman" w:hAnsi="Times New Roman" w:cs="Times New Roman"/>
        </w:rPr>
        <w:t>, 2016.</w:t>
      </w:r>
    </w:p>
    <w:p w14:paraId="1C10347D" w14:textId="77777777" w:rsidR="00114E00" w:rsidRPr="000D31AE" w:rsidRDefault="00114E00" w:rsidP="000A134B">
      <w:pPr>
        <w:jc w:val="both"/>
        <w:rPr>
          <w:rFonts w:ascii="Times New Roman" w:hAnsi="Times New Roman" w:cs="Times New Roman"/>
        </w:rPr>
      </w:pPr>
      <w:r w:rsidRPr="000D31AE">
        <w:rPr>
          <w:rFonts w:ascii="Times New Roman" w:hAnsi="Times New Roman" w:cs="Times New Roman"/>
        </w:rPr>
        <w:t xml:space="preserve">LELLIS, Lélio </w:t>
      </w:r>
      <w:proofErr w:type="spellStart"/>
      <w:r w:rsidRPr="000D31AE">
        <w:rPr>
          <w:rFonts w:ascii="Times New Roman" w:hAnsi="Times New Roman" w:cs="Times New Roman"/>
        </w:rPr>
        <w:t>Maximinio</w:t>
      </w:r>
      <w:proofErr w:type="spellEnd"/>
      <w:r w:rsidRPr="000D31AE">
        <w:rPr>
          <w:rFonts w:ascii="Times New Roman" w:hAnsi="Times New Roman" w:cs="Times New Roman"/>
        </w:rPr>
        <w:t xml:space="preserve">. </w:t>
      </w:r>
      <w:r w:rsidRPr="000D31AE">
        <w:rPr>
          <w:rFonts w:ascii="Times New Roman" w:hAnsi="Times New Roman" w:cs="Times New Roman"/>
          <w:b/>
          <w:i/>
        </w:rPr>
        <w:t>Fundamentos Jurídicos da Liberdade Religiosa</w:t>
      </w:r>
      <w:r w:rsidRPr="000D31AE">
        <w:rPr>
          <w:rFonts w:ascii="Times New Roman" w:hAnsi="Times New Roman" w:cs="Times New Roman"/>
          <w:i/>
        </w:rPr>
        <w:t>: In Introdução a Teoria do Direito à Liberdade Religiosa</w:t>
      </w:r>
      <w:r w:rsidRPr="000D31AE">
        <w:rPr>
          <w:rFonts w:ascii="Times New Roman" w:hAnsi="Times New Roman" w:cs="Times New Roman"/>
        </w:rPr>
        <w:t xml:space="preserve">, p. 65-91. Engenheiro Coelho: </w:t>
      </w:r>
      <w:proofErr w:type="spellStart"/>
      <w:r w:rsidRPr="000D31AE">
        <w:rPr>
          <w:rFonts w:ascii="Times New Roman" w:hAnsi="Times New Roman" w:cs="Times New Roman"/>
        </w:rPr>
        <w:t>Unaspress</w:t>
      </w:r>
      <w:proofErr w:type="spellEnd"/>
      <w:r w:rsidRPr="000D31AE">
        <w:rPr>
          <w:rFonts w:ascii="Times New Roman" w:hAnsi="Times New Roman" w:cs="Times New Roman"/>
        </w:rPr>
        <w:t>, 2016.</w:t>
      </w:r>
    </w:p>
    <w:p w14:paraId="34BA70DC" w14:textId="77777777" w:rsidR="00114E00" w:rsidRPr="000D31AE" w:rsidRDefault="00114E00" w:rsidP="000A134B">
      <w:pPr>
        <w:jc w:val="both"/>
        <w:rPr>
          <w:rFonts w:ascii="Times New Roman" w:hAnsi="Times New Roman" w:cs="Times New Roman"/>
        </w:rPr>
      </w:pPr>
      <w:r w:rsidRPr="000D31AE">
        <w:rPr>
          <w:rFonts w:ascii="Times New Roman" w:hAnsi="Times New Roman" w:cs="Times New Roman"/>
        </w:rPr>
        <w:t xml:space="preserve">LELLIS, Lélio </w:t>
      </w:r>
      <w:proofErr w:type="spellStart"/>
      <w:r w:rsidRPr="000D31AE">
        <w:rPr>
          <w:rFonts w:ascii="Times New Roman" w:hAnsi="Times New Roman" w:cs="Times New Roman"/>
        </w:rPr>
        <w:t>Maximino</w:t>
      </w:r>
      <w:proofErr w:type="spellEnd"/>
      <w:r w:rsidRPr="000D31AE">
        <w:rPr>
          <w:rFonts w:ascii="Times New Roman" w:hAnsi="Times New Roman" w:cs="Times New Roman"/>
        </w:rPr>
        <w:t xml:space="preserve">. </w:t>
      </w:r>
      <w:r w:rsidRPr="000D31AE">
        <w:rPr>
          <w:rFonts w:ascii="Times New Roman" w:hAnsi="Times New Roman" w:cs="Times New Roman"/>
          <w:b/>
          <w:i/>
        </w:rPr>
        <w:t xml:space="preserve">Princípios constitucionais do ensino e efeitos de sua infração pelo Estado. </w:t>
      </w:r>
      <w:r w:rsidRPr="000D31AE">
        <w:rPr>
          <w:rFonts w:ascii="Times New Roman" w:hAnsi="Times New Roman" w:cs="Times New Roman"/>
        </w:rPr>
        <w:t xml:space="preserve">São Paulo: PUC, 2011. </w:t>
      </w:r>
    </w:p>
    <w:p w14:paraId="6F886C67" w14:textId="77777777" w:rsidR="00114E00" w:rsidRPr="000D31AE" w:rsidRDefault="00114E00" w:rsidP="000A134B">
      <w:pPr>
        <w:spacing w:line="360" w:lineRule="auto"/>
        <w:jc w:val="both"/>
        <w:rPr>
          <w:rFonts w:ascii="Times New Roman" w:hAnsi="Times New Roman" w:cs="Times New Roman"/>
        </w:rPr>
      </w:pPr>
      <w:r w:rsidRPr="000D31AE">
        <w:rPr>
          <w:rFonts w:ascii="Times New Roman" w:hAnsi="Times New Roman" w:cs="Times New Roman"/>
        </w:rPr>
        <w:t xml:space="preserve">MACHADO, Jónatas E. M. </w:t>
      </w:r>
      <w:r w:rsidRPr="000D31AE">
        <w:rPr>
          <w:rFonts w:ascii="Times New Roman" w:hAnsi="Times New Roman" w:cs="Times New Roman"/>
          <w:b/>
          <w:i/>
        </w:rPr>
        <w:t>Estado Constitucional e Neutralidade Religiosa – entre o teísmo e o (</w:t>
      </w:r>
      <w:proofErr w:type="spellStart"/>
      <w:r w:rsidRPr="000D31AE">
        <w:rPr>
          <w:rFonts w:ascii="Times New Roman" w:hAnsi="Times New Roman" w:cs="Times New Roman"/>
          <w:b/>
          <w:i/>
        </w:rPr>
        <w:t>neo</w:t>
      </w:r>
      <w:proofErr w:type="spellEnd"/>
      <w:r w:rsidRPr="000D31AE">
        <w:rPr>
          <w:rFonts w:ascii="Times New Roman" w:hAnsi="Times New Roman" w:cs="Times New Roman"/>
          <w:b/>
          <w:i/>
        </w:rPr>
        <w:t>)ateísmo</w:t>
      </w:r>
      <w:r w:rsidRPr="000D31AE">
        <w:rPr>
          <w:rFonts w:ascii="Times New Roman" w:hAnsi="Times New Roman" w:cs="Times New Roman"/>
        </w:rPr>
        <w:t>. Porto Alegre: Livraria do Advogado Editora. 2013.</w:t>
      </w:r>
    </w:p>
    <w:p w14:paraId="5FB3AC5E" w14:textId="77777777" w:rsidR="00114E00" w:rsidRPr="000D31AE" w:rsidRDefault="00114E00" w:rsidP="000A134B">
      <w:pPr>
        <w:spacing w:line="360" w:lineRule="auto"/>
        <w:jc w:val="both"/>
        <w:rPr>
          <w:rFonts w:ascii="Times New Roman" w:hAnsi="Times New Roman" w:cs="Times New Roman"/>
        </w:rPr>
      </w:pPr>
      <w:r w:rsidRPr="000D31AE">
        <w:rPr>
          <w:rFonts w:ascii="Times New Roman" w:hAnsi="Times New Roman" w:cs="Times New Roman"/>
        </w:rPr>
        <w:t xml:space="preserve">MONTESQUIEU. </w:t>
      </w:r>
      <w:r w:rsidRPr="000D31AE">
        <w:rPr>
          <w:rFonts w:ascii="Times New Roman" w:hAnsi="Times New Roman" w:cs="Times New Roman"/>
          <w:b/>
          <w:i/>
        </w:rPr>
        <w:t>O espírito das leis</w:t>
      </w:r>
      <w:r w:rsidRPr="000D31AE">
        <w:rPr>
          <w:rFonts w:ascii="Times New Roman" w:hAnsi="Times New Roman" w:cs="Times New Roman"/>
        </w:rPr>
        <w:t>. São Paulo: Nova Cultura, 1997.</w:t>
      </w:r>
    </w:p>
    <w:p w14:paraId="0AE88338" w14:textId="77777777" w:rsidR="00114E00" w:rsidRPr="000D31AE" w:rsidRDefault="00114E00" w:rsidP="000A134B">
      <w:pPr>
        <w:spacing w:line="360" w:lineRule="auto"/>
        <w:jc w:val="both"/>
        <w:rPr>
          <w:rFonts w:ascii="Times New Roman" w:eastAsia="Times New Roman" w:hAnsi="Times New Roman" w:cs="Times New Roman"/>
        </w:rPr>
      </w:pPr>
      <w:r w:rsidRPr="000D31AE">
        <w:rPr>
          <w:rFonts w:ascii="Times New Roman" w:eastAsia="Times New Roman" w:hAnsi="Times New Roman" w:cs="Times New Roman"/>
        </w:rPr>
        <w:t xml:space="preserve">MORAES, Alexandre de. </w:t>
      </w:r>
      <w:r w:rsidRPr="000D31AE">
        <w:rPr>
          <w:rFonts w:ascii="Times New Roman" w:eastAsia="Times New Roman" w:hAnsi="Times New Roman" w:cs="Times New Roman"/>
          <w:b/>
          <w:i/>
        </w:rPr>
        <w:t>Direito Constitucional</w:t>
      </w:r>
      <w:r w:rsidRPr="000D31AE">
        <w:rPr>
          <w:rFonts w:ascii="Times New Roman" w:eastAsia="Times New Roman" w:hAnsi="Times New Roman" w:cs="Times New Roman"/>
        </w:rPr>
        <w:t xml:space="preserve">. Atlas. São Paulo, 2007. </w:t>
      </w:r>
    </w:p>
    <w:p w14:paraId="14FEB27E" w14:textId="77777777" w:rsidR="00114E00" w:rsidRPr="000D31AE" w:rsidRDefault="00114E00" w:rsidP="000A134B">
      <w:pPr>
        <w:spacing w:line="360" w:lineRule="auto"/>
        <w:jc w:val="both"/>
        <w:rPr>
          <w:rFonts w:ascii="Times New Roman" w:hAnsi="Times New Roman" w:cs="Times New Roman"/>
        </w:rPr>
      </w:pPr>
      <w:r w:rsidRPr="000D31AE">
        <w:rPr>
          <w:rFonts w:ascii="Times New Roman" w:hAnsi="Times New Roman" w:cs="Times New Roman"/>
        </w:rPr>
        <w:t xml:space="preserve">MORAES, Alexandre de. </w:t>
      </w:r>
      <w:r w:rsidRPr="000D31AE">
        <w:rPr>
          <w:rFonts w:ascii="Times New Roman" w:hAnsi="Times New Roman" w:cs="Times New Roman"/>
          <w:b/>
          <w:i/>
        </w:rPr>
        <w:t>Direitos Humanos Fundamentais</w:t>
      </w:r>
      <w:r w:rsidRPr="000D31AE">
        <w:rPr>
          <w:rFonts w:ascii="Times New Roman" w:hAnsi="Times New Roman" w:cs="Times New Roman"/>
        </w:rPr>
        <w:t>. São Paulo: Atlas, 2000.</w:t>
      </w:r>
    </w:p>
    <w:p w14:paraId="0A1259A1" w14:textId="77777777" w:rsidR="00114E00" w:rsidRPr="000D31AE" w:rsidRDefault="00114E00" w:rsidP="000A134B">
      <w:pPr>
        <w:spacing w:line="360" w:lineRule="auto"/>
        <w:jc w:val="both"/>
        <w:rPr>
          <w:rFonts w:ascii="Times New Roman" w:hAnsi="Times New Roman" w:cs="Times New Roman"/>
        </w:rPr>
      </w:pPr>
      <w:r w:rsidRPr="000D31AE">
        <w:rPr>
          <w:rFonts w:ascii="Times New Roman" w:hAnsi="Times New Roman" w:cs="Times New Roman"/>
        </w:rPr>
        <w:t xml:space="preserve">NASSAU, J. M. Conte de, </w:t>
      </w:r>
      <w:proofErr w:type="spellStart"/>
      <w:r w:rsidRPr="000D31AE">
        <w:rPr>
          <w:rFonts w:ascii="Times New Roman" w:hAnsi="Times New Roman" w:cs="Times New Roman"/>
        </w:rPr>
        <w:t>Ceullen</w:t>
      </w:r>
      <w:proofErr w:type="spellEnd"/>
      <w:r w:rsidRPr="000D31AE">
        <w:rPr>
          <w:rFonts w:ascii="Times New Roman" w:hAnsi="Times New Roman" w:cs="Times New Roman"/>
        </w:rPr>
        <w:t xml:space="preserve">, M. Van, </w:t>
      </w:r>
      <w:proofErr w:type="spellStart"/>
      <w:r w:rsidRPr="000D31AE">
        <w:rPr>
          <w:rFonts w:ascii="Times New Roman" w:hAnsi="Times New Roman" w:cs="Times New Roman"/>
        </w:rPr>
        <w:t>Dussen</w:t>
      </w:r>
      <w:proofErr w:type="spellEnd"/>
      <w:r w:rsidRPr="000D31AE">
        <w:rPr>
          <w:rFonts w:ascii="Times New Roman" w:hAnsi="Times New Roman" w:cs="Times New Roman"/>
        </w:rPr>
        <w:t xml:space="preserve">, A. Van der, </w:t>
      </w:r>
      <w:r w:rsidRPr="000D31AE">
        <w:rPr>
          <w:rFonts w:ascii="Times New Roman" w:hAnsi="Times New Roman" w:cs="Times New Roman"/>
          <w:b/>
          <w:i/>
        </w:rPr>
        <w:t>Breve discurso sobre o estado das quatro capitanias</w:t>
      </w:r>
      <w:r w:rsidRPr="000D31AE">
        <w:rPr>
          <w:rFonts w:ascii="Times New Roman" w:hAnsi="Times New Roman" w:cs="Times New Roman"/>
        </w:rPr>
        <w:t xml:space="preserve"> </w:t>
      </w:r>
      <w:r w:rsidRPr="000D31AE">
        <w:rPr>
          <w:rFonts w:ascii="Times New Roman" w:hAnsi="Times New Roman" w:cs="Times New Roman"/>
          <w:b/>
          <w:i/>
        </w:rPr>
        <w:t>conquistadas, de Pernambuco, Itamaracá, Paraíba e Rio Grande, situadas na parte setentrional do Brasil.</w:t>
      </w:r>
      <w:r w:rsidRPr="000D31AE">
        <w:rPr>
          <w:rFonts w:ascii="Times New Roman" w:hAnsi="Times New Roman" w:cs="Times New Roman"/>
        </w:rPr>
        <w:t xml:space="preserve"> p. 100-101. Recife, 1637.</w:t>
      </w:r>
    </w:p>
    <w:p w14:paraId="7D051E65" w14:textId="77777777" w:rsidR="00114E00" w:rsidRPr="000D31AE" w:rsidRDefault="00114E00" w:rsidP="000A134B">
      <w:pPr>
        <w:spacing w:line="360" w:lineRule="auto"/>
        <w:jc w:val="both"/>
        <w:rPr>
          <w:rFonts w:ascii="Times New Roman" w:hAnsi="Times New Roman" w:cs="Times New Roman"/>
        </w:rPr>
      </w:pPr>
      <w:r w:rsidRPr="000D31AE">
        <w:rPr>
          <w:rFonts w:ascii="Times New Roman" w:hAnsi="Times New Roman" w:cs="Times New Roman"/>
        </w:rPr>
        <w:t xml:space="preserve">NERY JUNIOR, Nelson. </w:t>
      </w:r>
      <w:r w:rsidRPr="000D31AE">
        <w:rPr>
          <w:rFonts w:ascii="Times New Roman" w:hAnsi="Times New Roman" w:cs="Times New Roman"/>
          <w:b/>
          <w:bCs/>
          <w:i/>
        </w:rPr>
        <w:t>Princípios do processo civil na constituição federal</w:t>
      </w:r>
      <w:r w:rsidRPr="000D31AE">
        <w:rPr>
          <w:rFonts w:ascii="Times New Roman" w:hAnsi="Times New Roman" w:cs="Times New Roman"/>
        </w:rPr>
        <w:t xml:space="preserve">. 5. ed. rev. e </w:t>
      </w:r>
      <w:proofErr w:type="spellStart"/>
      <w:r w:rsidRPr="000D31AE">
        <w:rPr>
          <w:rFonts w:ascii="Times New Roman" w:hAnsi="Times New Roman" w:cs="Times New Roman"/>
        </w:rPr>
        <w:t>ampl</w:t>
      </w:r>
      <w:proofErr w:type="spellEnd"/>
      <w:r w:rsidRPr="000D31AE">
        <w:rPr>
          <w:rFonts w:ascii="Times New Roman" w:hAnsi="Times New Roman" w:cs="Times New Roman"/>
        </w:rPr>
        <w:t xml:space="preserve">. São Paulo: Revista dos Tribunais, 1999. </w:t>
      </w:r>
    </w:p>
    <w:p w14:paraId="486C0FA3" w14:textId="222259AB" w:rsidR="00114E00" w:rsidRPr="000D31AE" w:rsidRDefault="000A134B" w:rsidP="000A134B">
      <w:pPr>
        <w:spacing w:line="360" w:lineRule="auto"/>
        <w:jc w:val="both"/>
        <w:rPr>
          <w:rFonts w:ascii="Times New Roman" w:hAnsi="Times New Roman" w:cs="Times New Roman"/>
        </w:rPr>
      </w:pPr>
      <w:r>
        <w:rPr>
          <w:rFonts w:ascii="Times New Roman" w:hAnsi="Times New Roman" w:cs="Times New Roman"/>
          <w:b/>
          <w:i/>
        </w:rPr>
        <w:t>OS</w:t>
      </w:r>
      <w:r w:rsidR="00114E00" w:rsidRPr="000D31AE">
        <w:rPr>
          <w:rFonts w:ascii="Times New Roman" w:hAnsi="Times New Roman" w:cs="Times New Roman"/>
          <w:b/>
          <w:i/>
        </w:rPr>
        <w:t xml:space="preserve"> 450 anos da primeira Santa Ceia realizada no Brasil e na América</w:t>
      </w:r>
      <w:r w:rsidR="00114E00" w:rsidRPr="000D31AE">
        <w:rPr>
          <w:rFonts w:ascii="Times New Roman" w:hAnsi="Times New Roman" w:cs="Times New Roman"/>
        </w:rPr>
        <w:t>. Revista Ultimato. 2007. (</w:t>
      </w:r>
      <w:hyperlink r:id="rId9" w:history="1">
        <w:r w:rsidR="00114E00" w:rsidRPr="000D31AE">
          <w:rPr>
            <w:rStyle w:val="Hyperlink"/>
            <w:rFonts w:ascii="Times New Roman" w:hAnsi="Times New Roman" w:cs="Times New Roman"/>
          </w:rPr>
          <w:t>http://www.ultimato.com.br/revista/artigos/306/os-450-anos-da-primeira-santa-ceia-realizada-no-brasil-e-na-america</w:t>
        </w:r>
      </w:hyperlink>
      <w:r w:rsidR="00114E00" w:rsidRPr="000D31AE">
        <w:rPr>
          <w:rFonts w:ascii="Times New Roman" w:hAnsi="Times New Roman" w:cs="Times New Roman"/>
        </w:rPr>
        <w:t>) Acessado em 8 de Março de 2018, às 19:38</w:t>
      </w:r>
    </w:p>
    <w:p w14:paraId="74A0BF4C" w14:textId="77777777" w:rsidR="00114E00" w:rsidRPr="000D31AE" w:rsidRDefault="00114E00" w:rsidP="000A134B">
      <w:pPr>
        <w:spacing w:line="360" w:lineRule="auto"/>
        <w:rPr>
          <w:rFonts w:ascii="Times New Roman" w:hAnsi="Times New Roman" w:cs="Times New Roman"/>
        </w:rPr>
      </w:pPr>
      <w:r w:rsidRPr="000D31AE">
        <w:rPr>
          <w:rFonts w:ascii="Times New Roman" w:hAnsi="Times New Roman" w:cs="Times New Roman"/>
        </w:rPr>
        <w:t xml:space="preserve">PONTES DE MIRANDA, F.C. </w:t>
      </w:r>
      <w:r w:rsidRPr="000D31AE">
        <w:rPr>
          <w:rFonts w:ascii="Times New Roman" w:hAnsi="Times New Roman" w:cs="Times New Roman"/>
          <w:b/>
          <w:i/>
        </w:rPr>
        <w:t>Comentários à Constituição e 1946</w:t>
      </w:r>
      <w:r w:rsidRPr="000D31AE">
        <w:rPr>
          <w:rFonts w:ascii="Times New Roman" w:hAnsi="Times New Roman" w:cs="Times New Roman"/>
        </w:rPr>
        <w:t xml:space="preserve">. 2 </w:t>
      </w:r>
      <w:proofErr w:type="spellStart"/>
      <w:r w:rsidRPr="000D31AE">
        <w:rPr>
          <w:rFonts w:ascii="Times New Roman" w:hAnsi="Times New Roman" w:cs="Times New Roman"/>
        </w:rPr>
        <w:t>e.d</w:t>
      </w:r>
      <w:proofErr w:type="spellEnd"/>
      <w:r w:rsidRPr="000D31AE">
        <w:rPr>
          <w:rFonts w:ascii="Times New Roman" w:hAnsi="Times New Roman" w:cs="Times New Roman"/>
        </w:rPr>
        <w:t xml:space="preserve">. São Paulo: Max </w:t>
      </w:r>
      <w:proofErr w:type="spellStart"/>
      <w:r w:rsidRPr="000D31AE">
        <w:rPr>
          <w:rFonts w:ascii="Times New Roman" w:hAnsi="Times New Roman" w:cs="Times New Roman"/>
        </w:rPr>
        <w:t>Limonad</w:t>
      </w:r>
      <w:proofErr w:type="spellEnd"/>
      <w:r w:rsidRPr="000D31AE">
        <w:rPr>
          <w:rFonts w:ascii="Times New Roman" w:hAnsi="Times New Roman" w:cs="Times New Roman"/>
        </w:rPr>
        <w:t>, 1953, v. IV.</w:t>
      </w:r>
    </w:p>
    <w:p w14:paraId="55D7B3B4" w14:textId="77777777" w:rsidR="00114E00" w:rsidRPr="000D31AE" w:rsidRDefault="00114E00" w:rsidP="000A134B">
      <w:pPr>
        <w:spacing w:line="360" w:lineRule="auto"/>
        <w:jc w:val="both"/>
        <w:rPr>
          <w:rFonts w:ascii="Times New Roman" w:hAnsi="Times New Roman" w:cs="Times New Roman"/>
        </w:rPr>
      </w:pPr>
      <w:r w:rsidRPr="000D31AE">
        <w:rPr>
          <w:rFonts w:ascii="Times New Roman" w:hAnsi="Times New Roman" w:cs="Times New Roman"/>
        </w:rPr>
        <w:t xml:space="preserve">SANTOS JUNIOR, Aloisio Cristovam dos. </w:t>
      </w:r>
      <w:r w:rsidRPr="000D31AE">
        <w:rPr>
          <w:rFonts w:ascii="Times New Roman" w:hAnsi="Times New Roman" w:cs="Times New Roman"/>
          <w:b/>
          <w:i/>
        </w:rPr>
        <w:t>A Liberdade de Organização Religiosa e o Estado Laico Brasileiro</w:t>
      </w:r>
      <w:r w:rsidRPr="000D31AE">
        <w:rPr>
          <w:rFonts w:ascii="Times New Roman" w:hAnsi="Times New Roman" w:cs="Times New Roman"/>
        </w:rPr>
        <w:t>. São Paulo: Mackenzie, 2007.</w:t>
      </w:r>
    </w:p>
    <w:p w14:paraId="4F15EC36" w14:textId="77777777" w:rsidR="00114E00" w:rsidRPr="000D31AE" w:rsidRDefault="00114E00" w:rsidP="000A134B">
      <w:pPr>
        <w:spacing w:line="360" w:lineRule="auto"/>
        <w:rPr>
          <w:rFonts w:ascii="Times New Roman" w:hAnsi="Times New Roman" w:cs="Times New Roman"/>
        </w:rPr>
      </w:pPr>
      <w:r w:rsidRPr="000D31AE">
        <w:rPr>
          <w:rFonts w:ascii="Times New Roman" w:hAnsi="Times New Roman" w:cs="Times New Roman"/>
        </w:rPr>
        <w:t xml:space="preserve">SANTOS, Carlos Maximiliano Pereira. </w:t>
      </w:r>
      <w:r w:rsidRPr="000D31AE">
        <w:rPr>
          <w:rFonts w:ascii="Times New Roman" w:hAnsi="Times New Roman" w:cs="Times New Roman"/>
          <w:b/>
          <w:i/>
        </w:rPr>
        <w:t>Comentários à Constituição de 1891</w:t>
      </w:r>
      <w:r w:rsidRPr="000D31AE">
        <w:rPr>
          <w:rFonts w:ascii="Times New Roman" w:hAnsi="Times New Roman" w:cs="Times New Roman"/>
        </w:rPr>
        <w:t xml:space="preserve">. Ed. Fac-similar da ed. De 1918. Brasília: Senado Federal, 2005. </w:t>
      </w:r>
    </w:p>
    <w:p w14:paraId="1713BC12" w14:textId="77777777" w:rsidR="00114E00" w:rsidRPr="000D31AE" w:rsidRDefault="00114E00" w:rsidP="000A134B">
      <w:pPr>
        <w:jc w:val="both"/>
        <w:rPr>
          <w:rFonts w:ascii="Times New Roman" w:hAnsi="Times New Roman" w:cs="Times New Roman"/>
        </w:rPr>
      </w:pPr>
      <w:r w:rsidRPr="000D31AE">
        <w:rPr>
          <w:rFonts w:ascii="Times New Roman" w:hAnsi="Times New Roman" w:cs="Times New Roman"/>
        </w:rPr>
        <w:t xml:space="preserve">TIMM, Alberto Ronald. </w:t>
      </w:r>
      <w:r w:rsidRPr="000D31AE">
        <w:rPr>
          <w:rFonts w:ascii="Times New Roman" w:hAnsi="Times New Roman" w:cs="Times New Roman"/>
          <w:b/>
          <w:i/>
        </w:rPr>
        <w:t>Um dia inesquecível</w:t>
      </w:r>
      <w:r w:rsidRPr="000D31AE">
        <w:rPr>
          <w:rFonts w:ascii="Times New Roman" w:hAnsi="Times New Roman" w:cs="Times New Roman"/>
        </w:rPr>
        <w:t>. Tatuí: Casa Publicadora Brasileira, 2018.</w:t>
      </w:r>
    </w:p>
    <w:p w14:paraId="6B22B9F4" w14:textId="77777777" w:rsidR="00114E00" w:rsidRPr="000D31AE" w:rsidRDefault="00114E00" w:rsidP="000A134B">
      <w:pPr>
        <w:spacing w:line="360" w:lineRule="auto"/>
        <w:jc w:val="both"/>
        <w:rPr>
          <w:rFonts w:ascii="Times New Roman" w:hAnsi="Times New Roman" w:cs="Times New Roman"/>
        </w:rPr>
      </w:pPr>
      <w:r w:rsidRPr="000D31AE">
        <w:rPr>
          <w:rFonts w:ascii="Times New Roman" w:hAnsi="Times New Roman" w:cs="Times New Roman"/>
        </w:rPr>
        <w:t xml:space="preserve">VAINFAS, Ronaldo. </w:t>
      </w:r>
      <w:r w:rsidRPr="000D31AE">
        <w:rPr>
          <w:rFonts w:ascii="Times New Roman" w:hAnsi="Times New Roman" w:cs="Times New Roman"/>
          <w:b/>
          <w:i/>
        </w:rPr>
        <w:t>Jerusalém Colonial</w:t>
      </w:r>
      <w:r w:rsidRPr="000D31AE">
        <w:rPr>
          <w:rFonts w:ascii="Times New Roman" w:hAnsi="Times New Roman" w:cs="Times New Roman"/>
        </w:rPr>
        <w:t xml:space="preserve">. Rio de Janeiro: Civilização Brasileira, 2010. </w:t>
      </w:r>
    </w:p>
    <w:p w14:paraId="2E44C76B" w14:textId="77777777" w:rsidR="00114E00" w:rsidRDefault="00114E00" w:rsidP="000A134B">
      <w:pPr>
        <w:spacing w:line="360" w:lineRule="auto"/>
        <w:jc w:val="both"/>
        <w:rPr>
          <w:rFonts w:ascii="Times New Roman" w:hAnsi="Times New Roman" w:cs="Times New Roman"/>
        </w:rPr>
      </w:pPr>
      <w:r w:rsidRPr="000D31AE">
        <w:rPr>
          <w:rFonts w:ascii="Times New Roman" w:hAnsi="Times New Roman" w:cs="Times New Roman"/>
        </w:rPr>
        <w:t xml:space="preserve">WHITE, Ellen Gould. </w:t>
      </w:r>
      <w:r w:rsidRPr="000D31AE">
        <w:rPr>
          <w:rFonts w:ascii="Times New Roman" w:hAnsi="Times New Roman" w:cs="Times New Roman"/>
          <w:b/>
          <w:i/>
        </w:rPr>
        <w:t>Testemunhos Para Igreja, Vol. 6</w:t>
      </w:r>
      <w:r w:rsidRPr="000D31AE">
        <w:rPr>
          <w:rFonts w:ascii="Times New Roman" w:hAnsi="Times New Roman" w:cs="Times New Roman"/>
        </w:rPr>
        <w:t>. Tatuí: Casa Publicadora Brasileira, 1979.</w:t>
      </w:r>
    </w:p>
    <w:p w14:paraId="115EEBCB" w14:textId="77777777" w:rsidR="007D5F38" w:rsidRDefault="007D5F38" w:rsidP="000A134B">
      <w:pPr>
        <w:spacing w:line="360" w:lineRule="auto"/>
        <w:jc w:val="both"/>
        <w:rPr>
          <w:rFonts w:ascii="Times New Roman" w:hAnsi="Times New Roman" w:cs="Times New Roman"/>
        </w:rPr>
      </w:pPr>
    </w:p>
    <w:p w14:paraId="2BE1ED9E" w14:textId="77777777" w:rsidR="007D5F38" w:rsidRDefault="007D5F38" w:rsidP="000A134B">
      <w:pPr>
        <w:spacing w:line="360" w:lineRule="auto"/>
        <w:jc w:val="both"/>
        <w:rPr>
          <w:rFonts w:ascii="Times New Roman" w:hAnsi="Times New Roman" w:cs="Times New Roman"/>
        </w:rPr>
      </w:pPr>
    </w:p>
    <w:p w14:paraId="6B56AE46" w14:textId="77777777" w:rsidR="007D5F38" w:rsidRPr="000D31AE" w:rsidRDefault="007D5F38" w:rsidP="007D5F38">
      <w:pPr>
        <w:spacing w:line="360" w:lineRule="auto"/>
        <w:jc w:val="both"/>
        <w:rPr>
          <w:rFonts w:ascii="Times New Roman" w:hAnsi="Times New Roman" w:cs="Times New Roman"/>
          <w:b/>
        </w:rPr>
      </w:pPr>
      <w:r w:rsidRPr="000D31AE">
        <w:rPr>
          <w:rFonts w:ascii="Times New Roman" w:hAnsi="Times New Roman" w:cs="Times New Roman"/>
          <w:b/>
        </w:rPr>
        <w:t xml:space="preserve">ABSTRACT </w:t>
      </w:r>
    </w:p>
    <w:p w14:paraId="7768AEAF" w14:textId="77777777" w:rsidR="007D5F38" w:rsidRPr="000D31AE" w:rsidRDefault="007D5F38" w:rsidP="007D5F38">
      <w:pPr>
        <w:spacing w:line="360" w:lineRule="auto"/>
        <w:jc w:val="both"/>
        <w:rPr>
          <w:rFonts w:ascii="Times New Roman" w:hAnsi="Times New Roman" w:cs="Times New Roman"/>
          <w:b/>
        </w:rPr>
      </w:pPr>
    </w:p>
    <w:p w14:paraId="060273AD" w14:textId="77777777" w:rsidR="007D5F38" w:rsidRPr="000D31AE" w:rsidRDefault="007D5F38" w:rsidP="007D5F38">
      <w:pPr>
        <w:spacing w:line="360" w:lineRule="auto"/>
        <w:ind w:firstLine="720"/>
        <w:jc w:val="both"/>
        <w:rPr>
          <w:rFonts w:ascii="Times New Roman" w:hAnsi="Times New Roman" w:cs="Times New Roman"/>
        </w:rPr>
      </w:pPr>
      <w:r w:rsidRPr="000D31AE">
        <w:rPr>
          <w:rFonts w:ascii="Times New Roman" w:hAnsi="Times New Roman" w:cs="Times New Roman"/>
        </w:rPr>
        <w:t xml:space="preserve">The </w:t>
      </w:r>
      <w:proofErr w:type="spellStart"/>
      <w:r w:rsidRPr="000D31AE">
        <w:rPr>
          <w:rFonts w:ascii="Times New Roman" w:hAnsi="Times New Roman" w:cs="Times New Roman"/>
        </w:rPr>
        <w:t>present</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article</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aims</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to</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expose</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the</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question</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of</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alternative</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provision</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guaranteed</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by</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the</w:t>
      </w:r>
      <w:proofErr w:type="spellEnd"/>
      <w:r w:rsidRPr="000D31AE">
        <w:rPr>
          <w:rFonts w:ascii="Times New Roman" w:hAnsi="Times New Roman" w:cs="Times New Roman"/>
        </w:rPr>
        <w:t xml:space="preserve"> Federal </w:t>
      </w:r>
      <w:proofErr w:type="spellStart"/>
      <w:r w:rsidRPr="000D31AE">
        <w:rPr>
          <w:rFonts w:ascii="Times New Roman" w:hAnsi="Times New Roman" w:cs="Times New Roman"/>
        </w:rPr>
        <w:t>Constitution</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to</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those</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who</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due</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to</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religious</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convictions</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invoke</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an</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excuse</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of</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conscience</w:t>
      </w:r>
      <w:proofErr w:type="spellEnd"/>
      <w:r w:rsidRPr="000D31AE">
        <w:rPr>
          <w:rFonts w:ascii="Times New Roman" w:hAnsi="Times New Roman" w:cs="Times New Roman"/>
        </w:rPr>
        <w:t xml:space="preserve">. It </w:t>
      </w:r>
      <w:proofErr w:type="spellStart"/>
      <w:r w:rsidRPr="000D31AE">
        <w:rPr>
          <w:rFonts w:ascii="Times New Roman" w:hAnsi="Times New Roman" w:cs="Times New Roman"/>
        </w:rPr>
        <w:t>is</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intended</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to</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analyze</w:t>
      </w:r>
      <w:proofErr w:type="spellEnd"/>
      <w:r w:rsidRPr="000D31AE">
        <w:rPr>
          <w:rFonts w:ascii="Times New Roman" w:hAnsi="Times New Roman" w:cs="Times New Roman"/>
        </w:rPr>
        <w:t xml:space="preserve"> more </w:t>
      </w:r>
      <w:proofErr w:type="spellStart"/>
      <w:r w:rsidRPr="000D31AE">
        <w:rPr>
          <w:rFonts w:ascii="Times New Roman" w:hAnsi="Times New Roman" w:cs="Times New Roman"/>
        </w:rPr>
        <w:t>specifically</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the</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situation</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of</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objectors</w:t>
      </w:r>
      <w:proofErr w:type="spellEnd"/>
      <w:r w:rsidRPr="000D31AE">
        <w:rPr>
          <w:rFonts w:ascii="Times New Roman" w:hAnsi="Times New Roman" w:cs="Times New Roman"/>
        </w:rPr>
        <w:t xml:space="preserve"> in </w:t>
      </w:r>
      <w:proofErr w:type="spellStart"/>
      <w:r w:rsidRPr="000D31AE">
        <w:rPr>
          <w:rFonts w:ascii="Times New Roman" w:hAnsi="Times New Roman" w:cs="Times New Roman"/>
        </w:rPr>
        <w:t>the</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educational</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field</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where</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the</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confinement</w:t>
      </w:r>
      <w:proofErr w:type="spellEnd"/>
      <w:r w:rsidRPr="000D31AE">
        <w:rPr>
          <w:rFonts w:ascii="Times New Roman" w:hAnsi="Times New Roman" w:cs="Times New Roman"/>
        </w:rPr>
        <w:t xml:space="preserve"> regime </w:t>
      </w:r>
      <w:proofErr w:type="spellStart"/>
      <w:r w:rsidRPr="000D31AE">
        <w:rPr>
          <w:rFonts w:ascii="Times New Roman" w:hAnsi="Times New Roman" w:cs="Times New Roman"/>
        </w:rPr>
        <w:t>eventually</w:t>
      </w:r>
      <w:proofErr w:type="spellEnd"/>
      <w:r w:rsidRPr="000D31AE">
        <w:rPr>
          <w:rFonts w:ascii="Times New Roman" w:hAnsi="Times New Roman" w:cs="Times New Roman"/>
        </w:rPr>
        <w:t xml:space="preserve"> causes, in </w:t>
      </w:r>
      <w:proofErr w:type="spellStart"/>
      <w:r w:rsidRPr="000D31AE">
        <w:rPr>
          <w:rFonts w:ascii="Times New Roman" w:hAnsi="Times New Roman" w:cs="Times New Roman"/>
        </w:rPr>
        <w:t>addition</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to</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discomfort</w:t>
      </w:r>
      <w:proofErr w:type="spellEnd"/>
      <w:r w:rsidRPr="000D31AE">
        <w:rPr>
          <w:rFonts w:ascii="Times New Roman" w:hAnsi="Times New Roman" w:cs="Times New Roman"/>
        </w:rPr>
        <w:t xml:space="preserve">, a </w:t>
      </w:r>
      <w:proofErr w:type="spellStart"/>
      <w:r w:rsidRPr="000D31AE">
        <w:rPr>
          <w:rFonts w:ascii="Times New Roman" w:hAnsi="Times New Roman" w:cs="Times New Roman"/>
        </w:rPr>
        <w:t>situation</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of</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compromise</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of</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the</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equality</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guaranteed</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by</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the</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constitutional</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principle</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of</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equality</w:t>
      </w:r>
      <w:proofErr w:type="spellEnd"/>
      <w:r w:rsidRPr="000D31AE">
        <w:rPr>
          <w:rFonts w:ascii="Times New Roman" w:hAnsi="Times New Roman" w:cs="Times New Roman"/>
        </w:rPr>
        <w:t>.</w:t>
      </w:r>
    </w:p>
    <w:p w14:paraId="271C7051" w14:textId="77777777" w:rsidR="007D5F38" w:rsidRPr="000D31AE" w:rsidRDefault="007D5F38" w:rsidP="007D5F38">
      <w:pPr>
        <w:spacing w:line="360" w:lineRule="auto"/>
        <w:ind w:firstLine="720"/>
        <w:jc w:val="both"/>
        <w:rPr>
          <w:rFonts w:ascii="Times New Roman" w:hAnsi="Times New Roman" w:cs="Times New Roman"/>
        </w:rPr>
      </w:pPr>
    </w:p>
    <w:p w14:paraId="090D9D4F" w14:textId="77777777" w:rsidR="007D5F38" w:rsidRPr="000D31AE" w:rsidRDefault="007D5F38" w:rsidP="007D5F38">
      <w:pPr>
        <w:spacing w:line="360" w:lineRule="auto"/>
        <w:ind w:firstLine="720"/>
        <w:jc w:val="both"/>
        <w:rPr>
          <w:rFonts w:ascii="Times New Roman" w:hAnsi="Times New Roman" w:cs="Times New Roman"/>
        </w:rPr>
      </w:pPr>
    </w:p>
    <w:p w14:paraId="6A5896EB" w14:textId="77777777" w:rsidR="007D5F38" w:rsidRPr="000D31AE" w:rsidRDefault="007D5F38" w:rsidP="007D5F38">
      <w:pPr>
        <w:spacing w:line="360" w:lineRule="auto"/>
        <w:jc w:val="both"/>
        <w:rPr>
          <w:rFonts w:ascii="Times New Roman" w:hAnsi="Times New Roman" w:cs="Times New Roman"/>
          <w:b/>
        </w:rPr>
      </w:pPr>
      <w:r w:rsidRPr="000D31AE">
        <w:rPr>
          <w:rFonts w:ascii="Times New Roman" w:hAnsi="Times New Roman" w:cs="Times New Roman"/>
          <w:b/>
        </w:rPr>
        <w:t>KEY WORDS</w:t>
      </w:r>
    </w:p>
    <w:p w14:paraId="63A2B08D" w14:textId="77777777" w:rsidR="007D5F38" w:rsidRPr="000D31AE" w:rsidRDefault="007D5F38" w:rsidP="007D5F38">
      <w:pPr>
        <w:spacing w:line="360" w:lineRule="auto"/>
        <w:jc w:val="both"/>
        <w:rPr>
          <w:rFonts w:ascii="Times New Roman" w:hAnsi="Times New Roman" w:cs="Times New Roman"/>
          <w:b/>
        </w:rPr>
      </w:pPr>
    </w:p>
    <w:p w14:paraId="735C02BC" w14:textId="77777777" w:rsidR="007D5F38" w:rsidRPr="000D31AE" w:rsidRDefault="007D5F38" w:rsidP="007D5F38">
      <w:pPr>
        <w:spacing w:line="360" w:lineRule="auto"/>
        <w:jc w:val="both"/>
        <w:rPr>
          <w:rFonts w:ascii="Times New Roman" w:hAnsi="Times New Roman" w:cs="Times New Roman"/>
        </w:rPr>
      </w:pPr>
      <w:proofErr w:type="spellStart"/>
      <w:r w:rsidRPr="000D31AE">
        <w:rPr>
          <w:rFonts w:ascii="Times New Roman" w:hAnsi="Times New Roman" w:cs="Times New Roman"/>
        </w:rPr>
        <w:t>Freedom</w:t>
      </w:r>
      <w:proofErr w:type="spellEnd"/>
      <w:r w:rsidRPr="000D31AE">
        <w:rPr>
          <w:rFonts w:ascii="Times New Roman" w:hAnsi="Times New Roman" w:cs="Times New Roman"/>
        </w:rPr>
        <w:t xml:space="preserve"> - </w:t>
      </w:r>
      <w:proofErr w:type="spellStart"/>
      <w:r w:rsidRPr="000D31AE">
        <w:rPr>
          <w:rFonts w:ascii="Times New Roman" w:hAnsi="Times New Roman" w:cs="Times New Roman"/>
        </w:rPr>
        <w:t>Education</w:t>
      </w:r>
      <w:proofErr w:type="spellEnd"/>
      <w:r w:rsidRPr="000D31AE">
        <w:rPr>
          <w:rFonts w:ascii="Times New Roman" w:hAnsi="Times New Roman" w:cs="Times New Roman"/>
        </w:rPr>
        <w:t xml:space="preserve"> - </w:t>
      </w:r>
      <w:proofErr w:type="spellStart"/>
      <w:r w:rsidRPr="000D31AE">
        <w:rPr>
          <w:rFonts w:ascii="Times New Roman" w:hAnsi="Times New Roman" w:cs="Times New Roman"/>
        </w:rPr>
        <w:t>Conviction</w:t>
      </w:r>
      <w:proofErr w:type="spellEnd"/>
      <w:r w:rsidRPr="000D31AE">
        <w:rPr>
          <w:rFonts w:ascii="Times New Roman" w:hAnsi="Times New Roman" w:cs="Times New Roman"/>
        </w:rPr>
        <w:t xml:space="preserve"> - </w:t>
      </w:r>
      <w:proofErr w:type="spellStart"/>
      <w:r w:rsidRPr="000D31AE">
        <w:rPr>
          <w:rFonts w:ascii="Times New Roman" w:hAnsi="Times New Roman" w:cs="Times New Roman"/>
        </w:rPr>
        <w:t>Religion</w:t>
      </w:r>
      <w:proofErr w:type="spellEnd"/>
      <w:r w:rsidRPr="000D31AE">
        <w:rPr>
          <w:rFonts w:ascii="Times New Roman" w:hAnsi="Times New Roman" w:cs="Times New Roman"/>
        </w:rPr>
        <w:t xml:space="preserve"> - </w:t>
      </w:r>
      <w:proofErr w:type="spellStart"/>
      <w:r w:rsidRPr="000D31AE">
        <w:rPr>
          <w:rFonts w:ascii="Times New Roman" w:hAnsi="Times New Roman" w:cs="Times New Roman"/>
        </w:rPr>
        <w:t>Isonomy</w:t>
      </w:r>
      <w:proofErr w:type="spellEnd"/>
      <w:r w:rsidRPr="000D31AE">
        <w:rPr>
          <w:rFonts w:ascii="Times New Roman" w:hAnsi="Times New Roman" w:cs="Times New Roman"/>
        </w:rPr>
        <w:t xml:space="preserve"> - </w:t>
      </w:r>
      <w:proofErr w:type="spellStart"/>
      <w:r w:rsidRPr="000D31AE">
        <w:rPr>
          <w:rFonts w:ascii="Times New Roman" w:hAnsi="Times New Roman" w:cs="Times New Roman"/>
        </w:rPr>
        <w:t>Objection</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of</w:t>
      </w:r>
      <w:proofErr w:type="spellEnd"/>
      <w:r w:rsidRPr="000D31AE">
        <w:rPr>
          <w:rFonts w:ascii="Times New Roman" w:hAnsi="Times New Roman" w:cs="Times New Roman"/>
        </w:rPr>
        <w:t xml:space="preserve"> </w:t>
      </w:r>
      <w:proofErr w:type="spellStart"/>
      <w:r w:rsidRPr="000D31AE">
        <w:rPr>
          <w:rFonts w:ascii="Times New Roman" w:hAnsi="Times New Roman" w:cs="Times New Roman"/>
        </w:rPr>
        <w:t>Consciousness</w:t>
      </w:r>
      <w:proofErr w:type="spellEnd"/>
    </w:p>
    <w:p w14:paraId="01887755" w14:textId="77777777" w:rsidR="007D5F38" w:rsidRPr="000D31AE" w:rsidRDefault="007D5F38" w:rsidP="000A134B">
      <w:pPr>
        <w:spacing w:line="360" w:lineRule="auto"/>
        <w:jc w:val="both"/>
        <w:rPr>
          <w:rFonts w:ascii="Times New Roman" w:hAnsi="Times New Roman" w:cs="Times New Roman"/>
        </w:rPr>
      </w:pPr>
    </w:p>
    <w:p w14:paraId="1FA31E6D" w14:textId="77777777" w:rsidR="00F9021A" w:rsidRPr="000D31AE" w:rsidRDefault="00F9021A">
      <w:pPr>
        <w:rPr>
          <w:rFonts w:ascii="Times New Roman" w:hAnsi="Times New Roman" w:cs="Times New Roman"/>
        </w:rPr>
      </w:pPr>
    </w:p>
    <w:sectPr w:rsidR="00F9021A" w:rsidRPr="000D31AE" w:rsidSect="0053351E">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681AD" w14:textId="77777777" w:rsidR="000A134B" w:rsidRDefault="000A134B" w:rsidP="00A07493">
      <w:r>
        <w:separator/>
      </w:r>
    </w:p>
  </w:endnote>
  <w:endnote w:type="continuationSeparator" w:id="0">
    <w:p w14:paraId="334DF7C6" w14:textId="77777777" w:rsidR="000A134B" w:rsidRDefault="000A134B" w:rsidP="00A0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179466069"/>
      <w:placeholder>
        <w:docPart w:val="C2598CFEB9BBCB4EA17ED5699E410B02"/>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00E6314D" w14:textId="77777777" w:rsidR="000A134B" w:rsidRPr="00E8024A" w:rsidRDefault="000A134B" w:rsidP="00EF38EA">
        <w:pPr>
          <w:pStyle w:val="Header"/>
          <w:pBdr>
            <w:between w:val="single" w:sz="4" w:space="1" w:color="4F81BD" w:themeColor="accent1"/>
          </w:pBdr>
          <w:spacing w:line="276" w:lineRule="auto"/>
          <w:jc w:val="center"/>
          <w:rPr>
            <w:rFonts w:ascii="Cambria" w:hAnsi="Cambria"/>
          </w:rPr>
        </w:pPr>
        <w:r w:rsidRPr="00E8024A">
          <w:rPr>
            <w:rFonts w:ascii="Cambria" w:hAnsi="Cambria"/>
          </w:rPr>
          <w:t>[Type the document title]</w:t>
        </w:r>
      </w:p>
    </w:sdtContent>
  </w:sdt>
  <w:sdt>
    <w:sdtPr>
      <w:rPr>
        <w:rFonts w:ascii="Cambria" w:hAnsi="Cambria"/>
      </w:rPr>
      <w:alias w:val="Date"/>
      <w:id w:val="179466070"/>
      <w:placeholder>
        <w:docPart w:val="D80588EBC7DFD94BAEBEEDB1DE11B796"/>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19FDFA44" w14:textId="77777777" w:rsidR="000A134B" w:rsidRPr="00E8024A" w:rsidRDefault="000A134B" w:rsidP="00EF38EA">
        <w:pPr>
          <w:pStyle w:val="Header"/>
          <w:pBdr>
            <w:between w:val="single" w:sz="4" w:space="1" w:color="4F81BD" w:themeColor="accent1"/>
          </w:pBdr>
          <w:spacing w:line="276" w:lineRule="auto"/>
          <w:jc w:val="center"/>
          <w:rPr>
            <w:rFonts w:ascii="Cambria" w:hAnsi="Cambria"/>
          </w:rPr>
        </w:pPr>
        <w:r>
          <w:rPr>
            <w:rFonts w:ascii="Cambria" w:hAnsi="Cambria"/>
          </w:rPr>
          <w:t>[Type</w:t>
        </w:r>
        <w:r w:rsidRPr="00E8024A">
          <w:rPr>
            <w:rFonts w:ascii="Cambria" w:hAnsi="Cambria"/>
          </w:rPr>
          <w:t xml:space="preserve"> the date]</w:t>
        </w:r>
      </w:p>
    </w:sdtContent>
  </w:sdt>
  <w:p w14:paraId="5EFA186E" w14:textId="7C9A8923" w:rsidR="000A134B" w:rsidRDefault="000A134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7CA93" w14:textId="71A35BCD" w:rsidR="000A134B" w:rsidRDefault="000A134B" w:rsidP="0053351E">
    <w:pPr>
      <w:pStyle w:val="Footer"/>
      <w:ind w:right="360"/>
      <w:jc w:val="both"/>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76A6D" w14:textId="77777777" w:rsidR="000A134B" w:rsidRDefault="000A134B" w:rsidP="00A07493">
      <w:r>
        <w:separator/>
      </w:r>
    </w:p>
  </w:footnote>
  <w:footnote w:type="continuationSeparator" w:id="0">
    <w:p w14:paraId="19AFDAFC" w14:textId="77777777" w:rsidR="000A134B" w:rsidRDefault="000A134B" w:rsidP="00A07493">
      <w:r>
        <w:continuationSeparator/>
      </w:r>
    </w:p>
  </w:footnote>
  <w:footnote w:id="1">
    <w:p w14:paraId="1B3B1AB0" w14:textId="2D3238A3" w:rsidR="000A134B" w:rsidRPr="008229E3" w:rsidRDefault="000A134B" w:rsidP="008229E3">
      <w:pPr>
        <w:pStyle w:val="NormalWeb"/>
        <w:rPr>
          <w:rFonts w:ascii="Arial" w:hAnsi="Arial"/>
        </w:rPr>
      </w:pPr>
      <w:r>
        <w:rPr>
          <w:rStyle w:val="FootnoteReference"/>
        </w:rPr>
        <w:footnoteRef/>
      </w:r>
      <w:r>
        <w:t xml:space="preserve"> </w:t>
      </w:r>
      <w:r w:rsidRPr="00BE28C8">
        <w:rPr>
          <w:rFonts w:ascii="Arial" w:hAnsi="Arial"/>
        </w:rPr>
        <w:t xml:space="preserve">Graduando do Curso </w:t>
      </w:r>
      <w:r>
        <w:rPr>
          <w:rFonts w:ascii="Arial" w:hAnsi="Arial"/>
        </w:rPr>
        <w:t xml:space="preserve">Direito. </w:t>
      </w:r>
      <w:hyperlink r:id="rId1" w:history="1">
        <w:r w:rsidRPr="00441C97">
          <w:rPr>
            <w:rStyle w:val="Hyperlink"/>
            <w:rFonts w:ascii="Arial" w:hAnsi="Arial"/>
          </w:rPr>
          <w:t>abqrodrigues@gmail.com</w:t>
        </w:r>
      </w:hyperlink>
      <w:r w:rsidRPr="00BE28C8">
        <w:rPr>
          <w:rFonts w:ascii="Arial" w:hAnsi="Arial"/>
        </w:rPr>
        <w:t>.</w:t>
      </w:r>
    </w:p>
  </w:footnote>
  <w:footnote w:id="2">
    <w:p w14:paraId="316C0A04" w14:textId="4EDC33A7" w:rsidR="000A134B" w:rsidRPr="00BE28C8" w:rsidRDefault="000A134B" w:rsidP="008229E3">
      <w:pPr>
        <w:pStyle w:val="NormalWeb"/>
      </w:pPr>
      <w:r>
        <w:rPr>
          <w:rStyle w:val="FootnoteReference"/>
        </w:rPr>
        <w:footnoteRef/>
      </w:r>
      <w:r>
        <w:t xml:space="preserve"> </w:t>
      </w:r>
      <w:r w:rsidRPr="00BE28C8">
        <w:rPr>
          <w:rFonts w:ascii="Arial" w:hAnsi="Arial"/>
        </w:rPr>
        <w:t>Profes</w:t>
      </w:r>
      <w:r>
        <w:rPr>
          <w:rFonts w:ascii="Arial" w:hAnsi="Arial"/>
        </w:rPr>
        <w:t>sor Orientador. Graduado em Direito</w:t>
      </w:r>
      <w:r w:rsidRPr="00BE28C8">
        <w:rPr>
          <w:rFonts w:ascii="Arial" w:hAnsi="Arial"/>
        </w:rPr>
        <w:t>,</w:t>
      </w:r>
      <w:r>
        <w:rPr>
          <w:rFonts w:ascii="Arial" w:hAnsi="Arial"/>
        </w:rPr>
        <w:t xml:space="preserve"> </w:t>
      </w:r>
      <w:r w:rsidRPr="00BE28C8">
        <w:rPr>
          <w:rFonts w:ascii="Arial" w:hAnsi="Arial"/>
        </w:rPr>
        <w:t>pela Universidad</w:t>
      </w:r>
      <w:r>
        <w:rPr>
          <w:rFonts w:ascii="Arial" w:hAnsi="Arial"/>
        </w:rPr>
        <w:t>e Católica de Pernambuco, Pós-graduado em Ciência Política</w:t>
      </w:r>
      <w:r w:rsidRPr="00BE28C8">
        <w:rPr>
          <w:rFonts w:ascii="Arial" w:hAnsi="Arial"/>
        </w:rPr>
        <w:t>,</w:t>
      </w:r>
      <w:r>
        <w:rPr>
          <w:rFonts w:ascii="Arial" w:hAnsi="Arial"/>
        </w:rPr>
        <w:t xml:space="preserve"> pela Universidade Federal de Pernambuco. </w:t>
      </w:r>
      <w:r w:rsidRPr="00BE28C8">
        <w:rPr>
          <w:rFonts w:ascii="Arial" w:hAnsi="Arial"/>
        </w:rPr>
        <w:t xml:space="preserve">Docente do Curso Superior em </w:t>
      </w:r>
      <w:r>
        <w:rPr>
          <w:rFonts w:ascii="Arial" w:hAnsi="Arial"/>
        </w:rPr>
        <w:t>Direito</w:t>
      </w:r>
      <w:r w:rsidRPr="00BE28C8">
        <w:rPr>
          <w:rFonts w:ascii="Arial" w:hAnsi="Arial"/>
        </w:rPr>
        <w:t xml:space="preserve"> da disciplina de</w:t>
      </w:r>
      <w:r>
        <w:rPr>
          <w:rFonts w:ascii="Arial" w:hAnsi="Arial"/>
        </w:rPr>
        <w:t xml:space="preserve"> Ciência Política. </w:t>
      </w:r>
      <w:hyperlink r:id="rId2" w:history="1">
        <w:r w:rsidRPr="00441C97">
          <w:rPr>
            <w:rStyle w:val="Hyperlink"/>
            <w:rFonts w:ascii="Arial" w:hAnsi="Arial"/>
          </w:rPr>
          <w:t>aeciomelo.jus@gmail.com</w:t>
        </w:r>
      </w:hyperlink>
      <w:r>
        <w:rPr>
          <w:rFonts w:ascii="Arial" w:hAnsi="Arial"/>
        </w:rPr>
        <w:t>.</w:t>
      </w:r>
    </w:p>
    <w:p w14:paraId="14A17F57" w14:textId="733E205A" w:rsidR="000A134B" w:rsidRDefault="000A134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00"/>
    <w:rsid w:val="000A134B"/>
    <w:rsid w:val="000D31AE"/>
    <w:rsid w:val="00114E00"/>
    <w:rsid w:val="003001A9"/>
    <w:rsid w:val="00322257"/>
    <w:rsid w:val="00350AEB"/>
    <w:rsid w:val="0053351E"/>
    <w:rsid w:val="007D5F38"/>
    <w:rsid w:val="008229E3"/>
    <w:rsid w:val="00A07493"/>
    <w:rsid w:val="00AC1171"/>
    <w:rsid w:val="00BE28C8"/>
    <w:rsid w:val="00D63B24"/>
    <w:rsid w:val="00EF38EA"/>
    <w:rsid w:val="00F9021A"/>
    <w:rsid w:val="00F949F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606D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E00"/>
    <w:rPr>
      <w:color w:val="0000FF" w:themeColor="hyperlink"/>
      <w:u w:val="single"/>
    </w:rPr>
  </w:style>
  <w:style w:type="paragraph" w:styleId="NormalWeb">
    <w:name w:val="Normal (Web)"/>
    <w:basedOn w:val="Normal"/>
    <w:uiPriority w:val="99"/>
    <w:unhideWhenUsed/>
    <w:rsid w:val="00322257"/>
    <w:pPr>
      <w:spacing w:before="100" w:beforeAutospacing="1" w:after="100" w:afterAutospacing="1"/>
    </w:pPr>
    <w:rPr>
      <w:rFonts w:ascii="Times New Roman" w:hAnsi="Times New Roman" w:cs="Times New Roman"/>
      <w:sz w:val="20"/>
      <w:szCs w:val="20"/>
    </w:rPr>
  </w:style>
  <w:style w:type="paragraph" w:styleId="Header">
    <w:name w:val="header"/>
    <w:basedOn w:val="Normal"/>
    <w:link w:val="HeaderChar"/>
    <w:uiPriority w:val="99"/>
    <w:unhideWhenUsed/>
    <w:rsid w:val="00A07493"/>
    <w:pPr>
      <w:tabs>
        <w:tab w:val="center" w:pos="4320"/>
        <w:tab w:val="right" w:pos="8640"/>
      </w:tabs>
    </w:pPr>
  </w:style>
  <w:style w:type="character" w:customStyle="1" w:styleId="HeaderChar">
    <w:name w:val="Header Char"/>
    <w:basedOn w:val="DefaultParagraphFont"/>
    <w:link w:val="Header"/>
    <w:uiPriority w:val="99"/>
    <w:rsid w:val="00A07493"/>
  </w:style>
  <w:style w:type="paragraph" w:styleId="Footer">
    <w:name w:val="footer"/>
    <w:basedOn w:val="Normal"/>
    <w:link w:val="FooterChar"/>
    <w:uiPriority w:val="99"/>
    <w:unhideWhenUsed/>
    <w:rsid w:val="00A07493"/>
    <w:pPr>
      <w:tabs>
        <w:tab w:val="center" w:pos="4320"/>
        <w:tab w:val="right" w:pos="8640"/>
      </w:tabs>
    </w:pPr>
  </w:style>
  <w:style w:type="character" w:customStyle="1" w:styleId="FooterChar">
    <w:name w:val="Footer Char"/>
    <w:basedOn w:val="DefaultParagraphFont"/>
    <w:link w:val="Footer"/>
    <w:uiPriority w:val="99"/>
    <w:rsid w:val="00A07493"/>
  </w:style>
  <w:style w:type="table" w:styleId="LightShading-Accent1">
    <w:name w:val="Light Shading Accent 1"/>
    <w:basedOn w:val="TableNormal"/>
    <w:uiPriority w:val="60"/>
    <w:rsid w:val="00A07493"/>
    <w:rPr>
      <w:color w:val="365F91" w:themeColor="accent1" w:themeShade="BF"/>
      <w:sz w:val="22"/>
      <w:szCs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53351E"/>
  </w:style>
  <w:style w:type="paragraph" w:styleId="FootnoteText">
    <w:name w:val="footnote text"/>
    <w:basedOn w:val="Normal"/>
    <w:link w:val="FootnoteTextChar"/>
    <w:uiPriority w:val="99"/>
    <w:unhideWhenUsed/>
    <w:rsid w:val="0053351E"/>
  </w:style>
  <w:style w:type="character" w:customStyle="1" w:styleId="FootnoteTextChar">
    <w:name w:val="Footnote Text Char"/>
    <w:basedOn w:val="DefaultParagraphFont"/>
    <w:link w:val="FootnoteText"/>
    <w:uiPriority w:val="99"/>
    <w:rsid w:val="0053351E"/>
  </w:style>
  <w:style w:type="character" w:styleId="FootnoteReference">
    <w:name w:val="footnote reference"/>
    <w:basedOn w:val="DefaultParagraphFont"/>
    <w:uiPriority w:val="99"/>
    <w:unhideWhenUsed/>
    <w:rsid w:val="0053351E"/>
    <w:rPr>
      <w:vertAlign w:val="superscript"/>
    </w:rPr>
  </w:style>
  <w:style w:type="character" w:styleId="FollowedHyperlink">
    <w:name w:val="FollowedHyperlink"/>
    <w:basedOn w:val="DefaultParagraphFont"/>
    <w:uiPriority w:val="99"/>
    <w:semiHidden/>
    <w:unhideWhenUsed/>
    <w:rsid w:val="00D63B2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E00"/>
    <w:rPr>
      <w:color w:val="0000FF" w:themeColor="hyperlink"/>
      <w:u w:val="single"/>
    </w:rPr>
  </w:style>
  <w:style w:type="paragraph" w:styleId="NormalWeb">
    <w:name w:val="Normal (Web)"/>
    <w:basedOn w:val="Normal"/>
    <w:uiPriority w:val="99"/>
    <w:unhideWhenUsed/>
    <w:rsid w:val="00322257"/>
    <w:pPr>
      <w:spacing w:before="100" w:beforeAutospacing="1" w:after="100" w:afterAutospacing="1"/>
    </w:pPr>
    <w:rPr>
      <w:rFonts w:ascii="Times New Roman" w:hAnsi="Times New Roman" w:cs="Times New Roman"/>
      <w:sz w:val="20"/>
      <w:szCs w:val="20"/>
    </w:rPr>
  </w:style>
  <w:style w:type="paragraph" w:styleId="Header">
    <w:name w:val="header"/>
    <w:basedOn w:val="Normal"/>
    <w:link w:val="HeaderChar"/>
    <w:uiPriority w:val="99"/>
    <w:unhideWhenUsed/>
    <w:rsid w:val="00A07493"/>
    <w:pPr>
      <w:tabs>
        <w:tab w:val="center" w:pos="4320"/>
        <w:tab w:val="right" w:pos="8640"/>
      </w:tabs>
    </w:pPr>
  </w:style>
  <w:style w:type="character" w:customStyle="1" w:styleId="HeaderChar">
    <w:name w:val="Header Char"/>
    <w:basedOn w:val="DefaultParagraphFont"/>
    <w:link w:val="Header"/>
    <w:uiPriority w:val="99"/>
    <w:rsid w:val="00A07493"/>
  </w:style>
  <w:style w:type="paragraph" w:styleId="Footer">
    <w:name w:val="footer"/>
    <w:basedOn w:val="Normal"/>
    <w:link w:val="FooterChar"/>
    <w:uiPriority w:val="99"/>
    <w:unhideWhenUsed/>
    <w:rsid w:val="00A07493"/>
    <w:pPr>
      <w:tabs>
        <w:tab w:val="center" w:pos="4320"/>
        <w:tab w:val="right" w:pos="8640"/>
      </w:tabs>
    </w:pPr>
  </w:style>
  <w:style w:type="character" w:customStyle="1" w:styleId="FooterChar">
    <w:name w:val="Footer Char"/>
    <w:basedOn w:val="DefaultParagraphFont"/>
    <w:link w:val="Footer"/>
    <w:uiPriority w:val="99"/>
    <w:rsid w:val="00A07493"/>
  </w:style>
  <w:style w:type="table" w:styleId="LightShading-Accent1">
    <w:name w:val="Light Shading Accent 1"/>
    <w:basedOn w:val="TableNormal"/>
    <w:uiPriority w:val="60"/>
    <w:rsid w:val="00A07493"/>
    <w:rPr>
      <w:color w:val="365F91" w:themeColor="accent1" w:themeShade="BF"/>
      <w:sz w:val="22"/>
      <w:szCs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53351E"/>
  </w:style>
  <w:style w:type="paragraph" w:styleId="FootnoteText">
    <w:name w:val="footnote text"/>
    <w:basedOn w:val="Normal"/>
    <w:link w:val="FootnoteTextChar"/>
    <w:uiPriority w:val="99"/>
    <w:unhideWhenUsed/>
    <w:rsid w:val="0053351E"/>
  </w:style>
  <w:style w:type="character" w:customStyle="1" w:styleId="FootnoteTextChar">
    <w:name w:val="Footnote Text Char"/>
    <w:basedOn w:val="DefaultParagraphFont"/>
    <w:link w:val="FootnoteText"/>
    <w:uiPriority w:val="99"/>
    <w:rsid w:val="0053351E"/>
  </w:style>
  <w:style w:type="character" w:styleId="FootnoteReference">
    <w:name w:val="footnote reference"/>
    <w:basedOn w:val="DefaultParagraphFont"/>
    <w:uiPriority w:val="99"/>
    <w:unhideWhenUsed/>
    <w:rsid w:val="0053351E"/>
    <w:rPr>
      <w:vertAlign w:val="superscript"/>
    </w:rPr>
  </w:style>
  <w:style w:type="character" w:styleId="FollowedHyperlink">
    <w:name w:val="FollowedHyperlink"/>
    <w:basedOn w:val="DefaultParagraphFont"/>
    <w:uiPriority w:val="99"/>
    <w:semiHidden/>
    <w:unhideWhenUsed/>
    <w:rsid w:val="00D63B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5670">
      <w:bodyDiv w:val="1"/>
      <w:marLeft w:val="0"/>
      <w:marRight w:val="0"/>
      <w:marTop w:val="0"/>
      <w:marBottom w:val="0"/>
      <w:divBdr>
        <w:top w:val="none" w:sz="0" w:space="0" w:color="auto"/>
        <w:left w:val="none" w:sz="0" w:space="0" w:color="auto"/>
        <w:bottom w:val="none" w:sz="0" w:space="0" w:color="auto"/>
        <w:right w:val="none" w:sz="0" w:space="0" w:color="auto"/>
      </w:divBdr>
      <w:divsChild>
        <w:div w:id="1151100585">
          <w:marLeft w:val="0"/>
          <w:marRight w:val="0"/>
          <w:marTop w:val="0"/>
          <w:marBottom w:val="0"/>
          <w:divBdr>
            <w:top w:val="none" w:sz="0" w:space="0" w:color="auto"/>
            <w:left w:val="none" w:sz="0" w:space="0" w:color="auto"/>
            <w:bottom w:val="none" w:sz="0" w:space="0" w:color="auto"/>
            <w:right w:val="none" w:sz="0" w:space="0" w:color="auto"/>
          </w:divBdr>
          <w:divsChild>
            <w:div w:id="2034189742">
              <w:marLeft w:val="0"/>
              <w:marRight w:val="0"/>
              <w:marTop w:val="0"/>
              <w:marBottom w:val="0"/>
              <w:divBdr>
                <w:top w:val="none" w:sz="0" w:space="0" w:color="auto"/>
                <w:left w:val="none" w:sz="0" w:space="0" w:color="auto"/>
                <w:bottom w:val="none" w:sz="0" w:space="0" w:color="auto"/>
                <w:right w:val="none" w:sz="0" w:space="0" w:color="auto"/>
              </w:divBdr>
              <w:divsChild>
                <w:div w:id="20400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09087">
      <w:bodyDiv w:val="1"/>
      <w:marLeft w:val="0"/>
      <w:marRight w:val="0"/>
      <w:marTop w:val="0"/>
      <w:marBottom w:val="0"/>
      <w:divBdr>
        <w:top w:val="none" w:sz="0" w:space="0" w:color="auto"/>
        <w:left w:val="none" w:sz="0" w:space="0" w:color="auto"/>
        <w:bottom w:val="none" w:sz="0" w:space="0" w:color="auto"/>
        <w:right w:val="none" w:sz="0" w:space="0" w:color="auto"/>
      </w:divBdr>
      <w:divsChild>
        <w:div w:id="776094625">
          <w:marLeft w:val="0"/>
          <w:marRight w:val="0"/>
          <w:marTop w:val="0"/>
          <w:marBottom w:val="0"/>
          <w:divBdr>
            <w:top w:val="none" w:sz="0" w:space="0" w:color="auto"/>
            <w:left w:val="none" w:sz="0" w:space="0" w:color="auto"/>
            <w:bottom w:val="none" w:sz="0" w:space="0" w:color="auto"/>
            <w:right w:val="none" w:sz="0" w:space="0" w:color="auto"/>
          </w:divBdr>
          <w:divsChild>
            <w:div w:id="1196623987">
              <w:marLeft w:val="0"/>
              <w:marRight w:val="0"/>
              <w:marTop w:val="0"/>
              <w:marBottom w:val="0"/>
              <w:divBdr>
                <w:top w:val="none" w:sz="0" w:space="0" w:color="auto"/>
                <w:left w:val="none" w:sz="0" w:space="0" w:color="auto"/>
                <w:bottom w:val="none" w:sz="0" w:space="0" w:color="auto"/>
                <w:right w:val="none" w:sz="0" w:space="0" w:color="auto"/>
              </w:divBdr>
              <w:divsChild>
                <w:div w:id="3819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18060">
      <w:bodyDiv w:val="1"/>
      <w:marLeft w:val="0"/>
      <w:marRight w:val="0"/>
      <w:marTop w:val="0"/>
      <w:marBottom w:val="0"/>
      <w:divBdr>
        <w:top w:val="none" w:sz="0" w:space="0" w:color="auto"/>
        <w:left w:val="none" w:sz="0" w:space="0" w:color="auto"/>
        <w:bottom w:val="none" w:sz="0" w:space="0" w:color="auto"/>
        <w:right w:val="none" w:sz="0" w:space="0" w:color="auto"/>
      </w:divBdr>
      <w:divsChild>
        <w:div w:id="995064747">
          <w:marLeft w:val="0"/>
          <w:marRight w:val="0"/>
          <w:marTop w:val="0"/>
          <w:marBottom w:val="0"/>
          <w:divBdr>
            <w:top w:val="none" w:sz="0" w:space="0" w:color="auto"/>
            <w:left w:val="none" w:sz="0" w:space="0" w:color="auto"/>
            <w:bottom w:val="none" w:sz="0" w:space="0" w:color="auto"/>
            <w:right w:val="none" w:sz="0" w:space="0" w:color="auto"/>
          </w:divBdr>
          <w:divsChild>
            <w:div w:id="1504272856">
              <w:marLeft w:val="0"/>
              <w:marRight w:val="0"/>
              <w:marTop w:val="0"/>
              <w:marBottom w:val="0"/>
              <w:divBdr>
                <w:top w:val="none" w:sz="0" w:space="0" w:color="auto"/>
                <w:left w:val="none" w:sz="0" w:space="0" w:color="auto"/>
                <w:bottom w:val="none" w:sz="0" w:space="0" w:color="auto"/>
                <w:right w:val="none" w:sz="0" w:space="0" w:color="auto"/>
              </w:divBdr>
              <w:divsChild>
                <w:div w:id="8410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04045">
      <w:bodyDiv w:val="1"/>
      <w:marLeft w:val="0"/>
      <w:marRight w:val="0"/>
      <w:marTop w:val="0"/>
      <w:marBottom w:val="0"/>
      <w:divBdr>
        <w:top w:val="none" w:sz="0" w:space="0" w:color="auto"/>
        <w:left w:val="none" w:sz="0" w:space="0" w:color="auto"/>
        <w:bottom w:val="none" w:sz="0" w:space="0" w:color="auto"/>
        <w:right w:val="none" w:sz="0" w:space="0" w:color="auto"/>
      </w:divBdr>
      <w:divsChild>
        <w:div w:id="869032891">
          <w:marLeft w:val="0"/>
          <w:marRight w:val="0"/>
          <w:marTop w:val="0"/>
          <w:marBottom w:val="0"/>
          <w:divBdr>
            <w:top w:val="none" w:sz="0" w:space="0" w:color="auto"/>
            <w:left w:val="none" w:sz="0" w:space="0" w:color="auto"/>
            <w:bottom w:val="none" w:sz="0" w:space="0" w:color="auto"/>
            <w:right w:val="none" w:sz="0" w:space="0" w:color="auto"/>
          </w:divBdr>
          <w:divsChild>
            <w:div w:id="1799687590">
              <w:marLeft w:val="0"/>
              <w:marRight w:val="0"/>
              <w:marTop w:val="0"/>
              <w:marBottom w:val="0"/>
              <w:divBdr>
                <w:top w:val="none" w:sz="0" w:space="0" w:color="auto"/>
                <w:left w:val="none" w:sz="0" w:space="0" w:color="auto"/>
                <w:bottom w:val="none" w:sz="0" w:space="0" w:color="auto"/>
                <w:right w:val="none" w:sz="0" w:space="0" w:color="auto"/>
              </w:divBdr>
              <w:divsChild>
                <w:div w:id="20307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437105">
      <w:bodyDiv w:val="1"/>
      <w:marLeft w:val="0"/>
      <w:marRight w:val="0"/>
      <w:marTop w:val="0"/>
      <w:marBottom w:val="0"/>
      <w:divBdr>
        <w:top w:val="none" w:sz="0" w:space="0" w:color="auto"/>
        <w:left w:val="none" w:sz="0" w:space="0" w:color="auto"/>
        <w:bottom w:val="none" w:sz="0" w:space="0" w:color="auto"/>
        <w:right w:val="none" w:sz="0" w:space="0" w:color="auto"/>
      </w:divBdr>
      <w:divsChild>
        <w:div w:id="1442334259">
          <w:marLeft w:val="0"/>
          <w:marRight w:val="0"/>
          <w:marTop w:val="0"/>
          <w:marBottom w:val="0"/>
          <w:divBdr>
            <w:top w:val="none" w:sz="0" w:space="0" w:color="auto"/>
            <w:left w:val="none" w:sz="0" w:space="0" w:color="auto"/>
            <w:bottom w:val="none" w:sz="0" w:space="0" w:color="auto"/>
            <w:right w:val="none" w:sz="0" w:space="0" w:color="auto"/>
          </w:divBdr>
          <w:divsChild>
            <w:div w:id="878006153">
              <w:marLeft w:val="0"/>
              <w:marRight w:val="0"/>
              <w:marTop w:val="0"/>
              <w:marBottom w:val="0"/>
              <w:divBdr>
                <w:top w:val="none" w:sz="0" w:space="0" w:color="auto"/>
                <w:left w:val="none" w:sz="0" w:space="0" w:color="auto"/>
                <w:bottom w:val="none" w:sz="0" w:space="0" w:color="auto"/>
                <w:right w:val="none" w:sz="0" w:space="0" w:color="auto"/>
              </w:divBdr>
              <w:divsChild>
                <w:div w:id="18923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71434">
      <w:bodyDiv w:val="1"/>
      <w:marLeft w:val="0"/>
      <w:marRight w:val="0"/>
      <w:marTop w:val="0"/>
      <w:marBottom w:val="0"/>
      <w:divBdr>
        <w:top w:val="none" w:sz="0" w:space="0" w:color="auto"/>
        <w:left w:val="none" w:sz="0" w:space="0" w:color="auto"/>
        <w:bottom w:val="none" w:sz="0" w:space="0" w:color="auto"/>
        <w:right w:val="none" w:sz="0" w:space="0" w:color="auto"/>
      </w:divBdr>
      <w:divsChild>
        <w:div w:id="490758262">
          <w:marLeft w:val="0"/>
          <w:marRight w:val="0"/>
          <w:marTop w:val="0"/>
          <w:marBottom w:val="0"/>
          <w:divBdr>
            <w:top w:val="none" w:sz="0" w:space="0" w:color="auto"/>
            <w:left w:val="none" w:sz="0" w:space="0" w:color="auto"/>
            <w:bottom w:val="none" w:sz="0" w:space="0" w:color="auto"/>
            <w:right w:val="none" w:sz="0" w:space="0" w:color="auto"/>
          </w:divBdr>
          <w:divsChild>
            <w:div w:id="2016833768">
              <w:marLeft w:val="0"/>
              <w:marRight w:val="0"/>
              <w:marTop w:val="0"/>
              <w:marBottom w:val="0"/>
              <w:divBdr>
                <w:top w:val="none" w:sz="0" w:space="0" w:color="auto"/>
                <w:left w:val="none" w:sz="0" w:space="0" w:color="auto"/>
                <w:bottom w:val="none" w:sz="0" w:space="0" w:color="auto"/>
                <w:right w:val="none" w:sz="0" w:space="0" w:color="auto"/>
              </w:divBdr>
              <w:divsChild>
                <w:div w:id="46963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23764">
      <w:bodyDiv w:val="1"/>
      <w:marLeft w:val="0"/>
      <w:marRight w:val="0"/>
      <w:marTop w:val="0"/>
      <w:marBottom w:val="0"/>
      <w:divBdr>
        <w:top w:val="none" w:sz="0" w:space="0" w:color="auto"/>
        <w:left w:val="none" w:sz="0" w:space="0" w:color="auto"/>
        <w:bottom w:val="none" w:sz="0" w:space="0" w:color="auto"/>
        <w:right w:val="none" w:sz="0" w:space="0" w:color="auto"/>
      </w:divBdr>
      <w:divsChild>
        <w:div w:id="258217690">
          <w:marLeft w:val="0"/>
          <w:marRight w:val="0"/>
          <w:marTop w:val="0"/>
          <w:marBottom w:val="0"/>
          <w:divBdr>
            <w:top w:val="none" w:sz="0" w:space="0" w:color="auto"/>
            <w:left w:val="none" w:sz="0" w:space="0" w:color="auto"/>
            <w:bottom w:val="none" w:sz="0" w:space="0" w:color="auto"/>
            <w:right w:val="none" w:sz="0" w:space="0" w:color="auto"/>
          </w:divBdr>
          <w:divsChild>
            <w:div w:id="990600055">
              <w:marLeft w:val="0"/>
              <w:marRight w:val="0"/>
              <w:marTop w:val="0"/>
              <w:marBottom w:val="0"/>
              <w:divBdr>
                <w:top w:val="none" w:sz="0" w:space="0" w:color="auto"/>
                <w:left w:val="none" w:sz="0" w:space="0" w:color="auto"/>
                <w:bottom w:val="none" w:sz="0" w:space="0" w:color="auto"/>
                <w:right w:val="none" w:sz="0" w:space="0" w:color="auto"/>
              </w:divBdr>
              <w:divsChild>
                <w:div w:id="8191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80271">
      <w:bodyDiv w:val="1"/>
      <w:marLeft w:val="0"/>
      <w:marRight w:val="0"/>
      <w:marTop w:val="0"/>
      <w:marBottom w:val="0"/>
      <w:divBdr>
        <w:top w:val="none" w:sz="0" w:space="0" w:color="auto"/>
        <w:left w:val="none" w:sz="0" w:space="0" w:color="auto"/>
        <w:bottom w:val="none" w:sz="0" w:space="0" w:color="auto"/>
        <w:right w:val="none" w:sz="0" w:space="0" w:color="auto"/>
      </w:divBdr>
      <w:divsChild>
        <w:div w:id="1851987381">
          <w:marLeft w:val="0"/>
          <w:marRight w:val="0"/>
          <w:marTop w:val="0"/>
          <w:marBottom w:val="0"/>
          <w:divBdr>
            <w:top w:val="none" w:sz="0" w:space="0" w:color="auto"/>
            <w:left w:val="none" w:sz="0" w:space="0" w:color="auto"/>
            <w:bottom w:val="none" w:sz="0" w:space="0" w:color="auto"/>
            <w:right w:val="none" w:sz="0" w:space="0" w:color="auto"/>
          </w:divBdr>
          <w:divsChild>
            <w:div w:id="1686245210">
              <w:marLeft w:val="0"/>
              <w:marRight w:val="0"/>
              <w:marTop w:val="0"/>
              <w:marBottom w:val="0"/>
              <w:divBdr>
                <w:top w:val="none" w:sz="0" w:space="0" w:color="auto"/>
                <w:left w:val="none" w:sz="0" w:space="0" w:color="auto"/>
                <w:bottom w:val="none" w:sz="0" w:space="0" w:color="auto"/>
                <w:right w:val="none" w:sz="0" w:space="0" w:color="auto"/>
              </w:divBdr>
              <w:divsChild>
                <w:div w:id="213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7375">
      <w:bodyDiv w:val="1"/>
      <w:marLeft w:val="0"/>
      <w:marRight w:val="0"/>
      <w:marTop w:val="0"/>
      <w:marBottom w:val="0"/>
      <w:divBdr>
        <w:top w:val="none" w:sz="0" w:space="0" w:color="auto"/>
        <w:left w:val="none" w:sz="0" w:space="0" w:color="auto"/>
        <w:bottom w:val="none" w:sz="0" w:space="0" w:color="auto"/>
        <w:right w:val="none" w:sz="0" w:space="0" w:color="auto"/>
      </w:divBdr>
      <w:divsChild>
        <w:div w:id="109326458">
          <w:marLeft w:val="0"/>
          <w:marRight w:val="0"/>
          <w:marTop w:val="0"/>
          <w:marBottom w:val="0"/>
          <w:divBdr>
            <w:top w:val="none" w:sz="0" w:space="0" w:color="auto"/>
            <w:left w:val="none" w:sz="0" w:space="0" w:color="auto"/>
            <w:bottom w:val="none" w:sz="0" w:space="0" w:color="auto"/>
            <w:right w:val="none" w:sz="0" w:space="0" w:color="auto"/>
          </w:divBdr>
          <w:divsChild>
            <w:div w:id="1074350202">
              <w:marLeft w:val="0"/>
              <w:marRight w:val="0"/>
              <w:marTop w:val="0"/>
              <w:marBottom w:val="0"/>
              <w:divBdr>
                <w:top w:val="none" w:sz="0" w:space="0" w:color="auto"/>
                <w:left w:val="none" w:sz="0" w:space="0" w:color="auto"/>
                <w:bottom w:val="none" w:sz="0" w:space="0" w:color="auto"/>
                <w:right w:val="none" w:sz="0" w:space="0" w:color="auto"/>
              </w:divBdr>
              <w:divsChild>
                <w:div w:id="999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91149">
      <w:bodyDiv w:val="1"/>
      <w:marLeft w:val="0"/>
      <w:marRight w:val="0"/>
      <w:marTop w:val="0"/>
      <w:marBottom w:val="0"/>
      <w:divBdr>
        <w:top w:val="none" w:sz="0" w:space="0" w:color="auto"/>
        <w:left w:val="none" w:sz="0" w:space="0" w:color="auto"/>
        <w:bottom w:val="none" w:sz="0" w:space="0" w:color="auto"/>
        <w:right w:val="none" w:sz="0" w:space="0" w:color="auto"/>
      </w:divBdr>
      <w:divsChild>
        <w:div w:id="1590625459">
          <w:marLeft w:val="0"/>
          <w:marRight w:val="0"/>
          <w:marTop w:val="0"/>
          <w:marBottom w:val="0"/>
          <w:divBdr>
            <w:top w:val="none" w:sz="0" w:space="0" w:color="auto"/>
            <w:left w:val="none" w:sz="0" w:space="0" w:color="auto"/>
            <w:bottom w:val="none" w:sz="0" w:space="0" w:color="auto"/>
            <w:right w:val="none" w:sz="0" w:space="0" w:color="auto"/>
          </w:divBdr>
          <w:divsChild>
            <w:div w:id="1890875763">
              <w:marLeft w:val="0"/>
              <w:marRight w:val="0"/>
              <w:marTop w:val="0"/>
              <w:marBottom w:val="0"/>
              <w:divBdr>
                <w:top w:val="none" w:sz="0" w:space="0" w:color="auto"/>
                <w:left w:val="none" w:sz="0" w:space="0" w:color="auto"/>
                <w:bottom w:val="none" w:sz="0" w:space="0" w:color="auto"/>
                <w:right w:val="none" w:sz="0" w:space="0" w:color="auto"/>
              </w:divBdr>
              <w:divsChild>
                <w:div w:id="20318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evistaadventista.com.br/reforma-500/a-reforma-protestante-em-terras-brasileiras/" TargetMode="External"/><Relationship Id="rId9" Type="http://schemas.openxmlformats.org/officeDocument/2006/relationships/hyperlink" Target="http://www.ultimato.com.br/revista/artigos/306/os-450-anos-da-primeira-santa-ceia-realizada-no-brasil-e-na-america" TargetMode="Externa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bqrodrigues@gmail.com" TargetMode="External"/><Relationship Id="rId2" Type="http://schemas.openxmlformats.org/officeDocument/2006/relationships/hyperlink" Target="mailto:aeciomelo.jus@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598CFEB9BBCB4EA17ED5699E410B02"/>
        <w:category>
          <w:name w:val="General"/>
          <w:gallery w:val="placeholder"/>
        </w:category>
        <w:types>
          <w:type w:val="bbPlcHdr"/>
        </w:types>
        <w:behaviors>
          <w:behavior w:val="content"/>
        </w:behaviors>
        <w:guid w:val="{19573FAF-3683-4E49-A655-D5234F8135F1}"/>
      </w:docPartPr>
      <w:docPartBody>
        <w:p w14:paraId="0A6BD83D" w14:textId="578ABFE9" w:rsidR="00301592" w:rsidRDefault="00E7115D" w:rsidP="00E7115D">
          <w:pPr>
            <w:pStyle w:val="C2598CFEB9BBCB4EA17ED5699E410B02"/>
          </w:pPr>
          <w:r>
            <w:t>[Type the document title]</w:t>
          </w:r>
        </w:p>
      </w:docPartBody>
    </w:docPart>
    <w:docPart>
      <w:docPartPr>
        <w:name w:val="D80588EBC7DFD94BAEBEEDB1DE11B796"/>
        <w:category>
          <w:name w:val="General"/>
          <w:gallery w:val="placeholder"/>
        </w:category>
        <w:types>
          <w:type w:val="bbPlcHdr"/>
        </w:types>
        <w:behaviors>
          <w:behavior w:val="content"/>
        </w:behaviors>
        <w:guid w:val="{24EDF3B9-EB0F-064F-BC94-904015A9772A}"/>
      </w:docPartPr>
      <w:docPartBody>
        <w:p w14:paraId="0BE91B79" w14:textId="28734D62" w:rsidR="00301592" w:rsidRDefault="00E7115D" w:rsidP="00E7115D">
          <w:pPr>
            <w:pStyle w:val="D80588EBC7DFD94BAEBEEDB1DE11B796"/>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46A"/>
    <w:rsid w:val="00301592"/>
    <w:rsid w:val="009F346A"/>
    <w:rsid w:val="00E7115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AF5D49BA9C8B4D825D8603FFF8B182">
    <w:name w:val="37AF5D49BA9C8B4D825D8603FFF8B182"/>
    <w:rsid w:val="009F346A"/>
  </w:style>
  <w:style w:type="paragraph" w:customStyle="1" w:styleId="66997A00AC56E5459D7AE9765513C51A">
    <w:name w:val="66997A00AC56E5459D7AE9765513C51A"/>
    <w:rsid w:val="009F346A"/>
  </w:style>
  <w:style w:type="paragraph" w:customStyle="1" w:styleId="B7E13EF128CE4C4BBF357FD78E9AD9C9">
    <w:name w:val="B7E13EF128CE4C4BBF357FD78E9AD9C9"/>
    <w:rsid w:val="009F346A"/>
  </w:style>
  <w:style w:type="paragraph" w:customStyle="1" w:styleId="E987D5962EBEE1429C6013AEAEA6BF00">
    <w:name w:val="E987D5962EBEE1429C6013AEAEA6BF00"/>
    <w:rsid w:val="009F346A"/>
  </w:style>
  <w:style w:type="paragraph" w:customStyle="1" w:styleId="3F8E79C91EB7AB4BB1D034584EC37042">
    <w:name w:val="3F8E79C91EB7AB4BB1D034584EC37042"/>
    <w:rsid w:val="009F346A"/>
  </w:style>
  <w:style w:type="paragraph" w:customStyle="1" w:styleId="B2B727A73FCC304484D9744178A80130">
    <w:name w:val="B2B727A73FCC304484D9744178A80130"/>
    <w:rsid w:val="009F346A"/>
  </w:style>
  <w:style w:type="paragraph" w:customStyle="1" w:styleId="F496149E9E4D264080C2C054AB5858CC">
    <w:name w:val="F496149E9E4D264080C2C054AB5858CC"/>
    <w:rsid w:val="009F346A"/>
  </w:style>
  <w:style w:type="paragraph" w:customStyle="1" w:styleId="F736299DDD322E41BFF7BA2E438A8AD4">
    <w:name w:val="F736299DDD322E41BFF7BA2E438A8AD4"/>
    <w:rsid w:val="009F346A"/>
  </w:style>
  <w:style w:type="paragraph" w:customStyle="1" w:styleId="C2598CFEB9BBCB4EA17ED5699E410B02">
    <w:name w:val="C2598CFEB9BBCB4EA17ED5699E410B02"/>
    <w:rsid w:val="00E7115D"/>
  </w:style>
  <w:style w:type="paragraph" w:customStyle="1" w:styleId="D80588EBC7DFD94BAEBEEDB1DE11B796">
    <w:name w:val="D80588EBC7DFD94BAEBEEDB1DE11B796"/>
    <w:rsid w:val="00E7115D"/>
  </w:style>
  <w:style w:type="paragraph" w:customStyle="1" w:styleId="45C880ED297E504B897CFE42BC3AB020">
    <w:name w:val="45C880ED297E504B897CFE42BC3AB020"/>
    <w:rsid w:val="00E7115D"/>
  </w:style>
  <w:style w:type="paragraph" w:customStyle="1" w:styleId="BD43A9E6A4963F449B447D2E87C96ADB">
    <w:name w:val="BD43A9E6A4963F449B447D2E87C96ADB"/>
    <w:rsid w:val="00E7115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AF5D49BA9C8B4D825D8603FFF8B182">
    <w:name w:val="37AF5D49BA9C8B4D825D8603FFF8B182"/>
    <w:rsid w:val="009F346A"/>
  </w:style>
  <w:style w:type="paragraph" w:customStyle="1" w:styleId="66997A00AC56E5459D7AE9765513C51A">
    <w:name w:val="66997A00AC56E5459D7AE9765513C51A"/>
    <w:rsid w:val="009F346A"/>
  </w:style>
  <w:style w:type="paragraph" w:customStyle="1" w:styleId="B7E13EF128CE4C4BBF357FD78E9AD9C9">
    <w:name w:val="B7E13EF128CE4C4BBF357FD78E9AD9C9"/>
    <w:rsid w:val="009F346A"/>
  </w:style>
  <w:style w:type="paragraph" w:customStyle="1" w:styleId="E987D5962EBEE1429C6013AEAEA6BF00">
    <w:name w:val="E987D5962EBEE1429C6013AEAEA6BF00"/>
    <w:rsid w:val="009F346A"/>
  </w:style>
  <w:style w:type="paragraph" w:customStyle="1" w:styleId="3F8E79C91EB7AB4BB1D034584EC37042">
    <w:name w:val="3F8E79C91EB7AB4BB1D034584EC37042"/>
    <w:rsid w:val="009F346A"/>
  </w:style>
  <w:style w:type="paragraph" w:customStyle="1" w:styleId="B2B727A73FCC304484D9744178A80130">
    <w:name w:val="B2B727A73FCC304484D9744178A80130"/>
    <w:rsid w:val="009F346A"/>
  </w:style>
  <w:style w:type="paragraph" w:customStyle="1" w:styleId="F496149E9E4D264080C2C054AB5858CC">
    <w:name w:val="F496149E9E4D264080C2C054AB5858CC"/>
    <w:rsid w:val="009F346A"/>
  </w:style>
  <w:style w:type="paragraph" w:customStyle="1" w:styleId="F736299DDD322E41BFF7BA2E438A8AD4">
    <w:name w:val="F736299DDD322E41BFF7BA2E438A8AD4"/>
    <w:rsid w:val="009F346A"/>
  </w:style>
  <w:style w:type="paragraph" w:customStyle="1" w:styleId="C2598CFEB9BBCB4EA17ED5699E410B02">
    <w:name w:val="C2598CFEB9BBCB4EA17ED5699E410B02"/>
    <w:rsid w:val="00E7115D"/>
  </w:style>
  <w:style w:type="paragraph" w:customStyle="1" w:styleId="D80588EBC7DFD94BAEBEEDB1DE11B796">
    <w:name w:val="D80588EBC7DFD94BAEBEEDB1DE11B796"/>
    <w:rsid w:val="00E7115D"/>
  </w:style>
  <w:style w:type="paragraph" w:customStyle="1" w:styleId="45C880ED297E504B897CFE42BC3AB020">
    <w:name w:val="45C880ED297E504B897CFE42BC3AB020"/>
    <w:rsid w:val="00E7115D"/>
  </w:style>
  <w:style w:type="paragraph" w:customStyle="1" w:styleId="BD43A9E6A4963F449B447D2E87C96ADB">
    <w:name w:val="BD43A9E6A4963F449B447D2E87C96ADB"/>
    <w:rsid w:val="00E71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DEF3-EC98-5B42-88CA-409C7AC0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23</Pages>
  <Words>6367</Words>
  <Characters>36292</Characters>
  <Application>Microsoft Macintosh Word</Application>
  <DocSecurity>0</DocSecurity>
  <Lines>302</Lines>
  <Paragraphs>85</Paragraphs>
  <ScaleCrop>false</ScaleCrop>
  <Company/>
  <LinksUpToDate>false</LinksUpToDate>
  <CharactersWithSpaces>42574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Albuquerque Rodrigues</dc:creator>
  <cp:keywords/>
  <dc:description/>
  <cp:lastModifiedBy>Arthur Albuquerque Rodrigues</cp:lastModifiedBy>
  <cp:revision>9</cp:revision>
  <dcterms:created xsi:type="dcterms:W3CDTF">2018-10-24T13:34:00Z</dcterms:created>
  <dcterms:modified xsi:type="dcterms:W3CDTF">2018-11-07T16:40:00Z</dcterms:modified>
</cp:coreProperties>
</file>