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690" w:rsidRPr="005B176A" w:rsidRDefault="00594690" w:rsidP="006D55FC">
      <w:pPr>
        <w:pStyle w:val="Default"/>
        <w:jc w:val="center"/>
        <w:rPr>
          <w:rFonts w:ascii="Times New Roman" w:hAnsi="Times New Roman" w:cs="Times New Roman"/>
          <w:color w:val="auto"/>
        </w:rPr>
      </w:pPr>
      <w:r w:rsidRPr="005B176A">
        <w:rPr>
          <w:rFonts w:ascii="Times New Roman" w:hAnsi="Times New Roman" w:cs="Times New Roman"/>
          <w:color w:val="auto"/>
        </w:rPr>
        <w:t>A INFLUÊNCIA DA MÍDIA NO TRIBUNAL DO JÚRI</w:t>
      </w:r>
      <w:r w:rsidR="00F40A1F" w:rsidRPr="005B176A">
        <w:rPr>
          <w:rFonts w:ascii="Times New Roman" w:hAnsi="Times New Roman" w:cs="Times New Roman"/>
          <w:color w:val="auto"/>
        </w:rPr>
        <w:t xml:space="preserve">: </w:t>
      </w:r>
      <w:r w:rsidR="005B176A">
        <w:rPr>
          <w:rFonts w:ascii="Times New Roman" w:hAnsi="Times New Roman" w:cs="Times New Roman"/>
          <w:color w:val="auto"/>
        </w:rPr>
        <w:t>U</w:t>
      </w:r>
      <w:r w:rsidR="005B176A" w:rsidRPr="005B176A">
        <w:rPr>
          <w:rFonts w:ascii="Times New Roman" w:hAnsi="Times New Roman" w:cs="Times New Roman"/>
          <w:color w:val="auto"/>
        </w:rPr>
        <w:t>m estudo acerca dos crimes de maior repercussão midiática</w:t>
      </w:r>
    </w:p>
    <w:p w:rsidR="00594690" w:rsidRPr="005B176A" w:rsidRDefault="00594690" w:rsidP="00594690">
      <w:pPr>
        <w:pStyle w:val="Default"/>
        <w:rPr>
          <w:rFonts w:ascii="Times New Roman" w:hAnsi="Times New Roman" w:cs="Times New Roman"/>
          <w:color w:val="auto"/>
        </w:rPr>
      </w:pPr>
    </w:p>
    <w:p w:rsidR="00594690" w:rsidRPr="005B176A" w:rsidRDefault="00594690" w:rsidP="00594690">
      <w:pPr>
        <w:pStyle w:val="Default"/>
        <w:rPr>
          <w:rFonts w:ascii="Times New Roman" w:hAnsi="Times New Roman" w:cs="Times New Roman"/>
          <w:color w:val="auto"/>
        </w:rPr>
      </w:pPr>
    </w:p>
    <w:p w:rsidR="00594690" w:rsidRPr="005B176A" w:rsidRDefault="00594690" w:rsidP="00594690">
      <w:pPr>
        <w:pStyle w:val="Default"/>
        <w:rPr>
          <w:rFonts w:ascii="Times New Roman" w:hAnsi="Times New Roman" w:cs="Times New Roman"/>
          <w:color w:val="auto"/>
        </w:rPr>
      </w:pPr>
    </w:p>
    <w:p w:rsidR="00594690" w:rsidRPr="005B176A" w:rsidRDefault="00594690" w:rsidP="000C182F">
      <w:pPr>
        <w:pStyle w:val="Default"/>
        <w:jc w:val="right"/>
        <w:rPr>
          <w:rFonts w:ascii="Times New Roman" w:hAnsi="Times New Roman" w:cs="Times New Roman"/>
          <w:color w:val="auto"/>
        </w:rPr>
      </w:pPr>
      <w:r w:rsidRPr="005B176A">
        <w:rPr>
          <w:rFonts w:ascii="Times New Roman" w:hAnsi="Times New Roman" w:cs="Times New Roman"/>
          <w:color w:val="auto"/>
        </w:rPr>
        <w:t>Ewerton Augusto Coutinho Pereira</w:t>
      </w:r>
      <w:r w:rsidR="005B176A" w:rsidRPr="005B176A">
        <w:rPr>
          <w:rStyle w:val="Refdenotaderodap"/>
          <w:rFonts w:ascii="Times New Roman" w:hAnsi="Times New Roman" w:cs="Times New Roman"/>
          <w:color w:val="auto"/>
        </w:rPr>
        <w:footnoteReference w:customMarkFollows="1" w:id="1"/>
        <w:sym w:font="Symbol" w:char="F02A"/>
      </w:r>
    </w:p>
    <w:p w:rsidR="00594690" w:rsidRPr="005B176A" w:rsidRDefault="00594690" w:rsidP="00594690">
      <w:pPr>
        <w:pStyle w:val="Default"/>
        <w:ind w:left="4536"/>
        <w:rPr>
          <w:rFonts w:ascii="Times New Roman" w:hAnsi="Times New Roman" w:cs="Times New Roman"/>
          <w:color w:val="auto"/>
        </w:rPr>
      </w:pPr>
    </w:p>
    <w:p w:rsidR="00594690" w:rsidRPr="005B176A" w:rsidRDefault="00594690" w:rsidP="000C182F">
      <w:pPr>
        <w:pStyle w:val="Default"/>
        <w:ind w:left="4536"/>
        <w:jc w:val="right"/>
        <w:rPr>
          <w:rFonts w:ascii="Times New Roman" w:hAnsi="Times New Roman" w:cs="Times New Roman"/>
          <w:color w:val="auto"/>
        </w:rPr>
      </w:pPr>
      <w:r w:rsidRPr="005B176A">
        <w:rPr>
          <w:rFonts w:ascii="Times New Roman" w:hAnsi="Times New Roman" w:cs="Times New Roman"/>
          <w:color w:val="auto"/>
        </w:rPr>
        <w:t>Aécio de Souza Melo Filho</w:t>
      </w:r>
      <w:r w:rsidR="005B176A" w:rsidRPr="005B176A">
        <w:rPr>
          <w:rStyle w:val="Refdenotaderodap"/>
          <w:rFonts w:ascii="Times New Roman" w:hAnsi="Times New Roman" w:cs="Times New Roman"/>
          <w:color w:val="auto"/>
        </w:rPr>
        <w:footnoteReference w:customMarkFollows="1" w:id="2"/>
        <w:sym w:font="Symbol" w:char="F02A"/>
      </w:r>
      <w:r w:rsidR="005B176A" w:rsidRPr="005B176A">
        <w:rPr>
          <w:rStyle w:val="Refdenotaderodap"/>
          <w:rFonts w:ascii="Times New Roman" w:hAnsi="Times New Roman" w:cs="Times New Roman"/>
          <w:color w:val="auto"/>
        </w:rPr>
        <w:sym w:font="Symbol" w:char="F02A"/>
      </w:r>
    </w:p>
    <w:p w:rsidR="00594690" w:rsidRPr="005B176A" w:rsidRDefault="00594690" w:rsidP="00594690">
      <w:pPr>
        <w:pStyle w:val="Default"/>
        <w:rPr>
          <w:rFonts w:ascii="Times New Roman" w:hAnsi="Times New Roman" w:cs="Times New Roman"/>
          <w:color w:val="auto"/>
        </w:rPr>
      </w:pPr>
    </w:p>
    <w:p w:rsidR="00594690" w:rsidRPr="005B176A" w:rsidRDefault="00594690" w:rsidP="00594690">
      <w:pPr>
        <w:pStyle w:val="Default"/>
        <w:rPr>
          <w:rFonts w:ascii="Times New Roman" w:hAnsi="Times New Roman" w:cs="Times New Roman"/>
          <w:b/>
          <w:color w:val="auto"/>
        </w:rPr>
      </w:pPr>
      <w:bookmarkStart w:id="0" w:name="_Hlk498934920"/>
      <w:bookmarkStart w:id="1" w:name="_Hlk498934994"/>
      <w:r w:rsidRPr="005B176A">
        <w:rPr>
          <w:rFonts w:ascii="Times New Roman" w:hAnsi="Times New Roman" w:cs="Times New Roman"/>
          <w:b/>
          <w:color w:val="auto"/>
        </w:rPr>
        <w:t>RESUMO</w:t>
      </w:r>
    </w:p>
    <w:p w:rsidR="00594690" w:rsidRPr="005B176A" w:rsidRDefault="00594690" w:rsidP="00594690">
      <w:pPr>
        <w:pStyle w:val="Default"/>
        <w:rPr>
          <w:rFonts w:ascii="Times New Roman" w:hAnsi="Times New Roman" w:cs="Times New Roman"/>
          <w:b/>
          <w:color w:val="auto"/>
        </w:rPr>
      </w:pPr>
    </w:p>
    <w:p w:rsidR="008363AC" w:rsidRPr="005B176A" w:rsidRDefault="00F86FB3" w:rsidP="00F86FB3">
      <w:pPr>
        <w:pStyle w:val="Default"/>
        <w:spacing w:line="360" w:lineRule="auto"/>
        <w:jc w:val="both"/>
        <w:rPr>
          <w:rFonts w:ascii="Times New Roman" w:hAnsi="Times New Roman" w:cs="Times New Roman"/>
        </w:rPr>
      </w:pPr>
      <w:r w:rsidRPr="005B176A">
        <w:rPr>
          <w:rFonts w:ascii="Times New Roman" w:hAnsi="Times New Roman" w:cs="Times New Roman"/>
        </w:rPr>
        <w:t xml:space="preserve">O presente artigo tem como objetivo fazer uma pesquisa acerca da influência dos meios de comunicação nas decisões proferidas pelo Tribunal do Júri. Vivemos em uma era onde a tecnologia evolui cada vez mais, com a disseminação de aparelhos eletrônicos na maioria absoluta da população, as notícias emitidas pela mídia tendem a ser propagadas com maior rapidez e abrangência do que em outras épocas, fazendo, assim, com que os receptores destas informações formem suas opiniões mais rapidamente. Acontece que essa propagação de notícias emitidas pelos meios de comunicação </w:t>
      </w:r>
      <w:r w:rsidR="00185B34" w:rsidRPr="005B176A">
        <w:rPr>
          <w:rFonts w:ascii="Times New Roman" w:hAnsi="Times New Roman" w:cs="Times New Roman"/>
        </w:rPr>
        <w:t xml:space="preserve">reflete diretamente na formação da opinião das pessoas e, consequentemente, </w:t>
      </w:r>
      <w:r w:rsidRPr="005B176A">
        <w:rPr>
          <w:rFonts w:ascii="Times New Roman" w:hAnsi="Times New Roman" w:cs="Times New Roman"/>
        </w:rPr>
        <w:t xml:space="preserve">vem desencadeando uma série de problemas para o </w:t>
      </w:r>
      <w:r w:rsidR="00185B34" w:rsidRPr="005B176A">
        <w:rPr>
          <w:rFonts w:ascii="Times New Roman" w:hAnsi="Times New Roman" w:cs="Times New Roman"/>
        </w:rPr>
        <w:t>Direito Brasileiro, sobretudo no julgamento do acusado perante o Tribunal do Júri</w:t>
      </w:r>
      <w:r w:rsidR="00623D8A" w:rsidRPr="005B176A">
        <w:rPr>
          <w:rFonts w:ascii="Times New Roman" w:hAnsi="Times New Roman" w:cs="Times New Roman"/>
        </w:rPr>
        <w:t>, órgão</w:t>
      </w:r>
      <w:r w:rsidR="00185B34" w:rsidRPr="005B176A">
        <w:rPr>
          <w:rFonts w:ascii="Times New Roman" w:hAnsi="Times New Roman" w:cs="Times New Roman"/>
        </w:rPr>
        <w:t xml:space="preserve"> que é composto por pessoas leigas, </w:t>
      </w:r>
      <w:r w:rsidR="00623D8A" w:rsidRPr="005B176A">
        <w:rPr>
          <w:rFonts w:ascii="Times New Roman" w:hAnsi="Times New Roman" w:cs="Times New Roman"/>
        </w:rPr>
        <w:t xml:space="preserve">ou seja, </w:t>
      </w:r>
      <w:r w:rsidR="00185B34" w:rsidRPr="005B176A">
        <w:rPr>
          <w:rFonts w:ascii="Times New Roman" w:hAnsi="Times New Roman" w:cs="Times New Roman"/>
        </w:rPr>
        <w:t>não</w:t>
      </w:r>
      <w:r w:rsidR="00623D8A" w:rsidRPr="005B176A">
        <w:rPr>
          <w:rFonts w:ascii="Times New Roman" w:hAnsi="Times New Roman" w:cs="Times New Roman"/>
        </w:rPr>
        <w:t xml:space="preserve"> possuem conhecimento técnico no ramo do</w:t>
      </w:r>
      <w:r w:rsidR="00185B34" w:rsidRPr="005B176A">
        <w:rPr>
          <w:rFonts w:ascii="Times New Roman" w:hAnsi="Times New Roman" w:cs="Times New Roman"/>
        </w:rPr>
        <w:t xml:space="preserve"> direito, entretanto atuam como juízes de fat</w:t>
      </w:r>
      <w:r w:rsidR="00623D8A" w:rsidRPr="005B176A">
        <w:rPr>
          <w:rFonts w:ascii="Times New Roman" w:hAnsi="Times New Roman" w:cs="Times New Roman"/>
        </w:rPr>
        <w:t>o, decidindo o futuro do réu</w:t>
      </w:r>
      <w:r w:rsidR="00185B34" w:rsidRPr="005B176A">
        <w:rPr>
          <w:rFonts w:ascii="Times New Roman" w:hAnsi="Times New Roman" w:cs="Times New Roman"/>
        </w:rPr>
        <w:t>. Neste estudo, defende-se a ideia de um julgamento justo e im</w:t>
      </w:r>
      <w:r w:rsidR="00795D98" w:rsidRPr="005B176A">
        <w:rPr>
          <w:rFonts w:ascii="Times New Roman" w:hAnsi="Times New Roman" w:cs="Times New Roman"/>
        </w:rPr>
        <w:t>parcial, para que as garantias constitucionais do acusado sejam resguardadas.</w:t>
      </w:r>
    </w:p>
    <w:bookmarkEnd w:id="0"/>
    <w:p w:rsidR="00795D98" w:rsidRPr="005B176A" w:rsidRDefault="00795D98" w:rsidP="00594690">
      <w:pPr>
        <w:pStyle w:val="Default"/>
        <w:jc w:val="both"/>
        <w:rPr>
          <w:rFonts w:ascii="Times New Roman" w:hAnsi="Times New Roman" w:cs="Times New Roman"/>
        </w:rPr>
      </w:pPr>
    </w:p>
    <w:p w:rsidR="00594690" w:rsidRDefault="00594690" w:rsidP="00594690">
      <w:pPr>
        <w:pStyle w:val="Default"/>
        <w:jc w:val="both"/>
        <w:rPr>
          <w:rFonts w:ascii="Times New Roman" w:hAnsi="Times New Roman" w:cs="Times New Roman"/>
        </w:rPr>
      </w:pPr>
      <w:r w:rsidRPr="005B176A">
        <w:rPr>
          <w:rFonts w:ascii="Times New Roman" w:hAnsi="Times New Roman" w:cs="Times New Roman"/>
          <w:b/>
        </w:rPr>
        <w:t>PALAVRAS-CHAVE:</w:t>
      </w:r>
      <w:r w:rsidR="00763160">
        <w:rPr>
          <w:rFonts w:ascii="Times New Roman" w:hAnsi="Times New Roman" w:cs="Times New Roman"/>
          <w:b/>
        </w:rPr>
        <w:t xml:space="preserve"> </w:t>
      </w:r>
      <w:r w:rsidR="00795D98" w:rsidRPr="005B176A">
        <w:rPr>
          <w:rFonts w:ascii="Times New Roman" w:hAnsi="Times New Roman" w:cs="Times New Roman"/>
        </w:rPr>
        <w:t>Mídia. Influência</w:t>
      </w:r>
      <w:r w:rsidRPr="005B176A">
        <w:rPr>
          <w:rFonts w:ascii="Times New Roman" w:hAnsi="Times New Roman" w:cs="Times New Roman"/>
        </w:rPr>
        <w:t xml:space="preserve">. </w:t>
      </w:r>
      <w:r w:rsidR="00795D98" w:rsidRPr="005B176A">
        <w:rPr>
          <w:rFonts w:ascii="Times New Roman" w:hAnsi="Times New Roman" w:cs="Times New Roman"/>
        </w:rPr>
        <w:t xml:space="preserve">Tribunal do Júri. </w:t>
      </w:r>
      <w:bookmarkEnd w:id="1"/>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Default="006D55FC" w:rsidP="00594690">
      <w:pPr>
        <w:pStyle w:val="Default"/>
        <w:jc w:val="both"/>
        <w:rPr>
          <w:rFonts w:ascii="Times New Roman" w:hAnsi="Times New Roman" w:cs="Times New Roman"/>
        </w:rPr>
      </w:pPr>
    </w:p>
    <w:p w:rsidR="006D55FC" w:rsidRPr="005B176A" w:rsidRDefault="006D55FC" w:rsidP="00594690">
      <w:pPr>
        <w:pStyle w:val="Default"/>
        <w:jc w:val="both"/>
        <w:rPr>
          <w:rFonts w:ascii="Times New Roman" w:hAnsi="Times New Roman" w:cs="Times New Roman"/>
        </w:rPr>
      </w:pPr>
    </w:p>
    <w:p w:rsidR="002A0066" w:rsidRPr="005B176A" w:rsidRDefault="002A0066" w:rsidP="00594690">
      <w:pPr>
        <w:pStyle w:val="Default"/>
        <w:jc w:val="both"/>
        <w:rPr>
          <w:rFonts w:ascii="Times New Roman" w:hAnsi="Times New Roman" w:cs="Times New Roman"/>
        </w:rPr>
      </w:pPr>
    </w:p>
    <w:p w:rsidR="004415D9" w:rsidRDefault="004415D9" w:rsidP="00594690">
      <w:pPr>
        <w:pStyle w:val="Default"/>
        <w:jc w:val="both"/>
        <w:rPr>
          <w:rFonts w:ascii="Times New Roman" w:hAnsi="Times New Roman" w:cs="Times New Roman"/>
          <w:b/>
        </w:rPr>
      </w:pPr>
    </w:p>
    <w:p w:rsidR="006D55FC" w:rsidRDefault="006D55FC" w:rsidP="006D55FC">
      <w:pPr>
        <w:pStyle w:val="Padro"/>
        <w:spacing w:after="0" w:line="360" w:lineRule="auto"/>
        <w:jc w:val="both"/>
        <w:rPr>
          <w:rFonts w:ascii="Times New Roman" w:hAnsi="Times New Roman"/>
          <w:b/>
          <w:sz w:val="24"/>
          <w:szCs w:val="24"/>
          <w:shd w:val="clear" w:color="auto" w:fill="FFFFFF"/>
          <w:lang w:val="en-US"/>
        </w:rPr>
      </w:pPr>
      <w:r w:rsidRPr="0033704D">
        <w:rPr>
          <w:rFonts w:ascii="Times New Roman" w:hAnsi="Times New Roman"/>
          <w:b/>
          <w:sz w:val="24"/>
          <w:szCs w:val="24"/>
          <w:shd w:val="clear" w:color="auto" w:fill="FFFFFF"/>
          <w:lang w:val="en-US"/>
        </w:rPr>
        <w:lastRenderedPageBreak/>
        <w:t>ABSTRACT</w:t>
      </w:r>
    </w:p>
    <w:p w:rsidR="006D55FC" w:rsidRPr="0033704D" w:rsidRDefault="006D55FC" w:rsidP="006D55FC">
      <w:pPr>
        <w:pStyle w:val="Padro"/>
        <w:spacing w:after="0" w:line="360" w:lineRule="auto"/>
        <w:jc w:val="both"/>
        <w:rPr>
          <w:rFonts w:ascii="Times New Roman" w:hAnsi="Times New Roman"/>
          <w:sz w:val="24"/>
          <w:szCs w:val="24"/>
          <w:shd w:val="clear" w:color="auto" w:fill="FFFFFF"/>
          <w:lang w:val="en-US"/>
        </w:rPr>
      </w:pPr>
      <w:r w:rsidRPr="0033704D">
        <w:rPr>
          <w:rFonts w:ascii="Times New Roman" w:hAnsi="Times New Roman"/>
          <w:b/>
          <w:sz w:val="24"/>
          <w:szCs w:val="24"/>
          <w:shd w:val="clear" w:color="auto" w:fill="FFFFFF"/>
          <w:lang w:val="en-US"/>
        </w:rPr>
        <w:t xml:space="preserve"> </w:t>
      </w:r>
    </w:p>
    <w:p w:rsidR="006D55FC" w:rsidRPr="005B176A" w:rsidRDefault="006D55FC" w:rsidP="006D55FC">
      <w:pPr>
        <w:pStyle w:val="Default"/>
        <w:spacing w:line="360" w:lineRule="auto"/>
        <w:jc w:val="both"/>
        <w:rPr>
          <w:rFonts w:ascii="Times New Roman" w:hAnsi="Times New Roman" w:cs="Times New Roman"/>
          <w:color w:val="auto"/>
          <w:lang w:val="en-US"/>
        </w:rPr>
      </w:pPr>
      <w:r w:rsidRPr="005B176A">
        <w:rPr>
          <w:rFonts w:ascii="Times New Roman" w:hAnsi="Times New Roman" w:cs="Times New Roman"/>
          <w:color w:val="auto"/>
          <w:lang w:val="en-US"/>
        </w:rPr>
        <w:t xml:space="preserve">The purpose of this Article is to analyze the influence of the media in the decisions of the Criminal Jury trial. The technology evolution has allowed for the population to access electronic equipment, this way, the news published by the media tends to be propagated more quickly and great scope, exerting significant influence in the receptors. The propagation of news by the media reflects directly in the formation of the opinion of the people, and consequently results in problems for the Brazilian law, especially in the Criminal Jury trial, composed of lay people, that will decide the future of the defendant.   This study defends the idea of fair trials and impartial, safeguarding the constitutionals rights and guarantees of the defendant.  </w:t>
      </w:r>
    </w:p>
    <w:p w:rsidR="006D55FC" w:rsidRPr="005B176A" w:rsidRDefault="006D55FC" w:rsidP="006D55FC">
      <w:pPr>
        <w:pStyle w:val="Default"/>
        <w:spacing w:line="360" w:lineRule="auto"/>
        <w:jc w:val="both"/>
        <w:rPr>
          <w:rFonts w:ascii="Times New Roman" w:hAnsi="Times New Roman" w:cs="Times New Roman"/>
          <w:b/>
          <w:color w:val="auto"/>
          <w:lang w:val="en-US"/>
        </w:rPr>
      </w:pPr>
    </w:p>
    <w:p w:rsidR="006D55FC" w:rsidRDefault="006D55FC" w:rsidP="006D55FC">
      <w:pPr>
        <w:pStyle w:val="Default"/>
        <w:spacing w:line="360" w:lineRule="auto"/>
        <w:jc w:val="both"/>
        <w:rPr>
          <w:rFonts w:ascii="Times New Roman" w:hAnsi="Times New Roman" w:cs="Times New Roman"/>
          <w:color w:val="auto"/>
          <w:lang w:val="en-US"/>
        </w:rPr>
      </w:pPr>
      <w:r w:rsidRPr="005B176A">
        <w:rPr>
          <w:rFonts w:ascii="Times New Roman" w:hAnsi="Times New Roman" w:cs="Times New Roman"/>
          <w:b/>
          <w:color w:val="auto"/>
          <w:lang w:val="en-US"/>
        </w:rPr>
        <w:t>KEYWORDS</w:t>
      </w:r>
      <w:r w:rsidRPr="005B176A">
        <w:rPr>
          <w:rFonts w:ascii="Times New Roman" w:hAnsi="Times New Roman" w:cs="Times New Roman"/>
          <w:color w:val="auto"/>
          <w:lang w:val="en-US"/>
        </w:rPr>
        <w:t>: Media</w:t>
      </w:r>
      <w:r>
        <w:rPr>
          <w:rFonts w:ascii="Times New Roman" w:hAnsi="Times New Roman" w:cs="Times New Roman"/>
          <w:color w:val="auto"/>
          <w:lang w:val="en-US"/>
        </w:rPr>
        <w:t>;</w:t>
      </w:r>
      <w:r w:rsidRPr="005B176A">
        <w:rPr>
          <w:rFonts w:ascii="Times New Roman" w:hAnsi="Times New Roman" w:cs="Times New Roman"/>
          <w:color w:val="auto"/>
          <w:lang w:val="en-US"/>
        </w:rPr>
        <w:t xml:space="preserve"> Influe</w:t>
      </w:r>
      <w:r>
        <w:rPr>
          <w:rFonts w:ascii="Times New Roman" w:hAnsi="Times New Roman" w:cs="Times New Roman"/>
          <w:color w:val="auto"/>
          <w:lang w:val="en-US"/>
        </w:rPr>
        <w:t>nce; Criminal Jury Trial</w:t>
      </w: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Default="006D55FC" w:rsidP="00594690">
      <w:pPr>
        <w:pStyle w:val="Default"/>
        <w:jc w:val="both"/>
        <w:rPr>
          <w:rFonts w:ascii="Times New Roman" w:hAnsi="Times New Roman" w:cs="Times New Roman"/>
          <w:b/>
          <w:lang w:val="en-US"/>
        </w:rPr>
      </w:pPr>
    </w:p>
    <w:p w:rsidR="006D55FC" w:rsidRPr="006D55FC" w:rsidRDefault="006D55FC" w:rsidP="00594690">
      <w:pPr>
        <w:pStyle w:val="Default"/>
        <w:jc w:val="both"/>
        <w:rPr>
          <w:rFonts w:ascii="Times New Roman" w:hAnsi="Times New Roman" w:cs="Times New Roman"/>
          <w:b/>
          <w:lang w:val="en-US"/>
        </w:rPr>
      </w:pPr>
    </w:p>
    <w:p w:rsidR="00594690" w:rsidRPr="005B176A" w:rsidRDefault="00594690" w:rsidP="00594690">
      <w:pPr>
        <w:pStyle w:val="Default"/>
        <w:jc w:val="both"/>
        <w:rPr>
          <w:rFonts w:ascii="Times New Roman" w:hAnsi="Times New Roman" w:cs="Times New Roman"/>
          <w:b/>
        </w:rPr>
      </w:pPr>
      <w:r w:rsidRPr="005B176A">
        <w:rPr>
          <w:rFonts w:ascii="Times New Roman" w:hAnsi="Times New Roman" w:cs="Times New Roman"/>
          <w:b/>
        </w:rPr>
        <w:lastRenderedPageBreak/>
        <w:t>1 INTRODUÇÃO</w:t>
      </w:r>
    </w:p>
    <w:p w:rsidR="002A0066" w:rsidRPr="005B176A" w:rsidRDefault="002A0066" w:rsidP="006C4F0D">
      <w:pPr>
        <w:pStyle w:val="Padro"/>
        <w:spacing w:after="0" w:line="360" w:lineRule="auto"/>
        <w:ind w:firstLine="709"/>
        <w:jc w:val="both"/>
        <w:rPr>
          <w:rFonts w:ascii="Times New Roman" w:eastAsiaTheme="minorHAnsi" w:hAnsi="Times New Roman"/>
          <w:b/>
          <w:color w:val="000000"/>
          <w:sz w:val="24"/>
          <w:szCs w:val="24"/>
        </w:rPr>
      </w:pPr>
    </w:p>
    <w:p w:rsidR="00DB14E8" w:rsidRPr="005B176A" w:rsidRDefault="00F40A1F" w:rsidP="006C4F0D">
      <w:pPr>
        <w:pStyle w:val="Padro"/>
        <w:spacing w:after="0" w:line="360" w:lineRule="auto"/>
        <w:ind w:firstLine="709"/>
        <w:jc w:val="both"/>
        <w:rPr>
          <w:rFonts w:ascii="Times New Roman" w:hAnsi="Times New Roman"/>
        </w:rPr>
      </w:pPr>
      <w:r w:rsidRPr="005B176A">
        <w:rPr>
          <w:rFonts w:ascii="Times New Roman" w:hAnsi="Times New Roman"/>
          <w:color w:val="000000"/>
          <w:sz w:val="24"/>
          <w:szCs w:val="24"/>
        </w:rPr>
        <w:t xml:space="preserve">Esta </w:t>
      </w:r>
      <w:r w:rsidR="00DB14E8" w:rsidRPr="005B176A">
        <w:rPr>
          <w:rFonts w:ascii="Times New Roman" w:hAnsi="Times New Roman"/>
          <w:color w:val="000000"/>
          <w:sz w:val="24"/>
          <w:szCs w:val="24"/>
        </w:rPr>
        <w:t>pesquisa tem como objetivo precípuo fazer uma análise crítica acerca da influência da mídia no Tribunal do Júri, especialmente no que diz respeito às decisões do conselho de sentença, bem como as possíveis consequências que a grande repercussão midiática poderá acarretar na situação do acusado.</w:t>
      </w:r>
    </w:p>
    <w:p w:rsidR="00106EE4" w:rsidRPr="005B176A" w:rsidRDefault="00DB14E8" w:rsidP="006C4F0D">
      <w:pPr>
        <w:pStyle w:val="Padro"/>
        <w:spacing w:after="0" w:line="360" w:lineRule="auto"/>
        <w:ind w:firstLine="709"/>
        <w:jc w:val="both"/>
        <w:rPr>
          <w:rFonts w:ascii="Times New Roman" w:hAnsi="Times New Roman"/>
          <w:color w:val="000000"/>
          <w:sz w:val="24"/>
          <w:szCs w:val="24"/>
        </w:rPr>
      </w:pPr>
      <w:r w:rsidRPr="005B176A">
        <w:rPr>
          <w:rFonts w:ascii="Times New Roman" w:hAnsi="Times New Roman"/>
          <w:color w:val="000000"/>
          <w:sz w:val="24"/>
          <w:szCs w:val="24"/>
        </w:rPr>
        <w:t>A mídia possui como um de seus objetivos principais o de informar as pessoas sobre fato</w:t>
      </w:r>
      <w:r w:rsidR="00283314" w:rsidRPr="005B176A">
        <w:rPr>
          <w:rFonts w:ascii="Times New Roman" w:hAnsi="Times New Roman"/>
          <w:color w:val="000000"/>
          <w:sz w:val="24"/>
          <w:szCs w:val="24"/>
        </w:rPr>
        <w:t xml:space="preserve">s que possuem relevância no dia a </w:t>
      </w:r>
      <w:r w:rsidRPr="005B176A">
        <w:rPr>
          <w:rFonts w:ascii="Times New Roman" w:hAnsi="Times New Roman"/>
          <w:color w:val="000000"/>
          <w:sz w:val="24"/>
          <w:szCs w:val="24"/>
        </w:rPr>
        <w:t xml:space="preserve">dia. </w:t>
      </w:r>
      <w:r w:rsidR="006F77CB" w:rsidRPr="005B176A">
        <w:rPr>
          <w:rFonts w:ascii="Times New Roman" w:hAnsi="Times New Roman"/>
          <w:color w:val="000000"/>
          <w:sz w:val="24"/>
          <w:szCs w:val="24"/>
        </w:rPr>
        <w:t xml:space="preserve">Com a evolução tecnológica o acesso à informação alcança com </w:t>
      </w:r>
      <w:r w:rsidR="00AA4A55" w:rsidRPr="005B176A">
        <w:rPr>
          <w:rFonts w:ascii="Times New Roman" w:hAnsi="Times New Roman"/>
          <w:color w:val="000000"/>
          <w:sz w:val="24"/>
          <w:szCs w:val="24"/>
        </w:rPr>
        <w:t>facilidade as</w:t>
      </w:r>
      <w:r w:rsidR="006F77CB" w:rsidRPr="005B176A">
        <w:rPr>
          <w:rFonts w:ascii="Times New Roman" w:hAnsi="Times New Roman"/>
          <w:color w:val="000000"/>
          <w:sz w:val="24"/>
          <w:szCs w:val="24"/>
        </w:rPr>
        <w:t xml:space="preserve"> pessoas, as quais</w:t>
      </w:r>
      <w:r w:rsidR="00763160">
        <w:rPr>
          <w:rFonts w:ascii="Times New Roman" w:hAnsi="Times New Roman"/>
          <w:color w:val="000000"/>
          <w:sz w:val="24"/>
          <w:szCs w:val="24"/>
        </w:rPr>
        <w:t xml:space="preserve"> </w:t>
      </w:r>
      <w:r w:rsidR="006F77CB" w:rsidRPr="005B176A">
        <w:rPr>
          <w:rFonts w:ascii="Times New Roman" w:hAnsi="Times New Roman"/>
          <w:color w:val="000000"/>
          <w:sz w:val="24"/>
          <w:szCs w:val="24"/>
        </w:rPr>
        <w:t>buscam notícias sobre a sociedade na qual estão inseridas</w:t>
      </w:r>
      <w:r w:rsidRPr="005B176A">
        <w:rPr>
          <w:rFonts w:ascii="Times New Roman" w:hAnsi="Times New Roman"/>
          <w:color w:val="000000"/>
          <w:sz w:val="24"/>
          <w:szCs w:val="24"/>
        </w:rPr>
        <w:t xml:space="preserve">. </w:t>
      </w:r>
    </w:p>
    <w:p w:rsidR="00DB14E8" w:rsidRPr="005B176A" w:rsidRDefault="00106EE4" w:rsidP="006C4F0D">
      <w:pPr>
        <w:pStyle w:val="Padro"/>
        <w:spacing w:after="0" w:line="360" w:lineRule="auto"/>
        <w:ind w:firstLine="709"/>
        <w:jc w:val="both"/>
        <w:rPr>
          <w:rFonts w:ascii="Times New Roman" w:hAnsi="Times New Roman"/>
          <w:color w:val="000000"/>
          <w:sz w:val="24"/>
          <w:szCs w:val="24"/>
        </w:rPr>
      </w:pPr>
      <w:r w:rsidRPr="005B176A">
        <w:rPr>
          <w:rFonts w:ascii="Times New Roman" w:hAnsi="Times New Roman"/>
          <w:color w:val="000000"/>
          <w:sz w:val="24"/>
          <w:szCs w:val="24"/>
        </w:rPr>
        <w:t xml:space="preserve">No entanto, a mídia tanto </w:t>
      </w:r>
      <w:r w:rsidR="00DB14E8" w:rsidRPr="005B176A">
        <w:rPr>
          <w:rFonts w:ascii="Times New Roman" w:hAnsi="Times New Roman"/>
          <w:color w:val="000000"/>
          <w:sz w:val="24"/>
          <w:szCs w:val="24"/>
        </w:rPr>
        <w:t xml:space="preserve">informa </w:t>
      </w:r>
      <w:r w:rsidRPr="005B176A">
        <w:rPr>
          <w:rFonts w:ascii="Times New Roman" w:hAnsi="Times New Roman"/>
          <w:color w:val="000000"/>
          <w:sz w:val="24"/>
          <w:szCs w:val="24"/>
        </w:rPr>
        <w:t xml:space="preserve">quanto </w:t>
      </w:r>
      <w:r w:rsidR="00DB14E8" w:rsidRPr="005B176A">
        <w:rPr>
          <w:rFonts w:ascii="Times New Roman" w:hAnsi="Times New Roman"/>
          <w:color w:val="000000"/>
          <w:sz w:val="24"/>
          <w:szCs w:val="24"/>
        </w:rPr>
        <w:t xml:space="preserve">emite opinião, </w:t>
      </w:r>
      <w:r w:rsidR="00AA4A55" w:rsidRPr="005B176A">
        <w:rPr>
          <w:rFonts w:ascii="Times New Roman" w:hAnsi="Times New Roman"/>
          <w:color w:val="000000"/>
          <w:sz w:val="24"/>
          <w:szCs w:val="24"/>
        </w:rPr>
        <w:t>influenciando facilmente</w:t>
      </w:r>
      <w:r w:rsidR="00763160">
        <w:rPr>
          <w:rFonts w:ascii="Times New Roman" w:hAnsi="Times New Roman"/>
          <w:color w:val="000000"/>
          <w:sz w:val="24"/>
          <w:szCs w:val="24"/>
        </w:rPr>
        <w:t xml:space="preserve"> </w:t>
      </w:r>
      <w:r w:rsidR="00AA4A55" w:rsidRPr="005B176A">
        <w:rPr>
          <w:rFonts w:ascii="Times New Roman" w:hAnsi="Times New Roman"/>
          <w:color w:val="000000"/>
          <w:sz w:val="24"/>
          <w:szCs w:val="24"/>
        </w:rPr>
        <w:t xml:space="preserve">o posicionamento das pessoas. </w:t>
      </w:r>
      <w:r w:rsidR="00DB14E8" w:rsidRPr="005B176A">
        <w:rPr>
          <w:rFonts w:ascii="Times New Roman" w:hAnsi="Times New Roman"/>
          <w:color w:val="000000"/>
          <w:sz w:val="24"/>
          <w:szCs w:val="24"/>
        </w:rPr>
        <w:t xml:space="preserve">Com a expansão midiática e a consequente concorrência entre todos os meios de comunicação, a informação tornou-se um produto a ser comercializado, onde, indubitavelmente, tem mais sucesso quem consegue chamar mais a atenção do público </w:t>
      </w:r>
      <w:r w:rsidR="00AA4A55" w:rsidRPr="005B176A">
        <w:rPr>
          <w:rFonts w:ascii="Times New Roman" w:hAnsi="Times New Roman"/>
          <w:color w:val="000000"/>
          <w:sz w:val="24"/>
          <w:szCs w:val="24"/>
        </w:rPr>
        <w:t>nas suas matérias e atingir grandes demandas.</w:t>
      </w:r>
    </w:p>
    <w:p w:rsidR="000279B3" w:rsidRPr="005B176A" w:rsidRDefault="0002280E" w:rsidP="006C4F0D">
      <w:pPr>
        <w:pStyle w:val="Padro"/>
        <w:spacing w:after="0" w:line="360" w:lineRule="auto"/>
        <w:ind w:firstLine="709"/>
        <w:jc w:val="both"/>
        <w:rPr>
          <w:rFonts w:ascii="Times New Roman" w:hAnsi="Times New Roman"/>
          <w:color w:val="000000"/>
          <w:sz w:val="24"/>
          <w:szCs w:val="24"/>
        </w:rPr>
      </w:pPr>
      <w:r w:rsidRPr="005B176A">
        <w:rPr>
          <w:rFonts w:ascii="Times New Roman" w:hAnsi="Times New Roman"/>
          <w:color w:val="000000"/>
          <w:sz w:val="24"/>
          <w:szCs w:val="24"/>
        </w:rPr>
        <w:t>Com isso</w:t>
      </w:r>
      <w:r w:rsidR="00DB14E8" w:rsidRPr="005B176A">
        <w:rPr>
          <w:rFonts w:ascii="Times New Roman" w:hAnsi="Times New Roman"/>
          <w:color w:val="000000"/>
          <w:sz w:val="24"/>
          <w:szCs w:val="24"/>
        </w:rPr>
        <w:t xml:space="preserve">, percebe-se que os crimes, principalmente aqueles de competência do Tribunal do Júri, são figuras bastante comuns </w:t>
      </w:r>
      <w:r w:rsidR="000279B3" w:rsidRPr="005B176A">
        <w:rPr>
          <w:rFonts w:ascii="Times New Roman" w:hAnsi="Times New Roman"/>
          <w:color w:val="000000"/>
          <w:sz w:val="24"/>
          <w:szCs w:val="24"/>
        </w:rPr>
        <w:t>nos</w:t>
      </w:r>
      <w:r w:rsidR="00DB14E8" w:rsidRPr="005B176A">
        <w:rPr>
          <w:rFonts w:ascii="Times New Roman" w:hAnsi="Times New Roman"/>
          <w:color w:val="000000"/>
          <w:sz w:val="24"/>
          <w:szCs w:val="24"/>
        </w:rPr>
        <w:t xml:space="preserve"> noticiários, pelo fato de atrair grande interesse da socieda</w:t>
      </w:r>
      <w:r w:rsidR="000279B3" w:rsidRPr="005B176A">
        <w:rPr>
          <w:rFonts w:ascii="Times New Roman" w:hAnsi="Times New Roman"/>
          <w:color w:val="000000"/>
          <w:sz w:val="24"/>
          <w:szCs w:val="24"/>
        </w:rPr>
        <w:t>de sobre o seu desdobramento.</w:t>
      </w:r>
    </w:p>
    <w:p w:rsidR="00DB14E8" w:rsidRPr="005B176A" w:rsidRDefault="000279B3" w:rsidP="006C4F0D">
      <w:pPr>
        <w:pStyle w:val="Padro"/>
        <w:spacing w:after="0" w:line="360" w:lineRule="auto"/>
        <w:ind w:firstLine="709"/>
        <w:jc w:val="both"/>
        <w:rPr>
          <w:rFonts w:ascii="Times New Roman" w:hAnsi="Times New Roman"/>
          <w:color w:val="000000"/>
          <w:sz w:val="24"/>
          <w:szCs w:val="24"/>
        </w:rPr>
      </w:pPr>
      <w:r w:rsidRPr="005B176A">
        <w:rPr>
          <w:rFonts w:ascii="Times New Roman" w:hAnsi="Times New Roman"/>
          <w:color w:val="000000"/>
          <w:sz w:val="24"/>
          <w:szCs w:val="24"/>
        </w:rPr>
        <w:t>O problema</w:t>
      </w:r>
      <w:r w:rsidR="00DB14E8" w:rsidRPr="005B176A">
        <w:rPr>
          <w:rFonts w:ascii="Times New Roman" w:hAnsi="Times New Roman"/>
          <w:color w:val="000000"/>
          <w:sz w:val="24"/>
          <w:szCs w:val="24"/>
        </w:rPr>
        <w:t>, é quando a cobertura jornalística, principalmente nos crimes de maior repercussão, e sob a justificativa dos princípios da publicidade dos atos jurisdicionais e da liberdade de imprensa, faz com que o acusado não tenha um julgamento justo, principalmente sob o prisma da ética e da imparcialidade.</w:t>
      </w:r>
    </w:p>
    <w:p w:rsidR="000279B3" w:rsidRPr="005B176A" w:rsidRDefault="00DB14E8" w:rsidP="006C4F0D">
      <w:pPr>
        <w:pStyle w:val="Padro"/>
        <w:spacing w:after="0" w:line="360" w:lineRule="auto"/>
        <w:ind w:firstLine="709"/>
        <w:jc w:val="both"/>
        <w:rPr>
          <w:rFonts w:ascii="Times New Roman" w:hAnsi="Times New Roman"/>
        </w:rPr>
      </w:pPr>
      <w:r w:rsidRPr="005B176A">
        <w:rPr>
          <w:rFonts w:ascii="Times New Roman" w:hAnsi="Times New Roman"/>
          <w:color w:val="000000"/>
          <w:sz w:val="24"/>
          <w:szCs w:val="24"/>
        </w:rPr>
        <w:t>Face às considerações aduzidas, surgem os seguintes questionamentos: de que forma a mídia manipula os jurados? Quais os danos causados a imagem do acusado pela veiculação de notícias do crime?</w:t>
      </w:r>
    </w:p>
    <w:p w:rsidR="00DB14E8" w:rsidRPr="005B176A" w:rsidRDefault="000279B3" w:rsidP="006C4F0D">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Assim</w:t>
      </w:r>
      <w:r w:rsidR="00DB14E8" w:rsidRPr="005B176A">
        <w:rPr>
          <w:rFonts w:ascii="Times New Roman" w:hAnsi="Times New Roman"/>
          <w:sz w:val="24"/>
          <w:szCs w:val="24"/>
        </w:rPr>
        <w:t xml:space="preserve">, objetivamos analisar </w:t>
      </w:r>
      <w:r w:rsidR="00FC705E" w:rsidRPr="005B176A">
        <w:rPr>
          <w:rFonts w:ascii="Times New Roman" w:hAnsi="Times New Roman"/>
          <w:sz w:val="24"/>
          <w:szCs w:val="24"/>
        </w:rPr>
        <w:t>como</w:t>
      </w:r>
      <w:r w:rsidR="00DB14E8" w:rsidRPr="005B176A">
        <w:rPr>
          <w:rFonts w:ascii="Times New Roman" w:hAnsi="Times New Roman"/>
          <w:sz w:val="24"/>
          <w:szCs w:val="24"/>
        </w:rPr>
        <w:t xml:space="preserve"> a mídia interfere no livre convencimento do conselho de sentença, atuando na formação da opinião dos jurados, influenciando, desta forma, no seu veredicto, quando do julgamento de crimes dolosos contra</w:t>
      </w:r>
      <w:r w:rsidR="00F40A1F" w:rsidRPr="005B176A">
        <w:rPr>
          <w:rFonts w:ascii="Times New Roman" w:hAnsi="Times New Roman"/>
          <w:sz w:val="24"/>
          <w:szCs w:val="24"/>
        </w:rPr>
        <w:t xml:space="preserve"> a vida.</w:t>
      </w:r>
    </w:p>
    <w:p w:rsidR="00C8093F" w:rsidRPr="005B176A" w:rsidRDefault="00DB14E8" w:rsidP="006C4F0D">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Diante disso, </w:t>
      </w:r>
      <w:r w:rsidR="00FC705E" w:rsidRPr="005B176A">
        <w:rPr>
          <w:rFonts w:ascii="Times New Roman" w:hAnsi="Times New Roman"/>
          <w:sz w:val="24"/>
          <w:szCs w:val="24"/>
        </w:rPr>
        <w:t xml:space="preserve">verificar se, </w:t>
      </w:r>
      <w:r w:rsidRPr="005B176A">
        <w:rPr>
          <w:rFonts w:ascii="Times New Roman" w:hAnsi="Times New Roman"/>
          <w:sz w:val="24"/>
          <w:szCs w:val="24"/>
        </w:rPr>
        <w:t>durante a persecução criminal, os meios de comunicação dificultam o progresso de um julgamento justo, em que seja assegurado o princípio do devido processo legal, bem como a presunção de inocência</w:t>
      </w:r>
      <w:r w:rsidR="00C8093F" w:rsidRPr="005B176A">
        <w:rPr>
          <w:rFonts w:ascii="Times New Roman" w:hAnsi="Times New Roman"/>
          <w:sz w:val="24"/>
          <w:szCs w:val="24"/>
        </w:rPr>
        <w:t>.</w:t>
      </w:r>
    </w:p>
    <w:p w:rsidR="00DB14E8" w:rsidRPr="005B176A" w:rsidRDefault="00EC43B3" w:rsidP="006C4F0D">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Nesse diapasão</w:t>
      </w:r>
      <w:r w:rsidR="00F40A1F" w:rsidRPr="005B176A">
        <w:rPr>
          <w:rFonts w:ascii="Times New Roman" w:hAnsi="Times New Roman"/>
          <w:sz w:val="24"/>
          <w:szCs w:val="24"/>
        </w:rPr>
        <w:t xml:space="preserve">, </w:t>
      </w:r>
      <w:r w:rsidRPr="005B176A">
        <w:rPr>
          <w:rFonts w:ascii="Times New Roman" w:hAnsi="Times New Roman"/>
          <w:sz w:val="24"/>
          <w:szCs w:val="24"/>
        </w:rPr>
        <w:t>analisar como a</w:t>
      </w:r>
      <w:r w:rsidR="00DB14E8" w:rsidRPr="005B176A">
        <w:rPr>
          <w:rFonts w:ascii="Times New Roman" w:hAnsi="Times New Roman"/>
          <w:sz w:val="24"/>
          <w:szCs w:val="24"/>
        </w:rPr>
        <w:t xml:space="preserve"> repercussão midiática atrapalha os jurados na formação da opinião sobre o caso que irão julgar, mesmo que de forma inconsciente, </w:t>
      </w:r>
      <w:r w:rsidR="00DB14E8" w:rsidRPr="005B176A">
        <w:rPr>
          <w:rFonts w:ascii="Times New Roman" w:hAnsi="Times New Roman"/>
          <w:sz w:val="24"/>
          <w:szCs w:val="24"/>
        </w:rPr>
        <w:lastRenderedPageBreak/>
        <w:t xml:space="preserve">entendendo ser certo aquilo que vêm sendo noticiado, sobrepondo-se, muitas vezes, em relação às provas, os debates, e os depoimentos trazidos ao Tribunal do Júri. </w:t>
      </w:r>
    </w:p>
    <w:p w:rsidR="00F40A1F" w:rsidRPr="005B176A" w:rsidRDefault="00DB14E8" w:rsidP="006C4F0D">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Desse modo, </w:t>
      </w:r>
      <w:r w:rsidRPr="005B176A">
        <w:rPr>
          <w:rFonts w:ascii="Times New Roman" w:hAnsi="Times New Roman"/>
          <w:color w:val="000000"/>
          <w:sz w:val="24"/>
          <w:szCs w:val="24"/>
        </w:rPr>
        <w:t>estas são algumas das quest</w:t>
      </w:r>
      <w:r w:rsidR="00F40A1F" w:rsidRPr="005B176A">
        <w:rPr>
          <w:rFonts w:ascii="Times New Roman" w:hAnsi="Times New Roman"/>
          <w:color w:val="000000"/>
          <w:sz w:val="24"/>
          <w:szCs w:val="24"/>
        </w:rPr>
        <w:t>ões que constituem a base desta pesquisa</w:t>
      </w:r>
      <w:r w:rsidRPr="005B176A">
        <w:rPr>
          <w:rFonts w:ascii="Times New Roman" w:hAnsi="Times New Roman"/>
          <w:sz w:val="24"/>
          <w:szCs w:val="24"/>
        </w:rPr>
        <w:t xml:space="preserve">, no qual se faz necessário a busca por soluções que visem dirimir tal problemática. </w:t>
      </w:r>
    </w:p>
    <w:p w:rsidR="00DB14E8" w:rsidRPr="005B176A" w:rsidRDefault="00DB14E8" w:rsidP="006C4F0D">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No mundo atual, com a expansão dos meios de comunicação, da tecnologia, e com as outras inúmeras alterações na sociedade, não é razoável que as informações veiculadas causem tanto transtorno ao Processo Penal e aos seus importantes princípios que visam </w:t>
      </w:r>
      <w:r w:rsidR="00103B82" w:rsidRPr="005B176A">
        <w:rPr>
          <w:rFonts w:ascii="Times New Roman" w:hAnsi="Times New Roman"/>
          <w:sz w:val="24"/>
          <w:szCs w:val="24"/>
        </w:rPr>
        <w:t>garantir</w:t>
      </w:r>
      <w:r w:rsidR="00763160">
        <w:rPr>
          <w:rFonts w:ascii="Times New Roman" w:hAnsi="Times New Roman"/>
          <w:sz w:val="24"/>
          <w:szCs w:val="24"/>
        </w:rPr>
        <w:t xml:space="preserve"> </w:t>
      </w:r>
      <w:r w:rsidRPr="005B176A">
        <w:rPr>
          <w:rFonts w:ascii="Times New Roman" w:hAnsi="Times New Roman"/>
          <w:sz w:val="24"/>
          <w:szCs w:val="24"/>
        </w:rPr>
        <w:t>segurança jurídica, um processo harmônico</w:t>
      </w:r>
      <w:r w:rsidR="00763160">
        <w:rPr>
          <w:rFonts w:ascii="Times New Roman" w:hAnsi="Times New Roman"/>
          <w:sz w:val="24"/>
          <w:szCs w:val="24"/>
        </w:rPr>
        <w:t xml:space="preserve"> </w:t>
      </w:r>
      <w:r w:rsidRPr="005B176A">
        <w:rPr>
          <w:rFonts w:ascii="Times New Roman" w:hAnsi="Times New Roman"/>
          <w:sz w:val="24"/>
          <w:szCs w:val="24"/>
        </w:rPr>
        <w:t xml:space="preserve">e, principalmente, resguarde os direitos e garantias do acusado. </w:t>
      </w:r>
    </w:p>
    <w:p w:rsidR="006C4F0D" w:rsidRPr="005B176A" w:rsidRDefault="006C4F0D" w:rsidP="006C4F0D">
      <w:pPr>
        <w:pStyle w:val="Padro"/>
        <w:spacing w:after="0" w:line="360" w:lineRule="auto"/>
        <w:jc w:val="both"/>
        <w:rPr>
          <w:rFonts w:ascii="Times New Roman" w:hAnsi="Times New Roman"/>
          <w:sz w:val="24"/>
          <w:szCs w:val="24"/>
        </w:rPr>
      </w:pPr>
    </w:p>
    <w:p w:rsidR="006C4F0D" w:rsidRPr="005B176A" w:rsidRDefault="006C4F0D" w:rsidP="006C4F0D">
      <w:pPr>
        <w:pStyle w:val="Padro"/>
        <w:spacing w:after="0" w:line="360" w:lineRule="auto"/>
        <w:jc w:val="both"/>
        <w:rPr>
          <w:rFonts w:ascii="Times New Roman" w:hAnsi="Times New Roman"/>
          <w:b/>
          <w:sz w:val="24"/>
          <w:szCs w:val="24"/>
        </w:rPr>
      </w:pPr>
      <w:r w:rsidRPr="005B176A">
        <w:rPr>
          <w:rFonts w:ascii="Times New Roman" w:hAnsi="Times New Roman"/>
          <w:b/>
          <w:sz w:val="24"/>
          <w:szCs w:val="24"/>
        </w:rPr>
        <w:t xml:space="preserve">2 TRIBUNAL DO JÚRI: </w:t>
      </w:r>
      <w:r w:rsidR="007B643D" w:rsidRPr="005B176A">
        <w:rPr>
          <w:rFonts w:ascii="Times New Roman" w:hAnsi="Times New Roman"/>
          <w:b/>
          <w:sz w:val="24"/>
          <w:szCs w:val="24"/>
        </w:rPr>
        <w:t>ORIGEM E EVOLUÇÃO HISTÓRICA</w:t>
      </w:r>
    </w:p>
    <w:p w:rsidR="00D86873" w:rsidRPr="005B176A" w:rsidRDefault="00D86873" w:rsidP="00D86873">
      <w:pPr>
        <w:spacing w:before="0" w:beforeAutospacing="0"/>
        <w:jc w:val="both"/>
        <w:rPr>
          <w:rFonts w:ascii="Times New Roman" w:hAnsi="Times New Roman" w:cs="Times New Roman"/>
          <w:szCs w:val="24"/>
        </w:rPr>
      </w:pP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A Constituição Federal de 1988 determina a competência do tribunal do júri para o julgamento de crimes dolosos contra a vida. No entanto, a origem </w:t>
      </w:r>
      <w:r w:rsidR="00237DD3" w:rsidRPr="005B176A">
        <w:rPr>
          <w:rFonts w:ascii="Times New Roman" w:hAnsi="Times New Roman" w:cs="Times New Roman"/>
          <w:szCs w:val="24"/>
        </w:rPr>
        <w:t>desse tribunal</w:t>
      </w:r>
      <w:r w:rsidRPr="005B176A">
        <w:rPr>
          <w:rFonts w:ascii="Times New Roman" w:hAnsi="Times New Roman" w:cs="Times New Roman"/>
          <w:szCs w:val="24"/>
        </w:rPr>
        <w:t xml:space="preserve"> a nível mundial não é pacífica, inexistindo um consenso acerca do tema. Seu nascedouro remonta à antiguidade, às raízes da religião cristã, conforme Távora assevera:</w:t>
      </w:r>
    </w:p>
    <w:p w:rsidR="00A6230A" w:rsidRPr="005B176A" w:rsidRDefault="00A6230A" w:rsidP="00D86873">
      <w:pPr>
        <w:spacing w:before="0" w:beforeAutospacing="0" w:line="240" w:lineRule="auto"/>
        <w:ind w:left="2268" w:firstLine="0"/>
        <w:jc w:val="both"/>
        <w:rPr>
          <w:rFonts w:ascii="Times New Roman" w:hAnsi="Times New Roman" w:cs="Times New Roman"/>
          <w:sz w:val="20"/>
          <w:szCs w:val="20"/>
        </w:rPr>
      </w:pPr>
      <w:r w:rsidRPr="005B176A">
        <w:rPr>
          <w:rFonts w:ascii="Times New Roman" w:hAnsi="Times New Roman" w:cs="Times New Roman"/>
          <w:sz w:val="20"/>
          <w:szCs w:val="20"/>
        </w:rPr>
        <w:t xml:space="preserve">A origem do Tribunal do júri é visualizada tanto em Grécia como em Roma, havendo que veja um fundamento divino para a legitimidade esse órgão. Sob essa inspiração, o julgamento de Jesus Cristo, malgrado desprovido das garantias mínimas de defesa, é lembrado como um processo com características que se assemelham ao júri. (TÁVORA, </w:t>
      </w:r>
      <w:proofErr w:type="spellStart"/>
      <w:r w:rsidRPr="005B176A">
        <w:rPr>
          <w:rFonts w:ascii="Times New Roman" w:hAnsi="Times New Roman" w:cs="Times New Roman"/>
          <w:sz w:val="20"/>
          <w:szCs w:val="20"/>
        </w:rPr>
        <w:t>pg</w:t>
      </w:r>
      <w:proofErr w:type="spellEnd"/>
      <w:r w:rsidRPr="005B176A">
        <w:rPr>
          <w:rFonts w:ascii="Times New Roman" w:hAnsi="Times New Roman" w:cs="Times New Roman"/>
          <w:sz w:val="20"/>
          <w:szCs w:val="20"/>
        </w:rPr>
        <w:t>: 974)</w:t>
      </w:r>
    </w:p>
    <w:p w:rsidR="00A6230A" w:rsidRPr="005B176A" w:rsidRDefault="00A6230A" w:rsidP="005538D4">
      <w:pPr>
        <w:jc w:val="both"/>
        <w:rPr>
          <w:rFonts w:ascii="Times New Roman" w:hAnsi="Times New Roman" w:cs="Times New Roman"/>
          <w:szCs w:val="24"/>
        </w:rPr>
      </w:pPr>
      <w:r w:rsidRPr="005B176A">
        <w:rPr>
          <w:rFonts w:ascii="Times New Roman" w:hAnsi="Times New Roman" w:cs="Times New Roman"/>
          <w:szCs w:val="24"/>
        </w:rPr>
        <w:t>A</w:t>
      </w:r>
      <w:r w:rsidR="00942494" w:rsidRPr="005B176A">
        <w:rPr>
          <w:rFonts w:ascii="Times New Roman" w:hAnsi="Times New Roman" w:cs="Times New Roman"/>
          <w:szCs w:val="24"/>
        </w:rPr>
        <w:t>inda conforme Nestor</w:t>
      </w:r>
      <w:r w:rsidR="00763160">
        <w:rPr>
          <w:rFonts w:ascii="Times New Roman" w:hAnsi="Times New Roman" w:cs="Times New Roman"/>
          <w:szCs w:val="24"/>
        </w:rPr>
        <w:t xml:space="preserve"> </w:t>
      </w:r>
      <w:r w:rsidR="00942494" w:rsidRPr="005B176A">
        <w:rPr>
          <w:rFonts w:ascii="Times New Roman" w:hAnsi="Times New Roman" w:cs="Times New Roman"/>
          <w:szCs w:val="24"/>
        </w:rPr>
        <w:t>Távora, a</w:t>
      </w:r>
      <w:r w:rsidRPr="005B176A">
        <w:rPr>
          <w:rFonts w:ascii="Times New Roman" w:hAnsi="Times New Roman" w:cs="Times New Roman"/>
          <w:szCs w:val="24"/>
        </w:rPr>
        <w:t xml:space="preserve"> origem do Tribunal do Júri também é atribuída à Grécia e seus </w:t>
      </w:r>
      <w:proofErr w:type="spellStart"/>
      <w:r w:rsidRPr="005B176A">
        <w:rPr>
          <w:rFonts w:ascii="Times New Roman" w:hAnsi="Times New Roman" w:cs="Times New Roman"/>
          <w:i/>
          <w:szCs w:val="24"/>
        </w:rPr>
        <w:t>diskatas</w:t>
      </w:r>
      <w:proofErr w:type="spellEnd"/>
      <w:r w:rsidRPr="005B176A">
        <w:rPr>
          <w:rFonts w:ascii="Times New Roman" w:hAnsi="Times New Roman" w:cs="Times New Roman"/>
          <w:szCs w:val="24"/>
        </w:rPr>
        <w:t xml:space="preserve">, bem como à Roma e os </w:t>
      </w:r>
      <w:proofErr w:type="spellStart"/>
      <w:r w:rsidRPr="005B176A">
        <w:rPr>
          <w:rFonts w:ascii="Times New Roman" w:hAnsi="Times New Roman" w:cs="Times New Roman"/>
          <w:i/>
          <w:szCs w:val="24"/>
        </w:rPr>
        <w:t>judices</w:t>
      </w:r>
      <w:proofErr w:type="spellEnd"/>
      <w:r w:rsidR="00763160">
        <w:rPr>
          <w:rFonts w:ascii="Times New Roman" w:hAnsi="Times New Roman" w:cs="Times New Roman"/>
          <w:i/>
          <w:szCs w:val="24"/>
        </w:rPr>
        <w:t xml:space="preserve"> </w:t>
      </w:r>
      <w:proofErr w:type="spellStart"/>
      <w:r w:rsidRPr="005B176A">
        <w:rPr>
          <w:rFonts w:ascii="Times New Roman" w:hAnsi="Times New Roman" w:cs="Times New Roman"/>
          <w:i/>
          <w:szCs w:val="24"/>
        </w:rPr>
        <w:t>jurati</w:t>
      </w:r>
      <w:proofErr w:type="spellEnd"/>
      <w:r w:rsidRPr="005B176A">
        <w:rPr>
          <w:rFonts w:ascii="Times New Roman" w:hAnsi="Times New Roman" w:cs="Times New Roman"/>
          <w:szCs w:val="24"/>
        </w:rPr>
        <w:t>. Entretanto, a doutrina consagrou a Magna Carta inglesa de 1215 como fonte histórica instituidora de tal órgão, em razão da limitação dos poderes reais ao incumbir à sociedade aristocrática o julgamento de criminosos.</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A França também influenciou </w:t>
      </w:r>
      <w:r w:rsidR="00D16337" w:rsidRPr="005B176A">
        <w:rPr>
          <w:rFonts w:ascii="Times New Roman" w:hAnsi="Times New Roman" w:cs="Times New Roman"/>
          <w:szCs w:val="24"/>
        </w:rPr>
        <w:t>n</w:t>
      </w:r>
      <w:r w:rsidRPr="005B176A">
        <w:rPr>
          <w:rFonts w:ascii="Times New Roman" w:hAnsi="Times New Roman" w:cs="Times New Roman"/>
          <w:szCs w:val="24"/>
        </w:rPr>
        <w:t>a criação deste órgão a partir da revolução francesa em 1789, a qual acarretou o rompimento da sociedade com a</w:t>
      </w:r>
      <w:r w:rsidR="009C37B6" w:rsidRPr="005B176A">
        <w:rPr>
          <w:rFonts w:ascii="Times New Roman" w:hAnsi="Times New Roman" w:cs="Times New Roman"/>
          <w:szCs w:val="24"/>
        </w:rPr>
        <w:t xml:space="preserve"> monarquia absolutista francesa, conferindo poderes à burguesia, a qual passou a governar o país.</w:t>
      </w:r>
    </w:p>
    <w:p w:rsidR="002564D7" w:rsidRPr="005B176A" w:rsidRDefault="002564D7" w:rsidP="002564D7">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Em 1891, </w:t>
      </w:r>
      <w:proofErr w:type="spellStart"/>
      <w:r w:rsidRPr="005B176A">
        <w:rPr>
          <w:rFonts w:ascii="Times New Roman" w:hAnsi="Times New Roman" w:cs="Times New Roman"/>
          <w:szCs w:val="24"/>
        </w:rPr>
        <w:t>Dirley</w:t>
      </w:r>
      <w:proofErr w:type="spellEnd"/>
      <w:r w:rsidRPr="005B176A">
        <w:rPr>
          <w:rFonts w:ascii="Times New Roman" w:hAnsi="Times New Roman" w:cs="Times New Roman"/>
          <w:szCs w:val="24"/>
        </w:rPr>
        <w:t xml:space="preserve"> da Cunha Júnior leciona que</w:t>
      </w:r>
      <w:r w:rsidRPr="005B176A">
        <w:rPr>
          <w:rStyle w:val="Refdenotaderodap"/>
          <w:rFonts w:ascii="Times New Roman" w:hAnsi="Times New Roman" w:cs="Times New Roman"/>
          <w:szCs w:val="24"/>
        </w:rPr>
        <w:footnoteReference w:id="3"/>
      </w:r>
      <w:r w:rsidRPr="005B176A">
        <w:rPr>
          <w:rFonts w:ascii="Times New Roman" w:hAnsi="Times New Roman" w:cs="Times New Roman"/>
          <w:szCs w:val="24"/>
        </w:rPr>
        <w:t xml:space="preserve"> foi promulgada uma nova Constituição que instituiu a separação de poderes, vez que a forma de governo na época, a república, possibilitou a garantia de direitos civis, a exemplo da liberdade, trazendo o Tribunal do Júri no capítulo que tratava dos direitos dos cidadãos.</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lastRenderedPageBreak/>
        <w:t xml:space="preserve">No Brasil, em 18 de julho de 1922 por lei foi criado o Tribunal do Júri em nosso ordenamento jurídico, apto para julgar os crimes de imprensa, mas somente em 1824 houve previsão constitucional com a Constituição Imperial. </w:t>
      </w:r>
    </w:p>
    <w:p w:rsidR="00A6230A" w:rsidRPr="005B176A" w:rsidRDefault="00A6230A" w:rsidP="00F40A1F">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A Constituição Imperial de 1924 ampliou a competência do Tribunal ao acrescentar matéria civil e penal, mais especificamente os crimes contra a vida, para serem julgados por esse órgão, o qual foi integrado ao poder judiciário brasileiro.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Em 1932 foi criado o Código de Processo Criminal, fazendo referência ao Tribunal do Júri, o qual não só julgava crimes como também o </w:t>
      </w:r>
      <w:r w:rsidRPr="005B176A">
        <w:rPr>
          <w:rFonts w:ascii="Times New Roman" w:hAnsi="Times New Roman" w:cs="Times New Roman"/>
          <w:i/>
          <w:szCs w:val="24"/>
        </w:rPr>
        <w:t>habeas</w:t>
      </w:r>
      <w:r w:rsidR="00763160">
        <w:rPr>
          <w:rFonts w:ascii="Times New Roman" w:hAnsi="Times New Roman" w:cs="Times New Roman"/>
          <w:i/>
          <w:szCs w:val="24"/>
        </w:rPr>
        <w:t xml:space="preserve"> </w:t>
      </w:r>
      <w:r w:rsidRPr="005B176A">
        <w:rPr>
          <w:rFonts w:ascii="Times New Roman" w:hAnsi="Times New Roman" w:cs="Times New Roman"/>
          <w:i/>
          <w:szCs w:val="24"/>
        </w:rPr>
        <w:t>corpus</w:t>
      </w:r>
      <w:r w:rsidRPr="005B176A">
        <w:rPr>
          <w:rFonts w:ascii="Times New Roman" w:hAnsi="Times New Roman" w:cs="Times New Roman"/>
          <w:szCs w:val="24"/>
        </w:rPr>
        <w:t xml:space="preserve"> àqueles que ilegalmente tivessem sua liberdade de locomoção cerceada.</w:t>
      </w:r>
    </w:p>
    <w:p w:rsidR="00A6230A" w:rsidRPr="005B176A" w:rsidRDefault="00207D37"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A</w:t>
      </w:r>
      <w:r w:rsidR="00A6230A" w:rsidRPr="005B176A">
        <w:rPr>
          <w:rFonts w:ascii="Times New Roman" w:hAnsi="Times New Roman" w:cs="Times New Roman"/>
          <w:szCs w:val="24"/>
        </w:rPr>
        <w:t xml:space="preserve"> Constituição de 1934</w:t>
      </w:r>
      <w:r w:rsidRPr="005B176A">
        <w:rPr>
          <w:rStyle w:val="Refdenotaderodap"/>
          <w:rFonts w:ascii="Times New Roman" w:hAnsi="Times New Roman" w:cs="Times New Roman"/>
          <w:szCs w:val="24"/>
        </w:rPr>
        <w:footnoteReference w:id="4"/>
      </w:r>
      <w:r w:rsidR="00A6230A" w:rsidRPr="005B176A">
        <w:rPr>
          <w:rFonts w:ascii="Times New Roman" w:hAnsi="Times New Roman" w:cs="Times New Roman"/>
          <w:szCs w:val="24"/>
        </w:rPr>
        <w:t xml:space="preserve"> oriunda da Nova República do governo Vargas manteve o Tribunal do Júri, transferindo-o para o capítulo referente ao poder judiciário. No entanto, a Constituição de 1934 vigorou por pouco tempo, pois em 1937 com a implantação do autoritário Estado Novo foi outorgada a Constituição de 37 a única que não trouxe previsão acerca do Tribunal do Júri, permanecendo ausente até 1938.</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O ano de 1938 foi palco para a instituição do que a doutrina denomina de primeiro diploma de processo penal do Brasil. O Decreto nº 167 regulou o Tribunal de Júri, determinando a possibilidade de apelação de seus julgados perante o Tribunal de Apelação, o que hoje conhecemos por Tribunais de Justiça e Tribunais Regionais Federais.</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O Código de Processo Penal vigente é de 03 de outubro de 1941, oriundo do período ditatorial. Porém, nas eleições de 1945, Eurico Gaspar Dutra venceu e no ano posterior foi promulgada uma nova constituição democrática, a qual voltou a prever o Tribunal do Júri em seu texto.</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Em 1967, </w:t>
      </w:r>
      <w:r w:rsidR="001861E7" w:rsidRPr="005B176A">
        <w:rPr>
          <w:rFonts w:ascii="Times New Roman" w:hAnsi="Times New Roman" w:cs="Times New Roman"/>
          <w:szCs w:val="24"/>
        </w:rPr>
        <w:t>Távora assegura</w:t>
      </w:r>
      <w:r w:rsidR="001861E7" w:rsidRPr="005B176A">
        <w:rPr>
          <w:rStyle w:val="Refdenotaderodap"/>
          <w:rFonts w:ascii="Times New Roman" w:hAnsi="Times New Roman" w:cs="Times New Roman"/>
          <w:szCs w:val="24"/>
        </w:rPr>
        <w:footnoteReference w:id="5"/>
      </w:r>
      <w:r w:rsidR="001861E7" w:rsidRPr="005B176A">
        <w:rPr>
          <w:rFonts w:ascii="Times New Roman" w:hAnsi="Times New Roman" w:cs="Times New Roman"/>
          <w:szCs w:val="24"/>
        </w:rPr>
        <w:t xml:space="preserve"> que </w:t>
      </w:r>
      <w:r w:rsidRPr="005B176A">
        <w:rPr>
          <w:rFonts w:ascii="Times New Roman" w:hAnsi="Times New Roman" w:cs="Times New Roman"/>
          <w:szCs w:val="24"/>
        </w:rPr>
        <w:t>o governo militar outorgou a Constituição de 67 marcada pelo autoritarismo. Foi sucedida pela EC nº 01 de 1967, que entrou em vigor em 1969 mantendo o regime de repressão, o qual embora manteve o Tribunal do Júri, não mais garantia a soberania de seus vereditos.</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A Constituição de 1988 inaugurou um patamar constitucional que assegurou os direitos do cidadão, direitos fundamentais, princípios basilares de todo o ordenamento jurídico, sendo reconhecida como a constituição social, como também da democracia.</w:t>
      </w:r>
    </w:p>
    <w:p w:rsidR="00A6230A" w:rsidRPr="005B176A" w:rsidRDefault="00F40A1F" w:rsidP="00F40A1F">
      <w:pPr>
        <w:spacing w:before="0" w:beforeAutospacing="0"/>
        <w:jc w:val="both"/>
        <w:rPr>
          <w:rFonts w:ascii="Times New Roman" w:hAnsi="Times New Roman" w:cs="Times New Roman"/>
          <w:szCs w:val="24"/>
        </w:rPr>
      </w:pPr>
      <w:r w:rsidRPr="005B176A">
        <w:rPr>
          <w:rFonts w:ascii="Times New Roman" w:hAnsi="Times New Roman" w:cs="Times New Roman"/>
          <w:szCs w:val="24"/>
        </w:rPr>
        <w:lastRenderedPageBreak/>
        <w:t>O Tribunal do Júri é</w:t>
      </w:r>
      <w:r w:rsidR="00A6230A" w:rsidRPr="005B176A">
        <w:rPr>
          <w:rFonts w:ascii="Times New Roman" w:hAnsi="Times New Roman" w:cs="Times New Roman"/>
          <w:szCs w:val="24"/>
        </w:rPr>
        <w:t xml:space="preserve"> previs</w:t>
      </w:r>
      <w:r w:rsidRPr="005B176A">
        <w:rPr>
          <w:rFonts w:ascii="Times New Roman" w:hAnsi="Times New Roman" w:cs="Times New Roman"/>
          <w:szCs w:val="24"/>
        </w:rPr>
        <w:t>to no artigo 5º, inciso XXXVIII</w:t>
      </w:r>
      <w:r w:rsidR="00A6230A" w:rsidRPr="005B176A">
        <w:rPr>
          <w:rFonts w:ascii="Times New Roman" w:hAnsi="Times New Roman" w:cs="Times New Roman"/>
          <w:szCs w:val="24"/>
        </w:rPr>
        <w:t xml:space="preserve"> da Constituição Federal, que trata dos direitos e garantias fundamentais, prevendo que esse órgão é revestido de princípios específicos: a plenitude de defesa, o sigilo das votações, a soberania dos veredictos e a competência para o julgamento dos crimes dolosos contra a vida.</w:t>
      </w:r>
    </w:p>
    <w:p w:rsidR="00872AFB" w:rsidRPr="005B176A" w:rsidRDefault="00872AFB" w:rsidP="00D61F43">
      <w:pPr>
        <w:spacing w:before="0" w:beforeAutospacing="0"/>
        <w:jc w:val="both"/>
        <w:rPr>
          <w:rFonts w:ascii="Times New Roman" w:hAnsi="Times New Roman" w:cs="Times New Roman"/>
          <w:szCs w:val="24"/>
        </w:rPr>
      </w:pPr>
    </w:p>
    <w:p w:rsidR="00D61F43" w:rsidRPr="005B176A" w:rsidRDefault="00D61F43" w:rsidP="00D61F43">
      <w:pPr>
        <w:spacing w:before="0" w:beforeAutospacing="0"/>
        <w:ind w:firstLine="0"/>
        <w:jc w:val="both"/>
        <w:rPr>
          <w:rFonts w:ascii="Times New Roman" w:hAnsi="Times New Roman" w:cs="Times New Roman"/>
          <w:b/>
          <w:szCs w:val="24"/>
        </w:rPr>
      </w:pPr>
      <w:r w:rsidRPr="005B176A">
        <w:rPr>
          <w:rFonts w:ascii="Times New Roman" w:hAnsi="Times New Roman" w:cs="Times New Roman"/>
          <w:b/>
          <w:szCs w:val="24"/>
        </w:rPr>
        <w:t>3 PRINCÍPIOS NORTEADORES DO TRIBUNAL DO JÚRI</w:t>
      </w:r>
    </w:p>
    <w:p w:rsidR="00A6230A" w:rsidRPr="005B176A" w:rsidRDefault="00A6230A" w:rsidP="00A6230A">
      <w:pPr>
        <w:jc w:val="both"/>
        <w:rPr>
          <w:rFonts w:ascii="Times New Roman" w:hAnsi="Times New Roman" w:cs="Times New Roman"/>
          <w:szCs w:val="24"/>
        </w:rPr>
      </w:pPr>
      <w:r w:rsidRPr="005B176A">
        <w:rPr>
          <w:rFonts w:ascii="Times New Roman" w:hAnsi="Times New Roman" w:cs="Times New Roman"/>
          <w:szCs w:val="24"/>
        </w:rPr>
        <w:t xml:space="preserve">O Tribunal do Júri, em razão da evolução que o transformou ao longo da história brasileira, ganhou contornos de garantia na Constituição Federal de 1988, conforme está localizado no título referente aos direitos e garantias fundamentais. Sua competência prima por julgamentos plenos, capazes de impedir injustiças que mitiguem o direito de ir e vir dos cidadãos.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Este órgão dotado de notável atribuição para a manutenção da justiça, necessita de basilares para que seus julgamentos sejam conduzidos da melhor forma.  Com isso, o texto constitucional consagra verdadeiros princípios que regem o tribunal do júri:</w:t>
      </w:r>
    </w:p>
    <w:p w:rsidR="005B176A" w:rsidRDefault="005B176A" w:rsidP="00EE2C85">
      <w:pPr>
        <w:pStyle w:val="NormalWeb"/>
        <w:shd w:val="clear" w:color="auto" w:fill="FFFFFF"/>
        <w:spacing w:before="0" w:beforeAutospacing="0" w:after="0" w:afterAutospacing="0"/>
        <w:ind w:left="2268"/>
        <w:rPr>
          <w:sz w:val="20"/>
          <w:szCs w:val="20"/>
        </w:rPr>
      </w:pPr>
    </w:p>
    <w:p w:rsidR="00A6230A" w:rsidRPr="005B176A" w:rsidRDefault="00A6230A" w:rsidP="00763160">
      <w:pPr>
        <w:pStyle w:val="NormalWeb"/>
        <w:shd w:val="clear" w:color="auto" w:fill="FFFFFF"/>
        <w:spacing w:before="0" w:beforeAutospacing="0" w:after="0" w:afterAutospacing="0"/>
        <w:ind w:left="2268"/>
        <w:jc w:val="both"/>
        <w:rPr>
          <w:color w:val="000000"/>
          <w:sz w:val="20"/>
          <w:szCs w:val="20"/>
        </w:rPr>
      </w:pPr>
      <w:r w:rsidRPr="005B176A">
        <w:rPr>
          <w:sz w:val="20"/>
          <w:szCs w:val="20"/>
        </w:rPr>
        <w:t xml:space="preserve">Art.5º. </w:t>
      </w:r>
      <w:r w:rsidRPr="005B176A">
        <w:rPr>
          <w:color w:val="000000"/>
          <w:sz w:val="20"/>
          <w:szCs w:val="20"/>
        </w:rPr>
        <w:t>XXXVIII - é reconhecida a instituição do júri, com a organização que lhe der a lei, assegurados:</w:t>
      </w:r>
    </w:p>
    <w:p w:rsidR="00A6230A" w:rsidRPr="005B176A" w:rsidRDefault="00A6230A" w:rsidP="00763160">
      <w:pPr>
        <w:pStyle w:val="NormalWeb"/>
        <w:shd w:val="clear" w:color="auto" w:fill="FFFFFF"/>
        <w:spacing w:before="0" w:beforeAutospacing="0" w:after="0" w:afterAutospacing="0"/>
        <w:ind w:left="2268"/>
        <w:jc w:val="both"/>
        <w:rPr>
          <w:color w:val="000000"/>
          <w:sz w:val="20"/>
          <w:szCs w:val="20"/>
        </w:rPr>
      </w:pPr>
      <w:r w:rsidRPr="005B176A">
        <w:rPr>
          <w:color w:val="000000"/>
          <w:sz w:val="20"/>
          <w:szCs w:val="20"/>
        </w:rPr>
        <w:t>a) a plenitude de defesa;</w:t>
      </w:r>
    </w:p>
    <w:p w:rsidR="00A6230A" w:rsidRPr="005B176A" w:rsidRDefault="00A6230A" w:rsidP="00763160">
      <w:pPr>
        <w:pStyle w:val="NormalWeb"/>
        <w:shd w:val="clear" w:color="auto" w:fill="FFFFFF"/>
        <w:spacing w:before="0" w:beforeAutospacing="0" w:after="0" w:afterAutospacing="0"/>
        <w:ind w:left="2268"/>
        <w:jc w:val="both"/>
        <w:rPr>
          <w:color w:val="000000"/>
          <w:sz w:val="20"/>
          <w:szCs w:val="20"/>
        </w:rPr>
      </w:pPr>
      <w:r w:rsidRPr="005B176A">
        <w:rPr>
          <w:color w:val="000000"/>
          <w:sz w:val="20"/>
          <w:szCs w:val="20"/>
        </w:rPr>
        <w:t>b) o sigilo das votações;</w:t>
      </w:r>
    </w:p>
    <w:p w:rsidR="00A6230A" w:rsidRPr="005B176A" w:rsidRDefault="00A6230A" w:rsidP="00763160">
      <w:pPr>
        <w:pStyle w:val="NormalWeb"/>
        <w:shd w:val="clear" w:color="auto" w:fill="FFFFFF"/>
        <w:spacing w:before="0" w:beforeAutospacing="0" w:after="0" w:afterAutospacing="0"/>
        <w:ind w:left="2268"/>
        <w:jc w:val="both"/>
        <w:rPr>
          <w:color w:val="000000"/>
          <w:sz w:val="20"/>
          <w:szCs w:val="20"/>
        </w:rPr>
      </w:pPr>
      <w:r w:rsidRPr="005B176A">
        <w:rPr>
          <w:color w:val="000000"/>
          <w:sz w:val="20"/>
          <w:szCs w:val="20"/>
        </w:rPr>
        <w:t>c) a soberania dos veredictos;</w:t>
      </w:r>
    </w:p>
    <w:p w:rsidR="00A6230A" w:rsidRPr="005B176A" w:rsidRDefault="00A6230A" w:rsidP="00763160">
      <w:pPr>
        <w:pStyle w:val="NormalWeb"/>
        <w:shd w:val="clear" w:color="auto" w:fill="FFFFFF"/>
        <w:spacing w:before="0" w:beforeAutospacing="0" w:after="0" w:afterAutospacing="0"/>
        <w:ind w:left="2268"/>
        <w:jc w:val="both"/>
        <w:rPr>
          <w:color w:val="000000"/>
          <w:sz w:val="20"/>
          <w:szCs w:val="20"/>
        </w:rPr>
      </w:pPr>
      <w:r w:rsidRPr="005B176A">
        <w:rPr>
          <w:color w:val="000000"/>
          <w:sz w:val="20"/>
          <w:szCs w:val="20"/>
        </w:rPr>
        <w:t>d) a competência para o julgamento dos crimes dolosos contra a vida</w:t>
      </w:r>
    </w:p>
    <w:p w:rsidR="001F5E67" w:rsidRPr="005B176A" w:rsidRDefault="001F5E67" w:rsidP="001F5E67">
      <w:pPr>
        <w:ind w:firstLine="0"/>
        <w:jc w:val="both"/>
        <w:rPr>
          <w:rFonts w:ascii="Times New Roman" w:hAnsi="Times New Roman" w:cs="Times New Roman"/>
          <w:b/>
          <w:szCs w:val="24"/>
        </w:rPr>
      </w:pPr>
      <w:r w:rsidRPr="005B176A">
        <w:rPr>
          <w:rFonts w:ascii="Times New Roman" w:hAnsi="Times New Roman" w:cs="Times New Roman"/>
          <w:b/>
          <w:szCs w:val="24"/>
        </w:rPr>
        <w:t>3.1 Plenitude de defesa</w:t>
      </w:r>
    </w:p>
    <w:p w:rsidR="00A6230A" w:rsidRPr="005B176A" w:rsidRDefault="00A6230A" w:rsidP="00A6230A">
      <w:pPr>
        <w:jc w:val="both"/>
        <w:rPr>
          <w:rFonts w:ascii="Times New Roman" w:hAnsi="Times New Roman" w:cs="Times New Roman"/>
          <w:szCs w:val="24"/>
        </w:rPr>
      </w:pPr>
      <w:r w:rsidRPr="005B176A">
        <w:rPr>
          <w:rFonts w:ascii="Times New Roman" w:hAnsi="Times New Roman" w:cs="Times New Roman"/>
          <w:szCs w:val="24"/>
        </w:rPr>
        <w:t xml:space="preserve">A plenitude de defesa é o primeiro pilar elencado no inciso XXXVIII, demonstrando a relevância que este princípio representa no âmbito do Tribunal do Júri. Processualistas defendem que ele compreende dois parâmetros: a defesa técnica e a autodefesa.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A defesa técnica é obrigatória, deve ser procedida por profissional habilitado, sua ausência enseja nulidade processual e sua deficiência caso prejudique o réu, também traz implicações para o processo. Por sua vez, a autodefesa, ao contrário da primeira, é facultativa, devendo ser exercida pelo próprio réu, o qual pode se valer desse princípio para convencer os jurados de sua própria versão dos fatos, como também, poderá se valer do direito ao silêncio.</w:t>
      </w:r>
    </w:p>
    <w:p w:rsidR="0091513D" w:rsidRPr="005B176A" w:rsidRDefault="0091513D" w:rsidP="00D86873">
      <w:pPr>
        <w:spacing w:before="0" w:beforeAutospacing="0"/>
        <w:jc w:val="both"/>
        <w:rPr>
          <w:rFonts w:ascii="Times New Roman" w:hAnsi="Times New Roman" w:cs="Times New Roman"/>
          <w:shd w:val="clear" w:color="auto" w:fill="FFFFFF"/>
        </w:rPr>
      </w:pPr>
      <w:r w:rsidRPr="005B176A">
        <w:rPr>
          <w:rFonts w:ascii="Times New Roman" w:hAnsi="Times New Roman" w:cs="Times New Roman"/>
          <w:szCs w:val="24"/>
        </w:rPr>
        <w:t xml:space="preserve">Nesse sentido, convém pôr em relevo a lição de </w:t>
      </w:r>
      <w:r w:rsidRPr="005B176A">
        <w:rPr>
          <w:rFonts w:ascii="Times New Roman" w:hAnsi="Times New Roman" w:cs="Times New Roman"/>
          <w:shd w:val="clear" w:color="auto" w:fill="FFFFFF"/>
        </w:rPr>
        <w:t xml:space="preserve">Guilherme de Souza </w:t>
      </w:r>
      <w:proofErr w:type="spellStart"/>
      <w:r w:rsidRPr="005B176A">
        <w:rPr>
          <w:rFonts w:ascii="Times New Roman" w:hAnsi="Times New Roman" w:cs="Times New Roman"/>
          <w:shd w:val="clear" w:color="auto" w:fill="FFFFFF"/>
        </w:rPr>
        <w:t>Nucci</w:t>
      </w:r>
      <w:proofErr w:type="spellEnd"/>
      <w:r w:rsidRPr="005B176A">
        <w:rPr>
          <w:rFonts w:ascii="Times New Roman" w:hAnsi="Times New Roman" w:cs="Times New Roman"/>
          <w:shd w:val="clear" w:color="auto" w:fill="FFFFFF"/>
        </w:rPr>
        <w:t xml:space="preserve"> (2010, p. 282):</w:t>
      </w:r>
    </w:p>
    <w:p w:rsidR="0091513D" w:rsidRPr="005B176A" w:rsidRDefault="0091513D" w:rsidP="00B6743F">
      <w:pPr>
        <w:spacing w:before="0" w:beforeAutospacing="0" w:line="240" w:lineRule="auto"/>
        <w:ind w:left="2268" w:firstLine="0"/>
        <w:jc w:val="both"/>
        <w:rPr>
          <w:rFonts w:ascii="Times New Roman" w:hAnsi="Times New Roman" w:cs="Times New Roman"/>
          <w:sz w:val="20"/>
          <w:szCs w:val="20"/>
          <w:shd w:val="clear" w:color="auto" w:fill="FFFFFF"/>
        </w:rPr>
      </w:pPr>
      <w:r w:rsidRPr="005B176A">
        <w:rPr>
          <w:rFonts w:ascii="Times New Roman" w:hAnsi="Times New Roman" w:cs="Times New Roman"/>
          <w:sz w:val="20"/>
          <w:szCs w:val="20"/>
          <w:shd w:val="clear" w:color="auto" w:fill="FFFFFF"/>
        </w:rPr>
        <w:t xml:space="preserve">A aplicação da plenitude de defesa, no âmbito do Tribunal do Júri, fomenta, de certo modo, o desequilíbrio das partes, privilegiando-se a atuação da defesa, em virtude das várias peculiaridades de sua situação processual. Há que se garantir ao defensor o amplo acesso às provas e sua produção, sem se importar, em demasia, com a forma ou com os prazos estipulados pela lei ordinária. Deve-se assegurar ao </w:t>
      </w:r>
      <w:r w:rsidRPr="005B176A">
        <w:rPr>
          <w:rFonts w:ascii="Times New Roman" w:hAnsi="Times New Roman" w:cs="Times New Roman"/>
          <w:sz w:val="20"/>
          <w:szCs w:val="20"/>
          <w:shd w:val="clear" w:color="auto" w:fill="FFFFFF"/>
        </w:rPr>
        <w:lastRenderedPageBreak/>
        <w:t>defensor, desde que haja justificativa, um tempo razoável de dilação para a sua manifestação, ainda que esgotado o tempo previsto pelo Código de Processo Penal. Todas as teses defensivas (autodefesa e defesa técnica) devem ser bem expostas aos jurados no momento da votação.</w:t>
      </w:r>
    </w:p>
    <w:p w:rsidR="0091513D" w:rsidRPr="005B176A" w:rsidRDefault="0091513D" w:rsidP="0091513D">
      <w:pPr>
        <w:spacing w:before="0" w:beforeAutospacing="0" w:line="240" w:lineRule="auto"/>
        <w:jc w:val="both"/>
        <w:rPr>
          <w:rFonts w:ascii="Times New Roman" w:hAnsi="Times New Roman" w:cs="Times New Roman"/>
          <w:sz w:val="22"/>
          <w:shd w:val="clear" w:color="auto" w:fill="FFFFFF"/>
        </w:rPr>
      </w:pPr>
    </w:p>
    <w:p w:rsidR="0091513D" w:rsidRPr="005B176A" w:rsidRDefault="0091513D" w:rsidP="00515DFF">
      <w:pPr>
        <w:spacing w:before="0" w:beforeAutospacing="0"/>
        <w:jc w:val="both"/>
        <w:rPr>
          <w:rFonts w:ascii="Times New Roman" w:hAnsi="Times New Roman" w:cs="Times New Roman"/>
          <w:sz w:val="22"/>
          <w:shd w:val="clear" w:color="auto" w:fill="FFFFFF"/>
        </w:rPr>
      </w:pPr>
      <w:r w:rsidRPr="005B176A">
        <w:rPr>
          <w:rFonts w:ascii="Times New Roman" w:hAnsi="Times New Roman" w:cs="Times New Roman"/>
          <w:sz w:val="22"/>
          <w:shd w:val="clear" w:color="auto" w:fill="FFFFFF"/>
        </w:rPr>
        <w:t>Desse modo, para que o princípio da plenitude de defesa se consolide faz-se necessário que seja garantido ao acusado a possibilidade de acesso à todas as provas em direito admitidas, bem como o acesso à autodefesa e defesa técnica de modo cumulativo.</w:t>
      </w:r>
    </w:p>
    <w:p w:rsidR="0091513D" w:rsidRPr="005B176A" w:rsidRDefault="0091513D" w:rsidP="0091513D">
      <w:pPr>
        <w:spacing w:before="0" w:beforeAutospacing="0" w:line="240" w:lineRule="auto"/>
        <w:ind w:left="2268" w:firstLine="0"/>
        <w:jc w:val="both"/>
        <w:rPr>
          <w:rFonts w:ascii="Times New Roman" w:hAnsi="Times New Roman" w:cs="Times New Roman"/>
          <w:sz w:val="22"/>
        </w:rPr>
      </w:pPr>
    </w:p>
    <w:p w:rsidR="001F5E67" w:rsidRPr="005B176A" w:rsidRDefault="001F5E67" w:rsidP="001F5E67">
      <w:pPr>
        <w:ind w:firstLine="0"/>
        <w:jc w:val="both"/>
        <w:rPr>
          <w:rFonts w:ascii="Times New Roman" w:hAnsi="Times New Roman" w:cs="Times New Roman"/>
          <w:b/>
          <w:szCs w:val="24"/>
        </w:rPr>
      </w:pPr>
      <w:r w:rsidRPr="005B176A">
        <w:rPr>
          <w:rFonts w:ascii="Times New Roman" w:hAnsi="Times New Roman" w:cs="Times New Roman"/>
          <w:b/>
          <w:szCs w:val="24"/>
        </w:rPr>
        <w:t>3.2 Sigilo das votações</w:t>
      </w:r>
    </w:p>
    <w:p w:rsidR="00A6230A" w:rsidRPr="005B176A" w:rsidRDefault="00A6230A" w:rsidP="00A6230A">
      <w:pPr>
        <w:jc w:val="both"/>
        <w:rPr>
          <w:rFonts w:ascii="Times New Roman" w:hAnsi="Times New Roman" w:cs="Times New Roman"/>
          <w:szCs w:val="24"/>
        </w:rPr>
      </w:pPr>
      <w:r w:rsidRPr="005B176A">
        <w:rPr>
          <w:rFonts w:ascii="Times New Roman" w:hAnsi="Times New Roman" w:cs="Times New Roman"/>
          <w:szCs w:val="24"/>
        </w:rPr>
        <w:t xml:space="preserve">O sigilo das votações, encontra-se na alínea “b” do inciso XXXVIII do artigo 5º e objetiva resguardar os jurados de suas decisões no Tribunal.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Dessa forma, o procedimento da votação estabelece que os jurados deverão votar em uma sala especial, através de cédulas, as quais contém sete sim e sete não, que serão colhidas pelo oficial de justiça em urnas separadas as cédulas utilizadas para o voto e as descartadas.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Caso inexista a citada sala especial, o juiz presidente deverá esvaziar o plenário, de modo que somente permaneçam no recinto as pessoas indispensáveis à votação.</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Ressalte-se, que tal sigilo preserva eventuais votações unânimes. Conforme o Código de Processo Penal estabelece em seu artigo 483:</w:t>
      </w:r>
    </w:p>
    <w:p w:rsidR="002A0066" w:rsidRPr="005B176A" w:rsidRDefault="002A0066" w:rsidP="000D005C">
      <w:pPr>
        <w:spacing w:before="0" w:beforeAutospacing="0" w:line="240" w:lineRule="auto"/>
        <w:ind w:left="2268" w:firstLine="0"/>
        <w:jc w:val="both"/>
        <w:rPr>
          <w:rFonts w:ascii="Times New Roman" w:hAnsi="Times New Roman" w:cs="Times New Roman"/>
          <w:sz w:val="20"/>
          <w:szCs w:val="20"/>
        </w:rPr>
      </w:pPr>
    </w:p>
    <w:p w:rsidR="00A6230A" w:rsidRPr="005B176A" w:rsidRDefault="00A6230A" w:rsidP="000D005C">
      <w:pPr>
        <w:spacing w:before="0" w:beforeAutospacing="0" w:line="240" w:lineRule="auto"/>
        <w:ind w:left="2268" w:firstLine="0"/>
        <w:jc w:val="both"/>
        <w:rPr>
          <w:rFonts w:ascii="Times New Roman" w:hAnsi="Times New Roman" w:cs="Times New Roman"/>
          <w:color w:val="000000"/>
          <w:sz w:val="20"/>
          <w:szCs w:val="20"/>
          <w:shd w:val="clear" w:color="auto" w:fill="FFFFFF"/>
        </w:rPr>
      </w:pPr>
      <w:r w:rsidRPr="005B176A">
        <w:rPr>
          <w:rFonts w:ascii="Times New Roman" w:hAnsi="Times New Roman" w:cs="Times New Roman"/>
          <w:sz w:val="20"/>
          <w:szCs w:val="20"/>
        </w:rPr>
        <w:t>Art. 483.</w:t>
      </w:r>
      <w:r w:rsidRPr="005B176A">
        <w:rPr>
          <w:rFonts w:ascii="Times New Roman" w:hAnsi="Times New Roman" w:cs="Times New Roman"/>
          <w:color w:val="000000"/>
          <w:sz w:val="20"/>
          <w:szCs w:val="20"/>
          <w:shd w:val="clear" w:color="auto" w:fill="FFFFFF"/>
        </w:rPr>
        <w:t xml:space="preserve"> § 1</w:t>
      </w:r>
      <w:r w:rsidRPr="005B176A">
        <w:rPr>
          <w:rFonts w:ascii="Times New Roman" w:hAnsi="Times New Roman" w:cs="Times New Roman"/>
          <w:color w:val="000000"/>
          <w:sz w:val="20"/>
          <w:szCs w:val="20"/>
          <w:u w:val="single"/>
          <w:shd w:val="clear" w:color="auto" w:fill="FFFFFF"/>
          <w:vertAlign w:val="superscript"/>
        </w:rPr>
        <w:t>o</w:t>
      </w:r>
      <w:r w:rsidRPr="005B176A">
        <w:rPr>
          <w:rFonts w:ascii="Times New Roman" w:hAnsi="Times New Roman" w:cs="Times New Roman"/>
          <w:color w:val="000000"/>
          <w:sz w:val="20"/>
          <w:szCs w:val="20"/>
          <w:shd w:val="clear" w:color="auto" w:fill="FFFFFF"/>
        </w:rPr>
        <w:t> A resposta negativa, de mais de 3 (três) jurados, a qualquer dos quesitos referidos nos incisos I e II do caput</w:t>
      </w:r>
      <w:r w:rsidRPr="005B176A">
        <w:rPr>
          <w:rFonts w:ascii="Times New Roman" w:hAnsi="Times New Roman" w:cs="Times New Roman"/>
          <w:i/>
          <w:iCs/>
          <w:color w:val="000000"/>
          <w:sz w:val="20"/>
          <w:szCs w:val="20"/>
          <w:shd w:val="clear" w:color="auto" w:fill="FFFFFF"/>
        </w:rPr>
        <w:t> </w:t>
      </w:r>
      <w:r w:rsidRPr="005B176A">
        <w:rPr>
          <w:rFonts w:ascii="Times New Roman" w:hAnsi="Times New Roman" w:cs="Times New Roman"/>
          <w:color w:val="000000"/>
          <w:sz w:val="20"/>
          <w:szCs w:val="20"/>
          <w:shd w:val="clear" w:color="auto" w:fill="FFFFFF"/>
        </w:rPr>
        <w:t>deste artigo encerra a votação e implica a absolvição do acusado.</w:t>
      </w:r>
    </w:p>
    <w:p w:rsidR="00A6230A" w:rsidRPr="005B176A" w:rsidRDefault="00A6230A" w:rsidP="000D005C">
      <w:pPr>
        <w:spacing w:before="0" w:beforeAutospacing="0" w:line="240" w:lineRule="auto"/>
        <w:ind w:left="2268" w:firstLine="0"/>
        <w:jc w:val="both"/>
        <w:rPr>
          <w:rFonts w:ascii="Times New Roman" w:hAnsi="Times New Roman" w:cs="Times New Roman"/>
          <w:color w:val="000000"/>
          <w:sz w:val="20"/>
          <w:szCs w:val="20"/>
          <w:shd w:val="clear" w:color="auto" w:fill="FFFFFF"/>
        </w:rPr>
      </w:pPr>
      <w:r w:rsidRPr="005B176A">
        <w:rPr>
          <w:rFonts w:ascii="Times New Roman" w:hAnsi="Times New Roman" w:cs="Times New Roman"/>
          <w:color w:val="000000"/>
          <w:sz w:val="20"/>
          <w:szCs w:val="20"/>
          <w:shd w:val="clear" w:color="auto" w:fill="FFFFFF"/>
        </w:rPr>
        <w:t>  § 2</w:t>
      </w:r>
      <w:r w:rsidRPr="005B176A">
        <w:rPr>
          <w:rFonts w:ascii="Times New Roman" w:hAnsi="Times New Roman" w:cs="Times New Roman"/>
          <w:color w:val="000000"/>
          <w:sz w:val="20"/>
          <w:szCs w:val="20"/>
          <w:u w:val="single"/>
          <w:shd w:val="clear" w:color="auto" w:fill="FFFFFF"/>
          <w:vertAlign w:val="superscript"/>
        </w:rPr>
        <w:t>o</w:t>
      </w:r>
      <w:r w:rsidRPr="005B176A">
        <w:rPr>
          <w:rFonts w:ascii="Times New Roman" w:hAnsi="Times New Roman" w:cs="Times New Roman"/>
          <w:color w:val="000000"/>
          <w:sz w:val="20"/>
          <w:szCs w:val="20"/>
          <w:shd w:val="clear" w:color="auto" w:fill="FFFFFF"/>
        </w:rPr>
        <w:t> Respondidos afirmativamente por mais de 3 (três) jurados os quesitos relativos aos incisos I e II do caput deste artigo será formulado quesito</w:t>
      </w:r>
      <w:r w:rsidR="005538D4" w:rsidRPr="005B176A">
        <w:rPr>
          <w:rFonts w:ascii="Times New Roman" w:hAnsi="Times New Roman" w:cs="Times New Roman"/>
          <w:color w:val="000000"/>
          <w:sz w:val="20"/>
          <w:szCs w:val="20"/>
          <w:shd w:val="clear" w:color="auto" w:fill="FFFFFF"/>
        </w:rPr>
        <w:t xml:space="preserve"> com a seguinte redação: </w:t>
      </w:r>
      <w:r w:rsidRPr="005B176A">
        <w:rPr>
          <w:rFonts w:ascii="Times New Roman" w:hAnsi="Times New Roman" w:cs="Times New Roman"/>
          <w:color w:val="000000"/>
          <w:sz w:val="20"/>
          <w:szCs w:val="20"/>
          <w:shd w:val="clear" w:color="auto" w:fill="FFFFFF"/>
        </w:rPr>
        <w:t>O jurado absolve o acusado?</w:t>
      </w:r>
    </w:p>
    <w:p w:rsidR="001F5E67" w:rsidRPr="005B176A" w:rsidRDefault="00A6230A" w:rsidP="001F5E67">
      <w:pPr>
        <w:jc w:val="both"/>
        <w:rPr>
          <w:rFonts w:ascii="Times New Roman" w:hAnsi="Times New Roman" w:cs="Times New Roman"/>
          <w:color w:val="000000"/>
          <w:szCs w:val="24"/>
          <w:shd w:val="clear" w:color="auto" w:fill="FFFFFF"/>
        </w:rPr>
      </w:pPr>
      <w:r w:rsidRPr="005B176A">
        <w:rPr>
          <w:rFonts w:ascii="Times New Roman" w:hAnsi="Times New Roman" w:cs="Times New Roman"/>
          <w:color w:val="000000"/>
          <w:szCs w:val="24"/>
          <w:shd w:val="clear" w:color="auto" w:fill="FFFFFF"/>
        </w:rPr>
        <w:t>Com isso, extingue-se a unanimidade das votações de modo que o sigilo não seja violado, para que o corpo de jurados possa realizar sua escolha de maneira plena, livre de qualquer interferência externa.</w:t>
      </w:r>
    </w:p>
    <w:p w:rsidR="001F5E67" w:rsidRPr="005B176A" w:rsidRDefault="001F5E67" w:rsidP="001F5E67">
      <w:pPr>
        <w:ind w:firstLine="0"/>
        <w:jc w:val="both"/>
        <w:rPr>
          <w:rFonts w:ascii="Times New Roman" w:hAnsi="Times New Roman" w:cs="Times New Roman"/>
          <w:b/>
          <w:color w:val="000000"/>
          <w:szCs w:val="24"/>
          <w:shd w:val="clear" w:color="auto" w:fill="FFFFFF"/>
        </w:rPr>
      </w:pPr>
      <w:r w:rsidRPr="005B176A">
        <w:rPr>
          <w:rFonts w:ascii="Times New Roman" w:hAnsi="Times New Roman" w:cs="Times New Roman"/>
          <w:b/>
          <w:color w:val="000000"/>
          <w:szCs w:val="24"/>
          <w:shd w:val="clear" w:color="auto" w:fill="FFFFFF"/>
        </w:rPr>
        <w:t>3.3 Soberania dos veredictos</w:t>
      </w:r>
    </w:p>
    <w:p w:rsidR="00A6230A" w:rsidRPr="005B176A" w:rsidRDefault="00A6230A" w:rsidP="001F5E67">
      <w:pPr>
        <w:jc w:val="both"/>
        <w:rPr>
          <w:rFonts w:ascii="Times New Roman" w:hAnsi="Times New Roman" w:cs="Times New Roman"/>
          <w:color w:val="000000"/>
          <w:szCs w:val="24"/>
          <w:shd w:val="clear" w:color="auto" w:fill="FFFFFF"/>
        </w:rPr>
      </w:pPr>
      <w:r w:rsidRPr="005B176A">
        <w:rPr>
          <w:rFonts w:ascii="Times New Roman" w:hAnsi="Times New Roman" w:cs="Times New Roman"/>
          <w:szCs w:val="24"/>
        </w:rPr>
        <w:t>A soberania dos veredi</w:t>
      </w:r>
      <w:r w:rsidR="001F5E67" w:rsidRPr="005B176A">
        <w:rPr>
          <w:rFonts w:ascii="Times New Roman" w:hAnsi="Times New Roman" w:cs="Times New Roman"/>
          <w:szCs w:val="24"/>
        </w:rPr>
        <w:t>c</w:t>
      </w:r>
      <w:r w:rsidRPr="005B176A">
        <w:rPr>
          <w:rFonts w:ascii="Times New Roman" w:hAnsi="Times New Roman" w:cs="Times New Roman"/>
          <w:szCs w:val="24"/>
        </w:rPr>
        <w:t xml:space="preserve">tos garante que as decisões tomadas no âmbito do Tribunal do júri não poderão ser suprimidas, a não ser por novo julgamento do tribunal popular. </w:t>
      </w:r>
      <w:proofErr w:type="spellStart"/>
      <w:r w:rsidRPr="005B176A">
        <w:rPr>
          <w:rFonts w:ascii="Times New Roman" w:hAnsi="Times New Roman" w:cs="Times New Roman"/>
          <w:szCs w:val="24"/>
        </w:rPr>
        <w:t>Nucci</w:t>
      </w:r>
      <w:proofErr w:type="spellEnd"/>
      <w:r w:rsidRPr="005B176A">
        <w:rPr>
          <w:rFonts w:ascii="Times New Roman" w:hAnsi="Times New Roman" w:cs="Times New Roman"/>
          <w:szCs w:val="24"/>
        </w:rPr>
        <w:t xml:space="preserve"> leciona a respeito:</w:t>
      </w:r>
    </w:p>
    <w:p w:rsidR="00A6230A" w:rsidRPr="005B176A" w:rsidRDefault="00A6230A" w:rsidP="0091513D">
      <w:pPr>
        <w:spacing w:line="240" w:lineRule="auto"/>
        <w:ind w:left="2268" w:firstLine="0"/>
        <w:jc w:val="both"/>
        <w:rPr>
          <w:rFonts w:ascii="Times New Roman" w:hAnsi="Times New Roman" w:cs="Times New Roman"/>
          <w:spacing w:val="2"/>
          <w:sz w:val="20"/>
          <w:szCs w:val="20"/>
          <w:shd w:val="clear" w:color="auto" w:fill="FFFFFF"/>
        </w:rPr>
      </w:pPr>
      <w:r w:rsidRPr="005B176A">
        <w:rPr>
          <w:rFonts w:ascii="Times New Roman" w:hAnsi="Times New Roman" w:cs="Times New Roman"/>
          <w:spacing w:val="2"/>
          <w:sz w:val="20"/>
          <w:szCs w:val="20"/>
          <w:shd w:val="clear" w:color="auto" w:fill="FFFFFF"/>
        </w:rPr>
        <w:t xml:space="preserve">A soberania dos veredictos é a alma do Tribunal Popular, assegurando-lhe o efetivo poder jurisdicional e não somente a prolação de um parecer, passível de rejeição por qualquer magistrado togado. Ser soberano significa atingir a supremacia, o mais alto grau de uma escala, o poder absoluto, acima do qual </w:t>
      </w:r>
      <w:r w:rsidRPr="005B176A">
        <w:rPr>
          <w:rFonts w:ascii="Times New Roman" w:hAnsi="Times New Roman" w:cs="Times New Roman"/>
          <w:spacing w:val="2"/>
          <w:sz w:val="20"/>
          <w:szCs w:val="20"/>
          <w:shd w:val="clear" w:color="auto" w:fill="FFFFFF"/>
        </w:rPr>
        <w:lastRenderedPageBreak/>
        <w:t>inexiste outro. Traduzindo-se esse valor para o contexto do veredicto popular, quer-se assegurar seja esta a última voz a decidir o caso, quando apresentado a julgamento no Tribunal do Júri. (NUCCI, P.307).</w:t>
      </w:r>
    </w:p>
    <w:p w:rsidR="00A6230A" w:rsidRPr="005B176A" w:rsidRDefault="00A6230A" w:rsidP="000A07B6">
      <w:pPr>
        <w:jc w:val="both"/>
        <w:rPr>
          <w:rFonts w:ascii="Times New Roman" w:hAnsi="Times New Roman" w:cs="Times New Roman"/>
          <w:spacing w:val="2"/>
          <w:szCs w:val="24"/>
          <w:shd w:val="clear" w:color="auto" w:fill="FFFFFF"/>
        </w:rPr>
      </w:pPr>
      <w:r w:rsidRPr="005B176A">
        <w:rPr>
          <w:rFonts w:ascii="Times New Roman" w:hAnsi="Times New Roman" w:cs="Times New Roman"/>
          <w:szCs w:val="24"/>
        </w:rPr>
        <w:t xml:space="preserve">Dessa forma, no caso de julgamento manifestamente </w:t>
      </w:r>
      <w:r w:rsidR="00EC0A0A" w:rsidRPr="005B176A">
        <w:rPr>
          <w:rFonts w:ascii="Times New Roman" w:hAnsi="Times New Roman" w:cs="Times New Roman"/>
          <w:szCs w:val="24"/>
        </w:rPr>
        <w:t>contrário à prova dos autos, a A</w:t>
      </w:r>
      <w:r w:rsidRPr="005B176A">
        <w:rPr>
          <w:rFonts w:ascii="Times New Roman" w:hAnsi="Times New Roman" w:cs="Times New Roman"/>
          <w:szCs w:val="24"/>
        </w:rPr>
        <w:t xml:space="preserve">pelação provida em segunda instância, cassará a decisão dos jurados e consequentemente, o acusado deverá ser submetido a novo julgamento.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Ressalte-se que o princípio em comento não é absoluto, pois embora às decisões sejam soberanas, haverá a possibilidade de absolvição do réu, mediante ação rescisória, se restar provado que o acusado foi condenado injustamente pelo Tribunal do Júri.</w:t>
      </w:r>
    </w:p>
    <w:p w:rsidR="001F5E67" w:rsidRPr="005B176A" w:rsidRDefault="001F5E67" w:rsidP="001F5E67">
      <w:pPr>
        <w:ind w:firstLine="0"/>
        <w:jc w:val="both"/>
        <w:rPr>
          <w:rFonts w:ascii="Times New Roman" w:hAnsi="Times New Roman" w:cs="Times New Roman"/>
          <w:b/>
          <w:szCs w:val="24"/>
        </w:rPr>
      </w:pPr>
      <w:r w:rsidRPr="005B176A">
        <w:rPr>
          <w:rFonts w:ascii="Times New Roman" w:hAnsi="Times New Roman" w:cs="Times New Roman"/>
          <w:b/>
          <w:szCs w:val="24"/>
        </w:rPr>
        <w:t>3.4 Competência para julgamento dos crimes dolosos contra a vida</w:t>
      </w:r>
    </w:p>
    <w:p w:rsidR="00A6230A" w:rsidRPr="005B176A" w:rsidRDefault="00A6230A" w:rsidP="00A6230A">
      <w:pPr>
        <w:jc w:val="both"/>
        <w:rPr>
          <w:rFonts w:ascii="Times New Roman" w:hAnsi="Times New Roman" w:cs="Times New Roman"/>
          <w:szCs w:val="24"/>
        </w:rPr>
      </w:pPr>
      <w:r w:rsidRPr="005B176A">
        <w:rPr>
          <w:rFonts w:ascii="Times New Roman" w:hAnsi="Times New Roman" w:cs="Times New Roman"/>
          <w:szCs w:val="24"/>
        </w:rPr>
        <w:t>No que tange à competência para julgamento dos crimes dolosos contra a vida, destaca-se que tantos os crimes consumados bem como os tentados serão julgados pelo júri popular. Ademais, além desses casos, o tribunal também será competente para decidir as infrações conexas à tais crimes. Távora elucida:</w:t>
      </w:r>
    </w:p>
    <w:p w:rsidR="00A6230A" w:rsidRPr="005B176A" w:rsidRDefault="00A6230A" w:rsidP="00A6230A">
      <w:pPr>
        <w:spacing w:line="240" w:lineRule="auto"/>
        <w:ind w:left="2268" w:firstLine="0"/>
        <w:jc w:val="both"/>
        <w:rPr>
          <w:rFonts w:ascii="Times New Roman" w:hAnsi="Times New Roman" w:cs="Times New Roman"/>
          <w:sz w:val="20"/>
          <w:szCs w:val="20"/>
        </w:rPr>
      </w:pPr>
      <w:r w:rsidRPr="005B176A">
        <w:rPr>
          <w:rFonts w:ascii="Times New Roman" w:hAnsi="Times New Roman" w:cs="Times New Roman"/>
          <w:sz w:val="20"/>
          <w:szCs w:val="20"/>
        </w:rPr>
        <w:t xml:space="preserve">Além do núcleo básico constitucional, vão também ao júri as infrações comuns conexas aos crimes dolosos contra a vida. Desta forma, outros crimes comuns que não os dolosos contra a vida podem ser apreciados pelos jurados, desde que exista conexão (ou continência), e mesmo que a infração conexa seja de menor potencial ofensivo, será atraída ao procedimento escalonado do tribunal popular, assegurando-se estas últimas, os institutos </w:t>
      </w:r>
      <w:proofErr w:type="spellStart"/>
      <w:r w:rsidRPr="005B176A">
        <w:rPr>
          <w:rFonts w:ascii="Times New Roman" w:hAnsi="Times New Roman" w:cs="Times New Roman"/>
          <w:sz w:val="20"/>
          <w:szCs w:val="20"/>
        </w:rPr>
        <w:t>despenalizadores</w:t>
      </w:r>
      <w:proofErr w:type="spellEnd"/>
      <w:r w:rsidRPr="005B176A">
        <w:rPr>
          <w:rFonts w:ascii="Times New Roman" w:hAnsi="Times New Roman" w:cs="Times New Roman"/>
          <w:sz w:val="20"/>
          <w:szCs w:val="20"/>
        </w:rPr>
        <w:t xml:space="preserve"> da Lei 9.099/95. (Távora, pg. 976).</w:t>
      </w:r>
    </w:p>
    <w:p w:rsidR="00A6230A" w:rsidRPr="005B176A" w:rsidRDefault="00A6230A" w:rsidP="00A6230A">
      <w:pPr>
        <w:jc w:val="both"/>
        <w:rPr>
          <w:rFonts w:ascii="Times New Roman" w:hAnsi="Times New Roman" w:cs="Times New Roman"/>
          <w:szCs w:val="24"/>
        </w:rPr>
      </w:pPr>
      <w:r w:rsidRPr="005B176A">
        <w:rPr>
          <w:rFonts w:ascii="Times New Roman" w:hAnsi="Times New Roman" w:cs="Times New Roman"/>
          <w:szCs w:val="24"/>
        </w:rPr>
        <w:t xml:space="preserve">Ainda acerca da competência do Tribunal do júri, a súmula 603 do Supremo Tribunal Federal põe fim ao debate jurisprudencial e doutrinário acerca do crime de latrocínio, determinando que o processamento e julgamento é de competência do juiz singular e não do tribunal popular, por se tratar de crime contra o patrimônio e não contra à vida. </w:t>
      </w:r>
    </w:p>
    <w:p w:rsidR="00A6230A" w:rsidRPr="005B176A" w:rsidRDefault="00A6230A"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No que se refere ao crime de genocídio, o mesmo cometido isoladamente não compete ao Tribunal do Júri, entretanto O Supremo Tribunal Federal no julgamento do Recurso Extraordinário nº 351.487/RR estabeleceu que havendo concurso formal com homicídio doloso, será competente o tribunal do júri para julgá-lo. </w:t>
      </w:r>
    </w:p>
    <w:p w:rsidR="00263823" w:rsidRPr="005B176A" w:rsidRDefault="00263823" w:rsidP="00263823">
      <w:pPr>
        <w:spacing w:before="0" w:beforeAutospacing="0"/>
        <w:ind w:firstLine="0"/>
        <w:jc w:val="both"/>
        <w:rPr>
          <w:rFonts w:ascii="Times New Roman" w:hAnsi="Times New Roman" w:cs="Times New Roman"/>
          <w:b/>
          <w:szCs w:val="24"/>
        </w:rPr>
      </w:pPr>
    </w:p>
    <w:p w:rsidR="00263823" w:rsidRPr="005B176A" w:rsidRDefault="00263823" w:rsidP="00263823">
      <w:pPr>
        <w:spacing w:before="0" w:beforeAutospacing="0"/>
        <w:ind w:firstLine="0"/>
        <w:jc w:val="both"/>
        <w:rPr>
          <w:rFonts w:ascii="Times New Roman" w:hAnsi="Times New Roman" w:cs="Times New Roman"/>
          <w:b/>
          <w:szCs w:val="24"/>
        </w:rPr>
      </w:pPr>
      <w:r w:rsidRPr="005B176A">
        <w:rPr>
          <w:rFonts w:ascii="Times New Roman" w:hAnsi="Times New Roman" w:cs="Times New Roman"/>
          <w:b/>
          <w:szCs w:val="24"/>
        </w:rPr>
        <w:t>3.5 O princípio da presunção de inocência no âmbito do Tribunal do Júri</w:t>
      </w:r>
    </w:p>
    <w:p w:rsidR="002A0066" w:rsidRPr="005B176A" w:rsidRDefault="007D2E78" w:rsidP="002A0066">
      <w:pPr>
        <w:spacing w:before="0" w:beforeAutospacing="0"/>
        <w:jc w:val="both"/>
        <w:rPr>
          <w:rFonts w:ascii="Times New Roman" w:hAnsi="Times New Roman" w:cs="Times New Roman"/>
          <w:szCs w:val="24"/>
        </w:rPr>
      </w:pPr>
      <w:r w:rsidRPr="005B176A">
        <w:rPr>
          <w:rFonts w:ascii="Times New Roman" w:hAnsi="Times New Roman" w:cs="Times New Roman"/>
          <w:szCs w:val="24"/>
        </w:rPr>
        <w:tab/>
      </w:r>
    </w:p>
    <w:p w:rsidR="00263823" w:rsidRPr="005B176A" w:rsidRDefault="007D2E78" w:rsidP="002A0066">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O princípio da presunção de inocência </w:t>
      </w:r>
      <w:r w:rsidR="008A3BCF" w:rsidRPr="005B176A">
        <w:rPr>
          <w:rFonts w:ascii="Times New Roman" w:hAnsi="Times New Roman" w:cs="Times New Roman"/>
          <w:szCs w:val="24"/>
        </w:rPr>
        <w:t>ou da não-</w:t>
      </w:r>
      <w:r w:rsidRPr="005B176A">
        <w:rPr>
          <w:rFonts w:ascii="Times New Roman" w:hAnsi="Times New Roman" w:cs="Times New Roman"/>
          <w:szCs w:val="24"/>
        </w:rPr>
        <w:t>culpabilidade</w:t>
      </w:r>
      <w:r w:rsidR="008A3BCF" w:rsidRPr="005B176A">
        <w:rPr>
          <w:rFonts w:ascii="Times New Roman" w:hAnsi="Times New Roman" w:cs="Times New Roman"/>
          <w:szCs w:val="24"/>
        </w:rPr>
        <w:t xml:space="preserve"> está estampado no artigo 5º, LVII da Constituição Federal de 1988, consiste na presunção de que até o trânsito </w:t>
      </w:r>
      <w:r w:rsidR="008A3BCF" w:rsidRPr="005B176A">
        <w:rPr>
          <w:rFonts w:ascii="Times New Roman" w:hAnsi="Times New Roman" w:cs="Times New Roman"/>
          <w:szCs w:val="24"/>
        </w:rPr>
        <w:lastRenderedPageBreak/>
        <w:t>em julgado de sentença penal condenatória, ninguém será considerado culpado.</w:t>
      </w:r>
      <w:r w:rsidR="00E70013" w:rsidRPr="005B176A">
        <w:rPr>
          <w:rFonts w:ascii="Times New Roman" w:hAnsi="Times New Roman" w:cs="Times New Roman"/>
          <w:szCs w:val="24"/>
        </w:rPr>
        <w:t xml:space="preserve"> Távora elucida: </w:t>
      </w:r>
    </w:p>
    <w:p w:rsidR="002A0066" w:rsidRPr="005B176A" w:rsidRDefault="002A0066" w:rsidP="007C79A0">
      <w:pPr>
        <w:spacing w:before="0" w:beforeAutospacing="0" w:line="240" w:lineRule="auto"/>
        <w:ind w:left="2268" w:firstLine="0"/>
        <w:jc w:val="both"/>
        <w:rPr>
          <w:rFonts w:ascii="Times New Roman" w:hAnsi="Times New Roman" w:cs="Times New Roman"/>
          <w:sz w:val="20"/>
          <w:szCs w:val="20"/>
        </w:rPr>
      </w:pPr>
    </w:p>
    <w:p w:rsidR="00E51F7A" w:rsidRPr="005B176A" w:rsidRDefault="00E51F7A" w:rsidP="007C79A0">
      <w:pPr>
        <w:spacing w:before="0" w:beforeAutospacing="0" w:line="240" w:lineRule="auto"/>
        <w:ind w:left="2268" w:firstLine="0"/>
        <w:jc w:val="both"/>
        <w:rPr>
          <w:rFonts w:ascii="Times New Roman" w:hAnsi="Times New Roman" w:cs="Times New Roman"/>
          <w:sz w:val="20"/>
          <w:szCs w:val="20"/>
        </w:rPr>
      </w:pPr>
      <w:r w:rsidRPr="005B176A">
        <w:rPr>
          <w:rFonts w:ascii="Times New Roman" w:hAnsi="Times New Roman" w:cs="Times New Roman"/>
          <w:sz w:val="20"/>
          <w:szCs w:val="20"/>
        </w:rPr>
        <w:t>De tal sorte, o reconhecimento da autoria de uma infração criminal pressupõe sentença condenatória transitada em julgado. Antes deste marco, somos presumivelmente inocentes, cabendo à acusação ônus probatório desta demonstração, além do que o cerceamento cautelar da liberdade só pode ocorrer em situações excepcionais e de estrita necessidade. Neste contexto, a regra é a liberdade e o encarceramento, antes de transitar em julgado a sentença condenatória, deve figurar como medida de estrita exceção.</w:t>
      </w:r>
      <w:r w:rsidR="007C79A0" w:rsidRPr="005B176A">
        <w:rPr>
          <w:rFonts w:ascii="Times New Roman" w:hAnsi="Times New Roman" w:cs="Times New Roman"/>
          <w:sz w:val="20"/>
          <w:szCs w:val="20"/>
        </w:rPr>
        <w:t xml:space="preserve"> (TÁVORA, 2014</w:t>
      </w:r>
      <w:r w:rsidRPr="005B176A">
        <w:rPr>
          <w:rFonts w:ascii="Times New Roman" w:hAnsi="Times New Roman" w:cs="Times New Roman"/>
          <w:sz w:val="20"/>
          <w:szCs w:val="20"/>
        </w:rPr>
        <w:t>, pg.61)</w:t>
      </w:r>
    </w:p>
    <w:p w:rsidR="007C79A0" w:rsidRPr="005B176A" w:rsidRDefault="007C79A0" w:rsidP="007C79A0">
      <w:pPr>
        <w:spacing w:before="0" w:beforeAutospacing="0" w:line="240" w:lineRule="auto"/>
        <w:ind w:left="2268" w:firstLine="0"/>
        <w:jc w:val="both"/>
        <w:rPr>
          <w:rFonts w:ascii="Times New Roman" w:hAnsi="Times New Roman" w:cs="Times New Roman"/>
          <w:sz w:val="22"/>
        </w:rPr>
      </w:pPr>
    </w:p>
    <w:p w:rsidR="00C906FC" w:rsidRPr="005B176A" w:rsidRDefault="00C906FC" w:rsidP="00C0563C">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A presunção de inocência é um direito fundamental, posto que </w:t>
      </w:r>
      <w:r w:rsidR="00824B65" w:rsidRPr="005B176A">
        <w:rPr>
          <w:rFonts w:ascii="Times New Roman" w:hAnsi="Times New Roman" w:cs="Times New Roman"/>
          <w:szCs w:val="24"/>
        </w:rPr>
        <w:t>se encontra</w:t>
      </w:r>
      <w:r w:rsidRPr="005B176A">
        <w:rPr>
          <w:rFonts w:ascii="Times New Roman" w:hAnsi="Times New Roman" w:cs="Times New Roman"/>
          <w:szCs w:val="24"/>
        </w:rPr>
        <w:t xml:space="preserve"> arrolado no artigo 5º da Constituição Federal de 1988, demonstrando sua relevância para o bem jurídico tutelado, </w:t>
      </w:r>
      <w:r w:rsidR="00824B65" w:rsidRPr="005B176A">
        <w:rPr>
          <w:rFonts w:ascii="Times New Roman" w:hAnsi="Times New Roman" w:cs="Times New Roman"/>
          <w:szCs w:val="24"/>
        </w:rPr>
        <w:t>ou seja,</w:t>
      </w:r>
      <w:r w:rsidRPr="005B176A">
        <w:rPr>
          <w:rFonts w:ascii="Times New Roman" w:hAnsi="Times New Roman" w:cs="Times New Roman"/>
          <w:szCs w:val="24"/>
        </w:rPr>
        <w:t xml:space="preserve"> a liberdade do indivíduo, </w:t>
      </w:r>
      <w:r w:rsidR="00824B65" w:rsidRPr="005B176A">
        <w:rPr>
          <w:rFonts w:ascii="Times New Roman" w:hAnsi="Times New Roman" w:cs="Times New Roman"/>
          <w:szCs w:val="24"/>
        </w:rPr>
        <w:t>pois não deve ser mitigado facilmente pelo legislador ordinário, devido à prescrição constitucional de sua observância no caso concreto.</w:t>
      </w:r>
    </w:p>
    <w:p w:rsidR="00C0563C" w:rsidRPr="005B176A" w:rsidRDefault="00824B65" w:rsidP="00824B65">
      <w:pPr>
        <w:spacing w:before="0" w:beforeAutospacing="0"/>
        <w:jc w:val="both"/>
        <w:rPr>
          <w:rFonts w:ascii="Times New Roman" w:hAnsi="Times New Roman" w:cs="Times New Roman"/>
          <w:sz w:val="26"/>
          <w:szCs w:val="24"/>
        </w:rPr>
      </w:pPr>
      <w:r w:rsidRPr="005B176A">
        <w:rPr>
          <w:rFonts w:ascii="Times New Roman" w:hAnsi="Times New Roman" w:cs="Times New Roman"/>
          <w:szCs w:val="24"/>
        </w:rPr>
        <w:t>Porém</w:t>
      </w:r>
      <w:r w:rsidR="00EC0A0A" w:rsidRPr="005B176A">
        <w:rPr>
          <w:rFonts w:ascii="Times New Roman" w:hAnsi="Times New Roman" w:cs="Times New Roman"/>
          <w:szCs w:val="24"/>
        </w:rPr>
        <w:t>,</w:t>
      </w:r>
      <w:r w:rsidRPr="005B176A">
        <w:rPr>
          <w:rFonts w:ascii="Times New Roman" w:hAnsi="Times New Roman" w:cs="Times New Roman"/>
          <w:szCs w:val="24"/>
        </w:rPr>
        <w:t xml:space="preserve"> os direitos fundamentais não são absolutos, podendo sofrer limitações, o que </w:t>
      </w:r>
      <w:r w:rsidR="002A0066" w:rsidRPr="005B176A">
        <w:rPr>
          <w:rFonts w:ascii="Times New Roman" w:hAnsi="Times New Roman" w:cs="Times New Roman"/>
          <w:szCs w:val="24"/>
        </w:rPr>
        <w:t>se vislumbra</w:t>
      </w:r>
      <w:r w:rsidR="00763160">
        <w:rPr>
          <w:rFonts w:ascii="Times New Roman" w:hAnsi="Times New Roman" w:cs="Times New Roman"/>
          <w:szCs w:val="24"/>
        </w:rPr>
        <w:t xml:space="preserve"> </w:t>
      </w:r>
      <w:r w:rsidRPr="00763160">
        <w:rPr>
          <w:rFonts w:ascii="Times New Roman" w:hAnsi="Times New Roman" w:cs="Times New Roman"/>
          <w:szCs w:val="24"/>
        </w:rPr>
        <w:t>na</w:t>
      </w:r>
      <w:r w:rsidRPr="005B176A">
        <w:rPr>
          <w:rFonts w:ascii="Times New Roman" w:hAnsi="Times New Roman" w:cs="Times New Roman"/>
          <w:sz w:val="26"/>
          <w:szCs w:val="24"/>
        </w:rPr>
        <w:t xml:space="preserve"> decisão d</w:t>
      </w:r>
      <w:r w:rsidR="00B41A4B" w:rsidRPr="005B176A">
        <w:rPr>
          <w:rFonts w:ascii="Times New Roman" w:hAnsi="Times New Roman" w:cs="Times New Roman"/>
          <w:szCs w:val="24"/>
        </w:rPr>
        <w:t xml:space="preserve">o Supremo Tribunal Federal </w:t>
      </w:r>
      <w:r w:rsidRPr="005B176A">
        <w:rPr>
          <w:rFonts w:ascii="Times New Roman" w:hAnsi="Times New Roman" w:cs="Times New Roman"/>
          <w:szCs w:val="24"/>
        </w:rPr>
        <w:t>no julgamento do</w:t>
      </w:r>
      <w:r w:rsidR="00B41A4B" w:rsidRPr="005B176A">
        <w:rPr>
          <w:rFonts w:ascii="Times New Roman" w:hAnsi="Times New Roman" w:cs="Times New Roman"/>
          <w:szCs w:val="24"/>
        </w:rPr>
        <w:t xml:space="preserve"> Habeas Corpus 126292</w:t>
      </w:r>
      <w:r w:rsidR="00207D37" w:rsidRPr="005B176A">
        <w:rPr>
          <w:rStyle w:val="Refdenotaderodap"/>
          <w:rFonts w:ascii="Times New Roman" w:hAnsi="Times New Roman" w:cs="Times New Roman"/>
          <w:szCs w:val="24"/>
        </w:rPr>
        <w:footnoteReference w:id="6"/>
      </w:r>
      <w:r w:rsidR="00B41A4B" w:rsidRPr="005B176A">
        <w:rPr>
          <w:rFonts w:ascii="Times New Roman" w:hAnsi="Times New Roman" w:cs="Times New Roman"/>
          <w:szCs w:val="24"/>
        </w:rPr>
        <w:t xml:space="preserve">, </w:t>
      </w:r>
      <w:r w:rsidRPr="005B176A">
        <w:rPr>
          <w:rFonts w:ascii="Times New Roman" w:hAnsi="Times New Roman" w:cs="Times New Roman"/>
          <w:szCs w:val="24"/>
        </w:rPr>
        <w:t xml:space="preserve">ao decidir </w:t>
      </w:r>
      <w:r w:rsidR="00B41A4B" w:rsidRPr="005B176A">
        <w:rPr>
          <w:rFonts w:ascii="Times New Roman" w:hAnsi="Times New Roman" w:cs="Times New Roman"/>
          <w:szCs w:val="24"/>
        </w:rPr>
        <w:t>que a pena poderá ter seu cumprimento iniciado após a confirmação da sentença em segundo grau, ou seja</w:t>
      </w:r>
      <w:r w:rsidR="00C0563C" w:rsidRPr="005B176A">
        <w:rPr>
          <w:rFonts w:ascii="Times New Roman" w:hAnsi="Times New Roman" w:cs="Times New Roman"/>
          <w:szCs w:val="24"/>
        </w:rPr>
        <w:t>, antes do trânsito em julgado, sem que haja o desrespeito ao princípio da presunção de inocência.</w:t>
      </w:r>
    </w:p>
    <w:p w:rsidR="00E51F7A" w:rsidRPr="005B176A" w:rsidRDefault="00C0563C" w:rsidP="00C0563C">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As discussões acerca de tal julgamento não cabem neste estudo, mas devemos observar que o </w:t>
      </w:r>
      <w:r w:rsidR="003F678C" w:rsidRPr="005B176A">
        <w:rPr>
          <w:rFonts w:ascii="Times New Roman" w:hAnsi="Times New Roman" w:cs="Times New Roman"/>
          <w:szCs w:val="24"/>
        </w:rPr>
        <w:t>princípio</w:t>
      </w:r>
      <w:r w:rsidRPr="005B176A">
        <w:rPr>
          <w:rFonts w:ascii="Times New Roman" w:hAnsi="Times New Roman" w:cs="Times New Roman"/>
          <w:szCs w:val="24"/>
        </w:rPr>
        <w:t xml:space="preserve"> não-culpabilidade</w:t>
      </w:r>
      <w:r w:rsidR="003F678C" w:rsidRPr="005B176A">
        <w:rPr>
          <w:rFonts w:ascii="Times New Roman" w:hAnsi="Times New Roman" w:cs="Times New Roman"/>
          <w:szCs w:val="24"/>
        </w:rPr>
        <w:t xml:space="preserve"> traz reflexos </w:t>
      </w:r>
      <w:r w:rsidR="00824B65" w:rsidRPr="005B176A">
        <w:rPr>
          <w:rFonts w:ascii="Times New Roman" w:hAnsi="Times New Roman" w:cs="Times New Roman"/>
          <w:szCs w:val="24"/>
        </w:rPr>
        <w:t>sob diferentes prismas ao</w:t>
      </w:r>
      <w:r w:rsidRPr="005B176A">
        <w:rPr>
          <w:rFonts w:ascii="Times New Roman" w:hAnsi="Times New Roman" w:cs="Times New Roman"/>
          <w:szCs w:val="24"/>
        </w:rPr>
        <w:t xml:space="preserve"> acusado. </w:t>
      </w:r>
      <w:r w:rsidR="00672200" w:rsidRPr="005B176A">
        <w:rPr>
          <w:rFonts w:ascii="Times New Roman" w:hAnsi="Times New Roman" w:cs="Times New Roman"/>
          <w:szCs w:val="24"/>
        </w:rPr>
        <w:t>Lecionando sobre o tema, Távora aduz:</w:t>
      </w:r>
    </w:p>
    <w:p w:rsidR="005B176A" w:rsidRPr="005B176A" w:rsidRDefault="005B176A" w:rsidP="005B176A">
      <w:pPr>
        <w:spacing w:before="0" w:beforeAutospacing="0" w:line="240" w:lineRule="auto"/>
        <w:ind w:firstLine="0"/>
        <w:jc w:val="both"/>
        <w:rPr>
          <w:rFonts w:ascii="Times New Roman" w:hAnsi="Times New Roman" w:cs="Times New Roman"/>
          <w:szCs w:val="24"/>
        </w:rPr>
      </w:pPr>
    </w:p>
    <w:p w:rsidR="00964D74" w:rsidRPr="005B176A" w:rsidRDefault="007C79A0" w:rsidP="005B176A">
      <w:pPr>
        <w:spacing w:before="0" w:beforeAutospacing="0" w:line="240" w:lineRule="auto"/>
        <w:ind w:left="2268" w:firstLine="0"/>
        <w:jc w:val="both"/>
        <w:rPr>
          <w:rFonts w:ascii="Times New Roman" w:hAnsi="Times New Roman" w:cs="Times New Roman"/>
          <w:sz w:val="20"/>
          <w:szCs w:val="20"/>
        </w:rPr>
      </w:pPr>
      <w:r w:rsidRPr="005B176A">
        <w:rPr>
          <w:rFonts w:ascii="Times New Roman" w:hAnsi="Times New Roman" w:cs="Times New Roman"/>
          <w:sz w:val="20"/>
          <w:szCs w:val="20"/>
        </w:rPr>
        <w:t>Do princípio da presunção de inocência derivam duas regras fundamentais: a regra probatória, ou de juízo, segundo a qual a parte acusadora tem o ônus de demonstrar a culpabilidade do acusado – e não este de provar sua inocência – e a regra de tratamento, segundo a qual ninguém pode ser considerado culpado senão depois de sentença com trânsito em julgado, o que impede qualquer antecipação de juízo condenatório ou de culpabilidade. (Távora, 2014, pg. 61)</w:t>
      </w:r>
    </w:p>
    <w:p w:rsidR="007C79A0" w:rsidRPr="005B176A" w:rsidRDefault="007C79A0" w:rsidP="00263823">
      <w:pPr>
        <w:spacing w:before="0" w:beforeAutospacing="0"/>
        <w:ind w:firstLine="0"/>
        <w:jc w:val="both"/>
        <w:rPr>
          <w:rFonts w:ascii="Times New Roman" w:hAnsi="Times New Roman" w:cs="Times New Roman"/>
          <w:szCs w:val="24"/>
        </w:rPr>
      </w:pPr>
      <w:r w:rsidRPr="005B176A">
        <w:rPr>
          <w:rFonts w:ascii="Times New Roman" w:hAnsi="Times New Roman" w:cs="Times New Roman"/>
          <w:szCs w:val="24"/>
        </w:rPr>
        <w:tab/>
      </w:r>
    </w:p>
    <w:p w:rsidR="007C79A0" w:rsidRPr="005B176A" w:rsidRDefault="007C79A0" w:rsidP="007C79A0">
      <w:pPr>
        <w:tabs>
          <w:tab w:val="left" w:pos="2205"/>
        </w:tabs>
        <w:spacing w:before="0" w:beforeAutospacing="0"/>
        <w:ind w:firstLine="708"/>
        <w:jc w:val="both"/>
        <w:rPr>
          <w:rFonts w:ascii="Times New Roman" w:hAnsi="Times New Roman" w:cs="Times New Roman"/>
          <w:szCs w:val="24"/>
        </w:rPr>
      </w:pPr>
      <w:r w:rsidRPr="005B176A">
        <w:rPr>
          <w:rFonts w:ascii="Times New Roman" w:hAnsi="Times New Roman" w:cs="Times New Roman"/>
          <w:szCs w:val="24"/>
        </w:rPr>
        <w:t xml:space="preserve">É sobre a regra de tratamento que se debruça esse trabalho, de modo que </w:t>
      </w:r>
      <w:r w:rsidR="00B21E43" w:rsidRPr="005B176A">
        <w:rPr>
          <w:rFonts w:ascii="Times New Roman" w:hAnsi="Times New Roman" w:cs="Times New Roman"/>
          <w:szCs w:val="24"/>
        </w:rPr>
        <w:t>a exposição demasiada do acusado pela imprensa, tanto na fase inquisitorial quanto na fase processual trazem implicações na seara de direitos desse sujeito como também para a o regular andamento do feito.</w:t>
      </w:r>
    </w:p>
    <w:p w:rsidR="00F2464B" w:rsidRPr="005B176A" w:rsidRDefault="00EC0A0A" w:rsidP="007C79A0">
      <w:pPr>
        <w:tabs>
          <w:tab w:val="left" w:pos="2205"/>
        </w:tabs>
        <w:spacing w:before="0" w:beforeAutospacing="0"/>
        <w:ind w:firstLine="708"/>
        <w:jc w:val="both"/>
        <w:rPr>
          <w:rFonts w:ascii="Times New Roman" w:hAnsi="Times New Roman" w:cs="Times New Roman"/>
          <w:szCs w:val="24"/>
        </w:rPr>
      </w:pPr>
      <w:r w:rsidRPr="005B176A">
        <w:rPr>
          <w:rFonts w:ascii="Times New Roman" w:hAnsi="Times New Roman" w:cs="Times New Roman"/>
          <w:szCs w:val="24"/>
        </w:rPr>
        <w:t>No caso do T</w:t>
      </w:r>
      <w:r w:rsidR="00CA695B" w:rsidRPr="005B176A">
        <w:rPr>
          <w:rFonts w:ascii="Times New Roman" w:hAnsi="Times New Roman" w:cs="Times New Roman"/>
          <w:szCs w:val="24"/>
        </w:rPr>
        <w:t xml:space="preserve">ribunal do Júri a influência da imprensa pode </w:t>
      </w:r>
      <w:r w:rsidR="00ED4110" w:rsidRPr="005B176A">
        <w:rPr>
          <w:rFonts w:ascii="Times New Roman" w:hAnsi="Times New Roman" w:cs="Times New Roman"/>
          <w:szCs w:val="24"/>
        </w:rPr>
        <w:t>trazer consequências</w:t>
      </w:r>
      <w:r w:rsidR="00CA695B" w:rsidRPr="005B176A">
        <w:rPr>
          <w:rFonts w:ascii="Times New Roman" w:hAnsi="Times New Roman" w:cs="Times New Roman"/>
          <w:szCs w:val="24"/>
        </w:rPr>
        <w:t xml:space="preserve"> nas decisões dos jurados. </w:t>
      </w:r>
      <w:r w:rsidR="00ED4110" w:rsidRPr="005B176A">
        <w:rPr>
          <w:rFonts w:ascii="Times New Roman" w:hAnsi="Times New Roman" w:cs="Times New Roman"/>
          <w:szCs w:val="24"/>
        </w:rPr>
        <w:t xml:space="preserve">No Brasil, há verdadeiro fascínio popular no que tange ao desenrolar do processo penal referente aos crimes de grande repercussão social. Essa repercussão dá-se com </w:t>
      </w:r>
      <w:r w:rsidR="00ED4110" w:rsidRPr="005B176A">
        <w:rPr>
          <w:rFonts w:ascii="Times New Roman" w:hAnsi="Times New Roman" w:cs="Times New Roman"/>
          <w:szCs w:val="24"/>
        </w:rPr>
        <w:lastRenderedPageBreak/>
        <w:t xml:space="preserve">a massiva interferência da mídia, a qual </w:t>
      </w:r>
      <w:r w:rsidR="00294928" w:rsidRPr="005B176A">
        <w:rPr>
          <w:rFonts w:ascii="Times New Roman" w:hAnsi="Times New Roman" w:cs="Times New Roman"/>
          <w:szCs w:val="24"/>
        </w:rPr>
        <w:t xml:space="preserve">em determinados casos, </w:t>
      </w:r>
      <w:r w:rsidR="004B436E" w:rsidRPr="005B176A">
        <w:rPr>
          <w:rFonts w:ascii="Times New Roman" w:hAnsi="Times New Roman" w:cs="Times New Roman"/>
          <w:szCs w:val="24"/>
        </w:rPr>
        <w:t xml:space="preserve">concentra seus holofotes, noticiando </w:t>
      </w:r>
      <w:r w:rsidR="00BF38F6" w:rsidRPr="005B176A">
        <w:rPr>
          <w:rFonts w:ascii="Times New Roman" w:hAnsi="Times New Roman" w:cs="Times New Roman"/>
          <w:szCs w:val="24"/>
        </w:rPr>
        <w:t xml:space="preserve">sob todos os aspectos, os detalhes do crime, da vítima e dos acusados. </w:t>
      </w:r>
    </w:p>
    <w:p w:rsidR="00B21E43" w:rsidRPr="005B176A" w:rsidRDefault="00F2464B" w:rsidP="007C79A0">
      <w:pPr>
        <w:tabs>
          <w:tab w:val="left" w:pos="2205"/>
        </w:tabs>
        <w:spacing w:before="0" w:beforeAutospacing="0"/>
        <w:ind w:firstLine="708"/>
        <w:jc w:val="both"/>
        <w:rPr>
          <w:rFonts w:ascii="Times New Roman" w:hAnsi="Times New Roman" w:cs="Times New Roman"/>
          <w:szCs w:val="24"/>
        </w:rPr>
      </w:pPr>
      <w:r w:rsidRPr="005B176A">
        <w:rPr>
          <w:rFonts w:ascii="Times New Roman" w:hAnsi="Times New Roman" w:cs="Times New Roman"/>
          <w:szCs w:val="24"/>
        </w:rPr>
        <w:t>Tal repercussão muitas vezes infringe à regra de tratamento da presunção de inocência</w:t>
      </w:r>
      <w:r w:rsidR="00AE1169" w:rsidRPr="005B176A">
        <w:rPr>
          <w:rFonts w:ascii="Times New Roman" w:hAnsi="Times New Roman" w:cs="Times New Roman"/>
          <w:szCs w:val="24"/>
        </w:rPr>
        <w:t xml:space="preserve">. </w:t>
      </w:r>
      <w:r w:rsidR="00D73D8E" w:rsidRPr="005B176A">
        <w:rPr>
          <w:rFonts w:ascii="Times New Roman" w:hAnsi="Times New Roman" w:cs="Times New Roman"/>
          <w:szCs w:val="24"/>
        </w:rPr>
        <w:t>Não é difícil nos depararmos com exc</w:t>
      </w:r>
      <w:r w:rsidR="00055C98" w:rsidRPr="005B176A">
        <w:rPr>
          <w:rFonts w:ascii="Times New Roman" w:hAnsi="Times New Roman" w:cs="Times New Roman"/>
          <w:szCs w:val="24"/>
        </w:rPr>
        <w:t xml:space="preserve">essos praticados pela imprensa, conforme veremos adiante, a qual </w:t>
      </w:r>
      <w:r w:rsidR="00A87598" w:rsidRPr="005B176A">
        <w:rPr>
          <w:rFonts w:ascii="Times New Roman" w:hAnsi="Times New Roman" w:cs="Times New Roman"/>
          <w:szCs w:val="24"/>
        </w:rPr>
        <w:t xml:space="preserve">usurpa a função jurisdicional, ao antecipar o veredicto declarando culpado um </w:t>
      </w:r>
      <w:r w:rsidR="00656160" w:rsidRPr="005B176A">
        <w:rPr>
          <w:rFonts w:ascii="Times New Roman" w:hAnsi="Times New Roman" w:cs="Times New Roman"/>
          <w:szCs w:val="24"/>
        </w:rPr>
        <w:t>indivíduo</w:t>
      </w:r>
      <w:r w:rsidR="00A87598" w:rsidRPr="005B176A">
        <w:rPr>
          <w:rFonts w:ascii="Times New Roman" w:hAnsi="Times New Roman" w:cs="Times New Roman"/>
          <w:szCs w:val="24"/>
        </w:rPr>
        <w:t>,</w:t>
      </w:r>
      <w:r w:rsidR="00656160" w:rsidRPr="005B176A">
        <w:rPr>
          <w:rFonts w:ascii="Times New Roman" w:hAnsi="Times New Roman" w:cs="Times New Roman"/>
          <w:szCs w:val="24"/>
        </w:rPr>
        <w:t xml:space="preserve"> sem</w:t>
      </w:r>
      <w:r w:rsidR="00763160">
        <w:rPr>
          <w:rFonts w:ascii="Times New Roman" w:hAnsi="Times New Roman" w:cs="Times New Roman"/>
          <w:szCs w:val="24"/>
        </w:rPr>
        <w:t xml:space="preserve"> </w:t>
      </w:r>
      <w:r w:rsidR="00656160" w:rsidRPr="005B176A">
        <w:rPr>
          <w:rFonts w:ascii="Times New Roman" w:hAnsi="Times New Roman" w:cs="Times New Roman"/>
          <w:szCs w:val="24"/>
        </w:rPr>
        <w:t>que sequer haja a devida tramitação do processo judicial criminal.</w:t>
      </w:r>
    </w:p>
    <w:p w:rsidR="00BB583A" w:rsidRPr="005B176A" w:rsidRDefault="00BB583A" w:rsidP="0033704D">
      <w:pPr>
        <w:tabs>
          <w:tab w:val="left" w:pos="2205"/>
        </w:tabs>
        <w:spacing w:before="0" w:beforeAutospacing="0"/>
        <w:ind w:firstLine="708"/>
        <w:jc w:val="both"/>
        <w:rPr>
          <w:rFonts w:ascii="Times New Roman" w:hAnsi="Times New Roman" w:cs="Times New Roman"/>
          <w:szCs w:val="24"/>
        </w:rPr>
      </w:pPr>
      <w:r w:rsidRPr="005B176A">
        <w:rPr>
          <w:rFonts w:ascii="Times New Roman" w:hAnsi="Times New Roman" w:cs="Times New Roman"/>
          <w:szCs w:val="24"/>
        </w:rPr>
        <w:t xml:space="preserve">Com isso, evidencia-se a mácula ao direito à presunção de inocência, como </w:t>
      </w:r>
      <w:r w:rsidR="004038BF" w:rsidRPr="005B176A">
        <w:rPr>
          <w:rFonts w:ascii="Times New Roman" w:hAnsi="Times New Roman" w:cs="Times New Roman"/>
          <w:szCs w:val="24"/>
        </w:rPr>
        <w:t>também</w:t>
      </w:r>
      <w:r w:rsidRPr="005B176A">
        <w:rPr>
          <w:rFonts w:ascii="Times New Roman" w:hAnsi="Times New Roman" w:cs="Times New Roman"/>
          <w:szCs w:val="24"/>
        </w:rPr>
        <w:t xml:space="preserve"> ao devido processo legal, </w:t>
      </w:r>
      <w:r w:rsidR="004038BF" w:rsidRPr="005B176A">
        <w:rPr>
          <w:rFonts w:ascii="Times New Roman" w:hAnsi="Times New Roman" w:cs="Times New Roman"/>
          <w:szCs w:val="24"/>
        </w:rPr>
        <w:t xml:space="preserve">pois a persecução penal objetiva investigar e punir os criminosos e não fazer </w:t>
      </w:r>
      <w:r w:rsidR="00037264" w:rsidRPr="005B176A">
        <w:rPr>
          <w:rFonts w:ascii="Times New Roman" w:hAnsi="Times New Roman" w:cs="Times New Roman"/>
          <w:szCs w:val="24"/>
        </w:rPr>
        <w:t xml:space="preserve">o Estado penalizar aqueles que o clamor social considera como culpados. No âmbito do Tribunal do Júri, </w:t>
      </w:r>
      <w:r w:rsidR="000F3BAD" w:rsidRPr="005B176A">
        <w:rPr>
          <w:rFonts w:ascii="Times New Roman" w:hAnsi="Times New Roman" w:cs="Times New Roman"/>
          <w:szCs w:val="24"/>
        </w:rPr>
        <w:t xml:space="preserve">a função jurisdicional se concentra no corpo de jurados, os quais resolverão acerca dos crimes dolosos contra a vida. </w:t>
      </w:r>
      <w:r w:rsidR="007A009A" w:rsidRPr="005B176A">
        <w:rPr>
          <w:rFonts w:ascii="Times New Roman" w:hAnsi="Times New Roman" w:cs="Times New Roman"/>
          <w:szCs w:val="24"/>
        </w:rPr>
        <w:t>O Júri é leigo, e como tal espera-se que no exercício de seu dever, esteja livre de vínculos subjetivos para decidir com isenção.</w:t>
      </w:r>
    </w:p>
    <w:p w:rsidR="001B439F" w:rsidRPr="005B176A" w:rsidRDefault="001B439F" w:rsidP="007C79A0">
      <w:pPr>
        <w:tabs>
          <w:tab w:val="left" w:pos="2205"/>
        </w:tabs>
        <w:spacing w:before="0" w:beforeAutospacing="0"/>
        <w:ind w:firstLine="708"/>
        <w:jc w:val="both"/>
        <w:rPr>
          <w:rFonts w:ascii="Times New Roman" w:hAnsi="Times New Roman" w:cs="Times New Roman"/>
          <w:szCs w:val="24"/>
        </w:rPr>
      </w:pPr>
      <w:r w:rsidRPr="005B176A">
        <w:rPr>
          <w:rFonts w:ascii="Times New Roman" w:hAnsi="Times New Roman" w:cs="Times New Roman"/>
          <w:szCs w:val="24"/>
        </w:rPr>
        <w:t xml:space="preserve">Contudo, </w:t>
      </w:r>
      <w:r w:rsidR="00444AF1" w:rsidRPr="005B176A">
        <w:rPr>
          <w:rFonts w:ascii="Times New Roman" w:hAnsi="Times New Roman" w:cs="Times New Roman"/>
          <w:szCs w:val="24"/>
        </w:rPr>
        <w:t xml:space="preserve">a influência midiática pode </w:t>
      </w:r>
      <w:r w:rsidR="00EC0A0A" w:rsidRPr="005B176A">
        <w:rPr>
          <w:rFonts w:ascii="Times New Roman" w:hAnsi="Times New Roman" w:cs="Times New Roman"/>
          <w:szCs w:val="24"/>
        </w:rPr>
        <w:t>pôr</w:t>
      </w:r>
      <w:r w:rsidR="00444AF1" w:rsidRPr="005B176A">
        <w:rPr>
          <w:rFonts w:ascii="Times New Roman" w:hAnsi="Times New Roman" w:cs="Times New Roman"/>
          <w:szCs w:val="24"/>
        </w:rPr>
        <w:t xml:space="preserve"> em risco </w:t>
      </w:r>
      <w:r w:rsidR="00783A1C" w:rsidRPr="005B176A">
        <w:rPr>
          <w:rFonts w:ascii="Times New Roman" w:hAnsi="Times New Roman" w:cs="Times New Roman"/>
          <w:szCs w:val="24"/>
        </w:rPr>
        <w:t>o princípio da presunção de inocência nos julgamentos perante o Tribunal do Júri, como regra de tratamento no ordenamento jurídico brasileiro.</w:t>
      </w:r>
    </w:p>
    <w:p w:rsidR="0022195F" w:rsidRPr="005B176A" w:rsidRDefault="0022195F" w:rsidP="0022195F">
      <w:pPr>
        <w:spacing w:before="0" w:beforeAutospacing="0"/>
        <w:ind w:firstLine="0"/>
        <w:jc w:val="both"/>
        <w:rPr>
          <w:rFonts w:ascii="Times New Roman" w:hAnsi="Times New Roman" w:cs="Times New Roman"/>
          <w:szCs w:val="24"/>
        </w:rPr>
      </w:pPr>
    </w:p>
    <w:p w:rsidR="007C2010" w:rsidRPr="005B176A" w:rsidRDefault="007C2010" w:rsidP="0022195F">
      <w:pPr>
        <w:spacing w:before="0" w:beforeAutospacing="0"/>
        <w:ind w:firstLine="0"/>
        <w:jc w:val="both"/>
        <w:rPr>
          <w:rFonts w:ascii="Times New Roman" w:hAnsi="Times New Roman" w:cs="Times New Roman"/>
          <w:szCs w:val="24"/>
        </w:rPr>
      </w:pPr>
      <w:r w:rsidRPr="005B176A">
        <w:rPr>
          <w:rFonts w:ascii="Times New Roman" w:hAnsi="Times New Roman" w:cs="Times New Roman"/>
          <w:b/>
          <w:szCs w:val="24"/>
        </w:rPr>
        <w:t>4 A MÍDIA E A CONSTITUIÇÃO</w:t>
      </w:r>
    </w:p>
    <w:p w:rsidR="007C2010" w:rsidRPr="005B176A" w:rsidRDefault="007C2010" w:rsidP="007C2010">
      <w:pPr>
        <w:jc w:val="both"/>
        <w:rPr>
          <w:rFonts w:ascii="Times New Roman" w:hAnsi="Times New Roman" w:cs="Times New Roman"/>
          <w:szCs w:val="24"/>
        </w:rPr>
      </w:pPr>
      <w:r w:rsidRPr="005B176A">
        <w:rPr>
          <w:rFonts w:ascii="Times New Roman" w:hAnsi="Times New Roman" w:cs="Times New Roman"/>
          <w:szCs w:val="24"/>
        </w:rPr>
        <w:t xml:space="preserve">Muito tem se discutido sobre o papel </w:t>
      </w:r>
      <w:r w:rsidR="002B147A" w:rsidRPr="005B176A">
        <w:rPr>
          <w:rFonts w:ascii="Times New Roman" w:hAnsi="Times New Roman" w:cs="Times New Roman"/>
          <w:szCs w:val="24"/>
        </w:rPr>
        <w:t xml:space="preserve">informativo </w:t>
      </w:r>
      <w:r w:rsidRPr="005B176A">
        <w:rPr>
          <w:rFonts w:ascii="Times New Roman" w:hAnsi="Times New Roman" w:cs="Times New Roman"/>
          <w:szCs w:val="24"/>
        </w:rPr>
        <w:t xml:space="preserve">da mídia através da liberdade de imprensa que lhe é assegurada pela Constituição Federal de 1988 (CF/88) em seu art. 5º, IX, e o conflito gerado como decorrência de um excesso nas informações em face dos princípios constitucionais que protegem a intimidade, honra, vida privada e imagens dos indivíduos (art. 5º, X, CF/88), ou seja, trata-se de um direito assegurado à imprensa entrando em conflito com a garantia assegurada ao indivíduo em relação ao seu direito da personalidade. </w:t>
      </w:r>
    </w:p>
    <w:p w:rsidR="007C2010" w:rsidRPr="005B176A" w:rsidRDefault="007C2010" w:rsidP="00D86873">
      <w:pPr>
        <w:spacing w:before="0" w:beforeAutospacing="0"/>
        <w:jc w:val="both"/>
        <w:rPr>
          <w:rFonts w:ascii="Times New Roman" w:hAnsi="Times New Roman" w:cs="Times New Roman"/>
          <w:szCs w:val="24"/>
        </w:rPr>
      </w:pPr>
      <w:r w:rsidRPr="005B176A">
        <w:rPr>
          <w:rFonts w:ascii="Times New Roman" w:hAnsi="Times New Roman" w:cs="Times New Roman"/>
          <w:szCs w:val="24"/>
        </w:rPr>
        <w:t xml:space="preserve">Nesse prisma, se a liberdade de informar </w:t>
      </w:r>
      <w:r w:rsidR="001372EB" w:rsidRPr="005B176A">
        <w:rPr>
          <w:rFonts w:ascii="Times New Roman" w:hAnsi="Times New Roman" w:cs="Times New Roman"/>
          <w:szCs w:val="24"/>
        </w:rPr>
        <w:t>da</w:t>
      </w:r>
      <w:r w:rsidRPr="005B176A">
        <w:rPr>
          <w:rFonts w:ascii="Times New Roman" w:hAnsi="Times New Roman" w:cs="Times New Roman"/>
          <w:szCs w:val="24"/>
        </w:rPr>
        <w:t xml:space="preserve"> imprensa não for exercida com limites, </w:t>
      </w:r>
      <w:r w:rsidR="00545B49" w:rsidRPr="005B176A">
        <w:rPr>
          <w:rFonts w:ascii="Times New Roman" w:hAnsi="Times New Roman" w:cs="Times New Roman"/>
          <w:szCs w:val="24"/>
        </w:rPr>
        <w:t>a</w:t>
      </w:r>
      <w:r w:rsidRPr="005B176A">
        <w:rPr>
          <w:rFonts w:ascii="Times New Roman" w:hAnsi="Times New Roman" w:cs="Times New Roman"/>
          <w:szCs w:val="24"/>
        </w:rPr>
        <w:t xml:space="preserve"> consequência </w:t>
      </w:r>
      <w:r w:rsidR="00545B49" w:rsidRPr="005B176A">
        <w:rPr>
          <w:rFonts w:ascii="Times New Roman" w:hAnsi="Times New Roman" w:cs="Times New Roman"/>
          <w:szCs w:val="24"/>
        </w:rPr>
        <w:t>será o conflito entre direitos constitucionalmente previstos</w:t>
      </w:r>
      <w:r w:rsidRPr="005B176A">
        <w:rPr>
          <w:rFonts w:ascii="Times New Roman" w:hAnsi="Times New Roman" w:cs="Times New Roman"/>
          <w:szCs w:val="24"/>
        </w:rPr>
        <w:t>. Sobre tal aspecto, é de todo oportuno trazer à baila a decisão do Tribun</w:t>
      </w:r>
      <w:r w:rsidR="00EC0A0A" w:rsidRPr="005B176A">
        <w:rPr>
          <w:rFonts w:ascii="Times New Roman" w:hAnsi="Times New Roman" w:cs="Times New Roman"/>
          <w:szCs w:val="24"/>
        </w:rPr>
        <w:t>al de Justiça de Minas Gerais numa A</w:t>
      </w:r>
      <w:r w:rsidRPr="005B176A">
        <w:rPr>
          <w:rFonts w:ascii="Times New Roman" w:hAnsi="Times New Roman" w:cs="Times New Roman"/>
          <w:szCs w:val="24"/>
        </w:rPr>
        <w:t>pelação</w:t>
      </w:r>
      <w:r w:rsidR="00EC0A0A" w:rsidRPr="005B176A">
        <w:rPr>
          <w:rFonts w:ascii="Times New Roman" w:hAnsi="Times New Roman" w:cs="Times New Roman"/>
          <w:szCs w:val="24"/>
        </w:rPr>
        <w:t xml:space="preserve"> C</w:t>
      </w:r>
      <w:r w:rsidRPr="005B176A">
        <w:rPr>
          <w:rFonts w:ascii="Times New Roman" w:hAnsi="Times New Roman" w:cs="Times New Roman"/>
          <w:szCs w:val="24"/>
        </w:rPr>
        <w:t>ível nº 1.0024.07.594443-9/003</w:t>
      </w:r>
      <w:r w:rsidR="00EC0A0A" w:rsidRPr="005B176A">
        <w:rPr>
          <w:rStyle w:val="Refdenotaderodap"/>
          <w:rFonts w:ascii="Times New Roman" w:hAnsi="Times New Roman" w:cs="Times New Roman"/>
          <w:szCs w:val="24"/>
        </w:rPr>
        <w:footnoteReference w:id="7"/>
      </w:r>
      <w:r w:rsidR="00EC0A0A" w:rsidRPr="005B176A">
        <w:rPr>
          <w:rFonts w:ascii="Times New Roman" w:hAnsi="Times New Roman" w:cs="Times New Roman"/>
          <w:szCs w:val="24"/>
        </w:rPr>
        <w:t xml:space="preserve"> que teve como relator o Desembargador </w:t>
      </w:r>
      <w:proofErr w:type="spellStart"/>
      <w:r w:rsidR="00EC0A0A" w:rsidRPr="005B176A">
        <w:rPr>
          <w:rFonts w:ascii="Times New Roman" w:hAnsi="Times New Roman" w:cs="Times New Roman"/>
          <w:szCs w:val="24"/>
        </w:rPr>
        <w:t>Alvimar</w:t>
      </w:r>
      <w:proofErr w:type="spellEnd"/>
      <w:r w:rsidR="00EC0A0A" w:rsidRPr="005B176A">
        <w:rPr>
          <w:rFonts w:ascii="Times New Roman" w:hAnsi="Times New Roman" w:cs="Times New Roman"/>
          <w:szCs w:val="24"/>
        </w:rPr>
        <w:t xml:space="preserve"> de Ávila</w:t>
      </w:r>
      <w:r w:rsidRPr="005B176A">
        <w:rPr>
          <w:rFonts w:ascii="Times New Roman" w:hAnsi="Times New Roman" w:cs="Times New Roman"/>
          <w:szCs w:val="24"/>
        </w:rPr>
        <w:t>:</w:t>
      </w:r>
    </w:p>
    <w:p w:rsidR="007C2010" w:rsidRPr="005B176A" w:rsidRDefault="007C2010" w:rsidP="007C2010">
      <w:pPr>
        <w:spacing w:line="240" w:lineRule="auto"/>
        <w:ind w:left="2268" w:firstLine="0"/>
        <w:jc w:val="both"/>
        <w:rPr>
          <w:rFonts w:ascii="Times New Roman" w:hAnsi="Times New Roman" w:cs="Times New Roman"/>
          <w:sz w:val="20"/>
          <w:szCs w:val="20"/>
          <w:shd w:val="clear" w:color="auto" w:fill="FFFFFF"/>
        </w:rPr>
      </w:pPr>
      <w:r w:rsidRPr="005B176A">
        <w:rPr>
          <w:rFonts w:ascii="Times New Roman" w:hAnsi="Times New Roman" w:cs="Times New Roman"/>
          <w:sz w:val="20"/>
          <w:szCs w:val="20"/>
          <w:shd w:val="clear" w:color="auto" w:fill="FFFFFF"/>
        </w:rPr>
        <w:t xml:space="preserve">PROCESSUAL CIVIL - AÇÃO DE INDENIZAÇÃO POR DANOS MORAIS - PRELIMINAR DE INTEMPESTIVIDADE REJEITADA - MATÉRIA JORNALÍSTICA - LIBERDADE DE IMPRENSA - LIMITES - PUBLICAÇÃO DE MATÉRIA INVERÍDICA - OFENSA À HONRA OBJETIVA - DEVER DE </w:t>
      </w:r>
      <w:r w:rsidRPr="005B176A">
        <w:rPr>
          <w:rFonts w:ascii="Times New Roman" w:hAnsi="Times New Roman" w:cs="Times New Roman"/>
          <w:sz w:val="20"/>
          <w:szCs w:val="20"/>
          <w:shd w:val="clear" w:color="auto" w:fill="FFFFFF"/>
        </w:rPr>
        <w:lastRenderedPageBreak/>
        <w:t xml:space="preserve">INDENIZAR - JUROS DE MORA - TERMO INICIAL - EVENTO DANOSO. - O compromisso com verdade dos conteúdos publicados na imprensa não pode ser visto como um dogma absoluto, em que somente verdades intrínsecas poderiam ser levadas ao público, sob pena de assim considerando, cercear a liberdade de imprensa, tão aclamada por todos. Não obstante, de outro lado, tem-se o compromisso ético e legal com a informação ao menos verossímil, impedindo o uso dos meios de comunicação como instrumento para práticas abusivas e destemperadas, em franco desrespeito, algumas das vezes, a direitos individuais, ainda mais ovacionados. - </w:t>
      </w:r>
      <w:r w:rsidRPr="005B176A">
        <w:rPr>
          <w:rFonts w:ascii="Times New Roman" w:hAnsi="Times New Roman" w:cs="Times New Roman"/>
          <w:sz w:val="20"/>
          <w:szCs w:val="20"/>
          <w:u w:val="single"/>
          <w:shd w:val="clear" w:color="auto" w:fill="FFFFFF"/>
        </w:rPr>
        <w:t>Entre o direito à liberdade de imprensa e o direito à integridade da honra objetiva, este último deve prevalecer</w:t>
      </w:r>
      <w:r w:rsidRPr="005B176A">
        <w:rPr>
          <w:rFonts w:ascii="Times New Roman" w:hAnsi="Times New Roman" w:cs="Times New Roman"/>
          <w:sz w:val="20"/>
          <w:szCs w:val="20"/>
          <w:shd w:val="clear" w:color="auto" w:fill="FFFFFF"/>
        </w:rPr>
        <w:t xml:space="preserve">, mormente quando o conteúdo publicado for inverídico. - </w:t>
      </w:r>
      <w:r w:rsidRPr="005B176A">
        <w:rPr>
          <w:rFonts w:ascii="Times New Roman" w:hAnsi="Times New Roman" w:cs="Times New Roman"/>
          <w:sz w:val="20"/>
          <w:szCs w:val="20"/>
          <w:u w:val="single"/>
          <w:shd w:val="clear" w:color="auto" w:fill="FFFFFF"/>
        </w:rPr>
        <w:t>A liberdade de imprensa, que podemos classificar como gênero do qual é espécie a crítica jornalística, não pode ser tão ampla ao ponto de ofender direitos individuais personalíssimos</w:t>
      </w:r>
      <w:r w:rsidRPr="005B176A">
        <w:rPr>
          <w:rFonts w:ascii="Times New Roman" w:hAnsi="Times New Roman" w:cs="Times New Roman"/>
          <w:sz w:val="20"/>
          <w:szCs w:val="20"/>
          <w:shd w:val="clear" w:color="auto" w:fill="FFFFFF"/>
        </w:rPr>
        <w:t xml:space="preserve">, independentemente se o alvo se trata de pessoa física ou jurídica. - Os juros devem incidir desde o evento danoso, conforme Súmula 54 do STJ - Preliminar rejeitada. Recurso principal não provido. Recurso adesivo provido em parte. </w:t>
      </w:r>
      <w:proofErr w:type="spellStart"/>
      <w:r w:rsidRPr="005B176A">
        <w:rPr>
          <w:rFonts w:ascii="Times New Roman" w:hAnsi="Times New Roman" w:cs="Times New Roman"/>
          <w:sz w:val="20"/>
          <w:szCs w:val="20"/>
          <w:shd w:val="clear" w:color="auto" w:fill="FFFFFF"/>
        </w:rPr>
        <w:t>V.v</w:t>
      </w:r>
      <w:proofErr w:type="spellEnd"/>
      <w:r w:rsidRPr="005B176A">
        <w:rPr>
          <w:rFonts w:ascii="Times New Roman" w:hAnsi="Times New Roman" w:cs="Times New Roman"/>
          <w:sz w:val="20"/>
          <w:szCs w:val="20"/>
          <w:shd w:val="clear" w:color="auto" w:fill="FFFFFF"/>
        </w:rPr>
        <w:t xml:space="preserve">. A ausência de elementos probatórios capazes de viabilizar a formação de juízo seguro quanto à existência da má conduta denunciada pela pessoa jurídica, aliada a efetivo abalo ao seu bom nome e reputação, conduz a improcedência do pedido reparação civil. (Des. Saldanha da Fonseca) (TJ-MG - AC: 10024075944439003 MG, Relator: </w:t>
      </w:r>
      <w:proofErr w:type="spellStart"/>
      <w:r w:rsidRPr="005B176A">
        <w:rPr>
          <w:rFonts w:ascii="Times New Roman" w:hAnsi="Times New Roman" w:cs="Times New Roman"/>
          <w:sz w:val="20"/>
          <w:szCs w:val="20"/>
          <w:shd w:val="clear" w:color="auto" w:fill="FFFFFF"/>
        </w:rPr>
        <w:t>Alvimar</w:t>
      </w:r>
      <w:proofErr w:type="spellEnd"/>
      <w:r w:rsidRPr="005B176A">
        <w:rPr>
          <w:rFonts w:ascii="Times New Roman" w:hAnsi="Times New Roman" w:cs="Times New Roman"/>
          <w:sz w:val="20"/>
          <w:szCs w:val="20"/>
          <w:shd w:val="clear" w:color="auto" w:fill="FFFFFF"/>
        </w:rPr>
        <w:t xml:space="preserve"> de Ávila, Data de Julgamento: 06/12/2013, Câmaras Cíveis / 12ª CÂMARA CÍVEL, Data de Publicação: 13/12/2013) (grifo</w:t>
      </w:r>
      <w:r w:rsidR="00CC2902" w:rsidRPr="005B176A">
        <w:rPr>
          <w:rFonts w:ascii="Times New Roman" w:hAnsi="Times New Roman" w:cs="Times New Roman"/>
          <w:sz w:val="20"/>
          <w:szCs w:val="20"/>
          <w:shd w:val="clear" w:color="auto" w:fill="FFFFFF"/>
        </w:rPr>
        <w:t>s</w:t>
      </w:r>
      <w:r w:rsidRPr="005B176A">
        <w:rPr>
          <w:rFonts w:ascii="Times New Roman" w:hAnsi="Times New Roman" w:cs="Times New Roman"/>
          <w:sz w:val="20"/>
          <w:szCs w:val="20"/>
          <w:shd w:val="clear" w:color="auto" w:fill="FFFFFF"/>
        </w:rPr>
        <w:t xml:space="preserve"> nosso</w:t>
      </w:r>
      <w:r w:rsidR="00CC2902" w:rsidRPr="005B176A">
        <w:rPr>
          <w:rFonts w:ascii="Times New Roman" w:hAnsi="Times New Roman" w:cs="Times New Roman"/>
          <w:sz w:val="20"/>
          <w:szCs w:val="20"/>
          <w:shd w:val="clear" w:color="auto" w:fill="FFFFFF"/>
        </w:rPr>
        <w:t>s</w:t>
      </w:r>
      <w:r w:rsidRPr="005B176A">
        <w:rPr>
          <w:rFonts w:ascii="Times New Roman" w:hAnsi="Times New Roman" w:cs="Times New Roman"/>
          <w:sz w:val="20"/>
          <w:szCs w:val="20"/>
          <w:shd w:val="clear" w:color="auto" w:fill="FFFFFF"/>
        </w:rPr>
        <w:t>)</w:t>
      </w:r>
    </w:p>
    <w:p w:rsidR="007C2010" w:rsidRPr="005B176A" w:rsidRDefault="007C2010" w:rsidP="007C2010">
      <w:pPr>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Nesse diapasão, evidencia-se o fato de que a liberdade de impre</w:t>
      </w:r>
      <w:r w:rsidR="00B96187" w:rsidRPr="005B176A">
        <w:rPr>
          <w:rFonts w:ascii="Times New Roman" w:hAnsi="Times New Roman" w:cs="Times New Roman"/>
          <w:szCs w:val="24"/>
          <w:shd w:val="clear" w:color="auto" w:fill="FFFFFF"/>
        </w:rPr>
        <w:t>nsa não é um direito absoluto,</w:t>
      </w:r>
      <w:r w:rsidRPr="005B176A">
        <w:rPr>
          <w:rFonts w:ascii="Times New Roman" w:hAnsi="Times New Roman" w:cs="Times New Roman"/>
          <w:szCs w:val="24"/>
          <w:shd w:val="clear" w:color="auto" w:fill="FFFFFF"/>
        </w:rPr>
        <w:t xml:space="preserve"> sua abrangência deve respeitar os limites impostos pela própria norma sob pena de ferir direitos importantes atinentes ao indivíduo. </w:t>
      </w:r>
    </w:p>
    <w:p w:rsidR="001F5E67" w:rsidRPr="005B176A" w:rsidRDefault="001F5E67" w:rsidP="001F5E67">
      <w:pPr>
        <w:ind w:firstLine="0"/>
        <w:jc w:val="both"/>
        <w:rPr>
          <w:rFonts w:ascii="Times New Roman" w:hAnsi="Times New Roman" w:cs="Times New Roman"/>
          <w:b/>
          <w:szCs w:val="24"/>
          <w:shd w:val="clear" w:color="auto" w:fill="FFFFFF"/>
        </w:rPr>
      </w:pPr>
      <w:r w:rsidRPr="005B176A">
        <w:rPr>
          <w:rFonts w:ascii="Times New Roman" w:hAnsi="Times New Roman" w:cs="Times New Roman"/>
          <w:b/>
          <w:szCs w:val="24"/>
          <w:shd w:val="clear" w:color="auto" w:fill="FFFFFF"/>
        </w:rPr>
        <w:t>4.1 Censura</w:t>
      </w:r>
      <w:r w:rsidR="00763160">
        <w:rPr>
          <w:rFonts w:ascii="Times New Roman" w:hAnsi="Times New Roman" w:cs="Times New Roman"/>
          <w:b/>
          <w:szCs w:val="24"/>
          <w:shd w:val="clear" w:color="auto" w:fill="FFFFFF"/>
        </w:rPr>
        <w:t xml:space="preserve"> </w:t>
      </w:r>
      <w:r w:rsidR="00D86873" w:rsidRPr="005B176A">
        <w:rPr>
          <w:rFonts w:ascii="Times New Roman" w:hAnsi="Times New Roman" w:cs="Times New Roman"/>
          <w:b/>
          <w:i/>
          <w:szCs w:val="24"/>
          <w:shd w:val="clear" w:color="auto" w:fill="FFFFFF"/>
        </w:rPr>
        <w:t>versus</w:t>
      </w:r>
      <w:r w:rsidRPr="005B176A">
        <w:rPr>
          <w:rFonts w:ascii="Times New Roman" w:hAnsi="Times New Roman" w:cs="Times New Roman"/>
          <w:b/>
          <w:szCs w:val="24"/>
          <w:shd w:val="clear" w:color="auto" w:fill="FFFFFF"/>
        </w:rPr>
        <w:t xml:space="preserve"> Regulação da mídia</w:t>
      </w:r>
    </w:p>
    <w:p w:rsidR="001F5E67" w:rsidRPr="005B176A" w:rsidRDefault="001F5E67" w:rsidP="001F5E67">
      <w:pPr>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A censura esteve presente no Brasil no período compreendido entre 1964 e 1985, mais precisamente durante o Regime Militar, ela se traduzia em diversas frentes, desde a censura que incidia sobre os meios de comunicação, até o cerceamento da liberdade de expressão </w:t>
      </w:r>
      <w:r w:rsidR="00B96187" w:rsidRPr="005B176A">
        <w:rPr>
          <w:rFonts w:ascii="Times New Roman" w:hAnsi="Times New Roman" w:cs="Times New Roman"/>
          <w:szCs w:val="24"/>
          <w:shd w:val="clear" w:color="auto" w:fill="FFFFFF"/>
        </w:rPr>
        <w:t xml:space="preserve">nas artes </w:t>
      </w:r>
      <w:r w:rsidRPr="005B176A">
        <w:rPr>
          <w:rFonts w:ascii="Times New Roman" w:hAnsi="Times New Roman" w:cs="Times New Roman"/>
          <w:szCs w:val="24"/>
          <w:shd w:val="clear" w:color="auto" w:fill="FFFFFF"/>
        </w:rPr>
        <w:t xml:space="preserve">etc. Para isso, foram criadas entidades de Estado com o fito de vigiar e aplicar essas limitações. </w:t>
      </w:r>
    </w:p>
    <w:p w:rsidR="001F5E67" w:rsidRPr="005B176A" w:rsidRDefault="001F5E67" w:rsidP="00D86873">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A “Divisão de Censura de Diversões Públicas” (DCDP), presente de 1972 a 1988, era composta por membros de carreira e por uma ampla regulamentação, na qual estabelecia o que as pessoas residentes no Brasil poderiam ouvir, assistir, ler e expressar. A censura era aplicada a diversos meios de comunicação, como rádio, televisão, cinema e, por fim, sobre filmes políticos, peças teatrais e músicas, todos que de alguma forma contestavam a ditadura militar que estava instalada no Brasil durante o período. </w:t>
      </w:r>
    </w:p>
    <w:p w:rsidR="001F5E67" w:rsidRPr="005B176A" w:rsidRDefault="001F5E67" w:rsidP="00D86873">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Por outro lado, o “Departamento de Ordem Política e Social” (DOPS), instituído em 30 de dezembro de 1924 e extinto em 04 de março de 1983, foi criado com a finalidade de reprimir os inúmeros movimentos populares que </w:t>
      </w:r>
      <w:r w:rsidR="003A6018" w:rsidRPr="005B176A">
        <w:rPr>
          <w:rFonts w:ascii="Times New Roman" w:hAnsi="Times New Roman" w:cs="Times New Roman"/>
          <w:szCs w:val="24"/>
          <w:shd w:val="clear" w:color="auto" w:fill="FFFFFF"/>
        </w:rPr>
        <w:t>ocorriam</w:t>
      </w:r>
      <w:r w:rsidRPr="005B176A">
        <w:rPr>
          <w:rFonts w:ascii="Times New Roman" w:hAnsi="Times New Roman" w:cs="Times New Roman"/>
          <w:szCs w:val="24"/>
          <w:shd w:val="clear" w:color="auto" w:fill="FFFFFF"/>
        </w:rPr>
        <w:t xml:space="preserve"> ao longo </w:t>
      </w:r>
      <w:r w:rsidR="003201CE" w:rsidRPr="005B176A">
        <w:rPr>
          <w:rFonts w:ascii="Times New Roman" w:hAnsi="Times New Roman" w:cs="Times New Roman"/>
          <w:szCs w:val="24"/>
          <w:shd w:val="clear" w:color="auto" w:fill="FFFFFF"/>
        </w:rPr>
        <w:t>do tempo</w:t>
      </w:r>
      <w:r w:rsidRPr="005B176A">
        <w:rPr>
          <w:rFonts w:ascii="Times New Roman" w:hAnsi="Times New Roman" w:cs="Times New Roman"/>
          <w:szCs w:val="24"/>
          <w:shd w:val="clear" w:color="auto" w:fill="FFFFFF"/>
        </w:rPr>
        <w:t xml:space="preserve">. </w:t>
      </w:r>
      <w:r w:rsidR="005C3B92" w:rsidRPr="005B176A">
        <w:rPr>
          <w:rFonts w:ascii="Times New Roman" w:hAnsi="Times New Roman" w:cs="Times New Roman"/>
          <w:szCs w:val="24"/>
          <w:shd w:val="clear" w:color="auto" w:fill="FFFFFF"/>
        </w:rPr>
        <w:t xml:space="preserve">Tal </w:t>
      </w:r>
      <w:r w:rsidR="005C3B92" w:rsidRPr="005B176A">
        <w:rPr>
          <w:rFonts w:ascii="Times New Roman" w:hAnsi="Times New Roman" w:cs="Times New Roman"/>
          <w:szCs w:val="24"/>
          <w:shd w:val="clear" w:color="auto" w:fill="FFFFFF"/>
        </w:rPr>
        <w:lastRenderedPageBreak/>
        <w:t>departamento também</w:t>
      </w:r>
      <w:r w:rsidRPr="005B176A">
        <w:rPr>
          <w:rFonts w:ascii="Times New Roman" w:hAnsi="Times New Roman" w:cs="Times New Roman"/>
          <w:szCs w:val="24"/>
          <w:shd w:val="clear" w:color="auto" w:fill="FFFFFF"/>
        </w:rPr>
        <w:t xml:space="preserve"> servia como local de tortura durante o Estado Novo e, depois, do Regime Militar.</w:t>
      </w:r>
    </w:p>
    <w:p w:rsidR="001F5E67" w:rsidRPr="005B176A" w:rsidRDefault="001F5E67" w:rsidP="00D86873">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Em 13 de setembro de 1979, através do Decreto nº 83.973, para amenizar a vasta e rigorosa atuação dos censores do governo federal, foi criado, pelo então ministro da Justiça Petrônio Portella, o “Conselho Superior de Censura” (CSC), que tinha o condão de analisar, em grau recursal, os pedidos para revisão de censuras proferidas anteriormente.</w:t>
      </w:r>
      <w:r w:rsidR="00B04DD3" w:rsidRPr="005B176A">
        <w:rPr>
          <w:rStyle w:val="Refdenotaderodap"/>
          <w:rFonts w:ascii="Times New Roman" w:hAnsi="Times New Roman" w:cs="Times New Roman"/>
          <w:szCs w:val="24"/>
          <w:shd w:val="clear" w:color="auto" w:fill="FFFFFF"/>
        </w:rPr>
        <w:footnoteReference w:id="8"/>
      </w:r>
    </w:p>
    <w:p w:rsidR="001F5E67" w:rsidRPr="005B176A" w:rsidRDefault="001F5E67" w:rsidP="00D86873">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Mais adiante, em 03 de agosto de 1988 foi votado o texto da Constituição que acabara com a censura no país, criando direitos e deveres aos cidadãos e as instituições pátrias. Entre esses direitos, está o da liberdade de expressão, previsto no art. 5º, IX, da Constituição Federal de 1988, que assevera que “é livre a expressão da atividade intelectual, artística, científica e de comunicação, independentemente de censura ou licença.”</w:t>
      </w:r>
    </w:p>
    <w:p w:rsidR="001F5E67" w:rsidRPr="005B176A" w:rsidRDefault="001F5E67" w:rsidP="00B04DD3">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Não obstante, com o advento da </w:t>
      </w:r>
      <w:r w:rsidR="00AA5271" w:rsidRPr="005B176A">
        <w:rPr>
          <w:rFonts w:ascii="Times New Roman" w:hAnsi="Times New Roman" w:cs="Times New Roman"/>
          <w:szCs w:val="24"/>
          <w:shd w:val="clear" w:color="auto" w:fill="FFFFFF"/>
        </w:rPr>
        <w:t>constituição federal de 1988</w:t>
      </w:r>
      <w:r w:rsidRPr="005B176A">
        <w:rPr>
          <w:rFonts w:ascii="Times New Roman" w:hAnsi="Times New Roman" w:cs="Times New Roman"/>
          <w:szCs w:val="24"/>
          <w:shd w:val="clear" w:color="auto" w:fill="FFFFFF"/>
        </w:rPr>
        <w:t xml:space="preserve"> e como consequência o término da censura no país, algumas questões </w:t>
      </w:r>
      <w:r w:rsidR="008C244D" w:rsidRPr="005B176A">
        <w:rPr>
          <w:rFonts w:ascii="Times New Roman" w:hAnsi="Times New Roman" w:cs="Times New Roman"/>
          <w:szCs w:val="24"/>
          <w:shd w:val="clear" w:color="auto" w:fill="FFFFFF"/>
        </w:rPr>
        <w:t>até hoje apresentam-se lacunosas</w:t>
      </w:r>
      <w:r w:rsidRPr="005B176A">
        <w:rPr>
          <w:rFonts w:ascii="Times New Roman" w:hAnsi="Times New Roman" w:cs="Times New Roman"/>
          <w:szCs w:val="24"/>
          <w:shd w:val="clear" w:color="auto" w:fill="FFFFFF"/>
        </w:rPr>
        <w:t xml:space="preserve">. O capítulo V da </w:t>
      </w:r>
      <w:r w:rsidRPr="005B176A">
        <w:rPr>
          <w:rFonts w:ascii="Times New Roman" w:hAnsi="Times New Roman" w:cs="Times New Roman"/>
          <w:i/>
          <w:szCs w:val="24"/>
          <w:shd w:val="clear" w:color="auto" w:fill="FFFFFF"/>
        </w:rPr>
        <w:t>carta magna</w:t>
      </w:r>
      <w:r w:rsidR="008C244D" w:rsidRPr="005B176A">
        <w:rPr>
          <w:rFonts w:ascii="Times New Roman" w:hAnsi="Times New Roman" w:cs="Times New Roman"/>
          <w:szCs w:val="24"/>
          <w:shd w:val="clear" w:color="auto" w:fill="FFFFFF"/>
        </w:rPr>
        <w:t xml:space="preserve">, que se refere à comunicação social, possui uma lacuna </w:t>
      </w:r>
      <w:r w:rsidRPr="005B176A">
        <w:rPr>
          <w:rFonts w:ascii="Times New Roman" w:hAnsi="Times New Roman" w:cs="Times New Roman"/>
          <w:szCs w:val="24"/>
          <w:shd w:val="clear" w:color="auto" w:fill="FFFFFF"/>
        </w:rPr>
        <w:t xml:space="preserve">que podemos aferir não </w:t>
      </w:r>
      <w:r w:rsidR="00552085" w:rsidRPr="005B176A">
        <w:rPr>
          <w:rFonts w:ascii="Times New Roman" w:hAnsi="Times New Roman" w:cs="Times New Roman"/>
          <w:szCs w:val="24"/>
          <w:shd w:val="clear" w:color="auto" w:fill="FFFFFF"/>
        </w:rPr>
        <w:t>se aplicar</w:t>
      </w:r>
      <w:r w:rsidRPr="005B176A">
        <w:rPr>
          <w:rFonts w:ascii="Times New Roman" w:hAnsi="Times New Roman" w:cs="Times New Roman"/>
          <w:szCs w:val="24"/>
          <w:shd w:val="clear" w:color="auto" w:fill="FFFFFF"/>
        </w:rPr>
        <w:t xml:space="preserve"> no caso concreto. </w:t>
      </w:r>
    </w:p>
    <w:p w:rsidR="001F5E67" w:rsidRPr="005B176A" w:rsidRDefault="001F5E67" w:rsidP="002633CE">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  Neste passo, surgiu uma discussão sobre a “regulação da mídia” como forma de inibir monopólios dos m</w:t>
      </w:r>
      <w:r w:rsidR="006F48E6" w:rsidRPr="005B176A">
        <w:rPr>
          <w:rFonts w:ascii="Times New Roman" w:hAnsi="Times New Roman" w:cs="Times New Roman"/>
          <w:szCs w:val="24"/>
          <w:shd w:val="clear" w:color="auto" w:fill="FFFFFF"/>
        </w:rPr>
        <w:t xml:space="preserve">eios de comunicação, que ocorrem </w:t>
      </w:r>
      <w:r w:rsidRPr="005B176A">
        <w:rPr>
          <w:rFonts w:ascii="Times New Roman" w:hAnsi="Times New Roman" w:cs="Times New Roman"/>
          <w:szCs w:val="24"/>
          <w:shd w:val="clear" w:color="auto" w:fill="FFFFFF"/>
        </w:rPr>
        <w:t xml:space="preserve">quando existem </w:t>
      </w:r>
      <w:r w:rsidR="006F48E6" w:rsidRPr="005B176A">
        <w:rPr>
          <w:rFonts w:ascii="Times New Roman" w:hAnsi="Times New Roman" w:cs="Times New Roman"/>
          <w:szCs w:val="24"/>
          <w:shd w:val="clear" w:color="auto" w:fill="FFFFFF"/>
        </w:rPr>
        <w:t>diversos</w:t>
      </w:r>
      <w:r w:rsidRPr="005B176A">
        <w:rPr>
          <w:rFonts w:ascii="Times New Roman" w:hAnsi="Times New Roman" w:cs="Times New Roman"/>
          <w:szCs w:val="24"/>
          <w:shd w:val="clear" w:color="auto" w:fill="FFFFFF"/>
        </w:rPr>
        <w:t xml:space="preserve"> canais de televisão, rádio, revista ou jornais de uma mesma empresa atuando em um </w:t>
      </w:r>
      <w:r w:rsidR="006F48E6" w:rsidRPr="005B176A">
        <w:rPr>
          <w:rFonts w:ascii="Times New Roman" w:hAnsi="Times New Roman" w:cs="Times New Roman"/>
          <w:szCs w:val="24"/>
          <w:shd w:val="clear" w:color="auto" w:fill="FFFFFF"/>
        </w:rPr>
        <w:t>único</w:t>
      </w:r>
      <w:r w:rsidRPr="005B176A">
        <w:rPr>
          <w:rFonts w:ascii="Times New Roman" w:hAnsi="Times New Roman" w:cs="Times New Roman"/>
          <w:szCs w:val="24"/>
          <w:shd w:val="clear" w:color="auto" w:fill="FFFFFF"/>
        </w:rPr>
        <w:t xml:space="preserve"> território específico, e como </w:t>
      </w:r>
      <w:r w:rsidR="006F48E6" w:rsidRPr="005B176A">
        <w:rPr>
          <w:rFonts w:ascii="Times New Roman" w:hAnsi="Times New Roman" w:cs="Times New Roman"/>
          <w:szCs w:val="24"/>
          <w:shd w:val="clear" w:color="auto" w:fill="FFFFFF"/>
        </w:rPr>
        <w:t>consequência</w:t>
      </w:r>
      <w:r w:rsidR="00D237D7" w:rsidRPr="005B176A">
        <w:rPr>
          <w:rFonts w:ascii="Times New Roman" w:hAnsi="Times New Roman" w:cs="Times New Roman"/>
          <w:szCs w:val="24"/>
          <w:shd w:val="clear" w:color="auto" w:fill="FFFFFF"/>
        </w:rPr>
        <w:t xml:space="preserve"> eventuais excessos que podem</w:t>
      </w:r>
      <w:r w:rsidRPr="005B176A">
        <w:rPr>
          <w:rFonts w:ascii="Times New Roman" w:hAnsi="Times New Roman" w:cs="Times New Roman"/>
          <w:szCs w:val="24"/>
          <w:shd w:val="clear" w:color="auto" w:fill="FFFFFF"/>
        </w:rPr>
        <w:t xml:space="preserve"> influenciar o pensamento das pessoas em decisões importa</w:t>
      </w:r>
      <w:r w:rsidR="000D005C" w:rsidRPr="005B176A">
        <w:rPr>
          <w:rFonts w:ascii="Times New Roman" w:hAnsi="Times New Roman" w:cs="Times New Roman"/>
          <w:szCs w:val="24"/>
          <w:shd w:val="clear" w:color="auto" w:fill="FFFFFF"/>
        </w:rPr>
        <w:t>ntes e de maneira determinante.</w:t>
      </w:r>
    </w:p>
    <w:p w:rsidR="001F5E67" w:rsidRPr="005B176A" w:rsidRDefault="001F5E67" w:rsidP="003D0644">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Acontece que uma corrente defende </w:t>
      </w:r>
      <w:r w:rsidR="007F1ADB" w:rsidRPr="005B176A">
        <w:rPr>
          <w:rFonts w:ascii="Times New Roman" w:hAnsi="Times New Roman" w:cs="Times New Roman"/>
          <w:szCs w:val="24"/>
          <w:shd w:val="clear" w:color="auto" w:fill="FFFFFF"/>
        </w:rPr>
        <w:t>o</w:t>
      </w:r>
      <w:r w:rsidRPr="005B176A">
        <w:rPr>
          <w:rFonts w:ascii="Times New Roman" w:hAnsi="Times New Roman" w:cs="Times New Roman"/>
          <w:szCs w:val="24"/>
          <w:shd w:val="clear" w:color="auto" w:fill="FFFFFF"/>
        </w:rPr>
        <w:t xml:space="preserve"> controle </w:t>
      </w:r>
      <w:r w:rsidR="007F1ADB" w:rsidRPr="005B176A">
        <w:rPr>
          <w:rFonts w:ascii="Times New Roman" w:hAnsi="Times New Roman" w:cs="Times New Roman"/>
          <w:szCs w:val="24"/>
          <w:shd w:val="clear" w:color="auto" w:fill="FFFFFF"/>
        </w:rPr>
        <w:t xml:space="preserve">da imprensa como </w:t>
      </w:r>
      <w:r w:rsidRPr="005B176A">
        <w:rPr>
          <w:rFonts w:ascii="Times New Roman" w:hAnsi="Times New Roman" w:cs="Times New Roman"/>
          <w:szCs w:val="24"/>
          <w:shd w:val="clear" w:color="auto" w:fill="FFFFFF"/>
        </w:rPr>
        <w:t xml:space="preserve">censura, indo de afronta a plena democracia conquistada </w:t>
      </w:r>
      <w:r w:rsidR="007F1ADB" w:rsidRPr="005B176A">
        <w:rPr>
          <w:rFonts w:ascii="Times New Roman" w:hAnsi="Times New Roman" w:cs="Times New Roman"/>
          <w:szCs w:val="24"/>
          <w:shd w:val="clear" w:color="auto" w:fill="FFFFFF"/>
        </w:rPr>
        <w:t>e balizada pela Constituição Federal de 1988</w:t>
      </w:r>
      <w:r w:rsidRPr="005B176A">
        <w:rPr>
          <w:rFonts w:ascii="Times New Roman" w:hAnsi="Times New Roman" w:cs="Times New Roman"/>
          <w:szCs w:val="24"/>
          <w:shd w:val="clear" w:color="auto" w:fill="FFFFFF"/>
        </w:rPr>
        <w:t xml:space="preserve">. Entretanto, em alguns países Europeus e nos Estados Unidos </w:t>
      </w:r>
      <w:r w:rsidR="00E774D5" w:rsidRPr="005B176A">
        <w:rPr>
          <w:rFonts w:ascii="Times New Roman" w:hAnsi="Times New Roman" w:cs="Times New Roman"/>
          <w:szCs w:val="24"/>
          <w:shd w:val="clear" w:color="auto" w:fill="FFFFFF"/>
        </w:rPr>
        <w:t>tal controle existe e mostra-se</w:t>
      </w:r>
      <w:r w:rsidRPr="005B176A">
        <w:rPr>
          <w:rFonts w:ascii="Times New Roman" w:hAnsi="Times New Roman" w:cs="Times New Roman"/>
          <w:szCs w:val="24"/>
          <w:shd w:val="clear" w:color="auto" w:fill="FFFFFF"/>
        </w:rPr>
        <w:t xml:space="preserve"> eficaz no combate aos mo</w:t>
      </w:r>
      <w:r w:rsidR="000D005C" w:rsidRPr="005B176A">
        <w:rPr>
          <w:rFonts w:ascii="Times New Roman" w:hAnsi="Times New Roman" w:cs="Times New Roman"/>
          <w:szCs w:val="24"/>
          <w:shd w:val="clear" w:color="auto" w:fill="FFFFFF"/>
        </w:rPr>
        <w:t>nopólios dos meios televisivos.</w:t>
      </w:r>
    </w:p>
    <w:p w:rsidR="00FA3E1F" w:rsidRPr="005B176A" w:rsidRDefault="001F5E67" w:rsidP="000D005C">
      <w:pPr>
        <w:spacing w:before="0" w:beforeAutospacing="0"/>
        <w:ind w:firstLine="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A ausência de regras e a consequente concentração de vários meios de comunicação em um mesmo grupo fazem com que uma notícia seja divulgada </w:t>
      </w:r>
      <w:r w:rsidR="00201F14" w:rsidRPr="005B176A">
        <w:rPr>
          <w:rFonts w:ascii="Times New Roman" w:hAnsi="Times New Roman" w:cs="Times New Roman"/>
          <w:szCs w:val="24"/>
          <w:shd w:val="clear" w:color="auto" w:fill="FFFFFF"/>
        </w:rPr>
        <w:t>demasiadamente</w:t>
      </w:r>
      <w:r w:rsidRPr="005B176A">
        <w:rPr>
          <w:rFonts w:ascii="Times New Roman" w:hAnsi="Times New Roman" w:cs="Times New Roman"/>
          <w:szCs w:val="24"/>
          <w:shd w:val="clear" w:color="auto" w:fill="FFFFFF"/>
        </w:rPr>
        <w:t xml:space="preserve"> por diferentes mídias, notícias </w:t>
      </w:r>
      <w:r w:rsidR="00385ECC" w:rsidRPr="005B176A">
        <w:rPr>
          <w:rFonts w:ascii="Times New Roman" w:hAnsi="Times New Roman" w:cs="Times New Roman"/>
          <w:szCs w:val="24"/>
          <w:shd w:val="clear" w:color="auto" w:fill="FFFFFF"/>
        </w:rPr>
        <w:t>muitas</w:t>
      </w:r>
      <w:r w:rsidRPr="005B176A">
        <w:rPr>
          <w:rFonts w:ascii="Times New Roman" w:hAnsi="Times New Roman" w:cs="Times New Roman"/>
          <w:szCs w:val="24"/>
          <w:shd w:val="clear" w:color="auto" w:fill="FFFFFF"/>
        </w:rPr>
        <w:t xml:space="preserve"> vezes sensacionalistas e que ferem os direitos da personalidade do indivíduo, </w:t>
      </w:r>
      <w:r w:rsidR="00385ECC" w:rsidRPr="005B176A">
        <w:rPr>
          <w:rFonts w:ascii="Times New Roman" w:hAnsi="Times New Roman" w:cs="Times New Roman"/>
          <w:szCs w:val="24"/>
          <w:shd w:val="clear" w:color="auto" w:fill="FFFFFF"/>
        </w:rPr>
        <w:t>induzindo</w:t>
      </w:r>
      <w:r w:rsidRPr="005B176A">
        <w:rPr>
          <w:rFonts w:ascii="Times New Roman" w:hAnsi="Times New Roman" w:cs="Times New Roman"/>
          <w:szCs w:val="24"/>
          <w:shd w:val="clear" w:color="auto" w:fill="FFFFFF"/>
        </w:rPr>
        <w:t xml:space="preserve"> o espectador a acreditar ser àquela</w:t>
      </w:r>
      <w:r w:rsidR="00385ECC" w:rsidRPr="005B176A">
        <w:rPr>
          <w:rFonts w:ascii="Times New Roman" w:hAnsi="Times New Roman" w:cs="Times New Roman"/>
          <w:szCs w:val="24"/>
          <w:shd w:val="clear" w:color="auto" w:fill="FFFFFF"/>
        </w:rPr>
        <w:t xml:space="preserve"> versão</w:t>
      </w:r>
      <w:r w:rsidRPr="005B176A">
        <w:rPr>
          <w:rFonts w:ascii="Times New Roman" w:hAnsi="Times New Roman" w:cs="Times New Roman"/>
          <w:szCs w:val="24"/>
          <w:shd w:val="clear" w:color="auto" w:fill="FFFFFF"/>
        </w:rPr>
        <w:t xml:space="preserve"> uma verdade real e absoluta, prejudicando o contraditório e </w:t>
      </w:r>
      <w:r w:rsidR="0000528B" w:rsidRPr="005B176A">
        <w:rPr>
          <w:rFonts w:ascii="Times New Roman" w:hAnsi="Times New Roman" w:cs="Times New Roman"/>
          <w:szCs w:val="24"/>
          <w:shd w:val="clear" w:color="auto" w:fill="FFFFFF"/>
        </w:rPr>
        <w:t>a</w:t>
      </w:r>
      <w:r w:rsidRPr="005B176A">
        <w:rPr>
          <w:rFonts w:ascii="Times New Roman" w:hAnsi="Times New Roman" w:cs="Times New Roman"/>
          <w:szCs w:val="24"/>
          <w:shd w:val="clear" w:color="auto" w:fill="FFFFFF"/>
        </w:rPr>
        <w:t xml:space="preserve"> diversificação de ideias. </w:t>
      </w:r>
      <w:r w:rsidR="000D005C" w:rsidRPr="005B176A">
        <w:rPr>
          <w:rFonts w:ascii="Times New Roman" w:hAnsi="Times New Roman" w:cs="Times New Roman"/>
          <w:szCs w:val="24"/>
          <w:shd w:val="clear" w:color="auto" w:fill="FFFFFF"/>
        </w:rPr>
        <w:t xml:space="preserve">Nesse prisma, para Eugênio </w:t>
      </w:r>
      <w:proofErr w:type="spellStart"/>
      <w:r w:rsidR="000D005C" w:rsidRPr="005B176A">
        <w:rPr>
          <w:rFonts w:ascii="Times New Roman" w:hAnsi="Times New Roman" w:cs="Times New Roman"/>
          <w:szCs w:val="24"/>
          <w:shd w:val="clear" w:color="auto" w:fill="FFFFFF"/>
        </w:rPr>
        <w:t>Bucci</w:t>
      </w:r>
      <w:proofErr w:type="spellEnd"/>
      <w:r w:rsidR="000D005C" w:rsidRPr="005B176A">
        <w:rPr>
          <w:rStyle w:val="Refdenotaderodap"/>
          <w:rFonts w:ascii="Times New Roman" w:hAnsi="Times New Roman" w:cs="Times New Roman"/>
          <w:szCs w:val="24"/>
          <w:shd w:val="clear" w:color="auto" w:fill="FFFFFF"/>
        </w:rPr>
        <w:footnoteReference w:id="9"/>
      </w:r>
      <w:r w:rsidR="000D005C" w:rsidRPr="005B176A">
        <w:rPr>
          <w:rFonts w:ascii="Times New Roman" w:hAnsi="Times New Roman" w:cs="Times New Roman"/>
          <w:szCs w:val="24"/>
          <w:shd w:val="clear" w:color="auto" w:fill="FFFFFF"/>
        </w:rPr>
        <w:t xml:space="preserve">: “Ora, se uma rede de </w:t>
      </w:r>
      <w:proofErr w:type="spellStart"/>
      <w:r w:rsidR="000D005C" w:rsidRPr="005B176A">
        <w:rPr>
          <w:rFonts w:ascii="Times New Roman" w:hAnsi="Times New Roman" w:cs="Times New Roman"/>
          <w:szCs w:val="24"/>
          <w:shd w:val="clear" w:color="auto" w:fill="FFFFFF"/>
        </w:rPr>
        <w:t>tv</w:t>
      </w:r>
      <w:proofErr w:type="spellEnd"/>
      <w:r w:rsidR="000D005C" w:rsidRPr="005B176A">
        <w:rPr>
          <w:rFonts w:ascii="Times New Roman" w:hAnsi="Times New Roman" w:cs="Times New Roman"/>
          <w:szCs w:val="24"/>
          <w:shd w:val="clear" w:color="auto" w:fill="FFFFFF"/>
        </w:rPr>
        <w:t xml:space="preserve"> faz um noticiário enviesado, mas outra rede apresenta outro lado, o debate público compensa essas distorções”. </w:t>
      </w:r>
    </w:p>
    <w:p w:rsidR="000D005C" w:rsidRPr="005B176A" w:rsidRDefault="000D005C" w:rsidP="00FA3E1F">
      <w:pPr>
        <w:spacing w:before="0" w:beforeAutospacing="0"/>
        <w:ind w:firstLine="0"/>
        <w:jc w:val="both"/>
        <w:rPr>
          <w:rFonts w:ascii="Times New Roman" w:hAnsi="Times New Roman" w:cs="Times New Roman"/>
          <w:szCs w:val="24"/>
          <w:shd w:val="clear" w:color="auto" w:fill="FFFFFF"/>
        </w:rPr>
      </w:pPr>
    </w:p>
    <w:p w:rsidR="00A77E12" w:rsidRPr="005B176A" w:rsidRDefault="00A77E12" w:rsidP="00FA3E1F">
      <w:pPr>
        <w:spacing w:before="0" w:beforeAutospacing="0"/>
        <w:ind w:firstLine="0"/>
        <w:jc w:val="both"/>
        <w:rPr>
          <w:rFonts w:ascii="Times New Roman" w:hAnsi="Times New Roman" w:cs="Times New Roman"/>
          <w:b/>
          <w:szCs w:val="24"/>
          <w:shd w:val="clear" w:color="auto" w:fill="FFFFFF"/>
        </w:rPr>
      </w:pPr>
      <w:r w:rsidRPr="005B176A">
        <w:rPr>
          <w:rFonts w:ascii="Times New Roman" w:hAnsi="Times New Roman" w:cs="Times New Roman"/>
          <w:b/>
          <w:szCs w:val="24"/>
          <w:shd w:val="clear" w:color="auto" w:fill="FFFFFF"/>
        </w:rPr>
        <w:t>5 A INFLUÊNCIA DA MÍDIA NO TRIBUNAL DO JÚRI</w:t>
      </w:r>
    </w:p>
    <w:p w:rsidR="00A77E12" w:rsidRPr="005B176A" w:rsidRDefault="00A77E12" w:rsidP="00A77E12">
      <w:pPr>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Os meios de comunicação são serviços públicos prestados por entidades privadas e, como tal, visam a obtenção de lucro. A sociedade como um todo possui bastante curiosidade no desenrolar e </w:t>
      </w:r>
      <w:r w:rsidR="00FA3E1F" w:rsidRPr="005B176A">
        <w:rPr>
          <w:rFonts w:ascii="Times New Roman" w:hAnsi="Times New Roman" w:cs="Times New Roman"/>
          <w:szCs w:val="24"/>
          <w:shd w:val="clear" w:color="auto" w:fill="FFFFFF"/>
        </w:rPr>
        <w:t>na</w:t>
      </w:r>
      <w:r w:rsidRPr="005B176A">
        <w:rPr>
          <w:rFonts w:ascii="Times New Roman" w:hAnsi="Times New Roman" w:cs="Times New Roman"/>
          <w:szCs w:val="24"/>
          <w:shd w:val="clear" w:color="auto" w:fill="FFFFFF"/>
        </w:rPr>
        <w:t xml:space="preserve"> apuração de crimes dolosos contra a vida, sobretudo àque</w:t>
      </w:r>
      <w:r w:rsidR="004004B7" w:rsidRPr="005B176A">
        <w:rPr>
          <w:rFonts w:ascii="Times New Roman" w:hAnsi="Times New Roman" w:cs="Times New Roman"/>
          <w:szCs w:val="24"/>
          <w:shd w:val="clear" w:color="auto" w:fill="FFFFFF"/>
        </w:rPr>
        <w:t>les que geram maior repercussão, envolvendo</w:t>
      </w:r>
      <w:r w:rsidRPr="005B176A">
        <w:rPr>
          <w:rFonts w:ascii="Times New Roman" w:hAnsi="Times New Roman" w:cs="Times New Roman"/>
          <w:szCs w:val="24"/>
          <w:shd w:val="clear" w:color="auto" w:fill="FFFFFF"/>
        </w:rPr>
        <w:t xml:space="preserve"> pessoas de classe média</w:t>
      </w:r>
      <w:r w:rsidR="004004B7" w:rsidRPr="005B176A">
        <w:rPr>
          <w:rFonts w:ascii="Times New Roman" w:hAnsi="Times New Roman" w:cs="Times New Roman"/>
          <w:szCs w:val="24"/>
          <w:shd w:val="clear" w:color="auto" w:fill="FFFFFF"/>
        </w:rPr>
        <w:t xml:space="preserve"> ou</w:t>
      </w:r>
      <w:r w:rsidRPr="005B176A">
        <w:rPr>
          <w:rFonts w:ascii="Times New Roman" w:hAnsi="Times New Roman" w:cs="Times New Roman"/>
          <w:szCs w:val="24"/>
          <w:shd w:val="clear" w:color="auto" w:fill="FFFFFF"/>
        </w:rPr>
        <w:t xml:space="preserve"> alta, sejam como autores ou vítimas do delito. </w:t>
      </w:r>
    </w:p>
    <w:p w:rsidR="00A77E12" w:rsidRPr="005B176A" w:rsidRDefault="00A77E12" w:rsidP="003D0644">
      <w:pPr>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Nesse contexto, em decorrência do interesse da sociedade e visando obtenção de audiência, a mídia </w:t>
      </w:r>
      <w:r w:rsidR="00F853E4" w:rsidRPr="005B176A">
        <w:rPr>
          <w:rFonts w:ascii="Times New Roman" w:hAnsi="Times New Roman" w:cs="Times New Roman"/>
          <w:szCs w:val="24"/>
          <w:shd w:val="clear" w:color="auto" w:fill="FFFFFF"/>
        </w:rPr>
        <w:t>confere</w:t>
      </w:r>
      <w:r w:rsidRPr="005B176A">
        <w:rPr>
          <w:rFonts w:ascii="Times New Roman" w:hAnsi="Times New Roman" w:cs="Times New Roman"/>
          <w:szCs w:val="24"/>
          <w:shd w:val="clear" w:color="auto" w:fill="FFFFFF"/>
        </w:rPr>
        <w:t xml:space="preserve"> ampla cobertura </w:t>
      </w:r>
      <w:r w:rsidR="00F853E4" w:rsidRPr="005B176A">
        <w:rPr>
          <w:rFonts w:ascii="Times New Roman" w:hAnsi="Times New Roman" w:cs="Times New Roman"/>
          <w:szCs w:val="24"/>
          <w:shd w:val="clear" w:color="auto" w:fill="FFFFFF"/>
        </w:rPr>
        <w:t>a</w:t>
      </w:r>
      <w:r w:rsidRPr="005B176A">
        <w:rPr>
          <w:rFonts w:ascii="Times New Roman" w:hAnsi="Times New Roman" w:cs="Times New Roman"/>
          <w:szCs w:val="24"/>
          <w:shd w:val="clear" w:color="auto" w:fill="FFFFFF"/>
        </w:rPr>
        <w:t xml:space="preserve"> tais casos, desde o conhecimento do fato, passando pela persecução criminal, até a sentença proferida </w:t>
      </w:r>
      <w:r w:rsidR="009C5F91" w:rsidRPr="005B176A">
        <w:rPr>
          <w:rFonts w:ascii="Times New Roman" w:hAnsi="Times New Roman" w:cs="Times New Roman"/>
          <w:szCs w:val="24"/>
          <w:shd w:val="clear" w:color="auto" w:fill="FFFFFF"/>
        </w:rPr>
        <w:t>no Tribunal do Júri.</w:t>
      </w:r>
    </w:p>
    <w:p w:rsidR="009A1B4A" w:rsidRPr="005B176A" w:rsidRDefault="00A77E12" w:rsidP="00A77E12">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Não obstante, surge um problema. A disputa de audiência pelos meios de comunicação é grande, a busca pelos pontos de audiência passa pela notícia dada em primeira mão, incluindo aí a exclusividade na informação, os detalhes repassados, até a repetição diária em que essa notícia é dada. </w:t>
      </w:r>
    </w:p>
    <w:p w:rsidR="00A77E12" w:rsidRPr="005B176A" w:rsidRDefault="00A77E12" w:rsidP="00A77E12">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Em razão disso, os meios de comunicação fazem um verdadeiro “inquérito midiático do crime”, incluindo detalhes sobre o fato que muitas das vezes nem a autoridade policial ainda tem ciência, tudo em </w:t>
      </w:r>
      <w:r w:rsidR="009A1B4A" w:rsidRPr="005B176A">
        <w:rPr>
          <w:rFonts w:ascii="Times New Roman" w:hAnsi="Times New Roman"/>
          <w:sz w:val="24"/>
          <w:szCs w:val="24"/>
        </w:rPr>
        <w:t>busca</w:t>
      </w:r>
      <w:r w:rsidRPr="005B176A">
        <w:rPr>
          <w:rFonts w:ascii="Times New Roman" w:hAnsi="Times New Roman"/>
          <w:sz w:val="24"/>
          <w:szCs w:val="24"/>
        </w:rPr>
        <w:t xml:space="preserve"> d</w:t>
      </w:r>
      <w:r w:rsidR="009A1B4A" w:rsidRPr="005B176A">
        <w:rPr>
          <w:rFonts w:ascii="Times New Roman" w:hAnsi="Times New Roman"/>
          <w:sz w:val="24"/>
          <w:szCs w:val="24"/>
        </w:rPr>
        <w:t>e</w:t>
      </w:r>
      <w:r w:rsidRPr="005B176A">
        <w:rPr>
          <w:rFonts w:ascii="Times New Roman" w:hAnsi="Times New Roman"/>
          <w:sz w:val="24"/>
          <w:szCs w:val="24"/>
        </w:rPr>
        <w:t xml:space="preserve"> audiência.</w:t>
      </w:r>
    </w:p>
    <w:p w:rsidR="00A77E12" w:rsidRPr="005B176A" w:rsidRDefault="00A77E12" w:rsidP="00A77E12">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O mesmo grau de interesse da população pela elucidação de um crime é o de ver alguém condenado para alcançar o objetivo de “justiça”. Desse modo, as pessoas que não possuem conhecimento jurídico acabam formando </w:t>
      </w:r>
      <w:r w:rsidR="003A396E" w:rsidRPr="005B176A">
        <w:rPr>
          <w:rFonts w:ascii="Times New Roman" w:hAnsi="Times New Roman"/>
          <w:sz w:val="24"/>
          <w:szCs w:val="24"/>
        </w:rPr>
        <w:t>opinião de acordo com as versões</w:t>
      </w:r>
      <w:r w:rsidR="00763160">
        <w:rPr>
          <w:rFonts w:ascii="Times New Roman" w:hAnsi="Times New Roman"/>
          <w:sz w:val="24"/>
          <w:szCs w:val="24"/>
        </w:rPr>
        <w:t xml:space="preserve"> </w:t>
      </w:r>
      <w:r w:rsidR="003A396E" w:rsidRPr="005B176A">
        <w:rPr>
          <w:rFonts w:ascii="Times New Roman" w:hAnsi="Times New Roman"/>
          <w:sz w:val="24"/>
          <w:szCs w:val="24"/>
        </w:rPr>
        <w:t>divulgadas pela imprensa.</w:t>
      </w:r>
    </w:p>
    <w:p w:rsidR="00A77E12" w:rsidRPr="005B176A" w:rsidRDefault="00A77E12" w:rsidP="00A77E12">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O grande prejuízo para o indivíduo que será julgado </w:t>
      </w:r>
      <w:r w:rsidR="00051515" w:rsidRPr="005B176A">
        <w:rPr>
          <w:rFonts w:ascii="Times New Roman" w:hAnsi="Times New Roman"/>
          <w:sz w:val="24"/>
          <w:szCs w:val="24"/>
        </w:rPr>
        <w:t>no Tribunal do Júri</w:t>
      </w:r>
      <w:r w:rsidRPr="005B176A">
        <w:rPr>
          <w:rFonts w:ascii="Times New Roman" w:hAnsi="Times New Roman"/>
          <w:sz w:val="24"/>
          <w:szCs w:val="24"/>
        </w:rPr>
        <w:t xml:space="preserve"> é o fato de que os jurados também são receptores da notícia e como tal também formam sua opinião de acordo com o que é divulgado pelos meios de comunicação. Sobre tal aspecto, importante é a o</w:t>
      </w:r>
      <w:r w:rsidR="004B446A" w:rsidRPr="005B176A">
        <w:rPr>
          <w:rFonts w:ascii="Times New Roman" w:hAnsi="Times New Roman"/>
          <w:sz w:val="24"/>
          <w:szCs w:val="24"/>
        </w:rPr>
        <w:t>bservação de</w:t>
      </w:r>
      <w:r w:rsidRPr="005B176A">
        <w:rPr>
          <w:rFonts w:ascii="Times New Roman" w:hAnsi="Times New Roman"/>
          <w:sz w:val="24"/>
          <w:szCs w:val="24"/>
        </w:rPr>
        <w:t xml:space="preserve"> Guilherme de Souza </w:t>
      </w:r>
      <w:proofErr w:type="spellStart"/>
      <w:r w:rsidRPr="005B176A">
        <w:rPr>
          <w:rFonts w:ascii="Times New Roman" w:hAnsi="Times New Roman"/>
          <w:sz w:val="24"/>
          <w:szCs w:val="24"/>
        </w:rPr>
        <w:t>Nucci</w:t>
      </w:r>
      <w:proofErr w:type="spellEnd"/>
      <w:r w:rsidRPr="005B176A">
        <w:rPr>
          <w:rFonts w:ascii="Times New Roman" w:hAnsi="Times New Roman"/>
          <w:sz w:val="24"/>
          <w:szCs w:val="24"/>
        </w:rPr>
        <w:t xml:space="preserve"> (2004, p. 131):</w:t>
      </w:r>
    </w:p>
    <w:p w:rsidR="00A77E12" w:rsidRPr="005B176A" w:rsidRDefault="00A77E12" w:rsidP="00A77E12">
      <w:pPr>
        <w:pStyle w:val="Padro"/>
        <w:spacing w:after="0" w:line="240" w:lineRule="auto"/>
        <w:jc w:val="both"/>
        <w:rPr>
          <w:rFonts w:ascii="Times New Roman" w:hAnsi="Times New Roman"/>
          <w:shd w:val="clear" w:color="auto" w:fill="FFFFFF"/>
        </w:rPr>
      </w:pPr>
    </w:p>
    <w:p w:rsidR="00A77E12" w:rsidRPr="005B176A" w:rsidRDefault="00A77E12" w:rsidP="00A77E12">
      <w:pPr>
        <w:pStyle w:val="Padro"/>
        <w:spacing w:after="0" w:line="240" w:lineRule="auto"/>
        <w:ind w:left="2268"/>
        <w:jc w:val="both"/>
        <w:rPr>
          <w:rFonts w:ascii="Times New Roman" w:hAnsi="Times New Roman"/>
          <w:sz w:val="20"/>
          <w:szCs w:val="20"/>
          <w:shd w:val="clear" w:color="auto" w:fill="FFFFFF"/>
        </w:rPr>
      </w:pPr>
      <w:r w:rsidRPr="005B176A">
        <w:rPr>
          <w:rFonts w:ascii="Times New Roman" w:hAnsi="Times New Roman"/>
          <w:sz w:val="20"/>
          <w:szCs w:val="20"/>
          <w:shd w:val="clear" w:color="auto" w:fill="FFFFFF"/>
        </w:rPr>
        <w:t xml:space="preserve">[...] eis porque é maléfica a atuação da imprensa na divulgação de casos sub judice, especialmente na esfera criminal e, pior ainda, quando relacionados ao Tribunal do Júri. Afinal, quando o jurado </w:t>
      </w:r>
      <w:proofErr w:type="gramStart"/>
      <w:r w:rsidRPr="005B176A">
        <w:rPr>
          <w:rFonts w:ascii="Times New Roman" w:hAnsi="Times New Roman"/>
          <w:sz w:val="20"/>
          <w:szCs w:val="20"/>
          <w:shd w:val="clear" w:color="auto" w:fill="FFFFFF"/>
        </w:rPr>
        <w:t>dirige-se</w:t>
      </w:r>
      <w:proofErr w:type="gramEnd"/>
      <w:r w:rsidRPr="005B176A">
        <w:rPr>
          <w:rFonts w:ascii="Times New Roman" w:hAnsi="Times New Roman"/>
          <w:sz w:val="20"/>
          <w:szCs w:val="20"/>
          <w:shd w:val="clear" w:color="auto" w:fill="FFFFFF"/>
        </w:rPr>
        <w:t xml:space="preserve"> ao fórum, convocado para participar do julgamento de alguém, tomando ciência de se tratar de “Fulano de Tal”, conhecido artista que matou a esposa e que já foi “condenado” pela imprensa e, consequentemente, pela “opinião pública”, qual isenção terá para apreciar as provas e dar o seu voto com liberdade e fidelidade às provas?”</w:t>
      </w:r>
    </w:p>
    <w:p w:rsidR="00A77E12" w:rsidRPr="005B176A" w:rsidRDefault="00A77E12" w:rsidP="00A77E12">
      <w:pPr>
        <w:pStyle w:val="Padro"/>
        <w:spacing w:after="0" w:line="240" w:lineRule="auto"/>
        <w:jc w:val="both"/>
        <w:rPr>
          <w:rFonts w:ascii="Times New Roman" w:hAnsi="Times New Roman"/>
          <w:shd w:val="clear" w:color="auto" w:fill="FFFFFF"/>
        </w:rPr>
      </w:pPr>
    </w:p>
    <w:p w:rsidR="00A77E12" w:rsidRPr="005B176A" w:rsidRDefault="00A77E12" w:rsidP="00A77E12">
      <w:pPr>
        <w:pStyle w:val="Padro"/>
        <w:spacing w:after="0" w:line="240" w:lineRule="auto"/>
        <w:jc w:val="both"/>
        <w:rPr>
          <w:rFonts w:ascii="Times New Roman" w:hAnsi="Times New Roman"/>
          <w:shd w:val="clear" w:color="auto" w:fill="FFFFFF"/>
        </w:rPr>
      </w:pPr>
    </w:p>
    <w:p w:rsidR="00FC77D9"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Nessa vereda, os jurados, que são pessoas leigas, r</w:t>
      </w:r>
      <w:r w:rsidR="00D136A1" w:rsidRPr="005B176A">
        <w:rPr>
          <w:rFonts w:ascii="Times New Roman" w:hAnsi="Times New Roman"/>
          <w:sz w:val="24"/>
          <w:szCs w:val="24"/>
          <w:shd w:val="clear" w:color="auto" w:fill="FFFFFF"/>
        </w:rPr>
        <w:t>ecebem informações precipitadas,</w:t>
      </w:r>
      <w:r w:rsidR="00763160">
        <w:rPr>
          <w:rFonts w:ascii="Times New Roman" w:hAnsi="Times New Roman"/>
          <w:sz w:val="24"/>
          <w:szCs w:val="24"/>
          <w:shd w:val="clear" w:color="auto" w:fill="FFFFFF"/>
        </w:rPr>
        <w:t xml:space="preserve"> </w:t>
      </w:r>
      <w:r w:rsidR="00D136A1" w:rsidRPr="005B176A">
        <w:rPr>
          <w:rFonts w:ascii="Times New Roman" w:hAnsi="Times New Roman"/>
          <w:sz w:val="24"/>
          <w:szCs w:val="24"/>
          <w:shd w:val="clear" w:color="auto" w:fill="FFFFFF"/>
        </w:rPr>
        <w:t>recebendo</w:t>
      </w:r>
      <w:r w:rsidRPr="005B176A">
        <w:rPr>
          <w:rFonts w:ascii="Times New Roman" w:hAnsi="Times New Roman"/>
          <w:sz w:val="24"/>
          <w:szCs w:val="24"/>
          <w:shd w:val="clear" w:color="auto" w:fill="FFFFFF"/>
        </w:rPr>
        <w:t xml:space="preserve"> essas informações como </w:t>
      </w:r>
      <w:r w:rsidR="00D136A1" w:rsidRPr="005B176A">
        <w:rPr>
          <w:rFonts w:ascii="Times New Roman" w:hAnsi="Times New Roman"/>
          <w:sz w:val="24"/>
          <w:szCs w:val="24"/>
          <w:shd w:val="clear" w:color="auto" w:fill="FFFFFF"/>
        </w:rPr>
        <w:t>verdade absoluta. A</w:t>
      </w:r>
      <w:r w:rsidRPr="005B176A">
        <w:rPr>
          <w:rFonts w:ascii="Times New Roman" w:hAnsi="Times New Roman"/>
          <w:sz w:val="24"/>
          <w:szCs w:val="24"/>
          <w:shd w:val="clear" w:color="auto" w:fill="FFFFFF"/>
        </w:rPr>
        <w:t xml:space="preserve"> consequência disso é que esses </w:t>
      </w:r>
      <w:r w:rsidRPr="005B176A">
        <w:rPr>
          <w:rFonts w:ascii="Times New Roman" w:hAnsi="Times New Roman"/>
          <w:sz w:val="24"/>
          <w:szCs w:val="24"/>
          <w:shd w:val="clear" w:color="auto" w:fill="FFFFFF"/>
        </w:rPr>
        <w:lastRenderedPageBreak/>
        <w:t xml:space="preserve">indivíduos </w:t>
      </w:r>
      <w:r w:rsidR="00D136A1" w:rsidRPr="005B176A">
        <w:rPr>
          <w:rFonts w:ascii="Times New Roman" w:hAnsi="Times New Roman"/>
          <w:sz w:val="24"/>
          <w:szCs w:val="24"/>
          <w:shd w:val="clear" w:color="auto" w:fill="FFFFFF"/>
        </w:rPr>
        <w:t>poderão julgar</w:t>
      </w:r>
      <w:r w:rsidRPr="005B176A">
        <w:rPr>
          <w:rFonts w:ascii="Times New Roman" w:hAnsi="Times New Roman"/>
          <w:sz w:val="24"/>
          <w:szCs w:val="24"/>
          <w:shd w:val="clear" w:color="auto" w:fill="FFFFFF"/>
        </w:rPr>
        <w:t xml:space="preserve"> com opinião</w:t>
      </w:r>
      <w:r w:rsidR="00D136A1" w:rsidRPr="005B176A">
        <w:rPr>
          <w:rFonts w:ascii="Times New Roman" w:hAnsi="Times New Roman"/>
          <w:sz w:val="24"/>
          <w:szCs w:val="24"/>
          <w:shd w:val="clear" w:color="auto" w:fill="FFFFFF"/>
        </w:rPr>
        <w:t xml:space="preserve"> previamente</w:t>
      </w:r>
      <w:r w:rsidRPr="005B176A">
        <w:rPr>
          <w:rFonts w:ascii="Times New Roman" w:hAnsi="Times New Roman"/>
          <w:sz w:val="24"/>
          <w:szCs w:val="24"/>
          <w:shd w:val="clear" w:color="auto" w:fill="FFFFFF"/>
        </w:rPr>
        <w:t xml:space="preserve"> formada. As provas, debates, e demais procedimentos realizados no Tribunal do Júri são sobrepostos pela “apuração midiática” do crim</w:t>
      </w:r>
      <w:r w:rsidR="00FC77D9" w:rsidRPr="005B176A">
        <w:rPr>
          <w:rFonts w:ascii="Times New Roman" w:hAnsi="Times New Roman"/>
          <w:sz w:val="24"/>
          <w:szCs w:val="24"/>
          <w:shd w:val="clear" w:color="auto" w:fill="FFFFFF"/>
        </w:rPr>
        <w:t>e</w:t>
      </w:r>
      <w:r w:rsidRPr="005B176A">
        <w:rPr>
          <w:rFonts w:ascii="Times New Roman" w:hAnsi="Times New Roman"/>
          <w:sz w:val="24"/>
          <w:szCs w:val="24"/>
          <w:shd w:val="clear" w:color="auto" w:fill="FFFFFF"/>
        </w:rPr>
        <w:t xml:space="preserve">. </w:t>
      </w:r>
    </w:p>
    <w:p w:rsidR="00A77E1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O sensacionalismo exacerbado prejudica um julgamento imparcial e dotado de livre convicção por parte dos jurados em face do indivíduo que supostamente tenha cometido um crime contra a vida de alguém, desde o dia em que esse indivíduo é suspeito até o momento em que os votos são depositados na urna. </w:t>
      </w:r>
    </w:p>
    <w:p w:rsidR="00A77E1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Outrossim, a mídia, com seu papel relevante dentro da sociedade, e como tal, </w:t>
      </w:r>
      <w:r w:rsidR="00FC77D9" w:rsidRPr="005B176A">
        <w:rPr>
          <w:rFonts w:ascii="Times New Roman" w:hAnsi="Times New Roman"/>
          <w:sz w:val="24"/>
          <w:szCs w:val="24"/>
          <w:shd w:val="clear" w:color="auto" w:fill="FFFFFF"/>
        </w:rPr>
        <w:t>pode influenciar diretamente na condenação do réu a</w:t>
      </w:r>
      <w:r w:rsidRPr="005B176A">
        <w:rPr>
          <w:rFonts w:ascii="Times New Roman" w:hAnsi="Times New Roman"/>
          <w:sz w:val="24"/>
          <w:szCs w:val="24"/>
          <w:shd w:val="clear" w:color="auto" w:fill="FFFFFF"/>
        </w:rPr>
        <w:t xml:space="preserve">ntes </w:t>
      </w:r>
      <w:r w:rsidR="00FC77D9" w:rsidRPr="005B176A">
        <w:rPr>
          <w:rFonts w:ascii="Times New Roman" w:hAnsi="Times New Roman"/>
          <w:sz w:val="24"/>
          <w:szCs w:val="24"/>
          <w:shd w:val="clear" w:color="auto" w:fill="FFFFFF"/>
        </w:rPr>
        <w:t xml:space="preserve">mesmo </w:t>
      </w:r>
      <w:r w:rsidRPr="005B176A">
        <w:rPr>
          <w:rFonts w:ascii="Times New Roman" w:hAnsi="Times New Roman"/>
          <w:sz w:val="24"/>
          <w:szCs w:val="24"/>
          <w:shd w:val="clear" w:color="auto" w:fill="FFFFFF"/>
        </w:rPr>
        <w:t>do julgamento. Nesse sentido, importante é a observação de Oliveira:</w:t>
      </w:r>
    </w:p>
    <w:p w:rsidR="00A77E12" w:rsidRPr="005B176A" w:rsidRDefault="00A77E12" w:rsidP="00A77E12">
      <w:pPr>
        <w:pStyle w:val="Padro"/>
        <w:spacing w:after="0" w:line="240" w:lineRule="auto"/>
        <w:ind w:left="2268"/>
        <w:jc w:val="both"/>
        <w:rPr>
          <w:rFonts w:ascii="Times New Roman" w:hAnsi="Times New Roman"/>
          <w:shd w:val="clear" w:color="auto" w:fill="FFFFFF"/>
        </w:rPr>
      </w:pPr>
    </w:p>
    <w:p w:rsidR="00A77E12" w:rsidRPr="005B176A" w:rsidRDefault="00A77E12" w:rsidP="00A77E12">
      <w:pPr>
        <w:pStyle w:val="Padro"/>
        <w:spacing w:after="0" w:line="240" w:lineRule="auto"/>
        <w:ind w:left="2268"/>
        <w:jc w:val="both"/>
        <w:rPr>
          <w:rFonts w:ascii="Times New Roman" w:hAnsi="Times New Roman"/>
          <w:sz w:val="20"/>
          <w:szCs w:val="20"/>
          <w:shd w:val="clear" w:color="auto" w:fill="FFFFFF"/>
        </w:rPr>
      </w:pPr>
      <w:r w:rsidRPr="005B176A">
        <w:rPr>
          <w:rFonts w:ascii="Times New Roman" w:hAnsi="Times New Roman"/>
          <w:sz w:val="20"/>
          <w:szCs w:val="20"/>
          <w:shd w:val="clear" w:color="auto" w:fill="FFFFFF"/>
        </w:rPr>
        <w:t>A imprensa possui o poder de absolver ou condenar previamente um réu e, com isso, influir no convencimento dos jurados e na atuação da acusação e da defesa em plenário. Esse poder de influência, ordinariamente, é exercido de forma sub-reptícia, quase imperceptível. Há sempre muitos interesses em jogo, principalmente em se tratando de casos que alcançam repercussão pública. Astros de televisão que são brutalmente assassinados; políticos de destaque que se envolvem em crimes de pistolagem; e mesmo "pessoas comuns" – se é que uma pessoa pode ser tida como algo comum – que surpreendem seus familiares e vizinhos ao cometer um crime passional.</w:t>
      </w:r>
      <w:r w:rsidR="0055317D" w:rsidRPr="005B176A">
        <w:rPr>
          <w:rFonts w:ascii="Times New Roman" w:hAnsi="Times New Roman"/>
          <w:sz w:val="20"/>
          <w:szCs w:val="20"/>
          <w:shd w:val="clear" w:color="auto" w:fill="FFFFFF"/>
        </w:rPr>
        <w:t xml:space="preserve"> (OLIVEIRA, 2000)</w:t>
      </w:r>
    </w:p>
    <w:p w:rsidR="00A77E12" w:rsidRPr="005B176A" w:rsidRDefault="00A77E12" w:rsidP="00A77E12">
      <w:pPr>
        <w:pStyle w:val="Padro"/>
        <w:spacing w:after="0" w:line="240" w:lineRule="auto"/>
        <w:jc w:val="both"/>
        <w:rPr>
          <w:rFonts w:ascii="Times New Roman" w:hAnsi="Times New Roman"/>
          <w:shd w:val="clear" w:color="auto" w:fill="FFFFFF"/>
        </w:rPr>
      </w:pPr>
    </w:p>
    <w:p w:rsidR="00A77E12" w:rsidRPr="005B176A" w:rsidRDefault="00A77E12" w:rsidP="00A77E12">
      <w:pPr>
        <w:pStyle w:val="Padro"/>
        <w:spacing w:after="0" w:line="240" w:lineRule="auto"/>
        <w:jc w:val="both"/>
        <w:rPr>
          <w:rFonts w:ascii="Times New Roman" w:hAnsi="Times New Roman"/>
          <w:shd w:val="clear" w:color="auto" w:fill="FFFFFF"/>
        </w:rPr>
      </w:pPr>
    </w:p>
    <w:p w:rsidR="00A77E1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O </w:t>
      </w:r>
      <w:r w:rsidR="002D3578" w:rsidRPr="005B176A">
        <w:rPr>
          <w:rFonts w:ascii="Times New Roman" w:hAnsi="Times New Roman"/>
          <w:sz w:val="24"/>
          <w:szCs w:val="24"/>
          <w:shd w:val="clear" w:color="auto" w:fill="FFFFFF"/>
        </w:rPr>
        <w:t xml:space="preserve">papel dos meios de comunicação deve ser informar, com imparcialidade e </w:t>
      </w:r>
      <w:r w:rsidRPr="005B176A">
        <w:rPr>
          <w:rFonts w:ascii="Times New Roman" w:hAnsi="Times New Roman"/>
          <w:sz w:val="24"/>
          <w:szCs w:val="24"/>
          <w:shd w:val="clear" w:color="auto" w:fill="FFFFFF"/>
        </w:rPr>
        <w:t xml:space="preserve">veracidade </w:t>
      </w:r>
      <w:r w:rsidR="002D3578" w:rsidRPr="005B176A">
        <w:rPr>
          <w:rFonts w:ascii="Times New Roman" w:hAnsi="Times New Roman"/>
          <w:sz w:val="24"/>
          <w:szCs w:val="24"/>
          <w:shd w:val="clear" w:color="auto" w:fill="FFFFFF"/>
        </w:rPr>
        <w:t>os fatos</w:t>
      </w:r>
      <w:r w:rsidR="00763160">
        <w:rPr>
          <w:rFonts w:ascii="Times New Roman" w:hAnsi="Times New Roman"/>
          <w:sz w:val="24"/>
          <w:szCs w:val="24"/>
          <w:shd w:val="clear" w:color="auto" w:fill="FFFFFF"/>
        </w:rPr>
        <w:t xml:space="preserve"> </w:t>
      </w:r>
      <w:r w:rsidR="002D3578" w:rsidRPr="005B176A">
        <w:rPr>
          <w:rFonts w:ascii="Times New Roman" w:hAnsi="Times New Roman"/>
          <w:sz w:val="24"/>
          <w:szCs w:val="24"/>
          <w:shd w:val="clear" w:color="auto" w:fill="FFFFFF"/>
        </w:rPr>
        <w:t>ocorridos n</w:t>
      </w:r>
      <w:r w:rsidRPr="005B176A">
        <w:rPr>
          <w:rFonts w:ascii="Times New Roman" w:hAnsi="Times New Roman"/>
          <w:sz w:val="24"/>
          <w:szCs w:val="24"/>
          <w:shd w:val="clear" w:color="auto" w:fill="FFFFFF"/>
        </w:rPr>
        <w:t>a sociedade. O desejo de divulgar a notícia em “primeira mão”, juntamente com o exagero tr</w:t>
      </w:r>
      <w:r w:rsidR="00D037A7" w:rsidRPr="005B176A">
        <w:rPr>
          <w:rFonts w:ascii="Times New Roman" w:hAnsi="Times New Roman"/>
          <w:sz w:val="24"/>
          <w:szCs w:val="24"/>
          <w:shd w:val="clear" w:color="auto" w:fill="FFFFFF"/>
        </w:rPr>
        <w:t xml:space="preserve">azido nela, prejudica </w:t>
      </w:r>
      <w:r w:rsidRPr="005B176A">
        <w:rPr>
          <w:rFonts w:ascii="Times New Roman" w:hAnsi="Times New Roman"/>
          <w:sz w:val="24"/>
          <w:szCs w:val="24"/>
          <w:shd w:val="clear" w:color="auto" w:fill="FFFFFF"/>
        </w:rPr>
        <w:t>a</w:t>
      </w:r>
      <w:r w:rsidR="009D2249" w:rsidRPr="005B176A">
        <w:rPr>
          <w:rFonts w:ascii="Times New Roman" w:hAnsi="Times New Roman"/>
          <w:sz w:val="24"/>
          <w:szCs w:val="24"/>
          <w:shd w:val="clear" w:color="auto" w:fill="FFFFFF"/>
        </w:rPr>
        <w:t xml:space="preserve"> livre convicção dos jurados e </w:t>
      </w:r>
      <w:r w:rsidRPr="005B176A">
        <w:rPr>
          <w:rFonts w:ascii="Times New Roman" w:hAnsi="Times New Roman"/>
          <w:sz w:val="24"/>
          <w:szCs w:val="24"/>
          <w:shd w:val="clear" w:color="auto" w:fill="FFFFFF"/>
        </w:rPr>
        <w:t xml:space="preserve">a imparcialidade desses. De maneira inconsciente </w:t>
      </w:r>
      <w:r w:rsidR="009D2249" w:rsidRPr="005B176A">
        <w:rPr>
          <w:rFonts w:ascii="Times New Roman" w:hAnsi="Times New Roman"/>
          <w:sz w:val="24"/>
          <w:szCs w:val="24"/>
          <w:shd w:val="clear" w:color="auto" w:fill="FFFFFF"/>
        </w:rPr>
        <w:t>o corpo de jurados</w:t>
      </w:r>
      <w:r w:rsidR="00763160">
        <w:rPr>
          <w:rFonts w:ascii="Times New Roman" w:hAnsi="Times New Roman"/>
          <w:sz w:val="24"/>
          <w:szCs w:val="24"/>
          <w:shd w:val="clear" w:color="auto" w:fill="FFFFFF"/>
        </w:rPr>
        <w:t xml:space="preserve"> </w:t>
      </w:r>
      <w:r w:rsidR="009D2249" w:rsidRPr="005B176A">
        <w:rPr>
          <w:rFonts w:ascii="Times New Roman" w:hAnsi="Times New Roman"/>
          <w:sz w:val="24"/>
          <w:szCs w:val="24"/>
          <w:shd w:val="clear" w:color="auto" w:fill="FFFFFF"/>
        </w:rPr>
        <w:t>poderá ser</w:t>
      </w:r>
      <w:r w:rsidR="00763160">
        <w:rPr>
          <w:rFonts w:ascii="Times New Roman" w:hAnsi="Times New Roman"/>
          <w:sz w:val="24"/>
          <w:szCs w:val="24"/>
          <w:shd w:val="clear" w:color="auto" w:fill="FFFFFF"/>
        </w:rPr>
        <w:t xml:space="preserve"> </w:t>
      </w:r>
      <w:r w:rsidR="009D2249" w:rsidRPr="005B176A">
        <w:rPr>
          <w:rFonts w:ascii="Times New Roman" w:hAnsi="Times New Roman"/>
          <w:sz w:val="24"/>
          <w:szCs w:val="24"/>
          <w:shd w:val="clear" w:color="auto" w:fill="FFFFFF"/>
        </w:rPr>
        <w:t>influenciado</w:t>
      </w:r>
      <w:r w:rsidRPr="005B176A">
        <w:rPr>
          <w:rFonts w:ascii="Times New Roman" w:hAnsi="Times New Roman"/>
          <w:sz w:val="24"/>
          <w:szCs w:val="24"/>
          <w:shd w:val="clear" w:color="auto" w:fill="FFFFFF"/>
        </w:rPr>
        <w:t xml:space="preserve"> a </w:t>
      </w:r>
      <w:r w:rsidR="009D2249" w:rsidRPr="005B176A">
        <w:rPr>
          <w:rFonts w:ascii="Times New Roman" w:hAnsi="Times New Roman"/>
          <w:sz w:val="24"/>
          <w:szCs w:val="24"/>
          <w:shd w:val="clear" w:color="auto" w:fill="FFFFFF"/>
        </w:rPr>
        <w:t>acreditar</w:t>
      </w:r>
      <w:r w:rsidRPr="005B176A">
        <w:rPr>
          <w:rFonts w:ascii="Times New Roman" w:hAnsi="Times New Roman"/>
          <w:sz w:val="24"/>
          <w:szCs w:val="24"/>
          <w:shd w:val="clear" w:color="auto" w:fill="FFFFFF"/>
        </w:rPr>
        <w:t xml:space="preserve"> naquilo que é divulgado</w:t>
      </w:r>
      <w:r w:rsidR="009D2249" w:rsidRPr="005B176A">
        <w:rPr>
          <w:rFonts w:ascii="Times New Roman" w:hAnsi="Times New Roman"/>
          <w:sz w:val="24"/>
          <w:szCs w:val="24"/>
          <w:shd w:val="clear" w:color="auto" w:fill="FFFFFF"/>
        </w:rPr>
        <w:t xml:space="preserve"> na imprensa</w:t>
      </w:r>
      <w:r w:rsidRPr="005B176A">
        <w:rPr>
          <w:rFonts w:ascii="Times New Roman" w:hAnsi="Times New Roman"/>
          <w:sz w:val="24"/>
          <w:szCs w:val="24"/>
          <w:shd w:val="clear" w:color="auto" w:fill="FFFFFF"/>
        </w:rPr>
        <w:t>,</w:t>
      </w:r>
      <w:r w:rsidR="009D2249" w:rsidRPr="005B176A">
        <w:rPr>
          <w:rFonts w:ascii="Times New Roman" w:hAnsi="Times New Roman"/>
          <w:sz w:val="24"/>
          <w:szCs w:val="24"/>
          <w:shd w:val="clear" w:color="auto" w:fill="FFFFFF"/>
        </w:rPr>
        <w:t xml:space="preserve"> julgar conforme os fatos explicitados na mídia, maculando o processo e trazendo prejuízo</w:t>
      </w:r>
      <w:r w:rsidRPr="005B176A">
        <w:rPr>
          <w:rFonts w:ascii="Times New Roman" w:hAnsi="Times New Roman"/>
          <w:sz w:val="24"/>
          <w:szCs w:val="24"/>
          <w:shd w:val="clear" w:color="auto" w:fill="FFFFFF"/>
        </w:rPr>
        <w:t xml:space="preserve"> ao acusado. </w:t>
      </w:r>
    </w:p>
    <w:p w:rsidR="00A77E1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p>
    <w:p w:rsidR="00A77E12" w:rsidRPr="005B176A" w:rsidRDefault="00552348" w:rsidP="00A77E12">
      <w:pPr>
        <w:pStyle w:val="Padro"/>
        <w:spacing w:after="0" w:line="360" w:lineRule="auto"/>
        <w:jc w:val="both"/>
        <w:rPr>
          <w:rFonts w:ascii="Times New Roman" w:hAnsi="Times New Roman"/>
          <w:b/>
          <w:sz w:val="24"/>
          <w:szCs w:val="24"/>
          <w:shd w:val="clear" w:color="auto" w:fill="FFFFFF"/>
        </w:rPr>
      </w:pPr>
      <w:r w:rsidRPr="005B176A">
        <w:rPr>
          <w:rFonts w:ascii="Times New Roman" w:hAnsi="Times New Roman"/>
          <w:b/>
          <w:sz w:val="24"/>
          <w:szCs w:val="24"/>
          <w:shd w:val="clear" w:color="auto" w:fill="FFFFFF"/>
        </w:rPr>
        <w:t>5.1 C</w:t>
      </w:r>
      <w:r w:rsidR="00A77E12" w:rsidRPr="005B176A">
        <w:rPr>
          <w:rFonts w:ascii="Times New Roman" w:hAnsi="Times New Roman"/>
          <w:b/>
          <w:sz w:val="24"/>
          <w:szCs w:val="24"/>
          <w:shd w:val="clear" w:color="auto" w:fill="FFFFFF"/>
        </w:rPr>
        <w:t xml:space="preserve">aso Eliza </w:t>
      </w:r>
      <w:proofErr w:type="spellStart"/>
      <w:r w:rsidR="00A77E12" w:rsidRPr="005B176A">
        <w:rPr>
          <w:rFonts w:ascii="Times New Roman" w:hAnsi="Times New Roman"/>
          <w:b/>
          <w:sz w:val="24"/>
          <w:szCs w:val="24"/>
          <w:shd w:val="clear" w:color="auto" w:fill="FFFFFF"/>
        </w:rPr>
        <w:t>Samudio</w:t>
      </w:r>
      <w:proofErr w:type="spellEnd"/>
      <w:r w:rsidR="000C182F">
        <w:rPr>
          <w:rFonts w:ascii="Times New Roman" w:hAnsi="Times New Roman"/>
          <w:b/>
          <w:sz w:val="24"/>
          <w:szCs w:val="24"/>
          <w:shd w:val="clear" w:color="auto" w:fill="FFFFFF"/>
        </w:rPr>
        <w:t xml:space="preserve"> </w:t>
      </w:r>
      <w:proofErr w:type="gramStart"/>
      <w:r w:rsidR="00A77E12" w:rsidRPr="005B176A">
        <w:rPr>
          <w:rFonts w:ascii="Times New Roman" w:hAnsi="Times New Roman"/>
          <w:b/>
          <w:sz w:val="24"/>
          <w:szCs w:val="24"/>
          <w:shd w:val="clear" w:color="auto" w:fill="FFFFFF"/>
        </w:rPr>
        <w:t>x</w:t>
      </w:r>
      <w:proofErr w:type="gramEnd"/>
      <w:r w:rsidR="00A77E12" w:rsidRPr="005B176A">
        <w:rPr>
          <w:rFonts w:ascii="Times New Roman" w:hAnsi="Times New Roman"/>
          <w:b/>
          <w:sz w:val="24"/>
          <w:szCs w:val="24"/>
          <w:shd w:val="clear" w:color="auto" w:fill="FFFFFF"/>
        </w:rPr>
        <w:t xml:space="preserve"> Goleiro Bruno</w:t>
      </w:r>
    </w:p>
    <w:p w:rsidR="00D86873" w:rsidRPr="005B176A" w:rsidRDefault="00D86873" w:rsidP="00A77E12">
      <w:pPr>
        <w:pStyle w:val="Padro"/>
        <w:spacing w:after="0" w:line="360" w:lineRule="auto"/>
        <w:ind w:firstLine="709"/>
        <w:jc w:val="both"/>
        <w:rPr>
          <w:rFonts w:ascii="Times New Roman" w:hAnsi="Times New Roman"/>
          <w:sz w:val="24"/>
          <w:szCs w:val="24"/>
          <w:shd w:val="clear" w:color="auto" w:fill="FFFFFF"/>
        </w:rPr>
      </w:pPr>
    </w:p>
    <w:p w:rsidR="00A77E1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Em 26 de junho de 2010 a Delegacia de Homicídios de Contagem, em Minas Gerais, divulgou que o goleiro Bruno Fernandes, </w:t>
      </w:r>
      <w:r w:rsidR="00623D8A" w:rsidRPr="005B176A">
        <w:rPr>
          <w:rFonts w:ascii="Times New Roman" w:hAnsi="Times New Roman"/>
          <w:sz w:val="24"/>
          <w:szCs w:val="24"/>
          <w:shd w:val="clear" w:color="auto" w:fill="FFFFFF"/>
        </w:rPr>
        <w:t xml:space="preserve">até </w:t>
      </w:r>
      <w:r w:rsidRPr="005B176A">
        <w:rPr>
          <w:rFonts w:ascii="Times New Roman" w:hAnsi="Times New Roman"/>
          <w:sz w:val="24"/>
          <w:szCs w:val="24"/>
          <w:shd w:val="clear" w:color="auto" w:fill="FFFFFF"/>
        </w:rPr>
        <w:t>então atleta</w:t>
      </w:r>
      <w:r w:rsidR="00623D8A" w:rsidRPr="005B176A">
        <w:rPr>
          <w:rFonts w:ascii="Times New Roman" w:hAnsi="Times New Roman"/>
          <w:sz w:val="24"/>
          <w:szCs w:val="24"/>
          <w:shd w:val="clear" w:color="auto" w:fill="FFFFFF"/>
        </w:rPr>
        <w:t xml:space="preserve"> de um clube importante do futebol brasileiro</w:t>
      </w:r>
      <w:r w:rsidRPr="005B176A">
        <w:rPr>
          <w:rFonts w:ascii="Times New Roman" w:hAnsi="Times New Roman"/>
          <w:sz w:val="24"/>
          <w:szCs w:val="24"/>
          <w:shd w:val="clear" w:color="auto" w:fill="FFFFFF"/>
        </w:rPr>
        <w:t xml:space="preserve">, era suspeito do desaparecimento da sua </w:t>
      </w:r>
      <w:proofErr w:type="spellStart"/>
      <w:r w:rsidRPr="005B176A">
        <w:rPr>
          <w:rFonts w:ascii="Times New Roman" w:hAnsi="Times New Roman"/>
          <w:sz w:val="24"/>
          <w:szCs w:val="24"/>
          <w:shd w:val="clear" w:color="auto" w:fill="FFFFFF"/>
        </w:rPr>
        <w:t>ex</w:t>
      </w:r>
      <w:r w:rsidR="004B446A" w:rsidRPr="005B176A">
        <w:rPr>
          <w:rFonts w:ascii="Times New Roman" w:hAnsi="Times New Roman"/>
          <w:sz w:val="24"/>
          <w:szCs w:val="24"/>
          <w:shd w:val="clear" w:color="auto" w:fill="FFFFFF"/>
        </w:rPr>
        <w:t>-</w:t>
      </w:r>
      <w:r w:rsidRPr="005B176A">
        <w:rPr>
          <w:rFonts w:ascii="Times New Roman" w:hAnsi="Times New Roman"/>
          <w:sz w:val="24"/>
          <w:szCs w:val="24"/>
          <w:shd w:val="clear" w:color="auto" w:fill="FFFFFF"/>
        </w:rPr>
        <w:t>companheira</w:t>
      </w:r>
      <w:proofErr w:type="spellEnd"/>
      <w:r w:rsidRPr="005B176A">
        <w:rPr>
          <w:rFonts w:ascii="Times New Roman" w:hAnsi="Times New Roman"/>
          <w:sz w:val="24"/>
          <w:szCs w:val="24"/>
          <w:shd w:val="clear" w:color="auto" w:fill="FFFFFF"/>
        </w:rPr>
        <w:t xml:space="preserve">, Eliza </w:t>
      </w:r>
      <w:proofErr w:type="spellStart"/>
      <w:r w:rsidRPr="005B176A">
        <w:rPr>
          <w:rFonts w:ascii="Times New Roman" w:hAnsi="Times New Roman"/>
          <w:sz w:val="24"/>
          <w:szCs w:val="24"/>
          <w:shd w:val="clear" w:color="auto" w:fill="FFFFFF"/>
        </w:rPr>
        <w:t>Samudio</w:t>
      </w:r>
      <w:proofErr w:type="spellEnd"/>
      <w:r w:rsidRPr="005B176A">
        <w:rPr>
          <w:rFonts w:ascii="Times New Roman" w:hAnsi="Times New Roman"/>
          <w:sz w:val="24"/>
          <w:szCs w:val="24"/>
          <w:shd w:val="clear" w:color="auto" w:fill="FFFFFF"/>
        </w:rPr>
        <w:t xml:space="preserve">. O inquérito do caso foi concluído em 29 de julho de 2010 e o goleiro foi indiciado por homicídio, sequestro e cárcere privado, ocultação de cadáver, formação de quadrilha e corrupção de menores. </w:t>
      </w:r>
    </w:p>
    <w:p w:rsidR="00A77E1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Pelo fato de tratar-se um famoso envolvido no caso, a mídia deu ampla divulgação ao caso. Bruno era até então goleiro de um grande clube e amplamente conhecido no Brasil. </w:t>
      </w:r>
    </w:p>
    <w:p w:rsidR="00623D8A"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lastRenderedPageBreak/>
        <w:t xml:space="preserve">A expressão “conseguimos com exclusividade” era comumente utilizada pela imprensa em razão de uma informação colhida de maneira inédita sobre o caso ou por um depoimento prestado por algumas das </w:t>
      </w:r>
      <w:r w:rsidR="00955A48" w:rsidRPr="005B176A">
        <w:rPr>
          <w:rFonts w:ascii="Times New Roman" w:hAnsi="Times New Roman"/>
          <w:sz w:val="24"/>
          <w:szCs w:val="24"/>
          <w:shd w:val="clear" w:color="auto" w:fill="FFFFFF"/>
        </w:rPr>
        <w:t xml:space="preserve">pessoas </w:t>
      </w:r>
      <w:r w:rsidRPr="005B176A">
        <w:rPr>
          <w:rFonts w:ascii="Times New Roman" w:hAnsi="Times New Roman"/>
          <w:sz w:val="24"/>
          <w:szCs w:val="24"/>
          <w:shd w:val="clear" w:color="auto" w:fill="FFFFFF"/>
        </w:rPr>
        <w:t xml:space="preserve">envolvidas no caso. </w:t>
      </w:r>
    </w:p>
    <w:p w:rsidR="00A77E12" w:rsidRPr="005B176A" w:rsidRDefault="00623D8A"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Em </w:t>
      </w:r>
      <w:r w:rsidR="00A77E12" w:rsidRPr="005B176A">
        <w:rPr>
          <w:rFonts w:ascii="Times New Roman" w:hAnsi="Times New Roman"/>
          <w:sz w:val="24"/>
          <w:szCs w:val="24"/>
          <w:shd w:val="clear" w:color="auto" w:fill="FFFFFF"/>
        </w:rPr>
        <w:t>entrevista divulgada pelo programa “</w:t>
      </w:r>
      <w:r w:rsidR="00A77E12" w:rsidRPr="005B176A">
        <w:rPr>
          <w:rFonts w:ascii="Times New Roman" w:hAnsi="Times New Roman"/>
          <w:i/>
          <w:sz w:val="24"/>
          <w:szCs w:val="24"/>
          <w:shd w:val="clear" w:color="auto" w:fill="FFFFFF"/>
        </w:rPr>
        <w:t>Fantástico</w:t>
      </w:r>
      <w:r w:rsidR="00A77E12" w:rsidRPr="005B176A">
        <w:rPr>
          <w:rFonts w:ascii="Times New Roman" w:hAnsi="Times New Roman"/>
          <w:sz w:val="24"/>
          <w:szCs w:val="24"/>
          <w:shd w:val="clear" w:color="auto" w:fill="FFFFFF"/>
        </w:rPr>
        <w:t xml:space="preserve">”, pertencente ao </w:t>
      </w:r>
      <w:r w:rsidR="00A77E12" w:rsidRPr="005B176A">
        <w:rPr>
          <w:rFonts w:ascii="Times New Roman" w:hAnsi="Times New Roman"/>
          <w:i/>
          <w:sz w:val="24"/>
          <w:szCs w:val="24"/>
          <w:shd w:val="clear" w:color="auto" w:fill="FFFFFF"/>
        </w:rPr>
        <w:t>Grupo Globo</w:t>
      </w:r>
      <w:r w:rsidRPr="005B176A">
        <w:rPr>
          <w:rFonts w:ascii="Times New Roman" w:hAnsi="Times New Roman"/>
          <w:sz w:val="24"/>
          <w:szCs w:val="24"/>
          <w:shd w:val="clear" w:color="auto" w:fill="FFFFFF"/>
        </w:rPr>
        <w:t xml:space="preserve">, </w:t>
      </w:r>
      <w:r w:rsidR="00A77E12" w:rsidRPr="005B176A">
        <w:rPr>
          <w:rFonts w:ascii="Times New Roman" w:hAnsi="Times New Roman"/>
          <w:sz w:val="24"/>
          <w:szCs w:val="24"/>
          <w:shd w:val="clear" w:color="auto" w:fill="FFFFFF"/>
        </w:rPr>
        <w:t>Jorge Luiz, primo do gol</w:t>
      </w:r>
      <w:r w:rsidR="00044E71">
        <w:rPr>
          <w:rFonts w:ascii="Times New Roman" w:hAnsi="Times New Roman"/>
          <w:sz w:val="24"/>
          <w:szCs w:val="24"/>
          <w:shd w:val="clear" w:color="auto" w:fill="FFFFFF"/>
        </w:rPr>
        <w:t xml:space="preserve">eiro, considerado como principal </w:t>
      </w:r>
      <w:r w:rsidR="00253407" w:rsidRPr="005B176A">
        <w:rPr>
          <w:rFonts w:ascii="Times New Roman" w:hAnsi="Times New Roman"/>
          <w:sz w:val="24"/>
          <w:szCs w:val="24"/>
          <w:shd w:val="clear" w:color="auto" w:fill="FFFFFF"/>
        </w:rPr>
        <w:t>testemunha do caso</w:t>
      </w:r>
      <w:r w:rsidR="00506D92" w:rsidRPr="005B176A">
        <w:rPr>
          <w:rFonts w:ascii="Times New Roman" w:hAnsi="Times New Roman"/>
          <w:sz w:val="24"/>
          <w:szCs w:val="24"/>
          <w:shd w:val="clear" w:color="auto" w:fill="FFFFFF"/>
        </w:rPr>
        <w:t>, contou detalhes do crime. Ele</w:t>
      </w:r>
      <w:r w:rsidR="00253407" w:rsidRPr="005B176A">
        <w:rPr>
          <w:rFonts w:ascii="Times New Roman" w:hAnsi="Times New Roman"/>
          <w:sz w:val="24"/>
          <w:szCs w:val="24"/>
          <w:shd w:val="clear" w:color="auto" w:fill="FFFFFF"/>
        </w:rPr>
        <w:t xml:space="preserve"> já estava dando seu “depoimento</w:t>
      </w:r>
      <w:r w:rsidR="00506D92" w:rsidRPr="005B176A">
        <w:rPr>
          <w:rFonts w:ascii="Times New Roman" w:hAnsi="Times New Roman"/>
          <w:sz w:val="24"/>
          <w:szCs w:val="24"/>
          <w:shd w:val="clear" w:color="auto" w:fill="FFFFFF"/>
        </w:rPr>
        <w:t>”, para</w:t>
      </w:r>
      <w:r w:rsidR="00253407" w:rsidRPr="005B176A">
        <w:rPr>
          <w:rFonts w:ascii="Times New Roman" w:hAnsi="Times New Roman"/>
          <w:sz w:val="24"/>
          <w:szCs w:val="24"/>
          <w:shd w:val="clear" w:color="auto" w:fill="FFFFFF"/>
        </w:rPr>
        <w:t xml:space="preserve"> tod</w:t>
      </w:r>
      <w:r w:rsidR="00506D92" w:rsidRPr="005B176A">
        <w:rPr>
          <w:rFonts w:ascii="Times New Roman" w:hAnsi="Times New Roman"/>
          <w:sz w:val="24"/>
          <w:szCs w:val="24"/>
          <w:shd w:val="clear" w:color="auto" w:fill="FFFFFF"/>
        </w:rPr>
        <w:t>o o país, sem a interferência do promotor ou do advogado.</w:t>
      </w:r>
      <w:r w:rsidR="00044E71">
        <w:rPr>
          <w:rStyle w:val="Refdenotaderodap"/>
          <w:rFonts w:ascii="Times New Roman" w:hAnsi="Times New Roman"/>
          <w:sz w:val="24"/>
          <w:szCs w:val="24"/>
          <w:shd w:val="clear" w:color="auto" w:fill="FFFFFF"/>
        </w:rPr>
        <w:footnoteReference w:id="10"/>
      </w:r>
    </w:p>
    <w:p w:rsidR="00506D92" w:rsidRPr="005B176A" w:rsidRDefault="00A77E12"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Os jurados do caso </w:t>
      </w:r>
      <w:r w:rsidR="00DD18F7" w:rsidRPr="005B176A">
        <w:rPr>
          <w:rFonts w:ascii="Times New Roman" w:hAnsi="Times New Roman"/>
          <w:sz w:val="24"/>
          <w:szCs w:val="24"/>
          <w:shd w:val="clear" w:color="auto" w:fill="FFFFFF"/>
        </w:rPr>
        <w:t xml:space="preserve">facilmente poderiam ter acesso </w:t>
      </w:r>
      <w:r w:rsidR="00763160">
        <w:rPr>
          <w:rFonts w:ascii="Times New Roman" w:hAnsi="Times New Roman"/>
          <w:sz w:val="24"/>
          <w:szCs w:val="24"/>
          <w:shd w:val="clear" w:color="auto" w:fill="FFFFFF"/>
        </w:rPr>
        <w:t xml:space="preserve">a </w:t>
      </w:r>
      <w:r w:rsidRPr="005B176A">
        <w:rPr>
          <w:rFonts w:ascii="Times New Roman" w:hAnsi="Times New Roman"/>
          <w:sz w:val="24"/>
          <w:szCs w:val="24"/>
          <w:shd w:val="clear" w:color="auto" w:fill="FFFFFF"/>
        </w:rPr>
        <w:t xml:space="preserve">entrevista de Jorge Luiz, uma vez que o programa, transmitido aos domingos, possui uma enorme audiência, e a partir daquele momento </w:t>
      </w:r>
      <w:r w:rsidR="00DD18F7" w:rsidRPr="005B176A">
        <w:rPr>
          <w:rFonts w:ascii="Times New Roman" w:hAnsi="Times New Roman"/>
          <w:sz w:val="24"/>
          <w:szCs w:val="24"/>
          <w:shd w:val="clear" w:color="auto" w:fill="FFFFFF"/>
        </w:rPr>
        <w:t>iniciar</w:t>
      </w:r>
      <w:r w:rsidR="0042005F" w:rsidRPr="005B176A">
        <w:rPr>
          <w:rFonts w:ascii="Times New Roman" w:hAnsi="Times New Roman"/>
          <w:sz w:val="24"/>
          <w:szCs w:val="24"/>
          <w:shd w:val="clear" w:color="auto" w:fill="FFFFFF"/>
        </w:rPr>
        <w:t xml:space="preserve"> a formação de</w:t>
      </w:r>
      <w:r w:rsidRPr="005B176A">
        <w:rPr>
          <w:rFonts w:ascii="Times New Roman" w:hAnsi="Times New Roman"/>
          <w:sz w:val="24"/>
          <w:szCs w:val="24"/>
          <w:shd w:val="clear" w:color="auto" w:fill="FFFFFF"/>
        </w:rPr>
        <w:t xml:space="preserve"> sua convicção, causando prejuízo a</w:t>
      </w:r>
      <w:r w:rsidR="00506D92" w:rsidRPr="005B176A">
        <w:rPr>
          <w:rFonts w:ascii="Times New Roman" w:hAnsi="Times New Roman"/>
          <w:sz w:val="24"/>
          <w:szCs w:val="24"/>
          <w:shd w:val="clear" w:color="auto" w:fill="FFFFFF"/>
        </w:rPr>
        <w:t xml:space="preserve">o contraditório e ampla defesa, haja vista que a dramatização e o sensacionalismo em volta da entrevista </w:t>
      </w:r>
      <w:r w:rsidR="0042005F" w:rsidRPr="005B176A">
        <w:rPr>
          <w:rFonts w:ascii="Times New Roman" w:hAnsi="Times New Roman"/>
          <w:sz w:val="24"/>
          <w:szCs w:val="24"/>
          <w:shd w:val="clear" w:color="auto" w:fill="FFFFFF"/>
        </w:rPr>
        <w:t>demonstram a parcialidade da imprensa.</w:t>
      </w:r>
    </w:p>
    <w:p w:rsidR="00506D92" w:rsidRPr="005B176A" w:rsidRDefault="007654EE" w:rsidP="00702ED8">
      <w:pPr>
        <w:autoSpaceDE w:val="0"/>
        <w:autoSpaceDN w:val="0"/>
        <w:adjustRightInd w:val="0"/>
        <w:spacing w:before="0" w:beforeAutospacing="0"/>
        <w:jc w:val="both"/>
        <w:rPr>
          <w:rFonts w:ascii="Times New Roman" w:eastAsia="LiberationSerif" w:hAnsi="Times New Roman" w:cs="Times New Roman"/>
          <w:szCs w:val="24"/>
        </w:rPr>
      </w:pPr>
      <w:r w:rsidRPr="005B176A">
        <w:rPr>
          <w:rFonts w:ascii="Times New Roman" w:hAnsi="Times New Roman" w:cs="Times New Roman"/>
          <w:szCs w:val="24"/>
          <w:shd w:val="clear" w:color="auto" w:fill="FFFFFF"/>
        </w:rPr>
        <w:t xml:space="preserve">No rito dos casos de competência do tribunal do júri, </w:t>
      </w:r>
      <w:r w:rsidR="001B52CA" w:rsidRPr="005B176A">
        <w:rPr>
          <w:rFonts w:ascii="Times New Roman" w:hAnsi="Times New Roman" w:cs="Times New Roman"/>
          <w:szCs w:val="24"/>
          <w:shd w:val="clear" w:color="auto" w:fill="FFFFFF"/>
        </w:rPr>
        <w:t xml:space="preserve">a sentença de pronúncia, </w:t>
      </w:r>
      <w:r w:rsidR="00CB6096" w:rsidRPr="005B176A">
        <w:rPr>
          <w:rFonts w:ascii="Times New Roman" w:hAnsi="Times New Roman" w:cs="Times New Roman"/>
          <w:szCs w:val="24"/>
          <w:shd w:val="clear" w:color="auto" w:fill="FFFFFF"/>
        </w:rPr>
        <w:t xml:space="preserve">quando o magistrado se convence de que o réu deve ser julgado perante o Tribunal do Júri, deve se limitar </w:t>
      </w:r>
      <w:r w:rsidR="00CB6096" w:rsidRPr="005B176A">
        <w:rPr>
          <w:rFonts w:ascii="Times New Roman" w:eastAsia="LiberationSerif" w:hAnsi="Times New Roman" w:cs="Times New Roman"/>
          <w:szCs w:val="24"/>
        </w:rPr>
        <w:t>“à indicação da materialidade do fato e da existência de indícios suficientes de autoria ou de participação [...],” de acordo com o art. 413, §1º, do Código de Processo Penal.</w:t>
      </w:r>
      <w:r w:rsidR="00702ED8" w:rsidRPr="005B176A">
        <w:rPr>
          <w:rFonts w:ascii="Times New Roman" w:eastAsia="LiberationSerif" w:hAnsi="Times New Roman" w:cs="Times New Roman"/>
          <w:szCs w:val="24"/>
        </w:rPr>
        <w:t xml:space="preserve"> Nes</w:t>
      </w:r>
      <w:r w:rsidR="004B446A" w:rsidRPr="005B176A">
        <w:rPr>
          <w:rFonts w:ascii="Times New Roman" w:eastAsia="LiberationSerif" w:hAnsi="Times New Roman" w:cs="Times New Roman"/>
          <w:szCs w:val="24"/>
        </w:rPr>
        <w:t xml:space="preserve">se passo, </w:t>
      </w:r>
      <w:r w:rsidR="00702ED8" w:rsidRPr="005B176A">
        <w:rPr>
          <w:rFonts w:ascii="Times New Roman" w:eastAsia="LiberationSerif" w:hAnsi="Times New Roman" w:cs="Times New Roman"/>
          <w:szCs w:val="24"/>
        </w:rPr>
        <w:t xml:space="preserve">Távora preleciona: </w:t>
      </w:r>
    </w:p>
    <w:p w:rsidR="00702ED8" w:rsidRPr="005B176A" w:rsidRDefault="00702ED8" w:rsidP="00702ED8">
      <w:pPr>
        <w:autoSpaceDE w:val="0"/>
        <w:autoSpaceDN w:val="0"/>
        <w:adjustRightInd w:val="0"/>
        <w:spacing w:before="0" w:beforeAutospacing="0" w:line="240" w:lineRule="auto"/>
        <w:ind w:left="2268" w:firstLine="0"/>
        <w:jc w:val="both"/>
        <w:rPr>
          <w:rFonts w:ascii="Times New Roman" w:eastAsia="LiberationSerif" w:hAnsi="Times New Roman" w:cs="Times New Roman"/>
          <w:sz w:val="22"/>
        </w:rPr>
      </w:pPr>
    </w:p>
    <w:p w:rsidR="00702ED8" w:rsidRPr="005B176A" w:rsidRDefault="00702ED8" w:rsidP="00702ED8">
      <w:pPr>
        <w:autoSpaceDE w:val="0"/>
        <w:autoSpaceDN w:val="0"/>
        <w:adjustRightInd w:val="0"/>
        <w:spacing w:before="0" w:beforeAutospacing="0" w:line="240" w:lineRule="auto"/>
        <w:ind w:left="2268" w:firstLine="0"/>
        <w:jc w:val="both"/>
        <w:rPr>
          <w:rFonts w:ascii="Times New Roman" w:eastAsia="LiberationSerif" w:hAnsi="Times New Roman" w:cs="Times New Roman"/>
          <w:sz w:val="20"/>
          <w:szCs w:val="20"/>
        </w:rPr>
      </w:pPr>
      <w:r w:rsidRPr="005B176A">
        <w:rPr>
          <w:rFonts w:ascii="Times New Roman" w:eastAsia="LiberationSerif" w:hAnsi="Times New Roman" w:cs="Times New Roman"/>
          <w:sz w:val="20"/>
          <w:szCs w:val="20"/>
        </w:rPr>
        <w:t xml:space="preserve">“A pronúncia é uma decisão com fundamentação técnica. </w:t>
      </w:r>
      <w:r w:rsidRPr="005B176A">
        <w:rPr>
          <w:rFonts w:ascii="Times New Roman" w:eastAsia="LiberationSerif" w:hAnsi="Times New Roman" w:cs="Times New Roman"/>
          <w:sz w:val="20"/>
          <w:szCs w:val="20"/>
          <w:u w:val="single"/>
        </w:rPr>
        <w:t>Não deve tecer valorações subjetivas em prol de uma parte ou de outra.</w:t>
      </w:r>
      <w:r w:rsidRPr="005B176A">
        <w:rPr>
          <w:rFonts w:ascii="Times New Roman" w:eastAsia="LiberationSerif" w:hAnsi="Times New Roman" w:cs="Times New Roman"/>
          <w:sz w:val="20"/>
          <w:szCs w:val="20"/>
        </w:rPr>
        <w:t xml:space="preserve"> As teses da acusação e da defesa não são rechaçadas na totalidade. O magistrado fará menção da viabilidade da imputação e da impossibilidade de se acolher naquele momento, por exemplo, a tese da legítima defesa, salientando a possibilidade do júri acolhê-la ou rejeitá-la. É o júri o juiz dos fatos e a pronúncia fará um recorte deles, admitindo os que se sustentam e recusando aqueles evidentemente improcedentes. </w:t>
      </w:r>
      <w:r w:rsidRPr="005B176A">
        <w:rPr>
          <w:rFonts w:ascii="Times New Roman" w:eastAsia="LiberationSerif" w:hAnsi="Times New Roman" w:cs="Times New Roman"/>
          <w:sz w:val="20"/>
          <w:szCs w:val="20"/>
          <w:u w:val="single"/>
        </w:rPr>
        <w:t>O juiz togado não deverá exarar motivação tendenciosa ou que tenha o condão de influenciar os jurados ao receberem cópia da peça</w:t>
      </w:r>
      <w:r w:rsidRPr="005B176A">
        <w:rPr>
          <w:rFonts w:ascii="Times New Roman" w:eastAsia="LiberationSerif" w:hAnsi="Times New Roman" w:cs="Times New Roman"/>
          <w:sz w:val="20"/>
          <w:szCs w:val="20"/>
        </w:rPr>
        <w:t xml:space="preserve">.” </w:t>
      </w:r>
      <w:r w:rsidR="004B446A" w:rsidRPr="005B176A">
        <w:rPr>
          <w:rFonts w:ascii="Times New Roman" w:eastAsia="LiberationSerif" w:hAnsi="Times New Roman" w:cs="Times New Roman"/>
          <w:sz w:val="20"/>
          <w:szCs w:val="20"/>
        </w:rPr>
        <w:t xml:space="preserve">(TÁVORA, 2016) </w:t>
      </w:r>
      <w:r w:rsidRPr="005B176A">
        <w:rPr>
          <w:rFonts w:ascii="Times New Roman" w:eastAsia="LiberationSerif" w:hAnsi="Times New Roman" w:cs="Times New Roman"/>
          <w:sz w:val="20"/>
          <w:szCs w:val="20"/>
        </w:rPr>
        <w:t>(grifos nossos)</w:t>
      </w:r>
    </w:p>
    <w:p w:rsidR="00702ED8" w:rsidRPr="005B176A" w:rsidRDefault="00702ED8" w:rsidP="00702ED8">
      <w:pPr>
        <w:autoSpaceDE w:val="0"/>
        <w:autoSpaceDN w:val="0"/>
        <w:adjustRightInd w:val="0"/>
        <w:spacing w:before="0" w:beforeAutospacing="0" w:line="240" w:lineRule="auto"/>
        <w:ind w:firstLine="0"/>
        <w:jc w:val="both"/>
        <w:rPr>
          <w:rFonts w:ascii="Times New Roman" w:eastAsia="LiberationSerif" w:hAnsi="Times New Roman" w:cs="Times New Roman"/>
          <w:sz w:val="22"/>
        </w:rPr>
      </w:pPr>
    </w:p>
    <w:p w:rsidR="00702ED8" w:rsidRPr="005B176A" w:rsidRDefault="00702ED8" w:rsidP="00702ED8">
      <w:pPr>
        <w:autoSpaceDE w:val="0"/>
        <w:autoSpaceDN w:val="0"/>
        <w:adjustRightInd w:val="0"/>
        <w:spacing w:before="0" w:beforeAutospacing="0" w:line="240" w:lineRule="auto"/>
        <w:ind w:firstLine="0"/>
        <w:jc w:val="both"/>
        <w:rPr>
          <w:rFonts w:ascii="Times New Roman" w:eastAsia="LiberationSerif" w:hAnsi="Times New Roman" w:cs="Times New Roman"/>
          <w:sz w:val="22"/>
        </w:rPr>
      </w:pPr>
    </w:p>
    <w:p w:rsidR="00E72F00" w:rsidRPr="005B176A" w:rsidRDefault="00702ED8" w:rsidP="00E72F00">
      <w:pPr>
        <w:autoSpaceDE w:val="0"/>
        <w:autoSpaceDN w:val="0"/>
        <w:adjustRightInd w:val="0"/>
        <w:spacing w:before="0" w:beforeAutospacing="0"/>
        <w:jc w:val="both"/>
        <w:rPr>
          <w:rFonts w:ascii="Times New Roman" w:hAnsi="Times New Roman" w:cs="Times New Roman"/>
          <w:szCs w:val="24"/>
          <w:shd w:val="clear" w:color="auto" w:fill="FFFFFF"/>
        </w:rPr>
      </w:pPr>
      <w:r w:rsidRPr="005B176A">
        <w:rPr>
          <w:rFonts w:ascii="Times New Roman" w:eastAsia="LiberationSerif" w:hAnsi="Times New Roman" w:cs="Times New Roman"/>
          <w:szCs w:val="24"/>
        </w:rPr>
        <w:t xml:space="preserve">Contudo, a mídia faz um papel contrário, “pronunciando” o réu analisando não só o crime, como também toda a sua vida pregressa, tecendo valores subjetivos </w:t>
      </w:r>
      <w:r w:rsidR="007654EE" w:rsidRPr="005B176A">
        <w:rPr>
          <w:rFonts w:ascii="Times New Roman" w:eastAsia="LiberationSerif" w:hAnsi="Times New Roman" w:cs="Times New Roman"/>
          <w:szCs w:val="24"/>
        </w:rPr>
        <w:t xml:space="preserve">sobre </w:t>
      </w:r>
      <w:r w:rsidR="00B01DFD" w:rsidRPr="005B176A">
        <w:rPr>
          <w:rFonts w:ascii="Times New Roman" w:eastAsia="LiberationSerif" w:hAnsi="Times New Roman" w:cs="Times New Roman"/>
          <w:szCs w:val="24"/>
        </w:rPr>
        <w:t xml:space="preserve">o sujeito a ser julgado. </w:t>
      </w:r>
    </w:p>
    <w:p w:rsidR="00E72F00" w:rsidRPr="005B176A" w:rsidRDefault="007456BB" w:rsidP="00E72F00">
      <w:pPr>
        <w:autoSpaceDE w:val="0"/>
        <w:autoSpaceDN w:val="0"/>
        <w:adjustRightInd w:val="0"/>
        <w:spacing w:before="0" w:beforeAutospacing="0"/>
        <w:jc w:val="both"/>
        <w:rPr>
          <w:rFonts w:ascii="Times New Roman" w:hAnsi="Times New Roman" w:cs="Times New Roman"/>
          <w:szCs w:val="24"/>
          <w:shd w:val="clear" w:color="auto" w:fill="FFFFFF"/>
        </w:rPr>
      </w:pPr>
      <w:r w:rsidRPr="005B176A">
        <w:rPr>
          <w:rFonts w:ascii="Times New Roman" w:hAnsi="Times New Roman" w:cs="Times New Roman"/>
          <w:szCs w:val="24"/>
          <w:shd w:val="clear" w:color="auto" w:fill="FFFFFF"/>
        </w:rPr>
        <w:t xml:space="preserve">Nesse sentido, </w:t>
      </w:r>
      <w:r w:rsidR="00412E3E" w:rsidRPr="005B176A">
        <w:rPr>
          <w:rFonts w:ascii="Times New Roman" w:hAnsi="Times New Roman" w:cs="Times New Roman"/>
          <w:szCs w:val="24"/>
          <w:shd w:val="clear" w:color="auto" w:fill="FFFFFF"/>
        </w:rPr>
        <w:t>conforme</w:t>
      </w:r>
      <w:r w:rsidR="00E72F00" w:rsidRPr="005B176A">
        <w:rPr>
          <w:rFonts w:ascii="Times New Roman" w:hAnsi="Times New Roman" w:cs="Times New Roman"/>
          <w:szCs w:val="24"/>
          <w:shd w:val="clear" w:color="auto" w:fill="FFFFFF"/>
        </w:rPr>
        <w:t xml:space="preserve"> o exposto acima, </w:t>
      </w:r>
      <w:r w:rsidR="00B8660D" w:rsidRPr="005B176A">
        <w:rPr>
          <w:rFonts w:ascii="Times New Roman" w:hAnsi="Times New Roman" w:cs="Times New Roman"/>
          <w:szCs w:val="24"/>
          <w:shd w:val="clear" w:color="auto" w:fill="FFFFFF"/>
        </w:rPr>
        <w:t xml:space="preserve">convém pôr em relevo a edição </w:t>
      </w:r>
      <w:r w:rsidR="00384837" w:rsidRPr="005B176A">
        <w:rPr>
          <w:rFonts w:ascii="Times New Roman" w:hAnsi="Times New Roman" w:cs="Times New Roman"/>
          <w:szCs w:val="24"/>
          <w:shd w:val="clear" w:color="auto" w:fill="FFFFFF"/>
        </w:rPr>
        <w:t xml:space="preserve">2172 </w:t>
      </w:r>
      <w:r w:rsidR="00B8660D" w:rsidRPr="005B176A">
        <w:rPr>
          <w:rFonts w:ascii="Times New Roman" w:hAnsi="Times New Roman" w:cs="Times New Roman"/>
          <w:szCs w:val="24"/>
          <w:shd w:val="clear" w:color="auto" w:fill="FFFFFF"/>
        </w:rPr>
        <w:t>da revista “</w:t>
      </w:r>
      <w:r w:rsidR="00B8660D" w:rsidRPr="005B176A">
        <w:rPr>
          <w:rFonts w:ascii="Times New Roman" w:hAnsi="Times New Roman" w:cs="Times New Roman"/>
          <w:i/>
          <w:szCs w:val="24"/>
          <w:shd w:val="clear" w:color="auto" w:fill="FFFFFF"/>
        </w:rPr>
        <w:t>Veja”</w:t>
      </w:r>
      <w:r w:rsidR="00384837" w:rsidRPr="005B176A">
        <w:rPr>
          <w:rFonts w:ascii="Times New Roman" w:hAnsi="Times New Roman" w:cs="Times New Roman"/>
          <w:szCs w:val="24"/>
          <w:shd w:val="clear" w:color="auto" w:fill="FFFFFF"/>
        </w:rPr>
        <w:t>, p</w:t>
      </w:r>
      <w:r w:rsidR="006E0DD0" w:rsidRPr="005B176A">
        <w:rPr>
          <w:rFonts w:ascii="Times New Roman" w:hAnsi="Times New Roman" w:cs="Times New Roman"/>
          <w:szCs w:val="24"/>
          <w:shd w:val="clear" w:color="auto" w:fill="FFFFFF"/>
        </w:rPr>
        <w:t>ublicada em 07/07/2010</w:t>
      </w:r>
      <w:r w:rsidR="0033704D">
        <w:rPr>
          <w:rStyle w:val="Refdenotaderodap"/>
          <w:rFonts w:ascii="Times New Roman" w:hAnsi="Times New Roman" w:cs="Times New Roman"/>
          <w:szCs w:val="24"/>
          <w:shd w:val="clear" w:color="auto" w:fill="FFFFFF"/>
        </w:rPr>
        <w:footnoteReference w:id="11"/>
      </w:r>
      <w:r w:rsidR="006E0DD0" w:rsidRPr="005B176A">
        <w:rPr>
          <w:rFonts w:ascii="Times New Roman" w:hAnsi="Times New Roman" w:cs="Times New Roman"/>
          <w:szCs w:val="24"/>
          <w:shd w:val="clear" w:color="auto" w:fill="FFFFFF"/>
        </w:rPr>
        <w:t>:</w:t>
      </w:r>
    </w:p>
    <w:p w:rsidR="00FF24A9" w:rsidRPr="005B176A" w:rsidRDefault="00FF24A9" w:rsidP="00E72F00">
      <w:pPr>
        <w:autoSpaceDE w:val="0"/>
        <w:autoSpaceDN w:val="0"/>
        <w:adjustRightInd w:val="0"/>
        <w:spacing w:before="0" w:beforeAutospacing="0"/>
        <w:jc w:val="both"/>
        <w:rPr>
          <w:rFonts w:ascii="Times New Roman" w:hAnsi="Times New Roman" w:cs="Times New Roman"/>
          <w:sz w:val="20"/>
          <w:szCs w:val="20"/>
          <w:shd w:val="clear" w:color="auto" w:fill="FFFFFF"/>
        </w:rPr>
      </w:pPr>
    </w:p>
    <w:p w:rsidR="00515DFF" w:rsidRPr="00515DFF" w:rsidRDefault="00763160" w:rsidP="0033704D">
      <w:pPr>
        <w:pStyle w:val="Legenda"/>
        <w:keepNext/>
        <w:spacing w:beforeAutospacing="0" w:after="0"/>
        <w:ind w:firstLine="0"/>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                                                                     </w:t>
      </w:r>
      <w:r w:rsidR="00515DFF" w:rsidRPr="00515DFF">
        <w:rPr>
          <w:rFonts w:ascii="Times New Roman" w:hAnsi="Times New Roman" w:cs="Times New Roman"/>
          <w:color w:val="auto"/>
          <w:sz w:val="20"/>
          <w:szCs w:val="20"/>
        </w:rPr>
        <w:t xml:space="preserve">Figura </w:t>
      </w:r>
      <w:r w:rsidR="0071348F" w:rsidRPr="00515DFF">
        <w:rPr>
          <w:rFonts w:ascii="Times New Roman" w:hAnsi="Times New Roman" w:cs="Times New Roman"/>
          <w:color w:val="auto"/>
          <w:sz w:val="20"/>
          <w:szCs w:val="20"/>
        </w:rPr>
        <w:fldChar w:fldCharType="begin"/>
      </w:r>
      <w:r w:rsidR="00515DFF" w:rsidRPr="00515DFF">
        <w:rPr>
          <w:rFonts w:ascii="Times New Roman" w:hAnsi="Times New Roman" w:cs="Times New Roman"/>
          <w:color w:val="auto"/>
          <w:sz w:val="20"/>
          <w:szCs w:val="20"/>
        </w:rPr>
        <w:instrText xml:space="preserve"> SEQ Figura \* ARABIC </w:instrText>
      </w:r>
      <w:r w:rsidR="0071348F" w:rsidRPr="00515DFF">
        <w:rPr>
          <w:rFonts w:ascii="Times New Roman" w:hAnsi="Times New Roman" w:cs="Times New Roman"/>
          <w:color w:val="auto"/>
          <w:sz w:val="20"/>
          <w:szCs w:val="20"/>
        </w:rPr>
        <w:fldChar w:fldCharType="separate"/>
      </w:r>
      <w:r w:rsidR="00515DFF" w:rsidRPr="00515DFF">
        <w:rPr>
          <w:rFonts w:ascii="Times New Roman" w:hAnsi="Times New Roman" w:cs="Times New Roman"/>
          <w:noProof/>
          <w:color w:val="auto"/>
          <w:sz w:val="20"/>
          <w:szCs w:val="20"/>
        </w:rPr>
        <w:t>1</w:t>
      </w:r>
      <w:r w:rsidR="0071348F" w:rsidRPr="00515DFF">
        <w:rPr>
          <w:rFonts w:ascii="Times New Roman" w:hAnsi="Times New Roman" w:cs="Times New Roman"/>
          <w:color w:val="auto"/>
          <w:sz w:val="20"/>
          <w:szCs w:val="20"/>
        </w:rPr>
        <w:fldChar w:fldCharType="end"/>
      </w:r>
      <w:r w:rsidR="00515DFF" w:rsidRPr="00515DFF">
        <w:rPr>
          <w:rFonts w:ascii="Times New Roman" w:hAnsi="Times New Roman" w:cs="Times New Roman"/>
          <w:color w:val="auto"/>
          <w:sz w:val="20"/>
          <w:szCs w:val="20"/>
        </w:rPr>
        <w:t xml:space="preserve"> - Capa da edição 2172</w:t>
      </w:r>
    </w:p>
    <w:p w:rsidR="00515DFF" w:rsidRDefault="006E0DD0" w:rsidP="00515DFF">
      <w:pPr>
        <w:keepNext/>
        <w:autoSpaceDE w:val="0"/>
        <w:autoSpaceDN w:val="0"/>
        <w:adjustRightInd w:val="0"/>
        <w:spacing w:before="0" w:beforeAutospacing="0"/>
        <w:jc w:val="center"/>
      </w:pPr>
      <w:r w:rsidRPr="005B176A">
        <w:rPr>
          <w:rFonts w:ascii="Times New Roman" w:hAnsi="Times New Roman" w:cs="Times New Roman"/>
          <w:noProof/>
          <w:szCs w:val="24"/>
          <w:shd w:val="clear" w:color="auto" w:fill="FFFFFF"/>
          <w:lang w:eastAsia="pt-BR"/>
        </w:rPr>
        <w:drawing>
          <wp:inline distT="0" distB="0" distL="0" distR="0">
            <wp:extent cx="1857375" cy="2451199"/>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m título.png"/>
                    <pic:cNvPicPr/>
                  </pic:nvPicPr>
                  <pic:blipFill>
                    <a:blip r:embed="rId8">
                      <a:extLst>
                        <a:ext uri="{28A0092B-C50C-407E-A947-70E740481C1C}">
                          <a14:useLocalDpi xmlns:a14="http://schemas.microsoft.com/office/drawing/2010/main" val="0"/>
                        </a:ext>
                      </a:extLst>
                    </a:blip>
                    <a:stretch>
                      <a:fillRect/>
                    </a:stretch>
                  </pic:blipFill>
                  <pic:spPr>
                    <a:xfrm>
                      <a:off x="0" y="0"/>
                      <a:ext cx="1864359" cy="2460416"/>
                    </a:xfrm>
                    <a:prstGeom prst="rect">
                      <a:avLst/>
                    </a:prstGeom>
                  </pic:spPr>
                </pic:pic>
              </a:graphicData>
            </a:graphic>
          </wp:inline>
        </w:drawing>
      </w:r>
    </w:p>
    <w:p w:rsidR="006E0DD0" w:rsidRPr="00515DFF" w:rsidRDefault="00515DFF" w:rsidP="00515DFF">
      <w:pPr>
        <w:pStyle w:val="Legenda"/>
        <w:spacing w:beforeAutospacing="0" w:after="0"/>
        <w:ind w:firstLine="0"/>
        <w:jc w:val="center"/>
        <w:rPr>
          <w:rFonts w:ascii="Times New Roman" w:hAnsi="Times New Roman" w:cs="Times New Roman"/>
          <w:color w:val="auto"/>
          <w:sz w:val="20"/>
          <w:szCs w:val="20"/>
          <w:shd w:val="clear" w:color="auto" w:fill="FFFFFF"/>
        </w:rPr>
      </w:pPr>
      <w:r w:rsidRPr="00515DFF">
        <w:rPr>
          <w:rFonts w:ascii="Times New Roman" w:hAnsi="Times New Roman" w:cs="Times New Roman"/>
          <w:b/>
          <w:i w:val="0"/>
          <w:color w:val="auto"/>
          <w:sz w:val="20"/>
          <w:szCs w:val="20"/>
        </w:rPr>
        <w:t xml:space="preserve">           Fonte:</w:t>
      </w:r>
      <w:r w:rsidRPr="00515DFF">
        <w:rPr>
          <w:rFonts w:ascii="Times New Roman" w:hAnsi="Times New Roman" w:cs="Times New Roman"/>
          <w:i w:val="0"/>
          <w:color w:val="auto"/>
          <w:sz w:val="20"/>
          <w:szCs w:val="20"/>
        </w:rPr>
        <w:t xml:space="preserve"> </w:t>
      </w:r>
      <w:proofErr w:type="spellStart"/>
      <w:r w:rsidRPr="00515DFF">
        <w:rPr>
          <w:rFonts w:ascii="Times New Roman" w:hAnsi="Times New Roman" w:cs="Times New Roman"/>
          <w:i w:val="0"/>
          <w:color w:val="auto"/>
          <w:sz w:val="20"/>
          <w:szCs w:val="20"/>
        </w:rPr>
        <w:t>Editora</w:t>
      </w:r>
      <w:r>
        <w:rPr>
          <w:rFonts w:ascii="Times New Roman" w:hAnsi="Times New Roman" w:cs="Times New Roman"/>
          <w:color w:val="auto"/>
          <w:sz w:val="20"/>
          <w:szCs w:val="20"/>
        </w:rPr>
        <w:t>Abril</w:t>
      </w:r>
      <w:proofErr w:type="spellEnd"/>
      <w:r>
        <w:rPr>
          <w:rFonts w:ascii="Times New Roman" w:hAnsi="Times New Roman" w:cs="Times New Roman"/>
          <w:color w:val="auto"/>
          <w:sz w:val="20"/>
          <w:szCs w:val="20"/>
        </w:rPr>
        <w:t xml:space="preserve"> - Veja </w:t>
      </w:r>
      <w:r w:rsidRPr="00515DFF">
        <w:rPr>
          <w:rFonts w:ascii="Times New Roman" w:hAnsi="Times New Roman" w:cs="Times New Roman"/>
          <w:i w:val="0"/>
          <w:color w:val="auto"/>
          <w:sz w:val="20"/>
          <w:szCs w:val="20"/>
        </w:rPr>
        <w:t>(2010)</w:t>
      </w:r>
    </w:p>
    <w:p w:rsidR="0033704D" w:rsidRDefault="0033704D" w:rsidP="0033704D">
      <w:pPr>
        <w:pStyle w:val="Padro"/>
        <w:spacing w:after="0" w:line="360" w:lineRule="auto"/>
        <w:ind w:firstLine="709"/>
        <w:jc w:val="both"/>
        <w:rPr>
          <w:rFonts w:ascii="Times New Roman" w:hAnsi="Times New Roman"/>
          <w:sz w:val="24"/>
          <w:szCs w:val="24"/>
          <w:shd w:val="clear" w:color="auto" w:fill="FFFFFF"/>
        </w:rPr>
      </w:pPr>
    </w:p>
    <w:p w:rsidR="006E0DD0" w:rsidRPr="005B176A" w:rsidRDefault="006E0DD0" w:rsidP="0033704D">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A tentativa de desconstrução </w:t>
      </w:r>
      <w:r w:rsidR="008D0D90" w:rsidRPr="005B176A">
        <w:rPr>
          <w:rFonts w:ascii="Times New Roman" w:hAnsi="Times New Roman"/>
          <w:sz w:val="24"/>
          <w:szCs w:val="24"/>
          <w:shd w:val="clear" w:color="auto" w:fill="FFFFFF"/>
        </w:rPr>
        <w:t xml:space="preserve">da imagem do acusado </w:t>
      </w:r>
      <w:r w:rsidR="004856FF" w:rsidRPr="005B176A">
        <w:rPr>
          <w:rFonts w:ascii="Times New Roman" w:hAnsi="Times New Roman"/>
          <w:sz w:val="24"/>
          <w:szCs w:val="24"/>
          <w:shd w:val="clear" w:color="auto" w:fill="FFFFFF"/>
        </w:rPr>
        <w:t>é</w:t>
      </w:r>
      <w:r w:rsidR="00FF24A9" w:rsidRPr="005B176A">
        <w:rPr>
          <w:rFonts w:ascii="Times New Roman" w:hAnsi="Times New Roman"/>
          <w:sz w:val="24"/>
          <w:szCs w:val="24"/>
          <w:shd w:val="clear" w:color="auto" w:fill="FFFFFF"/>
        </w:rPr>
        <w:t xml:space="preserve"> evidenciada. Na data da publicação da revista, o inquérito do caso não havia sequer sido concluído, entretanto, em uma espécie de “inquérito particular” por parte da “</w:t>
      </w:r>
      <w:r w:rsidR="00FF24A9" w:rsidRPr="005B176A">
        <w:rPr>
          <w:rFonts w:ascii="Times New Roman" w:hAnsi="Times New Roman"/>
          <w:i/>
          <w:sz w:val="24"/>
          <w:szCs w:val="24"/>
          <w:shd w:val="clear" w:color="auto" w:fill="FFFFFF"/>
        </w:rPr>
        <w:t>Veja</w:t>
      </w:r>
      <w:r w:rsidR="004856FF" w:rsidRPr="005B176A">
        <w:rPr>
          <w:rFonts w:ascii="Times New Roman" w:hAnsi="Times New Roman"/>
          <w:sz w:val="24"/>
          <w:szCs w:val="24"/>
          <w:shd w:val="clear" w:color="auto" w:fill="FFFFFF"/>
        </w:rPr>
        <w:t xml:space="preserve">”, a imagem do acusado </w:t>
      </w:r>
      <w:r w:rsidR="00FF24A9" w:rsidRPr="005B176A">
        <w:rPr>
          <w:rFonts w:ascii="Times New Roman" w:hAnsi="Times New Roman"/>
          <w:sz w:val="24"/>
          <w:szCs w:val="24"/>
          <w:shd w:val="clear" w:color="auto" w:fill="FFFFFF"/>
        </w:rPr>
        <w:t>fica mais “</w:t>
      </w:r>
      <w:r w:rsidR="00407209" w:rsidRPr="005B176A">
        <w:rPr>
          <w:rFonts w:ascii="Times New Roman" w:hAnsi="Times New Roman"/>
          <w:sz w:val="24"/>
          <w:szCs w:val="24"/>
          <w:shd w:val="clear" w:color="auto" w:fill="FFFFFF"/>
        </w:rPr>
        <w:t>exposta</w:t>
      </w:r>
      <w:r w:rsidR="00FF24A9" w:rsidRPr="005B176A">
        <w:rPr>
          <w:rFonts w:ascii="Times New Roman" w:hAnsi="Times New Roman"/>
          <w:sz w:val="24"/>
          <w:szCs w:val="24"/>
          <w:shd w:val="clear" w:color="auto" w:fill="FFFFFF"/>
        </w:rPr>
        <w:t xml:space="preserve">” </w:t>
      </w:r>
      <w:r w:rsidR="00407209" w:rsidRPr="005B176A">
        <w:rPr>
          <w:rFonts w:ascii="Times New Roman" w:hAnsi="Times New Roman"/>
          <w:sz w:val="24"/>
          <w:szCs w:val="24"/>
          <w:shd w:val="clear" w:color="auto" w:fill="FFFFFF"/>
        </w:rPr>
        <w:t>demasiadamente.</w:t>
      </w:r>
    </w:p>
    <w:p w:rsidR="00986EBC" w:rsidRPr="005B176A" w:rsidRDefault="00BE5ECC"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A imagem estampada com a feição séria</w:t>
      </w:r>
      <w:r w:rsidR="0040259F" w:rsidRPr="005B176A">
        <w:rPr>
          <w:rFonts w:ascii="Times New Roman" w:hAnsi="Times New Roman"/>
          <w:sz w:val="24"/>
          <w:szCs w:val="24"/>
          <w:shd w:val="clear" w:color="auto" w:fill="FFFFFF"/>
        </w:rPr>
        <w:t>,</w:t>
      </w:r>
      <w:r w:rsidR="0083685C" w:rsidRPr="005B176A">
        <w:rPr>
          <w:rFonts w:ascii="Times New Roman" w:hAnsi="Times New Roman"/>
          <w:sz w:val="24"/>
          <w:szCs w:val="24"/>
          <w:shd w:val="clear" w:color="auto" w:fill="FFFFFF"/>
        </w:rPr>
        <w:t xml:space="preserve"> juntamente com</w:t>
      </w:r>
      <w:r w:rsidRPr="005B176A">
        <w:rPr>
          <w:rFonts w:ascii="Times New Roman" w:hAnsi="Times New Roman"/>
          <w:sz w:val="24"/>
          <w:szCs w:val="24"/>
          <w:shd w:val="clear" w:color="auto" w:fill="FFFFFF"/>
        </w:rPr>
        <w:t xml:space="preserve"> a expressão em destaque “traição, orgias e horror” </w:t>
      </w:r>
      <w:r w:rsidR="0040259F" w:rsidRPr="005B176A">
        <w:rPr>
          <w:rFonts w:ascii="Times New Roman" w:hAnsi="Times New Roman"/>
          <w:sz w:val="24"/>
          <w:szCs w:val="24"/>
          <w:shd w:val="clear" w:color="auto" w:fill="FFFFFF"/>
        </w:rPr>
        <w:t xml:space="preserve">ficam em primeiro plano, ocupando a maior parte da capa, enquanto em letras pequenas, no rodapé da página, a frase “Bruno Fernandes, </w:t>
      </w:r>
      <w:r w:rsidR="0040259F" w:rsidRPr="005B176A">
        <w:rPr>
          <w:rFonts w:ascii="Times New Roman" w:hAnsi="Times New Roman"/>
          <w:sz w:val="24"/>
          <w:szCs w:val="24"/>
          <w:u w:val="single"/>
          <w:shd w:val="clear" w:color="auto" w:fill="FFFFFF"/>
        </w:rPr>
        <w:t>suspeito</w:t>
      </w:r>
      <w:r w:rsidR="0040259F" w:rsidRPr="005B176A">
        <w:rPr>
          <w:rFonts w:ascii="Times New Roman" w:hAnsi="Times New Roman"/>
          <w:sz w:val="24"/>
          <w:szCs w:val="24"/>
          <w:shd w:val="clear" w:color="auto" w:fill="FFFFFF"/>
        </w:rPr>
        <w:t xml:space="preserve"> de ter assassinado a </w:t>
      </w:r>
      <w:proofErr w:type="spellStart"/>
      <w:r w:rsidR="0040259F" w:rsidRPr="005B176A">
        <w:rPr>
          <w:rFonts w:ascii="Times New Roman" w:hAnsi="Times New Roman"/>
          <w:sz w:val="24"/>
          <w:szCs w:val="24"/>
          <w:shd w:val="clear" w:color="auto" w:fill="FFFFFF"/>
        </w:rPr>
        <w:t>ex-amante</w:t>
      </w:r>
      <w:proofErr w:type="spellEnd"/>
      <w:r w:rsidR="0040259F" w:rsidRPr="005B176A">
        <w:rPr>
          <w:rFonts w:ascii="Times New Roman" w:hAnsi="Times New Roman"/>
          <w:sz w:val="24"/>
          <w:szCs w:val="24"/>
          <w:shd w:val="clear" w:color="auto" w:fill="FFFFFF"/>
        </w:rPr>
        <w:t xml:space="preserve"> Eliza </w:t>
      </w:r>
      <w:proofErr w:type="spellStart"/>
      <w:r w:rsidR="0040259F" w:rsidRPr="005B176A">
        <w:rPr>
          <w:rFonts w:ascii="Times New Roman" w:hAnsi="Times New Roman"/>
          <w:sz w:val="24"/>
          <w:szCs w:val="24"/>
          <w:shd w:val="clear" w:color="auto" w:fill="FFFFFF"/>
        </w:rPr>
        <w:t>Samudio</w:t>
      </w:r>
      <w:proofErr w:type="spellEnd"/>
      <w:r w:rsidR="0040259F" w:rsidRPr="005B176A">
        <w:rPr>
          <w:rFonts w:ascii="Times New Roman" w:hAnsi="Times New Roman"/>
          <w:sz w:val="24"/>
          <w:szCs w:val="24"/>
          <w:shd w:val="clear" w:color="auto" w:fill="FFFFFF"/>
        </w:rPr>
        <w:t xml:space="preserve">”. (grifo nosso). </w:t>
      </w:r>
    </w:p>
    <w:p w:rsidR="00986EBC" w:rsidRPr="005B176A" w:rsidRDefault="0040259F" w:rsidP="00A77E12">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Nesse prisma, o sensacionalismo empregado pela revista acaba </w:t>
      </w:r>
      <w:r w:rsidR="0016628F" w:rsidRPr="005B176A">
        <w:rPr>
          <w:rFonts w:ascii="Times New Roman" w:hAnsi="Times New Roman"/>
          <w:sz w:val="24"/>
          <w:szCs w:val="24"/>
          <w:shd w:val="clear" w:color="auto" w:fill="FFFFFF"/>
        </w:rPr>
        <w:t>por induzir</w:t>
      </w:r>
      <w:r w:rsidRPr="005B176A">
        <w:rPr>
          <w:rFonts w:ascii="Times New Roman" w:hAnsi="Times New Roman"/>
          <w:sz w:val="24"/>
          <w:szCs w:val="24"/>
          <w:shd w:val="clear" w:color="auto" w:fill="FFFFFF"/>
        </w:rPr>
        <w:t xml:space="preserve"> o clamor público, </w:t>
      </w:r>
      <w:r w:rsidR="00DA33D5" w:rsidRPr="005B176A">
        <w:rPr>
          <w:rFonts w:ascii="Times New Roman" w:hAnsi="Times New Roman"/>
          <w:sz w:val="24"/>
          <w:szCs w:val="24"/>
          <w:shd w:val="clear" w:color="auto" w:fill="FFFFFF"/>
        </w:rPr>
        <w:t>manipulando</w:t>
      </w:r>
      <w:r w:rsidR="00763160">
        <w:rPr>
          <w:rFonts w:ascii="Times New Roman" w:hAnsi="Times New Roman"/>
          <w:sz w:val="24"/>
          <w:szCs w:val="24"/>
          <w:shd w:val="clear" w:color="auto" w:fill="FFFFFF"/>
        </w:rPr>
        <w:t xml:space="preserve"> </w:t>
      </w:r>
      <w:r w:rsidR="00DA33D5" w:rsidRPr="005B176A">
        <w:rPr>
          <w:rFonts w:ascii="Times New Roman" w:hAnsi="Times New Roman"/>
          <w:sz w:val="24"/>
          <w:szCs w:val="24"/>
          <w:shd w:val="clear" w:color="auto" w:fill="FFFFFF"/>
        </w:rPr>
        <w:t>as emoções do público</w:t>
      </w:r>
      <w:r w:rsidRPr="005B176A">
        <w:rPr>
          <w:rFonts w:ascii="Times New Roman" w:hAnsi="Times New Roman"/>
          <w:sz w:val="24"/>
          <w:szCs w:val="24"/>
          <w:shd w:val="clear" w:color="auto" w:fill="FFFFFF"/>
        </w:rPr>
        <w:t xml:space="preserve">. A parcialidade dos meios de comunicação acabam se traduzindo no fervor da população </w:t>
      </w:r>
      <w:r w:rsidR="00DA33D5" w:rsidRPr="005B176A">
        <w:rPr>
          <w:rFonts w:ascii="Times New Roman" w:hAnsi="Times New Roman"/>
          <w:sz w:val="24"/>
          <w:szCs w:val="24"/>
          <w:shd w:val="clear" w:color="auto" w:fill="FFFFFF"/>
        </w:rPr>
        <w:t xml:space="preserve">a condenação do indivíduo. </w:t>
      </w:r>
      <w:r w:rsidR="00986EBC" w:rsidRPr="005B176A">
        <w:rPr>
          <w:rFonts w:ascii="Times New Roman" w:hAnsi="Times New Roman"/>
          <w:sz w:val="24"/>
          <w:szCs w:val="24"/>
          <w:shd w:val="clear" w:color="auto" w:fill="FFFFFF"/>
        </w:rPr>
        <w:t>Nesse sentido, Luiz Flávio Gomes assevera</w:t>
      </w:r>
      <w:r w:rsidR="004B446A" w:rsidRPr="005B176A">
        <w:rPr>
          <w:rStyle w:val="Refdenotaderodap"/>
          <w:rFonts w:ascii="Times New Roman" w:hAnsi="Times New Roman"/>
          <w:sz w:val="24"/>
          <w:szCs w:val="24"/>
          <w:shd w:val="clear" w:color="auto" w:fill="FFFFFF"/>
        </w:rPr>
        <w:footnoteReference w:id="12"/>
      </w:r>
      <w:r w:rsidR="00986EBC" w:rsidRPr="005B176A">
        <w:rPr>
          <w:rFonts w:ascii="Times New Roman" w:hAnsi="Times New Roman"/>
          <w:sz w:val="24"/>
          <w:szCs w:val="24"/>
          <w:shd w:val="clear" w:color="auto" w:fill="FFFFFF"/>
        </w:rPr>
        <w:t>:</w:t>
      </w:r>
    </w:p>
    <w:p w:rsidR="00515DFF" w:rsidRDefault="00515DFF" w:rsidP="00515DFF">
      <w:pPr>
        <w:pStyle w:val="Padro"/>
        <w:spacing w:after="0" w:line="240" w:lineRule="auto"/>
        <w:ind w:left="2268"/>
        <w:jc w:val="both"/>
        <w:rPr>
          <w:rFonts w:ascii="Times New Roman" w:hAnsi="Times New Roman"/>
          <w:sz w:val="20"/>
          <w:szCs w:val="20"/>
          <w:shd w:val="clear" w:color="auto" w:fill="FFFFFF"/>
        </w:rPr>
      </w:pPr>
    </w:p>
    <w:p w:rsidR="0040259F" w:rsidRPr="005B176A" w:rsidRDefault="00986EBC" w:rsidP="0033704D">
      <w:pPr>
        <w:pStyle w:val="Padro"/>
        <w:spacing w:after="0" w:line="240" w:lineRule="auto"/>
        <w:ind w:left="2268"/>
        <w:jc w:val="both"/>
        <w:rPr>
          <w:rFonts w:ascii="Times New Roman" w:hAnsi="Times New Roman"/>
          <w:sz w:val="20"/>
          <w:szCs w:val="20"/>
          <w:shd w:val="clear" w:color="auto" w:fill="FFFFFF"/>
        </w:rPr>
      </w:pPr>
      <w:r w:rsidRPr="005B176A">
        <w:rPr>
          <w:rFonts w:ascii="Times New Roman" w:hAnsi="Times New Roman"/>
          <w:sz w:val="20"/>
          <w:szCs w:val="20"/>
          <w:shd w:val="clear" w:color="auto" w:fill="FFFFFF"/>
        </w:rPr>
        <w:t xml:space="preserve">A sociedade só se tranquiliza quando há a aniquilação do delinquente (prisão perpétua ou morte, é o que a satisfaz) e as “necessárias” reformas legislativas. A vingança popular, </w:t>
      </w:r>
      <w:proofErr w:type="spellStart"/>
      <w:r w:rsidRPr="005B176A">
        <w:rPr>
          <w:rFonts w:ascii="Times New Roman" w:hAnsi="Times New Roman"/>
          <w:sz w:val="20"/>
          <w:szCs w:val="20"/>
          <w:shd w:val="clear" w:color="auto" w:fill="FFFFFF"/>
        </w:rPr>
        <w:t>catalizada</w:t>
      </w:r>
      <w:proofErr w:type="spellEnd"/>
      <w:r w:rsidRPr="005B176A">
        <w:rPr>
          <w:rFonts w:ascii="Times New Roman" w:hAnsi="Times New Roman"/>
          <w:sz w:val="20"/>
          <w:szCs w:val="20"/>
          <w:shd w:val="clear" w:color="auto" w:fill="FFFFFF"/>
        </w:rPr>
        <w:t xml:space="preserve"> pelos meios de comunicação, sobretudo quando encontra um familiar midiático que assume um “bom” protagonismo social e político, tem sido, nos últimos anos, um dos (mais relevantes) guias da polí</w:t>
      </w:r>
      <w:r w:rsidR="00777DC0" w:rsidRPr="005B176A">
        <w:rPr>
          <w:rFonts w:ascii="Times New Roman" w:hAnsi="Times New Roman"/>
          <w:sz w:val="20"/>
          <w:szCs w:val="20"/>
          <w:shd w:val="clear" w:color="auto" w:fill="FFFFFF"/>
        </w:rPr>
        <w:t>tica criminal de muitos países.</w:t>
      </w:r>
    </w:p>
    <w:p w:rsidR="00515DFF" w:rsidRDefault="00515DFF" w:rsidP="00711981">
      <w:pPr>
        <w:pStyle w:val="Padro"/>
        <w:spacing w:after="0" w:line="360" w:lineRule="auto"/>
        <w:jc w:val="both"/>
        <w:rPr>
          <w:rFonts w:ascii="Times New Roman" w:hAnsi="Times New Roman"/>
          <w:sz w:val="24"/>
          <w:szCs w:val="24"/>
          <w:shd w:val="clear" w:color="auto" w:fill="FFFFFF"/>
        </w:rPr>
      </w:pPr>
    </w:p>
    <w:p w:rsidR="00A77E12" w:rsidRPr="005B176A" w:rsidRDefault="00A77E12" w:rsidP="006C407E">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Ainda, em 10/07/2017, antes do final do inquérito, a </w:t>
      </w:r>
      <w:r w:rsidR="009B62D3" w:rsidRPr="005B176A">
        <w:rPr>
          <w:rFonts w:ascii="Times New Roman" w:hAnsi="Times New Roman"/>
          <w:sz w:val="24"/>
          <w:szCs w:val="24"/>
          <w:shd w:val="clear" w:color="auto" w:fill="FFFFFF"/>
        </w:rPr>
        <w:t>“</w:t>
      </w:r>
      <w:r w:rsidRPr="005B176A">
        <w:rPr>
          <w:rFonts w:ascii="Times New Roman" w:hAnsi="Times New Roman"/>
          <w:i/>
          <w:sz w:val="24"/>
          <w:szCs w:val="24"/>
          <w:shd w:val="clear" w:color="auto" w:fill="FFFFFF"/>
        </w:rPr>
        <w:t>Época</w:t>
      </w:r>
      <w:r w:rsidR="009B62D3" w:rsidRPr="005B176A">
        <w:rPr>
          <w:rFonts w:ascii="Times New Roman" w:hAnsi="Times New Roman"/>
          <w:i/>
          <w:sz w:val="24"/>
          <w:szCs w:val="24"/>
          <w:shd w:val="clear" w:color="auto" w:fill="FFFFFF"/>
        </w:rPr>
        <w:t>”</w:t>
      </w:r>
      <w:r w:rsidR="009B62D3" w:rsidRPr="005B176A">
        <w:rPr>
          <w:rFonts w:ascii="Times New Roman" w:hAnsi="Times New Roman"/>
          <w:sz w:val="24"/>
          <w:szCs w:val="24"/>
          <w:shd w:val="clear" w:color="auto" w:fill="FFFFFF"/>
        </w:rPr>
        <w:t xml:space="preserve"> publicou a edição número 634 da revista com a</w:t>
      </w:r>
      <w:r w:rsidRPr="005B176A">
        <w:rPr>
          <w:rFonts w:ascii="Times New Roman" w:hAnsi="Times New Roman"/>
          <w:sz w:val="24"/>
          <w:szCs w:val="24"/>
          <w:shd w:val="clear" w:color="auto" w:fill="FFFFFF"/>
        </w:rPr>
        <w:t xml:space="preserve"> seguinte capa</w:t>
      </w:r>
      <w:r w:rsidR="0033704D">
        <w:rPr>
          <w:rStyle w:val="Refdenotaderodap"/>
          <w:rFonts w:ascii="Times New Roman" w:hAnsi="Times New Roman"/>
          <w:sz w:val="24"/>
          <w:szCs w:val="24"/>
          <w:shd w:val="clear" w:color="auto" w:fill="FFFFFF"/>
        </w:rPr>
        <w:footnoteReference w:id="13"/>
      </w:r>
      <w:r w:rsidRPr="005B176A">
        <w:rPr>
          <w:rFonts w:ascii="Times New Roman" w:hAnsi="Times New Roman"/>
          <w:sz w:val="24"/>
          <w:szCs w:val="24"/>
          <w:shd w:val="clear" w:color="auto" w:fill="FFFFFF"/>
        </w:rPr>
        <w:t>:</w:t>
      </w:r>
    </w:p>
    <w:p w:rsidR="009B62D3" w:rsidRPr="005B176A" w:rsidRDefault="009B62D3" w:rsidP="009B62D3">
      <w:pPr>
        <w:pStyle w:val="Padro"/>
        <w:spacing w:after="0" w:line="360" w:lineRule="auto"/>
        <w:ind w:firstLine="709"/>
        <w:jc w:val="center"/>
        <w:rPr>
          <w:rFonts w:ascii="Times New Roman" w:hAnsi="Times New Roman"/>
        </w:rPr>
      </w:pPr>
    </w:p>
    <w:p w:rsidR="00711981" w:rsidRPr="00711981" w:rsidRDefault="00763160" w:rsidP="00515DFF">
      <w:pPr>
        <w:pStyle w:val="Legenda"/>
        <w:keepNext/>
        <w:spacing w:beforeAutospacing="0" w:after="0"/>
        <w:ind w:firstLine="0"/>
        <w:rPr>
          <w:rFonts w:ascii="Times New Roman" w:hAnsi="Times New Roman" w:cs="Times New Roman"/>
          <w:color w:val="auto"/>
          <w:sz w:val="20"/>
          <w:szCs w:val="20"/>
        </w:rPr>
      </w:pPr>
      <w:r>
        <w:rPr>
          <w:rFonts w:ascii="Times New Roman" w:hAnsi="Times New Roman" w:cs="Times New Roman"/>
          <w:color w:val="auto"/>
          <w:sz w:val="20"/>
          <w:szCs w:val="20"/>
        </w:rPr>
        <w:lastRenderedPageBreak/>
        <w:t xml:space="preserve">                                                                    </w:t>
      </w:r>
      <w:r w:rsidR="00711981" w:rsidRPr="00711981">
        <w:rPr>
          <w:rFonts w:ascii="Times New Roman" w:hAnsi="Times New Roman" w:cs="Times New Roman"/>
          <w:color w:val="auto"/>
          <w:sz w:val="20"/>
          <w:szCs w:val="20"/>
        </w:rPr>
        <w:t xml:space="preserve">Figura </w:t>
      </w:r>
      <w:r w:rsidR="0071348F" w:rsidRPr="00711981">
        <w:rPr>
          <w:rFonts w:ascii="Times New Roman" w:hAnsi="Times New Roman" w:cs="Times New Roman"/>
          <w:color w:val="auto"/>
          <w:sz w:val="20"/>
          <w:szCs w:val="20"/>
        </w:rPr>
        <w:fldChar w:fldCharType="begin"/>
      </w:r>
      <w:r w:rsidR="00711981" w:rsidRPr="00711981">
        <w:rPr>
          <w:rFonts w:ascii="Times New Roman" w:hAnsi="Times New Roman" w:cs="Times New Roman"/>
          <w:color w:val="auto"/>
          <w:sz w:val="20"/>
          <w:szCs w:val="20"/>
        </w:rPr>
        <w:instrText xml:space="preserve"> SEQ Figura \* ARABIC </w:instrText>
      </w:r>
      <w:r w:rsidR="0071348F" w:rsidRPr="00711981">
        <w:rPr>
          <w:rFonts w:ascii="Times New Roman" w:hAnsi="Times New Roman" w:cs="Times New Roman"/>
          <w:color w:val="auto"/>
          <w:sz w:val="20"/>
          <w:szCs w:val="20"/>
        </w:rPr>
        <w:fldChar w:fldCharType="separate"/>
      </w:r>
      <w:r w:rsidR="00515DFF">
        <w:rPr>
          <w:rFonts w:ascii="Times New Roman" w:hAnsi="Times New Roman" w:cs="Times New Roman"/>
          <w:noProof/>
          <w:color w:val="auto"/>
          <w:sz w:val="20"/>
          <w:szCs w:val="20"/>
        </w:rPr>
        <w:t>2</w:t>
      </w:r>
      <w:r w:rsidR="0071348F" w:rsidRPr="00711981">
        <w:rPr>
          <w:rFonts w:ascii="Times New Roman" w:hAnsi="Times New Roman" w:cs="Times New Roman"/>
          <w:color w:val="auto"/>
          <w:sz w:val="20"/>
          <w:szCs w:val="20"/>
        </w:rPr>
        <w:fldChar w:fldCharType="end"/>
      </w:r>
      <w:r w:rsidR="00711981" w:rsidRPr="00711981">
        <w:rPr>
          <w:rFonts w:ascii="Times New Roman" w:hAnsi="Times New Roman" w:cs="Times New Roman"/>
          <w:color w:val="auto"/>
          <w:sz w:val="20"/>
          <w:szCs w:val="20"/>
        </w:rPr>
        <w:t xml:space="preserve"> - Capa da edição 634</w:t>
      </w:r>
    </w:p>
    <w:p w:rsidR="00711981" w:rsidRDefault="00044E71" w:rsidP="00711981">
      <w:pPr>
        <w:pStyle w:val="Padro"/>
        <w:keepNext/>
        <w:spacing w:after="0" w:line="360" w:lineRule="auto"/>
        <w:ind w:firstLine="709"/>
        <w:jc w:val="center"/>
      </w:pPr>
      <w:r w:rsidRPr="005B176A">
        <w:rPr>
          <w:rFonts w:ascii="Times New Roman" w:hAnsi="Times New Roman"/>
          <w:noProof/>
          <w:sz w:val="24"/>
          <w:szCs w:val="24"/>
          <w:shd w:val="clear" w:color="auto" w:fill="FFFFFF"/>
          <w:lang w:eastAsia="pt-BR"/>
        </w:rPr>
        <w:drawing>
          <wp:inline distT="0" distB="0" distL="0" distR="0">
            <wp:extent cx="1958784" cy="2695575"/>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02574,00.jpg"/>
                    <pic:cNvPicPr/>
                  </pic:nvPicPr>
                  <pic:blipFill>
                    <a:blip r:embed="rId9">
                      <a:extLst>
                        <a:ext uri="{28A0092B-C50C-407E-A947-70E740481C1C}">
                          <a14:useLocalDpi xmlns:a14="http://schemas.microsoft.com/office/drawing/2010/main" val="0"/>
                        </a:ext>
                      </a:extLst>
                    </a:blip>
                    <a:stretch>
                      <a:fillRect/>
                    </a:stretch>
                  </pic:blipFill>
                  <pic:spPr>
                    <a:xfrm>
                      <a:off x="0" y="0"/>
                      <a:ext cx="1976713" cy="2720248"/>
                    </a:xfrm>
                    <a:prstGeom prst="rect">
                      <a:avLst/>
                    </a:prstGeom>
                  </pic:spPr>
                </pic:pic>
              </a:graphicData>
            </a:graphic>
          </wp:inline>
        </w:drawing>
      </w:r>
    </w:p>
    <w:p w:rsidR="009B62D3" w:rsidRPr="00711981" w:rsidRDefault="00763160" w:rsidP="00711981">
      <w:pPr>
        <w:pStyle w:val="Legenda"/>
        <w:spacing w:beforeAutospacing="0" w:after="0"/>
        <w:ind w:firstLine="0"/>
        <w:rPr>
          <w:rFonts w:ascii="Times New Roman" w:hAnsi="Times New Roman" w:cs="Times New Roman"/>
          <w:i w:val="0"/>
          <w:color w:val="auto"/>
          <w:sz w:val="20"/>
          <w:szCs w:val="20"/>
          <w:shd w:val="clear" w:color="auto" w:fill="FFFFFF"/>
        </w:rPr>
      </w:pPr>
      <w:r>
        <w:rPr>
          <w:rFonts w:ascii="Times New Roman" w:hAnsi="Times New Roman" w:cs="Times New Roman"/>
          <w:b/>
          <w:i w:val="0"/>
          <w:color w:val="auto"/>
          <w:sz w:val="20"/>
          <w:szCs w:val="20"/>
        </w:rPr>
        <w:t xml:space="preserve">                                                                   </w:t>
      </w:r>
      <w:r w:rsidR="00711981" w:rsidRPr="00711981">
        <w:rPr>
          <w:rFonts w:ascii="Times New Roman" w:hAnsi="Times New Roman" w:cs="Times New Roman"/>
          <w:b/>
          <w:i w:val="0"/>
          <w:color w:val="auto"/>
          <w:sz w:val="20"/>
          <w:szCs w:val="20"/>
        </w:rPr>
        <w:t>Fonte:</w:t>
      </w:r>
      <w:r w:rsidR="00711981" w:rsidRPr="00711981">
        <w:rPr>
          <w:rFonts w:ascii="Times New Roman" w:hAnsi="Times New Roman" w:cs="Times New Roman"/>
          <w:i w:val="0"/>
          <w:color w:val="auto"/>
          <w:sz w:val="20"/>
          <w:szCs w:val="20"/>
        </w:rPr>
        <w:t xml:space="preserve"> Editora </w:t>
      </w:r>
      <w:r w:rsidR="00711981" w:rsidRPr="00711981">
        <w:rPr>
          <w:rFonts w:ascii="Times New Roman" w:hAnsi="Times New Roman" w:cs="Times New Roman"/>
          <w:color w:val="auto"/>
          <w:sz w:val="20"/>
          <w:szCs w:val="20"/>
        </w:rPr>
        <w:t>Globo - Época</w:t>
      </w:r>
      <w:r w:rsidR="00711981" w:rsidRPr="00711981">
        <w:rPr>
          <w:rFonts w:ascii="Times New Roman" w:hAnsi="Times New Roman" w:cs="Times New Roman"/>
          <w:i w:val="0"/>
          <w:color w:val="auto"/>
          <w:sz w:val="20"/>
          <w:szCs w:val="20"/>
        </w:rPr>
        <w:t xml:space="preserve"> (2010) </w:t>
      </w:r>
    </w:p>
    <w:p w:rsidR="00711981" w:rsidRDefault="00711981" w:rsidP="00044E71">
      <w:pPr>
        <w:pStyle w:val="Padro"/>
        <w:spacing w:after="0" w:line="360" w:lineRule="auto"/>
        <w:ind w:firstLine="709"/>
        <w:jc w:val="both"/>
        <w:rPr>
          <w:rFonts w:ascii="Times New Roman" w:hAnsi="Times New Roman"/>
          <w:sz w:val="24"/>
          <w:szCs w:val="24"/>
          <w:shd w:val="clear" w:color="auto" w:fill="FFFFFF"/>
        </w:rPr>
      </w:pPr>
    </w:p>
    <w:p w:rsidR="00A77E12" w:rsidRPr="005B176A" w:rsidRDefault="005D673A" w:rsidP="00515DFF">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U</w:t>
      </w:r>
      <w:r w:rsidR="00A77E12" w:rsidRPr="005B176A">
        <w:rPr>
          <w:rFonts w:ascii="Times New Roman" w:hAnsi="Times New Roman"/>
          <w:sz w:val="24"/>
          <w:szCs w:val="24"/>
          <w:shd w:val="clear" w:color="auto" w:fill="FFFFFF"/>
        </w:rPr>
        <w:t xml:space="preserve">tilizando a expressão “indefensável”, a revista quis </w:t>
      </w:r>
      <w:r w:rsidR="00E16708" w:rsidRPr="005B176A">
        <w:rPr>
          <w:rFonts w:ascii="Times New Roman" w:hAnsi="Times New Roman"/>
          <w:sz w:val="24"/>
          <w:szCs w:val="24"/>
          <w:shd w:val="clear" w:color="auto" w:fill="FFFFFF"/>
        </w:rPr>
        <w:t>demonstrar à</w:t>
      </w:r>
      <w:r w:rsidR="00763160">
        <w:rPr>
          <w:rFonts w:ascii="Times New Roman" w:hAnsi="Times New Roman"/>
          <w:sz w:val="24"/>
          <w:szCs w:val="24"/>
          <w:shd w:val="clear" w:color="auto" w:fill="FFFFFF"/>
        </w:rPr>
        <w:t xml:space="preserve"> </w:t>
      </w:r>
      <w:r w:rsidR="00E16708" w:rsidRPr="005B176A">
        <w:rPr>
          <w:rFonts w:ascii="Times New Roman" w:hAnsi="Times New Roman"/>
          <w:sz w:val="24"/>
          <w:szCs w:val="24"/>
          <w:shd w:val="clear" w:color="auto" w:fill="FFFFFF"/>
        </w:rPr>
        <w:t xml:space="preserve">sociedade, </w:t>
      </w:r>
      <w:r w:rsidR="00A77E12" w:rsidRPr="005B176A">
        <w:rPr>
          <w:rFonts w:ascii="Times New Roman" w:hAnsi="Times New Roman"/>
          <w:sz w:val="24"/>
          <w:szCs w:val="24"/>
          <w:shd w:val="clear" w:color="auto" w:fill="FFFFFF"/>
        </w:rPr>
        <w:t>que o suspeito</w:t>
      </w:r>
      <w:r w:rsidR="00E16708" w:rsidRPr="005B176A">
        <w:rPr>
          <w:rFonts w:ascii="Times New Roman" w:hAnsi="Times New Roman"/>
          <w:sz w:val="24"/>
          <w:szCs w:val="24"/>
          <w:shd w:val="clear" w:color="auto" w:fill="FFFFFF"/>
        </w:rPr>
        <w:t xml:space="preserve"> não tinha defesa, tratando-se </w:t>
      </w:r>
      <w:r w:rsidR="00A77E12" w:rsidRPr="005B176A">
        <w:rPr>
          <w:rFonts w:ascii="Times New Roman" w:hAnsi="Times New Roman"/>
          <w:sz w:val="24"/>
          <w:szCs w:val="24"/>
          <w:shd w:val="clear" w:color="auto" w:fill="FFFFFF"/>
        </w:rPr>
        <w:t xml:space="preserve">de um pré-julgamento contra </w:t>
      </w:r>
      <w:r w:rsidR="00E16708" w:rsidRPr="005B176A">
        <w:rPr>
          <w:rFonts w:ascii="Times New Roman" w:hAnsi="Times New Roman"/>
          <w:sz w:val="24"/>
          <w:szCs w:val="24"/>
          <w:shd w:val="clear" w:color="auto" w:fill="FFFFFF"/>
        </w:rPr>
        <w:t>o acusado</w:t>
      </w:r>
      <w:r w:rsidR="00A77E12" w:rsidRPr="005B176A">
        <w:rPr>
          <w:rFonts w:ascii="Times New Roman" w:hAnsi="Times New Roman"/>
          <w:sz w:val="24"/>
          <w:szCs w:val="24"/>
          <w:shd w:val="clear" w:color="auto" w:fill="FFFFFF"/>
        </w:rPr>
        <w:t xml:space="preserve">, uma vez que no dia da publicação da capa o </w:t>
      </w:r>
      <w:r w:rsidR="00E16708" w:rsidRPr="005B176A">
        <w:rPr>
          <w:rFonts w:ascii="Times New Roman" w:hAnsi="Times New Roman"/>
          <w:sz w:val="24"/>
          <w:szCs w:val="24"/>
          <w:shd w:val="clear" w:color="auto" w:fill="FFFFFF"/>
        </w:rPr>
        <w:t>mesmo</w:t>
      </w:r>
      <w:r w:rsidR="00A77E12" w:rsidRPr="005B176A">
        <w:rPr>
          <w:rFonts w:ascii="Times New Roman" w:hAnsi="Times New Roman"/>
          <w:sz w:val="24"/>
          <w:szCs w:val="24"/>
          <w:shd w:val="clear" w:color="auto" w:fill="FFFFFF"/>
        </w:rPr>
        <w:t xml:space="preserve"> não havia sequer sido indiciado pela prática do crime. </w:t>
      </w:r>
    </w:p>
    <w:p w:rsidR="00A77E12" w:rsidRPr="005B176A" w:rsidRDefault="00A77E12" w:rsidP="00A77E12">
      <w:pPr>
        <w:pStyle w:val="Padro"/>
        <w:spacing w:after="0" w:line="360" w:lineRule="auto"/>
        <w:ind w:firstLine="709"/>
        <w:jc w:val="both"/>
        <w:rPr>
          <w:rFonts w:ascii="Times New Roman" w:hAnsi="Times New Roman"/>
        </w:rPr>
      </w:pPr>
      <w:r w:rsidRPr="005B176A">
        <w:rPr>
          <w:rFonts w:ascii="Times New Roman" w:hAnsi="Times New Roman"/>
          <w:sz w:val="24"/>
          <w:szCs w:val="24"/>
          <w:shd w:val="clear" w:color="auto" w:fill="FFFFFF"/>
        </w:rPr>
        <w:t xml:space="preserve">Durante o julgamento </w:t>
      </w:r>
      <w:r w:rsidR="00044E71">
        <w:rPr>
          <w:rFonts w:ascii="Times New Roman" w:hAnsi="Times New Roman"/>
          <w:sz w:val="24"/>
          <w:szCs w:val="24"/>
          <w:shd w:val="clear" w:color="auto" w:fill="FFFFFF"/>
        </w:rPr>
        <w:t>do caso, o advogado de Bruno</w:t>
      </w:r>
      <w:r w:rsidRPr="005B176A">
        <w:rPr>
          <w:rFonts w:ascii="Times New Roman" w:hAnsi="Times New Roman"/>
          <w:sz w:val="24"/>
          <w:szCs w:val="24"/>
          <w:shd w:val="clear" w:color="auto" w:fill="FFFFFF"/>
        </w:rPr>
        <w:t xml:space="preserve">, Lúcio Adolfo da Silva, direcionando-se aos jurados, disse que </w:t>
      </w:r>
      <w:r w:rsidRPr="005B176A">
        <w:rPr>
          <w:rFonts w:ascii="Times New Roman" w:hAnsi="Times New Roman"/>
          <w:sz w:val="24"/>
          <w:szCs w:val="24"/>
        </w:rPr>
        <w:t>"a condenação é para atender apelo dramático da mídia. Um show midiático que prejudicou meu cliente”, prosseguindo "Esse julgamento é um devaneio. Um acordão. Não sejam escravos da mídia"</w:t>
      </w:r>
      <w:r w:rsidRPr="005B176A">
        <w:rPr>
          <w:rFonts w:ascii="Times New Roman" w:hAnsi="Times New Roman"/>
        </w:rPr>
        <w:t xml:space="preserve">. </w:t>
      </w:r>
      <w:r w:rsidR="00044E71">
        <w:rPr>
          <w:rStyle w:val="Refdenotaderodap"/>
          <w:rFonts w:ascii="Times New Roman" w:hAnsi="Times New Roman"/>
        </w:rPr>
        <w:footnoteReference w:id="14"/>
      </w:r>
    </w:p>
    <w:p w:rsidR="00802D83" w:rsidRPr="005B176A" w:rsidRDefault="00193EA1" w:rsidP="00A77E12">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Notícia como essa facilmente</w:t>
      </w:r>
      <w:r w:rsidR="004C08CD" w:rsidRPr="005B176A">
        <w:rPr>
          <w:rFonts w:ascii="Times New Roman" w:hAnsi="Times New Roman"/>
          <w:sz w:val="24"/>
          <w:szCs w:val="24"/>
        </w:rPr>
        <w:t xml:space="preserve"> manipula os jurados. A imagem e expressão perdura na cabeça das pessoas durante muito tempo. A figura do indivíduo fica manchada e os seus direitos da personalidade são feridos. Para Ceneviva</w:t>
      </w:r>
      <w:r w:rsidR="004415D9">
        <w:rPr>
          <w:rFonts w:ascii="Times New Roman" w:hAnsi="Times New Roman"/>
          <w:sz w:val="24"/>
          <w:szCs w:val="24"/>
        </w:rPr>
        <w:t xml:space="preserve"> (2003)</w:t>
      </w:r>
      <w:r w:rsidR="004C08CD" w:rsidRPr="005B176A">
        <w:rPr>
          <w:rFonts w:ascii="Times New Roman" w:hAnsi="Times New Roman"/>
          <w:sz w:val="24"/>
          <w:szCs w:val="24"/>
        </w:rPr>
        <w:t>:</w:t>
      </w:r>
    </w:p>
    <w:p w:rsidR="004C08CD" w:rsidRPr="005B176A" w:rsidRDefault="004C08CD" w:rsidP="004C08CD">
      <w:pPr>
        <w:autoSpaceDE w:val="0"/>
        <w:autoSpaceDN w:val="0"/>
        <w:adjustRightInd w:val="0"/>
        <w:spacing w:before="0" w:beforeAutospacing="0" w:line="240" w:lineRule="auto"/>
        <w:ind w:left="2268" w:firstLine="0"/>
        <w:jc w:val="both"/>
        <w:rPr>
          <w:rFonts w:ascii="Times New Roman" w:hAnsi="Times New Roman" w:cs="Times New Roman"/>
          <w:sz w:val="22"/>
        </w:rPr>
      </w:pPr>
    </w:p>
    <w:p w:rsidR="004C08CD" w:rsidRPr="005B176A" w:rsidRDefault="004C08CD" w:rsidP="004C08CD">
      <w:pPr>
        <w:autoSpaceDE w:val="0"/>
        <w:autoSpaceDN w:val="0"/>
        <w:adjustRightInd w:val="0"/>
        <w:spacing w:before="0" w:beforeAutospacing="0" w:line="240" w:lineRule="auto"/>
        <w:ind w:left="2268" w:firstLine="0"/>
        <w:jc w:val="both"/>
        <w:rPr>
          <w:rFonts w:ascii="Times New Roman" w:hAnsi="Times New Roman" w:cs="Times New Roman"/>
          <w:sz w:val="20"/>
          <w:szCs w:val="20"/>
        </w:rPr>
      </w:pPr>
      <w:r w:rsidRPr="005B176A">
        <w:rPr>
          <w:rFonts w:ascii="Times New Roman" w:hAnsi="Times New Roman" w:cs="Times New Roman"/>
          <w:sz w:val="20"/>
          <w:szCs w:val="20"/>
        </w:rPr>
        <w:t>O sensacionalismo e o “denuncismo” são formas de atuar encontrado nos meios eletrônicos e impresso em muitas partes do mundo. A mentira oficial e a mentira particular se servem desses procedimentos. Leitor, telespectador e ouvinte devem crer, descrendo. Devem, principalmente, ter cautela ao acreditar em tudo o que os meios de comunicação dizem de mal sobre as pessoas e não acreditar no que dizem de bem. Quem só acreditou nas versões maldosas e tirou daí a conclusão de estar bem informado, mostra, na verdade, ingenuidade,</w:t>
      </w:r>
    </w:p>
    <w:p w:rsidR="004C08CD" w:rsidRPr="005B176A" w:rsidRDefault="004C08CD" w:rsidP="004C08CD">
      <w:pPr>
        <w:autoSpaceDE w:val="0"/>
        <w:autoSpaceDN w:val="0"/>
        <w:adjustRightInd w:val="0"/>
        <w:spacing w:before="0" w:beforeAutospacing="0" w:line="240" w:lineRule="auto"/>
        <w:ind w:left="2268" w:firstLine="0"/>
        <w:jc w:val="both"/>
        <w:rPr>
          <w:rFonts w:ascii="Times New Roman" w:hAnsi="Times New Roman" w:cs="Times New Roman"/>
          <w:sz w:val="20"/>
          <w:szCs w:val="20"/>
        </w:rPr>
      </w:pPr>
      <w:r w:rsidRPr="005B176A">
        <w:rPr>
          <w:rFonts w:ascii="Times New Roman" w:hAnsi="Times New Roman" w:cs="Times New Roman"/>
          <w:sz w:val="20"/>
          <w:szCs w:val="20"/>
        </w:rPr>
        <w:t>pois seu engano resultará em benefício de pessoas cujo nome não aparece, mas são beneficiadas.</w:t>
      </w:r>
    </w:p>
    <w:p w:rsidR="006C407E" w:rsidRDefault="006C407E" w:rsidP="00763160">
      <w:pPr>
        <w:pStyle w:val="Padro"/>
        <w:spacing w:after="0" w:line="360" w:lineRule="auto"/>
        <w:ind w:firstLine="709"/>
        <w:jc w:val="both"/>
        <w:rPr>
          <w:rFonts w:ascii="Times New Roman" w:hAnsi="Times New Roman"/>
          <w:sz w:val="24"/>
          <w:szCs w:val="24"/>
        </w:rPr>
      </w:pPr>
    </w:p>
    <w:p w:rsidR="00641E9C" w:rsidRPr="005B176A" w:rsidRDefault="00DA754D" w:rsidP="00763160">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É preciso </w:t>
      </w:r>
      <w:r w:rsidR="00775496" w:rsidRPr="005B176A">
        <w:rPr>
          <w:rFonts w:ascii="Times New Roman" w:hAnsi="Times New Roman"/>
          <w:sz w:val="24"/>
          <w:szCs w:val="24"/>
        </w:rPr>
        <w:t>ponderação por parte da</w:t>
      </w:r>
      <w:r w:rsidR="003D0644" w:rsidRPr="005B176A">
        <w:rPr>
          <w:rFonts w:ascii="Times New Roman" w:hAnsi="Times New Roman"/>
          <w:sz w:val="24"/>
          <w:szCs w:val="24"/>
        </w:rPr>
        <w:t xml:space="preserve"> imprensa na apuração e divulgação da notícia</w:t>
      </w:r>
      <w:r w:rsidR="006C407E">
        <w:rPr>
          <w:rFonts w:ascii="Times New Roman" w:hAnsi="Times New Roman"/>
          <w:sz w:val="24"/>
          <w:szCs w:val="24"/>
        </w:rPr>
        <w:t>.</w:t>
      </w:r>
      <w:r w:rsidR="003D0644" w:rsidRPr="005B176A">
        <w:rPr>
          <w:rFonts w:ascii="Times New Roman" w:hAnsi="Times New Roman"/>
          <w:sz w:val="24"/>
          <w:szCs w:val="24"/>
        </w:rPr>
        <w:t xml:space="preserve"> </w:t>
      </w:r>
      <w:r w:rsidR="006C407E">
        <w:rPr>
          <w:rFonts w:ascii="Times New Roman" w:hAnsi="Times New Roman"/>
          <w:sz w:val="24"/>
          <w:szCs w:val="24"/>
        </w:rPr>
        <w:t>U</w:t>
      </w:r>
      <w:r w:rsidR="003D0644" w:rsidRPr="005B176A">
        <w:rPr>
          <w:rFonts w:ascii="Times New Roman" w:hAnsi="Times New Roman"/>
          <w:sz w:val="24"/>
          <w:szCs w:val="24"/>
        </w:rPr>
        <w:t>ma pessoa investigada por um crime também é possuidora de dir</w:t>
      </w:r>
      <w:r w:rsidR="006C407E">
        <w:rPr>
          <w:rFonts w:ascii="Times New Roman" w:hAnsi="Times New Roman"/>
          <w:sz w:val="24"/>
          <w:szCs w:val="24"/>
        </w:rPr>
        <w:t xml:space="preserve">eitos. </w:t>
      </w:r>
    </w:p>
    <w:p w:rsidR="003D0644" w:rsidRPr="005B176A" w:rsidRDefault="00ED5ACF" w:rsidP="00ED5ACF">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lastRenderedPageBreak/>
        <w:t xml:space="preserve">Na maioria das vezes, nos casos de crimes contra a vida que a imprensa se interessa pela sua divulgação, o princípio da presunção da inocência é </w:t>
      </w:r>
      <w:r w:rsidR="00641E9C" w:rsidRPr="005B176A">
        <w:rPr>
          <w:rFonts w:ascii="Times New Roman" w:hAnsi="Times New Roman"/>
          <w:sz w:val="24"/>
          <w:szCs w:val="24"/>
        </w:rPr>
        <w:t>aviltado</w:t>
      </w:r>
      <w:r w:rsidRPr="005B176A">
        <w:rPr>
          <w:rFonts w:ascii="Times New Roman" w:hAnsi="Times New Roman"/>
          <w:sz w:val="24"/>
          <w:szCs w:val="24"/>
        </w:rPr>
        <w:t xml:space="preserve">. O julgamento inicia-se com a notícia do crime divulgado pela imprensa até o momento da sentença. </w:t>
      </w:r>
    </w:p>
    <w:p w:rsidR="00763160" w:rsidRDefault="00763160" w:rsidP="00FE1A9A">
      <w:pPr>
        <w:pStyle w:val="Padro"/>
        <w:spacing w:after="0" w:line="360" w:lineRule="auto"/>
        <w:jc w:val="both"/>
        <w:rPr>
          <w:rFonts w:ascii="Times New Roman" w:hAnsi="Times New Roman"/>
        </w:rPr>
      </w:pPr>
    </w:p>
    <w:p w:rsidR="00FE1A9A" w:rsidRPr="007D43C3" w:rsidRDefault="00FE1A9A" w:rsidP="00FE1A9A">
      <w:pPr>
        <w:pStyle w:val="Padro"/>
        <w:spacing w:after="0" w:line="360" w:lineRule="auto"/>
        <w:jc w:val="both"/>
        <w:rPr>
          <w:rFonts w:ascii="Times New Roman" w:hAnsi="Times New Roman"/>
          <w:b/>
          <w:sz w:val="24"/>
          <w:szCs w:val="24"/>
        </w:rPr>
      </w:pPr>
      <w:r w:rsidRPr="007D43C3">
        <w:rPr>
          <w:rFonts w:ascii="Times New Roman" w:hAnsi="Times New Roman"/>
          <w:b/>
          <w:sz w:val="24"/>
          <w:szCs w:val="24"/>
        </w:rPr>
        <w:t xml:space="preserve">5.2 Caso Isabella </w:t>
      </w:r>
      <w:proofErr w:type="spellStart"/>
      <w:r w:rsidRPr="007D43C3">
        <w:rPr>
          <w:rFonts w:ascii="Times New Roman" w:hAnsi="Times New Roman"/>
          <w:b/>
          <w:sz w:val="24"/>
          <w:szCs w:val="24"/>
        </w:rPr>
        <w:t>Nardoni</w:t>
      </w:r>
      <w:proofErr w:type="spellEnd"/>
    </w:p>
    <w:p w:rsidR="00FE1A9A" w:rsidRPr="005B176A" w:rsidRDefault="00FE1A9A" w:rsidP="00FE1A9A">
      <w:pPr>
        <w:pStyle w:val="Padro"/>
        <w:spacing w:after="0" w:line="360" w:lineRule="auto"/>
        <w:ind w:firstLine="709"/>
        <w:jc w:val="both"/>
        <w:rPr>
          <w:rFonts w:ascii="Times New Roman" w:hAnsi="Times New Roman"/>
          <w:sz w:val="24"/>
          <w:szCs w:val="24"/>
        </w:rPr>
      </w:pPr>
    </w:p>
    <w:p w:rsidR="00FE1A9A" w:rsidRPr="005B176A" w:rsidRDefault="00FE1A9A"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Em 29 de março de 2008, Isabella </w:t>
      </w:r>
      <w:proofErr w:type="spellStart"/>
      <w:r w:rsidRPr="005B176A">
        <w:rPr>
          <w:rFonts w:ascii="Times New Roman" w:hAnsi="Times New Roman"/>
          <w:sz w:val="24"/>
          <w:szCs w:val="24"/>
        </w:rPr>
        <w:t>Nardoni</w:t>
      </w:r>
      <w:proofErr w:type="spellEnd"/>
      <w:r w:rsidRPr="005B176A">
        <w:rPr>
          <w:rFonts w:ascii="Times New Roman" w:hAnsi="Times New Roman"/>
          <w:sz w:val="24"/>
          <w:szCs w:val="24"/>
        </w:rPr>
        <w:t xml:space="preserve">, que tinha 05 anos, morreu ao ser jogada do sexto andar do prédio onde residia seu pai, Alexandre </w:t>
      </w:r>
      <w:proofErr w:type="spellStart"/>
      <w:r w:rsidRPr="005B176A">
        <w:rPr>
          <w:rFonts w:ascii="Times New Roman" w:hAnsi="Times New Roman"/>
          <w:sz w:val="24"/>
          <w:szCs w:val="24"/>
        </w:rPr>
        <w:t>Nardoni</w:t>
      </w:r>
      <w:proofErr w:type="spellEnd"/>
      <w:r w:rsidRPr="005B176A">
        <w:rPr>
          <w:rFonts w:ascii="Times New Roman" w:hAnsi="Times New Roman"/>
          <w:sz w:val="24"/>
          <w:szCs w:val="24"/>
        </w:rPr>
        <w:t xml:space="preserve">. No dia 02 de abril de 2008, Alexandre </w:t>
      </w:r>
      <w:proofErr w:type="spellStart"/>
      <w:r w:rsidRPr="005B176A">
        <w:rPr>
          <w:rFonts w:ascii="Times New Roman" w:hAnsi="Times New Roman"/>
          <w:sz w:val="24"/>
          <w:szCs w:val="24"/>
        </w:rPr>
        <w:t>Nardoni</w:t>
      </w:r>
      <w:proofErr w:type="spellEnd"/>
      <w:r w:rsidRPr="005B176A">
        <w:rPr>
          <w:rFonts w:ascii="Times New Roman" w:hAnsi="Times New Roman"/>
          <w:sz w:val="24"/>
          <w:szCs w:val="24"/>
        </w:rPr>
        <w:t xml:space="preserve"> e a madrasta de Isabella, Anna Carolina Jatobá, foram presos temporariamente suspeitos de terem cometido o crime. 16 dias depois, em 18 de abril do mesmo ano, o casal foi indiciado por homicídio doloso contra Isabella. </w:t>
      </w:r>
    </w:p>
    <w:p w:rsidR="00FE1A9A" w:rsidRPr="005B176A" w:rsidRDefault="00FE1A9A"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O crime causou grande comoção na sociedade e a mídia repercutiu todos os detalhes desde o dia</w:t>
      </w:r>
      <w:r w:rsidR="00641E9C" w:rsidRPr="005B176A">
        <w:rPr>
          <w:rFonts w:ascii="Times New Roman" w:hAnsi="Times New Roman"/>
          <w:sz w:val="24"/>
          <w:szCs w:val="24"/>
        </w:rPr>
        <w:t xml:space="preserve"> do homicídio</w:t>
      </w:r>
      <w:r w:rsidRPr="005B176A">
        <w:rPr>
          <w:rFonts w:ascii="Times New Roman" w:hAnsi="Times New Roman"/>
          <w:sz w:val="24"/>
          <w:szCs w:val="24"/>
        </w:rPr>
        <w:t>. Inúmeros canais de televisão aberta e a cabo noticiavam o crime juntamente com fotos e vídeos dos suspeitos, ligando-os a autoria do delito.</w:t>
      </w:r>
    </w:p>
    <w:p w:rsidR="00FE1A9A" w:rsidRPr="005B176A" w:rsidRDefault="00FE1A9A" w:rsidP="00A94DC5">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Desde o início, assim como outros veículos da imprensa, a revista “</w:t>
      </w:r>
      <w:r w:rsidRPr="005B176A">
        <w:rPr>
          <w:rFonts w:ascii="Times New Roman" w:hAnsi="Times New Roman"/>
          <w:i/>
          <w:sz w:val="24"/>
          <w:szCs w:val="24"/>
        </w:rPr>
        <w:t>Veja</w:t>
      </w:r>
      <w:r w:rsidRPr="005B176A">
        <w:rPr>
          <w:rFonts w:ascii="Times New Roman" w:hAnsi="Times New Roman"/>
          <w:sz w:val="24"/>
          <w:szCs w:val="24"/>
        </w:rPr>
        <w:t>” deu ampla cobertura ao caso. Em 23 de abril de 2008, a edição 2057 da revista foi publicada com a seguinte capa</w:t>
      </w:r>
      <w:r w:rsidR="00A94DC5" w:rsidRPr="005B176A">
        <w:rPr>
          <w:rStyle w:val="Refdenotaderodap"/>
          <w:rFonts w:ascii="Times New Roman" w:hAnsi="Times New Roman"/>
          <w:sz w:val="24"/>
          <w:szCs w:val="24"/>
        </w:rPr>
        <w:footnoteReference w:id="15"/>
      </w:r>
      <w:r w:rsidRPr="005B176A">
        <w:rPr>
          <w:rFonts w:ascii="Times New Roman" w:hAnsi="Times New Roman"/>
          <w:sz w:val="24"/>
          <w:szCs w:val="24"/>
        </w:rPr>
        <w:t>:</w:t>
      </w:r>
    </w:p>
    <w:p w:rsidR="007D43C3" w:rsidRPr="00711981" w:rsidRDefault="00763160" w:rsidP="00763160">
      <w:pPr>
        <w:pStyle w:val="Legenda"/>
        <w:keepNext/>
        <w:spacing w:beforeAutospacing="0" w:after="0"/>
        <w:ind w:firstLine="0"/>
        <w:rPr>
          <w:rFonts w:ascii="Times New Roman" w:hAnsi="Times New Roman" w:cs="Times New Roman"/>
          <w:sz w:val="20"/>
          <w:szCs w:val="20"/>
        </w:rPr>
      </w:pPr>
      <w:r>
        <w:rPr>
          <w:rFonts w:ascii="Times New Roman" w:eastAsia="Calibri" w:hAnsi="Times New Roman" w:cs="Times New Roman"/>
          <w:i w:val="0"/>
          <w:iCs w:val="0"/>
          <w:color w:val="auto"/>
          <w:sz w:val="24"/>
          <w:szCs w:val="24"/>
        </w:rPr>
        <w:t xml:space="preserve">                                                        </w:t>
      </w:r>
      <w:r w:rsidR="007D43C3" w:rsidRPr="00711981">
        <w:rPr>
          <w:rFonts w:ascii="Times New Roman" w:hAnsi="Times New Roman" w:cs="Times New Roman"/>
          <w:color w:val="auto"/>
          <w:sz w:val="20"/>
          <w:szCs w:val="20"/>
        </w:rPr>
        <w:t xml:space="preserve">Figura </w:t>
      </w:r>
      <w:r w:rsidR="0071348F" w:rsidRPr="00711981">
        <w:rPr>
          <w:rFonts w:ascii="Times New Roman" w:hAnsi="Times New Roman" w:cs="Times New Roman"/>
          <w:color w:val="auto"/>
          <w:sz w:val="20"/>
          <w:szCs w:val="20"/>
        </w:rPr>
        <w:fldChar w:fldCharType="begin"/>
      </w:r>
      <w:r w:rsidR="007D43C3" w:rsidRPr="00711981">
        <w:rPr>
          <w:rFonts w:ascii="Times New Roman" w:hAnsi="Times New Roman" w:cs="Times New Roman"/>
          <w:color w:val="auto"/>
          <w:sz w:val="20"/>
          <w:szCs w:val="20"/>
        </w:rPr>
        <w:instrText xml:space="preserve"> SEQ Figura \* ARABIC </w:instrText>
      </w:r>
      <w:r w:rsidR="0071348F" w:rsidRPr="00711981">
        <w:rPr>
          <w:rFonts w:ascii="Times New Roman" w:hAnsi="Times New Roman" w:cs="Times New Roman"/>
          <w:color w:val="auto"/>
          <w:sz w:val="20"/>
          <w:szCs w:val="20"/>
        </w:rPr>
        <w:fldChar w:fldCharType="separate"/>
      </w:r>
      <w:r w:rsidR="00515DFF">
        <w:rPr>
          <w:rFonts w:ascii="Times New Roman" w:hAnsi="Times New Roman" w:cs="Times New Roman"/>
          <w:noProof/>
          <w:color w:val="auto"/>
          <w:sz w:val="20"/>
          <w:szCs w:val="20"/>
        </w:rPr>
        <w:t>3</w:t>
      </w:r>
      <w:r w:rsidR="0071348F" w:rsidRPr="00711981">
        <w:rPr>
          <w:rFonts w:ascii="Times New Roman" w:hAnsi="Times New Roman" w:cs="Times New Roman"/>
          <w:color w:val="auto"/>
          <w:sz w:val="20"/>
          <w:szCs w:val="20"/>
        </w:rPr>
        <w:fldChar w:fldCharType="end"/>
      </w:r>
      <w:r w:rsidR="007D43C3" w:rsidRPr="00711981">
        <w:rPr>
          <w:rFonts w:ascii="Times New Roman" w:hAnsi="Times New Roman" w:cs="Times New Roman"/>
          <w:color w:val="auto"/>
          <w:sz w:val="20"/>
          <w:szCs w:val="20"/>
        </w:rPr>
        <w:t xml:space="preserve"> - Capa da edição 2057</w:t>
      </w:r>
    </w:p>
    <w:p w:rsidR="00711981" w:rsidRDefault="00A94DC5" w:rsidP="00711981">
      <w:pPr>
        <w:pStyle w:val="Padro"/>
        <w:keepNext/>
        <w:spacing w:after="0" w:line="360" w:lineRule="auto"/>
        <w:ind w:firstLine="709"/>
        <w:jc w:val="center"/>
      </w:pPr>
      <w:r w:rsidRPr="005B176A">
        <w:rPr>
          <w:rFonts w:ascii="Times New Roman" w:hAnsi="Times New Roman"/>
          <w:noProof/>
          <w:sz w:val="24"/>
          <w:szCs w:val="24"/>
          <w:lang w:eastAsia="pt-BR"/>
        </w:rPr>
        <w:drawing>
          <wp:inline distT="0" distB="0" distL="0" distR="0">
            <wp:extent cx="1933575" cy="254098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a Nardoni.png"/>
                    <pic:cNvPicPr/>
                  </pic:nvPicPr>
                  <pic:blipFill>
                    <a:blip r:embed="rId10">
                      <a:extLst>
                        <a:ext uri="{28A0092B-C50C-407E-A947-70E740481C1C}">
                          <a14:useLocalDpi xmlns:a14="http://schemas.microsoft.com/office/drawing/2010/main" val="0"/>
                        </a:ext>
                      </a:extLst>
                    </a:blip>
                    <a:stretch>
                      <a:fillRect/>
                    </a:stretch>
                  </pic:blipFill>
                  <pic:spPr>
                    <a:xfrm>
                      <a:off x="0" y="0"/>
                      <a:ext cx="1933575" cy="2540980"/>
                    </a:xfrm>
                    <a:prstGeom prst="rect">
                      <a:avLst/>
                    </a:prstGeom>
                  </pic:spPr>
                </pic:pic>
              </a:graphicData>
            </a:graphic>
          </wp:inline>
        </w:drawing>
      </w:r>
    </w:p>
    <w:p w:rsidR="007D43C3" w:rsidRPr="00711981" w:rsidRDefault="00763160" w:rsidP="00711981">
      <w:pPr>
        <w:pStyle w:val="Legenda"/>
        <w:spacing w:beforeAutospacing="0" w:after="0"/>
        <w:ind w:firstLine="0"/>
        <w:jc w:val="center"/>
        <w:rPr>
          <w:rFonts w:ascii="Times New Roman" w:hAnsi="Times New Roman" w:cs="Times New Roman"/>
          <w:color w:val="auto"/>
          <w:sz w:val="20"/>
          <w:szCs w:val="20"/>
        </w:rPr>
      </w:pPr>
      <w:r>
        <w:rPr>
          <w:rFonts w:ascii="Times New Roman" w:hAnsi="Times New Roman" w:cs="Times New Roman"/>
          <w:b/>
          <w:i w:val="0"/>
          <w:color w:val="auto"/>
          <w:sz w:val="20"/>
          <w:szCs w:val="20"/>
        </w:rPr>
        <w:t xml:space="preserve">        </w:t>
      </w:r>
      <w:r w:rsidR="00711981" w:rsidRPr="00711981">
        <w:rPr>
          <w:rFonts w:ascii="Times New Roman" w:hAnsi="Times New Roman" w:cs="Times New Roman"/>
          <w:b/>
          <w:i w:val="0"/>
          <w:color w:val="auto"/>
          <w:sz w:val="20"/>
          <w:szCs w:val="20"/>
        </w:rPr>
        <w:t>Fonte:</w:t>
      </w:r>
      <w:r>
        <w:rPr>
          <w:rFonts w:ascii="Times New Roman" w:hAnsi="Times New Roman" w:cs="Times New Roman"/>
          <w:b/>
          <w:i w:val="0"/>
          <w:color w:val="auto"/>
          <w:sz w:val="20"/>
          <w:szCs w:val="20"/>
        </w:rPr>
        <w:t xml:space="preserve"> </w:t>
      </w:r>
      <w:r w:rsidR="00711981" w:rsidRPr="00711981">
        <w:rPr>
          <w:rFonts w:ascii="Times New Roman" w:hAnsi="Times New Roman" w:cs="Times New Roman"/>
          <w:i w:val="0"/>
          <w:color w:val="auto"/>
          <w:sz w:val="20"/>
          <w:szCs w:val="20"/>
        </w:rPr>
        <w:t>Editora</w:t>
      </w:r>
      <w:r>
        <w:rPr>
          <w:rFonts w:ascii="Times New Roman" w:hAnsi="Times New Roman" w:cs="Times New Roman"/>
          <w:i w:val="0"/>
          <w:color w:val="auto"/>
          <w:sz w:val="20"/>
          <w:szCs w:val="20"/>
        </w:rPr>
        <w:t xml:space="preserve"> </w:t>
      </w:r>
      <w:proofErr w:type="gramStart"/>
      <w:r w:rsidR="00711981" w:rsidRPr="00711981">
        <w:rPr>
          <w:rFonts w:ascii="Times New Roman" w:hAnsi="Times New Roman" w:cs="Times New Roman"/>
          <w:color w:val="auto"/>
          <w:sz w:val="20"/>
          <w:szCs w:val="20"/>
        </w:rPr>
        <w:t>Abril</w:t>
      </w:r>
      <w:proofErr w:type="gramEnd"/>
      <w:r w:rsidR="00711981" w:rsidRPr="00711981">
        <w:rPr>
          <w:rFonts w:ascii="Times New Roman" w:hAnsi="Times New Roman" w:cs="Times New Roman"/>
          <w:color w:val="auto"/>
          <w:sz w:val="20"/>
          <w:szCs w:val="20"/>
        </w:rPr>
        <w:t xml:space="preserve"> - Veja </w:t>
      </w:r>
      <w:r w:rsidR="00711981" w:rsidRPr="00515DFF">
        <w:rPr>
          <w:rFonts w:ascii="Times New Roman" w:hAnsi="Times New Roman" w:cs="Times New Roman"/>
          <w:i w:val="0"/>
          <w:color w:val="auto"/>
          <w:sz w:val="20"/>
          <w:szCs w:val="20"/>
        </w:rPr>
        <w:t>(2008)</w:t>
      </w:r>
    </w:p>
    <w:p w:rsidR="006C407E" w:rsidRDefault="006C407E" w:rsidP="00763160">
      <w:pPr>
        <w:pStyle w:val="Padro"/>
        <w:spacing w:after="0" w:line="360" w:lineRule="auto"/>
        <w:ind w:firstLine="709"/>
        <w:jc w:val="both"/>
        <w:rPr>
          <w:rFonts w:ascii="Times New Roman" w:hAnsi="Times New Roman"/>
          <w:sz w:val="24"/>
          <w:szCs w:val="24"/>
        </w:rPr>
      </w:pPr>
    </w:p>
    <w:p w:rsidR="00FE1A9A" w:rsidRPr="005B176A" w:rsidRDefault="00FE1A9A" w:rsidP="00763160">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Nota-se, inequivocamente, a presença de um sensacionalismo exacerbado na capa da revista. Fora utilizada uma fonte </w:t>
      </w:r>
      <w:r w:rsidR="00577751" w:rsidRPr="005B176A">
        <w:rPr>
          <w:rFonts w:ascii="Times New Roman" w:hAnsi="Times New Roman"/>
          <w:sz w:val="24"/>
          <w:szCs w:val="24"/>
        </w:rPr>
        <w:t xml:space="preserve">em destaque com </w:t>
      </w:r>
      <w:r w:rsidRPr="005B176A">
        <w:rPr>
          <w:rFonts w:ascii="Times New Roman" w:hAnsi="Times New Roman"/>
          <w:sz w:val="24"/>
          <w:szCs w:val="24"/>
        </w:rPr>
        <w:t xml:space="preserve">a expressão “foram eles”, que se tratava de uma complementação do texto anterior de que, para a polícia, existiam indícios de autoria e </w:t>
      </w:r>
      <w:r w:rsidRPr="005B176A">
        <w:rPr>
          <w:rFonts w:ascii="Times New Roman" w:hAnsi="Times New Roman"/>
          <w:sz w:val="24"/>
          <w:szCs w:val="24"/>
        </w:rPr>
        <w:lastRenderedPageBreak/>
        <w:t>materialidade do delito, mas não que eles já eram os culpados. A expressão utilizada em destaque causa u</w:t>
      </w:r>
      <w:r w:rsidR="00A93567" w:rsidRPr="005B176A">
        <w:rPr>
          <w:rFonts w:ascii="Times New Roman" w:hAnsi="Times New Roman"/>
          <w:sz w:val="24"/>
          <w:szCs w:val="24"/>
        </w:rPr>
        <w:t>m grande impacto para quem a lê.</w:t>
      </w:r>
    </w:p>
    <w:p w:rsidR="00FE1A9A" w:rsidRPr="005B176A" w:rsidRDefault="00FE1A9A"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Tal afirmação </w:t>
      </w:r>
      <w:r w:rsidR="009D222B" w:rsidRPr="005B176A">
        <w:rPr>
          <w:rFonts w:ascii="Times New Roman" w:hAnsi="Times New Roman"/>
          <w:sz w:val="24"/>
          <w:szCs w:val="24"/>
        </w:rPr>
        <w:t>somente seria plausível</w:t>
      </w:r>
      <w:r w:rsidRPr="005B176A">
        <w:rPr>
          <w:rFonts w:ascii="Times New Roman" w:hAnsi="Times New Roman"/>
          <w:sz w:val="24"/>
          <w:szCs w:val="24"/>
        </w:rPr>
        <w:t xml:space="preserve"> após </w:t>
      </w:r>
      <w:r w:rsidR="009D222B" w:rsidRPr="005B176A">
        <w:rPr>
          <w:rFonts w:ascii="Times New Roman" w:hAnsi="Times New Roman"/>
          <w:sz w:val="24"/>
          <w:szCs w:val="24"/>
        </w:rPr>
        <w:t>eventual</w:t>
      </w:r>
      <w:r w:rsidRPr="005B176A">
        <w:rPr>
          <w:rFonts w:ascii="Times New Roman" w:hAnsi="Times New Roman"/>
          <w:sz w:val="24"/>
          <w:szCs w:val="24"/>
        </w:rPr>
        <w:t xml:space="preserve"> sentença condenatória transitada em julgado, mas não em um caso que não havia sequer denúncia por parte do Ministério Público, o que só ocorreu no dia 07 de maio de 2008. No mesmo dia, o magistrado recebeu a denúncia e decretou a prisão preventiva de ambos nesses termos:</w:t>
      </w:r>
    </w:p>
    <w:p w:rsidR="00FE1A9A" w:rsidRPr="005B176A" w:rsidRDefault="00FE1A9A" w:rsidP="00FE1A9A">
      <w:pPr>
        <w:pStyle w:val="Padro"/>
        <w:spacing w:after="0" w:line="240" w:lineRule="auto"/>
        <w:ind w:left="2268"/>
        <w:jc w:val="both"/>
        <w:rPr>
          <w:rFonts w:ascii="Times New Roman" w:hAnsi="Times New Roman"/>
        </w:rPr>
      </w:pPr>
    </w:p>
    <w:p w:rsidR="00FE1A9A" w:rsidRPr="005B176A" w:rsidRDefault="00FE1A9A" w:rsidP="009D222B">
      <w:pPr>
        <w:pStyle w:val="Padro"/>
        <w:spacing w:after="0" w:line="240" w:lineRule="auto"/>
        <w:ind w:left="2268"/>
        <w:jc w:val="both"/>
        <w:rPr>
          <w:rFonts w:ascii="Times New Roman" w:hAnsi="Times New Roman"/>
          <w:sz w:val="20"/>
          <w:szCs w:val="20"/>
        </w:rPr>
      </w:pPr>
      <w:r w:rsidRPr="005B176A">
        <w:rPr>
          <w:rFonts w:ascii="Times New Roman" w:hAnsi="Times New Roman"/>
          <w:sz w:val="20"/>
          <w:szCs w:val="20"/>
        </w:rPr>
        <w:t xml:space="preserve">“Assim, frente a todas essas considerações, entendendo este Juízo estarem preenchidos os requisitos previstos nos </w:t>
      </w:r>
      <w:proofErr w:type="spellStart"/>
      <w:r w:rsidRPr="005B176A">
        <w:rPr>
          <w:rFonts w:ascii="Times New Roman" w:hAnsi="Times New Roman"/>
          <w:sz w:val="20"/>
          <w:szCs w:val="20"/>
        </w:rPr>
        <w:t>arts</w:t>
      </w:r>
      <w:proofErr w:type="spellEnd"/>
      <w:r w:rsidRPr="005B176A">
        <w:rPr>
          <w:rFonts w:ascii="Times New Roman" w:hAnsi="Times New Roman"/>
          <w:sz w:val="20"/>
          <w:szCs w:val="20"/>
        </w:rPr>
        <w:t xml:space="preserve">. 311 e 312, ambos do Código de Processo Penal, DEFIRO o requerimento formulado pela D. Autoridade Policial, que contou com a manifestação favorável por parte do nobre representante do Ministério Público, a fim de decretar a PRISÃO PREVENTIVA dos réus ALEXANDRE ALVES NARDONI e ANNA CAROLINA TROTTA PEIXOTO JATOBÁ, por considerar que além de existir prova da materialidade do crime e indícios concretos de autoria em relação a ambos, tal providência também se mostra justificável não apenas como medida necessária à conveniência da instrução criminal, mas também para garantir a ordem pública, </w:t>
      </w:r>
      <w:r w:rsidRPr="005B176A">
        <w:rPr>
          <w:rFonts w:ascii="Times New Roman" w:hAnsi="Times New Roman"/>
          <w:sz w:val="20"/>
          <w:szCs w:val="20"/>
          <w:u w:val="single"/>
        </w:rPr>
        <w:t>com o objetivo de tentar restabelecer o abalo gerado ao equilíbrio social por conta da gravidade e brutalidade com que o crime descrito na denúncia foi praticado e, com isso, acautelar os pilares da credibilidade e do prestígio sobre os quais se assenta a Justiça que, do contrário, poderiam ficar sensivelmente abalados”</w:t>
      </w:r>
      <w:r w:rsidRPr="005B176A">
        <w:rPr>
          <w:rFonts w:ascii="Times New Roman" w:hAnsi="Times New Roman"/>
          <w:sz w:val="20"/>
          <w:szCs w:val="20"/>
        </w:rPr>
        <w:t xml:space="preserve"> (grifo nosso)</w:t>
      </w:r>
      <w:r w:rsidR="009D222B" w:rsidRPr="005B176A">
        <w:rPr>
          <w:rFonts w:ascii="Times New Roman" w:hAnsi="Times New Roman"/>
          <w:sz w:val="20"/>
          <w:szCs w:val="20"/>
        </w:rPr>
        <w:t>.</w:t>
      </w:r>
    </w:p>
    <w:p w:rsidR="00A94DC5" w:rsidRPr="005B176A" w:rsidRDefault="00A94DC5" w:rsidP="00FE1A9A">
      <w:pPr>
        <w:pStyle w:val="Padro"/>
        <w:spacing w:after="0" w:line="360" w:lineRule="auto"/>
        <w:ind w:firstLine="709"/>
        <w:jc w:val="both"/>
        <w:rPr>
          <w:rFonts w:ascii="Times New Roman" w:hAnsi="Times New Roman"/>
          <w:sz w:val="24"/>
          <w:szCs w:val="24"/>
        </w:rPr>
      </w:pPr>
    </w:p>
    <w:p w:rsidR="00FE1A9A" w:rsidRPr="005B176A" w:rsidRDefault="00FE1A9A"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Diante disso, nos deparamos com um argumento vazio de que a prisão seria decretada como “medida necessária à conveniência da instrução criminal” e, também, para “garantir a ordem pública”. Nesse passo, fora utilizado o argumento de que a prisão iria restabelecer o “abalo gerado ao equilíbrio social”, ou seja, notadamente uma resposta imediatista ao clamor público que estava instaurado naquele momento. Em outro trecho da decisão, o Juiz Maurício </w:t>
      </w:r>
      <w:proofErr w:type="spellStart"/>
      <w:r w:rsidRPr="005B176A">
        <w:rPr>
          <w:rFonts w:ascii="Times New Roman" w:hAnsi="Times New Roman"/>
          <w:sz w:val="24"/>
          <w:szCs w:val="24"/>
        </w:rPr>
        <w:t>Fossen</w:t>
      </w:r>
      <w:proofErr w:type="spellEnd"/>
      <w:r w:rsidRPr="005B176A">
        <w:rPr>
          <w:rFonts w:ascii="Times New Roman" w:hAnsi="Times New Roman"/>
          <w:sz w:val="24"/>
          <w:szCs w:val="24"/>
        </w:rPr>
        <w:t xml:space="preserve"> evidencia esse clamor público e fala sobre a “excessiva exposição do caso pela mídia”: </w:t>
      </w:r>
    </w:p>
    <w:p w:rsidR="00FE1A9A" w:rsidRPr="005B176A" w:rsidRDefault="00FE1A9A" w:rsidP="00FE1A9A">
      <w:pPr>
        <w:pStyle w:val="Padro"/>
        <w:spacing w:after="0" w:line="240" w:lineRule="auto"/>
        <w:ind w:left="2268"/>
        <w:jc w:val="both"/>
        <w:rPr>
          <w:rFonts w:ascii="Times New Roman" w:hAnsi="Times New Roman"/>
        </w:rPr>
      </w:pPr>
    </w:p>
    <w:p w:rsidR="00FE1A9A" w:rsidRPr="005B176A" w:rsidRDefault="00FE1A9A" w:rsidP="00FE1A9A">
      <w:pPr>
        <w:pStyle w:val="Padro"/>
        <w:spacing w:after="0" w:line="240" w:lineRule="auto"/>
        <w:ind w:left="2268"/>
        <w:jc w:val="both"/>
        <w:rPr>
          <w:rFonts w:ascii="Times New Roman" w:hAnsi="Times New Roman"/>
          <w:sz w:val="20"/>
          <w:szCs w:val="20"/>
        </w:rPr>
      </w:pPr>
      <w:r w:rsidRPr="005B176A">
        <w:rPr>
          <w:rFonts w:ascii="Times New Roman" w:hAnsi="Times New Roman"/>
          <w:sz w:val="20"/>
          <w:szCs w:val="20"/>
        </w:rPr>
        <w:t>“</w:t>
      </w:r>
      <w:r w:rsidRPr="005B176A">
        <w:rPr>
          <w:rFonts w:ascii="Times New Roman" w:hAnsi="Times New Roman"/>
          <w:sz w:val="20"/>
          <w:szCs w:val="20"/>
          <w:u w:val="single"/>
        </w:rPr>
        <w:t>Queiramos ou não, o crime imputado aos acusados acabou chamando a atenção e prendendo o interesse da opinião pública – em certa medida, deve-se reconhecer, pela excessiva exposição do caso pela mídia que, em certas ocasiões, chegou a extrapolar seu legítimo direito de informar a população – o que, no entanto, não pode ser ignorado pelo Poder Judiciário</w:t>
      </w:r>
      <w:r w:rsidRPr="005B176A">
        <w:rPr>
          <w:rFonts w:ascii="Times New Roman" w:hAnsi="Times New Roman"/>
          <w:sz w:val="20"/>
          <w:szCs w:val="20"/>
        </w:rPr>
        <w:t xml:space="preserve"> e fazer-se de conta que esta realidade social simplesmente não existe, a qual dele espera uma resposta, ainda mais se levarmos em consideração que o inquérito policial que serviu de fundamento à presente denúncia encontra-se embasado em provas periciais que empregaram tecnologia de última geração, raramente vistas – o que é uma pena – na grande maioria das investigações policiais, cujos resultados foram acompanhados de perto pela população, o que lhe permitiu formar suas próprias conclusões – ainda que desprovidas, muitas vezes, de bases técnico-jurídicas, mas, mesmo assim, são conclusões – que, por conta disso, afasta a hipótese de que tal clamor público seja completamente destituído de legitimidade”</w:t>
      </w:r>
      <w:r w:rsidR="002A0066" w:rsidRPr="005B176A">
        <w:rPr>
          <w:rStyle w:val="Refdenotaderodap"/>
          <w:rFonts w:ascii="Times New Roman" w:hAnsi="Times New Roman"/>
          <w:sz w:val="20"/>
          <w:szCs w:val="20"/>
        </w:rPr>
        <w:footnoteReference w:id="16"/>
      </w:r>
      <w:r w:rsidR="007863A2" w:rsidRPr="005B176A">
        <w:rPr>
          <w:rFonts w:ascii="Times New Roman" w:hAnsi="Times New Roman"/>
          <w:sz w:val="20"/>
          <w:szCs w:val="20"/>
        </w:rPr>
        <w:t xml:space="preserve">. (grifo nosso). </w:t>
      </w:r>
    </w:p>
    <w:p w:rsidR="00A94DC5" w:rsidRPr="005B176A" w:rsidRDefault="00A94DC5" w:rsidP="00FE1A9A">
      <w:pPr>
        <w:pStyle w:val="Padro"/>
        <w:spacing w:after="0" w:line="360" w:lineRule="auto"/>
        <w:ind w:firstLine="709"/>
        <w:jc w:val="both"/>
        <w:rPr>
          <w:rFonts w:ascii="Times New Roman" w:hAnsi="Times New Roman"/>
          <w:sz w:val="24"/>
          <w:szCs w:val="24"/>
        </w:rPr>
      </w:pPr>
    </w:p>
    <w:p w:rsidR="00FE1A9A" w:rsidRPr="005B176A" w:rsidRDefault="00FE1A9A"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lastRenderedPageBreak/>
        <w:t xml:space="preserve">Conforme pode-se depreender da r. decisão, o magistrado reconheceu a legitimidade do clamor público e que tal clamor era no sentido de esperar uma resposta do Poder Judiciário. Um dos argumentos expostos baseou-se no fato de que a sociedade acompanhou as investigações e, mesmo sendo, muitas vezes, “desprovidas de bases técnico-jurídicas”, poderiam tirar conclusões. </w:t>
      </w:r>
    </w:p>
    <w:p w:rsidR="00FE1A9A" w:rsidRPr="005B176A" w:rsidRDefault="004A2AFC"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O </w:t>
      </w:r>
      <w:r w:rsidR="00FE1A9A" w:rsidRPr="005B176A">
        <w:rPr>
          <w:rFonts w:ascii="Times New Roman" w:hAnsi="Times New Roman"/>
          <w:sz w:val="24"/>
          <w:szCs w:val="24"/>
        </w:rPr>
        <w:t xml:space="preserve">clamor público, não pode ser dotado de legitimidade para servir de fundamentação em uma decisão que vai cercear a liberdade </w:t>
      </w:r>
      <w:r w:rsidR="008F1436" w:rsidRPr="005B176A">
        <w:rPr>
          <w:rFonts w:ascii="Times New Roman" w:hAnsi="Times New Roman"/>
          <w:sz w:val="24"/>
          <w:szCs w:val="24"/>
        </w:rPr>
        <w:t>dos</w:t>
      </w:r>
      <w:r w:rsidR="00FE1A9A" w:rsidRPr="005B176A">
        <w:rPr>
          <w:rFonts w:ascii="Times New Roman" w:hAnsi="Times New Roman"/>
          <w:sz w:val="24"/>
          <w:szCs w:val="24"/>
        </w:rPr>
        <w:t xml:space="preserve"> indivíduos. </w:t>
      </w:r>
    </w:p>
    <w:p w:rsidR="00B91827" w:rsidRPr="005B176A" w:rsidRDefault="00B91827"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A influência</w:t>
      </w:r>
      <w:r w:rsidR="00FE1A9A" w:rsidRPr="005B176A">
        <w:rPr>
          <w:rFonts w:ascii="Times New Roman" w:hAnsi="Times New Roman"/>
          <w:sz w:val="24"/>
          <w:szCs w:val="24"/>
        </w:rPr>
        <w:t xml:space="preserve"> que a imprensa possui sobre a formação da opinião da sociedade é </w:t>
      </w:r>
      <w:r w:rsidRPr="005B176A">
        <w:rPr>
          <w:rFonts w:ascii="Times New Roman" w:hAnsi="Times New Roman"/>
          <w:sz w:val="24"/>
          <w:szCs w:val="24"/>
        </w:rPr>
        <w:t xml:space="preserve">inegável, refletindo </w:t>
      </w:r>
      <w:r w:rsidR="00FE1A9A" w:rsidRPr="005B176A">
        <w:rPr>
          <w:rFonts w:ascii="Times New Roman" w:hAnsi="Times New Roman"/>
          <w:sz w:val="24"/>
          <w:szCs w:val="24"/>
        </w:rPr>
        <w:t xml:space="preserve">nas decisões </w:t>
      </w:r>
      <w:r w:rsidRPr="005B176A">
        <w:rPr>
          <w:rFonts w:ascii="Times New Roman" w:hAnsi="Times New Roman"/>
          <w:sz w:val="24"/>
          <w:szCs w:val="24"/>
        </w:rPr>
        <w:t>do Tribunal do Júri</w:t>
      </w:r>
      <w:r w:rsidR="00FE1A9A" w:rsidRPr="005B176A">
        <w:rPr>
          <w:rFonts w:ascii="Times New Roman" w:hAnsi="Times New Roman"/>
          <w:sz w:val="24"/>
          <w:szCs w:val="24"/>
        </w:rPr>
        <w:t xml:space="preserve">. O sensacionalismo manipula as pessoas de tal forma que conclusões </w:t>
      </w:r>
      <w:r w:rsidRPr="005B176A">
        <w:rPr>
          <w:rFonts w:ascii="Times New Roman" w:hAnsi="Times New Roman"/>
          <w:sz w:val="24"/>
          <w:szCs w:val="24"/>
        </w:rPr>
        <w:t xml:space="preserve">ocorrem </w:t>
      </w:r>
      <w:r w:rsidR="00FE1A9A" w:rsidRPr="005B176A">
        <w:rPr>
          <w:rFonts w:ascii="Times New Roman" w:hAnsi="Times New Roman"/>
          <w:sz w:val="24"/>
          <w:szCs w:val="24"/>
        </w:rPr>
        <w:t xml:space="preserve">mesmo sem conhecimento técnico específico. </w:t>
      </w:r>
    </w:p>
    <w:p w:rsidR="00FE1A9A" w:rsidRPr="005B176A" w:rsidRDefault="00FE1A9A" w:rsidP="00FE1A9A">
      <w:pPr>
        <w:pStyle w:val="Padro"/>
        <w:spacing w:after="0" w:line="360" w:lineRule="auto"/>
        <w:ind w:firstLine="709"/>
        <w:jc w:val="both"/>
        <w:rPr>
          <w:rFonts w:ascii="Times New Roman" w:hAnsi="Times New Roman"/>
          <w:sz w:val="24"/>
          <w:szCs w:val="24"/>
        </w:rPr>
      </w:pPr>
      <w:r w:rsidRPr="005B176A">
        <w:rPr>
          <w:rFonts w:ascii="Times New Roman" w:hAnsi="Times New Roman"/>
          <w:sz w:val="24"/>
          <w:szCs w:val="24"/>
        </w:rPr>
        <w:t xml:space="preserve">As imagens e sons reproduzidos pelos meios de comunicação </w:t>
      </w:r>
      <w:r w:rsidR="00B91827" w:rsidRPr="005B176A">
        <w:rPr>
          <w:rFonts w:ascii="Times New Roman" w:hAnsi="Times New Roman"/>
          <w:sz w:val="24"/>
          <w:szCs w:val="24"/>
        </w:rPr>
        <w:t>se mostram aptas a influenciar o</w:t>
      </w:r>
      <w:r w:rsidRPr="005B176A">
        <w:rPr>
          <w:rFonts w:ascii="Times New Roman" w:hAnsi="Times New Roman"/>
          <w:sz w:val="24"/>
          <w:szCs w:val="24"/>
        </w:rPr>
        <w:t xml:space="preserve"> jurado </w:t>
      </w:r>
      <w:r w:rsidR="00B91827" w:rsidRPr="005B176A">
        <w:rPr>
          <w:rFonts w:ascii="Times New Roman" w:hAnsi="Times New Roman"/>
          <w:sz w:val="24"/>
          <w:szCs w:val="24"/>
        </w:rPr>
        <w:t>em suas decisões</w:t>
      </w:r>
      <w:r w:rsidRPr="005B176A">
        <w:rPr>
          <w:rFonts w:ascii="Times New Roman" w:hAnsi="Times New Roman"/>
          <w:sz w:val="24"/>
          <w:szCs w:val="24"/>
        </w:rPr>
        <w:t xml:space="preserve">. A </w:t>
      </w:r>
      <w:r w:rsidR="00B91827" w:rsidRPr="005B176A">
        <w:rPr>
          <w:rFonts w:ascii="Times New Roman" w:hAnsi="Times New Roman"/>
          <w:sz w:val="24"/>
          <w:szCs w:val="24"/>
        </w:rPr>
        <w:t>versão da mídia sobre um crime, pode prejudicara</w:t>
      </w:r>
      <w:r w:rsidRPr="005B176A">
        <w:rPr>
          <w:rFonts w:ascii="Times New Roman" w:hAnsi="Times New Roman"/>
          <w:sz w:val="24"/>
          <w:szCs w:val="24"/>
        </w:rPr>
        <w:t xml:space="preserve"> defesa do réu perante os jurados.</w:t>
      </w:r>
    </w:p>
    <w:p w:rsidR="002A0066" w:rsidRPr="005B176A" w:rsidRDefault="002A0066" w:rsidP="002A0066">
      <w:pPr>
        <w:pStyle w:val="Padro"/>
        <w:spacing w:after="0" w:line="360" w:lineRule="auto"/>
        <w:jc w:val="both"/>
        <w:rPr>
          <w:rFonts w:ascii="Times New Roman" w:hAnsi="Times New Roman"/>
          <w:sz w:val="24"/>
          <w:szCs w:val="24"/>
        </w:rPr>
      </w:pPr>
    </w:p>
    <w:p w:rsidR="002A0066" w:rsidRPr="005B176A" w:rsidRDefault="002A0066" w:rsidP="002A0066">
      <w:pPr>
        <w:pStyle w:val="Padro"/>
        <w:spacing w:after="0" w:line="360" w:lineRule="auto"/>
        <w:jc w:val="both"/>
        <w:rPr>
          <w:rFonts w:ascii="Times New Roman" w:hAnsi="Times New Roman"/>
          <w:b/>
          <w:sz w:val="24"/>
          <w:szCs w:val="24"/>
          <w:shd w:val="clear" w:color="auto" w:fill="FFFFFF"/>
        </w:rPr>
      </w:pPr>
      <w:r w:rsidRPr="005B176A">
        <w:rPr>
          <w:rFonts w:ascii="Times New Roman" w:hAnsi="Times New Roman"/>
          <w:b/>
          <w:sz w:val="24"/>
          <w:szCs w:val="24"/>
          <w:shd w:val="clear" w:color="auto" w:fill="FFFFFF"/>
        </w:rPr>
        <w:t>6 CONSIDERAÇÕES FINAIS</w:t>
      </w:r>
    </w:p>
    <w:p w:rsidR="00515DFF" w:rsidRDefault="00515DFF" w:rsidP="002A0066">
      <w:pPr>
        <w:pStyle w:val="Padro"/>
        <w:spacing w:after="0" w:line="360" w:lineRule="auto"/>
        <w:ind w:firstLine="709"/>
        <w:jc w:val="both"/>
        <w:rPr>
          <w:rFonts w:ascii="Times New Roman" w:hAnsi="Times New Roman"/>
          <w:sz w:val="24"/>
          <w:szCs w:val="24"/>
          <w:shd w:val="clear" w:color="auto" w:fill="FFFFFF"/>
        </w:rPr>
      </w:pPr>
    </w:p>
    <w:p w:rsidR="002A0066" w:rsidRPr="005B176A" w:rsidRDefault="002A0066" w:rsidP="00515DFF">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A mídia tem papel fundamental de informar à sociedade sobre os fatos cotidianos. A informação faz parte da formação intelectual dos indivíduos, desde que prestada de acordo com a realidade dos fatos, imparcialidade e sem exageros.</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Todavia, em muitos casos a mídia tem sido tendenciosa, sensacionalista e, na precipitação para divulgar a notícia, acaba veiculando situações que não condizem com a realidade.</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O Tribunal do Júri é formado por pessoas leigas, desprovidas de conhecimento técnico-jurídico. A mídia pode influenciá-los diretamente, como fatos verídicos, sem questioná-los ou sem atentar para possíveis exageros. A consequência é que a manipuladas e formação de opinião sobre o caso antes do julgamento.</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A sentença definirá como o réu viverá nos próximos anos após o julgamento “começa a ser votada” no dia a dia, muito antes do Tribunal do Júri, através de informações tendenciosas e manipuladoras divulgadas pela imprensa. </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É preciso que haja a “quebra” dos monopólios dos meios de comunicação através de uma maior regulação da mídia pelos poderes públicos, para que não ocorra um exagero de notícias em diferentes canais pertencentes a mesma empresa que, sem dúvidas, instiga o clamor público e manipula facilmente àqueles que não possuem o conhecimento técnico necessário para formar a opinião de acordo com suas convicções. </w:t>
      </w:r>
    </w:p>
    <w:p w:rsidR="002A0066" w:rsidRPr="005B176A" w:rsidRDefault="002A0066" w:rsidP="002A0066">
      <w:pPr>
        <w:pStyle w:val="Padro"/>
        <w:spacing w:after="0" w:line="360" w:lineRule="auto"/>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lastRenderedPageBreak/>
        <w:t xml:space="preserve">          O princípio da presunção de inocência, pilar do direito penal brasileiro, assegura ao acusado um julgamento justo e imparcial é completamente desrespeitado em função do julgamento antecipado realizado pela imprensa. </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A transformação antecipada da figura de um suspeito em “culpado” não é nem um pouco razoável dentro de uma lógica processual que deve seguir critérios bem definidos na legislação. Dessa maneira, a exacerbação da imagem do réu ultrapassa o aceitável. </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A razoabilidade e imparcialidade das informações devem ser sempre respeitadas. Prezar pela imagem dos acusados é importante para que os direitos e garantias a ele inerentes sejam plenos. </w:t>
      </w:r>
    </w:p>
    <w:p w:rsidR="002A0066" w:rsidRPr="005B176A" w:rsidRDefault="002A0066" w:rsidP="002A0066">
      <w:pPr>
        <w:pStyle w:val="Padro"/>
        <w:spacing w:after="0" w:line="360" w:lineRule="auto"/>
        <w:ind w:firstLine="709"/>
        <w:jc w:val="both"/>
        <w:rPr>
          <w:rFonts w:ascii="Times New Roman" w:hAnsi="Times New Roman"/>
          <w:sz w:val="24"/>
          <w:szCs w:val="24"/>
          <w:shd w:val="clear" w:color="auto" w:fill="FFFFFF"/>
        </w:rPr>
      </w:pPr>
      <w:r w:rsidRPr="005B176A">
        <w:rPr>
          <w:rFonts w:ascii="Times New Roman" w:hAnsi="Times New Roman"/>
          <w:sz w:val="24"/>
          <w:szCs w:val="24"/>
          <w:shd w:val="clear" w:color="auto" w:fill="FFFFFF"/>
        </w:rPr>
        <w:t xml:space="preserve">É necessário que atitudes sejam tomadas para que essas condutas não voltem a se repetir. Não </w:t>
      </w:r>
      <w:r w:rsidR="001851FE">
        <w:rPr>
          <w:rFonts w:ascii="Times New Roman" w:hAnsi="Times New Roman"/>
          <w:sz w:val="24"/>
          <w:szCs w:val="24"/>
          <w:shd w:val="clear" w:color="auto" w:fill="FFFFFF"/>
        </w:rPr>
        <w:t xml:space="preserve">deve </w:t>
      </w:r>
      <w:r w:rsidRPr="005B176A">
        <w:rPr>
          <w:rFonts w:ascii="Times New Roman" w:hAnsi="Times New Roman"/>
          <w:sz w:val="24"/>
          <w:szCs w:val="24"/>
          <w:shd w:val="clear" w:color="auto" w:fill="FFFFFF"/>
        </w:rPr>
        <w:t xml:space="preserve">se admitir que pessoas sejam “julgadas e condenadas” sem o devido processo legal. A regra deve ser, sempre, a inocência presumida. Todos têm direito à um julgamento justo e digno. </w:t>
      </w:r>
    </w:p>
    <w:p w:rsidR="001851FE" w:rsidRDefault="001851FE" w:rsidP="002A0066">
      <w:pPr>
        <w:pStyle w:val="Padro"/>
        <w:spacing w:after="0" w:line="360" w:lineRule="auto"/>
        <w:jc w:val="both"/>
        <w:rPr>
          <w:rFonts w:ascii="Times New Roman" w:hAnsi="Times New Roman"/>
          <w:b/>
          <w:sz w:val="24"/>
          <w:szCs w:val="24"/>
          <w:shd w:val="clear" w:color="auto" w:fill="FFFFFF"/>
        </w:rPr>
      </w:pPr>
    </w:p>
    <w:p w:rsidR="000C182F" w:rsidRPr="00763160" w:rsidRDefault="000C182F" w:rsidP="002A0066">
      <w:pPr>
        <w:pStyle w:val="Padro"/>
        <w:spacing w:after="0" w:line="360" w:lineRule="auto"/>
        <w:jc w:val="both"/>
        <w:rPr>
          <w:rFonts w:ascii="Times New Roman" w:hAnsi="Times New Roman"/>
          <w:b/>
          <w:sz w:val="24"/>
          <w:szCs w:val="24"/>
          <w:shd w:val="clear" w:color="auto" w:fill="FFFFFF"/>
        </w:rPr>
      </w:pPr>
    </w:p>
    <w:p w:rsidR="000C182F" w:rsidRPr="00763160" w:rsidRDefault="000C182F" w:rsidP="002A0066">
      <w:pPr>
        <w:pStyle w:val="Padro"/>
        <w:spacing w:after="0" w:line="360" w:lineRule="auto"/>
        <w:jc w:val="both"/>
        <w:rPr>
          <w:rFonts w:ascii="Times New Roman" w:hAnsi="Times New Roman"/>
          <w:b/>
          <w:sz w:val="24"/>
          <w:szCs w:val="24"/>
          <w:shd w:val="clear" w:color="auto" w:fill="FFFFFF"/>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763160" w:rsidRDefault="00763160" w:rsidP="000C182F">
      <w:pPr>
        <w:pStyle w:val="Default"/>
        <w:spacing w:line="360" w:lineRule="auto"/>
        <w:rPr>
          <w:rFonts w:ascii="Times New Roman" w:hAnsi="Times New Roman" w:cs="Times New Roman"/>
          <w:b/>
          <w:color w:val="auto"/>
        </w:rPr>
      </w:pPr>
    </w:p>
    <w:p w:rsidR="006C407E" w:rsidRDefault="006C407E" w:rsidP="000C182F">
      <w:pPr>
        <w:pStyle w:val="Default"/>
        <w:spacing w:line="360" w:lineRule="auto"/>
        <w:rPr>
          <w:rFonts w:ascii="Times New Roman" w:hAnsi="Times New Roman" w:cs="Times New Roman"/>
          <w:b/>
          <w:color w:val="auto"/>
        </w:rPr>
      </w:pPr>
    </w:p>
    <w:p w:rsidR="006C407E" w:rsidRDefault="006C407E" w:rsidP="000C182F">
      <w:pPr>
        <w:pStyle w:val="Default"/>
        <w:spacing w:line="360" w:lineRule="auto"/>
        <w:rPr>
          <w:rFonts w:ascii="Times New Roman" w:hAnsi="Times New Roman" w:cs="Times New Roman"/>
          <w:b/>
          <w:color w:val="auto"/>
        </w:rPr>
      </w:pPr>
    </w:p>
    <w:p w:rsidR="006C407E" w:rsidRDefault="006C407E" w:rsidP="000C182F">
      <w:pPr>
        <w:pStyle w:val="Default"/>
        <w:spacing w:line="360" w:lineRule="auto"/>
        <w:rPr>
          <w:rFonts w:ascii="Times New Roman" w:hAnsi="Times New Roman" w:cs="Times New Roman"/>
          <w:b/>
          <w:color w:val="auto"/>
        </w:rPr>
      </w:pPr>
    </w:p>
    <w:p w:rsidR="006C407E" w:rsidRDefault="006C407E" w:rsidP="000C182F">
      <w:pPr>
        <w:pStyle w:val="Default"/>
        <w:spacing w:line="360" w:lineRule="auto"/>
        <w:rPr>
          <w:rFonts w:ascii="Times New Roman" w:hAnsi="Times New Roman" w:cs="Times New Roman"/>
          <w:b/>
          <w:color w:val="auto"/>
        </w:rPr>
      </w:pPr>
    </w:p>
    <w:p w:rsidR="006C407E" w:rsidRDefault="006C407E" w:rsidP="000C182F">
      <w:pPr>
        <w:pStyle w:val="Default"/>
        <w:spacing w:line="360" w:lineRule="auto"/>
        <w:rPr>
          <w:rFonts w:ascii="Times New Roman" w:hAnsi="Times New Roman" w:cs="Times New Roman"/>
          <w:b/>
          <w:color w:val="auto"/>
        </w:rPr>
      </w:pPr>
    </w:p>
    <w:p w:rsidR="00515DFF" w:rsidRPr="0033704D" w:rsidRDefault="00515DFF" w:rsidP="000C182F">
      <w:pPr>
        <w:pStyle w:val="Default"/>
        <w:spacing w:line="360" w:lineRule="auto"/>
        <w:rPr>
          <w:rFonts w:ascii="Times New Roman" w:hAnsi="Times New Roman" w:cs="Times New Roman"/>
          <w:b/>
          <w:color w:val="auto"/>
        </w:rPr>
      </w:pPr>
      <w:bookmarkStart w:id="2" w:name="_GoBack"/>
      <w:bookmarkEnd w:id="2"/>
      <w:r w:rsidRPr="0033704D">
        <w:rPr>
          <w:rFonts w:ascii="Times New Roman" w:hAnsi="Times New Roman" w:cs="Times New Roman"/>
          <w:b/>
          <w:color w:val="auto"/>
        </w:rPr>
        <w:lastRenderedPageBreak/>
        <w:t>REFERÊNCIAS</w:t>
      </w:r>
    </w:p>
    <w:p w:rsidR="004415D9" w:rsidRPr="0033704D" w:rsidRDefault="004415D9" w:rsidP="004415D9">
      <w:pPr>
        <w:pStyle w:val="Default"/>
        <w:spacing w:line="360" w:lineRule="auto"/>
        <w:rPr>
          <w:rFonts w:ascii="Times New Roman" w:hAnsi="Times New Roman" w:cs="Times New Roman"/>
          <w:b/>
          <w:color w:val="auto"/>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BRASIL. </w:t>
      </w:r>
      <w:r w:rsidRPr="00222B6A">
        <w:rPr>
          <w:rFonts w:ascii="Times New Roman" w:hAnsi="Times New Roman" w:cs="Times New Roman"/>
          <w:b/>
          <w:iCs/>
          <w:szCs w:val="24"/>
        </w:rPr>
        <w:t>Constituição Federal de 1988</w:t>
      </w:r>
      <w:r w:rsidRPr="00222B6A">
        <w:rPr>
          <w:rFonts w:ascii="Times New Roman" w:hAnsi="Times New Roman" w:cs="Times New Roman"/>
          <w:b/>
          <w:szCs w:val="24"/>
        </w:rPr>
        <w:t xml:space="preserve">. </w:t>
      </w:r>
      <w:r w:rsidRPr="00222B6A">
        <w:rPr>
          <w:rFonts w:ascii="Times New Roman" w:hAnsi="Times New Roman" w:cs="Times New Roman"/>
          <w:szCs w:val="24"/>
        </w:rPr>
        <w:t>Disponível em: &lt;</w:t>
      </w:r>
      <w:hyperlink r:id="rId11" w:history="1">
        <w:r w:rsidRPr="00222B6A">
          <w:rPr>
            <w:rStyle w:val="Hyperlink"/>
            <w:rFonts w:ascii="Times New Roman" w:hAnsi="Times New Roman" w:cs="Times New Roman"/>
            <w:color w:val="auto"/>
            <w:szCs w:val="24"/>
            <w:u w:val="none"/>
          </w:rPr>
          <w:t>http://www.planalto.gov.br/ccivil_03/constituicao/constituicaocompilado.htm</w:t>
        </w:r>
      </w:hyperlink>
      <w:r w:rsidRPr="00222B6A">
        <w:rPr>
          <w:rStyle w:val="Hyperlink"/>
          <w:rFonts w:ascii="Times New Roman" w:hAnsi="Times New Roman" w:cs="Times New Roman"/>
          <w:szCs w:val="24"/>
        </w:rPr>
        <w:t>&gt;</w:t>
      </w:r>
      <w:r w:rsidRPr="00222B6A">
        <w:rPr>
          <w:rFonts w:ascii="Times New Roman" w:hAnsi="Times New Roman" w:cs="Times New Roman"/>
          <w:szCs w:val="24"/>
        </w:rPr>
        <w:t xml:space="preserve"> Acesso em: 10 out. 2017.</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BRASIL. Ministério da Justiça e Cidadania. </w:t>
      </w:r>
      <w:r w:rsidRPr="00222B6A">
        <w:rPr>
          <w:rFonts w:ascii="Times New Roman" w:hAnsi="Times New Roman" w:cs="Times New Roman"/>
          <w:b/>
          <w:szCs w:val="24"/>
        </w:rPr>
        <w:t>Divisão de Censura e de Diversões Públicas (DCDP)</w:t>
      </w:r>
      <w:r w:rsidRPr="00222B6A">
        <w:rPr>
          <w:rFonts w:ascii="Times New Roman" w:hAnsi="Times New Roman" w:cs="Times New Roman"/>
          <w:szCs w:val="24"/>
        </w:rPr>
        <w:t xml:space="preserve">. Disponível em: &lt;http://dibrarq.arquivonacional.gov.br/index.php/divisao-de-censura-de-diversoes-publicas-dcdp&gt; Acesso em 15 nov. 2017. </w:t>
      </w:r>
    </w:p>
    <w:p w:rsidR="004415D9" w:rsidRPr="00222B6A" w:rsidRDefault="004415D9" w:rsidP="004415D9">
      <w:pPr>
        <w:autoSpaceDE w:val="0"/>
        <w:autoSpaceDN w:val="0"/>
        <w:adjustRightInd w:val="0"/>
        <w:spacing w:before="0" w:beforeAutospacing="0" w:line="240" w:lineRule="auto"/>
        <w:ind w:firstLine="0"/>
        <w:jc w:val="both"/>
        <w:rPr>
          <w:rFonts w:ascii="Times New Roman" w:hAnsi="Times New Roman" w:cs="Times New Roman"/>
          <w:szCs w:val="24"/>
        </w:rPr>
      </w:pPr>
    </w:p>
    <w:p w:rsidR="004415D9" w:rsidRPr="00222B6A" w:rsidRDefault="004415D9" w:rsidP="004415D9">
      <w:pPr>
        <w:autoSpaceDE w:val="0"/>
        <w:autoSpaceDN w:val="0"/>
        <w:adjustRightInd w:val="0"/>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bCs/>
          <w:szCs w:val="24"/>
        </w:rPr>
        <w:t>CENEVIVA</w:t>
      </w:r>
      <w:r w:rsidRPr="00222B6A">
        <w:rPr>
          <w:rFonts w:ascii="Times New Roman" w:hAnsi="Times New Roman" w:cs="Times New Roman"/>
          <w:szCs w:val="24"/>
        </w:rPr>
        <w:t xml:space="preserve">, Walter. </w:t>
      </w:r>
      <w:r w:rsidRPr="00222B6A">
        <w:rPr>
          <w:rFonts w:ascii="Times New Roman" w:hAnsi="Times New Roman" w:cs="Times New Roman"/>
          <w:b/>
          <w:bCs/>
          <w:szCs w:val="24"/>
        </w:rPr>
        <w:t xml:space="preserve">Denuncismo e </w:t>
      </w:r>
      <w:proofErr w:type="spellStart"/>
      <w:proofErr w:type="gramStart"/>
      <w:r w:rsidRPr="00222B6A">
        <w:rPr>
          <w:rFonts w:ascii="Times New Roman" w:hAnsi="Times New Roman" w:cs="Times New Roman"/>
          <w:b/>
          <w:bCs/>
          <w:szCs w:val="24"/>
        </w:rPr>
        <w:t>sensacionalismo</w:t>
      </w:r>
      <w:r w:rsidRPr="00222B6A">
        <w:rPr>
          <w:rFonts w:ascii="Times New Roman" w:hAnsi="Times New Roman" w:cs="Times New Roman"/>
          <w:b/>
          <w:szCs w:val="24"/>
        </w:rPr>
        <w:t>.</w:t>
      </w:r>
      <w:r w:rsidRPr="00222B6A">
        <w:rPr>
          <w:rFonts w:ascii="Times New Roman" w:hAnsi="Times New Roman" w:cs="Times New Roman"/>
          <w:bCs/>
          <w:szCs w:val="24"/>
        </w:rPr>
        <w:t>Revista</w:t>
      </w:r>
      <w:proofErr w:type="spellEnd"/>
      <w:proofErr w:type="gramEnd"/>
      <w:r w:rsidRPr="00222B6A">
        <w:rPr>
          <w:rFonts w:ascii="Times New Roman" w:hAnsi="Times New Roman" w:cs="Times New Roman"/>
          <w:bCs/>
          <w:szCs w:val="24"/>
        </w:rPr>
        <w:t xml:space="preserve"> CEJ</w:t>
      </w:r>
      <w:r w:rsidRPr="00222B6A">
        <w:rPr>
          <w:rFonts w:ascii="Times New Roman" w:hAnsi="Times New Roman" w:cs="Times New Roman"/>
          <w:szCs w:val="24"/>
        </w:rPr>
        <w:t xml:space="preserve">, Brasília, n. 20, p.17-22, </w:t>
      </w:r>
      <w:proofErr w:type="spellStart"/>
      <w:r w:rsidRPr="00222B6A">
        <w:rPr>
          <w:rFonts w:ascii="Times New Roman" w:hAnsi="Times New Roman" w:cs="Times New Roman"/>
          <w:szCs w:val="24"/>
        </w:rPr>
        <w:t>jan.-mar</w:t>
      </w:r>
      <w:proofErr w:type="spellEnd"/>
      <w:r w:rsidRPr="00222B6A">
        <w:rPr>
          <w:rFonts w:ascii="Times New Roman" w:hAnsi="Times New Roman" w:cs="Times New Roman"/>
          <w:szCs w:val="24"/>
        </w:rPr>
        <w:t>. 2003.</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GOMES, Luiz Flávio. </w:t>
      </w:r>
      <w:r w:rsidRPr="00222B6A">
        <w:rPr>
          <w:rFonts w:ascii="Times New Roman" w:hAnsi="Times New Roman" w:cs="Times New Roman"/>
          <w:b/>
          <w:szCs w:val="24"/>
        </w:rPr>
        <w:t xml:space="preserve">A mídia e o julgamento do </w:t>
      </w:r>
      <w:proofErr w:type="spellStart"/>
      <w:r w:rsidRPr="00222B6A">
        <w:rPr>
          <w:rFonts w:ascii="Times New Roman" w:hAnsi="Times New Roman" w:cs="Times New Roman"/>
          <w:b/>
          <w:szCs w:val="24"/>
        </w:rPr>
        <w:t>ex-goleiro</w:t>
      </w:r>
      <w:proofErr w:type="spellEnd"/>
      <w:r w:rsidRPr="00222B6A">
        <w:rPr>
          <w:rFonts w:ascii="Times New Roman" w:hAnsi="Times New Roman" w:cs="Times New Roman"/>
          <w:b/>
          <w:szCs w:val="24"/>
        </w:rPr>
        <w:t xml:space="preserve"> Bruno</w:t>
      </w:r>
      <w:r w:rsidRPr="00222B6A">
        <w:rPr>
          <w:rFonts w:ascii="Times New Roman" w:hAnsi="Times New Roman" w:cs="Times New Roman"/>
          <w:szCs w:val="24"/>
        </w:rPr>
        <w:t>. Disponível em: &lt;https://professorlfg.jusbrasil.com.br/artigos/121931250/a-midia-e-o-julgamento-do-ex-goleiro-bruno&gt; Acesso em 18 nov. 2017.</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GOMES, Luiz Flávio. </w:t>
      </w:r>
      <w:r w:rsidRPr="00222B6A">
        <w:rPr>
          <w:rFonts w:ascii="Times New Roman" w:hAnsi="Times New Roman" w:cs="Times New Roman"/>
          <w:b/>
          <w:szCs w:val="24"/>
        </w:rPr>
        <w:t>Mídia, direito penal e vingança popular</w:t>
      </w:r>
      <w:r w:rsidRPr="00222B6A">
        <w:rPr>
          <w:rFonts w:ascii="Times New Roman" w:hAnsi="Times New Roman" w:cs="Times New Roman"/>
          <w:szCs w:val="24"/>
        </w:rPr>
        <w:t xml:space="preserve">. Jus </w:t>
      </w:r>
      <w:proofErr w:type="spellStart"/>
      <w:r w:rsidRPr="00222B6A">
        <w:rPr>
          <w:rFonts w:ascii="Times New Roman" w:hAnsi="Times New Roman" w:cs="Times New Roman"/>
          <w:szCs w:val="24"/>
        </w:rPr>
        <w:t>Navigandi</w:t>
      </w:r>
      <w:proofErr w:type="spellEnd"/>
      <w:r w:rsidRPr="00222B6A">
        <w:rPr>
          <w:rFonts w:ascii="Times New Roman" w:hAnsi="Times New Roman" w:cs="Times New Roman"/>
          <w:szCs w:val="24"/>
        </w:rPr>
        <w:t xml:space="preserve">, Teresina, 07 mai. 2009. Disponível em: </w:t>
      </w:r>
      <w:hyperlink r:id="rId12" w:history="1">
        <w:r w:rsidRPr="00222B6A">
          <w:rPr>
            <w:rFonts w:ascii="Times New Roman" w:hAnsi="Times New Roman" w:cs="Times New Roman"/>
            <w:szCs w:val="24"/>
          </w:rPr>
          <w:t>&lt;</w:t>
        </w:r>
        <w:r w:rsidRPr="00222B6A">
          <w:rPr>
            <w:rStyle w:val="Hyperlink"/>
            <w:rFonts w:ascii="Times New Roman" w:hAnsi="Times New Roman" w:cs="Times New Roman"/>
            <w:color w:val="auto"/>
            <w:szCs w:val="24"/>
            <w:u w:val="none"/>
          </w:rPr>
          <w:t>https://lfg.jusbrasil.com.br/noticias/1046798/midia-direito-penal-e-vinganca-popular</w:t>
        </w:r>
      </w:hyperlink>
      <w:r w:rsidRPr="00222B6A">
        <w:rPr>
          <w:rFonts w:ascii="Times New Roman" w:hAnsi="Times New Roman" w:cs="Times New Roman"/>
          <w:szCs w:val="24"/>
        </w:rPr>
        <w:t xml:space="preserve">&gt; Acesso em: 10 out. 2017. </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JÚNIOR, </w:t>
      </w:r>
      <w:proofErr w:type="spellStart"/>
      <w:r w:rsidRPr="00222B6A">
        <w:rPr>
          <w:rFonts w:ascii="Times New Roman" w:hAnsi="Times New Roman" w:cs="Times New Roman"/>
          <w:szCs w:val="24"/>
        </w:rPr>
        <w:t>Dirley</w:t>
      </w:r>
      <w:proofErr w:type="spellEnd"/>
      <w:r w:rsidRPr="00222B6A">
        <w:rPr>
          <w:rFonts w:ascii="Times New Roman" w:hAnsi="Times New Roman" w:cs="Times New Roman"/>
          <w:szCs w:val="24"/>
        </w:rPr>
        <w:t xml:space="preserve"> da Cunha. </w:t>
      </w:r>
      <w:r w:rsidRPr="00222B6A">
        <w:rPr>
          <w:rFonts w:ascii="Times New Roman" w:hAnsi="Times New Roman" w:cs="Times New Roman"/>
          <w:b/>
          <w:szCs w:val="24"/>
        </w:rPr>
        <w:t>Curso de Direito Constitucional</w:t>
      </w:r>
      <w:r w:rsidRPr="00222B6A">
        <w:rPr>
          <w:rFonts w:ascii="Times New Roman" w:hAnsi="Times New Roman" w:cs="Times New Roman"/>
          <w:szCs w:val="24"/>
        </w:rPr>
        <w:t xml:space="preserve">. 6ª edição. Salvador: </w:t>
      </w:r>
      <w:proofErr w:type="spellStart"/>
      <w:r w:rsidRPr="00222B6A">
        <w:rPr>
          <w:rFonts w:ascii="Times New Roman" w:hAnsi="Times New Roman" w:cs="Times New Roman"/>
          <w:szCs w:val="24"/>
        </w:rPr>
        <w:t>Juspovm</w:t>
      </w:r>
      <w:proofErr w:type="spellEnd"/>
      <w:r w:rsidRPr="00222B6A">
        <w:rPr>
          <w:rFonts w:ascii="Times New Roman" w:hAnsi="Times New Roman" w:cs="Times New Roman"/>
          <w:szCs w:val="24"/>
        </w:rPr>
        <w:t>, 2012.</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shd w:val="clear" w:color="auto" w:fill="FFFFFF"/>
        </w:rPr>
      </w:pPr>
      <w:r w:rsidRPr="00222B6A">
        <w:rPr>
          <w:rFonts w:ascii="Times New Roman" w:hAnsi="Times New Roman" w:cs="Times New Roman"/>
          <w:szCs w:val="24"/>
          <w:shd w:val="clear" w:color="auto" w:fill="FFFFFF"/>
        </w:rPr>
        <w:t xml:space="preserve">NUCCI, Guilherme de Souza. </w:t>
      </w:r>
      <w:r w:rsidRPr="00222B6A">
        <w:rPr>
          <w:rFonts w:ascii="Times New Roman" w:hAnsi="Times New Roman" w:cs="Times New Roman"/>
          <w:b/>
          <w:szCs w:val="24"/>
          <w:shd w:val="clear" w:color="auto" w:fill="FFFFFF"/>
        </w:rPr>
        <w:t>Princípios Constitucionais Penais e Processuais Penais</w:t>
      </w:r>
      <w:r w:rsidRPr="00222B6A">
        <w:rPr>
          <w:rFonts w:ascii="Times New Roman" w:hAnsi="Times New Roman" w:cs="Times New Roman"/>
          <w:szCs w:val="24"/>
          <w:shd w:val="clear" w:color="auto" w:fill="FFFFFF"/>
        </w:rPr>
        <w:t>. São Paulo: Revista dos Tribunais, 2010.</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NUCCI, Guilherme de Souza. </w:t>
      </w:r>
      <w:r w:rsidRPr="00222B6A">
        <w:rPr>
          <w:rFonts w:ascii="Times New Roman" w:hAnsi="Times New Roman" w:cs="Times New Roman"/>
          <w:b/>
          <w:szCs w:val="24"/>
        </w:rPr>
        <w:t>Código de Processo Penal Comentado</w:t>
      </w:r>
      <w:r w:rsidRPr="00222B6A">
        <w:rPr>
          <w:rFonts w:ascii="Times New Roman" w:hAnsi="Times New Roman" w:cs="Times New Roman"/>
          <w:szCs w:val="24"/>
        </w:rPr>
        <w:t xml:space="preserve">. </w:t>
      </w:r>
      <w:proofErr w:type="gramStart"/>
      <w:r w:rsidRPr="00222B6A">
        <w:rPr>
          <w:rFonts w:ascii="Times New Roman" w:hAnsi="Times New Roman" w:cs="Times New Roman"/>
          <w:szCs w:val="24"/>
        </w:rPr>
        <w:t>3 ed.</w:t>
      </w:r>
      <w:proofErr w:type="gramEnd"/>
      <w:r w:rsidRPr="00222B6A">
        <w:rPr>
          <w:rFonts w:ascii="Times New Roman" w:hAnsi="Times New Roman" w:cs="Times New Roman"/>
          <w:szCs w:val="24"/>
        </w:rPr>
        <w:t xml:space="preserve"> São Paulo: Revista dos Tribunais, 2004</w:t>
      </w:r>
    </w:p>
    <w:p w:rsidR="004415D9" w:rsidRPr="00222B6A" w:rsidRDefault="004415D9" w:rsidP="004415D9">
      <w:pPr>
        <w:spacing w:before="0" w:beforeAutospacing="0" w:line="240" w:lineRule="auto"/>
        <w:ind w:firstLine="0"/>
        <w:jc w:val="both"/>
        <w:rPr>
          <w:rFonts w:ascii="Times New Roman" w:hAnsi="Times New Roman" w:cs="Times New Roman"/>
          <w:szCs w:val="24"/>
          <w:shd w:val="clear" w:color="auto" w:fill="FFFFFF"/>
        </w:rPr>
      </w:pPr>
    </w:p>
    <w:p w:rsidR="004415D9" w:rsidRPr="00222B6A" w:rsidRDefault="004415D9" w:rsidP="004415D9">
      <w:pPr>
        <w:spacing w:before="0" w:beforeAutospacing="0" w:line="240" w:lineRule="auto"/>
        <w:ind w:firstLine="0"/>
        <w:jc w:val="both"/>
        <w:rPr>
          <w:rFonts w:ascii="Times New Roman" w:hAnsi="Times New Roman" w:cs="Times New Roman"/>
          <w:szCs w:val="24"/>
          <w:shd w:val="clear" w:color="auto" w:fill="FFFFFF"/>
        </w:rPr>
      </w:pPr>
      <w:r w:rsidRPr="00222B6A">
        <w:rPr>
          <w:rFonts w:ascii="Times New Roman" w:hAnsi="Times New Roman" w:cs="Times New Roman"/>
          <w:szCs w:val="24"/>
          <w:shd w:val="clear" w:color="auto" w:fill="FFFFFF"/>
        </w:rPr>
        <w:t xml:space="preserve">OLIVEIRA, Marcus Vinicius Amorim de. </w:t>
      </w:r>
      <w:r w:rsidRPr="00222B6A">
        <w:rPr>
          <w:rFonts w:ascii="Times New Roman" w:hAnsi="Times New Roman" w:cs="Times New Roman"/>
          <w:b/>
          <w:szCs w:val="24"/>
          <w:shd w:val="clear" w:color="auto" w:fill="FFFFFF"/>
        </w:rPr>
        <w:t>O tribunal do júri e a mídia</w:t>
      </w:r>
      <w:r w:rsidRPr="00222B6A">
        <w:rPr>
          <w:rFonts w:ascii="Times New Roman" w:hAnsi="Times New Roman" w:cs="Times New Roman"/>
          <w:szCs w:val="24"/>
          <w:shd w:val="clear" w:color="auto" w:fill="FFFFFF"/>
        </w:rPr>
        <w:t>. Escritório online. Fortaleza/CE, fev. 2000. Disponível em: &lt;http://www.escritorioonline.com/webnews/noticia.php?id_noticia=1415&gt; Acesso em: 09 nov. 15.</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R7. </w:t>
      </w:r>
      <w:r w:rsidRPr="00222B6A">
        <w:rPr>
          <w:rFonts w:ascii="Times New Roman" w:hAnsi="Times New Roman" w:cs="Times New Roman"/>
          <w:b/>
          <w:szCs w:val="24"/>
        </w:rPr>
        <w:t xml:space="preserve">Goleiro do Flamengo é suspeito de matar </w:t>
      </w:r>
      <w:proofErr w:type="spellStart"/>
      <w:r w:rsidRPr="00222B6A">
        <w:rPr>
          <w:rFonts w:ascii="Times New Roman" w:hAnsi="Times New Roman" w:cs="Times New Roman"/>
          <w:b/>
          <w:szCs w:val="24"/>
        </w:rPr>
        <w:t>ex</w:t>
      </w:r>
      <w:proofErr w:type="spellEnd"/>
      <w:r w:rsidRPr="00222B6A">
        <w:rPr>
          <w:rFonts w:ascii="Times New Roman" w:hAnsi="Times New Roman" w:cs="Times New Roman"/>
          <w:b/>
          <w:szCs w:val="24"/>
        </w:rPr>
        <w:t xml:space="preserve"> em MG</w:t>
      </w:r>
      <w:r w:rsidRPr="00222B6A">
        <w:rPr>
          <w:rFonts w:ascii="Times New Roman" w:hAnsi="Times New Roman" w:cs="Times New Roman"/>
          <w:szCs w:val="24"/>
        </w:rPr>
        <w:t xml:space="preserve">. Disponível em: &lt;http://noticias.r7.com/cidades/noticias/goleiro-do-flamengo-e-suspeito-de-crime-em-minas-20100626.html&gt; Acesso em: 18 nov. 2017. </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RANGEL, Paulo. </w:t>
      </w:r>
      <w:r w:rsidRPr="00222B6A">
        <w:rPr>
          <w:rFonts w:ascii="Times New Roman" w:hAnsi="Times New Roman" w:cs="Times New Roman"/>
          <w:b/>
          <w:szCs w:val="24"/>
        </w:rPr>
        <w:t>Tribunal do júri: visão linguística, histórica, social e jurídica</w:t>
      </w:r>
      <w:r w:rsidRPr="00222B6A">
        <w:rPr>
          <w:rFonts w:ascii="Times New Roman" w:hAnsi="Times New Roman" w:cs="Times New Roman"/>
          <w:szCs w:val="24"/>
        </w:rPr>
        <w:t xml:space="preserve">. 3. ed. Rio de Janeiro: </w:t>
      </w:r>
      <w:proofErr w:type="spellStart"/>
      <w:r w:rsidRPr="00222B6A">
        <w:rPr>
          <w:rFonts w:ascii="Times New Roman" w:hAnsi="Times New Roman" w:cs="Times New Roman"/>
          <w:szCs w:val="24"/>
        </w:rPr>
        <w:t>Lumen</w:t>
      </w:r>
      <w:proofErr w:type="spellEnd"/>
      <w:r w:rsidRPr="00222B6A">
        <w:rPr>
          <w:rFonts w:ascii="Times New Roman" w:hAnsi="Times New Roman" w:cs="Times New Roman"/>
          <w:szCs w:val="24"/>
        </w:rPr>
        <w:t xml:space="preserve"> Juris, 2011.</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autoSpaceDE w:val="0"/>
        <w:autoSpaceDN w:val="0"/>
        <w:adjustRightInd w:val="0"/>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Revista Consultor Jurídico, 30 jul. 2010. Disponível em: &lt;https://www.conjur.com.br/2010-jul-30/goleiro-bruno-indiciado-desaparecimento-eliza-samudio&gt; Acesso em: 10 nov. 2017. </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DD18B3" w:rsidP="004415D9">
      <w:pPr>
        <w:spacing w:before="0" w:beforeAutospacing="0" w:line="240" w:lineRule="auto"/>
        <w:ind w:firstLine="0"/>
        <w:jc w:val="both"/>
        <w:rPr>
          <w:rFonts w:ascii="Times New Roman" w:hAnsi="Times New Roman" w:cs="Times New Roman"/>
          <w:szCs w:val="24"/>
        </w:rPr>
      </w:pPr>
      <w:hyperlink r:id="rId13" w:history="1">
        <w:r w:rsidR="004415D9" w:rsidRPr="00222B6A">
          <w:rPr>
            <w:rStyle w:val="Hyperlink"/>
            <w:rFonts w:ascii="Times New Roman" w:hAnsi="Times New Roman" w:cs="Times New Roman"/>
            <w:color w:val="auto"/>
            <w:szCs w:val="24"/>
            <w:u w:val="none"/>
          </w:rPr>
          <w:t xml:space="preserve">SBEGHEN, Beatriz Carvalho.  </w:t>
        </w:r>
        <w:r w:rsidR="004415D9" w:rsidRPr="00222B6A">
          <w:rPr>
            <w:rStyle w:val="Hyperlink"/>
            <w:rFonts w:ascii="Times New Roman" w:hAnsi="Times New Roman" w:cs="Times New Roman"/>
            <w:b/>
            <w:color w:val="auto"/>
            <w:szCs w:val="24"/>
            <w:u w:val="none"/>
          </w:rPr>
          <w:t>A influência da mídia no procedimento do júri: Caso Nardoni</w:t>
        </w:r>
        <w:r w:rsidR="004415D9" w:rsidRPr="00222B6A">
          <w:rPr>
            <w:rStyle w:val="Hyperlink"/>
            <w:rFonts w:ascii="Times New Roman" w:hAnsi="Times New Roman" w:cs="Times New Roman"/>
            <w:color w:val="auto"/>
            <w:szCs w:val="24"/>
            <w:u w:val="none"/>
          </w:rPr>
          <w:t>. Disponível em: &lt;https://biasbeghen.jusbrasil.com.br/artigos/398100185/a-influencia-da-midia-no-procedimento-do-juri-caso-nardoni</w:t>
        </w:r>
      </w:hyperlink>
      <w:r w:rsidR="004415D9" w:rsidRPr="00222B6A">
        <w:rPr>
          <w:rFonts w:ascii="Times New Roman" w:hAnsi="Times New Roman" w:cs="Times New Roman"/>
          <w:szCs w:val="24"/>
        </w:rPr>
        <w:t>&gt; Acesso em 18 nov. 2017.</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lastRenderedPageBreak/>
        <w:t xml:space="preserve">TÁVORA, Nestor. </w:t>
      </w:r>
      <w:r w:rsidRPr="00222B6A">
        <w:rPr>
          <w:rFonts w:ascii="Times New Roman" w:hAnsi="Times New Roman" w:cs="Times New Roman"/>
          <w:b/>
          <w:szCs w:val="24"/>
        </w:rPr>
        <w:t>Curso de Direito Processual Penal.</w:t>
      </w:r>
      <w:r w:rsidRPr="00222B6A">
        <w:rPr>
          <w:rFonts w:ascii="Times New Roman" w:hAnsi="Times New Roman" w:cs="Times New Roman"/>
          <w:szCs w:val="24"/>
        </w:rPr>
        <w:t xml:space="preserve"> 9ª edição. Salvador: </w:t>
      </w:r>
      <w:proofErr w:type="spellStart"/>
      <w:r w:rsidRPr="00222B6A">
        <w:rPr>
          <w:rFonts w:ascii="Times New Roman" w:hAnsi="Times New Roman" w:cs="Times New Roman"/>
          <w:szCs w:val="24"/>
        </w:rPr>
        <w:t>Juspodvm</w:t>
      </w:r>
      <w:proofErr w:type="spellEnd"/>
      <w:r w:rsidRPr="00222B6A">
        <w:rPr>
          <w:rFonts w:ascii="Times New Roman" w:hAnsi="Times New Roman" w:cs="Times New Roman"/>
          <w:szCs w:val="24"/>
        </w:rPr>
        <w:t>, 2014.</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TÁVORA, Nestor. </w:t>
      </w:r>
      <w:r w:rsidRPr="00222B6A">
        <w:rPr>
          <w:rFonts w:ascii="Times New Roman" w:hAnsi="Times New Roman" w:cs="Times New Roman"/>
          <w:b/>
          <w:szCs w:val="24"/>
        </w:rPr>
        <w:t>Curso de Direito Processual Penal.</w:t>
      </w:r>
      <w:r w:rsidRPr="00222B6A">
        <w:rPr>
          <w:rFonts w:ascii="Times New Roman" w:hAnsi="Times New Roman" w:cs="Times New Roman"/>
          <w:szCs w:val="24"/>
        </w:rPr>
        <w:t xml:space="preserve"> 11ª edição. Salvador: </w:t>
      </w:r>
      <w:proofErr w:type="spellStart"/>
      <w:r w:rsidRPr="00222B6A">
        <w:rPr>
          <w:rFonts w:ascii="Times New Roman" w:hAnsi="Times New Roman" w:cs="Times New Roman"/>
          <w:szCs w:val="24"/>
        </w:rPr>
        <w:t>Juspodvm</w:t>
      </w:r>
      <w:proofErr w:type="spellEnd"/>
      <w:r w:rsidRPr="00222B6A">
        <w:rPr>
          <w:rFonts w:ascii="Times New Roman" w:hAnsi="Times New Roman" w:cs="Times New Roman"/>
          <w:szCs w:val="24"/>
        </w:rPr>
        <w:t>, 2016.</w:t>
      </w:r>
    </w:p>
    <w:p w:rsidR="004415D9" w:rsidRPr="00222B6A" w:rsidRDefault="004415D9" w:rsidP="004415D9">
      <w:pPr>
        <w:spacing w:before="0" w:beforeAutospacing="0" w:line="240" w:lineRule="auto"/>
        <w:ind w:firstLine="0"/>
        <w:jc w:val="both"/>
        <w:rPr>
          <w:rFonts w:ascii="Times New Roman" w:hAnsi="Times New Roman" w:cs="Times New Roman"/>
          <w:szCs w:val="24"/>
        </w:rPr>
      </w:pPr>
    </w:p>
    <w:p w:rsidR="004415D9" w:rsidRPr="00222B6A" w:rsidRDefault="004415D9" w:rsidP="004415D9">
      <w:pPr>
        <w:spacing w:before="0" w:beforeAutospacing="0" w:line="240" w:lineRule="auto"/>
        <w:ind w:firstLine="0"/>
        <w:jc w:val="both"/>
        <w:rPr>
          <w:rFonts w:ascii="Times New Roman" w:hAnsi="Times New Roman" w:cs="Times New Roman"/>
          <w:szCs w:val="24"/>
        </w:rPr>
      </w:pPr>
      <w:r w:rsidRPr="00222B6A">
        <w:rPr>
          <w:rFonts w:ascii="Times New Roman" w:hAnsi="Times New Roman" w:cs="Times New Roman"/>
          <w:szCs w:val="24"/>
        </w:rPr>
        <w:t xml:space="preserve">UOL. </w:t>
      </w:r>
      <w:r w:rsidRPr="00222B6A">
        <w:rPr>
          <w:rFonts w:ascii="Times New Roman" w:hAnsi="Times New Roman" w:cs="Times New Roman"/>
          <w:b/>
          <w:szCs w:val="24"/>
        </w:rPr>
        <w:t>Condenação de Bruno é para atender a mídia, diz defesa do goleiro.</w:t>
      </w:r>
      <w:r w:rsidRPr="00222B6A">
        <w:rPr>
          <w:rFonts w:ascii="Times New Roman" w:hAnsi="Times New Roman" w:cs="Times New Roman"/>
          <w:szCs w:val="24"/>
        </w:rPr>
        <w:t xml:space="preserve"> Disponível em: &lt;https://noticias.uol.com.br/cotidiano/ultimas-noticias/2013/03/07/condenacao-de-bruno-e-para-atender-a-midia-diz-defesa-do-goleiro.htm&gt; Acesso em: 18 nov. 2017</w:t>
      </w:r>
    </w:p>
    <w:p w:rsidR="004415D9" w:rsidRPr="004415D9" w:rsidRDefault="004415D9" w:rsidP="004415D9">
      <w:pPr>
        <w:pStyle w:val="Default"/>
        <w:spacing w:line="360" w:lineRule="auto"/>
        <w:rPr>
          <w:rFonts w:ascii="Times New Roman" w:hAnsi="Times New Roman" w:cs="Times New Roman"/>
          <w:b/>
          <w:color w:val="auto"/>
        </w:rPr>
      </w:pPr>
    </w:p>
    <w:p w:rsidR="007D43C3" w:rsidRPr="004415D9" w:rsidRDefault="007D43C3" w:rsidP="002A0066">
      <w:pPr>
        <w:pStyle w:val="Default"/>
        <w:spacing w:line="360" w:lineRule="auto"/>
        <w:jc w:val="both"/>
        <w:rPr>
          <w:rFonts w:ascii="Times New Roman" w:hAnsi="Times New Roman" w:cs="Times New Roman"/>
          <w:color w:val="auto"/>
        </w:rPr>
      </w:pPr>
    </w:p>
    <w:p w:rsidR="007D43C3" w:rsidRPr="004415D9" w:rsidRDefault="007D43C3" w:rsidP="002A0066">
      <w:pPr>
        <w:pStyle w:val="Default"/>
        <w:spacing w:line="360" w:lineRule="auto"/>
        <w:jc w:val="both"/>
        <w:rPr>
          <w:rFonts w:ascii="Times New Roman" w:hAnsi="Times New Roman" w:cs="Times New Roman"/>
          <w:color w:val="auto"/>
        </w:rPr>
      </w:pPr>
    </w:p>
    <w:p w:rsidR="002A0066" w:rsidRDefault="002A0066" w:rsidP="002A0066">
      <w:pPr>
        <w:pStyle w:val="Padro"/>
        <w:spacing w:after="0" w:line="360" w:lineRule="auto"/>
        <w:ind w:firstLine="709"/>
        <w:jc w:val="both"/>
        <w:rPr>
          <w:rFonts w:ascii="Arial" w:hAnsi="Arial" w:cs="Arial"/>
          <w:sz w:val="24"/>
          <w:szCs w:val="24"/>
          <w:shd w:val="clear" w:color="auto" w:fill="FFFFFF"/>
        </w:rPr>
      </w:pPr>
    </w:p>
    <w:p w:rsidR="002E3C49" w:rsidRDefault="002E3C49" w:rsidP="002E3C49">
      <w:pPr>
        <w:pStyle w:val="Padro"/>
        <w:spacing w:after="0" w:line="360" w:lineRule="auto"/>
        <w:jc w:val="both"/>
        <w:rPr>
          <w:rFonts w:ascii="Arial" w:hAnsi="Arial" w:cs="Arial"/>
          <w:sz w:val="24"/>
          <w:szCs w:val="24"/>
        </w:rPr>
      </w:pPr>
    </w:p>
    <w:p w:rsidR="00A77E12" w:rsidRDefault="00A77E12" w:rsidP="00FE1A9A">
      <w:pPr>
        <w:pStyle w:val="Padro"/>
        <w:spacing w:after="0" w:line="360" w:lineRule="auto"/>
        <w:jc w:val="both"/>
        <w:rPr>
          <w:rFonts w:ascii="Arial" w:hAnsi="Arial" w:cs="Arial"/>
        </w:rPr>
      </w:pPr>
    </w:p>
    <w:p w:rsidR="00A77E12" w:rsidRDefault="00A77E12" w:rsidP="00A77E12">
      <w:pPr>
        <w:ind w:firstLine="0"/>
        <w:jc w:val="both"/>
        <w:rPr>
          <w:rFonts w:cs="Arial"/>
          <w:szCs w:val="24"/>
          <w:shd w:val="clear" w:color="auto" w:fill="FFFFFF"/>
        </w:rPr>
      </w:pPr>
    </w:p>
    <w:p w:rsidR="007C4C27" w:rsidRPr="001D64F4" w:rsidRDefault="007C4C27" w:rsidP="006C4F0D">
      <w:pPr>
        <w:pStyle w:val="Padro"/>
        <w:spacing w:after="0" w:line="360" w:lineRule="auto"/>
        <w:jc w:val="both"/>
        <w:rPr>
          <w:rFonts w:ascii="Arial" w:hAnsi="Arial" w:cs="Arial"/>
          <w:sz w:val="24"/>
          <w:szCs w:val="24"/>
        </w:rPr>
      </w:pPr>
    </w:p>
    <w:p w:rsidR="007524FF" w:rsidRDefault="007524FF" w:rsidP="006C4F0D">
      <w:pPr>
        <w:pStyle w:val="Default"/>
        <w:spacing w:line="360" w:lineRule="auto"/>
        <w:jc w:val="both"/>
        <w:rPr>
          <w:b/>
          <w:color w:val="auto"/>
        </w:rPr>
      </w:pPr>
    </w:p>
    <w:p w:rsidR="00594690" w:rsidRPr="000C182F" w:rsidRDefault="00594690" w:rsidP="000C182F">
      <w:pPr>
        <w:spacing w:before="0" w:beforeAutospacing="0" w:after="160" w:line="259" w:lineRule="auto"/>
        <w:ind w:firstLine="0"/>
        <w:rPr>
          <w:rFonts w:cs="Arial"/>
          <w:b/>
          <w:szCs w:val="24"/>
        </w:rPr>
      </w:pPr>
    </w:p>
    <w:sectPr w:rsidR="00594690" w:rsidRPr="000C182F" w:rsidSect="0040394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8B3" w:rsidRDefault="00DD18B3" w:rsidP="00B91827">
      <w:pPr>
        <w:spacing w:before="0" w:line="240" w:lineRule="auto"/>
      </w:pPr>
      <w:r>
        <w:separator/>
      </w:r>
    </w:p>
  </w:endnote>
  <w:endnote w:type="continuationSeparator" w:id="0">
    <w:p w:rsidR="00DD18B3" w:rsidRDefault="00DD18B3" w:rsidP="00B918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8B3" w:rsidRDefault="00DD18B3" w:rsidP="002E3C49">
      <w:pPr>
        <w:spacing w:before="0" w:line="240" w:lineRule="auto"/>
        <w:ind w:firstLine="0"/>
      </w:pPr>
      <w:r>
        <w:separator/>
      </w:r>
    </w:p>
  </w:footnote>
  <w:footnote w:type="continuationSeparator" w:id="0">
    <w:p w:rsidR="00DD18B3" w:rsidRDefault="00DD18B3" w:rsidP="00B91827">
      <w:pPr>
        <w:spacing w:before="0" w:line="240" w:lineRule="auto"/>
      </w:pPr>
      <w:r>
        <w:continuationSeparator/>
      </w:r>
    </w:p>
  </w:footnote>
  <w:footnote w:id="1">
    <w:p w:rsidR="005B176A" w:rsidRDefault="005B176A" w:rsidP="00B6743F">
      <w:pPr>
        <w:pStyle w:val="Textodenotaderodap"/>
        <w:spacing w:beforeAutospacing="0"/>
        <w:ind w:firstLine="0"/>
        <w:jc w:val="both"/>
      </w:pPr>
      <w:r w:rsidRPr="005B176A">
        <w:rPr>
          <w:rStyle w:val="Refdenotaderodap"/>
        </w:rPr>
        <w:sym w:font="Symbol" w:char="F02A"/>
      </w:r>
      <w:r>
        <w:t xml:space="preserve"> Graduando do Curso de Bacharelando em Direito.</w:t>
      </w:r>
    </w:p>
  </w:footnote>
  <w:footnote w:id="2">
    <w:p w:rsidR="005B176A" w:rsidRDefault="005B176A" w:rsidP="00B6743F">
      <w:pPr>
        <w:pStyle w:val="Textodenotaderodap"/>
        <w:spacing w:beforeAutospacing="0"/>
        <w:ind w:firstLine="0"/>
        <w:jc w:val="both"/>
      </w:pPr>
      <w:r w:rsidRPr="005B176A">
        <w:rPr>
          <w:rStyle w:val="Refdenotaderodap"/>
        </w:rPr>
        <w:sym w:font="Symbol" w:char="F02A"/>
      </w:r>
      <w:r w:rsidRPr="005B176A">
        <w:rPr>
          <w:rStyle w:val="Refdenotaderodap"/>
        </w:rPr>
        <w:sym w:font="Symbol" w:char="F02A"/>
      </w:r>
      <w:r w:rsidRPr="002A0066">
        <w:t>Professor Orientador. Bacharel em Direito pela Universidade Católica de Pernambuco (UNICAP, 2002). Especialista em Ciências Criminais pela Universidade Federal de Pernambuco – Faculdade de Direito do Recife (UFPE/FDR, 2003). Pós-graduado em Política e Estratégia pela Associação dos Diplomatas da Escola Superior de Guerra (ADESG, 2001). Mestre em Ciência Política pela Universidade Federal de Pernambuco.</w:t>
      </w:r>
    </w:p>
  </w:footnote>
  <w:footnote w:id="3">
    <w:p w:rsidR="002564D7" w:rsidRDefault="002564D7" w:rsidP="002A0066">
      <w:pPr>
        <w:pStyle w:val="Textodenotaderodap"/>
        <w:spacing w:beforeAutospacing="0"/>
        <w:ind w:firstLine="0"/>
      </w:pPr>
      <w:r>
        <w:rPr>
          <w:rStyle w:val="Refdenotaderodap"/>
        </w:rPr>
        <w:footnoteRef/>
      </w:r>
      <w:r>
        <w:t xml:space="preserve"> JÚNIOR, </w:t>
      </w:r>
      <w:proofErr w:type="spellStart"/>
      <w:r>
        <w:t>Dirley</w:t>
      </w:r>
      <w:proofErr w:type="spellEnd"/>
      <w:r>
        <w:t xml:space="preserve"> da Cunha. 6ª ed. Salvador: 2012, p.520. </w:t>
      </w:r>
    </w:p>
  </w:footnote>
  <w:footnote w:id="4">
    <w:p w:rsidR="00207D37" w:rsidRPr="002A0066" w:rsidRDefault="00207D37" w:rsidP="002A0066">
      <w:pPr>
        <w:pStyle w:val="Textodenotaderodap"/>
        <w:spacing w:beforeAutospacing="0"/>
        <w:ind w:firstLine="0"/>
      </w:pPr>
      <w:r w:rsidRPr="002A0066">
        <w:rPr>
          <w:rStyle w:val="Refdenotaderodap"/>
        </w:rPr>
        <w:footnoteRef/>
      </w:r>
      <w:r w:rsidRPr="002A0066">
        <w:t xml:space="preserve"> Disponível em:&lt;</w:t>
      </w:r>
      <w:hyperlink r:id="rId1" w:history="1">
        <w:r w:rsidRPr="002A0066">
          <w:rPr>
            <w:rStyle w:val="Hyperlink"/>
            <w:color w:val="auto"/>
          </w:rPr>
          <w:t>http://www.ambito-juridico.com.br/site/index.php?n_link=revista_artigos_leitura&amp;artigo_id=9185</w:t>
        </w:r>
      </w:hyperlink>
      <w:r w:rsidRPr="002A0066">
        <w:t>&gt; Acesso em 21 de novembro de 2017.</w:t>
      </w:r>
    </w:p>
  </w:footnote>
  <w:footnote w:id="5">
    <w:p w:rsidR="001861E7" w:rsidRPr="002A0066" w:rsidRDefault="001861E7" w:rsidP="002A0066">
      <w:pPr>
        <w:spacing w:before="0" w:beforeAutospacing="0" w:line="240" w:lineRule="auto"/>
        <w:ind w:firstLine="0"/>
        <w:jc w:val="both"/>
        <w:rPr>
          <w:rFonts w:cs="Arial"/>
          <w:szCs w:val="24"/>
        </w:rPr>
      </w:pPr>
      <w:r w:rsidRPr="002A0066">
        <w:rPr>
          <w:rStyle w:val="Refdenotaderodap"/>
        </w:rPr>
        <w:footnoteRef/>
      </w:r>
      <w:r w:rsidRPr="002A0066">
        <w:rPr>
          <w:rFonts w:cs="Arial"/>
          <w:sz w:val="20"/>
          <w:szCs w:val="20"/>
        </w:rPr>
        <w:t xml:space="preserve">TÁVORA, Nestor. Curso de Direito Processual Penal. 9ª edição. Salvador: </w:t>
      </w:r>
      <w:r w:rsidR="00482235" w:rsidRPr="002A0066">
        <w:rPr>
          <w:rFonts w:cs="Arial"/>
          <w:sz w:val="20"/>
          <w:szCs w:val="20"/>
        </w:rPr>
        <w:t>2014, p. 794.</w:t>
      </w:r>
    </w:p>
    <w:p w:rsidR="001861E7" w:rsidRDefault="001861E7">
      <w:pPr>
        <w:pStyle w:val="Textodenotaderodap"/>
      </w:pPr>
    </w:p>
  </w:footnote>
  <w:footnote w:id="6">
    <w:p w:rsidR="00207D37" w:rsidRDefault="00207D37" w:rsidP="005B176A">
      <w:pPr>
        <w:pStyle w:val="Textodenotaderodap"/>
        <w:spacing w:beforeAutospacing="0"/>
        <w:ind w:firstLine="0"/>
      </w:pPr>
      <w:r w:rsidRPr="005B176A">
        <w:rPr>
          <w:rStyle w:val="Refdenotaderodap"/>
        </w:rPr>
        <w:footnoteRef/>
      </w:r>
      <w:r w:rsidRPr="005B176A">
        <w:t xml:space="preserve"> Disponível em: &lt;</w:t>
      </w:r>
      <w:hyperlink r:id="rId2" w:history="1">
        <w:r w:rsidRPr="005B176A">
          <w:rPr>
            <w:rStyle w:val="Hyperlink"/>
            <w:color w:val="auto"/>
          </w:rPr>
          <w:t>http://www.stf.jus.br/portal/cms/verNoticiaDetalhe.asp?idConteudo=310153</w:t>
        </w:r>
      </w:hyperlink>
      <w:r w:rsidRPr="005B176A">
        <w:t>&gt; Acesso em 21 de novembro de 2017.</w:t>
      </w:r>
    </w:p>
  </w:footnote>
  <w:footnote w:id="7">
    <w:p w:rsidR="00EC0A0A" w:rsidRDefault="00EC0A0A" w:rsidP="005B176A">
      <w:pPr>
        <w:pStyle w:val="Textodenotaderodap"/>
        <w:spacing w:beforeAutospacing="0"/>
        <w:ind w:firstLine="0"/>
      </w:pPr>
      <w:r w:rsidRPr="005B176A">
        <w:rPr>
          <w:rStyle w:val="Refdenotaderodap"/>
        </w:rPr>
        <w:footnoteRef/>
      </w:r>
      <w:r w:rsidRPr="005B176A">
        <w:t xml:space="preserve"> Disponível em: &lt;</w:t>
      </w:r>
      <w:hyperlink r:id="rId3" w:history="1">
        <w:r w:rsidRPr="005B176A">
          <w:rPr>
            <w:rStyle w:val="Hyperlink"/>
            <w:color w:val="auto"/>
          </w:rPr>
          <w:t>https://tj-mg.jusbrasil.com.br/jurisprudencia/118544476/apelacao-civel-ac-10024075944439003-mg/inteiro-teor-118544523</w:t>
        </w:r>
      </w:hyperlink>
      <w:r w:rsidRPr="005B176A">
        <w:t>&gt; Acesso em 21 nov. 2017.</w:t>
      </w:r>
    </w:p>
  </w:footnote>
  <w:footnote w:id="8">
    <w:p w:rsidR="00B04DD3" w:rsidRPr="004B446A" w:rsidRDefault="00B04DD3" w:rsidP="004B446A">
      <w:pPr>
        <w:pStyle w:val="Textodenotaderodap"/>
        <w:spacing w:beforeAutospacing="0"/>
        <w:ind w:firstLine="0"/>
      </w:pPr>
      <w:r w:rsidRPr="004B446A">
        <w:rPr>
          <w:rStyle w:val="Refdenotaderodap"/>
        </w:rPr>
        <w:footnoteRef/>
      </w:r>
      <w:r w:rsidRPr="004B446A">
        <w:t xml:space="preserve"> Disponível em: </w:t>
      </w:r>
      <w:r w:rsidRPr="004B446A">
        <w:rPr>
          <w:u w:val="single"/>
        </w:rPr>
        <w:t>&lt;</w:t>
      </w:r>
      <w:hyperlink r:id="rId4" w:history="1">
        <w:r w:rsidRPr="004B446A">
          <w:rPr>
            <w:rStyle w:val="Hyperlink"/>
            <w:color w:val="auto"/>
          </w:rPr>
          <w:t>https://ditaduraderrotada.wordpress.com/site/censura/</w:t>
        </w:r>
      </w:hyperlink>
      <w:r w:rsidRPr="004B446A">
        <w:t>&gt; Acesso em 05 nov. 2017</w:t>
      </w:r>
    </w:p>
  </w:footnote>
  <w:footnote w:id="9">
    <w:p w:rsidR="000D005C" w:rsidRDefault="000D005C" w:rsidP="004B446A">
      <w:pPr>
        <w:pStyle w:val="Textodenotaderodap"/>
        <w:spacing w:beforeAutospacing="0"/>
        <w:ind w:firstLine="0"/>
      </w:pPr>
      <w:r w:rsidRPr="004B446A">
        <w:rPr>
          <w:rStyle w:val="Refdenotaderodap"/>
        </w:rPr>
        <w:footnoteRef/>
      </w:r>
      <w:r w:rsidRPr="004B446A">
        <w:t xml:space="preserve"> Disponível em: </w:t>
      </w:r>
      <w:r w:rsidR="004B446A" w:rsidRPr="004B446A">
        <w:t>&lt;</w:t>
      </w:r>
      <w:hyperlink r:id="rId5" w:history="1">
        <w:r w:rsidRPr="004B446A">
          <w:rPr>
            <w:rStyle w:val="Hyperlink"/>
            <w:color w:val="auto"/>
          </w:rPr>
          <w:t>https://jornalggn.com.br/noticia/por-que-a-regulacao-da-midia-nao-e-censura</w:t>
        </w:r>
      </w:hyperlink>
      <w:r w:rsidR="004B446A" w:rsidRPr="004B446A">
        <w:t>&gt;</w:t>
      </w:r>
      <w:r w:rsidRPr="004B446A">
        <w:t xml:space="preserve"> Acesso em 21 nov. 2017</w:t>
      </w:r>
    </w:p>
  </w:footnote>
  <w:footnote w:id="10">
    <w:p w:rsidR="00044E71" w:rsidRDefault="00044E71" w:rsidP="00044E71">
      <w:pPr>
        <w:pStyle w:val="Textodenotaderodap"/>
        <w:spacing w:beforeAutospacing="0"/>
        <w:ind w:firstLine="0"/>
      </w:pPr>
      <w:r w:rsidRPr="00044E71">
        <w:rPr>
          <w:rStyle w:val="Refdenotaderodap"/>
        </w:rPr>
        <w:footnoteRef/>
      </w:r>
      <w:r w:rsidRPr="00044E71">
        <w:t xml:space="preserve"> TV Globo. Testemunha principal do caso Bruno quebra o silêncio e fala com exclusividade. Disponível em: </w:t>
      </w:r>
      <w:r>
        <w:t>&lt;</w:t>
      </w:r>
      <w:hyperlink r:id="rId6" w:history="1">
        <w:r w:rsidRPr="00044E71">
          <w:rPr>
            <w:rStyle w:val="Hyperlink"/>
            <w:color w:val="auto"/>
          </w:rPr>
          <w:t>https://globoplay.globo.com/v/2425098/</w:t>
        </w:r>
      </w:hyperlink>
      <w:r>
        <w:t>&gt;</w:t>
      </w:r>
      <w:r w:rsidRPr="00044E71">
        <w:t xml:space="preserve"> Acesso em 10 nov. 2017</w:t>
      </w:r>
    </w:p>
  </w:footnote>
  <w:footnote w:id="11">
    <w:p w:rsidR="0033704D" w:rsidRDefault="0033704D" w:rsidP="0033704D">
      <w:pPr>
        <w:pStyle w:val="Textodenotaderodap"/>
        <w:spacing w:beforeAutospacing="0"/>
        <w:ind w:firstLine="0"/>
      </w:pPr>
      <w:r w:rsidRPr="0033704D">
        <w:rPr>
          <w:rStyle w:val="Refdenotaderodap"/>
        </w:rPr>
        <w:footnoteRef/>
      </w:r>
      <w:r w:rsidRPr="0033704D">
        <w:t xml:space="preserve"> Disponível em: </w:t>
      </w:r>
      <w:hyperlink r:id="rId7" w:anchor="/edition/32303?page=1&amp;section=1" w:history="1">
        <w:r w:rsidRPr="0033704D">
          <w:rPr>
            <w:rStyle w:val="Hyperlink"/>
            <w:color w:val="auto"/>
          </w:rPr>
          <w:t>https://acervo.veja.abril.com.br/#/edition/32303?page=1&amp;section=1</w:t>
        </w:r>
      </w:hyperlink>
      <w:r w:rsidRPr="0033704D">
        <w:t xml:space="preserve"> Acesso em 18 nov. 2017</w:t>
      </w:r>
    </w:p>
  </w:footnote>
  <w:footnote w:id="12">
    <w:p w:rsidR="004B446A" w:rsidRDefault="004B446A" w:rsidP="004B446A">
      <w:pPr>
        <w:pStyle w:val="Textodenotaderodap"/>
        <w:spacing w:beforeAutospacing="0"/>
        <w:ind w:firstLine="0"/>
      </w:pPr>
      <w:r w:rsidRPr="004B446A">
        <w:rPr>
          <w:rStyle w:val="Refdenotaderodap"/>
        </w:rPr>
        <w:footnoteRef/>
      </w:r>
      <w:r w:rsidRPr="004B446A">
        <w:t xml:space="preserve"> Disponível em: &lt;</w:t>
      </w:r>
      <w:hyperlink r:id="rId8" w:history="1">
        <w:r w:rsidRPr="004B446A">
          <w:rPr>
            <w:rStyle w:val="Hyperlink"/>
            <w:color w:val="auto"/>
          </w:rPr>
          <w:t>https://lfg.jusbrasil.com.br/noticias/1046798/midia-direito-penal-e-vinganca-popular</w:t>
        </w:r>
      </w:hyperlink>
      <w:r w:rsidRPr="004B446A">
        <w:t>&gt; Acesso em 10 nov. 2017</w:t>
      </w:r>
    </w:p>
  </w:footnote>
  <w:footnote w:id="13">
    <w:p w:rsidR="0033704D" w:rsidRDefault="0033704D" w:rsidP="0033704D">
      <w:pPr>
        <w:pStyle w:val="Textodenotaderodap"/>
        <w:spacing w:beforeAutospacing="0"/>
        <w:ind w:firstLine="0"/>
      </w:pPr>
      <w:r w:rsidRPr="0033704D">
        <w:rPr>
          <w:rStyle w:val="Refdenotaderodap"/>
        </w:rPr>
        <w:footnoteRef/>
      </w:r>
      <w:r w:rsidRPr="0033704D">
        <w:t xml:space="preserve"> Disponível em: </w:t>
      </w:r>
      <w:hyperlink r:id="rId9" w:history="1">
        <w:r w:rsidRPr="0033704D">
          <w:rPr>
            <w:rStyle w:val="Hyperlink"/>
            <w:color w:val="auto"/>
          </w:rPr>
          <w:t>http://revistaepoca.globo.com/edicoes-anteriores/p/10/</w:t>
        </w:r>
      </w:hyperlink>
      <w:r w:rsidRPr="0033704D">
        <w:t xml:space="preserve"> Acesso em 5 nov. 2017</w:t>
      </w:r>
    </w:p>
  </w:footnote>
  <w:footnote w:id="14">
    <w:p w:rsidR="00044E71" w:rsidRDefault="00044E71" w:rsidP="007D43C3">
      <w:pPr>
        <w:pStyle w:val="Textodenotaderodap"/>
        <w:spacing w:beforeAutospacing="0"/>
        <w:ind w:firstLine="0"/>
        <w:jc w:val="both"/>
      </w:pPr>
      <w:r w:rsidRPr="007D43C3">
        <w:rPr>
          <w:rStyle w:val="Refdenotaderodap"/>
        </w:rPr>
        <w:footnoteRef/>
      </w:r>
      <w:r w:rsidRPr="007D43C3">
        <w:t xml:space="preserve"> “Condenação de Bruno é para atender a mídia”, diz defesa do goleiro. Disponível em: </w:t>
      </w:r>
      <w:hyperlink r:id="rId10" w:history="1">
        <w:r w:rsidR="007D43C3" w:rsidRPr="007D43C3">
          <w:rPr>
            <w:rStyle w:val="Hyperlink"/>
            <w:color w:val="auto"/>
          </w:rPr>
          <w:t>https://noticias.uol.com.br/cotidiano/ultimas-noticias/2013/03/07/condenacao-de-bruno-e-para-atender-a-midia-diz-defesa-do-goleiro.htm</w:t>
        </w:r>
      </w:hyperlink>
      <w:r w:rsidR="007D43C3" w:rsidRPr="007D43C3">
        <w:t xml:space="preserve"> Acesso em 15 nov. 2017</w:t>
      </w:r>
    </w:p>
  </w:footnote>
  <w:footnote w:id="15">
    <w:p w:rsidR="00A94DC5" w:rsidRDefault="00A94DC5" w:rsidP="00A94DC5">
      <w:pPr>
        <w:pStyle w:val="Textodenotaderodap"/>
        <w:spacing w:beforeAutospacing="0"/>
        <w:ind w:firstLine="0"/>
      </w:pPr>
      <w:r w:rsidRPr="002E3C49">
        <w:rPr>
          <w:rStyle w:val="Refdenotaderodap"/>
        </w:rPr>
        <w:footnoteRef/>
      </w:r>
      <w:r w:rsidRPr="002E3C49">
        <w:t xml:space="preserve"> Disponível em: </w:t>
      </w:r>
      <w:hyperlink r:id="rId11" w:anchor="/edition/32424" w:history="1">
        <w:r w:rsidRPr="002E3C49">
          <w:rPr>
            <w:rStyle w:val="Hyperlink"/>
            <w:color w:val="auto"/>
          </w:rPr>
          <w:t>https://acervo.veja.abril.com.br/#/edition/32424</w:t>
        </w:r>
      </w:hyperlink>
      <w:r w:rsidRPr="002E3C49">
        <w:t xml:space="preserve"> Acesso em 21 nov. 2017</w:t>
      </w:r>
    </w:p>
  </w:footnote>
  <w:footnote w:id="16">
    <w:p w:rsidR="002A0066" w:rsidRDefault="002A0066" w:rsidP="002A0066">
      <w:pPr>
        <w:pStyle w:val="Textodenotaderodap"/>
        <w:spacing w:beforeAutospacing="0"/>
        <w:ind w:firstLine="0"/>
      </w:pPr>
      <w:r w:rsidRPr="002A0066">
        <w:rPr>
          <w:rStyle w:val="Refdenotaderodap"/>
        </w:rPr>
        <w:footnoteRef/>
      </w:r>
      <w:r w:rsidRPr="002A0066">
        <w:t xml:space="preserve"> Disponível em: &lt;</w:t>
      </w:r>
      <w:hyperlink r:id="rId12" w:history="1">
        <w:r w:rsidRPr="002A0066">
          <w:rPr>
            <w:rStyle w:val="Hyperlink"/>
            <w:color w:val="auto"/>
          </w:rPr>
          <w:t>http://veja.abril.com.br/blog/reinaldo/a-integra-da-decisao-do-juiz-que-levou-a-cadeia-nardoni-e-anna-carolina/</w:t>
        </w:r>
      </w:hyperlink>
      <w:r w:rsidRPr="002A0066">
        <w:t>&gt; Acesso em 21 nov.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6A62"/>
    <w:multiLevelType w:val="hybridMultilevel"/>
    <w:tmpl w:val="63C4D2C6"/>
    <w:lvl w:ilvl="0" w:tplc="783CF840">
      <w:start w:val="1"/>
      <w:numFmt w:val="decimal"/>
      <w:lvlText w:val="%1."/>
      <w:lvlJc w:val="left"/>
      <w:pPr>
        <w:ind w:left="927" w:hanging="360"/>
      </w:pPr>
      <w:rPr>
        <w:rFonts w:eastAsia="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67142E6"/>
    <w:multiLevelType w:val="hybridMultilevel"/>
    <w:tmpl w:val="12CEF0C2"/>
    <w:lvl w:ilvl="0" w:tplc="7B5CF9E2">
      <w:start w:val="1"/>
      <w:numFmt w:val="decimal"/>
      <w:lvlText w:val="%1"/>
      <w:lvlJc w:val="left"/>
      <w:pPr>
        <w:ind w:left="720" w:hanging="360"/>
      </w:pPr>
      <w:rPr>
        <w:rFonts w:cs="Arial"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9242BF"/>
    <w:multiLevelType w:val="hybridMultilevel"/>
    <w:tmpl w:val="02408A98"/>
    <w:lvl w:ilvl="0" w:tplc="D0FE2EE8">
      <w:start w:val="1"/>
      <w:numFmt w:val="decimal"/>
      <w:lvlText w:val="%1."/>
      <w:lvlJc w:val="left"/>
      <w:pPr>
        <w:ind w:left="720" w:hanging="360"/>
      </w:pPr>
      <w:rPr>
        <w:rFonts w:cs="Arial"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2E68"/>
    <w:rsid w:val="0000528B"/>
    <w:rsid w:val="0002280E"/>
    <w:rsid w:val="000279B3"/>
    <w:rsid w:val="00037264"/>
    <w:rsid w:val="000411F0"/>
    <w:rsid w:val="00044E71"/>
    <w:rsid w:val="00051515"/>
    <w:rsid w:val="00055C98"/>
    <w:rsid w:val="000844CF"/>
    <w:rsid w:val="000947EB"/>
    <w:rsid w:val="000A07B6"/>
    <w:rsid w:val="000C182F"/>
    <w:rsid w:val="000D005C"/>
    <w:rsid w:val="000F3BAD"/>
    <w:rsid w:val="00103B82"/>
    <w:rsid w:val="00106EE4"/>
    <w:rsid w:val="001372EB"/>
    <w:rsid w:val="0016628F"/>
    <w:rsid w:val="001851FE"/>
    <w:rsid w:val="00185B34"/>
    <w:rsid w:val="001861E7"/>
    <w:rsid w:val="00193EA1"/>
    <w:rsid w:val="001B439F"/>
    <w:rsid w:val="001B52CA"/>
    <w:rsid w:val="001D64F4"/>
    <w:rsid w:val="001E0C50"/>
    <w:rsid w:val="001F5E67"/>
    <w:rsid w:val="002009A8"/>
    <w:rsid w:val="00201F14"/>
    <w:rsid w:val="00207D37"/>
    <w:rsid w:val="0022195F"/>
    <w:rsid w:val="00222B6A"/>
    <w:rsid w:val="00237DD3"/>
    <w:rsid w:val="00253407"/>
    <w:rsid w:val="002564D7"/>
    <w:rsid w:val="002568E6"/>
    <w:rsid w:val="002633CE"/>
    <w:rsid w:val="00263823"/>
    <w:rsid w:val="0026612A"/>
    <w:rsid w:val="00273E3D"/>
    <w:rsid w:val="00273FB4"/>
    <w:rsid w:val="00276C7D"/>
    <w:rsid w:val="00283314"/>
    <w:rsid w:val="00294928"/>
    <w:rsid w:val="002A0066"/>
    <w:rsid w:val="002B147A"/>
    <w:rsid w:val="002D3578"/>
    <w:rsid w:val="002E3C49"/>
    <w:rsid w:val="003201CE"/>
    <w:rsid w:val="0033704D"/>
    <w:rsid w:val="00355DE1"/>
    <w:rsid w:val="00356B0B"/>
    <w:rsid w:val="00366608"/>
    <w:rsid w:val="00384837"/>
    <w:rsid w:val="00385ECC"/>
    <w:rsid w:val="003A396E"/>
    <w:rsid w:val="003A6018"/>
    <w:rsid w:val="003D0644"/>
    <w:rsid w:val="003F678C"/>
    <w:rsid w:val="004004B7"/>
    <w:rsid w:val="0040259F"/>
    <w:rsid w:val="004038BF"/>
    <w:rsid w:val="00403946"/>
    <w:rsid w:val="00407209"/>
    <w:rsid w:val="00412E3E"/>
    <w:rsid w:val="0042005F"/>
    <w:rsid w:val="00435DB2"/>
    <w:rsid w:val="004415D9"/>
    <w:rsid w:val="00444AF1"/>
    <w:rsid w:val="00471589"/>
    <w:rsid w:val="00482235"/>
    <w:rsid w:val="004856FF"/>
    <w:rsid w:val="004A2AFC"/>
    <w:rsid w:val="004B436E"/>
    <w:rsid w:val="004B446A"/>
    <w:rsid w:val="004B5703"/>
    <w:rsid w:val="004C08CD"/>
    <w:rsid w:val="004C5FBA"/>
    <w:rsid w:val="004C6D46"/>
    <w:rsid w:val="00506D92"/>
    <w:rsid w:val="00515DFF"/>
    <w:rsid w:val="00516305"/>
    <w:rsid w:val="00545B49"/>
    <w:rsid w:val="00552085"/>
    <w:rsid w:val="00552348"/>
    <w:rsid w:val="0055317D"/>
    <w:rsid w:val="005538D4"/>
    <w:rsid w:val="00577751"/>
    <w:rsid w:val="00594690"/>
    <w:rsid w:val="005B176A"/>
    <w:rsid w:val="005C3B92"/>
    <w:rsid w:val="005D673A"/>
    <w:rsid w:val="00623D8A"/>
    <w:rsid w:val="00641E9C"/>
    <w:rsid w:val="00656160"/>
    <w:rsid w:val="00672200"/>
    <w:rsid w:val="006C407E"/>
    <w:rsid w:val="006C4F0D"/>
    <w:rsid w:val="006D55FC"/>
    <w:rsid w:val="006E0DD0"/>
    <w:rsid w:val="006F48E6"/>
    <w:rsid w:val="006F77CB"/>
    <w:rsid w:val="00702ED8"/>
    <w:rsid w:val="007038D6"/>
    <w:rsid w:val="00711981"/>
    <w:rsid w:val="0071348F"/>
    <w:rsid w:val="00724B95"/>
    <w:rsid w:val="00734929"/>
    <w:rsid w:val="007456BB"/>
    <w:rsid w:val="007524FF"/>
    <w:rsid w:val="00763160"/>
    <w:rsid w:val="007654EE"/>
    <w:rsid w:val="00775496"/>
    <w:rsid w:val="00777DC0"/>
    <w:rsid w:val="00783A1C"/>
    <w:rsid w:val="007863A2"/>
    <w:rsid w:val="00795D98"/>
    <w:rsid w:val="007A009A"/>
    <w:rsid w:val="007A676D"/>
    <w:rsid w:val="007B643D"/>
    <w:rsid w:val="007C2010"/>
    <w:rsid w:val="007C4C27"/>
    <w:rsid w:val="007C79A0"/>
    <w:rsid w:val="007D2E78"/>
    <w:rsid w:val="007D43C3"/>
    <w:rsid w:val="007F1ADB"/>
    <w:rsid w:val="00802D83"/>
    <w:rsid w:val="00824B65"/>
    <w:rsid w:val="008363AC"/>
    <w:rsid w:val="0083685C"/>
    <w:rsid w:val="00872AFB"/>
    <w:rsid w:val="008A3BCF"/>
    <w:rsid w:val="008C0F40"/>
    <w:rsid w:val="008C244D"/>
    <w:rsid w:val="008D0D90"/>
    <w:rsid w:val="008F1436"/>
    <w:rsid w:val="0091513D"/>
    <w:rsid w:val="0091683D"/>
    <w:rsid w:val="0092725C"/>
    <w:rsid w:val="00942494"/>
    <w:rsid w:val="00955A48"/>
    <w:rsid w:val="00964D74"/>
    <w:rsid w:val="00986EBC"/>
    <w:rsid w:val="009A1B4A"/>
    <w:rsid w:val="009B1EE2"/>
    <w:rsid w:val="009B2DBC"/>
    <w:rsid w:val="009B62D3"/>
    <w:rsid w:val="009C37B6"/>
    <w:rsid w:val="009C5F91"/>
    <w:rsid w:val="009D222B"/>
    <w:rsid w:val="009D2249"/>
    <w:rsid w:val="00A4690E"/>
    <w:rsid w:val="00A6230A"/>
    <w:rsid w:val="00A77E12"/>
    <w:rsid w:val="00A87598"/>
    <w:rsid w:val="00A93567"/>
    <w:rsid w:val="00A94DC5"/>
    <w:rsid w:val="00AA4A55"/>
    <w:rsid w:val="00AA5271"/>
    <w:rsid w:val="00AE1169"/>
    <w:rsid w:val="00B01DFD"/>
    <w:rsid w:val="00B04DD3"/>
    <w:rsid w:val="00B21E43"/>
    <w:rsid w:val="00B41A4B"/>
    <w:rsid w:val="00B6743F"/>
    <w:rsid w:val="00B8660D"/>
    <w:rsid w:val="00B91827"/>
    <w:rsid w:val="00B96187"/>
    <w:rsid w:val="00BA3F66"/>
    <w:rsid w:val="00BB583A"/>
    <w:rsid w:val="00BC1D59"/>
    <w:rsid w:val="00BE5ECC"/>
    <w:rsid w:val="00BF38F6"/>
    <w:rsid w:val="00C0563C"/>
    <w:rsid w:val="00C26B3B"/>
    <w:rsid w:val="00C335BF"/>
    <w:rsid w:val="00C8093F"/>
    <w:rsid w:val="00C906FC"/>
    <w:rsid w:val="00CA695B"/>
    <w:rsid w:val="00CB3CF3"/>
    <w:rsid w:val="00CB6096"/>
    <w:rsid w:val="00CC2902"/>
    <w:rsid w:val="00CF224D"/>
    <w:rsid w:val="00D037A7"/>
    <w:rsid w:val="00D136A1"/>
    <w:rsid w:val="00D16337"/>
    <w:rsid w:val="00D237D7"/>
    <w:rsid w:val="00D61F43"/>
    <w:rsid w:val="00D73D8E"/>
    <w:rsid w:val="00D86873"/>
    <w:rsid w:val="00DA33D5"/>
    <w:rsid w:val="00DA754D"/>
    <w:rsid w:val="00DB14E8"/>
    <w:rsid w:val="00DD18B3"/>
    <w:rsid w:val="00DD18F7"/>
    <w:rsid w:val="00DF1E73"/>
    <w:rsid w:val="00DF29BC"/>
    <w:rsid w:val="00E16708"/>
    <w:rsid w:val="00E51F7A"/>
    <w:rsid w:val="00E67471"/>
    <w:rsid w:val="00E70013"/>
    <w:rsid w:val="00E72F00"/>
    <w:rsid w:val="00E774D5"/>
    <w:rsid w:val="00E82298"/>
    <w:rsid w:val="00EC0A0A"/>
    <w:rsid w:val="00EC43B3"/>
    <w:rsid w:val="00ED4110"/>
    <w:rsid w:val="00ED5ACF"/>
    <w:rsid w:val="00EE2C85"/>
    <w:rsid w:val="00F2464B"/>
    <w:rsid w:val="00F40A1F"/>
    <w:rsid w:val="00F62E68"/>
    <w:rsid w:val="00F853E4"/>
    <w:rsid w:val="00F86FB3"/>
    <w:rsid w:val="00FA3E1F"/>
    <w:rsid w:val="00FC705E"/>
    <w:rsid w:val="00FC77D9"/>
    <w:rsid w:val="00FE1A9A"/>
    <w:rsid w:val="00FF24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D55D"/>
  <w15:docId w15:val="{8E6A4AC5-FB5B-4BF6-9541-F770197A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8D6"/>
    <w:pPr>
      <w:spacing w:before="100" w:beforeAutospacing="1" w:after="0" w:line="360" w:lineRule="auto"/>
      <w:ind w:firstLine="709"/>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03946"/>
    <w:pPr>
      <w:autoSpaceDE w:val="0"/>
      <w:autoSpaceDN w:val="0"/>
      <w:adjustRightInd w:val="0"/>
      <w:spacing w:after="0" w:line="240" w:lineRule="auto"/>
    </w:pPr>
    <w:rPr>
      <w:rFonts w:ascii="Arial" w:hAnsi="Arial" w:cs="Arial"/>
      <w:color w:val="000000"/>
      <w:sz w:val="24"/>
      <w:szCs w:val="24"/>
    </w:rPr>
  </w:style>
  <w:style w:type="paragraph" w:customStyle="1" w:styleId="Padro">
    <w:name w:val="Padrão"/>
    <w:rsid w:val="00DB14E8"/>
    <w:pPr>
      <w:tabs>
        <w:tab w:val="left" w:pos="708"/>
      </w:tabs>
      <w:suppressAutoHyphens/>
      <w:spacing w:after="200" w:line="276" w:lineRule="auto"/>
    </w:pPr>
    <w:rPr>
      <w:rFonts w:ascii="Calibri" w:eastAsia="Calibri" w:hAnsi="Calibri" w:cs="Times New Roman"/>
    </w:rPr>
  </w:style>
  <w:style w:type="paragraph" w:styleId="NormalWeb">
    <w:name w:val="Normal (Web)"/>
    <w:basedOn w:val="Normal"/>
    <w:uiPriority w:val="99"/>
    <w:semiHidden/>
    <w:unhideWhenUsed/>
    <w:rsid w:val="00A6230A"/>
    <w:pPr>
      <w:spacing w:after="100" w:afterAutospacing="1" w:line="240" w:lineRule="auto"/>
      <w:ind w:firstLine="0"/>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rsid w:val="00B91827"/>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B91827"/>
    <w:rPr>
      <w:rFonts w:ascii="Arial" w:hAnsi="Arial"/>
      <w:sz w:val="24"/>
    </w:rPr>
  </w:style>
  <w:style w:type="paragraph" w:styleId="Rodap">
    <w:name w:val="footer"/>
    <w:basedOn w:val="Normal"/>
    <w:link w:val="RodapChar"/>
    <w:uiPriority w:val="99"/>
    <w:unhideWhenUsed/>
    <w:rsid w:val="00B91827"/>
    <w:pPr>
      <w:tabs>
        <w:tab w:val="center" w:pos="4252"/>
        <w:tab w:val="right" w:pos="8504"/>
      </w:tabs>
      <w:spacing w:before="0" w:line="240" w:lineRule="auto"/>
    </w:pPr>
  </w:style>
  <w:style w:type="character" w:customStyle="1" w:styleId="RodapChar">
    <w:name w:val="Rodapé Char"/>
    <w:basedOn w:val="Fontepargpadro"/>
    <w:link w:val="Rodap"/>
    <w:uiPriority w:val="99"/>
    <w:rsid w:val="00B91827"/>
    <w:rPr>
      <w:rFonts w:ascii="Arial" w:hAnsi="Arial"/>
      <w:sz w:val="24"/>
    </w:rPr>
  </w:style>
  <w:style w:type="paragraph" w:styleId="Textodenotaderodap">
    <w:name w:val="footnote text"/>
    <w:basedOn w:val="Normal"/>
    <w:link w:val="TextodenotaderodapChar"/>
    <w:uiPriority w:val="99"/>
    <w:semiHidden/>
    <w:unhideWhenUsed/>
    <w:rsid w:val="00273FB4"/>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273FB4"/>
    <w:rPr>
      <w:rFonts w:ascii="Arial" w:hAnsi="Arial"/>
      <w:sz w:val="20"/>
      <w:szCs w:val="20"/>
    </w:rPr>
  </w:style>
  <w:style w:type="character" w:styleId="Refdenotaderodap">
    <w:name w:val="footnote reference"/>
    <w:basedOn w:val="Fontepargpadro"/>
    <w:uiPriority w:val="99"/>
    <w:semiHidden/>
    <w:unhideWhenUsed/>
    <w:rsid w:val="00273FB4"/>
    <w:rPr>
      <w:vertAlign w:val="superscript"/>
    </w:rPr>
  </w:style>
  <w:style w:type="character" w:styleId="Hyperlink">
    <w:name w:val="Hyperlink"/>
    <w:basedOn w:val="Fontepargpadro"/>
    <w:uiPriority w:val="99"/>
    <w:unhideWhenUsed/>
    <w:rsid w:val="00207D37"/>
    <w:rPr>
      <w:color w:val="0563C1" w:themeColor="hyperlink"/>
      <w:u w:val="single"/>
    </w:rPr>
  </w:style>
  <w:style w:type="character" w:customStyle="1" w:styleId="MenoPendente1">
    <w:name w:val="Menção Pendente1"/>
    <w:basedOn w:val="Fontepargpadro"/>
    <w:uiPriority w:val="99"/>
    <w:semiHidden/>
    <w:unhideWhenUsed/>
    <w:rsid w:val="00EC0A0A"/>
    <w:rPr>
      <w:color w:val="808080"/>
      <w:shd w:val="clear" w:color="auto" w:fill="E6E6E6"/>
    </w:rPr>
  </w:style>
  <w:style w:type="paragraph" w:styleId="Legenda">
    <w:name w:val="caption"/>
    <w:basedOn w:val="Normal"/>
    <w:next w:val="Normal"/>
    <w:uiPriority w:val="35"/>
    <w:unhideWhenUsed/>
    <w:qFormat/>
    <w:rsid w:val="0055317D"/>
    <w:pPr>
      <w:spacing w:before="0" w:after="200" w:line="240" w:lineRule="auto"/>
    </w:pPr>
    <w:rPr>
      <w:i/>
      <w:iCs/>
      <w:color w:val="44546A" w:themeColor="text2"/>
      <w:sz w:val="18"/>
      <w:szCs w:val="18"/>
    </w:rPr>
  </w:style>
  <w:style w:type="paragraph" w:styleId="Textodebalo">
    <w:name w:val="Balloon Text"/>
    <w:basedOn w:val="Normal"/>
    <w:link w:val="TextodebaloChar"/>
    <w:uiPriority w:val="99"/>
    <w:semiHidden/>
    <w:unhideWhenUsed/>
    <w:rsid w:val="000C182F"/>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182F"/>
    <w:rPr>
      <w:rFonts w:ascii="Tahoma" w:hAnsi="Tahoma" w:cs="Tahoma"/>
      <w:sz w:val="16"/>
      <w:szCs w:val="16"/>
    </w:rPr>
  </w:style>
  <w:style w:type="paragraph" w:customStyle="1" w:styleId="Corpo">
    <w:name w:val="Corpo"/>
    <w:rsid w:val="000C182F"/>
    <w:pPr>
      <w:pBdr>
        <w:top w:val="nil"/>
        <w:left w:val="nil"/>
        <w:bottom w:val="nil"/>
        <w:right w:val="nil"/>
        <w:between w:val="nil"/>
        <w:bar w:val="nil"/>
      </w:pBdr>
      <w:spacing w:after="200" w:line="276" w:lineRule="auto"/>
    </w:pPr>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7A6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Ewerton\Desktop\TCC%20EWERTON\SBEGHEN,%20Beatriz%20Carvalho.%20%20A%20influ&#234;ncia%20da%20m&#237;dia%20no%20procedimento%20do%20j&#250;ri:%20Caso%20Nardoni.%20Dispon&#237;vel%20em:%20https:\biasbeghen.jusbrasil.com.br\artigos\398100185\a-influencia-da-midia-no-procedimento-do-juri-caso-nardo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fg.jusbrasil.com.br/noticias/1046798/midia-direito-penal-e-vinganca-popu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compilado.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lfg.jusbrasil.com.br/noticias/1046798/midia-direito-penal-e-vinganca-popular" TargetMode="External"/><Relationship Id="rId3" Type="http://schemas.openxmlformats.org/officeDocument/2006/relationships/hyperlink" Target="https://tj-mg.jusbrasil.com.br/jurisprudencia/118544476/apelacao-civel-ac-10024075944439003-mg/inteiro-teor-118544523" TargetMode="External"/><Relationship Id="rId7" Type="http://schemas.openxmlformats.org/officeDocument/2006/relationships/hyperlink" Target="https://acervo.veja.abril.com.br/" TargetMode="External"/><Relationship Id="rId12" Type="http://schemas.openxmlformats.org/officeDocument/2006/relationships/hyperlink" Target="http://veja.abril.com.br/blog/reinaldo/a-integra-da-decisao-do-juiz-que-levou-a-cadeia-nardoni-e-anna-carolina/" TargetMode="External"/><Relationship Id="rId2" Type="http://schemas.openxmlformats.org/officeDocument/2006/relationships/hyperlink" Target="http://www.stf.jus.br/portal/cms/verNoticiaDetalhe.asp?idConteudo=310153" TargetMode="External"/><Relationship Id="rId1" Type="http://schemas.openxmlformats.org/officeDocument/2006/relationships/hyperlink" Target="http://www.ambito-juridico.com.br/site/index.php?n_link=revista_artigos_leitura&amp;artigo_id=9185" TargetMode="External"/><Relationship Id="rId6" Type="http://schemas.openxmlformats.org/officeDocument/2006/relationships/hyperlink" Target="https://globoplay.globo.com/v/2425098/" TargetMode="External"/><Relationship Id="rId11" Type="http://schemas.openxmlformats.org/officeDocument/2006/relationships/hyperlink" Target="https://acervo.veja.abril.com.br/" TargetMode="External"/><Relationship Id="rId5" Type="http://schemas.openxmlformats.org/officeDocument/2006/relationships/hyperlink" Target="https://jornalggn.com.br/noticia/por-que-a-regulacao-da-midia-nao-e-censura" TargetMode="External"/><Relationship Id="rId10" Type="http://schemas.openxmlformats.org/officeDocument/2006/relationships/hyperlink" Target="https://noticias.uol.com.br/cotidiano/ultimas-noticias/2013/03/07/condenacao-de-bruno-e-para-atender-a-midia-diz-defesa-do-goleiro.htm" TargetMode="External"/><Relationship Id="rId4" Type="http://schemas.openxmlformats.org/officeDocument/2006/relationships/hyperlink" Target="https://ditaduraderrotada.wordpress.com/site/censura/" TargetMode="External"/><Relationship Id="rId9" Type="http://schemas.openxmlformats.org/officeDocument/2006/relationships/hyperlink" Target="http://revistaepoca.globo.com/edicoes-anteriores/p/1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FAA9-3F6B-4C59-82DC-3FA0C580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7613</Words>
  <Characters>41111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Ewerton</dc:creator>
  <cp:lastModifiedBy>Ewerton</cp:lastModifiedBy>
  <cp:revision>4</cp:revision>
  <dcterms:created xsi:type="dcterms:W3CDTF">2017-11-22T04:49:00Z</dcterms:created>
  <dcterms:modified xsi:type="dcterms:W3CDTF">2017-11-22T05:17:00Z</dcterms:modified>
</cp:coreProperties>
</file>