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0F" w:rsidRPr="003C0E94" w:rsidRDefault="00A0430F" w:rsidP="00F80977">
      <w:pPr>
        <w:spacing w:before="240" w:line="240" w:lineRule="auto"/>
        <w:jc w:val="center"/>
        <w:rPr>
          <w:rFonts w:ascii="Arial" w:hAnsi="Arial" w:cs="Arial"/>
          <w:b/>
          <w:bCs/>
          <w:color w:val="000000"/>
          <w:sz w:val="24"/>
          <w:szCs w:val="24"/>
        </w:rPr>
      </w:pPr>
      <w:r>
        <w:rPr>
          <w:rFonts w:ascii="Arial" w:hAnsi="Arial" w:cs="Arial"/>
          <w:b/>
          <w:bCs/>
          <w:color w:val="000000"/>
          <w:sz w:val="24"/>
          <w:szCs w:val="24"/>
        </w:rPr>
        <w:t>ORÇAMENTO IMPOSITIVO: UMA ANÁLISE À LUZ DA EMENDA CONSTITUCIONAL Nº 86/2015</w:t>
      </w:r>
    </w:p>
    <w:p w:rsidR="00A0430F" w:rsidRPr="00272B67" w:rsidRDefault="00A0430F" w:rsidP="00F80977">
      <w:pPr>
        <w:spacing w:before="240" w:line="240" w:lineRule="auto"/>
        <w:jc w:val="right"/>
        <w:rPr>
          <w:rFonts w:ascii="Arial" w:hAnsi="Arial" w:cs="Arial"/>
          <w:sz w:val="24"/>
          <w:szCs w:val="24"/>
        </w:rPr>
      </w:pPr>
    </w:p>
    <w:p w:rsidR="00A0430F" w:rsidRDefault="00A0430F" w:rsidP="00F80977">
      <w:pPr>
        <w:spacing w:before="240" w:line="240" w:lineRule="auto"/>
        <w:jc w:val="center"/>
        <w:rPr>
          <w:rFonts w:ascii="Arial" w:hAnsi="Arial" w:cs="Arial"/>
          <w:b/>
          <w:sz w:val="24"/>
          <w:szCs w:val="24"/>
        </w:rPr>
      </w:pPr>
    </w:p>
    <w:p w:rsidR="00A0430F" w:rsidRDefault="00A0430F" w:rsidP="00F80977">
      <w:pPr>
        <w:tabs>
          <w:tab w:val="left" w:pos="7372"/>
        </w:tabs>
        <w:spacing w:before="240" w:line="240" w:lineRule="auto"/>
        <w:rPr>
          <w:rFonts w:ascii="Arial" w:hAnsi="Arial" w:cs="Arial"/>
          <w:sz w:val="24"/>
          <w:szCs w:val="24"/>
        </w:rPr>
      </w:pPr>
      <w:r w:rsidRPr="003C0E94">
        <w:rPr>
          <w:rFonts w:ascii="Arial" w:hAnsi="Arial" w:cs="Arial"/>
          <w:sz w:val="24"/>
          <w:szCs w:val="24"/>
        </w:rPr>
        <w:t>RESUMO</w:t>
      </w:r>
      <w:r>
        <w:rPr>
          <w:rFonts w:ascii="Arial" w:hAnsi="Arial" w:cs="Arial"/>
          <w:sz w:val="24"/>
          <w:szCs w:val="24"/>
        </w:rPr>
        <w:tab/>
      </w:r>
    </w:p>
    <w:p w:rsidR="00A0430F" w:rsidRPr="003C0E94" w:rsidRDefault="00A0430F" w:rsidP="00F80977">
      <w:pPr>
        <w:tabs>
          <w:tab w:val="left" w:pos="7372"/>
        </w:tabs>
        <w:spacing w:before="240" w:line="240" w:lineRule="auto"/>
        <w:rPr>
          <w:rFonts w:ascii="Arial" w:hAnsi="Arial" w:cs="Arial"/>
          <w:sz w:val="24"/>
          <w:szCs w:val="24"/>
        </w:rPr>
      </w:pPr>
    </w:p>
    <w:p w:rsidR="00A0430F" w:rsidRPr="006A4E5C" w:rsidRDefault="00A0430F" w:rsidP="00F80977">
      <w:pPr>
        <w:spacing w:before="240" w:line="240" w:lineRule="auto"/>
        <w:jc w:val="both"/>
        <w:rPr>
          <w:rFonts w:ascii="Arial" w:hAnsi="Arial" w:cs="Arial"/>
          <w:sz w:val="20"/>
          <w:szCs w:val="20"/>
        </w:rPr>
      </w:pPr>
      <w:r w:rsidRPr="006A4E5C">
        <w:rPr>
          <w:rFonts w:ascii="Arial" w:hAnsi="Arial" w:cs="Arial"/>
          <w:sz w:val="20"/>
          <w:szCs w:val="20"/>
        </w:rPr>
        <w:t xml:space="preserve">O presente trabalho </w:t>
      </w:r>
      <w:r>
        <w:rPr>
          <w:rFonts w:ascii="Arial" w:hAnsi="Arial" w:cs="Arial"/>
          <w:sz w:val="20"/>
          <w:szCs w:val="20"/>
        </w:rPr>
        <w:t>analisa</w:t>
      </w:r>
      <w:r w:rsidRPr="006A4E5C">
        <w:rPr>
          <w:rFonts w:ascii="Arial" w:hAnsi="Arial" w:cs="Arial"/>
          <w:sz w:val="20"/>
          <w:szCs w:val="20"/>
        </w:rPr>
        <w:t xml:space="preserve"> a lei orçamentária, destacando sua natureza jurídica, a fim de concluir se os seus </w:t>
      </w:r>
      <w:r>
        <w:rPr>
          <w:rFonts w:ascii="Arial" w:hAnsi="Arial" w:cs="Arial"/>
          <w:sz w:val="20"/>
          <w:szCs w:val="20"/>
        </w:rPr>
        <w:t xml:space="preserve">têm caráter impositivo ou autorizativo para </w:t>
      </w:r>
      <w:r w:rsidRPr="006A4E5C">
        <w:rPr>
          <w:rFonts w:ascii="Arial" w:hAnsi="Arial" w:cs="Arial"/>
          <w:sz w:val="20"/>
          <w:szCs w:val="20"/>
        </w:rPr>
        <w:t xml:space="preserve">o gestor público. Nesse sentido, o estudo tem início com uma abordagem histórica acerca do surgimento das leis orçamentárias. Abrange análise da teoria da obrigatoriedade das normas jurídicas, bem como os aspectos jurídico, econômico, contábil e político da lei orçamentária, alcançando uma ponderação acerca do nível de </w:t>
      </w:r>
      <w:proofErr w:type="spellStart"/>
      <w:r w:rsidRPr="006A4E5C">
        <w:rPr>
          <w:rFonts w:ascii="Arial" w:hAnsi="Arial" w:cs="Arial"/>
          <w:sz w:val="20"/>
          <w:szCs w:val="20"/>
        </w:rPr>
        <w:t>impositividade</w:t>
      </w:r>
      <w:proofErr w:type="spellEnd"/>
      <w:r w:rsidRPr="006A4E5C">
        <w:rPr>
          <w:rFonts w:ascii="Arial" w:hAnsi="Arial" w:cs="Arial"/>
          <w:sz w:val="20"/>
          <w:szCs w:val="20"/>
        </w:rPr>
        <w:t xml:space="preserve"> atribuído pela Emenda Constitucional nº 86/2015 à lei orçamentária.</w:t>
      </w:r>
    </w:p>
    <w:p w:rsidR="00A0430F" w:rsidRDefault="00A0430F" w:rsidP="00F80977">
      <w:pPr>
        <w:spacing w:before="240" w:line="240" w:lineRule="auto"/>
        <w:rPr>
          <w:rFonts w:ascii="Arial" w:hAnsi="Arial" w:cs="Arial"/>
          <w:sz w:val="24"/>
          <w:szCs w:val="24"/>
        </w:rPr>
      </w:pPr>
      <w:r w:rsidRPr="003C0E94">
        <w:rPr>
          <w:rFonts w:ascii="Arial" w:hAnsi="Arial" w:cs="Arial"/>
          <w:sz w:val="24"/>
          <w:szCs w:val="24"/>
        </w:rPr>
        <w:t xml:space="preserve">PALAVRAS-CHAVE: Orçamento. </w:t>
      </w:r>
      <w:proofErr w:type="spellStart"/>
      <w:r w:rsidRPr="003C0E94">
        <w:rPr>
          <w:rFonts w:ascii="Arial" w:hAnsi="Arial" w:cs="Arial"/>
          <w:sz w:val="24"/>
          <w:szCs w:val="24"/>
        </w:rPr>
        <w:t>Impositividade</w:t>
      </w:r>
      <w:proofErr w:type="spellEnd"/>
      <w:r w:rsidRPr="003C0E94">
        <w:rPr>
          <w:rFonts w:ascii="Arial" w:hAnsi="Arial" w:cs="Arial"/>
          <w:sz w:val="24"/>
          <w:szCs w:val="24"/>
        </w:rPr>
        <w:t>. E</w:t>
      </w:r>
      <w:r>
        <w:rPr>
          <w:rFonts w:ascii="Arial" w:hAnsi="Arial" w:cs="Arial"/>
          <w:sz w:val="24"/>
          <w:szCs w:val="24"/>
        </w:rPr>
        <w:t xml:space="preserve">menda </w:t>
      </w:r>
      <w:r w:rsidRPr="003C0E94">
        <w:rPr>
          <w:rFonts w:ascii="Arial" w:hAnsi="Arial" w:cs="Arial"/>
          <w:sz w:val="24"/>
          <w:szCs w:val="24"/>
        </w:rPr>
        <w:t>C</w:t>
      </w:r>
      <w:r>
        <w:rPr>
          <w:rFonts w:ascii="Arial" w:hAnsi="Arial" w:cs="Arial"/>
          <w:sz w:val="24"/>
          <w:szCs w:val="24"/>
        </w:rPr>
        <w:t>onstitucional nº</w:t>
      </w:r>
      <w:r w:rsidRPr="003C0E94">
        <w:rPr>
          <w:rFonts w:ascii="Arial" w:hAnsi="Arial" w:cs="Arial"/>
          <w:sz w:val="24"/>
          <w:szCs w:val="24"/>
        </w:rPr>
        <w:t xml:space="preserve"> 86/2015.</w:t>
      </w:r>
    </w:p>
    <w:p w:rsidR="00A0430F" w:rsidRPr="003C0E94" w:rsidRDefault="00A0430F" w:rsidP="00F80977">
      <w:pPr>
        <w:spacing w:before="240" w:line="240" w:lineRule="auto"/>
        <w:rPr>
          <w:rFonts w:ascii="Arial" w:hAnsi="Arial" w:cs="Arial"/>
          <w:sz w:val="24"/>
          <w:szCs w:val="24"/>
        </w:rPr>
      </w:pP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 xml:space="preserve">1 </w:t>
      </w:r>
      <w:r w:rsidRPr="003C0E94">
        <w:rPr>
          <w:rFonts w:ascii="Arial" w:hAnsi="Arial" w:cs="Arial"/>
          <w:sz w:val="24"/>
          <w:szCs w:val="24"/>
        </w:rPr>
        <w:t>INTRODUÇÃO</w:t>
      </w:r>
    </w:p>
    <w:p w:rsidR="00F80977" w:rsidRDefault="00F80977" w:rsidP="00F80977">
      <w:pPr>
        <w:spacing w:before="240" w:line="240" w:lineRule="auto"/>
        <w:jc w:val="both"/>
        <w:rPr>
          <w:rFonts w:ascii="Arial" w:hAnsi="Arial" w:cs="Arial"/>
          <w:sz w:val="24"/>
          <w:szCs w:val="24"/>
        </w:rPr>
      </w:pP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Até pouco tempo, prevaleciam as máximas </w:t>
      </w:r>
      <w:proofErr w:type="spellStart"/>
      <w:r w:rsidRPr="003C0E94">
        <w:rPr>
          <w:rFonts w:ascii="Arial" w:hAnsi="Arial" w:cs="Arial"/>
          <w:i/>
          <w:sz w:val="24"/>
          <w:szCs w:val="24"/>
        </w:rPr>
        <w:t>le</w:t>
      </w:r>
      <w:proofErr w:type="spellEnd"/>
      <w:r w:rsidRPr="003C0E94">
        <w:rPr>
          <w:rFonts w:ascii="Arial" w:hAnsi="Arial" w:cs="Arial"/>
          <w:i/>
          <w:sz w:val="24"/>
          <w:szCs w:val="24"/>
        </w:rPr>
        <w:t xml:space="preserve"> </w:t>
      </w:r>
      <w:proofErr w:type="spellStart"/>
      <w:r w:rsidRPr="003C0E94">
        <w:rPr>
          <w:rFonts w:ascii="Arial" w:hAnsi="Arial" w:cs="Arial"/>
          <w:i/>
          <w:sz w:val="24"/>
          <w:szCs w:val="24"/>
        </w:rPr>
        <w:t>roi</w:t>
      </w:r>
      <w:proofErr w:type="spellEnd"/>
      <w:r w:rsidRPr="003C0E94">
        <w:rPr>
          <w:rFonts w:ascii="Arial" w:hAnsi="Arial" w:cs="Arial"/>
          <w:i/>
          <w:sz w:val="24"/>
          <w:szCs w:val="24"/>
        </w:rPr>
        <w:t xml:space="preserve"> ne </w:t>
      </w:r>
      <w:proofErr w:type="spellStart"/>
      <w:r w:rsidRPr="003C0E94">
        <w:rPr>
          <w:rFonts w:ascii="Arial" w:hAnsi="Arial" w:cs="Arial"/>
          <w:i/>
          <w:sz w:val="24"/>
          <w:szCs w:val="24"/>
        </w:rPr>
        <w:t>peut</w:t>
      </w:r>
      <w:proofErr w:type="spellEnd"/>
      <w:r w:rsidRPr="003C0E94">
        <w:rPr>
          <w:rFonts w:ascii="Arial" w:hAnsi="Arial" w:cs="Arial"/>
          <w:i/>
          <w:sz w:val="24"/>
          <w:szCs w:val="24"/>
        </w:rPr>
        <w:t xml:space="preserve"> mal </w:t>
      </w:r>
      <w:proofErr w:type="spellStart"/>
      <w:r w:rsidRPr="003C0E94">
        <w:rPr>
          <w:rFonts w:ascii="Arial" w:hAnsi="Arial" w:cs="Arial"/>
          <w:i/>
          <w:sz w:val="24"/>
          <w:szCs w:val="24"/>
        </w:rPr>
        <w:t>faire</w:t>
      </w:r>
      <w:proofErr w:type="spellEnd"/>
      <w:r>
        <w:rPr>
          <w:rFonts w:ascii="Arial" w:hAnsi="Arial" w:cs="Arial"/>
          <w:i/>
          <w:sz w:val="24"/>
          <w:szCs w:val="24"/>
        </w:rPr>
        <w:t xml:space="preserve"> </w:t>
      </w:r>
      <w:r w:rsidRPr="003C0E94">
        <w:rPr>
          <w:rFonts w:ascii="Arial" w:hAnsi="Arial" w:cs="Arial"/>
          <w:sz w:val="24"/>
          <w:szCs w:val="24"/>
        </w:rPr>
        <w:t xml:space="preserve">e </w:t>
      </w:r>
      <w:proofErr w:type="spellStart"/>
      <w:r w:rsidRPr="003C0E94">
        <w:rPr>
          <w:rFonts w:ascii="Arial" w:hAnsi="Arial" w:cs="Arial"/>
          <w:i/>
          <w:sz w:val="24"/>
          <w:szCs w:val="24"/>
        </w:rPr>
        <w:t>the</w:t>
      </w:r>
      <w:proofErr w:type="spellEnd"/>
      <w:r w:rsidRPr="003C0E94">
        <w:rPr>
          <w:rFonts w:ascii="Arial" w:hAnsi="Arial" w:cs="Arial"/>
          <w:i/>
          <w:sz w:val="24"/>
          <w:szCs w:val="24"/>
        </w:rPr>
        <w:t xml:space="preserve"> king </w:t>
      </w:r>
      <w:proofErr w:type="spellStart"/>
      <w:r w:rsidRPr="003C0E94">
        <w:rPr>
          <w:rFonts w:ascii="Arial" w:hAnsi="Arial" w:cs="Arial"/>
          <w:i/>
          <w:sz w:val="24"/>
          <w:szCs w:val="24"/>
        </w:rPr>
        <w:t>can</w:t>
      </w:r>
      <w:proofErr w:type="spellEnd"/>
      <w:r w:rsidRPr="003C0E94">
        <w:rPr>
          <w:rFonts w:ascii="Arial" w:hAnsi="Arial" w:cs="Arial"/>
          <w:i/>
          <w:sz w:val="24"/>
          <w:szCs w:val="24"/>
        </w:rPr>
        <w:t xml:space="preserve"> do no </w:t>
      </w:r>
      <w:proofErr w:type="spellStart"/>
      <w:r w:rsidRPr="003C0E94">
        <w:rPr>
          <w:rFonts w:ascii="Arial" w:hAnsi="Arial" w:cs="Arial"/>
          <w:i/>
          <w:sz w:val="24"/>
          <w:szCs w:val="24"/>
        </w:rPr>
        <w:t>wrong</w:t>
      </w:r>
      <w:proofErr w:type="spellEnd"/>
      <w:r>
        <w:rPr>
          <w:rStyle w:val="Refdenotaderodap"/>
          <w:rFonts w:ascii="Arial" w:hAnsi="Arial" w:cs="Arial"/>
          <w:i/>
          <w:sz w:val="24"/>
          <w:szCs w:val="24"/>
        </w:rPr>
        <w:footnoteReference w:id="1"/>
      </w:r>
      <w:r w:rsidRPr="003C0E94">
        <w:rPr>
          <w:rFonts w:ascii="Arial" w:hAnsi="Arial" w:cs="Arial"/>
          <w:i/>
          <w:sz w:val="24"/>
          <w:szCs w:val="24"/>
        </w:rPr>
        <w:t>.</w:t>
      </w:r>
      <w:r w:rsidRPr="003C0E94">
        <w:rPr>
          <w:rFonts w:ascii="Arial" w:hAnsi="Arial" w:cs="Arial"/>
          <w:sz w:val="24"/>
          <w:szCs w:val="24"/>
        </w:rPr>
        <w:t xml:space="preserve"> Era essa a perspectiva absolutista do Estado, delineada por </w:t>
      </w:r>
      <w:proofErr w:type="spellStart"/>
      <w:r w:rsidRPr="003C0E94">
        <w:rPr>
          <w:rFonts w:ascii="Arial" w:hAnsi="Arial" w:cs="Arial"/>
          <w:sz w:val="24"/>
          <w:szCs w:val="24"/>
        </w:rPr>
        <w:t>Grotius</w:t>
      </w:r>
      <w:proofErr w:type="spellEnd"/>
      <w:r w:rsidRPr="003C0E94">
        <w:rPr>
          <w:rFonts w:ascii="Arial" w:hAnsi="Arial" w:cs="Arial"/>
          <w:sz w:val="24"/>
          <w:szCs w:val="24"/>
        </w:rPr>
        <w:t xml:space="preserve">, </w:t>
      </w:r>
      <w:proofErr w:type="spellStart"/>
      <w:r w:rsidRPr="003C0E94">
        <w:rPr>
          <w:rFonts w:ascii="Arial" w:hAnsi="Arial" w:cs="Arial"/>
          <w:sz w:val="24"/>
          <w:szCs w:val="24"/>
        </w:rPr>
        <w:t>Bodin</w:t>
      </w:r>
      <w:proofErr w:type="spellEnd"/>
      <w:r w:rsidRPr="003C0E94">
        <w:rPr>
          <w:rFonts w:ascii="Arial" w:hAnsi="Arial" w:cs="Arial"/>
          <w:sz w:val="24"/>
          <w:szCs w:val="24"/>
        </w:rPr>
        <w:t xml:space="preserve">, </w:t>
      </w:r>
      <w:proofErr w:type="spellStart"/>
      <w:r w:rsidRPr="003C0E94">
        <w:rPr>
          <w:rFonts w:ascii="Arial" w:hAnsi="Arial" w:cs="Arial"/>
          <w:sz w:val="24"/>
          <w:szCs w:val="24"/>
        </w:rPr>
        <w:t>Bossuet</w:t>
      </w:r>
      <w:proofErr w:type="spellEnd"/>
      <w:r w:rsidRPr="003C0E94">
        <w:rPr>
          <w:rFonts w:ascii="Arial" w:hAnsi="Arial" w:cs="Arial"/>
          <w:sz w:val="24"/>
          <w:szCs w:val="24"/>
        </w:rPr>
        <w:t xml:space="preserve"> e Hobbes.</w:t>
      </w:r>
      <w:r>
        <w:rPr>
          <w:rFonts w:ascii="Arial" w:hAnsi="Arial" w:cs="Arial"/>
          <w:sz w:val="24"/>
          <w:szCs w:val="24"/>
        </w:rPr>
        <w:t xml:space="preserve"> </w:t>
      </w:r>
      <w:r w:rsidRPr="003C0E94">
        <w:rPr>
          <w:rFonts w:ascii="Arial" w:hAnsi="Arial" w:cs="Arial"/>
          <w:sz w:val="24"/>
          <w:szCs w:val="24"/>
        </w:rPr>
        <w:t xml:space="preserve">À época, não havia que se falar em distinção entre Estado e governante, mormente no que toca às finanças públicas. O governante fazia uso da “coisa pública” como se sua fosse.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 descontentamento com a situação fez crescer a necessidade de se controlar o “leviatã”</w:t>
      </w:r>
      <w:r>
        <w:rPr>
          <w:rStyle w:val="Refdenotaderodap"/>
          <w:rFonts w:ascii="Arial" w:hAnsi="Arial" w:cs="Arial"/>
          <w:sz w:val="24"/>
          <w:szCs w:val="24"/>
        </w:rPr>
        <w:footnoteReference w:id="2"/>
      </w:r>
      <w:r w:rsidRPr="003C0E94">
        <w:rPr>
          <w:rFonts w:ascii="Arial" w:hAnsi="Arial" w:cs="Arial"/>
          <w:sz w:val="24"/>
          <w:szCs w:val="24"/>
        </w:rPr>
        <w:t xml:space="preserve"> em suas diversas facetas.</w:t>
      </w:r>
      <w:r>
        <w:rPr>
          <w:rFonts w:ascii="Arial" w:hAnsi="Arial" w:cs="Arial"/>
          <w:sz w:val="24"/>
          <w:szCs w:val="24"/>
        </w:rPr>
        <w:t xml:space="preserve"> </w:t>
      </w:r>
      <w:r w:rsidRPr="003C0E94">
        <w:rPr>
          <w:rFonts w:ascii="Arial" w:hAnsi="Arial" w:cs="Arial"/>
          <w:sz w:val="24"/>
          <w:szCs w:val="24"/>
        </w:rPr>
        <w:t>Dentre elas, avulta notar o controle sobre a atividade financeira do Estado. Com o advento do Estado Liberal Clássico, cessou a confusão entre o patrimônio do governante e o patrimônio do Estado. Não mais poderia o governante utilizar o dinheiro público ao seu alvedrio.</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Assim é que, no reinado de Carlos II, na Inglaterra, formalizou-se a necessidade de aprovação por lei dos recursos que deveriam ser direcionados para gastos, sempre específicos. Isto é, a autorização do povo, via de regra representado pelos parlamentos, tornou-se imprescindível à realização de despesas públicas. Referida autorização consubstanciou-se no instrumento legislativo que atualmente se conhece como orçamento.</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Entretanto, o que inicialmente surgiu tão somente como uma autorização e explicitação de despesas públicas, adquiriu uma conotação inteiramente inovadora, voltada à quantificação de objetivos e fixação de diretrizes e metas.</w:t>
      </w:r>
      <w:r>
        <w:rPr>
          <w:rFonts w:ascii="Arial" w:hAnsi="Arial" w:cs="Arial"/>
          <w:sz w:val="24"/>
          <w:szCs w:val="24"/>
        </w:rPr>
        <w:t xml:space="preserve"> Iss</w:t>
      </w:r>
      <w:r w:rsidRPr="003C0E94">
        <w:rPr>
          <w:rFonts w:ascii="Arial" w:hAnsi="Arial" w:cs="Arial"/>
          <w:sz w:val="24"/>
          <w:szCs w:val="24"/>
        </w:rPr>
        <w:t xml:space="preserve">o porque o </w:t>
      </w:r>
      <w:r w:rsidRPr="003C0E94">
        <w:rPr>
          <w:rFonts w:ascii="Arial" w:hAnsi="Arial" w:cs="Arial"/>
          <w:sz w:val="24"/>
          <w:szCs w:val="24"/>
        </w:rPr>
        <w:lastRenderedPageBreak/>
        <w:t>gasto público necessita ser realizado de forma a ocasionar a maior satisfação do interesse público aliad</w:t>
      </w:r>
      <w:r>
        <w:rPr>
          <w:rFonts w:ascii="Arial" w:hAnsi="Arial" w:cs="Arial"/>
          <w:sz w:val="24"/>
          <w:szCs w:val="24"/>
        </w:rPr>
        <w:t>a à menor onerosidade ao patrimônio do particular</w:t>
      </w:r>
      <w:r w:rsidRPr="003C0E94">
        <w:rPr>
          <w:rFonts w:ascii="Arial" w:hAnsi="Arial" w:cs="Arial"/>
          <w:sz w:val="24"/>
          <w:szCs w:val="24"/>
        </w:rPr>
        <w:t>. Sem ainda olvidar-se da necessidade de realiza-lo dentro de certos limites, mantendo a balança em superávit, e nos estritos ditames plasmados na lei.</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É nesse sentido que se impõe a discussão doutrinária e jurisprudencial acerca da natureza da lei orçamentária, se imposi</w:t>
      </w:r>
      <w:bookmarkStart w:id="0" w:name="_GoBack"/>
      <w:bookmarkEnd w:id="0"/>
      <w:r w:rsidRPr="003C0E94">
        <w:rPr>
          <w:rFonts w:ascii="Arial" w:hAnsi="Arial" w:cs="Arial"/>
          <w:sz w:val="24"/>
          <w:szCs w:val="24"/>
        </w:rPr>
        <w:t xml:space="preserve">tiva ou meramente autorizativa. Em suma, devem as disposições orçamentárias ser necessariamente cumpridas pelo </w:t>
      </w:r>
      <w:r>
        <w:rPr>
          <w:rFonts w:ascii="Arial" w:hAnsi="Arial" w:cs="Arial"/>
          <w:sz w:val="24"/>
          <w:szCs w:val="24"/>
        </w:rPr>
        <w:t xml:space="preserve">Poder </w:t>
      </w:r>
      <w:r w:rsidRPr="003C0E94">
        <w:rPr>
          <w:rFonts w:ascii="Arial" w:hAnsi="Arial" w:cs="Arial"/>
          <w:sz w:val="24"/>
          <w:szCs w:val="24"/>
        </w:rPr>
        <w:t xml:space="preserve">Executivo ou tratam-se de mera </w:t>
      </w:r>
      <w:r>
        <w:rPr>
          <w:rFonts w:ascii="Arial" w:hAnsi="Arial" w:cs="Arial"/>
          <w:sz w:val="24"/>
          <w:szCs w:val="24"/>
        </w:rPr>
        <w:t>autorização</w:t>
      </w:r>
      <w:r w:rsidRPr="003C0E94">
        <w:rPr>
          <w:rFonts w:ascii="Arial" w:hAnsi="Arial" w:cs="Arial"/>
          <w:sz w:val="24"/>
          <w:szCs w:val="24"/>
        </w:rPr>
        <w:t xml:space="preserve"> de gastos, sem dever legal de implementá-los?</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De um lado nota-se que o orçamento é lei, votada pelo Poder Legislativo, não havendo, </w:t>
      </w:r>
      <w:r w:rsidRPr="003C0E94">
        <w:rPr>
          <w:rFonts w:ascii="Arial" w:hAnsi="Arial" w:cs="Arial"/>
          <w:i/>
          <w:sz w:val="24"/>
          <w:szCs w:val="24"/>
        </w:rPr>
        <w:t>prima facie</w:t>
      </w:r>
      <w:r w:rsidRPr="003C0E94">
        <w:rPr>
          <w:rFonts w:ascii="Arial" w:hAnsi="Arial" w:cs="Arial"/>
          <w:sz w:val="24"/>
          <w:szCs w:val="24"/>
        </w:rPr>
        <w:t>, razões para não ser</w:t>
      </w:r>
      <w:r>
        <w:rPr>
          <w:rFonts w:ascii="Arial" w:hAnsi="Arial" w:cs="Arial"/>
          <w:sz w:val="24"/>
          <w:szCs w:val="24"/>
        </w:rPr>
        <w:t xml:space="preserve"> observado pelo gestor</w:t>
      </w:r>
      <w:r w:rsidRPr="003C0E94">
        <w:rPr>
          <w:rFonts w:ascii="Arial" w:hAnsi="Arial" w:cs="Arial"/>
          <w:sz w:val="24"/>
          <w:szCs w:val="24"/>
        </w:rPr>
        <w:t xml:space="preserve">. De outro, vê-se que, por vezes, o cumprimento das referidas disposições pode tornar-se difícil em meio às contingências que acometem a máquina pública, o que impõe seja concedida ao Executivo a discricionariedade de ajustar os gastos ao longo do exercício. </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E</w:t>
      </w:r>
      <w:r w:rsidRPr="003C0E94">
        <w:rPr>
          <w:rFonts w:ascii="Arial" w:hAnsi="Arial" w:cs="Arial"/>
          <w:sz w:val="24"/>
          <w:szCs w:val="24"/>
        </w:rPr>
        <w:t xml:space="preserve">ntretanto, não </w:t>
      </w:r>
      <w:r>
        <w:rPr>
          <w:rFonts w:ascii="Arial" w:hAnsi="Arial" w:cs="Arial"/>
          <w:sz w:val="24"/>
          <w:szCs w:val="24"/>
        </w:rPr>
        <w:t xml:space="preserve">se </w:t>
      </w:r>
      <w:r w:rsidRPr="003C0E94">
        <w:rPr>
          <w:rFonts w:ascii="Arial" w:hAnsi="Arial" w:cs="Arial"/>
          <w:sz w:val="24"/>
          <w:szCs w:val="24"/>
        </w:rPr>
        <w:t>exclui a realidade de que o governante, embora chamado de gestor da coisa pública, encontra-se tolhido de diversas prerrogativas concedidas ao gestor privado, face aos incontáveis princípios e regras que permeiam a atuação da Administração Pública.</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É que grande parte das receitas do Estado t</w:t>
      </w:r>
      <w:r>
        <w:rPr>
          <w:rFonts w:ascii="Arial" w:hAnsi="Arial" w:cs="Arial"/>
          <w:sz w:val="24"/>
          <w:szCs w:val="24"/>
        </w:rPr>
        <w:t>e</w:t>
      </w:r>
      <w:r w:rsidRPr="003C0E94">
        <w:rPr>
          <w:rFonts w:ascii="Arial" w:hAnsi="Arial" w:cs="Arial"/>
          <w:sz w:val="24"/>
          <w:szCs w:val="24"/>
        </w:rPr>
        <w:t xml:space="preserve">m destinação vinculada mediante normas </w:t>
      </w:r>
      <w:proofErr w:type="spellStart"/>
      <w:r w:rsidRPr="003C0E94">
        <w:rPr>
          <w:rFonts w:ascii="Arial" w:hAnsi="Arial" w:cs="Arial"/>
          <w:sz w:val="24"/>
          <w:szCs w:val="24"/>
        </w:rPr>
        <w:t>pré</w:t>
      </w:r>
      <w:proofErr w:type="spellEnd"/>
      <w:r w:rsidRPr="003C0E94">
        <w:rPr>
          <w:rFonts w:ascii="Arial" w:hAnsi="Arial" w:cs="Arial"/>
          <w:sz w:val="24"/>
          <w:szCs w:val="24"/>
        </w:rPr>
        <w:t>-orçamentárias. Isto ocorre, v. g., com as contribuições para a seguridade social e com a propalada Desvinculação das Receitas da União (DRU)</w:t>
      </w:r>
      <w:r>
        <w:rPr>
          <w:rStyle w:val="Refdenotaderodap"/>
          <w:rFonts w:ascii="Arial" w:hAnsi="Arial" w:cs="Arial"/>
          <w:sz w:val="24"/>
          <w:szCs w:val="24"/>
        </w:rPr>
        <w:footnoteReference w:id="3"/>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Recentemente o tema voltou a lume com o advento da “PEC do orçamento impositivo”, que deu ensejo à Emenda Constitucional nº 86/2015. A novel redação do texto constitucional impõe a execução obrigatória das emendas parlamentares ao projeto de lei orçamentária, limitado ao valor de 1,2% da receita corrente líquida, ressalvados os impedimentos de ordem técnica.</w:t>
      </w:r>
      <w:r>
        <w:rPr>
          <w:rFonts w:ascii="Arial" w:hAnsi="Arial" w:cs="Arial"/>
          <w:sz w:val="24"/>
          <w:szCs w:val="24"/>
        </w:rPr>
        <w:t xml:space="preserve"> </w:t>
      </w:r>
      <w:r w:rsidRPr="003C0E94">
        <w:rPr>
          <w:rFonts w:ascii="Arial" w:hAnsi="Arial" w:cs="Arial"/>
          <w:sz w:val="24"/>
          <w:szCs w:val="24"/>
        </w:rPr>
        <w:t xml:space="preserve">Embora o </w:t>
      </w:r>
      <w:r>
        <w:rPr>
          <w:rFonts w:ascii="Arial" w:hAnsi="Arial" w:cs="Arial"/>
          <w:sz w:val="24"/>
          <w:szCs w:val="24"/>
        </w:rPr>
        <w:t>a denominação atribuída à</w:t>
      </w:r>
      <w:r w:rsidRPr="003C0E94">
        <w:rPr>
          <w:rFonts w:ascii="Arial" w:hAnsi="Arial" w:cs="Arial"/>
          <w:sz w:val="24"/>
          <w:szCs w:val="24"/>
        </w:rPr>
        <w:t xml:space="preserve"> referida emenda leve a crer que doravante resta pacificada a natureza impositiva da lei orçamentária, é certo que a discussão doutrinária tomou novo fôlego.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Diante deste panorama, o presente trabalho tem por objetivo </w:t>
      </w:r>
      <w:r>
        <w:rPr>
          <w:rFonts w:ascii="Arial" w:hAnsi="Arial" w:cs="Arial"/>
          <w:sz w:val="24"/>
          <w:szCs w:val="24"/>
        </w:rPr>
        <w:t xml:space="preserve">perscrutar </w:t>
      </w:r>
      <w:r w:rsidRPr="003C0E94">
        <w:rPr>
          <w:rFonts w:ascii="Arial" w:hAnsi="Arial" w:cs="Arial"/>
          <w:sz w:val="24"/>
          <w:szCs w:val="24"/>
        </w:rPr>
        <w:t>a natureza jurídica da lei orçamentária, bem como esclarecer, face às inovações legislativas, se atualmente a lei orçamentária brasileira adquiriu, de fato, caráter impositivo.</w:t>
      </w:r>
    </w:p>
    <w:p w:rsidR="00A0430F" w:rsidRDefault="00A0430F" w:rsidP="00F80977">
      <w:pPr>
        <w:spacing w:before="240" w:line="240" w:lineRule="auto"/>
        <w:ind w:firstLine="708"/>
        <w:jc w:val="both"/>
        <w:rPr>
          <w:rFonts w:ascii="Arial" w:hAnsi="Arial" w:cs="Arial"/>
          <w:sz w:val="24"/>
          <w:szCs w:val="24"/>
          <w:shd w:val="clear" w:color="auto" w:fill="FFFFFF"/>
        </w:rPr>
      </w:pPr>
      <w:r w:rsidRPr="003C0E94">
        <w:rPr>
          <w:rFonts w:ascii="Arial" w:hAnsi="Arial" w:cs="Arial"/>
          <w:sz w:val="24"/>
          <w:szCs w:val="24"/>
          <w:shd w:val="clear" w:color="auto" w:fill="FFFFFF"/>
        </w:rPr>
        <w:t>Para tanto, foi feita uma pesquisa bibliográfica e documental, inclusive mediante uso da internet, abordando a forma</w:t>
      </w:r>
      <w:r>
        <w:rPr>
          <w:rFonts w:ascii="Arial" w:hAnsi="Arial" w:cs="Arial"/>
          <w:sz w:val="24"/>
          <w:szCs w:val="24"/>
          <w:shd w:val="clear" w:color="auto" w:fill="FFFFFF"/>
        </w:rPr>
        <w:t xml:space="preserve"> como os instrumentos orçamentários e institutos correlacionados</w:t>
      </w:r>
      <w:r w:rsidRPr="003C0E94">
        <w:rPr>
          <w:rFonts w:ascii="Arial" w:hAnsi="Arial" w:cs="Arial"/>
          <w:sz w:val="24"/>
          <w:szCs w:val="24"/>
          <w:shd w:val="clear" w:color="auto" w:fill="FFFFFF"/>
        </w:rPr>
        <w:t xml:space="preserve"> têm </w:t>
      </w:r>
      <w:r>
        <w:rPr>
          <w:rFonts w:ascii="Arial" w:hAnsi="Arial" w:cs="Arial"/>
          <w:sz w:val="24"/>
          <w:szCs w:val="24"/>
          <w:shd w:val="clear" w:color="auto" w:fill="FFFFFF"/>
        </w:rPr>
        <w:t xml:space="preserve">sido contemplados pela doutrina, jurisprudência e </w:t>
      </w:r>
      <w:r w:rsidRPr="003C0E94">
        <w:rPr>
          <w:rFonts w:ascii="Arial" w:hAnsi="Arial" w:cs="Arial"/>
          <w:sz w:val="24"/>
          <w:szCs w:val="24"/>
          <w:shd w:val="clear" w:color="auto" w:fill="FFFFFF"/>
        </w:rPr>
        <w:t xml:space="preserve">legislação nacionais, mormente em nossa constituição. </w:t>
      </w:r>
    </w:p>
    <w:p w:rsidR="00A0430F" w:rsidRDefault="00A0430F" w:rsidP="00F80977">
      <w:pPr>
        <w:spacing w:before="240" w:line="240" w:lineRule="auto"/>
        <w:ind w:firstLine="708"/>
        <w:jc w:val="both"/>
        <w:rPr>
          <w:rFonts w:ascii="Arial" w:hAnsi="Arial" w:cs="Arial"/>
          <w:sz w:val="24"/>
          <w:szCs w:val="24"/>
          <w:shd w:val="clear" w:color="auto" w:fill="FFFFFF"/>
        </w:rPr>
      </w:pPr>
      <w:r w:rsidRPr="003C0E94">
        <w:rPr>
          <w:rFonts w:ascii="Arial" w:hAnsi="Arial" w:cs="Arial"/>
          <w:sz w:val="24"/>
          <w:szCs w:val="24"/>
          <w:shd w:val="clear" w:color="auto" w:fill="FFFFFF"/>
        </w:rPr>
        <w:t>No mesmo sentido, empregou-se abordagem eminentemente qualitativa, utilizando-se para a concretização do presente artigo, em suma, do método hipotético-dedutivo, bem ainda dos métodos auxiliares - comparativo e o histórico.</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shd w:val="clear" w:color="auto" w:fill="FFFFFF"/>
        </w:rPr>
        <w:lastRenderedPageBreak/>
        <w:t>As hipóteses criadas da análise do problema submetem-se aos diversos aspectos de estudo da Lei Orçamentária, passando por digressão histórica dos fatos que levaram à criação e construção do conceito de orçamento, além de uma breve digressão em torno da filosofia da obrigatoriedade da norma jurídica, a fim de que sejam testadas as hipóteses e consequentes soluções.</w:t>
      </w:r>
    </w:p>
    <w:p w:rsidR="00A0430F" w:rsidRPr="003C0E94" w:rsidRDefault="00A0430F" w:rsidP="00F80977">
      <w:pPr>
        <w:spacing w:before="240" w:line="240" w:lineRule="auto"/>
        <w:jc w:val="both"/>
        <w:rPr>
          <w:rFonts w:ascii="Arial" w:hAnsi="Arial" w:cs="Arial"/>
          <w:sz w:val="24"/>
          <w:szCs w:val="24"/>
        </w:rPr>
      </w:pP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 xml:space="preserve">2 ANÁLISE DO </w:t>
      </w:r>
      <w:r w:rsidRPr="003C0E94">
        <w:rPr>
          <w:rFonts w:ascii="Arial" w:hAnsi="Arial" w:cs="Arial"/>
          <w:sz w:val="24"/>
          <w:szCs w:val="24"/>
        </w:rPr>
        <w:t>ORÇAMENTO</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Na antiguidade não há que se falar em orçamento como se conhece nos dias atuais. No Estado absolutista sequer era possível vislumbrar separação entre o patrimônio do Estado e do governante. Nesse sentido, observa </w:t>
      </w:r>
      <w:proofErr w:type="spellStart"/>
      <w:r w:rsidRPr="003C0E94">
        <w:rPr>
          <w:rFonts w:ascii="Arial" w:hAnsi="Arial" w:cs="Arial"/>
          <w:sz w:val="24"/>
          <w:szCs w:val="24"/>
        </w:rPr>
        <w:t>Sainz</w:t>
      </w:r>
      <w:proofErr w:type="spellEnd"/>
      <w:r w:rsidRPr="003C0E94">
        <w:rPr>
          <w:rFonts w:ascii="Arial" w:hAnsi="Arial" w:cs="Arial"/>
          <w:sz w:val="24"/>
          <w:szCs w:val="24"/>
        </w:rPr>
        <w:t xml:space="preserve"> de </w:t>
      </w:r>
      <w:proofErr w:type="spellStart"/>
      <w:r w:rsidRPr="003C0E94">
        <w:rPr>
          <w:rFonts w:ascii="Arial" w:hAnsi="Arial" w:cs="Arial"/>
          <w:sz w:val="24"/>
          <w:szCs w:val="24"/>
        </w:rPr>
        <w:t>Bujanda</w:t>
      </w:r>
      <w:proofErr w:type="spellEnd"/>
      <w:r>
        <w:rPr>
          <w:rFonts w:ascii="Arial" w:hAnsi="Arial" w:cs="Arial"/>
          <w:sz w:val="24"/>
          <w:szCs w:val="24"/>
        </w:rPr>
        <w:t xml:space="preserve"> (1962, p. 168) </w:t>
      </w:r>
      <w:r w:rsidRPr="003C0E94">
        <w:rPr>
          <w:rFonts w:ascii="Arial" w:hAnsi="Arial" w:cs="Arial"/>
          <w:sz w:val="24"/>
          <w:szCs w:val="24"/>
        </w:rPr>
        <w:t>que “o grave foi que os recursos do Estado romano se confundiram com a fortuna particular do Imperador, e que este se acostumou a manejar os recursos públicos como coisa de sua propriedade”</w:t>
      </w:r>
      <w:r w:rsidRPr="003C0E94">
        <w:rPr>
          <w:rStyle w:val="Refdenotaderodap"/>
          <w:rFonts w:ascii="Arial" w:hAnsi="Arial" w:cs="Arial"/>
          <w:sz w:val="24"/>
          <w:szCs w:val="24"/>
        </w:rPr>
        <w:footnoteReference w:id="4"/>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Como anota Oliveira (2008, p. 345)</w:t>
      </w:r>
      <w:r w:rsidRPr="003C0E94">
        <w:rPr>
          <w:rFonts w:ascii="Arial" w:hAnsi="Arial" w:cs="Arial"/>
          <w:sz w:val="24"/>
          <w:szCs w:val="24"/>
        </w:rPr>
        <w:t>, na Inglaterra, por exemplo, a situação apenas começou a mudar com a imposição da Magna Carta</w:t>
      </w:r>
      <w:r>
        <w:rPr>
          <w:rFonts w:ascii="Arial" w:hAnsi="Arial" w:cs="Arial"/>
          <w:sz w:val="24"/>
          <w:szCs w:val="24"/>
        </w:rPr>
        <w:t xml:space="preserve">, datada de </w:t>
      </w:r>
      <w:r w:rsidRPr="003C0E94">
        <w:rPr>
          <w:rFonts w:ascii="Arial" w:hAnsi="Arial" w:cs="Arial"/>
          <w:sz w:val="24"/>
          <w:szCs w:val="24"/>
        </w:rPr>
        <w:t>1215, quando passou a ser necessária a autorização da socie</w:t>
      </w:r>
      <w:r>
        <w:rPr>
          <w:rFonts w:ascii="Arial" w:hAnsi="Arial" w:cs="Arial"/>
          <w:sz w:val="24"/>
          <w:szCs w:val="24"/>
        </w:rPr>
        <w:t xml:space="preserve">dade para cobrança de tributos – </w:t>
      </w:r>
      <w:r w:rsidRPr="003C0E94">
        <w:rPr>
          <w:rFonts w:ascii="Arial" w:hAnsi="Arial" w:cs="Arial"/>
          <w:i/>
          <w:sz w:val="24"/>
          <w:szCs w:val="24"/>
        </w:rPr>
        <w:t xml:space="preserve">no </w:t>
      </w:r>
      <w:proofErr w:type="spellStart"/>
      <w:r w:rsidRPr="003C0E94">
        <w:rPr>
          <w:rFonts w:ascii="Arial" w:hAnsi="Arial" w:cs="Arial"/>
          <w:i/>
          <w:sz w:val="24"/>
          <w:szCs w:val="24"/>
        </w:rPr>
        <w:t>taxation</w:t>
      </w:r>
      <w:proofErr w:type="spellEnd"/>
      <w:r>
        <w:rPr>
          <w:rFonts w:ascii="Arial" w:hAnsi="Arial" w:cs="Arial"/>
          <w:i/>
          <w:sz w:val="24"/>
          <w:szCs w:val="24"/>
        </w:rPr>
        <w:t xml:space="preserve"> </w:t>
      </w:r>
      <w:proofErr w:type="spellStart"/>
      <w:r w:rsidRPr="003C0E94">
        <w:rPr>
          <w:rFonts w:ascii="Arial" w:hAnsi="Arial" w:cs="Arial"/>
          <w:i/>
          <w:sz w:val="24"/>
          <w:szCs w:val="24"/>
        </w:rPr>
        <w:t>without</w:t>
      </w:r>
      <w:proofErr w:type="spellEnd"/>
      <w:r>
        <w:rPr>
          <w:rFonts w:ascii="Arial" w:hAnsi="Arial" w:cs="Arial"/>
          <w:i/>
          <w:sz w:val="24"/>
          <w:szCs w:val="24"/>
        </w:rPr>
        <w:t xml:space="preserve"> </w:t>
      </w:r>
      <w:proofErr w:type="spellStart"/>
      <w:r w:rsidRPr="003C0E94">
        <w:rPr>
          <w:rFonts w:ascii="Arial" w:hAnsi="Arial" w:cs="Arial"/>
          <w:i/>
          <w:sz w:val="24"/>
          <w:szCs w:val="24"/>
        </w:rPr>
        <w:t>representation</w:t>
      </w:r>
      <w:proofErr w:type="spellEnd"/>
      <w:r w:rsidRPr="003C0E94">
        <w:rPr>
          <w:rFonts w:ascii="Arial" w:hAnsi="Arial" w:cs="Arial"/>
          <w:sz w:val="24"/>
          <w:szCs w:val="24"/>
        </w:rPr>
        <w:t xml:space="preserve">. Por sua vez, com a </w:t>
      </w:r>
      <w:proofErr w:type="spellStart"/>
      <w:r>
        <w:rPr>
          <w:rFonts w:ascii="Arial" w:hAnsi="Arial" w:cs="Arial"/>
          <w:i/>
          <w:sz w:val="24"/>
          <w:szCs w:val="24"/>
        </w:rPr>
        <w:t>Petition</w:t>
      </w:r>
      <w:proofErr w:type="spellEnd"/>
      <w:r>
        <w:rPr>
          <w:rFonts w:ascii="Arial" w:hAnsi="Arial" w:cs="Arial"/>
          <w:i/>
          <w:sz w:val="24"/>
          <w:szCs w:val="24"/>
        </w:rPr>
        <w:t xml:space="preserve"> </w:t>
      </w:r>
      <w:proofErr w:type="spellStart"/>
      <w:r>
        <w:rPr>
          <w:rFonts w:ascii="Arial" w:hAnsi="Arial" w:cs="Arial"/>
          <w:i/>
          <w:sz w:val="24"/>
          <w:szCs w:val="24"/>
        </w:rPr>
        <w:t>of</w:t>
      </w:r>
      <w:proofErr w:type="spellEnd"/>
      <w:r>
        <w:rPr>
          <w:rFonts w:ascii="Arial" w:hAnsi="Arial" w:cs="Arial"/>
          <w:i/>
          <w:sz w:val="24"/>
          <w:szCs w:val="24"/>
        </w:rPr>
        <w:t xml:space="preserve"> </w:t>
      </w:r>
      <w:proofErr w:type="spellStart"/>
      <w:r w:rsidRPr="00FF6315">
        <w:rPr>
          <w:rFonts w:ascii="Arial" w:hAnsi="Arial" w:cs="Arial"/>
          <w:i/>
          <w:sz w:val="24"/>
          <w:szCs w:val="24"/>
        </w:rPr>
        <w:t>Rights</w:t>
      </w:r>
      <w:proofErr w:type="spellEnd"/>
      <w:r>
        <w:rPr>
          <w:rFonts w:ascii="Arial" w:hAnsi="Arial" w:cs="Arial"/>
          <w:sz w:val="24"/>
          <w:szCs w:val="24"/>
        </w:rPr>
        <w:t xml:space="preserve">, </w:t>
      </w:r>
      <w:r w:rsidRPr="00760458">
        <w:rPr>
          <w:rFonts w:ascii="Arial" w:hAnsi="Arial" w:cs="Arial"/>
          <w:sz w:val="24"/>
          <w:szCs w:val="24"/>
        </w:rPr>
        <w:t>do ano de</w:t>
      </w:r>
      <w:r>
        <w:rPr>
          <w:rFonts w:ascii="Arial" w:hAnsi="Arial" w:cs="Arial"/>
          <w:sz w:val="24"/>
          <w:szCs w:val="24"/>
        </w:rPr>
        <w:t xml:space="preserve"> </w:t>
      </w:r>
      <w:r w:rsidRPr="00FF6315">
        <w:rPr>
          <w:rFonts w:ascii="Arial" w:hAnsi="Arial" w:cs="Arial"/>
          <w:sz w:val="24"/>
          <w:szCs w:val="24"/>
        </w:rPr>
        <w:t>1628</w:t>
      </w:r>
      <w:r>
        <w:rPr>
          <w:rFonts w:ascii="Arial" w:hAnsi="Arial" w:cs="Arial"/>
          <w:sz w:val="24"/>
          <w:szCs w:val="24"/>
        </w:rPr>
        <w:t xml:space="preserve">, </w:t>
      </w:r>
      <w:r w:rsidRPr="003C0E94">
        <w:rPr>
          <w:rFonts w:ascii="Arial" w:hAnsi="Arial" w:cs="Arial"/>
          <w:sz w:val="24"/>
          <w:szCs w:val="24"/>
        </w:rPr>
        <w:t xml:space="preserve">e a </w:t>
      </w:r>
      <w:r>
        <w:rPr>
          <w:rFonts w:ascii="Arial" w:hAnsi="Arial" w:cs="Arial"/>
          <w:sz w:val="24"/>
          <w:szCs w:val="24"/>
        </w:rPr>
        <w:t xml:space="preserve">Declaração de Direitos, datada de </w:t>
      </w:r>
      <w:r w:rsidRPr="003C0E94">
        <w:rPr>
          <w:rFonts w:ascii="Arial" w:hAnsi="Arial" w:cs="Arial"/>
          <w:sz w:val="24"/>
          <w:szCs w:val="24"/>
        </w:rPr>
        <w:t>1689</w:t>
      </w:r>
      <w:r>
        <w:rPr>
          <w:rFonts w:ascii="Arial" w:hAnsi="Arial" w:cs="Arial"/>
          <w:sz w:val="24"/>
          <w:szCs w:val="24"/>
        </w:rPr>
        <w:t>,</w:t>
      </w:r>
      <w:r w:rsidRPr="003C0E94">
        <w:rPr>
          <w:rFonts w:ascii="Arial" w:hAnsi="Arial" w:cs="Arial"/>
          <w:sz w:val="24"/>
          <w:szCs w:val="24"/>
        </w:rPr>
        <w:t xml:space="preserve"> as despesas do Estado com o exército só poderiam ser aprovadas pelo Parlamento.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É certo, entretanto, que há muito firmou-se a prática de aprovar por lei as referidas despesas, sempre para gastos específicos. Não obstante, foi só no reinado de Carlos II que o costume foi formalmente estabelecido como condição para aprovação das despesas pelo parlamento.</w:t>
      </w:r>
      <w:r>
        <w:rPr>
          <w:rFonts w:ascii="Arial" w:hAnsi="Arial" w:cs="Arial"/>
          <w:sz w:val="24"/>
          <w:szCs w:val="24"/>
        </w:rPr>
        <w:t xml:space="preserve"> </w:t>
      </w:r>
      <w:r w:rsidRPr="003C0E94">
        <w:rPr>
          <w:rFonts w:ascii="Arial" w:hAnsi="Arial" w:cs="Arial"/>
          <w:sz w:val="24"/>
          <w:szCs w:val="24"/>
        </w:rPr>
        <w:t>Progride a lógica orça</w:t>
      </w:r>
      <w:r>
        <w:rPr>
          <w:rFonts w:ascii="Arial" w:hAnsi="Arial" w:cs="Arial"/>
          <w:sz w:val="24"/>
          <w:szCs w:val="24"/>
        </w:rPr>
        <w:t xml:space="preserve">mentária na Revolução Francesa, ocorrida em </w:t>
      </w:r>
      <w:r w:rsidRPr="003C0E94">
        <w:rPr>
          <w:rFonts w:ascii="Arial" w:hAnsi="Arial" w:cs="Arial"/>
          <w:sz w:val="24"/>
          <w:szCs w:val="24"/>
        </w:rPr>
        <w:t>1789, que trouxe o princípio da periodicidade da votação e a autorização pelo parlamento para arrecadação de impostos</w:t>
      </w:r>
      <w:r w:rsidRPr="003C0E94">
        <w:rPr>
          <w:rStyle w:val="Refdenotaderodap"/>
          <w:rFonts w:ascii="Arial" w:hAnsi="Arial" w:cs="Arial"/>
          <w:sz w:val="24"/>
          <w:szCs w:val="24"/>
        </w:rPr>
        <w:footnoteReference w:id="5"/>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Ademais, </w:t>
      </w:r>
      <w:proofErr w:type="spellStart"/>
      <w:r w:rsidRPr="003C0E94">
        <w:rPr>
          <w:rFonts w:ascii="Arial" w:hAnsi="Arial" w:cs="Arial"/>
          <w:sz w:val="24"/>
          <w:szCs w:val="24"/>
        </w:rPr>
        <w:t>Giacomoni</w:t>
      </w:r>
      <w:proofErr w:type="spellEnd"/>
      <w:r>
        <w:rPr>
          <w:rFonts w:ascii="Arial" w:hAnsi="Arial" w:cs="Arial"/>
          <w:sz w:val="24"/>
          <w:szCs w:val="24"/>
        </w:rPr>
        <w:t xml:space="preserve"> (2005, p. 163)</w:t>
      </w:r>
      <w:r w:rsidRPr="003C0E94">
        <w:rPr>
          <w:rFonts w:ascii="Arial" w:hAnsi="Arial" w:cs="Arial"/>
          <w:sz w:val="24"/>
          <w:szCs w:val="24"/>
        </w:rPr>
        <w:t xml:space="preserve"> explica que a Câmara dos Comuns adotou o princípio de só aprovar propostas de despesas oriundas da Coroa antes mesmo da formal implantação do orçamento. A sistemática é seguida ainda hoje na maioria dos países, cabendo ao executivo a iniciativa da lei orçamentária e ao legislativo a aprovação, redução ou rejeição</w:t>
      </w:r>
      <w:r>
        <w:rPr>
          <w:rFonts w:ascii="Arial" w:hAnsi="Arial" w:cs="Arial"/>
          <w:sz w:val="24"/>
          <w:szCs w:val="24"/>
        </w:rPr>
        <w:t xml:space="preserve"> </w:t>
      </w:r>
      <w:r w:rsidRPr="003C0E94">
        <w:rPr>
          <w:rFonts w:ascii="Arial" w:hAnsi="Arial" w:cs="Arial"/>
          <w:sz w:val="24"/>
          <w:szCs w:val="24"/>
        </w:rPr>
        <w:t>da despesa proposta.</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Ocorre que, em meados do século XIX, o Rei Guilherme I da Prússia apresentou projeto de lei de reforma militar que implicaria aumento de despesas ao erário. O </w:t>
      </w:r>
      <w:r>
        <w:rPr>
          <w:rFonts w:ascii="Arial" w:hAnsi="Arial" w:cs="Arial"/>
          <w:sz w:val="24"/>
          <w:szCs w:val="24"/>
        </w:rPr>
        <w:t>P</w:t>
      </w:r>
      <w:r w:rsidRPr="003C0E94">
        <w:rPr>
          <w:rFonts w:ascii="Arial" w:hAnsi="Arial" w:cs="Arial"/>
          <w:sz w:val="24"/>
          <w:szCs w:val="24"/>
        </w:rPr>
        <w:t>arlamento, no exercício de seu mister, rejeitou o projeto. Inconformado, o governo retirou o projeto, ma</w:t>
      </w:r>
      <w:r>
        <w:rPr>
          <w:rFonts w:ascii="Arial" w:hAnsi="Arial" w:cs="Arial"/>
          <w:sz w:val="24"/>
          <w:szCs w:val="24"/>
        </w:rPr>
        <w:t>s executou a medida à revelia de</w:t>
      </w:r>
      <w:r w:rsidRPr="003C0E94">
        <w:rPr>
          <w:rFonts w:ascii="Arial" w:hAnsi="Arial" w:cs="Arial"/>
          <w:sz w:val="24"/>
          <w:szCs w:val="24"/>
        </w:rPr>
        <w:t xml:space="preserve"> manifestação legislativa.</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 fato repetiu-se nos anos seguintes, gerando um desconforto político que desbordou para a questão jurídico-constitucional. O ponto nodal da questão estava em estabelecer se o governo estaria efetivamente proibido de realizar gastos não autorizados pelo parlamento.</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lastRenderedPageBreak/>
        <w:t>A justificativa encontrada pelo governo</w:t>
      </w:r>
      <w:r>
        <w:rPr>
          <w:rFonts w:ascii="Arial" w:hAnsi="Arial" w:cs="Arial"/>
          <w:sz w:val="24"/>
          <w:szCs w:val="24"/>
        </w:rPr>
        <w:t>, com espeque na t</w:t>
      </w:r>
      <w:r w:rsidRPr="003C0E94">
        <w:rPr>
          <w:rFonts w:ascii="Arial" w:hAnsi="Arial" w:cs="Arial"/>
          <w:sz w:val="24"/>
          <w:szCs w:val="24"/>
        </w:rPr>
        <w:t xml:space="preserve">eoria de </w:t>
      </w:r>
      <w:proofErr w:type="spellStart"/>
      <w:r w:rsidRPr="003C0E94">
        <w:rPr>
          <w:rFonts w:ascii="Arial" w:hAnsi="Arial" w:cs="Arial"/>
          <w:sz w:val="24"/>
          <w:szCs w:val="24"/>
        </w:rPr>
        <w:t>Laband</w:t>
      </w:r>
      <w:proofErr w:type="spellEnd"/>
      <w:r w:rsidRPr="003C0E94">
        <w:rPr>
          <w:rFonts w:ascii="Arial" w:hAnsi="Arial" w:cs="Arial"/>
          <w:sz w:val="24"/>
          <w:szCs w:val="24"/>
        </w:rPr>
        <w:t>,</w:t>
      </w:r>
      <w:r>
        <w:rPr>
          <w:rFonts w:ascii="Arial" w:hAnsi="Arial" w:cs="Arial"/>
          <w:sz w:val="24"/>
          <w:szCs w:val="24"/>
        </w:rPr>
        <w:t xml:space="preserve"> </w:t>
      </w:r>
      <w:r w:rsidRPr="003C0E94">
        <w:rPr>
          <w:rFonts w:ascii="Arial" w:hAnsi="Arial" w:cs="Arial"/>
          <w:sz w:val="24"/>
          <w:szCs w:val="24"/>
        </w:rPr>
        <w:t>consistiu em considerar o orçamento uma regra de conteúdo patrimonial, que necessita tão somente necessita de aprovação legislativa em razão de sua transcendência política. Nesse sentido, a não aprovação pelo Legislativo não teria o condão de paralisar a governança do Estado.</w:t>
      </w:r>
    </w:p>
    <w:p w:rsidR="00A0430F" w:rsidRPr="003C0E94" w:rsidRDefault="00A0430F" w:rsidP="00F80977">
      <w:pPr>
        <w:spacing w:before="240" w:line="240" w:lineRule="auto"/>
        <w:jc w:val="both"/>
        <w:rPr>
          <w:rFonts w:ascii="Arial" w:hAnsi="Arial" w:cs="Arial"/>
          <w:sz w:val="24"/>
          <w:szCs w:val="24"/>
        </w:rPr>
      </w:pP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2.1 Conceituação de o</w:t>
      </w:r>
      <w:r w:rsidRPr="003C0E94">
        <w:rPr>
          <w:rFonts w:ascii="Arial" w:hAnsi="Arial" w:cs="Arial"/>
          <w:sz w:val="24"/>
          <w:szCs w:val="24"/>
        </w:rPr>
        <w:t>rçamento</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 conceito clássico de orçamento o classifica como simples peça a contemplar previsão de receitas e fixação de despesas, velando sobretudo pelo aspecto meramente contábil. A concepção moderna, entretanto, passa a enxergar o orçamento como a lei que disciplina toda a vida financeira do Estado, voltada ao equilíbrio orçamentário, implementado, inclusive, mediante endividamento do Estado.</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O Orçamento, entretanto, não constitui mera peça política, mas instrumento político, econômico, contábil e jurídico, aspectos em que se dividem o seu estudo. A divisão é bem explicada por Harrison Leite (2011, p. 21-22):</w:t>
      </w:r>
    </w:p>
    <w:p w:rsidR="00A0430F" w:rsidRDefault="00A0430F" w:rsidP="00F80977">
      <w:pPr>
        <w:spacing w:before="240" w:line="240" w:lineRule="auto"/>
        <w:ind w:left="2268"/>
        <w:jc w:val="both"/>
        <w:rPr>
          <w:rFonts w:ascii="Arial" w:hAnsi="Arial" w:cs="Arial"/>
          <w:sz w:val="24"/>
          <w:szCs w:val="24"/>
        </w:rPr>
      </w:pPr>
      <w:r>
        <w:rPr>
          <w:rFonts w:ascii="Arial" w:hAnsi="Arial" w:cs="Arial"/>
          <w:sz w:val="24"/>
          <w:szCs w:val="24"/>
        </w:rPr>
        <w:t>À guisa de exemplo, o financiamento bancário de uma ambulância por um ente público é suficiente para indicar todos esses aspectos: o elemento técnico está presente porque através de cálculos contábeis se demonstra o grau de endividamento da Administração e sua possibilidade de contrair mais dívidas; o jurídico, porque há normas determinantes dos limites percentuais de endividamento e do modo de aquisição do bem, ademais que a Constituição protege o direito à saúde; o político porque esse foi o melhor meio encontrado pelo gestor e pelo Legislativo para a proteção da saúde em determinadas situações; e o econômico, porque devem-se analisar as taxas do financiamento e o momento econômico por que passa a Administração para a escolha dessa opção.</w:t>
      </w:r>
      <w:r>
        <w:rPr>
          <w:rStyle w:val="Refdenotaderodap"/>
          <w:rFonts w:ascii="Arial" w:hAnsi="Arial" w:cs="Arial"/>
          <w:sz w:val="24"/>
          <w:szCs w:val="24"/>
        </w:rPr>
        <w:footnoteReference w:id="6"/>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É dizer, o aspecto</w:t>
      </w:r>
      <w:r w:rsidRPr="003C0E94">
        <w:rPr>
          <w:rFonts w:ascii="Arial" w:hAnsi="Arial" w:cs="Arial"/>
          <w:sz w:val="24"/>
          <w:szCs w:val="24"/>
        </w:rPr>
        <w:t xml:space="preserve"> político considera</w:t>
      </w:r>
      <w:r>
        <w:rPr>
          <w:rFonts w:ascii="Arial" w:hAnsi="Arial" w:cs="Arial"/>
          <w:sz w:val="24"/>
          <w:szCs w:val="24"/>
        </w:rPr>
        <w:t xml:space="preserve"> a</w:t>
      </w:r>
      <w:r w:rsidRPr="003C0E94">
        <w:rPr>
          <w:rFonts w:ascii="Arial" w:hAnsi="Arial" w:cs="Arial"/>
          <w:sz w:val="24"/>
          <w:szCs w:val="24"/>
        </w:rPr>
        <w:t xml:space="preserve"> execução do programa político partidário do governo no poder; </w:t>
      </w:r>
      <w:r>
        <w:rPr>
          <w:rFonts w:ascii="Arial" w:hAnsi="Arial" w:cs="Arial"/>
          <w:sz w:val="24"/>
          <w:szCs w:val="24"/>
        </w:rPr>
        <w:t>o econômico</w:t>
      </w:r>
      <w:r w:rsidRPr="003C0E94">
        <w:rPr>
          <w:rFonts w:ascii="Arial" w:hAnsi="Arial" w:cs="Arial"/>
          <w:sz w:val="24"/>
          <w:szCs w:val="24"/>
        </w:rPr>
        <w:t xml:space="preserve"> o vê como instrumento regulador da economia; o contábil ou técnico leva em conta o rigorismo das normas contábeis a serem observadas; e o</w:t>
      </w:r>
      <w:r>
        <w:rPr>
          <w:rFonts w:ascii="Arial" w:hAnsi="Arial" w:cs="Arial"/>
          <w:sz w:val="24"/>
          <w:szCs w:val="24"/>
        </w:rPr>
        <w:t xml:space="preserve"> jurídico </w:t>
      </w:r>
      <w:r w:rsidRPr="003C0E94">
        <w:rPr>
          <w:rFonts w:ascii="Arial" w:hAnsi="Arial" w:cs="Arial"/>
          <w:sz w:val="24"/>
          <w:szCs w:val="24"/>
        </w:rPr>
        <w:t xml:space="preserve">engloba o estudo </w:t>
      </w:r>
      <w:r>
        <w:rPr>
          <w:rFonts w:ascii="Arial" w:hAnsi="Arial" w:cs="Arial"/>
          <w:sz w:val="24"/>
          <w:szCs w:val="24"/>
        </w:rPr>
        <w:t>das normas jurídicas de regência.</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Impende observar que o ciclo orçamentário resulta de um desencadeamento de fatos orçamentários iniciados com a necessidade de emprego de determinado recurso até a devida aplicação e posterior fiscalização. Conforme destaca a doutrina, por sua elevada importância no ordenamento, a lei orçamentária no Brasil tem rito específico de tramitação, previsto constitucionalmente, razão pela qual é classificada como lei especial</w:t>
      </w:r>
      <w:r>
        <w:rPr>
          <w:rStyle w:val="Refdenotaderodap"/>
          <w:rFonts w:ascii="Arial" w:hAnsi="Arial" w:cs="Arial"/>
          <w:sz w:val="24"/>
          <w:szCs w:val="24"/>
        </w:rPr>
        <w:footnoteReference w:id="7"/>
      </w:r>
      <w:r>
        <w:rPr>
          <w:rFonts w:ascii="Arial" w:hAnsi="Arial" w:cs="Arial"/>
          <w:sz w:val="24"/>
          <w:szCs w:val="24"/>
        </w:rPr>
        <w:t>.</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O ciclo orçamentário tem início com a propositura da lei orçamentária, cuja competência é atribuída com exclusividade ao chefe do Poder Executivo, que é responsável pela consolidação das propostas dos demais poderes. Posteriormente, </w:t>
      </w:r>
      <w:r>
        <w:rPr>
          <w:rFonts w:ascii="Arial" w:hAnsi="Arial" w:cs="Arial"/>
          <w:sz w:val="24"/>
          <w:szCs w:val="24"/>
        </w:rPr>
        <w:lastRenderedPageBreak/>
        <w:t>cabe ao Poder Legislativo apreciar o projeto de lei orçamentária, assistindo-lhe direito de alterar o projeto inicial. Note-se que, mais do que na Constituição anterior, há crescente participação popular nos gastos públicos, o que lhe atribui maior legitimidade e consequente autoridade, conduzindo a uma natureza material da referida lei.</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Quanto à estrutura da orçamentação nacional estabelecida constitucionalmente, calha pinçar que o ordenamento pátrio prevê</w:t>
      </w:r>
      <w:r w:rsidRPr="003C0E94">
        <w:rPr>
          <w:rFonts w:ascii="Arial" w:hAnsi="Arial" w:cs="Arial"/>
          <w:sz w:val="24"/>
          <w:szCs w:val="24"/>
        </w:rPr>
        <w:t xml:space="preserve"> três tipos de orçamento, quais sejam: o Plano Plurianual (PPA), a Lei de Diretrizes Orçamentárias (LDO) e a Lei Orçamentária Anual (LOA).</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 primeiro deles, Plano Plurianual, tem vigência de quatro anos e destina-se a traçar diretrizes, objetivos e metas da administração pública federal para as despesas de capital e de duração continuada, nos ditames do art. 165, § 4º, da Constituição Federal.</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 segundo, Lei de Diretrizes Orçamentárias, busca estabelecer as metas e prioridades da administração federal pelo prazo de um ano, o exercício financeiro seguinte à sua aprovação. Isto é, procura conferir concretude às abstratas metas traçadas no PPA, ao tempo em que orienta a elaboração da LOA.</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O terceiro, Lei Orçamentária Anual, tem a finalidade de </w:t>
      </w:r>
      <w:r>
        <w:rPr>
          <w:rFonts w:ascii="Arial" w:hAnsi="Arial" w:cs="Arial"/>
          <w:sz w:val="24"/>
          <w:szCs w:val="24"/>
        </w:rPr>
        <w:t>detalhar</w:t>
      </w:r>
      <w:r w:rsidRPr="003C0E94">
        <w:rPr>
          <w:rFonts w:ascii="Arial" w:hAnsi="Arial" w:cs="Arial"/>
          <w:sz w:val="24"/>
          <w:szCs w:val="24"/>
        </w:rPr>
        <w:t xml:space="preserve"> as receitas e despesas da Administração para o exercício financeiro seguinte, em obediência ao princípio da exclusividade, insculpido no art. 165, § 8º, da Constituição Federal.</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Além disso, </w:t>
      </w:r>
      <w:r w:rsidRPr="003C0E94">
        <w:rPr>
          <w:rFonts w:ascii="Arial" w:hAnsi="Arial" w:cs="Arial"/>
          <w:sz w:val="24"/>
          <w:szCs w:val="24"/>
        </w:rPr>
        <w:t>o constituinte optou por organizar a LOA em três espécies de orçamentos.</w:t>
      </w:r>
      <w:r>
        <w:rPr>
          <w:rFonts w:ascii="Arial" w:hAnsi="Arial" w:cs="Arial"/>
          <w:sz w:val="24"/>
          <w:szCs w:val="24"/>
        </w:rPr>
        <w:t xml:space="preserve"> O orçamento fiscal,</w:t>
      </w:r>
      <w:r w:rsidRPr="003C0E94">
        <w:rPr>
          <w:rFonts w:ascii="Arial" w:hAnsi="Arial" w:cs="Arial"/>
          <w:sz w:val="24"/>
          <w:szCs w:val="24"/>
        </w:rPr>
        <w:t xml:space="preserve"> </w:t>
      </w:r>
      <w:r>
        <w:rPr>
          <w:rFonts w:ascii="Arial" w:hAnsi="Arial" w:cs="Arial"/>
          <w:sz w:val="24"/>
          <w:szCs w:val="24"/>
        </w:rPr>
        <w:t xml:space="preserve">mais </w:t>
      </w:r>
      <w:r w:rsidRPr="003C0E94">
        <w:rPr>
          <w:rFonts w:ascii="Arial" w:hAnsi="Arial" w:cs="Arial"/>
          <w:sz w:val="24"/>
          <w:szCs w:val="24"/>
        </w:rPr>
        <w:t>genérico que os demais, traz as receitas e despesas relativas aos poderes da União, ao tempo em que o orçamento de investimento contempla as receitas e despesas de empresas das quais a União detenha a maioria do capital social, com direito a voto. Já o orçamento da seguridade social abrange todas as receitas e despesas do Poder Público destinadas a assegurar os direitos relativos à saúde, previdência e assistência social.</w:t>
      </w: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ab/>
        <w:t>Um aparato orçamentário sobremaneira complexo como o pátrio</w:t>
      </w:r>
      <w:r w:rsidRPr="003C0E94">
        <w:rPr>
          <w:rFonts w:ascii="Arial" w:hAnsi="Arial" w:cs="Arial"/>
          <w:sz w:val="24"/>
          <w:szCs w:val="24"/>
        </w:rPr>
        <w:t xml:space="preserve"> </w:t>
      </w:r>
      <w:r>
        <w:rPr>
          <w:rFonts w:ascii="Arial" w:hAnsi="Arial" w:cs="Arial"/>
          <w:sz w:val="24"/>
          <w:szCs w:val="24"/>
        </w:rPr>
        <w:t xml:space="preserve">evidencia o grau de importância dado pelo legislador constituinte ao planejamento financeiro do Estado. Além disso, </w:t>
      </w:r>
      <w:r w:rsidRPr="003C0E94">
        <w:rPr>
          <w:rFonts w:ascii="Arial" w:hAnsi="Arial" w:cs="Arial"/>
          <w:sz w:val="24"/>
          <w:szCs w:val="24"/>
        </w:rPr>
        <w:t xml:space="preserve">tem a clara finalidade de garantir que seja o dinheiro público gerido da </w:t>
      </w:r>
      <w:r>
        <w:rPr>
          <w:rFonts w:ascii="Arial" w:hAnsi="Arial" w:cs="Arial"/>
          <w:sz w:val="24"/>
          <w:szCs w:val="24"/>
        </w:rPr>
        <w:t>maneira mais eficiente e proba, não podendo ser deixada a obrigatoriedade de execução da lei ao alvedrio do governante.</w:t>
      </w:r>
    </w:p>
    <w:p w:rsidR="00A0430F" w:rsidRPr="003C0E94" w:rsidRDefault="00A0430F" w:rsidP="00F80977">
      <w:pPr>
        <w:spacing w:before="240" w:line="240" w:lineRule="auto"/>
        <w:rPr>
          <w:rFonts w:ascii="Arial" w:hAnsi="Arial" w:cs="Arial"/>
          <w:sz w:val="24"/>
          <w:szCs w:val="24"/>
        </w:rPr>
      </w:pP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2.2 N</w:t>
      </w:r>
      <w:r w:rsidRPr="003C0E94">
        <w:rPr>
          <w:rFonts w:ascii="Arial" w:hAnsi="Arial" w:cs="Arial"/>
          <w:sz w:val="24"/>
          <w:szCs w:val="24"/>
        </w:rPr>
        <w:t>atureza jurídica da lei orçamentária</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A definição da natureza jurídica d</w:t>
      </w:r>
      <w:r>
        <w:rPr>
          <w:rFonts w:ascii="Arial" w:hAnsi="Arial" w:cs="Arial"/>
          <w:sz w:val="24"/>
          <w:szCs w:val="24"/>
        </w:rPr>
        <w:t xml:space="preserve">o orçamento é discussão que há muito tempo </w:t>
      </w:r>
      <w:r w:rsidRPr="003C0E94">
        <w:rPr>
          <w:rFonts w:ascii="Arial" w:hAnsi="Arial" w:cs="Arial"/>
          <w:sz w:val="24"/>
          <w:szCs w:val="24"/>
        </w:rPr>
        <w:t>atormenta doutrina e jurisprudência. Estudiosos dividem-se de tal maneira que alguns afirmam tratar-se de mero ato administrativo, ao tempo em que outros alegam ser lei em sentido material ou lei em sentido formal</w:t>
      </w:r>
      <w:r w:rsidRPr="003C0E94">
        <w:rPr>
          <w:rStyle w:val="Refdenotaderodap"/>
          <w:rFonts w:ascii="Arial" w:hAnsi="Arial" w:cs="Arial"/>
          <w:sz w:val="24"/>
          <w:szCs w:val="24"/>
        </w:rPr>
        <w:footnoteReference w:id="8"/>
      </w:r>
      <w:r w:rsidRPr="003C0E94">
        <w:rPr>
          <w:rFonts w:ascii="Arial" w:hAnsi="Arial" w:cs="Arial"/>
          <w:sz w:val="24"/>
          <w:szCs w:val="24"/>
        </w:rPr>
        <w:t xml:space="preserve">.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lastRenderedPageBreak/>
        <w:t xml:space="preserve">Isto sem olvidar-se daqueles que, na linha dos ensinamentos de Léon </w:t>
      </w:r>
      <w:proofErr w:type="spellStart"/>
      <w:r w:rsidRPr="003C0E94">
        <w:rPr>
          <w:rFonts w:ascii="Arial" w:hAnsi="Arial" w:cs="Arial"/>
          <w:sz w:val="24"/>
          <w:szCs w:val="24"/>
        </w:rPr>
        <w:t>Duiguit</w:t>
      </w:r>
      <w:proofErr w:type="spellEnd"/>
      <w:r w:rsidRPr="003C0E94">
        <w:rPr>
          <w:rFonts w:ascii="Arial" w:hAnsi="Arial" w:cs="Arial"/>
          <w:sz w:val="24"/>
          <w:szCs w:val="24"/>
        </w:rPr>
        <w:t xml:space="preserve">, aduzem ser lei em relação à receita e ato administrativo no que concerne à despesa ou mesmo os que o consideram um ato-condição, como pensava Gaston </w:t>
      </w:r>
      <w:proofErr w:type="spellStart"/>
      <w:r w:rsidRPr="003C0E94">
        <w:rPr>
          <w:rFonts w:ascii="Arial" w:hAnsi="Arial" w:cs="Arial"/>
          <w:sz w:val="24"/>
          <w:szCs w:val="24"/>
        </w:rPr>
        <w:t>Jèze</w:t>
      </w:r>
      <w:proofErr w:type="spellEnd"/>
      <w:r w:rsidRPr="003C0E94">
        <w:rPr>
          <w:rStyle w:val="Refdenotaderodap"/>
          <w:rFonts w:ascii="Arial" w:hAnsi="Arial" w:cs="Arial"/>
          <w:sz w:val="24"/>
          <w:szCs w:val="24"/>
        </w:rPr>
        <w:footnoteReference w:id="9"/>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A discussão, como sói ocorrer, teve início com a divergência entre dois alemães. De um lado </w:t>
      </w:r>
      <w:proofErr w:type="spellStart"/>
      <w:r w:rsidRPr="003C0E94">
        <w:rPr>
          <w:rFonts w:ascii="Arial" w:hAnsi="Arial" w:cs="Arial"/>
          <w:sz w:val="24"/>
          <w:szCs w:val="24"/>
        </w:rPr>
        <w:t>Hoennel</w:t>
      </w:r>
      <w:proofErr w:type="spellEnd"/>
      <w:r w:rsidRPr="003C0E94">
        <w:rPr>
          <w:rFonts w:ascii="Arial" w:hAnsi="Arial" w:cs="Arial"/>
          <w:sz w:val="24"/>
          <w:szCs w:val="24"/>
        </w:rPr>
        <w:t xml:space="preserve"> defendia que tudo aquilo que tem forma de lei constitui preceito jurídico, porquanto a mera forma legal estaria apta a transformar em preceito jurídico tudo o que ela reveste. De outra banda, </w:t>
      </w:r>
      <w:proofErr w:type="spellStart"/>
      <w:r w:rsidRPr="003C0E94">
        <w:rPr>
          <w:rFonts w:ascii="Arial" w:hAnsi="Arial" w:cs="Arial"/>
          <w:sz w:val="24"/>
          <w:szCs w:val="24"/>
        </w:rPr>
        <w:t>Laband</w:t>
      </w:r>
      <w:proofErr w:type="spellEnd"/>
      <w:r w:rsidRPr="003C0E94">
        <w:rPr>
          <w:rFonts w:ascii="Arial" w:hAnsi="Arial" w:cs="Arial"/>
          <w:sz w:val="24"/>
          <w:szCs w:val="24"/>
        </w:rPr>
        <w:t xml:space="preserve"> afirmava que a forma de lei não bastaria para fazer do orçamento lei em sentido material, vez que a forma não alteraria o conteúdo, restando ausente qualquer preceito jurídico</w:t>
      </w:r>
      <w:r w:rsidRPr="003C0E94">
        <w:rPr>
          <w:rStyle w:val="Refdenotaderodap"/>
          <w:rFonts w:ascii="Arial" w:hAnsi="Arial" w:cs="Arial"/>
          <w:sz w:val="24"/>
          <w:szCs w:val="24"/>
        </w:rPr>
        <w:footnoteReference w:id="10"/>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A tese deste último despontou como vencedora, de sorte que atualmente doutrina e jurisprudência </w:t>
      </w:r>
      <w:r>
        <w:rPr>
          <w:rFonts w:ascii="Arial" w:hAnsi="Arial" w:cs="Arial"/>
          <w:sz w:val="24"/>
          <w:szCs w:val="24"/>
        </w:rPr>
        <w:t>nacionais</w:t>
      </w:r>
      <w:r w:rsidRPr="003C0E94">
        <w:rPr>
          <w:rFonts w:ascii="Arial" w:hAnsi="Arial" w:cs="Arial"/>
          <w:sz w:val="24"/>
          <w:szCs w:val="24"/>
        </w:rPr>
        <w:t xml:space="preserve"> tendem a afirmar que o orçamento, de fato, é lei, mas só em seu sentido formal. Isto porque o orçamento é instrumento político, servindo à execução de políticas governamentais mediante atos administrativos discricionários.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Portanto, sem </w:t>
      </w:r>
      <w:r>
        <w:rPr>
          <w:rFonts w:ascii="Arial" w:hAnsi="Arial" w:cs="Arial"/>
          <w:sz w:val="24"/>
          <w:szCs w:val="24"/>
        </w:rPr>
        <w:t>se consubstanciar em</w:t>
      </w:r>
      <w:r w:rsidRPr="003C0E94">
        <w:rPr>
          <w:rFonts w:ascii="Arial" w:hAnsi="Arial" w:cs="Arial"/>
          <w:sz w:val="24"/>
          <w:szCs w:val="24"/>
        </w:rPr>
        <w:t xml:space="preserve"> norma jurídica, classificar-se-ia o orçamento como lei não normativa. É que </w:t>
      </w:r>
      <w:r>
        <w:rPr>
          <w:rFonts w:ascii="Arial" w:hAnsi="Arial" w:cs="Arial"/>
          <w:sz w:val="24"/>
          <w:szCs w:val="24"/>
        </w:rPr>
        <w:t>vetusta lição ensina que lei não se confunde com</w:t>
      </w:r>
      <w:r w:rsidRPr="003C0E94">
        <w:rPr>
          <w:rFonts w:ascii="Arial" w:hAnsi="Arial" w:cs="Arial"/>
          <w:sz w:val="24"/>
          <w:szCs w:val="24"/>
        </w:rPr>
        <w:t xml:space="preserve"> norma. Enquanto a primeira é apenas um dos veículos de exteriorização da norma, esta constitui-se na construção interpretativa que se faz desses fios condutores de comandos que devem ser obedecidos</w:t>
      </w:r>
      <w:r w:rsidRPr="003C0E94">
        <w:rPr>
          <w:rStyle w:val="Refdenotaderodap"/>
          <w:rFonts w:ascii="Arial" w:hAnsi="Arial" w:cs="Arial"/>
          <w:sz w:val="24"/>
          <w:szCs w:val="24"/>
        </w:rPr>
        <w:footnoteReference w:id="11"/>
      </w:r>
      <w:r w:rsidRPr="003C0E94">
        <w:rPr>
          <w:rFonts w:ascii="Arial" w:hAnsi="Arial" w:cs="Arial"/>
          <w:sz w:val="24"/>
          <w:szCs w:val="24"/>
        </w:rPr>
        <w:t>, ou seja, é texto objetivo de prescrição formulada pelo legislador.</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Os principais argumentos que servem de supedâneo à natureza de lei meramente formal</w:t>
      </w:r>
      <w:r>
        <w:rPr>
          <w:rFonts w:ascii="Arial" w:hAnsi="Arial" w:cs="Arial"/>
          <w:sz w:val="24"/>
          <w:szCs w:val="24"/>
        </w:rPr>
        <w:t xml:space="preserve"> </w:t>
      </w:r>
      <w:r w:rsidRPr="003C0E94">
        <w:rPr>
          <w:rFonts w:ascii="Arial" w:hAnsi="Arial" w:cs="Arial"/>
          <w:sz w:val="24"/>
          <w:szCs w:val="24"/>
        </w:rPr>
        <w:t xml:space="preserve">do orçamento são </w:t>
      </w:r>
      <w:r>
        <w:rPr>
          <w:rFonts w:ascii="Arial" w:hAnsi="Arial" w:cs="Arial"/>
          <w:sz w:val="24"/>
          <w:szCs w:val="24"/>
        </w:rPr>
        <w:t xml:space="preserve">os </w:t>
      </w:r>
      <w:r w:rsidRPr="003C0E94">
        <w:rPr>
          <w:rFonts w:ascii="Arial" w:hAnsi="Arial" w:cs="Arial"/>
          <w:sz w:val="24"/>
          <w:szCs w:val="24"/>
        </w:rPr>
        <w:t xml:space="preserve">de que este </w:t>
      </w:r>
      <w:r>
        <w:rPr>
          <w:rFonts w:ascii="Arial" w:hAnsi="Arial" w:cs="Arial"/>
          <w:sz w:val="24"/>
          <w:szCs w:val="24"/>
        </w:rPr>
        <w:t xml:space="preserve">é </w:t>
      </w:r>
      <w:r w:rsidRPr="003C0E94">
        <w:rPr>
          <w:rFonts w:ascii="Arial" w:hAnsi="Arial" w:cs="Arial"/>
          <w:sz w:val="24"/>
          <w:szCs w:val="24"/>
        </w:rPr>
        <w:t>norma individual e de efeito concreto que não gera direito subjetivo. O raciocínio, entretanto, acaba por ter o orçamento como mero plano contábil</w:t>
      </w:r>
      <w:r>
        <w:rPr>
          <w:rFonts w:ascii="Arial" w:hAnsi="Arial" w:cs="Arial"/>
          <w:sz w:val="24"/>
          <w:szCs w:val="24"/>
        </w:rPr>
        <w:t>,</w:t>
      </w:r>
      <w:r w:rsidRPr="003C0E94">
        <w:rPr>
          <w:rFonts w:ascii="Arial" w:hAnsi="Arial" w:cs="Arial"/>
          <w:sz w:val="24"/>
          <w:szCs w:val="24"/>
        </w:rPr>
        <w:t xml:space="preserve"> sem quaisquer implicações jurídicas.</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É este </w:t>
      </w:r>
      <w:r>
        <w:rPr>
          <w:rFonts w:ascii="Arial" w:hAnsi="Arial" w:cs="Arial"/>
          <w:sz w:val="24"/>
          <w:szCs w:val="24"/>
        </w:rPr>
        <w:t>o motivo</w:t>
      </w:r>
      <w:r w:rsidRPr="003C0E94">
        <w:rPr>
          <w:rFonts w:ascii="Arial" w:hAnsi="Arial" w:cs="Arial"/>
          <w:sz w:val="24"/>
          <w:szCs w:val="24"/>
        </w:rPr>
        <w:t xml:space="preserve"> de incontáveis transtornos que circundam o orçamento em sua elaboração e aplicação. As leis orçamentárias são elaboradas sem critérios razoáveis, planejamento e estudos concretos de seus reais fins, ao tempo em que aplicadas pelo Poder Executivo discricionariamente, em desrespeito à determinação democrática</w:t>
      </w:r>
      <w:r>
        <w:rPr>
          <w:rFonts w:ascii="Arial" w:hAnsi="Arial" w:cs="Arial"/>
          <w:sz w:val="24"/>
          <w:szCs w:val="24"/>
        </w:rPr>
        <w:t xml:space="preserve"> emanada dos representantes do povo</w:t>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O que se observa é que a teoria de </w:t>
      </w:r>
      <w:proofErr w:type="spellStart"/>
      <w:r w:rsidRPr="003C0E94">
        <w:rPr>
          <w:rFonts w:ascii="Arial" w:hAnsi="Arial" w:cs="Arial"/>
          <w:sz w:val="24"/>
          <w:szCs w:val="24"/>
        </w:rPr>
        <w:t>Laband</w:t>
      </w:r>
      <w:proofErr w:type="spellEnd"/>
      <w:r w:rsidRPr="003C0E94">
        <w:rPr>
          <w:rFonts w:ascii="Arial" w:hAnsi="Arial" w:cs="Arial"/>
          <w:sz w:val="24"/>
          <w:szCs w:val="24"/>
        </w:rPr>
        <w:t xml:space="preserve"> foi incorporada por doutrinadores de diversas nacionalidades sem que fosse tomado o devido cuidado </w:t>
      </w:r>
      <w:r>
        <w:rPr>
          <w:rFonts w:ascii="Arial" w:hAnsi="Arial" w:cs="Arial"/>
          <w:sz w:val="24"/>
          <w:szCs w:val="24"/>
        </w:rPr>
        <w:t>de cotejá-la com a ordenamento local</w:t>
      </w:r>
      <w:r w:rsidRPr="003C0E94">
        <w:rPr>
          <w:rFonts w:ascii="Arial" w:hAnsi="Arial" w:cs="Arial"/>
          <w:sz w:val="24"/>
          <w:szCs w:val="24"/>
        </w:rPr>
        <w:t xml:space="preserve">. A esse respeito, escreve Carlos Giuliani </w:t>
      </w:r>
      <w:proofErr w:type="spellStart"/>
      <w:r w:rsidRPr="003C0E94">
        <w:rPr>
          <w:rFonts w:ascii="Arial" w:hAnsi="Arial" w:cs="Arial"/>
          <w:sz w:val="24"/>
          <w:szCs w:val="24"/>
        </w:rPr>
        <w:t>Fonrouge</w:t>
      </w:r>
      <w:proofErr w:type="spellEnd"/>
      <w:r>
        <w:rPr>
          <w:rFonts w:ascii="Arial" w:hAnsi="Arial" w:cs="Arial"/>
          <w:sz w:val="24"/>
          <w:szCs w:val="24"/>
        </w:rPr>
        <w:t xml:space="preserve"> (1969, p. 7)</w:t>
      </w:r>
      <w:r w:rsidRPr="003C0E94">
        <w:rPr>
          <w:rFonts w:ascii="Arial" w:hAnsi="Arial" w:cs="Arial"/>
          <w:sz w:val="24"/>
          <w:szCs w:val="24"/>
        </w:rPr>
        <w:t>:</w:t>
      </w:r>
    </w:p>
    <w:p w:rsidR="00A0430F" w:rsidRPr="003C0E94" w:rsidRDefault="00A0430F" w:rsidP="00F80977">
      <w:pPr>
        <w:spacing w:before="240" w:line="240" w:lineRule="auto"/>
        <w:ind w:left="2268"/>
        <w:jc w:val="both"/>
        <w:rPr>
          <w:rFonts w:ascii="Arial" w:hAnsi="Arial" w:cs="Arial"/>
          <w:sz w:val="24"/>
          <w:szCs w:val="24"/>
        </w:rPr>
      </w:pPr>
      <w:r w:rsidRPr="003C0E94">
        <w:rPr>
          <w:rFonts w:ascii="Arial" w:hAnsi="Arial" w:cs="Arial"/>
          <w:sz w:val="24"/>
          <w:szCs w:val="24"/>
        </w:rPr>
        <w:t xml:space="preserve">Por comum se põe o acento de caráter de lei formal que se atribui ao Orçamento, ao que se concebe – seguindo a tradição francesa – como um ato de previsão e de autorização, quando não de um mero ato administrativo. Porém se esquece que esta tendência responde a um conceito político estranho à nossa tradição democrática, por ter sua base antecedente em </w:t>
      </w:r>
      <w:r w:rsidRPr="003C0E94">
        <w:rPr>
          <w:rFonts w:ascii="Arial" w:hAnsi="Arial" w:cs="Arial"/>
          <w:sz w:val="24"/>
          <w:szCs w:val="24"/>
        </w:rPr>
        <w:lastRenderedPageBreak/>
        <w:t xml:space="preserve">escritores alemães de direito público – entre eles </w:t>
      </w:r>
      <w:proofErr w:type="spellStart"/>
      <w:r w:rsidRPr="003C0E94">
        <w:rPr>
          <w:rFonts w:ascii="Arial" w:hAnsi="Arial" w:cs="Arial"/>
          <w:sz w:val="24"/>
          <w:szCs w:val="24"/>
        </w:rPr>
        <w:t>Laband</w:t>
      </w:r>
      <w:proofErr w:type="spellEnd"/>
      <w:r w:rsidRPr="003C0E94">
        <w:rPr>
          <w:rFonts w:ascii="Arial" w:hAnsi="Arial" w:cs="Arial"/>
          <w:sz w:val="24"/>
          <w:szCs w:val="24"/>
        </w:rPr>
        <w:t xml:space="preserve"> e </w:t>
      </w:r>
      <w:proofErr w:type="spellStart"/>
      <w:r w:rsidRPr="003C0E94">
        <w:rPr>
          <w:rFonts w:ascii="Arial" w:hAnsi="Arial" w:cs="Arial"/>
          <w:sz w:val="24"/>
          <w:szCs w:val="24"/>
        </w:rPr>
        <w:t>Jellinek</w:t>
      </w:r>
      <w:proofErr w:type="spellEnd"/>
      <w:r w:rsidRPr="003C0E94">
        <w:rPr>
          <w:rFonts w:ascii="Arial" w:hAnsi="Arial" w:cs="Arial"/>
          <w:sz w:val="24"/>
          <w:szCs w:val="24"/>
        </w:rPr>
        <w:t xml:space="preserve"> – que negam ao poder legislativo o direito absoluto e ilimitado de votar o Orçamento. </w:t>
      </w:r>
      <w:r w:rsidRPr="003C0E94">
        <w:rPr>
          <w:rStyle w:val="Refdenotaderodap"/>
          <w:rFonts w:ascii="Arial" w:hAnsi="Arial" w:cs="Arial"/>
          <w:sz w:val="24"/>
          <w:szCs w:val="24"/>
        </w:rPr>
        <w:footnoteReference w:id="12"/>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Na doutrina nacional, Harrison Leite </w:t>
      </w:r>
      <w:r>
        <w:rPr>
          <w:rFonts w:ascii="Arial" w:hAnsi="Arial" w:cs="Arial"/>
          <w:sz w:val="24"/>
          <w:szCs w:val="24"/>
        </w:rPr>
        <w:t xml:space="preserve">(2011, p. 16) </w:t>
      </w:r>
      <w:r w:rsidRPr="003C0E94">
        <w:rPr>
          <w:rFonts w:ascii="Arial" w:hAnsi="Arial" w:cs="Arial"/>
          <w:sz w:val="24"/>
          <w:szCs w:val="24"/>
        </w:rPr>
        <w:t>tece relevante observação acerca da temática</w:t>
      </w:r>
      <w:r>
        <w:rPr>
          <w:rFonts w:ascii="Arial" w:hAnsi="Arial" w:cs="Arial"/>
          <w:sz w:val="24"/>
          <w:szCs w:val="24"/>
        </w:rPr>
        <w:t>, destacando que a Constituição Federal brasileira trata a lei orçamentária com grande relevo</w:t>
      </w:r>
      <w:r w:rsidRPr="003C0E94">
        <w:rPr>
          <w:rFonts w:ascii="Arial" w:hAnsi="Arial" w:cs="Arial"/>
          <w:sz w:val="24"/>
          <w:szCs w:val="24"/>
        </w:rPr>
        <w:t>:</w:t>
      </w:r>
    </w:p>
    <w:p w:rsidR="00A0430F" w:rsidRPr="003C0E94" w:rsidRDefault="00A0430F" w:rsidP="00F80977">
      <w:pPr>
        <w:spacing w:before="240" w:line="240" w:lineRule="auto"/>
        <w:ind w:left="2268"/>
        <w:jc w:val="both"/>
        <w:rPr>
          <w:rFonts w:ascii="Arial" w:hAnsi="Arial" w:cs="Arial"/>
          <w:sz w:val="24"/>
          <w:szCs w:val="24"/>
        </w:rPr>
      </w:pPr>
      <w:r w:rsidRPr="003C0E94">
        <w:rPr>
          <w:rFonts w:ascii="Arial" w:hAnsi="Arial" w:cs="Arial"/>
          <w:sz w:val="24"/>
          <w:szCs w:val="24"/>
        </w:rPr>
        <w:t>O grau de juridicidade dado pela Constituição ao orçamento elevou-o ao patamar de respeitabilidade que não poderia ter sido rebaixado por considerações doutrinárias</w:t>
      </w:r>
      <w:r>
        <w:rPr>
          <w:rFonts w:ascii="Arial" w:hAnsi="Arial" w:cs="Arial"/>
          <w:sz w:val="24"/>
          <w:szCs w:val="24"/>
        </w:rPr>
        <w:t xml:space="preserve"> e jurisprudenciais</w:t>
      </w:r>
      <w:r w:rsidRPr="003C0E94">
        <w:rPr>
          <w:rFonts w:ascii="Arial" w:hAnsi="Arial" w:cs="Arial"/>
          <w:sz w:val="24"/>
          <w:szCs w:val="24"/>
        </w:rPr>
        <w:t>.</w:t>
      </w:r>
      <w:r w:rsidRPr="003C0E94">
        <w:rPr>
          <w:rStyle w:val="Refdenotaderodap"/>
          <w:rFonts w:ascii="Arial" w:hAnsi="Arial" w:cs="Arial"/>
          <w:sz w:val="24"/>
          <w:szCs w:val="24"/>
        </w:rPr>
        <w:footnoteReference w:id="13"/>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Nesse sentido, em seu escólio, </w:t>
      </w:r>
      <w:r>
        <w:rPr>
          <w:rFonts w:ascii="Arial" w:hAnsi="Arial" w:cs="Arial"/>
          <w:sz w:val="24"/>
          <w:szCs w:val="24"/>
        </w:rPr>
        <w:t xml:space="preserve">Leite </w:t>
      </w:r>
      <w:r w:rsidRPr="003C0E94">
        <w:rPr>
          <w:rFonts w:ascii="Arial" w:hAnsi="Arial" w:cs="Arial"/>
          <w:sz w:val="24"/>
          <w:szCs w:val="24"/>
        </w:rPr>
        <w:t>enumera diversas razões para superação da concepção de orçamento como lei meramente formal. Observa</w:t>
      </w:r>
      <w:r>
        <w:rPr>
          <w:rFonts w:ascii="Arial" w:hAnsi="Arial" w:cs="Arial"/>
          <w:sz w:val="24"/>
          <w:szCs w:val="24"/>
        </w:rPr>
        <w:t xml:space="preserve"> o autor</w:t>
      </w:r>
      <w:r w:rsidRPr="003C0E94">
        <w:rPr>
          <w:rFonts w:ascii="Arial" w:hAnsi="Arial" w:cs="Arial"/>
          <w:sz w:val="24"/>
          <w:szCs w:val="24"/>
        </w:rPr>
        <w:t xml:space="preserve"> que a forma de governo utilizada na Alemanha à época era monárquica constitucionalista, com caráter autoritário e sem representação popular no orçamento, diferente do que atualmente ocorre no Brasil.</w:t>
      </w:r>
      <w:r>
        <w:rPr>
          <w:rFonts w:ascii="Arial" w:hAnsi="Arial" w:cs="Arial"/>
          <w:sz w:val="24"/>
          <w:szCs w:val="24"/>
        </w:rPr>
        <w:t xml:space="preserve"> </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Ademais, </w:t>
      </w:r>
      <w:r>
        <w:rPr>
          <w:rFonts w:ascii="Arial" w:hAnsi="Arial" w:cs="Arial"/>
          <w:sz w:val="24"/>
          <w:szCs w:val="24"/>
        </w:rPr>
        <w:t xml:space="preserve">Leite anota </w:t>
      </w:r>
      <w:r w:rsidRPr="003C0E94">
        <w:rPr>
          <w:rFonts w:ascii="Arial" w:hAnsi="Arial" w:cs="Arial"/>
          <w:sz w:val="24"/>
          <w:szCs w:val="24"/>
        </w:rPr>
        <w:t>que a Constituição Federal de 1988 tornou obrigatória a aprovação do orçamento antes do início do exercício financeiro em que terá vigência. Isto é, acaso não houvesse qualquer necessidade de sua observância, nenhuma diferença faria iniciar o ano financeiro sem sua aprovação.</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Na jurisprudência, entende o Supremo Tribunal Federal de forma unânime que o orçamento constitui lei meramente formal</w:t>
      </w:r>
      <w:r>
        <w:rPr>
          <w:rStyle w:val="Refdenotaderodap"/>
          <w:rFonts w:ascii="Arial" w:hAnsi="Arial" w:cs="Arial"/>
          <w:sz w:val="24"/>
          <w:szCs w:val="24"/>
        </w:rPr>
        <w:footnoteReference w:id="14"/>
      </w:r>
      <w:r>
        <w:rPr>
          <w:rFonts w:ascii="Arial" w:hAnsi="Arial" w:cs="Arial"/>
          <w:sz w:val="24"/>
          <w:szCs w:val="24"/>
        </w:rPr>
        <w:t>, embora reste pacificada a possibilidade de seu controle concentrado de constitucionalidade na ADI n. 4048-MC, como se nota do seguinte excerto, da lavra do Min, Gilmar Mendes:</w:t>
      </w:r>
    </w:p>
    <w:p w:rsidR="00A0430F" w:rsidRPr="003C0E94" w:rsidRDefault="00A0430F" w:rsidP="00F80977">
      <w:pPr>
        <w:spacing w:before="240" w:line="240" w:lineRule="auto"/>
        <w:ind w:left="2268"/>
        <w:jc w:val="both"/>
        <w:rPr>
          <w:rFonts w:ascii="Arial" w:hAnsi="Arial" w:cs="Arial"/>
          <w:sz w:val="24"/>
          <w:szCs w:val="24"/>
        </w:rPr>
      </w:pPr>
      <w:r>
        <w:rPr>
          <w:rFonts w:ascii="Arial" w:hAnsi="Arial" w:cs="Arial"/>
          <w:sz w:val="24"/>
          <w:szCs w:val="24"/>
        </w:rPr>
        <w:t>O Supremo Tribunal Federal deve exercer sua função precípua de fiscalização da constitucionalidade das leis e dos atos normativos quando houver um tema ou uma controvérsia constitucional suscitada em abstrato, independente do caráter geral ou específico, concreto ou abstrato de seu objeto.</w:t>
      </w:r>
    </w:p>
    <w:p w:rsidR="00A0430F" w:rsidRPr="003C0E94" w:rsidRDefault="00A0430F" w:rsidP="00F80977">
      <w:pPr>
        <w:spacing w:before="240" w:line="240" w:lineRule="auto"/>
        <w:jc w:val="both"/>
        <w:rPr>
          <w:rFonts w:ascii="Arial" w:hAnsi="Arial" w:cs="Arial"/>
          <w:sz w:val="24"/>
          <w:szCs w:val="24"/>
        </w:rPr>
      </w:pP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2.3 Obrigatoriedade das leis</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Norberto Bobbio, em sua Teoria da Norma Jurídica</w:t>
      </w:r>
      <w:r>
        <w:rPr>
          <w:rStyle w:val="Refdenotaderodap"/>
          <w:rFonts w:ascii="Arial" w:hAnsi="Arial" w:cs="Arial"/>
          <w:sz w:val="24"/>
          <w:szCs w:val="24"/>
        </w:rPr>
        <w:footnoteReference w:id="15"/>
      </w:r>
      <w:r>
        <w:rPr>
          <w:rFonts w:ascii="Arial" w:hAnsi="Arial" w:cs="Arial"/>
          <w:sz w:val="24"/>
          <w:szCs w:val="24"/>
        </w:rPr>
        <w:t>, bem explora os diversos aspectos da norma jurídica que conduzem à sua obrigatoriedade em sociedade. Importante, portanto, destacar os diversos fundamentos utilizados para o frequente descumprimento de normas jurídicas e por que, na realidade, estas devem ser respeitadas.</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lastRenderedPageBreak/>
        <w:tab/>
        <w:t>Hannah Arendt (2005, p.06)</w:t>
      </w:r>
      <w:r>
        <w:rPr>
          <w:rStyle w:val="Refdenotaderodap"/>
          <w:rFonts w:ascii="Arial" w:hAnsi="Arial" w:cs="Arial"/>
          <w:sz w:val="24"/>
          <w:szCs w:val="24"/>
        </w:rPr>
        <w:footnoteReference w:id="16"/>
      </w:r>
      <w:r>
        <w:rPr>
          <w:rFonts w:ascii="Arial" w:hAnsi="Arial" w:cs="Arial"/>
          <w:sz w:val="24"/>
          <w:szCs w:val="24"/>
        </w:rPr>
        <w:t xml:space="preserve"> destaca que a autoridade das leis muitas vezes sofre mitigação pela falta de crédito no trabalho legislativo, em razão do histórico descuido com a política e o seu produto – a Lei. No que toca à lei orçamentária, a situação ganha ainda maiores proporções, considerando que é lugar comum de conchavos e frequentemente encarada como mera liberação de recursos para patrocinadores de campanhas político-partidárias.</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 xml:space="preserve">É certo que seria pueril ignorar essa realidade, ainda que deliberadamente. Não obstante, não se pode olvidar que, juridicamente, a lei não sofre as mazelas de seus fautores, porquanto eventuais espuriedades na atividade legislativa não contaminam o mundo do </w:t>
      </w:r>
      <w:proofErr w:type="spellStart"/>
      <w:r>
        <w:rPr>
          <w:rFonts w:ascii="Arial" w:hAnsi="Arial" w:cs="Arial"/>
          <w:sz w:val="24"/>
          <w:szCs w:val="24"/>
        </w:rPr>
        <w:t>dever-ser</w:t>
      </w:r>
      <w:proofErr w:type="spellEnd"/>
      <w:r>
        <w:rPr>
          <w:rFonts w:ascii="Arial" w:hAnsi="Arial" w:cs="Arial"/>
          <w:sz w:val="24"/>
          <w:szCs w:val="24"/>
        </w:rPr>
        <w:t xml:space="preserve"> (LEITE, 2011, p. 117).</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 xml:space="preserve">Assim que a lei, pelo simples fato de ser lei, é dotada de autoridade até que eventual vício seja localizado e juridicamente sanado mediante controle de constitucionalidade, de sorte que o mero descumprimento da legislação, além de não ser solução juridicamente prevista, promove a derrocada da ordem jurídica e dos Estado de Direito. Fernando </w:t>
      </w:r>
      <w:proofErr w:type="spellStart"/>
      <w:r>
        <w:rPr>
          <w:rFonts w:ascii="Arial" w:hAnsi="Arial" w:cs="Arial"/>
          <w:sz w:val="24"/>
          <w:szCs w:val="24"/>
        </w:rPr>
        <w:t>Atria</w:t>
      </w:r>
      <w:proofErr w:type="spellEnd"/>
      <w:r>
        <w:rPr>
          <w:rFonts w:ascii="Arial" w:hAnsi="Arial" w:cs="Arial"/>
          <w:sz w:val="24"/>
          <w:szCs w:val="24"/>
        </w:rPr>
        <w:t>, (2003, p. 322) inclusive, deixa claro que “dizer que o direito tem autoridade quer dizer que as regras jurídicas valem, não porque sejam corretas, senão porque são jurídicas”.</w:t>
      </w:r>
      <w:r>
        <w:rPr>
          <w:rStyle w:val="Refdenotaderodap"/>
          <w:rFonts w:ascii="Arial" w:hAnsi="Arial" w:cs="Arial"/>
          <w:sz w:val="24"/>
          <w:szCs w:val="24"/>
        </w:rPr>
        <w:footnoteReference w:id="17"/>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Não são poucos os argumentos para o respeito à legislação no atual Estado Democrático. Isto porque a sua força decorre da elaboração pelo Poder Legislativo, órgão máximo de representação do povo, que impõe deveres a si mesmo.</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A sabedoria da multidão é relevante justificativa, vez que, na visão aristotélica, cada indivíduo detém uma sabedoria prática que, reunidas, formam um todo mais sábio, cristalizado na vontade da lei</w:t>
      </w:r>
      <w:r>
        <w:rPr>
          <w:rStyle w:val="Refdenotaderodap"/>
          <w:rFonts w:ascii="Arial" w:hAnsi="Arial" w:cs="Arial"/>
          <w:sz w:val="24"/>
          <w:szCs w:val="24"/>
        </w:rPr>
        <w:footnoteReference w:id="18"/>
      </w:r>
      <w:r>
        <w:rPr>
          <w:rFonts w:ascii="Arial" w:hAnsi="Arial" w:cs="Arial"/>
          <w:sz w:val="24"/>
          <w:szCs w:val="24"/>
        </w:rPr>
        <w:t xml:space="preserve">. Por sua vez, destaca </w:t>
      </w:r>
      <w:proofErr w:type="spellStart"/>
      <w:r>
        <w:rPr>
          <w:rFonts w:ascii="Arial" w:hAnsi="Arial" w:cs="Arial"/>
          <w:sz w:val="24"/>
          <w:szCs w:val="24"/>
        </w:rPr>
        <w:t>Michelon</w:t>
      </w:r>
      <w:proofErr w:type="spellEnd"/>
      <w:r>
        <w:rPr>
          <w:rFonts w:ascii="Arial" w:hAnsi="Arial" w:cs="Arial"/>
          <w:sz w:val="24"/>
          <w:szCs w:val="24"/>
        </w:rPr>
        <w:t xml:space="preserve"> (2007, p. 263-289) que o último grau de autoridade da legislação é o reconhecimento pela comunidade de que cada um de seus membros é apto a um raciocínio prático, a ser cristalizado pelo Legislador</w:t>
      </w:r>
      <w:r>
        <w:rPr>
          <w:rStyle w:val="Refdenotaderodap"/>
          <w:rFonts w:ascii="Arial" w:hAnsi="Arial" w:cs="Arial"/>
          <w:sz w:val="24"/>
          <w:szCs w:val="24"/>
        </w:rPr>
        <w:footnoteReference w:id="19"/>
      </w:r>
      <w:r>
        <w:rPr>
          <w:rFonts w:ascii="Arial" w:hAnsi="Arial" w:cs="Arial"/>
          <w:sz w:val="24"/>
          <w:szCs w:val="24"/>
        </w:rPr>
        <w:t>.</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 xml:space="preserve">Além disso, a formalidade na elaboração das leis é importante fator para sua observância, porquanto o procedimento estabelecido na Constituição Federal revela a importância do instrumento. Ainda, destaca-se que autoridade das leis se justifica pela impossibilidade de conclusão única, uma vez que estas manifestam os valores da sociedade, ainda que haja discordância. </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As leis devem ser cumpridas, portanto, em cada uma de suas dimensões, não podendo a sociedade tolerar que o próprio Estado que as confecciona seja o primeiro a descumpri-las enquanto pune com veemência os cidadãos que as violam.</w:t>
      </w:r>
    </w:p>
    <w:p w:rsidR="00A0430F" w:rsidRDefault="00A0430F" w:rsidP="00F80977">
      <w:pPr>
        <w:spacing w:before="240" w:line="240" w:lineRule="auto"/>
        <w:jc w:val="both"/>
        <w:rPr>
          <w:rFonts w:ascii="Arial" w:hAnsi="Arial" w:cs="Arial"/>
          <w:sz w:val="24"/>
          <w:szCs w:val="24"/>
        </w:rPr>
      </w:pP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 xml:space="preserve">2.4 </w:t>
      </w:r>
      <w:proofErr w:type="spellStart"/>
      <w:r>
        <w:rPr>
          <w:rFonts w:ascii="Arial" w:hAnsi="Arial" w:cs="Arial"/>
          <w:sz w:val="24"/>
          <w:szCs w:val="24"/>
        </w:rPr>
        <w:t>I</w:t>
      </w:r>
      <w:r w:rsidRPr="003C0E94">
        <w:rPr>
          <w:rFonts w:ascii="Arial" w:hAnsi="Arial" w:cs="Arial"/>
          <w:sz w:val="24"/>
          <w:szCs w:val="24"/>
        </w:rPr>
        <w:t>mpositividade</w:t>
      </w:r>
      <w:proofErr w:type="spellEnd"/>
      <w:r w:rsidRPr="003C0E94">
        <w:rPr>
          <w:rFonts w:ascii="Arial" w:hAnsi="Arial" w:cs="Arial"/>
          <w:sz w:val="24"/>
          <w:szCs w:val="24"/>
        </w:rPr>
        <w:t xml:space="preserve"> do orçamento</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lastRenderedPageBreak/>
        <w:t>Compreendida a dimensão que toma a obrigatoriedade das leis, deve-se aplicar o mesmo raciocínio às leis orçamentárias, norma vinculante como qualquer outra e de maior relevância do que a maioria, posto que materializa a decisão da sociedade quanto à aplicação dos recursos vertidos aos cofres públicos, tornando imperioso o seu cumprimento.</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Ocorre que, a</w:t>
      </w:r>
      <w:r w:rsidRPr="003C0E94">
        <w:rPr>
          <w:rFonts w:ascii="Arial" w:hAnsi="Arial" w:cs="Arial"/>
          <w:sz w:val="24"/>
          <w:szCs w:val="24"/>
        </w:rPr>
        <w:t>té o presente momento, prevalece o entendimento de que, no Brasil, o orçamento é autorizativo, constituindo mera positivação da previsão de gastos, ha</w:t>
      </w:r>
      <w:r>
        <w:rPr>
          <w:rFonts w:ascii="Arial" w:hAnsi="Arial" w:cs="Arial"/>
          <w:sz w:val="24"/>
          <w:szCs w:val="24"/>
        </w:rPr>
        <w:t>ja vista que o Poder Público teria</w:t>
      </w:r>
      <w:r w:rsidRPr="003C0E94">
        <w:rPr>
          <w:rFonts w:ascii="Arial" w:hAnsi="Arial" w:cs="Arial"/>
          <w:sz w:val="24"/>
          <w:szCs w:val="24"/>
        </w:rPr>
        <w:t xml:space="preserve"> a discricionariedade de ajustar os gastos de acordo com as receitas arrecadadas e necessidades que surjam ao longo do exercício financeiro.</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Nesse sentido, entende</w:t>
      </w:r>
      <w:r w:rsidRPr="003C0E94">
        <w:rPr>
          <w:rFonts w:ascii="Arial" w:hAnsi="Arial" w:cs="Arial"/>
          <w:sz w:val="24"/>
          <w:szCs w:val="24"/>
        </w:rPr>
        <w:t xml:space="preserve"> Celso Ribeiro Bastos</w:t>
      </w:r>
      <w:r>
        <w:rPr>
          <w:rFonts w:ascii="Arial" w:hAnsi="Arial" w:cs="Arial"/>
          <w:sz w:val="24"/>
          <w:szCs w:val="24"/>
        </w:rPr>
        <w:t xml:space="preserve"> (2002, p. 65)</w:t>
      </w:r>
      <w:r w:rsidRPr="003C0E94">
        <w:rPr>
          <w:rFonts w:ascii="Arial" w:hAnsi="Arial" w:cs="Arial"/>
          <w:sz w:val="24"/>
          <w:szCs w:val="24"/>
        </w:rPr>
        <w:t xml:space="preserve"> que “a autorização para que se efetive a despesa não significa o dever de o administrador leva-la a efeito. Este pode perfeitamente considerar não oportuna a realização”</w:t>
      </w:r>
      <w:r w:rsidRPr="003C0E94">
        <w:rPr>
          <w:rStyle w:val="Refdenotaderodap"/>
          <w:rFonts w:ascii="Arial" w:hAnsi="Arial" w:cs="Arial"/>
          <w:sz w:val="24"/>
          <w:szCs w:val="24"/>
        </w:rPr>
        <w:footnoteReference w:id="20"/>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Assim</w:t>
      </w:r>
      <w:r w:rsidRPr="003C0E94">
        <w:rPr>
          <w:rFonts w:ascii="Arial" w:hAnsi="Arial" w:cs="Arial"/>
          <w:sz w:val="24"/>
          <w:szCs w:val="24"/>
        </w:rPr>
        <w:t xml:space="preserve">, ainda que a lei orçamentária destine determinada dotação à construção de uma escola, não </w:t>
      </w:r>
      <w:r>
        <w:rPr>
          <w:rFonts w:ascii="Arial" w:hAnsi="Arial" w:cs="Arial"/>
          <w:sz w:val="24"/>
          <w:szCs w:val="24"/>
        </w:rPr>
        <w:t>seria</w:t>
      </w:r>
      <w:r w:rsidRPr="003C0E94">
        <w:rPr>
          <w:rFonts w:ascii="Arial" w:hAnsi="Arial" w:cs="Arial"/>
          <w:sz w:val="24"/>
          <w:szCs w:val="24"/>
        </w:rPr>
        <w:t xml:space="preserve"> possível ao Ministério Público</w:t>
      </w:r>
      <w:r>
        <w:rPr>
          <w:rFonts w:ascii="Arial" w:hAnsi="Arial" w:cs="Arial"/>
          <w:sz w:val="24"/>
          <w:szCs w:val="24"/>
        </w:rPr>
        <w:t>,</w:t>
      </w:r>
      <w:r w:rsidRPr="003C0E94">
        <w:rPr>
          <w:rFonts w:ascii="Arial" w:hAnsi="Arial" w:cs="Arial"/>
          <w:sz w:val="24"/>
          <w:szCs w:val="24"/>
        </w:rPr>
        <w:t xml:space="preserve"> ou quem se imagine legitimado</w:t>
      </w:r>
      <w:r>
        <w:rPr>
          <w:rFonts w:ascii="Arial" w:hAnsi="Arial" w:cs="Arial"/>
          <w:sz w:val="24"/>
          <w:szCs w:val="24"/>
        </w:rPr>
        <w:t>,</w:t>
      </w:r>
      <w:r w:rsidRPr="003C0E94">
        <w:rPr>
          <w:rFonts w:ascii="Arial" w:hAnsi="Arial" w:cs="Arial"/>
          <w:sz w:val="24"/>
          <w:szCs w:val="24"/>
        </w:rPr>
        <w:t xml:space="preserve"> bater às portas do Judiciário buscando obrigar o Poder Executivo a levar a cabo a referida construção. Encontra-se a execução orçamentária sujeita ao juízo de conveniência e oportunidade do chefe de governo.</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Parte da doutrina, entretanto, discorda da corrente majoritária</w:t>
      </w:r>
      <w:r>
        <w:rPr>
          <w:rFonts w:ascii="Arial" w:hAnsi="Arial" w:cs="Arial"/>
          <w:sz w:val="24"/>
          <w:szCs w:val="24"/>
        </w:rPr>
        <w:t>. Afirma-se que a segurança jurídica é um dos maiores baluartes de nosso ordenamento, de forma que considerar não impositivo o orçamento colocaria a sociedade em constante apreensão quanto às despesas públicas e respectiva destinação, podendo ser direcionadas ao fim legalmente colimado ou não, a depender do humor do governante.</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Harrison Leite (2011, p. 166), ao estudar o texto constitucional, faz importante observação quanto à redação adotada pelo legislador constituinte ao tratar da orçamentação:</w:t>
      </w:r>
    </w:p>
    <w:p w:rsidR="00A0430F" w:rsidRDefault="00A0430F" w:rsidP="00F80977">
      <w:pPr>
        <w:spacing w:before="240" w:line="240" w:lineRule="auto"/>
        <w:ind w:left="2268"/>
        <w:jc w:val="both"/>
        <w:rPr>
          <w:rFonts w:ascii="Arial" w:hAnsi="Arial" w:cs="Arial"/>
          <w:sz w:val="24"/>
          <w:szCs w:val="24"/>
        </w:rPr>
      </w:pPr>
      <w:r>
        <w:rPr>
          <w:rFonts w:ascii="Arial" w:hAnsi="Arial" w:cs="Arial"/>
          <w:sz w:val="24"/>
          <w:szCs w:val="24"/>
        </w:rPr>
        <w:t>A lei orçamentária anual, na sua dicção, prevê receitas e fixa despesas. Se quisesse autorizar despesas, assim diria. Mas não, preferiu fixar a programação dos desembolsos públicos. Ora, fixar é determinar, prescrever com particular força, não se confundindo com prever, estimar ou facultar.</w:t>
      </w:r>
      <w:r>
        <w:rPr>
          <w:rStyle w:val="Refdenotaderodap"/>
          <w:rFonts w:ascii="Arial" w:hAnsi="Arial" w:cs="Arial"/>
          <w:sz w:val="24"/>
          <w:szCs w:val="24"/>
        </w:rPr>
        <w:footnoteReference w:id="21"/>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Igualmente, Régis Fernandes de Oliveira (2008, p. 326), destaca que “Fixar é mais que lançar provisoriamente no rol de gastos. É séria demonstração de reconhecimento de dívida, só ilidida por motivos relevantes e fundados”.</w:t>
      </w:r>
      <w:r>
        <w:rPr>
          <w:rStyle w:val="Refdenotaderodap"/>
          <w:rFonts w:ascii="Arial" w:hAnsi="Arial" w:cs="Arial"/>
          <w:sz w:val="24"/>
          <w:szCs w:val="24"/>
        </w:rPr>
        <w:footnoteReference w:id="22"/>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Ainda defendendo a </w:t>
      </w:r>
      <w:proofErr w:type="spellStart"/>
      <w:r>
        <w:rPr>
          <w:rFonts w:ascii="Arial" w:hAnsi="Arial" w:cs="Arial"/>
          <w:sz w:val="24"/>
          <w:szCs w:val="24"/>
        </w:rPr>
        <w:t>impositividade</w:t>
      </w:r>
      <w:proofErr w:type="spellEnd"/>
      <w:r>
        <w:rPr>
          <w:rFonts w:ascii="Arial" w:hAnsi="Arial" w:cs="Arial"/>
          <w:sz w:val="24"/>
          <w:szCs w:val="24"/>
        </w:rPr>
        <w:t xml:space="preserve">, </w:t>
      </w:r>
      <w:proofErr w:type="spellStart"/>
      <w:r>
        <w:rPr>
          <w:rFonts w:ascii="Arial" w:hAnsi="Arial" w:cs="Arial"/>
          <w:sz w:val="24"/>
          <w:szCs w:val="24"/>
        </w:rPr>
        <w:t>Clémerson</w:t>
      </w:r>
      <w:proofErr w:type="spellEnd"/>
      <w:r>
        <w:rPr>
          <w:rFonts w:ascii="Arial" w:hAnsi="Arial" w:cs="Arial"/>
          <w:sz w:val="24"/>
          <w:szCs w:val="24"/>
        </w:rPr>
        <w:t xml:space="preserve"> </w:t>
      </w:r>
      <w:proofErr w:type="spellStart"/>
      <w:r>
        <w:rPr>
          <w:rFonts w:ascii="Arial" w:hAnsi="Arial" w:cs="Arial"/>
          <w:sz w:val="24"/>
          <w:szCs w:val="24"/>
        </w:rPr>
        <w:t>Clève</w:t>
      </w:r>
      <w:proofErr w:type="spellEnd"/>
      <w:r>
        <w:rPr>
          <w:rFonts w:ascii="Arial" w:hAnsi="Arial" w:cs="Arial"/>
          <w:sz w:val="24"/>
          <w:szCs w:val="24"/>
        </w:rPr>
        <w:t xml:space="preserve"> (2003, p. 299) destaca que “se o Orçamento é programa [...] não pode ser autorizativo. O orçamento é lei que precisa ser cumprida pelo Poder Executivo”.</w:t>
      </w:r>
      <w:r>
        <w:rPr>
          <w:rStyle w:val="Refdenotaderodap"/>
          <w:rFonts w:ascii="Arial" w:hAnsi="Arial" w:cs="Arial"/>
          <w:sz w:val="24"/>
          <w:szCs w:val="24"/>
        </w:rPr>
        <w:footnoteReference w:id="23"/>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lastRenderedPageBreak/>
        <w:t>Não se olvida também</w:t>
      </w:r>
      <w:r w:rsidRPr="003C0E94">
        <w:rPr>
          <w:rFonts w:ascii="Arial" w:hAnsi="Arial" w:cs="Arial"/>
          <w:sz w:val="24"/>
          <w:szCs w:val="24"/>
        </w:rPr>
        <w:t xml:space="preserve"> que grande parte das receitas do Estado nascem com destinação vinculada a finalidades espec</w:t>
      </w:r>
      <w:r>
        <w:rPr>
          <w:rFonts w:ascii="Arial" w:hAnsi="Arial" w:cs="Arial"/>
          <w:sz w:val="24"/>
          <w:szCs w:val="24"/>
        </w:rPr>
        <w:t>íficas, encontrando-se eventual</w:t>
      </w:r>
      <w:r w:rsidRPr="003C0E94">
        <w:rPr>
          <w:rFonts w:ascii="Arial" w:hAnsi="Arial" w:cs="Arial"/>
          <w:sz w:val="24"/>
          <w:szCs w:val="24"/>
        </w:rPr>
        <w:t xml:space="preserve"> discricionariedade frequentemente alijada.</w:t>
      </w:r>
      <w:r>
        <w:rPr>
          <w:rFonts w:ascii="Arial" w:hAnsi="Arial" w:cs="Arial"/>
          <w:sz w:val="24"/>
          <w:szCs w:val="24"/>
        </w:rPr>
        <w:t xml:space="preserve"> </w:t>
      </w:r>
      <w:proofErr w:type="spellStart"/>
      <w:r w:rsidRPr="003C0E94">
        <w:rPr>
          <w:rFonts w:ascii="Arial" w:hAnsi="Arial" w:cs="Arial"/>
          <w:sz w:val="24"/>
          <w:szCs w:val="24"/>
        </w:rPr>
        <w:t>Kiyoshi</w:t>
      </w:r>
      <w:proofErr w:type="spellEnd"/>
      <w:r>
        <w:rPr>
          <w:rFonts w:ascii="Arial" w:hAnsi="Arial" w:cs="Arial"/>
          <w:sz w:val="24"/>
          <w:szCs w:val="24"/>
        </w:rPr>
        <w:t xml:space="preserve"> </w:t>
      </w:r>
      <w:proofErr w:type="spellStart"/>
      <w:r w:rsidRPr="003C0E94">
        <w:rPr>
          <w:rFonts w:ascii="Arial" w:hAnsi="Arial" w:cs="Arial"/>
          <w:sz w:val="24"/>
          <w:szCs w:val="24"/>
        </w:rPr>
        <w:t>Harada</w:t>
      </w:r>
      <w:proofErr w:type="spellEnd"/>
      <w:r>
        <w:rPr>
          <w:rFonts w:ascii="Arial" w:hAnsi="Arial" w:cs="Arial"/>
          <w:sz w:val="24"/>
          <w:szCs w:val="24"/>
        </w:rPr>
        <w:t xml:space="preserve"> (2005, p. 130)</w:t>
      </w:r>
      <w:r w:rsidRPr="003C0E94">
        <w:rPr>
          <w:rFonts w:ascii="Arial" w:hAnsi="Arial" w:cs="Arial"/>
          <w:sz w:val="24"/>
          <w:szCs w:val="24"/>
        </w:rPr>
        <w:t>, inclusive, ao tratar do princípio da não vinculação das receitas de impostos, afirma:</w:t>
      </w:r>
    </w:p>
    <w:p w:rsidR="00A0430F" w:rsidRPr="003C0E94" w:rsidRDefault="00A0430F" w:rsidP="00F80977">
      <w:pPr>
        <w:spacing w:before="240" w:line="240" w:lineRule="auto"/>
        <w:ind w:left="2268"/>
        <w:jc w:val="both"/>
        <w:rPr>
          <w:rFonts w:ascii="Arial" w:hAnsi="Arial" w:cs="Arial"/>
          <w:sz w:val="24"/>
          <w:szCs w:val="24"/>
        </w:rPr>
      </w:pPr>
      <w:r w:rsidRPr="003C0E94">
        <w:rPr>
          <w:rFonts w:ascii="Arial" w:hAnsi="Arial" w:cs="Arial"/>
          <w:sz w:val="24"/>
          <w:szCs w:val="24"/>
        </w:rPr>
        <w:t>Essa vedação traduz o princípio de que cabe ao governante, consagrado nas urnas, a responsabilidade de elaborar o seu plano de ação governamental promovendo o direcionamento de despesas públicas para setores reputados prioritários e dentro da plataforma de campanha, sob pena de faltar legitimidade para governar. Mas isso é tarefa para estadistas, que parece não mais existir. Na falta destes, a tendência é ir vinculando receitas públicas às mais diversas necessidades públicas a serem satisfeitas, de forma que a governança poderia até ser entregue a um computador</w:t>
      </w:r>
      <w:r w:rsidRPr="003C0E94">
        <w:rPr>
          <w:rStyle w:val="Refdenotaderodap"/>
          <w:rFonts w:ascii="Arial" w:hAnsi="Arial" w:cs="Arial"/>
          <w:sz w:val="24"/>
          <w:szCs w:val="24"/>
        </w:rPr>
        <w:footnoteReference w:id="24"/>
      </w:r>
      <w:r w:rsidRPr="003C0E94">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Não só isto. A</w:t>
      </w:r>
      <w:r w:rsidRPr="003C0E94">
        <w:rPr>
          <w:rFonts w:ascii="Arial" w:hAnsi="Arial" w:cs="Arial"/>
          <w:sz w:val="24"/>
          <w:szCs w:val="24"/>
        </w:rPr>
        <w:t xml:space="preserve">s contribuições especiais, a Contribuição de Iluminação Pública (COSIP), os empréstimos compulsórios e a contribuição de melhoria </w:t>
      </w:r>
      <w:r>
        <w:rPr>
          <w:rFonts w:ascii="Arial" w:hAnsi="Arial" w:cs="Arial"/>
          <w:sz w:val="24"/>
          <w:szCs w:val="24"/>
        </w:rPr>
        <w:t xml:space="preserve">são receitas de arrecadação vinculada desde o seu nascedouro, </w:t>
      </w:r>
      <w:r w:rsidRPr="003C0E94">
        <w:rPr>
          <w:rFonts w:ascii="Arial" w:hAnsi="Arial" w:cs="Arial"/>
          <w:sz w:val="24"/>
          <w:szCs w:val="24"/>
        </w:rPr>
        <w:t>deve</w:t>
      </w:r>
      <w:r>
        <w:rPr>
          <w:rFonts w:ascii="Arial" w:hAnsi="Arial" w:cs="Arial"/>
          <w:sz w:val="24"/>
          <w:szCs w:val="24"/>
        </w:rPr>
        <w:t>ndo</w:t>
      </w:r>
      <w:r w:rsidRPr="003C0E94">
        <w:rPr>
          <w:rFonts w:ascii="Arial" w:hAnsi="Arial" w:cs="Arial"/>
          <w:sz w:val="24"/>
          <w:szCs w:val="24"/>
        </w:rPr>
        <w:t xml:space="preserve"> obrigatoriament</w:t>
      </w:r>
      <w:r>
        <w:rPr>
          <w:rFonts w:ascii="Arial" w:hAnsi="Arial" w:cs="Arial"/>
          <w:sz w:val="24"/>
          <w:szCs w:val="24"/>
        </w:rPr>
        <w:t>e conter na sua lei de criação a respectiva</w:t>
      </w:r>
      <w:r w:rsidRPr="003C0E94">
        <w:rPr>
          <w:rFonts w:ascii="Arial" w:hAnsi="Arial" w:cs="Arial"/>
          <w:sz w:val="24"/>
          <w:szCs w:val="24"/>
        </w:rPr>
        <w:t xml:space="preserve"> destin</w:t>
      </w:r>
      <w:r>
        <w:rPr>
          <w:rFonts w:ascii="Arial" w:hAnsi="Arial" w:cs="Arial"/>
          <w:sz w:val="24"/>
          <w:szCs w:val="24"/>
        </w:rPr>
        <w:t>ação</w:t>
      </w:r>
      <w:r w:rsidRPr="003C0E94">
        <w:rPr>
          <w:rFonts w:ascii="Arial" w:hAnsi="Arial" w:cs="Arial"/>
          <w:sz w:val="24"/>
          <w:szCs w:val="24"/>
        </w:rPr>
        <w:t xml:space="preserve"> – para as taxas, a referida previsão é facultativa. </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N</w:t>
      </w:r>
      <w:r>
        <w:rPr>
          <w:rFonts w:ascii="Arial" w:hAnsi="Arial" w:cs="Arial"/>
          <w:sz w:val="24"/>
          <w:szCs w:val="24"/>
        </w:rPr>
        <w:t>a mesma</w:t>
      </w:r>
      <w:r w:rsidRPr="003C0E94">
        <w:rPr>
          <w:rFonts w:ascii="Arial" w:hAnsi="Arial" w:cs="Arial"/>
          <w:sz w:val="24"/>
          <w:szCs w:val="24"/>
        </w:rPr>
        <w:t xml:space="preserve"> toada, a Emenda Constitucional nº 29/2000 estabeleceu a exigência de gastos mínimos com a saúde, nos seguintes termos: os Estados devem destinar 12% da arrecadação dos impostos previstos no art. 155, enquanto os Municípios devem destinar 15% da arrecadação dos impostos previstos no art. 156 da Constituição. O Distrito Federal, por sua vez, destinará 12% ou 15%, a depender da natureza do imposto arrecadado, se estadual ou municipal. Recentemente, a Emenda Constitucional nº 86/2015 alterou a redação do art. 198, §2º, I, estabelecendo que, no caso da União, os gastos mínimos com saúde tomarão por base a receita corrente líquida do respectivo exercício financeiro, não podendo ser inferior a 15%.</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Ressalte-se ainda, como despesa constitucionalmente obrigatória, aquel</w:t>
      </w:r>
      <w:r>
        <w:rPr>
          <w:rFonts w:ascii="Arial" w:hAnsi="Arial" w:cs="Arial"/>
          <w:sz w:val="24"/>
          <w:szCs w:val="24"/>
        </w:rPr>
        <w:t xml:space="preserve">a </w:t>
      </w:r>
      <w:r w:rsidRPr="003C0E94">
        <w:rPr>
          <w:rFonts w:ascii="Arial" w:hAnsi="Arial" w:cs="Arial"/>
          <w:sz w:val="24"/>
          <w:szCs w:val="24"/>
        </w:rPr>
        <w:t>referente à educação. Neste ponto, a Constituição impõe, em seu art. 212, a destinação de, nunca menos de 18%, pela União, e 25%, pelos Estados, Distrito Federal e Municípios, da receita resultante de impostos, compreendida a proveniente de transferências, na manutenção e desenvolvimento do ensino.</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A reação encontrada pelo Poder Executivo</w:t>
      </w:r>
      <w:r w:rsidRPr="003C0E94">
        <w:rPr>
          <w:rFonts w:ascii="Arial" w:hAnsi="Arial" w:cs="Arial"/>
          <w:sz w:val="24"/>
          <w:szCs w:val="24"/>
        </w:rPr>
        <w:t xml:space="preserve">, no intuito de evadir-se do engessamento que vem acometendo o orçamento, </w:t>
      </w:r>
      <w:r>
        <w:rPr>
          <w:rFonts w:ascii="Arial" w:hAnsi="Arial" w:cs="Arial"/>
          <w:sz w:val="24"/>
          <w:szCs w:val="24"/>
        </w:rPr>
        <w:t>foi a criação</w:t>
      </w:r>
      <w:r w:rsidRPr="003C0E94">
        <w:rPr>
          <w:rFonts w:ascii="Arial" w:hAnsi="Arial" w:cs="Arial"/>
          <w:sz w:val="24"/>
          <w:szCs w:val="24"/>
        </w:rPr>
        <w:t xml:space="preserve"> </w:t>
      </w:r>
      <w:r>
        <w:rPr>
          <w:rFonts w:ascii="Arial" w:hAnsi="Arial" w:cs="Arial"/>
          <w:sz w:val="24"/>
          <w:szCs w:val="24"/>
        </w:rPr>
        <w:t>d</w:t>
      </w:r>
      <w:r w:rsidRPr="003C0E94">
        <w:rPr>
          <w:rFonts w:ascii="Arial" w:hAnsi="Arial" w:cs="Arial"/>
          <w:sz w:val="24"/>
          <w:szCs w:val="24"/>
        </w:rPr>
        <w:t>a “Desvinculação das Receitas da União” (DRU), com a promulgação da Emenda Constitucional nº 27/2000. Inicialmente, sua finalidade foi desvincular 20% da arrecadação de impostos e contribuições sociais da União, com vigor até o exercício de 2003, sem prejuízo da repartição de receitas.</w:t>
      </w:r>
    </w:p>
    <w:p w:rsidR="00A0430F" w:rsidRPr="003C0E94"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Entretanto, sucessivas prorrogações fizeram que a DRU mantivesse, até 31 de dezembro de 2015, desvinculadas de órgão, fundo ou despesa, 20% da arrecadação </w:t>
      </w:r>
      <w:r w:rsidRPr="003C0E94">
        <w:rPr>
          <w:rFonts w:ascii="Arial" w:hAnsi="Arial" w:cs="Arial"/>
          <w:sz w:val="24"/>
          <w:szCs w:val="24"/>
        </w:rPr>
        <w:lastRenderedPageBreak/>
        <w:t>da União de impostos, contribuições sociais e de intervenção no domínio econômico, seus adicionais e respectivos acréscimos legais, sem prejuízo das transferências.</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ab/>
        <w:t xml:space="preserve">A questão da </w:t>
      </w:r>
      <w:proofErr w:type="spellStart"/>
      <w:r>
        <w:rPr>
          <w:rFonts w:ascii="Arial" w:hAnsi="Arial" w:cs="Arial"/>
          <w:sz w:val="24"/>
          <w:szCs w:val="24"/>
        </w:rPr>
        <w:t>impositividade</w:t>
      </w:r>
      <w:proofErr w:type="spellEnd"/>
      <w:r>
        <w:rPr>
          <w:rFonts w:ascii="Arial" w:hAnsi="Arial" w:cs="Arial"/>
          <w:sz w:val="24"/>
          <w:szCs w:val="24"/>
        </w:rPr>
        <w:t xml:space="preserve"> do orçamento merece, a bem da verdade, ser analisada não só sob o aspecto jurídico, mas também sob o aspecto político, econômico e contábil.</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É que, como se pode ver, o descumprimento da lei orçamentária não agride apenas os princípios jurídicos, mas traduz elevado grau de instabilidade política, porquanto atenta contra as políticas públicas estipuladas como plano de governo, seja em decorrência de proposta do Poder Executivo ou de emenda parlamentar, segundo a vontade do povo. </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Além disso, sob o aspecto econômico, analisando o sistema econômico de forma unitária como prega a macroeconomia</w:t>
      </w:r>
      <w:r>
        <w:rPr>
          <w:rStyle w:val="Refdenotaderodap"/>
          <w:rFonts w:ascii="Arial" w:hAnsi="Arial" w:cs="Arial"/>
          <w:sz w:val="24"/>
          <w:szCs w:val="24"/>
        </w:rPr>
        <w:footnoteReference w:id="25"/>
      </w:r>
      <w:r>
        <w:rPr>
          <w:rFonts w:ascii="Arial" w:hAnsi="Arial" w:cs="Arial"/>
          <w:sz w:val="24"/>
          <w:szCs w:val="24"/>
        </w:rPr>
        <w:t>, é de se notar que o reiterado descumprimento da norma orçamentária resulta em flagrante insegurança no mercado. Exige-se do Estado, como principal agente econômico, comportamentos compatíveis com seus compromissos e finalidades.</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Por fim, os prejuízos da não </w:t>
      </w:r>
      <w:proofErr w:type="spellStart"/>
      <w:r>
        <w:rPr>
          <w:rFonts w:ascii="Arial" w:hAnsi="Arial" w:cs="Arial"/>
          <w:sz w:val="24"/>
          <w:szCs w:val="24"/>
        </w:rPr>
        <w:t>impositividade</w:t>
      </w:r>
      <w:proofErr w:type="spellEnd"/>
      <w:r>
        <w:rPr>
          <w:rFonts w:ascii="Arial" w:hAnsi="Arial" w:cs="Arial"/>
          <w:sz w:val="24"/>
          <w:szCs w:val="24"/>
        </w:rPr>
        <w:t xml:space="preserve"> do orçamento são ainda mais evidentes sob o aspecto contábil, porquanto os mais comezinhos princípios da matemática financeira levam a crer que o planejamento orçamentário não por ser desconsiderado, sob pena de colocar em xeque os resultados do exercício.</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 xml:space="preserve"> </w:t>
      </w: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2.4 E</w:t>
      </w:r>
      <w:r w:rsidRPr="003C0E94">
        <w:rPr>
          <w:rFonts w:ascii="Arial" w:hAnsi="Arial" w:cs="Arial"/>
          <w:sz w:val="24"/>
          <w:szCs w:val="24"/>
        </w:rPr>
        <w:t>menda constitucional nº 86/2015</w:t>
      </w:r>
      <w:r w:rsidR="00131E35">
        <w:rPr>
          <w:rStyle w:val="Refdenotaderodap"/>
          <w:rFonts w:ascii="Arial" w:hAnsi="Arial" w:cs="Arial"/>
          <w:sz w:val="24"/>
          <w:szCs w:val="24"/>
        </w:rPr>
        <w:footnoteReference w:id="26"/>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A emenda do orçamento impositivo</w:t>
      </w:r>
      <w:r>
        <w:rPr>
          <w:rFonts w:ascii="Arial" w:hAnsi="Arial" w:cs="Arial"/>
          <w:sz w:val="24"/>
          <w:szCs w:val="24"/>
        </w:rPr>
        <w:t xml:space="preserve"> gerou enorme alvoroço na comunidade jurídica</w:t>
      </w:r>
      <w:r w:rsidRPr="00137E41">
        <w:rPr>
          <w:rFonts w:ascii="Arial" w:hAnsi="Arial" w:cs="Arial"/>
          <w:sz w:val="24"/>
          <w:szCs w:val="24"/>
        </w:rPr>
        <w:t xml:space="preserve"> </w:t>
      </w:r>
      <w:r>
        <w:rPr>
          <w:rFonts w:ascii="Arial" w:hAnsi="Arial" w:cs="Arial"/>
          <w:sz w:val="24"/>
          <w:szCs w:val="24"/>
        </w:rPr>
        <w:t xml:space="preserve">em virtude de sua alvissareira essência, tanto por parte dos defensores da </w:t>
      </w:r>
      <w:proofErr w:type="spellStart"/>
      <w:r>
        <w:rPr>
          <w:rFonts w:ascii="Arial" w:hAnsi="Arial" w:cs="Arial"/>
          <w:sz w:val="24"/>
          <w:szCs w:val="24"/>
        </w:rPr>
        <w:t>impositividade</w:t>
      </w:r>
      <w:proofErr w:type="spellEnd"/>
      <w:r>
        <w:rPr>
          <w:rFonts w:ascii="Arial" w:hAnsi="Arial" w:cs="Arial"/>
          <w:sz w:val="24"/>
          <w:szCs w:val="24"/>
        </w:rPr>
        <w:t xml:space="preserve"> orçamentária quanto daqueles contrários, havendo</w:t>
      </w:r>
      <w:r w:rsidRPr="003C0E94">
        <w:rPr>
          <w:rFonts w:ascii="Arial" w:hAnsi="Arial" w:cs="Arial"/>
          <w:sz w:val="24"/>
          <w:szCs w:val="24"/>
        </w:rPr>
        <w:t xml:space="preserve"> </w:t>
      </w:r>
      <w:r>
        <w:rPr>
          <w:rFonts w:ascii="Arial" w:hAnsi="Arial" w:cs="Arial"/>
          <w:sz w:val="24"/>
          <w:szCs w:val="24"/>
        </w:rPr>
        <w:t>sido assim</w:t>
      </w:r>
      <w:r w:rsidRPr="003C0E94">
        <w:rPr>
          <w:rFonts w:ascii="Arial" w:hAnsi="Arial" w:cs="Arial"/>
          <w:sz w:val="24"/>
          <w:szCs w:val="24"/>
        </w:rPr>
        <w:t xml:space="preserve"> cunhada devido à sua red</w:t>
      </w:r>
      <w:r>
        <w:rPr>
          <w:rFonts w:ascii="Arial" w:hAnsi="Arial" w:cs="Arial"/>
          <w:sz w:val="24"/>
          <w:szCs w:val="24"/>
        </w:rPr>
        <w:t xml:space="preserve">ação originária, que dispunha: </w:t>
      </w:r>
    </w:p>
    <w:p w:rsidR="00A0430F" w:rsidRPr="003C0E94" w:rsidRDefault="00A0430F" w:rsidP="00F80977">
      <w:pPr>
        <w:spacing w:before="240" w:line="240" w:lineRule="auto"/>
        <w:ind w:left="2268"/>
        <w:jc w:val="both"/>
        <w:rPr>
          <w:rFonts w:ascii="Arial" w:hAnsi="Arial" w:cs="Arial"/>
          <w:sz w:val="24"/>
          <w:szCs w:val="24"/>
        </w:rPr>
      </w:pPr>
      <w:r w:rsidRPr="003C0E94">
        <w:rPr>
          <w:rFonts w:ascii="Arial" w:hAnsi="Arial" w:cs="Arial"/>
          <w:sz w:val="24"/>
          <w:szCs w:val="24"/>
        </w:rPr>
        <w:t xml:space="preserve">A programação constante da lei orçamentária anual é de execução obrigatória, salvo se aprovada, pelo Congresso Nacional, solicitação, de iniciativa exclusiva do Presidente da República, para cancelamento ou contingenciamento, total ou parcial, de </w:t>
      </w:r>
      <w:r>
        <w:rPr>
          <w:rFonts w:ascii="Arial" w:hAnsi="Arial" w:cs="Arial"/>
          <w:sz w:val="24"/>
          <w:szCs w:val="24"/>
        </w:rPr>
        <w:t>dotação</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 xml:space="preserve">Ocorre que a referida emenda, </w:t>
      </w:r>
      <w:r>
        <w:rPr>
          <w:rFonts w:ascii="Arial" w:hAnsi="Arial" w:cs="Arial"/>
          <w:sz w:val="24"/>
          <w:szCs w:val="24"/>
        </w:rPr>
        <w:t xml:space="preserve">em que pese muitos terem-na enxergado como tábua de salvação para muitos males de nossa sociedade, </w:t>
      </w:r>
      <w:r w:rsidRPr="003C0E94">
        <w:rPr>
          <w:rFonts w:ascii="Arial" w:hAnsi="Arial" w:cs="Arial"/>
          <w:sz w:val="24"/>
          <w:szCs w:val="24"/>
        </w:rPr>
        <w:t>após o devido processo legislativo, tornou obrigatória tão somente a execução de emendas parlamentares individuais</w:t>
      </w:r>
      <w:r>
        <w:rPr>
          <w:rFonts w:ascii="Arial" w:hAnsi="Arial" w:cs="Arial"/>
          <w:sz w:val="24"/>
          <w:szCs w:val="24"/>
        </w:rPr>
        <w:t xml:space="preserve"> limitadas</w:t>
      </w:r>
      <w:r w:rsidRPr="003C0E94">
        <w:rPr>
          <w:rFonts w:ascii="Arial" w:hAnsi="Arial" w:cs="Arial"/>
          <w:sz w:val="24"/>
          <w:szCs w:val="24"/>
        </w:rPr>
        <w:t xml:space="preserve">, </w:t>
      </w:r>
      <w:r>
        <w:rPr>
          <w:rFonts w:ascii="Arial" w:hAnsi="Arial" w:cs="Arial"/>
          <w:sz w:val="24"/>
          <w:szCs w:val="24"/>
        </w:rPr>
        <w:t xml:space="preserve">como se pode notar do art. 166, </w:t>
      </w:r>
      <w:r w:rsidRPr="00C651F9">
        <w:rPr>
          <w:rFonts w:ascii="Arial" w:hAnsi="Arial" w:cs="Arial"/>
          <w:sz w:val="24"/>
          <w:szCs w:val="24"/>
        </w:rPr>
        <w:t>§ 9º</w:t>
      </w:r>
      <w:r>
        <w:rPr>
          <w:rFonts w:ascii="Arial" w:hAnsi="Arial" w:cs="Arial"/>
          <w:sz w:val="24"/>
          <w:szCs w:val="24"/>
        </w:rPr>
        <w:t>, da Constituição Federal:</w:t>
      </w:r>
    </w:p>
    <w:p w:rsidR="00A0430F" w:rsidRDefault="00A0430F" w:rsidP="00F80977">
      <w:pPr>
        <w:spacing w:before="240" w:line="240" w:lineRule="auto"/>
        <w:ind w:left="2268"/>
        <w:jc w:val="both"/>
        <w:rPr>
          <w:rFonts w:ascii="Arial" w:hAnsi="Arial" w:cs="Arial"/>
          <w:sz w:val="24"/>
          <w:szCs w:val="24"/>
        </w:rPr>
      </w:pPr>
      <w:r w:rsidRPr="00C651F9">
        <w:rPr>
          <w:rFonts w:ascii="Arial" w:hAnsi="Arial" w:cs="Arial"/>
          <w:sz w:val="24"/>
          <w:szCs w:val="24"/>
        </w:rPr>
        <w:lastRenderedPageBreak/>
        <w:t>§ 9º As emendas individuais ao projeto de lei orçamentária serão aprovadas no limite de 1,2% (um inteiro e dois décimos por cento) da receita corrente líquida prevista no projeto encaminhado pelo Poder Executivo, sendo que a metade deste percentual será destinada a ações e serviços públicos de saúde.  (Incluído pela Emenda Constitucional nº 86, de 2015)</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 xml:space="preserve">Na prática, a </w:t>
      </w:r>
      <w:proofErr w:type="spellStart"/>
      <w:r>
        <w:rPr>
          <w:rFonts w:ascii="Arial" w:hAnsi="Arial" w:cs="Arial"/>
          <w:sz w:val="24"/>
          <w:szCs w:val="24"/>
        </w:rPr>
        <w:t>impositividade</w:t>
      </w:r>
      <w:proofErr w:type="spellEnd"/>
      <w:r>
        <w:rPr>
          <w:rFonts w:ascii="Arial" w:hAnsi="Arial" w:cs="Arial"/>
          <w:sz w:val="24"/>
          <w:szCs w:val="24"/>
        </w:rPr>
        <w:t xml:space="preserve"> do orçamento não foi completamente positivada. </w:t>
      </w:r>
      <w:r w:rsidRPr="003C0E94">
        <w:rPr>
          <w:rFonts w:ascii="Arial" w:hAnsi="Arial" w:cs="Arial"/>
          <w:sz w:val="24"/>
          <w:szCs w:val="24"/>
        </w:rPr>
        <w:t>Com a nova redação, críticos passaram a afirmar que não mais se tratava da PEC do Orçamento Impositivo, passando a ser, na verdade, a PEC das Emendas Parlamentares Impositivas ou</w:t>
      </w:r>
      <w:r>
        <w:rPr>
          <w:rFonts w:ascii="Arial" w:hAnsi="Arial" w:cs="Arial"/>
          <w:sz w:val="24"/>
          <w:szCs w:val="24"/>
        </w:rPr>
        <w:t xml:space="preserve"> mesmo uma</w:t>
      </w:r>
      <w:r w:rsidRPr="003C0E94">
        <w:rPr>
          <w:rFonts w:ascii="Arial" w:hAnsi="Arial" w:cs="Arial"/>
          <w:sz w:val="24"/>
          <w:szCs w:val="24"/>
        </w:rPr>
        <w:t xml:space="preserve"> PEC do Orçamento 99% autorizativo e 1% impositivo.</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Quanto à parte que se tornou, de fato, impositiva, a legislação acatou a sugestão de Regis Fernandes de Oliveira</w:t>
      </w:r>
      <w:r>
        <w:rPr>
          <w:rStyle w:val="Refdenotaderodap"/>
          <w:rFonts w:ascii="Arial" w:hAnsi="Arial" w:cs="Arial"/>
          <w:sz w:val="24"/>
          <w:szCs w:val="24"/>
        </w:rPr>
        <w:footnoteReference w:id="27"/>
      </w:r>
      <w:r>
        <w:rPr>
          <w:rFonts w:ascii="Arial" w:hAnsi="Arial" w:cs="Arial"/>
          <w:sz w:val="24"/>
          <w:szCs w:val="24"/>
        </w:rPr>
        <w:t>, dispensando a execução obrigatória nos casos dos impedimentos de ordem técnica, conforme o art. 166, § 12:</w:t>
      </w:r>
    </w:p>
    <w:p w:rsidR="00A0430F" w:rsidRDefault="00A0430F" w:rsidP="00F80977">
      <w:pPr>
        <w:spacing w:before="240" w:line="240" w:lineRule="auto"/>
        <w:ind w:left="2268"/>
        <w:jc w:val="both"/>
        <w:rPr>
          <w:rFonts w:ascii="Arial" w:hAnsi="Arial" w:cs="Arial"/>
          <w:sz w:val="24"/>
          <w:szCs w:val="24"/>
        </w:rPr>
      </w:pPr>
      <w:r w:rsidRPr="004F4780">
        <w:rPr>
          <w:rFonts w:ascii="Arial" w:hAnsi="Arial" w:cs="Arial"/>
          <w:sz w:val="24"/>
          <w:szCs w:val="24"/>
        </w:rPr>
        <w:t>§ 12. As programações orçamentárias previstas no § 9º deste artigo não serão de execução obrigatória nos casos dos impedimentos de ordem técnica.  (Incluído pela Emenda Constitucional nº 86, de 2015)</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ab/>
        <w:t xml:space="preserve">Até o presente momento são escassas as manifestações doutrinárias acerca do tema, mas é possível vislumbrar duas teses com a nova emenda. De um lado, pode-se argumentar que a limitação é apenas um passo que deverá conduzir à completa </w:t>
      </w:r>
      <w:proofErr w:type="spellStart"/>
      <w:r>
        <w:rPr>
          <w:rFonts w:ascii="Arial" w:hAnsi="Arial" w:cs="Arial"/>
          <w:sz w:val="24"/>
          <w:szCs w:val="24"/>
        </w:rPr>
        <w:t>impositividade</w:t>
      </w:r>
      <w:proofErr w:type="spellEnd"/>
      <w:r>
        <w:rPr>
          <w:rFonts w:ascii="Arial" w:hAnsi="Arial" w:cs="Arial"/>
          <w:sz w:val="24"/>
          <w:szCs w:val="24"/>
        </w:rPr>
        <w:t xml:space="preserve"> do orçamento, em respeito ao devido processo legislativo e à vontade do povo nele consubstanciada. </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Por outro lado, não se pode deixar de notar que que, na tentativa de explicitar o que o ordenamento implicitamente determina, o novo texto constitucional parece deixar claro que, se apenas as emendas parlamentares no limite de 1,2% da RCL são impositivas, </w:t>
      </w:r>
      <w:r>
        <w:rPr>
          <w:rFonts w:ascii="Arial" w:hAnsi="Arial" w:cs="Arial"/>
          <w:i/>
          <w:sz w:val="24"/>
          <w:szCs w:val="24"/>
        </w:rPr>
        <w:t>contrario sensu,</w:t>
      </w:r>
      <w:r>
        <w:rPr>
          <w:rFonts w:ascii="Arial" w:hAnsi="Arial" w:cs="Arial"/>
          <w:sz w:val="24"/>
          <w:szCs w:val="24"/>
        </w:rPr>
        <w:t xml:space="preserve"> o restante do orçamento só poderá ser autorizativo.</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Ainda que não tenha alcançado o fim inicialmente colimado, a PEC do orçamento impositivo trouxe benefícios para o ordenamento, reduzindo, por exemplo, a troca de favores velada que havia entre o Poder Executivo e os parlamentares, que só tinham executadas as suas emendas ao orçamento se de alguma forma agradassem o governo.</w:t>
      </w:r>
    </w:p>
    <w:p w:rsidR="00A0430F" w:rsidRPr="00137E41"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O que se evidencia, portanto, é que a Emenda Constitucional nº 86/2015 de forma nenhuma pôs fim ao debate da </w:t>
      </w:r>
      <w:proofErr w:type="spellStart"/>
      <w:r>
        <w:rPr>
          <w:rFonts w:ascii="Arial" w:hAnsi="Arial" w:cs="Arial"/>
          <w:sz w:val="24"/>
          <w:szCs w:val="24"/>
        </w:rPr>
        <w:t>impositividade</w:t>
      </w:r>
      <w:proofErr w:type="spellEnd"/>
      <w:r>
        <w:rPr>
          <w:rFonts w:ascii="Arial" w:hAnsi="Arial" w:cs="Arial"/>
          <w:sz w:val="24"/>
          <w:szCs w:val="24"/>
        </w:rPr>
        <w:t xml:space="preserve"> orçamentária, servindo para fomentar o debate e ensejar novos argumentos para os dois lados da discussão.</w:t>
      </w:r>
    </w:p>
    <w:p w:rsidR="00A0430F" w:rsidRPr="003C0E94" w:rsidRDefault="00A0430F" w:rsidP="00F80977">
      <w:pPr>
        <w:spacing w:before="240" w:line="240" w:lineRule="auto"/>
        <w:jc w:val="both"/>
        <w:rPr>
          <w:rFonts w:ascii="Arial" w:hAnsi="Arial" w:cs="Arial"/>
          <w:sz w:val="24"/>
          <w:szCs w:val="24"/>
        </w:rPr>
      </w:pPr>
    </w:p>
    <w:p w:rsidR="00A0430F" w:rsidRPr="003C0E94" w:rsidRDefault="00A0430F" w:rsidP="00F80977">
      <w:pPr>
        <w:spacing w:before="240" w:line="240" w:lineRule="auto"/>
        <w:jc w:val="both"/>
        <w:rPr>
          <w:rFonts w:ascii="Arial" w:hAnsi="Arial" w:cs="Arial"/>
          <w:sz w:val="24"/>
          <w:szCs w:val="24"/>
        </w:rPr>
      </w:pPr>
      <w:r>
        <w:rPr>
          <w:rFonts w:ascii="Arial" w:hAnsi="Arial" w:cs="Arial"/>
          <w:sz w:val="24"/>
          <w:szCs w:val="24"/>
        </w:rPr>
        <w:t>3 CONSIDERAÇÕES FINAIS</w:t>
      </w:r>
    </w:p>
    <w:p w:rsidR="00A0430F" w:rsidRDefault="00A0430F" w:rsidP="00F80977">
      <w:pPr>
        <w:spacing w:before="240" w:line="240" w:lineRule="auto"/>
        <w:ind w:firstLine="708"/>
        <w:jc w:val="both"/>
        <w:rPr>
          <w:rFonts w:ascii="Arial" w:hAnsi="Arial" w:cs="Arial"/>
          <w:sz w:val="24"/>
          <w:szCs w:val="24"/>
        </w:rPr>
      </w:pPr>
      <w:r w:rsidRPr="003C0E94">
        <w:rPr>
          <w:rFonts w:ascii="Arial" w:hAnsi="Arial" w:cs="Arial"/>
          <w:sz w:val="24"/>
          <w:szCs w:val="24"/>
        </w:rPr>
        <w:t>Por tudo quanto exposto, resta conc</w:t>
      </w:r>
      <w:r>
        <w:rPr>
          <w:rFonts w:ascii="Arial" w:hAnsi="Arial" w:cs="Arial"/>
          <w:sz w:val="24"/>
          <w:szCs w:val="24"/>
        </w:rPr>
        <w:t xml:space="preserve">luir que a lei orçamentária, em que pese acenos de mudança, ainda é considerada lei de efeitos materiais pela doutrina </w:t>
      </w:r>
      <w:r>
        <w:rPr>
          <w:rFonts w:ascii="Arial" w:hAnsi="Arial" w:cs="Arial"/>
          <w:sz w:val="24"/>
          <w:szCs w:val="24"/>
        </w:rPr>
        <w:lastRenderedPageBreak/>
        <w:t>majoritária e pela jurisprudência. Isto, entretanto, não poderia servir de salvaguarda para o seu descumprimento, sob pena de vulnerar a autoridade das leis.</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Ademais, a </w:t>
      </w:r>
      <w:proofErr w:type="spellStart"/>
      <w:r>
        <w:rPr>
          <w:rFonts w:ascii="Arial" w:hAnsi="Arial" w:cs="Arial"/>
          <w:sz w:val="24"/>
          <w:szCs w:val="24"/>
        </w:rPr>
        <w:t>impositividade</w:t>
      </w:r>
      <w:proofErr w:type="spellEnd"/>
      <w:r>
        <w:rPr>
          <w:rFonts w:ascii="Arial" w:hAnsi="Arial" w:cs="Arial"/>
          <w:sz w:val="24"/>
          <w:szCs w:val="24"/>
        </w:rPr>
        <w:t xml:space="preserve"> da lei orçamentária, em seus aspectos jurídico, político, econômico e contábil, submetida ao método de estudo hipotético-dedutivo, mostra-se mais acertada na manutenção da segurança jurídica, da paz social, do regime democrático e da legitimidade das instituições.</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Ademais, não se sustentam argumentos que incentivam o desrespeito à legislação vigente, seja em razão da sabedoria do colegiado, do reconhecimento social, da formalidade da elaboração ou da impossibilidade de completa concordância social.</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 xml:space="preserve">Não obstante, a tentativa de tornar impositivo o orçamento mercê da PEC do orçamento impositivo restou frustrada, de sorte que a lei orçamentária brasileira, em que pese a enorme celeuma e tendência em sentido contrário, ainda é considerada autorizativa pela maioria da doutrina e jurisprudência. </w:t>
      </w:r>
    </w:p>
    <w:p w:rsidR="00A0430F" w:rsidRDefault="00A0430F" w:rsidP="00F80977">
      <w:pPr>
        <w:spacing w:before="240" w:line="240" w:lineRule="auto"/>
        <w:ind w:firstLine="708"/>
        <w:jc w:val="both"/>
        <w:rPr>
          <w:rFonts w:ascii="Arial" w:hAnsi="Arial" w:cs="Arial"/>
          <w:sz w:val="24"/>
          <w:szCs w:val="24"/>
        </w:rPr>
      </w:pPr>
      <w:r>
        <w:rPr>
          <w:rFonts w:ascii="Arial" w:hAnsi="Arial" w:cs="Arial"/>
          <w:sz w:val="24"/>
          <w:szCs w:val="24"/>
        </w:rPr>
        <w:t>A</w:t>
      </w:r>
      <w:r w:rsidRPr="003C0E94">
        <w:rPr>
          <w:rFonts w:ascii="Arial" w:hAnsi="Arial" w:cs="Arial"/>
          <w:sz w:val="24"/>
          <w:szCs w:val="24"/>
        </w:rPr>
        <w:t xml:space="preserve">pesar de </w:t>
      </w:r>
      <w:r>
        <w:rPr>
          <w:rFonts w:ascii="Arial" w:hAnsi="Arial" w:cs="Arial"/>
          <w:sz w:val="24"/>
          <w:szCs w:val="24"/>
        </w:rPr>
        <w:t>considerada autorizativa a referida lei</w:t>
      </w:r>
      <w:r w:rsidRPr="003C0E94">
        <w:rPr>
          <w:rFonts w:ascii="Arial" w:hAnsi="Arial" w:cs="Arial"/>
          <w:sz w:val="24"/>
          <w:szCs w:val="24"/>
        </w:rPr>
        <w:t>,</w:t>
      </w:r>
      <w:r>
        <w:rPr>
          <w:rFonts w:ascii="Arial" w:hAnsi="Arial" w:cs="Arial"/>
          <w:sz w:val="24"/>
          <w:szCs w:val="24"/>
        </w:rPr>
        <w:t xml:space="preserve"> segue o legislador</w:t>
      </w:r>
      <w:r w:rsidRPr="003C0E94">
        <w:rPr>
          <w:rFonts w:ascii="Arial" w:hAnsi="Arial" w:cs="Arial"/>
          <w:sz w:val="24"/>
          <w:szCs w:val="24"/>
        </w:rPr>
        <w:t xml:space="preserve"> outorga</w:t>
      </w:r>
      <w:r>
        <w:rPr>
          <w:rFonts w:ascii="Arial" w:hAnsi="Arial" w:cs="Arial"/>
          <w:sz w:val="24"/>
          <w:szCs w:val="24"/>
        </w:rPr>
        <w:t>ndo cada vez mais reduzida</w:t>
      </w:r>
      <w:r w:rsidRPr="003C0E94">
        <w:rPr>
          <w:rFonts w:ascii="Arial" w:hAnsi="Arial" w:cs="Arial"/>
          <w:sz w:val="24"/>
          <w:szCs w:val="24"/>
        </w:rPr>
        <w:t xml:space="preserve"> </w:t>
      </w:r>
      <w:r>
        <w:rPr>
          <w:rFonts w:ascii="Arial" w:hAnsi="Arial" w:cs="Arial"/>
          <w:sz w:val="24"/>
          <w:szCs w:val="24"/>
        </w:rPr>
        <w:t xml:space="preserve">carga de </w:t>
      </w:r>
      <w:r w:rsidRPr="003C0E94">
        <w:rPr>
          <w:rFonts w:ascii="Arial" w:hAnsi="Arial" w:cs="Arial"/>
          <w:sz w:val="24"/>
          <w:szCs w:val="24"/>
        </w:rPr>
        <w:t xml:space="preserve">discricionariedade ao gestor público, uma vez que grande parte de suas receitas se </w:t>
      </w:r>
      <w:r>
        <w:rPr>
          <w:rFonts w:ascii="Arial" w:hAnsi="Arial" w:cs="Arial"/>
          <w:sz w:val="24"/>
          <w:szCs w:val="24"/>
        </w:rPr>
        <w:t>torna</w:t>
      </w:r>
      <w:r w:rsidRPr="003C0E94">
        <w:rPr>
          <w:rFonts w:ascii="Arial" w:hAnsi="Arial" w:cs="Arial"/>
          <w:sz w:val="24"/>
          <w:szCs w:val="24"/>
        </w:rPr>
        <w:t xml:space="preserve"> vinculada</w:t>
      </w:r>
      <w:r>
        <w:rPr>
          <w:rFonts w:ascii="Arial" w:hAnsi="Arial" w:cs="Arial"/>
          <w:sz w:val="24"/>
          <w:szCs w:val="24"/>
        </w:rPr>
        <w:t xml:space="preserve"> e atualmente emendas parlamentares podem gozar de </w:t>
      </w:r>
      <w:proofErr w:type="spellStart"/>
      <w:r>
        <w:rPr>
          <w:rFonts w:ascii="Arial" w:hAnsi="Arial" w:cs="Arial"/>
          <w:sz w:val="24"/>
          <w:szCs w:val="24"/>
        </w:rPr>
        <w:t>impositividade</w:t>
      </w:r>
      <w:proofErr w:type="spellEnd"/>
      <w:r>
        <w:rPr>
          <w:rFonts w:ascii="Arial" w:hAnsi="Arial" w:cs="Arial"/>
          <w:sz w:val="24"/>
          <w:szCs w:val="24"/>
        </w:rPr>
        <w:t>.</w:t>
      </w:r>
    </w:p>
    <w:p w:rsidR="00A0430F" w:rsidRPr="003C0E94" w:rsidRDefault="00A0430F" w:rsidP="00F80977">
      <w:pPr>
        <w:spacing w:before="240" w:line="240" w:lineRule="auto"/>
        <w:ind w:firstLine="708"/>
        <w:jc w:val="both"/>
        <w:rPr>
          <w:rFonts w:ascii="Arial" w:hAnsi="Arial" w:cs="Arial"/>
          <w:sz w:val="24"/>
          <w:szCs w:val="24"/>
        </w:rPr>
      </w:pPr>
      <w:r>
        <w:rPr>
          <w:rFonts w:ascii="Arial" w:hAnsi="Arial" w:cs="Arial"/>
          <w:sz w:val="24"/>
          <w:szCs w:val="24"/>
        </w:rPr>
        <w:t>Portanto, embora a Emenda Constitucional não tenha sido hábil a tornar plenamente impositiva a lei orçamentária, pode-se d</w:t>
      </w:r>
      <w:r w:rsidRPr="003C0E94">
        <w:rPr>
          <w:rFonts w:ascii="Arial" w:hAnsi="Arial" w:cs="Arial"/>
          <w:sz w:val="24"/>
          <w:szCs w:val="24"/>
        </w:rPr>
        <w:t>iz</w:t>
      </w:r>
      <w:r>
        <w:rPr>
          <w:rFonts w:ascii="Arial" w:hAnsi="Arial" w:cs="Arial"/>
          <w:sz w:val="24"/>
          <w:szCs w:val="24"/>
        </w:rPr>
        <w:t>er</w:t>
      </w:r>
      <w:r w:rsidRPr="003C0E94">
        <w:rPr>
          <w:rFonts w:ascii="Arial" w:hAnsi="Arial" w:cs="Arial"/>
          <w:sz w:val="24"/>
          <w:szCs w:val="24"/>
        </w:rPr>
        <w:t xml:space="preserve"> que o orçamento </w:t>
      </w:r>
      <w:r>
        <w:rPr>
          <w:rFonts w:ascii="Arial" w:hAnsi="Arial" w:cs="Arial"/>
          <w:sz w:val="24"/>
          <w:szCs w:val="24"/>
        </w:rPr>
        <w:t xml:space="preserve">atualmente autorizativo quanto à maior parte de suas receitas, mas </w:t>
      </w:r>
      <w:r w:rsidRPr="003C0E94">
        <w:rPr>
          <w:rFonts w:ascii="Arial" w:hAnsi="Arial" w:cs="Arial"/>
          <w:sz w:val="24"/>
          <w:szCs w:val="24"/>
        </w:rPr>
        <w:t>é</w:t>
      </w:r>
      <w:r>
        <w:rPr>
          <w:rFonts w:ascii="Arial" w:hAnsi="Arial" w:cs="Arial"/>
          <w:sz w:val="24"/>
          <w:szCs w:val="24"/>
        </w:rPr>
        <w:t xml:space="preserve"> plenamente impositivo apenas quanto à destinação das</w:t>
      </w:r>
      <w:r w:rsidRPr="003C0E94">
        <w:rPr>
          <w:rFonts w:ascii="Arial" w:hAnsi="Arial" w:cs="Arial"/>
          <w:sz w:val="24"/>
          <w:szCs w:val="24"/>
        </w:rPr>
        <w:t xml:space="preserve"> receitas</w:t>
      </w:r>
      <w:r>
        <w:rPr>
          <w:rFonts w:ascii="Arial" w:hAnsi="Arial" w:cs="Arial"/>
          <w:sz w:val="24"/>
          <w:szCs w:val="24"/>
        </w:rPr>
        <w:t xml:space="preserve"> de arrecadação</w:t>
      </w:r>
      <w:r w:rsidRPr="003C0E94">
        <w:rPr>
          <w:rFonts w:ascii="Arial" w:hAnsi="Arial" w:cs="Arial"/>
          <w:sz w:val="24"/>
          <w:szCs w:val="24"/>
        </w:rPr>
        <w:t xml:space="preserve"> vinculadas</w:t>
      </w:r>
      <w:r>
        <w:rPr>
          <w:rFonts w:ascii="Arial" w:hAnsi="Arial" w:cs="Arial"/>
          <w:sz w:val="24"/>
          <w:szCs w:val="24"/>
        </w:rPr>
        <w:t>, porquanto não tem a opção de não realizar as respectivas despesas</w:t>
      </w:r>
      <w:r w:rsidRPr="003C0E94">
        <w:rPr>
          <w:rFonts w:ascii="Arial" w:hAnsi="Arial" w:cs="Arial"/>
          <w:sz w:val="24"/>
          <w:szCs w:val="24"/>
        </w:rPr>
        <w:t>.</w:t>
      </w:r>
    </w:p>
    <w:p w:rsidR="00A0430F" w:rsidRPr="003C0E94" w:rsidRDefault="00A0430F" w:rsidP="00F80977">
      <w:pPr>
        <w:spacing w:before="240" w:line="240" w:lineRule="auto"/>
        <w:rPr>
          <w:rFonts w:ascii="Arial" w:hAnsi="Arial" w:cs="Arial"/>
          <w:sz w:val="24"/>
          <w:szCs w:val="24"/>
        </w:rPr>
      </w:pPr>
      <w:r w:rsidRPr="003C0E94">
        <w:rPr>
          <w:rFonts w:ascii="Arial" w:hAnsi="Arial" w:cs="Arial"/>
          <w:sz w:val="24"/>
          <w:szCs w:val="24"/>
        </w:rPr>
        <w:br w:type="page"/>
      </w:r>
    </w:p>
    <w:p w:rsidR="00A0430F" w:rsidRPr="003C0E94" w:rsidRDefault="00A0430F" w:rsidP="00F80977">
      <w:pPr>
        <w:spacing w:before="240" w:line="240" w:lineRule="auto"/>
        <w:jc w:val="both"/>
        <w:rPr>
          <w:rFonts w:ascii="Arial" w:hAnsi="Arial" w:cs="Arial"/>
          <w:sz w:val="24"/>
          <w:szCs w:val="24"/>
        </w:rPr>
      </w:pPr>
      <w:r w:rsidRPr="003C0E94">
        <w:rPr>
          <w:rFonts w:ascii="Arial" w:hAnsi="Arial" w:cs="Arial"/>
          <w:sz w:val="24"/>
          <w:szCs w:val="24"/>
        </w:rPr>
        <w:lastRenderedPageBreak/>
        <w:t>REFERÊNCIAS</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ÁVILA, Humberto. </w:t>
      </w:r>
      <w:r w:rsidRPr="006A4E5C">
        <w:rPr>
          <w:rFonts w:ascii="Arial" w:hAnsi="Arial" w:cs="Arial"/>
          <w:b/>
          <w:sz w:val="24"/>
          <w:szCs w:val="24"/>
        </w:rPr>
        <w:t>Teoria dos princípios</w:t>
      </w:r>
      <w:r w:rsidRPr="006A4E5C">
        <w:rPr>
          <w:rFonts w:ascii="Arial" w:hAnsi="Arial" w:cs="Arial"/>
          <w:sz w:val="24"/>
          <w:szCs w:val="24"/>
        </w:rPr>
        <w:t>. 5ª Ed. São Paulo: Malheiros, 2006.</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BALEEIRO, </w:t>
      </w:r>
      <w:proofErr w:type="spellStart"/>
      <w:r w:rsidRPr="006A4E5C">
        <w:rPr>
          <w:rFonts w:ascii="Arial" w:hAnsi="Arial" w:cs="Arial"/>
          <w:sz w:val="24"/>
          <w:szCs w:val="24"/>
        </w:rPr>
        <w:t>Aliomar</w:t>
      </w:r>
      <w:proofErr w:type="spellEnd"/>
      <w:r w:rsidRPr="006A4E5C">
        <w:rPr>
          <w:rFonts w:ascii="Arial" w:hAnsi="Arial" w:cs="Arial"/>
          <w:sz w:val="24"/>
          <w:szCs w:val="24"/>
        </w:rPr>
        <w:t xml:space="preserve">. </w:t>
      </w:r>
      <w:r w:rsidRPr="006A4E5C">
        <w:rPr>
          <w:rFonts w:ascii="Arial" w:hAnsi="Arial" w:cs="Arial"/>
          <w:b/>
          <w:sz w:val="24"/>
          <w:szCs w:val="24"/>
        </w:rPr>
        <w:t>Uma introdução à ciência das finanças</w:t>
      </w:r>
      <w:r w:rsidRPr="006A4E5C">
        <w:rPr>
          <w:rFonts w:ascii="Arial" w:hAnsi="Arial" w:cs="Arial"/>
          <w:sz w:val="24"/>
          <w:szCs w:val="24"/>
        </w:rPr>
        <w:t>. Rio de Janeiro: Forense, 2004.</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BASTOS, Celso Ribeiro. </w:t>
      </w:r>
      <w:r w:rsidRPr="006A4E5C">
        <w:rPr>
          <w:rFonts w:ascii="Arial" w:hAnsi="Arial" w:cs="Arial"/>
          <w:b/>
          <w:sz w:val="24"/>
          <w:szCs w:val="24"/>
        </w:rPr>
        <w:t>Curso de direito financeiro e tributário</w:t>
      </w:r>
      <w:r w:rsidRPr="006A4E5C">
        <w:rPr>
          <w:rFonts w:ascii="Arial" w:hAnsi="Arial" w:cs="Arial"/>
          <w:sz w:val="24"/>
          <w:szCs w:val="24"/>
        </w:rPr>
        <w:t>. São Paulo: Celso Bastos Editor, 2002.</w:t>
      </w:r>
    </w:p>
    <w:p w:rsidR="00A0430F"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BOBBIO, Norberto. </w:t>
      </w:r>
      <w:r w:rsidRPr="006A4E5C">
        <w:rPr>
          <w:rFonts w:ascii="Arial" w:hAnsi="Arial" w:cs="Arial"/>
          <w:b/>
          <w:sz w:val="24"/>
          <w:szCs w:val="24"/>
        </w:rPr>
        <w:t>Teoria da norma Jurídica</w:t>
      </w:r>
      <w:r w:rsidRPr="006A4E5C">
        <w:rPr>
          <w:rFonts w:ascii="Arial" w:hAnsi="Arial" w:cs="Arial"/>
          <w:sz w:val="24"/>
          <w:szCs w:val="24"/>
        </w:rPr>
        <w:t xml:space="preserve">. São Paulo: </w:t>
      </w:r>
      <w:proofErr w:type="spellStart"/>
      <w:r w:rsidRPr="006A4E5C">
        <w:rPr>
          <w:rFonts w:ascii="Arial" w:hAnsi="Arial" w:cs="Arial"/>
          <w:sz w:val="24"/>
          <w:szCs w:val="24"/>
        </w:rPr>
        <w:t>Edirpro</w:t>
      </w:r>
      <w:proofErr w:type="spellEnd"/>
      <w:r w:rsidRPr="006A4E5C">
        <w:rPr>
          <w:rFonts w:ascii="Arial" w:hAnsi="Arial" w:cs="Arial"/>
          <w:sz w:val="24"/>
          <w:szCs w:val="24"/>
        </w:rPr>
        <w:t>, 2003.</w:t>
      </w:r>
    </w:p>
    <w:p w:rsidR="00A0430F" w:rsidRPr="006A4E5C" w:rsidRDefault="00A0430F" w:rsidP="00F80977">
      <w:pPr>
        <w:spacing w:before="240" w:line="240" w:lineRule="auto"/>
        <w:jc w:val="both"/>
        <w:rPr>
          <w:rFonts w:ascii="Arial" w:hAnsi="Arial" w:cs="Arial"/>
          <w:sz w:val="24"/>
          <w:szCs w:val="24"/>
        </w:rPr>
      </w:pPr>
      <w:r w:rsidRPr="00C907CD">
        <w:rPr>
          <w:rFonts w:ascii="Arial" w:hAnsi="Arial" w:cs="Arial"/>
          <w:sz w:val="24"/>
          <w:szCs w:val="24"/>
        </w:rPr>
        <w:t xml:space="preserve">BRASIL. </w:t>
      </w:r>
      <w:r w:rsidRPr="00C907CD">
        <w:rPr>
          <w:rFonts w:ascii="Arial" w:hAnsi="Arial" w:cs="Arial"/>
          <w:b/>
          <w:sz w:val="24"/>
          <w:szCs w:val="24"/>
        </w:rPr>
        <w:t>Constituição da República Federativa do Brasil</w:t>
      </w:r>
      <w:r w:rsidRPr="00C907CD">
        <w:rPr>
          <w:rFonts w:ascii="Arial" w:hAnsi="Arial" w:cs="Arial"/>
          <w:sz w:val="24"/>
          <w:szCs w:val="24"/>
        </w:rPr>
        <w:t>. Brasília: Senado, 1988.</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CLÈVE, </w:t>
      </w:r>
      <w:proofErr w:type="spellStart"/>
      <w:r w:rsidRPr="006A4E5C">
        <w:rPr>
          <w:rFonts w:ascii="Arial" w:hAnsi="Arial" w:cs="Arial"/>
          <w:sz w:val="24"/>
          <w:szCs w:val="24"/>
        </w:rPr>
        <w:t>Clémerson</w:t>
      </w:r>
      <w:proofErr w:type="spellEnd"/>
      <w:r w:rsidRPr="006A4E5C">
        <w:rPr>
          <w:rFonts w:ascii="Arial" w:hAnsi="Arial" w:cs="Arial"/>
          <w:sz w:val="24"/>
          <w:szCs w:val="24"/>
        </w:rPr>
        <w:t xml:space="preserve"> Merlin. O desafio da efetividade dos direitos fundamentais sociais. In: </w:t>
      </w:r>
      <w:r w:rsidRPr="006A4E5C">
        <w:rPr>
          <w:rFonts w:ascii="Arial" w:hAnsi="Arial" w:cs="Arial"/>
          <w:b/>
          <w:sz w:val="24"/>
          <w:szCs w:val="24"/>
        </w:rPr>
        <w:t>Revista da Academia Brasileira de Direito Constitucional</w:t>
      </w:r>
      <w:r w:rsidRPr="006A4E5C">
        <w:rPr>
          <w:rFonts w:ascii="Arial" w:hAnsi="Arial" w:cs="Arial"/>
          <w:sz w:val="24"/>
          <w:szCs w:val="24"/>
        </w:rPr>
        <w:t>. Vol. 3. Curitiba: Academia Brasileira de Direito Constitucional, 2003.</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FIGUEIREDO, Leonardo Vizeu. </w:t>
      </w:r>
      <w:r w:rsidRPr="006A4E5C">
        <w:rPr>
          <w:rFonts w:ascii="Arial" w:hAnsi="Arial" w:cs="Arial"/>
          <w:b/>
          <w:sz w:val="24"/>
          <w:szCs w:val="24"/>
        </w:rPr>
        <w:t>Lições de Direito Econômico</w:t>
      </w:r>
      <w:r w:rsidRPr="006A4E5C">
        <w:rPr>
          <w:rFonts w:ascii="Arial" w:hAnsi="Arial" w:cs="Arial"/>
          <w:sz w:val="24"/>
          <w:szCs w:val="24"/>
        </w:rPr>
        <w:t>. Rio de Janeiro: Forense, 2015.</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FONROUGE, Carlos Giuliani. </w:t>
      </w:r>
      <w:proofErr w:type="spellStart"/>
      <w:r w:rsidRPr="006A4E5C">
        <w:rPr>
          <w:rFonts w:ascii="Arial" w:hAnsi="Arial" w:cs="Arial"/>
          <w:b/>
          <w:sz w:val="24"/>
          <w:szCs w:val="24"/>
        </w:rPr>
        <w:t>Naturaleza</w:t>
      </w:r>
      <w:proofErr w:type="spellEnd"/>
      <w:r w:rsidRPr="006A4E5C">
        <w:rPr>
          <w:rFonts w:ascii="Arial" w:hAnsi="Arial" w:cs="Arial"/>
          <w:b/>
          <w:sz w:val="24"/>
          <w:szCs w:val="24"/>
        </w:rPr>
        <w:t xml:space="preserve"> Jurídica </w:t>
      </w:r>
      <w:proofErr w:type="spellStart"/>
      <w:r w:rsidRPr="006A4E5C">
        <w:rPr>
          <w:rFonts w:ascii="Arial" w:hAnsi="Arial" w:cs="Arial"/>
          <w:b/>
          <w:sz w:val="24"/>
          <w:szCs w:val="24"/>
        </w:rPr>
        <w:t>del</w:t>
      </w:r>
      <w:proofErr w:type="spellEnd"/>
      <w:r w:rsidRPr="006A4E5C">
        <w:rPr>
          <w:rFonts w:ascii="Arial" w:hAnsi="Arial" w:cs="Arial"/>
          <w:b/>
          <w:sz w:val="24"/>
          <w:szCs w:val="24"/>
        </w:rPr>
        <w:t xml:space="preserve"> </w:t>
      </w:r>
      <w:proofErr w:type="spellStart"/>
      <w:r w:rsidRPr="006A4E5C">
        <w:rPr>
          <w:rFonts w:ascii="Arial" w:hAnsi="Arial" w:cs="Arial"/>
          <w:b/>
          <w:sz w:val="24"/>
          <w:szCs w:val="24"/>
        </w:rPr>
        <w:t>Pressupesto</w:t>
      </w:r>
      <w:proofErr w:type="spellEnd"/>
      <w:r w:rsidRPr="006A4E5C">
        <w:rPr>
          <w:rFonts w:ascii="Arial" w:hAnsi="Arial" w:cs="Arial"/>
          <w:sz w:val="24"/>
          <w:szCs w:val="24"/>
        </w:rPr>
        <w:t xml:space="preserve">. Revista de Direito Público n. 12, Faculdade </w:t>
      </w:r>
      <w:r>
        <w:rPr>
          <w:rFonts w:ascii="Arial" w:hAnsi="Arial" w:cs="Arial"/>
          <w:sz w:val="24"/>
          <w:szCs w:val="24"/>
        </w:rPr>
        <w:t>de Direito da Universidade de Sã</w:t>
      </w:r>
      <w:r w:rsidRPr="006A4E5C">
        <w:rPr>
          <w:rFonts w:ascii="Arial" w:hAnsi="Arial" w:cs="Arial"/>
          <w:sz w:val="24"/>
          <w:szCs w:val="24"/>
        </w:rPr>
        <w:t>o</w:t>
      </w:r>
      <w:r>
        <w:rPr>
          <w:rFonts w:ascii="Arial" w:hAnsi="Arial" w:cs="Arial"/>
          <w:sz w:val="24"/>
          <w:szCs w:val="24"/>
        </w:rPr>
        <w:t xml:space="preserve"> </w:t>
      </w:r>
      <w:r w:rsidRPr="006A4E5C">
        <w:rPr>
          <w:rFonts w:ascii="Arial" w:hAnsi="Arial" w:cs="Arial"/>
          <w:sz w:val="24"/>
          <w:szCs w:val="24"/>
        </w:rPr>
        <w:t>Paulo. São Paulo. RT, 1969.</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GIACOMONI, James. </w:t>
      </w:r>
      <w:r w:rsidRPr="006A4E5C">
        <w:rPr>
          <w:rFonts w:ascii="Arial" w:hAnsi="Arial" w:cs="Arial"/>
          <w:b/>
          <w:sz w:val="24"/>
          <w:szCs w:val="24"/>
        </w:rPr>
        <w:t>Orçamento público</w:t>
      </w:r>
      <w:r w:rsidRPr="006A4E5C">
        <w:rPr>
          <w:rFonts w:ascii="Arial" w:hAnsi="Arial" w:cs="Arial"/>
          <w:sz w:val="24"/>
          <w:szCs w:val="24"/>
        </w:rPr>
        <w:t xml:space="preserve">. São </w:t>
      </w:r>
      <w:proofErr w:type="spellStart"/>
      <w:r w:rsidRPr="006A4E5C">
        <w:rPr>
          <w:rFonts w:ascii="Arial" w:hAnsi="Arial" w:cs="Arial"/>
          <w:sz w:val="24"/>
          <w:szCs w:val="24"/>
        </w:rPr>
        <w:t>paúlo</w:t>
      </w:r>
      <w:proofErr w:type="spellEnd"/>
      <w:r w:rsidRPr="006A4E5C">
        <w:rPr>
          <w:rFonts w:ascii="Arial" w:hAnsi="Arial" w:cs="Arial"/>
          <w:sz w:val="24"/>
          <w:szCs w:val="24"/>
        </w:rPr>
        <w:t>: Atlas, 2005.</w:t>
      </w:r>
    </w:p>
    <w:p w:rsidR="00A0430F" w:rsidRDefault="00A0430F" w:rsidP="00F80977">
      <w:pPr>
        <w:spacing w:before="240" w:line="240" w:lineRule="auto"/>
        <w:jc w:val="both"/>
        <w:rPr>
          <w:rFonts w:ascii="Arial" w:hAnsi="Arial" w:cs="Arial"/>
          <w:sz w:val="24"/>
          <w:szCs w:val="24"/>
        </w:rPr>
      </w:pPr>
      <w:r>
        <w:rPr>
          <w:rFonts w:ascii="Arial" w:hAnsi="Arial" w:cs="Arial"/>
          <w:sz w:val="24"/>
          <w:szCs w:val="24"/>
        </w:rPr>
        <w:t xml:space="preserve">HARADA, </w:t>
      </w:r>
      <w:proofErr w:type="spellStart"/>
      <w:r>
        <w:rPr>
          <w:rFonts w:ascii="Arial" w:hAnsi="Arial" w:cs="Arial"/>
          <w:sz w:val="24"/>
          <w:szCs w:val="24"/>
        </w:rPr>
        <w:t>Kyioshi</w:t>
      </w:r>
      <w:proofErr w:type="spellEnd"/>
      <w:r>
        <w:rPr>
          <w:rFonts w:ascii="Arial" w:hAnsi="Arial" w:cs="Arial"/>
          <w:sz w:val="24"/>
          <w:szCs w:val="24"/>
        </w:rPr>
        <w:t xml:space="preserve">. </w:t>
      </w:r>
      <w:r>
        <w:rPr>
          <w:rFonts w:ascii="Arial" w:hAnsi="Arial" w:cs="Arial"/>
          <w:b/>
          <w:sz w:val="24"/>
          <w:szCs w:val="24"/>
        </w:rPr>
        <w:t>Direito Fi</w:t>
      </w:r>
      <w:r w:rsidRPr="000933C3">
        <w:rPr>
          <w:rFonts w:ascii="Arial" w:hAnsi="Arial" w:cs="Arial"/>
          <w:b/>
          <w:sz w:val="24"/>
          <w:szCs w:val="24"/>
        </w:rPr>
        <w:t>nanceiro e Tributário</w:t>
      </w:r>
      <w:r>
        <w:rPr>
          <w:rFonts w:ascii="Arial" w:hAnsi="Arial" w:cs="Arial"/>
          <w:sz w:val="24"/>
          <w:szCs w:val="24"/>
        </w:rPr>
        <w:t>. 17ª ed. São Paulo: Atlas, 2008.</w:t>
      </w:r>
    </w:p>
    <w:p w:rsidR="00A0430F"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HARADA, </w:t>
      </w:r>
      <w:proofErr w:type="spellStart"/>
      <w:r w:rsidRPr="006A4E5C">
        <w:rPr>
          <w:rFonts w:ascii="Arial" w:hAnsi="Arial" w:cs="Arial"/>
          <w:sz w:val="24"/>
          <w:szCs w:val="24"/>
        </w:rPr>
        <w:t>kyioshi</w:t>
      </w:r>
      <w:proofErr w:type="spellEnd"/>
      <w:r w:rsidRPr="006A4E5C">
        <w:rPr>
          <w:rFonts w:ascii="Arial" w:hAnsi="Arial" w:cs="Arial"/>
          <w:sz w:val="24"/>
          <w:szCs w:val="24"/>
        </w:rPr>
        <w:t xml:space="preserve">. </w:t>
      </w:r>
      <w:r w:rsidRPr="006A4E5C">
        <w:rPr>
          <w:rFonts w:ascii="Arial" w:hAnsi="Arial" w:cs="Arial"/>
          <w:b/>
          <w:sz w:val="24"/>
          <w:szCs w:val="24"/>
        </w:rPr>
        <w:t>Orçamento anual. Contradições</w:t>
      </w:r>
      <w:r w:rsidRPr="006A4E5C">
        <w:rPr>
          <w:rFonts w:ascii="Arial" w:hAnsi="Arial" w:cs="Arial"/>
          <w:sz w:val="24"/>
          <w:szCs w:val="24"/>
        </w:rPr>
        <w:t>. Revista Tributária e de Finanças Públicas n. 62. São Paulo: RT, 2005.</w:t>
      </w:r>
    </w:p>
    <w:p w:rsidR="00A0430F" w:rsidRDefault="00A0430F" w:rsidP="00F80977">
      <w:pPr>
        <w:spacing w:before="240" w:line="240" w:lineRule="auto"/>
        <w:jc w:val="both"/>
        <w:rPr>
          <w:rFonts w:ascii="Arial" w:hAnsi="Arial" w:cs="Arial"/>
          <w:sz w:val="24"/>
          <w:szCs w:val="24"/>
        </w:rPr>
      </w:pPr>
      <w:r w:rsidRPr="00D73086">
        <w:rPr>
          <w:rFonts w:ascii="Arial" w:hAnsi="Arial" w:cs="Arial"/>
          <w:sz w:val="24"/>
          <w:szCs w:val="24"/>
        </w:rPr>
        <w:t xml:space="preserve">HOBBES, Thomas de </w:t>
      </w:r>
      <w:proofErr w:type="spellStart"/>
      <w:r w:rsidRPr="00D73086">
        <w:rPr>
          <w:rFonts w:ascii="Arial" w:hAnsi="Arial" w:cs="Arial"/>
          <w:sz w:val="24"/>
          <w:szCs w:val="24"/>
        </w:rPr>
        <w:t>Malmesbury</w:t>
      </w:r>
      <w:proofErr w:type="spellEnd"/>
      <w:r w:rsidRPr="00D73086">
        <w:rPr>
          <w:rFonts w:ascii="Arial" w:hAnsi="Arial" w:cs="Arial"/>
          <w:sz w:val="24"/>
          <w:szCs w:val="24"/>
        </w:rPr>
        <w:t xml:space="preserve">, </w:t>
      </w:r>
      <w:r w:rsidRPr="00D73086">
        <w:rPr>
          <w:rFonts w:ascii="Arial" w:hAnsi="Arial" w:cs="Arial"/>
          <w:b/>
          <w:sz w:val="24"/>
          <w:szCs w:val="24"/>
        </w:rPr>
        <w:t>Leviatã. Os Pensadores</w:t>
      </w:r>
      <w:r w:rsidRPr="00D73086">
        <w:rPr>
          <w:rFonts w:ascii="Arial" w:hAnsi="Arial" w:cs="Arial"/>
          <w:sz w:val="24"/>
          <w:szCs w:val="24"/>
        </w:rPr>
        <w:t xml:space="preserve">. Tradução de João Paulo Monteiro e Maria Beatriz </w:t>
      </w:r>
      <w:proofErr w:type="spellStart"/>
      <w:r w:rsidRPr="00D73086">
        <w:rPr>
          <w:rFonts w:ascii="Arial" w:hAnsi="Arial" w:cs="Arial"/>
          <w:sz w:val="24"/>
          <w:szCs w:val="24"/>
        </w:rPr>
        <w:t>Nizza</w:t>
      </w:r>
      <w:proofErr w:type="spellEnd"/>
      <w:r w:rsidRPr="00D73086">
        <w:rPr>
          <w:rFonts w:ascii="Arial" w:hAnsi="Arial" w:cs="Arial"/>
          <w:sz w:val="24"/>
          <w:szCs w:val="24"/>
        </w:rPr>
        <w:t xml:space="preserve"> da Silva. São Paulo: Editora Nova Cultural, 1997</w:t>
      </w:r>
      <w:r>
        <w:rPr>
          <w:rFonts w:ascii="Arial" w:hAnsi="Arial" w:cs="Arial"/>
          <w:sz w:val="24"/>
          <w:szCs w:val="24"/>
        </w:rPr>
        <w:t>.</w:t>
      </w:r>
    </w:p>
    <w:p w:rsidR="00A0430F" w:rsidRPr="006A4E5C" w:rsidRDefault="00A0430F" w:rsidP="00F80977">
      <w:pPr>
        <w:spacing w:before="240" w:line="240" w:lineRule="auto"/>
        <w:jc w:val="both"/>
        <w:rPr>
          <w:rFonts w:ascii="Arial" w:hAnsi="Arial" w:cs="Arial"/>
          <w:sz w:val="24"/>
          <w:szCs w:val="24"/>
        </w:rPr>
      </w:pPr>
      <w:r>
        <w:rPr>
          <w:rFonts w:ascii="Arial" w:hAnsi="Arial" w:cs="Arial"/>
          <w:sz w:val="24"/>
          <w:szCs w:val="24"/>
        </w:rPr>
        <w:t xml:space="preserve">JARDIM, Eduardo Marcial Ferreira. </w:t>
      </w:r>
      <w:r w:rsidRPr="00550FF4">
        <w:rPr>
          <w:rFonts w:ascii="Arial" w:hAnsi="Arial" w:cs="Arial"/>
          <w:b/>
          <w:sz w:val="24"/>
          <w:szCs w:val="24"/>
        </w:rPr>
        <w:t>Manual de Direito Financeiro e Tributário</w:t>
      </w:r>
      <w:r>
        <w:rPr>
          <w:rFonts w:ascii="Arial" w:hAnsi="Arial" w:cs="Arial"/>
          <w:sz w:val="24"/>
          <w:szCs w:val="24"/>
        </w:rPr>
        <w:t>. 8ª ed. São Paulo: Saraiva, 2007.</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LEITE, Harrison Ferreira. </w:t>
      </w:r>
      <w:r w:rsidRPr="006A4E5C">
        <w:rPr>
          <w:rFonts w:ascii="Arial" w:hAnsi="Arial" w:cs="Arial"/>
          <w:b/>
          <w:sz w:val="24"/>
          <w:szCs w:val="24"/>
        </w:rPr>
        <w:t>Autoridade da lei orçamentária</w:t>
      </w:r>
      <w:r w:rsidRPr="006A4E5C">
        <w:rPr>
          <w:rFonts w:ascii="Arial" w:hAnsi="Arial" w:cs="Arial"/>
          <w:sz w:val="24"/>
          <w:szCs w:val="24"/>
        </w:rPr>
        <w:t xml:space="preserve"> – Porto Alegre: Livraria do Advogado, 2011.</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LEITE, Harrison Ferreira. </w:t>
      </w:r>
      <w:r w:rsidRPr="006A4E5C">
        <w:rPr>
          <w:rFonts w:ascii="Arial" w:hAnsi="Arial" w:cs="Arial"/>
          <w:b/>
          <w:sz w:val="24"/>
          <w:szCs w:val="24"/>
        </w:rPr>
        <w:t>Manual de Direito Financeiro</w:t>
      </w:r>
      <w:r w:rsidRPr="006A4E5C">
        <w:rPr>
          <w:rFonts w:ascii="Arial" w:hAnsi="Arial" w:cs="Arial"/>
          <w:sz w:val="24"/>
          <w:szCs w:val="24"/>
        </w:rPr>
        <w:t xml:space="preserve">. 3ª Ed. </w:t>
      </w:r>
      <w:proofErr w:type="spellStart"/>
      <w:r w:rsidRPr="006A4E5C">
        <w:rPr>
          <w:rFonts w:ascii="Arial" w:hAnsi="Arial" w:cs="Arial"/>
          <w:sz w:val="24"/>
          <w:szCs w:val="24"/>
        </w:rPr>
        <w:t>JusPodivm</w:t>
      </w:r>
      <w:proofErr w:type="spellEnd"/>
      <w:r w:rsidRPr="006A4E5C">
        <w:rPr>
          <w:rFonts w:ascii="Arial" w:hAnsi="Arial" w:cs="Arial"/>
          <w:sz w:val="24"/>
          <w:szCs w:val="24"/>
        </w:rPr>
        <w:t>, 2014.</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OLIVEIRA, Regis Fernandes.</w:t>
      </w:r>
      <w:r w:rsidRPr="006A4E5C">
        <w:rPr>
          <w:rFonts w:ascii="Arial" w:hAnsi="Arial" w:cs="Arial"/>
          <w:b/>
          <w:sz w:val="24"/>
          <w:szCs w:val="24"/>
        </w:rPr>
        <w:t xml:space="preserve"> Curso de direito financeiro</w:t>
      </w:r>
      <w:r w:rsidRPr="006A4E5C">
        <w:rPr>
          <w:rFonts w:ascii="Arial" w:hAnsi="Arial" w:cs="Arial"/>
          <w:sz w:val="24"/>
          <w:szCs w:val="24"/>
        </w:rPr>
        <w:t>. RT: São Paulo, 2008.</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ROSA JUNIOR, Luiz </w:t>
      </w:r>
      <w:proofErr w:type="spellStart"/>
      <w:r w:rsidRPr="006A4E5C">
        <w:rPr>
          <w:rFonts w:ascii="Arial" w:hAnsi="Arial" w:cs="Arial"/>
          <w:sz w:val="24"/>
          <w:szCs w:val="24"/>
        </w:rPr>
        <w:t>Emygio</w:t>
      </w:r>
      <w:proofErr w:type="spellEnd"/>
      <w:r w:rsidRPr="006A4E5C">
        <w:rPr>
          <w:rFonts w:ascii="Arial" w:hAnsi="Arial" w:cs="Arial"/>
          <w:sz w:val="24"/>
          <w:szCs w:val="24"/>
        </w:rPr>
        <w:t xml:space="preserve"> F. da. </w:t>
      </w:r>
      <w:r w:rsidRPr="006A4E5C">
        <w:rPr>
          <w:rFonts w:ascii="Arial" w:hAnsi="Arial" w:cs="Arial"/>
          <w:b/>
          <w:sz w:val="24"/>
          <w:szCs w:val="24"/>
        </w:rPr>
        <w:t>Manual de direito financeiro e direito tributário</w:t>
      </w:r>
      <w:r w:rsidRPr="006A4E5C">
        <w:rPr>
          <w:rFonts w:ascii="Arial" w:hAnsi="Arial" w:cs="Arial"/>
          <w:sz w:val="24"/>
          <w:szCs w:val="24"/>
        </w:rPr>
        <w:t>. 18ª Ed. Rio de Janeiro: Renovar, 2005.</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lang w:val="en-US"/>
        </w:rPr>
        <w:t xml:space="preserve">MICHELON, Claudio. Politics, </w:t>
      </w:r>
      <w:proofErr w:type="spellStart"/>
      <w:r w:rsidRPr="006A4E5C">
        <w:rPr>
          <w:rFonts w:ascii="Arial" w:hAnsi="Arial" w:cs="Arial"/>
          <w:sz w:val="24"/>
          <w:szCs w:val="24"/>
          <w:lang w:val="en-US"/>
        </w:rPr>
        <w:t>Pratical</w:t>
      </w:r>
      <w:proofErr w:type="spellEnd"/>
      <w:r w:rsidRPr="006A4E5C">
        <w:rPr>
          <w:rFonts w:ascii="Arial" w:hAnsi="Arial" w:cs="Arial"/>
          <w:sz w:val="24"/>
          <w:szCs w:val="24"/>
          <w:lang w:val="en-US"/>
        </w:rPr>
        <w:t xml:space="preserve"> reason and the </w:t>
      </w:r>
      <w:proofErr w:type="spellStart"/>
      <w:r w:rsidRPr="006A4E5C">
        <w:rPr>
          <w:rFonts w:ascii="Arial" w:hAnsi="Arial" w:cs="Arial"/>
          <w:sz w:val="24"/>
          <w:szCs w:val="24"/>
          <w:lang w:val="en-US"/>
        </w:rPr>
        <w:t>autority</w:t>
      </w:r>
      <w:proofErr w:type="spellEnd"/>
      <w:r w:rsidRPr="006A4E5C">
        <w:rPr>
          <w:rFonts w:ascii="Arial" w:hAnsi="Arial" w:cs="Arial"/>
          <w:sz w:val="24"/>
          <w:szCs w:val="24"/>
          <w:lang w:val="en-US"/>
        </w:rPr>
        <w:t xml:space="preserve"> of legislation (December 10,</w:t>
      </w:r>
      <w:r>
        <w:rPr>
          <w:rFonts w:ascii="Arial" w:hAnsi="Arial" w:cs="Arial"/>
          <w:sz w:val="24"/>
          <w:szCs w:val="24"/>
          <w:lang w:val="en-US"/>
        </w:rPr>
        <w:t xml:space="preserve"> </w:t>
      </w:r>
      <w:r w:rsidRPr="006A4E5C">
        <w:rPr>
          <w:rFonts w:ascii="Arial" w:hAnsi="Arial" w:cs="Arial"/>
          <w:sz w:val="24"/>
          <w:szCs w:val="24"/>
          <w:lang w:val="en-US"/>
        </w:rPr>
        <w:t xml:space="preserve">2007). </w:t>
      </w:r>
      <w:proofErr w:type="spellStart"/>
      <w:r w:rsidRPr="006A4E5C">
        <w:rPr>
          <w:rFonts w:ascii="Arial" w:hAnsi="Arial" w:cs="Arial"/>
          <w:b/>
          <w:sz w:val="24"/>
          <w:szCs w:val="24"/>
        </w:rPr>
        <w:t>Legisprudence</w:t>
      </w:r>
      <w:proofErr w:type="spellEnd"/>
      <w:r w:rsidRPr="006A4E5C">
        <w:rPr>
          <w:rFonts w:ascii="Arial" w:hAnsi="Arial" w:cs="Arial"/>
          <w:sz w:val="24"/>
          <w:szCs w:val="24"/>
        </w:rPr>
        <w:t>, v. 1, n. 3.</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rPr>
        <w:t xml:space="preserve">SAINZ DE BUJANDA, Fernando. </w:t>
      </w:r>
      <w:proofErr w:type="spellStart"/>
      <w:r w:rsidRPr="006A4E5C">
        <w:rPr>
          <w:rFonts w:ascii="Arial" w:hAnsi="Arial" w:cs="Arial"/>
          <w:b/>
          <w:sz w:val="24"/>
          <w:szCs w:val="24"/>
        </w:rPr>
        <w:t>Hacienda</w:t>
      </w:r>
      <w:proofErr w:type="spellEnd"/>
      <w:r w:rsidRPr="006A4E5C">
        <w:rPr>
          <w:rFonts w:ascii="Arial" w:hAnsi="Arial" w:cs="Arial"/>
          <w:b/>
          <w:sz w:val="24"/>
          <w:szCs w:val="24"/>
        </w:rPr>
        <w:t xml:space="preserve"> y </w:t>
      </w:r>
      <w:proofErr w:type="spellStart"/>
      <w:r w:rsidRPr="006A4E5C">
        <w:rPr>
          <w:rFonts w:ascii="Arial" w:hAnsi="Arial" w:cs="Arial"/>
          <w:b/>
          <w:sz w:val="24"/>
          <w:szCs w:val="24"/>
        </w:rPr>
        <w:t>derecho</w:t>
      </w:r>
      <w:proofErr w:type="spellEnd"/>
      <w:r w:rsidRPr="006A4E5C">
        <w:rPr>
          <w:rFonts w:ascii="Arial" w:hAnsi="Arial" w:cs="Arial"/>
          <w:sz w:val="24"/>
          <w:szCs w:val="24"/>
        </w:rPr>
        <w:t>, Madri: Institutos de estúdios políticos, 1962, v. 1.</w:t>
      </w:r>
    </w:p>
    <w:p w:rsidR="00A0430F" w:rsidRPr="006A4E5C" w:rsidRDefault="00A0430F" w:rsidP="00F80977">
      <w:pPr>
        <w:spacing w:before="240" w:line="240" w:lineRule="auto"/>
        <w:jc w:val="both"/>
        <w:rPr>
          <w:rFonts w:ascii="Arial" w:hAnsi="Arial" w:cs="Arial"/>
          <w:sz w:val="24"/>
          <w:szCs w:val="24"/>
        </w:rPr>
      </w:pPr>
      <w:r w:rsidRPr="006A4E5C">
        <w:rPr>
          <w:rFonts w:ascii="Arial" w:hAnsi="Arial" w:cs="Arial"/>
          <w:sz w:val="24"/>
          <w:szCs w:val="24"/>
          <w:lang w:val="en-US"/>
        </w:rPr>
        <w:lastRenderedPageBreak/>
        <w:t xml:space="preserve">WLADRON, Jeremy. </w:t>
      </w:r>
      <w:r w:rsidRPr="006A4E5C">
        <w:rPr>
          <w:rFonts w:ascii="Arial" w:hAnsi="Arial" w:cs="Arial"/>
          <w:b/>
          <w:sz w:val="24"/>
          <w:szCs w:val="24"/>
          <w:lang w:val="en-US"/>
        </w:rPr>
        <w:t>Law and Disagreement</w:t>
      </w:r>
      <w:r w:rsidRPr="006A4E5C">
        <w:rPr>
          <w:rFonts w:ascii="Arial" w:hAnsi="Arial" w:cs="Arial"/>
          <w:sz w:val="24"/>
          <w:szCs w:val="24"/>
          <w:lang w:val="en-US"/>
        </w:rPr>
        <w:t xml:space="preserve">, Oxford University Press. </w:t>
      </w:r>
      <w:r w:rsidRPr="006A4E5C">
        <w:rPr>
          <w:rFonts w:ascii="Arial" w:hAnsi="Arial" w:cs="Arial"/>
          <w:sz w:val="24"/>
          <w:szCs w:val="24"/>
        </w:rPr>
        <w:t>1999.</w:t>
      </w:r>
    </w:p>
    <w:p w:rsidR="00D52533" w:rsidRDefault="00172883" w:rsidP="00F80977">
      <w:pPr>
        <w:spacing w:before="240" w:line="240" w:lineRule="auto"/>
      </w:pPr>
    </w:p>
    <w:sectPr w:rsidR="00D52533" w:rsidSect="00272B6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sidP="00A0430F">
      <w:pPr>
        <w:spacing w:after="0" w:line="240" w:lineRule="auto"/>
      </w:pPr>
      <w:r>
        <w:separator/>
      </w:r>
    </w:p>
  </w:endnote>
  <w:endnote w:type="continuationSeparator" w:id="0">
    <w:p w:rsidR="00172883" w:rsidRDefault="00172883" w:rsidP="00A0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sidP="00A0430F">
      <w:pPr>
        <w:spacing w:after="0" w:line="240" w:lineRule="auto"/>
      </w:pPr>
      <w:r>
        <w:separator/>
      </w:r>
    </w:p>
  </w:footnote>
  <w:footnote w:type="continuationSeparator" w:id="0">
    <w:p w:rsidR="00172883" w:rsidRDefault="00172883" w:rsidP="00A0430F">
      <w:pPr>
        <w:spacing w:after="0" w:line="240" w:lineRule="auto"/>
      </w:pPr>
      <w:r>
        <w:continuationSeparator/>
      </w:r>
    </w:p>
  </w:footnote>
  <w:footnote w:id="1">
    <w:p w:rsidR="00A0430F" w:rsidRDefault="00A0430F" w:rsidP="00A0430F">
      <w:pPr>
        <w:pStyle w:val="Textodenotaderodap"/>
      </w:pPr>
      <w:r>
        <w:rPr>
          <w:rStyle w:val="Refdenotaderodap"/>
        </w:rPr>
        <w:footnoteRef/>
      </w:r>
      <w:r>
        <w:t xml:space="preserve"> Do francês e do inglês, respectivamente: o rei não erra.</w:t>
      </w:r>
    </w:p>
  </w:footnote>
  <w:footnote w:id="2">
    <w:p w:rsidR="00A0430F" w:rsidRDefault="00A0430F" w:rsidP="00A0430F">
      <w:pPr>
        <w:pStyle w:val="Textodenotaderodap"/>
      </w:pPr>
      <w:r>
        <w:rPr>
          <w:rStyle w:val="Refdenotaderodap"/>
        </w:rPr>
        <w:footnoteRef/>
      </w:r>
      <w:r>
        <w:t xml:space="preserve"> </w:t>
      </w:r>
      <w:r w:rsidRPr="00D73086">
        <w:t xml:space="preserve">HOBBES, Thomas de </w:t>
      </w:r>
      <w:proofErr w:type="spellStart"/>
      <w:r w:rsidRPr="00D73086">
        <w:t>Malmesbury</w:t>
      </w:r>
      <w:proofErr w:type="spellEnd"/>
      <w:r w:rsidRPr="00D73086">
        <w:t xml:space="preserve">, Leviatã. Os Pensadores. Tradução de João Paulo Monteiro e Maria Beatriz </w:t>
      </w:r>
      <w:proofErr w:type="spellStart"/>
      <w:r w:rsidRPr="00D73086">
        <w:t>Nizza</w:t>
      </w:r>
      <w:proofErr w:type="spellEnd"/>
      <w:r w:rsidRPr="00D73086">
        <w:t xml:space="preserve"> da Silva. São Paulo: Editora Nova Cultural, 1997</w:t>
      </w:r>
    </w:p>
  </w:footnote>
  <w:footnote w:id="3">
    <w:p w:rsidR="00A0430F" w:rsidRDefault="00A0430F" w:rsidP="00A0430F">
      <w:pPr>
        <w:pStyle w:val="Textodenotaderodap"/>
      </w:pPr>
      <w:r>
        <w:rPr>
          <w:rStyle w:val="Refdenotaderodap"/>
        </w:rPr>
        <w:footnoteRef/>
      </w:r>
      <w:r>
        <w:t xml:space="preserve"> Conforme art. 76 dos Atos das Disposições Constitucionais Transitórias em: BRASIL. Constituição da República Federativa do Brasil. Brasília: Senado, 1988. </w:t>
      </w:r>
    </w:p>
  </w:footnote>
  <w:footnote w:id="4">
    <w:p w:rsidR="00A0430F" w:rsidRDefault="00A0430F" w:rsidP="00A0430F">
      <w:pPr>
        <w:pStyle w:val="Textodenotaderodap"/>
      </w:pPr>
      <w:r>
        <w:rPr>
          <w:rStyle w:val="Refdenotaderodap"/>
        </w:rPr>
        <w:footnoteRef/>
      </w:r>
      <w:r>
        <w:t xml:space="preserve"> FERNANDO SAINZ DE BUJANDA, </w:t>
      </w:r>
      <w:proofErr w:type="spellStart"/>
      <w:r>
        <w:t>Hacienda</w:t>
      </w:r>
      <w:proofErr w:type="spellEnd"/>
      <w:r>
        <w:t xml:space="preserve"> y </w:t>
      </w:r>
      <w:proofErr w:type="spellStart"/>
      <w:r>
        <w:t>derecho</w:t>
      </w:r>
      <w:proofErr w:type="spellEnd"/>
      <w:r>
        <w:t>, Institutos de estúdios políticos, v. 1, p. 168.</w:t>
      </w:r>
    </w:p>
  </w:footnote>
  <w:footnote w:id="5">
    <w:p w:rsidR="00A0430F" w:rsidRDefault="00A0430F" w:rsidP="00A0430F">
      <w:pPr>
        <w:pStyle w:val="Textodenotaderodap"/>
      </w:pPr>
      <w:r>
        <w:rPr>
          <w:rStyle w:val="Refdenotaderodap"/>
        </w:rPr>
        <w:footnoteRef/>
      </w:r>
      <w:r>
        <w:t xml:space="preserve"> REGIS FERNANDES DE OLIVEIRA, Curso de Direito Financeiro, p. 345.</w:t>
      </w:r>
    </w:p>
  </w:footnote>
  <w:footnote w:id="6">
    <w:p w:rsidR="00A0430F" w:rsidRDefault="00A0430F" w:rsidP="00A0430F">
      <w:pPr>
        <w:pStyle w:val="Textodenotaderodap"/>
      </w:pPr>
      <w:r>
        <w:rPr>
          <w:rStyle w:val="Refdenotaderodap"/>
        </w:rPr>
        <w:footnoteRef/>
      </w:r>
      <w:r>
        <w:t xml:space="preserve"> LEITE, Harrison Ferreira. Autoridade da lei orçamentária. Porto Alegre: Livraria do Advogado, 2011.</w:t>
      </w:r>
    </w:p>
  </w:footnote>
  <w:footnote w:id="7">
    <w:p w:rsidR="00A0430F" w:rsidRDefault="00A0430F" w:rsidP="00A0430F">
      <w:pPr>
        <w:pStyle w:val="Textodenotaderodap"/>
      </w:pPr>
      <w:r>
        <w:rPr>
          <w:rStyle w:val="Refdenotaderodap"/>
        </w:rPr>
        <w:footnoteRef/>
      </w:r>
      <w:r w:rsidRPr="00342309">
        <w:t xml:space="preserve">LEITE, Harrison Ferreira. Manual de Direito Financeiro. 3ª Ed. </w:t>
      </w:r>
      <w:proofErr w:type="spellStart"/>
      <w:r w:rsidRPr="00342309">
        <w:t>JusPodivm</w:t>
      </w:r>
      <w:proofErr w:type="spellEnd"/>
      <w:r w:rsidRPr="00342309">
        <w:t>, 2014</w:t>
      </w:r>
      <w:r>
        <w:t>, p .84.</w:t>
      </w:r>
    </w:p>
  </w:footnote>
  <w:footnote w:id="8">
    <w:p w:rsidR="00A0430F" w:rsidRDefault="00A0430F" w:rsidP="00A0430F">
      <w:pPr>
        <w:pStyle w:val="Textodenotaderodap"/>
      </w:pPr>
      <w:r>
        <w:rPr>
          <w:rStyle w:val="Refdenotaderodap"/>
        </w:rPr>
        <w:footnoteRef/>
      </w:r>
      <w:r>
        <w:t xml:space="preserve"> Por todos, entendendo ser lei formal: </w:t>
      </w:r>
      <w:proofErr w:type="spellStart"/>
      <w:r>
        <w:t>KyoshiHarada</w:t>
      </w:r>
      <w:proofErr w:type="spellEnd"/>
      <w:r>
        <w:t>. Direito financeiro e tributário. 15º ed., São Paulo: Atlas, 2006. p. 60; entendendo ser lei material Regis Fernandes Oliveira. Curso de direito financeiro. RT: São Paulo, 2008. P. 319.</w:t>
      </w:r>
    </w:p>
  </w:footnote>
  <w:footnote w:id="9">
    <w:p w:rsidR="00A0430F" w:rsidRDefault="00A0430F" w:rsidP="00A0430F">
      <w:pPr>
        <w:pStyle w:val="Textodenotaderodap"/>
      </w:pPr>
      <w:r>
        <w:rPr>
          <w:rStyle w:val="Refdenotaderodap"/>
        </w:rPr>
        <w:footnoteRef/>
      </w:r>
      <w:r>
        <w:t xml:space="preserve"> Para </w:t>
      </w:r>
      <w:proofErr w:type="spellStart"/>
      <w:r>
        <w:t>Jèze</w:t>
      </w:r>
      <w:proofErr w:type="spellEnd"/>
      <w:r>
        <w:t>, os atos jurídicos podem ser de três naturezas, nos seguintes termos: atos-regra contêm normas de caráter geral e impessoal; atos subjetivos são praticados entre indivíduos sem qualquer generalidade; e atos-condição colimam tornar aplicável a certos indivíduos as normas dispostas em atos-regra, conforme destaca Baleeiro (2004, p. 440-441).</w:t>
      </w:r>
    </w:p>
  </w:footnote>
  <w:footnote w:id="10">
    <w:p w:rsidR="00A0430F" w:rsidRDefault="00A0430F" w:rsidP="00A0430F">
      <w:pPr>
        <w:pStyle w:val="Textodenotaderodap"/>
      </w:pPr>
      <w:r>
        <w:rPr>
          <w:rStyle w:val="Refdenotaderodap"/>
        </w:rPr>
        <w:footnoteRef/>
      </w:r>
      <w:r>
        <w:t xml:space="preserve"> ROSA JUNIOR, Luiz </w:t>
      </w:r>
      <w:proofErr w:type="spellStart"/>
      <w:r>
        <w:t>Emygio</w:t>
      </w:r>
      <w:proofErr w:type="spellEnd"/>
      <w:r>
        <w:t xml:space="preserve"> F. da. Manual de direito financeiro e direito tributário, p.82.</w:t>
      </w:r>
    </w:p>
  </w:footnote>
  <w:footnote w:id="11">
    <w:p w:rsidR="00A0430F" w:rsidRDefault="00A0430F" w:rsidP="00A0430F">
      <w:pPr>
        <w:pStyle w:val="Textodenotaderodap"/>
      </w:pPr>
      <w:r>
        <w:rPr>
          <w:rStyle w:val="Refdenotaderodap"/>
        </w:rPr>
        <w:footnoteRef/>
      </w:r>
      <w:r>
        <w:t xml:space="preserve"> ÁVILA, Humberto. Teoria dos princípios, p. 30.</w:t>
      </w:r>
    </w:p>
  </w:footnote>
  <w:footnote w:id="12">
    <w:p w:rsidR="00A0430F" w:rsidRDefault="00A0430F" w:rsidP="00A0430F">
      <w:pPr>
        <w:pStyle w:val="Textodenotaderodap"/>
      </w:pPr>
      <w:r>
        <w:rPr>
          <w:rStyle w:val="Refdenotaderodap"/>
        </w:rPr>
        <w:footnoteRef/>
      </w:r>
      <w:r>
        <w:t xml:space="preserve"> FONROUGE, Carlos Giuliani. </w:t>
      </w:r>
      <w:proofErr w:type="spellStart"/>
      <w:r>
        <w:t>Naturaleza</w:t>
      </w:r>
      <w:proofErr w:type="spellEnd"/>
      <w:r>
        <w:t xml:space="preserve"> Jurídica </w:t>
      </w:r>
      <w:proofErr w:type="spellStart"/>
      <w:r>
        <w:t>del</w:t>
      </w:r>
      <w:proofErr w:type="spellEnd"/>
      <w:r>
        <w:t xml:space="preserve"> </w:t>
      </w:r>
      <w:proofErr w:type="spellStart"/>
      <w:r>
        <w:t>Pressupesto</w:t>
      </w:r>
      <w:proofErr w:type="spellEnd"/>
      <w:r>
        <w:t xml:space="preserve">. Revista de Direito Público n. 12, Faculdade de Direito da Universidade de </w:t>
      </w:r>
      <w:proofErr w:type="spellStart"/>
      <w:r>
        <w:t>Sâo</w:t>
      </w:r>
      <w:proofErr w:type="spellEnd"/>
      <w:r>
        <w:t xml:space="preserve"> Paulo. São Paulo. RT, 1969, p. 7.</w:t>
      </w:r>
    </w:p>
  </w:footnote>
  <w:footnote w:id="13">
    <w:p w:rsidR="00A0430F" w:rsidRDefault="00A0430F" w:rsidP="00A0430F">
      <w:pPr>
        <w:pStyle w:val="Textodenotaderodap"/>
      </w:pPr>
      <w:r>
        <w:rPr>
          <w:rStyle w:val="Refdenotaderodap"/>
        </w:rPr>
        <w:footnoteRef/>
      </w:r>
      <w:r>
        <w:t xml:space="preserve"> LEITE, Harrison Ferreira. Autoridade da lei orçamentária, p. 16.</w:t>
      </w:r>
    </w:p>
  </w:footnote>
  <w:footnote w:id="14">
    <w:p w:rsidR="00A0430F" w:rsidRDefault="00A0430F" w:rsidP="00A0430F">
      <w:pPr>
        <w:pStyle w:val="Textodenotaderodap"/>
      </w:pPr>
      <w:r>
        <w:rPr>
          <w:rStyle w:val="Refdenotaderodap"/>
        </w:rPr>
        <w:footnoteRef/>
      </w:r>
      <w:r>
        <w:t xml:space="preserve"> ACO 453/PR, rel. orig. Min. Ilmar Galvão, rel. p/ acórdão Min. Ellen Gracie, 24.5.2007; ADI-MC n. 1294-4. DJ 15.09.1995. Unanimidade. Rel. min. Ilmar Galvão.</w:t>
      </w:r>
    </w:p>
  </w:footnote>
  <w:footnote w:id="15">
    <w:p w:rsidR="00A0430F" w:rsidRDefault="00A0430F" w:rsidP="00A0430F">
      <w:pPr>
        <w:pStyle w:val="Textodenotaderodap"/>
      </w:pPr>
      <w:r>
        <w:rPr>
          <w:rStyle w:val="Refdenotaderodap"/>
        </w:rPr>
        <w:footnoteRef/>
      </w:r>
      <w:r>
        <w:t xml:space="preserve"> BOBBIO, Norberto. Teoria da norma Jurídica. São Paulo: </w:t>
      </w:r>
      <w:proofErr w:type="spellStart"/>
      <w:r>
        <w:t>Edirpro</w:t>
      </w:r>
      <w:proofErr w:type="spellEnd"/>
      <w:r>
        <w:t>, 2003.</w:t>
      </w:r>
    </w:p>
  </w:footnote>
  <w:footnote w:id="16">
    <w:p w:rsidR="00A0430F" w:rsidRPr="0091663B" w:rsidRDefault="00A0430F" w:rsidP="00A0430F">
      <w:pPr>
        <w:pStyle w:val="Textodenotaderodap"/>
      </w:pPr>
      <w:r>
        <w:rPr>
          <w:rStyle w:val="Refdenotaderodap"/>
        </w:rPr>
        <w:footnoteRef/>
      </w:r>
      <w:r>
        <w:t xml:space="preserve"> ARENDT, Hannah. The </w:t>
      </w:r>
      <w:proofErr w:type="spellStart"/>
      <w:r>
        <w:t>promise</w:t>
      </w:r>
      <w:proofErr w:type="spellEnd"/>
      <w:r>
        <w:t xml:space="preserve"> </w:t>
      </w:r>
      <w:proofErr w:type="spellStart"/>
      <w:r>
        <w:t>of</w:t>
      </w:r>
      <w:proofErr w:type="spellEnd"/>
      <w:r>
        <w:t xml:space="preserve"> </w:t>
      </w:r>
      <w:proofErr w:type="spellStart"/>
      <w:r>
        <w:t>politics</w:t>
      </w:r>
      <w:proofErr w:type="spellEnd"/>
      <w:r>
        <w:t xml:space="preserve">. </w:t>
      </w:r>
      <w:r w:rsidRPr="0091663B">
        <w:rPr>
          <w:lang w:val="en-US"/>
        </w:rPr>
        <w:t xml:space="preserve">Edited with </w:t>
      </w:r>
      <w:proofErr w:type="spellStart"/>
      <w:proofErr w:type="gramStart"/>
      <w:r w:rsidRPr="0091663B">
        <w:rPr>
          <w:lang w:val="en-US"/>
        </w:rPr>
        <w:t>na</w:t>
      </w:r>
      <w:proofErr w:type="spellEnd"/>
      <w:proofErr w:type="gramEnd"/>
      <w:r w:rsidRPr="0091663B">
        <w:rPr>
          <w:lang w:val="en-US"/>
        </w:rPr>
        <w:t xml:space="preserve"> </w:t>
      </w:r>
      <w:proofErr w:type="spellStart"/>
      <w:r w:rsidRPr="0091663B">
        <w:rPr>
          <w:lang w:val="en-US"/>
        </w:rPr>
        <w:t>introdution</w:t>
      </w:r>
      <w:proofErr w:type="spellEnd"/>
      <w:r w:rsidRPr="0091663B">
        <w:rPr>
          <w:lang w:val="en-US"/>
        </w:rPr>
        <w:t xml:space="preserve"> by Jerome Kohn. </w:t>
      </w:r>
      <w:r w:rsidRPr="0091663B">
        <w:t xml:space="preserve">New York: </w:t>
      </w:r>
      <w:proofErr w:type="spellStart"/>
      <w:r w:rsidRPr="0091663B">
        <w:t>Schoken</w:t>
      </w:r>
      <w:proofErr w:type="spellEnd"/>
      <w:r w:rsidRPr="0091663B">
        <w:t xml:space="preserve"> Books. 2005, p. </w:t>
      </w:r>
      <w:r>
        <w:t>06.</w:t>
      </w:r>
    </w:p>
  </w:footnote>
  <w:footnote w:id="17">
    <w:p w:rsidR="00A0430F" w:rsidRDefault="00A0430F" w:rsidP="00A0430F">
      <w:pPr>
        <w:pStyle w:val="Textodenotaderodap"/>
      </w:pPr>
      <w:r>
        <w:rPr>
          <w:rStyle w:val="Refdenotaderodap"/>
        </w:rPr>
        <w:footnoteRef/>
      </w:r>
      <w:r>
        <w:t xml:space="preserve"> ATRIA, Fernando. El </w:t>
      </w:r>
      <w:proofErr w:type="spellStart"/>
      <w:r>
        <w:t>derecho</w:t>
      </w:r>
      <w:proofErr w:type="spellEnd"/>
      <w:r>
        <w:t xml:space="preserve"> y La </w:t>
      </w:r>
      <w:proofErr w:type="spellStart"/>
      <w:r>
        <w:t>contigencia</w:t>
      </w:r>
      <w:proofErr w:type="spellEnd"/>
      <w:r>
        <w:t xml:space="preserve"> de </w:t>
      </w:r>
      <w:proofErr w:type="spellStart"/>
      <w:r>
        <w:t>lo</w:t>
      </w:r>
      <w:proofErr w:type="spellEnd"/>
      <w:r>
        <w:t xml:space="preserve"> político. Revista </w:t>
      </w:r>
      <w:proofErr w:type="spellStart"/>
      <w:r>
        <w:t>Doxa</w:t>
      </w:r>
      <w:proofErr w:type="spellEnd"/>
      <w:r>
        <w:t xml:space="preserve"> n. 26, 2003, p. 322)</w:t>
      </w:r>
    </w:p>
  </w:footnote>
  <w:footnote w:id="18">
    <w:p w:rsidR="00A0430F" w:rsidRPr="00C91A7E" w:rsidRDefault="00A0430F" w:rsidP="00A0430F">
      <w:pPr>
        <w:pStyle w:val="Textodenotaderodap"/>
        <w:rPr>
          <w:lang w:val="en-US"/>
        </w:rPr>
      </w:pPr>
      <w:r>
        <w:rPr>
          <w:rStyle w:val="Refdenotaderodap"/>
        </w:rPr>
        <w:footnoteRef/>
      </w:r>
      <w:r w:rsidRPr="00C91A7E">
        <w:rPr>
          <w:lang w:val="en-US"/>
        </w:rPr>
        <w:t xml:space="preserve"> WLADRON, Jeremy. Law and Disagreement, Oxfor</w:t>
      </w:r>
      <w:r>
        <w:rPr>
          <w:lang w:val="en-US"/>
        </w:rPr>
        <w:t>d</w:t>
      </w:r>
      <w:r w:rsidRPr="00C91A7E">
        <w:rPr>
          <w:lang w:val="en-US"/>
        </w:rPr>
        <w:t xml:space="preserve"> University Press. 1999.</w:t>
      </w:r>
    </w:p>
  </w:footnote>
  <w:footnote w:id="19">
    <w:p w:rsidR="00A0430F" w:rsidRPr="005B3C12" w:rsidRDefault="00A0430F" w:rsidP="00A0430F">
      <w:pPr>
        <w:pStyle w:val="Textodenotaderodap"/>
        <w:rPr>
          <w:lang w:val="en-US"/>
        </w:rPr>
      </w:pPr>
      <w:r>
        <w:rPr>
          <w:rStyle w:val="Refdenotaderodap"/>
        </w:rPr>
        <w:footnoteRef/>
      </w:r>
      <w:r w:rsidRPr="005B3C12">
        <w:rPr>
          <w:lang w:val="en-US"/>
        </w:rPr>
        <w:t xml:space="preserve"> MICHELON, Claudio. Politics, </w:t>
      </w:r>
      <w:proofErr w:type="spellStart"/>
      <w:r w:rsidRPr="005B3C12">
        <w:rPr>
          <w:lang w:val="en-US"/>
        </w:rPr>
        <w:t>Pratical</w:t>
      </w:r>
      <w:proofErr w:type="spellEnd"/>
      <w:r w:rsidRPr="005B3C12">
        <w:rPr>
          <w:lang w:val="en-US"/>
        </w:rPr>
        <w:t xml:space="preserve"> reason and the </w:t>
      </w:r>
      <w:proofErr w:type="spellStart"/>
      <w:r w:rsidRPr="005B3C12">
        <w:rPr>
          <w:lang w:val="en-US"/>
        </w:rPr>
        <w:t>autority</w:t>
      </w:r>
      <w:proofErr w:type="spellEnd"/>
      <w:r w:rsidRPr="005B3C12">
        <w:rPr>
          <w:lang w:val="en-US"/>
        </w:rPr>
        <w:t xml:space="preserve"> of legislation (December 10</w:t>
      </w:r>
      <w:proofErr w:type="gramStart"/>
      <w:r w:rsidRPr="005B3C12">
        <w:rPr>
          <w:lang w:val="en-US"/>
        </w:rPr>
        <w:t>,2007</w:t>
      </w:r>
      <w:proofErr w:type="gramEnd"/>
      <w:r w:rsidRPr="005B3C12">
        <w:rPr>
          <w:lang w:val="en-US"/>
        </w:rPr>
        <w:t xml:space="preserve">). </w:t>
      </w:r>
      <w:proofErr w:type="spellStart"/>
      <w:r w:rsidRPr="005B3C12">
        <w:rPr>
          <w:lang w:val="en-US"/>
        </w:rPr>
        <w:t>Legisprudence</w:t>
      </w:r>
      <w:proofErr w:type="spellEnd"/>
      <w:r w:rsidRPr="005B3C12">
        <w:rPr>
          <w:lang w:val="en-US"/>
        </w:rPr>
        <w:t xml:space="preserve">, v. </w:t>
      </w:r>
      <w:proofErr w:type="gramStart"/>
      <w:r>
        <w:rPr>
          <w:lang w:val="en-US"/>
        </w:rPr>
        <w:t>1</w:t>
      </w:r>
      <w:proofErr w:type="gramEnd"/>
      <w:r>
        <w:rPr>
          <w:lang w:val="en-US"/>
        </w:rPr>
        <w:t>, n. 3.</w:t>
      </w:r>
    </w:p>
  </w:footnote>
  <w:footnote w:id="20">
    <w:p w:rsidR="00A0430F" w:rsidRDefault="00A0430F" w:rsidP="00A0430F">
      <w:pPr>
        <w:pStyle w:val="Textodenotaderodap"/>
      </w:pPr>
      <w:r>
        <w:rPr>
          <w:rStyle w:val="Refdenotaderodap"/>
        </w:rPr>
        <w:footnoteRef/>
      </w:r>
      <w:r w:rsidRPr="005B3C12">
        <w:rPr>
          <w:lang w:val="en-US"/>
        </w:rPr>
        <w:t xml:space="preserve"> BASTOS, Celso Ribeiro. Curs</w:t>
      </w:r>
      <w:r>
        <w:t>o de direito financeiro e tributário. São Paulo: Celso Bastos Editor, 2002, P. 65.</w:t>
      </w:r>
    </w:p>
  </w:footnote>
  <w:footnote w:id="21">
    <w:p w:rsidR="00A0430F" w:rsidRDefault="00A0430F" w:rsidP="00A0430F">
      <w:pPr>
        <w:pStyle w:val="Textodenotaderodap"/>
      </w:pPr>
      <w:r>
        <w:rPr>
          <w:rStyle w:val="Refdenotaderodap"/>
        </w:rPr>
        <w:footnoteRef/>
      </w:r>
      <w:r>
        <w:t xml:space="preserve"> LEITE, Harrison Ferreira. Autoridade da Lei Orçamentária. Porto Alegre: Livraria do Advogado, 2011.</w:t>
      </w:r>
    </w:p>
  </w:footnote>
  <w:footnote w:id="22">
    <w:p w:rsidR="00A0430F" w:rsidRDefault="00A0430F" w:rsidP="00A0430F">
      <w:pPr>
        <w:pStyle w:val="Textodenotaderodap"/>
      </w:pPr>
      <w:r>
        <w:rPr>
          <w:rStyle w:val="Refdenotaderodap"/>
        </w:rPr>
        <w:footnoteRef/>
      </w:r>
      <w:r>
        <w:t xml:space="preserve"> OLIVEIRA, Regis Fernandes. </w:t>
      </w:r>
      <w:r w:rsidRPr="00A55130">
        <w:t>Curso de direito financeiro. RT: São Paulo, 2008.</w:t>
      </w:r>
    </w:p>
  </w:footnote>
  <w:footnote w:id="23">
    <w:p w:rsidR="00A0430F" w:rsidRDefault="00A0430F" w:rsidP="00A0430F">
      <w:pPr>
        <w:pStyle w:val="Textodenotaderodap"/>
      </w:pPr>
      <w:r>
        <w:rPr>
          <w:rStyle w:val="Refdenotaderodap"/>
        </w:rPr>
        <w:footnoteRef/>
      </w:r>
      <w:r>
        <w:t xml:space="preserve"> CLÈVE, </w:t>
      </w:r>
      <w:proofErr w:type="spellStart"/>
      <w:r>
        <w:t>Clémerson</w:t>
      </w:r>
      <w:proofErr w:type="spellEnd"/>
      <w:r>
        <w:t xml:space="preserve"> Merlin. O desafio da efetividade dos direitos fundamentais sociais. In: Revista da Academia Brasileira de Direito Constitucional. Vol. 3. Curitiba: Academia Brasileira de Direito Constitucional, 20003.</w:t>
      </w:r>
    </w:p>
  </w:footnote>
  <w:footnote w:id="24">
    <w:p w:rsidR="00A0430F" w:rsidRDefault="00A0430F" w:rsidP="00A0430F">
      <w:pPr>
        <w:pStyle w:val="Textodenotaderodap"/>
      </w:pPr>
      <w:r>
        <w:rPr>
          <w:rStyle w:val="Refdenotaderodap"/>
        </w:rPr>
        <w:footnoteRef/>
      </w:r>
      <w:r>
        <w:t xml:space="preserve"> HARADA, </w:t>
      </w:r>
      <w:proofErr w:type="spellStart"/>
      <w:r>
        <w:t>kyioshi</w:t>
      </w:r>
      <w:proofErr w:type="spellEnd"/>
      <w:r>
        <w:t>. Orçamento anual. Contradições. Revista Tributária e de Finanças Públicas n. 62. São Paulo: RT, 2005. P. 130.</w:t>
      </w:r>
    </w:p>
  </w:footnote>
  <w:footnote w:id="25">
    <w:p w:rsidR="00A0430F" w:rsidRDefault="00A0430F" w:rsidP="00A0430F">
      <w:pPr>
        <w:pStyle w:val="Textodenotaderodap"/>
      </w:pPr>
      <w:r>
        <w:rPr>
          <w:rStyle w:val="Refdenotaderodap"/>
        </w:rPr>
        <w:footnoteRef/>
      </w:r>
      <w:r>
        <w:t xml:space="preserve"> FIGUEIREDO, Leonardo Vizeu. Lições de Direito Econômico. Rio de Janeiro: Forense, 2015.</w:t>
      </w:r>
    </w:p>
  </w:footnote>
  <w:footnote w:id="26">
    <w:p w:rsidR="00131E35" w:rsidRDefault="00131E35" w:rsidP="00131E35">
      <w:pPr>
        <w:pStyle w:val="Textodenotaderodap"/>
        <w:jc w:val="both"/>
      </w:pPr>
      <w:r>
        <w:rPr>
          <w:rStyle w:val="Refdenotaderodap"/>
        </w:rPr>
        <w:footnoteRef/>
      </w:r>
      <w:r>
        <w:t xml:space="preserve"> Interessante discussão se impõe quanto aos efeitos do Orçamento Impositivo – e da Emenda Constitucional nº 86/2015 – sobre a separação dos poderes. É certo que compete ao Poder Executivo a função típica de gerir a máquina pública, ao tempo em que é função típica do Poder Legislativo o controle contábil, financeiro orçamentário e patrimonial do Executivo. Logo, a crescente </w:t>
      </w:r>
      <w:proofErr w:type="spellStart"/>
      <w:r>
        <w:t>impositividade</w:t>
      </w:r>
      <w:proofErr w:type="spellEnd"/>
      <w:r>
        <w:t xml:space="preserve"> orçamentária acaba por conferir ao Legislativo elevado poder decisório quanto aos gastos públicos, talvez ao ponto de invadir as atribuições do Poder Executivo. A discussão merece maiores digressões, razão pela qual deve ser alvo de estudo específico e não será abordada com mais vagar no presente artigo.</w:t>
      </w:r>
    </w:p>
  </w:footnote>
  <w:footnote w:id="27">
    <w:p w:rsidR="00A0430F" w:rsidRDefault="00A0430F" w:rsidP="00A0430F">
      <w:pPr>
        <w:pStyle w:val="Textodenotaderodap"/>
      </w:pPr>
      <w:r>
        <w:rPr>
          <w:rStyle w:val="Refdenotaderodap"/>
        </w:rPr>
        <w:footnoteRef/>
      </w:r>
      <w:r>
        <w:t xml:space="preserve"> OLIVEIRA, Regis Fernandes. </w:t>
      </w:r>
      <w:r w:rsidRPr="00A55130">
        <w:t xml:space="preserve">Curso de direito </w:t>
      </w:r>
      <w:r>
        <w:t>financeiro. RT: São Paulo, 2008, p. 326.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F"/>
    <w:rsid w:val="00131E35"/>
    <w:rsid w:val="00172883"/>
    <w:rsid w:val="001905A1"/>
    <w:rsid w:val="003922BA"/>
    <w:rsid w:val="00394937"/>
    <w:rsid w:val="009140AC"/>
    <w:rsid w:val="00A0430F"/>
    <w:rsid w:val="00BA731B"/>
    <w:rsid w:val="00F80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BFF1F-7F55-45DE-A667-1F57DC44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043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430F"/>
    <w:rPr>
      <w:sz w:val="20"/>
      <w:szCs w:val="20"/>
    </w:rPr>
  </w:style>
  <w:style w:type="character" w:styleId="Refdenotaderodap">
    <w:name w:val="footnote reference"/>
    <w:basedOn w:val="Fontepargpadro"/>
    <w:uiPriority w:val="99"/>
    <w:semiHidden/>
    <w:unhideWhenUsed/>
    <w:rsid w:val="00A0430F"/>
    <w:rPr>
      <w:vertAlign w:val="superscript"/>
    </w:rPr>
  </w:style>
  <w:style w:type="character" w:styleId="Hyperlink">
    <w:name w:val="Hyperlink"/>
    <w:basedOn w:val="Fontepargpadro"/>
    <w:uiPriority w:val="99"/>
    <w:unhideWhenUsed/>
    <w:rsid w:val="00A04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31DB-6633-4D79-928C-1950F033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5367</Words>
  <Characters>28985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dc:description/>
  <cp:lastModifiedBy>cce</cp:lastModifiedBy>
  <cp:revision>5</cp:revision>
  <dcterms:created xsi:type="dcterms:W3CDTF">2016-05-31T14:00:00Z</dcterms:created>
  <dcterms:modified xsi:type="dcterms:W3CDTF">2016-05-31T14:39:00Z</dcterms:modified>
</cp:coreProperties>
</file>