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B3D" w:rsidRPr="00AC312F" w:rsidRDefault="00F74B3D" w:rsidP="00F74B3D">
      <w:pPr>
        <w:widowControl w:val="0"/>
        <w:jc w:val="both"/>
        <w:rPr>
          <w:rFonts w:ascii="Arial" w:hAnsi="Arial" w:cs="Arial"/>
          <w:b/>
          <w:sz w:val="24"/>
          <w:szCs w:val="24"/>
        </w:rPr>
      </w:pPr>
      <w:bookmarkStart w:id="0" w:name="_Toc386710626"/>
      <w:bookmarkStart w:id="1" w:name="_GoBack"/>
      <w:bookmarkEnd w:id="1"/>
      <w:r w:rsidRPr="00AC312F">
        <w:rPr>
          <w:rFonts w:ascii="Arial" w:hAnsi="Arial" w:cs="Arial"/>
          <w:b/>
          <w:sz w:val="24"/>
          <w:szCs w:val="24"/>
        </w:rPr>
        <w:t>CESED – CENTRO DE ENSINO SUPERIOR E DESENVOLVIMENTO</w:t>
      </w:r>
    </w:p>
    <w:p w:rsidR="00F74B3D" w:rsidRPr="00AC312F" w:rsidRDefault="00F74B3D" w:rsidP="00F74B3D">
      <w:pPr>
        <w:widowControl w:val="0"/>
        <w:jc w:val="both"/>
        <w:rPr>
          <w:rFonts w:ascii="Arial" w:hAnsi="Arial" w:cs="Arial"/>
          <w:b/>
          <w:sz w:val="24"/>
          <w:szCs w:val="24"/>
        </w:rPr>
      </w:pPr>
      <w:r w:rsidRPr="00AC312F">
        <w:rPr>
          <w:rFonts w:ascii="Arial" w:hAnsi="Arial" w:cs="Arial"/>
          <w:b/>
          <w:sz w:val="24"/>
          <w:szCs w:val="24"/>
        </w:rPr>
        <w:t>FACISA – FACULDADE DE CIÊNCIAS SOCIAIS APLICADAS</w:t>
      </w:r>
    </w:p>
    <w:p w:rsidR="00F74B3D" w:rsidRPr="00AC312F" w:rsidRDefault="00F74B3D" w:rsidP="00F74B3D">
      <w:pPr>
        <w:widowControl w:val="0"/>
        <w:jc w:val="both"/>
        <w:rPr>
          <w:rFonts w:ascii="Arial" w:hAnsi="Arial" w:cs="Arial"/>
          <w:b/>
          <w:sz w:val="24"/>
          <w:szCs w:val="24"/>
        </w:rPr>
      </w:pPr>
      <w:r w:rsidRPr="00AC312F">
        <w:rPr>
          <w:rFonts w:ascii="Arial" w:hAnsi="Arial" w:cs="Arial"/>
          <w:b/>
          <w:sz w:val="24"/>
          <w:szCs w:val="24"/>
        </w:rPr>
        <w:t>CURSO DE BACHAREL</w:t>
      </w:r>
      <w:r>
        <w:rPr>
          <w:rFonts w:ascii="Arial" w:hAnsi="Arial" w:cs="Arial"/>
          <w:b/>
          <w:sz w:val="24"/>
          <w:szCs w:val="24"/>
        </w:rPr>
        <w:t>ADO</w:t>
      </w:r>
      <w:r w:rsidRPr="00AC312F">
        <w:rPr>
          <w:rFonts w:ascii="Arial" w:hAnsi="Arial" w:cs="Arial"/>
          <w:b/>
          <w:sz w:val="24"/>
          <w:szCs w:val="24"/>
        </w:rPr>
        <w:t xml:space="preserve"> EM </w:t>
      </w:r>
      <w:r>
        <w:rPr>
          <w:rFonts w:ascii="Arial" w:hAnsi="Arial" w:cs="Arial"/>
          <w:b/>
          <w:sz w:val="24"/>
          <w:szCs w:val="24"/>
        </w:rPr>
        <w:t>SISTEMAS DE INFORMAÇÃO</w:t>
      </w:r>
      <w:r w:rsidRPr="00AC312F">
        <w:rPr>
          <w:rFonts w:ascii="Arial" w:hAnsi="Arial" w:cs="Arial"/>
          <w:b/>
          <w:sz w:val="24"/>
          <w:szCs w:val="24"/>
        </w:rPr>
        <w:cr/>
      </w:r>
    </w:p>
    <w:p w:rsidR="00F74B3D" w:rsidRPr="00AC312F" w:rsidRDefault="00F74B3D" w:rsidP="00F74B3D">
      <w:pPr>
        <w:widowControl w:val="0"/>
        <w:jc w:val="both"/>
        <w:rPr>
          <w:rFonts w:ascii="Arial" w:hAnsi="Arial" w:cs="Arial"/>
          <w:sz w:val="24"/>
          <w:szCs w:val="24"/>
        </w:rPr>
      </w:pPr>
    </w:p>
    <w:p w:rsidR="00B263E5" w:rsidRPr="00B263E5" w:rsidRDefault="00B263E5" w:rsidP="00B263E5">
      <w:pPr>
        <w:rPr>
          <w:rFonts w:ascii="Arial" w:hAnsi="Arial" w:cs="Arial"/>
          <w:b/>
          <w:sz w:val="24"/>
          <w:szCs w:val="24"/>
        </w:rPr>
      </w:pPr>
      <w:r w:rsidRPr="00B263E5">
        <w:rPr>
          <w:rFonts w:ascii="Arial" w:hAnsi="Arial" w:cs="Arial"/>
          <w:b/>
          <w:sz w:val="24"/>
          <w:szCs w:val="24"/>
        </w:rPr>
        <w:t xml:space="preserve">KAREN THAYANNE MARQUES NUNES </w:t>
      </w: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B263E5" w:rsidRPr="00B263E5" w:rsidRDefault="00B263E5" w:rsidP="00B263E5">
      <w:pPr>
        <w:jc w:val="center"/>
        <w:rPr>
          <w:rFonts w:ascii="Arial" w:hAnsi="Arial" w:cs="Arial"/>
          <w:b/>
          <w:sz w:val="24"/>
          <w:szCs w:val="24"/>
        </w:rPr>
      </w:pPr>
      <w:r w:rsidRPr="00B263E5">
        <w:rPr>
          <w:rFonts w:ascii="Arial" w:hAnsi="Arial" w:cs="Arial"/>
          <w:b/>
          <w:sz w:val="24"/>
          <w:szCs w:val="24"/>
        </w:rPr>
        <w:t xml:space="preserve">QUANDO A CASA É A PRISÃO: UMA ANALISE DAS DECISÕES </w:t>
      </w:r>
      <w:r>
        <w:rPr>
          <w:rFonts w:ascii="Arial" w:hAnsi="Arial" w:cs="Arial"/>
          <w:b/>
          <w:sz w:val="24"/>
          <w:szCs w:val="24"/>
        </w:rPr>
        <w:t>DE PRIS</w:t>
      </w:r>
      <w:r w:rsidR="00583456">
        <w:rPr>
          <w:rFonts w:ascii="Arial" w:hAnsi="Arial" w:cs="Arial"/>
          <w:b/>
          <w:sz w:val="24"/>
          <w:szCs w:val="24"/>
        </w:rPr>
        <w:t xml:space="preserve">ÕES </w:t>
      </w:r>
      <w:r w:rsidRPr="00B263E5">
        <w:rPr>
          <w:rFonts w:ascii="Arial" w:hAnsi="Arial" w:cs="Arial"/>
          <w:b/>
          <w:sz w:val="24"/>
          <w:szCs w:val="24"/>
        </w:rPr>
        <w:t>DOMICILIARES PARA AMAMENTAÇÃO E CUIDADOS COM O MENOR</w:t>
      </w:r>
      <w:r w:rsidR="00B12175">
        <w:rPr>
          <w:rFonts w:ascii="Arial" w:hAnsi="Arial" w:cs="Arial"/>
          <w:b/>
          <w:sz w:val="24"/>
          <w:szCs w:val="24"/>
        </w:rPr>
        <w:t>,</w:t>
      </w:r>
      <w:r w:rsidR="00F87E7B">
        <w:rPr>
          <w:rFonts w:ascii="Arial" w:hAnsi="Arial" w:cs="Arial"/>
          <w:b/>
          <w:sz w:val="24"/>
          <w:szCs w:val="24"/>
        </w:rPr>
        <w:t xml:space="preserve"> NO ESTADO DA PARAÍ</w:t>
      </w:r>
      <w:r w:rsidRPr="00B263E5">
        <w:rPr>
          <w:rFonts w:ascii="Arial" w:hAnsi="Arial" w:cs="Arial"/>
          <w:b/>
          <w:sz w:val="24"/>
          <w:szCs w:val="24"/>
        </w:rPr>
        <w:t>BA</w:t>
      </w:r>
    </w:p>
    <w:p w:rsidR="00F74B3D" w:rsidRPr="00AC312F" w:rsidRDefault="00F74B3D" w:rsidP="00F74B3D">
      <w:pPr>
        <w:pStyle w:val="SemEspaamento"/>
        <w:widowControl w:val="0"/>
        <w:spacing w:line="360" w:lineRule="auto"/>
        <w:jc w:val="both"/>
        <w:rPr>
          <w:rFonts w:ascii="Arial" w:hAnsi="Arial" w:cs="Arial"/>
          <w:b/>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center"/>
        <w:rPr>
          <w:rFonts w:ascii="Arial" w:hAnsi="Arial" w:cs="Arial"/>
          <w:b/>
          <w:sz w:val="24"/>
          <w:szCs w:val="24"/>
        </w:rPr>
      </w:pPr>
      <w:r w:rsidRPr="00AC312F">
        <w:rPr>
          <w:rFonts w:ascii="Arial" w:hAnsi="Arial" w:cs="Arial"/>
          <w:b/>
          <w:sz w:val="24"/>
          <w:szCs w:val="24"/>
        </w:rPr>
        <w:t>CAMPINA GRANDE - PB</w:t>
      </w:r>
    </w:p>
    <w:p w:rsidR="00F74B3D" w:rsidRPr="00AC312F" w:rsidRDefault="00F74B3D" w:rsidP="00F74B3D">
      <w:pPr>
        <w:widowControl w:val="0"/>
        <w:jc w:val="center"/>
        <w:rPr>
          <w:rFonts w:ascii="Arial" w:hAnsi="Arial" w:cs="Arial"/>
          <w:b/>
          <w:sz w:val="24"/>
          <w:szCs w:val="24"/>
        </w:rPr>
      </w:pPr>
      <w:r w:rsidRPr="00AC312F">
        <w:rPr>
          <w:rFonts w:ascii="Arial" w:hAnsi="Arial" w:cs="Arial"/>
          <w:b/>
          <w:sz w:val="24"/>
          <w:szCs w:val="24"/>
        </w:rPr>
        <w:t>201</w:t>
      </w:r>
      <w:r w:rsidR="00583456">
        <w:rPr>
          <w:rFonts w:ascii="Arial" w:hAnsi="Arial" w:cs="Arial"/>
          <w:b/>
          <w:sz w:val="24"/>
          <w:szCs w:val="24"/>
        </w:rPr>
        <w:t>6</w:t>
      </w:r>
    </w:p>
    <w:p w:rsidR="00B263E5" w:rsidRPr="00B263E5" w:rsidRDefault="00B263E5" w:rsidP="00B263E5">
      <w:pPr>
        <w:jc w:val="center"/>
        <w:rPr>
          <w:rFonts w:ascii="Arial" w:hAnsi="Arial" w:cs="Arial"/>
          <w:sz w:val="24"/>
          <w:szCs w:val="24"/>
        </w:rPr>
      </w:pPr>
      <w:r w:rsidRPr="00B263E5">
        <w:rPr>
          <w:rFonts w:ascii="Arial" w:hAnsi="Arial" w:cs="Arial"/>
          <w:noProof/>
          <w:sz w:val="24"/>
          <w:szCs w:val="24"/>
          <w:lang w:eastAsia="pt-BR"/>
        </w:rPr>
        <w:lastRenderedPageBreak/>
        <mc:AlternateContent>
          <mc:Choice Requires="wps">
            <w:drawing>
              <wp:anchor distT="0" distB="0" distL="114300" distR="114300" simplePos="0" relativeHeight="251670528" behindDoc="0" locked="0" layoutInCell="1" allowOverlap="1" wp14:anchorId="19901867" wp14:editId="4804E1A3">
                <wp:simplePos x="0" y="0"/>
                <wp:positionH relativeFrom="column">
                  <wp:posOffset>5539740</wp:posOffset>
                </wp:positionH>
                <wp:positionV relativeFrom="paragraph">
                  <wp:posOffset>-718185</wp:posOffset>
                </wp:positionV>
                <wp:extent cx="425450" cy="428625"/>
                <wp:effectExtent l="9525" t="8255" r="12700" b="1079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286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DB024" id="Retângulo 11" o:spid="_x0000_s1026" style="position:absolute;margin-left:436.2pt;margin-top:-56.55pt;width:33.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" fillcolor="white [3212]" strokecolor="white [3212]"/>
            </w:pict>
          </mc:Fallback>
        </mc:AlternateContent>
      </w:r>
      <w:r w:rsidRPr="00B263E5">
        <w:rPr>
          <w:rFonts w:ascii="Arial" w:hAnsi="Arial" w:cs="Arial"/>
          <w:noProof/>
          <w:sz w:val="24"/>
          <w:szCs w:val="24"/>
          <w:lang w:eastAsia="pt-BR"/>
        </w:rPr>
        <w:t xml:space="preserve">KAREN THAYANNE MARQUES NUNES </w:t>
      </w:r>
    </w:p>
    <w:p w:rsidR="00F74B3D" w:rsidRPr="00BC47D6" w:rsidRDefault="00F74B3D" w:rsidP="00F74B3D">
      <w:pPr>
        <w:widowControl w:val="0"/>
        <w:jc w:val="center"/>
        <w:rPr>
          <w:rFonts w:ascii="Arial" w:hAnsi="Arial" w:cs="Arial"/>
          <w:sz w:val="24"/>
          <w:szCs w:val="24"/>
        </w:rPr>
      </w:pPr>
    </w:p>
    <w:p w:rsidR="00F74B3D" w:rsidRPr="00BC47D6" w:rsidRDefault="00F74B3D" w:rsidP="00F74B3D">
      <w:pPr>
        <w:widowControl w:val="0"/>
        <w:jc w:val="center"/>
        <w:rPr>
          <w:rFonts w:ascii="Arial" w:hAnsi="Arial" w:cs="Arial"/>
          <w:sz w:val="24"/>
          <w:szCs w:val="24"/>
        </w:rPr>
      </w:pPr>
    </w:p>
    <w:p w:rsidR="00F74B3D" w:rsidRPr="00BC47D6" w:rsidRDefault="00F74B3D" w:rsidP="00F74B3D">
      <w:pPr>
        <w:widowControl w:val="0"/>
        <w:jc w:val="center"/>
        <w:rPr>
          <w:rFonts w:ascii="Arial" w:hAnsi="Arial" w:cs="Arial"/>
          <w:sz w:val="24"/>
          <w:szCs w:val="24"/>
        </w:rPr>
      </w:pPr>
    </w:p>
    <w:p w:rsidR="00F74B3D" w:rsidRPr="00BC47D6" w:rsidRDefault="00F74B3D" w:rsidP="00F74B3D">
      <w:pPr>
        <w:widowControl w:val="0"/>
        <w:jc w:val="center"/>
        <w:rPr>
          <w:rFonts w:ascii="Arial" w:hAnsi="Arial" w:cs="Arial"/>
          <w:sz w:val="24"/>
          <w:szCs w:val="24"/>
        </w:rPr>
      </w:pPr>
    </w:p>
    <w:p w:rsidR="00F74B3D" w:rsidRPr="00BC47D6" w:rsidRDefault="00F74B3D" w:rsidP="00F74B3D">
      <w:pPr>
        <w:widowControl w:val="0"/>
        <w:jc w:val="center"/>
        <w:rPr>
          <w:rFonts w:ascii="Arial" w:hAnsi="Arial" w:cs="Arial"/>
          <w:sz w:val="24"/>
          <w:szCs w:val="24"/>
        </w:rPr>
      </w:pPr>
    </w:p>
    <w:p w:rsidR="00F74B3D" w:rsidRPr="00BC47D6" w:rsidRDefault="00F74B3D" w:rsidP="00F74B3D">
      <w:pPr>
        <w:widowControl w:val="0"/>
        <w:jc w:val="center"/>
        <w:rPr>
          <w:rFonts w:ascii="Arial" w:hAnsi="Arial" w:cs="Arial"/>
          <w:sz w:val="24"/>
          <w:szCs w:val="24"/>
        </w:rPr>
      </w:pPr>
    </w:p>
    <w:p w:rsidR="00B263E5" w:rsidRPr="00B263E5" w:rsidRDefault="00B263E5" w:rsidP="00B263E5">
      <w:pPr>
        <w:jc w:val="center"/>
        <w:rPr>
          <w:rFonts w:ascii="Arial" w:hAnsi="Arial" w:cs="Arial"/>
          <w:sz w:val="24"/>
          <w:szCs w:val="24"/>
        </w:rPr>
      </w:pPr>
      <w:r w:rsidRPr="00B263E5">
        <w:rPr>
          <w:rFonts w:ascii="Arial" w:hAnsi="Arial" w:cs="Arial"/>
          <w:sz w:val="24"/>
          <w:szCs w:val="24"/>
        </w:rPr>
        <w:t xml:space="preserve">QUANDO A CASA É A PRISÃO: UMA ANALISE DAS DECISÕES </w:t>
      </w:r>
      <w:r>
        <w:rPr>
          <w:rFonts w:ascii="Arial" w:hAnsi="Arial" w:cs="Arial"/>
          <w:sz w:val="24"/>
          <w:szCs w:val="24"/>
        </w:rPr>
        <w:t xml:space="preserve">DE PRISÕES </w:t>
      </w:r>
      <w:r w:rsidRPr="00B263E5">
        <w:rPr>
          <w:rFonts w:ascii="Arial" w:hAnsi="Arial" w:cs="Arial"/>
          <w:sz w:val="24"/>
          <w:szCs w:val="24"/>
        </w:rPr>
        <w:t>DOMICILIARES PARA AMAMENTAÇÃO E CUIDADOS COM O MENOR</w:t>
      </w:r>
      <w:r>
        <w:rPr>
          <w:rFonts w:ascii="Arial" w:hAnsi="Arial" w:cs="Arial"/>
          <w:sz w:val="24"/>
          <w:szCs w:val="24"/>
        </w:rPr>
        <w:t>,</w:t>
      </w:r>
      <w:r w:rsidRPr="00B263E5">
        <w:rPr>
          <w:rFonts w:ascii="Arial" w:hAnsi="Arial" w:cs="Arial"/>
          <w:sz w:val="24"/>
          <w:szCs w:val="24"/>
        </w:rPr>
        <w:t xml:space="preserve"> NO ESTADO DA </w:t>
      </w:r>
      <w:r w:rsidR="0049019F">
        <w:rPr>
          <w:rFonts w:ascii="Arial" w:hAnsi="Arial" w:cs="Arial"/>
          <w:sz w:val="24"/>
          <w:szCs w:val="24"/>
        </w:rPr>
        <w:t>PARAÍ</w:t>
      </w:r>
      <w:r w:rsidR="00B12175">
        <w:rPr>
          <w:rFonts w:ascii="Arial" w:hAnsi="Arial" w:cs="Arial"/>
          <w:sz w:val="24"/>
          <w:szCs w:val="24"/>
        </w:rPr>
        <w:t>BA</w:t>
      </w: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AC312F" w:rsidRDefault="00F74B3D" w:rsidP="004A04A7">
      <w:pPr>
        <w:widowControl w:val="0"/>
        <w:jc w:val="center"/>
        <w:rPr>
          <w:rFonts w:ascii="Arial" w:hAnsi="Arial" w:cs="Arial"/>
          <w:sz w:val="24"/>
          <w:szCs w:val="24"/>
        </w:rPr>
      </w:pPr>
    </w:p>
    <w:p w:rsidR="00F74B3D" w:rsidRPr="00BC47D6" w:rsidRDefault="00F74B3D" w:rsidP="00F74B3D">
      <w:pPr>
        <w:pStyle w:val="SemEspaamento"/>
        <w:widowControl w:val="0"/>
        <w:ind w:left="4536"/>
        <w:jc w:val="both"/>
        <w:rPr>
          <w:rFonts w:ascii="Arial" w:hAnsi="Arial" w:cs="Arial"/>
          <w:sz w:val="24"/>
          <w:szCs w:val="24"/>
        </w:rPr>
      </w:pPr>
      <w:r w:rsidRPr="00BC47D6">
        <w:rPr>
          <w:rFonts w:ascii="Arial" w:hAnsi="Arial" w:cs="Arial"/>
          <w:sz w:val="24"/>
          <w:szCs w:val="24"/>
        </w:rPr>
        <w:t xml:space="preserve">Trabalho de Conclusão de Curso </w:t>
      </w:r>
      <w:r w:rsidR="00B263E5">
        <w:rPr>
          <w:rFonts w:ascii="Arial" w:hAnsi="Arial" w:cs="Arial"/>
          <w:sz w:val="24"/>
          <w:szCs w:val="24"/>
        </w:rPr>
        <w:t>- Artigo</w:t>
      </w:r>
      <w:r w:rsidR="00DF16C6">
        <w:rPr>
          <w:rFonts w:ascii="Arial" w:hAnsi="Arial" w:cs="Arial"/>
          <w:sz w:val="24"/>
          <w:szCs w:val="24"/>
        </w:rPr>
        <w:t xml:space="preserve"> Cientí</w:t>
      </w:r>
      <w:r w:rsidR="00B263E5">
        <w:rPr>
          <w:rFonts w:ascii="Arial" w:hAnsi="Arial" w:cs="Arial"/>
          <w:sz w:val="24"/>
          <w:szCs w:val="24"/>
        </w:rPr>
        <w:t xml:space="preserve">fico - </w:t>
      </w:r>
      <w:r w:rsidRPr="00BC47D6">
        <w:rPr>
          <w:rFonts w:ascii="Arial" w:hAnsi="Arial" w:cs="Arial"/>
          <w:sz w:val="24"/>
          <w:szCs w:val="24"/>
        </w:rPr>
        <w:t>apresentado como pré-requisito para a obtenção do título de Bacharel em</w:t>
      </w:r>
      <w:r w:rsidR="00B263E5">
        <w:rPr>
          <w:rFonts w:ascii="Arial" w:hAnsi="Arial" w:cs="Arial"/>
          <w:sz w:val="24"/>
          <w:szCs w:val="24"/>
        </w:rPr>
        <w:t xml:space="preserve"> Direito </w:t>
      </w:r>
      <w:r w:rsidRPr="00BC47D6">
        <w:rPr>
          <w:rFonts w:ascii="Arial" w:hAnsi="Arial" w:cs="Arial"/>
          <w:sz w:val="24"/>
          <w:szCs w:val="24"/>
        </w:rPr>
        <w:t>pela Faculdade de Ciências Sociais Aplicadas.</w:t>
      </w:r>
    </w:p>
    <w:p w:rsidR="00B263E5" w:rsidRDefault="00F74B3D" w:rsidP="00F74B3D">
      <w:pPr>
        <w:pStyle w:val="SemEspaamento"/>
        <w:widowControl w:val="0"/>
        <w:ind w:left="4536"/>
        <w:jc w:val="both"/>
        <w:rPr>
          <w:rFonts w:ascii="Arial" w:hAnsi="Arial" w:cs="Arial"/>
          <w:sz w:val="24"/>
          <w:szCs w:val="24"/>
        </w:rPr>
      </w:pPr>
      <w:r w:rsidRPr="00AC312F">
        <w:rPr>
          <w:rFonts w:ascii="Arial" w:hAnsi="Arial" w:cs="Arial"/>
          <w:sz w:val="24"/>
          <w:szCs w:val="24"/>
        </w:rPr>
        <w:t>Área de Concentr</w:t>
      </w:r>
      <w:r>
        <w:rPr>
          <w:rFonts w:ascii="Arial" w:hAnsi="Arial" w:cs="Arial"/>
          <w:sz w:val="24"/>
          <w:szCs w:val="24"/>
        </w:rPr>
        <w:t xml:space="preserve">ação: </w:t>
      </w:r>
    </w:p>
    <w:p w:rsidR="00F74B3D" w:rsidRPr="00BC47D6" w:rsidRDefault="00F74B3D" w:rsidP="00F74B3D">
      <w:pPr>
        <w:pStyle w:val="SemEspaamento"/>
        <w:widowControl w:val="0"/>
        <w:ind w:left="4536"/>
        <w:jc w:val="both"/>
        <w:rPr>
          <w:rFonts w:ascii="Arial" w:hAnsi="Arial" w:cs="Arial"/>
          <w:spacing w:val="-2"/>
          <w:sz w:val="24"/>
          <w:szCs w:val="24"/>
        </w:rPr>
      </w:pPr>
      <w:r w:rsidRPr="00BC47D6">
        <w:rPr>
          <w:rFonts w:ascii="Arial" w:hAnsi="Arial" w:cs="Arial"/>
          <w:spacing w:val="-2"/>
          <w:sz w:val="24"/>
          <w:szCs w:val="24"/>
        </w:rPr>
        <w:t xml:space="preserve">Orientador: </w:t>
      </w:r>
      <w:r w:rsidR="004A04A7" w:rsidRPr="00ED79A5">
        <w:rPr>
          <w:rFonts w:ascii="Arial" w:hAnsi="Arial" w:cs="Arial"/>
          <w:spacing w:val="-4"/>
          <w:sz w:val="24"/>
          <w:szCs w:val="24"/>
        </w:rPr>
        <w:t>Prof</w:t>
      </w:r>
      <w:r w:rsidR="00B263E5">
        <w:rPr>
          <w:rFonts w:ascii="Arial" w:hAnsi="Arial" w:cs="Arial"/>
          <w:spacing w:val="-4"/>
          <w:sz w:val="24"/>
          <w:szCs w:val="24"/>
        </w:rPr>
        <w:t>ª</w:t>
      </w:r>
      <w:r w:rsidR="004A04A7" w:rsidRPr="00ED79A5">
        <w:rPr>
          <w:rFonts w:ascii="Arial" w:hAnsi="Arial" w:cs="Arial"/>
          <w:spacing w:val="-4"/>
          <w:sz w:val="24"/>
          <w:szCs w:val="24"/>
        </w:rPr>
        <w:t xml:space="preserve">. da Facisa </w:t>
      </w:r>
      <w:r w:rsidR="00B12175">
        <w:rPr>
          <w:rFonts w:ascii="Arial" w:hAnsi="Arial" w:cs="Arial"/>
          <w:spacing w:val="-4"/>
          <w:sz w:val="24"/>
          <w:szCs w:val="24"/>
        </w:rPr>
        <w:t>S</w:t>
      </w:r>
      <w:r w:rsidR="00B263E5">
        <w:rPr>
          <w:rFonts w:ascii="Arial" w:hAnsi="Arial" w:cs="Arial"/>
          <w:spacing w:val="-4"/>
          <w:sz w:val="24"/>
          <w:szCs w:val="24"/>
        </w:rPr>
        <w:t>abrina Correia</w:t>
      </w:r>
      <w:r w:rsidR="00B12175">
        <w:rPr>
          <w:rFonts w:ascii="Arial" w:hAnsi="Arial" w:cs="Arial"/>
          <w:spacing w:val="-4"/>
          <w:sz w:val="24"/>
          <w:szCs w:val="24"/>
        </w:rPr>
        <w:t>, Drª</w:t>
      </w:r>
      <w:r w:rsidR="004A04A7" w:rsidRPr="00ED79A5">
        <w:rPr>
          <w:rFonts w:ascii="Arial" w:hAnsi="Arial" w:cs="Arial"/>
          <w:spacing w:val="-4"/>
          <w:sz w:val="24"/>
          <w:szCs w:val="24"/>
        </w:rPr>
        <w:t>.</w:t>
      </w: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AC312F" w:rsidRDefault="00F74B3D" w:rsidP="00F74B3D">
      <w:pPr>
        <w:widowControl w:val="0"/>
        <w:jc w:val="both"/>
        <w:rPr>
          <w:rFonts w:ascii="Arial" w:hAnsi="Arial" w:cs="Arial"/>
          <w:sz w:val="24"/>
          <w:szCs w:val="24"/>
        </w:rPr>
      </w:pPr>
    </w:p>
    <w:p w:rsidR="00F74B3D" w:rsidRPr="00BC47D6" w:rsidRDefault="00F74B3D" w:rsidP="00F74B3D">
      <w:pPr>
        <w:widowControl w:val="0"/>
        <w:spacing w:line="240" w:lineRule="auto"/>
        <w:jc w:val="center"/>
        <w:rPr>
          <w:rFonts w:ascii="Arial" w:hAnsi="Arial" w:cs="Arial"/>
          <w:sz w:val="24"/>
          <w:szCs w:val="24"/>
        </w:rPr>
      </w:pPr>
      <w:r w:rsidRPr="00BC47D6">
        <w:rPr>
          <w:rFonts w:ascii="Arial" w:hAnsi="Arial" w:cs="Arial"/>
          <w:sz w:val="24"/>
          <w:szCs w:val="24"/>
        </w:rPr>
        <w:t>Campina Grande - PB</w:t>
      </w:r>
    </w:p>
    <w:p w:rsidR="00F74B3D" w:rsidRPr="00BC47D6" w:rsidRDefault="00583456" w:rsidP="00F74B3D">
      <w:pPr>
        <w:widowControl w:val="0"/>
        <w:spacing w:line="240" w:lineRule="auto"/>
        <w:jc w:val="center"/>
        <w:rPr>
          <w:rFonts w:ascii="Arial" w:hAnsi="Arial" w:cs="Arial"/>
          <w:sz w:val="24"/>
          <w:szCs w:val="24"/>
        </w:rPr>
      </w:pPr>
      <w:r>
        <w:rPr>
          <w:rFonts w:ascii="Arial" w:hAnsi="Arial" w:cs="Arial"/>
          <w:sz w:val="24"/>
          <w:szCs w:val="24"/>
        </w:rPr>
        <w:t>2016</w:t>
      </w: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Pr="0054318A" w:rsidRDefault="00F74B3D" w:rsidP="00F74B3D">
      <w:pPr>
        <w:spacing w:line="240" w:lineRule="auto"/>
        <w:ind w:left="2340"/>
        <w:jc w:val="both"/>
        <w:rPr>
          <w:rFonts w:ascii="Arial" w:hAnsi="Arial" w:cs="Arial"/>
          <w:sz w:val="20"/>
          <w:szCs w:val="20"/>
        </w:rPr>
      </w:pPr>
      <w:r w:rsidRPr="0054318A">
        <w:rPr>
          <w:rFonts w:ascii="Arial" w:hAnsi="Arial" w:cs="Arial"/>
          <w:sz w:val="20"/>
          <w:szCs w:val="20"/>
        </w:rPr>
        <w:t>Dados Internacionais de Catalogação na Publicação</w:t>
      </w:r>
    </w:p>
    <w:p w:rsidR="00F74B3D" w:rsidRDefault="00F74B3D" w:rsidP="00F74B3D">
      <w:pPr>
        <w:spacing w:line="240" w:lineRule="auto"/>
        <w:ind w:left="2340"/>
        <w:rPr>
          <w:rFonts w:ascii="Arial" w:hAnsi="Arial" w:cs="Arial"/>
          <w:sz w:val="20"/>
          <w:szCs w:val="20"/>
        </w:rPr>
      </w:pPr>
      <w:r w:rsidRPr="0054318A">
        <w:rPr>
          <w:rFonts w:ascii="Arial" w:hAnsi="Arial" w:cs="Arial"/>
          <w:sz w:val="20"/>
          <w:szCs w:val="20"/>
        </w:rPr>
        <w:t xml:space="preserve">                        (Biblioteca da Facisa)</w:t>
      </w:r>
    </w:p>
    <w:p w:rsidR="004A04A7" w:rsidRPr="0054318A" w:rsidRDefault="004A04A7" w:rsidP="004A04A7">
      <w:pPr>
        <w:spacing w:line="240" w:lineRule="auto"/>
        <w:jc w:val="center"/>
        <w:rPr>
          <w:rFonts w:ascii="Arial" w:hAnsi="Arial" w:cs="Arial"/>
          <w:sz w:val="20"/>
          <w:szCs w:val="20"/>
        </w:rPr>
      </w:pPr>
    </w:p>
    <w:p w:rsidR="00F74B3D" w:rsidRPr="0054318A" w:rsidRDefault="00B263E5" w:rsidP="00F74B3D">
      <w:pPr>
        <w:spacing w:line="240" w:lineRule="auto"/>
        <w:ind w:left="720" w:right="584"/>
        <w:jc w:val="both"/>
        <w:rPr>
          <w:rFonts w:ascii="Arial" w:hAnsi="Arial" w:cs="Arial"/>
          <w:sz w:val="20"/>
          <w:szCs w:val="20"/>
        </w:rPr>
      </w:pPr>
      <w:r>
        <w:rPr>
          <w:rFonts w:ascii="Arial" w:hAnsi="Arial" w:cs="Arial"/>
          <w:sz w:val="20"/>
          <w:szCs w:val="20"/>
        </w:rPr>
        <w:t>XXXXX</w:t>
      </w:r>
    </w:p>
    <w:p w:rsidR="00F74B3D" w:rsidRPr="0054318A" w:rsidRDefault="00185059" w:rsidP="00F74B3D">
      <w:pPr>
        <w:spacing w:line="240" w:lineRule="auto"/>
        <w:ind w:left="1080" w:right="584"/>
        <w:jc w:val="both"/>
        <w:rPr>
          <w:rFonts w:ascii="Arial" w:hAnsi="Arial" w:cs="Arial"/>
          <w:sz w:val="20"/>
          <w:szCs w:val="20"/>
        </w:rPr>
      </w:pPr>
      <w:r>
        <w:rPr>
          <w:rFonts w:ascii="Arial" w:hAnsi="Arial" w:cs="Arial"/>
          <w:sz w:val="20"/>
          <w:szCs w:val="20"/>
          <w:lang w:val="pt-PT"/>
        </w:rPr>
        <w:t>Nun</w:t>
      </w:r>
      <w:r w:rsidR="00B263E5">
        <w:rPr>
          <w:rFonts w:ascii="Arial" w:hAnsi="Arial" w:cs="Arial"/>
          <w:sz w:val="20"/>
          <w:szCs w:val="20"/>
          <w:lang w:val="pt-PT"/>
        </w:rPr>
        <w:t>es, Karen Thayanne Marques</w:t>
      </w:r>
      <w:r w:rsidR="00F74B3D" w:rsidRPr="0054318A">
        <w:rPr>
          <w:rFonts w:ascii="Arial" w:hAnsi="Arial" w:cs="Arial"/>
          <w:sz w:val="20"/>
          <w:szCs w:val="20"/>
        </w:rPr>
        <w:t>.</w:t>
      </w:r>
    </w:p>
    <w:p w:rsidR="00F74B3D" w:rsidRPr="0054318A" w:rsidRDefault="00B12175" w:rsidP="00F74B3D">
      <w:pPr>
        <w:spacing w:line="240" w:lineRule="auto"/>
        <w:ind w:left="1080" w:right="584" w:firstLine="360"/>
        <w:jc w:val="both"/>
        <w:rPr>
          <w:rFonts w:ascii="Arial" w:hAnsi="Arial" w:cs="Arial"/>
          <w:sz w:val="20"/>
          <w:szCs w:val="20"/>
        </w:rPr>
      </w:pPr>
      <w:r>
        <w:rPr>
          <w:rFonts w:ascii="Arial" w:hAnsi="Arial" w:cs="Arial"/>
          <w:sz w:val="20"/>
          <w:szCs w:val="20"/>
        </w:rPr>
        <w:t>Quando a casa é a prisão: uma analise das decisões de prisões domiciliares para amamentação e cuidados com o menor, no Estado da Paraíba</w:t>
      </w:r>
      <w:r w:rsidR="00F74B3D" w:rsidRPr="0054318A">
        <w:rPr>
          <w:rFonts w:ascii="Arial" w:hAnsi="Arial" w:cs="Arial"/>
          <w:sz w:val="20"/>
          <w:szCs w:val="20"/>
        </w:rPr>
        <w:t xml:space="preserve"> /</w:t>
      </w:r>
      <w:r w:rsidR="00F74B3D" w:rsidRPr="0054318A">
        <w:rPr>
          <w:rFonts w:ascii="Arial" w:hAnsi="Arial" w:cs="Arial"/>
          <w:sz w:val="20"/>
          <w:szCs w:val="20"/>
          <w:lang w:val="pt-PT"/>
        </w:rPr>
        <w:t xml:space="preserve"> </w:t>
      </w:r>
      <w:r w:rsidR="00185059">
        <w:rPr>
          <w:rFonts w:ascii="Arial" w:hAnsi="Arial" w:cs="Arial"/>
          <w:sz w:val="20"/>
          <w:szCs w:val="20"/>
          <w:lang w:val="pt-PT"/>
        </w:rPr>
        <w:t>Karen Thayanne Marques Nun</w:t>
      </w:r>
      <w:r>
        <w:rPr>
          <w:rFonts w:ascii="Arial" w:hAnsi="Arial" w:cs="Arial"/>
          <w:sz w:val="20"/>
          <w:szCs w:val="20"/>
          <w:lang w:val="pt-PT"/>
        </w:rPr>
        <w:t>es</w:t>
      </w:r>
      <w:r>
        <w:rPr>
          <w:rFonts w:ascii="Arial" w:hAnsi="Arial" w:cs="Arial"/>
          <w:sz w:val="20"/>
          <w:szCs w:val="20"/>
        </w:rPr>
        <w:t>. -- Campina Grande, 2016</w:t>
      </w:r>
      <w:r w:rsidR="00F74B3D" w:rsidRPr="0054318A">
        <w:rPr>
          <w:rFonts w:ascii="Arial" w:hAnsi="Arial" w:cs="Arial"/>
          <w:sz w:val="20"/>
          <w:szCs w:val="20"/>
        </w:rPr>
        <w:t>.</w:t>
      </w:r>
    </w:p>
    <w:p w:rsidR="00F74B3D" w:rsidRPr="0054318A" w:rsidRDefault="00F74B3D" w:rsidP="00F74B3D">
      <w:pPr>
        <w:spacing w:line="240" w:lineRule="auto"/>
        <w:ind w:left="1080" w:right="584"/>
        <w:jc w:val="both"/>
        <w:rPr>
          <w:rFonts w:ascii="Arial" w:hAnsi="Arial" w:cs="Arial"/>
          <w:sz w:val="20"/>
          <w:szCs w:val="20"/>
        </w:rPr>
      </w:pPr>
    </w:p>
    <w:p w:rsidR="00F74B3D" w:rsidRPr="0054318A" w:rsidRDefault="00F74B3D" w:rsidP="00F74B3D">
      <w:pPr>
        <w:spacing w:line="240" w:lineRule="auto"/>
        <w:ind w:left="1080" w:right="584" w:firstLine="360"/>
        <w:jc w:val="both"/>
        <w:rPr>
          <w:rFonts w:ascii="Arial" w:hAnsi="Arial" w:cs="Arial"/>
          <w:sz w:val="20"/>
          <w:szCs w:val="20"/>
        </w:rPr>
      </w:pPr>
      <w:r w:rsidRPr="0054318A">
        <w:rPr>
          <w:rFonts w:ascii="Arial" w:hAnsi="Arial" w:cs="Arial"/>
          <w:sz w:val="20"/>
          <w:szCs w:val="20"/>
        </w:rPr>
        <w:t xml:space="preserve">Originalmente apresentada como Trabalho de Conclusão de Curso de bacharel em </w:t>
      </w:r>
      <w:r w:rsidR="00B12175">
        <w:rPr>
          <w:rFonts w:ascii="Arial" w:hAnsi="Arial" w:cs="Arial"/>
          <w:sz w:val="20"/>
          <w:szCs w:val="20"/>
        </w:rPr>
        <w:t>Direito</w:t>
      </w:r>
      <w:r w:rsidRPr="0054318A">
        <w:rPr>
          <w:rFonts w:ascii="Arial" w:hAnsi="Arial" w:cs="Arial"/>
          <w:sz w:val="20"/>
          <w:szCs w:val="20"/>
        </w:rPr>
        <w:t xml:space="preserve"> do autor (bacharel – Faculdade de Ciências Sociais Aplicadas, 201</w:t>
      </w:r>
      <w:r>
        <w:rPr>
          <w:rFonts w:ascii="Arial" w:hAnsi="Arial" w:cs="Arial"/>
          <w:sz w:val="20"/>
          <w:szCs w:val="20"/>
        </w:rPr>
        <w:t>4</w:t>
      </w:r>
      <w:r w:rsidRPr="0054318A">
        <w:rPr>
          <w:rFonts w:ascii="Arial" w:hAnsi="Arial" w:cs="Arial"/>
          <w:sz w:val="20"/>
          <w:szCs w:val="20"/>
        </w:rPr>
        <w:t>).</w:t>
      </w:r>
    </w:p>
    <w:p w:rsidR="00F74B3D" w:rsidRPr="0054318A" w:rsidRDefault="00F74B3D" w:rsidP="00F74B3D">
      <w:pPr>
        <w:spacing w:line="240" w:lineRule="auto"/>
        <w:ind w:left="1080" w:right="584" w:firstLine="360"/>
        <w:jc w:val="both"/>
        <w:rPr>
          <w:rFonts w:ascii="Arial" w:hAnsi="Arial" w:cs="Arial"/>
          <w:sz w:val="20"/>
          <w:szCs w:val="20"/>
        </w:rPr>
      </w:pPr>
      <w:r w:rsidRPr="0054318A">
        <w:rPr>
          <w:rFonts w:ascii="Arial" w:hAnsi="Arial" w:cs="Arial"/>
          <w:sz w:val="20"/>
          <w:szCs w:val="20"/>
        </w:rPr>
        <w:t>Referências.</w:t>
      </w:r>
    </w:p>
    <w:p w:rsidR="00F74B3D" w:rsidRPr="0054318A" w:rsidRDefault="00F74B3D" w:rsidP="00F74B3D">
      <w:pPr>
        <w:spacing w:line="240" w:lineRule="auto"/>
        <w:ind w:left="1080" w:right="584"/>
        <w:jc w:val="both"/>
        <w:rPr>
          <w:rFonts w:ascii="Arial" w:hAnsi="Arial" w:cs="Arial"/>
          <w:sz w:val="20"/>
          <w:szCs w:val="20"/>
        </w:rPr>
      </w:pPr>
    </w:p>
    <w:p w:rsidR="00F74B3D" w:rsidRPr="0054318A" w:rsidRDefault="00F74B3D" w:rsidP="00F74B3D">
      <w:pPr>
        <w:spacing w:line="240" w:lineRule="auto"/>
        <w:ind w:left="1080" w:right="584" w:firstLine="360"/>
        <w:jc w:val="both"/>
        <w:rPr>
          <w:rFonts w:ascii="Arial" w:hAnsi="Arial" w:cs="Arial"/>
          <w:sz w:val="20"/>
          <w:szCs w:val="20"/>
        </w:rPr>
      </w:pPr>
      <w:r w:rsidRPr="0054318A">
        <w:rPr>
          <w:rFonts w:ascii="Arial" w:hAnsi="Arial" w:cs="Arial"/>
          <w:sz w:val="20"/>
          <w:szCs w:val="20"/>
        </w:rPr>
        <w:t xml:space="preserve">1. </w:t>
      </w:r>
      <w:r w:rsidR="00B12175">
        <w:rPr>
          <w:rFonts w:ascii="Arial" w:hAnsi="Arial" w:cs="Arial"/>
          <w:sz w:val="20"/>
          <w:szCs w:val="20"/>
        </w:rPr>
        <w:t>Prisão domiciliar</w:t>
      </w:r>
      <w:r w:rsidRPr="0054318A">
        <w:rPr>
          <w:rFonts w:ascii="Arial" w:hAnsi="Arial" w:cs="Arial"/>
          <w:sz w:val="20"/>
          <w:szCs w:val="20"/>
        </w:rPr>
        <w:t xml:space="preserve">. 2. </w:t>
      </w:r>
      <w:r w:rsidR="00B12175">
        <w:rPr>
          <w:rFonts w:ascii="Arial" w:hAnsi="Arial" w:cs="Arial"/>
          <w:sz w:val="20"/>
          <w:szCs w:val="20"/>
        </w:rPr>
        <w:t>Encarceramento feminino</w:t>
      </w:r>
      <w:r w:rsidRPr="0054318A">
        <w:rPr>
          <w:rFonts w:ascii="Arial" w:hAnsi="Arial" w:cs="Arial"/>
          <w:sz w:val="20"/>
          <w:szCs w:val="20"/>
        </w:rPr>
        <w:t xml:space="preserve">. 3. </w:t>
      </w:r>
      <w:r w:rsidR="00AC7200">
        <w:rPr>
          <w:rFonts w:ascii="Arial" w:hAnsi="Arial" w:cs="Arial"/>
          <w:sz w:val="20"/>
          <w:szCs w:val="20"/>
        </w:rPr>
        <w:t>Amamentação e filho</w:t>
      </w:r>
      <w:r w:rsidRPr="0054318A">
        <w:rPr>
          <w:rFonts w:ascii="Arial" w:hAnsi="Arial" w:cs="Arial"/>
          <w:sz w:val="20"/>
          <w:szCs w:val="20"/>
        </w:rPr>
        <w:t>. I. Título.</w:t>
      </w:r>
    </w:p>
    <w:p w:rsidR="00F74B3D" w:rsidRPr="0054318A" w:rsidRDefault="00F74B3D" w:rsidP="00F74B3D">
      <w:pPr>
        <w:spacing w:line="240" w:lineRule="auto"/>
        <w:ind w:left="1080" w:right="584"/>
        <w:jc w:val="both"/>
        <w:rPr>
          <w:rFonts w:ascii="Arial" w:hAnsi="Arial" w:cs="Arial"/>
          <w:sz w:val="20"/>
          <w:szCs w:val="20"/>
        </w:rPr>
      </w:pPr>
    </w:p>
    <w:p w:rsidR="00F74B3D" w:rsidRPr="0054318A" w:rsidRDefault="00F74B3D" w:rsidP="00F74B3D">
      <w:pPr>
        <w:spacing w:line="240" w:lineRule="auto"/>
        <w:ind w:left="1080" w:right="584"/>
        <w:jc w:val="right"/>
        <w:rPr>
          <w:rFonts w:ascii="Arial" w:hAnsi="Arial" w:cs="Arial"/>
          <w:sz w:val="20"/>
          <w:szCs w:val="20"/>
        </w:rPr>
      </w:pPr>
      <w:r w:rsidRPr="0054318A">
        <w:rPr>
          <w:rFonts w:ascii="Arial" w:hAnsi="Arial" w:cs="Arial"/>
          <w:sz w:val="20"/>
          <w:szCs w:val="20"/>
        </w:rPr>
        <w:t>CDU-</w:t>
      </w:r>
      <w:r w:rsidR="00B12175">
        <w:rPr>
          <w:rFonts w:ascii="Arial" w:hAnsi="Arial" w:cs="Arial"/>
          <w:sz w:val="20"/>
          <w:szCs w:val="20"/>
        </w:rPr>
        <w:t>XXXXXX</w:t>
      </w: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Pr="0054318A"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jc w:val="both"/>
        <w:rPr>
          <w:rFonts w:ascii="Arial" w:hAnsi="Arial" w:cs="Arial"/>
          <w:sz w:val="24"/>
          <w:szCs w:val="24"/>
        </w:rPr>
      </w:pPr>
    </w:p>
    <w:p w:rsidR="00F74B3D" w:rsidRDefault="00F74B3D" w:rsidP="00F74B3D">
      <w:pPr>
        <w:widowControl w:val="0"/>
        <w:autoSpaceDE w:val="0"/>
        <w:autoSpaceDN w:val="0"/>
        <w:adjustRightInd w:val="0"/>
        <w:spacing w:line="240" w:lineRule="auto"/>
        <w:ind w:left="4536"/>
        <w:jc w:val="both"/>
        <w:rPr>
          <w:rFonts w:ascii="Arial" w:eastAsiaTheme="minorHAnsi" w:hAnsi="Arial" w:cs="Arial"/>
          <w:color w:val="000000" w:themeColor="text1"/>
          <w:sz w:val="24"/>
          <w:szCs w:val="24"/>
        </w:rPr>
      </w:pPr>
      <w:r w:rsidRPr="009E79A8">
        <w:rPr>
          <w:rFonts w:ascii="Arial" w:eastAsiaTheme="minorHAnsi" w:hAnsi="Arial" w:cs="Arial"/>
          <w:color w:val="000000" w:themeColor="text1"/>
          <w:sz w:val="24"/>
          <w:szCs w:val="24"/>
        </w:rPr>
        <w:t xml:space="preserve">Trabalho de Conclusão de Curso, </w:t>
      </w:r>
      <w:r w:rsidR="00B12175" w:rsidRPr="00B12175">
        <w:rPr>
          <w:rFonts w:ascii="Arial" w:hAnsi="Arial" w:cs="Arial"/>
          <w:sz w:val="24"/>
          <w:szCs w:val="24"/>
        </w:rPr>
        <w:t>Quando a casa é a prisão: uma analise das decisões de prisões domiciliares para amamentação e cuidados com o menor, no Estado da Paraíba</w:t>
      </w:r>
      <w:r w:rsidRPr="00B12175">
        <w:rPr>
          <w:rFonts w:ascii="Arial" w:eastAsiaTheme="minorHAnsi" w:hAnsi="Arial" w:cs="Arial"/>
          <w:color w:val="000000" w:themeColor="text1"/>
          <w:sz w:val="24"/>
          <w:szCs w:val="24"/>
        </w:rPr>
        <w:t>,</w:t>
      </w:r>
      <w:r w:rsidRPr="009E79A8">
        <w:rPr>
          <w:rFonts w:ascii="Arial" w:eastAsiaTheme="minorHAnsi" w:hAnsi="Arial" w:cs="Arial"/>
          <w:color w:val="000000" w:themeColor="text1"/>
          <w:sz w:val="24"/>
          <w:szCs w:val="24"/>
        </w:rPr>
        <w:t xml:space="preserve"> apresentado por </w:t>
      </w:r>
      <w:r w:rsidR="00B12175" w:rsidRPr="00B12175">
        <w:rPr>
          <w:rFonts w:ascii="Arial" w:hAnsi="Arial" w:cs="Arial"/>
          <w:sz w:val="24"/>
          <w:szCs w:val="24"/>
          <w:lang w:val="pt-PT"/>
        </w:rPr>
        <w:t xml:space="preserve">Karen Thayanne Marque Numes </w:t>
      </w:r>
      <w:r w:rsidRPr="009E79A8">
        <w:rPr>
          <w:rFonts w:ascii="Arial" w:eastAsiaTheme="minorHAnsi" w:hAnsi="Arial" w:cs="Arial"/>
          <w:color w:val="000000" w:themeColor="text1"/>
          <w:sz w:val="24"/>
          <w:szCs w:val="24"/>
        </w:rPr>
        <w:t xml:space="preserve">como parte dos requisitos para obtenção do título Bacharel em </w:t>
      </w:r>
      <w:r w:rsidR="00B12175">
        <w:rPr>
          <w:rFonts w:ascii="Arial" w:eastAsiaTheme="minorHAnsi" w:hAnsi="Arial" w:cs="Arial"/>
          <w:color w:val="000000" w:themeColor="text1"/>
          <w:sz w:val="24"/>
          <w:szCs w:val="24"/>
        </w:rPr>
        <w:t>Direito</w:t>
      </w:r>
      <w:r w:rsidRPr="009E79A8">
        <w:rPr>
          <w:rFonts w:ascii="Arial" w:eastAsiaTheme="minorHAnsi" w:hAnsi="Arial" w:cs="Arial"/>
          <w:color w:val="000000" w:themeColor="text1"/>
          <w:sz w:val="24"/>
          <w:szCs w:val="24"/>
        </w:rPr>
        <w:t xml:space="preserve"> outorgado pela Faculdade de Ciências Sociais Aplicadas de Campina Grande-PB.</w:t>
      </w:r>
    </w:p>
    <w:p w:rsidR="00F74B3D" w:rsidRDefault="00F74B3D" w:rsidP="00F74B3D">
      <w:pPr>
        <w:widowControl w:val="0"/>
        <w:autoSpaceDE w:val="0"/>
        <w:autoSpaceDN w:val="0"/>
        <w:adjustRightInd w:val="0"/>
        <w:spacing w:line="240" w:lineRule="auto"/>
        <w:ind w:left="4536"/>
        <w:jc w:val="both"/>
        <w:rPr>
          <w:rFonts w:ascii="Arial" w:eastAsiaTheme="minorHAnsi" w:hAnsi="Arial" w:cs="Arial"/>
          <w:color w:val="000000" w:themeColor="text1"/>
          <w:sz w:val="24"/>
          <w:szCs w:val="24"/>
        </w:rPr>
      </w:pPr>
    </w:p>
    <w:p w:rsidR="00392A44" w:rsidRPr="009E79A8" w:rsidRDefault="00392A44" w:rsidP="00F74B3D">
      <w:pPr>
        <w:widowControl w:val="0"/>
        <w:autoSpaceDE w:val="0"/>
        <w:autoSpaceDN w:val="0"/>
        <w:adjustRightInd w:val="0"/>
        <w:spacing w:line="240" w:lineRule="auto"/>
        <w:ind w:left="4536"/>
        <w:jc w:val="both"/>
        <w:rPr>
          <w:rFonts w:ascii="Arial" w:eastAsiaTheme="minorHAnsi" w:hAnsi="Arial" w:cs="Arial"/>
          <w:color w:val="000000" w:themeColor="text1"/>
          <w:sz w:val="24"/>
          <w:szCs w:val="24"/>
        </w:rPr>
      </w:pPr>
    </w:p>
    <w:p w:rsidR="00F74B3D" w:rsidRPr="009E79A8" w:rsidRDefault="00F74B3D" w:rsidP="00F74B3D">
      <w:pPr>
        <w:widowControl w:val="0"/>
        <w:spacing w:line="240" w:lineRule="auto"/>
        <w:ind w:left="4536"/>
        <w:jc w:val="both"/>
        <w:rPr>
          <w:rFonts w:ascii="Arial" w:hAnsi="Arial" w:cs="Arial"/>
          <w:sz w:val="24"/>
          <w:szCs w:val="24"/>
        </w:rPr>
      </w:pPr>
      <w:r w:rsidRPr="009E79A8">
        <w:rPr>
          <w:rFonts w:ascii="Arial" w:hAnsi="Arial" w:cs="Arial"/>
          <w:sz w:val="24"/>
          <w:szCs w:val="24"/>
        </w:rPr>
        <w:t>APROVADO EM:</w:t>
      </w:r>
      <w:r w:rsidR="00392A44">
        <w:rPr>
          <w:rFonts w:ascii="Arial" w:hAnsi="Arial" w:cs="Arial"/>
          <w:sz w:val="24"/>
          <w:szCs w:val="24"/>
        </w:rPr>
        <w:t>__</w:t>
      </w:r>
      <w:r>
        <w:rPr>
          <w:rFonts w:ascii="Arial" w:hAnsi="Arial" w:cs="Arial"/>
          <w:sz w:val="24"/>
          <w:szCs w:val="24"/>
        </w:rPr>
        <w:t>___</w:t>
      </w:r>
      <w:r w:rsidRPr="009E79A8">
        <w:rPr>
          <w:rFonts w:ascii="Arial" w:hAnsi="Arial" w:cs="Arial"/>
          <w:sz w:val="24"/>
          <w:szCs w:val="24"/>
        </w:rPr>
        <w:t>__/_</w:t>
      </w:r>
      <w:r w:rsidR="00392A44">
        <w:rPr>
          <w:rFonts w:ascii="Arial" w:hAnsi="Arial" w:cs="Arial"/>
          <w:sz w:val="24"/>
          <w:szCs w:val="24"/>
        </w:rPr>
        <w:t>_</w:t>
      </w:r>
      <w:r w:rsidRPr="009E79A8">
        <w:rPr>
          <w:rFonts w:ascii="Arial" w:hAnsi="Arial" w:cs="Arial"/>
          <w:sz w:val="24"/>
          <w:szCs w:val="24"/>
        </w:rPr>
        <w:t>____/______</w:t>
      </w:r>
    </w:p>
    <w:p w:rsidR="00F74B3D" w:rsidRPr="009E79A8" w:rsidRDefault="00F74B3D" w:rsidP="00F74B3D">
      <w:pPr>
        <w:widowControl w:val="0"/>
        <w:spacing w:line="240" w:lineRule="auto"/>
        <w:ind w:left="4536"/>
        <w:jc w:val="both"/>
        <w:rPr>
          <w:rFonts w:ascii="Arial" w:hAnsi="Arial" w:cs="Arial"/>
          <w:sz w:val="24"/>
          <w:szCs w:val="24"/>
        </w:rPr>
      </w:pPr>
    </w:p>
    <w:p w:rsidR="00F74B3D" w:rsidRDefault="00F74B3D" w:rsidP="00F74B3D">
      <w:pPr>
        <w:widowControl w:val="0"/>
        <w:spacing w:line="240" w:lineRule="auto"/>
        <w:ind w:left="4536"/>
        <w:jc w:val="both"/>
        <w:rPr>
          <w:rFonts w:ascii="Arial" w:hAnsi="Arial" w:cs="Arial"/>
          <w:sz w:val="24"/>
          <w:szCs w:val="24"/>
        </w:rPr>
      </w:pPr>
      <w:r w:rsidRPr="009E79A8">
        <w:rPr>
          <w:rFonts w:ascii="Arial" w:hAnsi="Arial" w:cs="Arial"/>
          <w:sz w:val="24"/>
          <w:szCs w:val="24"/>
        </w:rPr>
        <w:t>BANCA EXAMINADORA:</w:t>
      </w:r>
    </w:p>
    <w:p w:rsidR="00F74B3D" w:rsidRDefault="00F74B3D" w:rsidP="00F74B3D">
      <w:pPr>
        <w:widowControl w:val="0"/>
        <w:spacing w:line="240" w:lineRule="auto"/>
        <w:ind w:left="4536"/>
        <w:jc w:val="both"/>
        <w:rPr>
          <w:rFonts w:ascii="Arial" w:hAnsi="Arial" w:cs="Arial"/>
          <w:sz w:val="24"/>
          <w:szCs w:val="24"/>
        </w:rPr>
      </w:pPr>
    </w:p>
    <w:p w:rsidR="00392A44" w:rsidRPr="009E79A8" w:rsidRDefault="00392A44" w:rsidP="00F74B3D">
      <w:pPr>
        <w:widowControl w:val="0"/>
        <w:spacing w:line="240" w:lineRule="auto"/>
        <w:ind w:left="4536"/>
        <w:jc w:val="both"/>
        <w:rPr>
          <w:rFonts w:ascii="Arial" w:hAnsi="Arial" w:cs="Arial"/>
          <w:sz w:val="24"/>
          <w:szCs w:val="24"/>
        </w:rPr>
      </w:pPr>
    </w:p>
    <w:p w:rsidR="00F74B3D" w:rsidRPr="009E79A8" w:rsidRDefault="00F74B3D" w:rsidP="00F74B3D">
      <w:pPr>
        <w:pStyle w:val="SemEspaamento"/>
        <w:widowControl w:val="0"/>
        <w:ind w:left="4536"/>
        <w:jc w:val="both"/>
        <w:rPr>
          <w:rFonts w:ascii="Arial" w:hAnsi="Arial" w:cs="Arial"/>
          <w:sz w:val="24"/>
          <w:szCs w:val="24"/>
        </w:rPr>
      </w:pPr>
      <w:r w:rsidRPr="009E79A8">
        <w:rPr>
          <w:rFonts w:ascii="Arial" w:hAnsi="Arial" w:cs="Arial"/>
          <w:sz w:val="24"/>
          <w:szCs w:val="24"/>
        </w:rPr>
        <w:t>_____________________________</w:t>
      </w:r>
      <w:r>
        <w:rPr>
          <w:rFonts w:ascii="Arial" w:hAnsi="Arial" w:cs="Arial"/>
          <w:sz w:val="24"/>
          <w:szCs w:val="24"/>
        </w:rPr>
        <w:t>____</w:t>
      </w:r>
    </w:p>
    <w:p w:rsidR="00F74B3D" w:rsidRPr="00ED79A5" w:rsidRDefault="00F74B3D" w:rsidP="00F74B3D">
      <w:pPr>
        <w:pStyle w:val="SemEspaamento"/>
        <w:widowControl w:val="0"/>
        <w:ind w:left="4536"/>
        <w:jc w:val="both"/>
        <w:rPr>
          <w:rFonts w:ascii="Arial" w:hAnsi="Arial" w:cs="Arial"/>
          <w:spacing w:val="-4"/>
          <w:sz w:val="24"/>
          <w:szCs w:val="24"/>
        </w:rPr>
      </w:pPr>
      <w:r w:rsidRPr="00ED79A5">
        <w:rPr>
          <w:rFonts w:ascii="Arial" w:hAnsi="Arial" w:cs="Arial"/>
          <w:spacing w:val="-4"/>
          <w:sz w:val="24"/>
          <w:szCs w:val="24"/>
        </w:rPr>
        <w:t>Prof.</w:t>
      </w:r>
      <w:r w:rsidR="00392A44">
        <w:rPr>
          <w:rFonts w:ascii="Arial" w:hAnsi="Arial" w:cs="Arial"/>
          <w:spacing w:val="-4"/>
          <w:sz w:val="24"/>
          <w:szCs w:val="24"/>
        </w:rPr>
        <w:t>º</w:t>
      </w:r>
      <w:r w:rsidRPr="00ED79A5">
        <w:rPr>
          <w:rFonts w:ascii="Arial" w:hAnsi="Arial" w:cs="Arial"/>
          <w:spacing w:val="-4"/>
          <w:sz w:val="24"/>
          <w:szCs w:val="24"/>
        </w:rPr>
        <w:t xml:space="preserve"> da Facisa </w:t>
      </w:r>
      <w:r w:rsidR="00B12175">
        <w:rPr>
          <w:rFonts w:ascii="Arial" w:hAnsi="Arial" w:cs="Arial"/>
          <w:spacing w:val="-4"/>
          <w:sz w:val="24"/>
          <w:szCs w:val="24"/>
        </w:rPr>
        <w:t>Sabrina Correia</w:t>
      </w:r>
      <w:r w:rsidRPr="00ED79A5">
        <w:rPr>
          <w:rFonts w:ascii="Arial" w:hAnsi="Arial" w:cs="Arial"/>
          <w:spacing w:val="-4"/>
          <w:sz w:val="24"/>
          <w:szCs w:val="24"/>
        </w:rPr>
        <w:t xml:space="preserve">, </w:t>
      </w:r>
      <w:r w:rsidR="00B12175">
        <w:rPr>
          <w:rFonts w:ascii="Arial" w:hAnsi="Arial" w:cs="Arial"/>
          <w:spacing w:val="-4"/>
          <w:sz w:val="24"/>
          <w:szCs w:val="24"/>
        </w:rPr>
        <w:t>Drª</w:t>
      </w:r>
      <w:r w:rsidRPr="00ED79A5">
        <w:rPr>
          <w:rFonts w:ascii="Arial" w:hAnsi="Arial" w:cs="Arial"/>
          <w:spacing w:val="-4"/>
          <w:sz w:val="24"/>
          <w:szCs w:val="24"/>
        </w:rPr>
        <w:t>.</w:t>
      </w:r>
    </w:p>
    <w:p w:rsidR="00F74B3D" w:rsidRPr="009E79A8" w:rsidRDefault="00F74B3D" w:rsidP="00F74B3D">
      <w:pPr>
        <w:pStyle w:val="SemEspaamento"/>
        <w:widowControl w:val="0"/>
        <w:ind w:left="4536"/>
        <w:jc w:val="center"/>
        <w:rPr>
          <w:rFonts w:ascii="Arial" w:hAnsi="Arial" w:cs="Arial"/>
          <w:sz w:val="24"/>
          <w:szCs w:val="24"/>
        </w:rPr>
      </w:pPr>
      <w:r w:rsidRPr="009E79A8">
        <w:rPr>
          <w:rFonts w:ascii="Arial" w:hAnsi="Arial" w:cs="Arial"/>
          <w:sz w:val="24"/>
          <w:szCs w:val="24"/>
        </w:rPr>
        <w:t>Orientador</w:t>
      </w:r>
    </w:p>
    <w:p w:rsidR="00F74B3D" w:rsidRPr="009E79A8" w:rsidRDefault="00F74B3D" w:rsidP="00F74B3D">
      <w:pPr>
        <w:pStyle w:val="SemEspaamento"/>
        <w:widowControl w:val="0"/>
        <w:ind w:left="4536"/>
        <w:jc w:val="both"/>
        <w:rPr>
          <w:rFonts w:ascii="Arial" w:hAnsi="Arial" w:cs="Arial"/>
          <w:sz w:val="24"/>
          <w:szCs w:val="24"/>
        </w:rPr>
      </w:pPr>
    </w:p>
    <w:p w:rsidR="00F74B3D" w:rsidRPr="009E79A8" w:rsidRDefault="00F74B3D" w:rsidP="00F74B3D">
      <w:pPr>
        <w:widowControl w:val="0"/>
        <w:spacing w:line="240" w:lineRule="auto"/>
        <w:ind w:left="4536"/>
        <w:jc w:val="both"/>
        <w:rPr>
          <w:rFonts w:ascii="Arial" w:hAnsi="Arial" w:cs="Arial"/>
          <w:sz w:val="24"/>
          <w:szCs w:val="24"/>
        </w:rPr>
      </w:pPr>
      <w:r w:rsidRPr="009E79A8">
        <w:rPr>
          <w:rFonts w:ascii="Arial" w:hAnsi="Arial" w:cs="Arial"/>
          <w:sz w:val="24"/>
          <w:szCs w:val="24"/>
        </w:rPr>
        <w:t>____________________________</w:t>
      </w:r>
      <w:r>
        <w:rPr>
          <w:rFonts w:ascii="Arial" w:hAnsi="Arial" w:cs="Arial"/>
          <w:sz w:val="24"/>
          <w:szCs w:val="24"/>
        </w:rPr>
        <w:t>____</w:t>
      </w:r>
      <w:r w:rsidRPr="009E79A8">
        <w:rPr>
          <w:rFonts w:ascii="Arial" w:hAnsi="Arial" w:cs="Arial"/>
          <w:sz w:val="24"/>
          <w:szCs w:val="24"/>
        </w:rPr>
        <w:t>_</w:t>
      </w:r>
    </w:p>
    <w:p w:rsidR="00F74B3D" w:rsidRPr="00ED79A5" w:rsidRDefault="00F74B3D" w:rsidP="00F74B3D">
      <w:pPr>
        <w:widowControl w:val="0"/>
        <w:spacing w:line="240" w:lineRule="auto"/>
        <w:ind w:left="4536"/>
        <w:jc w:val="both"/>
        <w:rPr>
          <w:rFonts w:ascii="Arial" w:hAnsi="Arial" w:cs="Arial"/>
          <w:spacing w:val="-4"/>
          <w:sz w:val="24"/>
          <w:szCs w:val="24"/>
        </w:rPr>
      </w:pPr>
      <w:r w:rsidRPr="00ED79A5">
        <w:rPr>
          <w:rFonts w:ascii="Arial" w:hAnsi="Arial" w:cs="Arial"/>
          <w:spacing w:val="-4"/>
          <w:sz w:val="24"/>
          <w:szCs w:val="24"/>
        </w:rPr>
        <w:t>Profª. da Facisa .</w:t>
      </w:r>
    </w:p>
    <w:p w:rsidR="00F74B3D" w:rsidRDefault="00F74B3D" w:rsidP="00F74B3D">
      <w:pPr>
        <w:widowControl w:val="0"/>
        <w:spacing w:line="240" w:lineRule="auto"/>
        <w:ind w:left="4536"/>
        <w:jc w:val="both"/>
        <w:rPr>
          <w:rFonts w:ascii="Arial" w:hAnsi="Arial" w:cs="Arial"/>
          <w:sz w:val="24"/>
          <w:szCs w:val="24"/>
        </w:rPr>
      </w:pPr>
    </w:p>
    <w:p w:rsidR="00F74B3D" w:rsidRPr="009E79A8" w:rsidRDefault="00F74B3D" w:rsidP="00F74B3D">
      <w:pPr>
        <w:widowControl w:val="0"/>
        <w:spacing w:line="240" w:lineRule="auto"/>
        <w:ind w:left="4536"/>
        <w:jc w:val="both"/>
        <w:rPr>
          <w:rFonts w:ascii="Arial" w:hAnsi="Arial" w:cs="Arial"/>
          <w:sz w:val="24"/>
          <w:szCs w:val="24"/>
        </w:rPr>
      </w:pPr>
      <w:r w:rsidRPr="009E79A8">
        <w:rPr>
          <w:rFonts w:ascii="Arial" w:hAnsi="Arial" w:cs="Arial"/>
          <w:sz w:val="24"/>
          <w:szCs w:val="24"/>
        </w:rPr>
        <w:t>___________________________</w:t>
      </w:r>
      <w:r>
        <w:rPr>
          <w:rFonts w:ascii="Arial" w:hAnsi="Arial" w:cs="Arial"/>
          <w:sz w:val="24"/>
          <w:szCs w:val="24"/>
        </w:rPr>
        <w:t>____</w:t>
      </w:r>
      <w:r w:rsidRPr="009E79A8">
        <w:rPr>
          <w:rFonts w:ascii="Arial" w:hAnsi="Arial" w:cs="Arial"/>
          <w:sz w:val="24"/>
          <w:szCs w:val="24"/>
        </w:rPr>
        <w:t>__</w:t>
      </w:r>
    </w:p>
    <w:p w:rsidR="00F74B3D" w:rsidRPr="00ED79A5" w:rsidRDefault="00F74B3D" w:rsidP="00F74B3D">
      <w:pPr>
        <w:widowControl w:val="0"/>
        <w:spacing w:line="240" w:lineRule="auto"/>
        <w:ind w:left="4536"/>
        <w:jc w:val="both"/>
        <w:rPr>
          <w:rFonts w:ascii="Arial" w:hAnsi="Arial" w:cs="Arial"/>
          <w:spacing w:val="-2"/>
          <w:sz w:val="24"/>
          <w:szCs w:val="24"/>
        </w:rPr>
      </w:pPr>
      <w:r w:rsidRPr="00ED79A5">
        <w:rPr>
          <w:rFonts w:ascii="Arial" w:hAnsi="Arial" w:cs="Arial"/>
          <w:spacing w:val="-2"/>
          <w:sz w:val="24"/>
          <w:szCs w:val="24"/>
        </w:rPr>
        <w:t xml:space="preserve">Prof. da Facisa </w:t>
      </w:r>
      <w:r w:rsidR="00B12175">
        <w:rPr>
          <w:rFonts w:ascii="Arial" w:hAnsi="Arial" w:cs="Arial"/>
          <w:spacing w:val="-2"/>
          <w:sz w:val="24"/>
          <w:szCs w:val="24"/>
        </w:rPr>
        <w:t>XXXXX</w:t>
      </w:r>
      <w:r>
        <w:rPr>
          <w:rFonts w:ascii="Arial" w:hAnsi="Arial" w:cs="Arial"/>
          <w:spacing w:val="-2"/>
          <w:sz w:val="24"/>
          <w:szCs w:val="24"/>
        </w:rPr>
        <w:t>, Ms</w:t>
      </w:r>
      <w:r w:rsidRPr="00ED79A5">
        <w:rPr>
          <w:rFonts w:ascii="Arial" w:hAnsi="Arial" w:cs="Arial"/>
          <w:spacing w:val="-2"/>
          <w:sz w:val="24"/>
          <w:szCs w:val="24"/>
        </w:rPr>
        <w:t>.</w:t>
      </w:r>
    </w:p>
    <w:p w:rsidR="00CA6061" w:rsidRDefault="00CA6061" w:rsidP="00F74B3D">
      <w:pPr>
        <w:pStyle w:val="Ttulo1"/>
        <w:keepNext w:val="0"/>
        <w:keepLines w:val="0"/>
        <w:widowControl w:val="0"/>
        <w:spacing w:before="0"/>
        <w:jc w:val="center"/>
        <w:rPr>
          <w:rFonts w:ascii="Arial" w:hAnsi="Arial" w:cs="Arial"/>
          <w:color w:val="auto"/>
          <w:szCs w:val="24"/>
        </w:rPr>
        <w:sectPr w:rsidR="00CA6061" w:rsidSect="00823572">
          <w:headerReference w:type="default" r:id="rId8"/>
          <w:pgSz w:w="11906" w:h="16838" w:code="9"/>
          <w:pgMar w:top="1701" w:right="1134" w:bottom="1134" w:left="1701" w:header="1134" w:footer="709" w:gutter="0"/>
          <w:pgNumType w:start="5"/>
          <w:cols w:space="708"/>
          <w:docGrid w:linePitch="360"/>
        </w:sectPr>
      </w:pPr>
      <w:bookmarkStart w:id="2" w:name="_Toc386710624"/>
      <w:bookmarkStart w:id="3" w:name="_Toc386710621"/>
    </w:p>
    <w:p w:rsidR="00D5449A" w:rsidRPr="00B263E5" w:rsidRDefault="00D5449A" w:rsidP="00D5449A">
      <w:pPr>
        <w:spacing w:line="240" w:lineRule="auto"/>
        <w:jc w:val="center"/>
        <w:rPr>
          <w:rFonts w:ascii="Arial" w:hAnsi="Arial" w:cs="Arial"/>
          <w:b/>
          <w:sz w:val="24"/>
          <w:szCs w:val="24"/>
        </w:rPr>
      </w:pPr>
      <w:r w:rsidRPr="00B263E5">
        <w:rPr>
          <w:rFonts w:ascii="Arial" w:hAnsi="Arial" w:cs="Arial"/>
          <w:b/>
          <w:sz w:val="24"/>
          <w:szCs w:val="24"/>
        </w:rPr>
        <w:lastRenderedPageBreak/>
        <w:t xml:space="preserve">QUANDO A CASA É A PRISÃO: UMA ANALISE DAS DECISÕES </w:t>
      </w:r>
      <w:r>
        <w:rPr>
          <w:rFonts w:ascii="Arial" w:hAnsi="Arial" w:cs="Arial"/>
          <w:b/>
          <w:sz w:val="24"/>
          <w:szCs w:val="24"/>
        </w:rPr>
        <w:t>DE PRIS</w:t>
      </w:r>
      <w:r w:rsidRPr="00B263E5">
        <w:rPr>
          <w:rFonts w:ascii="Arial" w:hAnsi="Arial" w:cs="Arial"/>
          <w:b/>
          <w:sz w:val="24"/>
          <w:szCs w:val="24"/>
        </w:rPr>
        <w:t>DOMICILIARES PARA AMAMENTAÇÃO E CUIDADOS COM O MENOR</w:t>
      </w:r>
      <w:r>
        <w:rPr>
          <w:rFonts w:ascii="Arial" w:hAnsi="Arial" w:cs="Arial"/>
          <w:b/>
          <w:sz w:val="24"/>
          <w:szCs w:val="24"/>
        </w:rPr>
        <w:t>, NO ESTADO DA PARAÍ</w:t>
      </w:r>
      <w:r w:rsidRPr="00B263E5">
        <w:rPr>
          <w:rFonts w:ascii="Arial" w:hAnsi="Arial" w:cs="Arial"/>
          <w:b/>
          <w:sz w:val="24"/>
          <w:szCs w:val="24"/>
        </w:rPr>
        <w:t>BA</w:t>
      </w:r>
    </w:p>
    <w:p w:rsidR="00D5449A" w:rsidRDefault="00D5449A" w:rsidP="00D5449A">
      <w:pPr>
        <w:spacing w:line="240" w:lineRule="auto"/>
        <w:jc w:val="right"/>
        <w:rPr>
          <w:rFonts w:ascii="Times New Roman" w:hAnsi="Times New Roman"/>
          <w:sz w:val="24"/>
          <w:szCs w:val="24"/>
        </w:rPr>
      </w:pPr>
    </w:p>
    <w:p w:rsidR="00D5449A" w:rsidRDefault="00D5449A" w:rsidP="00D5449A">
      <w:pPr>
        <w:spacing w:line="240" w:lineRule="auto"/>
        <w:jc w:val="right"/>
        <w:rPr>
          <w:rFonts w:ascii="Times New Roman" w:hAnsi="Times New Roman"/>
          <w:sz w:val="24"/>
          <w:szCs w:val="24"/>
        </w:rPr>
      </w:pPr>
    </w:p>
    <w:p w:rsidR="00D5449A" w:rsidRPr="00D5449A" w:rsidRDefault="00D5449A" w:rsidP="00D5449A">
      <w:pPr>
        <w:spacing w:line="240" w:lineRule="auto"/>
        <w:jc w:val="right"/>
        <w:rPr>
          <w:rFonts w:ascii="Arial" w:hAnsi="Arial" w:cs="Arial"/>
          <w:sz w:val="24"/>
          <w:szCs w:val="24"/>
        </w:rPr>
      </w:pPr>
      <w:r w:rsidRPr="00D5449A">
        <w:rPr>
          <w:rFonts w:ascii="Arial" w:hAnsi="Arial" w:cs="Arial"/>
          <w:sz w:val="24"/>
          <w:szCs w:val="24"/>
        </w:rPr>
        <w:t>Karen Thayanne Marques Nunes</w:t>
      </w:r>
      <w:r w:rsidRPr="00D5449A">
        <w:rPr>
          <w:rStyle w:val="Refdenotaderodap"/>
          <w:rFonts w:ascii="Arial" w:hAnsi="Arial" w:cs="Arial"/>
          <w:sz w:val="24"/>
          <w:szCs w:val="24"/>
        </w:rPr>
        <w:footnoteReference w:id="1"/>
      </w:r>
    </w:p>
    <w:p w:rsidR="00D5449A" w:rsidRPr="00D5449A" w:rsidRDefault="00D5449A" w:rsidP="00D5449A">
      <w:pPr>
        <w:spacing w:line="240" w:lineRule="auto"/>
        <w:jc w:val="right"/>
        <w:rPr>
          <w:rFonts w:ascii="Arial" w:hAnsi="Arial" w:cs="Arial"/>
          <w:sz w:val="24"/>
          <w:szCs w:val="24"/>
        </w:rPr>
      </w:pPr>
      <w:r w:rsidRPr="00D5449A">
        <w:rPr>
          <w:rFonts w:ascii="Arial" w:hAnsi="Arial" w:cs="Arial"/>
          <w:sz w:val="24"/>
          <w:szCs w:val="24"/>
        </w:rPr>
        <w:t>Sabrinna Correia</w:t>
      </w:r>
      <w:r w:rsidRPr="00D5449A">
        <w:rPr>
          <w:rStyle w:val="Refdenotaderodap"/>
          <w:rFonts w:ascii="Arial" w:hAnsi="Arial" w:cs="Arial"/>
          <w:sz w:val="24"/>
          <w:szCs w:val="24"/>
        </w:rPr>
        <w:footnoteReference w:id="2"/>
      </w:r>
    </w:p>
    <w:p w:rsidR="00D5449A" w:rsidRDefault="00D5449A" w:rsidP="00F74B3D">
      <w:pPr>
        <w:pStyle w:val="Ttulo1"/>
        <w:keepNext w:val="0"/>
        <w:keepLines w:val="0"/>
        <w:widowControl w:val="0"/>
        <w:spacing w:before="0"/>
        <w:jc w:val="center"/>
        <w:rPr>
          <w:rFonts w:ascii="Arial" w:hAnsi="Arial" w:cs="Arial"/>
          <w:color w:val="auto"/>
          <w:szCs w:val="24"/>
        </w:rPr>
      </w:pPr>
    </w:p>
    <w:p w:rsidR="00D5449A" w:rsidRPr="00D5449A" w:rsidRDefault="00D5449A" w:rsidP="00D5449A"/>
    <w:p w:rsidR="00F74B3D" w:rsidRPr="00AC312F" w:rsidRDefault="00F74B3D" w:rsidP="00F74B3D">
      <w:pPr>
        <w:pStyle w:val="Ttulo1"/>
        <w:keepNext w:val="0"/>
        <w:keepLines w:val="0"/>
        <w:widowControl w:val="0"/>
        <w:spacing w:before="0"/>
        <w:jc w:val="center"/>
        <w:rPr>
          <w:rFonts w:ascii="Arial" w:hAnsi="Arial" w:cs="Arial"/>
          <w:color w:val="auto"/>
          <w:szCs w:val="24"/>
        </w:rPr>
      </w:pPr>
      <w:r w:rsidRPr="00AC312F">
        <w:rPr>
          <w:rFonts w:ascii="Arial" w:hAnsi="Arial" w:cs="Arial"/>
          <w:color w:val="auto"/>
          <w:szCs w:val="24"/>
        </w:rPr>
        <w:t>RESUMO</w:t>
      </w:r>
      <w:bookmarkEnd w:id="2"/>
    </w:p>
    <w:p w:rsidR="00872453" w:rsidRPr="00872453" w:rsidRDefault="00D4239D" w:rsidP="00DF16C6">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O presente estudo analisa </w:t>
      </w:r>
      <w:r w:rsidR="00B071A3">
        <w:rPr>
          <w:rFonts w:ascii="Arial" w:hAnsi="Arial" w:cs="Arial"/>
          <w:sz w:val="24"/>
          <w:szCs w:val="24"/>
        </w:rPr>
        <w:t>o</w:t>
      </w:r>
      <w:r w:rsidR="001934AD">
        <w:rPr>
          <w:rFonts w:ascii="Arial" w:hAnsi="Arial" w:cs="Arial"/>
          <w:sz w:val="24"/>
          <w:szCs w:val="24"/>
        </w:rPr>
        <w:t xml:space="preserve"> exercício do direito </w:t>
      </w:r>
      <w:r w:rsidR="00B071A3">
        <w:rPr>
          <w:rFonts w:ascii="Arial" w:hAnsi="Arial" w:cs="Arial"/>
          <w:sz w:val="24"/>
          <w:szCs w:val="24"/>
        </w:rPr>
        <w:t>a</w:t>
      </w:r>
      <w:r w:rsidR="001934AD">
        <w:rPr>
          <w:rFonts w:ascii="Arial" w:hAnsi="Arial" w:cs="Arial"/>
          <w:sz w:val="24"/>
          <w:szCs w:val="24"/>
        </w:rPr>
        <w:t xml:space="preserve"> proteção à maternidade das mães apenadas e à amamentação dos filhos, conforme previsto na carta magna. </w:t>
      </w:r>
      <w:r w:rsidR="00872453" w:rsidRPr="00D5449A">
        <w:rPr>
          <w:rFonts w:ascii="Arial" w:hAnsi="Arial" w:cs="Arial"/>
          <w:sz w:val="24"/>
          <w:szCs w:val="24"/>
        </w:rPr>
        <w:t>Objetivo</w:t>
      </w:r>
      <w:r w:rsidR="00D5449A">
        <w:rPr>
          <w:rFonts w:ascii="Arial" w:hAnsi="Arial" w:cs="Arial"/>
          <w:sz w:val="24"/>
          <w:szCs w:val="24"/>
        </w:rPr>
        <w:t xml:space="preserve"> foi</w:t>
      </w:r>
      <w:r w:rsidR="00872453">
        <w:rPr>
          <w:rFonts w:ascii="Arial" w:hAnsi="Arial" w:cs="Arial"/>
          <w:sz w:val="24"/>
          <w:szCs w:val="24"/>
        </w:rPr>
        <w:t xml:space="preserve"> </w:t>
      </w:r>
      <w:r w:rsidR="00872453" w:rsidRPr="00872453">
        <w:rPr>
          <w:rFonts w:ascii="Arial" w:eastAsiaTheme="minorHAnsi" w:hAnsi="Arial" w:cs="Arial"/>
          <w:sz w:val="24"/>
          <w:szCs w:val="24"/>
        </w:rPr>
        <w:t>analisa</w:t>
      </w:r>
      <w:r w:rsidR="00D5449A">
        <w:rPr>
          <w:rFonts w:ascii="Arial" w:eastAsiaTheme="minorHAnsi" w:hAnsi="Arial" w:cs="Arial"/>
          <w:sz w:val="24"/>
          <w:szCs w:val="24"/>
        </w:rPr>
        <w:t>r</w:t>
      </w:r>
      <w:r w:rsidR="00872453" w:rsidRPr="00872453">
        <w:rPr>
          <w:rFonts w:ascii="Arial" w:eastAsiaTheme="minorHAnsi" w:hAnsi="Arial" w:cs="Arial"/>
          <w:sz w:val="24"/>
          <w:szCs w:val="24"/>
        </w:rPr>
        <w:t xml:space="preserve"> </w:t>
      </w:r>
      <w:r w:rsidR="00872453">
        <w:rPr>
          <w:rFonts w:ascii="Arial" w:eastAsiaTheme="minorHAnsi" w:hAnsi="Arial" w:cs="Arial"/>
          <w:sz w:val="24"/>
          <w:szCs w:val="24"/>
        </w:rPr>
        <w:t>as d</w:t>
      </w:r>
      <w:r w:rsidR="00872453" w:rsidRPr="00872453">
        <w:rPr>
          <w:rFonts w:ascii="Arial" w:eastAsiaTheme="minorHAnsi" w:hAnsi="Arial" w:cs="Arial"/>
          <w:sz w:val="24"/>
          <w:szCs w:val="24"/>
        </w:rPr>
        <w:t xml:space="preserve">ecisões </w:t>
      </w:r>
      <w:r w:rsidR="00872453">
        <w:rPr>
          <w:rFonts w:ascii="Arial" w:eastAsiaTheme="minorHAnsi" w:hAnsi="Arial" w:cs="Arial"/>
          <w:sz w:val="24"/>
          <w:szCs w:val="24"/>
        </w:rPr>
        <w:t xml:space="preserve">judiciais </w:t>
      </w:r>
      <w:r w:rsidR="00872453" w:rsidRPr="00872453">
        <w:rPr>
          <w:rFonts w:ascii="Arial" w:eastAsiaTheme="minorHAnsi" w:hAnsi="Arial" w:cs="Arial"/>
          <w:sz w:val="24"/>
          <w:szCs w:val="24"/>
        </w:rPr>
        <w:t xml:space="preserve">que </w:t>
      </w:r>
      <w:r w:rsidR="00872453">
        <w:rPr>
          <w:rFonts w:ascii="Arial" w:eastAsiaTheme="minorHAnsi" w:hAnsi="Arial" w:cs="Arial"/>
          <w:sz w:val="24"/>
          <w:szCs w:val="24"/>
        </w:rPr>
        <w:t>efetiva</w:t>
      </w:r>
      <w:r w:rsidR="001934AD">
        <w:rPr>
          <w:rFonts w:ascii="Arial" w:eastAsiaTheme="minorHAnsi" w:hAnsi="Arial" w:cs="Arial"/>
          <w:sz w:val="24"/>
          <w:szCs w:val="24"/>
        </w:rPr>
        <w:t xml:space="preserve"> </w:t>
      </w:r>
      <w:r w:rsidR="00872453">
        <w:rPr>
          <w:rFonts w:ascii="Arial" w:eastAsiaTheme="minorHAnsi" w:hAnsi="Arial" w:cs="Arial"/>
          <w:sz w:val="24"/>
          <w:szCs w:val="24"/>
        </w:rPr>
        <w:t xml:space="preserve">o direito a prisão domiciliar </w:t>
      </w:r>
      <w:r w:rsidR="00B071A3">
        <w:rPr>
          <w:rFonts w:ascii="Arial" w:eastAsiaTheme="minorHAnsi" w:hAnsi="Arial" w:cs="Arial"/>
          <w:sz w:val="24"/>
          <w:szCs w:val="24"/>
        </w:rPr>
        <w:t>das</w:t>
      </w:r>
      <w:r w:rsidR="00872453" w:rsidRPr="00872453">
        <w:rPr>
          <w:rFonts w:ascii="Arial" w:eastAsiaTheme="minorHAnsi" w:hAnsi="Arial" w:cs="Arial"/>
          <w:sz w:val="24"/>
          <w:szCs w:val="24"/>
        </w:rPr>
        <w:t xml:space="preserve"> presas</w:t>
      </w:r>
      <w:r w:rsidR="00872453">
        <w:rPr>
          <w:rFonts w:ascii="Arial" w:eastAsiaTheme="minorHAnsi" w:hAnsi="Arial" w:cs="Arial"/>
          <w:sz w:val="24"/>
          <w:szCs w:val="24"/>
        </w:rPr>
        <w:t xml:space="preserve">, </w:t>
      </w:r>
      <w:r w:rsidR="00B071A3">
        <w:rPr>
          <w:rFonts w:ascii="Arial" w:eastAsiaTheme="minorHAnsi" w:hAnsi="Arial" w:cs="Arial"/>
          <w:sz w:val="24"/>
          <w:szCs w:val="24"/>
        </w:rPr>
        <w:t xml:space="preserve">para fins de </w:t>
      </w:r>
      <w:r w:rsidR="00872453">
        <w:rPr>
          <w:rFonts w:ascii="Arial" w:eastAsiaTheme="minorHAnsi" w:hAnsi="Arial" w:cs="Arial"/>
          <w:sz w:val="24"/>
          <w:szCs w:val="24"/>
        </w:rPr>
        <w:t>amamentação e cuidados com o menor</w:t>
      </w:r>
      <w:r w:rsidR="00872453" w:rsidRPr="00872453">
        <w:rPr>
          <w:rFonts w:ascii="Arial" w:eastAsiaTheme="minorHAnsi" w:hAnsi="Arial" w:cs="Arial"/>
          <w:sz w:val="24"/>
          <w:szCs w:val="24"/>
        </w:rPr>
        <w:t>.</w:t>
      </w:r>
      <w:r w:rsidR="00872453">
        <w:rPr>
          <w:rFonts w:ascii="Arial" w:eastAsiaTheme="minorHAnsi" w:hAnsi="Arial" w:cs="Arial"/>
          <w:sz w:val="24"/>
          <w:szCs w:val="24"/>
        </w:rPr>
        <w:t xml:space="preserve"> </w:t>
      </w:r>
      <w:r w:rsidR="00D42A7B">
        <w:rPr>
          <w:rFonts w:ascii="Arial" w:eastAsiaTheme="minorHAnsi" w:hAnsi="Arial" w:cs="Arial"/>
          <w:sz w:val="24"/>
          <w:szCs w:val="24"/>
        </w:rPr>
        <w:t>A pesquisa tem uma dimensão empírica, sobre as d</w:t>
      </w:r>
      <w:r w:rsidR="00D42A7B" w:rsidRPr="007C4B29">
        <w:rPr>
          <w:rFonts w:ascii="Arial" w:eastAsiaTheme="minorHAnsi" w:hAnsi="Arial" w:cs="Arial"/>
          <w:sz w:val="24"/>
          <w:szCs w:val="24"/>
        </w:rPr>
        <w:t>ecisões do Poder Judiciário</w:t>
      </w:r>
      <w:r w:rsidR="00D42A7B">
        <w:rPr>
          <w:rFonts w:ascii="Arial" w:eastAsiaTheme="minorHAnsi" w:hAnsi="Arial" w:cs="Arial"/>
          <w:sz w:val="24"/>
          <w:szCs w:val="24"/>
        </w:rPr>
        <w:t xml:space="preserve">, com abordagens comparativas entre as jurisprudências exaradas pelos tribunais: </w:t>
      </w:r>
      <w:r w:rsidR="00D42A7B" w:rsidRPr="007C4B29">
        <w:rPr>
          <w:rFonts w:ascii="Arial" w:eastAsiaTheme="minorHAnsi" w:hAnsi="Arial" w:cs="Arial"/>
          <w:sz w:val="24"/>
          <w:szCs w:val="24"/>
        </w:rPr>
        <w:t>Supremo Tribunal Federal (STF)</w:t>
      </w:r>
      <w:r w:rsidR="00D42A7B">
        <w:rPr>
          <w:rFonts w:ascii="Arial" w:eastAsiaTheme="minorHAnsi" w:hAnsi="Arial" w:cs="Arial"/>
          <w:sz w:val="24"/>
          <w:szCs w:val="24"/>
        </w:rPr>
        <w:t>,</w:t>
      </w:r>
      <w:r w:rsidR="00D42A7B" w:rsidRPr="007C4B29">
        <w:rPr>
          <w:rFonts w:ascii="Arial" w:eastAsiaTheme="minorHAnsi" w:hAnsi="Arial" w:cs="Arial"/>
          <w:sz w:val="24"/>
          <w:szCs w:val="24"/>
        </w:rPr>
        <w:t xml:space="preserve"> Superior Tribunal de</w:t>
      </w:r>
      <w:r w:rsidR="00D42A7B">
        <w:rPr>
          <w:rFonts w:ascii="Arial" w:eastAsiaTheme="minorHAnsi" w:hAnsi="Arial" w:cs="Arial"/>
          <w:sz w:val="24"/>
          <w:szCs w:val="24"/>
        </w:rPr>
        <w:t xml:space="preserve"> </w:t>
      </w:r>
      <w:r w:rsidR="00D42A7B" w:rsidRPr="007C4B29">
        <w:rPr>
          <w:rFonts w:ascii="Arial" w:eastAsiaTheme="minorHAnsi" w:hAnsi="Arial" w:cs="Arial"/>
          <w:sz w:val="24"/>
          <w:szCs w:val="24"/>
        </w:rPr>
        <w:t>Justiça (STJ)</w:t>
      </w:r>
      <w:r w:rsidR="00D42A7B">
        <w:rPr>
          <w:rFonts w:ascii="Arial" w:eastAsiaTheme="minorHAnsi" w:hAnsi="Arial" w:cs="Arial"/>
          <w:sz w:val="24"/>
          <w:szCs w:val="24"/>
        </w:rPr>
        <w:t xml:space="preserve"> e Tribunal de Justiça da Paraíba (TJPB), no interregno de 01 de janeiro de 2010 a 31 de dezembro de 2015. Foram </w:t>
      </w:r>
      <w:r w:rsidR="00D42A7B" w:rsidRPr="007C4B29">
        <w:rPr>
          <w:rFonts w:ascii="Arial" w:eastAsiaTheme="minorHAnsi" w:hAnsi="Arial" w:cs="Arial"/>
          <w:sz w:val="24"/>
          <w:szCs w:val="24"/>
        </w:rPr>
        <w:t>adotados descritores</w:t>
      </w:r>
      <w:r w:rsidR="00D42A7B">
        <w:rPr>
          <w:rFonts w:ascii="Arial" w:eastAsiaTheme="minorHAnsi" w:hAnsi="Arial" w:cs="Arial"/>
          <w:sz w:val="24"/>
          <w:szCs w:val="24"/>
        </w:rPr>
        <w:t xml:space="preserve"> </w:t>
      </w:r>
      <w:r w:rsidR="00B071A3">
        <w:rPr>
          <w:rFonts w:ascii="Arial" w:eastAsiaTheme="minorHAnsi" w:hAnsi="Arial" w:cs="Arial"/>
          <w:sz w:val="24"/>
          <w:szCs w:val="24"/>
        </w:rPr>
        <w:t xml:space="preserve">específicos, </w:t>
      </w:r>
      <w:r w:rsidR="00D42A7B">
        <w:rPr>
          <w:rFonts w:ascii="Arial" w:eastAsiaTheme="minorHAnsi" w:hAnsi="Arial" w:cs="Arial"/>
          <w:sz w:val="24"/>
          <w:szCs w:val="24"/>
        </w:rPr>
        <w:t>para a pesquisa livre nos sites oficiais dos tribunais supraditos.</w:t>
      </w:r>
      <w:r w:rsidR="00AC7200">
        <w:rPr>
          <w:rFonts w:ascii="Arial" w:eastAsiaTheme="minorHAnsi" w:hAnsi="Arial" w:cs="Arial"/>
          <w:sz w:val="24"/>
          <w:szCs w:val="24"/>
        </w:rPr>
        <w:t xml:space="preserve"> </w:t>
      </w:r>
      <w:r w:rsidR="00B071A3">
        <w:rPr>
          <w:rFonts w:ascii="Arial" w:eastAsiaTheme="minorHAnsi" w:hAnsi="Arial" w:cs="Arial"/>
          <w:sz w:val="24"/>
          <w:szCs w:val="24"/>
        </w:rPr>
        <w:t>Foram identificadas</w:t>
      </w:r>
      <w:r w:rsidR="00872453" w:rsidRPr="00872453">
        <w:rPr>
          <w:rFonts w:ascii="Arial" w:eastAsiaTheme="minorHAnsi" w:hAnsi="Arial" w:cs="Arial"/>
          <w:sz w:val="24"/>
          <w:szCs w:val="24"/>
        </w:rPr>
        <w:t xml:space="preserve"> </w:t>
      </w:r>
      <w:r w:rsidR="00872453">
        <w:rPr>
          <w:rFonts w:ascii="Arial" w:hAnsi="Arial" w:cs="Arial"/>
          <w:sz w:val="24"/>
          <w:szCs w:val="24"/>
        </w:rPr>
        <w:t>1.040</w:t>
      </w:r>
      <w:r w:rsidR="00872453" w:rsidRPr="00872453">
        <w:rPr>
          <w:rFonts w:ascii="Arial" w:eastAsiaTheme="minorHAnsi" w:hAnsi="Arial" w:cs="Arial"/>
          <w:sz w:val="24"/>
          <w:szCs w:val="24"/>
        </w:rPr>
        <w:t xml:space="preserve"> ementas </w:t>
      </w:r>
      <w:r w:rsidR="00872453">
        <w:rPr>
          <w:rFonts w:ascii="Arial" w:hAnsi="Arial" w:cs="Arial"/>
          <w:sz w:val="24"/>
          <w:szCs w:val="24"/>
        </w:rPr>
        <w:t>a</w:t>
      </w:r>
      <w:r w:rsidR="00872453" w:rsidRPr="00872453">
        <w:rPr>
          <w:rFonts w:ascii="Arial" w:eastAsiaTheme="minorHAnsi" w:hAnsi="Arial" w:cs="Arial"/>
          <w:sz w:val="24"/>
          <w:szCs w:val="24"/>
        </w:rPr>
        <w:t xml:space="preserve"> partir d</w:t>
      </w:r>
      <w:r w:rsidR="00B071A3">
        <w:rPr>
          <w:rFonts w:ascii="Arial" w:eastAsiaTheme="minorHAnsi" w:hAnsi="Arial" w:cs="Arial"/>
          <w:sz w:val="24"/>
          <w:szCs w:val="24"/>
        </w:rPr>
        <w:t>os</w:t>
      </w:r>
      <w:r w:rsidR="00872453" w:rsidRPr="00872453">
        <w:rPr>
          <w:rFonts w:ascii="Arial" w:eastAsiaTheme="minorHAnsi" w:hAnsi="Arial" w:cs="Arial"/>
          <w:sz w:val="24"/>
          <w:szCs w:val="24"/>
        </w:rPr>
        <w:t xml:space="preserve"> descritores,</w:t>
      </w:r>
      <w:r w:rsidR="00B071A3">
        <w:rPr>
          <w:rFonts w:ascii="Arial" w:eastAsiaTheme="minorHAnsi" w:hAnsi="Arial" w:cs="Arial"/>
          <w:sz w:val="24"/>
          <w:szCs w:val="24"/>
        </w:rPr>
        <w:t xml:space="preserve"> sendo elencados</w:t>
      </w:r>
      <w:r w:rsidR="00872453" w:rsidRPr="00872453">
        <w:rPr>
          <w:rFonts w:ascii="Arial" w:eastAsiaTheme="minorHAnsi" w:hAnsi="Arial" w:cs="Arial"/>
          <w:sz w:val="24"/>
          <w:szCs w:val="24"/>
        </w:rPr>
        <w:t xml:space="preserve"> apenas </w:t>
      </w:r>
      <w:r w:rsidR="00872453">
        <w:rPr>
          <w:rFonts w:ascii="Arial" w:hAnsi="Arial" w:cs="Arial"/>
          <w:sz w:val="24"/>
          <w:szCs w:val="24"/>
        </w:rPr>
        <w:t>15</w:t>
      </w:r>
      <w:r w:rsidR="00872453" w:rsidRPr="00872453">
        <w:rPr>
          <w:rFonts w:ascii="Arial" w:eastAsiaTheme="minorHAnsi" w:hAnsi="Arial" w:cs="Arial"/>
          <w:sz w:val="24"/>
          <w:szCs w:val="24"/>
        </w:rPr>
        <w:t xml:space="preserve"> documentos</w:t>
      </w:r>
      <w:r w:rsidR="00B071A3">
        <w:rPr>
          <w:rFonts w:ascii="Arial" w:eastAsiaTheme="minorHAnsi" w:hAnsi="Arial" w:cs="Arial"/>
          <w:sz w:val="24"/>
          <w:szCs w:val="24"/>
        </w:rPr>
        <w:t xml:space="preserve"> relativos ao objeto da pesquisa</w:t>
      </w:r>
      <w:r w:rsidR="00D42A7B">
        <w:rPr>
          <w:rFonts w:ascii="Arial" w:hAnsi="Arial" w:cs="Arial"/>
          <w:sz w:val="24"/>
          <w:szCs w:val="24"/>
        </w:rPr>
        <w:t xml:space="preserve">. </w:t>
      </w:r>
      <w:r w:rsidR="00872453" w:rsidRPr="00872453">
        <w:rPr>
          <w:rFonts w:ascii="Arial" w:eastAsiaTheme="minorHAnsi" w:hAnsi="Arial" w:cs="Arial"/>
          <w:sz w:val="24"/>
          <w:szCs w:val="24"/>
        </w:rPr>
        <w:t xml:space="preserve">Tal resultado </w:t>
      </w:r>
      <w:r w:rsidR="00D42A7B" w:rsidRPr="00872453">
        <w:rPr>
          <w:rFonts w:ascii="Arial" w:hAnsi="Arial" w:cs="Arial"/>
          <w:sz w:val="24"/>
          <w:szCs w:val="24"/>
        </w:rPr>
        <w:t>alude</w:t>
      </w:r>
      <w:r w:rsidR="00872453" w:rsidRPr="00872453">
        <w:rPr>
          <w:rFonts w:ascii="Arial" w:eastAsiaTheme="minorHAnsi" w:hAnsi="Arial" w:cs="Arial"/>
          <w:sz w:val="24"/>
          <w:szCs w:val="24"/>
        </w:rPr>
        <w:t xml:space="preserve"> uma</w:t>
      </w:r>
      <w:r w:rsidR="00872453">
        <w:rPr>
          <w:rFonts w:ascii="Arial" w:eastAsiaTheme="minorHAnsi" w:hAnsi="Arial" w:cs="Arial"/>
          <w:sz w:val="24"/>
          <w:szCs w:val="24"/>
        </w:rPr>
        <w:t xml:space="preserve"> </w:t>
      </w:r>
      <w:r w:rsidR="00C40A01">
        <w:rPr>
          <w:rFonts w:ascii="Arial" w:eastAsiaTheme="minorHAnsi" w:hAnsi="Arial" w:cs="Arial"/>
          <w:sz w:val="24"/>
          <w:szCs w:val="24"/>
        </w:rPr>
        <w:t>i</w:t>
      </w:r>
      <w:r w:rsidR="00872453" w:rsidRPr="00872453">
        <w:rPr>
          <w:rFonts w:ascii="Arial" w:eastAsiaTheme="minorHAnsi" w:hAnsi="Arial" w:cs="Arial"/>
          <w:sz w:val="24"/>
          <w:szCs w:val="24"/>
        </w:rPr>
        <w:t>nvisibilidade do tema na instância judicial no</w:t>
      </w:r>
      <w:r w:rsidR="00872453">
        <w:rPr>
          <w:rFonts w:ascii="Arial" w:eastAsiaTheme="minorHAnsi" w:hAnsi="Arial" w:cs="Arial"/>
          <w:sz w:val="24"/>
          <w:szCs w:val="24"/>
        </w:rPr>
        <w:t xml:space="preserve"> </w:t>
      </w:r>
      <w:r w:rsidR="00D42A7B">
        <w:rPr>
          <w:rFonts w:ascii="Arial" w:hAnsi="Arial" w:cs="Arial"/>
          <w:sz w:val="24"/>
          <w:szCs w:val="24"/>
        </w:rPr>
        <w:t>p</w:t>
      </w:r>
      <w:r w:rsidR="00872453" w:rsidRPr="00872453">
        <w:rPr>
          <w:rFonts w:ascii="Arial" w:eastAsiaTheme="minorHAnsi" w:hAnsi="Arial" w:cs="Arial"/>
          <w:sz w:val="24"/>
          <w:szCs w:val="24"/>
        </w:rPr>
        <w:t>eríodo pesquisado. Grande parte dos julgados</w:t>
      </w:r>
      <w:r w:rsidR="00D42A7B">
        <w:rPr>
          <w:rFonts w:ascii="Arial" w:hAnsi="Arial" w:cs="Arial"/>
          <w:sz w:val="24"/>
          <w:szCs w:val="24"/>
        </w:rPr>
        <w:t>, ou seja, 84%</w:t>
      </w:r>
      <w:r w:rsidR="00D5449A">
        <w:rPr>
          <w:rFonts w:ascii="Arial" w:eastAsiaTheme="minorHAnsi" w:hAnsi="Arial" w:cs="Arial"/>
          <w:sz w:val="24"/>
          <w:szCs w:val="24"/>
        </w:rPr>
        <w:t xml:space="preserve"> acenou</w:t>
      </w:r>
      <w:r w:rsidR="00872453" w:rsidRPr="00872453">
        <w:rPr>
          <w:rFonts w:ascii="Arial" w:eastAsiaTheme="minorHAnsi" w:hAnsi="Arial" w:cs="Arial"/>
          <w:sz w:val="24"/>
          <w:szCs w:val="24"/>
        </w:rPr>
        <w:t xml:space="preserve"> </w:t>
      </w:r>
      <w:r w:rsidR="00C40A01">
        <w:rPr>
          <w:rFonts w:ascii="Arial" w:eastAsiaTheme="minorHAnsi" w:hAnsi="Arial" w:cs="Arial"/>
          <w:sz w:val="24"/>
          <w:szCs w:val="24"/>
        </w:rPr>
        <w:t>para o crime de</w:t>
      </w:r>
      <w:r w:rsidR="00872453" w:rsidRPr="00872453">
        <w:rPr>
          <w:rFonts w:ascii="Arial" w:eastAsiaTheme="minorHAnsi" w:hAnsi="Arial" w:cs="Arial"/>
          <w:sz w:val="24"/>
          <w:szCs w:val="24"/>
        </w:rPr>
        <w:t xml:space="preserve"> tráfico</w:t>
      </w:r>
      <w:r w:rsidR="00D42A7B">
        <w:rPr>
          <w:rFonts w:ascii="Arial" w:hAnsi="Arial" w:cs="Arial"/>
          <w:sz w:val="24"/>
          <w:szCs w:val="24"/>
        </w:rPr>
        <w:t xml:space="preserve"> </w:t>
      </w:r>
      <w:r w:rsidR="00D5449A">
        <w:rPr>
          <w:rFonts w:ascii="Arial" w:hAnsi="Arial" w:cs="Arial"/>
          <w:sz w:val="24"/>
          <w:szCs w:val="24"/>
        </w:rPr>
        <w:t xml:space="preserve">de droga </w:t>
      </w:r>
      <w:r w:rsidR="00D42A7B">
        <w:rPr>
          <w:rFonts w:ascii="Arial" w:hAnsi="Arial" w:cs="Arial"/>
          <w:sz w:val="24"/>
          <w:szCs w:val="24"/>
        </w:rPr>
        <w:t xml:space="preserve">e apenas 14% </w:t>
      </w:r>
      <w:r w:rsidR="00C40A01">
        <w:rPr>
          <w:rFonts w:ascii="Arial" w:hAnsi="Arial" w:cs="Arial"/>
          <w:sz w:val="24"/>
          <w:szCs w:val="24"/>
        </w:rPr>
        <w:t>para o</w:t>
      </w:r>
      <w:r w:rsidR="00D42A7B">
        <w:rPr>
          <w:rFonts w:ascii="Arial" w:hAnsi="Arial" w:cs="Arial"/>
          <w:sz w:val="24"/>
          <w:szCs w:val="24"/>
        </w:rPr>
        <w:t xml:space="preserve"> crime de roubo, o que caracteriza crime</w:t>
      </w:r>
      <w:r w:rsidR="00872453" w:rsidRPr="00872453">
        <w:rPr>
          <w:rFonts w:ascii="Arial" w:eastAsiaTheme="minorHAnsi" w:hAnsi="Arial" w:cs="Arial"/>
          <w:sz w:val="24"/>
          <w:szCs w:val="24"/>
        </w:rPr>
        <w:t xml:space="preserve"> hediondo</w:t>
      </w:r>
      <w:r w:rsidR="00872453">
        <w:rPr>
          <w:rFonts w:ascii="Arial" w:eastAsiaTheme="minorHAnsi" w:hAnsi="Arial" w:cs="Arial"/>
          <w:sz w:val="24"/>
          <w:szCs w:val="24"/>
        </w:rPr>
        <w:t xml:space="preserve"> </w:t>
      </w:r>
      <w:r w:rsidR="00D42A7B">
        <w:rPr>
          <w:rFonts w:ascii="Arial" w:hAnsi="Arial" w:cs="Arial"/>
          <w:sz w:val="24"/>
          <w:szCs w:val="24"/>
        </w:rPr>
        <w:t>a</w:t>
      </w:r>
      <w:r w:rsidR="00872453" w:rsidRPr="00872453">
        <w:rPr>
          <w:rFonts w:ascii="Arial" w:eastAsiaTheme="minorHAnsi" w:hAnsi="Arial" w:cs="Arial"/>
          <w:sz w:val="24"/>
          <w:szCs w:val="24"/>
        </w:rPr>
        <w:t>ssociado ao delito e a aplicação de medidas de</w:t>
      </w:r>
      <w:r w:rsidR="00872453">
        <w:rPr>
          <w:rFonts w:ascii="Arial" w:eastAsiaTheme="minorHAnsi" w:hAnsi="Arial" w:cs="Arial"/>
          <w:sz w:val="24"/>
          <w:szCs w:val="24"/>
        </w:rPr>
        <w:t xml:space="preserve"> </w:t>
      </w:r>
      <w:r w:rsidR="00D42A7B">
        <w:rPr>
          <w:rFonts w:ascii="Arial" w:hAnsi="Arial" w:cs="Arial"/>
          <w:sz w:val="24"/>
          <w:szCs w:val="24"/>
        </w:rPr>
        <w:t>e</w:t>
      </w:r>
      <w:r w:rsidR="00872453" w:rsidRPr="00872453">
        <w:rPr>
          <w:rFonts w:ascii="Arial" w:eastAsiaTheme="minorHAnsi" w:hAnsi="Arial" w:cs="Arial"/>
          <w:sz w:val="24"/>
          <w:szCs w:val="24"/>
        </w:rPr>
        <w:t>ncarceramento, apesar de a maioria das presas</w:t>
      </w:r>
      <w:r w:rsidR="00872453">
        <w:rPr>
          <w:rFonts w:ascii="Arial" w:eastAsiaTheme="minorHAnsi" w:hAnsi="Arial" w:cs="Arial"/>
          <w:sz w:val="24"/>
          <w:szCs w:val="24"/>
        </w:rPr>
        <w:t xml:space="preserve"> </w:t>
      </w:r>
      <w:r w:rsidR="00D42A7B">
        <w:rPr>
          <w:rFonts w:ascii="Arial" w:hAnsi="Arial" w:cs="Arial"/>
          <w:sz w:val="24"/>
          <w:szCs w:val="24"/>
        </w:rPr>
        <w:t>s</w:t>
      </w:r>
      <w:r w:rsidR="00872453" w:rsidRPr="00872453">
        <w:rPr>
          <w:rFonts w:ascii="Arial" w:eastAsiaTheme="minorHAnsi" w:hAnsi="Arial" w:cs="Arial"/>
          <w:sz w:val="24"/>
          <w:szCs w:val="24"/>
        </w:rPr>
        <w:t xml:space="preserve">er primária e provisória. Destacam-se </w:t>
      </w:r>
      <w:r w:rsidR="00D42A7B">
        <w:rPr>
          <w:rFonts w:ascii="Arial" w:hAnsi="Arial" w:cs="Arial"/>
          <w:sz w:val="24"/>
          <w:szCs w:val="24"/>
        </w:rPr>
        <w:t xml:space="preserve">ainda solicitações de </w:t>
      </w:r>
      <w:r w:rsidR="00872453" w:rsidRPr="00872453">
        <w:rPr>
          <w:rFonts w:ascii="Arial" w:eastAsiaTheme="minorHAnsi" w:hAnsi="Arial" w:cs="Arial"/>
          <w:sz w:val="24"/>
          <w:szCs w:val="24"/>
        </w:rPr>
        <w:t>prisão domiciliar e de liberdade provisória,</w:t>
      </w:r>
      <w:r w:rsidR="00872453">
        <w:rPr>
          <w:rFonts w:ascii="Arial" w:eastAsiaTheme="minorHAnsi" w:hAnsi="Arial" w:cs="Arial"/>
          <w:sz w:val="24"/>
          <w:szCs w:val="24"/>
        </w:rPr>
        <w:t xml:space="preserve"> </w:t>
      </w:r>
      <w:r w:rsidR="00D42A7B">
        <w:rPr>
          <w:rFonts w:ascii="Arial" w:hAnsi="Arial" w:cs="Arial"/>
          <w:sz w:val="24"/>
          <w:szCs w:val="24"/>
        </w:rPr>
        <w:t>e</w:t>
      </w:r>
      <w:r w:rsidR="00872453" w:rsidRPr="00872453">
        <w:rPr>
          <w:rFonts w:ascii="Arial" w:eastAsiaTheme="minorHAnsi" w:hAnsi="Arial" w:cs="Arial"/>
          <w:sz w:val="24"/>
          <w:szCs w:val="24"/>
        </w:rPr>
        <w:t xml:space="preserve">m sua maioria </w:t>
      </w:r>
      <w:r w:rsidR="00D42A7B">
        <w:rPr>
          <w:rFonts w:ascii="Arial" w:hAnsi="Arial" w:cs="Arial"/>
          <w:sz w:val="24"/>
          <w:szCs w:val="24"/>
        </w:rPr>
        <w:t>são denegados</w:t>
      </w:r>
      <w:r w:rsidR="00872453" w:rsidRPr="00872453">
        <w:rPr>
          <w:rFonts w:ascii="Arial" w:eastAsiaTheme="minorHAnsi" w:hAnsi="Arial" w:cs="Arial"/>
          <w:sz w:val="24"/>
          <w:szCs w:val="24"/>
        </w:rPr>
        <w:t xml:space="preserve">. </w:t>
      </w:r>
      <w:r w:rsidR="00D5449A">
        <w:rPr>
          <w:rFonts w:ascii="Arial" w:eastAsiaTheme="minorHAnsi" w:hAnsi="Arial" w:cs="Arial"/>
          <w:sz w:val="24"/>
          <w:szCs w:val="24"/>
        </w:rPr>
        <w:t>V</w:t>
      </w:r>
      <w:r w:rsidR="00D5449A">
        <w:rPr>
          <w:rFonts w:ascii="Arial" w:hAnsi="Arial" w:cs="Arial"/>
          <w:sz w:val="24"/>
          <w:szCs w:val="24"/>
        </w:rPr>
        <w:t>erificou-se</w:t>
      </w:r>
      <w:r w:rsidR="00D42A7B">
        <w:rPr>
          <w:rFonts w:ascii="Arial" w:hAnsi="Arial" w:cs="Arial"/>
          <w:sz w:val="24"/>
          <w:szCs w:val="24"/>
        </w:rPr>
        <w:t xml:space="preserve"> o</w:t>
      </w:r>
      <w:r w:rsidR="00872453" w:rsidRPr="00872453">
        <w:rPr>
          <w:rFonts w:ascii="Arial" w:eastAsiaTheme="minorHAnsi" w:hAnsi="Arial" w:cs="Arial"/>
          <w:sz w:val="24"/>
          <w:szCs w:val="24"/>
        </w:rPr>
        <w:t xml:space="preserve"> direito indisponível</w:t>
      </w:r>
      <w:r w:rsidR="00872453">
        <w:rPr>
          <w:rFonts w:ascii="Arial" w:eastAsiaTheme="minorHAnsi" w:hAnsi="Arial" w:cs="Arial"/>
          <w:sz w:val="24"/>
          <w:szCs w:val="24"/>
        </w:rPr>
        <w:t xml:space="preserve"> </w:t>
      </w:r>
      <w:r w:rsidR="00872453" w:rsidRPr="00872453">
        <w:rPr>
          <w:rFonts w:ascii="Arial" w:eastAsiaTheme="minorHAnsi" w:hAnsi="Arial" w:cs="Arial"/>
          <w:sz w:val="24"/>
          <w:szCs w:val="24"/>
        </w:rPr>
        <w:t>à amamentação</w:t>
      </w:r>
      <w:r w:rsidR="00D42A7B">
        <w:rPr>
          <w:rFonts w:ascii="Arial" w:hAnsi="Arial" w:cs="Arial"/>
          <w:sz w:val="24"/>
          <w:szCs w:val="24"/>
        </w:rPr>
        <w:t xml:space="preserve"> </w:t>
      </w:r>
      <w:r w:rsidR="00872453" w:rsidRPr="00872453">
        <w:rPr>
          <w:rFonts w:ascii="Arial" w:eastAsiaTheme="minorHAnsi" w:hAnsi="Arial" w:cs="Arial"/>
          <w:sz w:val="24"/>
          <w:szCs w:val="24"/>
        </w:rPr>
        <w:t xml:space="preserve">e </w:t>
      </w:r>
      <w:r w:rsidR="00AC7200">
        <w:rPr>
          <w:rFonts w:ascii="Arial" w:hAnsi="Arial" w:cs="Arial"/>
          <w:sz w:val="24"/>
          <w:szCs w:val="24"/>
        </w:rPr>
        <w:t>à convivência</w:t>
      </w:r>
      <w:r w:rsidR="00D42A7B">
        <w:rPr>
          <w:rFonts w:ascii="Arial" w:hAnsi="Arial" w:cs="Arial"/>
          <w:sz w:val="24"/>
          <w:szCs w:val="24"/>
        </w:rPr>
        <w:t xml:space="preserve"> do menor com</w:t>
      </w:r>
      <w:r w:rsidR="00872453" w:rsidRPr="00872453">
        <w:rPr>
          <w:rFonts w:ascii="Arial" w:eastAsiaTheme="minorHAnsi" w:hAnsi="Arial" w:cs="Arial"/>
          <w:sz w:val="24"/>
          <w:szCs w:val="24"/>
        </w:rPr>
        <w:t xml:space="preserve"> mãe, por vezes, </w:t>
      </w:r>
      <w:r w:rsidR="00B071A3">
        <w:rPr>
          <w:rFonts w:ascii="Arial" w:hAnsi="Arial" w:cs="Arial"/>
          <w:sz w:val="24"/>
          <w:szCs w:val="24"/>
        </w:rPr>
        <w:t>é limitado diante d</w:t>
      </w:r>
      <w:r w:rsidR="00D42A7B">
        <w:rPr>
          <w:rFonts w:ascii="Arial" w:hAnsi="Arial" w:cs="Arial"/>
          <w:sz w:val="24"/>
          <w:szCs w:val="24"/>
        </w:rPr>
        <w:t>a tese d</w:t>
      </w:r>
      <w:r w:rsidR="00872453" w:rsidRPr="00872453">
        <w:rPr>
          <w:rFonts w:ascii="Arial" w:hAnsi="Arial" w:cs="Arial"/>
          <w:sz w:val="24"/>
          <w:szCs w:val="24"/>
        </w:rPr>
        <w:t>e garantia da ordem e segurança pública</w:t>
      </w:r>
      <w:r w:rsidR="00872453" w:rsidRPr="00872453">
        <w:rPr>
          <w:rFonts w:ascii="Arial" w:eastAsiaTheme="minorHAnsi" w:hAnsi="Arial" w:cs="Arial"/>
          <w:sz w:val="24"/>
          <w:szCs w:val="24"/>
        </w:rPr>
        <w:t>.</w:t>
      </w:r>
    </w:p>
    <w:p w:rsidR="00872453" w:rsidRDefault="00872453" w:rsidP="00DF16C6">
      <w:pPr>
        <w:pStyle w:val="PargrafodaLista"/>
        <w:widowControl w:val="0"/>
        <w:spacing w:line="240" w:lineRule="auto"/>
        <w:ind w:left="0" w:firstLine="709"/>
        <w:contextualSpacing w:val="0"/>
        <w:jc w:val="both"/>
        <w:rPr>
          <w:rFonts w:ascii="Arial" w:hAnsi="Arial" w:cs="Arial"/>
          <w:sz w:val="24"/>
          <w:szCs w:val="24"/>
        </w:rPr>
      </w:pPr>
    </w:p>
    <w:p w:rsidR="00F74B3D" w:rsidRPr="005F5BBE" w:rsidRDefault="00F74B3D" w:rsidP="00DF16C6">
      <w:pPr>
        <w:pStyle w:val="PargrafodaLista"/>
        <w:widowControl w:val="0"/>
        <w:spacing w:line="240" w:lineRule="auto"/>
        <w:ind w:left="0"/>
        <w:contextualSpacing w:val="0"/>
        <w:jc w:val="both"/>
        <w:rPr>
          <w:rFonts w:ascii="Arial" w:hAnsi="Arial" w:cs="Arial"/>
          <w:sz w:val="24"/>
          <w:szCs w:val="24"/>
        </w:rPr>
      </w:pPr>
      <w:r>
        <w:rPr>
          <w:rFonts w:ascii="Arial" w:hAnsi="Arial" w:cs="Arial"/>
          <w:sz w:val="24"/>
          <w:szCs w:val="24"/>
        </w:rPr>
        <w:t>PALAVRAS-</w:t>
      </w:r>
      <w:r w:rsidRPr="005333EE">
        <w:rPr>
          <w:rFonts w:ascii="Arial" w:hAnsi="Arial" w:cs="Arial"/>
          <w:sz w:val="24"/>
          <w:szCs w:val="24"/>
        </w:rPr>
        <w:t>CHAVE:</w:t>
      </w:r>
      <w:r w:rsidR="00B12175" w:rsidRPr="00B12175">
        <w:rPr>
          <w:rFonts w:ascii="Arial" w:hAnsi="Arial" w:cs="Arial"/>
          <w:sz w:val="20"/>
          <w:szCs w:val="20"/>
        </w:rPr>
        <w:t xml:space="preserve"> </w:t>
      </w:r>
      <w:r w:rsidR="00B12175" w:rsidRPr="00B12175">
        <w:rPr>
          <w:rFonts w:ascii="Arial" w:hAnsi="Arial" w:cs="Arial"/>
          <w:sz w:val="24"/>
          <w:szCs w:val="24"/>
        </w:rPr>
        <w:t>Prisão domiciliar</w:t>
      </w:r>
      <w:r w:rsidR="00B12175">
        <w:rPr>
          <w:rFonts w:ascii="Arial" w:hAnsi="Arial" w:cs="Arial"/>
          <w:sz w:val="24"/>
          <w:szCs w:val="24"/>
        </w:rPr>
        <w:t xml:space="preserve">. </w:t>
      </w:r>
      <w:r w:rsidR="00B12175" w:rsidRPr="00B12175">
        <w:rPr>
          <w:rFonts w:ascii="Arial" w:hAnsi="Arial" w:cs="Arial"/>
          <w:sz w:val="24"/>
          <w:szCs w:val="24"/>
        </w:rPr>
        <w:t>Encarceramento feminino</w:t>
      </w:r>
      <w:r w:rsidR="00B12175">
        <w:rPr>
          <w:rFonts w:ascii="Arial" w:hAnsi="Arial" w:cs="Arial"/>
          <w:sz w:val="24"/>
          <w:szCs w:val="24"/>
        </w:rPr>
        <w:t>.</w:t>
      </w:r>
      <w:r w:rsidR="00B12175" w:rsidRPr="00B12175">
        <w:rPr>
          <w:rFonts w:ascii="Arial" w:hAnsi="Arial" w:cs="Arial"/>
          <w:sz w:val="24"/>
          <w:szCs w:val="24"/>
        </w:rPr>
        <w:t xml:space="preserve"> </w:t>
      </w:r>
      <w:r w:rsidR="00AC7200">
        <w:rPr>
          <w:rFonts w:ascii="Arial" w:hAnsi="Arial" w:cs="Arial"/>
          <w:sz w:val="24"/>
          <w:szCs w:val="24"/>
        </w:rPr>
        <w:t>Amamentação e filho.</w:t>
      </w:r>
    </w:p>
    <w:p w:rsidR="00F74B3D" w:rsidRPr="005F5BBE" w:rsidRDefault="00F74B3D" w:rsidP="00F74B3D">
      <w:pPr>
        <w:widowControl w:val="0"/>
        <w:jc w:val="both"/>
        <w:rPr>
          <w:rFonts w:ascii="Arial" w:hAnsi="Arial" w:cs="Arial"/>
          <w:sz w:val="24"/>
          <w:szCs w:val="24"/>
        </w:rPr>
      </w:pPr>
    </w:p>
    <w:p w:rsidR="00DF16C6" w:rsidRPr="005F5BBE" w:rsidRDefault="00DF16C6" w:rsidP="00DF16C6">
      <w:pPr>
        <w:widowControl w:val="0"/>
        <w:spacing w:line="240" w:lineRule="auto"/>
        <w:jc w:val="both"/>
        <w:rPr>
          <w:rFonts w:ascii="Arial" w:hAnsi="Arial" w:cs="Arial"/>
          <w:sz w:val="24"/>
          <w:szCs w:val="24"/>
        </w:rPr>
      </w:pPr>
    </w:p>
    <w:bookmarkEnd w:id="3"/>
    <w:p w:rsidR="00E332D1" w:rsidRDefault="005935D7" w:rsidP="00B6498F">
      <w:pPr>
        <w:pStyle w:val="SemEspaamento"/>
        <w:widowControl w:val="0"/>
        <w:spacing w:line="360" w:lineRule="auto"/>
        <w:jc w:val="both"/>
        <w:rPr>
          <w:rFonts w:ascii="Arial" w:hAnsi="Arial" w:cs="Arial"/>
          <w:b/>
          <w:sz w:val="24"/>
          <w:szCs w:val="24"/>
        </w:rPr>
      </w:pPr>
      <w:r w:rsidRPr="00B6498F">
        <w:rPr>
          <w:rFonts w:ascii="Arial" w:hAnsi="Arial" w:cs="Arial"/>
          <w:b/>
          <w:sz w:val="24"/>
          <w:szCs w:val="24"/>
        </w:rPr>
        <w:t xml:space="preserve">1 </w:t>
      </w:r>
      <w:r w:rsidR="00E332D1" w:rsidRPr="00B6498F">
        <w:rPr>
          <w:rFonts w:ascii="Arial" w:hAnsi="Arial" w:cs="Arial"/>
          <w:b/>
          <w:sz w:val="24"/>
          <w:szCs w:val="24"/>
        </w:rPr>
        <w:t>INTRODUÇÃO</w:t>
      </w:r>
      <w:bookmarkEnd w:id="0"/>
    </w:p>
    <w:p w:rsidR="007C4B29" w:rsidRDefault="007C4B29" w:rsidP="00B6498F">
      <w:pPr>
        <w:pStyle w:val="SemEspaamento"/>
        <w:widowControl w:val="0"/>
        <w:spacing w:line="360" w:lineRule="auto"/>
        <w:jc w:val="both"/>
        <w:rPr>
          <w:rFonts w:ascii="Arial" w:hAnsi="Arial" w:cs="Arial"/>
          <w:b/>
          <w:sz w:val="24"/>
          <w:szCs w:val="24"/>
        </w:rPr>
      </w:pPr>
    </w:p>
    <w:p w:rsidR="00234EC8" w:rsidRDefault="00D01729" w:rsidP="00D01729">
      <w:pPr>
        <w:pStyle w:val="SemEspaamento"/>
        <w:widowControl w:val="0"/>
        <w:spacing w:line="360" w:lineRule="auto"/>
        <w:ind w:firstLine="709"/>
        <w:jc w:val="both"/>
        <w:rPr>
          <w:rFonts w:ascii="Arial" w:hAnsi="Arial" w:cs="Arial"/>
          <w:sz w:val="24"/>
          <w:szCs w:val="24"/>
        </w:rPr>
      </w:pPr>
      <w:r>
        <w:rPr>
          <w:rFonts w:ascii="Arial" w:hAnsi="Arial" w:cs="Arial"/>
          <w:sz w:val="24"/>
          <w:szCs w:val="24"/>
        </w:rPr>
        <w:t xml:space="preserve">O </w:t>
      </w:r>
      <w:r w:rsidRPr="00D01729">
        <w:rPr>
          <w:rFonts w:ascii="Arial" w:hAnsi="Arial" w:cs="Arial"/>
          <w:sz w:val="24"/>
          <w:szCs w:val="24"/>
        </w:rPr>
        <w:t xml:space="preserve">presente artigo teve por </w:t>
      </w:r>
      <w:r>
        <w:rPr>
          <w:rFonts w:ascii="Arial" w:hAnsi="Arial" w:cs="Arial"/>
          <w:sz w:val="24"/>
          <w:szCs w:val="24"/>
        </w:rPr>
        <w:t>intento analisar</w:t>
      </w:r>
      <w:r w:rsidRPr="00D01729">
        <w:rPr>
          <w:rFonts w:ascii="Arial" w:hAnsi="Arial" w:cs="Arial"/>
          <w:sz w:val="24"/>
          <w:szCs w:val="24"/>
        </w:rPr>
        <w:t>, a partir da</w:t>
      </w:r>
      <w:r w:rsidR="00234EC8">
        <w:rPr>
          <w:rFonts w:ascii="Arial" w:hAnsi="Arial" w:cs="Arial"/>
          <w:sz w:val="24"/>
          <w:szCs w:val="24"/>
        </w:rPr>
        <w:t>s</w:t>
      </w:r>
      <w:r w:rsidRPr="00D01729">
        <w:rPr>
          <w:rFonts w:ascii="Arial" w:hAnsi="Arial" w:cs="Arial"/>
          <w:sz w:val="24"/>
          <w:szCs w:val="24"/>
        </w:rPr>
        <w:t xml:space="preserve"> </w:t>
      </w:r>
      <w:r w:rsidR="00234EC8">
        <w:rPr>
          <w:rFonts w:ascii="Arial" w:hAnsi="Arial" w:cs="Arial"/>
          <w:sz w:val="24"/>
          <w:szCs w:val="24"/>
        </w:rPr>
        <w:t xml:space="preserve">decisões judiciais dos Tribunais Superiores e do </w:t>
      </w:r>
      <w:r w:rsidR="00866BE0">
        <w:rPr>
          <w:rFonts w:ascii="Arial" w:hAnsi="Arial" w:cs="Arial"/>
          <w:sz w:val="24"/>
          <w:szCs w:val="24"/>
        </w:rPr>
        <w:t>Tribunal de Justiça d</w:t>
      </w:r>
      <w:r w:rsidR="0049019F">
        <w:rPr>
          <w:rFonts w:ascii="Arial" w:hAnsi="Arial" w:cs="Arial"/>
          <w:sz w:val="24"/>
          <w:szCs w:val="24"/>
        </w:rPr>
        <w:t>o</w:t>
      </w:r>
      <w:r w:rsidR="00866BE0">
        <w:rPr>
          <w:rFonts w:ascii="Arial" w:hAnsi="Arial" w:cs="Arial"/>
          <w:sz w:val="24"/>
          <w:szCs w:val="24"/>
        </w:rPr>
        <w:t xml:space="preserve"> </w:t>
      </w:r>
      <w:r w:rsidR="00234EC8">
        <w:rPr>
          <w:rFonts w:ascii="Arial" w:hAnsi="Arial" w:cs="Arial"/>
          <w:sz w:val="24"/>
          <w:szCs w:val="24"/>
        </w:rPr>
        <w:t>Estado da Paraíba</w:t>
      </w:r>
      <w:r w:rsidRPr="00D01729">
        <w:rPr>
          <w:rFonts w:ascii="Arial" w:hAnsi="Arial" w:cs="Arial"/>
          <w:sz w:val="24"/>
          <w:szCs w:val="24"/>
        </w:rPr>
        <w:t xml:space="preserve">, </w:t>
      </w:r>
      <w:r>
        <w:rPr>
          <w:rFonts w:ascii="Arial" w:hAnsi="Arial" w:cs="Arial"/>
          <w:sz w:val="24"/>
          <w:szCs w:val="24"/>
        </w:rPr>
        <w:t xml:space="preserve">as </w:t>
      </w:r>
      <w:r w:rsidR="00234EC8">
        <w:rPr>
          <w:rFonts w:ascii="Arial" w:hAnsi="Arial" w:cs="Arial"/>
          <w:sz w:val="24"/>
          <w:szCs w:val="24"/>
        </w:rPr>
        <w:t>disposições</w:t>
      </w:r>
      <w:r>
        <w:rPr>
          <w:rFonts w:ascii="Arial" w:hAnsi="Arial" w:cs="Arial"/>
          <w:sz w:val="24"/>
          <w:szCs w:val="24"/>
        </w:rPr>
        <w:t xml:space="preserve"> </w:t>
      </w:r>
      <w:r w:rsidRPr="00D01729">
        <w:rPr>
          <w:rFonts w:ascii="Arial" w:hAnsi="Arial" w:cs="Arial"/>
          <w:sz w:val="24"/>
          <w:szCs w:val="24"/>
        </w:rPr>
        <w:t>em torno da efetivação d</w:t>
      </w:r>
      <w:r>
        <w:rPr>
          <w:rFonts w:ascii="Arial" w:hAnsi="Arial" w:cs="Arial"/>
          <w:sz w:val="24"/>
          <w:szCs w:val="24"/>
        </w:rPr>
        <w:t>o direito a prisão domiciliar as mulheres presa</w:t>
      </w:r>
      <w:r w:rsidR="00F95860">
        <w:rPr>
          <w:rFonts w:ascii="Arial" w:hAnsi="Arial" w:cs="Arial"/>
          <w:sz w:val="24"/>
          <w:szCs w:val="24"/>
        </w:rPr>
        <w:t>s</w:t>
      </w:r>
      <w:r>
        <w:rPr>
          <w:rFonts w:ascii="Arial" w:hAnsi="Arial" w:cs="Arial"/>
          <w:sz w:val="24"/>
          <w:szCs w:val="24"/>
        </w:rPr>
        <w:t xml:space="preserve"> e seus filhos nascidos na prisão, quanto </w:t>
      </w:r>
      <w:r w:rsidR="00234EC8">
        <w:rPr>
          <w:rFonts w:ascii="Arial" w:hAnsi="Arial" w:cs="Arial"/>
          <w:sz w:val="24"/>
          <w:szCs w:val="24"/>
        </w:rPr>
        <w:t>à</w:t>
      </w:r>
      <w:r>
        <w:rPr>
          <w:rFonts w:ascii="Arial" w:hAnsi="Arial" w:cs="Arial"/>
          <w:sz w:val="24"/>
          <w:szCs w:val="24"/>
        </w:rPr>
        <w:t xml:space="preserve"> amamentação e </w:t>
      </w:r>
      <w:r w:rsidR="00F95860">
        <w:rPr>
          <w:rFonts w:ascii="Arial" w:hAnsi="Arial" w:cs="Arial"/>
          <w:sz w:val="24"/>
          <w:szCs w:val="24"/>
        </w:rPr>
        <w:t xml:space="preserve">os </w:t>
      </w:r>
      <w:r>
        <w:rPr>
          <w:rFonts w:ascii="Arial" w:hAnsi="Arial" w:cs="Arial"/>
          <w:sz w:val="24"/>
          <w:szCs w:val="24"/>
        </w:rPr>
        <w:t>cuidados com o menor</w:t>
      </w:r>
      <w:r w:rsidRPr="00D01729">
        <w:rPr>
          <w:rFonts w:ascii="Arial" w:hAnsi="Arial" w:cs="Arial"/>
          <w:sz w:val="24"/>
          <w:szCs w:val="24"/>
        </w:rPr>
        <w:t xml:space="preserve">. </w:t>
      </w:r>
    </w:p>
    <w:p w:rsidR="00234EC8" w:rsidRDefault="00D01729" w:rsidP="00823572">
      <w:pPr>
        <w:pStyle w:val="SemEspaamento"/>
        <w:widowControl w:val="0"/>
        <w:spacing w:line="360" w:lineRule="auto"/>
        <w:ind w:firstLine="709"/>
        <w:jc w:val="both"/>
        <w:rPr>
          <w:rFonts w:ascii="Arial" w:hAnsi="Arial" w:cs="Arial"/>
          <w:color w:val="000000" w:themeColor="text1"/>
          <w:sz w:val="24"/>
          <w:szCs w:val="24"/>
        </w:rPr>
      </w:pPr>
      <w:r w:rsidRPr="00D01729">
        <w:rPr>
          <w:rFonts w:ascii="Arial" w:hAnsi="Arial" w:cs="Arial"/>
          <w:sz w:val="24"/>
          <w:szCs w:val="24"/>
        </w:rPr>
        <w:t xml:space="preserve">Essa mulher é, especialmente, uma mulher que rompe </w:t>
      </w:r>
      <w:r w:rsidR="00F95860">
        <w:rPr>
          <w:rFonts w:ascii="Arial" w:hAnsi="Arial" w:cs="Arial"/>
          <w:sz w:val="24"/>
          <w:szCs w:val="24"/>
        </w:rPr>
        <w:t xml:space="preserve">com o paradigma da </w:t>
      </w:r>
      <w:r w:rsidR="00F95860">
        <w:rPr>
          <w:rFonts w:ascii="Arial" w:hAnsi="Arial" w:cs="Arial"/>
          <w:sz w:val="24"/>
          <w:szCs w:val="24"/>
        </w:rPr>
        <w:lastRenderedPageBreak/>
        <w:t>feminilidade tradicional, ou seja, praticou</w:t>
      </w:r>
      <w:r w:rsidRPr="00D01729">
        <w:rPr>
          <w:rFonts w:ascii="Arial" w:hAnsi="Arial" w:cs="Arial"/>
          <w:sz w:val="24"/>
          <w:szCs w:val="24"/>
        </w:rPr>
        <w:t xml:space="preserve"> uma conduta que </w:t>
      </w:r>
      <w:r w:rsidR="00F95860">
        <w:rPr>
          <w:rFonts w:ascii="Arial" w:hAnsi="Arial" w:cs="Arial"/>
          <w:sz w:val="24"/>
          <w:szCs w:val="24"/>
        </w:rPr>
        <w:t>habitualmente é do universo masculino, como é tráfico de drogas.</w:t>
      </w:r>
      <w:r w:rsidR="00234EC8">
        <w:rPr>
          <w:rFonts w:ascii="Arial" w:hAnsi="Arial" w:cs="Arial"/>
          <w:sz w:val="24"/>
          <w:szCs w:val="24"/>
        </w:rPr>
        <w:t xml:space="preserve"> </w:t>
      </w:r>
      <w:r w:rsidR="00234EC8">
        <w:rPr>
          <w:rFonts w:ascii="Arial" w:hAnsi="Arial" w:cs="Arial"/>
          <w:color w:val="000000" w:themeColor="text1"/>
          <w:sz w:val="24"/>
          <w:szCs w:val="24"/>
        </w:rPr>
        <w:t>Dados do Departamento Penitenciário Nacional</w:t>
      </w:r>
      <w:r w:rsidR="00FE6301">
        <w:rPr>
          <w:rFonts w:ascii="Arial" w:hAnsi="Arial" w:cs="Arial"/>
          <w:color w:val="000000" w:themeColor="text1"/>
          <w:sz w:val="24"/>
          <w:szCs w:val="24"/>
        </w:rPr>
        <w:t xml:space="preserve"> </w:t>
      </w:r>
      <w:r w:rsidR="002B2471">
        <w:rPr>
          <w:rFonts w:ascii="Arial" w:hAnsi="Arial" w:cs="Arial"/>
          <w:color w:val="000000" w:themeColor="text1"/>
          <w:sz w:val="24"/>
          <w:szCs w:val="24"/>
        </w:rPr>
        <w:t xml:space="preserve">(DEPEN) </w:t>
      </w:r>
      <w:r w:rsidR="00FE6301">
        <w:rPr>
          <w:rFonts w:ascii="Arial" w:hAnsi="Arial" w:cs="Arial"/>
          <w:color w:val="000000" w:themeColor="text1"/>
          <w:sz w:val="24"/>
          <w:szCs w:val="24"/>
        </w:rPr>
        <w:t>(2011)</w:t>
      </w:r>
      <w:r w:rsidR="00234EC8">
        <w:rPr>
          <w:rFonts w:ascii="Arial" w:hAnsi="Arial" w:cs="Arial"/>
          <w:color w:val="000000" w:themeColor="text1"/>
          <w:sz w:val="24"/>
          <w:szCs w:val="24"/>
        </w:rPr>
        <w:t xml:space="preserve"> revela que essa mulher presa, é tida como pobre, negra e jovem. </w:t>
      </w:r>
    </w:p>
    <w:p w:rsidR="004F2B86" w:rsidRPr="004F2B86" w:rsidRDefault="004F2B86" w:rsidP="00823572">
      <w:pPr>
        <w:autoSpaceDE w:val="0"/>
        <w:autoSpaceDN w:val="0"/>
        <w:adjustRightInd w:val="0"/>
        <w:ind w:firstLine="709"/>
        <w:jc w:val="both"/>
        <w:rPr>
          <w:rFonts w:ascii="Arial" w:hAnsi="Arial" w:cs="Arial"/>
          <w:color w:val="000000" w:themeColor="text1"/>
          <w:sz w:val="24"/>
          <w:szCs w:val="24"/>
        </w:rPr>
      </w:pPr>
      <w:r>
        <w:rPr>
          <w:rFonts w:ascii="Arial" w:eastAsiaTheme="minorHAnsi" w:hAnsi="Arial" w:cs="Arial"/>
          <w:sz w:val="24"/>
          <w:szCs w:val="24"/>
        </w:rPr>
        <w:t>O sistema prisional feminino</w:t>
      </w:r>
      <w:r w:rsidRPr="004F2B86">
        <w:rPr>
          <w:rFonts w:ascii="Arial" w:eastAsiaTheme="minorHAnsi" w:hAnsi="Arial" w:cs="Arial"/>
          <w:sz w:val="24"/>
          <w:szCs w:val="24"/>
        </w:rPr>
        <w:t xml:space="preserve"> exibe</w:t>
      </w:r>
      <w:r>
        <w:rPr>
          <w:rFonts w:ascii="Arial" w:eastAsiaTheme="minorHAnsi" w:hAnsi="Arial" w:cs="Arial"/>
          <w:sz w:val="24"/>
          <w:szCs w:val="24"/>
        </w:rPr>
        <w:t xml:space="preserve"> especificidades relacionadas com </w:t>
      </w:r>
      <w:r w:rsidRPr="004F2B86">
        <w:rPr>
          <w:rFonts w:ascii="Arial" w:eastAsiaTheme="minorHAnsi" w:hAnsi="Arial" w:cs="Arial"/>
          <w:sz w:val="24"/>
          <w:szCs w:val="24"/>
        </w:rPr>
        <w:t xml:space="preserve">gênero – como </w:t>
      </w:r>
      <w:r>
        <w:rPr>
          <w:rFonts w:ascii="Arial" w:eastAsiaTheme="minorHAnsi" w:hAnsi="Arial" w:cs="Arial"/>
          <w:sz w:val="24"/>
          <w:szCs w:val="24"/>
        </w:rPr>
        <w:t xml:space="preserve">temas </w:t>
      </w:r>
      <w:r w:rsidRPr="004F2B86">
        <w:rPr>
          <w:rFonts w:ascii="Arial" w:eastAsiaTheme="minorHAnsi" w:hAnsi="Arial" w:cs="Arial"/>
          <w:sz w:val="24"/>
          <w:szCs w:val="24"/>
        </w:rPr>
        <w:t>de saúde reprodutiva e infantil, de proteção e assistência social à maternidade e</w:t>
      </w:r>
      <w:r>
        <w:rPr>
          <w:rFonts w:ascii="Arial" w:eastAsiaTheme="minorHAnsi" w:hAnsi="Arial" w:cs="Arial"/>
          <w:sz w:val="24"/>
          <w:szCs w:val="24"/>
        </w:rPr>
        <w:t xml:space="preserve"> </w:t>
      </w:r>
      <w:r w:rsidRPr="004F2B86">
        <w:rPr>
          <w:rFonts w:ascii="Arial" w:eastAsiaTheme="minorHAnsi" w:hAnsi="Arial" w:cs="Arial"/>
          <w:sz w:val="24"/>
          <w:szCs w:val="24"/>
        </w:rPr>
        <w:t>à infância nesse ambiente – que refletem, no contexto ético-jurídico contemporâneo,</w:t>
      </w:r>
      <w:r>
        <w:rPr>
          <w:rFonts w:ascii="Arial" w:eastAsiaTheme="minorHAnsi" w:hAnsi="Arial" w:cs="Arial"/>
          <w:sz w:val="24"/>
          <w:szCs w:val="24"/>
        </w:rPr>
        <w:t xml:space="preserve"> </w:t>
      </w:r>
      <w:r w:rsidRPr="004F2B86">
        <w:rPr>
          <w:rFonts w:ascii="Arial" w:eastAsiaTheme="minorHAnsi" w:hAnsi="Arial" w:cs="Arial"/>
          <w:sz w:val="24"/>
          <w:szCs w:val="24"/>
        </w:rPr>
        <w:t>direitos humanos reconhecidos no âmbito internacional e nacional</w:t>
      </w:r>
    </w:p>
    <w:p w:rsidR="003C2689" w:rsidRDefault="00FE6301" w:rsidP="00823572">
      <w:pPr>
        <w:ind w:firstLine="709"/>
        <w:jc w:val="both"/>
        <w:rPr>
          <w:rFonts w:ascii="Arial" w:hAnsi="Arial" w:cs="Arial"/>
          <w:color w:val="000000" w:themeColor="text1"/>
          <w:sz w:val="24"/>
          <w:szCs w:val="24"/>
        </w:rPr>
      </w:pPr>
      <w:r>
        <w:rPr>
          <w:rFonts w:ascii="Arial" w:hAnsi="Arial" w:cs="Arial"/>
          <w:color w:val="000000" w:themeColor="text1"/>
          <w:sz w:val="24"/>
          <w:szCs w:val="24"/>
        </w:rPr>
        <w:t>Logo, o</w:t>
      </w:r>
      <w:r w:rsidR="003C2689" w:rsidRPr="003C2689">
        <w:rPr>
          <w:rFonts w:ascii="Arial" w:hAnsi="Arial" w:cs="Arial"/>
          <w:color w:val="000000" w:themeColor="text1"/>
          <w:sz w:val="24"/>
          <w:szCs w:val="24"/>
        </w:rPr>
        <w:t xml:space="preserve"> presente </w:t>
      </w:r>
      <w:r>
        <w:rPr>
          <w:rFonts w:ascii="Arial" w:hAnsi="Arial" w:cs="Arial"/>
          <w:color w:val="000000" w:themeColor="text1"/>
          <w:sz w:val="24"/>
          <w:szCs w:val="24"/>
        </w:rPr>
        <w:t>estudo</w:t>
      </w:r>
      <w:r w:rsidR="003C2689" w:rsidRPr="003C2689">
        <w:rPr>
          <w:rFonts w:ascii="Arial" w:hAnsi="Arial" w:cs="Arial"/>
          <w:color w:val="000000" w:themeColor="text1"/>
          <w:sz w:val="24"/>
          <w:szCs w:val="24"/>
        </w:rPr>
        <w:t xml:space="preserve"> torna-se importante como fonte de conhecimento da realidade carcerária feminina, na tentativa de deixar claro o exercício do direito de amamentação </w:t>
      </w:r>
      <w:r w:rsidR="001934AD">
        <w:rPr>
          <w:rFonts w:ascii="Arial" w:hAnsi="Arial" w:cs="Arial"/>
          <w:color w:val="000000" w:themeColor="text1"/>
          <w:sz w:val="24"/>
          <w:szCs w:val="24"/>
        </w:rPr>
        <w:t xml:space="preserve">dos filhos (art. 5 incisos L, XLIX) e a proteção à maternidade (art. 6, caput) </w:t>
      </w:r>
      <w:r w:rsidR="003C2689" w:rsidRPr="003C2689">
        <w:rPr>
          <w:rFonts w:ascii="Arial" w:hAnsi="Arial" w:cs="Arial"/>
          <w:color w:val="000000" w:themeColor="text1"/>
          <w:sz w:val="24"/>
          <w:szCs w:val="24"/>
        </w:rPr>
        <w:t xml:space="preserve">das mães apenadas, conforme previsto </w:t>
      </w:r>
      <w:r w:rsidR="003C2689" w:rsidRPr="003C2689">
        <w:rPr>
          <w:rFonts w:ascii="Arial" w:hAnsi="Arial" w:cs="Arial"/>
          <w:color w:val="000000" w:themeColor="text1"/>
          <w:sz w:val="24"/>
          <w:szCs w:val="24"/>
          <w:shd w:val="clear" w:color="auto" w:fill="FFFFFF"/>
        </w:rPr>
        <w:t>da Constituição Federal (1988), prevendo a lei a companhia da mãe com o filho durante o período do puerpério.</w:t>
      </w:r>
      <w:r w:rsidR="003C2689" w:rsidRPr="003C2689">
        <w:rPr>
          <w:rFonts w:ascii="Arial" w:hAnsi="Arial" w:cs="Arial"/>
          <w:color w:val="000000" w:themeColor="text1"/>
          <w:sz w:val="24"/>
          <w:szCs w:val="24"/>
        </w:rPr>
        <w:t xml:space="preserve">  </w:t>
      </w:r>
    </w:p>
    <w:p w:rsidR="003C2689" w:rsidRPr="00CA6061" w:rsidRDefault="003C2689" w:rsidP="00FE6301">
      <w:pPr>
        <w:ind w:right="-1" w:firstLine="709"/>
        <w:jc w:val="both"/>
        <w:rPr>
          <w:rFonts w:ascii="Arial" w:hAnsi="Arial" w:cs="Arial"/>
          <w:sz w:val="24"/>
          <w:szCs w:val="24"/>
        </w:rPr>
      </w:pPr>
      <w:r w:rsidRPr="003C2689">
        <w:rPr>
          <w:rFonts w:ascii="Arial" w:hAnsi="Arial" w:cs="Arial"/>
          <w:color w:val="000000" w:themeColor="text1"/>
          <w:sz w:val="24"/>
          <w:szCs w:val="24"/>
        </w:rPr>
        <w:t>Sob uma visão jurídica, cumpre-nos investigar a questão central que norteia e</w:t>
      </w:r>
      <w:r w:rsidR="00FE6301">
        <w:rPr>
          <w:rFonts w:ascii="Arial" w:hAnsi="Arial" w:cs="Arial"/>
          <w:color w:val="000000" w:themeColor="text1"/>
          <w:sz w:val="24"/>
          <w:szCs w:val="24"/>
        </w:rPr>
        <w:t>ste estudo</w:t>
      </w:r>
      <w:r w:rsidRPr="003C2689">
        <w:rPr>
          <w:rFonts w:ascii="Arial" w:hAnsi="Arial" w:cs="Arial"/>
          <w:color w:val="000000" w:themeColor="text1"/>
          <w:sz w:val="24"/>
          <w:szCs w:val="24"/>
        </w:rPr>
        <w:t xml:space="preserve">: </w:t>
      </w:r>
      <w:r w:rsidRPr="00CA6061">
        <w:rPr>
          <w:rFonts w:ascii="Arial" w:hAnsi="Arial" w:cs="Arial"/>
          <w:color w:val="000000" w:themeColor="text1"/>
          <w:sz w:val="24"/>
          <w:szCs w:val="24"/>
          <w:shd w:val="clear" w:color="auto" w:fill="FFFFFF"/>
        </w:rPr>
        <w:t>a ausência do cumprimento das obrigações estatais seria simplesmente por descumprimento da lei ou desprezo aos direitos humanos das apenadas? Existe</w:t>
      </w:r>
      <w:r w:rsidRPr="00CA6061">
        <w:rPr>
          <w:rFonts w:ascii="Arial" w:hAnsi="Arial" w:cs="Arial"/>
          <w:sz w:val="24"/>
          <w:szCs w:val="24"/>
        </w:rPr>
        <w:t xml:space="preserve"> sensibilidade dos julgadores sobre a questão e a viabilidade, ao consentimento da prisão domiciliar a estas mulheres para que possam exercer a maternidade e o cuidado a seus filhos de forma plena? Será que existem fatores intrínsecos relevantes à vida dessas mulheres que possa influenciar na tomada de decisão dos julgadores, de forma negativa? Ou ainda será que as decisões proferidas por mulheres são em sua maioria concedidas ou denegadas?</w:t>
      </w:r>
    </w:p>
    <w:p w:rsidR="003C2689" w:rsidRDefault="003C2689" w:rsidP="00FE6301">
      <w:pPr>
        <w:ind w:right="-1" w:firstLine="709"/>
        <w:jc w:val="both"/>
        <w:rPr>
          <w:rFonts w:ascii="Arial" w:hAnsi="Arial" w:cs="Arial"/>
          <w:color w:val="000000" w:themeColor="text1"/>
          <w:sz w:val="24"/>
          <w:szCs w:val="24"/>
        </w:rPr>
      </w:pPr>
      <w:r w:rsidRPr="003C2689">
        <w:rPr>
          <w:rFonts w:ascii="Arial" w:hAnsi="Arial" w:cs="Arial"/>
          <w:color w:val="000000" w:themeColor="text1"/>
          <w:sz w:val="24"/>
          <w:szCs w:val="24"/>
          <w:shd w:val="clear" w:color="auto" w:fill="FFFFFF"/>
        </w:rPr>
        <w:t xml:space="preserve">Tendo em vista que </w:t>
      </w:r>
      <w:r w:rsidRPr="003C2689">
        <w:rPr>
          <w:rFonts w:ascii="Arial" w:hAnsi="Arial" w:cs="Arial"/>
          <w:color w:val="000000" w:themeColor="text1"/>
          <w:sz w:val="24"/>
          <w:szCs w:val="24"/>
        </w:rPr>
        <w:t xml:space="preserve">o problema do desrespeito aos direitos mais básicos nos presídios é algo comum e que precisa ser exposto e denunciado, no caso da amamentação, o desrespeito à lei prejudica não somente a mulher, que perde este momento de intimidade com o filho, mas também a criança, ser vulnerável que precisa ser protegido pelo Estado. </w:t>
      </w:r>
    </w:p>
    <w:p w:rsidR="00FE6301" w:rsidRPr="00FE6301" w:rsidRDefault="00FE6301" w:rsidP="004A704D">
      <w:pPr>
        <w:ind w:right="-1" w:firstLine="709"/>
        <w:jc w:val="both"/>
        <w:rPr>
          <w:rFonts w:ascii="Arial" w:hAnsi="Arial" w:cs="Arial"/>
          <w:color w:val="000000" w:themeColor="text1"/>
          <w:sz w:val="24"/>
          <w:szCs w:val="24"/>
        </w:rPr>
      </w:pPr>
      <w:r w:rsidRPr="00FE6301">
        <w:rPr>
          <w:rFonts w:ascii="Arial" w:hAnsi="Arial" w:cs="Arial"/>
          <w:color w:val="000000" w:themeColor="text1"/>
          <w:sz w:val="24"/>
          <w:szCs w:val="24"/>
        </w:rPr>
        <w:t xml:space="preserve">Dessarte, a temática abordada nesse estudo tem relevância no contexto social e jurídico, sobretudo no que tange ao </w:t>
      </w:r>
      <w:r w:rsidRPr="00FE6301">
        <w:rPr>
          <w:rFonts w:ascii="Arial" w:hAnsi="Arial" w:cs="Arial"/>
          <w:sz w:val="24"/>
          <w:szCs w:val="24"/>
        </w:rPr>
        <w:t>direito fundamental das apenadas</w:t>
      </w:r>
      <w:r>
        <w:rPr>
          <w:rFonts w:ascii="Arial" w:hAnsi="Arial" w:cs="Arial"/>
          <w:sz w:val="24"/>
          <w:szCs w:val="24"/>
        </w:rPr>
        <w:t xml:space="preserve"> e seus filhos</w:t>
      </w:r>
      <w:r w:rsidRPr="00FE6301">
        <w:rPr>
          <w:rFonts w:ascii="Arial" w:hAnsi="Arial" w:cs="Arial"/>
          <w:sz w:val="24"/>
          <w:szCs w:val="24"/>
        </w:rPr>
        <w:t>,</w:t>
      </w:r>
      <w:r>
        <w:rPr>
          <w:rFonts w:ascii="Arial" w:hAnsi="Arial" w:cs="Arial"/>
          <w:sz w:val="24"/>
          <w:szCs w:val="24"/>
        </w:rPr>
        <w:t xml:space="preserve"> bem como </w:t>
      </w:r>
      <w:r w:rsidR="004F2B86">
        <w:rPr>
          <w:rFonts w:ascii="Arial" w:hAnsi="Arial" w:cs="Arial"/>
          <w:sz w:val="24"/>
          <w:szCs w:val="24"/>
        </w:rPr>
        <w:t xml:space="preserve">sua </w:t>
      </w:r>
      <w:r>
        <w:rPr>
          <w:rFonts w:ascii="Arial" w:hAnsi="Arial" w:cs="Arial"/>
          <w:sz w:val="24"/>
          <w:szCs w:val="24"/>
        </w:rPr>
        <w:t>a</w:t>
      </w:r>
      <w:r w:rsidRPr="00FE6301">
        <w:rPr>
          <w:rFonts w:ascii="Arial" w:hAnsi="Arial" w:cs="Arial"/>
          <w:sz w:val="24"/>
          <w:szCs w:val="24"/>
        </w:rPr>
        <w:t xml:space="preserve"> realidade social.</w:t>
      </w:r>
      <w:r w:rsidRPr="00FE6301">
        <w:rPr>
          <w:rFonts w:ascii="Arial" w:hAnsi="Arial" w:cs="Arial"/>
          <w:color w:val="000000"/>
          <w:sz w:val="24"/>
          <w:szCs w:val="24"/>
        </w:rPr>
        <w:t xml:space="preserve"> </w:t>
      </w:r>
    </w:p>
    <w:p w:rsidR="00FE6301" w:rsidRPr="00FE6301" w:rsidRDefault="00FE6301" w:rsidP="00FE6301">
      <w:pPr>
        <w:widowControl w:val="0"/>
        <w:ind w:firstLine="709"/>
        <w:jc w:val="both"/>
        <w:rPr>
          <w:rFonts w:ascii="Arial" w:hAnsi="Arial" w:cs="Arial"/>
          <w:b/>
          <w:sz w:val="24"/>
          <w:szCs w:val="24"/>
        </w:rPr>
      </w:pPr>
    </w:p>
    <w:p w:rsidR="00D82DA4" w:rsidRPr="00D82DA4" w:rsidRDefault="00D82DA4" w:rsidP="00B6498F">
      <w:pPr>
        <w:widowControl w:val="0"/>
        <w:jc w:val="both"/>
        <w:rPr>
          <w:rFonts w:ascii="Arial" w:hAnsi="Arial" w:cs="Arial"/>
          <w:b/>
          <w:sz w:val="24"/>
          <w:szCs w:val="24"/>
        </w:rPr>
      </w:pPr>
      <w:r w:rsidRPr="00D82DA4">
        <w:rPr>
          <w:rFonts w:ascii="Arial" w:hAnsi="Arial" w:cs="Arial"/>
          <w:b/>
          <w:sz w:val="24"/>
          <w:szCs w:val="24"/>
        </w:rPr>
        <w:t>2</w:t>
      </w:r>
      <w:r w:rsidR="00C824B9">
        <w:rPr>
          <w:rFonts w:ascii="Arial" w:hAnsi="Arial" w:cs="Arial"/>
          <w:b/>
          <w:sz w:val="24"/>
          <w:szCs w:val="24"/>
        </w:rPr>
        <w:t>.</w:t>
      </w:r>
      <w:r w:rsidRPr="00D82DA4">
        <w:rPr>
          <w:rFonts w:ascii="Arial" w:hAnsi="Arial" w:cs="Arial"/>
          <w:b/>
          <w:sz w:val="24"/>
          <w:szCs w:val="24"/>
        </w:rPr>
        <w:t xml:space="preserve"> </w:t>
      </w:r>
      <w:r w:rsidR="004A704D">
        <w:rPr>
          <w:rFonts w:ascii="Arial" w:hAnsi="Arial" w:cs="Arial"/>
          <w:b/>
          <w:sz w:val="24"/>
          <w:szCs w:val="24"/>
        </w:rPr>
        <w:t xml:space="preserve">FUNDAMENTAÇÃO </w:t>
      </w:r>
      <w:r w:rsidRPr="00D82DA4">
        <w:rPr>
          <w:rFonts w:ascii="Arial" w:hAnsi="Arial" w:cs="Arial"/>
          <w:b/>
          <w:sz w:val="24"/>
          <w:szCs w:val="24"/>
        </w:rPr>
        <w:t>TEÓRICO</w:t>
      </w:r>
    </w:p>
    <w:p w:rsidR="00C824B9" w:rsidRDefault="00C824B9" w:rsidP="00B6498F">
      <w:pPr>
        <w:widowControl w:val="0"/>
        <w:jc w:val="both"/>
        <w:rPr>
          <w:rFonts w:ascii="Arial" w:hAnsi="Arial" w:cs="Arial"/>
          <w:sz w:val="24"/>
          <w:szCs w:val="24"/>
        </w:rPr>
      </w:pPr>
    </w:p>
    <w:p w:rsidR="00C824B9" w:rsidRPr="00C824B9" w:rsidRDefault="00C824B9" w:rsidP="00C824B9">
      <w:pPr>
        <w:ind w:right="-568"/>
        <w:jc w:val="both"/>
        <w:rPr>
          <w:rFonts w:ascii="Arial" w:hAnsi="Arial" w:cs="Arial"/>
          <w:color w:val="000000" w:themeColor="text1"/>
          <w:sz w:val="24"/>
          <w:szCs w:val="24"/>
        </w:rPr>
      </w:pPr>
      <w:r w:rsidRPr="00C824B9">
        <w:rPr>
          <w:rFonts w:ascii="Arial" w:hAnsi="Arial" w:cs="Arial"/>
          <w:color w:val="000000" w:themeColor="text1"/>
          <w:sz w:val="24"/>
          <w:szCs w:val="24"/>
        </w:rPr>
        <w:t xml:space="preserve">2.1 </w:t>
      </w:r>
      <w:r>
        <w:rPr>
          <w:rFonts w:ascii="Arial" w:hAnsi="Arial" w:cs="Arial"/>
          <w:color w:val="000000" w:themeColor="text1"/>
          <w:sz w:val="24"/>
          <w:szCs w:val="24"/>
        </w:rPr>
        <w:t>M</w:t>
      </w:r>
      <w:r w:rsidRPr="00C824B9">
        <w:rPr>
          <w:rFonts w:ascii="Arial" w:hAnsi="Arial" w:cs="Arial"/>
          <w:color w:val="000000" w:themeColor="text1"/>
          <w:sz w:val="24"/>
          <w:szCs w:val="24"/>
        </w:rPr>
        <w:t xml:space="preserve">ulheres e o sistema prisional </w:t>
      </w:r>
    </w:p>
    <w:p w:rsidR="004A704D" w:rsidRPr="004A704D" w:rsidRDefault="004A704D" w:rsidP="004A704D">
      <w:pPr>
        <w:autoSpaceDE w:val="0"/>
        <w:autoSpaceDN w:val="0"/>
        <w:adjustRightInd w:val="0"/>
        <w:ind w:firstLine="709"/>
        <w:jc w:val="both"/>
        <w:rPr>
          <w:rFonts w:ascii="Arial" w:eastAsiaTheme="minorHAnsi" w:hAnsi="Arial" w:cs="Arial"/>
          <w:sz w:val="24"/>
          <w:szCs w:val="24"/>
        </w:rPr>
      </w:pPr>
      <w:bookmarkStart w:id="4" w:name="_Toc386710644"/>
      <w:r w:rsidRPr="004A704D">
        <w:rPr>
          <w:rFonts w:ascii="Arial" w:eastAsiaTheme="minorHAnsi" w:hAnsi="Arial" w:cs="Arial"/>
          <w:sz w:val="24"/>
          <w:szCs w:val="24"/>
        </w:rPr>
        <w:lastRenderedPageBreak/>
        <w:t xml:space="preserve">Com o passar da sua existência, o homem tende a ser inconveniente no usufruto de seus direitos. Deste modo para que haja conformidade nas relações sociais, torna-se imperativo a intervenção do Estado para o equilíbrio das relações em desordem. Assim sendo, nasce a pena com a finalidade inconfundível de punição em pagamento ao mal causado. </w:t>
      </w:r>
    </w:p>
    <w:p w:rsidR="004A704D" w:rsidRPr="004A704D" w:rsidRDefault="004A704D" w:rsidP="004A704D">
      <w:pPr>
        <w:ind w:firstLine="708"/>
        <w:jc w:val="both"/>
        <w:rPr>
          <w:rFonts w:ascii="Arial" w:hAnsi="Arial" w:cs="Arial"/>
          <w:color w:val="000000" w:themeColor="text1"/>
          <w:sz w:val="24"/>
          <w:szCs w:val="24"/>
        </w:rPr>
      </w:pPr>
      <w:r w:rsidRPr="004A704D">
        <w:rPr>
          <w:rFonts w:ascii="Arial" w:hAnsi="Arial" w:cs="Arial"/>
          <w:color w:val="000000" w:themeColor="text1"/>
          <w:sz w:val="24"/>
          <w:szCs w:val="24"/>
        </w:rPr>
        <w:t xml:space="preserve">A sanção penal, em regra, afastaria a pessoa que </w:t>
      </w:r>
      <w:r w:rsidR="00973269">
        <w:rPr>
          <w:rFonts w:ascii="Arial" w:hAnsi="Arial" w:cs="Arial"/>
          <w:color w:val="000000" w:themeColor="text1"/>
          <w:sz w:val="24"/>
          <w:szCs w:val="24"/>
        </w:rPr>
        <w:t>transgride</w:t>
      </w:r>
      <w:r w:rsidRPr="004A704D">
        <w:rPr>
          <w:rFonts w:ascii="Arial" w:hAnsi="Arial" w:cs="Arial"/>
          <w:color w:val="000000" w:themeColor="text1"/>
          <w:sz w:val="24"/>
          <w:szCs w:val="24"/>
        </w:rPr>
        <w:t xml:space="preserve"> as normas do convívio da sociedade objetivando a sua reeducaçã</w:t>
      </w:r>
      <w:r w:rsidR="00861694">
        <w:rPr>
          <w:rFonts w:ascii="Arial" w:hAnsi="Arial" w:cs="Arial"/>
          <w:color w:val="000000" w:themeColor="text1"/>
          <w:sz w:val="24"/>
          <w:szCs w:val="24"/>
        </w:rPr>
        <w:t>o. Nesse sentido, Foucault (2015</w:t>
      </w:r>
      <w:r w:rsidRPr="004A704D">
        <w:rPr>
          <w:rFonts w:ascii="Arial" w:hAnsi="Arial" w:cs="Arial"/>
          <w:color w:val="000000" w:themeColor="text1"/>
          <w:sz w:val="24"/>
          <w:szCs w:val="24"/>
        </w:rPr>
        <w:t xml:space="preserve">, p. 13) assevera: </w:t>
      </w:r>
    </w:p>
    <w:p w:rsidR="00125129" w:rsidRDefault="00125129" w:rsidP="00C824B9">
      <w:pPr>
        <w:spacing w:before="120" w:after="120" w:line="240" w:lineRule="auto"/>
        <w:ind w:left="2268"/>
        <w:jc w:val="both"/>
        <w:rPr>
          <w:rFonts w:ascii="Arial" w:hAnsi="Arial" w:cs="Arial"/>
          <w:color w:val="000000" w:themeColor="text1"/>
          <w:sz w:val="20"/>
          <w:szCs w:val="20"/>
        </w:rPr>
      </w:pPr>
    </w:p>
    <w:p w:rsidR="004A704D" w:rsidRPr="007F76A1" w:rsidRDefault="004A704D" w:rsidP="00C824B9">
      <w:pPr>
        <w:spacing w:before="120" w:after="120" w:line="240" w:lineRule="auto"/>
        <w:ind w:left="2268"/>
        <w:jc w:val="both"/>
        <w:rPr>
          <w:rFonts w:ascii="Arial" w:hAnsi="Arial" w:cs="Arial"/>
          <w:color w:val="000000" w:themeColor="text1"/>
          <w:sz w:val="20"/>
          <w:szCs w:val="20"/>
        </w:rPr>
      </w:pPr>
      <w:r w:rsidRPr="007F76A1">
        <w:rPr>
          <w:rFonts w:ascii="Arial" w:hAnsi="Arial" w:cs="Arial"/>
          <w:color w:val="000000" w:themeColor="text1"/>
          <w:sz w:val="20"/>
          <w:szCs w:val="20"/>
        </w:rPr>
        <w:t xml:space="preserve">“O essencial é procurar corrigir, reeducar, "curar"; uma técnica de aperfeiçoamento recalca, na pena, a estrita expiação do mal e liberta os magistrados do vil ofício de castigadores”. </w:t>
      </w:r>
    </w:p>
    <w:p w:rsidR="002B2471" w:rsidRPr="002B2471" w:rsidRDefault="002B2471" w:rsidP="002B2471">
      <w:pPr>
        <w:autoSpaceDE w:val="0"/>
        <w:autoSpaceDN w:val="0"/>
        <w:adjustRightInd w:val="0"/>
        <w:ind w:firstLine="709"/>
        <w:jc w:val="both"/>
        <w:rPr>
          <w:rFonts w:ascii="Arial" w:hAnsi="Arial" w:cs="Arial"/>
          <w:color w:val="000000" w:themeColor="text1"/>
          <w:sz w:val="24"/>
          <w:szCs w:val="24"/>
        </w:rPr>
      </w:pPr>
      <w:r w:rsidRPr="002B2471">
        <w:rPr>
          <w:rFonts w:ascii="Arial" w:eastAsiaTheme="minorHAnsi" w:hAnsi="Arial" w:cs="Arial"/>
          <w:sz w:val="24"/>
          <w:szCs w:val="24"/>
        </w:rPr>
        <w:t>De acordo com dados oficiais do Ministério da Justiça</w:t>
      </w:r>
      <w:r>
        <w:rPr>
          <w:rFonts w:ascii="Arial" w:eastAsiaTheme="minorHAnsi" w:hAnsi="Arial" w:cs="Arial"/>
          <w:sz w:val="24"/>
          <w:szCs w:val="24"/>
        </w:rPr>
        <w:t xml:space="preserve"> e estudo realizado pelo DEPEN</w:t>
      </w:r>
      <w:r w:rsidRPr="002B2471">
        <w:rPr>
          <w:rFonts w:ascii="Arial" w:eastAsiaTheme="minorHAnsi" w:hAnsi="Arial" w:cs="Arial"/>
          <w:sz w:val="24"/>
          <w:szCs w:val="24"/>
        </w:rPr>
        <w:t>, em dezembro</w:t>
      </w:r>
      <w:r>
        <w:rPr>
          <w:rFonts w:ascii="Arial" w:eastAsiaTheme="minorHAnsi" w:hAnsi="Arial" w:cs="Arial"/>
          <w:sz w:val="24"/>
          <w:szCs w:val="24"/>
        </w:rPr>
        <w:t xml:space="preserve"> </w:t>
      </w:r>
      <w:r w:rsidRPr="002B2471">
        <w:rPr>
          <w:rFonts w:ascii="Arial" w:eastAsiaTheme="minorHAnsi" w:hAnsi="Arial" w:cs="Arial"/>
          <w:sz w:val="24"/>
          <w:szCs w:val="24"/>
        </w:rPr>
        <w:t>de 2011, existiam 34.058 mulheres encarceradas, o que representa cerca de</w:t>
      </w:r>
      <w:r>
        <w:rPr>
          <w:rFonts w:ascii="Arial" w:eastAsiaTheme="minorHAnsi" w:hAnsi="Arial" w:cs="Arial"/>
          <w:sz w:val="24"/>
          <w:szCs w:val="24"/>
        </w:rPr>
        <w:t xml:space="preserve"> </w:t>
      </w:r>
      <w:r w:rsidRPr="002B2471">
        <w:rPr>
          <w:rFonts w:ascii="Arial" w:eastAsiaTheme="minorHAnsi" w:hAnsi="Arial" w:cs="Arial"/>
          <w:sz w:val="24"/>
          <w:szCs w:val="24"/>
        </w:rPr>
        <w:t>7% do total da população penitenciária, em uma vertiginosa ascensão (aumento</w:t>
      </w:r>
      <w:r>
        <w:rPr>
          <w:rFonts w:ascii="Arial" w:eastAsiaTheme="minorHAnsi" w:hAnsi="Arial" w:cs="Arial"/>
          <w:sz w:val="24"/>
          <w:szCs w:val="24"/>
        </w:rPr>
        <w:t xml:space="preserve"> </w:t>
      </w:r>
      <w:r w:rsidRPr="002B2471">
        <w:rPr>
          <w:rFonts w:ascii="Arial" w:eastAsiaTheme="minorHAnsi" w:hAnsi="Arial" w:cs="Arial"/>
          <w:sz w:val="24"/>
          <w:szCs w:val="24"/>
        </w:rPr>
        <w:t>de 98,7% de 2005 a 2011). Também se observa o crescimento acentuado da aplicação</w:t>
      </w:r>
      <w:r>
        <w:rPr>
          <w:rFonts w:ascii="Arial" w:eastAsiaTheme="minorHAnsi" w:hAnsi="Arial" w:cs="Arial"/>
          <w:sz w:val="24"/>
          <w:szCs w:val="24"/>
        </w:rPr>
        <w:t xml:space="preserve"> </w:t>
      </w:r>
      <w:r w:rsidRPr="002B2471">
        <w:rPr>
          <w:rFonts w:ascii="Arial" w:eastAsiaTheme="minorHAnsi" w:hAnsi="Arial" w:cs="Arial"/>
          <w:sz w:val="24"/>
          <w:szCs w:val="24"/>
        </w:rPr>
        <w:t>do regime fechado e de prisões provisórias. A distribuição dessa população</w:t>
      </w:r>
      <w:r>
        <w:rPr>
          <w:rFonts w:ascii="Arial" w:eastAsiaTheme="minorHAnsi" w:hAnsi="Arial" w:cs="Arial"/>
          <w:sz w:val="24"/>
          <w:szCs w:val="24"/>
        </w:rPr>
        <w:t xml:space="preserve"> </w:t>
      </w:r>
      <w:r w:rsidRPr="002B2471">
        <w:rPr>
          <w:rFonts w:ascii="Arial" w:eastAsiaTheme="minorHAnsi" w:hAnsi="Arial" w:cs="Arial"/>
          <w:sz w:val="24"/>
          <w:szCs w:val="24"/>
        </w:rPr>
        <w:t>por regimes de cumprimento de pena era: 44,1% da população feminina (12.945</w:t>
      </w:r>
      <w:r>
        <w:rPr>
          <w:rFonts w:ascii="Arial" w:eastAsiaTheme="minorHAnsi" w:hAnsi="Arial" w:cs="Arial"/>
          <w:sz w:val="24"/>
          <w:szCs w:val="24"/>
        </w:rPr>
        <w:t xml:space="preserve"> </w:t>
      </w:r>
      <w:r w:rsidRPr="002B2471">
        <w:rPr>
          <w:rFonts w:ascii="Arial" w:eastAsiaTheme="minorHAnsi" w:hAnsi="Arial" w:cs="Arial"/>
          <w:sz w:val="24"/>
          <w:szCs w:val="24"/>
        </w:rPr>
        <w:t>mulheres) cumpria pena em regime fechado, 15,7% (4.607 mulheres) em regime</w:t>
      </w:r>
      <w:r>
        <w:rPr>
          <w:rFonts w:ascii="Arial" w:eastAsiaTheme="minorHAnsi" w:hAnsi="Arial" w:cs="Arial"/>
          <w:sz w:val="24"/>
          <w:szCs w:val="24"/>
        </w:rPr>
        <w:t xml:space="preserve"> </w:t>
      </w:r>
      <w:r w:rsidRPr="002B2471">
        <w:rPr>
          <w:rFonts w:ascii="Arial" w:eastAsiaTheme="minorHAnsi" w:hAnsi="Arial" w:cs="Arial"/>
          <w:sz w:val="24"/>
          <w:szCs w:val="24"/>
        </w:rPr>
        <w:t>semiaberto, 4,1% (1.201 mulheres) em regime aberto e 34,4% (10.100 mulheres)</w:t>
      </w:r>
      <w:r>
        <w:rPr>
          <w:rFonts w:ascii="Arial" w:eastAsiaTheme="minorHAnsi" w:hAnsi="Arial" w:cs="Arial"/>
          <w:sz w:val="24"/>
          <w:szCs w:val="24"/>
        </w:rPr>
        <w:t xml:space="preserve"> </w:t>
      </w:r>
      <w:r w:rsidRPr="002B2471">
        <w:rPr>
          <w:rFonts w:ascii="Arial" w:eastAsiaTheme="minorHAnsi" w:hAnsi="Arial" w:cs="Arial"/>
          <w:sz w:val="24"/>
          <w:szCs w:val="24"/>
        </w:rPr>
        <w:t>em regime provisório, no sistema de polícia. Havia ainda o contingente de 1,7%</w:t>
      </w:r>
      <w:r>
        <w:rPr>
          <w:rFonts w:ascii="Arial" w:eastAsiaTheme="minorHAnsi" w:hAnsi="Arial" w:cs="Arial"/>
          <w:sz w:val="24"/>
          <w:szCs w:val="24"/>
        </w:rPr>
        <w:t xml:space="preserve"> </w:t>
      </w:r>
      <w:r w:rsidRPr="002B2471">
        <w:rPr>
          <w:rFonts w:ascii="Arial" w:eastAsiaTheme="minorHAnsi" w:hAnsi="Arial" w:cs="Arial"/>
          <w:sz w:val="24"/>
          <w:szCs w:val="24"/>
        </w:rPr>
        <w:t>da população feminina (494 mulheres) em cumprimento de medida de segurança.</w:t>
      </w:r>
      <w:r>
        <w:rPr>
          <w:rFonts w:ascii="Arial" w:eastAsiaTheme="minorHAnsi" w:hAnsi="Arial" w:cs="Arial"/>
          <w:sz w:val="24"/>
          <w:szCs w:val="24"/>
        </w:rPr>
        <w:t xml:space="preserve"> </w:t>
      </w:r>
      <w:r w:rsidRPr="002B2471">
        <w:rPr>
          <w:rFonts w:ascii="Arial" w:eastAsiaTheme="minorHAnsi" w:hAnsi="Arial" w:cs="Arial"/>
          <w:sz w:val="24"/>
          <w:szCs w:val="24"/>
        </w:rPr>
        <w:t>Portanto, 78,5% do total encontrava-se em unidades prisionais, como penitenciárias</w:t>
      </w:r>
      <w:r>
        <w:rPr>
          <w:rFonts w:ascii="Arial" w:eastAsiaTheme="minorHAnsi" w:hAnsi="Arial" w:cs="Arial"/>
          <w:sz w:val="24"/>
          <w:szCs w:val="24"/>
        </w:rPr>
        <w:t xml:space="preserve"> </w:t>
      </w:r>
      <w:r w:rsidRPr="002B2471">
        <w:rPr>
          <w:rFonts w:ascii="Arial" w:eastAsiaTheme="minorHAnsi" w:hAnsi="Arial" w:cs="Arial"/>
          <w:sz w:val="24"/>
          <w:szCs w:val="24"/>
        </w:rPr>
        <w:t>ou delegacias.</w:t>
      </w:r>
    </w:p>
    <w:p w:rsidR="002B2471" w:rsidRDefault="002B2471" w:rsidP="002B2471">
      <w:pPr>
        <w:ind w:right="-1" w:firstLine="708"/>
        <w:jc w:val="both"/>
        <w:rPr>
          <w:rFonts w:ascii="Arial" w:hAnsi="Arial" w:cs="Arial"/>
          <w:color w:val="000000" w:themeColor="text1"/>
          <w:sz w:val="24"/>
          <w:szCs w:val="24"/>
        </w:rPr>
      </w:pPr>
      <w:r w:rsidRPr="002B2471">
        <w:rPr>
          <w:rFonts w:ascii="Arial" w:hAnsi="Arial" w:cs="Arial"/>
          <w:color w:val="000000" w:themeColor="text1"/>
          <w:sz w:val="24"/>
          <w:szCs w:val="24"/>
        </w:rPr>
        <w:t>Historicamente</w:t>
      </w:r>
      <w:r>
        <w:rPr>
          <w:rFonts w:ascii="Arial" w:hAnsi="Arial" w:cs="Arial"/>
          <w:color w:val="000000" w:themeColor="text1"/>
          <w:sz w:val="24"/>
          <w:szCs w:val="24"/>
        </w:rPr>
        <w:t>,</w:t>
      </w:r>
      <w:r w:rsidRPr="002B2471">
        <w:rPr>
          <w:rFonts w:ascii="Arial" w:hAnsi="Arial" w:cs="Arial"/>
          <w:color w:val="000000" w:themeColor="text1"/>
          <w:sz w:val="24"/>
          <w:szCs w:val="24"/>
        </w:rPr>
        <w:t xml:space="preserve"> a mulher muitas vezes foi subordinada e dominada pelo homem, devido à construção de conceitos postos culturalmente. O papel da mulher sempre foi o de ser mãe, esposa e cuidar dos afazeres da casa, diferentemente do homem que fazia parte do espaço público com dedicação ao trabalho</w:t>
      </w:r>
      <w:r>
        <w:rPr>
          <w:rFonts w:ascii="Arial" w:hAnsi="Arial" w:cs="Arial"/>
          <w:color w:val="000000" w:themeColor="text1"/>
          <w:sz w:val="24"/>
          <w:szCs w:val="24"/>
        </w:rPr>
        <w:t xml:space="preserve"> (grifo do autor)</w:t>
      </w:r>
      <w:r w:rsidRPr="002B2471">
        <w:rPr>
          <w:rFonts w:ascii="Arial" w:hAnsi="Arial" w:cs="Arial"/>
          <w:color w:val="000000" w:themeColor="text1"/>
          <w:sz w:val="24"/>
          <w:szCs w:val="24"/>
        </w:rPr>
        <w:t>.</w:t>
      </w:r>
    </w:p>
    <w:p w:rsidR="002B2471" w:rsidRPr="002B2471" w:rsidRDefault="002B2471" w:rsidP="002B2471">
      <w:pPr>
        <w:ind w:right="-1" w:firstLine="708"/>
        <w:jc w:val="both"/>
        <w:rPr>
          <w:rFonts w:ascii="Arial" w:hAnsi="Arial" w:cs="Arial"/>
          <w:color w:val="000000" w:themeColor="text1"/>
          <w:sz w:val="24"/>
          <w:szCs w:val="24"/>
        </w:rPr>
      </w:pPr>
      <w:r w:rsidRPr="002B2471">
        <w:rPr>
          <w:rFonts w:ascii="Arial" w:hAnsi="Arial" w:cs="Arial"/>
          <w:color w:val="000000" w:themeColor="text1"/>
          <w:sz w:val="24"/>
          <w:szCs w:val="24"/>
        </w:rPr>
        <w:t>Com a mudança dos valores sociais a mulher começou a participar da vida ativa em sociedade e isso também se refletiu no mundo da criminalidade.</w:t>
      </w:r>
    </w:p>
    <w:p w:rsidR="002B2471" w:rsidRPr="002B2471" w:rsidRDefault="002B2471" w:rsidP="002B2471">
      <w:pPr>
        <w:ind w:right="-1" w:firstLine="708"/>
        <w:jc w:val="both"/>
        <w:rPr>
          <w:rFonts w:ascii="Arial" w:hAnsi="Arial" w:cs="Arial"/>
          <w:color w:val="000000" w:themeColor="text1"/>
          <w:sz w:val="24"/>
          <w:szCs w:val="24"/>
        </w:rPr>
      </w:pPr>
      <w:r w:rsidRPr="002B2471">
        <w:rPr>
          <w:rFonts w:ascii="Arial" w:hAnsi="Arial" w:cs="Arial"/>
          <w:color w:val="000000" w:themeColor="text1"/>
          <w:sz w:val="24"/>
          <w:szCs w:val="24"/>
        </w:rPr>
        <w:t>Com isso, a mulher deixou de delimitar apenas o espaço privado e entrou no espaço público por meio de seus companheiros, chegando a ocupar parte dos noticiários e das penitenciárias.</w:t>
      </w:r>
      <w:r>
        <w:rPr>
          <w:rFonts w:ascii="Arial" w:hAnsi="Arial" w:cs="Arial"/>
          <w:color w:val="000000" w:themeColor="text1"/>
          <w:sz w:val="24"/>
          <w:szCs w:val="24"/>
        </w:rPr>
        <w:t xml:space="preserve"> (grifo do autor)</w:t>
      </w:r>
      <w:r w:rsidRPr="002B2471">
        <w:rPr>
          <w:rFonts w:ascii="Arial" w:hAnsi="Arial" w:cs="Arial"/>
          <w:color w:val="000000" w:themeColor="text1"/>
          <w:sz w:val="24"/>
          <w:szCs w:val="24"/>
        </w:rPr>
        <w:t xml:space="preserve"> Mesmo se incluindo no espaço público o sexo feminino é visto como frágil, pois deixa se corromper por </w:t>
      </w:r>
      <w:r w:rsidRPr="002B2471">
        <w:rPr>
          <w:rFonts w:ascii="Arial" w:hAnsi="Arial" w:cs="Arial"/>
          <w:color w:val="000000" w:themeColor="text1"/>
          <w:sz w:val="24"/>
          <w:szCs w:val="24"/>
        </w:rPr>
        <w:lastRenderedPageBreak/>
        <w:t>companheiros envolvidos no mundo do tráfico. Por trás da grande maioria das apenadas existe um homem envolvido na prisão da mesma.</w:t>
      </w:r>
    </w:p>
    <w:p w:rsidR="002B2471" w:rsidRPr="002B2471" w:rsidRDefault="002B2471" w:rsidP="002B2471">
      <w:pPr>
        <w:ind w:right="-1" w:firstLine="708"/>
        <w:jc w:val="both"/>
        <w:rPr>
          <w:rFonts w:ascii="Arial" w:hAnsi="Arial" w:cs="Arial"/>
          <w:color w:val="000000" w:themeColor="text1"/>
          <w:sz w:val="24"/>
          <w:szCs w:val="24"/>
        </w:rPr>
      </w:pPr>
      <w:r w:rsidRPr="002B2471">
        <w:rPr>
          <w:rFonts w:ascii="Arial" w:hAnsi="Arial" w:cs="Arial"/>
          <w:color w:val="000000" w:themeColor="text1"/>
          <w:sz w:val="24"/>
          <w:szCs w:val="24"/>
        </w:rPr>
        <w:t xml:space="preserve">Como afirma Almeida (2006, p. 23) ao descrever a participação das mulheres no mundo do crime quando usadas pelos homens: </w:t>
      </w:r>
    </w:p>
    <w:p w:rsidR="002B2471" w:rsidRPr="007F76A1" w:rsidRDefault="002B2471" w:rsidP="007F76A1">
      <w:pPr>
        <w:spacing w:before="120" w:after="120" w:line="240" w:lineRule="auto"/>
        <w:ind w:left="2268"/>
        <w:jc w:val="both"/>
        <w:rPr>
          <w:rFonts w:ascii="Arial" w:hAnsi="Arial" w:cs="Arial"/>
          <w:color w:val="000000" w:themeColor="text1"/>
          <w:sz w:val="20"/>
          <w:szCs w:val="20"/>
        </w:rPr>
      </w:pPr>
      <w:r w:rsidRPr="007F76A1">
        <w:rPr>
          <w:rFonts w:ascii="Arial" w:hAnsi="Arial" w:cs="Arial"/>
          <w:color w:val="000000" w:themeColor="text1"/>
          <w:sz w:val="20"/>
          <w:szCs w:val="20"/>
        </w:rPr>
        <w:t>[...] usa a mulher como “isca” para atrair uma vítima “mula” para “conduzir” a droga nos crimes de tráﬁco, “levar a arma” nos casos de assalto, porque geralmente não são revistadas no ônibus. [...]</w:t>
      </w:r>
      <w:r w:rsidR="007F76A1" w:rsidRPr="007F76A1">
        <w:rPr>
          <w:rFonts w:ascii="Arial" w:hAnsi="Arial" w:cs="Arial"/>
          <w:color w:val="000000" w:themeColor="text1"/>
          <w:sz w:val="20"/>
          <w:szCs w:val="20"/>
        </w:rPr>
        <w:t>.</w:t>
      </w:r>
    </w:p>
    <w:p w:rsidR="007F76A1" w:rsidRPr="007F76A1" w:rsidRDefault="007F76A1" w:rsidP="007F76A1">
      <w:pPr>
        <w:ind w:right="-1" w:firstLine="708"/>
        <w:jc w:val="both"/>
        <w:rPr>
          <w:rFonts w:ascii="Arial" w:hAnsi="Arial" w:cs="Arial"/>
          <w:color w:val="000000" w:themeColor="text1"/>
          <w:sz w:val="24"/>
          <w:szCs w:val="24"/>
        </w:rPr>
      </w:pPr>
      <w:r w:rsidRPr="007F76A1">
        <w:rPr>
          <w:rFonts w:ascii="Arial" w:hAnsi="Arial" w:cs="Arial"/>
          <w:color w:val="000000" w:themeColor="text1"/>
          <w:sz w:val="24"/>
          <w:szCs w:val="24"/>
        </w:rPr>
        <w:t>Muitas das apenadas já respondem ao processo grávidas e outras tantas engravidam na prisão, pois no Brasil, os apenados podem receber visita íntima. A mulher grávida sofre várias modificações como Gallbach (1995, p. 11) cita:</w:t>
      </w:r>
    </w:p>
    <w:p w:rsidR="007F76A1" w:rsidRDefault="007F76A1" w:rsidP="007F76A1">
      <w:pPr>
        <w:spacing w:line="240" w:lineRule="auto"/>
        <w:ind w:left="2268"/>
        <w:jc w:val="both"/>
        <w:rPr>
          <w:rFonts w:ascii="Arial" w:hAnsi="Arial" w:cs="Arial"/>
          <w:color w:val="000000" w:themeColor="text1"/>
          <w:sz w:val="20"/>
          <w:szCs w:val="20"/>
        </w:rPr>
      </w:pPr>
      <w:r w:rsidRPr="007F76A1">
        <w:rPr>
          <w:rFonts w:ascii="Arial" w:hAnsi="Arial" w:cs="Arial"/>
          <w:color w:val="000000" w:themeColor="text1"/>
          <w:sz w:val="20"/>
          <w:szCs w:val="20"/>
        </w:rPr>
        <w:t>A gravidez é um processo que afeta a identidade da mulher, altera seu senso físico e convida-a a reconsiderar vários aspectos dessa identidade: sua relação com seu corpo, com o pai da criança, com seus próprios familiares, com os outros planos e esperanças para sua vida e com a imagem social da mulher grávida.</w:t>
      </w:r>
    </w:p>
    <w:p w:rsidR="007F76A1" w:rsidRDefault="007F76A1" w:rsidP="007F76A1">
      <w:pPr>
        <w:spacing w:line="240" w:lineRule="auto"/>
        <w:ind w:left="2268"/>
        <w:jc w:val="both"/>
        <w:rPr>
          <w:rFonts w:ascii="Arial" w:hAnsi="Arial" w:cs="Arial"/>
          <w:color w:val="000000" w:themeColor="text1"/>
          <w:sz w:val="20"/>
          <w:szCs w:val="20"/>
        </w:rPr>
      </w:pPr>
    </w:p>
    <w:p w:rsidR="007F76A1" w:rsidRPr="00C824B9" w:rsidRDefault="007F76A1" w:rsidP="00823572">
      <w:pPr>
        <w:ind w:right="-1" w:firstLine="708"/>
        <w:jc w:val="both"/>
        <w:rPr>
          <w:rFonts w:ascii="Arial" w:hAnsi="Arial" w:cs="Arial"/>
          <w:color w:val="000000" w:themeColor="text1"/>
          <w:sz w:val="24"/>
          <w:szCs w:val="24"/>
        </w:rPr>
      </w:pPr>
      <w:r w:rsidRPr="00C824B9">
        <w:rPr>
          <w:rFonts w:ascii="Arial" w:hAnsi="Arial" w:cs="Arial"/>
          <w:color w:val="000000" w:themeColor="text1"/>
          <w:sz w:val="24"/>
          <w:szCs w:val="24"/>
        </w:rPr>
        <w:t xml:space="preserve">Entretanto, a maioria das detentas grávidas não terá assistência médica e psicológica, consequentemente não vai ter um acompanhamento pré-natal e pós-natal adequado, gerando prejuízos à saúde da mulher e até mesmo da criança. Isso é agravado pela precariedade da assistência dada pelo sistema prisional brasileiro em termos gerais, o qual não oferece condições em termos de espaços nas prisões para amparo dos recém-nascidos, com berçários e os devidos acompanhamentos necessários ao puerpério (grido do autor). </w:t>
      </w:r>
    </w:p>
    <w:p w:rsidR="007F76A1" w:rsidRPr="00C824B9" w:rsidRDefault="007F76A1" w:rsidP="00823572">
      <w:pPr>
        <w:ind w:right="-1" w:firstLine="708"/>
        <w:jc w:val="both"/>
        <w:rPr>
          <w:rFonts w:ascii="Arial" w:eastAsia="Times New Roman" w:hAnsi="Arial" w:cs="Arial"/>
          <w:color w:val="000000" w:themeColor="text1"/>
          <w:sz w:val="24"/>
          <w:szCs w:val="24"/>
          <w:lang w:eastAsia="pt-BR"/>
        </w:rPr>
      </w:pPr>
      <w:r w:rsidRPr="00C824B9">
        <w:rPr>
          <w:rFonts w:ascii="Arial" w:hAnsi="Arial" w:cs="Arial"/>
          <w:color w:val="000000" w:themeColor="text1"/>
          <w:sz w:val="24"/>
          <w:szCs w:val="24"/>
        </w:rPr>
        <w:t xml:space="preserve">A maioria das prisões femininas não está preparada para que as mulheres possam amamentar seus bebês com dignidade, o que vai de encontro a Lei de Execução Penal (LEP), quando em seu art. 83, §2º, preconiza que os estabelecimentos penais destinados à mulher serão dotados de berçário, nas quais, as detentas possam amamentar seus ﬁlhos.  Também a Constituição Federal  em seu art. 5º, inciso L, evidencia que “às presidiárias serão asseguradas condições para que possam permanecer com seus ﬁlhos durante o período de amamentação”. </w:t>
      </w:r>
      <w:r w:rsidRPr="00C824B9">
        <w:rPr>
          <w:rFonts w:ascii="Arial" w:eastAsia="Times New Roman" w:hAnsi="Arial" w:cs="Arial"/>
          <w:color w:val="000000" w:themeColor="text1"/>
          <w:sz w:val="24"/>
          <w:szCs w:val="24"/>
          <w:lang w:eastAsia="pt-BR"/>
        </w:rPr>
        <w:t xml:space="preserve">Desta feita, o dispositivo constitucional supracitado possui caráter humanitário e fundamenta-se no princípio da intranscendibilidade/intranscedência que orienta que a pena não pode passar da pessoa do condenado, neste caso punindo o bebê a ser amamentado (grifo do autor).  </w:t>
      </w:r>
    </w:p>
    <w:p w:rsidR="007F76A1" w:rsidRPr="00C824B9" w:rsidRDefault="007F76A1" w:rsidP="00823572">
      <w:pPr>
        <w:ind w:right="-1" w:firstLine="709"/>
        <w:jc w:val="both"/>
        <w:rPr>
          <w:rFonts w:ascii="Arial" w:eastAsia="Times New Roman" w:hAnsi="Arial" w:cs="Arial"/>
          <w:color w:val="000000" w:themeColor="text1"/>
          <w:sz w:val="24"/>
          <w:szCs w:val="24"/>
          <w:lang w:eastAsia="pt-BR"/>
        </w:rPr>
      </w:pPr>
      <w:r w:rsidRPr="00C824B9">
        <w:rPr>
          <w:rFonts w:ascii="Arial" w:eastAsia="Times New Roman" w:hAnsi="Arial" w:cs="Arial"/>
          <w:color w:val="000000" w:themeColor="text1"/>
          <w:sz w:val="24"/>
          <w:szCs w:val="24"/>
          <w:lang w:eastAsia="pt-BR"/>
        </w:rPr>
        <w:t xml:space="preserve">Outro corpo legislativo que colabora com o raciocínio aqui desenvolvido, é o Estatuto da Criança e do Adolescente que garante e assegura em seu artigo nono um conjunto de normas que transmite condições importantes para o </w:t>
      </w:r>
      <w:r w:rsidRPr="00C824B9">
        <w:rPr>
          <w:rFonts w:ascii="Arial" w:eastAsia="Times New Roman" w:hAnsi="Arial" w:cs="Arial"/>
          <w:color w:val="000000" w:themeColor="text1"/>
          <w:sz w:val="24"/>
          <w:szCs w:val="24"/>
          <w:lang w:eastAsia="pt-BR"/>
        </w:rPr>
        <w:lastRenderedPageBreak/>
        <w:t>desenvolvimento saudável e harmonioso da criança e do adolescente, determinando ao Poder Público, aos empregadores e a outra</w:t>
      </w:r>
      <w:r w:rsidR="00C824B9">
        <w:rPr>
          <w:rFonts w:ascii="Arial" w:eastAsia="Times New Roman" w:hAnsi="Arial" w:cs="Arial"/>
          <w:color w:val="000000" w:themeColor="text1"/>
          <w:sz w:val="24"/>
          <w:szCs w:val="24"/>
          <w:lang w:eastAsia="pt-BR"/>
        </w:rPr>
        <w:t xml:space="preserve">s instituições, que </w:t>
      </w:r>
      <w:r w:rsidRPr="00C824B9">
        <w:rPr>
          <w:rFonts w:ascii="Arial" w:eastAsia="Times New Roman" w:hAnsi="Arial" w:cs="Arial"/>
          <w:color w:val="000000" w:themeColor="text1"/>
          <w:sz w:val="24"/>
          <w:szCs w:val="24"/>
          <w:lang w:eastAsia="pt-BR"/>
        </w:rPr>
        <w:t>proporcionem as condições adequadas ao aleitamento materno, visto que esta conduta repercute de forma significativa no desenvolvimento da criança</w:t>
      </w:r>
      <w:r w:rsidR="00C824B9">
        <w:rPr>
          <w:rFonts w:ascii="Arial" w:eastAsia="Times New Roman" w:hAnsi="Arial" w:cs="Arial"/>
          <w:color w:val="000000" w:themeColor="text1"/>
          <w:sz w:val="24"/>
          <w:szCs w:val="24"/>
          <w:lang w:eastAsia="pt-BR"/>
        </w:rPr>
        <w:t xml:space="preserve"> (grifo do autor)</w:t>
      </w:r>
      <w:r w:rsidRPr="00C824B9">
        <w:rPr>
          <w:rFonts w:ascii="Arial" w:eastAsia="Times New Roman" w:hAnsi="Arial" w:cs="Arial"/>
          <w:color w:val="000000" w:themeColor="text1"/>
          <w:sz w:val="24"/>
          <w:szCs w:val="24"/>
          <w:lang w:eastAsia="pt-BR"/>
        </w:rPr>
        <w:t xml:space="preserve">. </w:t>
      </w:r>
    </w:p>
    <w:p w:rsidR="00C824B9" w:rsidRDefault="00C824B9" w:rsidP="00C824B9">
      <w:pPr>
        <w:ind w:right="-568" w:firstLine="360"/>
        <w:jc w:val="both"/>
        <w:rPr>
          <w:rFonts w:ascii="Times New Roman" w:eastAsia="Times New Roman" w:hAnsi="Times New Roman"/>
          <w:color w:val="000000" w:themeColor="text1"/>
          <w:sz w:val="24"/>
          <w:szCs w:val="24"/>
          <w:lang w:eastAsia="pt-BR"/>
        </w:rPr>
      </w:pPr>
    </w:p>
    <w:p w:rsidR="00C824B9" w:rsidRPr="00C824B9" w:rsidRDefault="00C824B9" w:rsidP="00C824B9">
      <w:pPr>
        <w:ind w:right="-568"/>
        <w:jc w:val="both"/>
        <w:rPr>
          <w:rFonts w:ascii="Arial" w:hAnsi="Arial" w:cs="Arial"/>
          <w:color w:val="000000" w:themeColor="text1"/>
          <w:sz w:val="24"/>
          <w:szCs w:val="24"/>
        </w:rPr>
      </w:pPr>
      <w:r>
        <w:rPr>
          <w:rFonts w:ascii="Arial" w:hAnsi="Arial" w:cs="Arial"/>
          <w:color w:val="000000" w:themeColor="text1"/>
          <w:sz w:val="24"/>
          <w:szCs w:val="24"/>
        </w:rPr>
        <w:t xml:space="preserve">2.2 </w:t>
      </w:r>
      <w:r w:rsidRPr="00C824B9">
        <w:rPr>
          <w:rFonts w:ascii="Arial" w:hAnsi="Arial" w:cs="Arial"/>
          <w:color w:val="000000" w:themeColor="text1"/>
          <w:sz w:val="24"/>
          <w:szCs w:val="24"/>
        </w:rPr>
        <w:t>A importância da convivência entre mãe e filho</w:t>
      </w:r>
    </w:p>
    <w:p w:rsidR="00C824B9" w:rsidRPr="00C824B9" w:rsidRDefault="00C824B9" w:rsidP="00823572">
      <w:pPr>
        <w:pStyle w:val="PargrafodaLista"/>
        <w:ind w:left="1068" w:right="-1" w:firstLine="349"/>
        <w:jc w:val="both"/>
        <w:rPr>
          <w:rFonts w:ascii="Arial" w:hAnsi="Arial" w:cs="Arial"/>
          <w:color w:val="000000" w:themeColor="text1"/>
          <w:sz w:val="24"/>
          <w:szCs w:val="24"/>
        </w:rPr>
      </w:pP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 xml:space="preserve">A convivência entre mãe e filho é um dos fatores mais importantes para o desenvolvimento emocional das crianças. Uma das particularidades mais marcantes de nossa cultura é o fato de que os filhos, nos primeiros anos de vida, são mais dependentes das mães do que dos pais. Culturalmente, a mulher é responsável pelos principais cuidados com os filhos nos primeiros meses de vida. Biologicamente, esse cuidado e dependência se acentuam no período em que a criança for lactante. Ademais, não existe momento mais delicado no desenvolvimento humano do que os primeiros seis meses de vida, já que o bebê está passando por um processo de adaptação ao ausentar-se do espaço uterino, onde tinha proteção, e é obrigado a se inserir em um mundo de novas dimensões. </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Portanto, a criança é incapaz de sobreviver sozinha e precisa ser cuidada. A mãe tem o encargo de amamentar seu filho, visto que a alimentação com leite materno é direito do recém-nascido, como desdobramento do seu direito à saúde</w:t>
      </w:r>
      <w:r>
        <w:rPr>
          <w:rFonts w:ascii="Arial" w:hAnsi="Arial" w:cs="Arial"/>
          <w:color w:val="000000" w:themeColor="text1"/>
          <w:sz w:val="24"/>
          <w:szCs w:val="24"/>
          <w:shd w:val="clear" w:color="auto" w:fill="FFFFFF"/>
        </w:rPr>
        <w:t xml:space="preserve"> (grifo do autor)</w:t>
      </w:r>
      <w:r w:rsidRPr="00C824B9">
        <w:rPr>
          <w:rFonts w:ascii="Arial" w:hAnsi="Arial" w:cs="Arial"/>
          <w:color w:val="000000" w:themeColor="text1"/>
          <w:sz w:val="24"/>
          <w:szCs w:val="24"/>
          <w:shd w:val="clear" w:color="auto" w:fill="FFFFFF"/>
        </w:rPr>
        <w:t xml:space="preserve">. </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 xml:space="preserve">Atualmente, é de conhecimento geral que a amamentação é fonte de benfeitorias para o desenvolvimento fisiológico e imunológico da criança, protegendo o bebê contra infecções respiratórias e intestinais, fazendo com que a criança cresça forte. A amamentação traz também benefícios à mãe como </w:t>
      </w:r>
      <w:r w:rsidRPr="00C824B9">
        <w:rPr>
          <w:rFonts w:ascii="Arial" w:hAnsi="Arial" w:cs="Arial"/>
          <w:color w:val="000000" w:themeColor="text1"/>
          <w:sz w:val="24"/>
          <w:szCs w:val="24"/>
          <w:lang w:val="pt-PT"/>
        </w:rPr>
        <w:t>ajudar o útero a recuperar o seu tamanho normal reduzindo</w:t>
      </w:r>
      <w:r w:rsidRPr="00C824B9">
        <w:rPr>
          <w:rFonts w:ascii="Arial" w:hAnsi="Arial" w:cs="Arial"/>
          <w:color w:val="000000" w:themeColor="text1"/>
          <w:sz w:val="24"/>
          <w:szCs w:val="24"/>
          <w:shd w:val="clear" w:color="auto" w:fill="FFFFFF"/>
        </w:rPr>
        <w:t xml:space="preserve"> o risco de hemorragia e consequentemente contra a anemia materna, assim como ajuda na saúde física, emocional e psicológica da mãe, diminuindo a probabilidade de adquirir uma depressão pós parto, pois quando uma mãe amamenta seu filho sente-se realizada como mulher se tornando motivo de orgulho e satisfação por saciar a fome do seu filho</w:t>
      </w:r>
      <w:r>
        <w:rPr>
          <w:rFonts w:ascii="Arial" w:hAnsi="Arial" w:cs="Arial"/>
          <w:color w:val="000000" w:themeColor="text1"/>
          <w:sz w:val="24"/>
          <w:szCs w:val="24"/>
          <w:shd w:val="clear" w:color="auto" w:fill="FFFFFF"/>
        </w:rPr>
        <w:t xml:space="preserve"> (grifo do autor)</w:t>
      </w:r>
      <w:r w:rsidRPr="00C824B9">
        <w:rPr>
          <w:rFonts w:ascii="Arial" w:hAnsi="Arial" w:cs="Arial"/>
          <w:color w:val="000000" w:themeColor="text1"/>
          <w:sz w:val="24"/>
          <w:szCs w:val="24"/>
          <w:shd w:val="clear" w:color="auto" w:fill="FFFFFF"/>
        </w:rPr>
        <w:t xml:space="preserve">. </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O vínculo de afetividade entre mãe e filho é estimulado durante o período de amamentação. Uma vez quebrado esse elo pode-se gerar sérios problemas de ordem física e emocionais, para quem alimenta e quem é alimentado</w:t>
      </w:r>
      <w:r>
        <w:rPr>
          <w:rFonts w:ascii="Arial" w:hAnsi="Arial" w:cs="Arial"/>
          <w:color w:val="000000" w:themeColor="text1"/>
          <w:sz w:val="24"/>
          <w:szCs w:val="24"/>
          <w:shd w:val="clear" w:color="auto" w:fill="FFFFFF"/>
        </w:rPr>
        <w:t xml:space="preserve"> (grifo do autor)</w:t>
      </w:r>
      <w:r w:rsidRPr="00C824B9">
        <w:rPr>
          <w:rFonts w:ascii="Arial" w:hAnsi="Arial" w:cs="Arial"/>
          <w:color w:val="000000" w:themeColor="text1"/>
          <w:sz w:val="24"/>
          <w:szCs w:val="24"/>
          <w:shd w:val="clear" w:color="auto" w:fill="FFFFFF"/>
        </w:rPr>
        <w:t xml:space="preserve">. </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lastRenderedPageBreak/>
        <w:t>Ao estado cabe permitir a existência deste vínculo parental. Como a mãe se encontra detida, muitas vezes a criança é entregue a algum familiar após o período de amamentação, ocorrendo à fragilização familiar, vulnerabilizando os filhos das apenadas. Muitos não possuem familiares ou amigos que possam amenizar a falta da mãe, fazendo com que alguns procurem o mundo do crime para preencher o vazio da ausência da mãe.</w:t>
      </w:r>
      <w:r w:rsidRPr="00C824B9">
        <w:rPr>
          <w:rFonts w:ascii="Arial" w:hAnsi="Arial" w:cs="Arial"/>
          <w:color w:val="000000" w:themeColor="text1"/>
          <w:sz w:val="24"/>
          <w:szCs w:val="24"/>
        </w:rPr>
        <w:t xml:space="preserve"> Como se refere </w:t>
      </w:r>
      <w:r w:rsidRPr="00C824B9">
        <w:rPr>
          <w:rFonts w:ascii="Arial" w:hAnsi="Arial" w:cs="Arial"/>
          <w:color w:val="000000" w:themeColor="text1"/>
          <w:sz w:val="24"/>
          <w:szCs w:val="24"/>
          <w:shd w:val="clear" w:color="auto" w:fill="FFFFFF"/>
        </w:rPr>
        <w:t xml:space="preserve">Bowlby (1995) </w:t>
      </w:r>
      <w:r>
        <w:rPr>
          <w:rFonts w:ascii="Arial" w:hAnsi="Arial" w:cs="Arial"/>
          <w:color w:val="000000" w:themeColor="text1"/>
          <w:sz w:val="24"/>
          <w:szCs w:val="24"/>
          <w:shd w:val="clear" w:color="auto" w:fill="FFFFFF"/>
        </w:rPr>
        <w:t>“</w:t>
      </w:r>
      <w:r w:rsidRPr="00C824B9">
        <w:rPr>
          <w:rFonts w:ascii="Arial" w:hAnsi="Arial" w:cs="Arial"/>
          <w:color w:val="000000" w:themeColor="text1"/>
          <w:sz w:val="24"/>
          <w:szCs w:val="24"/>
          <w:shd w:val="clear" w:color="auto" w:fill="FFFFFF"/>
        </w:rPr>
        <w:t>o resultado dessa privação pode desencadear comportamentos agressivos e delinquentes</w:t>
      </w:r>
      <w:r>
        <w:rPr>
          <w:rFonts w:ascii="Arial" w:hAnsi="Arial" w:cs="Arial"/>
          <w:color w:val="000000" w:themeColor="text1"/>
          <w:sz w:val="24"/>
          <w:szCs w:val="24"/>
          <w:shd w:val="clear" w:color="auto" w:fill="FFFFFF"/>
        </w:rPr>
        <w:t>”</w:t>
      </w:r>
      <w:r w:rsidRPr="00C824B9">
        <w:rPr>
          <w:rFonts w:ascii="Arial" w:hAnsi="Arial" w:cs="Arial"/>
          <w:color w:val="000000" w:themeColor="text1"/>
          <w:sz w:val="24"/>
          <w:szCs w:val="24"/>
          <w:shd w:val="clear" w:color="auto" w:fill="FFFFFF"/>
        </w:rPr>
        <w:t>.</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Logo, o convívio durante os primeiros anos de vida com os membros da família, é determinante para definir a construção de valores e sentimentos na criança.  Kurowski defende que:</w:t>
      </w:r>
    </w:p>
    <w:p w:rsidR="00C824B9" w:rsidRPr="000F7BE7" w:rsidRDefault="00C824B9" w:rsidP="000F7BE7">
      <w:pPr>
        <w:spacing w:before="120" w:after="120" w:line="240" w:lineRule="auto"/>
        <w:ind w:left="2268"/>
        <w:jc w:val="both"/>
        <w:rPr>
          <w:rFonts w:ascii="Arial" w:hAnsi="Arial" w:cs="Arial"/>
          <w:color w:val="000000" w:themeColor="text1"/>
          <w:sz w:val="20"/>
          <w:szCs w:val="20"/>
          <w:shd w:val="clear" w:color="auto" w:fill="FFFFFF"/>
        </w:rPr>
      </w:pPr>
      <w:r w:rsidRPr="000F7BE7">
        <w:rPr>
          <w:rFonts w:ascii="Arial" w:hAnsi="Arial" w:cs="Arial"/>
          <w:color w:val="000000" w:themeColor="text1"/>
          <w:sz w:val="20"/>
          <w:szCs w:val="20"/>
          <w:shd w:val="clear" w:color="auto" w:fill="FFFFFF"/>
        </w:rPr>
        <w:t>A característica essencial da vinculação afetiva é que os dois parceiros (mãe e filho) tendem a manter-se próximos um do outro. Quando por qualquer razão se separam, cada um deles procurará o outro, a fim de reatar a proximidade. Qualquer tentativa, por parte de terceiros, para separá-los, encontrará vigorosa resistência. (1990, p.14)</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Kurows</w:t>
      </w:r>
      <w:r w:rsidR="000F7BE7">
        <w:rPr>
          <w:rFonts w:ascii="Arial" w:hAnsi="Arial" w:cs="Arial"/>
          <w:color w:val="000000" w:themeColor="text1"/>
          <w:sz w:val="24"/>
          <w:szCs w:val="24"/>
          <w:shd w:val="clear" w:color="auto" w:fill="FFFFFF"/>
        </w:rPr>
        <w:t>ki (1990, p. 15) afirma também</w:t>
      </w:r>
      <w:r w:rsidRPr="00C824B9">
        <w:rPr>
          <w:rFonts w:ascii="Arial" w:hAnsi="Arial" w:cs="Arial"/>
          <w:color w:val="000000" w:themeColor="text1"/>
          <w:sz w:val="24"/>
          <w:szCs w:val="24"/>
          <w:shd w:val="clear" w:color="auto" w:fill="FFFFFF"/>
        </w:rPr>
        <w:t xml:space="preserve"> que : </w:t>
      </w:r>
    </w:p>
    <w:p w:rsidR="00C824B9" w:rsidRPr="000F7BE7" w:rsidRDefault="00C824B9" w:rsidP="000F7BE7">
      <w:pPr>
        <w:spacing w:before="120" w:after="120" w:line="240" w:lineRule="auto"/>
        <w:ind w:left="2268"/>
        <w:jc w:val="both"/>
        <w:rPr>
          <w:rFonts w:ascii="Arial" w:hAnsi="Arial" w:cs="Arial"/>
          <w:color w:val="000000" w:themeColor="text1"/>
          <w:sz w:val="20"/>
          <w:szCs w:val="20"/>
          <w:shd w:val="clear" w:color="auto" w:fill="FFFFFF"/>
        </w:rPr>
      </w:pPr>
      <w:r w:rsidRPr="000F7BE7">
        <w:rPr>
          <w:rFonts w:ascii="Arial" w:hAnsi="Arial" w:cs="Arial"/>
          <w:color w:val="000000" w:themeColor="text1"/>
          <w:sz w:val="20"/>
          <w:szCs w:val="20"/>
          <w:shd w:val="clear" w:color="auto" w:fill="FFFFFF"/>
        </w:rPr>
        <w:t>“[...] é comprovadamente produtivo considerar muitos distúrbios psiconeuróticos e da personalidade nos seres humanos com um reflexo de um distúrbio na capacidade para estabelecer vínculos afetivos, em virtude de uma falha no desenvolvimento na infância ou de um transtorno subsequente.”</w:t>
      </w:r>
    </w:p>
    <w:p w:rsidR="00C824B9" w:rsidRPr="00C824B9" w:rsidRDefault="00C824B9" w:rsidP="00C824B9">
      <w:pPr>
        <w:ind w:right="-1" w:firstLine="709"/>
        <w:jc w:val="both"/>
        <w:rPr>
          <w:rFonts w:ascii="Arial" w:hAnsi="Arial" w:cs="Arial"/>
          <w:color w:val="000000" w:themeColor="text1"/>
          <w:sz w:val="24"/>
          <w:szCs w:val="24"/>
          <w:shd w:val="clear" w:color="auto" w:fill="FFFFFF"/>
        </w:rPr>
      </w:pPr>
      <w:r w:rsidRPr="00C824B9">
        <w:rPr>
          <w:rFonts w:ascii="Arial" w:hAnsi="Arial" w:cs="Arial"/>
          <w:color w:val="000000" w:themeColor="text1"/>
          <w:sz w:val="24"/>
          <w:szCs w:val="24"/>
          <w:shd w:val="clear" w:color="auto" w:fill="FFFFFF"/>
        </w:rPr>
        <w:t>Com isso é necessário à convivência familiar, já que o desenvolvimento da criança se dar</w:t>
      </w:r>
      <w:r w:rsidR="000F7BE7">
        <w:rPr>
          <w:rFonts w:ascii="Arial" w:hAnsi="Arial" w:cs="Arial"/>
          <w:color w:val="000000" w:themeColor="text1"/>
          <w:sz w:val="24"/>
          <w:szCs w:val="24"/>
          <w:shd w:val="clear" w:color="auto" w:fill="FFFFFF"/>
        </w:rPr>
        <w:t>á</w:t>
      </w:r>
      <w:r w:rsidRPr="00C824B9">
        <w:rPr>
          <w:rFonts w:ascii="Arial" w:hAnsi="Arial" w:cs="Arial"/>
          <w:color w:val="000000" w:themeColor="text1"/>
          <w:sz w:val="24"/>
          <w:szCs w:val="24"/>
          <w:shd w:val="clear" w:color="auto" w:fill="FFFFFF"/>
        </w:rPr>
        <w:t xml:space="preserve"> de forma lenta, levando muito tempo para se acontecer em sua plenitude. </w:t>
      </w:r>
    </w:p>
    <w:p w:rsidR="00C824B9" w:rsidRDefault="00C824B9" w:rsidP="00C824B9">
      <w:pPr>
        <w:ind w:right="-1" w:firstLine="709"/>
        <w:jc w:val="both"/>
        <w:rPr>
          <w:rFonts w:ascii="Times New Roman" w:eastAsia="Times New Roman" w:hAnsi="Times New Roman"/>
          <w:color w:val="000000" w:themeColor="text1"/>
          <w:sz w:val="24"/>
          <w:szCs w:val="24"/>
          <w:lang w:eastAsia="pt-BR"/>
        </w:rPr>
      </w:pPr>
    </w:p>
    <w:p w:rsidR="00125129" w:rsidRPr="00125129" w:rsidRDefault="00125129" w:rsidP="00125129">
      <w:pPr>
        <w:ind w:right="-1"/>
        <w:jc w:val="both"/>
        <w:rPr>
          <w:rFonts w:ascii="Arial" w:eastAsia="Times New Roman" w:hAnsi="Arial" w:cs="Arial"/>
          <w:color w:val="000000" w:themeColor="text1"/>
          <w:sz w:val="24"/>
          <w:szCs w:val="24"/>
          <w:lang w:eastAsia="pt-BR"/>
        </w:rPr>
      </w:pPr>
      <w:r w:rsidRPr="00125129">
        <w:rPr>
          <w:rFonts w:ascii="Arial" w:eastAsia="Times New Roman" w:hAnsi="Arial" w:cs="Arial"/>
          <w:color w:val="000000" w:themeColor="text1"/>
          <w:sz w:val="24"/>
          <w:szCs w:val="24"/>
          <w:lang w:eastAsia="pt-BR"/>
        </w:rPr>
        <w:t>2.3 Avanços do ordenamento jurídico para mães presa e seus filhos</w:t>
      </w:r>
      <w:r w:rsidR="00E649AB">
        <w:rPr>
          <w:rFonts w:ascii="Arial" w:eastAsia="Times New Roman" w:hAnsi="Arial" w:cs="Arial"/>
          <w:color w:val="000000" w:themeColor="text1"/>
          <w:sz w:val="24"/>
          <w:szCs w:val="24"/>
          <w:lang w:eastAsia="pt-BR"/>
        </w:rPr>
        <w:t>, para o exercício da amamentação.</w:t>
      </w:r>
    </w:p>
    <w:p w:rsidR="007F76A1" w:rsidRPr="00125129" w:rsidRDefault="007F76A1" w:rsidP="00125129">
      <w:pPr>
        <w:ind w:left="2268"/>
        <w:jc w:val="both"/>
        <w:rPr>
          <w:rFonts w:ascii="Arial" w:hAnsi="Arial" w:cs="Arial"/>
          <w:color w:val="000000" w:themeColor="text1"/>
          <w:sz w:val="24"/>
          <w:szCs w:val="24"/>
        </w:rPr>
      </w:pPr>
    </w:p>
    <w:p w:rsidR="00125129" w:rsidRPr="00125129" w:rsidRDefault="00125129" w:rsidP="00E649AB">
      <w:pPr>
        <w:autoSpaceDE w:val="0"/>
        <w:autoSpaceDN w:val="0"/>
        <w:adjustRightInd w:val="0"/>
        <w:ind w:firstLine="709"/>
        <w:jc w:val="both"/>
        <w:rPr>
          <w:rFonts w:ascii="Arial" w:hAnsi="Arial" w:cs="Arial"/>
          <w:color w:val="000000" w:themeColor="text1"/>
          <w:sz w:val="24"/>
          <w:szCs w:val="24"/>
        </w:rPr>
      </w:pPr>
      <w:r>
        <w:rPr>
          <w:rFonts w:ascii="Arial" w:eastAsiaTheme="minorHAnsi" w:hAnsi="Arial" w:cs="Arial"/>
          <w:sz w:val="24"/>
          <w:szCs w:val="24"/>
        </w:rPr>
        <w:t>A Carta Magna garante direitos fundamentais as mulheres inseridas no sistema prisional</w:t>
      </w:r>
      <w:r w:rsidRPr="00125129">
        <w:rPr>
          <w:rFonts w:ascii="Arial" w:eastAsiaTheme="minorHAnsi" w:hAnsi="Arial" w:cs="Arial"/>
          <w:sz w:val="24"/>
          <w:szCs w:val="24"/>
        </w:rPr>
        <w:t xml:space="preserve">, como o de amamentar seus filhos e </w:t>
      </w:r>
      <w:r>
        <w:rPr>
          <w:rFonts w:ascii="Arial" w:eastAsiaTheme="minorHAnsi" w:hAnsi="Arial" w:cs="Arial"/>
          <w:sz w:val="24"/>
          <w:szCs w:val="24"/>
        </w:rPr>
        <w:t xml:space="preserve">a preservação de </w:t>
      </w:r>
      <w:r w:rsidRPr="00125129">
        <w:rPr>
          <w:rFonts w:ascii="Arial" w:eastAsiaTheme="minorHAnsi" w:hAnsi="Arial" w:cs="Arial"/>
          <w:sz w:val="24"/>
          <w:szCs w:val="24"/>
        </w:rPr>
        <w:t>sua integridade</w:t>
      </w:r>
      <w:r>
        <w:rPr>
          <w:rFonts w:ascii="Arial" w:eastAsiaTheme="minorHAnsi" w:hAnsi="Arial" w:cs="Arial"/>
          <w:sz w:val="24"/>
          <w:szCs w:val="24"/>
        </w:rPr>
        <w:t xml:space="preserve"> </w:t>
      </w:r>
      <w:r w:rsidRPr="00125129">
        <w:rPr>
          <w:rFonts w:ascii="Arial" w:eastAsiaTheme="minorHAnsi" w:hAnsi="Arial" w:cs="Arial"/>
          <w:sz w:val="24"/>
          <w:szCs w:val="24"/>
        </w:rPr>
        <w:t>física e moral respeitada (art. 5º, incisos L, XLIX)</w:t>
      </w:r>
      <w:r w:rsidR="00E649AB">
        <w:rPr>
          <w:rStyle w:val="Refdenotaderodap"/>
          <w:rFonts w:ascii="Arial" w:eastAsiaTheme="minorHAnsi" w:hAnsi="Arial" w:cs="Arial"/>
          <w:sz w:val="24"/>
          <w:szCs w:val="24"/>
        </w:rPr>
        <w:footnoteReference w:id="3"/>
      </w:r>
      <w:r w:rsidRPr="00125129">
        <w:rPr>
          <w:rFonts w:ascii="Arial" w:eastAsiaTheme="minorHAnsi" w:hAnsi="Arial" w:cs="Arial"/>
          <w:sz w:val="24"/>
          <w:szCs w:val="24"/>
        </w:rPr>
        <w:t>. Inclui expressamente o dever</w:t>
      </w:r>
      <w:r>
        <w:rPr>
          <w:rFonts w:ascii="Arial" w:eastAsiaTheme="minorHAnsi" w:hAnsi="Arial" w:cs="Arial"/>
          <w:sz w:val="24"/>
          <w:szCs w:val="24"/>
        </w:rPr>
        <w:t xml:space="preserve"> </w:t>
      </w:r>
      <w:r w:rsidRPr="00125129">
        <w:rPr>
          <w:rFonts w:ascii="Arial" w:eastAsiaTheme="minorHAnsi" w:hAnsi="Arial" w:cs="Arial"/>
          <w:sz w:val="24"/>
          <w:szCs w:val="24"/>
        </w:rPr>
        <w:t xml:space="preserve">de proteção à maternidade (art. 6º, </w:t>
      </w:r>
      <w:r w:rsidRPr="00125129">
        <w:rPr>
          <w:rFonts w:ascii="Arial" w:eastAsiaTheme="minorHAnsi" w:hAnsi="Arial" w:cs="Arial"/>
          <w:i/>
          <w:iCs/>
          <w:sz w:val="24"/>
          <w:szCs w:val="24"/>
        </w:rPr>
        <w:t>caput</w:t>
      </w:r>
      <w:r w:rsidRPr="00125129">
        <w:rPr>
          <w:rFonts w:ascii="Arial" w:eastAsiaTheme="minorHAnsi" w:hAnsi="Arial" w:cs="Arial"/>
          <w:sz w:val="24"/>
          <w:szCs w:val="24"/>
        </w:rPr>
        <w:t xml:space="preserve">) e a assistência gratuita à criança </w:t>
      </w:r>
      <w:r w:rsidRPr="00125129">
        <w:rPr>
          <w:rFonts w:ascii="Arial" w:eastAsiaTheme="minorHAnsi" w:hAnsi="Arial" w:cs="Arial"/>
          <w:sz w:val="24"/>
          <w:szCs w:val="24"/>
        </w:rPr>
        <w:lastRenderedPageBreak/>
        <w:t>até seis</w:t>
      </w:r>
      <w:r w:rsidR="00E649AB">
        <w:rPr>
          <w:rFonts w:ascii="Arial" w:eastAsiaTheme="minorHAnsi" w:hAnsi="Arial" w:cs="Arial"/>
          <w:sz w:val="24"/>
          <w:szCs w:val="24"/>
        </w:rPr>
        <w:t xml:space="preserve"> </w:t>
      </w:r>
      <w:r w:rsidRPr="00125129">
        <w:rPr>
          <w:rFonts w:ascii="Arial" w:eastAsiaTheme="minorHAnsi" w:hAnsi="Arial" w:cs="Arial"/>
          <w:sz w:val="24"/>
          <w:szCs w:val="24"/>
        </w:rPr>
        <w:t>anos de idade em creches e pré-escolas (art. 7º, inciso XXV), como direitos sociais.</w:t>
      </w:r>
      <w:r w:rsidR="00E649AB">
        <w:rPr>
          <w:rFonts w:ascii="Arial" w:eastAsiaTheme="minorHAnsi" w:hAnsi="Arial" w:cs="Arial"/>
          <w:sz w:val="24"/>
          <w:szCs w:val="24"/>
        </w:rPr>
        <w:t xml:space="preserve"> </w:t>
      </w:r>
      <w:r w:rsidRPr="00125129">
        <w:rPr>
          <w:rFonts w:ascii="Arial" w:eastAsiaTheme="minorHAnsi" w:hAnsi="Arial" w:cs="Arial"/>
          <w:sz w:val="24"/>
          <w:szCs w:val="24"/>
        </w:rPr>
        <w:t>A proteção da maternidade é reiterada como um direito previdenciário e de assistência</w:t>
      </w:r>
      <w:r w:rsidR="00E649AB">
        <w:rPr>
          <w:rFonts w:ascii="Arial" w:eastAsiaTheme="minorHAnsi" w:hAnsi="Arial" w:cs="Arial"/>
          <w:sz w:val="24"/>
          <w:szCs w:val="24"/>
        </w:rPr>
        <w:t xml:space="preserve"> </w:t>
      </w:r>
      <w:r w:rsidRPr="00125129">
        <w:rPr>
          <w:rFonts w:ascii="Arial" w:eastAsiaTheme="minorHAnsi" w:hAnsi="Arial" w:cs="Arial"/>
          <w:sz w:val="24"/>
          <w:szCs w:val="24"/>
        </w:rPr>
        <w:t>social (art. 201, inciso III, e art. 203, inciso I), assegurando-se, ainda, amplo direito</w:t>
      </w:r>
      <w:r w:rsidR="00E649AB">
        <w:rPr>
          <w:rFonts w:ascii="Arial" w:eastAsiaTheme="minorHAnsi" w:hAnsi="Arial" w:cs="Arial"/>
          <w:sz w:val="24"/>
          <w:szCs w:val="24"/>
        </w:rPr>
        <w:t xml:space="preserve"> </w:t>
      </w:r>
      <w:r w:rsidRPr="00125129">
        <w:rPr>
          <w:rFonts w:ascii="Arial" w:eastAsiaTheme="minorHAnsi" w:hAnsi="Arial" w:cs="Arial"/>
          <w:sz w:val="24"/>
          <w:szCs w:val="24"/>
        </w:rPr>
        <w:t>à saúde, com acesso universal igualitário às ações e aos serviços de saúde (art. 196).</w:t>
      </w:r>
      <w:r w:rsidR="00E649AB">
        <w:rPr>
          <w:rFonts w:ascii="Arial" w:eastAsiaTheme="minorHAnsi" w:hAnsi="Arial" w:cs="Arial"/>
          <w:sz w:val="24"/>
          <w:szCs w:val="24"/>
        </w:rPr>
        <w:t xml:space="preserve"> Segundo Ventura e colaboradores (2009) citam “c</w:t>
      </w:r>
      <w:r w:rsidRPr="00125129">
        <w:rPr>
          <w:rFonts w:ascii="Arial" w:eastAsiaTheme="minorHAnsi" w:hAnsi="Arial" w:cs="Arial"/>
          <w:sz w:val="24"/>
          <w:szCs w:val="24"/>
        </w:rPr>
        <w:t>omo direitos de família, garante a livre decisão da pessoa sobre o número, o espaçamento</w:t>
      </w:r>
      <w:r w:rsidR="00E649AB">
        <w:rPr>
          <w:rFonts w:ascii="Arial" w:eastAsiaTheme="minorHAnsi" w:hAnsi="Arial" w:cs="Arial"/>
          <w:sz w:val="24"/>
          <w:szCs w:val="24"/>
        </w:rPr>
        <w:t xml:space="preserve"> </w:t>
      </w:r>
      <w:r w:rsidRPr="00125129">
        <w:rPr>
          <w:rFonts w:ascii="Arial" w:eastAsiaTheme="minorHAnsi" w:hAnsi="Arial" w:cs="Arial"/>
          <w:sz w:val="24"/>
          <w:szCs w:val="24"/>
        </w:rPr>
        <w:t>e a oportunidade de ter filhos (art. 226, § 7º), livre de coerções e discriminações</w:t>
      </w:r>
      <w:r w:rsidR="00E649AB">
        <w:rPr>
          <w:rFonts w:ascii="Arial" w:eastAsiaTheme="minorHAnsi" w:hAnsi="Arial" w:cs="Arial"/>
          <w:sz w:val="24"/>
          <w:szCs w:val="24"/>
        </w:rPr>
        <w:t xml:space="preserve"> de qualquer espécie”</w:t>
      </w:r>
      <w:r w:rsidRPr="00125129">
        <w:rPr>
          <w:rFonts w:ascii="Arial" w:eastAsiaTheme="minorHAnsi" w:hAnsi="Arial" w:cs="Arial"/>
          <w:sz w:val="24"/>
          <w:szCs w:val="24"/>
        </w:rPr>
        <w:t>. E à criança são resguardados, com</w:t>
      </w:r>
      <w:r w:rsidR="00E649AB">
        <w:rPr>
          <w:rFonts w:ascii="Arial" w:eastAsiaTheme="minorHAnsi" w:hAnsi="Arial" w:cs="Arial"/>
          <w:sz w:val="24"/>
          <w:szCs w:val="24"/>
        </w:rPr>
        <w:t xml:space="preserve"> </w:t>
      </w:r>
      <w:r w:rsidRPr="00125129">
        <w:rPr>
          <w:rFonts w:ascii="Arial" w:eastAsiaTheme="minorHAnsi" w:hAnsi="Arial" w:cs="Arial"/>
          <w:sz w:val="24"/>
          <w:szCs w:val="24"/>
        </w:rPr>
        <w:t>absoluta prioridade, os direitos à vida, à saúde, ao respeito, à liberdade, à convivência</w:t>
      </w:r>
      <w:r w:rsidR="00E649AB">
        <w:rPr>
          <w:rFonts w:ascii="Arial" w:eastAsiaTheme="minorHAnsi" w:hAnsi="Arial" w:cs="Arial"/>
          <w:sz w:val="24"/>
          <w:szCs w:val="24"/>
        </w:rPr>
        <w:t xml:space="preserve"> </w:t>
      </w:r>
      <w:r w:rsidRPr="00125129">
        <w:rPr>
          <w:rFonts w:ascii="Arial" w:eastAsiaTheme="minorHAnsi" w:hAnsi="Arial" w:cs="Arial"/>
          <w:sz w:val="24"/>
          <w:szCs w:val="24"/>
        </w:rPr>
        <w:t>familiar e comunitária, a salvo de qualquer negligência, violência, crueldade ou</w:t>
      </w:r>
      <w:r w:rsidR="00E649AB">
        <w:rPr>
          <w:rFonts w:ascii="Arial" w:eastAsiaTheme="minorHAnsi" w:hAnsi="Arial" w:cs="Arial"/>
          <w:sz w:val="24"/>
          <w:szCs w:val="24"/>
        </w:rPr>
        <w:t xml:space="preserve"> </w:t>
      </w:r>
      <w:r w:rsidRPr="00125129">
        <w:rPr>
          <w:rFonts w:ascii="Arial" w:eastAsiaTheme="minorHAnsi" w:hAnsi="Arial" w:cs="Arial"/>
          <w:sz w:val="24"/>
          <w:szCs w:val="24"/>
        </w:rPr>
        <w:t>opressão (art. 227, CF)</w:t>
      </w:r>
      <w:r w:rsidR="00E649AB">
        <w:rPr>
          <w:rFonts w:ascii="Arial" w:eastAsiaTheme="minorHAnsi" w:hAnsi="Arial" w:cs="Arial"/>
          <w:sz w:val="24"/>
          <w:szCs w:val="24"/>
        </w:rPr>
        <w:t>.</w:t>
      </w:r>
    </w:p>
    <w:p w:rsidR="00E649AB" w:rsidRPr="00E649AB" w:rsidRDefault="008B3606" w:rsidP="00E649AB">
      <w:pPr>
        <w:autoSpaceDE w:val="0"/>
        <w:autoSpaceDN w:val="0"/>
        <w:adjustRightInd w:val="0"/>
        <w:ind w:firstLine="709"/>
        <w:jc w:val="both"/>
        <w:rPr>
          <w:rFonts w:ascii="Arial" w:eastAsiaTheme="minorHAnsi" w:hAnsi="Arial" w:cs="Arial"/>
          <w:sz w:val="24"/>
          <w:szCs w:val="24"/>
        </w:rPr>
      </w:pPr>
      <w:r>
        <w:rPr>
          <w:rFonts w:ascii="Arial" w:eastAsiaTheme="minorHAnsi" w:hAnsi="Arial" w:cs="Arial"/>
          <w:sz w:val="24"/>
          <w:szCs w:val="24"/>
        </w:rPr>
        <w:t xml:space="preserve">Segundo Ventura e colaboradores (2015) as alterações na </w:t>
      </w:r>
      <w:r w:rsidR="00E649AB" w:rsidRPr="00E649AB">
        <w:rPr>
          <w:rFonts w:ascii="Arial" w:eastAsiaTheme="minorHAnsi" w:hAnsi="Arial" w:cs="Arial"/>
          <w:sz w:val="24"/>
          <w:szCs w:val="24"/>
        </w:rPr>
        <w:t>Lei de Execução Penal (LEP) (Lei</w:t>
      </w:r>
      <w:r w:rsidR="00E649AB">
        <w:rPr>
          <w:rFonts w:ascii="Arial" w:eastAsiaTheme="minorHAnsi" w:hAnsi="Arial" w:cs="Arial"/>
          <w:sz w:val="24"/>
          <w:szCs w:val="24"/>
        </w:rPr>
        <w:t xml:space="preserve"> </w:t>
      </w:r>
      <w:r w:rsidR="00E649AB" w:rsidRPr="00E649AB">
        <w:rPr>
          <w:rFonts w:ascii="Arial" w:eastAsiaTheme="minorHAnsi" w:hAnsi="Arial" w:cs="Arial"/>
          <w:sz w:val="24"/>
          <w:szCs w:val="24"/>
        </w:rPr>
        <w:t xml:space="preserve">n. 7.210/84) e </w:t>
      </w:r>
      <w:r>
        <w:rPr>
          <w:rFonts w:ascii="Arial" w:eastAsiaTheme="minorHAnsi" w:hAnsi="Arial" w:cs="Arial"/>
          <w:sz w:val="24"/>
          <w:szCs w:val="24"/>
        </w:rPr>
        <w:t>no</w:t>
      </w:r>
      <w:r w:rsidR="00E649AB" w:rsidRPr="00E649AB">
        <w:rPr>
          <w:rFonts w:ascii="Arial" w:eastAsiaTheme="minorHAnsi" w:hAnsi="Arial" w:cs="Arial"/>
          <w:sz w:val="24"/>
          <w:szCs w:val="24"/>
        </w:rPr>
        <w:t xml:space="preserve"> Código de Processo Penal (CPP) (Decreto-Lei n. 3.689/41), respectivamente</w:t>
      </w:r>
      <w:r>
        <w:rPr>
          <w:rFonts w:ascii="Arial" w:eastAsiaTheme="minorHAnsi" w:hAnsi="Arial" w:cs="Arial"/>
          <w:sz w:val="24"/>
          <w:szCs w:val="24"/>
        </w:rPr>
        <w:t xml:space="preserve"> nos anos de 2009 e 20</w:t>
      </w:r>
      <w:r w:rsidR="00E649AB" w:rsidRPr="00E649AB">
        <w:rPr>
          <w:rFonts w:ascii="Arial" w:eastAsiaTheme="minorHAnsi" w:hAnsi="Arial" w:cs="Arial"/>
          <w:sz w:val="24"/>
          <w:szCs w:val="24"/>
        </w:rPr>
        <w:t>12, representam avanços normativos a respeito</w:t>
      </w:r>
      <w:r>
        <w:rPr>
          <w:rFonts w:ascii="Arial" w:eastAsiaTheme="minorHAnsi" w:hAnsi="Arial" w:cs="Arial"/>
          <w:sz w:val="24"/>
          <w:szCs w:val="24"/>
        </w:rPr>
        <w:t xml:space="preserve"> do tema</w:t>
      </w:r>
      <w:r w:rsidR="00E649AB" w:rsidRPr="00E649AB">
        <w:rPr>
          <w:rFonts w:ascii="Arial" w:eastAsiaTheme="minorHAnsi" w:hAnsi="Arial" w:cs="Arial"/>
          <w:sz w:val="24"/>
          <w:szCs w:val="24"/>
        </w:rPr>
        <w:t xml:space="preserve">. </w:t>
      </w:r>
      <w:r w:rsidRPr="00E649AB">
        <w:rPr>
          <w:rFonts w:ascii="Arial" w:eastAsiaTheme="minorHAnsi" w:hAnsi="Arial" w:cs="Arial"/>
          <w:sz w:val="24"/>
          <w:szCs w:val="24"/>
        </w:rPr>
        <w:t>Predizem</w:t>
      </w:r>
      <w:r w:rsidR="00E649AB" w:rsidRPr="00E649AB">
        <w:rPr>
          <w:rFonts w:ascii="Arial" w:eastAsiaTheme="minorHAnsi" w:hAnsi="Arial" w:cs="Arial"/>
          <w:sz w:val="24"/>
          <w:szCs w:val="24"/>
        </w:rPr>
        <w:t xml:space="preserve"> acompanhamento médico à mulher</w:t>
      </w:r>
      <w:r>
        <w:rPr>
          <w:rFonts w:ascii="Arial" w:eastAsiaTheme="minorHAnsi" w:hAnsi="Arial" w:cs="Arial"/>
          <w:sz w:val="24"/>
          <w:szCs w:val="24"/>
        </w:rPr>
        <w:t xml:space="preserve"> </w:t>
      </w:r>
      <w:r w:rsidR="00E649AB" w:rsidRPr="00E649AB">
        <w:rPr>
          <w:rFonts w:ascii="Arial" w:eastAsiaTheme="minorHAnsi" w:hAnsi="Arial" w:cs="Arial"/>
          <w:sz w:val="24"/>
          <w:szCs w:val="24"/>
        </w:rPr>
        <w:t>e ao recém-nascido; obrigatoriedade de berçário com tempo mínimo de amamentação</w:t>
      </w:r>
      <w:r>
        <w:rPr>
          <w:rFonts w:ascii="Arial" w:eastAsiaTheme="minorHAnsi" w:hAnsi="Arial" w:cs="Arial"/>
          <w:sz w:val="24"/>
          <w:szCs w:val="24"/>
        </w:rPr>
        <w:t xml:space="preserve"> </w:t>
      </w:r>
      <w:r w:rsidR="00E649AB" w:rsidRPr="00E649AB">
        <w:rPr>
          <w:rFonts w:ascii="Arial" w:eastAsiaTheme="minorHAnsi" w:hAnsi="Arial" w:cs="Arial"/>
          <w:sz w:val="24"/>
          <w:szCs w:val="24"/>
        </w:rPr>
        <w:t>de seis meses; seção para gestante e parturiente, com creche para filhos desamparados</w:t>
      </w:r>
      <w:r>
        <w:rPr>
          <w:rFonts w:ascii="Arial" w:eastAsiaTheme="minorHAnsi" w:hAnsi="Arial" w:cs="Arial"/>
          <w:sz w:val="24"/>
          <w:szCs w:val="24"/>
        </w:rPr>
        <w:t xml:space="preserve"> </w:t>
      </w:r>
      <w:r w:rsidR="00E649AB" w:rsidRPr="00E649AB">
        <w:rPr>
          <w:rFonts w:ascii="Arial" w:eastAsiaTheme="minorHAnsi" w:hAnsi="Arial" w:cs="Arial"/>
          <w:sz w:val="24"/>
          <w:szCs w:val="24"/>
        </w:rPr>
        <w:t>maiores de seis meses e menores de sete anos; regime aberto domiciliar para</w:t>
      </w:r>
      <w:r>
        <w:rPr>
          <w:rFonts w:ascii="Arial" w:eastAsiaTheme="minorHAnsi" w:hAnsi="Arial" w:cs="Arial"/>
          <w:sz w:val="24"/>
          <w:szCs w:val="24"/>
        </w:rPr>
        <w:t xml:space="preserve"> </w:t>
      </w:r>
      <w:r w:rsidR="00E649AB" w:rsidRPr="00E649AB">
        <w:rPr>
          <w:rFonts w:ascii="Arial" w:eastAsiaTheme="minorHAnsi" w:hAnsi="Arial" w:cs="Arial"/>
          <w:sz w:val="24"/>
          <w:szCs w:val="24"/>
        </w:rPr>
        <w:t>condenada gestante ou com filho menor ou, ainda, deficiente físico ou mental; bem</w:t>
      </w:r>
      <w:r>
        <w:rPr>
          <w:rFonts w:ascii="Arial" w:eastAsiaTheme="minorHAnsi" w:hAnsi="Arial" w:cs="Arial"/>
          <w:sz w:val="24"/>
          <w:szCs w:val="24"/>
        </w:rPr>
        <w:t xml:space="preserve"> </w:t>
      </w:r>
      <w:r w:rsidR="00E649AB" w:rsidRPr="00E649AB">
        <w:rPr>
          <w:rFonts w:ascii="Arial" w:eastAsiaTheme="minorHAnsi" w:hAnsi="Arial" w:cs="Arial"/>
          <w:sz w:val="24"/>
          <w:szCs w:val="24"/>
        </w:rPr>
        <w:t>como prisão domiciliar como medida cautelar. N</w:t>
      </w:r>
      <w:r>
        <w:rPr>
          <w:rFonts w:ascii="Arial" w:eastAsiaTheme="minorHAnsi" w:hAnsi="Arial" w:cs="Arial"/>
          <w:sz w:val="24"/>
          <w:szCs w:val="24"/>
        </w:rPr>
        <w:t xml:space="preserve">este entendimento, </w:t>
      </w:r>
      <w:r w:rsidR="00E649AB" w:rsidRPr="00E649AB">
        <w:rPr>
          <w:rFonts w:ascii="Arial" w:eastAsiaTheme="minorHAnsi" w:hAnsi="Arial" w:cs="Arial"/>
          <w:sz w:val="24"/>
          <w:szCs w:val="24"/>
        </w:rPr>
        <w:t>o Estatuto da Criança</w:t>
      </w:r>
      <w:r>
        <w:rPr>
          <w:rFonts w:ascii="Arial" w:eastAsiaTheme="minorHAnsi" w:hAnsi="Arial" w:cs="Arial"/>
          <w:sz w:val="24"/>
          <w:szCs w:val="24"/>
        </w:rPr>
        <w:t xml:space="preserve"> </w:t>
      </w:r>
      <w:r w:rsidR="00E649AB" w:rsidRPr="00E649AB">
        <w:rPr>
          <w:rFonts w:ascii="Arial" w:eastAsiaTheme="minorHAnsi" w:hAnsi="Arial" w:cs="Arial"/>
          <w:sz w:val="24"/>
          <w:szCs w:val="24"/>
        </w:rPr>
        <w:t>e do Adolescente (ECA) (Lei n. 8.069/90), modificado pela Lei n. 12.962/14, determina</w:t>
      </w:r>
      <w:r>
        <w:rPr>
          <w:rFonts w:ascii="Arial" w:eastAsiaTheme="minorHAnsi" w:hAnsi="Arial" w:cs="Arial"/>
          <w:sz w:val="24"/>
          <w:szCs w:val="24"/>
        </w:rPr>
        <w:t xml:space="preserve"> </w:t>
      </w:r>
      <w:r w:rsidR="00E649AB" w:rsidRPr="00E649AB">
        <w:rPr>
          <w:rFonts w:ascii="Arial" w:eastAsiaTheme="minorHAnsi" w:hAnsi="Arial" w:cs="Arial"/>
          <w:sz w:val="24"/>
          <w:szCs w:val="24"/>
        </w:rPr>
        <w:t>a impossibilidade da perda do poder familiar pela condenação criminal, exceto no</w:t>
      </w:r>
      <w:r>
        <w:rPr>
          <w:rFonts w:ascii="Arial" w:eastAsiaTheme="minorHAnsi" w:hAnsi="Arial" w:cs="Arial"/>
          <w:sz w:val="24"/>
          <w:szCs w:val="24"/>
        </w:rPr>
        <w:t xml:space="preserve"> </w:t>
      </w:r>
      <w:r w:rsidR="00E649AB" w:rsidRPr="00E649AB">
        <w:rPr>
          <w:rFonts w:ascii="Arial" w:eastAsiaTheme="minorHAnsi" w:hAnsi="Arial" w:cs="Arial"/>
          <w:sz w:val="24"/>
          <w:szCs w:val="24"/>
        </w:rPr>
        <w:t>caso de condenação por crime doloso sujeito à reclusão contra o próprio filho, garantindo</w:t>
      </w:r>
      <w:r>
        <w:rPr>
          <w:rFonts w:ascii="Arial" w:eastAsiaTheme="minorHAnsi" w:hAnsi="Arial" w:cs="Arial"/>
          <w:sz w:val="24"/>
          <w:szCs w:val="24"/>
        </w:rPr>
        <w:t xml:space="preserve"> </w:t>
      </w:r>
      <w:r w:rsidR="00E649AB" w:rsidRPr="00E649AB">
        <w:rPr>
          <w:rFonts w:ascii="Arial" w:eastAsiaTheme="minorHAnsi" w:hAnsi="Arial" w:cs="Arial"/>
          <w:sz w:val="24"/>
          <w:szCs w:val="24"/>
        </w:rPr>
        <w:t>o direito à convivência familiar, à assistência social.</w:t>
      </w:r>
    </w:p>
    <w:p w:rsidR="00E649AB" w:rsidRDefault="008B3606" w:rsidP="00E649AB">
      <w:pPr>
        <w:autoSpaceDE w:val="0"/>
        <w:autoSpaceDN w:val="0"/>
        <w:adjustRightInd w:val="0"/>
        <w:ind w:firstLine="709"/>
        <w:jc w:val="both"/>
        <w:rPr>
          <w:rFonts w:ascii="Arial" w:eastAsiaTheme="minorHAnsi" w:hAnsi="Arial" w:cs="Arial"/>
          <w:sz w:val="24"/>
          <w:szCs w:val="24"/>
        </w:rPr>
      </w:pPr>
      <w:r>
        <w:rPr>
          <w:rFonts w:ascii="Arial" w:eastAsiaTheme="minorHAnsi" w:hAnsi="Arial" w:cs="Arial"/>
          <w:sz w:val="24"/>
          <w:szCs w:val="24"/>
        </w:rPr>
        <w:t xml:space="preserve">Ressalta-se que também que o </w:t>
      </w:r>
      <w:r w:rsidR="00E649AB" w:rsidRPr="00E649AB">
        <w:rPr>
          <w:rFonts w:ascii="Arial" w:eastAsiaTheme="minorHAnsi" w:hAnsi="Arial" w:cs="Arial"/>
          <w:sz w:val="24"/>
          <w:szCs w:val="24"/>
        </w:rPr>
        <w:t>Brasil é signatário dos Tratados Internacionais</w:t>
      </w:r>
      <w:r>
        <w:rPr>
          <w:rFonts w:ascii="Arial" w:eastAsiaTheme="minorHAnsi" w:hAnsi="Arial" w:cs="Arial"/>
          <w:sz w:val="24"/>
          <w:szCs w:val="24"/>
        </w:rPr>
        <w:t xml:space="preserve"> </w:t>
      </w:r>
      <w:r w:rsidR="00E649AB" w:rsidRPr="00E649AB">
        <w:rPr>
          <w:rFonts w:ascii="Arial" w:eastAsiaTheme="minorHAnsi" w:hAnsi="Arial" w:cs="Arial"/>
          <w:sz w:val="24"/>
          <w:szCs w:val="24"/>
        </w:rPr>
        <w:t xml:space="preserve">de Direitos Humanos. </w:t>
      </w:r>
      <w:r>
        <w:rPr>
          <w:rFonts w:ascii="Arial" w:eastAsiaTheme="minorHAnsi" w:hAnsi="Arial" w:cs="Arial"/>
          <w:sz w:val="24"/>
          <w:szCs w:val="24"/>
        </w:rPr>
        <w:t>É atuante ativo na</w:t>
      </w:r>
      <w:r w:rsidR="00E649AB" w:rsidRPr="00E649AB">
        <w:rPr>
          <w:rFonts w:ascii="Arial" w:eastAsiaTheme="minorHAnsi" w:hAnsi="Arial" w:cs="Arial"/>
          <w:sz w:val="24"/>
          <w:szCs w:val="24"/>
        </w:rPr>
        <w:t xml:space="preserve"> implementação dos planos</w:t>
      </w:r>
      <w:r>
        <w:rPr>
          <w:rFonts w:ascii="Arial" w:eastAsiaTheme="minorHAnsi" w:hAnsi="Arial" w:cs="Arial"/>
          <w:sz w:val="24"/>
          <w:szCs w:val="24"/>
        </w:rPr>
        <w:t xml:space="preserve"> </w:t>
      </w:r>
      <w:r w:rsidR="00E649AB" w:rsidRPr="00E649AB">
        <w:rPr>
          <w:rFonts w:ascii="Arial" w:eastAsiaTheme="minorHAnsi" w:hAnsi="Arial" w:cs="Arial"/>
          <w:sz w:val="24"/>
          <w:szCs w:val="24"/>
        </w:rPr>
        <w:t>resultantes da Conferência Internacional da ONU sobre População e Desenvolvimento</w:t>
      </w:r>
      <w:r>
        <w:rPr>
          <w:rFonts w:ascii="Arial" w:eastAsiaTheme="minorHAnsi" w:hAnsi="Arial" w:cs="Arial"/>
          <w:sz w:val="24"/>
          <w:szCs w:val="24"/>
        </w:rPr>
        <w:t xml:space="preserve"> </w:t>
      </w:r>
      <w:r w:rsidR="00E649AB" w:rsidRPr="00E649AB">
        <w:rPr>
          <w:rFonts w:ascii="Arial" w:eastAsiaTheme="minorHAnsi" w:hAnsi="Arial" w:cs="Arial"/>
          <w:sz w:val="24"/>
          <w:szCs w:val="24"/>
        </w:rPr>
        <w:t>(CIPD)</w:t>
      </w:r>
      <w:r w:rsidR="004918B3">
        <w:rPr>
          <w:rFonts w:ascii="Arial" w:eastAsiaTheme="minorHAnsi" w:hAnsi="Arial" w:cs="Arial"/>
          <w:sz w:val="24"/>
          <w:szCs w:val="24"/>
        </w:rPr>
        <w:t xml:space="preserve">, ocorrida no Cairo em 1994, </w:t>
      </w:r>
      <w:r w:rsidR="00E649AB" w:rsidRPr="00E649AB">
        <w:rPr>
          <w:rFonts w:ascii="Arial" w:eastAsiaTheme="minorHAnsi" w:hAnsi="Arial" w:cs="Arial"/>
          <w:sz w:val="24"/>
          <w:szCs w:val="24"/>
        </w:rPr>
        <w:t>tratou das questões de direitos e saúde reprodutiva</w:t>
      </w:r>
      <w:r>
        <w:rPr>
          <w:rFonts w:ascii="Arial" w:eastAsiaTheme="minorHAnsi" w:hAnsi="Arial" w:cs="Arial"/>
          <w:sz w:val="24"/>
          <w:szCs w:val="24"/>
        </w:rPr>
        <w:t xml:space="preserve"> </w:t>
      </w:r>
      <w:r w:rsidR="00E649AB" w:rsidRPr="00E649AB">
        <w:rPr>
          <w:rFonts w:ascii="Arial" w:eastAsiaTheme="minorHAnsi" w:hAnsi="Arial" w:cs="Arial"/>
          <w:sz w:val="24"/>
          <w:szCs w:val="24"/>
        </w:rPr>
        <w:t>e das famílias, incluindo a população carcerária (BRASIL, 2005), bem como das</w:t>
      </w:r>
      <w:r>
        <w:rPr>
          <w:rFonts w:ascii="Arial" w:eastAsiaTheme="minorHAnsi" w:hAnsi="Arial" w:cs="Arial"/>
          <w:sz w:val="24"/>
          <w:szCs w:val="24"/>
        </w:rPr>
        <w:t xml:space="preserve"> </w:t>
      </w:r>
      <w:r w:rsidR="00E649AB" w:rsidRPr="00E649AB">
        <w:rPr>
          <w:rFonts w:ascii="Arial" w:eastAsiaTheme="minorHAnsi" w:hAnsi="Arial" w:cs="Arial"/>
          <w:sz w:val="24"/>
          <w:szCs w:val="24"/>
        </w:rPr>
        <w:t>Regras de Bangkok, das Nações Unidas, para o tratamento de mulheres presas e</w:t>
      </w:r>
      <w:r>
        <w:rPr>
          <w:rFonts w:ascii="Arial" w:eastAsiaTheme="minorHAnsi" w:hAnsi="Arial" w:cs="Arial"/>
          <w:sz w:val="24"/>
          <w:szCs w:val="24"/>
        </w:rPr>
        <w:t xml:space="preserve"> </w:t>
      </w:r>
      <w:r w:rsidR="00E649AB" w:rsidRPr="00E649AB">
        <w:rPr>
          <w:rFonts w:ascii="Arial" w:eastAsiaTheme="minorHAnsi" w:hAnsi="Arial" w:cs="Arial"/>
          <w:sz w:val="24"/>
          <w:szCs w:val="24"/>
        </w:rPr>
        <w:t>medidas não privativas de liberdade para mulheres infratoras (ONU, 2010).</w:t>
      </w:r>
    </w:p>
    <w:p w:rsidR="004918B3" w:rsidRPr="004918B3" w:rsidRDefault="004918B3" w:rsidP="00E649AB">
      <w:pPr>
        <w:autoSpaceDE w:val="0"/>
        <w:autoSpaceDN w:val="0"/>
        <w:adjustRightInd w:val="0"/>
        <w:ind w:firstLine="709"/>
        <w:jc w:val="both"/>
        <w:rPr>
          <w:rFonts w:ascii="Arial" w:eastAsiaTheme="minorHAnsi" w:hAnsi="Arial" w:cs="Arial"/>
          <w:sz w:val="24"/>
          <w:szCs w:val="24"/>
        </w:rPr>
      </w:pPr>
      <w:r w:rsidRPr="004918B3">
        <w:rPr>
          <w:rFonts w:ascii="Arial" w:hAnsi="Arial" w:cs="Arial"/>
          <w:color w:val="000000"/>
          <w:sz w:val="24"/>
          <w:szCs w:val="24"/>
        </w:rPr>
        <w:t xml:space="preserve">As mencionadas “Regras de Bangkok” também garantem de forma expressa o aleitamento materno, estabelecendo que não se impedirá a mulher de amamentar </w:t>
      </w:r>
      <w:r w:rsidRPr="004918B3">
        <w:rPr>
          <w:rFonts w:ascii="Arial" w:hAnsi="Arial" w:cs="Arial"/>
          <w:color w:val="000000"/>
          <w:sz w:val="24"/>
          <w:szCs w:val="24"/>
        </w:rPr>
        <w:lastRenderedPageBreak/>
        <w:t>seu filho, a menos que haja razões concretas de saúde para isso</w:t>
      </w:r>
      <w:r w:rsidR="00284A22">
        <w:rPr>
          <w:rFonts w:ascii="Arial" w:hAnsi="Arial" w:cs="Arial"/>
          <w:color w:val="000000"/>
          <w:sz w:val="24"/>
          <w:szCs w:val="24"/>
        </w:rPr>
        <w:t>, segundo</w:t>
      </w:r>
      <w:r w:rsidR="007A0866">
        <w:rPr>
          <w:rFonts w:ascii="Arial" w:hAnsi="Arial" w:cs="Arial"/>
          <w:color w:val="000000"/>
          <w:sz w:val="24"/>
          <w:szCs w:val="24"/>
        </w:rPr>
        <w:t xml:space="preserve"> Hashimoto e Gallo (2012)</w:t>
      </w:r>
      <w:r w:rsidRPr="004918B3">
        <w:rPr>
          <w:rFonts w:ascii="Arial" w:hAnsi="Arial" w:cs="Arial"/>
          <w:color w:val="000000"/>
          <w:sz w:val="24"/>
          <w:szCs w:val="24"/>
        </w:rPr>
        <w:t>. As regras também dispõem que as mulheres em fase de amamentação devem receber um atendimento médico especial de saúde e também de alimentação. Especificamente em relação à alimentação adequada – fundamental para o desenvolvimento da mãe e da criança – destaca-se a necessidade de maior e melhor quantidade de comida e também de estas serem variadas em razão das vitaminas necessárias neste período.</w:t>
      </w:r>
    </w:p>
    <w:p w:rsidR="00125129" w:rsidRDefault="00125129" w:rsidP="00284A22">
      <w:pPr>
        <w:jc w:val="both"/>
        <w:rPr>
          <w:rFonts w:ascii="Arial" w:hAnsi="Arial" w:cs="Arial"/>
          <w:color w:val="000000" w:themeColor="text1"/>
          <w:sz w:val="24"/>
          <w:szCs w:val="24"/>
        </w:rPr>
      </w:pPr>
    </w:p>
    <w:p w:rsidR="00284A22" w:rsidRDefault="00284A22" w:rsidP="00284A22">
      <w:pPr>
        <w:jc w:val="both"/>
        <w:rPr>
          <w:rFonts w:ascii="Arial" w:hAnsi="Arial" w:cs="Arial"/>
          <w:color w:val="000000" w:themeColor="text1"/>
          <w:sz w:val="24"/>
          <w:szCs w:val="24"/>
        </w:rPr>
      </w:pPr>
      <w:r>
        <w:rPr>
          <w:rFonts w:ascii="Arial" w:hAnsi="Arial" w:cs="Arial"/>
          <w:color w:val="000000" w:themeColor="text1"/>
          <w:sz w:val="24"/>
          <w:szCs w:val="24"/>
        </w:rPr>
        <w:t>2.4 Consumo e o tráfico de drogas</w:t>
      </w:r>
    </w:p>
    <w:p w:rsidR="00284A22" w:rsidRDefault="00284A22" w:rsidP="00284A22">
      <w:pPr>
        <w:jc w:val="both"/>
        <w:rPr>
          <w:rFonts w:ascii="Arial" w:hAnsi="Arial" w:cs="Arial"/>
          <w:color w:val="000000" w:themeColor="text1"/>
          <w:sz w:val="24"/>
          <w:szCs w:val="24"/>
        </w:rPr>
      </w:pPr>
    </w:p>
    <w:p w:rsidR="00293945" w:rsidRPr="00293945" w:rsidRDefault="00284A22" w:rsidP="00293945">
      <w:pPr>
        <w:ind w:firstLine="709"/>
        <w:jc w:val="both"/>
        <w:rPr>
          <w:rFonts w:ascii="Arial" w:eastAsiaTheme="minorHAnsi" w:hAnsi="Arial" w:cs="Arial"/>
          <w:sz w:val="24"/>
          <w:szCs w:val="24"/>
        </w:rPr>
      </w:pPr>
      <w:r w:rsidRPr="00284A22">
        <w:rPr>
          <w:rFonts w:ascii="Arial" w:eastAsia="Times New Roman" w:hAnsi="Arial" w:cs="Arial"/>
          <w:color w:val="000000"/>
          <w:sz w:val="24"/>
          <w:szCs w:val="24"/>
          <w:lang w:eastAsia="pt-BR"/>
        </w:rPr>
        <w:t xml:space="preserve">Muitas das mulheres que estão </w:t>
      </w:r>
      <w:r>
        <w:rPr>
          <w:rFonts w:ascii="Arial" w:eastAsia="Times New Roman" w:hAnsi="Arial" w:cs="Arial"/>
          <w:color w:val="000000"/>
          <w:sz w:val="24"/>
          <w:szCs w:val="24"/>
          <w:lang w:eastAsia="pt-BR"/>
        </w:rPr>
        <w:t>encarceradas</w:t>
      </w:r>
      <w:r w:rsidRPr="00284A22">
        <w:rPr>
          <w:rFonts w:ascii="Arial" w:eastAsia="Times New Roman" w:hAnsi="Arial" w:cs="Arial"/>
          <w:color w:val="000000"/>
          <w:sz w:val="24"/>
          <w:szCs w:val="24"/>
          <w:lang w:eastAsia="pt-BR"/>
        </w:rPr>
        <w:t xml:space="preserve"> fora</w:t>
      </w:r>
      <w:r w:rsidR="00293945">
        <w:rPr>
          <w:rFonts w:ascii="Arial" w:eastAsia="Times New Roman" w:hAnsi="Arial" w:cs="Arial"/>
          <w:color w:val="000000"/>
          <w:sz w:val="24"/>
          <w:szCs w:val="24"/>
          <w:lang w:eastAsia="pt-BR"/>
        </w:rPr>
        <w:t>m condenadas por envolvimento em crimes sem violência e na maioria das vezes pelo</w:t>
      </w:r>
      <w:r w:rsidRPr="00284A22">
        <w:rPr>
          <w:rFonts w:ascii="Arial" w:eastAsia="Times New Roman" w:hAnsi="Arial" w:cs="Arial"/>
          <w:color w:val="000000"/>
          <w:sz w:val="24"/>
          <w:szCs w:val="24"/>
          <w:lang w:eastAsia="pt-BR"/>
        </w:rPr>
        <w:t xml:space="preserve"> o tráfico de drogas. Dados </w:t>
      </w:r>
      <w:r w:rsidR="00293945">
        <w:rPr>
          <w:rFonts w:ascii="Arial" w:eastAsia="Times New Roman" w:hAnsi="Arial" w:cs="Arial"/>
          <w:color w:val="000000"/>
          <w:sz w:val="24"/>
          <w:szCs w:val="24"/>
          <w:lang w:eastAsia="pt-BR"/>
        </w:rPr>
        <w:t xml:space="preserve">estatísticos </w:t>
      </w:r>
      <w:r w:rsidRPr="00284A22">
        <w:rPr>
          <w:rFonts w:ascii="Arial" w:eastAsia="Times New Roman" w:hAnsi="Arial" w:cs="Arial"/>
          <w:color w:val="000000"/>
          <w:sz w:val="24"/>
          <w:szCs w:val="24"/>
          <w:lang w:eastAsia="pt-BR"/>
        </w:rPr>
        <w:t xml:space="preserve">do </w:t>
      </w:r>
      <w:r w:rsidR="00293945">
        <w:rPr>
          <w:rFonts w:ascii="Arial" w:eastAsia="Times New Roman" w:hAnsi="Arial" w:cs="Arial"/>
          <w:color w:val="000000"/>
          <w:sz w:val="24"/>
          <w:szCs w:val="24"/>
          <w:lang w:eastAsia="pt-BR"/>
        </w:rPr>
        <w:t>DEPEN</w:t>
      </w:r>
      <w:r w:rsidRPr="00284A22">
        <w:rPr>
          <w:rFonts w:ascii="Arial" w:eastAsia="Times New Roman" w:hAnsi="Arial" w:cs="Arial"/>
          <w:color w:val="000000"/>
          <w:sz w:val="24"/>
          <w:szCs w:val="24"/>
          <w:lang w:eastAsia="pt-BR"/>
        </w:rPr>
        <w:t xml:space="preserve"> revelam que </w:t>
      </w:r>
      <w:r w:rsidR="00293945" w:rsidRPr="00293945">
        <w:rPr>
          <w:rFonts w:ascii="Arial" w:eastAsiaTheme="minorHAnsi" w:hAnsi="Arial" w:cs="Arial"/>
          <w:sz w:val="24"/>
          <w:szCs w:val="24"/>
        </w:rPr>
        <w:t>as presas condenadas por tráfico (nacional e internacional)</w:t>
      </w:r>
      <w:r w:rsidR="00293945">
        <w:rPr>
          <w:rFonts w:ascii="Arial" w:eastAsiaTheme="minorHAnsi" w:hAnsi="Arial" w:cs="Arial"/>
          <w:sz w:val="24"/>
          <w:szCs w:val="24"/>
        </w:rPr>
        <w:t xml:space="preserve"> </w:t>
      </w:r>
      <w:r w:rsidR="00293945" w:rsidRPr="00293945">
        <w:rPr>
          <w:rFonts w:ascii="Arial" w:eastAsiaTheme="minorHAnsi" w:hAnsi="Arial" w:cs="Arial"/>
          <w:sz w:val="24"/>
          <w:szCs w:val="24"/>
        </w:rPr>
        <w:t>representam 64% da população feminina nas penitenciárias brasileiras. O perfil</w:t>
      </w:r>
      <w:r w:rsidR="00293945">
        <w:rPr>
          <w:rFonts w:ascii="Arial" w:eastAsiaTheme="minorHAnsi" w:hAnsi="Arial" w:cs="Arial"/>
          <w:sz w:val="24"/>
          <w:szCs w:val="24"/>
        </w:rPr>
        <w:t xml:space="preserve"> </w:t>
      </w:r>
      <w:r w:rsidR="00293945" w:rsidRPr="00293945">
        <w:rPr>
          <w:rFonts w:ascii="Arial" w:eastAsiaTheme="minorHAnsi" w:hAnsi="Arial" w:cs="Arial"/>
          <w:sz w:val="24"/>
          <w:szCs w:val="24"/>
        </w:rPr>
        <w:t>social das mulheres privadas de liberdade revela, em sua larga maioria, origem em</w:t>
      </w:r>
      <w:r w:rsidR="00293945">
        <w:rPr>
          <w:rFonts w:ascii="Arial" w:eastAsiaTheme="minorHAnsi" w:hAnsi="Arial" w:cs="Arial"/>
          <w:sz w:val="24"/>
          <w:szCs w:val="24"/>
        </w:rPr>
        <w:t xml:space="preserve"> </w:t>
      </w:r>
      <w:r w:rsidR="00293945" w:rsidRPr="00293945">
        <w:rPr>
          <w:rFonts w:ascii="Arial" w:eastAsiaTheme="minorHAnsi" w:hAnsi="Arial" w:cs="Arial"/>
          <w:sz w:val="24"/>
          <w:szCs w:val="24"/>
        </w:rPr>
        <w:t>classes populares, baixa instrução e exclusão do mercado formal de trabalho. Nesse</w:t>
      </w:r>
      <w:r w:rsidR="00293945">
        <w:rPr>
          <w:rFonts w:ascii="Arial" w:eastAsiaTheme="minorHAnsi" w:hAnsi="Arial" w:cs="Arial"/>
          <w:sz w:val="24"/>
          <w:szCs w:val="24"/>
        </w:rPr>
        <w:t xml:space="preserve"> </w:t>
      </w:r>
      <w:r w:rsidR="00293945" w:rsidRPr="00293945">
        <w:rPr>
          <w:rFonts w:ascii="Arial" w:eastAsiaTheme="minorHAnsi" w:hAnsi="Arial" w:cs="Arial"/>
          <w:sz w:val="24"/>
          <w:szCs w:val="24"/>
        </w:rPr>
        <w:t>sentido, o processo de criminalização da miséria abordado por Löic Wacquant (2003)</w:t>
      </w:r>
      <w:r w:rsidR="00293945">
        <w:rPr>
          <w:rFonts w:ascii="Arial" w:eastAsiaTheme="minorHAnsi" w:hAnsi="Arial" w:cs="Arial"/>
          <w:sz w:val="24"/>
          <w:szCs w:val="24"/>
        </w:rPr>
        <w:t xml:space="preserve"> </w:t>
      </w:r>
      <w:r w:rsidR="00293945" w:rsidRPr="00293945">
        <w:rPr>
          <w:rFonts w:ascii="Arial" w:eastAsiaTheme="minorHAnsi" w:hAnsi="Arial" w:cs="Arial"/>
          <w:sz w:val="24"/>
          <w:szCs w:val="24"/>
        </w:rPr>
        <w:t>é transportado por Santos para a realidade brasileira, quando percebe que:</w:t>
      </w:r>
    </w:p>
    <w:p w:rsidR="00125129" w:rsidRPr="00125129" w:rsidRDefault="00293945" w:rsidP="00A04DF2">
      <w:pPr>
        <w:autoSpaceDE w:val="0"/>
        <w:autoSpaceDN w:val="0"/>
        <w:adjustRightInd w:val="0"/>
        <w:spacing w:after="120" w:line="240" w:lineRule="auto"/>
        <w:ind w:left="2268"/>
        <w:jc w:val="both"/>
        <w:rPr>
          <w:rFonts w:ascii="Arial" w:hAnsi="Arial" w:cs="Arial"/>
          <w:color w:val="000000" w:themeColor="text1"/>
          <w:sz w:val="24"/>
          <w:szCs w:val="24"/>
        </w:rPr>
      </w:pPr>
      <w:r>
        <w:rPr>
          <w:rFonts w:ascii="Arial" w:eastAsiaTheme="minorHAnsi" w:hAnsi="Arial" w:cs="Arial"/>
          <w:sz w:val="20"/>
          <w:szCs w:val="20"/>
        </w:rPr>
        <w:t>“</w:t>
      </w:r>
      <w:r w:rsidRPr="00293945">
        <w:rPr>
          <w:rFonts w:ascii="Arial" w:eastAsiaTheme="minorHAnsi" w:hAnsi="Arial" w:cs="Arial"/>
          <w:sz w:val="20"/>
          <w:szCs w:val="20"/>
        </w:rPr>
        <w:t>a prisão funciona como principal aparelho punitivo e de repressão sobre</w:t>
      </w:r>
      <w:r>
        <w:rPr>
          <w:rFonts w:ascii="Arial" w:eastAsiaTheme="minorHAnsi" w:hAnsi="Arial" w:cs="Arial"/>
          <w:sz w:val="20"/>
          <w:szCs w:val="20"/>
        </w:rPr>
        <w:t xml:space="preserve"> </w:t>
      </w:r>
      <w:r w:rsidRPr="00293945">
        <w:rPr>
          <w:rFonts w:ascii="Arial" w:eastAsiaTheme="minorHAnsi" w:hAnsi="Arial" w:cs="Arial"/>
          <w:sz w:val="20"/>
          <w:szCs w:val="20"/>
        </w:rPr>
        <w:t>essa classe, e o Estado enquanto principal regulador dessa política máxima</w:t>
      </w:r>
      <w:r>
        <w:rPr>
          <w:rFonts w:ascii="Arial" w:eastAsiaTheme="minorHAnsi" w:hAnsi="Arial" w:cs="Arial"/>
          <w:sz w:val="20"/>
          <w:szCs w:val="20"/>
        </w:rPr>
        <w:t xml:space="preserve"> </w:t>
      </w:r>
      <w:r w:rsidRPr="00293945">
        <w:rPr>
          <w:rFonts w:ascii="Arial" w:eastAsiaTheme="minorHAnsi" w:hAnsi="Arial" w:cs="Arial"/>
          <w:sz w:val="20"/>
          <w:szCs w:val="20"/>
        </w:rPr>
        <w:t>quanto à salvaguarda dos interesses capitalistas e mínima quando se refere à</w:t>
      </w:r>
      <w:r>
        <w:rPr>
          <w:rFonts w:ascii="Arial" w:eastAsiaTheme="minorHAnsi" w:hAnsi="Arial" w:cs="Arial"/>
          <w:sz w:val="20"/>
          <w:szCs w:val="20"/>
        </w:rPr>
        <w:t xml:space="preserve"> </w:t>
      </w:r>
      <w:r w:rsidRPr="00293945">
        <w:rPr>
          <w:rFonts w:ascii="Arial" w:eastAsiaTheme="minorHAnsi" w:hAnsi="Arial" w:cs="Arial"/>
          <w:sz w:val="20"/>
          <w:szCs w:val="20"/>
        </w:rPr>
        <w:t>responsabilização frente aos investimentos sociais. O sistema penitenciário</w:t>
      </w:r>
      <w:r>
        <w:rPr>
          <w:rFonts w:ascii="Arial" w:eastAsiaTheme="minorHAnsi" w:hAnsi="Arial" w:cs="Arial"/>
          <w:sz w:val="20"/>
          <w:szCs w:val="20"/>
        </w:rPr>
        <w:t xml:space="preserve"> </w:t>
      </w:r>
      <w:r w:rsidRPr="00293945">
        <w:rPr>
          <w:rFonts w:ascii="Arial" w:eastAsiaTheme="minorHAnsi" w:hAnsi="Arial" w:cs="Arial"/>
          <w:sz w:val="20"/>
          <w:szCs w:val="20"/>
        </w:rPr>
        <w:t>brasileiro não foge a essa regra e seus indicadores vêm demonstrando a</w:t>
      </w:r>
      <w:r>
        <w:rPr>
          <w:rFonts w:ascii="Arial" w:eastAsiaTheme="minorHAnsi" w:hAnsi="Arial" w:cs="Arial"/>
          <w:sz w:val="20"/>
          <w:szCs w:val="20"/>
        </w:rPr>
        <w:t xml:space="preserve"> </w:t>
      </w:r>
      <w:r w:rsidRPr="00293945">
        <w:rPr>
          <w:rFonts w:ascii="Arial" w:eastAsiaTheme="minorHAnsi" w:hAnsi="Arial" w:cs="Arial"/>
          <w:sz w:val="20"/>
          <w:szCs w:val="20"/>
        </w:rPr>
        <w:t>ineficácia dos argumentos de reintegração social contraditoriamente ao seu</w:t>
      </w:r>
      <w:r>
        <w:rPr>
          <w:rFonts w:ascii="Arial" w:eastAsiaTheme="minorHAnsi" w:hAnsi="Arial" w:cs="Arial"/>
          <w:sz w:val="20"/>
          <w:szCs w:val="20"/>
        </w:rPr>
        <w:t xml:space="preserve"> </w:t>
      </w:r>
      <w:r w:rsidRPr="00293945">
        <w:rPr>
          <w:rFonts w:ascii="Arial" w:eastAsiaTheme="minorHAnsi" w:hAnsi="Arial" w:cs="Arial"/>
          <w:sz w:val="20"/>
          <w:szCs w:val="20"/>
        </w:rPr>
        <w:t>papel segregador e vulnerabilizador de determinados segmentos da sociedade. (SANTOS, 2011, p. 45).</w:t>
      </w:r>
    </w:p>
    <w:p w:rsidR="00A04DF2" w:rsidRPr="00A04DF2" w:rsidRDefault="00A04DF2" w:rsidP="00A04DF2">
      <w:pPr>
        <w:autoSpaceDE w:val="0"/>
        <w:autoSpaceDN w:val="0"/>
        <w:adjustRightInd w:val="0"/>
        <w:ind w:firstLine="709"/>
        <w:jc w:val="both"/>
        <w:rPr>
          <w:rFonts w:ascii="Arial" w:hAnsi="Arial" w:cs="Arial"/>
          <w:sz w:val="24"/>
          <w:szCs w:val="24"/>
        </w:rPr>
      </w:pPr>
      <w:r w:rsidRPr="00A04DF2">
        <w:rPr>
          <w:rFonts w:ascii="Arial" w:hAnsi="Arial" w:cs="Arial"/>
          <w:sz w:val="24"/>
          <w:szCs w:val="24"/>
        </w:rPr>
        <w:t xml:space="preserve">Importante destacar que </w:t>
      </w:r>
      <w:r>
        <w:rPr>
          <w:rFonts w:ascii="Arial" w:hAnsi="Arial" w:cs="Arial"/>
          <w:sz w:val="24"/>
          <w:szCs w:val="24"/>
        </w:rPr>
        <w:t>a falta de políticas publicas</w:t>
      </w:r>
      <w:r w:rsidRPr="00A04DF2">
        <w:rPr>
          <w:rFonts w:ascii="Arial" w:eastAsiaTheme="minorHAnsi" w:hAnsi="Arial" w:cs="Arial"/>
          <w:sz w:val="24"/>
          <w:szCs w:val="24"/>
        </w:rPr>
        <w:t>, a falta de políticas públicas que considerem a prisão sob a perspectiva</w:t>
      </w:r>
      <w:r>
        <w:rPr>
          <w:rFonts w:ascii="Arial" w:eastAsiaTheme="minorHAnsi" w:hAnsi="Arial" w:cs="Arial"/>
          <w:sz w:val="24"/>
          <w:szCs w:val="24"/>
        </w:rPr>
        <w:t xml:space="preserve"> </w:t>
      </w:r>
      <w:r w:rsidRPr="00A04DF2">
        <w:rPr>
          <w:rFonts w:ascii="Arial" w:eastAsiaTheme="minorHAnsi" w:hAnsi="Arial" w:cs="Arial"/>
          <w:sz w:val="24"/>
          <w:szCs w:val="24"/>
        </w:rPr>
        <w:t>de gênero acaba por gerar uma verdadeira “sobrepena” para as mulheres</w:t>
      </w:r>
      <w:r>
        <w:rPr>
          <w:rFonts w:ascii="Arial" w:eastAsiaTheme="minorHAnsi" w:hAnsi="Arial" w:cs="Arial"/>
          <w:sz w:val="24"/>
          <w:szCs w:val="24"/>
        </w:rPr>
        <w:t xml:space="preserve">, afirmam </w:t>
      </w:r>
      <w:r w:rsidRPr="00A04DF2">
        <w:rPr>
          <w:rFonts w:ascii="Arial" w:eastAsiaTheme="minorHAnsi" w:hAnsi="Arial" w:cs="Arial"/>
          <w:sz w:val="24"/>
          <w:szCs w:val="24"/>
        </w:rPr>
        <w:t>Valente</w:t>
      </w:r>
      <w:r>
        <w:rPr>
          <w:rFonts w:ascii="Arial" w:eastAsiaTheme="minorHAnsi" w:hAnsi="Arial" w:cs="Arial"/>
          <w:sz w:val="24"/>
          <w:szCs w:val="24"/>
        </w:rPr>
        <w:t xml:space="preserve"> e colaboradores (</w:t>
      </w:r>
      <w:r w:rsidRPr="00A04DF2">
        <w:rPr>
          <w:rFonts w:ascii="Arial" w:eastAsiaTheme="minorHAnsi" w:hAnsi="Arial" w:cs="Arial"/>
          <w:sz w:val="24"/>
          <w:szCs w:val="24"/>
        </w:rPr>
        <w:t>2011).</w:t>
      </w:r>
      <w:r>
        <w:rPr>
          <w:rFonts w:ascii="Arial" w:eastAsiaTheme="minorHAnsi" w:hAnsi="Arial" w:cs="Arial"/>
          <w:sz w:val="24"/>
          <w:szCs w:val="24"/>
        </w:rPr>
        <w:t xml:space="preserve"> Ainda os mesmos autores citam sobre as infraestruturas precárias e que não atendem as necessidades femininas, </w:t>
      </w:r>
      <w:r w:rsidRPr="00A04DF2">
        <w:rPr>
          <w:rFonts w:ascii="Arial" w:eastAsiaTheme="minorHAnsi" w:hAnsi="Arial" w:cs="Arial"/>
          <w:sz w:val="24"/>
          <w:szCs w:val="24"/>
        </w:rPr>
        <w:t>pois, em regra, as prisões femininas seriam adaptações das masculinas, o que</w:t>
      </w:r>
      <w:r>
        <w:rPr>
          <w:rFonts w:ascii="Arial" w:eastAsiaTheme="minorHAnsi" w:hAnsi="Arial" w:cs="Arial"/>
          <w:sz w:val="24"/>
          <w:szCs w:val="24"/>
        </w:rPr>
        <w:t xml:space="preserve"> </w:t>
      </w:r>
      <w:r w:rsidRPr="00A04DF2">
        <w:rPr>
          <w:rFonts w:ascii="Arial" w:eastAsiaTheme="minorHAnsi" w:hAnsi="Arial" w:cs="Arial"/>
          <w:sz w:val="24"/>
          <w:szCs w:val="24"/>
        </w:rPr>
        <w:t>torna os impactos da prisão ainda mais severos, implicando uma sistemática violação</w:t>
      </w:r>
      <w:r>
        <w:rPr>
          <w:rFonts w:ascii="Arial" w:eastAsiaTheme="minorHAnsi" w:hAnsi="Arial" w:cs="Arial"/>
          <w:sz w:val="24"/>
          <w:szCs w:val="24"/>
        </w:rPr>
        <w:t xml:space="preserve"> </w:t>
      </w:r>
      <w:r w:rsidRPr="00A04DF2">
        <w:rPr>
          <w:rFonts w:ascii="Arial" w:eastAsiaTheme="minorHAnsi" w:hAnsi="Arial" w:cs="Arial"/>
          <w:sz w:val="24"/>
          <w:szCs w:val="24"/>
        </w:rPr>
        <w:t>dos direitos humanos.</w:t>
      </w:r>
    </w:p>
    <w:p w:rsidR="00A04DF2" w:rsidRDefault="00A04DF2" w:rsidP="00B6498F">
      <w:pPr>
        <w:widowControl w:val="0"/>
        <w:jc w:val="both"/>
        <w:rPr>
          <w:rFonts w:ascii="Arial" w:hAnsi="Arial" w:cs="Arial"/>
          <w:b/>
          <w:sz w:val="24"/>
          <w:szCs w:val="24"/>
        </w:rPr>
      </w:pPr>
    </w:p>
    <w:p w:rsidR="00823572" w:rsidRDefault="00823572" w:rsidP="00B6498F">
      <w:pPr>
        <w:widowControl w:val="0"/>
        <w:jc w:val="both"/>
        <w:rPr>
          <w:rFonts w:ascii="Arial" w:hAnsi="Arial" w:cs="Arial"/>
          <w:b/>
          <w:sz w:val="24"/>
          <w:szCs w:val="24"/>
        </w:rPr>
      </w:pPr>
    </w:p>
    <w:p w:rsidR="00823572" w:rsidRDefault="00823572" w:rsidP="00B6498F">
      <w:pPr>
        <w:widowControl w:val="0"/>
        <w:jc w:val="both"/>
        <w:rPr>
          <w:rFonts w:ascii="Arial" w:hAnsi="Arial" w:cs="Arial"/>
          <w:b/>
          <w:sz w:val="24"/>
          <w:szCs w:val="24"/>
        </w:rPr>
      </w:pPr>
    </w:p>
    <w:p w:rsidR="005D12E1" w:rsidRDefault="00B6498F" w:rsidP="00B6498F">
      <w:pPr>
        <w:widowControl w:val="0"/>
        <w:jc w:val="both"/>
        <w:rPr>
          <w:rFonts w:ascii="Arial" w:hAnsi="Arial" w:cs="Arial"/>
          <w:b/>
          <w:sz w:val="24"/>
          <w:szCs w:val="24"/>
        </w:rPr>
      </w:pPr>
      <w:r>
        <w:rPr>
          <w:rFonts w:ascii="Arial" w:hAnsi="Arial" w:cs="Arial"/>
          <w:b/>
          <w:sz w:val="24"/>
          <w:szCs w:val="24"/>
        </w:rPr>
        <w:lastRenderedPageBreak/>
        <w:t>3</w:t>
      </w:r>
      <w:r w:rsidR="005D12E1">
        <w:rPr>
          <w:rFonts w:ascii="Arial" w:hAnsi="Arial" w:cs="Arial"/>
          <w:b/>
          <w:sz w:val="24"/>
          <w:szCs w:val="24"/>
        </w:rPr>
        <w:t xml:space="preserve"> METODOLOGIA</w:t>
      </w:r>
    </w:p>
    <w:p w:rsidR="005D12E1" w:rsidRDefault="005D12E1" w:rsidP="00B6498F">
      <w:pPr>
        <w:widowControl w:val="0"/>
        <w:jc w:val="both"/>
        <w:rPr>
          <w:rFonts w:ascii="Arial" w:hAnsi="Arial" w:cs="Arial"/>
          <w:b/>
          <w:sz w:val="24"/>
          <w:szCs w:val="24"/>
        </w:rPr>
      </w:pPr>
    </w:p>
    <w:p w:rsidR="005D12E1" w:rsidRDefault="005101C7" w:rsidP="005D12E1">
      <w:pPr>
        <w:autoSpaceDE w:val="0"/>
        <w:autoSpaceDN w:val="0"/>
        <w:adjustRightInd w:val="0"/>
        <w:ind w:firstLine="709"/>
        <w:jc w:val="both"/>
        <w:rPr>
          <w:rFonts w:ascii="Arial" w:eastAsiaTheme="minorHAnsi" w:hAnsi="Arial" w:cs="Arial"/>
          <w:sz w:val="24"/>
          <w:szCs w:val="24"/>
        </w:rPr>
      </w:pPr>
      <w:r>
        <w:rPr>
          <w:rFonts w:ascii="Arial" w:eastAsiaTheme="minorHAnsi" w:hAnsi="Arial" w:cs="Arial"/>
          <w:sz w:val="24"/>
          <w:szCs w:val="24"/>
        </w:rPr>
        <w:t>A pesquisa tem uma dimensão empírica, so</w:t>
      </w:r>
      <w:r w:rsidR="005D12E1">
        <w:rPr>
          <w:rFonts w:ascii="Arial" w:eastAsiaTheme="minorHAnsi" w:hAnsi="Arial" w:cs="Arial"/>
          <w:sz w:val="24"/>
          <w:szCs w:val="24"/>
        </w:rPr>
        <w:t>bre as d</w:t>
      </w:r>
      <w:r w:rsidR="005D12E1" w:rsidRPr="007C4B29">
        <w:rPr>
          <w:rFonts w:ascii="Arial" w:eastAsiaTheme="minorHAnsi" w:hAnsi="Arial" w:cs="Arial"/>
          <w:sz w:val="24"/>
          <w:szCs w:val="24"/>
        </w:rPr>
        <w:t>ecisões do Poder Judiciário</w:t>
      </w:r>
      <w:r>
        <w:rPr>
          <w:rFonts w:ascii="Arial" w:eastAsiaTheme="minorHAnsi" w:hAnsi="Arial" w:cs="Arial"/>
          <w:sz w:val="24"/>
          <w:szCs w:val="24"/>
        </w:rPr>
        <w:t xml:space="preserve">, com abordagens comparativas entre as jurisprudências exaradas pelos tribunais: </w:t>
      </w:r>
      <w:r w:rsidRPr="007C4B29">
        <w:rPr>
          <w:rFonts w:ascii="Arial" w:eastAsiaTheme="minorHAnsi" w:hAnsi="Arial" w:cs="Arial"/>
          <w:sz w:val="24"/>
          <w:szCs w:val="24"/>
        </w:rPr>
        <w:t>Supremo Tribunal Federal (STF)</w:t>
      </w:r>
      <w:r>
        <w:rPr>
          <w:rFonts w:ascii="Arial" w:eastAsiaTheme="minorHAnsi" w:hAnsi="Arial" w:cs="Arial"/>
          <w:sz w:val="24"/>
          <w:szCs w:val="24"/>
        </w:rPr>
        <w:t>,</w:t>
      </w:r>
      <w:r w:rsidRPr="007C4B29">
        <w:rPr>
          <w:rFonts w:ascii="Arial" w:eastAsiaTheme="minorHAnsi" w:hAnsi="Arial" w:cs="Arial"/>
          <w:sz w:val="24"/>
          <w:szCs w:val="24"/>
        </w:rPr>
        <w:t xml:space="preserve"> Superior Tribunal de</w:t>
      </w:r>
      <w:r>
        <w:rPr>
          <w:rFonts w:ascii="Arial" w:eastAsiaTheme="minorHAnsi" w:hAnsi="Arial" w:cs="Arial"/>
          <w:sz w:val="24"/>
          <w:szCs w:val="24"/>
        </w:rPr>
        <w:t xml:space="preserve"> </w:t>
      </w:r>
      <w:r w:rsidRPr="007C4B29">
        <w:rPr>
          <w:rFonts w:ascii="Arial" w:eastAsiaTheme="minorHAnsi" w:hAnsi="Arial" w:cs="Arial"/>
          <w:sz w:val="24"/>
          <w:szCs w:val="24"/>
        </w:rPr>
        <w:t>Justiça (STJ)</w:t>
      </w:r>
      <w:r>
        <w:rPr>
          <w:rFonts w:ascii="Arial" w:eastAsiaTheme="minorHAnsi" w:hAnsi="Arial" w:cs="Arial"/>
          <w:sz w:val="24"/>
          <w:szCs w:val="24"/>
        </w:rPr>
        <w:t xml:space="preserve"> e Tribunal de Justiça da Paraíba (TJPB), no interregno </w:t>
      </w:r>
      <w:r w:rsidR="005D12E1">
        <w:rPr>
          <w:rFonts w:ascii="Arial" w:eastAsiaTheme="minorHAnsi" w:hAnsi="Arial" w:cs="Arial"/>
          <w:sz w:val="24"/>
          <w:szCs w:val="24"/>
        </w:rPr>
        <w:t>de 01 de janeiro d</w:t>
      </w:r>
      <w:r>
        <w:rPr>
          <w:rFonts w:ascii="Arial" w:eastAsiaTheme="minorHAnsi" w:hAnsi="Arial" w:cs="Arial"/>
          <w:sz w:val="24"/>
          <w:szCs w:val="24"/>
        </w:rPr>
        <w:t xml:space="preserve">e 2010 a 31 de dezembro de 2015, </w:t>
      </w:r>
      <w:r w:rsidR="005D12E1">
        <w:rPr>
          <w:rFonts w:ascii="Arial" w:eastAsiaTheme="minorHAnsi" w:hAnsi="Arial" w:cs="Arial"/>
          <w:sz w:val="24"/>
          <w:szCs w:val="24"/>
        </w:rPr>
        <w:t>no que tange a</w:t>
      </w:r>
      <w:r w:rsidR="005D12E1" w:rsidRPr="007C4B29">
        <w:rPr>
          <w:rFonts w:ascii="Arial" w:eastAsiaTheme="minorHAnsi" w:hAnsi="Arial" w:cs="Arial"/>
          <w:sz w:val="24"/>
          <w:szCs w:val="24"/>
        </w:rPr>
        <w:t>os</w:t>
      </w:r>
      <w:r w:rsidR="005D12E1">
        <w:rPr>
          <w:rFonts w:ascii="Arial" w:eastAsiaTheme="minorHAnsi" w:hAnsi="Arial" w:cs="Arial"/>
          <w:sz w:val="24"/>
          <w:szCs w:val="24"/>
        </w:rPr>
        <w:t xml:space="preserve"> </w:t>
      </w:r>
      <w:r w:rsidR="005D12E1" w:rsidRPr="007C4B29">
        <w:rPr>
          <w:rFonts w:ascii="Arial" w:eastAsiaTheme="minorHAnsi" w:hAnsi="Arial" w:cs="Arial"/>
          <w:sz w:val="24"/>
          <w:szCs w:val="24"/>
        </w:rPr>
        <w:t xml:space="preserve">direitos das </w:t>
      </w:r>
      <w:r>
        <w:rPr>
          <w:rFonts w:ascii="Arial" w:eastAsiaTheme="minorHAnsi" w:hAnsi="Arial" w:cs="Arial"/>
          <w:sz w:val="24"/>
          <w:szCs w:val="24"/>
        </w:rPr>
        <w:t>presidiárias</w:t>
      </w:r>
      <w:r w:rsidR="005D12E1" w:rsidRPr="007C4B29">
        <w:rPr>
          <w:rFonts w:ascii="Arial" w:eastAsiaTheme="minorHAnsi" w:hAnsi="Arial" w:cs="Arial"/>
          <w:sz w:val="24"/>
          <w:szCs w:val="24"/>
        </w:rPr>
        <w:t xml:space="preserve"> e de seus filhos nos presídios brasileiros – </w:t>
      </w:r>
      <w:r w:rsidR="005D12E1">
        <w:rPr>
          <w:rFonts w:ascii="Arial" w:eastAsiaTheme="minorHAnsi" w:hAnsi="Arial" w:cs="Arial"/>
          <w:sz w:val="24"/>
          <w:szCs w:val="24"/>
        </w:rPr>
        <w:t>quanto</w:t>
      </w:r>
      <w:r w:rsidR="005D12E1" w:rsidRPr="007C4B29">
        <w:rPr>
          <w:rFonts w:ascii="Arial" w:eastAsiaTheme="minorHAnsi" w:hAnsi="Arial" w:cs="Arial"/>
          <w:sz w:val="24"/>
          <w:szCs w:val="24"/>
        </w:rPr>
        <w:t xml:space="preserve"> à proteção à maternidade</w:t>
      </w:r>
      <w:r w:rsidR="005D12E1">
        <w:rPr>
          <w:rFonts w:ascii="Arial" w:eastAsiaTheme="minorHAnsi" w:hAnsi="Arial" w:cs="Arial"/>
          <w:sz w:val="24"/>
          <w:szCs w:val="24"/>
        </w:rPr>
        <w:t>, a amamentação e cuidados com seus filhos menores.</w:t>
      </w:r>
    </w:p>
    <w:p w:rsidR="005D12E1" w:rsidRDefault="005D12E1" w:rsidP="005D12E1">
      <w:pPr>
        <w:autoSpaceDE w:val="0"/>
        <w:autoSpaceDN w:val="0"/>
        <w:adjustRightInd w:val="0"/>
        <w:ind w:firstLine="709"/>
        <w:jc w:val="both"/>
        <w:rPr>
          <w:rFonts w:ascii="Arial" w:eastAsiaTheme="minorHAnsi" w:hAnsi="Arial" w:cs="Arial"/>
          <w:sz w:val="24"/>
          <w:szCs w:val="24"/>
        </w:rPr>
      </w:pPr>
      <w:r>
        <w:rPr>
          <w:rFonts w:ascii="Arial" w:eastAsiaTheme="minorHAnsi" w:hAnsi="Arial" w:cs="Arial"/>
          <w:sz w:val="24"/>
          <w:szCs w:val="24"/>
        </w:rPr>
        <w:t xml:space="preserve">Foram </w:t>
      </w:r>
      <w:r w:rsidRPr="007C4B29">
        <w:rPr>
          <w:rFonts w:ascii="Arial" w:eastAsiaTheme="minorHAnsi" w:hAnsi="Arial" w:cs="Arial"/>
          <w:sz w:val="24"/>
          <w:szCs w:val="24"/>
        </w:rPr>
        <w:t>adotados descritores</w:t>
      </w:r>
      <w:r>
        <w:rPr>
          <w:rFonts w:ascii="Arial" w:eastAsiaTheme="minorHAnsi" w:hAnsi="Arial" w:cs="Arial"/>
          <w:sz w:val="24"/>
          <w:szCs w:val="24"/>
        </w:rPr>
        <w:t xml:space="preserve"> para todos os tribunais, sendo tais quais</w:t>
      </w:r>
      <w:r w:rsidRPr="007C4B29">
        <w:rPr>
          <w:rFonts w:ascii="Arial" w:eastAsiaTheme="minorHAnsi" w:hAnsi="Arial" w:cs="Arial"/>
          <w:sz w:val="24"/>
          <w:szCs w:val="24"/>
        </w:rPr>
        <w:t xml:space="preserve">: </w:t>
      </w:r>
      <w:r>
        <w:rPr>
          <w:rFonts w:ascii="Arial" w:eastAsiaTheme="minorHAnsi" w:hAnsi="Arial" w:cs="Arial"/>
          <w:sz w:val="24"/>
          <w:szCs w:val="24"/>
        </w:rPr>
        <w:t xml:space="preserve">1) </w:t>
      </w:r>
      <w:r w:rsidRPr="007C4B29">
        <w:rPr>
          <w:rFonts w:ascii="Arial" w:eastAsiaTheme="minorHAnsi" w:hAnsi="Arial" w:cs="Arial"/>
          <w:sz w:val="24"/>
          <w:szCs w:val="24"/>
        </w:rPr>
        <w:t>presa e filho</w:t>
      </w:r>
      <w:r>
        <w:rPr>
          <w:rFonts w:ascii="Arial" w:eastAsiaTheme="minorHAnsi" w:hAnsi="Arial" w:cs="Arial"/>
          <w:sz w:val="24"/>
          <w:szCs w:val="24"/>
        </w:rPr>
        <w:t xml:space="preserve"> (a)</w:t>
      </w:r>
      <w:r w:rsidRPr="007C4B29">
        <w:rPr>
          <w:rFonts w:ascii="Arial" w:eastAsiaTheme="minorHAnsi" w:hAnsi="Arial" w:cs="Arial"/>
          <w:sz w:val="24"/>
          <w:szCs w:val="24"/>
        </w:rPr>
        <w:t xml:space="preserve">; </w:t>
      </w:r>
      <w:r>
        <w:rPr>
          <w:rFonts w:ascii="Arial" w:eastAsiaTheme="minorHAnsi" w:hAnsi="Arial" w:cs="Arial"/>
          <w:sz w:val="24"/>
          <w:szCs w:val="24"/>
        </w:rPr>
        <w:t xml:space="preserve">2) </w:t>
      </w:r>
      <w:r w:rsidRPr="007C4B29">
        <w:rPr>
          <w:rFonts w:ascii="Arial" w:eastAsiaTheme="minorHAnsi" w:hAnsi="Arial" w:cs="Arial"/>
          <w:sz w:val="24"/>
          <w:szCs w:val="24"/>
        </w:rPr>
        <w:t xml:space="preserve">amamentação e presa; </w:t>
      </w:r>
      <w:r>
        <w:rPr>
          <w:rFonts w:ascii="Arial" w:eastAsiaTheme="minorHAnsi" w:hAnsi="Arial" w:cs="Arial"/>
          <w:sz w:val="24"/>
          <w:szCs w:val="24"/>
        </w:rPr>
        <w:t>3) prisão e mãe e filho (a); 4) presidiária e filho (a);e 5) maternidade e pr</w:t>
      </w:r>
      <w:r w:rsidR="007A0866">
        <w:rPr>
          <w:rFonts w:ascii="Arial" w:eastAsiaTheme="minorHAnsi" w:hAnsi="Arial" w:cs="Arial"/>
          <w:sz w:val="24"/>
          <w:szCs w:val="24"/>
        </w:rPr>
        <w:t>e</w:t>
      </w:r>
      <w:r>
        <w:rPr>
          <w:rFonts w:ascii="Arial" w:eastAsiaTheme="minorHAnsi" w:hAnsi="Arial" w:cs="Arial"/>
          <w:sz w:val="24"/>
          <w:szCs w:val="24"/>
        </w:rPr>
        <w:t>sa</w:t>
      </w:r>
      <w:r w:rsidRPr="007C4B29">
        <w:rPr>
          <w:rFonts w:ascii="Arial" w:eastAsiaTheme="minorHAnsi" w:hAnsi="Arial" w:cs="Arial"/>
          <w:sz w:val="24"/>
          <w:szCs w:val="24"/>
        </w:rPr>
        <w:t>.</w:t>
      </w:r>
      <w:r>
        <w:rPr>
          <w:rFonts w:ascii="Arial" w:eastAsiaTheme="minorHAnsi" w:hAnsi="Arial" w:cs="Arial"/>
          <w:sz w:val="24"/>
          <w:szCs w:val="24"/>
        </w:rPr>
        <w:t xml:space="preserve"> </w:t>
      </w:r>
    </w:p>
    <w:p w:rsidR="005D12E1" w:rsidRPr="006A6975" w:rsidRDefault="005D12E1" w:rsidP="005D12E1">
      <w:pPr>
        <w:autoSpaceDE w:val="0"/>
        <w:autoSpaceDN w:val="0"/>
        <w:adjustRightInd w:val="0"/>
        <w:ind w:firstLine="709"/>
        <w:jc w:val="both"/>
        <w:rPr>
          <w:rFonts w:ascii="Arial" w:eastAsiaTheme="minorHAnsi" w:hAnsi="Arial" w:cs="Arial"/>
          <w:sz w:val="24"/>
          <w:szCs w:val="24"/>
        </w:rPr>
      </w:pPr>
      <w:r w:rsidRPr="007C4B29">
        <w:rPr>
          <w:rFonts w:ascii="Arial" w:eastAsiaTheme="minorHAnsi" w:hAnsi="Arial" w:cs="Arial"/>
          <w:sz w:val="24"/>
          <w:szCs w:val="24"/>
        </w:rPr>
        <w:t xml:space="preserve">A coleta de informações jurisprudenciais </w:t>
      </w:r>
      <w:r>
        <w:rPr>
          <w:rFonts w:ascii="Arial" w:eastAsiaTheme="minorHAnsi" w:hAnsi="Arial" w:cs="Arial"/>
          <w:sz w:val="24"/>
          <w:szCs w:val="24"/>
        </w:rPr>
        <w:t xml:space="preserve">se iniciou no acesso aos sites oficiais dos tribunais, </w:t>
      </w:r>
      <w:r w:rsidRPr="007C4B29">
        <w:rPr>
          <w:rFonts w:ascii="Arial" w:eastAsiaTheme="minorHAnsi" w:hAnsi="Arial" w:cs="Arial"/>
          <w:sz w:val="24"/>
          <w:szCs w:val="24"/>
        </w:rPr>
        <w:t xml:space="preserve">STF, </w:t>
      </w:r>
      <w:r>
        <w:rPr>
          <w:rFonts w:ascii="Arial" w:eastAsiaTheme="minorHAnsi" w:hAnsi="Arial" w:cs="Arial"/>
          <w:sz w:val="24"/>
          <w:szCs w:val="24"/>
        </w:rPr>
        <w:t>STJ e TJPE, considerando as especificidades de cada banco de dados institucional, conforme respectivos tribunais. Não foram selecionados filtros, sendo então considerados os</w:t>
      </w:r>
      <w:r w:rsidRPr="007C4B29">
        <w:rPr>
          <w:rFonts w:ascii="Arial" w:eastAsiaTheme="minorHAnsi" w:hAnsi="Arial" w:cs="Arial"/>
          <w:sz w:val="24"/>
          <w:szCs w:val="24"/>
        </w:rPr>
        <w:t xml:space="preserve"> acórdãos, súmulas, súmulas vinculantes e</w:t>
      </w:r>
      <w:r>
        <w:rPr>
          <w:rFonts w:ascii="Arial" w:eastAsiaTheme="minorHAnsi" w:hAnsi="Arial" w:cs="Arial"/>
          <w:sz w:val="24"/>
          <w:szCs w:val="24"/>
        </w:rPr>
        <w:t xml:space="preserve"> </w:t>
      </w:r>
      <w:r w:rsidRPr="007C4B29">
        <w:rPr>
          <w:rFonts w:ascii="Arial" w:eastAsiaTheme="minorHAnsi" w:hAnsi="Arial" w:cs="Arial"/>
          <w:sz w:val="24"/>
          <w:szCs w:val="24"/>
        </w:rPr>
        <w:t>decisões monocráticas, por serem variáv</w:t>
      </w:r>
      <w:r>
        <w:rPr>
          <w:rFonts w:ascii="Arial" w:eastAsiaTheme="minorHAnsi" w:hAnsi="Arial" w:cs="Arial"/>
          <w:sz w:val="24"/>
          <w:szCs w:val="24"/>
        </w:rPr>
        <w:t xml:space="preserve">eis jurisprudenciais relevantes, </w:t>
      </w:r>
      <w:r w:rsidR="004F2B86">
        <w:rPr>
          <w:rFonts w:ascii="Arial" w:eastAsiaTheme="minorHAnsi" w:hAnsi="Arial" w:cs="Arial"/>
          <w:sz w:val="24"/>
          <w:szCs w:val="24"/>
        </w:rPr>
        <w:t>a fim de</w:t>
      </w:r>
      <w:r>
        <w:rPr>
          <w:rFonts w:ascii="Arial" w:eastAsiaTheme="minorHAnsi" w:hAnsi="Arial" w:cs="Arial"/>
          <w:sz w:val="24"/>
          <w:szCs w:val="24"/>
        </w:rPr>
        <w:t xml:space="preserve"> </w:t>
      </w:r>
      <w:r w:rsidRPr="006A6975">
        <w:rPr>
          <w:rFonts w:ascii="Arial" w:eastAsiaTheme="minorHAnsi" w:hAnsi="Arial" w:cs="Arial"/>
          <w:sz w:val="24"/>
          <w:szCs w:val="24"/>
        </w:rPr>
        <w:t>busca</w:t>
      </w:r>
      <w:r>
        <w:rPr>
          <w:rFonts w:ascii="Arial" w:eastAsiaTheme="minorHAnsi" w:hAnsi="Arial" w:cs="Arial"/>
          <w:sz w:val="24"/>
          <w:szCs w:val="24"/>
        </w:rPr>
        <w:t>r</w:t>
      </w:r>
      <w:r w:rsidRPr="006A6975">
        <w:rPr>
          <w:rFonts w:ascii="Arial" w:eastAsiaTheme="minorHAnsi" w:hAnsi="Arial" w:cs="Arial"/>
          <w:sz w:val="24"/>
          <w:szCs w:val="24"/>
        </w:rPr>
        <w:t xml:space="preserve"> e obter uma</w:t>
      </w:r>
      <w:r>
        <w:rPr>
          <w:rFonts w:ascii="Arial" w:eastAsiaTheme="minorHAnsi" w:hAnsi="Arial" w:cs="Arial"/>
          <w:sz w:val="24"/>
          <w:szCs w:val="24"/>
        </w:rPr>
        <w:t xml:space="preserve"> </w:t>
      </w:r>
      <w:r w:rsidRPr="006A6975">
        <w:rPr>
          <w:rFonts w:ascii="Arial" w:eastAsiaTheme="minorHAnsi" w:hAnsi="Arial" w:cs="Arial"/>
          <w:sz w:val="24"/>
          <w:szCs w:val="24"/>
        </w:rPr>
        <w:t>real dimensão da atuação d</w:t>
      </w:r>
      <w:r>
        <w:rPr>
          <w:rFonts w:ascii="Arial" w:eastAsiaTheme="minorHAnsi" w:hAnsi="Arial" w:cs="Arial"/>
          <w:sz w:val="24"/>
          <w:szCs w:val="24"/>
        </w:rPr>
        <w:t>e cada</w:t>
      </w:r>
      <w:r w:rsidRPr="006A6975">
        <w:rPr>
          <w:rFonts w:ascii="Arial" w:eastAsiaTheme="minorHAnsi" w:hAnsi="Arial" w:cs="Arial"/>
          <w:sz w:val="24"/>
          <w:szCs w:val="24"/>
        </w:rPr>
        <w:t xml:space="preserve"> órgão acerca dos direitos das mães presas e seus filhos.</w:t>
      </w:r>
      <w:r>
        <w:rPr>
          <w:rFonts w:ascii="Arial" w:eastAsiaTheme="minorHAnsi" w:hAnsi="Arial" w:cs="Arial"/>
          <w:sz w:val="24"/>
          <w:szCs w:val="24"/>
        </w:rPr>
        <w:t xml:space="preserve"> </w:t>
      </w:r>
    </w:p>
    <w:p w:rsidR="005D12E1" w:rsidRDefault="007F0209" w:rsidP="004F2B86">
      <w:pPr>
        <w:autoSpaceDE w:val="0"/>
        <w:autoSpaceDN w:val="0"/>
        <w:adjustRightInd w:val="0"/>
        <w:ind w:firstLine="709"/>
        <w:jc w:val="both"/>
        <w:rPr>
          <w:rFonts w:ascii="Arial" w:eastAsiaTheme="minorHAnsi" w:hAnsi="Arial" w:cs="Arial"/>
          <w:sz w:val="24"/>
          <w:szCs w:val="24"/>
        </w:rPr>
      </w:pPr>
      <w:r w:rsidRPr="007C4B29">
        <w:rPr>
          <w:rFonts w:ascii="Arial" w:eastAsiaTheme="minorHAnsi" w:hAnsi="Arial" w:cs="Arial"/>
          <w:sz w:val="24"/>
          <w:szCs w:val="24"/>
        </w:rPr>
        <w:t xml:space="preserve">Quanto aos critérios de </w:t>
      </w:r>
      <w:r>
        <w:rPr>
          <w:rFonts w:ascii="Arial" w:eastAsiaTheme="minorHAnsi" w:hAnsi="Arial" w:cs="Arial"/>
          <w:sz w:val="24"/>
          <w:szCs w:val="24"/>
        </w:rPr>
        <w:t>exclusão</w:t>
      </w:r>
      <w:r w:rsidRPr="007C4B29">
        <w:rPr>
          <w:rFonts w:ascii="Arial" w:eastAsiaTheme="minorHAnsi" w:hAnsi="Arial" w:cs="Arial"/>
          <w:sz w:val="24"/>
          <w:szCs w:val="24"/>
        </w:rPr>
        <w:t xml:space="preserve">, </w:t>
      </w:r>
      <w:r>
        <w:rPr>
          <w:rFonts w:ascii="Arial" w:eastAsiaTheme="minorHAnsi" w:hAnsi="Arial" w:cs="Arial"/>
          <w:sz w:val="24"/>
          <w:szCs w:val="24"/>
        </w:rPr>
        <w:t>f</w:t>
      </w:r>
      <w:r w:rsidRPr="007C4B29">
        <w:rPr>
          <w:rFonts w:ascii="Arial" w:eastAsiaTheme="minorHAnsi" w:hAnsi="Arial" w:cs="Arial"/>
          <w:sz w:val="24"/>
          <w:szCs w:val="24"/>
        </w:rPr>
        <w:t>oram</w:t>
      </w:r>
      <w:r>
        <w:rPr>
          <w:rFonts w:ascii="Arial" w:eastAsiaTheme="minorHAnsi" w:hAnsi="Arial" w:cs="Arial"/>
          <w:sz w:val="24"/>
          <w:szCs w:val="24"/>
        </w:rPr>
        <w:t xml:space="preserve"> suprimidos</w:t>
      </w:r>
      <w:r w:rsidRPr="007C4B29">
        <w:rPr>
          <w:rFonts w:ascii="Arial" w:eastAsiaTheme="minorHAnsi" w:hAnsi="Arial" w:cs="Arial"/>
          <w:sz w:val="24"/>
          <w:szCs w:val="24"/>
        </w:rPr>
        <w:t xml:space="preserve"> </w:t>
      </w:r>
      <w:r>
        <w:rPr>
          <w:rFonts w:ascii="Arial" w:eastAsiaTheme="minorHAnsi" w:hAnsi="Arial" w:cs="Arial"/>
          <w:sz w:val="24"/>
          <w:szCs w:val="24"/>
        </w:rPr>
        <w:t xml:space="preserve">os </w:t>
      </w:r>
      <w:r w:rsidRPr="007C4B29">
        <w:rPr>
          <w:rFonts w:ascii="Arial" w:eastAsiaTheme="minorHAnsi" w:hAnsi="Arial" w:cs="Arial"/>
          <w:sz w:val="24"/>
          <w:szCs w:val="24"/>
        </w:rPr>
        <w:t xml:space="preserve">acórdãos </w:t>
      </w:r>
      <w:r>
        <w:rPr>
          <w:rFonts w:ascii="Arial" w:eastAsiaTheme="minorHAnsi" w:hAnsi="Arial" w:cs="Arial"/>
          <w:sz w:val="24"/>
          <w:szCs w:val="24"/>
        </w:rPr>
        <w:t xml:space="preserve">de </w:t>
      </w:r>
      <w:r w:rsidRPr="007C4B29">
        <w:rPr>
          <w:rFonts w:ascii="Arial" w:eastAsiaTheme="minorHAnsi" w:hAnsi="Arial" w:cs="Arial"/>
          <w:sz w:val="24"/>
          <w:szCs w:val="24"/>
        </w:rPr>
        <w:t>que não</w:t>
      </w:r>
      <w:r>
        <w:rPr>
          <w:rFonts w:ascii="Arial" w:eastAsiaTheme="minorHAnsi" w:hAnsi="Arial" w:cs="Arial"/>
          <w:sz w:val="24"/>
          <w:szCs w:val="24"/>
        </w:rPr>
        <w:t xml:space="preserve"> </w:t>
      </w:r>
      <w:r w:rsidRPr="007C4B29">
        <w:rPr>
          <w:rFonts w:ascii="Arial" w:eastAsiaTheme="minorHAnsi" w:hAnsi="Arial" w:cs="Arial"/>
          <w:sz w:val="24"/>
          <w:szCs w:val="24"/>
        </w:rPr>
        <w:t xml:space="preserve">abordassem questões ligadas ao exercício da maternidade pelas </w:t>
      </w:r>
      <w:r w:rsidR="004F2B86">
        <w:rPr>
          <w:rFonts w:ascii="Arial" w:eastAsiaTheme="minorHAnsi" w:hAnsi="Arial" w:cs="Arial"/>
          <w:sz w:val="24"/>
          <w:szCs w:val="24"/>
        </w:rPr>
        <w:t xml:space="preserve">mulheres </w:t>
      </w:r>
      <w:r w:rsidRPr="007C4B29">
        <w:rPr>
          <w:rFonts w:ascii="Arial" w:eastAsiaTheme="minorHAnsi" w:hAnsi="Arial" w:cs="Arial"/>
          <w:sz w:val="24"/>
          <w:szCs w:val="24"/>
        </w:rPr>
        <w:t>presas ou direitos de</w:t>
      </w:r>
      <w:r>
        <w:rPr>
          <w:rFonts w:ascii="Arial" w:eastAsiaTheme="minorHAnsi" w:hAnsi="Arial" w:cs="Arial"/>
          <w:sz w:val="24"/>
          <w:szCs w:val="24"/>
        </w:rPr>
        <w:t xml:space="preserve"> </w:t>
      </w:r>
      <w:r w:rsidRPr="007C4B29">
        <w:rPr>
          <w:rFonts w:ascii="Arial" w:eastAsiaTheme="minorHAnsi" w:hAnsi="Arial" w:cs="Arial"/>
          <w:sz w:val="24"/>
          <w:szCs w:val="24"/>
        </w:rPr>
        <w:t>seus filhos</w:t>
      </w:r>
      <w:r>
        <w:rPr>
          <w:rFonts w:ascii="Arial" w:eastAsiaTheme="minorHAnsi" w:hAnsi="Arial" w:cs="Arial"/>
          <w:sz w:val="24"/>
          <w:szCs w:val="24"/>
        </w:rPr>
        <w:t xml:space="preserve">, durante o período </w:t>
      </w:r>
      <w:r w:rsidR="004F2B86">
        <w:rPr>
          <w:rFonts w:ascii="Arial" w:eastAsiaTheme="minorHAnsi" w:hAnsi="Arial" w:cs="Arial"/>
          <w:sz w:val="24"/>
          <w:szCs w:val="24"/>
        </w:rPr>
        <w:t>supradito.</w:t>
      </w:r>
    </w:p>
    <w:p w:rsidR="007A0866" w:rsidRDefault="007A0866" w:rsidP="004F2B86">
      <w:pPr>
        <w:autoSpaceDE w:val="0"/>
        <w:autoSpaceDN w:val="0"/>
        <w:adjustRightInd w:val="0"/>
        <w:ind w:firstLine="709"/>
        <w:jc w:val="both"/>
        <w:rPr>
          <w:rFonts w:ascii="Arial" w:eastAsiaTheme="minorHAnsi" w:hAnsi="Arial" w:cs="Arial"/>
          <w:sz w:val="24"/>
          <w:szCs w:val="24"/>
        </w:rPr>
      </w:pPr>
    </w:p>
    <w:p w:rsidR="00B6498F" w:rsidRPr="00B6498F" w:rsidRDefault="005D12E1" w:rsidP="00B6498F">
      <w:pPr>
        <w:widowControl w:val="0"/>
        <w:jc w:val="both"/>
        <w:rPr>
          <w:rFonts w:ascii="Arial" w:hAnsi="Arial" w:cs="Arial"/>
          <w:b/>
          <w:sz w:val="24"/>
          <w:szCs w:val="24"/>
        </w:rPr>
      </w:pPr>
      <w:r>
        <w:rPr>
          <w:rFonts w:ascii="Arial" w:hAnsi="Arial" w:cs="Arial"/>
          <w:b/>
          <w:sz w:val="24"/>
          <w:szCs w:val="24"/>
        </w:rPr>
        <w:t>4. RESULTADOS</w:t>
      </w:r>
    </w:p>
    <w:p w:rsidR="00B6498F" w:rsidRPr="007C4B29" w:rsidRDefault="00B6498F" w:rsidP="00B6498F">
      <w:pPr>
        <w:widowControl w:val="0"/>
        <w:jc w:val="both"/>
        <w:rPr>
          <w:rFonts w:ascii="Arial" w:hAnsi="Arial" w:cs="Arial"/>
          <w:sz w:val="24"/>
          <w:szCs w:val="24"/>
        </w:rPr>
      </w:pP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Foram pesquisadas nos </w:t>
      </w:r>
      <w:r w:rsidRPr="007C4B29">
        <w:rPr>
          <w:rFonts w:ascii="Arial" w:hAnsi="Arial" w:cs="Arial"/>
          <w:i/>
          <w:sz w:val="24"/>
          <w:szCs w:val="24"/>
        </w:rPr>
        <w:t>sites</w:t>
      </w:r>
      <w:r w:rsidRPr="007C4B29">
        <w:rPr>
          <w:rFonts w:ascii="Arial" w:hAnsi="Arial" w:cs="Arial"/>
          <w:sz w:val="24"/>
          <w:szCs w:val="24"/>
        </w:rPr>
        <w:t xml:space="preserve"> oficiais do Supremo Tribunal Federal (STJ), Superior Tribuna de Justiça (STJ) e Tribunal de Justiça da Paraíba (TJPB), durante o interregno de 01 de janeiro de 2010 a 31 de dezembro de 2015, as decisões que continham em suas ementas os seguintes descritores: (1) Presa e prisão; (2) Amamentação e presa; (3) Prisão domiciliar e mãe e filho (a); (4) Presidiária e filho (a) e (5) Maternidade e presa.</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A primeira etapa se iniciou com a leitura das ementas, onde foram selecionados somente os documentos que especificamente abordaram o objeto da pesquisa exposta, resultando 1.040 decisões. Para a segunda etapa foram </w:t>
      </w:r>
      <w:r w:rsidRPr="007C4B29">
        <w:rPr>
          <w:rFonts w:ascii="Arial" w:hAnsi="Arial" w:cs="Arial"/>
          <w:sz w:val="24"/>
          <w:szCs w:val="24"/>
        </w:rPr>
        <w:lastRenderedPageBreak/>
        <w:t>realizadas exclusões a partir da leitura dessas decisões na íntegra, sistematizando os achados de acordo com a incidência dos descritores, permitindo a identificação de repetições. Totalizando 15 documentos para análise crítica, conforme distribuindo na tabela 1.</w:t>
      </w:r>
    </w:p>
    <w:p w:rsidR="00F93DDF" w:rsidRPr="007C4B29" w:rsidRDefault="00F93DDF" w:rsidP="00F93DDF">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Pontua-se que os descritores </w:t>
      </w:r>
      <w:r>
        <w:rPr>
          <w:rFonts w:ascii="Arial" w:hAnsi="Arial" w:cs="Arial"/>
          <w:sz w:val="24"/>
          <w:szCs w:val="24"/>
        </w:rPr>
        <w:t>com</w:t>
      </w:r>
      <w:r w:rsidRPr="007C4B29">
        <w:rPr>
          <w:rFonts w:ascii="Arial" w:hAnsi="Arial" w:cs="Arial"/>
          <w:sz w:val="24"/>
          <w:szCs w:val="24"/>
        </w:rPr>
        <w:t xml:space="preserve"> menor incidência foram: “presa e filho (a)”, “prisão domiciliar e mão e folho (a)”, “presidiária e filho (a)” e maternidade e presa”, com 2 </w:t>
      </w:r>
      <w:r>
        <w:rPr>
          <w:rFonts w:ascii="Arial" w:hAnsi="Arial" w:cs="Arial"/>
          <w:sz w:val="24"/>
          <w:szCs w:val="24"/>
        </w:rPr>
        <w:t xml:space="preserve">(duas) </w:t>
      </w:r>
      <w:r w:rsidRPr="007C4B29">
        <w:rPr>
          <w:rFonts w:ascii="Arial" w:hAnsi="Arial" w:cs="Arial"/>
          <w:sz w:val="24"/>
          <w:szCs w:val="24"/>
        </w:rPr>
        <w:t xml:space="preserve">decisões judiciais, respectivamente, e </w:t>
      </w:r>
      <w:r>
        <w:rPr>
          <w:rFonts w:ascii="Arial" w:hAnsi="Arial" w:cs="Arial"/>
          <w:sz w:val="24"/>
          <w:szCs w:val="24"/>
        </w:rPr>
        <w:t xml:space="preserve">com </w:t>
      </w:r>
      <w:r w:rsidRPr="007C4B29">
        <w:rPr>
          <w:rFonts w:ascii="Arial" w:hAnsi="Arial" w:cs="Arial"/>
          <w:sz w:val="24"/>
          <w:szCs w:val="24"/>
        </w:rPr>
        <w:t xml:space="preserve">maior incidência </w:t>
      </w:r>
      <w:r>
        <w:rPr>
          <w:rFonts w:ascii="Arial" w:hAnsi="Arial" w:cs="Arial"/>
          <w:sz w:val="24"/>
          <w:szCs w:val="24"/>
        </w:rPr>
        <w:t>“amamentação e presa”, com 7 (sete)</w:t>
      </w:r>
      <w:r w:rsidRPr="007C4B29">
        <w:rPr>
          <w:rFonts w:ascii="Arial" w:hAnsi="Arial" w:cs="Arial"/>
          <w:sz w:val="24"/>
          <w:szCs w:val="24"/>
        </w:rPr>
        <w:t xml:space="preserve"> decisões judiciais (tabela 1).</w:t>
      </w:r>
    </w:p>
    <w:p w:rsidR="00684047" w:rsidRDefault="00684047" w:rsidP="0090734B">
      <w:pPr>
        <w:autoSpaceDE w:val="0"/>
        <w:autoSpaceDN w:val="0"/>
        <w:adjustRightInd w:val="0"/>
        <w:ind w:firstLine="709"/>
        <w:jc w:val="both"/>
        <w:rPr>
          <w:rFonts w:ascii="Arial" w:hAnsi="Arial" w:cs="Arial"/>
          <w:b/>
          <w:color w:val="000000" w:themeColor="text1"/>
          <w:sz w:val="24"/>
          <w:szCs w:val="24"/>
        </w:rPr>
      </w:pPr>
    </w:p>
    <w:p w:rsidR="0090734B" w:rsidRPr="007C4B29" w:rsidRDefault="0090734B" w:rsidP="00684047">
      <w:pPr>
        <w:autoSpaceDE w:val="0"/>
        <w:autoSpaceDN w:val="0"/>
        <w:adjustRightInd w:val="0"/>
        <w:spacing w:line="240" w:lineRule="auto"/>
        <w:ind w:left="142"/>
        <w:jc w:val="both"/>
        <w:rPr>
          <w:rFonts w:ascii="Arial" w:hAnsi="Arial" w:cs="Arial"/>
          <w:color w:val="000000" w:themeColor="text1"/>
          <w:sz w:val="24"/>
          <w:szCs w:val="24"/>
        </w:rPr>
      </w:pPr>
      <w:r w:rsidRPr="007C4B29">
        <w:rPr>
          <w:rFonts w:ascii="Arial" w:hAnsi="Arial" w:cs="Arial"/>
          <w:b/>
          <w:color w:val="000000" w:themeColor="text1"/>
          <w:sz w:val="24"/>
          <w:szCs w:val="24"/>
        </w:rPr>
        <w:t xml:space="preserve">Tabela 1 – </w:t>
      </w:r>
      <w:r w:rsidRPr="007C4B29">
        <w:rPr>
          <w:rFonts w:ascii="Arial" w:hAnsi="Arial" w:cs="Arial"/>
          <w:color w:val="000000" w:themeColor="text1"/>
          <w:sz w:val="24"/>
          <w:szCs w:val="24"/>
        </w:rPr>
        <w:t>Descritores e as decisões judiciais dos Tribunais, no período de 2010 a 2015.</w:t>
      </w:r>
    </w:p>
    <w:tbl>
      <w:tblPr>
        <w:tblStyle w:val="Tabelacomgrade"/>
        <w:tblW w:w="0" w:type="auto"/>
        <w:jc w:val="center"/>
        <w:tblLook w:val="04A0" w:firstRow="1" w:lastRow="0" w:firstColumn="1" w:lastColumn="0" w:noHBand="0" w:noVBand="1"/>
      </w:tblPr>
      <w:tblGrid>
        <w:gridCol w:w="930"/>
        <w:gridCol w:w="3823"/>
        <w:gridCol w:w="1019"/>
        <w:gridCol w:w="1015"/>
        <w:gridCol w:w="1017"/>
        <w:gridCol w:w="916"/>
      </w:tblGrid>
      <w:tr w:rsidR="0090734B" w:rsidRPr="00684047" w:rsidTr="000F7BE7">
        <w:trPr>
          <w:jc w:val="center"/>
        </w:trPr>
        <w:tc>
          <w:tcPr>
            <w:tcW w:w="930" w:type="dxa"/>
            <w:vMerge w:val="restart"/>
            <w:tcBorders>
              <w:left w:val="nil"/>
            </w:tcBorders>
            <w:vAlign w:val="center"/>
          </w:tcPr>
          <w:p w:rsidR="0090734B" w:rsidRPr="00684047" w:rsidRDefault="000F7BE7"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N.º</w:t>
            </w:r>
          </w:p>
        </w:tc>
        <w:tc>
          <w:tcPr>
            <w:tcW w:w="3823" w:type="dxa"/>
            <w:vMerge w:val="restart"/>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DESCRITORES</w:t>
            </w:r>
          </w:p>
        </w:tc>
        <w:tc>
          <w:tcPr>
            <w:tcW w:w="1019" w:type="dxa"/>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STF</w:t>
            </w:r>
          </w:p>
        </w:tc>
        <w:tc>
          <w:tcPr>
            <w:tcW w:w="1015" w:type="dxa"/>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STJ</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TJPE</w:t>
            </w:r>
          </w:p>
        </w:tc>
        <w:tc>
          <w:tcPr>
            <w:tcW w:w="916" w:type="dxa"/>
            <w:vMerge w:val="restart"/>
            <w:tcBorders>
              <w:right w:val="nil"/>
            </w:tcBorders>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Total</w:t>
            </w:r>
          </w:p>
        </w:tc>
      </w:tr>
      <w:tr w:rsidR="0090734B" w:rsidRPr="00684047" w:rsidTr="000F7BE7">
        <w:trPr>
          <w:jc w:val="center"/>
        </w:trPr>
        <w:tc>
          <w:tcPr>
            <w:tcW w:w="930" w:type="dxa"/>
            <w:vMerge/>
            <w:tcBorders>
              <w:left w:val="nil"/>
            </w:tcBorders>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p>
        </w:tc>
        <w:tc>
          <w:tcPr>
            <w:tcW w:w="3823" w:type="dxa"/>
            <w:vMerge/>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p>
        </w:tc>
        <w:tc>
          <w:tcPr>
            <w:tcW w:w="3051" w:type="dxa"/>
            <w:gridSpan w:val="3"/>
            <w:tcBorders>
              <w:right w:val="nil"/>
            </w:tcBorders>
            <w:vAlign w:val="center"/>
          </w:tcPr>
          <w:p w:rsidR="0090734B" w:rsidRPr="00684047" w:rsidRDefault="0090734B" w:rsidP="000F7BE7">
            <w:pPr>
              <w:autoSpaceDE w:val="0"/>
              <w:autoSpaceDN w:val="0"/>
              <w:adjustRightInd w:val="0"/>
              <w:jc w:val="center"/>
              <w:rPr>
                <w:rFonts w:ascii="Arial" w:hAnsi="Arial" w:cs="Arial"/>
                <w:b/>
                <w:color w:val="000000" w:themeColor="text1"/>
                <w:sz w:val="20"/>
                <w:szCs w:val="20"/>
              </w:rPr>
            </w:pPr>
            <w:r w:rsidRPr="00684047">
              <w:rPr>
                <w:rFonts w:ascii="Arial" w:hAnsi="Arial" w:cs="Arial"/>
                <w:b/>
                <w:color w:val="000000" w:themeColor="text1"/>
                <w:sz w:val="20"/>
                <w:szCs w:val="20"/>
              </w:rPr>
              <w:t>Decisões judiciais</w:t>
            </w:r>
          </w:p>
        </w:tc>
        <w:tc>
          <w:tcPr>
            <w:tcW w:w="916" w:type="dxa"/>
            <w:vMerge/>
            <w:tcBorders>
              <w:right w:val="nil"/>
            </w:tcBorders>
          </w:tcPr>
          <w:p w:rsidR="0090734B" w:rsidRPr="00684047" w:rsidRDefault="0090734B" w:rsidP="000F7BE7">
            <w:pPr>
              <w:autoSpaceDE w:val="0"/>
              <w:autoSpaceDN w:val="0"/>
              <w:adjustRightInd w:val="0"/>
              <w:jc w:val="center"/>
              <w:rPr>
                <w:rFonts w:ascii="Arial" w:hAnsi="Arial" w:cs="Arial"/>
                <w:b/>
                <w:color w:val="000000" w:themeColor="text1"/>
                <w:sz w:val="20"/>
                <w:szCs w:val="20"/>
              </w:rPr>
            </w:pPr>
          </w:p>
        </w:tc>
      </w:tr>
      <w:tr w:rsidR="0090734B" w:rsidRPr="00684047" w:rsidTr="000F7BE7">
        <w:trPr>
          <w:jc w:val="center"/>
        </w:trPr>
        <w:tc>
          <w:tcPr>
            <w:tcW w:w="930" w:type="dxa"/>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w:t>
            </w:r>
          </w:p>
        </w:tc>
        <w:tc>
          <w:tcPr>
            <w:tcW w:w="3823"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Presa e filho (a)</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r>
      <w:tr w:rsidR="0090734B" w:rsidRPr="00684047" w:rsidTr="000F7BE7">
        <w:trPr>
          <w:jc w:val="center"/>
        </w:trPr>
        <w:tc>
          <w:tcPr>
            <w:tcW w:w="930" w:type="dxa"/>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c>
          <w:tcPr>
            <w:tcW w:w="3823"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Amamentação e presa</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5</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7</w:t>
            </w:r>
          </w:p>
        </w:tc>
      </w:tr>
      <w:tr w:rsidR="0090734B" w:rsidRPr="00684047" w:rsidTr="000F7BE7">
        <w:trPr>
          <w:jc w:val="center"/>
        </w:trPr>
        <w:tc>
          <w:tcPr>
            <w:tcW w:w="930" w:type="dxa"/>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3</w:t>
            </w:r>
          </w:p>
        </w:tc>
        <w:tc>
          <w:tcPr>
            <w:tcW w:w="3823"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Prisão domiciliar e mãe e filho (a)</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r>
      <w:tr w:rsidR="0090734B" w:rsidRPr="00684047" w:rsidTr="000F7BE7">
        <w:trPr>
          <w:jc w:val="center"/>
        </w:trPr>
        <w:tc>
          <w:tcPr>
            <w:tcW w:w="930" w:type="dxa"/>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4</w:t>
            </w:r>
          </w:p>
        </w:tc>
        <w:tc>
          <w:tcPr>
            <w:tcW w:w="3823"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Presidiária e filho (a)</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r>
      <w:tr w:rsidR="0090734B" w:rsidRPr="00684047" w:rsidTr="000F7BE7">
        <w:trPr>
          <w:jc w:val="center"/>
        </w:trPr>
        <w:tc>
          <w:tcPr>
            <w:tcW w:w="930" w:type="dxa"/>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5</w:t>
            </w:r>
          </w:p>
        </w:tc>
        <w:tc>
          <w:tcPr>
            <w:tcW w:w="3823"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Maternidade e presa</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r>
      <w:tr w:rsidR="0090734B" w:rsidRPr="00684047" w:rsidTr="000F7BE7">
        <w:trPr>
          <w:jc w:val="center"/>
        </w:trPr>
        <w:tc>
          <w:tcPr>
            <w:tcW w:w="4753" w:type="dxa"/>
            <w:gridSpan w:val="2"/>
            <w:tcBorders>
              <w:lef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TOTAL</w:t>
            </w:r>
          </w:p>
        </w:tc>
        <w:tc>
          <w:tcPr>
            <w:tcW w:w="1019"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2</w:t>
            </w:r>
          </w:p>
        </w:tc>
        <w:tc>
          <w:tcPr>
            <w:tcW w:w="1015" w:type="dxa"/>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6</w:t>
            </w:r>
          </w:p>
        </w:tc>
        <w:tc>
          <w:tcPr>
            <w:tcW w:w="1017" w:type="dxa"/>
            <w:tcBorders>
              <w:right w:val="nil"/>
            </w:tcBorders>
            <w:vAlign w:val="center"/>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7</w:t>
            </w:r>
          </w:p>
        </w:tc>
        <w:tc>
          <w:tcPr>
            <w:tcW w:w="916" w:type="dxa"/>
            <w:tcBorders>
              <w:right w:val="nil"/>
            </w:tcBorders>
          </w:tcPr>
          <w:p w:rsidR="0090734B" w:rsidRPr="00684047" w:rsidRDefault="0090734B" w:rsidP="000F7BE7">
            <w:pPr>
              <w:autoSpaceDE w:val="0"/>
              <w:autoSpaceDN w:val="0"/>
              <w:adjustRightInd w:val="0"/>
              <w:jc w:val="center"/>
              <w:rPr>
                <w:rFonts w:ascii="Arial" w:hAnsi="Arial" w:cs="Arial"/>
                <w:color w:val="000000" w:themeColor="text1"/>
                <w:sz w:val="20"/>
                <w:szCs w:val="20"/>
              </w:rPr>
            </w:pPr>
            <w:r w:rsidRPr="00684047">
              <w:rPr>
                <w:rFonts w:ascii="Arial" w:hAnsi="Arial" w:cs="Arial"/>
                <w:color w:val="000000" w:themeColor="text1"/>
                <w:sz w:val="20"/>
                <w:szCs w:val="20"/>
              </w:rPr>
              <w:t>15</w:t>
            </w:r>
          </w:p>
        </w:tc>
      </w:tr>
    </w:tbl>
    <w:p w:rsidR="0090734B" w:rsidRPr="00CA6061" w:rsidRDefault="0090734B" w:rsidP="00684047">
      <w:pPr>
        <w:autoSpaceDE w:val="0"/>
        <w:autoSpaceDN w:val="0"/>
        <w:adjustRightInd w:val="0"/>
        <w:spacing w:line="240" w:lineRule="auto"/>
        <w:ind w:left="142"/>
        <w:rPr>
          <w:rFonts w:ascii="Arial" w:hAnsi="Arial" w:cs="Arial"/>
          <w:color w:val="000000" w:themeColor="text1"/>
          <w:sz w:val="20"/>
          <w:szCs w:val="20"/>
        </w:rPr>
      </w:pPr>
      <w:r w:rsidRPr="00CA6061">
        <w:rPr>
          <w:rFonts w:ascii="Arial" w:hAnsi="Arial" w:cs="Arial"/>
          <w:b/>
          <w:color w:val="000000" w:themeColor="text1"/>
          <w:sz w:val="20"/>
          <w:szCs w:val="20"/>
        </w:rPr>
        <w:t xml:space="preserve">Fonte: </w:t>
      </w:r>
      <w:r w:rsidRPr="00CA6061">
        <w:rPr>
          <w:rFonts w:ascii="Arial" w:hAnsi="Arial" w:cs="Arial"/>
          <w:color w:val="000000" w:themeColor="text1"/>
          <w:sz w:val="20"/>
          <w:szCs w:val="20"/>
        </w:rPr>
        <w:t>Dados da pesquisa (2016).</w:t>
      </w:r>
    </w:p>
    <w:p w:rsidR="0090734B" w:rsidRPr="007C4B29" w:rsidRDefault="0090734B" w:rsidP="0090734B">
      <w:pPr>
        <w:autoSpaceDE w:val="0"/>
        <w:autoSpaceDN w:val="0"/>
        <w:adjustRightInd w:val="0"/>
        <w:spacing w:line="240" w:lineRule="auto"/>
        <w:rPr>
          <w:rFonts w:ascii="Arial" w:hAnsi="Arial" w:cs="Arial"/>
          <w:b/>
          <w:color w:val="000000" w:themeColor="text1"/>
          <w:sz w:val="24"/>
          <w:szCs w:val="24"/>
        </w:rPr>
      </w:pPr>
    </w:p>
    <w:p w:rsidR="0090734B"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Com o intento de analisar as 15 </w:t>
      </w:r>
      <w:r w:rsidR="007F0209">
        <w:rPr>
          <w:rFonts w:ascii="Arial" w:hAnsi="Arial" w:cs="Arial"/>
          <w:sz w:val="24"/>
          <w:szCs w:val="24"/>
        </w:rPr>
        <w:t xml:space="preserve">(quinze) </w:t>
      </w:r>
      <w:r w:rsidRPr="007C4B29">
        <w:rPr>
          <w:rFonts w:ascii="Arial" w:hAnsi="Arial" w:cs="Arial"/>
          <w:sz w:val="24"/>
          <w:szCs w:val="24"/>
        </w:rPr>
        <w:t xml:space="preserve">decisões foi organizado um banco de dados com as principais variáveis de interesse, como: número do processo; data da publicação da decisão; procedimento judicial (por exemplo, se Agravo de Instrumento, </w:t>
      </w:r>
      <w:r w:rsidRPr="007C4B29">
        <w:rPr>
          <w:rFonts w:ascii="Arial" w:hAnsi="Arial" w:cs="Arial"/>
          <w:i/>
          <w:iCs/>
          <w:sz w:val="24"/>
          <w:szCs w:val="24"/>
        </w:rPr>
        <w:t>Habeas Corpus</w:t>
      </w:r>
      <w:r w:rsidRPr="007C4B29">
        <w:rPr>
          <w:rFonts w:ascii="Arial" w:hAnsi="Arial" w:cs="Arial"/>
          <w:sz w:val="24"/>
          <w:szCs w:val="24"/>
        </w:rPr>
        <w:t>, Apelação etc.); relator; órgão julgador; ementa; pedido de benefício (prisão domiciliar, livramento condicional, progressão de regime, liberdade provisória e outros); motivação para o pedido (por exemplo, estabelecimento inadequado ao regime/ filho deficiente/ amamentação de filho menor/ outros) e decisão (provido/ desprovido/ parcialmente provido).</w:t>
      </w:r>
    </w:p>
    <w:p w:rsidR="00E649AB" w:rsidRDefault="00E649AB" w:rsidP="00E649AB">
      <w:pPr>
        <w:autoSpaceDE w:val="0"/>
        <w:autoSpaceDN w:val="0"/>
        <w:adjustRightInd w:val="0"/>
        <w:jc w:val="both"/>
        <w:rPr>
          <w:rFonts w:ascii="Arial" w:hAnsi="Arial" w:cs="Arial"/>
          <w:sz w:val="24"/>
          <w:szCs w:val="24"/>
        </w:rPr>
      </w:pPr>
    </w:p>
    <w:p w:rsidR="00E649AB" w:rsidRPr="007C4B29" w:rsidRDefault="00E649AB" w:rsidP="00E649AB">
      <w:pPr>
        <w:autoSpaceDE w:val="0"/>
        <w:autoSpaceDN w:val="0"/>
        <w:adjustRightInd w:val="0"/>
        <w:jc w:val="both"/>
        <w:rPr>
          <w:rFonts w:ascii="Arial" w:hAnsi="Arial" w:cs="Arial"/>
          <w:sz w:val="24"/>
          <w:szCs w:val="24"/>
        </w:rPr>
      </w:pPr>
      <w:r>
        <w:rPr>
          <w:rFonts w:ascii="Arial" w:hAnsi="Arial" w:cs="Arial"/>
          <w:sz w:val="24"/>
          <w:szCs w:val="24"/>
        </w:rPr>
        <w:t>4.1 Decisões dos Tribunais Superiores</w:t>
      </w:r>
    </w:p>
    <w:p w:rsidR="00701091" w:rsidRDefault="00701091" w:rsidP="0090734B">
      <w:pPr>
        <w:autoSpaceDE w:val="0"/>
        <w:autoSpaceDN w:val="0"/>
        <w:adjustRightInd w:val="0"/>
        <w:ind w:firstLine="709"/>
        <w:jc w:val="both"/>
        <w:rPr>
          <w:rFonts w:ascii="Arial" w:hAnsi="Arial" w:cs="Arial"/>
          <w:sz w:val="24"/>
          <w:szCs w:val="24"/>
        </w:rPr>
      </w:pPr>
    </w:p>
    <w:p w:rsidR="0090734B"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O STF, no período do estudo, proferiu somente </w:t>
      </w:r>
      <w:r w:rsidR="0049019F">
        <w:rPr>
          <w:rFonts w:ascii="Arial" w:hAnsi="Arial" w:cs="Arial"/>
          <w:sz w:val="24"/>
          <w:szCs w:val="24"/>
        </w:rPr>
        <w:t>2 (</w:t>
      </w:r>
      <w:r w:rsidRPr="007C4B29">
        <w:rPr>
          <w:rFonts w:ascii="Arial" w:hAnsi="Arial" w:cs="Arial"/>
          <w:sz w:val="24"/>
          <w:szCs w:val="24"/>
        </w:rPr>
        <w:t>duas</w:t>
      </w:r>
      <w:r w:rsidR="0049019F">
        <w:rPr>
          <w:rFonts w:ascii="Arial" w:hAnsi="Arial" w:cs="Arial"/>
          <w:sz w:val="24"/>
          <w:szCs w:val="24"/>
        </w:rPr>
        <w:t>)</w:t>
      </w:r>
      <w:r w:rsidRPr="007C4B29">
        <w:rPr>
          <w:rFonts w:ascii="Arial" w:hAnsi="Arial" w:cs="Arial"/>
          <w:sz w:val="24"/>
          <w:szCs w:val="24"/>
        </w:rPr>
        <w:t xml:space="preserve"> decisões judiciais, HC 130.685/SP, publicado em 03/11/2015 e HC 130.152/SP, publicado em 29/09/2015, que discutiram filho(a), amamentação, prisão domiciliar e maternidade, todas correlacionadas à situação da presa. As decisões foram colegiadas, ou seja, foi discutid</w:t>
      </w:r>
      <w:r w:rsidR="00973269">
        <w:rPr>
          <w:rFonts w:ascii="Arial" w:hAnsi="Arial" w:cs="Arial"/>
          <w:sz w:val="24"/>
          <w:szCs w:val="24"/>
        </w:rPr>
        <w:t>a por diversos ministros no STF, conforme quadro 1.</w:t>
      </w:r>
    </w:p>
    <w:p w:rsidR="00823572" w:rsidRPr="007C4B29" w:rsidRDefault="00823572" w:rsidP="00701091">
      <w:pPr>
        <w:autoSpaceDE w:val="0"/>
        <w:autoSpaceDN w:val="0"/>
        <w:adjustRightInd w:val="0"/>
        <w:ind w:firstLine="709"/>
        <w:jc w:val="both"/>
        <w:rPr>
          <w:rFonts w:ascii="Arial" w:hAnsi="Arial" w:cs="Arial"/>
          <w:sz w:val="24"/>
          <w:szCs w:val="24"/>
        </w:rPr>
      </w:pPr>
    </w:p>
    <w:p w:rsidR="00973269" w:rsidRPr="007C4B29" w:rsidRDefault="00973269" w:rsidP="00973269">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lastRenderedPageBreak/>
        <w:t>Quadro 1</w:t>
      </w:r>
      <w:r>
        <w:rPr>
          <w:rFonts w:ascii="Arial" w:hAnsi="Arial" w:cs="Arial"/>
          <w:sz w:val="24"/>
          <w:szCs w:val="24"/>
        </w:rPr>
        <w:t xml:space="preserve"> – Decisões judiciais do STF</w:t>
      </w:r>
      <w:r w:rsidRPr="007C4B29">
        <w:rPr>
          <w:rFonts w:ascii="Arial" w:hAnsi="Arial" w:cs="Arial"/>
          <w:sz w:val="24"/>
          <w:szCs w:val="24"/>
        </w:rPr>
        <w:t xml:space="preserve"> conforme processo, data de julgamento, relator, natureza da prisão da paciente, motivo da solicitação da prisão preventiva e a decisão colegiada dos ministros, no período de 2010-2015.</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09"/>
        <w:gridCol w:w="1524"/>
        <w:gridCol w:w="1880"/>
        <w:gridCol w:w="1577"/>
        <w:gridCol w:w="1324"/>
        <w:gridCol w:w="1173"/>
      </w:tblGrid>
      <w:tr w:rsidR="00973269" w:rsidRPr="007C4B29" w:rsidTr="004918B3">
        <w:tc>
          <w:tcPr>
            <w:tcW w:w="1809"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PROCESSO</w:t>
            </w:r>
          </w:p>
        </w:tc>
        <w:tc>
          <w:tcPr>
            <w:tcW w:w="1524"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DATA DO JUGAMENTO</w:t>
            </w:r>
          </w:p>
        </w:tc>
        <w:tc>
          <w:tcPr>
            <w:tcW w:w="1880"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RELATOR</w:t>
            </w:r>
          </w:p>
        </w:tc>
        <w:tc>
          <w:tcPr>
            <w:tcW w:w="1577"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NATUREZA DA PRISÃO</w:t>
            </w:r>
          </w:p>
        </w:tc>
        <w:tc>
          <w:tcPr>
            <w:tcW w:w="1324"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MOTIVO</w:t>
            </w:r>
          </w:p>
        </w:tc>
        <w:tc>
          <w:tcPr>
            <w:tcW w:w="1173" w:type="dxa"/>
            <w:vAlign w:val="center"/>
          </w:tcPr>
          <w:p w:rsidR="00973269" w:rsidRPr="007C4B29" w:rsidRDefault="00973269" w:rsidP="004918B3">
            <w:pPr>
              <w:autoSpaceDE w:val="0"/>
              <w:autoSpaceDN w:val="0"/>
              <w:adjustRightInd w:val="0"/>
              <w:jc w:val="center"/>
              <w:rPr>
                <w:rFonts w:ascii="Arial" w:hAnsi="Arial" w:cs="Arial"/>
                <w:b/>
                <w:sz w:val="20"/>
                <w:szCs w:val="20"/>
              </w:rPr>
            </w:pPr>
            <w:r w:rsidRPr="007C4B29">
              <w:rPr>
                <w:rFonts w:ascii="Arial" w:hAnsi="Arial" w:cs="Arial"/>
                <w:b/>
                <w:sz w:val="20"/>
                <w:szCs w:val="20"/>
              </w:rPr>
              <w:t>DECISÃO</w:t>
            </w:r>
          </w:p>
        </w:tc>
      </w:tr>
      <w:tr w:rsidR="00973269" w:rsidRPr="007C4B29" w:rsidTr="004918B3">
        <w:tc>
          <w:tcPr>
            <w:tcW w:w="1809"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HC 130.685/SP</w:t>
            </w:r>
          </w:p>
        </w:tc>
        <w:tc>
          <w:tcPr>
            <w:tcW w:w="1524"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03/11/2015</w:t>
            </w:r>
          </w:p>
        </w:tc>
        <w:tc>
          <w:tcPr>
            <w:tcW w:w="1880" w:type="dxa"/>
            <w:vAlign w:val="center"/>
          </w:tcPr>
          <w:p w:rsidR="00973269" w:rsidRPr="00684047" w:rsidRDefault="00973269" w:rsidP="00973269">
            <w:pPr>
              <w:autoSpaceDE w:val="0"/>
              <w:autoSpaceDN w:val="0"/>
              <w:adjustRightInd w:val="0"/>
              <w:jc w:val="center"/>
              <w:rPr>
                <w:rFonts w:ascii="Arial" w:hAnsi="Arial" w:cs="Arial"/>
                <w:sz w:val="20"/>
                <w:szCs w:val="20"/>
              </w:rPr>
            </w:pPr>
            <w:r w:rsidRPr="00684047">
              <w:rPr>
                <w:rFonts w:ascii="Arial" w:hAnsi="Arial" w:cs="Arial"/>
                <w:bCs/>
                <w:sz w:val="20"/>
                <w:szCs w:val="20"/>
              </w:rPr>
              <w:t>Ministro Gilmar Mendes</w:t>
            </w:r>
          </w:p>
        </w:tc>
        <w:tc>
          <w:tcPr>
            <w:tcW w:w="1577" w:type="dxa"/>
            <w:vAlign w:val="center"/>
          </w:tcPr>
          <w:p w:rsidR="00973269" w:rsidRPr="00684047" w:rsidRDefault="00684047" w:rsidP="004918B3">
            <w:pPr>
              <w:autoSpaceDE w:val="0"/>
              <w:autoSpaceDN w:val="0"/>
              <w:adjustRightInd w:val="0"/>
              <w:jc w:val="center"/>
              <w:rPr>
                <w:rFonts w:ascii="Arial" w:hAnsi="Arial" w:cs="Arial"/>
                <w:sz w:val="20"/>
                <w:szCs w:val="20"/>
              </w:rPr>
            </w:pPr>
            <w:r w:rsidRPr="00684047">
              <w:rPr>
                <w:rFonts w:ascii="Arial" w:hAnsi="Arial" w:cs="Arial"/>
                <w:sz w:val="20"/>
                <w:szCs w:val="20"/>
              </w:rPr>
              <w:t>Tráfico de drogas</w:t>
            </w:r>
          </w:p>
        </w:tc>
        <w:tc>
          <w:tcPr>
            <w:tcW w:w="1324"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Filho lactante</w:t>
            </w:r>
          </w:p>
        </w:tc>
        <w:tc>
          <w:tcPr>
            <w:tcW w:w="1173" w:type="dxa"/>
            <w:vAlign w:val="center"/>
          </w:tcPr>
          <w:p w:rsidR="00973269" w:rsidRPr="00684047" w:rsidRDefault="00684047" w:rsidP="004918B3">
            <w:pPr>
              <w:autoSpaceDE w:val="0"/>
              <w:autoSpaceDN w:val="0"/>
              <w:adjustRightInd w:val="0"/>
              <w:jc w:val="center"/>
              <w:rPr>
                <w:rFonts w:ascii="Arial" w:hAnsi="Arial" w:cs="Arial"/>
                <w:sz w:val="20"/>
                <w:szCs w:val="20"/>
              </w:rPr>
            </w:pPr>
            <w:r>
              <w:rPr>
                <w:rFonts w:ascii="Arial" w:hAnsi="Arial" w:cs="Arial"/>
                <w:sz w:val="20"/>
                <w:szCs w:val="20"/>
              </w:rPr>
              <w:t>Concedida</w:t>
            </w:r>
          </w:p>
        </w:tc>
      </w:tr>
      <w:tr w:rsidR="00973269" w:rsidRPr="007C4B29" w:rsidTr="004918B3">
        <w:tc>
          <w:tcPr>
            <w:tcW w:w="1809"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HC 130.152/SP</w:t>
            </w:r>
          </w:p>
        </w:tc>
        <w:tc>
          <w:tcPr>
            <w:tcW w:w="1524"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29/09/2015</w:t>
            </w:r>
          </w:p>
        </w:tc>
        <w:tc>
          <w:tcPr>
            <w:tcW w:w="1880" w:type="dxa"/>
            <w:vAlign w:val="center"/>
          </w:tcPr>
          <w:p w:rsidR="00973269" w:rsidRPr="00684047" w:rsidRDefault="00973269" w:rsidP="00973269">
            <w:pPr>
              <w:autoSpaceDE w:val="0"/>
              <w:autoSpaceDN w:val="0"/>
              <w:adjustRightInd w:val="0"/>
              <w:jc w:val="center"/>
              <w:rPr>
                <w:rFonts w:ascii="Arial" w:hAnsi="Arial" w:cs="Arial"/>
                <w:sz w:val="20"/>
                <w:szCs w:val="20"/>
              </w:rPr>
            </w:pPr>
            <w:r w:rsidRPr="00684047">
              <w:rPr>
                <w:rFonts w:ascii="Arial" w:hAnsi="Arial" w:cs="Arial"/>
                <w:bCs/>
                <w:sz w:val="20"/>
                <w:szCs w:val="20"/>
              </w:rPr>
              <w:t>Ministro Gilmar Mendes</w:t>
            </w:r>
          </w:p>
        </w:tc>
        <w:tc>
          <w:tcPr>
            <w:tcW w:w="1577"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Tráfico de drogas</w:t>
            </w:r>
          </w:p>
        </w:tc>
        <w:tc>
          <w:tcPr>
            <w:tcW w:w="1324" w:type="dxa"/>
            <w:vAlign w:val="center"/>
          </w:tcPr>
          <w:p w:rsidR="00973269" w:rsidRPr="00684047" w:rsidRDefault="00973269" w:rsidP="004918B3">
            <w:pPr>
              <w:autoSpaceDE w:val="0"/>
              <w:autoSpaceDN w:val="0"/>
              <w:adjustRightInd w:val="0"/>
              <w:jc w:val="center"/>
              <w:rPr>
                <w:rFonts w:ascii="Arial" w:hAnsi="Arial" w:cs="Arial"/>
                <w:sz w:val="20"/>
                <w:szCs w:val="20"/>
              </w:rPr>
            </w:pPr>
            <w:r w:rsidRPr="00684047">
              <w:rPr>
                <w:rFonts w:ascii="Arial" w:hAnsi="Arial" w:cs="Arial"/>
                <w:sz w:val="20"/>
                <w:szCs w:val="20"/>
              </w:rPr>
              <w:t>Filho lactante</w:t>
            </w:r>
          </w:p>
        </w:tc>
        <w:tc>
          <w:tcPr>
            <w:tcW w:w="1173" w:type="dxa"/>
            <w:vAlign w:val="center"/>
          </w:tcPr>
          <w:p w:rsidR="00973269" w:rsidRPr="00684047" w:rsidRDefault="00F93DDF" w:rsidP="004918B3">
            <w:pPr>
              <w:autoSpaceDE w:val="0"/>
              <w:autoSpaceDN w:val="0"/>
              <w:adjustRightInd w:val="0"/>
              <w:jc w:val="center"/>
              <w:rPr>
                <w:rFonts w:ascii="Arial" w:hAnsi="Arial" w:cs="Arial"/>
                <w:sz w:val="20"/>
                <w:szCs w:val="20"/>
              </w:rPr>
            </w:pPr>
            <w:r>
              <w:rPr>
                <w:rFonts w:ascii="Arial" w:hAnsi="Arial" w:cs="Arial"/>
                <w:sz w:val="20"/>
                <w:szCs w:val="20"/>
              </w:rPr>
              <w:t>Concedido</w:t>
            </w:r>
          </w:p>
        </w:tc>
      </w:tr>
    </w:tbl>
    <w:p w:rsidR="00973269" w:rsidRPr="00CA6061" w:rsidRDefault="00973269" w:rsidP="00973269">
      <w:pPr>
        <w:autoSpaceDE w:val="0"/>
        <w:autoSpaceDN w:val="0"/>
        <w:adjustRightInd w:val="0"/>
        <w:jc w:val="both"/>
        <w:rPr>
          <w:rFonts w:ascii="Arial" w:hAnsi="Arial" w:cs="Arial"/>
          <w:sz w:val="20"/>
          <w:szCs w:val="20"/>
        </w:rPr>
      </w:pPr>
      <w:r w:rsidRPr="00CA6061">
        <w:rPr>
          <w:rFonts w:ascii="Arial" w:hAnsi="Arial" w:cs="Arial"/>
          <w:b/>
          <w:sz w:val="20"/>
          <w:szCs w:val="20"/>
        </w:rPr>
        <w:t>Fonte:</w:t>
      </w:r>
      <w:r w:rsidRPr="00CA6061">
        <w:rPr>
          <w:rFonts w:ascii="Arial" w:hAnsi="Arial" w:cs="Arial"/>
          <w:sz w:val="20"/>
          <w:szCs w:val="20"/>
        </w:rPr>
        <w:t xml:space="preserve"> STJ.</w:t>
      </w:r>
    </w:p>
    <w:p w:rsidR="00CA6061" w:rsidRDefault="00CA6061" w:rsidP="0090734B">
      <w:pPr>
        <w:autoSpaceDE w:val="0"/>
        <w:autoSpaceDN w:val="0"/>
        <w:adjustRightInd w:val="0"/>
        <w:ind w:firstLine="709"/>
        <w:jc w:val="both"/>
        <w:rPr>
          <w:rFonts w:ascii="Arial" w:hAnsi="Arial" w:cs="Arial"/>
          <w:sz w:val="24"/>
          <w:szCs w:val="24"/>
        </w:rPr>
      </w:pPr>
    </w:p>
    <w:p w:rsidR="00823572" w:rsidRDefault="00823572" w:rsidP="00823572">
      <w:pPr>
        <w:autoSpaceDE w:val="0"/>
        <w:autoSpaceDN w:val="0"/>
        <w:adjustRightInd w:val="0"/>
        <w:ind w:firstLine="709"/>
        <w:jc w:val="both"/>
        <w:rPr>
          <w:rFonts w:ascii="Arial" w:hAnsi="Arial" w:cs="Arial"/>
          <w:sz w:val="24"/>
          <w:szCs w:val="24"/>
        </w:rPr>
      </w:pPr>
      <w:r w:rsidRPr="007C4B29">
        <w:rPr>
          <w:rFonts w:ascii="Arial" w:hAnsi="Arial" w:cs="Arial"/>
          <w:sz w:val="24"/>
          <w:szCs w:val="24"/>
        </w:rPr>
        <w:t>No primeiro processo HC 130.152/SP, o acórdão foi proferido a partir da discussão do colegiado, e em seguida, concedido o pedido de substituição de prisão preventiva por domiciliar.</w:t>
      </w:r>
    </w:p>
    <w:p w:rsidR="0090734B" w:rsidRPr="007C4B29" w:rsidRDefault="0090734B" w:rsidP="0090734B">
      <w:pPr>
        <w:autoSpaceDE w:val="0"/>
        <w:autoSpaceDN w:val="0"/>
        <w:adjustRightInd w:val="0"/>
        <w:ind w:firstLine="709"/>
        <w:jc w:val="both"/>
        <w:rPr>
          <w:rFonts w:ascii="Arial" w:hAnsi="Arial" w:cs="Arial"/>
          <w:b/>
          <w:sz w:val="24"/>
          <w:szCs w:val="24"/>
        </w:rPr>
      </w:pPr>
      <w:r w:rsidRPr="007C4B29">
        <w:rPr>
          <w:rFonts w:ascii="Arial" w:hAnsi="Arial" w:cs="Arial"/>
          <w:sz w:val="24"/>
          <w:szCs w:val="24"/>
        </w:rPr>
        <w:t>O relato do caso informava que a paciente se encontrava privada de liberdade por suposta prática do crime previsto no art. 33, caput, da Lei 11.343/06 (tráfico de drogas), tendo em vista trazer consigo, expor à venda e guardar, para fins de comercialização, 14 (quatorze) invólucros contendo crack, 12 (doze) tubos plásticos com cocaína em pó e 8 (oito) porções de maconha.</w:t>
      </w:r>
    </w:p>
    <w:p w:rsidR="0090734B"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Irresignada a defesa impetrou </w:t>
      </w:r>
      <w:r w:rsidRPr="007C4B29">
        <w:rPr>
          <w:rFonts w:ascii="Arial" w:hAnsi="Arial" w:cs="Arial"/>
          <w:i/>
          <w:sz w:val="24"/>
          <w:szCs w:val="24"/>
        </w:rPr>
        <w:t>Habeas Corpus</w:t>
      </w:r>
      <w:r w:rsidRPr="007C4B29">
        <w:rPr>
          <w:rFonts w:ascii="Arial" w:hAnsi="Arial" w:cs="Arial"/>
          <w:sz w:val="24"/>
          <w:szCs w:val="24"/>
        </w:rPr>
        <w:t xml:space="preserve"> no Tribunal de Justiça do Estado de São Paulo (TJ/SP), que indeferiu a liminar. Solicitou um novo </w:t>
      </w:r>
      <w:r w:rsidRPr="007C4B29">
        <w:rPr>
          <w:rFonts w:ascii="Arial" w:hAnsi="Arial" w:cs="Arial"/>
          <w:i/>
          <w:sz w:val="24"/>
          <w:szCs w:val="24"/>
        </w:rPr>
        <w:t>writ</w:t>
      </w:r>
      <w:r w:rsidRPr="007C4B29">
        <w:rPr>
          <w:rFonts w:ascii="Arial" w:hAnsi="Arial" w:cs="Arial"/>
          <w:sz w:val="24"/>
          <w:szCs w:val="24"/>
        </w:rPr>
        <w:t xml:space="preserve"> no STJ que, a seu turno, indeferiu liminarmente o pedido. Foi impetrado, então, outro </w:t>
      </w:r>
      <w:r w:rsidRPr="007C4B29">
        <w:rPr>
          <w:rFonts w:ascii="Arial" w:hAnsi="Arial" w:cs="Arial"/>
          <w:i/>
          <w:sz w:val="24"/>
          <w:szCs w:val="24"/>
        </w:rPr>
        <w:t>writ</w:t>
      </w:r>
      <w:r w:rsidRPr="007C4B29">
        <w:rPr>
          <w:rFonts w:ascii="Arial" w:hAnsi="Arial" w:cs="Arial"/>
          <w:sz w:val="24"/>
          <w:szCs w:val="24"/>
        </w:rPr>
        <w:t xml:space="preserve"> solicitando soltura ou prisão domiciliar para que a paciente pudesse amamentar seu bebê com apenas 2 (dois) meses de vida. Alegou ainda, as péssimas condições de aprisionamento e seus possíveis deletérios à saúde física e psíquica em fase de amamentação. </w:t>
      </w:r>
    </w:p>
    <w:p w:rsidR="0090734B" w:rsidRPr="007C4B29" w:rsidRDefault="00F93DDF" w:rsidP="0090734B">
      <w:pPr>
        <w:autoSpaceDE w:val="0"/>
        <w:autoSpaceDN w:val="0"/>
        <w:adjustRightInd w:val="0"/>
        <w:ind w:firstLine="709"/>
        <w:jc w:val="both"/>
        <w:rPr>
          <w:rFonts w:ascii="Arial" w:hAnsi="Arial" w:cs="Arial"/>
          <w:sz w:val="24"/>
          <w:szCs w:val="24"/>
        </w:rPr>
      </w:pPr>
      <w:r>
        <w:rPr>
          <w:rFonts w:ascii="Arial" w:hAnsi="Arial" w:cs="Arial"/>
          <w:sz w:val="24"/>
          <w:szCs w:val="24"/>
        </w:rPr>
        <w:t xml:space="preserve">O processo HC 130.685/SP, </w:t>
      </w:r>
      <w:r w:rsidR="0090734B" w:rsidRPr="007C4B29">
        <w:rPr>
          <w:rFonts w:ascii="Arial" w:hAnsi="Arial" w:cs="Arial"/>
          <w:sz w:val="24"/>
          <w:szCs w:val="24"/>
        </w:rPr>
        <w:t xml:space="preserve">o acórdão </w:t>
      </w:r>
      <w:r>
        <w:rPr>
          <w:rFonts w:ascii="Arial" w:hAnsi="Arial" w:cs="Arial"/>
          <w:sz w:val="24"/>
          <w:szCs w:val="24"/>
        </w:rPr>
        <w:t>foi proferido a</w:t>
      </w:r>
      <w:r w:rsidR="0090734B" w:rsidRPr="007C4B29">
        <w:rPr>
          <w:rFonts w:ascii="Arial" w:hAnsi="Arial" w:cs="Arial"/>
          <w:sz w:val="24"/>
          <w:szCs w:val="24"/>
        </w:rPr>
        <w:t xml:space="preserve"> partir da discussão do colegiado, e em seguida, concedido, em parte, a revogação a preventiva da paciente, </w:t>
      </w:r>
      <w:r>
        <w:rPr>
          <w:rFonts w:ascii="Arial" w:hAnsi="Arial" w:cs="Arial"/>
          <w:sz w:val="24"/>
          <w:szCs w:val="24"/>
        </w:rPr>
        <w:t xml:space="preserve">por ser de oficio e não por </w:t>
      </w:r>
      <w:r w:rsidRPr="00F93DDF">
        <w:rPr>
          <w:rFonts w:ascii="Arial" w:hAnsi="Arial" w:cs="Arial"/>
          <w:i/>
          <w:sz w:val="24"/>
          <w:szCs w:val="24"/>
        </w:rPr>
        <w:t>Habeas Corpus</w:t>
      </w:r>
      <w:r>
        <w:rPr>
          <w:rFonts w:ascii="Arial" w:hAnsi="Arial" w:cs="Arial"/>
          <w:sz w:val="24"/>
          <w:szCs w:val="24"/>
        </w:rPr>
        <w:t xml:space="preserve">, </w:t>
      </w:r>
      <w:r w:rsidR="0090734B" w:rsidRPr="007C4B29">
        <w:rPr>
          <w:rFonts w:ascii="Arial" w:hAnsi="Arial" w:cs="Arial"/>
          <w:sz w:val="24"/>
          <w:szCs w:val="24"/>
        </w:rPr>
        <w:t xml:space="preserve">sem prejuízo das medidas cautelares do CPP 319. </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O relato do caso informava que a presa se encontrava privada de liberdade por suposta prática do crime previsto no art. 33, caput, da Lei 11.343/06 (tráfico de drogas) e foi pega em flagrante. </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Insatisfeita, a defesa manejou habeas corpus perante o TJ bandeirante, cuja 9ª Câmara Criminal que denegou a ordem (HC 217.5278- 59.2015.8.26.0000). Solicitou um novo </w:t>
      </w:r>
      <w:r w:rsidRPr="007C4B29">
        <w:rPr>
          <w:rFonts w:ascii="Arial" w:hAnsi="Arial" w:cs="Arial"/>
          <w:i/>
          <w:sz w:val="24"/>
          <w:szCs w:val="24"/>
        </w:rPr>
        <w:t>writ</w:t>
      </w:r>
      <w:r w:rsidRPr="007C4B29">
        <w:rPr>
          <w:rFonts w:ascii="Arial" w:hAnsi="Arial" w:cs="Arial"/>
          <w:sz w:val="24"/>
          <w:szCs w:val="24"/>
        </w:rPr>
        <w:t xml:space="preserve"> perante o STJ, alegando-se, em suma, a necessidade de concessão de liberdade provisória à acusada, sendo indeferido liminarmente o </w:t>
      </w:r>
      <w:r w:rsidRPr="007C4B29">
        <w:rPr>
          <w:rFonts w:ascii="Arial" w:hAnsi="Arial" w:cs="Arial"/>
          <w:sz w:val="24"/>
          <w:szCs w:val="24"/>
        </w:rPr>
        <w:lastRenderedPageBreak/>
        <w:t xml:space="preserve">pedido. Por fim, foi impetrado, outro </w:t>
      </w:r>
      <w:r w:rsidRPr="007C4B29">
        <w:rPr>
          <w:rFonts w:ascii="Arial" w:hAnsi="Arial" w:cs="Arial"/>
          <w:i/>
          <w:sz w:val="24"/>
          <w:szCs w:val="24"/>
        </w:rPr>
        <w:t>writ</w:t>
      </w:r>
      <w:r w:rsidRPr="007C4B29">
        <w:rPr>
          <w:rFonts w:ascii="Arial" w:hAnsi="Arial" w:cs="Arial"/>
          <w:sz w:val="24"/>
          <w:szCs w:val="24"/>
        </w:rPr>
        <w:t xml:space="preserve"> solicitando soltura para que a paciente pudesse amamentar seu filho recém-nascido, o qual deu à luz um mês após o flagrante. Afirmou ainda que, apesar de ambos estarem na Penitenciária Feminina da Capital, o estabelecimento prisional não oferece condições mínimas para abrigá-los, sobretudo no que concerne à proteção da saúde do recém-nascido.</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Em ambas as decisões as fundamentações do voto do relator, Ministro Gilmar Mendes, expõe que é relevante, a garantia aos princípios da proteção à maternidade e à infância e do melhor interesse do menor, além do contido no art. 318, III, do CPP, devido ao fato de as pacientes terem filhos com menos de um ano de idade, necessitando amamentá-los e deles cuidar, sendo ainda certo que o ambiente prisional, no caso, não ofereceria condições para tanto. Relata ainda que a concessão da prisão domiciliar encontra amparo legal na proteção à maternidade e à infância, como também na dignidade da pessoa humana, porquanto se prioriza o bem-estar do menor, principalmente, por estar em fase de amamentação, crucial a seu desenvolvimento.</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O STJ, no período do estudo, proferiu </w:t>
      </w:r>
      <w:r w:rsidR="0049019F">
        <w:rPr>
          <w:rFonts w:ascii="Arial" w:hAnsi="Arial" w:cs="Arial"/>
          <w:sz w:val="24"/>
          <w:szCs w:val="24"/>
        </w:rPr>
        <w:t>6 (</w:t>
      </w:r>
      <w:r w:rsidRPr="007C4B29">
        <w:rPr>
          <w:rFonts w:ascii="Arial" w:hAnsi="Arial" w:cs="Arial"/>
          <w:sz w:val="24"/>
          <w:szCs w:val="24"/>
        </w:rPr>
        <w:t>se</w:t>
      </w:r>
      <w:r w:rsidR="0049019F">
        <w:rPr>
          <w:rFonts w:ascii="Arial" w:hAnsi="Arial" w:cs="Arial"/>
          <w:sz w:val="24"/>
          <w:szCs w:val="24"/>
        </w:rPr>
        <w:t>is)</w:t>
      </w:r>
      <w:r w:rsidRPr="007C4B29">
        <w:rPr>
          <w:rFonts w:ascii="Arial" w:hAnsi="Arial" w:cs="Arial"/>
          <w:sz w:val="24"/>
          <w:szCs w:val="24"/>
        </w:rPr>
        <w:t xml:space="preserve"> decisões judiciais, HC 322.617/SP, publicado em 20/08/2015; HC 307.430/SP, publicado em 18/08/2015; HC 263.790/SP, publicado em 03/02/2015; HC 280.936/SP, publicado em 11/02/2014; HC 244.268/PR, publicado em 11/06/2013; e HC 133.287/SP, publicado em 02/03/2010 que discutiram filho (a), amamentação, prisão domiciliar e maternidade, todas correlacionadas à situação da presa. </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As decisões judiciais supraditas foram colegiadas, ou seja, foram discutidas por diversos ministros no STJ. Sendo apontado que 66,6% das decisões judiciais supraditas foram denegadas, por unanimidade, o pedido de prisão domiciliar as pacientes e 33,4% das decisões judiciais foram concedidas, por unanimidade, a prisão domiciliar </w:t>
      </w:r>
      <w:r w:rsidR="000F7BE7">
        <w:rPr>
          <w:rFonts w:ascii="Arial" w:hAnsi="Arial" w:cs="Arial"/>
          <w:sz w:val="24"/>
          <w:szCs w:val="24"/>
        </w:rPr>
        <w:t>as pacientes pelo motivo (</w:t>
      </w:r>
      <w:r w:rsidR="00973269">
        <w:rPr>
          <w:rFonts w:ascii="Arial" w:hAnsi="Arial" w:cs="Arial"/>
          <w:sz w:val="24"/>
          <w:szCs w:val="24"/>
        </w:rPr>
        <w:t>quadro 2</w:t>
      </w:r>
      <w:r w:rsidRPr="007C4B29">
        <w:rPr>
          <w:rFonts w:ascii="Arial" w:hAnsi="Arial" w:cs="Arial"/>
          <w:sz w:val="24"/>
          <w:szCs w:val="24"/>
        </w:rPr>
        <w:t>).</w:t>
      </w:r>
    </w:p>
    <w:p w:rsidR="00701091" w:rsidRPr="007C4B29" w:rsidRDefault="00701091" w:rsidP="00701091">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Destaca-se ainda que aproximadamente 84% das pacientes que solicitaram a prisão domiciliar para amamentar e cuidar de seus filhos lactantes cometeram crimes de tráfico de drogas e aproximadamente 16% praticou crime de roubo, conforme </w:t>
      </w:r>
      <w:r>
        <w:rPr>
          <w:rFonts w:ascii="Arial" w:hAnsi="Arial" w:cs="Arial"/>
          <w:sz w:val="24"/>
          <w:szCs w:val="24"/>
        </w:rPr>
        <w:t>quadro 2</w:t>
      </w:r>
      <w:r w:rsidRPr="007C4B29">
        <w:rPr>
          <w:rFonts w:ascii="Arial" w:hAnsi="Arial" w:cs="Arial"/>
          <w:sz w:val="24"/>
          <w:szCs w:val="24"/>
        </w:rPr>
        <w:t xml:space="preserve">. De acordo com o Departamento Penitenciário Nacional cita que uma das chaves para compreender esse dado está na relação entre a economia da droga e economia doméstica, o papel normalmente destinado à mulher permite que ela siga com os cuidados com a casa e com os filhos e filhas, e ao mesmo, tempo garanta seu sustento (BRASIL, 2011). </w:t>
      </w:r>
    </w:p>
    <w:p w:rsidR="0090734B" w:rsidRPr="007C4B29" w:rsidRDefault="000F7BE7" w:rsidP="0090734B">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lastRenderedPageBreak/>
        <w:t>Quadr</w:t>
      </w:r>
      <w:r w:rsidR="00973269">
        <w:rPr>
          <w:rFonts w:ascii="Arial" w:hAnsi="Arial" w:cs="Arial"/>
          <w:b/>
          <w:sz w:val="24"/>
          <w:szCs w:val="24"/>
        </w:rPr>
        <w:t>o 2</w:t>
      </w:r>
      <w:r w:rsidR="0090734B" w:rsidRPr="007C4B29">
        <w:rPr>
          <w:rFonts w:ascii="Arial" w:hAnsi="Arial" w:cs="Arial"/>
          <w:sz w:val="24"/>
          <w:szCs w:val="24"/>
        </w:rPr>
        <w:t xml:space="preserve"> – Decisões judiciais do STJ, conforme processo, data de julgamento, relator, natureza da prisão da paciente, motivo da solicitação da prisão preventiva e a decisão colegiada dos ministros, no período de 2010-2015.</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09"/>
        <w:gridCol w:w="1524"/>
        <w:gridCol w:w="1880"/>
        <w:gridCol w:w="1577"/>
        <w:gridCol w:w="1324"/>
        <w:gridCol w:w="1173"/>
      </w:tblGrid>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PROCESSO</w:t>
            </w:r>
          </w:p>
        </w:tc>
        <w:tc>
          <w:tcPr>
            <w:tcW w:w="1524"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DATA DO JUGAMENTO</w:t>
            </w:r>
          </w:p>
        </w:tc>
        <w:tc>
          <w:tcPr>
            <w:tcW w:w="1880"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RELATOR</w:t>
            </w:r>
          </w:p>
        </w:tc>
        <w:tc>
          <w:tcPr>
            <w:tcW w:w="1577"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NATUREZA DA PRISÃO</w:t>
            </w:r>
          </w:p>
        </w:tc>
        <w:tc>
          <w:tcPr>
            <w:tcW w:w="1324"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MOTIVO</w:t>
            </w:r>
          </w:p>
        </w:tc>
        <w:tc>
          <w:tcPr>
            <w:tcW w:w="1173" w:type="dxa"/>
            <w:vAlign w:val="center"/>
          </w:tcPr>
          <w:p w:rsidR="0090734B" w:rsidRPr="007C4B29" w:rsidRDefault="0090734B" w:rsidP="006A6975">
            <w:pPr>
              <w:autoSpaceDE w:val="0"/>
              <w:autoSpaceDN w:val="0"/>
              <w:adjustRightInd w:val="0"/>
              <w:jc w:val="center"/>
              <w:rPr>
                <w:rFonts w:ascii="Arial" w:hAnsi="Arial" w:cs="Arial"/>
                <w:b/>
                <w:sz w:val="20"/>
                <w:szCs w:val="20"/>
              </w:rPr>
            </w:pPr>
            <w:r w:rsidRPr="007C4B29">
              <w:rPr>
                <w:rFonts w:ascii="Arial" w:hAnsi="Arial" w:cs="Arial"/>
                <w:b/>
                <w:sz w:val="20"/>
                <w:szCs w:val="20"/>
              </w:rPr>
              <w:t>DECISÃO</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322.617/SP</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20/08/2015</w:t>
            </w:r>
          </w:p>
        </w:tc>
        <w:tc>
          <w:tcPr>
            <w:tcW w:w="1880"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Ministro Sebastião Reis Júnior</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Crime de roubo</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Filho lactante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Denegada</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307.430/SP</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18/08/2015</w:t>
            </w:r>
          </w:p>
        </w:tc>
        <w:tc>
          <w:tcPr>
            <w:tcW w:w="1880" w:type="dxa"/>
            <w:vAlign w:val="center"/>
          </w:tcPr>
          <w:p w:rsidR="0090734B" w:rsidRPr="007C4B29" w:rsidRDefault="0090734B" w:rsidP="006A6975">
            <w:pPr>
              <w:autoSpaceDE w:val="0"/>
              <w:autoSpaceDN w:val="0"/>
              <w:adjustRightInd w:val="0"/>
              <w:jc w:val="center"/>
              <w:rPr>
                <w:rFonts w:ascii="Arial" w:hAnsi="Arial" w:cs="Arial"/>
                <w:bCs/>
                <w:sz w:val="20"/>
                <w:szCs w:val="20"/>
              </w:rPr>
            </w:pPr>
            <w:r w:rsidRPr="007C4B29">
              <w:rPr>
                <w:rFonts w:ascii="Arial" w:hAnsi="Arial" w:cs="Arial"/>
                <w:bCs/>
                <w:sz w:val="20"/>
                <w:szCs w:val="20"/>
              </w:rPr>
              <w:t>Ministro Leopoldo de Arruda Raposo</w:t>
            </w:r>
          </w:p>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(desembargador convocado do TJ/PE)</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Tráfico de drogas</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Filho lactante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Concedida</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263.790/SP</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03/02/2015</w:t>
            </w:r>
          </w:p>
        </w:tc>
        <w:tc>
          <w:tcPr>
            <w:tcW w:w="1880"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Ministro Nefi Cordeiro</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Tráfico de drogas</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Filho lactante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Denegada</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280.936/SP</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11/02/2014</w:t>
            </w:r>
          </w:p>
        </w:tc>
        <w:tc>
          <w:tcPr>
            <w:tcW w:w="1880"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Ministro Jorge Muss</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Tráfico de drogas</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Filho lactante e deficiente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Concedida</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244.268/PR</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11/06/2013</w:t>
            </w:r>
          </w:p>
        </w:tc>
        <w:tc>
          <w:tcPr>
            <w:tcW w:w="1880"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Ministra Laurita Vaz</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Tráfico de drogas</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Prorrogação de prisão domiciliar para cuidar do filho lactante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Denegada</w:t>
            </w:r>
          </w:p>
        </w:tc>
      </w:tr>
      <w:tr w:rsidR="007C4B29" w:rsidRPr="007C4B29" w:rsidTr="00973269">
        <w:tc>
          <w:tcPr>
            <w:tcW w:w="1809"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HC 133.287/SP</w:t>
            </w:r>
          </w:p>
        </w:tc>
        <w:tc>
          <w:tcPr>
            <w:tcW w:w="15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02/03/2010</w:t>
            </w:r>
          </w:p>
        </w:tc>
        <w:tc>
          <w:tcPr>
            <w:tcW w:w="1880"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bCs/>
                <w:sz w:val="20"/>
                <w:szCs w:val="20"/>
              </w:rPr>
              <w:t>Ministro Felix Fischer</w:t>
            </w:r>
          </w:p>
        </w:tc>
        <w:tc>
          <w:tcPr>
            <w:tcW w:w="1577"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Tráfico de drogas</w:t>
            </w:r>
          </w:p>
        </w:tc>
        <w:tc>
          <w:tcPr>
            <w:tcW w:w="1324"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Filho lactante</w:t>
            </w:r>
          </w:p>
        </w:tc>
        <w:tc>
          <w:tcPr>
            <w:tcW w:w="1173" w:type="dxa"/>
            <w:vAlign w:val="center"/>
          </w:tcPr>
          <w:p w:rsidR="0090734B" w:rsidRPr="007C4B29" w:rsidRDefault="0090734B" w:rsidP="006A6975">
            <w:pPr>
              <w:autoSpaceDE w:val="0"/>
              <w:autoSpaceDN w:val="0"/>
              <w:adjustRightInd w:val="0"/>
              <w:jc w:val="center"/>
              <w:rPr>
                <w:rFonts w:ascii="Arial" w:hAnsi="Arial" w:cs="Arial"/>
                <w:sz w:val="20"/>
                <w:szCs w:val="20"/>
              </w:rPr>
            </w:pPr>
            <w:r w:rsidRPr="007C4B29">
              <w:rPr>
                <w:rFonts w:ascii="Arial" w:hAnsi="Arial" w:cs="Arial"/>
                <w:sz w:val="20"/>
                <w:szCs w:val="20"/>
              </w:rPr>
              <w:t>Denegada</w:t>
            </w:r>
          </w:p>
        </w:tc>
      </w:tr>
    </w:tbl>
    <w:p w:rsidR="0090734B" w:rsidRPr="00CA6061" w:rsidRDefault="0090734B" w:rsidP="0090734B">
      <w:pPr>
        <w:autoSpaceDE w:val="0"/>
        <w:autoSpaceDN w:val="0"/>
        <w:adjustRightInd w:val="0"/>
        <w:jc w:val="both"/>
        <w:rPr>
          <w:rFonts w:ascii="Arial" w:hAnsi="Arial" w:cs="Arial"/>
          <w:sz w:val="20"/>
          <w:szCs w:val="20"/>
        </w:rPr>
      </w:pPr>
      <w:r w:rsidRPr="00CA6061">
        <w:rPr>
          <w:rFonts w:ascii="Arial" w:hAnsi="Arial" w:cs="Arial"/>
          <w:b/>
          <w:sz w:val="20"/>
          <w:szCs w:val="20"/>
        </w:rPr>
        <w:t>Fonte:</w:t>
      </w:r>
      <w:r w:rsidRPr="00CA6061">
        <w:rPr>
          <w:rFonts w:ascii="Arial" w:hAnsi="Arial" w:cs="Arial"/>
          <w:sz w:val="20"/>
          <w:szCs w:val="20"/>
        </w:rPr>
        <w:t xml:space="preserve"> STJ.</w:t>
      </w:r>
    </w:p>
    <w:p w:rsidR="00B75E7F" w:rsidRDefault="00B75E7F" w:rsidP="0090734B">
      <w:pPr>
        <w:autoSpaceDE w:val="0"/>
        <w:autoSpaceDN w:val="0"/>
        <w:adjustRightInd w:val="0"/>
        <w:ind w:firstLine="709"/>
        <w:jc w:val="both"/>
        <w:rPr>
          <w:rFonts w:ascii="Arial" w:hAnsi="Arial" w:cs="Arial"/>
          <w:sz w:val="24"/>
          <w:szCs w:val="24"/>
        </w:rPr>
      </w:pP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Para Chernicharo e colaboradores (2014) a “relevante porcentagem, e o incremento da população prisional feminina como fenômeno mundial, tem impulsionado inúmeras pesquisas de fôlego estão sendo realizadas para que se investigasse o papel das mulheres no tráfico de drogas e sua relação com o sistema de justiça criminal, com um enfoque na questão de gênero”.</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Dando pro</w:t>
      </w:r>
      <w:r w:rsidR="00973269">
        <w:rPr>
          <w:rFonts w:ascii="Arial" w:hAnsi="Arial" w:cs="Arial"/>
          <w:sz w:val="24"/>
          <w:szCs w:val="24"/>
        </w:rPr>
        <w:t>sseguimento, observa-se ainda no</w:t>
      </w:r>
      <w:r w:rsidRPr="007C4B29">
        <w:rPr>
          <w:rFonts w:ascii="Arial" w:hAnsi="Arial" w:cs="Arial"/>
          <w:sz w:val="24"/>
          <w:szCs w:val="24"/>
        </w:rPr>
        <w:t xml:space="preserve"> </w:t>
      </w:r>
      <w:r w:rsidR="00973269">
        <w:rPr>
          <w:rFonts w:ascii="Arial" w:hAnsi="Arial" w:cs="Arial"/>
          <w:sz w:val="24"/>
          <w:szCs w:val="24"/>
        </w:rPr>
        <w:t>quadro 2</w:t>
      </w:r>
      <w:r w:rsidRPr="007C4B29">
        <w:rPr>
          <w:rFonts w:ascii="Arial" w:hAnsi="Arial" w:cs="Arial"/>
          <w:sz w:val="24"/>
          <w:szCs w:val="24"/>
        </w:rPr>
        <w:t xml:space="preserve"> que o motivo da solicitação da prisão domiciliar, no período estudado, incide 100% para a amamentação e a sua continuidade, bem como o cuidado com o menor, sendo um deles lactante e deficiente, conforme exarada na decisão judicial HC 280.936/SP. Entretanto, as decisões aplicadas pelos ministros apenas 33% foram concedidas e 67% denegadas. </w:t>
      </w:r>
    </w:p>
    <w:p w:rsidR="0090734B" w:rsidRPr="007C4B29"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Na decisão judicial HC 280.936/SP, concedida, a paciente alega que após o nascimento da menor, portadora de síndrome de down, permaneceu encarcerada no Centro Hospitalar do Sistema Penitenciário para amamentação, considerado um ambiente inadequado para uma criança na fase inicial da vida. E quanto a decisão do processo judicial HC 307.430/SP, concedida, a paciente assevera que  em razão da lactação, foi transferida para o Centro Hospitalar do Sistema Penitenciário, e em </w:t>
      </w:r>
      <w:r w:rsidRPr="007C4B29">
        <w:rPr>
          <w:rFonts w:ascii="Arial" w:hAnsi="Arial" w:cs="Arial"/>
          <w:sz w:val="24"/>
          <w:szCs w:val="24"/>
        </w:rPr>
        <w:lastRenderedPageBreak/>
        <w:t>seguida de lá retirada e transferida para a Penitenciária Feminina da Capital/SP, afirmando ainda que o local é insalubre e viola seus direitos fundamentais, assegurados na constituição federal, dentre os quais o direito à vida, à integridade física e a mental e à convivência familiar.</w:t>
      </w:r>
    </w:p>
    <w:p w:rsidR="00583456" w:rsidRDefault="0090734B" w:rsidP="00583456">
      <w:pPr>
        <w:autoSpaceDE w:val="0"/>
        <w:autoSpaceDN w:val="0"/>
        <w:adjustRightInd w:val="0"/>
        <w:ind w:firstLine="709"/>
        <w:jc w:val="both"/>
        <w:rPr>
          <w:rFonts w:ascii="Arial" w:hAnsi="Arial" w:cs="Arial"/>
          <w:sz w:val="24"/>
          <w:szCs w:val="24"/>
        </w:rPr>
      </w:pPr>
      <w:r w:rsidRPr="007C4B29">
        <w:rPr>
          <w:rFonts w:ascii="Arial" w:hAnsi="Arial" w:cs="Arial"/>
          <w:sz w:val="24"/>
          <w:szCs w:val="24"/>
        </w:rPr>
        <w:t>As duas decisões concedidas das pacientes supracitadas corroboram com as afirmações de Braga e Franklin (2016), onde revelam que “as concessões de prisão domiciliar só são viabilizadas quando há riscos de saúde extremos para as mulheres e, em alguns casos em que há condições precárias no estabelecimento prisional e a mulher já se encontra e</w:t>
      </w:r>
      <w:r w:rsidR="00583456">
        <w:rPr>
          <w:rFonts w:ascii="Arial" w:hAnsi="Arial" w:cs="Arial"/>
          <w:sz w:val="24"/>
          <w:szCs w:val="24"/>
        </w:rPr>
        <w:t>m estado avançado de gestação”.</w:t>
      </w:r>
    </w:p>
    <w:p w:rsidR="008F6230" w:rsidRPr="008F6230" w:rsidRDefault="00583456" w:rsidP="008F6230">
      <w:pPr>
        <w:autoSpaceDE w:val="0"/>
        <w:autoSpaceDN w:val="0"/>
        <w:adjustRightInd w:val="0"/>
        <w:ind w:firstLine="709"/>
        <w:jc w:val="both"/>
        <w:rPr>
          <w:rFonts w:ascii="Arial" w:hAnsi="Arial" w:cs="Arial"/>
          <w:sz w:val="24"/>
          <w:szCs w:val="24"/>
        </w:rPr>
      </w:pPr>
      <w:r w:rsidRPr="00583456">
        <w:rPr>
          <w:rFonts w:ascii="Arial" w:hAnsi="Arial" w:cs="Arial"/>
          <w:sz w:val="24"/>
          <w:szCs w:val="24"/>
        </w:rPr>
        <w:t xml:space="preserve">Quanto a denegação do processo HC 322.617/SP alega o </w:t>
      </w:r>
      <w:r>
        <w:rPr>
          <w:rFonts w:ascii="Arial" w:hAnsi="Arial" w:cs="Arial"/>
          <w:sz w:val="24"/>
          <w:szCs w:val="24"/>
        </w:rPr>
        <w:t xml:space="preserve">relator, o </w:t>
      </w:r>
      <w:r w:rsidR="003C25A4">
        <w:rPr>
          <w:rFonts w:ascii="Arial" w:hAnsi="Arial" w:cs="Arial"/>
          <w:sz w:val="24"/>
          <w:szCs w:val="24"/>
        </w:rPr>
        <w:t>M</w:t>
      </w:r>
      <w:r w:rsidRPr="00583456">
        <w:rPr>
          <w:rFonts w:ascii="Arial" w:hAnsi="Arial" w:cs="Arial"/>
          <w:sz w:val="24"/>
          <w:szCs w:val="24"/>
        </w:rPr>
        <w:t xml:space="preserve">inistro </w:t>
      </w:r>
      <w:r>
        <w:rPr>
          <w:rFonts w:ascii="Arial" w:hAnsi="Arial" w:cs="Arial"/>
          <w:sz w:val="24"/>
          <w:szCs w:val="24"/>
        </w:rPr>
        <w:t>S</w:t>
      </w:r>
      <w:r>
        <w:rPr>
          <w:rFonts w:ascii="Arial" w:eastAsiaTheme="minorHAnsi" w:hAnsi="Arial" w:cs="Arial"/>
          <w:bCs/>
          <w:sz w:val="26"/>
          <w:szCs w:val="26"/>
        </w:rPr>
        <w:t>ebastião Reis J</w:t>
      </w:r>
      <w:r w:rsidRPr="00583456">
        <w:rPr>
          <w:rFonts w:ascii="Arial" w:eastAsiaTheme="minorHAnsi" w:hAnsi="Arial" w:cs="Arial"/>
          <w:bCs/>
          <w:sz w:val="26"/>
          <w:szCs w:val="26"/>
        </w:rPr>
        <w:t>únior</w:t>
      </w:r>
      <w:r>
        <w:rPr>
          <w:rFonts w:ascii="Arial" w:eastAsiaTheme="minorHAnsi" w:hAnsi="Arial" w:cs="Arial"/>
          <w:bCs/>
          <w:sz w:val="26"/>
          <w:szCs w:val="26"/>
        </w:rPr>
        <w:t xml:space="preserve"> </w:t>
      </w:r>
      <w:r w:rsidRPr="00583456">
        <w:rPr>
          <w:rFonts w:ascii="Arial" w:hAnsi="Arial" w:cs="Arial"/>
          <w:sz w:val="24"/>
          <w:szCs w:val="24"/>
        </w:rPr>
        <w:t xml:space="preserve">que </w:t>
      </w:r>
      <w:r>
        <w:rPr>
          <w:rFonts w:ascii="Arial" w:eastAsiaTheme="minorHAnsi" w:hAnsi="Arial" w:cs="Arial"/>
          <w:sz w:val="24"/>
          <w:szCs w:val="24"/>
        </w:rPr>
        <w:t>o</w:t>
      </w:r>
      <w:r w:rsidRPr="00583456">
        <w:rPr>
          <w:rFonts w:ascii="Arial" w:eastAsiaTheme="minorHAnsi" w:hAnsi="Arial" w:cs="Arial"/>
          <w:sz w:val="24"/>
          <w:szCs w:val="24"/>
        </w:rPr>
        <w:t xml:space="preserve"> simples fato de a paciente possuir filho recém-nascido não lhe</w:t>
      </w:r>
      <w:r>
        <w:rPr>
          <w:rFonts w:ascii="Arial" w:eastAsiaTheme="minorHAnsi" w:hAnsi="Arial" w:cs="Arial"/>
          <w:sz w:val="24"/>
          <w:szCs w:val="24"/>
        </w:rPr>
        <w:t xml:space="preserve"> </w:t>
      </w:r>
      <w:r w:rsidRPr="00583456">
        <w:rPr>
          <w:rFonts w:ascii="Arial" w:eastAsiaTheme="minorHAnsi" w:hAnsi="Arial" w:cs="Arial"/>
          <w:sz w:val="24"/>
          <w:szCs w:val="24"/>
        </w:rPr>
        <w:t>garante o direito à prisão domiciliar, pois o art. 318 do Código de Processo</w:t>
      </w:r>
      <w:r>
        <w:rPr>
          <w:rFonts w:ascii="Arial" w:eastAsiaTheme="minorHAnsi" w:hAnsi="Arial" w:cs="Arial"/>
          <w:sz w:val="24"/>
          <w:szCs w:val="24"/>
        </w:rPr>
        <w:t xml:space="preserve"> </w:t>
      </w:r>
      <w:r w:rsidRPr="00583456">
        <w:rPr>
          <w:rFonts w:ascii="Arial" w:eastAsiaTheme="minorHAnsi" w:hAnsi="Arial" w:cs="Arial"/>
          <w:sz w:val="24"/>
          <w:szCs w:val="24"/>
        </w:rPr>
        <w:t xml:space="preserve">Penal </w:t>
      </w:r>
      <w:r>
        <w:rPr>
          <w:rFonts w:ascii="Arial" w:eastAsiaTheme="minorHAnsi" w:hAnsi="Arial" w:cs="Arial"/>
          <w:sz w:val="24"/>
          <w:szCs w:val="24"/>
        </w:rPr>
        <w:t xml:space="preserve">(CPP) </w:t>
      </w:r>
      <w:r w:rsidRPr="00583456">
        <w:rPr>
          <w:rFonts w:ascii="Arial" w:eastAsiaTheme="minorHAnsi" w:hAnsi="Arial" w:cs="Arial"/>
          <w:sz w:val="24"/>
          <w:szCs w:val="24"/>
        </w:rPr>
        <w:t>traz requisitos mais rígidos para essa substituição, entre eles a</w:t>
      </w:r>
      <w:r>
        <w:rPr>
          <w:rFonts w:ascii="Arial" w:eastAsiaTheme="minorHAnsi" w:hAnsi="Arial" w:cs="Arial"/>
          <w:sz w:val="24"/>
          <w:szCs w:val="24"/>
        </w:rPr>
        <w:t xml:space="preserve"> </w:t>
      </w:r>
      <w:r w:rsidRPr="00583456">
        <w:rPr>
          <w:rFonts w:ascii="Arial" w:eastAsiaTheme="minorHAnsi" w:hAnsi="Arial" w:cs="Arial"/>
          <w:sz w:val="24"/>
          <w:szCs w:val="24"/>
        </w:rPr>
        <w:t xml:space="preserve">necessidade de o agente preso ser </w:t>
      </w:r>
      <w:r w:rsidR="008F6230" w:rsidRPr="008F6230">
        <w:rPr>
          <w:rFonts w:ascii="Arial" w:eastAsiaTheme="minorHAnsi" w:hAnsi="Arial" w:cs="Arial"/>
          <w:sz w:val="24"/>
          <w:szCs w:val="24"/>
        </w:rPr>
        <w:t>“</w:t>
      </w:r>
      <w:r w:rsidRPr="008F6230">
        <w:rPr>
          <w:rFonts w:ascii="Arial" w:eastAsiaTheme="minorHAnsi" w:hAnsi="Arial" w:cs="Arial"/>
          <w:iCs/>
          <w:sz w:val="24"/>
          <w:szCs w:val="24"/>
        </w:rPr>
        <w:t>imprescindível aos cuidados especiais de pessoa menor de 6 (seis) anos de idade ou com deficiência</w:t>
      </w:r>
      <w:r w:rsidR="008F6230" w:rsidRPr="008F6230">
        <w:rPr>
          <w:rFonts w:ascii="Arial" w:eastAsiaTheme="minorHAnsi" w:hAnsi="Arial" w:cs="Arial"/>
          <w:iCs/>
          <w:sz w:val="24"/>
          <w:szCs w:val="24"/>
        </w:rPr>
        <w:t>”</w:t>
      </w:r>
      <w:r w:rsidRPr="008F6230">
        <w:rPr>
          <w:rFonts w:ascii="Arial" w:eastAsiaTheme="minorHAnsi" w:hAnsi="Arial" w:cs="Arial"/>
          <w:iCs/>
          <w:sz w:val="24"/>
          <w:szCs w:val="24"/>
        </w:rPr>
        <w:t>,</w:t>
      </w:r>
      <w:r w:rsidRPr="00583456">
        <w:rPr>
          <w:rFonts w:ascii="Arial" w:eastAsiaTheme="minorHAnsi" w:hAnsi="Arial" w:cs="Arial"/>
          <w:i/>
          <w:iCs/>
          <w:sz w:val="24"/>
          <w:szCs w:val="24"/>
        </w:rPr>
        <w:t xml:space="preserve"> </w:t>
      </w:r>
      <w:r w:rsidRPr="00583456">
        <w:rPr>
          <w:rFonts w:ascii="Arial" w:eastAsiaTheme="minorHAnsi" w:hAnsi="Arial" w:cs="Arial"/>
          <w:sz w:val="24"/>
          <w:szCs w:val="24"/>
        </w:rPr>
        <w:t>o que não se</w:t>
      </w:r>
      <w:r>
        <w:rPr>
          <w:rFonts w:ascii="Arial" w:eastAsiaTheme="minorHAnsi" w:hAnsi="Arial" w:cs="Arial"/>
          <w:sz w:val="24"/>
          <w:szCs w:val="24"/>
        </w:rPr>
        <w:t xml:space="preserve"> </w:t>
      </w:r>
      <w:r w:rsidRPr="00583456">
        <w:rPr>
          <w:rFonts w:ascii="Arial" w:eastAsiaTheme="minorHAnsi" w:hAnsi="Arial" w:cs="Arial"/>
          <w:sz w:val="24"/>
          <w:szCs w:val="24"/>
        </w:rPr>
        <w:t>verifica no presente caso.</w:t>
      </w:r>
      <w:r w:rsidRPr="00583456">
        <w:rPr>
          <w:rFonts w:ascii="Arial" w:hAnsi="Arial" w:cs="Arial"/>
          <w:sz w:val="24"/>
          <w:szCs w:val="24"/>
        </w:rPr>
        <w:t xml:space="preserve"> </w:t>
      </w:r>
      <w:r w:rsidR="003C25A4">
        <w:rPr>
          <w:rFonts w:ascii="Arial" w:hAnsi="Arial" w:cs="Arial"/>
          <w:sz w:val="24"/>
          <w:szCs w:val="24"/>
        </w:rPr>
        <w:t>O M</w:t>
      </w:r>
      <w:r w:rsidR="008F6230">
        <w:rPr>
          <w:rFonts w:ascii="Arial" w:hAnsi="Arial" w:cs="Arial"/>
          <w:sz w:val="24"/>
          <w:szCs w:val="24"/>
        </w:rPr>
        <w:t>inistro ressalta ainda nos autos que “</w:t>
      </w:r>
      <w:r w:rsidR="008F6230" w:rsidRPr="008F6230">
        <w:rPr>
          <w:rFonts w:ascii="Arial" w:eastAsiaTheme="minorHAnsi" w:hAnsi="Arial" w:cs="Arial"/>
          <w:iCs/>
          <w:sz w:val="26"/>
          <w:szCs w:val="26"/>
        </w:rPr>
        <w:t>a paciente não demonstrou que seu filho necessita de cuidados especiais ou que outros familiares ou instituições não poderiam cuidar da criança, não restou claro o preenchimento dos requisitos necessários para a concessão da prisão domiciliar</w:t>
      </w:r>
      <w:r w:rsidR="008F6230">
        <w:rPr>
          <w:rFonts w:ascii="Arial" w:eastAsiaTheme="minorHAnsi" w:hAnsi="Arial" w:cs="Arial"/>
          <w:iCs/>
          <w:sz w:val="26"/>
          <w:szCs w:val="26"/>
        </w:rPr>
        <w:t>”.</w:t>
      </w:r>
    </w:p>
    <w:p w:rsidR="003C25A4" w:rsidRPr="003C25A4" w:rsidRDefault="00583456" w:rsidP="003C25A4">
      <w:pPr>
        <w:autoSpaceDE w:val="0"/>
        <w:autoSpaceDN w:val="0"/>
        <w:adjustRightInd w:val="0"/>
        <w:ind w:firstLine="709"/>
        <w:jc w:val="both"/>
        <w:rPr>
          <w:rFonts w:ascii="Arial" w:eastAsiaTheme="minorHAnsi" w:hAnsi="Arial" w:cs="Arial"/>
          <w:sz w:val="24"/>
          <w:szCs w:val="24"/>
        </w:rPr>
      </w:pPr>
      <w:r w:rsidRPr="003C25A4">
        <w:rPr>
          <w:rFonts w:ascii="Arial" w:hAnsi="Arial" w:cs="Arial"/>
          <w:sz w:val="24"/>
          <w:szCs w:val="24"/>
        </w:rPr>
        <w:t xml:space="preserve">No que tange a denegação do processo HC 263.790/SP, </w:t>
      </w:r>
      <w:r w:rsidR="003C25A4">
        <w:rPr>
          <w:rFonts w:ascii="Arial" w:hAnsi="Arial" w:cs="Arial"/>
          <w:sz w:val="24"/>
          <w:szCs w:val="24"/>
        </w:rPr>
        <w:t>alega o relator, o M</w:t>
      </w:r>
      <w:r w:rsidR="008F6230" w:rsidRPr="003C25A4">
        <w:rPr>
          <w:rFonts w:ascii="Arial" w:hAnsi="Arial" w:cs="Arial"/>
          <w:sz w:val="24"/>
          <w:szCs w:val="24"/>
        </w:rPr>
        <w:t xml:space="preserve">inistro </w:t>
      </w:r>
      <w:r w:rsidR="003C25A4" w:rsidRPr="003C25A4">
        <w:rPr>
          <w:rFonts w:ascii="Arial" w:eastAsiaTheme="minorHAnsi" w:hAnsi="Arial" w:cs="Arial"/>
          <w:bCs/>
          <w:sz w:val="24"/>
          <w:szCs w:val="24"/>
        </w:rPr>
        <w:t>Nefi Cordeiro</w:t>
      </w:r>
      <w:r w:rsidR="003C25A4" w:rsidRPr="003C25A4">
        <w:rPr>
          <w:rFonts w:ascii="Times New Roman" w:eastAsiaTheme="minorHAnsi" w:hAnsi="Times New Roman"/>
          <w:b/>
          <w:bCs/>
          <w:sz w:val="24"/>
          <w:szCs w:val="24"/>
        </w:rPr>
        <w:t xml:space="preserve"> </w:t>
      </w:r>
      <w:r w:rsidR="008F6230" w:rsidRPr="003C25A4">
        <w:rPr>
          <w:rFonts w:ascii="Arial" w:hAnsi="Arial" w:cs="Arial"/>
          <w:sz w:val="24"/>
          <w:szCs w:val="24"/>
        </w:rPr>
        <w:t xml:space="preserve">que a paciente é reincidente e que </w:t>
      </w:r>
      <w:r w:rsidR="008F6230" w:rsidRPr="003C25A4">
        <w:rPr>
          <w:rFonts w:ascii="Arial" w:eastAsiaTheme="minorHAnsi" w:hAnsi="Arial" w:cs="Arial"/>
          <w:iCs/>
          <w:sz w:val="24"/>
          <w:szCs w:val="24"/>
        </w:rPr>
        <w:t xml:space="preserve">responde processo presa cautelarmente, de modo que seria um contra-senso que, agora, com a condenação, pudesse responder ao processo solta. </w:t>
      </w:r>
      <w:r w:rsidR="003C25A4" w:rsidRPr="003C25A4">
        <w:rPr>
          <w:rFonts w:ascii="Arial" w:eastAsiaTheme="minorHAnsi" w:hAnsi="Arial" w:cs="Arial"/>
          <w:sz w:val="24"/>
          <w:szCs w:val="24"/>
        </w:rPr>
        <w:t xml:space="preserve">No tocante à substituição da prisão preventiva pela domiciliar, foi indeferida pelo Tribunal </w:t>
      </w:r>
      <w:r w:rsidR="003C25A4" w:rsidRPr="003C25A4">
        <w:rPr>
          <w:rFonts w:ascii="Arial" w:eastAsiaTheme="minorHAnsi" w:hAnsi="Arial" w:cs="Arial"/>
          <w:i/>
          <w:iCs/>
          <w:sz w:val="24"/>
          <w:szCs w:val="24"/>
        </w:rPr>
        <w:t xml:space="preserve">a quo </w:t>
      </w:r>
      <w:r w:rsidR="003C25A4" w:rsidRPr="003C25A4">
        <w:rPr>
          <w:rFonts w:ascii="Arial" w:eastAsiaTheme="minorHAnsi" w:hAnsi="Arial" w:cs="Arial"/>
          <w:sz w:val="24"/>
          <w:szCs w:val="24"/>
        </w:rPr>
        <w:t>nos seguintes termos:</w:t>
      </w:r>
    </w:p>
    <w:p w:rsidR="003C25A4" w:rsidRPr="003C25A4" w:rsidRDefault="003C25A4" w:rsidP="003C25A4">
      <w:pPr>
        <w:autoSpaceDE w:val="0"/>
        <w:autoSpaceDN w:val="0"/>
        <w:adjustRightInd w:val="0"/>
        <w:spacing w:before="120" w:after="120" w:line="240" w:lineRule="auto"/>
        <w:ind w:left="2268"/>
        <w:jc w:val="both"/>
        <w:rPr>
          <w:rFonts w:ascii="Arial" w:hAnsi="Arial" w:cs="Arial"/>
          <w:sz w:val="20"/>
          <w:szCs w:val="20"/>
        </w:rPr>
      </w:pPr>
      <w:r w:rsidRPr="003C25A4">
        <w:rPr>
          <w:rFonts w:ascii="Arial" w:eastAsiaTheme="minorHAnsi" w:hAnsi="Arial" w:cs="Arial"/>
          <w:iCs/>
          <w:sz w:val="20"/>
          <w:szCs w:val="20"/>
        </w:rPr>
        <w:t>Igualmente, não se recomenda a prisão domiciliar, com a aplicação do artigo 318, inciso IV do Código de Processo Penal ou do artigo 117 da Lei de Execuções Penais, seja porque inexiste nos autos comprovação de que o filho da paciente é recém-nascido necessitando de cuidados especiais, seja porque não se demonstrou que o infante está sendo privado da amamentação, seja porque o benefício previsto na Lei de Execução Penal é destinado a gestante condenada em regime aberto.</w:t>
      </w:r>
    </w:p>
    <w:p w:rsidR="0090734B" w:rsidRDefault="0090734B" w:rsidP="0090734B">
      <w:pPr>
        <w:autoSpaceDE w:val="0"/>
        <w:autoSpaceDN w:val="0"/>
        <w:adjustRightInd w:val="0"/>
        <w:ind w:firstLine="709"/>
        <w:jc w:val="both"/>
        <w:rPr>
          <w:rFonts w:ascii="Arial" w:hAnsi="Arial" w:cs="Arial"/>
          <w:sz w:val="24"/>
          <w:szCs w:val="24"/>
        </w:rPr>
      </w:pPr>
      <w:r w:rsidRPr="007C4B29">
        <w:rPr>
          <w:rFonts w:ascii="Arial" w:hAnsi="Arial" w:cs="Arial"/>
          <w:sz w:val="24"/>
          <w:szCs w:val="24"/>
        </w:rPr>
        <w:t>Para a</w:t>
      </w:r>
      <w:r w:rsidR="00583456">
        <w:rPr>
          <w:rFonts w:ascii="Arial" w:hAnsi="Arial" w:cs="Arial"/>
          <w:sz w:val="24"/>
          <w:szCs w:val="24"/>
        </w:rPr>
        <w:t xml:space="preserve"> decisão</w:t>
      </w:r>
      <w:r w:rsidRPr="007C4B29">
        <w:rPr>
          <w:rFonts w:ascii="Arial" w:hAnsi="Arial" w:cs="Arial"/>
          <w:sz w:val="24"/>
          <w:szCs w:val="24"/>
        </w:rPr>
        <w:t xml:space="preserve"> denegada</w:t>
      </w:r>
      <w:r w:rsidR="00583456">
        <w:rPr>
          <w:rFonts w:ascii="Arial" w:hAnsi="Arial" w:cs="Arial"/>
          <w:sz w:val="24"/>
          <w:szCs w:val="24"/>
        </w:rPr>
        <w:t xml:space="preserve"> referente ao processo </w:t>
      </w:r>
      <w:r w:rsidRPr="007C4B29">
        <w:rPr>
          <w:rFonts w:ascii="Arial" w:hAnsi="Arial" w:cs="Arial"/>
          <w:sz w:val="24"/>
          <w:szCs w:val="24"/>
        </w:rPr>
        <w:t>HC 244.268/PR</w:t>
      </w:r>
      <w:r w:rsidR="00583456">
        <w:rPr>
          <w:rFonts w:ascii="Arial" w:hAnsi="Arial" w:cs="Arial"/>
          <w:sz w:val="24"/>
          <w:szCs w:val="24"/>
        </w:rPr>
        <w:t>,</w:t>
      </w:r>
      <w:r w:rsidRPr="007C4B29">
        <w:rPr>
          <w:rFonts w:ascii="Arial" w:hAnsi="Arial" w:cs="Arial"/>
          <w:sz w:val="24"/>
          <w:szCs w:val="24"/>
        </w:rPr>
        <w:t xml:space="preserve"> </w:t>
      </w:r>
      <w:r w:rsidR="003C25A4">
        <w:rPr>
          <w:rFonts w:ascii="Arial" w:hAnsi="Arial" w:cs="Arial"/>
          <w:sz w:val="24"/>
          <w:szCs w:val="24"/>
        </w:rPr>
        <w:t xml:space="preserve">discorre o relator, a Ministra Laurita Vaz que </w:t>
      </w:r>
      <w:r w:rsidRPr="007C4B29">
        <w:rPr>
          <w:rFonts w:ascii="Arial" w:hAnsi="Arial" w:cs="Arial"/>
          <w:sz w:val="24"/>
          <w:szCs w:val="24"/>
        </w:rPr>
        <w:t xml:space="preserve">a paciente já foi agraciada com a benevolência da instância singular, que excepcionalmente concedeu-lhe o direito de permanecer em prisão domiciliar pelo prazo de 120 dias, tendo prorrogado por mais 90, para que </w:t>
      </w:r>
      <w:r w:rsidRPr="007C4B29">
        <w:rPr>
          <w:rFonts w:ascii="Arial" w:hAnsi="Arial" w:cs="Arial"/>
          <w:sz w:val="24"/>
          <w:szCs w:val="24"/>
        </w:rPr>
        <w:lastRenderedPageBreak/>
        <w:t>fosse oportunizada a amamentação do filho recém-nascido. Segundo a Ministra “não mais subsiste hipótese para essa realidade, pois se segue a regra prevista no art. 117 da Lei de Execuções Penais</w:t>
      </w:r>
      <w:r w:rsidR="003C25A4">
        <w:rPr>
          <w:rFonts w:ascii="Arial" w:hAnsi="Arial" w:cs="Arial"/>
          <w:sz w:val="24"/>
          <w:szCs w:val="24"/>
        </w:rPr>
        <w:t xml:space="preserve"> (LEP)</w:t>
      </w:r>
      <w:r w:rsidRPr="007C4B29">
        <w:rPr>
          <w:rFonts w:ascii="Arial" w:hAnsi="Arial" w:cs="Arial"/>
          <w:sz w:val="24"/>
          <w:szCs w:val="24"/>
        </w:rPr>
        <w:t xml:space="preserve">, que é muito clara em condicionar a segregação em apreço àqueles que cumprem pena em regime aberto. </w:t>
      </w:r>
    </w:p>
    <w:p w:rsidR="0049019F" w:rsidRPr="00C40A01" w:rsidRDefault="00D03ABC" w:rsidP="00C40A01">
      <w:pPr>
        <w:autoSpaceDE w:val="0"/>
        <w:autoSpaceDN w:val="0"/>
        <w:adjustRightInd w:val="0"/>
        <w:ind w:firstLine="709"/>
        <w:jc w:val="both"/>
        <w:rPr>
          <w:rFonts w:ascii="Arial" w:eastAsiaTheme="minorHAnsi" w:hAnsi="Arial" w:cs="Arial"/>
          <w:sz w:val="24"/>
          <w:szCs w:val="24"/>
        </w:rPr>
      </w:pPr>
      <w:r w:rsidRPr="00C40A01">
        <w:rPr>
          <w:rFonts w:ascii="Arial" w:hAnsi="Arial" w:cs="Arial"/>
          <w:sz w:val="24"/>
          <w:szCs w:val="24"/>
        </w:rPr>
        <w:t xml:space="preserve">No que tange a denegação do processo HC 133.287/SP, alega o relator, o Ministro Felix Fisher que a </w:t>
      </w:r>
      <w:r w:rsidRPr="00C40A01">
        <w:rPr>
          <w:rFonts w:ascii="Arial" w:eastAsiaTheme="minorHAnsi" w:hAnsi="Arial" w:cs="Arial"/>
          <w:sz w:val="24"/>
          <w:szCs w:val="24"/>
        </w:rPr>
        <w:t xml:space="preserve">necessidade de a paciente ser colocada em prisão domiciliar, em face de suposta deficiência física de seu filho menor, não encontra amparo nos </w:t>
      </w:r>
      <w:r w:rsidR="00C40A01" w:rsidRPr="00C40A01">
        <w:rPr>
          <w:rFonts w:ascii="Arial" w:eastAsiaTheme="minorHAnsi" w:hAnsi="Arial" w:cs="Arial"/>
          <w:sz w:val="24"/>
          <w:szCs w:val="24"/>
        </w:rPr>
        <w:t>elementos constantes nos autos do processo.</w:t>
      </w:r>
    </w:p>
    <w:p w:rsidR="00C40A01" w:rsidRPr="0049019F" w:rsidRDefault="00C40A01" w:rsidP="00C40A01">
      <w:pPr>
        <w:autoSpaceDE w:val="0"/>
        <w:autoSpaceDN w:val="0"/>
        <w:adjustRightInd w:val="0"/>
        <w:ind w:firstLine="709"/>
        <w:jc w:val="both"/>
        <w:rPr>
          <w:rFonts w:ascii="Arial" w:hAnsi="Arial" w:cs="Arial"/>
          <w:color w:val="FF0000"/>
          <w:sz w:val="24"/>
          <w:szCs w:val="24"/>
        </w:rPr>
      </w:pPr>
    </w:p>
    <w:p w:rsidR="00E649AB" w:rsidRDefault="00E649AB" w:rsidP="00E649AB">
      <w:pPr>
        <w:autoSpaceDE w:val="0"/>
        <w:autoSpaceDN w:val="0"/>
        <w:adjustRightInd w:val="0"/>
        <w:jc w:val="both"/>
        <w:rPr>
          <w:rFonts w:ascii="Arial" w:hAnsi="Arial" w:cs="Arial"/>
          <w:sz w:val="24"/>
          <w:szCs w:val="24"/>
        </w:rPr>
      </w:pPr>
      <w:r>
        <w:rPr>
          <w:rFonts w:ascii="Arial" w:hAnsi="Arial" w:cs="Arial"/>
          <w:sz w:val="24"/>
          <w:szCs w:val="24"/>
        </w:rPr>
        <w:t>4.2 Decisões do Tribunal de Justiça da Paraíba</w:t>
      </w:r>
    </w:p>
    <w:p w:rsidR="00E649AB" w:rsidRPr="007C4B29" w:rsidRDefault="00E649AB" w:rsidP="00E649AB">
      <w:pPr>
        <w:autoSpaceDE w:val="0"/>
        <w:autoSpaceDN w:val="0"/>
        <w:adjustRightInd w:val="0"/>
        <w:jc w:val="both"/>
        <w:rPr>
          <w:rFonts w:ascii="Arial" w:hAnsi="Arial" w:cs="Arial"/>
          <w:sz w:val="24"/>
          <w:szCs w:val="24"/>
        </w:rPr>
      </w:pPr>
    </w:p>
    <w:p w:rsidR="0049019F" w:rsidRDefault="0049019F" w:rsidP="0049019F">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O </w:t>
      </w:r>
      <w:r>
        <w:rPr>
          <w:rFonts w:ascii="Arial" w:hAnsi="Arial" w:cs="Arial"/>
          <w:sz w:val="24"/>
          <w:szCs w:val="24"/>
        </w:rPr>
        <w:t>TJPB</w:t>
      </w:r>
      <w:r w:rsidRPr="007C4B29">
        <w:rPr>
          <w:rFonts w:ascii="Arial" w:hAnsi="Arial" w:cs="Arial"/>
          <w:sz w:val="24"/>
          <w:szCs w:val="24"/>
        </w:rPr>
        <w:t>, no período do estudo, p</w:t>
      </w:r>
      <w:r w:rsidR="00672F23">
        <w:rPr>
          <w:rFonts w:ascii="Arial" w:hAnsi="Arial" w:cs="Arial"/>
          <w:sz w:val="24"/>
          <w:szCs w:val="24"/>
        </w:rPr>
        <w:t>roferiu sete decisões judiciais -</w:t>
      </w:r>
      <w:r w:rsidR="00F93674">
        <w:rPr>
          <w:rFonts w:ascii="Arial" w:hAnsi="Arial" w:cs="Arial"/>
          <w:sz w:val="24"/>
          <w:szCs w:val="24"/>
        </w:rPr>
        <w:t xml:space="preserve"> </w:t>
      </w:r>
      <w:r w:rsidR="00672F23">
        <w:rPr>
          <w:rFonts w:ascii="Arial" w:hAnsi="Arial" w:cs="Arial"/>
          <w:sz w:val="24"/>
          <w:szCs w:val="24"/>
        </w:rPr>
        <w:t xml:space="preserve">das quais </w:t>
      </w:r>
      <w:r w:rsidR="00F93674">
        <w:rPr>
          <w:rFonts w:ascii="Arial" w:hAnsi="Arial" w:cs="Arial"/>
          <w:sz w:val="24"/>
          <w:szCs w:val="24"/>
        </w:rPr>
        <w:t xml:space="preserve">2 (duas) </w:t>
      </w:r>
      <w:r w:rsidR="00672F23">
        <w:rPr>
          <w:rFonts w:ascii="Arial" w:hAnsi="Arial" w:cs="Arial"/>
          <w:sz w:val="24"/>
          <w:szCs w:val="24"/>
        </w:rPr>
        <w:t>são repetidas nos demais descritores -</w:t>
      </w:r>
      <w:r w:rsidRPr="007C4B29">
        <w:rPr>
          <w:rFonts w:ascii="Arial" w:hAnsi="Arial" w:cs="Arial"/>
          <w:sz w:val="24"/>
          <w:szCs w:val="24"/>
        </w:rPr>
        <w:t xml:space="preserve"> </w:t>
      </w:r>
      <w:r w:rsidR="00F93674" w:rsidRPr="00F93674">
        <w:rPr>
          <w:rFonts w:ascii="Arial" w:hAnsi="Arial" w:cs="Arial"/>
          <w:sz w:val="24"/>
          <w:szCs w:val="24"/>
        </w:rPr>
        <w:t>HC 0001187-30.2015.815.0000</w:t>
      </w:r>
      <w:r w:rsidRPr="007C4B29">
        <w:rPr>
          <w:rFonts w:ascii="Arial" w:hAnsi="Arial" w:cs="Arial"/>
          <w:sz w:val="24"/>
          <w:szCs w:val="24"/>
        </w:rPr>
        <w:t xml:space="preserve">, publicado em </w:t>
      </w:r>
      <w:r w:rsidR="00F93674" w:rsidRPr="00F93674">
        <w:rPr>
          <w:rFonts w:ascii="Arial" w:hAnsi="Arial" w:cs="Arial"/>
          <w:sz w:val="24"/>
          <w:szCs w:val="24"/>
        </w:rPr>
        <w:t>28/04/2015</w:t>
      </w:r>
      <w:r w:rsidRPr="007C4B29">
        <w:rPr>
          <w:rFonts w:ascii="Arial" w:hAnsi="Arial" w:cs="Arial"/>
          <w:sz w:val="24"/>
          <w:szCs w:val="24"/>
        </w:rPr>
        <w:t xml:space="preserve">; HC </w:t>
      </w:r>
      <w:r w:rsidR="00F93674" w:rsidRPr="00F93674">
        <w:rPr>
          <w:rFonts w:ascii="Arial" w:hAnsi="Arial" w:cs="Arial"/>
          <w:sz w:val="24"/>
          <w:szCs w:val="24"/>
        </w:rPr>
        <w:t>200.2011.031755-5/002</w:t>
      </w:r>
      <w:r w:rsidR="00F93674">
        <w:rPr>
          <w:rFonts w:ascii="Arial" w:hAnsi="Arial" w:cs="Arial"/>
          <w:sz w:val="24"/>
          <w:szCs w:val="24"/>
        </w:rPr>
        <w:t>,</w:t>
      </w:r>
      <w:r w:rsidRPr="007C4B29">
        <w:rPr>
          <w:rFonts w:ascii="Arial" w:hAnsi="Arial" w:cs="Arial"/>
          <w:sz w:val="24"/>
          <w:szCs w:val="24"/>
        </w:rPr>
        <w:t xml:space="preserve"> publicado em </w:t>
      </w:r>
      <w:r w:rsidR="00F93674" w:rsidRPr="00F93674">
        <w:rPr>
          <w:rFonts w:ascii="Arial" w:hAnsi="Arial" w:cs="Arial"/>
          <w:sz w:val="24"/>
          <w:szCs w:val="24"/>
        </w:rPr>
        <w:t>12/04/2012</w:t>
      </w:r>
      <w:r w:rsidRPr="007C4B29">
        <w:rPr>
          <w:rFonts w:ascii="Arial" w:hAnsi="Arial" w:cs="Arial"/>
          <w:sz w:val="24"/>
          <w:szCs w:val="24"/>
        </w:rPr>
        <w:t>; HC</w:t>
      </w:r>
      <w:r w:rsidR="00F93674">
        <w:rPr>
          <w:rFonts w:ascii="Arial" w:hAnsi="Arial" w:cs="Arial"/>
          <w:sz w:val="24"/>
          <w:szCs w:val="24"/>
        </w:rPr>
        <w:t xml:space="preserve"> </w:t>
      </w:r>
      <w:r w:rsidR="00F93674" w:rsidRPr="00F93674">
        <w:rPr>
          <w:rFonts w:ascii="Arial" w:hAnsi="Arial" w:cs="Arial"/>
          <w:sz w:val="24"/>
          <w:szCs w:val="24"/>
        </w:rPr>
        <w:t>20020110528631000</w:t>
      </w:r>
      <w:r w:rsidRPr="007C4B29">
        <w:rPr>
          <w:rFonts w:ascii="Arial" w:hAnsi="Arial" w:cs="Arial"/>
          <w:sz w:val="24"/>
          <w:szCs w:val="24"/>
        </w:rPr>
        <w:t xml:space="preserve">, publicado em </w:t>
      </w:r>
      <w:r w:rsidR="00F93674" w:rsidRPr="00F93674">
        <w:rPr>
          <w:rFonts w:ascii="Arial" w:hAnsi="Arial" w:cs="Arial"/>
          <w:sz w:val="24"/>
          <w:szCs w:val="24"/>
        </w:rPr>
        <w:t>08/03/2012</w:t>
      </w:r>
      <w:r w:rsidRPr="007C4B29">
        <w:rPr>
          <w:rFonts w:ascii="Arial" w:hAnsi="Arial" w:cs="Arial"/>
          <w:sz w:val="24"/>
          <w:szCs w:val="24"/>
        </w:rPr>
        <w:t>; HC</w:t>
      </w:r>
      <w:r w:rsidR="00F93674">
        <w:rPr>
          <w:rFonts w:ascii="Arial" w:hAnsi="Arial" w:cs="Arial"/>
          <w:sz w:val="24"/>
          <w:szCs w:val="24"/>
        </w:rPr>
        <w:t xml:space="preserve"> 200.2011.052863-1/4</w:t>
      </w:r>
      <w:r w:rsidRPr="007C4B29">
        <w:rPr>
          <w:rFonts w:ascii="Arial" w:hAnsi="Arial" w:cs="Arial"/>
          <w:sz w:val="24"/>
          <w:szCs w:val="24"/>
        </w:rPr>
        <w:t xml:space="preserve">, publicado em </w:t>
      </w:r>
      <w:r w:rsidR="00F93674" w:rsidRPr="00F93674">
        <w:rPr>
          <w:rFonts w:ascii="Arial" w:hAnsi="Arial" w:cs="Arial"/>
          <w:sz w:val="24"/>
          <w:szCs w:val="24"/>
        </w:rPr>
        <w:t>23/02/2012</w:t>
      </w:r>
      <w:r w:rsidRPr="007C4B29">
        <w:rPr>
          <w:rFonts w:ascii="Arial" w:hAnsi="Arial" w:cs="Arial"/>
          <w:sz w:val="24"/>
          <w:szCs w:val="24"/>
        </w:rPr>
        <w:t xml:space="preserve">; que discutiram filho (a), amamentação, prisão domiciliar e maternidade, todas correlacionadas à situação da presa. </w:t>
      </w:r>
    </w:p>
    <w:p w:rsidR="00672F23" w:rsidRPr="00A75823" w:rsidRDefault="00672F23" w:rsidP="00672F23">
      <w:pPr>
        <w:autoSpaceDE w:val="0"/>
        <w:autoSpaceDN w:val="0"/>
        <w:adjustRightInd w:val="0"/>
        <w:ind w:firstLine="709"/>
        <w:jc w:val="both"/>
        <w:rPr>
          <w:rFonts w:ascii="Arial" w:hAnsi="Arial" w:cs="Arial"/>
          <w:sz w:val="24"/>
          <w:szCs w:val="24"/>
        </w:rPr>
      </w:pPr>
      <w:r w:rsidRPr="007C4B29">
        <w:rPr>
          <w:rFonts w:ascii="Arial" w:hAnsi="Arial" w:cs="Arial"/>
          <w:sz w:val="24"/>
          <w:szCs w:val="24"/>
        </w:rPr>
        <w:t xml:space="preserve">As decisões judiciais supraditas foram colegiadas, ou seja, foram discutidas por diversos </w:t>
      </w:r>
      <w:r w:rsidR="00515C84">
        <w:rPr>
          <w:rFonts w:ascii="Arial" w:hAnsi="Arial" w:cs="Arial"/>
          <w:sz w:val="24"/>
          <w:szCs w:val="24"/>
        </w:rPr>
        <w:t>desembargadores</w:t>
      </w:r>
      <w:r>
        <w:rPr>
          <w:rFonts w:ascii="Arial" w:hAnsi="Arial" w:cs="Arial"/>
          <w:sz w:val="24"/>
          <w:szCs w:val="24"/>
        </w:rPr>
        <w:t xml:space="preserve"> no TJPB</w:t>
      </w:r>
      <w:r w:rsidRPr="00A75823">
        <w:rPr>
          <w:rFonts w:ascii="Arial" w:hAnsi="Arial" w:cs="Arial"/>
          <w:sz w:val="24"/>
          <w:szCs w:val="24"/>
        </w:rPr>
        <w:t xml:space="preserve">. Sendo apontado que </w:t>
      </w:r>
      <w:r w:rsidR="00EA4576" w:rsidRPr="00A75823">
        <w:rPr>
          <w:rFonts w:ascii="Arial" w:hAnsi="Arial" w:cs="Arial"/>
          <w:sz w:val="24"/>
          <w:szCs w:val="24"/>
        </w:rPr>
        <w:t>100%</w:t>
      </w:r>
      <w:r w:rsidRPr="00A75823">
        <w:rPr>
          <w:rFonts w:ascii="Arial" w:hAnsi="Arial" w:cs="Arial"/>
          <w:sz w:val="24"/>
          <w:szCs w:val="24"/>
        </w:rPr>
        <w:t xml:space="preserve"> das decisões judiciais supraditas foram denegadas, por unanimidade, (quadro 3).</w:t>
      </w:r>
    </w:p>
    <w:p w:rsidR="00C40A01" w:rsidRPr="00D55039" w:rsidRDefault="00C40A01" w:rsidP="00C40A01">
      <w:pPr>
        <w:autoSpaceDE w:val="0"/>
        <w:autoSpaceDN w:val="0"/>
        <w:adjustRightInd w:val="0"/>
        <w:ind w:firstLine="709"/>
        <w:jc w:val="both"/>
        <w:rPr>
          <w:rFonts w:ascii="Arial" w:hAnsi="Arial" w:cs="Arial"/>
          <w:sz w:val="24"/>
          <w:szCs w:val="24"/>
        </w:rPr>
      </w:pPr>
      <w:r w:rsidRPr="00D55039">
        <w:rPr>
          <w:rFonts w:ascii="Arial" w:eastAsiaTheme="minorHAnsi" w:hAnsi="Arial" w:cs="Arial"/>
          <w:sz w:val="24"/>
          <w:szCs w:val="24"/>
        </w:rPr>
        <w:t xml:space="preserve">O juiz Marcos William de Oliveira convocado para substituir o desembargador Márcio Murilo da Cunha Ramos denegou o pedido prisão domiciliar no processo </w:t>
      </w:r>
      <w:r w:rsidRPr="00D55039">
        <w:rPr>
          <w:rFonts w:ascii="Arial" w:hAnsi="Arial" w:cs="Arial"/>
          <w:sz w:val="24"/>
          <w:szCs w:val="24"/>
        </w:rPr>
        <w:t>HC 0001187-30.2015.815.0000</w:t>
      </w:r>
      <w:r>
        <w:rPr>
          <w:rFonts w:ascii="Arial" w:hAnsi="Arial" w:cs="Arial"/>
          <w:sz w:val="24"/>
          <w:szCs w:val="24"/>
        </w:rPr>
        <w:t>,</w:t>
      </w:r>
      <w:r w:rsidRPr="00D55039">
        <w:rPr>
          <w:rFonts w:ascii="Arial" w:hAnsi="Arial" w:cs="Arial"/>
          <w:sz w:val="24"/>
          <w:szCs w:val="24"/>
        </w:rPr>
        <w:t xml:space="preserve"> discorrendo nos autos </w:t>
      </w:r>
      <w:r w:rsidRPr="00D55039">
        <w:rPr>
          <w:rFonts w:ascii="Arial" w:eastAsiaTheme="minorHAnsi" w:hAnsi="Arial" w:cs="Arial"/>
          <w:sz w:val="24"/>
          <w:szCs w:val="24"/>
        </w:rPr>
        <w:t>que o fato d</w:t>
      </w:r>
      <w:r>
        <w:rPr>
          <w:rFonts w:ascii="Arial" w:eastAsiaTheme="minorHAnsi" w:hAnsi="Arial" w:cs="Arial"/>
          <w:sz w:val="24"/>
          <w:szCs w:val="24"/>
        </w:rPr>
        <w:t>a</w:t>
      </w:r>
      <w:r w:rsidRPr="00D55039">
        <w:rPr>
          <w:rFonts w:ascii="Arial" w:eastAsiaTheme="minorHAnsi" w:hAnsi="Arial" w:cs="Arial"/>
          <w:sz w:val="24"/>
          <w:szCs w:val="24"/>
        </w:rPr>
        <w:t xml:space="preserve"> paciente </w:t>
      </w:r>
      <w:r>
        <w:rPr>
          <w:rFonts w:ascii="Arial" w:eastAsiaTheme="minorHAnsi" w:hAnsi="Arial" w:cs="Arial"/>
          <w:sz w:val="24"/>
          <w:szCs w:val="24"/>
        </w:rPr>
        <w:t xml:space="preserve">ser mãe </w:t>
      </w:r>
      <w:r w:rsidRPr="00D55039">
        <w:rPr>
          <w:rFonts w:ascii="Arial" w:eastAsiaTheme="minorHAnsi" w:hAnsi="Arial" w:cs="Arial"/>
          <w:sz w:val="24"/>
          <w:szCs w:val="24"/>
        </w:rPr>
        <w:t>de filho menor</w:t>
      </w:r>
      <w:r>
        <w:rPr>
          <w:rFonts w:ascii="Arial" w:eastAsiaTheme="minorHAnsi" w:hAnsi="Arial" w:cs="Arial"/>
          <w:sz w:val="24"/>
          <w:szCs w:val="24"/>
        </w:rPr>
        <w:t xml:space="preserve"> </w:t>
      </w:r>
      <w:r w:rsidRPr="00D55039">
        <w:rPr>
          <w:rFonts w:ascii="Arial" w:eastAsiaTheme="minorHAnsi" w:hAnsi="Arial" w:cs="Arial"/>
          <w:sz w:val="24"/>
          <w:szCs w:val="24"/>
        </w:rPr>
        <w:t xml:space="preserve">cardiopata e em fase de amamentação, não </w:t>
      </w:r>
      <w:r>
        <w:rPr>
          <w:rFonts w:ascii="Arial" w:eastAsiaTheme="minorHAnsi" w:hAnsi="Arial" w:cs="Arial"/>
          <w:sz w:val="24"/>
          <w:szCs w:val="24"/>
        </w:rPr>
        <w:t xml:space="preserve">impossibilita a mesma </w:t>
      </w:r>
      <w:r w:rsidRPr="00D55039">
        <w:rPr>
          <w:rFonts w:ascii="Arial" w:eastAsiaTheme="minorHAnsi" w:hAnsi="Arial" w:cs="Arial"/>
          <w:sz w:val="24"/>
          <w:szCs w:val="24"/>
        </w:rPr>
        <w:t xml:space="preserve">para </w:t>
      </w:r>
      <w:r>
        <w:rPr>
          <w:rFonts w:ascii="Arial" w:eastAsiaTheme="minorHAnsi" w:hAnsi="Arial" w:cs="Arial"/>
          <w:sz w:val="24"/>
          <w:szCs w:val="24"/>
        </w:rPr>
        <w:t xml:space="preserve">os </w:t>
      </w:r>
      <w:r w:rsidRPr="00D55039">
        <w:rPr>
          <w:rFonts w:ascii="Arial" w:eastAsiaTheme="minorHAnsi" w:hAnsi="Arial" w:cs="Arial"/>
          <w:sz w:val="24"/>
          <w:szCs w:val="24"/>
        </w:rPr>
        <w:t>cuidados</w:t>
      </w:r>
      <w:r>
        <w:rPr>
          <w:rFonts w:ascii="Arial" w:eastAsiaTheme="minorHAnsi" w:hAnsi="Arial" w:cs="Arial"/>
          <w:sz w:val="24"/>
          <w:szCs w:val="24"/>
        </w:rPr>
        <w:t xml:space="preserve"> </w:t>
      </w:r>
      <w:r w:rsidRPr="00D55039">
        <w:rPr>
          <w:rFonts w:ascii="Arial" w:eastAsiaTheme="minorHAnsi" w:hAnsi="Arial" w:cs="Arial"/>
          <w:sz w:val="24"/>
          <w:szCs w:val="24"/>
        </w:rPr>
        <w:t>necessários à saúde do lactente, tampouco a impossibilidade de</w:t>
      </w:r>
      <w:r>
        <w:rPr>
          <w:rFonts w:ascii="Arial" w:eastAsiaTheme="minorHAnsi" w:hAnsi="Arial" w:cs="Arial"/>
          <w:sz w:val="24"/>
          <w:szCs w:val="24"/>
        </w:rPr>
        <w:t xml:space="preserve"> </w:t>
      </w:r>
      <w:r w:rsidRPr="00D55039">
        <w:rPr>
          <w:rFonts w:ascii="Arial" w:eastAsiaTheme="minorHAnsi" w:hAnsi="Arial" w:cs="Arial"/>
          <w:sz w:val="24"/>
          <w:szCs w:val="24"/>
        </w:rPr>
        <w:t>fazê-lo no cárcere, direito, aliás, que lhe é conferido constitucionalmente e cuja ameaça de tolhimento não está</w:t>
      </w:r>
      <w:r>
        <w:rPr>
          <w:rFonts w:ascii="Arial" w:eastAsiaTheme="minorHAnsi" w:hAnsi="Arial" w:cs="Arial"/>
          <w:sz w:val="24"/>
          <w:szCs w:val="24"/>
        </w:rPr>
        <w:t xml:space="preserve"> </w:t>
      </w:r>
      <w:r w:rsidRPr="00D55039">
        <w:rPr>
          <w:rFonts w:ascii="Arial" w:eastAsiaTheme="minorHAnsi" w:hAnsi="Arial" w:cs="Arial"/>
          <w:sz w:val="24"/>
          <w:szCs w:val="24"/>
        </w:rPr>
        <w:t>comprovada nos autos.</w:t>
      </w:r>
    </w:p>
    <w:p w:rsidR="00C40A01" w:rsidRPr="00EA4576" w:rsidRDefault="00C40A01" w:rsidP="00C40A01">
      <w:pPr>
        <w:autoSpaceDE w:val="0"/>
        <w:autoSpaceDN w:val="0"/>
        <w:adjustRightInd w:val="0"/>
        <w:ind w:firstLine="709"/>
        <w:jc w:val="both"/>
        <w:rPr>
          <w:rFonts w:ascii="Arial" w:hAnsi="Arial" w:cs="Arial"/>
          <w:sz w:val="24"/>
          <w:szCs w:val="24"/>
        </w:rPr>
      </w:pPr>
      <w:r w:rsidRPr="00EA4576">
        <w:rPr>
          <w:rFonts w:ascii="Arial" w:hAnsi="Arial" w:cs="Arial"/>
          <w:sz w:val="24"/>
          <w:szCs w:val="24"/>
        </w:rPr>
        <w:t xml:space="preserve">O desembargador João Benedito da Silva denegou o pedido de prisão domiciliar no processo de </w:t>
      </w:r>
      <w:r w:rsidRPr="00EA4576">
        <w:rPr>
          <w:rFonts w:ascii="Arial" w:eastAsiaTheme="minorHAnsi" w:hAnsi="Arial" w:cs="Arial"/>
          <w:sz w:val="24"/>
          <w:szCs w:val="24"/>
        </w:rPr>
        <w:t>HC n.º</w:t>
      </w:r>
      <w:r w:rsidRPr="00EA4576">
        <w:rPr>
          <w:rFonts w:ascii="Arial" w:hAnsi="Arial" w:cs="Arial"/>
          <w:sz w:val="24"/>
          <w:szCs w:val="24"/>
        </w:rPr>
        <w:t xml:space="preserve"> 200.2011.031755-5/002</w:t>
      </w:r>
      <w:r>
        <w:rPr>
          <w:rFonts w:ascii="Arial" w:hAnsi="Arial" w:cs="Arial"/>
          <w:sz w:val="24"/>
          <w:szCs w:val="24"/>
        </w:rPr>
        <w:t>,</w:t>
      </w:r>
      <w:r w:rsidRPr="00EA4576">
        <w:rPr>
          <w:rFonts w:ascii="Arial" w:hAnsi="Arial" w:cs="Arial"/>
          <w:sz w:val="24"/>
          <w:szCs w:val="24"/>
        </w:rPr>
        <w:t xml:space="preserve"> pois não há nos autos comprovação a idade do filho em lactação.</w:t>
      </w:r>
    </w:p>
    <w:p w:rsidR="00EA4576" w:rsidRDefault="00EA4576" w:rsidP="00672F23">
      <w:pPr>
        <w:autoSpaceDE w:val="0"/>
        <w:autoSpaceDN w:val="0"/>
        <w:adjustRightInd w:val="0"/>
        <w:ind w:firstLine="709"/>
        <w:jc w:val="both"/>
        <w:rPr>
          <w:rFonts w:ascii="Arial" w:hAnsi="Arial" w:cs="Arial"/>
          <w:color w:val="FF0000"/>
          <w:sz w:val="24"/>
          <w:szCs w:val="24"/>
        </w:rPr>
      </w:pPr>
    </w:p>
    <w:p w:rsidR="00EA4576" w:rsidRPr="00672F23" w:rsidRDefault="00EA4576" w:rsidP="00672F23">
      <w:pPr>
        <w:autoSpaceDE w:val="0"/>
        <w:autoSpaceDN w:val="0"/>
        <w:adjustRightInd w:val="0"/>
        <w:ind w:firstLine="709"/>
        <w:jc w:val="both"/>
        <w:rPr>
          <w:rFonts w:ascii="Arial" w:hAnsi="Arial" w:cs="Arial"/>
          <w:color w:val="FF0000"/>
          <w:sz w:val="24"/>
          <w:szCs w:val="24"/>
        </w:rPr>
      </w:pPr>
    </w:p>
    <w:p w:rsidR="00672F23" w:rsidRPr="007C4B29" w:rsidRDefault="00672F23" w:rsidP="00672F23">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lastRenderedPageBreak/>
        <w:t>Quadro 3</w:t>
      </w:r>
      <w:r>
        <w:rPr>
          <w:rFonts w:ascii="Arial" w:hAnsi="Arial" w:cs="Arial"/>
          <w:sz w:val="24"/>
          <w:szCs w:val="24"/>
        </w:rPr>
        <w:t xml:space="preserve"> – Decisões judiciais do TJPB</w:t>
      </w:r>
      <w:r w:rsidRPr="007C4B29">
        <w:rPr>
          <w:rFonts w:ascii="Arial" w:hAnsi="Arial" w:cs="Arial"/>
          <w:sz w:val="24"/>
          <w:szCs w:val="24"/>
        </w:rPr>
        <w:t xml:space="preserve">, conforme processo, data de julgamento, relator, natureza da prisão da paciente, motivo da solicitação da prisão preventiva e a decisão colegiada dos </w:t>
      </w:r>
      <w:r w:rsidR="006C6B23">
        <w:rPr>
          <w:rFonts w:ascii="Arial" w:hAnsi="Arial" w:cs="Arial"/>
          <w:sz w:val="24"/>
          <w:szCs w:val="24"/>
        </w:rPr>
        <w:t>desembargadores</w:t>
      </w:r>
      <w:r w:rsidRPr="007C4B29">
        <w:rPr>
          <w:rFonts w:ascii="Arial" w:hAnsi="Arial" w:cs="Arial"/>
          <w:sz w:val="24"/>
          <w:szCs w:val="24"/>
        </w:rPr>
        <w:t>, no período de 2010-2015.</w:t>
      </w:r>
    </w:p>
    <w:tbl>
      <w:tblPr>
        <w:tblStyle w:val="Tabelacomgrade"/>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397"/>
        <w:gridCol w:w="1494"/>
        <w:gridCol w:w="1651"/>
        <w:gridCol w:w="1316"/>
        <w:gridCol w:w="1278"/>
        <w:gridCol w:w="1151"/>
      </w:tblGrid>
      <w:tr w:rsidR="00A46277" w:rsidRPr="00A46277" w:rsidTr="00672F23">
        <w:tc>
          <w:tcPr>
            <w:tcW w:w="2436"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PROCESSO</w:t>
            </w:r>
          </w:p>
        </w:tc>
        <w:tc>
          <w:tcPr>
            <w:tcW w:w="1465"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DATA DO JUGAMENTO</w:t>
            </w:r>
          </w:p>
        </w:tc>
        <w:tc>
          <w:tcPr>
            <w:tcW w:w="1651"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RELATOR</w:t>
            </w:r>
          </w:p>
        </w:tc>
        <w:tc>
          <w:tcPr>
            <w:tcW w:w="1291"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NATUREZA DA PRISÃO</w:t>
            </w:r>
          </w:p>
        </w:tc>
        <w:tc>
          <w:tcPr>
            <w:tcW w:w="1292"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MOTIVO</w:t>
            </w:r>
          </w:p>
        </w:tc>
        <w:tc>
          <w:tcPr>
            <w:tcW w:w="1152" w:type="dxa"/>
            <w:vAlign w:val="center"/>
          </w:tcPr>
          <w:p w:rsidR="00672F23" w:rsidRPr="00A46277" w:rsidRDefault="00672F23" w:rsidP="00FD5BB5">
            <w:pPr>
              <w:autoSpaceDE w:val="0"/>
              <w:autoSpaceDN w:val="0"/>
              <w:adjustRightInd w:val="0"/>
              <w:jc w:val="center"/>
              <w:rPr>
                <w:rFonts w:ascii="Arial" w:hAnsi="Arial" w:cs="Arial"/>
                <w:b/>
                <w:sz w:val="20"/>
                <w:szCs w:val="20"/>
              </w:rPr>
            </w:pPr>
            <w:r w:rsidRPr="00A46277">
              <w:rPr>
                <w:rFonts w:ascii="Arial" w:hAnsi="Arial" w:cs="Arial"/>
                <w:b/>
                <w:sz w:val="20"/>
                <w:szCs w:val="20"/>
              </w:rPr>
              <w:t>DECISÃO</w:t>
            </w:r>
          </w:p>
        </w:tc>
      </w:tr>
      <w:tr w:rsidR="00A46277" w:rsidRPr="00A46277" w:rsidTr="00672F23">
        <w:tc>
          <w:tcPr>
            <w:tcW w:w="2436"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HC 0001187-30.2015.815.0000</w:t>
            </w:r>
          </w:p>
        </w:tc>
        <w:tc>
          <w:tcPr>
            <w:tcW w:w="1465"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28/04/2015</w:t>
            </w:r>
          </w:p>
        </w:tc>
        <w:tc>
          <w:tcPr>
            <w:tcW w:w="1651"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Dr. Marcos William de Oliveira, Juiz convocado para substituir o Des. Márcio Murilo da Cunha Ramos</w:t>
            </w:r>
          </w:p>
        </w:tc>
        <w:tc>
          <w:tcPr>
            <w:tcW w:w="1291" w:type="dxa"/>
            <w:vAlign w:val="center"/>
          </w:tcPr>
          <w:p w:rsidR="00672F23" w:rsidRPr="00A46277" w:rsidRDefault="00515C84" w:rsidP="00FD5BB5">
            <w:pPr>
              <w:autoSpaceDE w:val="0"/>
              <w:autoSpaceDN w:val="0"/>
              <w:adjustRightInd w:val="0"/>
              <w:jc w:val="center"/>
              <w:rPr>
                <w:rFonts w:ascii="Arial" w:hAnsi="Arial" w:cs="Arial"/>
                <w:sz w:val="20"/>
                <w:szCs w:val="20"/>
              </w:rPr>
            </w:pPr>
            <w:r w:rsidRPr="00A46277">
              <w:rPr>
                <w:rFonts w:ascii="Arial" w:hAnsi="Arial" w:cs="Arial"/>
                <w:sz w:val="20"/>
                <w:szCs w:val="20"/>
              </w:rPr>
              <w:t>Tráfico de drogas</w:t>
            </w:r>
          </w:p>
        </w:tc>
        <w:tc>
          <w:tcPr>
            <w:tcW w:w="1292"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Filho lactante</w:t>
            </w:r>
            <w:r w:rsidR="00A46277">
              <w:rPr>
                <w:rFonts w:ascii="Arial" w:hAnsi="Arial" w:cs="Arial"/>
                <w:sz w:val="20"/>
                <w:szCs w:val="20"/>
              </w:rPr>
              <w:t xml:space="preserve"> e cadiopata</w:t>
            </w:r>
          </w:p>
        </w:tc>
        <w:tc>
          <w:tcPr>
            <w:tcW w:w="1152" w:type="dxa"/>
            <w:vAlign w:val="center"/>
          </w:tcPr>
          <w:p w:rsidR="00672F23" w:rsidRPr="00A46277" w:rsidRDefault="00D55039" w:rsidP="00FD5BB5">
            <w:pPr>
              <w:autoSpaceDE w:val="0"/>
              <w:autoSpaceDN w:val="0"/>
              <w:adjustRightInd w:val="0"/>
              <w:jc w:val="center"/>
              <w:rPr>
                <w:rFonts w:ascii="Arial" w:hAnsi="Arial" w:cs="Arial"/>
                <w:sz w:val="20"/>
                <w:szCs w:val="20"/>
              </w:rPr>
            </w:pPr>
            <w:r w:rsidRPr="00A46277">
              <w:rPr>
                <w:rFonts w:ascii="Arial" w:hAnsi="Arial" w:cs="Arial"/>
                <w:sz w:val="20"/>
                <w:szCs w:val="20"/>
              </w:rPr>
              <w:t>Denegada</w:t>
            </w:r>
          </w:p>
        </w:tc>
      </w:tr>
      <w:tr w:rsidR="00A46277" w:rsidRPr="00A46277" w:rsidTr="00672F23">
        <w:tc>
          <w:tcPr>
            <w:tcW w:w="2436"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HC 200.2011.031755-5/002</w:t>
            </w:r>
          </w:p>
        </w:tc>
        <w:tc>
          <w:tcPr>
            <w:tcW w:w="1465"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12/04/2012</w:t>
            </w:r>
          </w:p>
        </w:tc>
        <w:tc>
          <w:tcPr>
            <w:tcW w:w="1651" w:type="dxa"/>
            <w:vAlign w:val="center"/>
          </w:tcPr>
          <w:p w:rsidR="00672F23" w:rsidRPr="00515C84" w:rsidRDefault="00515C84" w:rsidP="00FD5BB5">
            <w:pPr>
              <w:autoSpaceDE w:val="0"/>
              <w:autoSpaceDN w:val="0"/>
              <w:adjustRightInd w:val="0"/>
              <w:jc w:val="center"/>
              <w:rPr>
                <w:rFonts w:ascii="Arial" w:hAnsi="Arial" w:cs="Arial"/>
                <w:sz w:val="20"/>
                <w:szCs w:val="20"/>
              </w:rPr>
            </w:pPr>
            <w:r w:rsidRPr="00515C84">
              <w:rPr>
                <w:rFonts w:ascii="Arial" w:hAnsi="Arial" w:cs="Arial"/>
                <w:sz w:val="20"/>
                <w:szCs w:val="20"/>
              </w:rPr>
              <w:t xml:space="preserve">Desembargador </w:t>
            </w:r>
            <w:r w:rsidR="00A46277" w:rsidRPr="00515C84">
              <w:rPr>
                <w:rFonts w:ascii="Arial" w:hAnsi="Arial" w:cs="Arial"/>
                <w:sz w:val="20"/>
                <w:szCs w:val="20"/>
              </w:rPr>
              <w:t>João Benedito da Silva</w:t>
            </w:r>
          </w:p>
        </w:tc>
        <w:tc>
          <w:tcPr>
            <w:tcW w:w="1291"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Tráfico de drogas</w:t>
            </w:r>
          </w:p>
        </w:tc>
        <w:tc>
          <w:tcPr>
            <w:tcW w:w="1292"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Filho lactante</w:t>
            </w:r>
          </w:p>
        </w:tc>
        <w:tc>
          <w:tcPr>
            <w:tcW w:w="1152" w:type="dxa"/>
            <w:vAlign w:val="center"/>
          </w:tcPr>
          <w:p w:rsidR="00672F23" w:rsidRPr="00A46277" w:rsidRDefault="00A456A2" w:rsidP="00FD5BB5">
            <w:pPr>
              <w:autoSpaceDE w:val="0"/>
              <w:autoSpaceDN w:val="0"/>
              <w:adjustRightInd w:val="0"/>
              <w:jc w:val="center"/>
              <w:rPr>
                <w:rFonts w:ascii="Arial" w:hAnsi="Arial" w:cs="Arial"/>
                <w:sz w:val="20"/>
                <w:szCs w:val="20"/>
              </w:rPr>
            </w:pPr>
            <w:r w:rsidRPr="00A46277">
              <w:rPr>
                <w:rFonts w:ascii="Arial" w:hAnsi="Arial" w:cs="Arial"/>
                <w:sz w:val="20"/>
                <w:szCs w:val="20"/>
              </w:rPr>
              <w:t>Denegada</w:t>
            </w:r>
          </w:p>
        </w:tc>
      </w:tr>
      <w:tr w:rsidR="00A46277" w:rsidRPr="00A46277" w:rsidTr="00672F23">
        <w:tc>
          <w:tcPr>
            <w:tcW w:w="2436" w:type="dxa"/>
            <w:vAlign w:val="center"/>
          </w:tcPr>
          <w:p w:rsidR="00672F23" w:rsidRPr="00A46277" w:rsidRDefault="00672F23" w:rsidP="00A46277">
            <w:pPr>
              <w:autoSpaceDE w:val="0"/>
              <w:autoSpaceDN w:val="0"/>
              <w:adjustRightInd w:val="0"/>
              <w:jc w:val="center"/>
              <w:rPr>
                <w:rFonts w:ascii="Arial" w:hAnsi="Arial" w:cs="Arial"/>
                <w:sz w:val="20"/>
                <w:szCs w:val="20"/>
              </w:rPr>
            </w:pPr>
            <w:r w:rsidRPr="00A46277">
              <w:rPr>
                <w:rFonts w:ascii="Arial" w:hAnsi="Arial" w:cs="Arial"/>
                <w:sz w:val="20"/>
                <w:szCs w:val="20"/>
              </w:rPr>
              <w:t>HC 200.2011.052863</w:t>
            </w:r>
            <w:r w:rsidR="00515C84">
              <w:rPr>
                <w:rFonts w:ascii="Arial" w:hAnsi="Arial" w:cs="Arial"/>
                <w:sz w:val="20"/>
                <w:szCs w:val="20"/>
              </w:rPr>
              <w:t>-</w:t>
            </w:r>
            <w:r w:rsidRPr="00A46277">
              <w:rPr>
                <w:rFonts w:ascii="Arial" w:hAnsi="Arial" w:cs="Arial"/>
                <w:sz w:val="20"/>
                <w:szCs w:val="20"/>
              </w:rPr>
              <w:t>1</w:t>
            </w:r>
            <w:r w:rsidR="00515C84">
              <w:rPr>
                <w:rFonts w:ascii="Arial" w:hAnsi="Arial" w:cs="Arial"/>
                <w:sz w:val="20"/>
                <w:szCs w:val="20"/>
              </w:rPr>
              <w:t>/</w:t>
            </w:r>
            <w:r w:rsidRPr="00A46277">
              <w:rPr>
                <w:rFonts w:ascii="Arial" w:hAnsi="Arial" w:cs="Arial"/>
                <w:sz w:val="20"/>
                <w:szCs w:val="20"/>
              </w:rPr>
              <w:t>00</w:t>
            </w:r>
            <w:r w:rsidR="00515C84">
              <w:rPr>
                <w:rFonts w:ascii="Arial" w:hAnsi="Arial" w:cs="Arial"/>
                <w:sz w:val="20"/>
                <w:szCs w:val="20"/>
              </w:rPr>
              <w:t>3</w:t>
            </w:r>
          </w:p>
        </w:tc>
        <w:tc>
          <w:tcPr>
            <w:tcW w:w="1465"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08/03/2012</w:t>
            </w:r>
          </w:p>
        </w:tc>
        <w:tc>
          <w:tcPr>
            <w:tcW w:w="1651" w:type="dxa"/>
            <w:vAlign w:val="center"/>
          </w:tcPr>
          <w:p w:rsidR="00672F23" w:rsidRPr="00515C84" w:rsidRDefault="00515C84" w:rsidP="00FD5BB5">
            <w:pPr>
              <w:autoSpaceDE w:val="0"/>
              <w:autoSpaceDN w:val="0"/>
              <w:adjustRightInd w:val="0"/>
              <w:jc w:val="center"/>
              <w:rPr>
                <w:rFonts w:ascii="Arial" w:hAnsi="Arial" w:cs="Arial"/>
                <w:sz w:val="20"/>
                <w:szCs w:val="20"/>
              </w:rPr>
            </w:pPr>
            <w:r w:rsidRPr="00515C84">
              <w:rPr>
                <w:rFonts w:ascii="Arial" w:hAnsi="Arial" w:cs="Arial"/>
                <w:sz w:val="20"/>
                <w:szCs w:val="20"/>
              </w:rPr>
              <w:t>Desembargador Joás de Brito Pereira Filho</w:t>
            </w:r>
          </w:p>
        </w:tc>
        <w:tc>
          <w:tcPr>
            <w:tcW w:w="1291"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Tráfico de drogas</w:t>
            </w:r>
          </w:p>
        </w:tc>
        <w:tc>
          <w:tcPr>
            <w:tcW w:w="1292"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Filho lactante</w:t>
            </w:r>
          </w:p>
        </w:tc>
        <w:tc>
          <w:tcPr>
            <w:tcW w:w="1152" w:type="dxa"/>
            <w:vAlign w:val="center"/>
          </w:tcPr>
          <w:p w:rsidR="00672F23" w:rsidRPr="00A46277" w:rsidRDefault="00A456A2" w:rsidP="00FD5BB5">
            <w:pPr>
              <w:autoSpaceDE w:val="0"/>
              <w:autoSpaceDN w:val="0"/>
              <w:adjustRightInd w:val="0"/>
              <w:jc w:val="center"/>
              <w:rPr>
                <w:rFonts w:ascii="Arial" w:hAnsi="Arial" w:cs="Arial"/>
                <w:sz w:val="20"/>
                <w:szCs w:val="20"/>
              </w:rPr>
            </w:pPr>
            <w:r w:rsidRPr="00A46277">
              <w:rPr>
                <w:rFonts w:ascii="Arial" w:hAnsi="Arial" w:cs="Arial"/>
                <w:sz w:val="20"/>
                <w:szCs w:val="20"/>
              </w:rPr>
              <w:t>Denegada</w:t>
            </w:r>
          </w:p>
        </w:tc>
      </w:tr>
      <w:tr w:rsidR="00A46277" w:rsidRPr="00A46277" w:rsidTr="00672F23">
        <w:tc>
          <w:tcPr>
            <w:tcW w:w="2436"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HC 200.2011.052863-1/4</w:t>
            </w:r>
          </w:p>
        </w:tc>
        <w:tc>
          <w:tcPr>
            <w:tcW w:w="1465"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23/02/2012</w:t>
            </w:r>
          </w:p>
        </w:tc>
        <w:tc>
          <w:tcPr>
            <w:tcW w:w="1651" w:type="dxa"/>
            <w:vAlign w:val="center"/>
          </w:tcPr>
          <w:p w:rsidR="00672F23" w:rsidRPr="00515C84" w:rsidRDefault="00515C84" w:rsidP="00FD5BB5">
            <w:pPr>
              <w:autoSpaceDE w:val="0"/>
              <w:autoSpaceDN w:val="0"/>
              <w:adjustRightInd w:val="0"/>
              <w:jc w:val="center"/>
              <w:rPr>
                <w:rFonts w:ascii="Arial" w:hAnsi="Arial" w:cs="Arial"/>
                <w:sz w:val="20"/>
                <w:szCs w:val="20"/>
              </w:rPr>
            </w:pPr>
            <w:r w:rsidRPr="00515C84">
              <w:rPr>
                <w:rFonts w:ascii="Arial" w:hAnsi="Arial" w:cs="Arial"/>
                <w:sz w:val="20"/>
                <w:szCs w:val="20"/>
              </w:rPr>
              <w:t>Desembargador Joás de Brito Pereira Filho</w:t>
            </w:r>
          </w:p>
        </w:tc>
        <w:tc>
          <w:tcPr>
            <w:tcW w:w="1291" w:type="dxa"/>
            <w:vAlign w:val="center"/>
          </w:tcPr>
          <w:p w:rsidR="00672F23" w:rsidRPr="00A46277" w:rsidRDefault="00672F23" w:rsidP="00FD5BB5">
            <w:pPr>
              <w:autoSpaceDE w:val="0"/>
              <w:autoSpaceDN w:val="0"/>
              <w:adjustRightInd w:val="0"/>
              <w:jc w:val="center"/>
              <w:rPr>
                <w:rFonts w:ascii="Arial" w:hAnsi="Arial" w:cs="Arial"/>
                <w:sz w:val="20"/>
                <w:szCs w:val="20"/>
              </w:rPr>
            </w:pPr>
            <w:r w:rsidRPr="00A46277">
              <w:rPr>
                <w:rFonts w:ascii="Arial" w:hAnsi="Arial" w:cs="Arial"/>
                <w:sz w:val="20"/>
                <w:szCs w:val="20"/>
              </w:rPr>
              <w:t>Tráfico de drogas</w:t>
            </w:r>
          </w:p>
        </w:tc>
        <w:tc>
          <w:tcPr>
            <w:tcW w:w="1292" w:type="dxa"/>
            <w:vAlign w:val="center"/>
          </w:tcPr>
          <w:p w:rsidR="00672F23" w:rsidRPr="00A46277" w:rsidRDefault="00672F23" w:rsidP="006C6B23">
            <w:pPr>
              <w:autoSpaceDE w:val="0"/>
              <w:autoSpaceDN w:val="0"/>
              <w:adjustRightInd w:val="0"/>
              <w:jc w:val="center"/>
              <w:rPr>
                <w:rFonts w:ascii="Arial" w:hAnsi="Arial" w:cs="Arial"/>
                <w:sz w:val="20"/>
                <w:szCs w:val="20"/>
              </w:rPr>
            </w:pPr>
            <w:r w:rsidRPr="00A46277">
              <w:rPr>
                <w:rFonts w:ascii="Arial" w:hAnsi="Arial" w:cs="Arial"/>
                <w:sz w:val="20"/>
                <w:szCs w:val="20"/>
              </w:rPr>
              <w:t xml:space="preserve">Filho lactante </w:t>
            </w:r>
          </w:p>
        </w:tc>
        <w:tc>
          <w:tcPr>
            <w:tcW w:w="1152" w:type="dxa"/>
            <w:vAlign w:val="center"/>
          </w:tcPr>
          <w:p w:rsidR="00672F23" w:rsidRPr="00A46277" w:rsidRDefault="006C6B23" w:rsidP="00FD5BB5">
            <w:pPr>
              <w:autoSpaceDE w:val="0"/>
              <w:autoSpaceDN w:val="0"/>
              <w:adjustRightInd w:val="0"/>
              <w:jc w:val="center"/>
              <w:rPr>
                <w:rFonts w:ascii="Arial" w:hAnsi="Arial" w:cs="Arial"/>
                <w:sz w:val="20"/>
                <w:szCs w:val="20"/>
              </w:rPr>
            </w:pPr>
            <w:r w:rsidRPr="00A46277">
              <w:rPr>
                <w:rFonts w:ascii="Arial" w:hAnsi="Arial" w:cs="Arial"/>
                <w:sz w:val="20"/>
                <w:szCs w:val="20"/>
              </w:rPr>
              <w:t>Denegada</w:t>
            </w:r>
          </w:p>
        </w:tc>
      </w:tr>
    </w:tbl>
    <w:p w:rsidR="00672F23" w:rsidRPr="00CA6061" w:rsidRDefault="00672F23" w:rsidP="00672F23">
      <w:pPr>
        <w:autoSpaceDE w:val="0"/>
        <w:autoSpaceDN w:val="0"/>
        <w:adjustRightInd w:val="0"/>
        <w:jc w:val="both"/>
        <w:rPr>
          <w:rFonts w:ascii="Arial" w:hAnsi="Arial" w:cs="Arial"/>
          <w:sz w:val="20"/>
          <w:szCs w:val="20"/>
        </w:rPr>
      </w:pPr>
      <w:r w:rsidRPr="00CA6061">
        <w:rPr>
          <w:rFonts w:ascii="Arial" w:hAnsi="Arial" w:cs="Arial"/>
          <w:b/>
          <w:sz w:val="20"/>
          <w:szCs w:val="20"/>
        </w:rPr>
        <w:t>Fonte:</w:t>
      </w:r>
      <w:r w:rsidRPr="00CA6061">
        <w:rPr>
          <w:rFonts w:ascii="Arial" w:hAnsi="Arial" w:cs="Arial"/>
          <w:sz w:val="20"/>
          <w:szCs w:val="20"/>
        </w:rPr>
        <w:t xml:space="preserve"> TJPB.</w:t>
      </w:r>
    </w:p>
    <w:p w:rsidR="00CA6061" w:rsidRDefault="00CA6061" w:rsidP="006C6B23">
      <w:pPr>
        <w:autoSpaceDE w:val="0"/>
        <w:autoSpaceDN w:val="0"/>
        <w:adjustRightInd w:val="0"/>
        <w:ind w:firstLine="709"/>
        <w:jc w:val="both"/>
        <w:rPr>
          <w:rFonts w:ascii="Arial" w:eastAsiaTheme="minorHAnsi" w:hAnsi="Arial" w:cs="Arial"/>
          <w:sz w:val="24"/>
          <w:szCs w:val="24"/>
        </w:rPr>
      </w:pPr>
    </w:p>
    <w:p w:rsidR="00F93674" w:rsidRPr="00EA4576" w:rsidRDefault="006C6B23" w:rsidP="006C6B23">
      <w:pPr>
        <w:autoSpaceDE w:val="0"/>
        <w:autoSpaceDN w:val="0"/>
        <w:adjustRightInd w:val="0"/>
        <w:ind w:firstLine="709"/>
        <w:jc w:val="both"/>
        <w:rPr>
          <w:rFonts w:ascii="Arial" w:hAnsi="Arial" w:cs="Arial"/>
          <w:sz w:val="24"/>
          <w:szCs w:val="24"/>
        </w:rPr>
      </w:pPr>
      <w:r w:rsidRPr="00EA4576">
        <w:rPr>
          <w:rFonts w:ascii="Arial" w:eastAsiaTheme="minorHAnsi" w:hAnsi="Arial" w:cs="Arial"/>
          <w:sz w:val="24"/>
          <w:szCs w:val="24"/>
        </w:rPr>
        <w:t xml:space="preserve">No que tange </w:t>
      </w:r>
      <w:r w:rsidR="00A456A2" w:rsidRPr="00EA4576">
        <w:rPr>
          <w:rFonts w:ascii="Arial" w:eastAsiaTheme="minorHAnsi" w:hAnsi="Arial" w:cs="Arial"/>
          <w:sz w:val="24"/>
          <w:szCs w:val="24"/>
        </w:rPr>
        <w:t xml:space="preserve">os dois processos de </w:t>
      </w:r>
      <w:r w:rsidR="00C7284B" w:rsidRPr="00EA4576">
        <w:rPr>
          <w:rFonts w:ascii="Arial" w:eastAsiaTheme="minorHAnsi" w:hAnsi="Arial" w:cs="Arial"/>
          <w:sz w:val="24"/>
          <w:szCs w:val="24"/>
        </w:rPr>
        <w:t>HC</w:t>
      </w:r>
      <w:r w:rsidR="00A456A2" w:rsidRPr="00EA4576">
        <w:rPr>
          <w:rFonts w:ascii="Arial" w:eastAsiaTheme="minorHAnsi" w:hAnsi="Arial" w:cs="Arial"/>
          <w:sz w:val="24"/>
          <w:szCs w:val="24"/>
        </w:rPr>
        <w:t xml:space="preserve"> n.º </w:t>
      </w:r>
      <w:r w:rsidR="00A456A2" w:rsidRPr="00EA4576">
        <w:rPr>
          <w:rFonts w:ascii="Arial" w:hAnsi="Arial" w:cs="Arial"/>
          <w:sz w:val="24"/>
          <w:szCs w:val="24"/>
        </w:rPr>
        <w:t>200.2011.052863-1/003</w:t>
      </w:r>
      <w:r w:rsidR="00A456A2" w:rsidRPr="00EA4576">
        <w:rPr>
          <w:rFonts w:ascii="Arial" w:eastAsiaTheme="minorHAnsi" w:hAnsi="Arial" w:cs="Arial"/>
          <w:sz w:val="24"/>
          <w:szCs w:val="24"/>
        </w:rPr>
        <w:t xml:space="preserve"> e </w:t>
      </w:r>
      <w:r w:rsidR="00A456A2" w:rsidRPr="00EA4576">
        <w:rPr>
          <w:rFonts w:ascii="Arial" w:hAnsi="Arial" w:cs="Arial"/>
          <w:sz w:val="24"/>
          <w:szCs w:val="24"/>
        </w:rPr>
        <w:t xml:space="preserve">HC 200.2011.052863-1/4, </w:t>
      </w:r>
      <w:r w:rsidRPr="00EA4576">
        <w:rPr>
          <w:rFonts w:ascii="Arial" w:eastAsiaTheme="minorHAnsi" w:hAnsi="Arial" w:cs="Arial"/>
          <w:sz w:val="24"/>
          <w:szCs w:val="24"/>
        </w:rPr>
        <w:t xml:space="preserve">o desembargador </w:t>
      </w:r>
      <w:r w:rsidRPr="00EA4576">
        <w:rPr>
          <w:rFonts w:ascii="Arial" w:hAnsi="Arial" w:cs="Arial"/>
          <w:sz w:val="24"/>
          <w:szCs w:val="24"/>
        </w:rPr>
        <w:t>Joás de Brito Pereira Filho</w:t>
      </w:r>
      <w:r w:rsidR="00D55039">
        <w:rPr>
          <w:rFonts w:ascii="Arial" w:eastAsiaTheme="minorHAnsi" w:hAnsi="Arial" w:cs="Arial"/>
          <w:sz w:val="24"/>
          <w:szCs w:val="24"/>
        </w:rPr>
        <w:t xml:space="preserve"> proferiu que a denegação da l</w:t>
      </w:r>
      <w:r w:rsidRPr="00EA4576">
        <w:rPr>
          <w:rFonts w:ascii="Arial" w:eastAsiaTheme="minorHAnsi" w:hAnsi="Arial" w:cs="Arial"/>
          <w:sz w:val="24"/>
          <w:szCs w:val="24"/>
        </w:rPr>
        <w:t>iberdade provisória para a</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paciente</w:t>
      </w:r>
      <w:r w:rsidR="00A456A2" w:rsidRPr="00EA4576">
        <w:rPr>
          <w:rFonts w:ascii="Arial" w:eastAsiaTheme="minorHAnsi" w:hAnsi="Arial" w:cs="Arial"/>
          <w:sz w:val="24"/>
          <w:szCs w:val="24"/>
        </w:rPr>
        <w:t>s para</w:t>
      </w:r>
      <w:r w:rsidRPr="00EA4576">
        <w:rPr>
          <w:rFonts w:ascii="Arial" w:eastAsiaTheme="minorHAnsi" w:hAnsi="Arial" w:cs="Arial"/>
          <w:sz w:val="24"/>
          <w:szCs w:val="24"/>
        </w:rPr>
        <w:t xml:space="preserve"> amamentar seu</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filho</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dar-se-á pela gravidade do crime cometido pela</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paciente</w:t>
      </w:r>
      <w:r w:rsidR="00A456A2" w:rsidRPr="00EA4576">
        <w:rPr>
          <w:rFonts w:ascii="Arial" w:eastAsiaTheme="minorHAnsi" w:hAnsi="Arial" w:cs="Arial"/>
          <w:sz w:val="24"/>
          <w:szCs w:val="24"/>
        </w:rPr>
        <w:t>s</w:t>
      </w:r>
      <w:r w:rsidR="00A456A2" w:rsidRPr="00EA4576">
        <w:rPr>
          <w:rStyle w:val="Refdenotaderodap"/>
          <w:rFonts w:ascii="Arial" w:eastAsiaTheme="minorHAnsi" w:hAnsi="Arial" w:cs="Arial"/>
          <w:sz w:val="24"/>
          <w:szCs w:val="24"/>
        </w:rPr>
        <w:footnoteReference w:id="4"/>
      </w:r>
      <w:r w:rsidRPr="00EA4576">
        <w:rPr>
          <w:rFonts w:ascii="Arial" w:eastAsiaTheme="minorHAnsi" w:hAnsi="Arial" w:cs="Arial"/>
          <w:sz w:val="24"/>
          <w:szCs w:val="24"/>
        </w:rPr>
        <w:t xml:space="preserve">, ou seja, tráfico de drogas interestadual, com características de larga escala, sendo apreendido mais de 35,5kg de </w:t>
      </w:r>
      <w:r w:rsidRPr="00EA4576">
        <w:rPr>
          <w:rFonts w:ascii="Arial" w:eastAsiaTheme="minorHAnsi" w:hAnsi="Arial" w:cs="Arial"/>
          <w:i/>
          <w:iCs/>
          <w:sz w:val="24"/>
          <w:szCs w:val="24"/>
        </w:rPr>
        <w:t xml:space="preserve">crack, </w:t>
      </w:r>
      <w:r w:rsidRPr="00EA4576">
        <w:rPr>
          <w:rFonts w:ascii="Arial" w:eastAsiaTheme="minorHAnsi" w:hAnsi="Arial" w:cs="Arial"/>
          <w:sz w:val="24"/>
          <w:szCs w:val="24"/>
        </w:rPr>
        <w:t>droga de alto poder de dependência e destruição não só dos dependentes, mas de sua própria família. R</w:t>
      </w:r>
      <w:r w:rsidR="00A456A2" w:rsidRPr="00EA4576">
        <w:rPr>
          <w:rFonts w:ascii="Arial" w:eastAsiaTheme="minorHAnsi" w:hAnsi="Arial" w:cs="Arial"/>
          <w:sz w:val="24"/>
          <w:szCs w:val="24"/>
        </w:rPr>
        <w:t>e</w:t>
      </w:r>
      <w:r w:rsidRPr="00EA4576">
        <w:rPr>
          <w:rFonts w:ascii="Arial" w:eastAsiaTheme="minorHAnsi" w:hAnsi="Arial" w:cs="Arial"/>
          <w:sz w:val="24"/>
          <w:szCs w:val="24"/>
        </w:rPr>
        <w:t>lata ainda o desembargador que a liberdade da</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paciente</w:t>
      </w:r>
      <w:r w:rsidR="00A456A2" w:rsidRPr="00EA4576">
        <w:rPr>
          <w:rFonts w:ascii="Arial" w:eastAsiaTheme="minorHAnsi" w:hAnsi="Arial" w:cs="Arial"/>
          <w:sz w:val="24"/>
          <w:szCs w:val="24"/>
        </w:rPr>
        <w:t>s</w:t>
      </w:r>
      <w:r w:rsidRPr="00EA4576">
        <w:rPr>
          <w:rFonts w:ascii="Arial" w:eastAsiaTheme="minorHAnsi" w:hAnsi="Arial" w:cs="Arial"/>
          <w:sz w:val="24"/>
          <w:szCs w:val="24"/>
        </w:rPr>
        <w:t xml:space="preserve"> poderá colocar em risco a instrução criminal, impondo-se, por tal razão, a manutenção da segregação cautelar</w:t>
      </w:r>
      <w:r w:rsidR="00A456A2" w:rsidRPr="00EA4576">
        <w:rPr>
          <w:rFonts w:ascii="Arial" w:eastAsiaTheme="minorHAnsi" w:hAnsi="Arial" w:cs="Arial"/>
          <w:sz w:val="24"/>
          <w:szCs w:val="24"/>
        </w:rPr>
        <w:t xml:space="preserve"> para ambas</w:t>
      </w:r>
      <w:r w:rsidRPr="00EA4576">
        <w:rPr>
          <w:rFonts w:ascii="Arial" w:eastAsiaTheme="minorHAnsi" w:hAnsi="Arial" w:cs="Arial"/>
          <w:sz w:val="24"/>
          <w:szCs w:val="24"/>
        </w:rPr>
        <w:t>.</w:t>
      </w:r>
    </w:p>
    <w:p w:rsidR="00385A1F" w:rsidRPr="00BF2318" w:rsidRDefault="00BF2318" w:rsidP="0052576B">
      <w:pPr>
        <w:autoSpaceDE w:val="0"/>
        <w:autoSpaceDN w:val="0"/>
        <w:adjustRightInd w:val="0"/>
        <w:ind w:firstLine="709"/>
        <w:jc w:val="both"/>
        <w:rPr>
          <w:rFonts w:ascii="Arial" w:hAnsi="Arial" w:cs="Arial"/>
          <w:sz w:val="24"/>
          <w:szCs w:val="24"/>
        </w:rPr>
      </w:pPr>
      <w:r w:rsidRPr="00BF2318">
        <w:rPr>
          <w:rFonts w:ascii="Arial" w:hAnsi="Arial" w:cs="Arial"/>
          <w:sz w:val="24"/>
          <w:szCs w:val="24"/>
        </w:rPr>
        <w:t xml:space="preserve">Observa-se </w:t>
      </w:r>
      <w:r w:rsidR="0052576B">
        <w:rPr>
          <w:rFonts w:ascii="Arial" w:hAnsi="Arial" w:cs="Arial"/>
          <w:sz w:val="24"/>
          <w:szCs w:val="24"/>
        </w:rPr>
        <w:t xml:space="preserve">ainda </w:t>
      </w:r>
      <w:r w:rsidRPr="00BF2318">
        <w:rPr>
          <w:rFonts w:ascii="Arial" w:hAnsi="Arial" w:cs="Arial"/>
          <w:sz w:val="24"/>
          <w:szCs w:val="24"/>
        </w:rPr>
        <w:t xml:space="preserve">que por essas pacientes estarem </w:t>
      </w:r>
      <w:r w:rsidRPr="00BF2318">
        <w:rPr>
          <w:rFonts w:ascii="Arial" w:eastAsiaTheme="minorHAnsi" w:hAnsi="Arial" w:cs="Arial"/>
          <w:sz w:val="24"/>
          <w:szCs w:val="24"/>
        </w:rPr>
        <w:t xml:space="preserve">privadas de liberdades, as condições de cumprimento da pena da mulher refletem em seus filhos, especialmente naqueles de pouca idade que ficam no cárcere, implicando grave violação a direito fundamental, </w:t>
      </w:r>
      <w:r w:rsidR="0052576B">
        <w:rPr>
          <w:rFonts w:ascii="Arial" w:eastAsiaTheme="minorHAnsi" w:hAnsi="Arial" w:cs="Arial"/>
          <w:sz w:val="24"/>
          <w:szCs w:val="24"/>
        </w:rPr>
        <w:t>devido as precariedade da assistência médica e a infraestrutura dos presídios. Dessarte,</w:t>
      </w:r>
      <w:r w:rsidRPr="00BF2318">
        <w:rPr>
          <w:rFonts w:ascii="Arial" w:eastAsiaTheme="minorHAnsi" w:hAnsi="Arial" w:cs="Arial"/>
          <w:sz w:val="24"/>
          <w:szCs w:val="24"/>
        </w:rPr>
        <w:t xml:space="preserve"> não é observado o princípio constitucional</w:t>
      </w:r>
      <w:r>
        <w:rPr>
          <w:rFonts w:ascii="Arial" w:eastAsiaTheme="minorHAnsi" w:hAnsi="Arial" w:cs="Arial"/>
          <w:sz w:val="24"/>
          <w:szCs w:val="24"/>
        </w:rPr>
        <w:t xml:space="preserve"> </w:t>
      </w:r>
      <w:r w:rsidRPr="00BF2318">
        <w:rPr>
          <w:rFonts w:ascii="Arial" w:eastAsiaTheme="minorHAnsi" w:hAnsi="Arial" w:cs="Arial"/>
          <w:sz w:val="24"/>
          <w:szCs w:val="24"/>
        </w:rPr>
        <w:t>da intranscendência da pena, segundo o qual nenhuma pena passará da</w:t>
      </w:r>
      <w:r>
        <w:rPr>
          <w:rFonts w:ascii="Arial" w:eastAsiaTheme="minorHAnsi" w:hAnsi="Arial" w:cs="Arial"/>
          <w:sz w:val="24"/>
          <w:szCs w:val="24"/>
        </w:rPr>
        <w:t xml:space="preserve"> </w:t>
      </w:r>
      <w:r w:rsidRPr="00BF2318">
        <w:rPr>
          <w:rFonts w:ascii="Arial" w:eastAsiaTheme="minorHAnsi" w:hAnsi="Arial" w:cs="Arial"/>
          <w:sz w:val="24"/>
          <w:szCs w:val="24"/>
        </w:rPr>
        <w:t xml:space="preserve">pessoa do condenado, nos </w:t>
      </w:r>
      <w:r w:rsidR="0052576B" w:rsidRPr="00BF2318">
        <w:rPr>
          <w:rFonts w:ascii="Arial" w:eastAsiaTheme="minorHAnsi" w:hAnsi="Arial" w:cs="Arial"/>
          <w:sz w:val="24"/>
          <w:szCs w:val="24"/>
        </w:rPr>
        <w:t>certos</w:t>
      </w:r>
      <w:r w:rsidRPr="00BF2318">
        <w:rPr>
          <w:rFonts w:ascii="Arial" w:eastAsiaTheme="minorHAnsi" w:hAnsi="Arial" w:cs="Arial"/>
          <w:sz w:val="24"/>
          <w:szCs w:val="24"/>
        </w:rPr>
        <w:t xml:space="preserve"> termos do art</w:t>
      </w:r>
      <w:r>
        <w:rPr>
          <w:rFonts w:ascii="Arial" w:eastAsiaTheme="minorHAnsi" w:hAnsi="Arial" w:cs="Arial"/>
          <w:sz w:val="24"/>
          <w:szCs w:val="24"/>
        </w:rPr>
        <w:t>.</w:t>
      </w:r>
      <w:r w:rsidRPr="00BF2318">
        <w:rPr>
          <w:rFonts w:ascii="Arial" w:eastAsiaTheme="minorHAnsi" w:hAnsi="Arial" w:cs="Arial"/>
          <w:sz w:val="24"/>
          <w:szCs w:val="24"/>
        </w:rPr>
        <w:t xml:space="preserve"> 5, inciso XLV, da C</w:t>
      </w:r>
      <w:r>
        <w:rPr>
          <w:rFonts w:ascii="Arial" w:eastAsiaTheme="minorHAnsi" w:hAnsi="Arial" w:cs="Arial"/>
          <w:sz w:val="24"/>
          <w:szCs w:val="24"/>
        </w:rPr>
        <w:t>F</w:t>
      </w:r>
      <w:r w:rsidRPr="00BF2318">
        <w:rPr>
          <w:rFonts w:ascii="Arial" w:eastAsiaTheme="minorHAnsi" w:hAnsi="Arial" w:cs="Arial"/>
          <w:sz w:val="24"/>
          <w:szCs w:val="24"/>
        </w:rPr>
        <w:t>.</w:t>
      </w:r>
    </w:p>
    <w:p w:rsidR="00BF2318" w:rsidRDefault="00BF2318" w:rsidP="00B6498F">
      <w:pPr>
        <w:pStyle w:val="SemEspaamento"/>
        <w:widowControl w:val="0"/>
        <w:spacing w:line="360" w:lineRule="auto"/>
        <w:jc w:val="both"/>
        <w:rPr>
          <w:rFonts w:ascii="Arial" w:hAnsi="Arial" w:cs="Arial"/>
          <w:b/>
          <w:sz w:val="24"/>
          <w:szCs w:val="24"/>
        </w:rPr>
      </w:pPr>
    </w:p>
    <w:p w:rsidR="00995DB8" w:rsidRDefault="00214051" w:rsidP="00B6498F">
      <w:pPr>
        <w:pStyle w:val="SemEspaamento"/>
        <w:widowControl w:val="0"/>
        <w:spacing w:line="360" w:lineRule="auto"/>
        <w:jc w:val="both"/>
        <w:rPr>
          <w:rFonts w:ascii="Arial" w:hAnsi="Arial" w:cs="Arial"/>
          <w:b/>
          <w:sz w:val="24"/>
          <w:szCs w:val="24"/>
        </w:rPr>
      </w:pPr>
      <w:r>
        <w:rPr>
          <w:rFonts w:ascii="Arial" w:hAnsi="Arial" w:cs="Arial"/>
          <w:b/>
          <w:sz w:val="24"/>
          <w:szCs w:val="24"/>
        </w:rPr>
        <w:lastRenderedPageBreak/>
        <w:t>4</w:t>
      </w:r>
      <w:r w:rsidR="00102444" w:rsidRPr="00B6498F">
        <w:rPr>
          <w:rFonts w:ascii="Arial" w:hAnsi="Arial" w:cs="Arial"/>
          <w:b/>
          <w:sz w:val="24"/>
          <w:szCs w:val="24"/>
        </w:rPr>
        <w:t xml:space="preserve"> </w:t>
      </w:r>
      <w:r w:rsidR="003E4D39" w:rsidRPr="00B6498F">
        <w:rPr>
          <w:rFonts w:ascii="Arial" w:hAnsi="Arial" w:cs="Arial"/>
          <w:b/>
          <w:sz w:val="24"/>
          <w:szCs w:val="24"/>
        </w:rPr>
        <w:t>CONCLUSÃO</w:t>
      </w:r>
      <w:bookmarkEnd w:id="4"/>
    </w:p>
    <w:p w:rsidR="0073547A" w:rsidRDefault="0073547A" w:rsidP="007F0209">
      <w:pPr>
        <w:autoSpaceDE w:val="0"/>
        <w:autoSpaceDN w:val="0"/>
        <w:adjustRightInd w:val="0"/>
        <w:ind w:firstLine="709"/>
        <w:jc w:val="both"/>
        <w:rPr>
          <w:rFonts w:ascii="Arial" w:hAnsi="Arial" w:cs="Arial"/>
          <w:sz w:val="24"/>
          <w:szCs w:val="24"/>
        </w:rPr>
      </w:pPr>
    </w:p>
    <w:p w:rsidR="007F0209" w:rsidRDefault="007F0209" w:rsidP="007F0209">
      <w:pPr>
        <w:autoSpaceDE w:val="0"/>
        <w:autoSpaceDN w:val="0"/>
        <w:adjustRightInd w:val="0"/>
        <w:ind w:firstLine="709"/>
        <w:jc w:val="both"/>
        <w:rPr>
          <w:rFonts w:ascii="Arial" w:hAnsi="Arial" w:cs="Arial"/>
          <w:sz w:val="24"/>
          <w:szCs w:val="24"/>
        </w:rPr>
      </w:pPr>
      <w:r>
        <w:rPr>
          <w:rFonts w:ascii="Arial" w:hAnsi="Arial" w:cs="Arial"/>
          <w:sz w:val="24"/>
          <w:szCs w:val="24"/>
        </w:rPr>
        <w:t>Dentro do universo pesquisado</w:t>
      </w:r>
      <w:r w:rsidR="0073547A">
        <w:rPr>
          <w:rFonts w:ascii="Arial" w:hAnsi="Arial" w:cs="Arial"/>
          <w:sz w:val="24"/>
          <w:szCs w:val="24"/>
        </w:rPr>
        <w:t xml:space="preserve">, </w:t>
      </w:r>
      <w:r w:rsidR="00385A1F">
        <w:rPr>
          <w:rFonts w:ascii="Arial" w:hAnsi="Arial" w:cs="Arial"/>
          <w:sz w:val="24"/>
          <w:szCs w:val="24"/>
        </w:rPr>
        <w:t>1.04</w:t>
      </w:r>
      <w:r>
        <w:rPr>
          <w:rFonts w:ascii="Arial" w:hAnsi="Arial" w:cs="Arial"/>
          <w:sz w:val="24"/>
          <w:szCs w:val="24"/>
        </w:rPr>
        <w:t>0 decisões judiciais a</w:t>
      </w:r>
      <w:r w:rsidRPr="007C4B29">
        <w:rPr>
          <w:rFonts w:ascii="Arial" w:hAnsi="Arial" w:cs="Arial"/>
          <w:sz w:val="24"/>
          <w:szCs w:val="24"/>
        </w:rPr>
        <w:t>verigu</w:t>
      </w:r>
      <w:r>
        <w:rPr>
          <w:rFonts w:ascii="Arial" w:hAnsi="Arial" w:cs="Arial"/>
          <w:sz w:val="24"/>
          <w:szCs w:val="24"/>
        </w:rPr>
        <w:t>ou</w:t>
      </w:r>
      <w:r w:rsidRPr="007C4B29">
        <w:rPr>
          <w:rFonts w:ascii="Arial" w:hAnsi="Arial" w:cs="Arial"/>
          <w:sz w:val="24"/>
          <w:szCs w:val="24"/>
        </w:rPr>
        <w:t xml:space="preserve">-se que </w:t>
      </w:r>
      <w:r w:rsidR="0073547A">
        <w:rPr>
          <w:rFonts w:ascii="Arial" w:hAnsi="Arial" w:cs="Arial"/>
          <w:sz w:val="24"/>
          <w:szCs w:val="24"/>
        </w:rPr>
        <w:t>apenas 15 decisões judiciais remetem a temática desse estudo e revela uma</w:t>
      </w:r>
      <w:r w:rsidRPr="007C4B29">
        <w:rPr>
          <w:rFonts w:ascii="Arial" w:hAnsi="Arial" w:cs="Arial"/>
          <w:sz w:val="24"/>
          <w:szCs w:val="24"/>
        </w:rPr>
        <w:t xml:space="preserve"> rudimentar produção jurisprudencial durante o período estudado (2010-2015) nos órgãos Judiciário</w:t>
      </w:r>
      <w:r w:rsidR="00C40A01">
        <w:rPr>
          <w:rFonts w:ascii="Arial" w:hAnsi="Arial" w:cs="Arial"/>
          <w:sz w:val="24"/>
          <w:szCs w:val="24"/>
        </w:rPr>
        <w:t>s</w:t>
      </w:r>
      <w:r w:rsidRPr="007C4B29">
        <w:rPr>
          <w:rFonts w:ascii="Arial" w:hAnsi="Arial" w:cs="Arial"/>
          <w:sz w:val="24"/>
          <w:szCs w:val="24"/>
        </w:rPr>
        <w:t xml:space="preserve"> estudados</w:t>
      </w:r>
      <w:r w:rsidR="0073547A">
        <w:rPr>
          <w:rFonts w:ascii="Arial" w:hAnsi="Arial" w:cs="Arial"/>
          <w:sz w:val="24"/>
          <w:szCs w:val="24"/>
        </w:rPr>
        <w:t>, sendo</w:t>
      </w:r>
      <w:r w:rsidRPr="007C4B29">
        <w:rPr>
          <w:rFonts w:ascii="Arial" w:hAnsi="Arial" w:cs="Arial"/>
          <w:sz w:val="24"/>
          <w:szCs w:val="24"/>
        </w:rPr>
        <w:t xml:space="preserve"> comprova</w:t>
      </w:r>
      <w:r w:rsidR="0073547A">
        <w:rPr>
          <w:rFonts w:ascii="Arial" w:hAnsi="Arial" w:cs="Arial"/>
          <w:sz w:val="24"/>
          <w:szCs w:val="24"/>
        </w:rPr>
        <w:t>da</w:t>
      </w:r>
      <w:r w:rsidRPr="007C4B29">
        <w:rPr>
          <w:rFonts w:ascii="Arial" w:hAnsi="Arial" w:cs="Arial"/>
          <w:sz w:val="24"/>
          <w:szCs w:val="24"/>
        </w:rPr>
        <w:t xml:space="preserve"> a “inobservância da problemática” que poderia ser explicada por diversas razões das quais: o menor percentual de mulheres sistema prisional, a garantia dos direitos das presas, </w:t>
      </w:r>
      <w:r w:rsidR="0073547A">
        <w:rPr>
          <w:rFonts w:ascii="Arial" w:hAnsi="Arial" w:cs="Arial"/>
          <w:sz w:val="24"/>
          <w:szCs w:val="24"/>
        </w:rPr>
        <w:t xml:space="preserve">as </w:t>
      </w:r>
      <w:r w:rsidRPr="007C4B29">
        <w:rPr>
          <w:rFonts w:ascii="Arial" w:hAnsi="Arial" w:cs="Arial"/>
          <w:sz w:val="24"/>
          <w:szCs w:val="24"/>
        </w:rPr>
        <w:t>dificuldades do acesso à Justiça, abrangendo motivos e acessos das presas à Defensoria Pública, aos advogados e ao Ministério Público.</w:t>
      </w:r>
    </w:p>
    <w:p w:rsidR="00385A1F" w:rsidRDefault="00385A1F" w:rsidP="00385A1F">
      <w:pPr>
        <w:autoSpaceDE w:val="0"/>
        <w:autoSpaceDN w:val="0"/>
        <w:adjustRightInd w:val="0"/>
        <w:ind w:firstLine="709"/>
        <w:jc w:val="both"/>
        <w:rPr>
          <w:rFonts w:ascii="Arial" w:eastAsiaTheme="minorHAnsi" w:hAnsi="Arial" w:cs="Arial"/>
          <w:sz w:val="24"/>
          <w:szCs w:val="24"/>
        </w:rPr>
      </w:pPr>
      <w:r w:rsidRPr="00385A1F">
        <w:rPr>
          <w:rFonts w:ascii="Arial" w:eastAsiaTheme="minorHAnsi" w:hAnsi="Arial" w:cs="Arial"/>
          <w:sz w:val="24"/>
          <w:szCs w:val="24"/>
        </w:rPr>
        <w:t xml:space="preserve">Observou-se também que 93% das </w:t>
      </w:r>
      <w:r>
        <w:rPr>
          <w:rFonts w:ascii="Arial" w:eastAsiaTheme="minorHAnsi" w:hAnsi="Arial" w:cs="Arial"/>
          <w:sz w:val="24"/>
          <w:szCs w:val="24"/>
        </w:rPr>
        <w:t xml:space="preserve">presas cometeram </w:t>
      </w:r>
      <w:r w:rsidRPr="00385A1F">
        <w:rPr>
          <w:rFonts w:ascii="Arial" w:eastAsiaTheme="minorHAnsi" w:hAnsi="Arial" w:cs="Arial"/>
          <w:sz w:val="24"/>
          <w:szCs w:val="24"/>
        </w:rPr>
        <w:t xml:space="preserve">crime de </w:t>
      </w:r>
      <w:r>
        <w:rPr>
          <w:rFonts w:ascii="Arial" w:eastAsiaTheme="minorHAnsi" w:hAnsi="Arial" w:cs="Arial"/>
          <w:sz w:val="24"/>
          <w:szCs w:val="24"/>
        </w:rPr>
        <w:t xml:space="preserve">tráfico de entorpecentes. </w:t>
      </w:r>
      <w:r w:rsidRPr="00385A1F">
        <w:rPr>
          <w:rFonts w:ascii="Arial" w:eastAsiaTheme="minorHAnsi" w:hAnsi="Arial" w:cs="Arial"/>
          <w:sz w:val="24"/>
          <w:szCs w:val="24"/>
        </w:rPr>
        <w:t>A aplicação da Lei de Drogas (Lei n. 11.343/06)</w:t>
      </w:r>
      <w:r>
        <w:rPr>
          <w:rFonts w:ascii="Arial" w:eastAsiaTheme="minorHAnsi" w:hAnsi="Arial" w:cs="Arial"/>
          <w:sz w:val="24"/>
          <w:szCs w:val="24"/>
        </w:rPr>
        <w:t xml:space="preserve"> </w:t>
      </w:r>
      <w:r w:rsidRPr="00385A1F">
        <w:rPr>
          <w:rFonts w:ascii="Arial" w:eastAsiaTheme="minorHAnsi" w:hAnsi="Arial" w:cs="Arial"/>
          <w:sz w:val="24"/>
          <w:szCs w:val="24"/>
        </w:rPr>
        <w:t>combinada com a Lei de Crimes Hediondos (Lei n. 8.072/90) alude uma abissal</w:t>
      </w:r>
      <w:r>
        <w:rPr>
          <w:rFonts w:ascii="Arial" w:eastAsiaTheme="minorHAnsi" w:hAnsi="Arial" w:cs="Arial"/>
          <w:sz w:val="24"/>
          <w:szCs w:val="24"/>
        </w:rPr>
        <w:t xml:space="preserve"> </w:t>
      </w:r>
      <w:r w:rsidRPr="00385A1F">
        <w:rPr>
          <w:rFonts w:ascii="Arial" w:eastAsiaTheme="minorHAnsi" w:hAnsi="Arial" w:cs="Arial"/>
          <w:sz w:val="24"/>
          <w:szCs w:val="24"/>
        </w:rPr>
        <w:t>limitação à permissão de benefícios processuais e correlacionados à execução penal.</w:t>
      </w:r>
      <w:r>
        <w:rPr>
          <w:rFonts w:ascii="Arial" w:eastAsiaTheme="minorHAnsi" w:hAnsi="Arial" w:cs="Arial"/>
          <w:sz w:val="24"/>
          <w:szCs w:val="24"/>
        </w:rPr>
        <w:t xml:space="preserve"> </w:t>
      </w:r>
      <w:r w:rsidRPr="00385A1F">
        <w:rPr>
          <w:rFonts w:ascii="Arial" w:eastAsiaTheme="minorHAnsi" w:hAnsi="Arial" w:cs="Arial"/>
          <w:sz w:val="24"/>
          <w:szCs w:val="24"/>
        </w:rPr>
        <w:t xml:space="preserve">Por exemplo, </w:t>
      </w:r>
      <w:r w:rsidR="00FC575F">
        <w:rPr>
          <w:rFonts w:ascii="Arial" w:eastAsiaTheme="minorHAnsi" w:hAnsi="Arial" w:cs="Arial"/>
          <w:sz w:val="24"/>
          <w:szCs w:val="24"/>
        </w:rPr>
        <w:t>impossibilita</w:t>
      </w:r>
      <w:r w:rsidRPr="00385A1F">
        <w:rPr>
          <w:rFonts w:ascii="Arial" w:eastAsiaTheme="minorHAnsi" w:hAnsi="Arial" w:cs="Arial"/>
          <w:sz w:val="24"/>
          <w:szCs w:val="24"/>
        </w:rPr>
        <w:t xml:space="preserve"> a concessão de fiança, bem como </w:t>
      </w:r>
      <w:r w:rsidR="00FC575F">
        <w:rPr>
          <w:rFonts w:ascii="Arial" w:eastAsiaTheme="minorHAnsi" w:hAnsi="Arial" w:cs="Arial"/>
          <w:sz w:val="24"/>
          <w:szCs w:val="24"/>
        </w:rPr>
        <w:t xml:space="preserve">eleva </w:t>
      </w:r>
      <w:r w:rsidRPr="00385A1F">
        <w:rPr>
          <w:rFonts w:ascii="Arial" w:eastAsiaTheme="minorHAnsi" w:hAnsi="Arial" w:cs="Arial"/>
          <w:sz w:val="24"/>
          <w:szCs w:val="24"/>
        </w:rPr>
        <w:t>o prazo para a</w:t>
      </w:r>
      <w:r>
        <w:rPr>
          <w:rFonts w:ascii="Arial" w:eastAsiaTheme="minorHAnsi" w:hAnsi="Arial" w:cs="Arial"/>
          <w:sz w:val="24"/>
          <w:szCs w:val="24"/>
        </w:rPr>
        <w:t xml:space="preserve"> </w:t>
      </w:r>
      <w:r w:rsidRPr="00385A1F">
        <w:rPr>
          <w:rFonts w:ascii="Arial" w:eastAsiaTheme="minorHAnsi" w:hAnsi="Arial" w:cs="Arial"/>
          <w:sz w:val="24"/>
          <w:szCs w:val="24"/>
        </w:rPr>
        <w:t>progressão do regime prisional e para o livramento condicional.</w:t>
      </w:r>
    </w:p>
    <w:p w:rsidR="00FC575F" w:rsidRPr="00FC575F" w:rsidRDefault="00C40A01" w:rsidP="00FC575F">
      <w:pPr>
        <w:autoSpaceDE w:val="0"/>
        <w:autoSpaceDN w:val="0"/>
        <w:adjustRightInd w:val="0"/>
        <w:ind w:firstLine="709"/>
        <w:jc w:val="both"/>
        <w:rPr>
          <w:rFonts w:ascii="Arial" w:hAnsi="Arial" w:cs="Arial"/>
          <w:sz w:val="24"/>
          <w:szCs w:val="24"/>
        </w:rPr>
      </w:pPr>
      <w:r>
        <w:rPr>
          <w:rFonts w:ascii="Arial" w:eastAsiaTheme="minorHAnsi" w:hAnsi="Arial" w:cs="Arial"/>
          <w:sz w:val="24"/>
          <w:szCs w:val="24"/>
        </w:rPr>
        <w:t xml:space="preserve">Nos discursos dos relatores dos processos judiciais é </w:t>
      </w:r>
      <w:r w:rsidR="00FC575F" w:rsidRPr="00FC575F">
        <w:rPr>
          <w:rFonts w:ascii="Arial" w:eastAsiaTheme="minorHAnsi" w:hAnsi="Arial" w:cs="Arial"/>
          <w:sz w:val="24"/>
          <w:szCs w:val="24"/>
        </w:rPr>
        <w:t>uma constante a denegação do</w:t>
      </w:r>
      <w:r w:rsidR="00FC575F">
        <w:rPr>
          <w:rFonts w:ascii="Arial" w:eastAsiaTheme="minorHAnsi" w:hAnsi="Arial" w:cs="Arial"/>
          <w:sz w:val="24"/>
          <w:szCs w:val="24"/>
        </w:rPr>
        <w:t>s</w:t>
      </w:r>
      <w:r w:rsidR="00FC575F" w:rsidRPr="00FC575F">
        <w:rPr>
          <w:rFonts w:ascii="Arial" w:eastAsiaTheme="minorHAnsi" w:hAnsi="Arial" w:cs="Arial"/>
          <w:sz w:val="24"/>
          <w:szCs w:val="24"/>
        </w:rPr>
        <w:t xml:space="preserve"> pedido</w:t>
      </w:r>
      <w:r w:rsidR="00FC575F">
        <w:rPr>
          <w:rFonts w:ascii="Arial" w:eastAsiaTheme="minorHAnsi" w:hAnsi="Arial" w:cs="Arial"/>
          <w:sz w:val="24"/>
          <w:szCs w:val="24"/>
        </w:rPr>
        <w:t>s</w:t>
      </w:r>
      <w:r w:rsidR="00FC575F" w:rsidRPr="00FC575F">
        <w:rPr>
          <w:rFonts w:ascii="Arial" w:eastAsiaTheme="minorHAnsi" w:hAnsi="Arial" w:cs="Arial"/>
          <w:sz w:val="24"/>
          <w:szCs w:val="24"/>
        </w:rPr>
        <w:t xml:space="preserve"> de prisão domiciliar ou liberdade provisória </w:t>
      </w:r>
      <w:r w:rsidR="00FC575F">
        <w:rPr>
          <w:rFonts w:ascii="Arial" w:eastAsiaTheme="minorHAnsi" w:hAnsi="Arial" w:cs="Arial"/>
          <w:sz w:val="24"/>
          <w:szCs w:val="24"/>
        </w:rPr>
        <w:t xml:space="preserve">para a amamentação dos filhos das pacientes. As </w:t>
      </w:r>
      <w:r w:rsidR="00FC575F" w:rsidRPr="00FC575F">
        <w:rPr>
          <w:rFonts w:ascii="Arial" w:eastAsiaTheme="minorHAnsi" w:hAnsi="Arial" w:cs="Arial"/>
          <w:sz w:val="24"/>
          <w:szCs w:val="24"/>
        </w:rPr>
        <w:t>restrições normativas gerais correlaciona</w:t>
      </w:r>
      <w:r w:rsidR="00FC575F">
        <w:rPr>
          <w:rFonts w:ascii="Arial" w:eastAsiaTheme="minorHAnsi" w:hAnsi="Arial" w:cs="Arial"/>
          <w:sz w:val="24"/>
          <w:szCs w:val="24"/>
        </w:rPr>
        <w:t>m a denegações</w:t>
      </w:r>
      <w:r w:rsidR="00FC575F" w:rsidRPr="00FC575F">
        <w:rPr>
          <w:rFonts w:ascii="Arial" w:eastAsiaTheme="minorHAnsi" w:hAnsi="Arial" w:cs="Arial"/>
          <w:sz w:val="24"/>
          <w:szCs w:val="24"/>
        </w:rPr>
        <w:t xml:space="preserve"> ao caráter de</w:t>
      </w:r>
      <w:r w:rsidR="00FC575F">
        <w:rPr>
          <w:rFonts w:ascii="Arial" w:eastAsiaTheme="minorHAnsi" w:hAnsi="Arial" w:cs="Arial"/>
          <w:sz w:val="24"/>
          <w:szCs w:val="24"/>
        </w:rPr>
        <w:t xml:space="preserve"> </w:t>
      </w:r>
      <w:r w:rsidR="00FC575F" w:rsidRPr="00FC575F">
        <w:rPr>
          <w:rFonts w:ascii="Arial" w:eastAsiaTheme="minorHAnsi" w:hAnsi="Arial" w:cs="Arial"/>
          <w:sz w:val="24"/>
          <w:szCs w:val="24"/>
        </w:rPr>
        <w:t>hediondez associado ao delito prevalece como maior valor ponderado.</w:t>
      </w:r>
    </w:p>
    <w:p w:rsidR="00385A1F" w:rsidRPr="00FC575F" w:rsidRDefault="00FC575F" w:rsidP="00FC575F">
      <w:pPr>
        <w:autoSpaceDE w:val="0"/>
        <w:autoSpaceDN w:val="0"/>
        <w:adjustRightInd w:val="0"/>
        <w:ind w:firstLine="709"/>
        <w:jc w:val="both"/>
        <w:rPr>
          <w:rFonts w:ascii="Arial" w:hAnsi="Arial" w:cs="Arial"/>
          <w:sz w:val="24"/>
          <w:szCs w:val="24"/>
        </w:rPr>
      </w:pPr>
      <w:r w:rsidRPr="00FC575F">
        <w:rPr>
          <w:rFonts w:ascii="Arial" w:eastAsiaTheme="minorHAnsi" w:hAnsi="Arial" w:cs="Arial"/>
          <w:sz w:val="24"/>
          <w:szCs w:val="24"/>
        </w:rPr>
        <w:t xml:space="preserve">Dessa forma, </w:t>
      </w:r>
      <w:r w:rsidR="00601308">
        <w:rPr>
          <w:rFonts w:ascii="Arial" w:eastAsiaTheme="minorHAnsi" w:hAnsi="Arial" w:cs="Arial"/>
          <w:sz w:val="24"/>
          <w:szCs w:val="24"/>
        </w:rPr>
        <w:t>eleva-se</w:t>
      </w:r>
      <w:r w:rsidRPr="00FC575F">
        <w:rPr>
          <w:rFonts w:ascii="Arial" w:eastAsiaTheme="minorHAnsi" w:hAnsi="Arial" w:cs="Arial"/>
          <w:sz w:val="24"/>
          <w:szCs w:val="24"/>
        </w:rPr>
        <w:t xml:space="preserve"> o ciclo da violência institucional, pois, quando é </w:t>
      </w:r>
      <w:r w:rsidR="00601308" w:rsidRPr="00FC575F">
        <w:rPr>
          <w:rFonts w:ascii="Arial" w:eastAsiaTheme="minorHAnsi" w:hAnsi="Arial" w:cs="Arial"/>
          <w:sz w:val="24"/>
          <w:szCs w:val="24"/>
        </w:rPr>
        <w:t>peticionada uma liberdade provisória ou prisão domiciliar</w:t>
      </w:r>
      <w:r w:rsidRPr="00FC575F">
        <w:rPr>
          <w:rFonts w:ascii="Arial" w:eastAsiaTheme="minorHAnsi" w:hAnsi="Arial" w:cs="Arial"/>
          <w:sz w:val="24"/>
          <w:szCs w:val="24"/>
        </w:rPr>
        <w:t xml:space="preserve"> para a mãe </w:t>
      </w:r>
      <w:r w:rsidR="00601308" w:rsidRPr="00FC575F">
        <w:rPr>
          <w:rFonts w:ascii="Arial" w:eastAsiaTheme="minorHAnsi" w:hAnsi="Arial" w:cs="Arial"/>
          <w:sz w:val="24"/>
          <w:szCs w:val="24"/>
        </w:rPr>
        <w:t>continuar</w:t>
      </w:r>
      <w:r w:rsidRPr="00FC575F">
        <w:rPr>
          <w:rFonts w:ascii="Arial" w:eastAsiaTheme="minorHAnsi" w:hAnsi="Arial" w:cs="Arial"/>
          <w:sz w:val="24"/>
          <w:szCs w:val="24"/>
        </w:rPr>
        <w:t xml:space="preserve"> com o filho que </w:t>
      </w:r>
      <w:r w:rsidR="00601308" w:rsidRPr="00FC575F">
        <w:rPr>
          <w:rFonts w:ascii="Arial" w:eastAsiaTheme="minorHAnsi" w:hAnsi="Arial" w:cs="Arial"/>
          <w:sz w:val="24"/>
          <w:szCs w:val="24"/>
        </w:rPr>
        <w:t>carece</w:t>
      </w:r>
      <w:r w:rsidRPr="00FC575F">
        <w:rPr>
          <w:rFonts w:ascii="Arial" w:eastAsiaTheme="minorHAnsi" w:hAnsi="Arial" w:cs="Arial"/>
          <w:sz w:val="24"/>
          <w:szCs w:val="24"/>
        </w:rPr>
        <w:t xml:space="preserve"> de seus cuidados é negado em função da natureza da condenação pelo crime de tráfico, apenas se retroalimentam as </w:t>
      </w:r>
      <w:r w:rsidR="00601308" w:rsidRPr="00FC575F">
        <w:rPr>
          <w:rFonts w:ascii="Arial" w:eastAsiaTheme="minorHAnsi" w:hAnsi="Arial" w:cs="Arial"/>
          <w:sz w:val="24"/>
          <w:szCs w:val="24"/>
        </w:rPr>
        <w:t>implicações</w:t>
      </w:r>
      <w:r w:rsidRPr="00FC575F">
        <w:rPr>
          <w:rFonts w:ascii="Arial" w:eastAsiaTheme="minorHAnsi" w:hAnsi="Arial" w:cs="Arial"/>
          <w:sz w:val="24"/>
          <w:szCs w:val="24"/>
        </w:rPr>
        <w:t xml:space="preserve"> nefastas do encarceramento para a família.</w:t>
      </w:r>
    </w:p>
    <w:p w:rsidR="00385A1F" w:rsidRDefault="00601308" w:rsidP="00601308">
      <w:pPr>
        <w:autoSpaceDE w:val="0"/>
        <w:autoSpaceDN w:val="0"/>
        <w:adjustRightInd w:val="0"/>
        <w:ind w:firstLine="709"/>
        <w:jc w:val="both"/>
        <w:rPr>
          <w:rFonts w:ascii="Arial" w:eastAsiaTheme="minorHAnsi" w:hAnsi="Arial" w:cs="Arial"/>
          <w:sz w:val="24"/>
          <w:szCs w:val="24"/>
        </w:rPr>
      </w:pPr>
      <w:r>
        <w:rPr>
          <w:rFonts w:ascii="Arial" w:hAnsi="Arial" w:cs="Arial"/>
          <w:sz w:val="24"/>
          <w:szCs w:val="24"/>
        </w:rPr>
        <w:t xml:space="preserve">Finalizamos esse estudo lançando uma inquietação: será que as questões dessas mulheres encarceradas com seus filhos, sofreria uma diminuição, de modo geral, a pedidos </w:t>
      </w:r>
      <w:r w:rsidR="00C40A01">
        <w:rPr>
          <w:rFonts w:ascii="Arial" w:hAnsi="Arial" w:cs="Arial"/>
          <w:sz w:val="24"/>
          <w:szCs w:val="24"/>
        </w:rPr>
        <w:t xml:space="preserve">deferidos </w:t>
      </w:r>
      <w:r>
        <w:rPr>
          <w:rFonts w:ascii="Arial" w:hAnsi="Arial" w:cs="Arial"/>
          <w:sz w:val="24"/>
          <w:szCs w:val="24"/>
        </w:rPr>
        <w:t>de prisão domiciliar ou liberdade provisória? O que sabemos é que estudos e reflex</w:t>
      </w:r>
      <w:r w:rsidR="00E56507">
        <w:rPr>
          <w:rFonts w:ascii="Arial" w:hAnsi="Arial" w:cs="Arial"/>
          <w:sz w:val="24"/>
          <w:szCs w:val="24"/>
        </w:rPr>
        <w:t>ões</w:t>
      </w:r>
      <w:r>
        <w:rPr>
          <w:rFonts w:ascii="Arial" w:hAnsi="Arial" w:cs="Arial"/>
          <w:sz w:val="24"/>
          <w:szCs w:val="24"/>
        </w:rPr>
        <w:t xml:space="preserve"> são oportunas para que haja </w:t>
      </w:r>
      <w:r w:rsidR="00E56507">
        <w:rPr>
          <w:rFonts w:ascii="Arial" w:hAnsi="Arial" w:cs="Arial"/>
          <w:sz w:val="24"/>
          <w:szCs w:val="24"/>
        </w:rPr>
        <w:t xml:space="preserve">uma atuação judicial profícua, salutar, justa e democrática, de acordo com a Carta Magna e as recomendações da </w:t>
      </w:r>
      <w:r w:rsidRPr="00601308">
        <w:rPr>
          <w:rFonts w:ascii="Arial" w:eastAsiaTheme="minorHAnsi" w:hAnsi="Arial" w:cs="Arial"/>
          <w:sz w:val="24"/>
          <w:szCs w:val="24"/>
        </w:rPr>
        <w:t>Conferência do Cairo</w:t>
      </w:r>
      <w:r w:rsidR="00E56507">
        <w:rPr>
          <w:rFonts w:ascii="Arial" w:eastAsiaTheme="minorHAnsi" w:hAnsi="Arial" w:cs="Arial"/>
          <w:sz w:val="24"/>
          <w:szCs w:val="24"/>
        </w:rPr>
        <w:t xml:space="preserve"> no que tange </w:t>
      </w:r>
      <w:r w:rsidRPr="00601308">
        <w:rPr>
          <w:rFonts w:ascii="Arial" w:eastAsiaTheme="minorHAnsi" w:hAnsi="Arial" w:cs="Arial"/>
          <w:sz w:val="24"/>
          <w:szCs w:val="24"/>
        </w:rPr>
        <w:t>aos direitos da família, de reprodução e saúde reprodutiva, saúde e pesquisa</w:t>
      </w:r>
      <w:r w:rsidR="00E56507">
        <w:rPr>
          <w:rFonts w:ascii="Arial" w:eastAsiaTheme="minorHAnsi" w:hAnsi="Arial" w:cs="Arial"/>
          <w:sz w:val="24"/>
          <w:szCs w:val="24"/>
        </w:rPr>
        <w:t xml:space="preserve"> </w:t>
      </w:r>
      <w:r w:rsidRPr="00601308">
        <w:rPr>
          <w:rFonts w:ascii="Arial" w:eastAsiaTheme="minorHAnsi" w:hAnsi="Arial" w:cs="Arial"/>
          <w:sz w:val="24"/>
          <w:szCs w:val="24"/>
        </w:rPr>
        <w:t>(ONU, 1994), bem como as Regras de Bangkok sobre o encarceramento feminino</w:t>
      </w:r>
      <w:r w:rsidR="00E56507">
        <w:rPr>
          <w:rFonts w:ascii="Arial" w:eastAsiaTheme="minorHAnsi" w:hAnsi="Arial" w:cs="Arial"/>
          <w:sz w:val="24"/>
          <w:szCs w:val="24"/>
        </w:rPr>
        <w:t xml:space="preserve"> </w:t>
      </w:r>
      <w:r w:rsidRPr="00601308">
        <w:rPr>
          <w:rFonts w:ascii="Arial" w:eastAsiaTheme="minorHAnsi" w:hAnsi="Arial" w:cs="Arial"/>
          <w:sz w:val="24"/>
          <w:szCs w:val="24"/>
        </w:rPr>
        <w:t>(ONU, 2010).</w:t>
      </w:r>
    </w:p>
    <w:p w:rsidR="00C63E49" w:rsidRDefault="00C63E49" w:rsidP="00214051">
      <w:pPr>
        <w:widowControl w:val="0"/>
        <w:jc w:val="center"/>
        <w:rPr>
          <w:rFonts w:ascii="Arial" w:hAnsi="Arial" w:cs="Arial"/>
          <w:b/>
          <w:sz w:val="24"/>
          <w:szCs w:val="24"/>
        </w:rPr>
      </w:pPr>
      <w:r w:rsidRPr="00B6498F">
        <w:rPr>
          <w:rFonts w:ascii="Arial" w:hAnsi="Arial" w:cs="Arial"/>
          <w:b/>
          <w:sz w:val="24"/>
          <w:szCs w:val="24"/>
        </w:rPr>
        <w:lastRenderedPageBreak/>
        <w:t>R</w:t>
      </w:r>
      <w:r w:rsidR="00E511A8" w:rsidRPr="00B6498F">
        <w:rPr>
          <w:rFonts w:ascii="Arial" w:hAnsi="Arial" w:cs="Arial"/>
          <w:b/>
          <w:sz w:val="24"/>
          <w:szCs w:val="24"/>
        </w:rPr>
        <w:t>EFERÊ</w:t>
      </w:r>
      <w:r w:rsidR="00814887" w:rsidRPr="00B6498F">
        <w:rPr>
          <w:rFonts w:ascii="Arial" w:hAnsi="Arial" w:cs="Arial"/>
          <w:b/>
          <w:sz w:val="24"/>
          <w:szCs w:val="24"/>
        </w:rPr>
        <w:t>NCIAS</w:t>
      </w:r>
    </w:p>
    <w:p w:rsidR="002B2471" w:rsidRDefault="002B2471" w:rsidP="00742E0E">
      <w:pPr>
        <w:spacing w:before="120" w:after="120" w:line="240" w:lineRule="auto"/>
        <w:jc w:val="both"/>
        <w:rPr>
          <w:rFonts w:ascii="Arial" w:eastAsia="Times New Roman" w:hAnsi="Arial" w:cs="Arial"/>
          <w:color w:val="000000"/>
          <w:sz w:val="24"/>
          <w:szCs w:val="24"/>
          <w:lang w:eastAsia="pt-BR"/>
        </w:rPr>
      </w:pPr>
      <w:r w:rsidRPr="002B2471">
        <w:rPr>
          <w:rFonts w:ascii="Arial" w:eastAsia="Times New Roman" w:hAnsi="Arial" w:cs="Arial"/>
          <w:color w:val="000000"/>
          <w:sz w:val="24"/>
          <w:szCs w:val="24"/>
          <w:lang w:eastAsia="pt-BR"/>
        </w:rPr>
        <w:t xml:space="preserve">ALMEIDA, Maria Lúcia de Oliveira. </w:t>
      </w:r>
      <w:r w:rsidR="007F76A1">
        <w:rPr>
          <w:rFonts w:ascii="Arial" w:eastAsia="Times New Roman" w:hAnsi="Arial" w:cs="Arial"/>
          <w:b/>
          <w:color w:val="000000"/>
          <w:sz w:val="24"/>
          <w:szCs w:val="24"/>
          <w:lang w:eastAsia="pt-BR"/>
        </w:rPr>
        <w:t xml:space="preserve">Vozes de dentro de mulheres </w:t>
      </w:r>
      <w:r w:rsidRPr="007F76A1">
        <w:rPr>
          <w:rFonts w:ascii="Arial" w:eastAsia="Times New Roman" w:hAnsi="Arial" w:cs="Arial"/>
          <w:b/>
          <w:color w:val="000000"/>
          <w:sz w:val="24"/>
          <w:szCs w:val="24"/>
          <w:lang w:eastAsia="pt-BR"/>
        </w:rPr>
        <w:t>de muralhas</w:t>
      </w:r>
      <w:r w:rsidRPr="002B2471">
        <w:rPr>
          <w:rFonts w:ascii="Arial" w:eastAsia="Times New Roman" w:hAnsi="Arial" w:cs="Arial"/>
          <w:color w:val="000000"/>
          <w:sz w:val="24"/>
          <w:szCs w:val="24"/>
          <w:lang w:eastAsia="pt-BR"/>
        </w:rPr>
        <w:t>: um estudo sobre jovens presidiárias em Salvador, Bahia. Dissertação</w:t>
      </w:r>
      <w:r w:rsidR="007F76A1">
        <w:rPr>
          <w:rFonts w:ascii="Arial" w:eastAsia="Times New Roman" w:hAnsi="Arial" w:cs="Arial"/>
          <w:color w:val="000000"/>
          <w:sz w:val="24"/>
          <w:szCs w:val="24"/>
          <w:lang w:eastAsia="pt-BR"/>
        </w:rPr>
        <w:t xml:space="preserve"> (Mestrado </w:t>
      </w:r>
      <w:r w:rsidRPr="002B2471">
        <w:rPr>
          <w:rFonts w:ascii="Arial" w:eastAsia="Times New Roman" w:hAnsi="Arial" w:cs="Arial"/>
          <w:color w:val="000000"/>
          <w:sz w:val="24"/>
          <w:szCs w:val="24"/>
          <w:lang w:eastAsia="pt-BR"/>
        </w:rPr>
        <w:t>em ciências sociais</w:t>
      </w:r>
      <w:r w:rsidR="007F76A1">
        <w:rPr>
          <w:rFonts w:ascii="Arial" w:eastAsia="Times New Roman" w:hAnsi="Arial" w:cs="Arial"/>
          <w:color w:val="000000"/>
          <w:sz w:val="24"/>
          <w:szCs w:val="24"/>
          <w:lang w:eastAsia="pt-BR"/>
        </w:rPr>
        <w:t>)</w:t>
      </w:r>
      <w:r w:rsidRPr="002B2471">
        <w:rPr>
          <w:rFonts w:ascii="Arial" w:eastAsia="Times New Roman" w:hAnsi="Arial" w:cs="Arial"/>
          <w:color w:val="000000"/>
          <w:sz w:val="24"/>
          <w:szCs w:val="24"/>
          <w:lang w:eastAsia="pt-BR"/>
        </w:rPr>
        <w:t>. Universidade Federal da Bahia, Salvador, 2006</w:t>
      </w:r>
      <w:r w:rsidR="007F76A1">
        <w:rPr>
          <w:rFonts w:ascii="Arial" w:eastAsia="Times New Roman" w:hAnsi="Arial" w:cs="Arial"/>
          <w:color w:val="000000"/>
          <w:sz w:val="24"/>
          <w:szCs w:val="24"/>
          <w:lang w:eastAsia="pt-BR"/>
        </w:rPr>
        <w:t>.</w:t>
      </w:r>
    </w:p>
    <w:p w:rsidR="002E2F6F" w:rsidRPr="002B2471" w:rsidRDefault="002E2F6F" w:rsidP="00742E0E">
      <w:pPr>
        <w:spacing w:before="120" w:after="120" w:line="240" w:lineRule="auto"/>
        <w:jc w:val="both"/>
        <w:rPr>
          <w:rFonts w:ascii="Arial" w:eastAsia="Times New Roman" w:hAnsi="Arial" w:cs="Arial"/>
          <w:color w:val="000000"/>
          <w:sz w:val="24"/>
          <w:szCs w:val="24"/>
          <w:lang w:eastAsia="pt-BR"/>
        </w:rPr>
      </w:pPr>
      <w:r w:rsidRPr="002E2F6F">
        <w:rPr>
          <w:rFonts w:ascii="Arial" w:hAnsi="Arial" w:cs="Arial"/>
          <w:sz w:val="24"/>
          <w:szCs w:val="24"/>
        </w:rPr>
        <w:t xml:space="preserve">BOWLBY, John. </w:t>
      </w:r>
      <w:r w:rsidRPr="002E2F6F">
        <w:rPr>
          <w:rFonts w:ascii="Arial" w:hAnsi="Arial" w:cs="Arial"/>
          <w:b/>
          <w:sz w:val="24"/>
          <w:szCs w:val="24"/>
        </w:rPr>
        <w:t>Cuidados maternos e saúde mental.</w:t>
      </w:r>
      <w:r w:rsidRPr="002E2F6F">
        <w:rPr>
          <w:rFonts w:ascii="Arial" w:hAnsi="Arial" w:cs="Arial"/>
          <w:sz w:val="24"/>
          <w:szCs w:val="24"/>
        </w:rPr>
        <w:t xml:space="preserve"> São Paulo: Martins Fontes, 1995.</w:t>
      </w:r>
    </w:p>
    <w:p w:rsidR="00861694" w:rsidRPr="0090734B" w:rsidRDefault="00861694" w:rsidP="00742E0E">
      <w:pPr>
        <w:autoSpaceDE w:val="0"/>
        <w:autoSpaceDN w:val="0"/>
        <w:adjustRightInd w:val="0"/>
        <w:spacing w:before="120" w:after="120" w:line="240" w:lineRule="auto"/>
        <w:jc w:val="both"/>
        <w:rPr>
          <w:rFonts w:ascii="Arial" w:hAnsi="Arial" w:cs="Arial"/>
          <w:sz w:val="24"/>
          <w:szCs w:val="24"/>
        </w:rPr>
      </w:pPr>
      <w:r w:rsidRPr="0090734B">
        <w:rPr>
          <w:rFonts w:ascii="Arial" w:hAnsi="Arial" w:cs="Arial"/>
          <w:sz w:val="24"/>
          <w:szCs w:val="24"/>
        </w:rPr>
        <w:t xml:space="preserve">BRAGA, Ana Gabriela Naila; FRANKLIN, Ingrid Chaves. </w:t>
      </w:r>
      <w:r w:rsidRPr="0090734B">
        <w:rPr>
          <w:rFonts w:ascii="Arial" w:hAnsi="Arial" w:cs="Arial"/>
          <w:b/>
          <w:sz w:val="24"/>
          <w:szCs w:val="24"/>
        </w:rPr>
        <w:t>Quando a casa é a prisão</w:t>
      </w:r>
      <w:r w:rsidRPr="0090734B">
        <w:rPr>
          <w:rFonts w:ascii="Arial" w:hAnsi="Arial" w:cs="Arial"/>
          <w:sz w:val="24"/>
          <w:szCs w:val="24"/>
        </w:rPr>
        <w:t>: uma analisede decisões de prisão domiciliares de grávidas e mães após lei 12.403/2011. das . vol. 09, nº. 01, Rio de Janeiro, 2016. pp. 349-375</w:t>
      </w:r>
    </w:p>
    <w:p w:rsidR="00801D8E" w:rsidRPr="00801D8E" w:rsidRDefault="00801D8E" w:rsidP="00742E0E">
      <w:pPr>
        <w:autoSpaceDE w:val="0"/>
        <w:autoSpaceDN w:val="0"/>
        <w:adjustRightInd w:val="0"/>
        <w:spacing w:before="120" w:after="120" w:line="240" w:lineRule="auto"/>
        <w:jc w:val="both"/>
        <w:rPr>
          <w:rFonts w:ascii="Arial" w:hAnsi="Arial" w:cs="Arial"/>
          <w:sz w:val="24"/>
          <w:szCs w:val="24"/>
        </w:rPr>
      </w:pPr>
      <w:r w:rsidRPr="0090734B">
        <w:rPr>
          <w:rFonts w:ascii="Arial" w:hAnsi="Arial" w:cs="Arial"/>
          <w:sz w:val="24"/>
          <w:szCs w:val="24"/>
        </w:rPr>
        <w:t>BRASIL.</w:t>
      </w:r>
      <w:r w:rsidRPr="00801D8E">
        <w:rPr>
          <w:rFonts w:ascii="Arial" w:eastAsiaTheme="minorHAnsi" w:hAnsi="Arial" w:cs="Arial"/>
          <w:sz w:val="24"/>
          <w:szCs w:val="24"/>
        </w:rPr>
        <w:t xml:space="preserve"> Ministério da Saúde. </w:t>
      </w:r>
      <w:r w:rsidRPr="00801D8E">
        <w:rPr>
          <w:rFonts w:ascii="Arial" w:eastAsiaTheme="minorHAnsi" w:hAnsi="Arial" w:cs="Arial"/>
          <w:i/>
          <w:iCs/>
          <w:sz w:val="24"/>
          <w:szCs w:val="24"/>
        </w:rPr>
        <w:t>Direitos sexuais e direitos reprodutivos</w:t>
      </w:r>
      <w:r w:rsidRPr="00801D8E">
        <w:rPr>
          <w:rFonts w:ascii="Arial" w:eastAsiaTheme="minorHAnsi" w:hAnsi="Arial" w:cs="Arial"/>
          <w:sz w:val="24"/>
          <w:szCs w:val="24"/>
        </w:rPr>
        <w:t>: uma prioridade do governo. Brasília, 2005.</w:t>
      </w:r>
    </w:p>
    <w:p w:rsidR="0090734B" w:rsidRDefault="00801D8E" w:rsidP="00742E0E">
      <w:pPr>
        <w:autoSpaceDE w:val="0"/>
        <w:autoSpaceDN w:val="0"/>
        <w:adjustRightInd w:val="0"/>
        <w:spacing w:before="120" w:after="120" w:line="240" w:lineRule="auto"/>
        <w:jc w:val="both"/>
        <w:rPr>
          <w:rFonts w:ascii="Arial" w:hAnsi="Arial" w:cs="Arial"/>
          <w:sz w:val="24"/>
          <w:szCs w:val="24"/>
        </w:rPr>
      </w:pPr>
      <w:r>
        <w:rPr>
          <w:rFonts w:ascii="Arial" w:eastAsiaTheme="minorHAnsi" w:hAnsi="Arial" w:cs="Arial"/>
          <w:sz w:val="24"/>
          <w:szCs w:val="24"/>
        </w:rPr>
        <w:t xml:space="preserve">________. </w:t>
      </w:r>
      <w:r w:rsidR="0090734B" w:rsidRPr="0090734B">
        <w:rPr>
          <w:rFonts w:ascii="Arial" w:hAnsi="Arial" w:cs="Arial"/>
          <w:sz w:val="24"/>
          <w:szCs w:val="24"/>
        </w:rPr>
        <w:t xml:space="preserve">Ministério de Justiça. Departamento Penitenciário Nacional: dados gerais mulheres presas. Infopen </w:t>
      </w:r>
      <w:r w:rsidR="0090734B" w:rsidRPr="0090734B">
        <w:rPr>
          <w:rFonts w:ascii="Arial" w:hAnsi="Arial" w:cs="Arial"/>
          <w:b/>
          <w:sz w:val="24"/>
          <w:szCs w:val="24"/>
        </w:rPr>
        <w:t>Estatística</w:t>
      </w:r>
      <w:r w:rsidR="0090734B" w:rsidRPr="0090734B">
        <w:rPr>
          <w:rFonts w:ascii="Arial" w:hAnsi="Arial" w:cs="Arial"/>
          <w:sz w:val="24"/>
          <w:szCs w:val="24"/>
        </w:rPr>
        <w:t>. Brasília: 2011. Disponível em:&lt; www.mj.gov.br/depen&gt;. Acesso em: mai. 2016.</w:t>
      </w:r>
    </w:p>
    <w:p w:rsidR="00861694" w:rsidRDefault="0090734B" w:rsidP="00742E0E">
      <w:pPr>
        <w:autoSpaceDE w:val="0"/>
        <w:autoSpaceDN w:val="0"/>
        <w:adjustRightInd w:val="0"/>
        <w:spacing w:before="120" w:after="120" w:line="240" w:lineRule="auto"/>
        <w:jc w:val="both"/>
        <w:rPr>
          <w:rFonts w:ascii="Arial" w:hAnsi="Arial" w:cs="Arial"/>
          <w:sz w:val="24"/>
          <w:szCs w:val="24"/>
        </w:rPr>
      </w:pPr>
      <w:r w:rsidRPr="0090734B">
        <w:rPr>
          <w:rFonts w:ascii="Arial" w:hAnsi="Arial" w:cs="Arial"/>
          <w:sz w:val="24"/>
          <w:szCs w:val="24"/>
        </w:rPr>
        <w:t>CHERNICHARO, L</w:t>
      </w:r>
      <w:r>
        <w:rPr>
          <w:rFonts w:ascii="Arial" w:hAnsi="Arial" w:cs="Arial"/>
          <w:sz w:val="24"/>
          <w:szCs w:val="24"/>
        </w:rPr>
        <w:t>uciana Peluzio</w:t>
      </w:r>
      <w:r w:rsidRPr="0090734B">
        <w:rPr>
          <w:rFonts w:ascii="Arial" w:hAnsi="Arial" w:cs="Arial"/>
          <w:sz w:val="24"/>
          <w:szCs w:val="24"/>
        </w:rPr>
        <w:t>; PANCIERI, A</w:t>
      </w:r>
      <w:r>
        <w:rPr>
          <w:rFonts w:ascii="Arial" w:hAnsi="Arial" w:cs="Arial"/>
          <w:sz w:val="24"/>
          <w:szCs w:val="24"/>
        </w:rPr>
        <w:t>line Cruvello Panciere</w:t>
      </w:r>
      <w:r w:rsidRPr="0090734B">
        <w:rPr>
          <w:rFonts w:ascii="Arial" w:hAnsi="Arial" w:cs="Arial"/>
          <w:sz w:val="24"/>
          <w:szCs w:val="24"/>
        </w:rPr>
        <w:t>; SILVA, B</w:t>
      </w:r>
      <w:r>
        <w:rPr>
          <w:rFonts w:ascii="Arial" w:hAnsi="Arial" w:cs="Arial"/>
          <w:sz w:val="24"/>
          <w:szCs w:val="24"/>
        </w:rPr>
        <w:t>runa Banchik Mota</w:t>
      </w:r>
      <w:r w:rsidRPr="0090734B">
        <w:rPr>
          <w:rFonts w:ascii="Arial" w:hAnsi="Arial" w:cs="Arial"/>
          <w:sz w:val="24"/>
          <w:szCs w:val="24"/>
        </w:rPr>
        <w:t xml:space="preserve">. </w:t>
      </w:r>
      <w:r w:rsidRPr="0090734B">
        <w:rPr>
          <w:rFonts w:ascii="Arial" w:hAnsi="Arial" w:cs="Arial"/>
          <w:b/>
          <w:sz w:val="24"/>
          <w:szCs w:val="24"/>
        </w:rPr>
        <w:t>Mulheres encarceradas, seletividade penal e tráfico de drogas no Rio de Janeiro</w:t>
      </w:r>
      <w:r w:rsidRPr="0090734B">
        <w:rPr>
          <w:rFonts w:ascii="Arial" w:hAnsi="Arial" w:cs="Arial"/>
          <w:sz w:val="24"/>
          <w:szCs w:val="24"/>
        </w:rPr>
        <w:t>. GT – Sistema Penitenciário e Direitos Humanos. Anais do VII I Encontro da Andhep, 2014.</w:t>
      </w:r>
      <w:r w:rsidR="00861694">
        <w:rPr>
          <w:rFonts w:ascii="Arial" w:hAnsi="Arial" w:cs="Arial"/>
          <w:sz w:val="24"/>
          <w:szCs w:val="24"/>
        </w:rPr>
        <w:t xml:space="preserve"> </w:t>
      </w:r>
    </w:p>
    <w:p w:rsidR="00861694" w:rsidRDefault="007F76A1" w:rsidP="00742E0E">
      <w:pPr>
        <w:autoSpaceDE w:val="0"/>
        <w:autoSpaceDN w:val="0"/>
        <w:adjustRightInd w:val="0"/>
        <w:spacing w:before="120" w:after="120" w:line="240" w:lineRule="auto"/>
        <w:jc w:val="both"/>
        <w:rPr>
          <w:rFonts w:ascii="Arial" w:hAnsi="Arial" w:cs="Arial"/>
          <w:sz w:val="24"/>
          <w:szCs w:val="24"/>
        </w:rPr>
      </w:pPr>
      <w:r w:rsidRPr="00861694">
        <w:rPr>
          <w:rFonts w:ascii="Arial" w:hAnsi="Arial" w:cs="Arial"/>
          <w:sz w:val="24"/>
          <w:szCs w:val="24"/>
        </w:rPr>
        <w:t>FOUCAULT</w:t>
      </w:r>
      <w:r w:rsidR="00861694" w:rsidRPr="00861694">
        <w:rPr>
          <w:rFonts w:ascii="Arial" w:hAnsi="Arial" w:cs="Arial"/>
          <w:sz w:val="24"/>
          <w:szCs w:val="24"/>
        </w:rPr>
        <w:t xml:space="preserve">, Michel. </w:t>
      </w:r>
      <w:r w:rsidR="00861694" w:rsidRPr="002B2471">
        <w:rPr>
          <w:rFonts w:ascii="Arial" w:hAnsi="Arial" w:cs="Arial"/>
          <w:b/>
          <w:sz w:val="24"/>
          <w:szCs w:val="24"/>
        </w:rPr>
        <w:t>Vigiar e punir</w:t>
      </w:r>
      <w:r w:rsidR="00861694" w:rsidRPr="00861694">
        <w:rPr>
          <w:rFonts w:ascii="Arial" w:hAnsi="Arial" w:cs="Arial"/>
          <w:sz w:val="24"/>
          <w:szCs w:val="24"/>
        </w:rPr>
        <w:t>: nascimento da prisão; tradução de Raquel Ra</w:t>
      </w:r>
      <w:r w:rsidR="002B2471">
        <w:rPr>
          <w:rFonts w:ascii="Arial" w:hAnsi="Arial" w:cs="Arial"/>
          <w:sz w:val="24"/>
          <w:szCs w:val="24"/>
        </w:rPr>
        <w:t>malhete. Petrópolis:</w:t>
      </w:r>
      <w:r w:rsidR="00861694">
        <w:rPr>
          <w:rFonts w:ascii="Arial" w:hAnsi="Arial" w:cs="Arial"/>
          <w:sz w:val="24"/>
          <w:szCs w:val="24"/>
        </w:rPr>
        <w:t xml:space="preserve"> Vozes, 2015. </w:t>
      </w:r>
    </w:p>
    <w:p w:rsidR="007A0866" w:rsidRDefault="007F76A1" w:rsidP="00742E0E">
      <w:pPr>
        <w:spacing w:before="120" w:after="120" w:line="240" w:lineRule="auto"/>
        <w:jc w:val="both"/>
        <w:rPr>
          <w:rFonts w:ascii="Arial" w:eastAsia="Times New Roman" w:hAnsi="Arial" w:cs="Arial"/>
          <w:color w:val="000000"/>
          <w:sz w:val="24"/>
          <w:szCs w:val="24"/>
          <w:lang w:eastAsia="pt-BR"/>
        </w:rPr>
      </w:pPr>
      <w:r w:rsidRPr="007F76A1">
        <w:rPr>
          <w:rFonts w:ascii="Arial" w:eastAsia="Times New Roman" w:hAnsi="Arial" w:cs="Arial"/>
          <w:color w:val="000000"/>
          <w:sz w:val="24"/>
          <w:szCs w:val="24"/>
          <w:lang w:eastAsia="pt-BR"/>
        </w:rPr>
        <w:t>GALLBACH, Marion Rausher.</w:t>
      </w:r>
      <w:r>
        <w:rPr>
          <w:rFonts w:ascii="Arial" w:eastAsia="Times New Roman" w:hAnsi="Arial" w:cs="Arial"/>
          <w:color w:val="000000"/>
          <w:sz w:val="24"/>
          <w:szCs w:val="24"/>
          <w:lang w:eastAsia="pt-BR"/>
        </w:rPr>
        <w:t xml:space="preserve"> </w:t>
      </w:r>
      <w:r w:rsidRPr="007F76A1">
        <w:rPr>
          <w:rFonts w:ascii="Arial" w:eastAsia="Times New Roman" w:hAnsi="Arial" w:cs="Arial"/>
          <w:b/>
          <w:color w:val="000000"/>
          <w:sz w:val="24"/>
          <w:szCs w:val="24"/>
          <w:lang w:eastAsia="pt-BR"/>
        </w:rPr>
        <w:t>Sonhos e gravidez</w:t>
      </w:r>
      <w:r w:rsidRPr="007F76A1">
        <w:rPr>
          <w:rFonts w:ascii="Arial" w:eastAsia="Times New Roman" w:hAnsi="Arial" w:cs="Arial"/>
          <w:color w:val="000000"/>
          <w:sz w:val="24"/>
          <w:szCs w:val="24"/>
          <w:lang w:eastAsia="pt-BR"/>
        </w:rPr>
        <w:t>: iniciação à criatividade feminina. São Paulo: Paulus, 1995. (Coleção Amor e Psique)</w:t>
      </w:r>
      <w:r>
        <w:rPr>
          <w:rFonts w:ascii="Arial" w:eastAsia="Times New Roman" w:hAnsi="Arial" w:cs="Arial"/>
          <w:color w:val="000000"/>
          <w:sz w:val="24"/>
          <w:szCs w:val="24"/>
          <w:lang w:eastAsia="pt-BR"/>
        </w:rPr>
        <w:t>.</w:t>
      </w:r>
      <w:r w:rsidR="00684047">
        <w:rPr>
          <w:rFonts w:ascii="Arial" w:eastAsia="Times New Roman" w:hAnsi="Arial" w:cs="Arial"/>
          <w:color w:val="000000"/>
          <w:sz w:val="24"/>
          <w:szCs w:val="24"/>
          <w:lang w:eastAsia="pt-BR"/>
        </w:rPr>
        <w:t xml:space="preserve"> </w:t>
      </w:r>
    </w:p>
    <w:p w:rsidR="007A0866" w:rsidRPr="007A0866" w:rsidRDefault="007A0866" w:rsidP="00742E0E">
      <w:pPr>
        <w:spacing w:before="120" w:after="120" w:line="240" w:lineRule="auto"/>
        <w:jc w:val="both"/>
        <w:rPr>
          <w:rFonts w:ascii="Arial" w:hAnsi="Arial" w:cs="Arial"/>
          <w:sz w:val="24"/>
          <w:szCs w:val="24"/>
        </w:rPr>
      </w:pPr>
      <w:r w:rsidRPr="007A0866">
        <w:rPr>
          <w:rFonts w:ascii="Arial" w:hAnsi="Arial" w:cs="Arial"/>
          <w:color w:val="000000"/>
          <w:sz w:val="24"/>
          <w:szCs w:val="24"/>
        </w:rPr>
        <w:t xml:space="preserve">HASHIMOTO, Érica Akie ; GALLO ,Janaina Soares. </w:t>
      </w:r>
      <w:r w:rsidRPr="007A0866">
        <w:rPr>
          <w:sz w:val="24"/>
          <w:szCs w:val="24"/>
        </w:rPr>
        <w:t>M</w:t>
      </w:r>
      <w:r w:rsidRPr="007A0866">
        <w:rPr>
          <w:rFonts w:ascii="Arial" w:hAnsi="Arial" w:cs="Arial"/>
          <w:color w:val="000000"/>
          <w:sz w:val="24"/>
          <w:szCs w:val="24"/>
        </w:rPr>
        <w:t xml:space="preserve">aternidade e Cárcere: um olhar sobre o drama de se tornar mãe na prisão. </w:t>
      </w:r>
      <w:r w:rsidRPr="007A0866">
        <w:rPr>
          <w:rFonts w:ascii="Arial" w:hAnsi="Arial" w:cs="Arial"/>
          <w:b/>
          <w:color w:val="000000"/>
          <w:sz w:val="24"/>
          <w:szCs w:val="24"/>
        </w:rPr>
        <w:t>Revista Liberdades</w:t>
      </w:r>
      <w:r w:rsidRPr="007A0866">
        <w:rPr>
          <w:rFonts w:ascii="Arial" w:hAnsi="Arial" w:cs="Arial"/>
          <w:color w:val="000000"/>
          <w:sz w:val="24"/>
          <w:szCs w:val="24"/>
        </w:rPr>
        <w:t>, n.9, 2012.</w:t>
      </w:r>
    </w:p>
    <w:p w:rsidR="00973269" w:rsidRDefault="00973269" w:rsidP="00742E0E">
      <w:pPr>
        <w:spacing w:before="120" w:after="120" w:line="240" w:lineRule="auto"/>
        <w:jc w:val="both"/>
        <w:rPr>
          <w:rFonts w:ascii="Arial" w:hAnsi="Arial" w:cs="Arial"/>
          <w:sz w:val="24"/>
          <w:szCs w:val="24"/>
        </w:rPr>
      </w:pPr>
      <w:r w:rsidRPr="00684047">
        <w:rPr>
          <w:rFonts w:ascii="Arial" w:hAnsi="Arial" w:cs="Arial"/>
          <w:sz w:val="24"/>
          <w:szCs w:val="24"/>
        </w:rPr>
        <w:t xml:space="preserve">KUROWSKI, Cristina Maria. </w:t>
      </w:r>
      <w:r w:rsidRPr="00684047">
        <w:rPr>
          <w:rFonts w:ascii="Arial" w:hAnsi="Arial" w:cs="Arial"/>
          <w:b/>
          <w:sz w:val="24"/>
          <w:szCs w:val="24"/>
        </w:rPr>
        <w:t>Análise crítica quanto a aspectos de implantação e funcionamento de uma creche em penitenciária feminina</w:t>
      </w:r>
      <w:r w:rsidRPr="00684047">
        <w:rPr>
          <w:rFonts w:ascii="Arial" w:hAnsi="Arial" w:cs="Arial"/>
          <w:sz w:val="24"/>
          <w:szCs w:val="24"/>
        </w:rPr>
        <w:t xml:space="preserve">. Porto Alegre, 1990. 37 </w:t>
      </w:r>
      <w:r w:rsidRPr="00E649AB">
        <w:rPr>
          <w:rFonts w:ascii="Arial" w:hAnsi="Arial" w:cs="Arial"/>
          <w:sz w:val="24"/>
          <w:szCs w:val="24"/>
        </w:rPr>
        <w:t>f.</w:t>
      </w:r>
    </w:p>
    <w:p w:rsidR="00801D8E" w:rsidRDefault="00801D8E" w:rsidP="00742E0E">
      <w:pPr>
        <w:autoSpaceDE w:val="0"/>
        <w:autoSpaceDN w:val="0"/>
        <w:adjustRightInd w:val="0"/>
        <w:spacing w:before="120" w:after="120" w:line="240" w:lineRule="auto"/>
        <w:jc w:val="both"/>
        <w:rPr>
          <w:rFonts w:ascii="Arial" w:eastAsiaTheme="minorHAnsi" w:hAnsi="Arial" w:cs="Arial"/>
          <w:sz w:val="24"/>
          <w:szCs w:val="24"/>
        </w:rPr>
      </w:pPr>
      <w:r w:rsidRPr="00801D8E">
        <w:rPr>
          <w:rFonts w:ascii="Arial" w:eastAsiaTheme="minorHAnsi" w:hAnsi="Arial" w:cs="Arial"/>
          <w:sz w:val="24"/>
          <w:szCs w:val="24"/>
        </w:rPr>
        <w:t xml:space="preserve">ORGANIZAÇÃO DAS NAÇÕES UNIDAS (ONU). </w:t>
      </w:r>
      <w:r w:rsidRPr="00801D8E">
        <w:rPr>
          <w:rFonts w:ascii="Arial" w:eastAsiaTheme="minorHAnsi" w:hAnsi="Arial" w:cs="Arial"/>
          <w:b/>
          <w:iCs/>
          <w:sz w:val="24"/>
          <w:szCs w:val="24"/>
        </w:rPr>
        <w:t>Relatório da Conferência Internacional sobre População e Desenvolvimento.</w:t>
      </w:r>
      <w:r w:rsidRPr="00801D8E">
        <w:rPr>
          <w:rFonts w:ascii="Arial" w:eastAsiaTheme="minorHAnsi" w:hAnsi="Arial" w:cs="Arial"/>
          <w:i/>
          <w:iCs/>
          <w:sz w:val="24"/>
          <w:szCs w:val="24"/>
        </w:rPr>
        <w:t xml:space="preserve"> </w:t>
      </w:r>
      <w:r w:rsidRPr="00801D8E">
        <w:rPr>
          <w:rFonts w:ascii="Arial" w:eastAsiaTheme="minorHAnsi" w:hAnsi="Arial" w:cs="Arial"/>
          <w:sz w:val="24"/>
          <w:szCs w:val="24"/>
        </w:rPr>
        <w:t>Cairo, 1994. Disponível em: &lt;http://www.unfpa.org.br/Arquivos/relatorio-cairo.pdf</w:t>
      </w:r>
      <w:r w:rsidRPr="00801D8E">
        <w:rPr>
          <w:rFonts w:ascii="Arial" w:eastAsiaTheme="minorHAnsi" w:hAnsi="Arial" w:cs="Arial"/>
          <w:i/>
          <w:iCs/>
          <w:sz w:val="24"/>
          <w:szCs w:val="24"/>
        </w:rPr>
        <w:t>&gt;</w:t>
      </w:r>
      <w:r w:rsidRPr="00801D8E">
        <w:rPr>
          <w:rFonts w:ascii="Arial" w:eastAsiaTheme="minorHAnsi" w:hAnsi="Arial" w:cs="Arial"/>
          <w:sz w:val="24"/>
          <w:szCs w:val="24"/>
        </w:rPr>
        <w:t>.</w:t>
      </w:r>
      <w:r>
        <w:rPr>
          <w:rFonts w:ascii="Arial" w:eastAsiaTheme="minorHAnsi" w:hAnsi="Arial" w:cs="Arial"/>
          <w:sz w:val="24"/>
          <w:szCs w:val="24"/>
        </w:rPr>
        <w:t xml:space="preserve"> Acesso em: 12 mai</w:t>
      </w:r>
      <w:r w:rsidRPr="00801D8E">
        <w:rPr>
          <w:rFonts w:ascii="Arial" w:eastAsiaTheme="minorHAnsi" w:hAnsi="Arial" w:cs="Arial"/>
          <w:sz w:val="24"/>
          <w:szCs w:val="24"/>
        </w:rPr>
        <w:t>. 201</w:t>
      </w:r>
      <w:r>
        <w:rPr>
          <w:rFonts w:ascii="Arial" w:eastAsiaTheme="minorHAnsi" w:hAnsi="Arial" w:cs="Arial"/>
          <w:sz w:val="24"/>
          <w:szCs w:val="24"/>
        </w:rPr>
        <w:t>6</w:t>
      </w:r>
      <w:r w:rsidRPr="00801D8E">
        <w:rPr>
          <w:rFonts w:ascii="Arial" w:eastAsiaTheme="minorHAnsi" w:hAnsi="Arial" w:cs="Arial"/>
          <w:sz w:val="24"/>
          <w:szCs w:val="24"/>
        </w:rPr>
        <w:t>.</w:t>
      </w:r>
    </w:p>
    <w:p w:rsidR="00E56507" w:rsidRPr="00E56507" w:rsidRDefault="00E56507" w:rsidP="00742E0E">
      <w:pPr>
        <w:autoSpaceDE w:val="0"/>
        <w:autoSpaceDN w:val="0"/>
        <w:adjustRightInd w:val="0"/>
        <w:spacing w:before="120" w:after="120" w:line="240" w:lineRule="auto"/>
        <w:jc w:val="both"/>
        <w:rPr>
          <w:rFonts w:ascii="Arial" w:hAnsi="Arial" w:cs="Arial"/>
          <w:b/>
          <w:sz w:val="24"/>
          <w:szCs w:val="24"/>
        </w:rPr>
      </w:pPr>
      <w:r>
        <w:rPr>
          <w:rFonts w:ascii="Arial" w:eastAsiaTheme="minorHAnsi" w:hAnsi="Arial" w:cs="Arial"/>
          <w:sz w:val="24"/>
          <w:szCs w:val="24"/>
        </w:rPr>
        <w:t>________</w:t>
      </w:r>
      <w:r w:rsidRPr="00801D8E">
        <w:rPr>
          <w:rFonts w:ascii="Arial" w:eastAsiaTheme="minorHAnsi" w:hAnsi="Arial" w:cs="Arial"/>
          <w:sz w:val="24"/>
          <w:szCs w:val="24"/>
        </w:rPr>
        <w:t xml:space="preserve">. </w:t>
      </w:r>
      <w:r w:rsidRPr="00E56507">
        <w:rPr>
          <w:rFonts w:ascii="Arial" w:eastAsiaTheme="minorHAnsi" w:hAnsi="Arial" w:cs="Arial"/>
          <w:b/>
          <w:iCs/>
          <w:sz w:val="24"/>
          <w:szCs w:val="24"/>
        </w:rPr>
        <w:t>Regras das Nações Unidas para o tratamento de mulheres presas e medidas não privativas de liberdade para mulheres infratoras.</w:t>
      </w:r>
      <w:r w:rsidRPr="00E56507">
        <w:rPr>
          <w:rFonts w:ascii="Arial" w:eastAsiaTheme="minorHAnsi" w:hAnsi="Arial" w:cs="Arial"/>
          <w:i/>
          <w:iCs/>
          <w:sz w:val="24"/>
          <w:szCs w:val="24"/>
        </w:rPr>
        <w:t xml:space="preserve"> </w:t>
      </w:r>
      <w:r w:rsidRPr="00E56507">
        <w:rPr>
          <w:rFonts w:ascii="Arial" w:eastAsiaTheme="minorHAnsi" w:hAnsi="Arial" w:cs="Arial"/>
          <w:sz w:val="24"/>
          <w:szCs w:val="24"/>
        </w:rPr>
        <w:t>Bangkok, 2010. Disponível em: &lt;http://carceraria.org.br/ wp-content/uploads/2012/09/Tradu%C3%A7%C3%A3o-n%C3%A3o-oficial-das-Regras-de-Bangkok-em-11-04-20</w:t>
      </w:r>
      <w:r>
        <w:rPr>
          <w:rFonts w:ascii="Arial" w:eastAsiaTheme="minorHAnsi" w:hAnsi="Arial" w:cs="Arial"/>
          <w:sz w:val="24"/>
          <w:szCs w:val="24"/>
        </w:rPr>
        <w:t>12.pdf&gt;. Acesso em: 12 mai. 2016</w:t>
      </w:r>
      <w:r w:rsidRPr="00E56507">
        <w:rPr>
          <w:rFonts w:ascii="Arial" w:eastAsiaTheme="minorHAnsi" w:hAnsi="Arial" w:cs="Arial"/>
          <w:sz w:val="24"/>
          <w:szCs w:val="24"/>
        </w:rPr>
        <w:t>.</w:t>
      </w:r>
    </w:p>
    <w:p w:rsidR="00E649AB" w:rsidRDefault="00E649AB" w:rsidP="00742E0E">
      <w:pPr>
        <w:autoSpaceDE w:val="0"/>
        <w:autoSpaceDN w:val="0"/>
        <w:adjustRightInd w:val="0"/>
        <w:spacing w:before="120" w:after="120" w:line="240" w:lineRule="auto"/>
        <w:jc w:val="both"/>
        <w:rPr>
          <w:rFonts w:ascii="Arial" w:eastAsiaTheme="minorHAnsi" w:hAnsi="Arial" w:cs="Arial"/>
          <w:sz w:val="24"/>
          <w:szCs w:val="24"/>
        </w:rPr>
      </w:pPr>
      <w:r w:rsidRPr="00E649AB">
        <w:rPr>
          <w:rFonts w:ascii="Arial" w:eastAsiaTheme="minorHAnsi" w:hAnsi="Arial" w:cs="Arial"/>
          <w:sz w:val="24"/>
          <w:szCs w:val="24"/>
        </w:rPr>
        <w:t xml:space="preserve">QUADROS, Pedro Oto; SANTA RITA, Rosângela Peixoto. </w:t>
      </w:r>
      <w:r w:rsidRPr="00E649AB">
        <w:rPr>
          <w:rFonts w:ascii="Arial" w:eastAsiaTheme="minorHAnsi" w:hAnsi="Arial" w:cs="Arial"/>
          <w:b/>
          <w:iCs/>
          <w:sz w:val="24"/>
          <w:szCs w:val="24"/>
        </w:rPr>
        <w:t xml:space="preserve">Amamentação: direito da mãe ou da criança? </w:t>
      </w:r>
      <w:r w:rsidRPr="00E649AB">
        <w:rPr>
          <w:rFonts w:ascii="Arial" w:eastAsiaTheme="minorHAnsi" w:hAnsi="Arial" w:cs="Arial"/>
          <w:sz w:val="24"/>
          <w:szCs w:val="24"/>
        </w:rPr>
        <w:t>Um</w:t>
      </w:r>
      <w:r>
        <w:rPr>
          <w:rFonts w:ascii="Arial" w:eastAsiaTheme="minorHAnsi" w:hAnsi="Arial" w:cs="Arial"/>
          <w:sz w:val="24"/>
          <w:szCs w:val="24"/>
        </w:rPr>
        <w:t xml:space="preserve"> </w:t>
      </w:r>
      <w:r w:rsidRPr="00E649AB">
        <w:rPr>
          <w:rFonts w:ascii="Arial" w:eastAsiaTheme="minorHAnsi" w:hAnsi="Arial" w:cs="Arial"/>
          <w:sz w:val="24"/>
          <w:szCs w:val="24"/>
        </w:rPr>
        <w:t>olhar sobre as práticas do encarceramento feminino</w:t>
      </w:r>
      <w:r w:rsidRPr="00E649AB">
        <w:rPr>
          <w:rFonts w:ascii="Arial" w:eastAsiaTheme="minorHAnsi" w:hAnsi="Arial" w:cs="Arial"/>
          <w:i/>
          <w:iCs/>
          <w:sz w:val="24"/>
          <w:szCs w:val="24"/>
        </w:rPr>
        <w:t xml:space="preserve">. </w:t>
      </w:r>
      <w:r w:rsidRPr="00E649AB">
        <w:rPr>
          <w:rFonts w:ascii="Arial" w:eastAsiaTheme="minorHAnsi" w:hAnsi="Arial" w:cs="Arial"/>
          <w:sz w:val="24"/>
          <w:szCs w:val="24"/>
        </w:rPr>
        <w:t>Tese relativa ao Bloco Temático 3: Direito à vida, à saúde</w:t>
      </w:r>
      <w:r>
        <w:rPr>
          <w:rFonts w:ascii="Arial" w:eastAsiaTheme="minorHAnsi" w:hAnsi="Arial" w:cs="Arial"/>
          <w:sz w:val="24"/>
          <w:szCs w:val="24"/>
        </w:rPr>
        <w:t xml:space="preserve"> </w:t>
      </w:r>
      <w:r w:rsidRPr="00E649AB">
        <w:rPr>
          <w:rFonts w:ascii="Arial" w:eastAsiaTheme="minorHAnsi" w:hAnsi="Arial" w:cs="Arial"/>
          <w:sz w:val="24"/>
          <w:szCs w:val="24"/>
        </w:rPr>
        <w:t>e a condições dignas de sobrevivência, XXII Congresso da Associação Brasileira de Magistrados e Promotores</w:t>
      </w:r>
      <w:r>
        <w:rPr>
          <w:rFonts w:ascii="Arial" w:eastAsiaTheme="minorHAnsi" w:hAnsi="Arial" w:cs="Arial"/>
          <w:sz w:val="24"/>
          <w:szCs w:val="24"/>
        </w:rPr>
        <w:t xml:space="preserve"> </w:t>
      </w:r>
      <w:r w:rsidRPr="00E649AB">
        <w:rPr>
          <w:rFonts w:ascii="Arial" w:eastAsiaTheme="minorHAnsi" w:hAnsi="Arial" w:cs="Arial"/>
          <w:sz w:val="24"/>
          <w:szCs w:val="24"/>
        </w:rPr>
        <w:t>de Justiça da Infância e da Juventude. Florianópolis, 2008.</w:t>
      </w:r>
    </w:p>
    <w:p w:rsidR="00A04DF2" w:rsidRPr="00A04DF2" w:rsidRDefault="00A04DF2" w:rsidP="00742E0E">
      <w:pPr>
        <w:autoSpaceDE w:val="0"/>
        <w:autoSpaceDN w:val="0"/>
        <w:adjustRightInd w:val="0"/>
        <w:spacing w:before="120" w:after="120" w:line="240" w:lineRule="auto"/>
        <w:jc w:val="both"/>
        <w:rPr>
          <w:rFonts w:ascii="Arial" w:eastAsiaTheme="minorHAnsi" w:hAnsi="Arial" w:cs="Arial"/>
          <w:sz w:val="24"/>
          <w:szCs w:val="24"/>
        </w:rPr>
      </w:pPr>
      <w:r w:rsidRPr="00A04DF2">
        <w:rPr>
          <w:rFonts w:ascii="Arial" w:eastAsiaTheme="minorHAnsi" w:hAnsi="Arial" w:cs="Arial"/>
          <w:sz w:val="24"/>
          <w:szCs w:val="24"/>
        </w:rPr>
        <w:t xml:space="preserve">VALENTE, Rodolfo de Almeida; CERNEKA, Heidi Ann; BALERA, Fernanda Penteado. </w:t>
      </w:r>
      <w:r w:rsidRPr="00A04DF2">
        <w:rPr>
          <w:rFonts w:ascii="Arial" w:eastAsiaTheme="minorHAnsi" w:hAnsi="Arial" w:cs="Arial"/>
          <w:b/>
          <w:iCs/>
          <w:sz w:val="24"/>
          <w:szCs w:val="24"/>
        </w:rPr>
        <w:t>Mães encarceradas</w:t>
      </w:r>
      <w:r w:rsidRPr="00A04DF2">
        <w:rPr>
          <w:rFonts w:ascii="Arial" w:eastAsiaTheme="minorHAnsi" w:hAnsi="Arial" w:cs="Arial"/>
          <w:sz w:val="24"/>
          <w:szCs w:val="24"/>
        </w:rPr>
        <w:t>: a delicada</w:t>
      </w:r>
      <w:r>
        <w:rPr>
          <w:rFonts w:ascii="Arial" w:eastAsiaTheme="minorHAnsi" w:hAnsi="Arial" w:cs="Arial"/>
          <w:sz w:val="24"/>
          <w:szCs w:val="24"/>
        </w:rPr>
        <w:t xml:space="preserve"> </w:t>
      </w:r>
      <w:r w:rsidRPr="00A04DF2">
        <w:rPr>
          <w:rFonts w:ascii="Arial" w:eastAsiaTheme="minorHAnsi" w:hAnsi="Arial" w:cs="Arial"/>
          <w:sz w:val="24"/>
          <w:szCs w:val="24"/>
        </w:rPr>
        <w:t>relação entre os direitos da criança e a lei</w:t>
      </w:r>
      <w:r w:rsidRPr="00A04DF2">
        <w:rPr>
          <w:rFonts w:ascii="Arial" w:eastAsiaTheme="minorHAnsi" w:hAnsi="Arial" w:cs="Arial"/>
          <w:i/>
          <w:iCs/>
          <w:sz w:val="24"/>
          <w:szCs w:val="24"/>
        </w:rPr>
        <w:t xml:space="preserve">. </w:t>
      </w:r>
      <w:r w:rsidRPr="00A04DF2">
        <w:rPr>
          <w:rFonts w:ascii="Arial" w:eastAsiaTheme="minorHAnsi" w:hAnsi="Arial" w:cs="Arial"/>
          <w:sz w:val="24"/>
          <w:szCs w:val="24"/>
        </w:rPr>
        <w:t>São Paulo, 2011. Disponível em: &lt;http://www.conjur.com.br/ 2011-set-</w:t>
      </w:r>
      <w:r w:rsidRPr="00A04DF2">
        <w:rPr>
          <w:rFonts w:ascii="Arial" w:eastAsiaTheme="minorHAnsi" w:hAnsi="Arial" w:cs="Arial"/>
          <w:sz w:val="24"/>
          <w:szCs w:val="24"/>
        </w:rPr>
        <w:lastRenderedPageBreak/>
        <w:t>18/maternidade-prisão-delicada-relacão-entre-dire</w:t>
      </w:r>
      <w:r>
        <w:rPr>
          <w:rFonts w:ascii="Arial" w:eastAsiaTheme="minorHAnsi" w:hAnsi="Arial" w:cs="Arial"/>
          <w:sz w:val="24"/>
          <w:szCs w:val="24"/>
        </w:rPr>
        <w:t>itos-crianca-lei&gt;. Acesso em: 17</w:t>
      </w:r>
      <w:r w:rsidRPr="00A04DF2">
        <w:rPr>
          <w:rFonts w:ascii="Arial" w:eastAsiaTheme="minorHAnsi" w:hAnsi="Arial" w:cs="Arial"/>
          <w:sz w:val="24"/>
          <w:szCs w:val="24"/>
        </w:rPr>
        <w:t xml:space="preserve"> </w:t>
      </w:r>
      <w:r>
        <w:rPr>
          <w:rFonts w:ascii="Arial" w:eastAsiaTheme="minorHAnsi" w:hAnsi="Arial" w:cs="Arial"/>
          <w:sz w:val="24"/>
          <w:szCs w:val="24"/>
        </w:rPr>
        <w:t>mai. 2016</w:t>
      </w:r>
      <w:r w:rsidRPr="00A04DF2">
        <w:rPr>
          <w:rFonts w:ascii="Arial" w:eastAsiaTheme="minorHAnsi" w:hAnsi="Arial" w:cs="Arial"/>
          <w:sz w:val="24"/>
          <w:szCs w:val="24"/>
        </w:rPr>
        <w:t>.</w:t>
      </w:r>
    </w:p>
    <w:p w:rsidR="00801D8E" w:rsidRDefault="00801D8E" w:rsidP="00742E0E">
      <w:pPr>
        <w:autoSpaceDE w:val="0"/>
        <w:autoSpaceDN w:val="0"/>
        <w:adjustRightInd w:val="0"/>
        <w:spacing w:before="120" w:after="120" w:line="240" w:lineRule="auto"/>
        <w:jc w:val="both"/>
        <w:rPr>
          <w:rFonts w:ascii="Arial" w:eastAsiaTheme="minorHAnsi" w:hAnsi="Arial" w:cs="Arial"/>
          <w:sz w:val="24"/>
          <w:szCs w:val="24"/>
        </w:rPr>
      </w:pPr>
      <w:r w:rsidRPr="00801D8E">
        <w:rPr>
          <w:rFonts w:ascii="Arial" w:eastAsiaTheme="minorHAnsi" w:hAnsi="Arial" w:cs="Arial"/>
          <w:sz w:val="24"/>
          <w:szCs w:val="24"/>
        </w:rPr>
        <w:t>VENTURA, Miriam; SIMAS, Luciana; LAROUZÉ, Bernard. Maternidade atrás das grades: em busca da</w:t>
      </w:r>
      <w:r>
        <w:rPr>
          <w:rFonts w:ascii="Arial" w:eastAsiaTheme="minorHAnsi" w:hAnsi="Arial" w:cs="Arial"/>
          <w:sz w:val="24"/>
          <w:szCs w:val="24"/>
        </w:rPr>
        <w:t xml:space="preserve"> </w:t>
      </w:r>
      <w:r w:rsidRPr="00801D8E">
        <w:rPr>
          <w:rFonts w:ascii="Arial" w:eastAsiaTheme="minorHAnsi" w:hAnsi="Arial" w:cs="Arial"/>
          <w:sz w:val="24"/>
          <w:szCs w:val="24"/>
        </w:rPr>
        <w:t xml:space="preserve">cidadania e da saúde. Um estudo sobre a legislação brasileira. </w:t>
      </w:r>
      <w:r w:rsidRPr="00801D8E">
        <w:rPr>
          <w:rFonts w:ascii="Arial" w:eastAsiaTheme="minorHAnsi" w:hAnsi="Arial" w:cs="Arial"/>
          <w:b/>
          <w:iCs/>
          <w:sz w:val="24"/>
          <w:szCs w:val="24"/>
        </w:rPr>
        <w:t>Cadernos de Saúde Pública</w:t>
      </w:r>
      <w:r w:rsidRPr="00801D8E">
        <w:rPr>
          <w:rFonts w:ascii="Arial" w:eastAsiaTheme="minorHAnsi" w:hAnsi="Arial" w:cs="Arial"/>
          <w:b/>
          <w:sz w:val="24"/>
          <w:szCs w:val="24"/>
        </w:rPr>
        <w:t>,</w:t>
      </w:r>
      <w:r w:rsidRPr="00801D8E">
        <w:rPr>
          <w:rFonts w:ascii="Arial" w:eastAsiaTheme="minorHAnsi" w:hAnsi="Arial" w:cs="Arial"/>
          <w:sz w:val="24"/>
          <w:szCs w:val="24"/>
        </w:rPr>
        <w:t xml:space="preserve"> v. 31, n. 3, p. 607-619, mar. 2015</w:t>
      </w:r>
      <w:r w:rsidR="00293945">
        <w:rPr>
          <w:rFonts w:ascii="Arial" w:eastAsiaTheme="minorHAnsi" w:hAnsi="Arial" w:cs="Arial"/>
          <w:sz w:val="24"/>
          <w:szCs w:val="24"/>
        </w:rPr>
        <w:t>.</w:t>
      </w:r>
    </w:p>
    <w:p w:rsidR="002B2471" w:rsidRDefault="00801D8E" w:rsidP="00742E0E">
      <w:pPr>
        <w:autoSpaceDE w:val="0"/>
        <w:autoSpaceDN w:val="0"/>
        <w:adjustRightInd w:val="0"/>
        <w:spacing w:before="120" w:after="120" w:line="240" w:lineRule="auto"/>
        <w:jc w:val="both"/>
        <w:rPr>
          <w:rFonts w:ascii="Arial" w:eastAsiaTheme="minorHAnsi" w:hAnsi="Arial" w:cs="Arial"/>
          <w:sz w:val="24"/>
          <w:szCs w:val="24"/>
        </w:rPr>
      </w:pPr>
      <w:r>
        <w:rPr>
          <w:rFonts w:ascii="Arial" w:eastAsiaTheme="minorHAnsi" w:hAnsi="Arial" w:cs="Arial"/>
          <w:sz w:val="24"/>
          <w:szCs w:val="24"/>
        </w:rPr>
        <w:t>________</w:t>
      </w:r>
      <w:r w:rsidR="00E649AB" w:rsidRPr="00801D8E">
        <w:rPr>
          <w:rFonts w:ascii="Arial" w:eastAsiaTheme="minorHAnsi" w:hAnsi="Arial" w:cs="Arial"/>
          <w:sz w:val="24"/>
          <w:szCs w:val="24"/>
        </w:rPr>
        <w:t xml:space="preserve">. </w:t>
      </w:r>
      <w:r w:rsidR="00E649AB" w:rsidRPr="00801D8E">
        <w:rPr>
          <w:rFonts w:ascii="Arial" w:eastAsiaTheme="minorHAnsi" w:hAnsi="Arial" w:cs="Arial"/>
          <w:b/>
          <w:sz w:val="24"/>
          <w:szCs w:val="24"/>
        </w:rPr>
        <w:t>D</w:t>
      </w:r>
      <w:r w:rsidR="00E649AB" w:rsidRPr="00801D8E">
        <w:rPr>
          <w:rFonts w:ascii="Arial" w:eastAsiaTheme="minorHAnsi" w:hAnsi="Arial" w:cs="Arial"/>
          <w:b/>
          <w:iCs/>
          <w:sz w:val="24"/>
          <w:szCs w:val="24"/>
        </w:rPr>
        <w:t>ireitos</w:t>
      </w:r>
      <w:r w:rsidR="00E649AB" w:rsidRPr="00E649AB">
        <w:rPr>
          <w:rFonts w:ascii="Arial" w:eastAsiaTheme="minorHAnsi" w:hAnsi="Arial" w:cs="Arial"/>
          <w:b/>
          <w:iCs/>
          <w:sz w:val="24"/>
          <w:szCs w:val="24"/>
        </w:rPr>
        <w:t xml:space="preserve"> reprodutivos no Brasil</w:t>
      </w:r>
      <w:r w:rsidR="00E649AB" w:rsidRPr="00E649AB">
        <w:rPr>
          <w:rFonts w:ascii="Arial" w:eastAsiaTheme="minorHAnsi" w:hAnsi="Arial" w:cs="Arial"/>
          <w:iCs/>
          <w:sz w:val="24"/>
          <w:szCs w:val="24"/>
        </w:rPr>
        <w:t>.</w:t>
      </w:r>
      <w:r w:rsidR="00E649AB" w:rsidRPr="00E649AB">
        <w:rPr>
          <w:rFonts w:ascii="Arial" w:eastAsiaTheme="minorHAnsi" w:hAnsi="Arial" w:cs="Arial"/>
          <w:i/>
          <w:iCs/>
          <w:sz w:val="24"/>
          <w:szCs w:val="24"/>
        </w:rPr>
        <w:t xml:space="preserve"> </w:t>
      </w:r>
      <w:r w:rsidR="00E649AB" w:rsidRPr="00E649AB">
        <w:rPr>
          <w:rFonts w:ascii="Arial" w:eastAsiaTheme="minorHAnsi" w:hAnsi="Arial" w:cs="Arial"/>
          <w:sz w:val="24"/>
          <w:szCs w:val="24"/>
        </w:rPr>
        <w:t>3. ed. Brasília: UNFPA, 2009.</w:t>
      </w:r>
    </w:p>
    <w:p w:rsidR="00A04DF2" w:rsidRPr="00A04DF2" w:rsidRDefault="00A04DF2" w:rsidP="00742E0E">
      <w:pPr>
        <w:autoSpaceDE w:val="0"/>
        <w:autoSpaceDN w:val="0"/>
        <w:adjustRightInd w:val="0"/>
        <w:spacing w:before="120" w:after="120" w:line="240" w:lineRule="auto"/>
        <w:jc w:val="both"/>
        <w:rPr>
          <w:rFonts w:ascii="Arial" w:hAnsi="Arial" w:cs="Arial"/>
          <w:b/>
          <w:sz w:val="24"/>
          <w:szCs w:val="24"/>
        </w:rPr>
      </w:pPr>
      <w:r w:rsidRPr="00A04DF2">
        <w:rPr>
          <w:rFonts w:ascii="Arial" w:eastAsiaTheme="minorHAnsi" w:hAnsi="Arial" w:cs="Arial"/>
          <w:sz w:val="24"/>
          <w:szCs w:val="24"/>
        </w:rPr>
        <w:t xml:space="preserve">SANTOS, Raquel Costa de Souza. </w:t>
      </w:r>
      <w:r w:rsidRPr="00A04DF2">
        <w:rPr>
          <w:rFonts w:ascii="Arial" w:eastAsiaTheme="minorHAnsi" w:hAnsi="Arial" w:cs="Arial"/>
          <w:b/>
          <w:iCs/>
          <w:sz w:val="24"/>
          <w:szCs w:val="24"/>
        </w:rPr>
        <w:t>Maternidade no cárcere</w:t>
      </w:r>
      <w:r w:rsidRPr="00A04DF2">
        <w:rPr>
          <w:rFonts w:ascii="Arial" w:eastAsiaTheme="minorHAnsi" w:hAnsi="Arial" w:cs="Arial"/>
          <w:b/>
          <w:sz w:val="24"/>
          <w:szCs w:val="24"/>
        </w:rPr>
        <w:t>:</w:t>
      </w:r>
      <w:r w:rsidRPr="00A04DF2">
        <w:rPr>
          <w:rFonts w:ascii="Arial" w:eastAsiaTheme="minorHAnsi" w:hAnsi="Arial" w:cs="Arial"/>
          <w:sz w:val="24"/>
          <w:szCs w:val="24"/>
        </w:rPr>
        <w:t xml:space="preserve"> reflexões sobre o sistema penitenciário feminino.</w:t>
      </w:r>
      <w:r>
        <w:rPr>
          <w:rFonts w:ascii="Arial" w:eastAsiaTheme="minorHAnsi" w:hAnsi="Arial" w:cs="Arial"/>
          <w:sz w:val="24"/>
          <w:szCs w:val="24"/>
        </w:rPr>
        <w:t xml:space="preserve"> </w:t>
      </w:r>
      <w:r w:rsidRPr="00A04DF2">
        <w:rPr>
          <w:rFonts w:ascii="Arial" w:eastAsiaTheme="minorHAnsi" w:hAnsi="Arial" w:cs="Arial"/>
          <w:sz w:val="24"/>
          <w:szCs w:val="24"/>
        </w:rPr>
        <w:t>2011. Dissertação (Mestrado) – Universidade Federal Fluminense, Niterói, 2011.</w:t>
      </w:r>
    </w:p>
    <w:sectPr w:rsidR="00A04DF2" w:rsidRPr="00A04DF2" w:rsidSect="00823572">
      <w:headerReference w:type="default" r:id="rId9"/>
      <w:pgSz w:w="11906" w:h="16838" w:code="9"/>
      <w:pgMar w:top="1701" w:right="1134" w:bottom="1134" w:left="1701" w:header="1134"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197" w:rsidRDefault="00706197" w:rsidP="00E332D1">
      <w:pPr>
        <w:spacing w:line="240" w:lineRule="auto"/>
      </w:pPr>
      <w:r>
        <w:separator/>
      </w:r>
    </w:p>
  </w:endnote>
  <w:endnote w:type="continuationSeparator" w:id="0">
    <w:p w:rsidR="00706197" w:rsidRDefault="00706197" w:rsidP="00E3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197" w:rsidRDefault="00706197" w:rsidP="00E332D1">
      <w:pPr>
        <w:spacing w:line="240" w:lineRule="auto"/>
      </w:pPr>
      <w:r>
        <w:separator/>
      </w:r>
    </w:p>
  </w:footnote>
  <w:footnote w:type="continuationSeparator" w:id="0">
    <w:p w:rsidR="00706197" w:rsidRDefault="00706197" w:rsidP="00E332D1">
      <w:pPr>
        <w:spacing w:line="240" w:lineRule="auto"/>
      </w:pPr>
      <w:r>
        <w:continuationSeparator/>
      </w:r>
    </w:p>
  </w:footnote>
  <w:footnote w:id="1">
    <w:p w:rsidR="00FD5BB5" w:rsidRPr="00FE1336" w:rsidRDefault="00FD5BB5" w:rsidP="00D5449A">
      <w:pPr>
        <w:pStyle w:val="Textodenotaderodap"/>
        <w:rPr>
          <w:rFonts w:ascii="Times New Roman" w:hAnsi="Times New Roman"/>
        </w:rPr>
      </w:pPr>
      <w:r w:rsidRPr="00FE1336">
        <w:rPr>
          <w:rStyle w:val="Refdenotaderodap"/>
          <w:rFonts w:ascii="Times New Roman" w:hAnsi="Times New Roman"/>
        </w:rPr>
        <w:footnoteRef/>
      </w:r>
      <w:r w:rsidRPr="00FE1336">
        <w:rPr>
          <w:rFonts w:ascii="Times New Roman" w:hAnsi="Times New Roman"/>
        </w:rPr>
        <w:t xml:space="preserve"> Discente do curso de Direito na Faculdade de Ciências Sociais Aplicadas (FACISA). E-mail: </w:t>
      </w:r>
      <w:r>
        <w:rPr>
          <w:rFonts w:ascii="Times New Roman" w:hAnsi="Times New Roman"/>
        </w:rPr>
        <w:t>karenthayanne_@hotmail.com</w:t>
      </w:r>
    </w:p>
  </w:footnote>
  <w:footnote w:id="2">
    <w:p w:rsidR="00FD5BB5" w:rsidRDefault="00FD5BB5" w:rsidP="00D5449A">
      <w:pPr>
        <w:pStyle w:val="Textodenotaderodap"/>
      </w:pPr>
      <w:r w:rsidRPr="00FE1336">
        <w:rPr>
          <w:rStyle w:val="Refdenotaderodap"/>
          <w:rFonts w:ascii="Times New Roman" w:hAnsi="Times New Roman"/>
        </w:rPr>
        <w:footnoteRef/>
      </w:r>
      <w:r w:rsidRPr="00FE1336">
        <w:rPr>
          <w:rFonts w:ascii="Times New Roman" w:hAnsi="Times New Roman"/>
        </w:rPr>
        <w:t xml:space="preserve"> </w:t>
      </w:r>
      <w:r>
        <w:rPr>
          <w:rFonts w:ascii="Times New Roman" w:hAnsi="Times New Roman"/>
        </w:rPr>
        <w:t xml:space="preserve">Professora Orientadora. </w:t>
      </w:r>
      <w:r w:rsidRPr="00FE1336">
        <w:rPr>
          <w:rFonts w:ascii="Times New Roman" w:hAnsi="Times New Roman"/>
        </w:rPr>
        <w:t>Docente na Faculdade de Ciências Sociais Aplicadas (FACISA).</w:t>
      </w:r>
    </w:p>
  </w:footnote>
  <w:footnote w:id="3">
    <w:p w:rsidR="00FD5BB5" w:rsidRPr="00E649AB" w:rsidRDefault="00FD5BB5" w:rsidP="00E649AB">
      <w:pPr>
        <w:autoSpaceDE w:val="0"/>
        <w:autoSpaceDN w:val="0"/>
        <w:adjustRightInd w:val="0"/>
        <w:spacing w:line="240" w:lineRule="auto"/>
        <w:jc w:val="both"/>
        <w:rPr>
          <w:rFonts w:ascii="Arial" w:hAnsi="Arial" w:cs="Arial"/>
          <w:sz w:val="20"/>
          <w:szCs w:val="20"/>
        </w:rPr>
      </w:pPr>
      <w:r>
        <w:rPr>
          <w:rStyle w:val="Refdenotaderodap"/>
        </w:rPr>
        <w:footnoteRef/>
      </w:r>
      <w:r>
        <w:t xml:space="preserve"> </w:t>
      </w:r>
      <w:r w:rsidRPr="00E649AB">
        <w:rPr>
          <w:rFonts w:ascii="Arial" w:eastAsiaTheme="minorHAnsi" w:hAnsi="Arial" w:cs="Arial"/>
          <w:bCs/>
          <w:sz w:val="20"/>
          <w:szCs w:val="20"/>
        </w:rPr>
        <w:t xml:space="preserve">1 </w:t>
      </w:r>
      <w:r w:rsidRPr="00E649AB">
        <w:rPr>
          <w:rFonts w:ascii="Arial" w:eastAsiaTheme="minorHAnsi" w:hAnsi="Arial" w:cs="Arial"/>
          <w:sz w:val="20"/>
          <w:szCs w:val="20"/>
        </w:rPr>
        <w:t>O direito à amamentação pôde ser observado no trabalho de Pedro Oto Quadros e Rosângela P. Santa Rita,</w:t>
      </w:r>
      <w:r>
        <w:rPr>
          <w:rFonts w:ascii="Arial" w:eastAsiaTheme="minorHAnsi" w:hAnsi="Arial" w:cs="Arial"/>
          <w:sz w:val="20"/>
          <w:szCs w:val="20"/>
        </w:rPr>
        <w:t xml:space="preserve"> </w:t>
      </w:r>
      <w:r w:rsidRPr="00E649AB">
        <w:rPr>
          <w:rFonts w:ascii="Arial" w:eastAsiaTheme="minorHAnsi" w:hAnsi="Arial" w:cs="Arial"/>
          <w:sz w:val="20"/>
          <w:szCs w:val="20"/>
        </w:rPr>
        <w:t>os quais defendem que “o avanço das ciências nas últimas três décadas mostra que o atendimento de crianças até os</w:t>
      </w:r>
      <w:r>
        <w:rPr>
          <w:rFonts w:ascii="Arial" w:eastAsiaTheme="minorHAnsi" w:hAnsi="Arial" w:cs="Arial"/>
          <w:sz w:val="20"/>
          <w:szCs w:val="20"/>
        </w:rPr>
        <w:t xml:space="preserve"> </w:t>
      </w:r>
      <w:r w:rsidRPr="00E649AB">
        <w:rPr>
          <w:rFonts w:ascii="Arial" w:eastAsiaTheme="minorHAnsi" w:hAnsi="Arial" w:cs="Arial"/>
          <w:sz w:val="20"/>
          <w:szCs w:val="20"/>
        </w:rPr>
        <w:t>três anos de idade com a qualidade técnica requerida é um bom caminho para uma sociedade mais equilibrada e</w:t>
      </w:r>
      <w:r>
        <w:rPr>
          <w:rFonts w:ascii="Arial" w:eastAsiaTheme="minorHAnsi" w:hAnsi="Arial" w:cs="Arial"/>
          <w:sz w:val="20"/>
          <w:szCs w:val="20"/>
        </w:rPr>
        <w:t xml:space="preserve"> </w:t>
      </w:r>
      <w:r w:rsidRPr="00E649AB">
        <w:rPr>
          <w:rFonts w:ascii="Arial" w:eastAsiaTheme="minorHAnsi" w:hAnsi="Arial" w:cs="Arial"/>
          <w:sz w:val="20"/>
          <w:szCs w:val="20"/>
        </w:rPr>
        <w:t>solidária, mais justa, menos violenta” (2008, p. 2). Com base nos princípios da proteção integral, da prioridade</w:t>
      </w:r>
      <w:r>
        <w:rPr>
          <w:rFonts w:ascii="Arial" w:eastAsiaTheme="minorHAnsi" w:hAnsi="Arial" w:cs="Arial"/>
          <w:sz w:val="20"/>
          <w:szCs w:val="20"/>
        </w:rPr>
        <w:t xml:space="preserve"> </w:t>
      </w:r>
      <w:r w:rsidRPr="00E649AB">
        <w:rPr>
          <w:rFonts w:ascii="Arial" w:eastAsiaTheme="minorHAnsi" w:hAnsi="Arial" w:cs="Arial"/>
          <w:sz w:val="20"/>
          <w:szCs w:val="20"/>
        </w:rPr>
        <w:t>absoluta da criança e do interesse superior da criança, propõem a adoção de medidas efetivas para a garantia da</w:t>
      </w:r>
      <w:r>
        <w:rPr>
          <w:rFonts w:ascii="Arial" w:eastAsiaTheme="minorHAnsi" w:hAnsi="Arial" w:cs="Arial"/>
          <w:sz w:val="20"/>
          <w:szCs w:val="20"/>
        </w:rPr>
        <w:t xml:space="preserve"> </w:t>
      </w:r>
      <w:r w:rsidRPr="00E649AB">
        <w:rPr>
          <w:rFonts w:ascii="Arial" w:eastAsiaTheme="minorHAnsi" w:hAnsi="Arial" w:cs="Arial"/>
          <w:sz w:val="20"/>
          <w:szCs w:val="20"/>
        </w:rPr>
        <w:t>amamentação às crianças com até dois anos de idade.</w:t>
      </w:r>
    </w:p>
  </w:footnote>
  <w:footnote w:id="4">
    <w:p w:rsidR="00FD5BB5" w:rsidRDefault="00FD5BB5">
      <w:pPr>
        <w:pStyle w:val="Textodenotaderodap"/>
      </w:pPr>
      <w:r>
        <w:rPr>
          <w:rStyle w:val="Refdenotaderodap"/>
        </w:rPr>
        <w:footnoteRef/>
      </w:r>
      <w:r>
        <w:t xml:space="preserve"> Ambas as pacientes participavam do mesmo grupo de tráfico organizado.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572" w:rsidRPr="00823572" w:rsidRDefault="00823572">
    <w:pPr>
      <w:pStyle w:val="Cabealho"/>
      <w:jc w:val="right"/>
      <w:rPr>
        <w:rFonts w:ascii="Arial" w:hAnsi="Arial" w:cs="Arial"/>
        <w:sz w:val="20"/>
        <w:szCs w:val="20"/>
      </w:rPr>
    </w:pPr>
  </w:p>
  <w:p w:rsidR="00FD5BB5" w:rsidRPr="00CA6061" w:rsidRDefault="00FD5BB5" w:rsidP="00CA606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12652"/>
      <w:docPartObj>
        <w:docPartGallery w:val="Page Numbers (Top of Page)"/>
        <w:docPartUnique/>
      </w:docPartObj>
    </w:sdtPr>
    <w:sdtEndPr/>
    <w:sdtContent>
      <w:p w:rsidR="00823572" w:rsidRDefault="00823572">
        <w:pPr>
          <w:pStyle w:val="Cabealho"/>
          <w:jc w:val="right"/>
        </w:pPr>
        <w:r w:rsidRPr="00823572">
          <w:rPr>
            <w:rFonts w:ascii="Arial" w:hAnsi="Arial" w:cs="Arial"/>
            <w:sz w:val="20"/>
            <w:szCs w:val="20"/>
          </w:rPr>
          <w:fldChar w:fldCharType="begin"/>
        </w:r>
        <w:r w:rsidRPr="00823572">
          <w:rPr>
            <w:rFonts w:ascii="Arial" w:hAnsi="Arial" w:cs="Arial"/>
            <w:sz w:val="20"/>
            <w:szCs w:val="20"/>
          </w:rPr>
          <w:instrText>PAGE   \* MERGEFORMAT</w:instrText>
        </w:r>
        <w:r w:rsidRPr="00823572">
          <w:rPr>
            <w:rFonts w:ascii="Arial" w:hAnsi="Arial" w:cs="Arial"/>
            <w:sz w:val="20"/>
            <w:szCs w:val="20"/>
          </w:rPr>
          <w:fldChar w:fldCharType="separate"/>
        </w:r>
        <w:r w:rsidR="00157399">
          <w:rPr>
            <w:rFonts w:ascii="Arial" w:hAnsi="Arial" w:cs="Arial"/>
            <w:noProof/>
            <w:sz w:val="20"/>
            <w:szCs w:val="20"/>
          </w:rPr>
          <w:t>21</w:t>
        </w:r>
        <w:r w:rsidRPr="00823572">
          <w:rPr>
            <w:rFonts w:ascii="Arial" w:hAnsi="Arial" w:cs="Arial"/>
            <w:sz w:val="20"/>
            <w:szCs w:val="20"/>
          </w:rPr>
          <w:fldChar w:fldCharType="end"/>
        </w:r>
      </w:p>
    </w:sdtContent>
  </w:sdt>
  <w:p w:rsidR="00823572" w:rsidRPr="00CA6061" w:rsidRDefault="00823572" w:rsidP="00CA60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07A5"/>
    <w:multiLevelType w:val="multilevel"/>
    <w:tmpl w:val="E2207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C727A9"/>
    <w:multiLevelType w:val="multilevel"/>
    <w:tmpl w:val="77603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B94068"/>
    <w:multiLevelType w:val="hybridMultilevel"/>
    <w:tmpl w:val="43D243E2"/>
    <w:lvl w:ilvl="0" w:tplc="F29E5EF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3036436E"/>
    <w:multiLevelType w:val="hybridMultilevel"/>
    <w:tmpl w:val="29F29BE2"/>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AC430D0"/>
    <w:multiLevelType w:val="multilevel"/>
    <w:tmpl w:val="D4683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EE39E3"/>
    <w:multiLevelType w:val="multilevel"/>
    <w:tmpl w:val="E6668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587C5E"/>
    <w:multiLevelType w:val="multilevel"/>
    <w:tmpl w:val="CA024D5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2746AF5"/>
    <w:multiLevelType w:val="hybridMultilevel"/>
    <w:tmpl w:val="735AA4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5058D3"/>
    <w:multiLevelType w:val="hybridMultilevel"/>
    <w:tmpl w:val="C2585796"/>
    <w:lvl w:ilvl="0" w:tplc="8572FF18">
      <w:start w:val="1"/>
      <w:numFmt w:val="bullet"/>
      <w:lvlText w:val="–"/>
      <w:lvlJc w:val="left"/>
      <w:pPr>
        <w:tabs>
          <w:tab w:val="num" w:pos="720"/>
        </w:tabs>
        <w:ind w:left="720" w:hanging="360"/>
      </w:pPr>
      <w:rPr>
        <w:rFonts w:ascii="Arial" w:hAnsi="Arial" w:hint="default"/>
      </w:rPr>
    </w:lvl>
    <w:lvl w:ilvl="1" w:tplc="D39E14E4">
      <w:start w:val="1"/>
      <w:numFmt w:val="bullet"/>
      <w:lvlText w:val="–"/>
      <w:lvlJc w:val="left"/>
      <w:pPr>
        <w:tabs>
          <w:tab w:val="num" w:pos="1440"/>
        </w:tabs>
        <w:ind w:left="1440" w:hanging="360"/>
      </w:pPr>
      <w:rPr>
        <w:rFonts w:ascii="Arial" w:hAnsi="Arial" w:hint="default"/>
      </w:rPr>
    </w:lvl>
    <w:lvl w:ilvl="2" w:tplc="ADD0B7DA" w:tentative="1">
      <w:start w:val="1"/>
      <w:numFmt w:val="bullet"/>
      <w:lvlText w:val="–"/>
      <w:lvlJc w:val="left"/>
      <w:pPr>
        <w:tabs>
          <w:tab w:val="num" w:pos="2160"/>
        </w:tabs>
        <w:ind w:left="2160" w:hanging="360"/>
      </w:pPr>
      <w:rPr>
        <w:rFonts w:ascii="Arial" w:hAnsi="Arial" w:hint="default"/>
      </w:rPr>
    </w:lvl>
    <w:lvl w:ilvl="3" w:tplc="CCAEB0EE" w:tentative="1">
      <w:start w:val="1"/>
      <w:numFmt w:val="bullet"/>
      <w:lvlText w:val="–"/>
      <w:lvlJc w:val="left"/>
      <w:pPr>
        <w:tabs>
          <w:tab w:val="num" w:pos="2880"/>
        </w:tabs>
        <w:ind w:left="2880" w:hanging="360"/>
      </w:pPr>
      <w:rPr>
        <w:rFonts w:ascii="Arial" w:hAnsi="Arial" w:hint="default"/>
      </w:rPr>
    </w:lvl>
    <w:lvl w:ilvl="4" w:tplc="37AE61CE" w:tentative="1">
      <w:start w:val="1"/>
      <w:numFmt w:val="bullet"/>
      <w:lvlText w:val="–"/>
      <w:lvlJc w:val="left"/>
      <w:pPr>
        <w:tabs>
          <w:tab w:val="num" w:pos="3600"/>
        </w:tabs>
        <w:ind w:left="3600" w:hanging="360"/>
      </w:pPr>
      <w:rPr>
        <w:rFonts w:ascii="Arial" w:hAnsi="Arial" w:hint="default"/>
      </w:rPr>
    </w:lvl>
    <w:lvl w:ilvl="5" w:tplc="AB18256E" w:tentative="1">
      <w:start w:val="1"/>
      <w:numFmt w:val="bullet"/>
      <w:lvlText w:val="–"/>
      <w:lvlJc w:val="left"/>
      <w:pPr>
        <w:tabs>
          <w:tab w:val="num" w:pos="4320"/>
        </w:tabs>
        <w:ind w:left="4320" w:hanging="360"/>
      </w:pPr>
      <w:rPr>
        <w:rFonts w:ascii="Arial" w:hAnsi="Arial" w:hint="default"/>
      </w:rPr>
    </w:lvl>
    <w:lvl w:ilvl="6" w:tplc="5718CE22" w:tentative="1">
      <w:start w:val="1"/>
      <w:numFmt w:val="bullet"/>
      <w:lvlText w:val="–"/>
      <w:lvlJc w:val="left"/>
      <w:pPr>
        <w:tabs>
          <w:tab w:val="num" w:pos="5040"/>
        </w:tabs>
        <w:ind w:left="5040" w:hanging="360"/>
      </w:pPr>
      <w:rPr>
        <w:rFonts w:ascii="Arial" w:hAnsi="Arial" w:hint="default"/>
      </w:rPr>
    </w:lvl>
    <w:lvl w:ilvl="7" w:tplc="8C341674" w:tentative="1">
      <w:start w:val="1"/>
      <w:numFmt w:val="bullet"/>
      <w:lvlText w:val="–"/>
      <w:lvlJc w:val="left"/>
      <w:pPr>
        <w:tabs>
          <w:tab w:val="num" w:pos="5760"/>
        </w:tabs>
        <w:ind w:left="5760" w:hanging="360"/>
      </w:pPr>
      <w:rPr>
        <w:rFonts w:ascii="Arial" w:hAnsi="Arial" w:hint="default"/>
      </w:rPr>
    </w:lvl>
    <w:lvl w:ilvl="8" w:tplc="E138B5DA" w:tentative="1">
      <w:start w:val="1"/>
      <w:numFmt w:val="bullet"/>
      <w:lvlText w:val="–"/>
      <w:lvlJc w:val="left"/>
      <w:pPr>
        <w:tabs>
          <w:tab w:val="num" w:pos="6480"/>
        </w:tabs>
        <w:ind w:left="6480" w:hanging="360"/>
      </w:pPr>
      <w:rPr>
        <w:rFonts w:ascii="Arial" w:hAnsi="Arial" w:hint="default"/>
      </w:rPr>
    </w:lvl>
  </w:abstractNum>
  <w:abstractNum w:abstractNumId="9">
    <w:nsid w:val="569C6771"/>
    <w:multiLevelType w:val="multilevel"/>
    <w:tmpl w:val="63EAA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F3084D"/>
    <w:multiLevelType w:val="hybridMultilevel"/>
    <w:tmpl w:val="4556419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nsid w:val="69177130"/>
    <w:multiLevelType w:val="hybridMultilevel"/>
    <w:tmpl w:val="DF8A744E"/>
    <w:lvl w:ilvl="0" w:tplc="B39E4C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D1622AC"/>
    <w:multiLevelType w:val="multilevel"/>
    <w:tmpl w:val="CEBE0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4C045F8"/>
    <w:multiLevelType w:val="hybridMultilevel"/>
    <w:tmpl w:val="C660EEE8"/>
    <w:lvl w:ilvl="0" w:tplc="FC7CD74A">
      <w:start w:val="1"/>
      <w:numFmt w:val="decimal"/>
      <w:lvlText w:val="%1"/>
      <w:lvlJc w:val="left"/>
      <w:pPr>
        <w:ind w:left="360" w:hanging="360"/>
      </w:pPr>
      <w:rPr>
        <w:rFonts w:ascii="Times New Roman" w:eastAsia="Calibri" w:hAnsi="Times New Roman" w:cs="Times New Roman"/>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num>
  <w:num w:numId="2">
    <w:abstractNumId w:val="11"/>
  </w:num>
  <w:num w:numId="3">
    <w:abstractNumId w:val="13"/>
  </w:num>
  <w:num w:numId="4">
    <w:abstractNumId w:val="1"/>
  </w:num>
  <w:num w:numId="5">
    <w:abstractNumId w:val="6"/>
  </w:num>
  <w:num w:numId="6">
    <w:abstractNumId w:val="9"/>
  </w:num>
  <w:num w:numId="7">
    <w:abstractNumId w:val="12"/>
  </w:num>
  <w:num w:numId="8">
    <w:abstractNumId w:val="3"/>
  </w:num>
  <w:num w:numId="9">
    <w:abstractNumId w:val="7"/>
  </w:num>
  <w:num w:numId="10">
    <w:abstractNumId w:val="2"/>
  </w:num>
  <w:num w:numId="11">
    <w:abstractNumId w:val="5"/>
  </w:num>
  <w:num w:numId="12">
    <w:abstractNumId w:val="0"/>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fill="f" fillcolor="white">
      <v:fill color="white" on="f"/>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D1"/>
    <w:rsid w:val="00007379"/>
    <w:rsid w:val="00015735"/>
    <w:rsid w:val="000176FF"/>
    <w:rsid w:val="00020171"/>
    <w:rsid w:val="00020641"/>
    <w:rsid w:val="0002088C"/>
    <w:rsid w:val="00020B7E"/>
    <w:rsid w:val="00022BCB"/>
    <w:rsid w:val="00022DB9"/>
    <w:rsid w:val="00025574"/>
    <w:rsid w:val="00025743"/>
    <w:rsid w:val="00025C79"/>
    <w:rsid w:val="00026F38"/>
    <w:rsid w:val="00026FE1"/>
    <w:rsid w:val="00027AD1"/>
    <w:rsid w:val="000313D6"/>
    <w:rsid w:val="00031AE0"/>
    <w:rsid w:val="0003209E"/>
    <w:rsid w:val="00033695"/>
    <w:rsid w:val="00034683"/>
    <w:rsid w:val="00041870"/>
    <w:rsid w:val="00041AA9"/>
    <w:rsid w:val="00041DBB"/>
    <w:rsid w:val="00051799"/>
    <w:rsid w:val="0005244E"/>
    <w:rsid w:val="00055850"/>
    <w:rsid w:val="0005688E"/>
    <w:rsid w:val="0006310A"/>
    <w:rsid w:val="00063C53"/>
    <w:rsid w:val="00065908"/>
    <w:rsid w:val="000668E4"/>
    <w:rsid w:val="000673C4"/>
    <w:rsid w:val="00070528"/>
    <w:rsid w:val="00070580"/>
    <w:rsid w:val="000708A8"/>
    <w:rsid w:val="00070ACA"/>
    <w:rsid w:val="00070D7F"/>
    <w:rsid w:val="000719FD"/>
    <w:rsid w:val="00071AAA"/>
    <w:rsid w:val="000728B4"/>
    <w:rsid w:val="000729D1"/>
    <w:rsid w:val="000745D4"/>
    <w:rsid w:val="0007603D"/>
    <w:rsid w:val="000763EF"/>
    <w:rsid w:val="00077043"/>
    <w:rsid w:val="00080D88"/>
    <w:rsid w:val="00081C86"/>
    <w:rsid w:val="0008338E"/>
    <w:rsid w:val="0009070E"/>
    <w:rsid w:val="000912D3"/>
    <w:rsid w:val="000924A4"/>
    <w:rsid w:val="00093EF4"/>
    <w:rsid w:val="00096285"/>
    <w:rsid w:val="00096D57"/>
    <w:rsid w:val="00097A55"/>
    <w:rsid w:val="000A0A01"/>
    <w:rsid w:val="000A142A"/>
    <w:rsid w:val="000A1570"/>
    <w:rsid w:val="000A3F0A"/>
    <w:rsid w:val="000A5EAA"/>
    <w:rsid w:val="000A6A07"/>
    <w:rsid w:val="000B09BF"/>
    <w:rsid w:val="000B1FB3"/>
    <w:rsid w:val="000B5E6E"/>
    <w:rsid w:val="000B711C"/>
    <w:rsid w:val="000B7BB8"/>
    <w:rsid w:val="000C24A8"/>
    <w:rsid w:val="000D1356"/>
    <w:rsid w:val="000D1470"/>
    <w:rsid w:val="000D2886"/>
    <w:rsid w:val="000D3A5D"/>
    <w:rsid w:val="000D55B6"/>
    <w:rsid w:val="000D6E82"/>
    <w:rsid w:val="000D6F27"/>
    <w:rsid w:val="000E091E"/>
    <w:rsid w:val="000E5529"/>
    <w:rsid w:val="000E614B"/>
    <w:rsid w:val="000F3341"/>
    <w:rsid w:val="000F3D92"/>
    <w:rsid w:val="000F4C75"/>
    <w:rsid w:val="000F5E6F"/>
    <w:rsid w:val="000F7BE7"/>
    <w:rsid w:val="000F7E43"/>
    <w:rsid w:val="001023C7"/>
    <w:rsid w:val="00102444"/>
    <w:rsid w:val="00104B9D"/>
    <w:rsid w:val="00104C55"/>
    <w:rsid w:val="00105D2B"/>
    <w:rsid w:val="00110A0D"/>
    <w:rsid w:val="00112116"/>
    <w:rsid w:val="00113DA0"/>
    <w:rsid w:val="0012046E"/>
    <w:rsid w:val="001212E7"/>
    <w:rsid w:val="0012185C"/>
    <w:rsid w:val="00122170"/>
    <w:rsid w:val="00122253"/>
    <w:rsid w:val="0012269C"/>
    <w:rsid w:val="00122828"/>
    <w:rsid w:val="00122869"/>
    <w:rsid w:val="00124767"/>
    <w:rsid w:val="00125129"/>
    <w:rsid w:val="00125DFE"/>
    <w:rsid w:val="00131203"/>
    <w:rsid w:val="00132E27"/>
    <w:rsid w:val="00137E7A"/>
    <w:rsid w:val="00146546"/>
    <w:rsid w:val="00150345"/>
    <w:rsid w:val="0015121D"/>
    <w:rsid w:val="00152532"/>
    <w:rsid w:val="00152C05"/>
    <w:rsid w:val="00153430"/>
    <w:rsid w:val="00153E34"/>
    <w:rsid w:val="00154B09"/>
    <w:rsid w:val="00155A36"/>
    <w:rsid w:val="00157399"/>
    <w:rsid w:val="001676EE"/>
    <w:rsid w:val="00173CB0"/>
    <w:rsid w:val="00176A29"/>
    <w:rsid w:val="00184246"/>
    <w:rsid w:val="001842EC"/>
    <w:rsid w:val="00185059"/>
    <w:rsid w:val="0018563C"/>
    <w:rsid w:val="00185706"/>
    <w:rsid w:val="001862AD"/>
    <w:rsid w:val="00190B15"/>
    <w:rsid w:val="0019164D"/>
    <w:rsid w:val="001934AD"/>
    <w:rsid w:val="001956E1"/>
    <w:rsid w:val="00196D74"/>
    <w:rsid w:val="00197A91"/>
    <w:rsid w:val="001A21CE"/>
    <w:rsid w:val="001A3D6E"/>
    <w:rsid w:val="001A5623"/>
    <w:rsid w:val="001A65BC"/>
    <w:rsid w:val="001B4FFC"/>
    <w:rsid w:val="001B6160"/>
    <w:rsid w:val="001B62EC"/>
    <w:rsid w:val="001B7431"/>
    <w:rsid w:val="001B78CB"/>
    <w:rsid w:val="001C64CC"/>
    <w:rsid w:val="001D17AB"/>
    <w:rsid w:val="001D1DEC"/>
    <w:rsid w:val="001D4FE3"/>
    <w:rsid w:val="001E0043"/>
    <w:rsid w:val="001E06DA"/>
    <w:rsid w:val="001E0F2E"/>
    <w:rsid w:val="001E13C7"/>
    <w:rsid w:val="001E15EB"/>
    <w:rsid w:val="001E242B"/>
    <w:rsid w:val="001E2BFC"/>
    <w:rsid w:val="001E3675"/>
    <w:rsid w:val="001E3816"/>
    <w:rsid w:val="001E4328"/>
    <w:rsid w:val="001E59D5"/>
    <w:rsid w:val="001E647F"/>
    <w:rsid w:val="001F0863"/>
    <w:rsid w:val="001F1341"/>
    <w:rsid w:val="001F3035"/>
    <w:rsid w:val="00201B96"/>
    <w:rsid w:val="0020693D"/>
    <w:rsid w:val="00206BD9"/>
    <w:rsid w:val="00206CBF"/>
    <w:rsid w:val="00206EA2"/>
    <w:rsid w:val="00210DA2"/>
    <w:rsid w:val="0021137C"/>
    <w:rsid w:val="002115C6"/>
    <w:rsid w:val="00212F05"/>
    <w:rsid w:val="00213A4A"/>
    <w:rsid w:val="00214051"/>
    <w:rsid w:val="002143D2"/>
    <w:rsid w:val="00214C0F"/>
    <w:rsid w:val="0021584F"/>
    <w:rsid w:val="0021597D"/>
    <w:rsid w:val="002205B7"/>
    <w:rsid w:val="00220F74"/>
    <w:rsid w:val="00221A0F"/>
    <w:rsid w:val="00222DAF"/>
    <w:rsid w:val="002275E2"/>
    <w:rsid w:val="00230D27"/>
    <w:rsid w:val="002319EF"/>
    <w:rsid w:val="002329B5"/>
    <w:rsid w:val="00232EFC"/>
    <w:rsid w:val="00234C94"/>
    <w:rsid w:val="00234EC8"/>
    <w:rsid w:val="002374B5"/>
    <w:rsid w:val="00240456"/>
    <w:rsid w:val="00241217"/>
    <w:rsid w:val="00241266"/>
    <w:rsid w:val="00241653"/>
    <w:rsid w:val="00242ABB"/>
    <w:rsid w:val="00242F4C"/>
    <w:rsid w:val="0024593D"/>
    <w:rsid w:val="00252D71"/>
    <w:rsid w:val="002534EA"/>
    <w:rsid w:val="002609AB"/>
    <w:rsid w:val="00260FA6"/>
    <w:rsid w:val="00264B3E"/>
    <w:rsid w:val="00266A07"/>
    <w:rsid w:val="0026709B"/>
    <w:rsid w:val="002677E3"/>
    <w:rsid w:val="002732CA"/>
    <w:rsid w:val="00273CD3"/>
    <w:rsid w:val="00273F03"/>
    <w:rsid w:val="00280969"/>
    <w:rsid w:val="00284A22"/>
    <w:rsid w:val="002852D1"/>
    <w:rsid w:val="002872D9"/>
    <w:rsid w:val="00290FF8"/>
    <w:rsid w:val="0029224D"/>
    <w:rsid w:val="00293945"/>
    <w:rsid w:val="002A2147"/>
    <w:rsid w:val="002A2BD7"/>
    <w:rsid w:val="002A3F4B"/>
    <w:rsid w:val="002A4056"/>
    <w:rsid w:val="002B19BA"/>
    <w:rsid w:val="002B2471"/>
    <w:rsid w:val="002B285E"/>
    <w:rsid w:val="002B5FED"/>
    <w:rsid w:val="002B7FDB"/>
    <w:rsid w:val="002C09C6"/>
    <w:rsid w:val="002C2CFF"/>
    <w:rsid w:val="002C6DEB"/>
    <w:rsid w:val="002D10B7"/>
    <w:rsid w:val="002D762A"/>
    <w:rsid w:val="002E035E"/>
    <w:rsid w:val="002E0A42"/>
    <w:rsid w:val="002E26F2"/>
    <w:rsid w:val="002E2F6F"/>
    <w:rsid w:val="002E42D8"/>
    <w:rsid w:val="002E6318"/>
    <w:rsid w:val="002E648A"/>
    <w:rsid w:val="002F175D"/>
    <w:rsid w:val="002F2C38"/>
    <w:rsid w:val="002F5AA5"/>
    <w:rsid w:val="002F71BB"/>
    <w:rsid w:val="003000D5"/>
    <w:rsid w:val="00302F47"/>
    <w:rsid w:val="003067D2"/>
    <w:rsid w:val="0030796B"/>
    <w:rsid w:val="00310F08"/>
    <w:rsid w:val="00312A8E"/>
    <w:rsid w:val="00312B59"/>
    <w:rsid w:val="003137F4"/>
    <w:rsid w:val="00315391"/>
    <w:rsid w:val="00315E0D"/>
    <w:rsid w:val="0033039F"/>
    <w:rsid w:val="003316D1"/>
    <w:rsid w:val="00334F26"/>
    <w:rsid w:val="00337997"/>
    <w:rsid w:val="00342E93"/>
    <w:rsid w:val="00343A0B"/>
    <w:rsid w:val="00344708"/>
    <w:rsid w:val="00346889"/>
    <w:rsid w:val="00351736"/>
    <w:rsid w:val="00351E60"/>
    <w:rsid w:val="003533BE"/>
    <w:rsid w:val="003558BE"/>
    <w:rsid w:val="00356410"/>
    <w:rsid w:val="0036056F"/>
    <w:rsid w:val="00360659"/>
    <w:rsid w:val="00364E49"/>
    <w:rsid w:val="00364F0B"/>
    <w:rsid w:val="00365433"/>
    <w:rsid w:val="00373890"/>
    <w:rsid w:val="003741C5"/>
    <w:rsid w:val="003806D6"/>
    <w:rsid w:val="00382C96"/>
    <w:rsid w:val="003832DA"/>
    <w:rsid w:val="00385A1F"/>
    <w:rsid w:val="0038691E"/>
    <w:rsid w:val="003906B5"/>
    <w:rsid w:val="00390BA5"/>
    <w:rsid w:val="00390F2D"/>
    <w:rsid w:val="00392A44"/>
    <w:rsid w:val="003931EB"/>
    <w:rsid w:val="00393E55"/>
    <w:rsid w:val="003958D6"/>
    <w:rsid w:val="00397F6E"/>
    <w:rsid w:val="003A1436"/>
    <w:rsid w:val="003A1922"/>
    <w:rsid w:val="003A3D64"/>
    <w:rsid w:val="003A575A"/>
    <w:rsid w:val="003A6738"/>
    <w:rsid w:val="003A67F7"/>
    <w:rsid w:val="003A75B8"/>
    <w:rsid w:val="003B2AD7"/>
    <w:rsid w:val="003B2ADF"/>
    <w:rsid w:val="003B5F20"/>
    <w:rsid w:val="003B67D3"/>
    <w:rsid w:val="003C2086"/>
    <w:rsid w:val="003C21E3"/>
    <w:rsid w:val="003C23C7"/>
    <w:rsid w:val="003C25A4"/>
    <w:rsid w:val="003C2689"/>
    <w:rsid w:val="003C31BB"/>
    <w:rsid w:val="003C3A35"/>
    <w:rsid w:val="003C4161"/>
    <w:rsid w:val="003C797B"/>
    <w:rsid w:val="003D02C5"/>
    <w:rsid w:val="003D089E"/>
    <w:rsid w:val="003D1460"/>
    <w:rsid w:val="003D2E14"/>
    <w:rsid w:val="003D31BD"/>
    <w:rsid w:val="003D3225"/>
    <w:rsid w:val="003E1803"/>
    <w:rsid w:val="003E3992"/>
    <w:rsid w:val="003E48D6"/>
    <w:rsid w:val="003E4D39"/>
    <w:rsid w:val="003E663E"/>
    <w:rsid w:val="003E685A"/>
    <w:rsid w:val="003E6BFB"/>
    <w:rsid w:val="003F0994"/>
    <w:rsid w:val="003F0CCE"/>
    <w:rsid w:val="003F18CB"/>
    <w:rsid w:val="003F1CBD"/>
    <w:rsid w:val="003F32B4"/>
    <w:rsid w:val="003F3CA3"/>
    <w:rsid w:val="003F427F"/>
    <w:rsid w:val="004008A1"/>
    <w:rsid w:val="0040231C"/>
    <w:rsid w:val="0040341D"/>
    <w:rsid w:val="00403E8F"/>
    <w:rsid w:val="00406DC5"/>
    <w:rsid w:val="00406E03"/>
    <w:rsid w:val="00410FE0"/>
    <w:rsid w:val="00411619"/>
    <w:rsid w:val="00414EB9"/>
    <w:rsid w:val="00415BCB"/>
    <w:rsid w:val="00416CF6"/>
    <w:rsid w:val="00421888"/>
    <w:rsid w:val="00422F9D"/>
    <w:rsid w:val="004234F1"/>
    <w:rsid w:val="00426CBA"/>
    <w:rsid w:val="0042702A"/>
    <w:rsid w:val="00430638"/>
    <w:rsid w:val="00430964"/>
    <w:rsid w:val="00433F89"/>
    <w:rsid w:val="00435705"/>
    <w:rsid w:val="00435E29"/>
    <w:rsid w:val="004402DA"/>
    <w:rsid w:val="00440477"/>
    <w:rsid w:val="00441CC6"/>
    <w:rsid w:val="004534F5"/>
    <w:rsid w:val="0045389F"/>
    <w:rsid w:val="00455D48"/>
    <w:rsid w:val="004604F3"/>
    <w:rsid w:val="00460995"/>
    <w:rsid w:val="00462793"/>
    <w:rsid w:val="00464B3C"/>
    <w:rsid w:val="00465167"/>
    <w:rsid w:val="0046657D"/>
    <w:rsid w:val="0046679A"/>
    <w:rsid w:val="004702EC"/>
    <w:rsid w:val="00470861"/>
    <w:rsid w:val="004728D6"/>
    <w:rsid w:val="00473350"/>
    <w:rsid w:val="004750DC"/>
    <w:rsid w:val="00476564"/>
    <w:rsid w:val="00476A9E"/>
    <w:rsid w:val="00477380"/>
    <w:rsid w:val="00477BF6"/>
    <w:rsid w:val="0048230C"/>
    <w:rsid w:val="004855BD"/>
    <w:rsid w:val="0049019F"/>
    <w:rsid w:val="004918B3"/>
    <w:rsid w:val="00491CC2"/>
    <w:rsid w:val="00493621"/>
    <w:rsid w:val="004975D0"/>
    <w:rsid w:val="004A04A7"/>
    <w:rsid w:val="004A4412"/>
    <w:rsid w:val="004A57D5"/>
    <w:rsid w:val="004A670E"/>
    <w:rsid w:val="004A704D"/>
    <w:rsid w:val="004B3007"/>
    <w:rsid w:val="004B56BA"/>
    <w:rsid w:val="004B56FE"/>
    <w:rsid w:val="004B6087"/>
    <w:rsid w:val="004C2262"/>
    <w:rsid w:val="004C3FB0"/>
    <w:rsid w:val="004C5F25"/>
    <w:rsid w:val="004C6B6C"/>
    <w:rsid w:val="004D0884"/>
    <w:rsid w:val="004D112F"/>
    <w:rsid w:val="004D1B8E"/>
    <w:rsid w:val="004D2971"/>
    <w:rsid w:val="004D2A24"/>
    <w:rsid w:val="004D3BFD"/>
    <w:rsid w:val="004D5768"/>
    <w:rsid w:val="004E36CD"/>
    <w:rsid w:val="004F0E6A"/>
    <w:rsid w:val="004F2B86"/>
    <w:rsid w:val="004F4983"/>
    <w:rsid w:val="004F612B"/>
    <w:rsid w:val="00501E15"/>
    <w:rsid w:val="00502699"/>
    <w:rsid w:val="00502956"/>
    <w:rsid w:val="00502C1A"/>
    <w:rsid w:val="00505D82"/>
    <w:rsid w:val="005068D2"/>
    <w:rsid w:val="005069D8"/>
    <w:rsid w:val="00506C10"/>
    <w:rsid w:val="005101C7"/>
    <w:rsid w:val="0051269A"/>
    <w:rsid w:val="00514B1C"/>
    <w:rsid w:val="00515C84"/>
    <w:rsid w:val="005205B4"/>
    <w:rsid w:val="00523C11"/>
    <w:rsid w:val="0052576B"/>
    <w:rsid w:val="00525889"/>
    <w:rsid w:val="00526DCC"/>
    <w:rsid w:val="005277CF"/>
    <w:rsid w:val="0053182A"/>
    <w:rsid w:val="00533DD9"/>
    <w:rsid w:val="0053517E"/>
    <w:rsid w:val="0054045D"/>
    <w:rsid w:val="00540684"/>
    <w:rsid w:val="00540855"/>
    <w:rsid w:val="005411BB"/>
    <w:rsid w:val="005413C8"/>
    <w:rsid w:val="0054233C"/>
    <w:rsid w:val="005433CD"/>
    <w:rsid w:val="0054412E"/>
    <w:rsid w:val="00550DA9"/>
    <w:rsid w:val="0055170D"/>
    <w:rsid w:val="00553569"/>
    <w:rsid w:val="00554984"/>
    <w:rsid w:val="00556332"/>
    <w:rsid w:val="00557110"/>
    <w:rsid w:val="00557152"/>
    <w:rsid w:val="005573D4"/>
    <w:rsid w:val="0056162C"/>
    <w:rsid w:val="00561FE2"/>
    <w:rsid w:val="0056349A"/>
    <w:rsid w:val="00564DC7"/>
    <w:rsid w:val="005664E1"/>
    <w:rsid w:val="00575726"/>
    <w:rsid w:val="00577CC1"/>
    <w:rsid w:val="0058118D"/>
    <w:rsid w:val="00583456"/>
    <w:rsid w:val="00587937"/>
    <w:rsid w:val="005909E3"/>
    <w:rsid w:val="00590EE9"/>
    <w:rsid w:val="00591285"/>
    <w:rsid w:val="00592FFE"/>
    <w:rsid w:val="005935D7"/>
    <w:rsid w:val="00595139"/>
    <w:rsid w:val="00595AE8"/>
    <w:rsid w:val="00596EFD"/>
    <w:rsid w:val="0059725B"/>
    <w:rsid w:val="00597D72"/>
    <w:rsid w:val="005A362F"/>
    <w:rsid w:val="005A3D24"/>
    <w:rsid w:val="005A7AB5"/>
    <w:rsid w:val="005B39D5"/>
    <w:rsid w:val="005C05D6"/>
    <w:rsid w:val="005C0A34"/>
    <w:rsid w:val="005C0F38"/>
    <w:rsid w:val="005C7C3C"/>
    <w:rsid w:val="005D12E1"/>
    <w:rsid w:val="005D13D1"/>
    <w:rsid w:val="005D445E"/>
    <w:rsid w:val="005D4E5D"/>
    <w:rsid w:val="005E17C2"/>
    <w:rsid w:val="005E46B5"/>
    <w:rsid w:val="005E7A59"/>
    <w:rsid w:val="005F026D"/>
    <w:rsid w:val="005F2C53"/>
    <w:rsid w:val="005F3469"/>
    <w:rsid w:val="005F50BC"/>
    <w:rsid w:val="005F5BBE"/>
    <w:rsid w:val="005F7F2B"/>
    <w:rsid w:val="00601308"/>
    <w:rsid w:val="006040E0"/>
    <w:rsid w:val="00620291"/>
    <w:rsid w:val="0062080E"/>
    <w:rsid w:val="00621DA9"/>
    <w:rsid w:val="0062739F"/>
    <w:rsid w:val="00630AF0"/>
    <w:rsid w:val="00630B80"/>
    <w:rsid w:val="00631BE8"/>
    <w:rsid w:val="00631C68"/>
    <w:rsid w:val="00633BB7"/>
    <w:rsid w:val="00634ACA"/>
    <w:rsid w:val="006353CC"/>
    <w:rsid w:val="0064101E"/>
    <w:rsid w:val="00644E4E"/>
    <w:rsid w:val="00646471"/>
    <w:rsid w:val="00647F4F"/>
    <w:rsid w:val="0065106B"/>
    <w:rsid w:val="00651B8E"/>
    <w:rsid w:val="0065475E"/>
    <w:rsid w:val="00656A94"/>
    <w:rsid w:val="0066141E"/>
    <w:rsid w:val="006626F6"/>
    <w:rsid w:val="00664D01"/>
    <w:rsid w:val="006651BF"/>
    <w:rsid w:val="006655E1"/>
    <w:rsid w:val="006672D3"/>
    <w:rsid w:val="00670B70"/>
    <w:rsid w:val="00672F23"/>
    <w:rsid w:val="00673AB5"/>
    <w:rsid w:val="00675D9E"/>
    <w:rsid w:val="0067637E"/>
    <w:rsid w:val="0067754B"/>
    <w:rsid w:val="006832E8"/>
    <w:rsid w:val="00684047"/>
    <w:rsid w:val="00686BF6"/>
    <w:rsid w:val="006873EB"/>
    <w:rsid w:val="006908EB"/>
    <w:rsid w:val="00690CE1"/>
    <w:rsid w:val="00693737"/>
    <w:rsid w:val="006948B2"/>
    <w:rsid w:val="006A05B1"/>
    <w:rsid w:val="006A1B40"/>
    <w:rsid w:val="006A332B"/>
    <w:rsid w:val="006A491B"/>
    <w:rsid w:val="006A4B0C"/>
    <w:rsid w:val="006A6186"/>
    <w:rsid w:val="006A6975"/>
    <w:rsid w:val="006B389F"/>
    <w:rsid w:val="006B3CC6"/>
    <w:rsid w:val="006B4508"/>
    <w:rsid w:val="006B64C5"/>
    <w:rsid w:val="006B6F0A"/>
    <w:rsid w:val="006B71A5"/>
    <w:rsid w:val="006C6B23"/>
    <w:rsid w:val="006D4FF0"/>
    <w:rsid w:val="006E1144"/>
    <w:rsid w:val="006E2101"/>
    <w:rsid w:val="006E38F2"/>
    <w:rsid w:val="006E4375"/>
    <w:rsid w:val="006E61A0"/>
    <w:rsid w:val="006E76FB"/>
    <w:rsid w:val="006E7EE9"/>
    <w:rsid w:val="006F2ADB"/>
    <w:rsid w:val="006F310A"/>
    <w:rsid w:val="006F330E"/>
    <w:rsid w:val="006F6D68"/>
    <w:rsid w:val="006F78D3"/>
    <w:rsid w:val="00700320"/>
    <w:rsid w:val="00701091"/>
    <w:rsid w:val="00703CA4"/>
    <w:rsid w:val="00705E05"/>
    <w:rsid w:val="00706197"/>
    <w:rsid w:val="00706593"/>
    <w:rsid w:val="00720D1C"/>
    <w:rsid w:val="00721AE4"/>
    <w:rsid w:val="00722991"/>
    <w:rsid w:val="0072397B"/>
    <w:rsid w:val="00724098"/>
    <w:rsid w:val="007241E3"/>
    <w:rsid w:val="00724C75"/>
    <w:rsid w:val="00726141"/>
    <w:rsid w:val="007265B8"/>
    <w:rsid w:val="0072742D"/>
    <w:rsid w:val="007334CA"/>
    <w:rsid w:val="007344F9"/>
    <w:rsid w:val="00734A21"/>
    <w:rsid w:val="0073547A"/>
    <w:rsid w:val="00735ABC"/>
    <w:rsid w:val="00736EA2"/>
    <w:rsid w:val="00740CAC"/>
    <w:rsid w:val="00741F0A"/>
    <w:rsid w:val="0074285A"/>
    <w:rsid w:val="00742E0E"/>
    <w:rsid w:val="0074427D"/>
    <w:rsid w:val="00744A2E"/>
    <w:rsid w:val="007454D8"/>
    <w:rsid w:val="0074784F"/>
    <w:rsid w:val="00747CBA"/>
    <w:rsid w:val="0075027A"/>
    <w:rsid w:val="00750ED9"/>
    <w:rsid w:val="007525AB"/>
    <w:rsid w:val="007570EA"/>
    <w:rsid w:val="00761F1D"/>
    <w:rsid w:val="007622AC"/>
    <w:rsid w:val="0076456C"/>
    <w:rsid w:val="007646A7"/>
    <w:rsid w:val="007652B3"/>
    <w:rsid w:val="0076769E"/>
    <w:rsid w:val="00770D60"/>
    <w:rsid w:val="00771B2A"/>
    <w:rsid w:val="007731B5"/>
    <w:rsid w:val="007739BD"/>
    <w:rsid w:val="007749E9"/>
    <w:rsid w:val="00774F1D"/>
    <w:rsid w:val="00775E88"/>
    <w:rsid w:val="00780F00"/>
    <w:rsid w:val="00790043"/>
    <w:rsid w:val="00790490"/>
    <w:rsid w:val="007908B5"/>
    <w:rsid w:val="007961F4"/>
    <w:rsid w:val="0079667E"/>
    <w:rsid w:val="00797944"/>
    <w:rsid w:val="007A070A"/>
    <w:rsid w:val="007A0866"/>
    <w:rsid w:val="007A1244"/>
    <w:rsid w:val="007A47A9"/>
    <w:rsid w:val="007A5316"/>
    <w:rsid w:val="007A57BF"/>
    <w:rsid w:val="007B0983"/>
    <w:rsid w:val="007B2966"/>
    <w:rsid w:val="007B345A"/>
    <w:rsid w:val="007B6910"/>
    <w:rsid w:val="007C0347"/>
    <w:rsid w:val="007C1914"/>
    <w:rsid w:val="007C2947"/>
    <w:rsid w:val="007C4225"/>
    <w:rsid w:val="007C4B29"/>
    <w:rsid w:val="007D2B9D"/>
    <w:rsid w:val="007D49FE"/>
    <w:rsid w:val="007D7E76"/>
    <w:rsid w:val="007E3157"/>
    <w:rsid w:val="007E49BD"/>
    <w:rsid w:val="007E68EE"/>
    <w:rsid w:val="007E7087"/>
    <w:rsid w:val="007F0209"/>
    <w:rsid w:val="007F3556"/>
    <w:rsid w:val="007F4145"/>
    <w:rsid w:val="007F76A1"/>
    <w:rsid w:val="00801670"/>
    <w:rsid w:val="00801D8E"/>
    <w:rsid w:val="00802A0B"/>
    <w:rsid w:val="00802E4D"/>
    <w:rsid w:val="00803917"/>
    <w:rsid w:val="0080420B"/>
    <w:rsid w:val="00806D44"/>
    <w:rsid w:val="008070B1"/>
    <w:rsid w:val="00807684"/>
    <w:rsid w:val="008121BC"/>
    <w:rsid w:val="00812A49"/>
    <w:rsid w:val="00813E06"/>
    <w:rsid w:val="0081468F"/>
    <w:rsid w:val="00814887"/>
    <w:rsid w:val="00815F8A"/>
    <w:rsid w:val="00816739"/>
    <w:rsid w:val="00816FB0"/>
    <w:rsid w:val="00817406"/>
    <w:rsid w:val="00823572"/>
    <w:rsid w:val="008279CF"/>
    <w:rsid w:val="00830B4B"/>
    <w:rsid w:val="00831013"/>
    <w:rsid w:val="00831BF1"/>
    <w:rsid w:val="00831DCE"/>
    <w:rsid w:val="008323A4"/>
    <w:rsid w:val="00833B2D"/>
    <w:rsid w:val="00833C53"/>
    <w:rsid w:val="00833D85"/>
    <w:rsid w:val="00835D33"/>
    <w:rsid w:val="008369CE"/>
    <w:rsid w:val="008402E1"/>
    <w:rsid w:val="0084055E"/>
    <w:rsid w:val="008419A3"/>
    <w:rsid w:val="0084449D"/>
    <w:rsid w:val="00844DDE"/>
    <w:rsid w:val="008464F2"/>
    <w:rsid w:val="00846CF4"/>
    <w:rsid w:val="008507CA"/>
    <w:rsid w:val="00852A8C"/>
    <w:rsid w:val="00854294"/>
    <w:rsid w:val="00861694"/>
    <w:rsid w:val="00862C8D"/>
    <w:rsid w:val="00864DB1"/>
    <w:rsid w:val="00865D0F"/>
    <w:rsid w:val="00866BE0"/>
    <w:rsid w:val="00871713"/>
    <w:rsid w:val="00872453"/>
    <w:rsid w:val="00872C75"/>
    <w:rsid w:val="00873428"/>
    <w:rsid w:val="00875075"/>
    <w:rsid w:val="008757A7"/>
    <w:rsid w:val="008761DC"/>
    <w:rsid w:val="008772B1"/>
    <w:rsid w:val="00877435"/>
    <w:rsid w:val="00883AFC"/>
    <w:rsid w:val="008843F2"/>
    <w:rsid w:val="00884C66"/>
    <w:rsid w:val="008854D7"/>
    <w:rsid w:val="0088568F"/>
    <w:rsid w:val="00885AA7"/>
    <w:rsid w:val="00885E2E"/>
    <w:rsid w:val="00886781"/>
    <w:rsid w:val="008874F9"/>
    <w:rsid w:val="00887C98"/>
    <w:rsid w:val="008A1BEB"/>
    <w:rsid w:val="008A21D1"/>
    <w:rsid w:val="008A2DCE"/>
    <w:rsid w:val="008A55C1"/>
    <w:rsid w:val="008A701F"/>
    <w:rsid w:val="008A7057"/>
    <w:rsid w:val="008A739D"/>
    <w:rsid w:val="008B059D"/>
    <w:rsid w:val="008B245F"/>
    <w:rsid w:val="008B2F25"/>
    <w:rsid w:val="008B3606"/>
    <w:rsid w:val="008B54D3"/>
    <w:rsid w:val="008B775A"/>
    <w:rsid w:val="008B7AC6"/>
    <w:rsid w:val="008C2093"/>
    <w:rsid w:val="008C450F"/>
    <w:rsid w:val="008C5AD0"/>
    <w:rsid w:val="008C5C26"/>
    <w:rsid w:val="008C6A37"/>
    <w:rsid w:val="008C791E"/>
    <w:rsid w:val="008D39EE"/>
    <w:rsid w:val="008D73D5"/>
    <w:rsid w:val="008E092D"/>
    <w:rsid w:val="008E37C5"/>
    <w:rsid w:val="008E3FF2"/>
    <w:rsid w:val="008E4368"/>
    <w:rsid w:val="008F04D3"/>
    <w:rsid w:val="008F5EFD"/>
    <w:rsid w:val="008F6230"/>
    <w:rsid w:val="008F7186"/>
    <w:rsid w:val="008F7EDB"/>
    <w:rsid w:val="008F7FE7"/>
    <w:rsid w:val="00900FAA"/>
    <w:rsid w:val="00901788"/>
    <w:rsid w:val="00904079"/>
    <w:rsid w:val="0090734B"/>
    <w:rsid w:val="00907376"/>
    <w:rsid w:val="009073F1"/>
    <w:rsid w:val="00907884"/>
    <w:rsid w:val="009106D2"/>
    <w:rsid w:val="00910CF1"/>
    <w:rsid w:val="009133CB"/>
    <w:rsid w:val="0091389A"/>
    <w:rsid w:val="00913B39"/>
    <w:rsid w:val="00915DEA"/>
    <w:rsid w:val="00916BEA"/>
    <w:rsid w:val="00921DE6"/>
    <w:rsid w:val="00922777"/>
    <w:rsid w:val="0092295E"/>
    <w:rsid w:val="0092355D"/>
    <w:rsid w:val="00923C8A"/>
    <w:rsid w:val="00925358"/>
    <w:rsid w:val="00930174"/>
    <w:rsid w:val="0093121D"/>
    <w:rsid w:val="00933BA4"/>
    <w:rsid w:val="00935890"/>
    <w:rsid w:val="00937C0C"/>
    <w:rsid w:val="0094115A"/>
    <w:rsid w:val="00942C08"/>
    <w:rsid w:val="00943D66"/>
    <w:rsid w:val="009446A5"/>
    <w:rsid w:val="00944911"/>
    <w:rsid w:val="00946B1E"/>
    <w:rsid w:val="00947124"/>
    <w:rsid w:val="009500CB"/>
    <w:rsid w:val="009504E5"/>
    <w:rsid w:val="00951721"/>
    <w:rsid w:val="00951885"/>
    <w:rsid w:val="00955E62"/>
    <w:rsid w:val="009600E4"/>
    <w:rsid w:val="00960CFA"/>
    <w:rsid w:val="00961AA4"/>
    <w:rsid w:val="00962148"/>
    <w:rsid w:val="009635D8"/>
    <w:rsid w:val="00964EB8"/>
    <w:rsid w:val="00964F34"/>
    <w:rsid w:val="00965B99"/>
    <w:rsid w:val="009667C4"/>
    <w:rsid w:val="00966F3F"/>
    <w:rsid w:val="0096796B"/>
    <w:rsid w:val="00971112"/>
    <w:rsid w:val="00971BF5"/>
    <w:rsid w:val="00972153"/>
    <w:rsid w:val="00973163"/>
    <w:rsid w:val="00973269"/>
    <w:rsid w:val="009738C6"/>
    <w:rsid w:val="00973912"/>
    <w:rsid w:val="00974BF1"/>
    <w:rsid w:val="009756AD"/>
    <w:rsid w:val="00976362"/>
    <w:rsid w:val="00982168"/>
    <w:rsid w:val="00985C2A"/>
    <w:rsid w:val="00990847"/>
    <w:rsid w:val="00991BFD"/>
    <w:rsid w:val="00992059"/>
    <w:rsid w:val="00992EBC"/>
    <w:rsid w:val="00994093"/>
    <w:rsid w:val="00995969"/>
    <w:rsid w:val="00995DB8"/>
    <w:rsid w:val="00996F81"/>
    <w:rsid w:val="0099718E"/>
    <w:rsid w:val="009A00DA"/>
    <w:rsid w:val="009A2204"/>
    <w:rsid w:val="009A3115"/>
    <w:rsid w:val="009A4948"/>
    <w:rsid w:val="009A4E40"/>
    <w:rsid w:val="009A55BA"/>
    <w:rsid w:val="009A75A8"/>
    <w:rsid w:val="009B0482"/>
    <w:rsid w:val="009B182E"/>
    <w:rsid w:val="009B1F3C"/>
    <w:rsid w:val="009B527F"/>
    <w:rsid w:val="009B559D"/>
    <w:rsid w:val="009B67FB"/>
    <w:rsid w:val="009C0475"/>
    <w:rsid w:val="009C34D9"/>
    <w:rsid w:val="009C3EB2"/>
    <w:rsid w:val="009C5961"/>
    <w:rsid w:val="009C6EAC"/>
    <w:rsid w:val="009D0DD3"/>
    <w:rsid w:val="009D1435"/>
    <w:rsid w:val="009D1B9C"/>
    <w:rsid w:val="009D3019"/>
    <w:rsid w:val="009D50FF"/>
    <w:rsid w:val="009D76CF"/>
    <w:rsid w:val="009E139A"/>
    <w:rsid w:val="009E1767"/>
    <w:rsid w:val="009E4BA5"/>
    <w:rsid w:val="009F1C7E"/>
    <w:rsid w:val="009F2331"/>
    <w:rsid w:val="009F2416"/>
    <w:rsid w:val="009F3E6B"/>
    <w:rsid w:val="009F4DAC"/>
    <w:rsid w:val="009F742D"/>
    <w:rsid w:val="00A01CB9"/>
    <w:rsid w:val="00A01F43"/>
    <w:rsid w:val="00A03DB5"/>
    <w:rsid w:val="00A04DF2"/>
    <w:rsid w:val="00A05BBC"/>
    <w:rsid w:val="00A10A0D"/>
    <w:rsid w:val="00A10C59"/>
    <w:rsid w:val="00A11863"/>
    <w:rsid w:val="00A12A02"/>
    <w:rsid w:val="00A14F99"/>
    <w:rsid w:val="00A17738"/>
    <w:rsid w:val="00A21E60"/>
    <w:rsid w:val="00A25A02"/>
    <w:rsid w:val="00A26493"/>
    <w:rsid w:val="00A326DC"/>
    <w:rsid w:val="00A33020"/>
    <w:rsid w:val="00A33906"/>
    <w:rsid w:val="00A34E86"/>
    <w:rsid w:val="00A36F8E"/>
    <w:rsid w:val="00A456A2"/>
    <w:rsid w:val="00A46277"/>
    <w:rsid w:val="00A51BA5"/>
    <w:rsid w:val="00A53081"/>
    <w:rsid w:val="00A55897"/>
    <w:rsid w:val="00A604FE"/>
    <w:rsid w:val="00A656BB"/>
    <w:rsid w:val="00A70C10"/>
    <w:rsid w:val="00A71A98"/>
    <w:rsid w:val="00A73355"/>
    <w:rsid w:val="00A73731"/>
    <w:rsid w:val="00A73E7B"/>
    <w:rsid w:val="00A75823"/>
    <w:rsid w:val="00A75CCA"/>
    <w:rsid w:val="00A76D62"/>
    <w:rsid w:val="00A773BA"/>
    <w:rsid w:val="00A82FCA"/>
    <w:rsid w:val="00A835DC"/>
    <w:rsid w:val="00A85C14"/>
    <w:rsid w:val="00A8622E"/>
    <w:rsid w:val="00A9082B"/>
    <w:rsid w:val="00A9263D"/>
    <w:rsid w:val="00A93EED"/>
    <w:rsid w:val="00A95A5E"/>
    <w:rsid w:val="00A97F2B"/>
    <w:rsid w:val="00AA6F64"/>
    <w:rsid w:val="00AB171D"/>
    <w:rsid w:val="00AB17D1"/>
    <w:rsid w:val="00AB28F2"/>
    <w:rsid w:val="00AB5E80"/>
    <w:rsid w:val="00AB69E9"/>
    <w:rsid w:val="00AC102A"/>
    <w:rsid w:val="00AC119A"/>
    <w:rsid w:val="00AC1370"/>
    <w:rsid w:val="00AC4928"/>
    <w:rsid w:val="00AC51EF"/>
    <w:rsid w:val="00AC7200"/>
    <w:rsid w:val="00AC79A1"/>
    <w:rsid w:val="00AD046D"/>
    <w:rsid w:val="00AD27A2"/>
    <w:rsid w:val="00AD3107"/>
    <w:rsid w:val="00AD365C"/>
    <w:rsid w:val="00AD47D0"/>
    <w:rsid w:val="00AD5FC5"/>
    <w:rsid w:val="00AD6264"/>
    <w:rsid w:val="00AD735D"/>
    <w:rsid w:val="00AE03FF"/>
    <w:rsid w:val="00AE0B71"/>
    <w:rsid w:val="00AE542B"/>
    <w:rsid w:val="00AF10DC"/>
    <w:rsid w:val="00AF615D"/>
    <w:rsid w:val="00AF7B29"/>
    <w:rsid w:val="00B01F9C"/>
    <w:rsid w:val="00B031E9"/>
    <w:rsid w:val="00B040E3"/>
    <w:rsid w:val="00B05B98"/>
    <w:rsid w:val="00B071A3"/>
    <w:rsid w:val="00B106B6"/>
    <w:rsid w:val="00B11C38"/>
    <w:rsid w:val="00B12175"/>
    <w:rsid w:val="00B122F5"/>
    <w:rsid w:val="00B14B07"/>
    <w:rsid w:val="00B14E3A"/>
    <w:rsid w:val="00B16211"/>
    <w:rsid w:val="00B16EEF"/>
    <w:rsid w:val="00B203E6"/>
    <w:rsid w:val="00B2131F"/>
    <w:rsid w:val="00B221D0"/>
    <w:rsid w:val="00B22240"/>
    <w:rsid w:val="00B2294C"/>
    <w:rsid w:val="00B24A53"/>
    <w:rsid w:val="00B263E5"/>
    <w:rsid w:val="00B30837"/>
    <w:rsid w:val="00B30A28"/>
    <w:rsid w:val="00B3133E"/>
    <w:rsid w:val="00B317B8"/>
    <w:rsid w:val="00B32006"/>
    <w:rsid w:val="00B4302C"/>
    <w:rsid w:val="00B43621"/>
    <w:rsid w:val="00B44012"/>
    <w:rsid w:val="00B44337"/>
    <w:rsid w:val="00B44AA6"/>
    <w:rsid w:val="00B45877"/>
    <w:rsid w:val="00B47738"/>
    <w:rsid w:val="00B478A3"/>
    <w:rsid w:val="00B5006C"/>
    <w:rsid w:val="00B51160"/>
    <w:rsid w:val="00B546AF"/>
    <w:rsid w:val="00B55251"/>
    <w:rsid w:val="00B56988"/>
    <w:rsid w:val="00B569AF"/>
    <w:rsid w:val="00B6132F"/>
    <w:rsid w:val="00B61E1A"/>
    <w:rsid w:val="00B634F4"/>
    <w:rsid w:val="00B63D0C"/>
    <w:rsid w:val="00B6498F"/>
    <w:rsid w:val="00B64B34"/>
    <w:rsid w:val="00B65667"/>
    <w:rsid w:val="00B664F3"/>
    <w:rsid w:val="00B702DB"/>
    <w:rsid w:val="00B74D6D"/>
    <w:rsid w:val="00B75E7F"/>
    <w:rsid w:val="00B779F7"/>
    <w:rsid w:val="00B77B9C"/>
    <w:rsid w:val="00B8213B"/>
    <w:rsid w:val="00B87A4F"/>
    <w:rsid w:val="00B900EC"/>
    <w:rsid w:val="00B903E4"/>
    <w:rsid w:val="00B90482"/>
    <w:rsid w:val="00B9062F"/>
    <w:rsid w:val="00B90776"/>
    <w:rsid w:val="00B90DA8"/>
    <w:rsid w:val="00B91198"/>
    <w:rsid w:val="00B92C06"/>
    <w:rsid w:val="00B92ED6"/>
    <w:rsid w:val="00B971EC"/>
    <w:rsid w:val="00B973CE"/>
    <w:rsid w:val="00BA1A4E"/>
    <w:rsid w:val="00BA2772"/>
    <w:rsid w:val="00BA3C6B"/>
    <w:rsid w:val="00BA5467"/>
    <w:rsid w:val="00BA6082"/>
    <w:rsid w:val="00BA6FE7"/>
    <w:rsid w:val="00BB44DA"/>
    <w:rsid w:val="00BB50A0"/>
    <w:rsid w:val="00BB5E20"/>
    <w:rsid w:val="00BB639B"/>
    <w:rsid w:val="00BC05FD"/>
    <w:rsid w:val="00BC0676"/>
    <w:rsid w:val="00BC51A7"/>
    <w:rsid w:val="00BC7763"/>
    <w:rsid w:val="00BD307F"/>
    <w:rsid w:val="00BD5299"/>
    <w:rsid w:val="00BD5C4E"/>
    <w:rsid w:val="00BD6BAC"/>
    <w:rsid w:val="00BE19A6"/>
    <w:rsid w:val="00BE1AB1"/>
    <w:rsid w:val="00BE1BF5"/>
    <w:rsid w:val="00BE1CE5"/>
    <w:rsid w:val="00BE7FDB"/>
    <w:rsid w:val="00BF2318"/>
    <w:rsid w:val="00BF33BA"/>
    <w:rsid w:val="00BF385E"/>
    <w:rsid w:val="00BF4A10"/>
    <w:rsid w:val="00BF5523"/>
    <w:rsid w:val="00BF5DEF"/>
    <w:rsid w:val="00BF739A"/>
    <w:rsid w:val="00C021A3"/>
    <w:rsid w:val="00C079B1"/>
    <w:rsid w:val="00C07F46"/>
    <w:rsid w:val="00C11853"/>
    <w:rsid w:val="00C12250"/>
    <w:rsid w:val="00C16E24"/>
    <w:rsid w:val="00C2153E"/>
    <w:rsid w:val="00C219B2"/>
    <w:rsid w:val="00C22FCD"/>
    <w:rsid w:val="00C26ABF"/>
    <w:rsid w:val="00C271EB"/>
    <w:rsid w:val="00C27BFC"/>
    <w:rsid w:val="00C310BA"/>
    <w:rsid w:val="00C318D1"/>
    <w:rsid w:val="00C34AD8"/>
    <w:rsid w:val="00C34DE4"/>
    <w:rsid w:val="00C34F7C"/>
    <w:rsid w:val="00C35EFD"/>
    <w:rsid w:val="00C36DC0"/>
    <w:rsid w:val="00C37987"/>
    <w:rsid w:val="00C40A01"/>
    <w:rsid w:val="00C4425A"/>
    <w:rsid w:val="00C457A4"/>
    <w:rsid w:val="00C45C96"/>
    <w:rsid w:val="00C45CD8"/>
    <w:rsid w:val="00C46EC4"/>
    <w:rsid w:val="00C47783"/>
    <w:rsid w:val="00C51673"/>
    <w:rsid w:val="00C559D9"/>
    <w:rsid w:val="00C60C9C"/>
    <w:rsid w:val="00C63E49"/>
    <w:rsid w:val="00C65904"/>
    <w:rsid w:val="00C66808"/>
    <w:rsid w:val="00C7284B"/>
    <w:rsid w:val="00C740E2"/>
    <w:rsid w:val="00C74DEF"/>
    <w:rsid w:val="00C812FE"/>
    <w:rsid w:val="00C824B9"/>
    <w:rsid w:val="00C82C1D"/>
    <w:rsid w:val="00C9021B"/>
    <w:rsid w:val="00C910E7"/>
    <w:rsid w:val="00C92731"/>
    <w:rsid w:val="00C92A1E"/>
    <w:rsid w:val="00C94406"/>
    <w:rsid w:val="00C9486B"/>
    <w:rsid w:val="00C977D0"/>
    <w:rsid w:val="00CA2BD2"/>
    <w:rsid w:val="00CA38EF"/>
    <w:rsid w:val="00CA6061"/>
    <w:rsid w:val="00CA6C28"/>
    <w:rsid w:val="00CA7923"/>
    <w:rsid w:val="00CB458B"/>
    <w:rsid w:val="00CB59D8"/>
    <w:rsid w:val="00CB6FE5"/>
    <w:rsid w:val="00CB6FF1"/>
    <w:rsid w:val="00CC0775"/>
    <w:rsid w:val="00CC4262"/>
    <w:rsid w:val="00CC5C64"/>
    <w:rsid w:val="00CD0E08"/>
    <w:rsid w:val="00CD11E6"/>
    <w:rsid w:val="00CD2AC4"/>
    <w:rsid w:val="00CD2F78"/>
    <w:rsid w:val="00CD3624"/>
    <w:rsid w:val="00CD3C01"/>
    <w:rsid w:val="00CD4C2C"/>
    <w:rsid w:val="00CD6D62"/>
    <w:rsid w:val="00CE186D"/>
    <w:rsid w:val="00CE19C4"/>
    <w:rsid w:val="00CE38F0"/>
    <w:rsid w:val="00CE77F6"/>
    <w:rsid w:val="00CF0249"/>
    <w:rsid w:val="00CF0E1B"/>
    <w:rsid w:val="00CF2C60"/>
    <w:rsid w:val="00CF596C"/>
    <w:rsid w:val="00CF66B2"/>
    <w:rsid w:val="00CF771D"/>
    <w:rsid w:val="00D00576"/>
    <w:rsid w:val="00D00C26"/>
    <w:rsid w:val="00D01729"/>
    <w:rsid w:val="00D023D0"/>
    <w:rsid w:val="00D03ABC"/>
    <w:rsid w:val="00D04697"/>
    <w:rsid w:val="00D0762E"/>
    <w:rsid w:val="00D07C30"/>
    <w:rsid w:val="00D13023"/>
    <w:rsid w:val="00D13620"/>
    <w:rsid w:val="00D15614"/>
    <w:rsid w:val="00D2030F"/>
    <w:rsid w:val="00D2290E"/>
    <w:rsid w:val="00D26834"/>
    <w:rsid w:val="00D274B4"/>
    <w:rsid w:val="00D33C9E"/>
    <w:rsid w:val="00D345C6"/>
    <w:rsid w:val="00D34D37"/>
    <w:rsid w:val="00D34DBA"/>
    <w:rsid w:val="00D35788"/>
    <w:rsid w:val="00D35FA6"/>
    <w:rsid w:val="00D365C9"/>
    <w:rsid w:val="00D3692A"/>
    <w:rsid w:val="00D4049A"/>
    <w:rsid w:val="00D40AFF"/>
    <w:rsid w:val="00D4177F"/>
    <w:rsid w:val="00D4239D"/>
    <w:rsid w:val="00D427C5"/>
    <w:rsid w:val="00D42A7B"/>
    <w:rsid w:val="00D53A8C"/>
    <w:rsid w:val="00D5449A"/>
    <w:rsid w:val="00D54800"/>
    <w:rsid w:val="00D55039"/>
    <w:rsid w:val="00D56656"/>
    <w:rsid w:val="00D60B22"/>
    <w:rsid w:val="00D61270"/>
    <w:rsid w:val="00D61FD5"/>
    <w:rsid w:val="00D6377C"/>
    <w:rsid w:val="00D64966"/>
    <w:rsid w:val="00D6525F"/>
    <w:rsid w:val="00D658BE"/>
    <w:rsid w:val="00D70DE5"/>
    <w:rsid w:val="00D72323"/>
    <w:rsid w:val="00D729E5"/>
    <w:rsid w:val="00D74CDE"/>
    <w:rsid w:val="00D7531C"/>
    <w:rsid w:val="00D7724E"/>
    <w:rsid w:val="00D77A7A"/>
    <w:rsid w:val="00D80AC2"/>
    <w:rsid w:val="00D82DA4"/>
    <w:rsid w:val="00D834B3"/>
    <w:rsid w:val="00D843C7"/>
    <w:rsid w:val="00D85873"/>
    <w:rsid w:val="00D86390"/>
    <w:rsid w:val="00D86D22"/>
    <w:rsid w:val="00D91D7B"/>
    <w:rsid w:val="00DA49A1"/>
    <w:rsid w:val="00DA650F"/>
    <w:rsid w:val="00DA7A5D"/>
    <w:rsid w:val="00DB1368"/>
    <w:rsid w:val="00DB305B"/>
    <w:rsid w:val="00DB3719"/>
    <w:rsid w:val="00DB7DB7"/>
    <w:rsid w:val="00DB7DF7"/>
    <w:rsid w:val="00DC02B1"/>
    <w:rsid w:val="00DC2925"/>
    <w:rsid w:val="00DC2DAB"/>
    <w:rsid w:val="00DC2E71"/>
    <w:rsid w:val="00DC3686"/>
    <w:rsid w:val="00DC5A2C"/>
    <w:rsid w:val="00DD2D89"/>
    <w:rsid w:val="00DD3F2E"/>
    <w:rsid w:val="00DD59A8"/>
    <w:rsid w:val="00DE0605"/>
    <w:rsid w:val="00DE07E7"/>
    <w:rsid w:val="00DE1ED9"/>
    <w:rsid w:val="00DE498E"/>
    <w:rsid w:val="00DE4D96"/>
    <w:rsid w:val="00DE6D08"/>
    <w:rsid w:val="00DE7BE3"/>
    <w:rsid w:val="00DF16C6"/>
    <w:rsid w:val="00DF3934"/>
    <w:rsid w:val="00DF4581"/>
    <w:rsid w:val="00DF789F"/>
    <w:rsid w:val="00E03FAE"/>
    <w:rsid w:val="00E11EAA"/>
    <w:rsid w:val="00E126A5"/>
    <w:rsid w:val="00E12AD3"/>
    <w:rsid w:val="00E14303"/>
    <w:rsid w:val="00E16202"/>
    <w:rsid w:val="00E16DB3"/>
    <w:rsid w:val="00E16FE9"/>
    <w:rsid w:val="00E259EE"/>
    <w:rsid w:val="00E25C57"/>
    <w:rsid w:val="00E2752D"/>
    <w:rsid w:val="00E3112C"/>
    <w:rsid w:val="00E31212"/>
    <w:rsid w:val="00E316EF"/>
    <w:rsid w:val="00E3195D"/>
    <w:rsid w:val="00E332D1"/>
    <w:rsid w:val="00E35000"/>
    <w:rsid w:val="00E36188"/>
    <w:rsid w:val="00E36677"/>
    <w:rsid w:val="00E3729F"/>
    <w:rsid w:val="00E41BFC"/>
    <w:rsid w:val="00E4485D"/>
    <w:rsid w:val="00E44E05"/>
    <w:rsid w:val="00E51055"/>
    <w:rsid w:val="00E5119D"/>
    <w:rsid w:val="00E511A8"/>
    <w:rsid w:val="00E52BE1"/>
    <w:rsid w:val="00E54C24"/>
    <w:rsid w:val="00E55EEC"/>
    <w:rsid w:val="00E56507"/>
    <w:rsid w:val="00E5708A"/>
    <w:rsid w:val="00E63CB0"/>
    <w:rsid w:val="00E6446B"/>
    <w:rsid w:val="00E649AB"/>
    <w:rsid w:val="00E64CD5"/>
    <w:rsid w:val="00E66869"/>
    <w:rsid w:val="00E71A65"/>
    <w:rsid w:val="00E74040"/>
    <w:rsid w:val="00E74E3C"/>
    <w:rsid w:val="00E75492"/>
    <w:rsid w:val="00E84530"/>
    <w:rsid w:val="00E91849"/>
    <w:rsid w:val="00E928EE"/>
    <w:rsid w:val="00E93235"/>
    <w:rsid w:val="00E94535"/>
    <w:rsid w:val="00E96F87"/>
    <w:rsid w:val="00E97608"/>
    <w:rsid w:val="00E97EF4"/>
    <w:rsid w:val="00EA0E32"/>
    <w:rsid w:val="00EA1FA9"/>
    <w:rsid w:val="00EA4576"/>
    <w:rsid w:val="00EA4C27"/>
    <w:rsid w:val="00EA65E9"/>
    <w:rsid w:val="00EA7ACA"/>
    <w:rsid w:val="00EB337B"/>
    <w:rsid w:val="00EB37CA"/>
    <w:rsid w:val="00EB4872"/>
    <w:rsid w:val="00EB5A4A"/>
    <w:rsid w:val="00EB5D26"/>
    <w:rsid w:val="00EB7370"/>
    <w:rsid w:val="00EB75AE"/>
    <w:rsid w:val="00EC5356"/>
    <w:rsid w:val="00EC5833"/>
    <w:rsid w:val="00EC7488"/>
    <w:rsid w:val="00EC7765"/>
    <w:rsid w:val="00ED6941"/>
    <w:rsid w:val="00EE1393"/>
    <w:rsid w:val="00EE1880"/>
    <w:rsid w:val="00EE1C01"/>
    <w:rsid w:val="00EE1CD3"/>
    <w:rsid w:val="00EE2EFE"/>
    <w:rsid w:val="00EE3450"/>
    <w:rsid w:val="00EE5148"/>
    <w:rsid w:val="00EE6034"/>
    <w:rsid w:val="00EF4174"/>
    <w:rsid w:val="00EF65EB"/>
    <w:rsid w:val="00F01437"/>
    <w:rsid w:val="00F02823"/>
    <w:rsid w:val="00F033AF"/>
    <w:rsid w:val="00F03E48"/>
    <w:rsid w:val="00F10A05"/>
    <w:rsid w:val="00F1335F"/>
    <w:rsid w:val="00F14B85"/>
    <w:rsid w:val="00F15B0E"/>
    <w:rsid w:val="00F16400"/>
    <w:rsid w:val="00F16B24"/>
    <w:rsid w:val="00F17782"/>
    <w:rsid w:val="00F17E35"/>
    <w:rsid w:val="00F20D47"/>
    <w:rsid w:val="00F228A8"/>
    <w:rsid w:val="00F22C05"/>
    <w:rsid w:val="00F22C51"/>
    <w:rsid w:val="00F25AF7"/>
    <w:rsid w:val="00F26441"/>
    <w:rsid w:val="00F2675A"/>
    <w:rsid w:val="00F27E5F"/>
    <w:rsid w:val="00F303D2"/>
    <w:rsid w:val="00F308E2"/>
    <w:rsid w:val="00F315D0"/>
    <w:rsid w:val="00F31B91"/>
    <w:rsid w:val="00F35081"/>
    <w:rsid w:val="00F35977"/>
    <w:rsid w:val="00F42148"/>
    <w:rsid w:val="00F42E14"/>
    <w:rsid w:val="00F45F71"/>
    <w:rsid w:val="00F54633"/>
    <w:rsid w:val="00F5523E"/>
    <w:rsid w:val="00F57044"/>
    <w:rsid w:val="00F57256"/>
    <w:rsid w:val="00F60359"/>
    <w:rsid w:val="00F60377"/>
    <w:rsid w:val="00F61300"/>
    <w:rsid w:val="00F613A4"/>
    <w:rsid w:val="00F62ED4"/>
    <w:rsid w:val="00F62F03"/>
    <w:rsid w:val="00F6427D"/>
    <w:rsid w:val="00F64467"/>
    <w:rsid w:val="00F651A7"/>
    <w:rsid w:val="00F703CB"/>
    <w:rsid w:val="00F738CF"/>
    <w:rsid w:val="00F73C93"/>
    <w:rsid w:val="00F74B3D"/>
    <w:rsid w:val="00F7714C"/>
    <w:rsid w:val="00F77CFB"/>
    <w:rsid w:val="00F8146D"/>
    <w:rsid w:val="00F82714"/>
    <w:rsid w:val="00F83701"/>
    <w:rsid w:val="00F87E7B"/>
    <w:rsid w:val="00F9173A"/>
    <w:rsid w:val="00F93674"/>
    <w:rsid w:val="00F938A6"/>
    <w:rsid w:val="00F93DDF"/>
    <w:rsid w:val="00F94A8D"/>
    <w:rsid w:val="00F95860"/>
    <w:rsid w:val="00F95AE2"/>
    <w:rsid w:val="00F95C5B"/>
    <w:rsid w:val="00FA0234"/>
    <w:rsid w:val="00FA28C4"/>
    <w:rsid w:val="00FA510E"/>
    <w:rsid w:val="00FA51BE"/>
    <w:rsid w:val="00FA6855"/>
    <w:rsid w:val="00FB0589"/>
    <w:rsid w:val="00FB0CEC"/>
    <w:rsid w:val="00FB29C8"/>
    <w:rsid w:val="00FB3254"/>
    <w:rsid w:val="00FC1ABC"/>
    <w:rsid w:val="00FC575F"/>
    <w:rsid w:val="00FC7B1E"/>
    <w:rsid w:val="00FD1CAE"/>
    <w:rsid w:val="00FD2388"/>
    <w:rsid w:val="00FD285C"/>
    <w:rsid w:val="00FD3D0B"/>
    <w:rsid w:val="00FD3E29"/>
    <w:rsid w:val="00FD4E1B"/>
    <w:rsid w:val="00FD5BB5"/>
    <w:rsid w:val="00FE0D25"/>
    <w:rsid w:val="00FE13BC"/>
    <w:rsid w:val="00FE17E9"/>
    <w:rsid w:val="00FE2F9A"/>
    <w:rsid w:val="00FE3E2B"/>
    <w:rsid w:val="00FE56D8"/>
    <w:rsid w:val="00FE6301"/>
    <w:rsid w:val="00FF28E2"/>
    <w:rsid w:val="00FF55DD"/>
    <w:rsid w:val="00FF7419"/>
    <w:rsid w:val="00FF7993"/>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5pt"/>
    </o:shapedefaults>
    <o:shapelayout v:ext="edit">
      <o:idmap v:ext="edit" data="1"/>
    </o:shapelayout>
  </w:shapeDefaults>
  <w:decimalSymbol w:val=","/>
  <w:listSeparator w:val=";"/>
  <w15:docId w15:val="{7BA3E3F6-2517-4474-9310-02C0551C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D1"/>
    <w:rPr>
      <w:rFonts w:ascii="Calibri" w:eastAsia="Calibri" w:hAnsi="Calibri" w:cs="Times New Roman"/>
    </w:rPr>
  </w:style>
  <w:style w:type="paragraph" w:styleId="Ttulo1">
    <w:name w:val="heading 1"/>
    <w:basedOn w:val="Normal"/>
    <w:next w:val="Normal"/>
    <w:link w:val="Ttulo1Char"/>
    <w:uiPriority w:val="9"/>
    <w:qFormat/>
    <w:rsid w:val="00BB50A0"/>
    <w:pPr>
      <w:keepNext/>
      <w:keepLines/>
      <w:spacing w:before="480"/>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har"/>
    <w:uiPriority w:val="9"/>
    <w:unhideWhenUsed/>
    <w:qFormat/>
    <w:rsid w:val="00BB50A0"/>
    <w:pPr>
      <w:keepNext/>
      <w:keepLines/>
      <w:spacing w:before="200"/>
      <w:outlineLvl w:val="1"/>
    </w:pPr>
    <w:rPr>
      <w:rFonts w:ascii="Times New Roman" w:eastAsiaTheme="majorEastAsia" w:hAnsi="Times New Roman" w:cstheme="majorBidi"/>
      <w:b/>
      <w:bCs/>
      <w:i/>
      <w:color w:val="000000" w:themeColor="text1"/>
      <w:sz w:val="24"/>
      <w:szCs w:val="26"/>
    </w:rPr>
  </w:style>
  <w:style w:type="paragraph" w:styleId="Ttulo3">
    <w:name w:val="heading 3"/>
    <w:basedOn w:val="Normal"/>
    <w:next w:val="Normal"/>
    <w:link w:val="Ttulo3Char"/>
    <w:uiPriority w:val="9"/>
    <w:unhideWhenUsed/>
    <w:qFormat/>
    <w:rsid w:val="00F8146D"/>
    <w:pPr>
      <w:keepNext/>
      <w:keepLines/>
      <w:spacing w:before="200"/>
      <w:outlineLvl w:val="2"/>
    </w:pPr>
    <w:rPr>
      <w:rFonts w:ascii="Times New Roman" w:eastAsiaTheme="majorEastAsia" w:hAnsi="Times New Roman" w:cstheme="majorBidi"/>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32D1"/>
    <w:pPr>
      <w:tabs>
        <w:tab w:val="center" w:pos="4252"/>
        <w:tab w:val="right" w:pos="8504"/>
      </w:tabs>
      <w:spacing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332D1"/>
  </w:style>
  <w:style w:type="paragraph" w:styleId="Rodap">
    <w:name w:val="footer"/>
    <w:basedOn w:val="Normal"/>
    <w:link w:val="RodapChar"/>
    <w:uiPriority w:val="99"/>
    <w:unhideWhenUsed/>
    <w:rsid w:val="00E332D1"/>
    <w:pPr>
      <w:tabs>
        <w:tab w:val="center" w:pos="4252"/>
        <w:tab w:val="right" w:pos="8504"/>
      </w:tabs>
      <w:spacing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332D1"/>
  </w:style>
  <w:style w:type="paragraph" w:styleId="SemEspaamento">
    <w:name w:val="No Spacing"/>
    <w:uiPriority w:val="1"/>
    <w:qFormat/>
    <w:rsid w:val="00E332D1"/>
    <w:pPr>
      <w:spacing w:line="240" w:lineRule="auto"/>
    </w:pPr>
    <w:rPr>
      <w:rFonts w:ascii="Calibri" w:eastAsia="Calibri" w:hAnsi="Calibri" w:cs="Times New Roman"/>
    </w:rPr>
  </w:style>
  <w:style w:type="character" w:styleId="Refdenotaderodap">
    <w:name w:val="footnote reference"/>
    <w:basedOn w:val="Fontepargpadro"/>
    <w:uiPriority w:val="99"/>
    <w:semiHidden/>
    <w:unhideWhenUsed/>
    <w:rsid w:val="00E332D1"/>
    <w:rPr>
      <w:vertAlign w:val="superscript"/>
    </w:rPr>
  </w:style>
  <w:style w:type="paragraph" w:styleId="NormalWeb">
    <w:name w:val="Normal (Web)"/>
    <w:basedOn w:val="Normal"/>
    <w:uiPriority w:val="99"/>
    <w:unhideWhenUsed/>
    <w:rsid w:val="00E332D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C740E2"/>
    <w:pPr>
      <w:ind w:left="720"/>
      <w:contextualSpacing/>
    </w:pPr>
    <w:rPr>
      <w:rFonts w:asciiTheme="minorHAnsi" w:eastAsiaTheme="minorHAnsi" w:hAnsiTheme="minorHAnsi" w:cstheme="minorBidi"/>
    </w:rPr>
  </w:style>
  <w:style w:type="character" w:styleId="Hyperlink">
    <w:name w:val="Hyperlink"/>
    <w:basedOn w:val="Fontepargpadro"/>
    <w:uiPriority w:val="99"/>
    <w:unhideWhenUsed/>
    <w:rsid w:val="00206CBF"/>
    <w:rPr>
      <w:color w:val="0000FF" w:themeColor="hyperlink"/>
      <w:u w:val="single"/>
    </w:rPr>
  </w:style>
  <w:style w:type="character" w:styleId="HiperlinkVisitado">
    <w:name w:val="FollowedHyperlink"/>
    <w:basedOn w:val="Fontepargpadro"/>
    <w:uiPriority w:val="99"/>
    <w:semiHidden/>
    <w:unhideWhenUsed/>
    <w:rsid w:val="00081C86"/>
    <w:rPr>
      <w:color w:val="800080" w:themeColor="followedHyperlink"/>
      <w:u w:val="single"/>
    </w:rPr>
  </w:style>
  <w:style w:type="character" w:customStyle="1" w:styleId="apple-converted-space">
    <w:name w:val="apple-converted-space"/>
    <w:basedOn w:val="Fontepargpadro"/>
    <w:rsid w:val="00071AAA"/>
  </w:style>
  <w:style w:type="character" w:styleId="Forte">
    <w:name w:val="Strong"/>
    <w:basedOn w:val="Fontepargpadro"/>
    <w:uiPriority w:val="22"/>
    <w:qFormat/>
    <w:rsid w:val="00071AAA"/>
    <w:rPr>
      <w:b/>
      <w:bCs/>
    </w:rPr>
  </w:style>
  <w:style w:type="paragraph" w:styleId="Textodebalo">
    <w:name w:val="Balloon Text"/>
    <w:basedOn w:val="Normal"/>
    <w:link w:val="TextodebaloChar"/>
    <w:uiPriority w:val="99"/>
    <w:semiHidden/>
    <w:unhideWhenUsed/>
    <w:rsid w:val="005C7C3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7C3C"/>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4D576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D5768"/>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9A220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A2204"/>
    <w:rPr>
      <w:rFonts w:ascii="Calibri" w:eastAsia="Calibri" w:hAnsi="Calibri" w:cs="Times New Roman"/>
      <w:sz w:val="20"/>
      <w:szCs w:val="20"/>
    </w:rPr>
  </w:style>
  <w:style w:type="character" w:styleId="Refdenotadefim">
    <w:name w:val="endnote reference"/>
    <w:basedOn w:val="Fontepargpadro"/>
    <w:uiPriority w:val="99"/>
    <w:semiHidden/>
    <w:unhideWhenUsed/>
    <w:rsid w:val="009A2204"/>
    <w:rPr>
      <w:vertAlign w:val="superscript"/>
    </w:rPr>
  </w:style>
  <w:style w:type="table" w:styleId="Tabelacomgrade">
    <w:name w:val="Table Grid"/>
    <w:basedOn w:val="Tabelanormal"/>
    <w:uiPriority w:val="39"/>
    <w:rsid w:val="003067D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BB50A0"/>
    <w:rPr>
      <w:rFonts w:ascii="Times New Roman" w:eastAsiaTheme="majorEastAsia" w:hAnsi="Times New Roman" w:cstheme="majorBidi"/>
      <w:b/>
      <w:bCs/>
      <w:color w:val="000000" w:themeColor="text1"/>
      <w:sz w:val="24"/>
      <w:szCs w:val="28"/>
    </w:rPr>
  </w:style>
  <w:style w:type="character" w:customStyle="1" w:styleId="Ttulo2Char">
    <w:name w:val="Título 2 Char"/>
    <w:basedOn w:val="Fontepargpadro"/>
    <w:link w:val="Ttulo2"/>
    <w:uiPriority w:val="9"/>
    <w:rsid w:val="00BB50A0"/>
    <w:rPr>
      <w:rFonts w:ascii="Times New Roman" w:eastAsiaTheme="majorEastAsia" w:hAnsi="Times New Roman" w:cstheme="majorBidi"/>
      <w:b/>
      <w:bCs/>
      <w:i/>
      <w:color w:val="000000" w:themeColor="text1"/>
      <w:sz w:val="24"/>
      <w:szCs w:val="26"/>
    </w:rPr>
  </w:style>
  <w:style w:type="character" w:customStyle="1" w:styleId="Ttulo3Char">
    <w:name w:val="Título 3 Char"/>
    <w:basedOn w:val="Fontepargpadro"/>
    <w:link w:val="Ttulo3"/>
    <w:uiPriority w:val="9"/>
    <w:rsid w:val="00F8146D"/>
    <w:rPr>
      <w:rFonts w:ascii="Times New Roman" w:eastAsiaTheme="majorEastAsia" w:hAnsi="Times New Roman" w:cstheme="majorBidi"/>
      <w:bCs/>
      <w:sz w:val="24"/>
    </w:rPr>
  </w:style>
  <w:style w:type="paragraph" w:customStyle="1" w:styleId="Default">
    <w:name w:val="Default"/>
    <w:rsid w:val="00DB3719"/>
    <w:pPr>
      <w:autoSpaceDE w:val="0"/>
      <w:autoSpaceDN w:val="0"/>
      <w:adjustRightInd w:val="0"/>
      <w:spacing w:line="240" w:lineRule="auto"/>
    </w:pPr>
    <w:rPr>
      <w:rFonts w:ascii="Arial" w:hAnsi="Arial" w:cs="Arial"/>
      <w:color w:val="000000"/>
      <w:sz w:val="24"/>
      <w:szCs w:val="24"/>
    </w:rPr>
  </w:style>
  <w:style w:type="paragraph" w:styleId="CabealhodoSumrio">
    <w:name w:val="TOC Heading"/>
    <w:basedOn w:val="Ttulo1"/>
    <w:next w:val="Normal"/>
    <w:uiPriority w:val="39"/>
    <w:unhideWhenUsed/>
    <w:qFormat/>
    <w:rsid w:val="00D13620"/>
    <w:pPr>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rsid w:val="00D13620"/>
    <w:pPr>
      <w:spacing w:after="100"/>
    </w:pPr>
  </w:style>
  <w:style w:type="paragraph" w:styleId="Sumrio2">
    <w:name w:val="toc 2"/>
    <w:basedOn w:val="Normal"/>
    <w:next w:val="Normal"/>
    <w:autoRedefine/>
    <w:uiPriority w:val="39"/>
    <w:unhideWhenUsed/>
    <w:rsid w:val="00D13620"/>
    <w:pPr>
      <w:spacing w:after="100"/>
      <w:ind w:left="220"/>
    </w:pPr>
  </w:style>
  <w:style w:type="paragraph" w:styleId="Sumrio3">
    <w:name w:val="toc 3"/>
    <w:basedOn w:val="Normal"/>
    <w:next w:val="Normal"/>
    <w:autoRedefine/>
    <w:uiPriority w:val="39"/>
    <w:unhideWhenUsed/>
    <w:rsid w:val="00D13620"/>
    <w:pPr>
      <w:spacing w:after="100"/>
      <w:ind w:left="440"/>
    </w:pPr>
  </w:style>
  <w:style w:type="paragraph" w:styleId="Legenda">
    <w:name w:val="caption"/>
    <w:basedOn w:val="Normal"/>
    <w:next w:val="Normal"/>
    <w:uiPriority w:val="35"/>
    <w:unhideWhenUsed/>
    <w:qFormat/>
    <w:rsid w:val="00EA65E9"/>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EA65E9"/>
  </w:style>
  <w:style w:type="character" w:styleId="nfase">
    <w:name w:val="Emphasis"/>
    <w:basedOn w:val="Fontepargpadro"/>
    <w:uiPriority w:val="20"/>
    <w:qFormat/>
    <w:rsid w:val="004855BD"/>
    <w:rPr>
      <w:i/>
      <w:iCs/>
    </w:rPr>
  </w:style>
  <w:style w:type="character" w:styleId="Refdecomentrio">
    <w:name w:val="annotation reference"/>
    <w:basedOn w:val="Fontepargpadro"/>
    <w:uiPriority w:val="99"/>
    <w:semiHidden/>
    <w:unhideWhenUsed/>
    <w:rsid w:val="00523C11"/>
    <w:rPr>
      <w:sz w:val="16"/>
      <w:szCs w:val="16"/>
    </w:rPr>
  </w:style>
  <w:style w:type="paragraph" w:styleId="Textodecomentrio">
    <w:name w:val="annotation text"/>
    <w:basedOn w:val="Normal"/>
    <w:link w:val="TextodecomentrioChar"/>
    <w:uiPriority w:val="99"/>
    <w:semiHidden/>
    <w:unhideWhenUsed/>
    <w:rsid w:val="00523C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23C1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523C11"/>
    <w:rPr>
      <w:b/>
      <w:bCs/>
    </w:rPr>
  </w:style>
  <w:style w:type="character" w:customStyle="1" w:styleId="AssuntodocomentrioChar">
    <w:name w:val="Assunto do comentário Char"/>
    <w:basedOn w:val="TextodecomentrioChar"/>
    <w:link w:val="Assuntodocomentrio"/>
    <w:uiPriority w:val="99"/>
    <w:semiHidden/>
    <w:rsid w:val="00523C11"/>
    <w:rPr>
      <w:rFonts w:ascii="Calibri" w:eastAsia="Calibri" w:hAnsi="Calibri" w:cs="Times New Roman"/>
      <w:b/>
      <w:bCs/>
      <w:sz w:val="20"/>
      <w:szCs w:val="20"/>
    </w:rPr>
  </w:style>
  <w:style w:type="paragraph" w:customStyle="1" w:styleId="Citk">
    <w:name w:val="Citk"/>
    <w:basedOn w:val="Normal"/>
    <w:link w:val="CitkChar"/>
    <w:qFormat/>
    <w:rsid w:val="00B90DA8"/>
    <w:pPr>
      <w:widowControl w:val="0"/>
      <w:spacing w:after="120" w:line="240" w:lineRule="auto"/>
      <w:ind w:left="2268"/>
      <w:jc w:val="both"/>
      <w:textAlignment w:val="top"/>
    </w:pPr>
    <w:rPr>
      <w:rFonts w:ascii="Arial" w:eastAsia="Times New Roman" w:hAnsi="Arial" w:cs="Arial"/>
      <w:sz w:val="20"/>
      <w:szCs w:val="20"/>
      <w:lang w:eastAsia="pt-BR"/>
    </w:rPr>
  </w:style>
  <w:style w:type="character" w:customStyle="1" w:styleId="CitkChar">
    <w:name w:val="Citk Char"/>
    <w:basedOn w:val="Fontepargpadro"/>
    <w:link w:val="Citk"/>
    <w:rsid w:val="00B90DA8"/>
    <w:rPr>
      <w:rFonts w:ascii="Arial" w:eastAsia="Times New Roman" w:hAnsi="Arial" w:cs="Arial"/>
      <w:sz w:val="20"/>
      <w:szCs w:val="20"/>
      <w:lang w:eastAsia="pt-BR"/>
    </w:rPr>
  </w:style>
  <w:style w:type="character" w:customStyle="1" w:styleId="hps">
    <w:name w:val="hps"/>
    <w:basedOn w:val="Fontepargpadro"/>
    <w:rsid w:val="00F74B3D"/>
  </w:style>
  <w:style w:type="paragraph" w:customStyle="1" w:styleId="tj">
    <w:name w:val="tj"/>
    <w:basedOn w:val="Normal"/>
    <w:rsid w:val="003C268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f2">
    <w:name w:val="ff2"/>
    <w:basedOn w:val="Fontepargpadro"/>
    <w:rsid w:val="002B2471"/>
  </w:style>
  <w:style w:type="character" w:customStyle="1" w:styleId="ff1">
    <w:name w:val="ff1"/>
    <w:basedOn w:val="Fontepargpadro"/>
    <w:rsid w:val="002B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1501">
      <w:bodyDiv w:val="1"/>
      <w:marLeft w:val="0"/>
      <w:marRight w:val="0"/>
      <w:marTop w:val="0"/>
      <w:marBottom w:val="0"/>
      <w:divBdr>
        <w:top w:val="none" w:sz="0" w:space="0" w:color="auto"/>
        <w:left w:val="none" w:sz="0" w:space="0" w:color="auto"/>
        <w:bottom w:val="none" w:sz="0" w:space="0" w:color="auto"/>
        <w:right w:val="none" w:sz="0" w:space="0" w:color="auto"/>
      </w:divBdr>
      <w:divsChild>
        <w:div w:id="1850213056">
          <w:marLeft w:val="0"/>
          <w:marRight w:val="0"/>
          <w:marTop w:val="300"/>
          <w:marBottom w:val="150"/>
          <w:divBdr>
            <w:top w:val="none" w:sz="0" w:space="0" w:color="auto"/>
            <w:left w:val="none" w:sz="0" w:space="0" w:color="auto"/>
            <w:bottom w:val="none" w:sz="0" w:space="0" w:color="auto"/>
            <w:right w:val="none" w:sz="0" w:space="0" w:color="auto"/>
          </w:divBdr>
        </w:div>
        <w:div w:id="164319411">
          <w:marLeft w:val="0"/>
          <w:marRight w:val="0"/>
          <w:marTop w:val="150"/>
          <w:marBottom w:val="150"/>
          <w:divBdr>
            <w:top w:val="none" w:sz="0" w:space="0" w:color="auto"/>
            <w:left w:val="none" w:sz="0" w:space="0" w:color="auto"/>
            <w:bottom w:val="none" w:sz="0" w:space="0" w:color="auto"/>
            <w:right w:val="none" w:sz="0" w:space="0" w:color="auto"/>
          </w:divBdr>
        </w:div>
        <w:div w:id="2035308206">
          <w:marLeft w:val="0"/>
          <w:marRight w:val="0"/>
          <w:marTop w:val="300"/>
          <w:marBottom w:val="150"/>
          <w:divBdr>
            <w:top w:val="none" w:sz="0" w:space="0" w:color="auto"/>
            <w:left w:val="none" w:sz="0" w:space="0" w:color="auto"/>
            <w:bottom w:val="none" w:sz="0" w:space="0" w:color="auto"/>
            <w:right w:val="none" w:sz="0" w:space="0" w:color="auto"/>
          </w:divBdr>
        </w:div>
      </w:divsChild>
    </w:div>
    <w:div w:id="85926536">
      <w:bodyDiv w:val="1"/>
      <w:marLeft w:val="0"/>
      <w:marRight w:val="0"/>
      <w:marTop w:val="0"/>
      <w:marBottom w:val="0"/>
      <w:divBdr>
        <w:top w:val="none" w:sz="0" w:space="0" w:color="auto"/>
        <w:left w:val="none" w:sz="0" w:space="0" w:color="auto"/>
        <w:bottom w:val="none" w:sz="0" w:space="0" w:color="auto"/>
        <w:right w:val="none" w:sz="0" w:space="0" w:color="auto"/>
      </w:divBdr>
    </w:div>
    <w:div w:id="134837977">
      <w:bodyDiv w:val="1"/>
      <w:marLeft w:val="0"/>
      <w:marRight w:val="0"/>
      <w:marTop w:val="0"/>
      <w:marBottom w:val="0"/>
      <w:divBdr>
        <w:top w:val="none" w:sz="0" w:space="0" w:color="auto"/>
        <w:left w:val="none" w:sz="0" w:space="0" w:color="auto"/>
        <w:bottom w:val="none" w:sz="0" w:space="0" w:color="auto"/>
        <w:right w:val="none" w:sz="0" w:space="0" w:color="auto"/>
      </w:divBdr>
    </w:div>
    <w:div w:id="417749633">
      <w:bodyDiv w:val="1"/>
      <w:marLeft w:val="0"/>
      <w:marRight w:val="0"/>
      <w:marTop w:val="0"/>
      <w:marBottom w:val="0"/>
      <w:divBdr>
        <w:top w:val="none" w:sz="0" w:space="0" w:color="auto"/>
        <w:left w:val="none" w:sz="0" w:space="0" w:color="auto"/>
        <w:bottom w:val="none" w:sz="0" w:space="0" w:color="auto"/>
        <w:right w:val="none" w:sz="0" w:space="0" w:color="auto"/>
      </w:divBdr>
      <w:divsChild>
        <w:div w:id="1453859196">
          <w:marLeft w:val="547"/>
          <w:marRight w:val="0"/>
          <w:marTop w:val="154"/>
          <w:marBottom w:val="0"/>
          <w:divBdr>
            <w:top w:val="none" w:sz="0" w:space="0" w:color="auto"/>
            <w:left w:val="none" w:sz="0" w:space="0" w:color="auto"/>
            <w:bottom w:val="none" w:sz="0" w:space="0" w:color="auto"/>
            <w:right w:val="none" w:sz="0" w:space="0" w:color="auto"/>
          </w:divBdr>
        </w:div>
      </w:divsChild>
    </w:div>
    <w:div w:id="1014385890">
      <w:bodyDiv w:val="1"/>
      <w:marLeft w:val="0"/>
      <w:marRight w:val="0"/>
      <w:marTop w:val="0"/>
      <w:marBottom w:val="0"/>
      <w:divBdr>
        <w:top w:val="none" w:sz="0" w:space="0" w:color="auto"/>
        <w:left w:val="none" w:sz="0" w:space="0" w:color="auto"/>
        <w:bottom w:val="none" w:sz="0" w:space="0" w:color="auto"/>
        <w:right w:val="none" w:sz="0" w:space="0" w:color="auto"/>
      </w:divBdr>
    </w:div>
    <w:div w:id="1067873252">
      <w:bodyDiv w:val="1"/>
      <w:marLeft w:val="0"/>
      <w:marRight w:val="0"/>
      <w:marTop w:val="0"/>
      <w:marBottom w:val="0"/>
      <w:divBdr>
        <w:top w:val="none" w:sz="0" w:space="0" w:color="auto"/>
        <w:left w:val="none" w:sz="0" w:space="0" w:color="auto"/>
        <w:bottom w:val="none" w:sz="0" w:space="0" w:color="auto"/>
        <w:right w:val="none" w:sz="0" w:space="0" w:color="auto"/>
      </w:divBdr>
    </w:div>
    <w:div w:id="1575702706">
      <w:bodyDiv w:val="1"/>
      <w:marLeft w:val="0"/>
      <w:marRight w:val="0"/>
      <w:marTop w:val="0"/>
      <w:marBottom w:val="0"/>
      <w:divBdr>
        <w:top w:val="none" w:sz="0" w:space="0" w:color="auto"/>
        <w:left w:val="none" w:sz="0" w:space="0" w:color="auto"/>
        <w:bottom w:val="none" w:sz="0" w:space="0" w:color="auto"/>
        <w:right w:val="none" w:sz="0" w:space="0" w:color="auto"/>
      </w:divBdr>
    </w:div>
    <w:div w:id="1737048872">
      <w:bodyDiv w:val="1"/>
      <w:marLeft w:val="0"/>
      <w:marRight w:val="0"/>
      <w:marTop w:val="0"/>
      <w:marBottom w:val="0"/>
      <w:divBdr>
        <w:top w:val="none" w:sz="0" w:space="0" w:color="auto"/>
        <w:left w:val="none" w:sz="0" w:space="0" w:color="auto"/>
        <w:bottom w:val="none" w:sz="0" w:space="0" w:color="auto"/>
        <w:right w:val="none" w:sz="0" w:space="0" w:color="auto"/>
      </w:divBdr>
    </w:div>
    <w:div w:id="1742368245">
      <w:bodyDiv w:val="1"/>
      <w:marLeft w:val="0"/>
      <w:marRight w:val="0"/>
      <w:marTop w:val="0"/>
      <w:marBottom w:val="0"/>
      <w:divBdr>
        <w:top w:val="none" w:sz="0" w:space="0" w:color="auto"/>
        <w:left w:val="none" w:sz="0" w:space="0" w:color="auto"/>
        <w:bottom w:val="none" w:sz="0" w:space="0" w:color="auto"/>
        <w:right w:val="none" w:sz="0" w:space="0" w:color="auto"/>
      </w:divBdr>
      <w:divsChild>
        <w:div w:id="870650663">
          <w:marLeft w:val="0"/>
          <w:marRight w:val="0"/>
          <w:marTop w:val="150"/>
          <w:marBottom w:val="150"/>
          <w:divBdr>
            <w:top w:val="none" w:sz="0" w:space="0" w:color="auto"/>
            <w:left w:val="none" w:sz="0" w:space="0" w:color="auto"/>
            <w:bottom w:val="none" w:sz="0" w:space="0" w:color="auto"/>
            <w:right w:val="none" w:sz="0" w:space="0" w:color="auto"/>
          </w:divBdr>
        </w:div>
        <w:div w:id="1492942192">
          <w:marLeft w:val="0"/>
          <w:marRight w:val="0"/>
          <w:marTop w:val="300"/>
          <w:marBottom w:val="150"/>
          <w:divBdr>
            <w:top w:val="none" w:sz="0" w:space="0" w:color="auto"/>
            <w:left w:val="none" w:sz="0" w:space="0" w:color="auto"/>
            <w:bottom w:val="none" w:sz="0" w:space="0" w:color="auto"/>
            <w:right w:val="none" w:sz="0" w:space="0" w:color="auto"/>
          </w:divBdr>
        </w:div>
        <w:div w:id="1869755045">
          <w:marLeft w:val="0"/>
          <w:marRight w:val="0"/>
          <w:marTop w:val="300"/>
          <w:marBottom w:val="150"/>
          <w:divBdr>
            <w:top w:val="none" w:sz="0" w:space="0" w:color="auto"/>
            <w:left w:val="none" w:sz="0" w:space="0" w:color="auto"/>
            <w:bottom w:val="none" w:sz="0" w:space="0" w:color="auto"/>
            <w:right w:val="none" w:sz="0" w:space="0" w:color="auto"/>
          </w:divBdr>
        </w:div>
      </w:divsChild>
    </w:div>
    <w:div w:id="2004430621">
      <w:bodyDiv w:val="1"/>
      <w:marLeft w:val="0"/>
      <w:marRight w:val="0"/>
      <w:marTop w:val="0"/>
      <w:marBottom w:val="0"/>
      <w:divBdr>
        <w:top w:val="none" w:sz="0" w:space="0" w:color="auto"/>
        <w:left w:val="none" w:sz="0" w:space="0" w:color="auto"/>
        <w:bottom w:val="none" w:sz="0" w:space="0" w:color="auto"/>
        <w:right w:val="none" w:sz="0" w:space="0" w:color="auto"/>
      </w:divBdr>
    </w:div>
    <w:div w:id="20411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4048-BE62-4F67-8D0B-4E1BF22B9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6857</Words>
  <Characters>37031</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KAREN THA</cp:lastModifiedBy>
  <cp:revision>2</cp:revision>
  <cp:lastPrinted>2014-08-13T00:08:00Z</cp:lastPrinted>
  <dcterms:created xsi:type="dcterms:W3CDTF">2016-05-27T01:25:00Z</dcterms:created>
  <dcterms:modified xsi:type="dcterms:W3CDTF">2016-05-27T01:25:00Z</dcterms:modified>
</cp:coreProperties>
</file>