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5E9" w:rsidRDefault="002805E9" w:rsidP="001822E3">
      <w:pPr>
        <w:spacing w:after="0" w:line="360" w:lineRule="auto"/>
        <w:ind w:left="851" w:right="-1"/>
        <w:jc w:val="center"/>
        <w:rPr>
          <w:rFonts w:ascii="Times New Roman" w:eastAsia="Times New Roman" w:hAnsi="Times New Roman" w:cs="Times New Roman"/>
          <w:b/>
          <w:sz w:val="24"/>
        </w:rPr>
      </w:pPr>
    </w:p>
    <w:p w:rsidR="000E0A4C" w:rsidRPr="00DF7FD0" w:rsidRDefault="000E0A4C" w:rsidP="000E0A4C">
      <w:pPr>
        <w:widowControl w:val="0"/>
        <w:spacing w:after="0" w:line="360" w:lineRule="auto"/>
        <w:ind w:left="851"/>
        <w:jc w:val="both"/>
        <w:rPr>
          <w:rFonts w:ascii="Times New Roman" w:hAnsi="Times New Roman" w:cs="Times New Roman"/>
          <w:b/>
          <w:sz w:val="24"/>
          <w:szCs w:val="24"/>
        </w:rPr>
      </w:pPr>
      <w:r w:rsidRPr="00DF7FD0">
        <w:rPr>
          <w:rFonts w:ascii="Times New Roman" w:hAnsi="Times New Roman" w:cs="Times New Roman"/>
          <w:b/>
          <w:sz w:val="24"/>
          <w:szCs w:val="24"/>
        </w:rPr>
        <w:t>CESED – CENTRO DE ENSINO SUPERIOR E DESENVOLVIMENTO</w:t>
      </w:r>
    </w:p>
    <w:p w:rsidR="000E0A4C" w:rsidRPr="00DF7FD0" w:rsidRDefault="000E0A4C" w:rsidP="000E0A4C">
      <w:pPr>
        <w:widowControl w:val="0"/>
        <w:spacing w:after="0" w:line="360" w:lineRule="auto"/>
        <w:ind w:left="851"/>
        <w:jc w:val="both"/>
        <w:rPr>
          <w:rFonts w:ascii="Times New Roman" w:hAnsi="Times New Roman" w:cs="Times New Roman"/>
          <w:b/>
          <w:sz w:val="24"/>
          <w:szCs w:val="24"/>
        </w:rPr>
      </w:pPr>
      <w:r w:rsidRPr="00DF7FD0">
        <w:rPr>
          <w:rFonts w:ascii="Times New Roman" w:hAnsi="Times New Roman" w:cs="Times New Roman"/>
          <w:b/>
          <w:sz w:val="24"/>
          <w:szCs w:val="24"/>
        </w:rPr>
        <w:t>FACISA – FACULDADE DE CIÊNCIAS SOCIAIS APLICADAS</w:t>
      </w:r>
    </w:p>
    <w:p w:rsidR="000E0A4C" w:rsidRPr="00DF7FD0" w:rsidRDefault="000E0A4C" w:rsidP="000E0A4C">
      <w:pPr>
        <w:widowControl w:val="0"/>
        <w:spacing w:after="0" w:line="360" w:lineRule="auto"/>
        <w:ind w:left="851"/>
        <w:jc w:val="both"/>
        <w:rPr>
          <w:rFonts w:ascii="Times New Roman" w:hAnsi="Times New Roman" w:cs="Times New Roman"/>
          <w:b/>
          <w:sz w:val="24"/>
          <w:szCs w:val="24"/>
        </w:rPr>
      </w:pPr>
      <w:r w:rsidRPr="00DF7FD0">
        <w:rPr>
          <w:rFonts w:ascii="Times New Roman" w:hAnsi="Times New Roman" w:cs="Times New Roman"/>
          <w:b/>
          <w:sz w:val="24"/>
          <w:szCs w:val="24"/>
        </w:rPr>
        <w:t>CURSO DE BACHARELADO EM DIREITO</w:t>
      </w: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ALLANNA DAJNNA </w:t>
      </w:r>
      <w:r w:rsidR="00365AC1">
        <w:rPr>
          <w:rFonts w:ascii="Times New Roman" w:hAnsi="Times New Roman" w:cs="Times New Roman"/>
          <w:b/>
          <w:sz w:val="24"/>
          <w:szCs w:val="24"/>
        </w:rPr>
        <w:t>MATIAS E SILVA</w:t>
      </w: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Default="000E0A4C" w:rsidP="000E0A4C">
      <w:pPr>
        <w:pStyle w:val="PargrafodaLista"/>
        <w:ind w:left="851"/>
        <w:jc w:val="center"/>
      </w:pPr>
      <w:r>
        <w:rPr>
          <w:rFonts w:ascii="Times New Roman" w:hAnsi="Times New Roman"/>
          <w:b/>
          <w:sz w:val="24"/>
          <w:szCs w:val="24"/>
        </w:rPr>
        <w:t>AUDIÊNCIA DE CUSTÓDIA E HUMANIZAÇÃO DO PROCESSO PENAL BRSILEIRO</w:t>
      </w:r>
    </w:p>
    <w:p w:rsidR="000E0A4C" w:rsidRPr="00DF7FD0" w:rsidRDefault="000E0A4C" w:rsidP="000E0A4C">
      <w:pPr>
        <w:widowControl w:val="0"/>
        <w:spacing w:after="0" w:line="360" w:lineRule="auto"/>
        <w:ind w:left="851"/>
        <w:jc w:val="center"/>
        <w:rPr>
          <w:rFonts w:ascii="Times New Roman" w:hAnsi="Times New Roman" w:cs="Times New Roman"/>
          <w:b/>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Default="000E0A4C" w:rsidP="000E0A4C">
      <w:pPr>
        <w:widowControl w:val="0"/>
        <w:spacing w:after="0" w:line="360" w:lineRule="auto"/>
        <w:ind w:left="851"/>
        <w:jc w:val="both"/>
        <w:rPr>
          <w:rFonts w:ascii="Times New Roman" w:hAnsi="Times New Roman" w:cs="Times New Roman"/>
          <w:sz w:val="24"/>
          <w:szCs w:val="24"/>
        </w:rPr>
      </w:pPr>
    </w:p>
    <w:p w:rsidR="00183C19" w:rsidRDefault="00183C19" w:rsidP="000E0A4C">
      <w:pPr>
        <w:widowControl w:val="0"/>
        <w:spacing w:after="0" w:line="360" w:lineRule="auto"/>
        <w:ind w:left="851"/>
        <w:jc w:val="both"/>
        <w:rPr>
          <w:rFonts w:ascii="Times New Roman" w:hAnsi="Times New Roman" w:cs="Times New Roman"/>
          <w:sz w:val="24"/>
          <w:szCs w:val="24"/>
        </w:rPr>
      </w:pPr>
    </w:p>
    <w:p w:rsidR="00183C19" w:rsidRPr="00DF7FD0" w:rsidRDefault="00183C19"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both"/>
        <w:rPr>
          <w:rFonts w:ascii="Times New Roman" w:hAnsi="Times New Roman" w:cs="Times New Roman"/>
          <w:sz w:val="24"/>
          <w:szCs w:val="24"/>
        </w:rPr>
      </w:pPr>
    </w:p>
    <w:p w:rsidR="000E0A4C" w:rsidRPr="00DF7FD0" w:rsidRDefault="000E0A4C" w:rsidP="000E0A4C">
      <w:pPr>
        <w:widowControl w:val="0"/>
        <w:spacing w:after="0" w:line="360" w:lineRule="auto"/>
        <w:ind w:left="851"/>
        <w:jc w:val="center"/>
        <w:rPr>
          <w:rFonts w:ascii="Times New Roman" w:hAnsi="Times New Roman" w:cs="Times New Roman"/>
          <w:b/>
          <w:sz w:val="24"/>
          <w:szCs w:val="24"/>
        </w:rPr>
      </w:pPr>
      <w:r w:rsidRPr="00DF7FD0">
        <w:rPr>
          <w:rFonts w:ascii="Times New Roman" w:hAnsi="Times New Roman" w:cs="Times New Roman"/>
          <w:b/>
          <w:sz w:val="24"/>
          <w:szCs w:val="24"/>
        </w:rPr>
        <w:t>CAMPINA GRANDE – PB</w:t>
      </w:r>
    </w:p>
    <w:p w:rsidR="000E0A4C" w:rsidRPr="00183C19" w:rsidRDefault="00183C19" w:rsidP="00183C19">
      <w:pPr>
        <w:widowControl w:val="0"/>
        <w:spacing w:after="0" w:line="360" w:lineRule="auto"/>
        <w:ind w:left="851"/>
        <w:jc w:val="center"/>
        <w:rPr>
          <w:rFonts w:ascii="Times New Roman" w:hAnsi="Times New Roman" w:cs="Times New Roman"/>
          <w:b/>
          <w:sz w:val="24"/>
          <w:szCs w:val="24"/>
        </w:rPr>
      </w:pPr>
      <w:r>
        <w:rPr>
          <w:rFonts w:ascii="Times New Roman" w:hAnsi="Times New Roman" w:cs="Times New Roman"/>
          <w:b/>
          <w:sz w:val="24"/>
          <w:szCs w:val="24"/>
        </w:rPr>
        <w:t>2015</w:t>
      </w:r>
    </w:p>
    <w:p w:rsidR="000E0A4C" w:rsidRDefault="000E0A4C" w:rsidP="001822E3">
      <w:pPr>
        <w:spacing w:after="0" w:line="360" w:lineRule="auto"/>
        <w:ind w:left="851" w:right="-1"/>
        <w:jc w:val="center"/>
        <w:rPr>
          <w:rFonts w:ascii="Times New Roman" w:eastAsia="Times New Roman" w:hAnsi="Times New Roman" w:cs="Times New Roman"/>
          <w:b/>
          <w:sz w:val="24"/>
        </w:rPr>
      </w:pPr>
    </w:p>
    <w:p w:rsidR="001822E3" w:rsidRDefault="001822E3" w:rsidP="002805E9">
      <w:pPr>
        <w:spacing w:after="0" w:line="240" w:lineRule="auto"/>
        <w:ind w:left="851"/>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AUDIÊNCIA DE CUSTÓDIA E A HUMANIZAÇÃO DO PROCESSO PENAL BRASILEIRO</w:t>
      </w:r>
    </w:p>
    <w:p w:rsidR="001822E3" w:rsidRDefault="001822E3" w:rsidP="001822E3">
      <w:pPr>
        <w:spacing w:after="0" w:line="360" w:lineRule="auto"/>
        <w:ind w:left="851" w:right="543"/>
        <w:jc w:val="both"/>
        <w:rPr>
          <w:rFonts w:ascii="Times New Roman" w:eastAsia="Times New Roman" w:hAnsi="Times New Roman" w:cs="Times New Roman"/>
          <w:b/>
          <w:sz w:val="24"/>
        </w:rPr>
      </w:pPr>
    </w:p>
    <w:p w:rsidR="001822E3" w:rsidRDefault="001822E3" w:rsidP="001822E3">
      <w:pPr>
        <w:spacing w:after="0" w:line="360" w:lineRule="auto"/>
        <w:ind w:left="851" w:right="543"/>
        <w:jc w:val="both"/>
        <w:rPr>
          <w:rFonts w:ascii="Times New Roman" w:eastAsia="Times New Roman" w:hAnsi="Times New Roman" w:cs="Times New Roman"/>
          <w:b/>
          <w:sz w:val="24"/>
        </w:rPr>
      </w:pPr>
    </w:p>
    <w:p w:rsidR="001822E3" w:rsidRDefault="001822E3" w:rsidP="001822E3">
      <w:pPr>
        <w:spacing w:after="0" w:line="360" w:lineRule="auto"/>
        <w:ind w:right="543"/>
        <w:jc w:val="both"/>
        <w:rPr>
          <w:rFonts w:ascii="Times New Roman" w:eastAsia="Times New Roman" w:hAnsi="Times New Roman" w:cs="Times New Roman"/>
          <w:b/>
          <w:sz w:val="24"/>
        </w:rPr>
      </w:pPr>
    </w:p>
    <w:p w:rsidR="001822E3" w:rsidRDefault="001822E3" w:rsidP="001822E3">
      <w:pPr>
        <w:spacing w:after="0" w:line="360" w:lineRule="auto"/>
        <w:ind w:left="851" w:right="-1"/>
        <w:rPr>
          <w:rFonts w:ascii="Times New Roman" w:eastAsia="Times New Roman" w:hAnsi="Times New Roman" w:cs="Times New Roman"/>
          <w:b/>
          <w:sz w:val="24"/>
        </w:rPr>
      </w:pPr>
    </w:p>
    <w:p w:rsidR="00AD3B1D" w:rsidRDefault="001822E3" w:rsidP="00AD3B1D">
      <w:pPr>
        <w:spacing w:after="0" w:line="360" w:lineRule="auto"/>
        <w:ind w:left="851" w:right="-1" w:firstLine="3685"/>
        <w:rPr>
          <w:rFonts w:ascii="Times New Roman" w:eastAsia="Times New Roman" w:hAnsi="Times New Roman" w:cs="Times New Roman"/>
          <w:b/>
          <w:sz w:val="24"/>
        </w:rPr>
      </w:pPr>
      <w:r>
        <w:rPr>
          <w:rFonts w:ascii="Times New Roman" w:eastAsia="Times New Roman" w:hAnsi="Times New Roman" w:cs="Times New Roman"/>
          <w:b/>
          <w:sz w:val="24"/>
        </w:rPr>
        <w:t xml:space="preserve">                                    Allanna Dajnna Matias e Silva</w:t>
      </w:r>
      <w:r w:rsidR="00AD3B1D">
        <w:rPr>
          <w:rStyle w:val="Refdenotaderodap"/>
          <w:rFonts w:ascii="Times New Roman" w:eastAsia="Times New Roman" w:hAnsi="Times New Roman" w:cs="Times New Roman"/>
          <w:b/>
          <w:sz w:val="24"/>
        </w:rPr>
        <w:footnoteReference w:id="2"/>
      </w:r>
    </w:p>
    <w:p w:rsidR="00AD3B1D" w:rsidRDefault="00AD3B1D" w:rsidP="00F4416F">
      <w:pPr>
        <w:spacing w:after="0" w:line="360" w:lineRule="auto"/>
        <w:ind w:left="851" w:right="-1" w:firstLine="5670"/>
        <w:rPr>
          <w:rFonts w:ascii="Times New Roman" w:eastAsia="Times New Roman" w:hAnsi="Times New Roman" w:cs="Times New Roman"/>
          <w:b/>
          <w:sz w:val="24"/>
        </w:rPr>
      </w:pPr>
      <w:r>
        <w:rPr>
          <w:rFonts w:ascii="Times New Roman" w:eastAsia="Times New Roman" w:hAnsi="Times New Roman" w:cs="Times New Roman"/>
          <w:b/>
          <w:sz w:val="24"/>
        </w:rPr>
        <w:t>Marcelo Alves Pereira Eufrásio</w:t>
      </w:r>
      <w:r w:rsidR="00F4416F">
        <w:rPr>
          <w:rStyle w:val="Refdenotaderodap"/>
          <w:rFonts w:ascii="Times New Roman" w:eastAsia="Times New Roman" w:hAnsi="Times New Roman" w:cs="Times New Roman"/>
          <w:b/>
          <w:sz w:val="24"/>
        </w:rPr>
        <w:footnoteReference w:id="3"/>
      </w:r>
    </w:p>
    <w:p w:rsidR="001822E3" w:rsidRDefault="001822E3" w:rsidP="002805E9">
      <w:pPr>
        <w:spacing w:after="0" w:line="360" w:lineRule="auto"/>
        <w:ind w:left="851" w:right="-11"/>
        <w:jc w:val="both"/>
        <w:rPr>
          <w:rFonts w:ascii="Times New Roman" w:eastAsia="Times New Roman" w:hAnsi="Times New Roman" w:cs="Times New Roman"/>
          <w:b/>
          <w:sz w:val="24"/>
        </w:rPr>
      </w:pPr>
      <w:r>
        <w:rPr>
          <w:rFonts w:ascii="Times New Roman" w:eastAsia="Times New Roman" w:hAnsi="Times New Roman" w:cs="Times New Roman"/>
          <w:b/>
          <w:sz w:val="24"/>
        </w:rPr>
        <w:t>RESUMO</w:t>
      </w:r>
    </w:p>
    <w:p w:rsidR="001822E3" w:rsidRDefault="001822E3" w:rsidP="002805E9">
      <w:pPr>
        <w:ind w:left="851" w:right="-11"/>
        <w:jc w:val="both"/>
        <w:rPr>
          <w:rFonts w:ascii="Times New Roman" w:hAnsi="Times New Roman" w:cs="Times New Roman"/>
          <w:sz w:val="24"/>
          <w:szCs w:val="24"/>
        </w:rPr>
      </w:pPr>
    </w:p>
    <w:p w:rsidR="001822E3" w:rsidRPr="005F5A92" w:rsidRDefault="001822E3" w:rsidP="002805E9">
      <w:pPr>
        <w:tabs>
          <w:tab w:val="left" w:pos="9923"/>
        </w:tabs>
        <w:spacing w:after="0"/>
        <w:ind w:left="851" w:right="-11"/>
        <w:jc w:val="both"/>
        <w:rPr>
          <w:rFonts w:ascii="Times New Roman" w:eastAsia="Times New Roman" w:hAnsi="Times New Roman" w:cs="Times New Roman"/>
          <w:color w:val="000000"/>
          <w:sz w:val="24"/>
        </w:rPr>
      </w:pPr>
      <w:r w:rsidRPr="001B3C12">
        <w:rPr>
          <w:rFonts w:ascii="Times New Roman" w:hAnsi="Times New Roman" w:cs="Times New Roman"/>
          <w:sz w:val="24"/>
          <w:szCs w:val="24"/>
        </w:rPr>
        <w:t xml:space="preserve">O presente trabalho tem como objetivo tratar sobre um tema de grande repercussão e importância no âmbito do </w:t>
      </w:r>
      <w:r>
        <w:rPr>
          <w:rFonts w:ascii="Times New Roman" w:hAnsi="Times New Roman" w:cs="Times New Roman"/>
          <w:sz w:val="24"/>
          <w:szCs w:val="24"/>
        </w:rPr>
        <w:t>Processo Penal brasileiro</w:t>
      </w:r>
      <w:r w:rsidRPr="001B3C12">
        <w:rPr>
          <w:rFonts w:ascii="Times New Roman" w:hAnsi="Times New Roman" w:cs="Times New Roman"/>
          <w:sz w:val="24"/>
          <w:szCs w:val="24"/>
        </w:rPr>
        <w:t>,</w:t>
      </w:r>
      <w:r>
        <w:rPr>
          <w:rFonts w:ascii="Times New Roman" w:hAnsi="Times New Roman" w:cs="Times New Roman"/>
          <w:sz w:val="24"/>
          <w:szCs w:val="24"/>
        </w:rPr>
        <w:t xml:space="preserve"> qual seja </w:t>
      </w:r>
      <w:r w:rsidR="002805E9">
        <w:rPr>
          <w:rFonts w:ascii="Times New Roman" w:hAnsi="Times New Roman" w:cs="Times New Roman"/>
          <w:sz w:val="24"/>
          <w:szCs w:val="24"/>
        </w:rPr>
        <w:t>o instituto jurídico processual</w:t>
      </w:r>
      <w:r>
        <w:rPr>
          <w:rFonts w:ascii="Times New Roman" w:hAnsi="Times New Roman" w:cs="Times New Roman"/>
          <w:sz w:val="24"/>
          <w:szCs w:val="24"/>
        </w:rPr>
        <w:t xml:space="preserve"> </w:t>
      </w:r>
      <w:r w:rsidR="002805E9">
        <w:rPr>
          <w:rFonts w:ascii="Times New Roman" w:hAnsi="Times New Roman" w:cs="Times New Roman"/>
          <w:sz w:val="24"/>
          <w:szCs w:val="24"/>
        </w:rPr>
        <w:t>d</w:t>
      </w:r>
      <w:r>
        <w:rPr>
          <w:rFonts w:ascii="Times New Roman" w:hAnsi="Times New Roman" w:cs="Times New Roman"/>
          <w:sz w:val="24"/>
          <w:szCs w:val="24"/>
        </w:rPr>
        <w:t xml:space="preserve">a audiência de custódia e a sua necessidade no atual contexto brasileiro. </w:t>
      </w:r>
      <w:r w:rsidR="002805E9">
        <w:rPr>
          <w:rFonts w:ascii="Times New Roman" w:hAnsi="Times New Roman" w:cs="Times New Roman"/>
          <w:sz w:val="24"/>
          <w:szCs w:val="24"/>
        </w:rPr>
        <w:t>O</w:t>
      </w:r>
      <w:r>
        <w:rPr>
          <w:rFonts w:ascii="Times New Roman" w:hAnsi="Times New Roman" w:cs="Times New Roman"/>
          <w:sz w:val="24"/>
          <w:szCs w:val="24"/>
        </w:rPr>
        <w:t xml:space="preserve"> objetivo desse estudo foi analisar os aspectos do direito a audiência de custódia, prevista em diversos Tratados Internacionais de Direitos Humanos, analisando com isso a insuficiência do regramento jurídico interno e a necessidade de viabilizar a implementação da audiência de custódia no ordenamento jurídico. Para a viabilização desse estudo foi feito o uso da pesquisa descritiva quanto aos objetivos e bibliográficos quanto aos procedimentos, e no que tange ao método lança-se mão do método </w:t>
      </w:r>
      <w:r w:rsidR="002805E9">
        <w:rPr>
          <w:rFonts w:ascii="Times New Roman" w:hAnsi="Times New Roman" w:cs="Times New Roman"/>
          <w:sz w:val="24"/>
          <w:szCs w:val="24"/>
        </w:rPr>
        <w:t xml:space="preserve">histórico e </w:t>
      </w:r>
      <w:r>
        <w:rPr>
          <w:rFonts w:ascii="Times New Roman" w:hAnsi="Times New Roman" w:cs="Times New Roman"/>
          <w:sz w:val="24"/>
          <w:szCs w:val="24"/>
        </w:rPr>
        <w:t>dedutivo a partir de uma abordagem qualitativa.</w:t>
      </w:r>
      <w:r w:rsidRPr="00B270F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O presente trabalho demonstra como as prisões ao longo da história se tornaram o centro das punições aos delituosos e como a realidade atual carcerária é preocupante, surgindo daí a problematização do tema, uma vez que a população de presos só aumenta e por isso, </w:t>
      </w:r>
      <w:r>
        <w:rPr>
          <w:rFonts w:ascii="Times New Roman" w:eastAsia="Times New Roman" w:hAnsi="Times New Roman" w:cs="Times New Roman"/>
          <w:sz w:val="24"/>
          <w:shd w:val="clear" w:color="auto" w:fill="FFFFFF"/>
        </w:rPr>
        <w:t>a importância de instituir a audiência de custódia, como medida para evitar que presos, fiquem detidos provisoriamente, esperando por anos um julgamento, quando teria o direito de responder um processo em liberdade, quando tinham de fato, um direito de ver o seu caso sendo avaliado de forma mais detalhada pelo Poder Judiciário, pois</w:t>
      </w:r>
      <w:r>
        <w:rPr>
          <w:rFonts w:ascii="Times New Roman" w:eastAsia="Times New Roman" w:hAnsi="Times New Roman" w:cs="Times New Roman"/>
          <w:sz w:val="24"/>
          <w:shd w:val="clear" w:color="auto" w:fill="F8F8F8"/>
        </w:rPr>
        <w:t xml:space="preserve"> o contato pessoal do acusado com o juiz permite avaliar a necessidade da prisão cautelar e garantir que a prisão seja, de fato, uma medida excepcional</w:t>
      </w:r>
      <w:r>
        <w:rPr>
          <w:rFonts w:ascii="Times New Roman" w:eastAsia="Times New Roman" w:hAnsi="Times New Roman" w:cs="Times New Roman"/>
          <w:sz w:val="21"/>
          <w:shd w:val="clear" w:color="auto" w:fill="F8F8F8"/>
        </w:rPr>
        <w:t>.</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b/>
          <w:sz w:val="24"/>
        </w:rPr>
      </w:pPr>
    </w:p>
    <w:p w:rsidR="001822E3" w:rsidRPr="00DB26E0" w:rsidRDefault="001822E3" w:rsidP="002805E9">
      <w:pPr>
        <w:tabs>
          <w:tab w:val="left" w:pos="9923"/>
        </w:tabs>
        <w:spacing w:after="0" w:line="360" w:lineRule="auto"/>
        <w:ind w:left="851" w:right="-11"/>
        <w:jc w:val="both"/>
        <w:rPr>
          <w:rFonts w:ascii="Times New Roman" w:eastAsia="Times New Roman" w:hAnsi="Times New Roman" w:cs="Times New Roman"/>
          <w:sz w:val="24"/>
          <w:lang w:val="en-US"/>
        </w:rPr>
      </w:pPr>
      <w:r>
        <w:rPr>
          <w:rFonts w:ascii="Times New Roman" w:eastAsia="Times New Roman" w:hAnsi="Times New Roman" w:cs="Times New Roman"/>
          <w:sz w:val="24"/>
        </w:rPr>
        <w:t>Palavras-chave</w:t>
      </w:r>
      <w:r w:rsidRPr="001344BB">
        <w:rPr>
          <w:rFonts w:ascii="Times New Roman" w:eastAsia="Times New Roman" w:hAnsi="Times New Roman" w:cs="Times New Roman"/>
          <w:sz w:val="24"/>
        </w:rPr>
        <w:t xml:space="preserve">: Processo Penal. Audiência de Custódia. </w:t>
      </w:r>
      <w:r w:rsidRPr="00DB26E0">
        <w:rPr>
          <w:rFonts w:ascii="Times New Roman" w:eastAsia="Times New Roman" w:hAnsi="Times New Roman" w:cs="Times New Roman"/>
          <w:sz w:val="24"/>
          <w:lang w:val="en-US"/>
        </w:rPr>
        <w:t>Prisões. Humanização.</w:t>
      </w:r>
    </w:p>
    <w:p w:rsidR="001822E3" w:rsidRPr="00DB26E0" w:rsidRDefault="001822E3" w:rsidP="002805E9">
      <w:pPr>
        <w:tabs>
          <w:tab w:val="left" w:pos="9923"/>
        </w:tabs>
        <w:spacing w:after="0" w:line="360" w:lineRule="auto"/>
        <w:ind w:left="851" w:right="-11"/>
        <w:jc w:val="both"/>
        <w:rPr>
          <w:rFonts w:ascii="Times New Roman" w:eastAsia="Times New Roman" w:hAnsi="Times New Roman" w:cs="Times New Roman"/>
          <w:sz w:val="24"/>
          <w:lang w:val="en-US"/>
        </w:rPr>
      </w:pPr>
    </w:p>
    <w:p w:rsidR="001822E3" w:rsidRPr="00DB26E0" w:rsidRDefault="001822E3" w:rsidP="002805E9">
      <w:pPr>
        <w:tabs>
          <w:tab w:val="left" w:pos="9923"/>
        </w:tabs>
        <w:spacing w:after="0" w:line="360" w:lineRule="auto"/>
        <w:ind w:left="851" w:right="-11"/>
        <w:jc w:val="both"/>
        <w:rPr>
          <w:rFonts w:ascii="Times New Roman" w:eastAsia="Times New Roman" w:hAnsi="Times New Roman" w:cs="Times New Roman"/>
          <w:b/>
          <w:sz w:val="24"/>
          <w:lang w:val="en-US"/>
        </w:rPr>
      </w:pPr>
      <w:r w:rsidRPr="00DB26E0">
        <w:rPr>
          <w:rFonts w:ascii="Times New Roman" w:eastAsia="Times New Roman" w:hAnsi="Times New Roman" w:cs="Times New Roman"/>
          <w:b/>
          <w:sz w:val="24"/>
          <w:lang w:val="en-US"/>
        </w:rPr>
        <w:t>ABSTRACT</w:t>
      </w:r>
    </w:p>
    <w:p w:rsidR="001822E3" w:rsidRPr="00DB26E0" w:rsidRDefault="001822E3" w:rsidP="00605BE7">
      <w:pPr>
        <w:tabs>
          <w:tab w:val="left" w:pos="9923"/>
        </w:tabs>
        <w:spacing w:after="0" w:line="360" w:lineRule="auto"/>
        <w:ind w:left="851" w:right="-11"/>
        <w:jc w:val="both"/>
        <w:rPr>
          <w:rFonts w:ascii="Times New Roman" w:eastAsia="Times New Roman" w:hAnsi="Times New Roman" w:cs="Times New Roman"/>
          <w:sz w:val="24"/>
          <w:lang w:val="en-US"/>
        </w:rPr>
      </w:pPr>
    </w:p>
    <w:p w:rsidR="00605BE7" w:rsidRDefault="00605BE7" w:rsidP="00605BE7">
      <w:pPr>
        <w:tabs>
          <w:tab w:val="left" w:pos="9923"/>
        </w:tabs>
        <w:ind w:left="851"/>
        <w:jc w:val="both"/>
        <w:rPr>
          <w:rFonts w:ascii="Times New Roman" w:hAnsi="Times New Roman" w:cs="Times New Roman"/>
          <w:sz w:val="24"/>
          <w:szCs w:val="24"/>
          <w:lang w:val="en-US"/>
        </w:rPr>
      </w:pPr>
      <w:r w:rsidRPr="00907BFF">
        <w:rPr>
          <w:rFonts w:ascii="Times New Roman" w:hAnsi="Times New Roman" w:cs="Times New Roman"/>
          <w:sz w:val="24"/>
          <w:szCs w:val="24"/>
          <w:lang w:val="en-US"/>
        </w:rPr>
        <w:t xml:space="preserve">The present work has a objective to deal on a theme of great impact and importance in the context of the brazilian Penal Process, wich is the right audience of custody and its necessity in the current brazilian context. In which the objective of this study was to analyze the aspects of the right rear quarter audience, foreseen in several International Human Rights Treaties, analyzing with this the insufficiency of internal legal rules and the need to facilitate the implementation of the audience of custody in the brazilian legal system. For the feasibility of this study was done using the descriptive research regarding the goals and bibliographical </w:t>
      </w:r>
      <w:r w:rsidRPr="00907BFF">
        <w:rPr>
          <w:rFonts w:ascii="Times New Roman" w:hAnsi="Times New Roman" w:cs="Times New Roman"/>
          <w:sz w:val="24"/>
          <w:szCs w:val="24"/>
          <w:lang w:val="en-US"/>
        </w:rPr>
        <w:lastRenderedPageBreak/>
        <w:t>regarding procedures, and in terms of the method it launches the hand of the deductive method from a qualitative approach. The present study demonstrates how the prisons throughout history have become the center of punishments to criminal offenses and as the current reality of prisons is worrying, emerging hence the problematization of the subject, since the population of prisoners only increases and therefore, the importance of establishing the audience of custody, as a measure to avoid that prisoners are detained, provisionally, waiting for years a trial, when it would have the right to respond a process in freedom, when they had in fact, a right to see his case being evaluated in a more detailed manner by the Judiciary, because the accused's personal contact with the judge allows evaluating the need of prison precaution and ensure that the prison is, in fact, an exceptional measure.</w:t>
      </w:r>
    </w:p>
    <w:p w:rsidR="001822E3" w:rsidRPr="00B8136D" w:rsidRDefault="007A598E" w:rsidP="00B8136D">
      <w:pPr>
        <w:tabs>
          <w:tab w:val="left" w:pos="9923"/>
        </w:tabs>
        <w:ind w:left="851"/>
        <w:jc w:val="both"/>
        <w:rPr>
          <w:rFonts w:ascii="Times New Roman" w:hAnsi="Times New Roman" w:cs="Times New Roman"/>
          <w:sz w:val="24"/>
          <w:szCs w:val="24"/>
        </w:rPr>
      </w:pPr>
      <w:r w:rsidRPr="00DB26E0">
        <w:rPr>
          <w:rFonts w:ascii="Times New Roman" w:hAnsi="Times New Roman" w:cs="Times New Roman"/>
          <w:sz w:val="24"/>
          <w:szCs w:val="24"/>
          <w:lang w:val="en-US"/>
        </w:rPr>
        <w:t>Keywords</w:t>
      </w:r>
      <w:r w:rsidR="00B8136D" w:rsidRPr="00DB26E0">
        <w:rPr>
          <w:rFonts w:ascii="Times New Roman" w:hAnsi="Times New Roman" w:cs="Times New Roman"/>
          <w:sz w:val="24"/>
          <w:szCs w:val="24"/>
          <w:lang w:val="en-US"/>
        </w:rPr>
        <w:t>: Penal Process</w:t>
      </w:r>
      <w:r w:rsidRPr="00DB26E0">
        <w:rPr>
          <w:rFonts w:ascii="Times New Roman" w:hAnsi="Times New Roman" w:cs="Times New Roman"/>
          <w:sz w:val="24"/>
          <w:szCs w:val="24"/>
          <w:lang w:val="en-US"/>
        </w:rPr>
        <w:t>. Audience of C</w:t>
      </w:r>
      <w:r w:rsidR="00B8136D" w:rsidRPr="00DB26E0">
        <w:rPr>
          <w:rFonts w:ascii="Times New Roman" w:hAnsi="Times New Roman" w:cs="Times New Roman"/>
          <w:sz w:val="24"/>
          <w:szCs w:val="24"/>
          <w:lang w:val="en-US"/>
        </w:rPr>
        <w:t xml:space="preserve">ustody. </w:t>
      </w:r>
      <w:r w:rsidRPr="00531739">
        <w:rPr>
          <w:rFonts w:ascii="Times New Roman" w:hAnsi="Times New Roman" w:cs="Times New Roman"/>
          <w:sz w:val="24"/>
          <w:szCs w:val="24"/>
        </w:rPr>
        <w:t>Prisons.  Humanization</w:t>
      </w:r>
      <w:r w:rsidR="00AD3B1D" w:rsidRPr="00531739">
        <w:rPr>
          <w:rFonts w:ascii="Times New Roman" w:hAnsi="Times New Roman" w:cs="Times New Roman"/>
          <w:sz w:val="24"/>
          <w:szCs w:val="24"/>
        </w:rPr>
        <w:t>.</w:t>
      </w:r>
    </w:p>
    <w:p w:rsidR="001822E3" w:rsidRPr="00B8136D" w:rsidRDefault="001822E3" w:rsidP="00B8136D">
      <w:pPr>
        <w:tabs>
          <w:tab w:val="left" w:pos="9923"/>
        </w:tabs>
        <w:spacing w:after="0" w:line="360" w:lineRule="auto"/>
        <w:ind w:right="-11"/>
        <w:jc w:val="both"/>
        <w:rPr>
          <w:rFonts w:ascii="Times New Roman" w:eastAsia="Times New Roman" w:hAnsi="Times New Roman" w:cs="Times New Roman"/>
          <w:b/>
          <w:sz w:val="24"/>
        </w:rPr>
      </w:pPr>
    </w:p>
    <w:p w:rsidR="001822E3" w:rsidRDefault="002805E9" w:rsidP="002805E9">
      <w:pPr>
        <w:tabs>
          <w:tab w:val="left" w:pos="9923"/>
        </w:tabs>
        <w:spacing w:after="0" w:line="360" w:lineRule="auto"/>
        <w:ind w:left="851" w:right="-1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1822E3">
        <w:rPr>
          <w:rFonts w:ascii="Times New Roman" w:eastAsia="Times New Roman" w:hAnsi="Times New Roman" w:cs="Times New Roman"/>
          <w:b/>
          <w:sz w:val="24"/>
        </w:rPr>
        <w:t>INTRODUÇÃO</w:t>
      </w:r>
    </w:p>
    <w:p w:rsidR="001822E3" w:rsidRDefault="001822E3" w:rsidP="002805E9">
      <w:pPr>
        <w:tabs>
          <w:tab w:val="left" w:pos="9923"/>
        </w:tabs>
        <w:spacing w:after="0" w:line="240" w:lineRule="auto"/>
        <w:ind w:left="851" w:right="-11" w:firstLine="850"/>
        <w:jc w:val="both"/>
        <w:rPr>
          <w:rFonts w:ascii="Times New Roman" w:eastAsia="Times New Roman" w:hAnsi="Times New Roman" w:cs="Times New Roman"/>
          <w:b/>
          <w:sz w:val="28"/>
        </w:rPr>
      </w:pP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Esta pesquisa analisou o direito à audiência de Custódia e sua recepção no ordenamento jurídico brasileiro, tendo em vista sua necessidade no contexto atual do Poder Judiciário, estudou os seus fundamentos e as suas conseqüências na sociedade.</w:t>
      </w:r>
    </w:p>
    <w:p w:rsidR="001822E3" w:rsidRDefault="001822E3" w:rsidP="002805E9">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Uma sociedade carente de atitudes efetivas do Judiciário em garantir os direitos fundamentais dos indivíduos, demonstrado por vários exemplos, como os milhares de processos que demoram anos para ser julgado, um preso que não é tratado com um mínimo de dignidade, num sistema carcerário super lotado e ineficiente para ressocialização.</w:t>
      </w:r>
    </w:p>
    <w:p w:rsidR="001822E3" w:rsidRDefault="001822E3" w:rsidP="002805E9">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problemática do Poder Judiciário no Brasil </w:t>
      </w:r>
      <w:r w:rsidR="002805E9">
        <w:rPr>
          <w:rFonts w:ascii="Times New Roman" w:eastAsia="Times New Roman" w:hAnsi="Times New Roman" w:cs="Times New Roman"/>
          <w:sz w:val="24"/>
        </w:rPr>
        <w:t>é gritante diante das dificuldades que se apresentam na atuação do Judiciário, bem como das políticas carcerárias</w:t>
      </w:r>
      <w:r>
        <w:rPr>
          <w:rFonts w:ascii="Times New Roman" w:eastAsia="Times New Roman" w:hAnsi="Times New Roman" w:cs="Times New Roman"/>
          <w:sz w:val="24"/>
        </w:rPr>
        <w:t>, a superlotação carcerária demonstra a banalização com que são tratadas as prisões, desrespeitados os direitos individuais, numa cultura em que a prisão é a medida mais importante para solucionar os altos índices de criminalidade.</w:t>
      </w:r>
    </w:p>
    <w:p w:rsidR="001822E3" w:rsidRDefault="001822E3" w:rsidP="002805E9">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Diante dessa problemática, o Poder Judiciário brasileiro, juntamente com Conselho Nacional de Justiça criou o projeto “Audiências de Custódia”, projeto este que visa efetivar um direito já existente a vinte e três anos. A audiência de custódia visa garantir o contato da pessoa presa com o juiz em 24 horas após a sua prisão em flagrante, não está prevista na atual lei brasileira, que prevê apenas o encaminhamento da cópia do auto de prisão em flagrante para que o juiz competente analise a legalidade e a necessidade da manutenção dessa prisão cautelar, nos termos do artigo 306 do Código de Processo Penal.</w:t>
      </w: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No entanto, a audiência de custódia está prevista no </w:t>
      </w:r>
      <w:r w:rsidRPr="002805E9">
        <w:rPr>
          <w:rFonts w:ascii="Times New Roman" w:eastAsia="Times New Roman" w:hAnsi="Times New Roman" w:cs="Times New Roman"/>
          <w:i/>
          <w:sz w:val="24"/>
        </w:rPr>
        <w:t>Pacto de San José da Costa Rica</w:t>
      </w:r>
      <w:r>
        <w:rPr>
          <w:rFonts w:ascii="Times New Roman" w:eastAsia="Times New Roman" w:hAnsi="Times New Roman" w:cs="Times New Roman"/>
          <w:sz w:val="24"/>
        </w:rPr>
        <w:t xml:space="preserve">, ratificada pelo Brasil em 1992 quando dispõe no seu art. 7º que toda pessoa presa, detida ou retida deve ser conduzida, sem demora, à presença de um juiz ou outra autoridade autorizada por lei a exercer funções judiciais, como também tem o direito de ser julgada em prazo razoável ou de ser posta em liberdade, sem prejuízo de que prossiga o processo. </w:t>
      </w: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Quando é presa, uma pessoa tem o direito de comparecer imediatamente perante um Juiz, trata-se de um princípio fundamental e de longa data do direito internacional.  Porém, só no início deste ano o Tribunal de Justiça do Estado de São Paulo em parceria com o Conselho Nacional de Justiça, e com grande resistência do Ministério Público do Estado de São Paulo deu início a um projeto piloto das audiências, o que causou espanto em todo o Brasil.</w:t>
      </w: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Como toda novidade o estranhamento é conseqüência direta da introdução do projeto da audiência de custódia, várias teses contrárias foram defendidas, por exemplo, que esse projeto criaria um procedimento processual penal ao arrepio do próprio Código de Processo Penal, no qual a indefesa sociedade ficaria ao sabor da criminalidade, em nome da garantia dos direitos individuais, essas são algumas teses contrárias a audiência de custódia.</w:t>
      </w: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No entanto, o direito a audiência de custódia está previsto em vários Tratados Internacionais de Direitos Humanos e vários estados do Brasil vêm adotando essa medida como solução para a humanização do processo penal.</w:t>
      </w:r>
    </w:p>
    <w:p w:rsidR="001822E3" w:rsidRDefault="001822E3" w:rsidP="002805E9">
      <w:pPr>
        <w:tabs>
          <w:tab w:val="left" w:pos="9912"/>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Neste estudo, busca-se definir o que seria a audiência de custódia, analisar os aspectos a esse direito e se existe vantagens para o processo penal e para a sociedade da implementação da audiência de custódia no ordenamento jurídico.</w:t>
      </w:r>
    </w:p>
    <w:p w:rsidR="001822E3" w:rsidRDefault="001822E3" w:rsidP="002805E9">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A previsão legislativa no Código de Processo Penal prevê que o juiz deve analisar apenas os documentos no auto de prisão em flagrante tem se mostrado insuficiente tanto para um efetivo controle judicial da legalidade e necessidade da prisão provisória quanto para verificar eventual prática de violência ou desrespeito aos direitos da pessoa presa. No contexto atual, o contato entre a pessoa presa e o juiz só se dá, em muitos casos, meses após sua prisão, no dia da sua audiência de instrução e julgamento.</w:t>
      </w:r>
      <w:r w:rsidR="002805E9">
        <w:rPr>
          <w:rFonts w:ascii="Times New Roman" w:eastAsia="Times New Roman" w:hAnsi="Times New Roman" w:cs="Times New Roman"/>
          <w:sz w:val="24"/>
        </w:rPr>
        <w:t xml:space="preserve"> </w:t>
      </w:r>
      <w:r>
        <w:rPr>
          <w:rFonts w:ascii="Times New Roman" w:eastAsia="Times New Roman" w:hAnsi="Times New Roman" w:cs="Times New Roman"/>
          <w:sz w:val="24"/>
        </w:rPr>
        <w:t>Por isso, a importância de se discutir sobre o direito à audiência de custódia, pois esta surge como uma solução para a superlotação carcerária no Brasil, uma vez que a realização de uma audiência imediatamente após a prisão, que possibilite o encontro entre a pessoa presa e o juiz, é uma forma fundamental de garantir direitos individuais tão esquecidos no processo penal brasileiro.</w:t>
      </w:r>
    </w:p>
    <w:p w:rsidR="001822E3" w:rsidRPr="00A70343" w:rsidRDefault="001822E3" w:rsidP="002805E9">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Para a viabilização desse estudo foi feito o uso da pesquisa descritiva quanto aos objetivos e bibliográficos quanto aos procedimentos, e no que tange ao método científico lança-se mão do método dedutivo a partir de uma abordagem qualitativa.</w:t>
      </w:r>
    </w:p>
    <w:p w:rsidR="002805E9" w:rsidRPr="00685561" w:rsidRDefault="002805E9" w:rsidP="00685561">
      <w:pPr>
        <w:tabs>
          <w:tab w:val="left" w:pos="9923"/>
        </w:tabs>
        <w:spacing w:after="0" w:line="360" w:lineRule="auto"/>
        <w:ind w:right="-11"/>
        <w:jc w:val="both"/>
        <w:rPr>
          <w:rFonts w:ascii="Times New Roman" w:eastAsia="Times New Roman" w:hAnsi="Times New Roman" w:cs="Times New Roman"/>
          <w:b/>
          <w:sz w:val="24"/>
        </w:rPr>
      </w:pPr>
    </w:p>
    <w:p w:rsidR="00E70919" w:rsidRDefault="00685561" w:rsidP="00E70919">
      <w:pPr>
        <w:tabs>
          <w:tab w:val="left" w:pos="9923"/>
        </w:tabs>
        <w:spacing w:after="0" w:line="360" w:lineRule="auto"/>
        <w:ind w:left="851" w:right="-11"/>
        <w:jc w:val="both"/>
        <w:rPr>
          <w:rFonts w:ascii="Times New Roman" w:eastAsia="Times New Roman" w:hAnsi="Times New Roman" w:cs="Times New Roman"/>
          <w:b/>
          <w:sz w:val="24"/>
        </w:rPr>
      </w:pPr>
      <w:r>
        <w:rPr>
          <w:rFonts w:ascii="Times New Roman" w:eastAsia="Times New Roman" w:hAnsi="Times New Roman" w:cs="Times New Roman"/>
          <w:b/>
          <w:sz w:val="24"/>
        </w:rPr>
        <w:t>2</w:t>
      </w:r>
      <w:r w:rsidR="002805E9" w:rsidRPr="00685561">
        <w:rPr>
          <w:rFonts w:ascii="Times New Roman" w:eastAsia="Times New Roman" w:hAnsi="Times New Roman" w:cs="Times New Roman"/>
          <w:b/>
          <w:sz w:val="24"/>
        </w:rPr>
        <w:t xml:space="preserve"> </w:t>
      </w:r>
      <w:r w:rsidR="001822E3" w:rsidRPr="00685561">
        <w:rPr>
          <w:rFonts w:ascii="Times New Roman" w:eastAsia="Times New Roman" w:hAnsi="Times New Roman" w:cs="Times New Roman"/>
          <w:b/>
          <w:sz w:val="24"/>
        </w:rPr>
        <w:t>ASPECTOS HISTÓRICOS E RADIOGRAFIA DA REALIDADE PRISIONAL- BANALIDADE DO MAL</w:t>
      </w:r>
    </w:p>
    <w:p w:rsidR="00E70919" w:rsidRDefault="00E70919" w:rsidP="00E70919">
      <w:pPr>
        <w:tabs>
          <w:tab w:val="left" w:pos="9923"/>
        </w:tabs>
        <w:spacing w:after="0" w:line="360" w:lineRule="auto"/>
        <w:ind w:left="851" w:right="-11"/>
        <w:jc w:val="both"/>
        <w:rPr>
          <w:rFonts w:ascii="Times New Roman" w:eastAsia="Times New Roman" w:hAnsi="Times New Roman" w:cs="Times New Roman"/>
          <w:b/>
          <w:sz w:val="24"/>
        </w:rPr>
      </w:pPr>
    </w:p>
    <w:p w:rsidR="001822E3" w:rsidRPr="00E70919" w:rsidRDefault="001822E3" w:rsidP="00E70919">
      <w:pPr>
        <w:tabs>
          <w:tab w:val="left" w:pos="9923"/>
        </w:tabs>
        <w:spacing w:after="0" w:line="360" w:lineRule="auto"/>
        <w:ind w:left="851" w:right="-11"/>
        <w:jc w:val="both"/>
        <w:rPr>
          <w:rFonts w:ascii="Times New Roman" w:eastAsia="Times New Roman" w:hAnsi="Times New Roman" w:cs="Times New Roman"/>
          <w:b/>
          <w:sz w:val="24"/>
        </w:rPr>
      </w:pPr>
      <w:r>
        <w:rPr>
          <w:rFonts w:ascii="Times New Roman" w:eastAsia="Times New Roman" w:hAnsi="Times New Roman" w:cs="Times New Roman"/>
          <w:sz w:val="24"/>
        </w:rPr>
        <w:t xml:space="preserve">2.1 HISTÓRICOS DAS PRISÕES PENAS </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b/>
          <w:sz w:val="24"/>
        </w:rPr>
      </w:pP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 O homem possui qualidades como a racionalidade e a produção cultural, que lhe proporcionam a capacidade de transformar o meio social de acordo com seus interesses. A </w:t>
      </w:r>
      <w:r>
        <w:rPr>
          <w:rFonts w:ascii="Times New Roman" w:eastAsia="Times New Roman" w:hAnsi="Times New Roman" w:cs="Times New Roman"/>
          <w:sz w:val="24"/>
        </w:rPr>
        <w:lastRenderedPageBreak/>
        <w:t xml:space="preserve">noção de associação está diretamente ligada a um interesse, ou à consecução de um fim que apenas a cooperação entre homens é capaz de viabilizar. Como a sociedade humana sempre esteve em grupo, com o passar do tempo foi surgindo à necessidade de regras efetivas que norteassem as relações humanas, como bem destaca Beccaria, na sua obra dos </w:t>
      </w:r>
      <w:r w:rsidR="00685561">
        <w:rPr>
          <w:rFonts w:ascii="Times New Roman" w:eastAsia="Times New Roman" w:hAnsi="Times New Roman" w:cs="Times New Roman"/>
          <w:sz w:val="24"/>
        </w:rPr>
        <w:t>D</w:t>
      </w:r>
      <w:r>
        <w:rPr>
          <w:rFonts w:ascii="Times New Roman" w:eastAsia="Times New Roman" w:hAnsi="Times New Roman" w:cs="Times New Roman"/>
          <w:sz w:val="24"/>
        </w:rPr>
        <w:t xml:space="preserve">elitos e das </w:t>
      </w:r>
      <w:r w:rsidR="00685561">
        <w:rPr>
          <w:rFonts w:ascii="Times New Roman" w:eastAsia="Times New Roman" w:hAnsi="Times New Roman" w:cs="Times New Roman"/>
          <w:sz w:val="24"/>
        </w:rPr>
        <w:t>P</w:t>
      </w:r>
      <w:r>
        <w:rPr>
          <w:rFonts w:ascii="Times New Roman" w:eastAsia="Times New Roman" w:hAnsi="Times New Roman" w:cs="Times New Roman"/>
          <w:sz w:val="24"/>
        </w:rPr>
        <w:t>enas</w:t>
      </w:r>
      <w:r w:rsidR="00685561">
        <w:rPr>
          <w:rFonts w:ascii="Times New Roman" w:eastAsia="Times New Roman" w:hAnsi="Times New Roman" w:cs="Times New Roman"/>
          <w:sz w:val="24"/>
        </w:rPr>
        <w:t>:</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p>
    <w:p w:rsidR="001822E3" w:rsidRDefault="001822E3" w:rsidP="00685561">
      <w:pPr>
        <w:tabs>
          <w:tab w:val="left" w:pos="9923"/>
        </w:tabs>
        <w:spacing w:after="0" w:line="240" w:lineRule="auto"/>
        <w:ind w:left="2835" w:right="-11"/>
        <w:jc w:val="both"/>
        <w:rPr>
          <w:rFonts w:ascii="Times New Roman" w:eastAsia="Times New Roman" w:hAnsi="Times New Roman" w:cs="Times New Roman"/>
          <w:sz w:val="20"/>
        </w:rPr>
      </w:pPr>
      <w:r>
        <w:rPr>
          <w:rFonts w:ascii="Times New Roman" w:eastAsia="Times New Roman" w:hAnsi="Times New Roman" w:cs="Times New Roman"/>
          <w:sz w:val="20"/>
        </w:rPr>
        <w:t>Fatigados de viver apenas em meio a temores e de encontrar inimigos em toda parte, cansados de uma liberdade cuja a incerteza de a manter tornava inútil, sacrificaram uma parte dela para usufruir o restante com mais segurança. A soma dessas partes de liberdades, sacrificadas ao bem geral constituiu a soberania na nação, e o encarregado pelas leis como depositário dessas liberdades e dos trabalhados da administração foi proclamado o soberano do povo (BECCARIA, 2003,</w:t>
      </w:r>
      <w:r w:rsidR="00685561">
        <w:rPr>
          <w:rFonts w:ascii="Times New Roman" w:eastAsia="Times New Roman" w:hAnsi="Times New Roman" w:cs="Times New Roman"/>
          <w:sz w:val="20"/>
        </w:rPr>
        <w:t xml:space="preserve"> </w:t>
      </w:r>
      <w:r>
        <w:rPr>
          <w:rFonts w:ascii="Times New Roman" w:eastAsia="Times New Roman" w:hAnsi="Times New Roman" w:cs="Times New Roman"/>
          <w:sz w:val="20"/>
        </w:rPr>
        <w:t>p.18).</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0"/>
        </w:rPr>
      </w:pPr>
    </w:p>
    <w:p w:rsidR="00685561" w:rsidRDefault="00685561" w:rsidP="002805E9">
      <w:pPr>
        <w:tabs>
          <w:tab w:val="left" w:pos="9923"/>
        </w:tabs>
        <w:spacing w:after="0" w:line="360" w:lineRule="auto"/>
        <w:ind w:left="851" w:right="-11"/>
        <w:jc w:val="both"/>
        <w:rPr>
          <w:rFonts w:ascii="Times New Roman" w:eastAsia="Times New Roman" w:hAnsi="Times New Roman" w:cs="Times New Roman"/>
          <w:sz w:val="20"/>
        </w:rPr>
      </w:pP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 Desta feita surge uma das teorias do direito de punir, defendida por Beccaria</w:t>
      </w:r>
      <w:r w:rsidR="00685561">
        <w:rPr>
          <w:rFonts w:ascii="Times New Roman" w:eastAsia="Times New Roman" w:hAnsi="Times New Roman" w:cs="Times New Roman"/>
          <w:sz w:val="24"/>
        </w:rPr>
        <w:t xml:space="preserve"> </w:t>
      </w:r>
      <w:r>
        <w:rPr>
          <w:rFonts w:ascii="Times New Roman" w:eastAsia="Times New Roman" w:hAnsi="Times New Roman" w:cs="Times New Roman"/>
          <w:sz w:val="24"/>
        </w:rPr>
        <w:t>(2003),</w:t>
      </w:r>
      <w:r w:rsidR="00685561">
        <w:rPr>
          <w:rFonts w:ascii="Times New Roman" w:eastAsia="Times New Roman" w:hAnsi="Times New Roman" w:cs="Times New Roman"/>
          <w:sz w:val="24"/>
        </w:rPr>
        <w:t xml:space="preserve"> </w:t>
      </w:r>
      <w:r>
        <w:rPr>
          <w:rFonts w:ascii="Times New Roman" w:eastAsia="Times New Roman" w:hAnsi="Times New Roman" w:cs="Times New Roman"/>
          <w:sz w:val="24"/>
        </w:rPr>
        <w:t>oqual se volta ao contrato social e diz que os homens com o passar do tempo decidiram abrir mão de parcela de sua liberdade para que o Estado garantisse alguns de seus direitos. Em face desse contrato, aquele que o descumprisse seria penalizado, recaindo nesse momento a sanção penal e a aplicação da pena.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Para o autor, a origem do direito de punir é a segurança geral da sociedade, mas para chegar à idéia de aplicação da pena mirando à justiça, a prevenção do crime e a recuperação do criminoso, muitos anos tiveram que passar, pois esse é um pensamento moderno do direito, na área da execução penal. Entretanto a idéia de punir desde o primórdio estava entrelaçada com a tortura e o espetáculo.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Vários foram os tipos de punições dadas aos acusados ao longo da história, no qual destaca Beccaria (2003) que o sentido das penas seria a necessidade de meios sensíveis poderosos para sufocar o espírito de despotismo da sociedade com o objetivo de manter a segurança pública.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No contexto de transição da idade moderna à contemporânea aparece com grande destaque a leitura pós-estruturalista de Michel Foucault sobre o sentido das penas, bem como sobre as forças que atuam como instrumentos utilizados antes do século XVIII para castigar os condenados (tortura, pena de morte, entre outros) e ao mesmo tempo como as prisões surgiram para docializá-los (discipliná-los). Durante o regime absolutista as penas eram cruéis e a pena de morte era a regra, no qual o sofrimento como um espetáculo ao público estava em primeiro plano.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O sistema penal adotado contemplava a distinção entre as classes sociais, predominando</w:t>
      </w:r>
      <w:r>
        <w:rPr>
          <w:rFonts w:ascii="Times New Roman" w:eastAsia="Times New Roman" w:hAnsi="Times New Roman" w:cs="Times New Roman"/>
          <w:sz w:val="24"/>
          <w:shd w:val="clear" w:color="auto" w:fill="FFFFFF"/>
        </w:rPr>
        <w:t> a crueldade dos suplícios, os julgamentos perversos, as torturas empregadas como meio de obter a prova do crime, a prática de confiscar os bens do condenado e as penas desproporcionais ao delito.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Porém, já no final do século XVIII há uma transformação na prática punitiva, Foucault disserta que já se requeriam penas mais brandas, a sociedade européia estava em busca de formas alternativas de punir, até mesmo porque os “crimes de sangue” estavam reduzindo, sendo necessária a adequação proporcional da pena ao crime cometido.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A partir desse momento não só as penas são abrandadas como a tutela dos direitos fundamentais e a aplicação das penas por parte do Estado, fortalecem-se. A aplicação da pena passa a ter como referência a desordem que o delito possa trazer </w:t>
      </w:r>
      <w:r>
        <w:rPr>
          <w:rFonts w:ascii="Times New Roman" w:eastAsia="Times New Roman" w:hAnsi="Times New Roman" w:cs="Times New Roman"/>
        </w:rPr>
        <w:t xml:space="preserve">a sociedade e o </w:t>
      </w:r>
      <w:r>
        <w:rPr>
          <w:rFonts w:ascii="Times New Roman" w:eastAsia="Times New Roman" w:hAnsi="Times New Roman" w:cs="Times New Roman"/>
          <w:sz w:val="24"/>
        </w:rPr>
        <w:t xml:space="preserve">cálculo da pena opera-se em função não do crime, mas de sua possível repetição. Deve visar “não à ofensa passada, mas a desordem futura” (FOUCAULT, 2009, p.89). Chegando, portanto, no </w:t>
      </w:r>
      <w:r>
        <w:rPr>
          <w:rFonts w:ascii="Times New Roman" w:eastAsia="Times New Roman" w:hAnsi="Times New Roman" w:cs="Times New Roman"/>
        </w:rPr>
        <w:t>final</w:t>
      </w:r>
      <w:r>
        <w:rPr>
          <w:rFonts w:ascii="Times New Roman" w:eastAsia="Times New Roman" w:hAnsi="Times New Roman" w:cs="Times New Roman"/>
          <w:sz w:val="24"/>
        </w:rPr>
        <w:t xml:space="preserve"> do século XVIII a origem da nova política econômica punitiva, escorada nos princípios dos reformadores iluministas, e na burguesia em ascensão.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Isso porque há uma mudança ideológica, social e principalmente na formação do que seria um novo Estado, com o início de pensamentos reformadores, que garantiriam o surgimento do Estado Democrático de Direito. Inicia-se o período humanitário do direito Penal, chegando, assim no pensamento da sociedade disciplinar</w:t>
      </w:r>
      <w:r>
        <w:rPr>
          <w:rStyle w:val="Refdenotaderodap"/>
          <w:rFonts w:ascii="Times New Roman" w:eastAsia="Times New Roman" w:hAnsi="Times New Roman" w:cs="Times New Roman"/>
          <w:sz w:val="24"/>
        </w:rPr>
        <w:footnoteReference w:id="4"/>
      </w:r>
      <w:r>
        <w:rPr>
          <w:rFonts w:ascii="Times New Roman" w:eastAsia="Times New Roman" w:hAnsi="Times New Roman" w:cs="Times New Roman"/>
          <w:sz w:val="24"/>
        </w:rPr>
        <w:t xml:space="preserve"> com a necessidade de penas privativas de liberdade do condenado por meio das prisões. Com o encarceramento em suas diversas formas como o novo sistema de punição do início do séc. XIX.</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00FF"/>
        </w:rPr>
      </w:pPr>
      <w:r>
        <w:rPr>
          <w:rFonts w:ascii="Times New Roman" w:eastAsia="Times New Roman" w:hAnsi="Times New Roman" w:cs="Times New Roman"/>
          <w:sz w:val="24"/>
        </w:rPr>
        <w:t>O aprisionamento como penalidade principal do século XIX surge como conseqüência principal da mudança da sociedade e da transformação do direito de punir, surgindo atrelado com o direito penal moderno. Sendo impreciso estabelecer uma data a qual se passou a utilizar a pena de prisão como forma de repreensão dos que não observaram as regras impostas pela sociedade, mas alguns estudos antropológicos, segundo Julio Fabbrini Mirabete, mencionando Manoel Pedro Pimentel, oriundos de diversas fontes, levam a uma forte suposição que as penas privativas de liberdade tenha se originado nas privações de sacerdotes para suas meditações.</w:t>
      </w:r>
    </w:p>
    <w:p w:rsidR="001822E3" w:rsidRDefault="001822E3" w:rsidP="00B56FA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Importantes autores</w:t>
      </w:r>
      <w:r w:rsidR="00B56FA9">
        <w:rPr>
          <w:rFonts w:ascii="Times New Roman" w:eastAsia="Times New Roman" w:hAnsi="Times New Roman" w:cs="Times New Roman"/>
          <w:sz w:val="24"/>
        </w:rPr>
        <w:t>,</w:t>
      </w:r>
      <w:r>
        <w:rPr>
          <w:rFonts w:ascii="Times New Roman" w:eastAsia="Times New Roman" w:hAnsi="Times New Roman" w:cs="Times New Roman"/>
          <w:sz w:val="24"/>
        </w:rPr>
        <w:t xml:space="preserve"> como </w:t>
      </w:r>
      <w:r w:rsidRPr="00B56FA9">
        <w:rPr>
          <w:rFonts w:ascii="Times New Roman" w:eastAsia="Times New Roman" w:hAnsi="Times New Roman" w:cs="Times New Roman"/>
          <w:sz w:val="24"/>
        </w:rPr>
        <w:t>Beccaria</w:t>
      </w:r>
      <w:r w:rsidR="00B56FA9">
        <w:rPr>
          <w:rFonts w:ascii="Times New Roman" w:eastAsia="Times New Roman" w:hAnsi="Times New Roman" w:cs="Times New Roman"/>
          <w:sz w:val="24"/>
        </w:rPr>
        <w:t xml:space="preserve"> (2003) </w:t>
      </w:r>
      <w:r>
        <w:rPr>
          <w:rFonts w:ascii="Times New Roman" w:eastAsia="Times New Roman" w:hAnsi="Times New Roman" w:cs="Times New Roman"/>
          <w:sz w:val="24"/>
        </w:rPr>
        <w:t>influenciaram o novo paradigma teórico da lei penal, como um direito codificado atribuindo penas aos crimes específicos com uma metodologia de aplicação da lei.</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Como destaca Foucault</w:t>
      </w:r>
      <w:r w:rsidR="00685561">
        <w:rPr>
          <w:rFonts w:ascii="Times New Roman" w:eastAsia="Times New Roman" w:hAnsi="Times New Roman" w:cs="Times New Roman"/>
          <w:sz w:val="24"/>
        </w:rPr>
        <w:t>,</w:t>
      </w:r>
      <w:r>
        <w:rPr>
          <w:rFonts w:ascii="Times New Roman" w:eastAsia="Times New Roman" w:hAnsi="Times New Roman" w:cs="Times New Roman"/>
          <w:sz w:val="24"/>
        </w:rPr>
        <w:t xml:space="preserve"> a pena privativa de liberdade surgiu como uma instituição de fato, quase sem justificação teórica, e é importante destacar que a forma prisão não é recente e segundo bem explana Foucault, a prisão preexiste à sua utilização sistemática nas leis penais. Durante o século XIX foram criadas as prisões, com o intuito de utilizá-las para a correção de pequenos criminosos, através de disciplina rígida e trabalhos forçados que exauriam os presos, porém os crimes mais graves ainda eram punidos com torturas e penas de morte.</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Neste mesmo século, há uma mudança na sociedade, como já mencionado antes, surgindo o capitalismo, e logo o pensamento da sociedade de aproveitar da melhor maneira possível essa parcela marginalizada pela sociedade, os presos. Com isso os presos começaram a trabalhar com a finalidade de enriquecer a classe da burguesia, iniciando assim uma forte tendência a acabar as penas de morte, já que eram muito mais interessantes e baratas as produções capitalistas por presos condenados, associando assim a idéias de ressocialização e produção capitalista em favorecimento da referida classe dominante.</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Diante disso, a prisão veio tão forte no século XIX que a sociedade esqueceu todas as outras formas de punições, sendo essa a única alternativa. A história demonstra como a idéia do encarceramento como solução para os delituosos ficou enraizada na sociedade moderna</w:t>
      </w:r>
      <w:r>
        <w:rPr>
          <w:rFonts w:ascii="Times New Roman" w:eastAsia="Times New Roman" w:hAnsi="Times New Roman" w:cs="Times New Roman"/>
          <w:b/>
          <w:sz w:val="24"/>
        </w:rPr>
        <w:t xml:space="preserve">, </w:t>
      </w:r>
      <w:r>
        <w:rPr>
          <w:rFonts w:ascii="Times New Roman" w:eastAsia="Times New Roman" w:hAnsi="Times New Roman" w:cs="Times New Roman"/>
          <w:sz w:val="24"/>
        </w:rPr>
        <w:t>para o seu próprio proveito</w:t>
      </w:r>
      <w:r>
        <w:rPr>
          <w:rFonts w:ascii="Times New Roman" w:eastAsia="Times New Roman" w:hAnsi="Times New Roman" w:cs="Times New Roman"/>
          <w:b/>
          <w:sz w:val="24"/>
        </w:rPr>
        <w:t xml:space="preserve"> </w:t>
      </w:r>
      <w:r>
        <w:rPr>
          <w:rFonts w:ascii="Times New Roman" w:eastAsia="Times New Roman" w:hAnsi="Times New Roman" w:cs="Times New Roman"/>
          <w:sz w:val="24"/>
        </w:rPr>
        <w:t>e como solução para a derrocada definitiva do antigo sistema penal.</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Vários movimentos contribuíram para o fim do antigo sistema penal, a revolução francesa</w:t>
      </w:r>
      <w:r>
        <w:rPr>
          <w:rStyle w:val="Refdenotaderodap"/>
          <w:rFonts w:ascii="Times New Roman" w:eastAsia="Times New Roman" w:hAnsi="Times New Roman" w:cs="Times New Roman"/>
          <w:sz w:val="24"/>
        </w:rPr>
        <w:footnoteReference w:id="5"/>
      </w:r>
      <w:r>
        <w:rPr>
          <w:rFonts w:ascii="Times New Roman" w:eastAsia="Times New Roman" w:hAnsi="Times New Roman" w:cs="Times New Roman"/>
          <w:sz w:val="24"/>
        </w:rPr>
        <w:t xml:space="preserve"> no século XVIII com a declaração dos direitos do homem e do cidadão assegurou aos indivíduos infratores melhores condições de existência e garantias tais como o direito ao contraditório, anterioridade de lei penal, fundamentação de sentença e principalmente a assistência do Estado aos presos cumprindo pena, visando assim uma perspectiva mais humanitária ao caráter da pena.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Destarte, as penas privativas de liberdade amadureceram no Estado democrático de direito, que contrariamente prevê o direito das liberdades civis e o respeito pelos direitos humanos como garantias fundamentais.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2.2  HISTÓRIA DAS PRISÕES PENAS NO BRASIL</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A história do Brasil inicia-se no período da colonização pelos portugueses, e não diferente de algumas colônias portuguesas da época a influência do Direito Medieval era direta, reflexo de um direito punitivo, com penas severas e cruéis que visavam implantar o temor pelo castigo. Assim, perdurando até a introdução do Código Criminal no Império </w:t>
      </w:r>
      <w:r>
        <w:rPr>
          <w:rFonts w:ascii="Times New Roman" w:eastAsia="Times New Roman" w:hAnsi="Times New Roman" w:cs="Times New Roman"/>
          <w:sz w:val="24"/>
          <w:shd w:val="clear" w:color="auto" w:fill="FFFFFF"/>
        </w:rPr>
        <w:t xml:space="preserve">em 1830.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Este estatuto já trazia consigo idéias de justiça e de equidade, influenciado pelas idéias liberais que inspiraram as leis penais européias, como por exemplo, a individualização </w:t>
      </w:r>
      <w:r>
        <w:rPr>
          <w:rFonts w:ascii="Times New Roman" w:eastAsia="Times New Roman" w:hAnsi="Times New Roman" w:cs="Times New Roman"/>
          <w:sz w:val="24"/>
          <w:shd w:val="clear" w:color="auto" w:fill="FFFFFF"/>
        </w:rPr>
        <w:lastRenderedPageBreak/>
        <w:t>da pena</w:t>
      </w:r>
      <w:r>
        <w:rPr>
          <w:rFonts w:ascii="Times New Roman" w:eastAsia="Times New Roman" w:hAnsi="Times New Roman" w:cs="Times New Roman"/>
          <w:sz w:val="24"/>
        </w:rPr>
        <w:t>, existência de atenuantes e agravantes e o julgamento especial para menores de 14 anos.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As leis penais brasileiras sofreram importantes mudanças ao final do século XIX, coma a abolição da escravidão e a proclamação da República em 1890, como também o nascimento do Código penal da República, que aboliu a pena de morte e implantou o regime penitenciário correcional. O Código Penal da República em 1890, já previa diversas modalidades de prisão, como a prisão cautelar, a reclusão, a prisão com trabalho forçado e a prisão disciplinar, sendo que cada modalidade era cumprida em estabelecimento penal específico.</w:t>
      </w:r>
    </w:p>
    <w:p w:rsidR="001822E3" w:rsidRDefault="00685561"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No</w:t>
      </w:r>
      <w:r w:rsidR="001822E3">
        <w:rPr>
          <w:rFonts w:ascii="Times New Roman" w:eastAsia="Times New Roman" w:hAnsi="Times New Roman" w:cs="Times New Roman"/>
          <w:sz w:val="24"/>
        </w:rPr>
        <w:t xml:space="preserve"> início do século XX, as prisões e o direito penitenciário no Brasil, já apresentavam precariedade de condições, como superlotação e o problema da não-separação entre presos condenados e aqueles que eram mantidos sob custódia durante a instrução criminal, os chamados presos provisórios. (ASSIS, 2015)</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Com o Decreto-Lei nº 2.848, de 7 de dezembro de 1940, atual Código Penal Brasileiro, várias inovações foram trazidas, como o princípio a moderação por parte do poder punitivo do Estado, com princípios básicos na  consideração da personalidade do criminoso e a adoção do dualismo.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No entanto, a situação prisional já era tratada com descaso pelo Poder Público e já era observado àquela época o problema das superlotações das prisões, do desrespeito aos princípios de relacionamento humano e da falta de aconselhamento e orientação do preso visando sua regeneração. (ASSIS, 2015).</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Situação que não mudou, mesmo com o advento da Constituição Federal em 1988, com dispositivos importantes como o previsto no artigo 5º, LVII estabelecendo que: “Ninguém será culpado até o trânsito em julgado de sentença condenatória”. Em que o mandamento constitucional trata do princípio da presunção da inocência, que constitui</w:t>
      </w:r>
      <w:r>
        <w:rPr>
          <w:rFonts w:ascii="Times New Roman" w:eastAsia="Times New Roman" w:hAnsi="Times New Roman" w:cs="Times New Roman"/>
          <w:sz w:val="24"/>
          <w:shd w:val="clear" w:color="auto" w:fill="FFFFFF"/>
        </w:rPr>
        <w:t xml:space="preserve"> num estado de inocência, em que o acusado permanece até que seja declarado culpado por sentença transitada em julgado. Logo, o acusado é inocente durante o processo e seu estado só se modificará com a declaração de culpado por sentença transitada em Julgado.</w:t>
      </w:r>
    </w:p>
    <w:p w:rsidR="001822E3" w:rsidRDefault="00685561"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P</w:t>
      </w:r>
      <w:r w:rsidR="001822E3">
        <w:rPr>
          <w:rFonts w:ascii="Times New Roman" w:eastAsia="Times New Roman" w:hAnsi="Times New Roman" w:cs="Times New Roman"/>
          <w:sz w:val="24"/>
          <w:shd w:val="clear" w:color="auto" w:fill="FFFFFF"/>
        </w:rPr>
        <w:t>ara se garantir es</w:t>
      </w:r>
      <w:r>
        <w:rPr>
          <w:rFonts w:ascii="Times New Roman" w:eastAsia="Times New Roman" w:hAnsi="Times New Roman" w:cs="Times New Roman"/>
          <w:sz w:val="24"/>
          <w:shd w:val="clear" w:color="auto" w:fill="FFFFFF"/>
        </w:rPr>
        <w:t>t</w:t>
      </w:r>
      <w:r w:rsidR="001822E3">
        <w:rPr>
          <w:rFonts w:ascii="Times New Roman" w:eastAsia="Times New Roman" w:hAnsi="Times New Roman" w:cs="Times New Roman"/>
          <w:sz w:val="24"/>
          <w:shd w:val="clear" w:color="auto" w:fill="FFFFFF"/>
        </w:rPr>
        <w:t>e princípio como também tentar solucionar o problema de superlotação carcerária, várias medidas despenalizadoras importantes foram tomadas, como exemplo</w:t>
      </w:r>
      <w:r>
        <w:rPr>
          <w:rFonts w:ascii="Times New Roman" w:eastAsia="Times New Roman" w:hAnsi="Times New Roman" w:cs="Times New Roman"/>
          <w:sz w:val="24"/>
          <w:shd w:val="clear" w:color="auto" w:fill="FFFFFF"/>
        </w:rPr>
        <w:t>,</w:t>
      </w:r>
      <w:r w:rsidR="001822E3">
        <w:rPr>
          <w:rFonts w:ascii="Times New Roman" w:eastAsia="Times New Roman" w:hAnsi="Times New Roman" w:cs="Times New Roman"/>
          <w:sz w:val="24"/>
          <w:shd w:val="clear" w:color="auto" w:fill="FFFFFF"/>
        </w:rPr>
        <w:t xml:space="preserve"> a lei que institui o Juizado Especial Criminal</w:t>
      </w:r>
      <w:r w:rsidR="001822E3">
        <w:rPr>
          <w:rFonts w:ascii="Times New Roman" w:eastAsia="Times New Roman" w:hAnsi="Times New Roman" w:cs="Times New Roman"/>
          <w:sz w:val="24"/>
        </w:rPr>
        <w:t xml:space="preserve"> que prevê a possibilidade de benefícios diversos da prisão para crimes de menor potencial ofensivo e veda a prisão em flagrante para estas condutas.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Com o advento da lei dos Juizados Especiais Criminais, o objetivo foi de que a tradicional jurisdição contenciosa ceder espaço para uma jurisdição de consenso, que segundo Renato Brasileiro de Lima (2015), a busca de acordos entre as partes, a reparação voluntária dos danos sofridos pela vítima e a aplicação de pena não privativa de liberdade, evitaria a </w:t>
      </w:r>
      <w:r>
        <w:rPr>
          <w:rFonts w:ascii="Times New Roman" w:eastAsia="Times New Roman" w:hAnsi="Times New Roman" w:cs="Times New Roman"/>
          <w:sz w:val="24"/>
        </w:rPr>
        <w:lastRenderedPageBreak/>
        <w:t xml:space="preserve">instauração de um processo penal. A citada lei de Nº 9.099 de 1995, dos juizados especiais criminais ainda prevê a possibilidade de transação penal, ou seja, obstrução da marcha processual mediante do cumprimento de determinadas obrigações, para crimes de médio potencial ofensivo.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Além deste instituto, outras medidas importantes foram tomadas, como a edição da súmula vinculante de número 26</w:t>
      </w:r>
      <w:r>
        <w:rPr>
          <w:rStyle w:val="Refdenotaderodap"/>
          <w:rFonts w:ascii="Times New Roman" w:eastAsia="Times New Roman" w:hAnsi="Times New Roman" w:cs="Times New Roman"/>
          <w:sz w:val="24"/>
        </w:rPr>
        <w:footnoteReference w:id="6"/>
      </w:r>
      <w:r>
        <w:rPr>
          <w:rFonts w:ascii="Times New Roman" w:eastAsia="Times New Roman" w:hAnsi="Times New Roman" w:cs="Times New Roman"/>
          <w:sz w:val="24"/>
        </w:rPr>
        <w:t xml:space="preserve">, que extinguiu o regime integralmente fechado, que perdurou até meados da década passada, previsto para crimes hediondos. Assim, os condenados nesta situação passaram a alçar os regimes mais brandos de cumprimento de pena o que promoveu um fluxo de vagas no sistema prisional.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Destarte, não se pode negar que o poder legislativo brasileiro procurou ao longo do tempo solucionar o problema da superlotação e da falta de infra-instrutora das prisões no Brasil, principalmente em relação aos presos provisórios, uma vez que muitos aguardam anos por uma sentença condenatória, quando sequer deveriam estar presos.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Isso porque durante anos nosso direito processual penal ofereceu ao magistrado apenas duas opções de medidas cautelares de natureza pessoal: prisão cautelar ou liberdade provisória, segundo Renato Brasileiro de Lima em sua obra legislação Especial Comentada “Essa reduzida gama de opções de medidas cautelares de natureza pessoal era causa de evidente prejuízo, quer à liberdade de locomoção do agente, quer à própria eficácia do processo penal” (LIMA, 2015, p.645), pois na maioria das vezes não era necessário uma prisão cautelar.</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0"/>
        </w:rPr>
      </w:pPr>
      <w:r>
        <w:rPr>
          <w:rFonts w:ascii="Times New Roman" w:eastAsia="Times New Roman" w:hAnsi="Times New Roman" w:cs="Times New Roman"/>
          <w:sz w:val="24"/>
        </w:rPr>
        <w:t>Desta forma, a criação da lei nº 12.403 de 2011, que instituiu novas medidas cautelares com o objetivo de por fim a esta bipolaridade cautelar do sistema do Código de Processo Penal, foi de grande importância para o processo penal, pois houve a ampliação de maneira significativa do rol das medidas cautelares diversas da prisão cautelar, já que de acordo com o artigo 319 do Código de Processo Penal</w:t>
      </w:r>
      <w:r>
        <w:rPr>
          <w:rStyle w:val="Refdenotaderodap"/>
          <w:rFonts w:ascii="Times New Roman" w:eastAsia="Times New Roman" w:hAnsi="Times New Roman" w:cs="Times New Roman"/>
          <w:sz w:val="24"/>
        </w:rPr>
        <w:footnoteReference w:id="7"/>
      </w:r>
      <w:r>
        <w:rPr>
          <w:rFonts w:ascii="Times New Roman" w:eastAsia="Times New Roman" w:hAnsi="Times New Roman" w:cs="Times New Roman"/>
          <w:sz w:val="24"/>
        </w:rPr>
        <w:t xml:space="preserve"> são previstas nove medidas cautelares, o que proporcionaria ao juiz a escolha da providência mais ajustada ao caso concreto.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Essas medidas de natureza estritamente cautelar visam o bom andamento do processo e a proteção do direito de punir do Estado, para que não haja uma prisão, mesmo que de natureza cautelar, mas desnecessária. A publicação da lei 12.403/2011 buscou adequar a sistemática processual penal vigente ao que aduz a Constituição Federal de 1988, a fim de proteger o direito e garantias fundamentais do cidadão, consolidando o cárter excepcional da prisão, respeitando o principio da </w:t>
      </w:r>
      <w:r>
        <w:rPr>
          <w:rFonts w:ascii="Times New Roman" w:eastAsia="Times New Roman" w:hAnsi="Times New Roman" w:cs="Times New Roman"/>
          <w:i/>
          <w:sz w:val="24"/>
        </w:rPr>
        <w:t>ultima ratio</w:t>
      </w:r>
      <w:r>
        <w:rPr>
          <w:rFonts w:ascii="Times New Roman" w:eastAsia="Times New Roman" w:hAnsi="Times New Roman" w:cs="Times New Roman"/>
          <w:sz w:val="24"/>
        </w:rPr>
        <w:t xml:space="preserve"> e privilegiando o direito a liberdade.</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Essa mudança reflete tendência mundial consolidada pelas diretrizes das Nações Unidas, segundo Renato Brasileiro de Lima, no qual a medida cautelar de prisão, por privar o acusado de um de seus bens mais preciosos, que é a liberdade, quando não há decisão definitiva sobre sua responsabilidade penal, deve possuir um caráter de </w:t>
      </w:r>
      <w:r>
        <w:rPr>
          <w:rFonts w:ascii="Times New Roman" w:eastAsia="Times New Roman" w:hAnsi="Times New Roman" w:cs="Times New Roman"/>
          <w:i/>
          <w:sz w:val="24"/>
        </w:rPr>
        <w:t>ultima ratio</w:t>
      </w:r>
      <w:r>
        <w:rPr>
          <w:rFonts w:ascii="Times New Roman" w:eastAsia="Times New Roman" w:hAnsi="Times New Roman" w:cs="Times New Roman"/>
          <w:sz w:val="24"/>
        </w:rPr>
        <w:t>, ou seja, de maneira excepcional, respeitando a Constituição Federal, sendo adotado tão somente quando não for possível a adoção de outra medida cautelar menos gravosa.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Diante disso, vários foram os esforços do legislador para adequar a realidade ao processo penal, entretanto, a taxa de encarceramento no Brasil só aumenta, pois 41% (quarenta e um)</w:t>
      </w:r>
      <w:r>
        <w:rPr>
          <w:rStyle w:val="Refdenotaderodap"/>
          <w:rFonts w:ascii="Times New Roman" w:eastAsia="Times New Roman" w:hAnsi="Times New Roman" w:cs="Times New Roman"/>
          <w:sz w:val="24"/>
        </w:rPr>
        <w:footnoteReference w:id="8"/>
      </w:r>
      <w:r>
        <w:rPr>
          <w:rFonts w:ascii="Times New Roman" w:eastAsia="Times New Roman" w:hAnsi="Times New Roman" w:cs="Times New Roman"/>
          <w:sz w:val="24"/>
        </w:rPr>
        <w:t xml:space="preserve"> dos presos no Brasil são provisórios, </w:t>
      </w:r>
      <w:r>
        <w:rPr>
          <w:rFonts w:ascii="Times New Roman" w:eastAsia="Times New Roman" w:hAnsi="Times New Roman" w:cs="Times New Roman"/>
          <w:sz w:val="24"/>
          <w:shd w:val="clear" w:color="auto" w:fill="FFFFFF"/>
        </w:rPr>
        <w:t>ainda existe uma banalização da prisão cautelar, o que contribui para superpopulação do sistema carcerário no país. Como veremos no próximo tópico o excesso nas decretações de prisões cautelares concorre para que o Brasil seja considerado o quarto no mundo em população carcerária, atrás apenas dos Estados Unidos; China e Rússia.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2.3 RADIOGRAFIA DA REALIDADE ATUAL DO PROCESSO PENAL NO BRASIL</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4"/>
          <w:shd w:val="clear" w:color="auto" w:fill="FFFFFF"/>
        </w:rPr>
      </w:pP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Nenhuma destas importantes medidas, como o advento da Lei nº 12.403/2011, no qual instituiu medidas cautelares diversas da prisão, foi suficiente para diminuir o número de presos no Brasil. A despeito de os Estados terem uma política de expansão do número de unidades prisionais, o volume de encarceramento caminha em velocidade inalcançável. De </w:t>
      </w:r>
      <w:r>
        <w:rPr>
          <w:rFonts w:ascii="Times New Roman" w:eastAsia="Times New Roman" w:hAnsi="Times New Roman" w:cs="Times New Roman"/>
          <w:sz w:val="24"/>
        </w:rPr>
        <w:lastRenderedPageBreak/>
        <w:t>acordo, com pesquisa realizada pelo ministério da justiça, no Estado de São Paulo, a título de exemplo, seria necessária a construção de uma penitenciária por mês para fazer frente ao crescimento populacional carcerário.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Inclusive as prisões cautelares que só aumentam, segundo o Promotor de justiça de São Paulo, em entrevista a Gazeta do advogado, o excesso nas decretações de cautelares é considerado uma questão cultural, visto que a prisão que antecede o trânsito em julgado da sentença penal condenatória passa a ser regra e não exceção.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Hoje vivemos numa crise da pena privativa de liberdade, pois quando instituída, acreditava-se que seria adequada para a reforma dos delituosos, mesmo que houvesse uma justificativa capitalista para o início das prisões, acreditavam também numa finalidade da pena de reabilitação.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No Direito Processual Penal, a lei de n° 7.210 de 11 de julho de 1984, denominada com a lei das execuções penais, trata do ramo do direito responsável por cuidar da execução da pena e da aplicabilidade do direito de punir do Estado, destarte, </w:t>
      </w:r>
      <w:r>
        <w:rPr>
          <w:rFonts w:ascii="Times New Roman" w:eastAsia="Times New Roman" w:hAnsi="Times New Roman" w:cs="Times New Roman"/>
          <w:sz w:val="24"/>
        </w:rPr>
        <w:t>preceitua em seu artigo 1º: “A execução penal tem por objetivo efetivar as disposições de sentença ou decisão criminal e proporcionar condições para a harmônica integração social do condenado e do internado”.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O que em tese, pela lei, seria feito, o Estado exercendo o seu direito de punir castigando o criminoso, com a certeza de punição, reeducação e readaptação do condenado. No entanto, a prática e realidade das penas privativas de liberdades nas prisões brasileiras são bem diferentes do que preceitua os direitos fundamentais.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A superlotação e a falência do sistema penitenciário brasileiro são assuntos bastante debatidos, pois há uma falta de investimento e manutenção das penitenciárias e presídios, o que tornam esses verdadeiros depósitos humanos.  Essa situação acaba colaborando com fugas e rebeliões, pois os agentes penitenciários não conseguem ter controle sobre o tamanho do número de presos.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Segundo os meios de comunicação jornalísticos (REPÓRTER RECORD, 2015), veiculam denunciando as precárias condições de cumprimento de pena dos presídios estaduais há nestas condições, situações como, celas fechadas que abrigam um número maior de pessoas que a sua capacidade acarreta em problemas como o calor e a falta de ventilação. A falta de espaço faz com que os presos precisem se revezar para dormir. O número de colchões é insuficiente e nem a alternativa de pendurar redes nas celas faz com que todos possam descansar ao mesmo tempo. Outro problema é a falta de mobilidade, a comida tem que passar de mão em mão para chegar aos apenados que estão no interior da cela, e a dificuldade de chegar aos banheiros faz os presos procurarem alternativas tais como a utilização das embalagens das marmitas para satisfazer as necessidades e até mesmo urinar para fora da cela. Não há privacidade alguma em penitenciárias e presídios superlotados.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lastRenderedPageBreak/>
        <w:t>De fato, o tratamento dos apenados se torna indigno, pois não são tratados como pessoas detentores de direitos e deveres,</w:t>
      </w:r>
      <w:r>
        <w:rPr>
          <w:rFonts w:ascii="Times New Roman" w:eastAsia="Times New Roman" w:hAnsi="Times New Roman" w:cs="Times New Roman"/>
          <w:sz w:val="24"/>
          <w:shd w:val="clear" w:color="auto" w:fill="FFFFFF"/>
        </w:rPr>
        <w:t xml:space="preserve"> Presos acabam saindo da cadeia piores do que entraram por viverem em condições subumanas. A superlotação traz, além do calor insuportável, falta de ventilação e faltam de privacidade, doença, sujeira e estresse. Algumas vezes a revolta com essas condições leva os detentos a cometerem atos violentos e desumanos. Trata-se apenas de um reflexo do modo como eles estão sobrevivendo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O sistema carcerário no Brasil  está em crise. A precariedade e as condições subumanas que os detentos vivem hoje são de muita violência. Os presídios se tornaram depósitos humanos, onde a superlotação acarreta violência sexual entre presos, faz com que doenças graves se proliferem, as drogas cada vez mais são apreendidas dentro dos presídios, e o mais forte, subordina o mais fraco.  O artigo 5º, XLIX, da Constituição Federal, prevê que “é assegurado aos presos o respeito à integridade física e moral”, mas o Estado não garante a execução da lei. Seja por descaso do governo, pelo descaso da sociedade que muitas vezes se sente aprisionada pelo medo e insegurança, seja pela corrupção dentro dos presídios. </w:t>
      </w:r>
    </w:p>
    <w:p w:rsidR="00685561" w:rsidRDefault="001822E3" w:rsidP="00685561">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Com isso, nota-se que há mudança na forma de legislar foi muito importante ao longo do tempo, já que o sistema</w:t>
      </w:r>
      <w:r>
        <w:rPr>
          <w:rFonts w:ascii="Times New Roman" w:eastAsia="Times New Roman" w:hAnsi="Times New Roman" w:cs="Times New Roman"/>
          <w:sz w:val="24"/>
        </w:rPr>
        <w:t> Penal foi criado a partir de um Brasil imperialista e escravocrata baseado em penas corporais, cujo símbolo era as forcas, troncos e torturas, como esclarecido no tópico anterior.</w:t>
      </w:r>
    </w:p>
    <w:p w:rsidR="00685561" w:rsidRDefault="00685561" w:rsidP="00685561">
      <w:pPr>
        <w:tabs>
          <w:tab w:val="left" w:pos="9923"/>
        </w:tabs>
        <w:spacing w:after="0" w:line="360" w:lineRule="auto"/>
        <w:ind w:left="851" w:right="-11" w:firstLine="851"/>
        <w:jc w:val="both"/>
        <w:rPr>
          <w:rFonts w:ascii="Times New Roman" w:eastAsia="Times New Roman" w:hAnsi="Times New Roman" w:cs="Times New Roman"/>
          <w:sz w:val="24"/>
        </w:rPr>
      </w:pPr>
    </w:p>
    <w:p w:rsidR="001822E3" w:rsidRDefault="001822E3" w:rsidP="00685561">
      <w:pPr>
        <w:tabs>
          <w:tab w:val="left" w:pos="9923"/>
        </w:tab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85561">
        <w:rPr>
          <w:rFonts w:ascii="Times New Roman" w:eastAsia="Times New Roman" w:hAnsi="Times New Roman" w:cs="Times New Roman"/>
          <w:sz w:val="24"/>
        </w:rPr>
        <w:t xml:space="preserve">2.4 </w:t>
      </w:r>
      <w:r>
        <w:rPr>
          <w:rFonts w:ascii="Times New Roman" w:eastAsia="Times New Roman" w:hAnsi="Times New Roman" w:cs="Times New Roman"/>
          <w:sz w:val="24"/>
        </w:rPr>
        <w:t>DOS TRATADOS E CONVENÇÕES DE DIREITOS HUMANOS EM VISTA DOS PRESOS</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Mesmo com a realidade atual caótica da execução penal no Brasil, podemos notar a tentativa de humanizar o processo penal, e principalmente, as penas criminais ao longo do tempo, como exemplo, as medidas já estudadas no tópico anterior. Mas é importante esclarecer como a mudança na forma de legislar brasileira tem influência direta no âmbito internacional, com a preocupação aos institutos dos Direitos Humanos. </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O respeito aos direitos humanos, começou a se torna uma preocupação internacional com a segunda guerra mundial, quando a dignidade humana foi reduzida a nada, na Conferência de Genebra, em 1929, onde ficou estabelecido como seria realizado o tratamento dos inimigos em caso de novas guerras, sempre lhes respeitando a honra e sua dignidade. O “Direito Internacional dos Direitos Humanos” surge assim, em meados do século XX, em decorrência da segunda guerra mundial, e seu desenvolvimento pode ser atribuído às monstruosas violações de direitos humanos da era Hitler e à crença de que parte dessas violações poderia ser prevenida se um efetivo sistema de prevenção existisse.</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No que tange, ao Brasil em relação ao direito internacional de proteção dos direitos humanos somente a partir do processo de democratização do país, deflagrado em 1985, é que </w:t>
      </w:r>
      <w:r>
        <w:rPr>
          <w:rFonts w:ascii="Times New Roman" w:eastAsia="Times New Roman" w:hAnsi="Times New Roman" w:cs="Times New Roman"/>
          <w:sz w:val="24"/>
        </w:rPr>
        <w:lastRenderedPageBreak/>
        <w:t>o Estado brasileiro passou a ratificar relevantes tratados internacionais de direitos humanos, como aduz Piovesan em seu livro Temas de Direitos Humanos.</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p>
    <w:p w:rsidR="001822E3" w:rsidRDefault="001822E3" w:rsidP="003A2FAA">
      <w:pPr>
        <w:tabs>
          <w:tab w:val="left" w:pos="9923"/>
        </w:tabs>
        <w:spacing w:after="0" w:line="240" w:lineRule="auto"/>
        <w:ind w:left="2835" w:right="-11"/>
        <w:jc w:val="both"/>
        <w:rPr>
          <w:rFonts w:ascii="Times New Roman" w:eastAsia="Times New Roman" w:hAnsi="Times New Roman" w:cs="Times New Roman"/>
          <w:sz w:val="20"/>
        </w:rPr>
      </w:pPr>
      <w:r>
        <w:rPr>
          <w:rFonts w:ascii="Times New Roman" w:eastAsia="Times New Roman" w:hAnsi="Times New Roman" w:cs="Times New Roman"/>
          <w:sz w:val="20"/>
        </w:rPr>
        <w:t xml:space="preserve">Não obstante ações serem essenciais para o completo alinhamento do país à causa dos direitos humanos há que reiterar que na experiência brasileira faz-se clara a relação entre o processo de democratização e a reinserção do Estado brasileiro no cenário internacional de proteção dos direitos humanos. Percebe-se a dinâmica e a dialética  da relação entre democracia e direitos humanos, tendo em vista que, se o processo de democratização permitiu a ratificação de relevantes tratados internacionais de direitos humanos, por sua vez a incorporação desses tratados permitiu o fortalecimento do processo democrático, mediante a ampliação e o reforço do universo de direitos por ele assegurados  (PIOVESAN, 2009, p.37). </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0"/>
        </w:rPr>
      </w:pPr>
    </w:p>
    <w:p w:rsidR="001822E3" w:rsidRDefault="00FA2801"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No contexto do </w:t>
      </w:r>
      <w:r w:rsidR="001822E3">
        <w:rPr>
          <w:rFonts w:ascii="Times New Roman" w:eastAsia="Times New Roman" w:hAnsi="Times New Roman" w:cs="Times New Roman"/>
          <w:sz w:val="24"/>
        </w:rPr>
        <w:t>Brasil</w:t>
      </w:r>
      <w:r>
        <w:rPr>
          <w:rFonts w:ascii="Times New Roman" w:eastAsia="Times New Roman" w:hAnsi="Times New Roman" w:cs="Times New Roman"/>
          <w:sz w:val="24"/>
        </w:rPr>
        <w:t>, o Estado procurou</w:t>
      </w:r>
      <w:r w:rsidR="001822E3">
        <w:rPr>
          <w:rFonts w:ascii="Times New Roman" w:eastAsia="Times New Roman" w:hAnsi="Times New Roman" w:cs="Times New Roman"/>
          <w:sz w:val="24"/>
        </w:rPr>
        <w:t xml:space="preserve"> se reajustar </w:t>
      </w:r>
      <w:r>
        <w:rPr>
          <w:rFonts w:ascii="Times New Roman" w:eastAsia="Times New Roman" w:hAnsi="Times New Roman" w:cs="Times New Roman"/>
          <w:sz w:val="24"/>
        </w:rPr>
        <w:t xml:space="preserve">para defesa </w:t>
      </w:r>
      <w:r w:rsidR="001822E3">
        <w:rPr>
          <w:rFonts w:ascii="Times New Roman" w:eastAsia="Times New Roman" w:hAnsi="Times New Roman" w:cs="Times New Roman"/>
          <w:sz w:val="24"/>
        </w:rPr>
        <w:t>dos direitos humanos</w:t>
      </w:r>
      <w:r>
        <w:rPr>
          <w:rFonts w:ascii="Times New Roman" w:eastAsia="Times New Roman" w:hAnsi="Times New Roman" w:cs="Times New Roman"/>
          <w:sz w:val="24"/>
        </w:rPr>
        <w:t>, desde 1989 ao incorporar os</w:t>
      </w:r>
      <w:r w:rsidR="001822E3">
        <w:rPr>
          <w:rFonts w:ascii="Times New Roman" w:eastAsia="Times New Roman" w:hAnsi="Times New Roman" w:cs="Times New Roman"/>
          <w:sz w:val="24"/>
        </w:rPr>
        <w:t xml:space="preserve"> Tratados de Direitos Humanos, principalmente a partir da Convenção contra a Tortura e outros tratamentos ou penas cruéis.</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O art. 1° d</w:t>
      </w:r>
      <w:r w:rsidR="00FA2801">
        <w:rPr>
          <w:rFonts w:ascii="Times New Roman" w:eastAsia="Times New Roman" w:hAnsi="Times New Roman" w:cs="Times New Roman"/>
          <w:sz w:val="24"/>
        </w:rPr>
        <w:t>est</w:t>
      </w:r>
      <w:r>
        <w:rPr>
          <w:rFonts w:ascii="Times New Roman" w:eastAsia="Times New Roman" w:hAnsi="Times New Roman" w:cs="Times New Roman"/>
          <w:sz w:val="24"/>
        </w:rPr>
        <w:t xml:space="preserve">a Convenção define tortura como qualquer ato pelo qual dores ou sofrimentos agudos, físicos ou mentais, são infligidos intencionalmente a uma pessoa a fim de obter, dela ou de uma terceira pessoa, informações ou confissões. Ao longo da </w:t>
      </w:r>
      <w:r w:rsidR="00FA2801">
        <w:rPr>
          <w:rFonts w:ascii="Times New Roman" w:eastAsia="Times New Roman" w:hAnsi="Times New Roman" w:cs="Times New Roman"/>
          <w:sz w:val="24"/>
        </w:rPr>
        <w:t>C</w:t>
      </w:r>
      <w:r>
        <w:rPr>
          <w:rFonts w:ascii="Times New Roman" w:eastAsia="Times New Roman" w:hAnsi="Times New Roman" w:cs="Times New Roman"/>
          <w:sz w:val="24"/>
        </w:rPr>
        <w:t xml:space="preserve">onvenção </w:t>
      </w:r>
      <w:r w:rsidR="00FA2801">
        <w:rPr>
          <w:rFonts w:ascii="Times New Roman" w:eastAsia="Times New Roman" w:hAnsi="Times New Roman" w:cs="Times New Roman"/>
          <w:sz w:val="24"/>
        </w:rPr>
        <w:t>é</w:t>
      </w:r>
      <w:r>
        <w:rPr>
          <w:rFonts w:ascii="Times New Roman" w:eastAsia="Times New Roman" w:hAnsi="Times New Roman" w:cs="Times New Roman"/>
          <w:sz w:val="24"/>
        </w:rPr>
        <w:t xml:space="preserve"> consagrados direitos à proteção contra atos de tortura, outras forma de tratamentos cruéis ou desumanos, o direito a indenização em caso de tortura, o direito a que a denúncia sobre tortura seja examinada imparcialmente e o direito a não ser torturado para fins de obtenção de prova ilícita.</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Diante disso, já </w:t>
      </w:r>
      <w:r w:rsidR="00FA2801">
        <w:rPr>
          <w:rFonts w:ascii="Times New Roman" w:eastAsia="Times New Roman" w:hAnsi="Times New Roman" w:cs="Times New Roman"/>
          <w:sz w:val="24"/>
        </w:rPr>
        <w:t xml:space="preserve">constatar </w:t>
      </w:r>
      <w:r>
        <w:rPr>
          <w:rFonts w:ascii="Times New Roman" w:eastAsia="Times New Roman" w:hAnsi="Times New Roman" w:cs="Times New Roman"/>
          <w:sz w:val="24"/>
        </w:rPr>
        <w:t>a preocupação inicial do Brasil</w:t>
      </w:r>
      <w:r w:rsidR="00FA2801">
        <w:rPr>
          <w:rFonts w:ascii="Times New Roman" w:eastAsia="Times New Roman" w:hAnsi="Times New Roman" w:cs="Times New Roman"/>
          <w:sz w:val="24"/>
        </w:rPr>
        <w:t xml:space="preserve"> sobre a questão da tortura</w:t>
      </w:r>
      <w:r>
        <w:rPr>
          <w:rFonts w:ascii="Times New Roman" w:eastAsia="Times New Roman" w:hAnsi="Times New Roman" w:cs="Times New Roman"/>
          <w:sz w:val="24"/>
        </w:rPr>
        <w:t>, como um Estado Democrático de Direito em relação aos encarcerados, preocupação também em âmbito internacional, já que um dos primeiros documentos da Organização das Nações Unidas foi denominado de Regras Mínimas para Tratamento de Reclusos</w:t>
      </w:r>
      <w:r>
        <w:rPr>
          <w:rStyle w:val="Refdenotaderodap"/>
          <w:rFonts w:ascii="Times New Roman" w:eastAsia="Times New Roman" w:hAnsi="Times New Roman" w:cs="Times New Roman"/>
          <w:sz w:val="24"/>
        </w:rPr>
        <w:footnoteReference w:id="9"/>
      </w:r>
      <w:r>
        <w:rPr>
          <w:rFonts w:ascii="Times New Roman" w:eastAsia="Times New Roman" w:hAnsi="Times New Roman" w:cs="Times New Roman"/>
          <w:sz w:val="24"/>
        </w:rPr>
        <w:t>, adotado em Genebra em 1995.</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Outro ponto que merece destaque é a posição do Brasil em relação aos instrumentos internacionais de proteção aos direitos humanos, uma vez que a problemática a partir da Constituição de 1988 seria em relação </w:t>
      </w:r>
      <w:r w:rsidR="00FA2801">
        <w:rPr>
          <w:rFonts w:ascii="Times New Roman" w:eastAsia="Times New Roman" w:hAnsi="Times New Roman" w:cs="Times New Roman"/>
          <w:sz w:val="24"/>
        </w:rPr>
        <w:t>à</w:t>
      </w:r>
      <w:r>
        <w:rPr>
          <w:rFonts w:ascii="Times New Roman" w:eastAsia="Times New Roman" w:hAnsi="Times New Roman" w:cs="Times New Roman"/>
          <w:sz w:val="24"/>
        </w:rPr>
        <w:t xml:space="preserve"> incorporação desses tratados.</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Nesse sentido</w:t>
      </w:r>
      <w:r w:rsidR="00FA2801">
        <w:rPr>
          <w:rFonts w:ascii="Times New Roman" w:eastAsia="Times New Roman" w:hAnsi="Times New Roman" w:cs="Times New Roman"/>
          <w:sz w:val="24"/>
        </w:rPr>
        <w:t>,</w:t>
      </w:r>
      <w:r>
        <w:rPr>
          <w:rFonts w:ascii="Times New Roman" w:eastAsia="Times New Roman" w:hAnsi="Times New Roman" w:cs="Times New Roman"/>
          <w:sz w:val="24"/>
        </w:rPr>
        <w:t xml:space="preserve"> é importante uma análise dos institutos do direito internacional e constitucional em relação ao procedimento de internacionalização dos tratados e convenções internacionais e a sua posição no nosso sistema normativo.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Ainda, convém ressaltar que, a Constituição da República, além de trazer como princípio fundamental a dignidade da pessoa humana e um significativo rol de direitos fundamentais, de forma a espelhar grande parte da proteção internacional, prevê a possibilidade de integração com os tratados internacionais ratificados pelo Brasil, no seu art. </w:t>
      </w:r>
      <w:r>
        <w:rPr>
          <w:rFonts w:ascii="Times New Roman" w:eastAsia="Times New Roman" w:hAnsi="Times New Roman" w:cs="Times New Roman"/>
          <w:sz w:val="24"/>
        </w:rPr>
        <w:lastRenderedPageBreak/>
        <w:t>5º, §2º</w:t>
      </w:r>
      <w:r>
        <w:rPr>
          <w:rStyle w:val="Refdenotaderodap"/>
          <w:rFonts w:ascii="Times New Roman" w:eastAsia="Times New Roman" w:hAnsi="Times New Roman" w:cs="Times New Roman"/>
          <w:sz w:val="24"/>
        </w:rPr>
        <w:footnoteReference w:id="10"/>
      </w:r>
      <w:r>
        <w:rPr>
          <w:rFonts w:ascii="Times New Roman" w:eastAsia="Times New Roman" w:hAnsi="Times New Roman" w:cs="Times New Roman"/>
          <w:sz w:val="24"/>
        </w:rPr>
        <w:t>, dessa forma há uma abertura constitucional ao Direito Internacional pelo ordenamento jurídico brasileiro.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Como visto antes, a Constituição de 1988 ao incluir aos direitos constitucionalmente protegidos, os direitos enunciados nos tratados internacionais, dão a ele uma hierarquia especial, qual seja a de norma constitucional (PIOVESAN, 2012).</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Diante disso, o direito brasileiro f</w:t>
      </w:r>
      <w:r w:rsidR="00FA2801">
        <w:rPr>
          <w:rFonts w:ascii="Times New Roman" w:eastAsia="Times New Roman" w:hAnsi="Times New Roman" w:cs="Times New Roman"/>
          <w:sz w:val="24"/>
        </w:rPr>
        <w:t>e</w:t>
      </w:r>
      <w:r>
        <w:rPr>
          <w:rFonts w:ascii="Times New Roman" w:eastAsia="Times New Roman" w:hAnsi="Times New Roman" w:cs="Times New Roman"/>
          <w:sz w:val="24"/>
        </w:rPr>
        <w:t xml:space="preserve">z </w:t>
      </w:r>
      <w:r w:rsidR="00FA2801">
        <w:rPr>
          <w:rFonts w:ascii="Times New Roman" w:eastAsia="Times New Roman" w:hAnsi="Times New Roman" w:cs="Times New Roman"/>
          <w:sz w:val="24"/>
        </w:rPr>
        <w:t>opção por um sistema, denominada</w:t>
      </w:r>
      <w:r>
        <w:rPr>
          <w:rFonts w:ascii="Times New Roman" w:eastAsia="Times New Roman" w:hAnsi="Times New Roman" w:cs="Times New Roman"/>
          <w:sz w:val="24"/>
        </w:rPr>
        <w:t xml:space="preserve"> como misto, pois combina regimes jurídicos diferenciados: um regime aplicável aos tratados de direitos humanos e um outro aplicável aos tratados tradicionais. No que tange aos tratados de proteção aos direitos humanos, por força do artigo 5º, 1º e 2º, apresentam hierarquia de norma constitucional e aplicação imediata, já os outros tratados apresentam hierarquia infraconstitucional e se submetem à sistemática da incorporação legislativa (PIOVESAN, 2012).</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Nesse contexto há um pacto essencial que trata dos direitos endereçados aos indivíduos, o Pacto Internacional dos direitos civis, elaborado em 1966, mas só foi ratificado em 1976, no qual o pacto abriga novos direitos e garantias, como estabelece Piovesan (2012), o direito de não ser preso em razão de descumprimento de obrigação contratual, a proteção de direitos de minorias à identidade cultural, religiosa e lingüística, a vedação a pena de morte, dentre outros.</w:t>
      </w:r>
    </w:p>
    <w:p w:rsidR="001822E3" w:rsidRDefault="001822E3" w:rsidP="002805E9">
      <w:pPr>
        <w:tabs>
          <w:tab w:val="left" w:pos="9923"/>
        </w:tabs>
        <w:suppressAutoHyphen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Outra convenção de grande importância é a Convenção Americana de Direitos Humanos, também denominada </w:t>
      </w:r>
      <w:r w:rsidRPr="00FA2801">
        <w:rPr>
          <w:rFonts w:ascii="Times New Roman" w:eastAsia="Times New Roman" w:hAnsi="Times New Roman" w:cs="Times New Roman"/>
          <w:i/>
          <w:sz w:val="24"/>
        </w:rPr>
        <w:t>Pacto de San José</w:t>
      </w:r>
      <w:r>
        <w:rPr>
          <w:rFonts w:ascii="Times New Roman" w:eastAsia="Times New Roman" w:hAnsi="Times New Roman" w:cs="Times New Roman"/>
          <w:sz w:val="24"/>
        </w:rPr>
        <w:t xml:space="preserve"> da Costa Rica, esta convenção foi assinada em San José, Costa Rica, em 1969, ratificados pelo Brasil em 25 de Setembro de 1992. Substancialmente, a convenção Americana reconhece e assegura um catálogo de direito civis e políticos, destacando-se o direito a vida, o direito a liberdade, direito a não ser submetido à escravidão, direto a um julgamento justo.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O </w:t>
      </w:r>
      <w:r w:rsidRPr="00FA2801">
        <w:rPr>
          <w:rFonts w:ascii="Times New Roman" w:eastAsia="Times New Roman" w:hAnsi="Times New Roman" w:cs="Times New Roman"/>
          <w:i/>
          <w:sz w:val="24"/>
        </w:rPr>
        <w:t>Pacto de San José</w:t>
      </w:r>
      <w:r>
        <w:rPr>
          <w:rFonts w:ascii="Times New Roman" w:eastAsia="Times New Roman" w:hAnsi="Times New Roman" w:cs="Times New Roman"/>
          <w:sz w:val="24"/>
        </w:rPr>
        <w:t xml:space="preserve"> da Costa Rica estatui em seus fundamentos o repúdio a qualquer tipo de tratamento desumano e a utilização de meios cruéis. Seu artigo 11 versa sobre a proteção da honra e da dignidade, “toda pessoa tem direito ao respeito da sua honra e ao reconhecimento da sua dignidade” (PACTO DE SÃO JOSÉ DA COSTA RICA, 2015).</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Como demonstrado a Constituição de 1988 e os tratados de direitos humanos lançam um projeto democratizantes e humanistas, principalmente no âmbito do direito penal, um bom exemplo disto está presente no Pacto Internacional de direitos Civis e Políticos e a Convenção Americana de Direitos Humanos quando dispõe sobre o direito a audiência de custódia.</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Prevê o artigo 7º, item 5 da Convenção Americana de Direitos Humanos, que “Toda pessoa presa, detida ou retida deve ser conduzida, sem demora à presença de um juiz ou outra autoridade por lei a exercer funções judiciais (Pacto de São José da Costa Rica, 2015). No mesmo sentido assegura o artigo 9º, item 3 do Pacto Internacional dos Direitos Civis e Políticos, que “Qualquer pessoa presa ou encarcerada em virtude de infração penal deverá ser conduzida, sem demora, à presença do juiz ou de outra pessoa habilitada por lei a exercer funções judiciais” (Pacto Internacional dos Direitos Civis e Políticos, 2015).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A audiência de custódia é definida por Carnineu (2013), como basicamente, sendo o direito de todo cidadão preso ser conduzido, sem demora, à presença de um juiz. Um dos objetivos principais é para que, na ocasião de ser preso em flagrante, se faça cessar eventuais atos de maus tratos ou de tortura e, também, para que se promova um espaço democrático de discussão acerca da legalidade e da necessidade da prisão.</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A audiência de custódia da forma estabelecida pelos tratados internacionais não está prevista no Código de Processo Penal de 1941, mas os tratados internacionais versando sobre os direitos humanos têm status constitucional, conforme esclarece a emenda constitucional de número 45/2004. </w:t>
      </w:r>
    </w:p>
    <w:p w:rsidR="001822E3" w:rsidRDefault="001822E3" w:rsidP="002805E9">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Foi dentro desse contexto e com a necessidade de reduzir o encarceramento em massa no Brasil, que no inicio deste ano o Poder Judiciário Brasileiro, juntamente com o Conselho Nacional de Justiça criou o Projeto “Audiência de Custódia”. É importante ressaltar que como signatário de Pacto de São José da Costa Rica estamos atrasados, já que esse direito existe há vinte e três anos.</w:t>
      </w:r>
    </w:p>
    <w:p w:rsidR="00A15BBC" w:rsidRDefault="001822E3" w:rsidP="00A15BBC">
      <w:pPr>
        <w:tabs>
          <w:tab w:val="left" w:pos="9923"/>
        </w:tabs>
        <w:spacing w:after="0" w:line="360" w:lineRule="auto"/>
        <w:ind w:left="851" w:right="-11" w:firstLine="851"/>
        <w:jc w:val="both"/>
        <w:rPr>
          <w:rFonts w:ascii="Times New Roman" w:eastAsia="Times New Roman" w:hAnsi="Times New Roman" w:cs="Times New Roman"/>
          <w:sz w:val="24"/>
        </w:rPr>
      </w:pPr>
      <w:r>
        <w:rPr>
          <w:rFonts w:ascii="Times New Roman" w:eastAsia="Times New Roman" w:hAnsi="Times New Roman" w:cs="Times New Roman"/>
          <w:sz w:val="24"/>
        </w:rPr>
        <w:t>Como tudo que é novo há um estranhamento, com a audiência de custódia não foi diferente, encerrando essa celeuma em setembro de 2015 com o julgamento da ADI 5.240/SP, movida pela Associação dos Delegados de Policia do Brasil (ADEPOL-BRASIL), contra Provimento Conjunto 3, de 22 de janeiro de 2015, da Presidência e da Corregedoria-Geral da Justiça do Tribunal de Justiça do Estado de São Paulo, sendo reconhecida a validade da audiência de custódia.</w:t>
      </w:r>
    </w:p>
    <w:p w:rsidR="00A15BBC" w:rsidRDefault="00A15BBC" w:rsidP="00A15BBC">
      <w:pPr>
        <w:tabs>
          <w:tab w:val="left" w:pos="9923"/>
        </w:tabs>
        <w:spacing w:after="0" w:line="360" w:lineRule="auto"/>
        <w:ind w:left="851" w:right="-11"/>
        <w:jc w:val="both"/>
        <w:rPr>
          <w:rFonts w:ascii="Times New Roman" w:eastAsia="Times New Roman" w:hAnsi="Times New Roman" w:cs="Times New Roman"/>
          <w:sz w:val="24"/>
        </w:rPr>
      </w:pPr>
    </w:p>
    <w:p w:rsidR="00FA2801" w:rsidRDefault="00FA2801" w:rsidP="00A15BBC">
      <w:pPr>
        <w:tabs>
          <w:tab w:val="left" w:pos="9923"/>
        </w:tab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2.5</w:t>
      </w:r>
      <w:r w:rsidR="001822E3">
        <w:rPr>
          <w:rFonts w:ascii="Times New Roman" w:eastAsia="Times New Roman" w:hAnsi="Times New Roman" w:cs="Times New Roman"/>
          <w:sz w:val="24"/>
        </w:rPr>
        <w:t xml:space="preserve"> A AUDIÊNCIA DE CUSTÓDIA E OS DIREITOS HUMANOS </w:t>
      </w:r>
    </w:p>
    <w:p w:rsidR="00FA2801"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 xml:space="preserve">  </w:t>
      </w:r>
    </w:p>
    <w:p w:rsidR="00FA2801"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               </w:t>
      </w:r>
      <w:r w:rsidR="001822E3">
        <w:rPr>
          <w:rFonts w:ascii="Times New Roman" w:eastAsia="Times New Roman" w:hAnsi="Times New Roman" w:cs="Times New Roman"/>
          <w:sz w:val="24"/>
          <w:shd w:val="clear" w:color="auto" w:fill="FFFFFF"/>
        </w:rPr>
        <w:t xml:space="preserve">A denominada audiência de custódia, que possibilita o encontro imediato do preso </w:t>
      </w:r>
      <w:r w:rsidR="001822E3" w:rsidRPr="00DE19FA">
        <w:rPr>
          <w:rFonts w:ascii="Times New Roman" w:eastAsia="Times New Roman" w:hAnsi="Times New Roman" w:cs="Times New Roman"/>
          <w:sz w:val="24"/>
          <w:shd w:val="clear" w:color="auto" w:fill="FFFFFF"/>
        </w:rPr>
        <w:t>com o juiz, pode significar um passo decisivo rumo à efetivação principiológica do processo penal, resgatando-se o caráter humanitário da jurisdição. Surgindo como uma solução para o grande problema do encarceramento em massa no Brasil</w:t>
      </w:r>
      <w:r w:rsidR="001822E3">
        <w:rPr>
          <w:rFonts w:ascii="Times New Roman" w:eastAsia="Times New Roman" w:hAnsi="Times New Roman" w:cs="Times New Roman"/>
          <w:sz w:val="24"/>
          <w:shd w:val="clear" w:color="auto" w:fill="FFFFFF"/>
        </w:rPr>
        <w:t xml:space="preserve">, que a cada ano vem crescendo </w:t>
      </w:r>
      <w:r w:rsidR="001822E3" w:rsidRPr="00DE19FA">
        <w:rPr>
          <w:rFonts w:ascii="Times New Roman" w:eastAsia="Times New Roman" w:hAnsi="Times New Roman" w:cs="Times New Roman"/>
          <w:sz w:val="24"/>
          <w:shd w:val="clear" w:color="auto" w:fill="FFFFFF"/>
        </w:rPr>
        <w:t>assustadoramente, como já foi visto em tópico anterior.</w:t>
      </w:r>
    </w:p>
    <w:p w:rsidR="001822E3" w:rsidRPr="00FA2801"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shd w:val="clear" w:color="auto" w:fill="FFFFFF"/>
        </w:rPr>
        <w:t xml:space="preserve">Os princípios previstos na Constituição da República, como o princípio da isonomia, dignidade humana e o direito a integridade física norteiam também o Processo Penal </w:t>
      </w:r>
      <w:r w:rsidR="001822E3">
        <w:rPr>
          <w:rFonts w:ascii="Times New Roman" w:eastAsia="Times New Roman" w:hAnsi="Times New Roman" w:cs="Times New Roman"/>
          <w:sz w:val="24"/>
          <w:shd w:val="clear" w:color="auto" w:fill="FFFFFF"/>
        </w:rPr>
        <w:lastRenderedPageBreak/>
        <w:t>brasileiro, e com base nesses princípios está o fundamento para o instituto da audiência de custódia como instituto disciplinador e humanizador do preso.</w:t>
      </w:r>
    </w:p>
    <w:p w:rsidR="001822E3"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sidRPr="00DE19FA">
        <w:rPr>
          <w:rFonts w:ascii="Times New Roman" w:eastAsia="Times New Roman" w:hAnsi="Times New Roman" w:cs="Times New Roman"/>
          <w:sz w:val="24"/>
        </w:rPr>
        <w:t>O contexto da prisão, no Brasil, é muito</w:t>
      </w:r>
      <w:r w:rsidR="001822E3">
        <w:rPr>
          <w:rFonts w:ascii="Times New Roman" w:eastAsia="Times New Roman" w:hAnsi="Times New Roman" w:cs="Times New Roman"/>
          <w:sz w:val="24"/>
        </w:rPr>
        <w:t xml:space="preserve"> preocupante, como já vimos, uma vez que mesmo com uma mudança judicial após o advento da Lei 12.403/2011, responsável por colocar, no plano legislativo, a prisão como a </w:t>
      </w:r>
      <w:r w:rsidR="001822E3">
        <w:rPr>
          <w:rFonts w:ascii="Times New Roman" w:eastAsia="Times New Roman" w:hAnsi="Times New Roman" w:cs="Times New Roman"/>
          <w:i/>
          <w:sz w:val="24"/>
        </w:rPr>
        <w:t>ultima ratio</w:t>
      </w:r>
      <w:r w:rsidR="001822E3">
        <w:rPr>
          <w:rFonts w:ascii="Times New Roman" w:eastAsia="Times New Roman" w:hAnsi="Times New Roman" w:cs="Times New Roman"/>
          <w:sz w:val="24"/>
        </w:rPr>
        <w:t xml:space="preserve"> das medidas cautelares, não houve uma mudança efetiva. O art. 310 do Código de Processo Penal, alterado pelo diploma normativo citado, dispõe que o juiz, ao receber o auto de prisão em flagrante, deverá fundamentadamente relaxar a prisão, convertê-la em preventiva quando presentes os requisitos do art. 312 e se revelarem inadequadas ou insuficientes as demais medidas cautelares não constritivas de liberdade, ou conceder liberdade provisória. </w:t>
      </w:r>
    </w:p>
    <w:p w:rsidR="001822E3"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rPr>
        <w:t>No entanto, na prática a lógica judicial permanece vinculada ao protagonismo da prisão, que a homologação do flagrante, longe de ser a exceção, figura como regra no sistema processual penal brasileiro. Prova disso é que não houve a tão esperada redução do número de presos cautelares após a reforma de 2011.</w:t>
      </w:r>
    </w:p>
    <w:p w:rsidR="001822E3"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rPr>
        <w:t>A preocupação se agrava quando, além da banalização da prisão cautelar, ainda há uma redução da potencialidade do principal instrumento apto a questioná-la, qual seja, o habeas corpus, que de “remédio constitucional” passou, recentemente, a causar uma alergia nos Tribunais Superiores, notadamente após a jurisprudência defensiva de não se admitir o seu uso quando substitutivo de espécies recursais. Neste caso, causando um procedimento vagaroso e burocrático, o que se distancia da urgência que é o direito à liberdade do cidadão. Ou seja, como se já não bastasse prender em excesso, ainda se retira da defesa a sua melhor tática de agilizar um processo</w:t>
      </w:r>
      <w:r w:rsidR="001822E3">
        <w:rPr>
          <w:rFonts w:ascii="Times New Roman" w:eastAsia="Times New Roman" w:hAnsi="Times New Roman" w:cs="Times New Roman"/>
          <w:i/>
          <w:sz w:val="24"/>
        </w:rPr>
        <w:t xml:space="preserve">. </w:t>
      </w:r>
    </w:p>
    <w:p w:rsidR="001822E3" w:rsidRDefault="00FA2801" w:rsidP="00FA2801">
      <w:pPr>
        <w:tabs>
          <w:tab w:val="left" w:pos="9923"/>
        </w:tabs>
        <w:suppressAutoHyphens/>
        <w:spacing w:after="0" w:line="360" w:lineRule="auto"/>
        <w:ind w:left="851" w:right="-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rPr>
        <w:t xml:space="preserve">Dessa forma, </w:t>
      </w:r>
      <w:r w:rsidR="001822E3">
        <w:rPr>
          <w:rFonts w:ascii="Times New Roman" w:eastAsia="Times New Roman" w:hAnsi="Times New Roman" w:cs="Times New Roman"/>
          <w:sz w:val="24"/>
          <w:shd w:val="clear" w:color="auto" w:fill="FFFFFF"/>
        </w:rPr>
        <w:t>uma das principais finalidades desta audiência de custódia é projetada, nas palavras de Renato Brasileiro de Lima,</w:t>
      </w:r>
      <w:r w:rsidR="001822E3">
        <w:rPr>
          <w:rFonts w:ascii="Times New Roman" w:eastAsia="Times New Roman" w:hAnsi="Times New Roman" w:cs="Times New Roman"/>
          <w:i/>
          <w:sz w:val="24"/>
          <w:shd w:val="clear" w:color="auto" w:fill="FFFFFF"/>
        </w:rPr>
        <w:t xml:space="preserve"> “</w:t>
      </w:r>
      <w:r w:rsidR="001822E3">
        <w:rPr>
          <w:rFonts w:ascii="Times New Roman" w:eastAsia="Times New Roman" w:hAnsi="Times New Roman" w:cs="Times New Roman"/>
          <w:sz w:val="24"/>
          <w:shd w:val="clear" w:color="auto" w:fill="FFFFFF"/>
        </w:rPr>
        <w:t>não apenas à averiguação da legalidade da prisão em flagrante para fins de possível relaxamento, coibindo, assim, eventuais excessos tão comuns no Brasil como torturas e/ou maus tratos, mas também o de conferir ao juiz uma ferramenta mais eficaz para aferir a necessidade da decretação da prisão preventiva (ou temporária) ou a imposição isolada ou cumulativa das medidas cautelares diversas da prisão (CPP, art. 310, I, II e III), sem prejuízo de possível substituição da prisão preventiva pela domiciliar, se acaso presentes os pressupostos do art. 318 do CPP</w:t>
      </w:r>
      <w:r w:rsidR="001822E3">
        <w:rPr>
          <w:rFonts w:ascii="Times New Roman" w:eastAsia="Times New Roman" w:hAnsi="Times New Roman" w:cs="Times New Roman"/>
          <w:i/>
          <w:sz w:val="24"/>
          <w:shd w:val="clear" w:color="auto" w:fill="FFFFFF"/>
        </w:rPr>
        <w:t> </w:t>
      </w:r>
      <w:r w:rsidR="001822E3">
        <w:rPr>
          <w:rFonts w:ascii="Times New Roman" w:eastAsia="Times New Roman" w:hAnsi="Times New Roman" w:cs="Times New Roman"/>
          <w:sz w:val="24"/>
          <w:shd w:val="clear" w:color="auto" w:fill="FFFFFF"/>
        </w:rPr>
        <w:t>(LIMA, 2015, p.927).</w:t>
      </w:r>
    </w:p>
    <w:p w:rsidR="001822E3" w:rsidRDefault="00FA2801" w:rsidP="00FA2801">
      <w:pPr>
        <w:tabs>
          <w:tab w:val="left" w:pos="9923"/>
        </w:tabs>
        <w:suppressAutoHyphens/>
        <w:spacing w:after="0" w:line="360" w:lineRule="auto"/>
        <w:ind w:left="851" w:right="-11"/>
        <w:jc w:val="both"/>
        <w:rPr>
          <w:rFonts w:ascii="Times New Roman" w:eastAsia="Times New Roman" w:hAnsi="Times New Roman" w:cs="Times New Roman"/>
          <w:i/>
          <w:sz w:val="24"/>
        </w:rPr>
      </w:pPr>
      <w:r>
        <w:rPr>
          <w:rFonts w:ascii="Times New Roman" w:eastAsia="Times New Roman" w:hAnsi="Times New Roman" w:cs="Times New Roman"/>
          <w:sz w:val="24"/>
          <w:shd w:val="clear" w:color="auto" w:fill="FFFFFF"/>
        </w:rPr>
        <w:t xml:space="preserve">             </w:t>
      </w:r>
      <w:r w:rsidR="001822E3">
        <w:rPr>
          <w:rFonts w:ascii="Times New Roman" w:eastAsia="Times New Roman" w:hAnsi="Times New Roman" w:cs="Times New Roman"/>
          <w:sz w:val="24"/>
          <w:shd w:val="clear" w:color="auto" w:fill="FFFFFF"/>
        </w:rPr>
        <w:t xml:space="preserve">Com isso, a audiência de custódia surge como um direito a garantia da medida mais adequada a cada caso concreto, por isso o contato pessoal com o juiz num prazo de vinte e quatro horas, no qual nesse momento não se avaliará o mérito da causa, mas sim a legalidade da prisão e a medida mais cabível. </w:t>
      </w:r>
    </w:p>
    <w:p w:rsidR="00E4602F" w:rsidRDefault="00FA2801" w:rsidP="00E4602F">
      <w:pPr>
        <w:tabs>
          <w:tab w:val="left" w:pos="9923"/>
        </w:tabs>
        <w:suppressAutoHyphen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rPr>
        <w:t xml:space="preserve">Sabemos que a mudança cultural é necessária para atender às exigências da Convenção Americana de Direitos Humanos, mas também para atender, por via reflexa, a garantia do direito de ser julgado em um prazo razoável, como prever o artigo 5.º, LXXVIII </w:t>
      </w:r>
      <w:r w:rsidR="001822E3">
        <w:rPr>
          <w:rFonts w:ascii="Times New Roman" w:eastAsia="Times New Roman" w:hAnsi="Times New Roman" w:cs="Times New Roman"/>
          <w:sz w:val="24"/>
        </w:rPr>
        <w:lastRenderedPageBreak/>
        <w:t xml:space="preserve">da Constituição Federal de 1988, a garantia da defesa pessoal e técnica, como aduz o artigo  5.º, LV da CF e também do próprio contraditório recentemente inserido no âmbito das medidas cautelares pessoais pelo art. 282, § 3.º, do Código de Processo Penal. </w:t>
      </w:r>
    </w:p>
    <w:p w:rsidR="001822E3" w:rsidRDefault="001822E3" w:rsidP="00E4602F">
      <w:pPr>
        <w:tabs>
          <w:tab w:val="left" w:pos="9923"/>
        </w:tabs>
        <w:suppressAutoHyphen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São inúmeras as vantagens da implementação da audiência de custódia no Brasil, como, por exemplo, ajustar o processo penal brasileiro aos Tratados Internacionais de Direitos Humanos. Confia-se, também, à audiência de custódia a importante missão de reduzir o encarceramento em massa no país, porquanto através dela se promove um encontro do juiz com o preso, superando-se, desta forma, só o envio de papéis, estabelecida no art. 306, § 1º, do CPP, que se satisfaz com o mero envio do auto de prisão em flagrante para o magistrado.</w:t>
      </w:r>
    </w:p>
    <w:p w:rsidR="001822E3" w:rsidRDefault="00FA2801" w:rsidP="00E4602F">
      <w:pPr>
        <w:tabs>
          <w:tab w:val="left" w:pos="9923"/>
        </w:tabs>
        <w:suppressAutoHyphen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22E3">
        <w:rPr>
          <w:rFonts w:ascii="Times New Roman" w:eastAsia="Times New Roman" w:hAnsi="Times New Roman" w:cs="Times New Roman"/>
          <w:sz w:val="24"/>
        </w:rPr>
        <w:t xml:space="preserve">Em diversos precedentes, a Corte Interamericana de Direitos Humanos (2015), tem ressaltado que o controle judicial imediato assegurado pela audiência de custódia consiste num meio idôneo para evitar prisões arbitrárias e ilegais, já que no Estado de Direito corresponde ao julgador “garantir os direitos do detido, autorizar a adoção de medidas cautelares ou de coerção quando seja estritamente necessário, e procurar, em geral, que se trate o cidadão da maneira coerente com a presunção de inocência”. </w:t>
      </w:r>
    </w:p>
    <w:p w:rsidR="001822E3" w:rsidRDefault="001822E3" w:rsidP="00E4602F">
      <w:pPr>
        <w:tabs>
          <w:tab w:val="left" w:pos="9923"/>
        </w:tabs>
        <w:suppressAutoHyphen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Neste sentido, a audiência de custódia representa para o Estado um instrumento eficiente e ágil para a obtenção de um procedimento judicial humanizado, uma vez que o controle imediato da legalidade, necessidade e adequação de medida extrema que é a prisão cautelar será uma forma eficiente de combater a superlotação carcerária, por exemplo.  </w:t>
      </w:r>
    </w:p>
    <w:p w:rsidR="001822E3" w:rsidRDefault="001822E3" w:rsidP="00E4602F">
      <w:pPr>
        <w:tabs>
          <w:tab w:val="left" w:pos="9923"/>
        </w:tabs>
        <w:suppressAutoHyphen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audiência de custódia constitui garantia capaz de inibir a prática de tortura por parte dos agentes públicos e revela-se um meio adequado e necessário para identificar e punir tais atos quando ocorrerem. </w:t>
      </w:r>
    </w:p>
    <w:p w:rsidR="001822E3" w:rsidRDefault="001822E3" w:rsidP="00611AD7">
      <w:pPr>
        <w:tabs>
          <w:tab w:val="left" w:pos="9923"/>
        </w:tabs>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822E3" w:rsidRDefault="00611AD7" w:rsidP="002805E9">
      <w:pPr>
        <w:tabs>
          <w:tab w:val="left" w:pos="9923"/>
        </w:tabs>
        <w:spacing w:after="0" w:line="360" w:lineRule="auto"/>
        <w:ind w:left="851" w:right="-11"/>
        <w:jc w:val="both"/>
        <w:rPr>
          <w:rFonts w:ascii="Times New Roman" w:eastAsia="Times New Roman" w:hAnsi="Times New Roman" w:cs="Times New Roman"/>
          <w:sz w:val="24"/>
        </w:rPr>
      </w:pPr>
      <w:r>
        <w:rPr>
          <w:rFonts w:ascii="Times New Roman" w:eastAsia="Times New Roman" w:hAnsi="Times New Roman" w:cs="Times New Roman"/>
          <w:sz w:val="24"/>
        </w:rPr>
        <w:t>2.6</w:t>
      </w:r>
      <w:r w:rsidR="001822E3">
        <w:rPr>
          <w:rFonts w:ascii="Times New Roman" w:eastAsia="Times New Roman" w:hAnsi="Times New Roman" w:cs="Times New Roman"/>
          <w:sz w:val="24"/>
        </w:rPr>
        <w:t xml:space="preserve"> AUDIÊNCIA DE CUSTÓDIA E A ADI 5.240 E  ADPF 347</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sz w:val="24"/>
        </w:rPr>
      </w:pPr>
    </w:p>
    <w:p w:rsidR="001822E3" w:rsidRDefault="005F627E" w:rsidP="00E4602F">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A garantia legal</w:t>
      </w:r>
      <w:r w:rsidR="001822E3">
        <w:rPr>
          <w:rFonts w:ascii="Times New Roman" w:eastAsia="Times New Roman" w:hAnsi="Times New Roman" w:cs="Times New Roman"/>
          <w:sz w:val="24"/>
        </w:rPr>
        <w:t xml:space="preserve"> </w:t>
      </w:r>
      <w:r>
        <w:rPr>
          <w:rFonts w:ascii="Times New Roman" w:eastAsia="Times New Roman" w:hAnsi="Times New Roman" w:cs="Times New Roman"/>
          <w:sz w:val="24"/>
        </w:rPr>
        <w:t>par</w:t>
      </w:r>
      <w:r w:rsidR="001822E3">
        <w:rPr>
          <w:rFonts w:ascii="Times New Roman" w:eastAsia="Times New Roman" w:hAnsi="Times New Roman" w:cs="Times New Roman"/>
          <w:sz w:val="24"/>
        </w:rPr>
        <w:t>a</w:t>
      </w:r>
      <w:r>
        <w:rPr>
          <w:rFonts w:ascii="Times New Roman" w:eastAsia="Times New Roman" w:hAnsi="Times New Roman" w:cs="Times New Roman"/>
          <w:sz w:val="24"/>
        </w:rPr>
        <w:t xml:space="preserve"> efetivação da</w:t>
      </w:r>
      <w:r w:rsidR="001822E3">
        <w:rPr>
          <w:rFonts w:ascii="Times New Roman" w:eastAsia="Times New Roman" w:hAnsi="Times New Roman" w:cs="Times New Roman"/>
          <w:sz w:val="24"/>
        </w:rPr>
        <w:t xml:space="preserve"> Audiência de Custódia renovou o debate sobre o controle da legalidade das prisões e sobre a tortura em sede policial, o que ocasionou várias manifestações desfavoráveis a ela, a exemplo da Associação dos Delegados de Polícia Federal - ADPF; a Federação Nacional dos Delegados de Polícia Federal – FENADEPOL; Associação dos Delegados de Polícia do Brasil - ADEPOL/BR; o Ministério Público do Estado de São Paulo e a Associação dos Juízes Federais do Brasil-AJUFE, que se manifestaram de forma desfavoráveis. </w:t>
      </w:r>
    </w:p>
    <w:p w:rsidR="001822E3" w:rsidRDefault="001822E3" w:rsidP="00E4602F">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ADEPOL/BR ajuizou ação direita de inconstitucionalidade (ADI 5.240) no Supremo Tribunal Federal contra o provimento conjunto do Tribunal de Justiça e corregedoria Geral de Justiça de São Paulo que instituiu a “Audiência de Custódia” naquele Estado, ao argumento de que houve invasão de competência federal para legislar sobre direito processual penal e violação aos princípios constitucionais da legalidade e da separação dos poderes. </w:t>
      </w:r>
      <w:r>
        <w:rPr>
          <w:rFonts w:ascii="Times New Roman" w:eastAsia="Times New Roman" w:hAnsi="Times New Roman" w:cs="Times New Roman"/>
          <w:sz w:val="24"/>
        </w:rPr>
        <w:lastRenderedPageBreak/>
        <w:t>Sustentou, ainda, que não há lei, alterando o Código de Processo Penal, e, conseqüentemente, prevendo a realização dessa audiência.</w:t>
      </w:r>
    </w:p>
    <w:p w:rsidR="001822E3" w:rsidRDefault="001822E3" w:rsidP="003A2FAA">
      <w:pPr>
        <w:tabs>
          <w:tab w:val="left" w:pos="9923"/>
        </w:tabs>
        <w:spacing w:after="0" w:line="360" w:lineRule="auto"/>
        <w:ind w:left="851" w:right="-11" w:firstLine="850"/>
        <w:jc w:val="both"/>
        <w:rPr>
          <w:rFonts w:ascii="Times New Roman" w:eastAsia="Times New Roman" w:hAnsi="Times New Roman" w:cs="Times New Roman"/>
          <w:sz w:val="24"/>
        </w:rPr>
      </w:pPr>
      <w:r>
        <w:rPr>
          <w:rFonts w:ascii="Times New Roman" w:eastAsia="Times New Roman" w:hAnsi="Times New Roman" w:cs="Times New Roman"/>
          <w:sz w:val="24"/>
        </w:rPr>
        <w:t>Contudo, o Plenário do Supremo Tribunal Federal (STF) por maioria de votos, em 20 de agosto de 2015, julgou improcedente a Ação Direta de Inconstitucionalidade (ADI 5240), no qual foi reconhecida a</w:t>
      </w:r>
      <w:r w:rsidR="00611AD7">
        <w:rPr>
          <w:rFonts w:ascii="Times New Roman" w:eastAsia="Times New Roman" w:hAnsi="Times New Roman" w:cs="Times New Roman"/>
          <w:sz w:val="24"/>
        </w:rPr>
        <w:t xml:space="preserve"> </w:t>
      </w:r>
      <w:r>
        <w:rPr>
          <w:rFonts w:ascii="Times New Roman" w:eastAsia="Times New Roman" w:hAnsi="Times New Roman" w:cs="Times New Roman"/>
          <w:sz w:val="24"/>
        </w:rPr>
        <w:t>validade da audiência de custódia, pois, segundo entendimento dos ministros do STF, o procedimento da audiência de custódia apenas disciplinou normas vigentes, não tendo havido qualquer inovação no ordenamento jurídico.</w:t>
      </w:r>
    </w:p>
    <w:p w:rsidR="003A2FAA" w:rsidRDefault="001822E3" w:rsidP="003A2FAA">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Com isso, o ministro </w:t>
      </w:r>
      <w:r w:rsidR="00611AD7">
        <w:rPr>
          <w:rFonts w:ascii="Times New Roman" w:eastAsia="Times New Roman" w:hAnsi="Times New Roman" w:cs="Times New Roman"/>
          <w:color w:val="000000"/>
          <w:sz w:val="24"/>
        </w:rPr>
        <w:t xml:space="preserve">Luiz </w:t>
      </w:r>
      <w:r>
        <w:rPr>
          <w:rFonts w:ascii="Times New Roman" w:eastAsia="Times New Roman" w:hAnsi="Times New Roman" w:cs="Times New Roman"/>
          <w:color w:val="000000"/>
          <w:sz w:val="24"/>
        </w:rPr>
        <w:t xml:space="preserve">Fux afirmou que a realização das audiências de custódia – que em sua opinião devem passar a ser chamadas de “audiências de apresentação”, tem se revelado extremamente eficiente como forma de dar efetividade a um direito básico do preso, impedindo prisões ilegais e desnecessárias, com reflexo positivo direto no problema da superpopulação carcerária. </w:t>
      </w:r>
    </w:p>
    <w:p w:rsidR="005F627E" w:rsidRDefault="005F627E" w:rsidP="003A2FAA">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Afirmou o ministro Fux em seu voto:</w:t>
      </w:r>
    </w:p>
    <w:p w:rsidR="005F627E" w:rsidRDefault="005F627E" w:rsidP="005F627E">
      <w:pPr>
        <w:tabs>
          <w:tab w:val="left" w:pos="9923"/>
        </w:tabs>
        <w:spacing w:after="0" w:line="240" w:lineRule="auto"/>
        <w:ind w:left="851" w:right="-11" w:firstLine="1418"/>
        <w:jc w:val="both"/>
        <w:rPr>
          <w:rFonts w:ascii="Times New Roman" w:eastAsia="Times New Roman" w:hAnsi="Times New Roman" w:cs="Times New Roman"/>
          <w:color w:val="000000"/>
          <w:sz w:val="24"/>
        </w:rPr>
      </w:pPr>
    </w:p>
    <w:p w:rsidR="005F627E" w:rsidRDefault="005F627E" w:rsidP="005F627E">
      <w:pPr>
        <w:tabs>
          <w:tab w:val="left" w:pos="9923"/>
        </w:tabs>
        <w:spacing w:after="0" w:line="240" w:lineRule="auto"/>
        <w:ind w:left="851" w:right="-11" w:firstLine="1418"/>
        <w:jc w:val="both"/>
        <w:rPr>
          <w:rFonts w:ascii="Times New Roman" w:eastAsia="Times New Roman" w:hAnsi="Times New Roman" w:cs="Times New Roman"/>
          <w:color w:val="000000"/>
          <w:sz w:val="24"/>
        </w:rPr>
      </w:pPr>
    </w:p>
    <w:p w:rsidR="001822E3" w:rsidRDefault="001822E3" w:rsidP="005F627E">
      <w:pPr>
        <w:tabs>
          <w:tab w:val="left" w:pos="9923"/>
        </w:tabs>
        <w:spacing w:after="0" w:line="240" w:lineRule="auto"/>
        <w:ind w:left="2552" w:right="-11"/>
        <w:jc w:val="both"/>
        <w:rPr>
          <w:rFonts w:ascii="Times New Roman" w:eastAsia="Times New Roman" w:hAnsi="Times New Roman" w:cs="Times New Roman"/>
          <w:color w:val="000000"/>
          <w:sz w:val="24"/>
        </w:rPr>
      </w:pPr>
      <w:r w:rsidRPr="005F627E">
        <w:rPr>
          <w:rFonts w:ascii="Times New Roman" w:eastAsia="Times New Roman" w:hAnsi="Times New Roman" w:cs="Times New Roman"/>
          <w:color w:val="000000"/>
          <w:sz w:val="20"/>
          <w:szCs w:val="20"/>
        </w:rPr>
        <w:t xml:space="preserve">Não é por acaso que o Código de Processo Penal brasileiro consagra a regra de pouco uso na prática forense, mas ainda assim fundamental, no seu artigo 656, segundo o qual, recebida a petição de </w:t>
      </w:r>
      <w:r w:rsidRPr="005F627E">
        <w:rPr>
          <w:rFonts w:ascii="Times New Roman" w:eastAsia="Times New Roman" w:hAnsi="Times New Roman" w:cs="Times New Roman"/>
          <w:i/>
          <w:color w:val="000000"/>
          <w:sz w:val="20"/>
          <w:szCs w:val="20"/>
        </w:rPr>
        <w:t>habeas</w:t>
      </w:r>
      <w:r w:rsidRPr="005F627E">
        <w:rPr>
          <w:rFonts w:ascii="Times New Roman" w:eastAsia="Times New Roman" w:hAnsi="Times New Roman" w:cs="Times New Roman"/>
          <w:color w:val="000000"/>
          <w:sz w:val="20"/>
          <w:szCs w:val="20"/>
        </w:rPr>
        <w:t xml:space="preserve"> </w:t>
      </w:r>
      <w:r w:rsidRPr="005F627E">
        <w:rPr>
          <w:rFonts w:ascii="Times New Roman" w:eastAsia="Times New Roman" w:hAnsi="Times New Roman" w:cs="Times New Roman"/>
          <w:i/>
          <w:color w:val="000000"/>
          <w:sz w:val="20"/>
          <w:szCs w:val="20"/>
        </w:rPr>
        <w:t>corpus</w:t>
      </w:r>
      <w:r w:rsidRPr="005F627E">
        <w:rPr>
          <w:rFonts w:ascii="Times New Roman" w:eastAsia="Times New Roman" w:hAnsi="Times New Roman" w:cs="Times New Roman"/>
          <w:color w:val="000000"/>
          <w:sz w:val="20"/>
          <w:szCs w:val="20"/>
        </w:rPr>
        <w:t xml:space="preserve">, o juiz, se julgar necessário e estiver preso o paciente, mandará que este lhe seja imediatamente apresentado em data e hora que designar. Verifico aqui que não houve, por parte da portaria do Tribunal de Justiça, nenhuma extrapolação daquilo que já consta da Convenção Americana, que é ordem </w:t>
      </w:r>
      <w:r w:rsidR="00611AD7" w:rsidRPr="005F627E">
        <w:rPr>
          <w:rFonts w:ascii="Times New Roman" w:eastAsia="Times New Roman" w:hAnsi="Times New Roman" w:cs="Times New Roman"/>
          <w:color w:val="000000"/>
          <w:sz w:val="20"/>
          <w:szCs w:val="20"/>
        </w:rPr>
        <w:t>supra legal</w:t>
      </w:r>
      <w:r w:rsidRPr="005F627E">
        <w:rPr>
          <w:rFonts w:ascii="Times New Roman" w:eastAsia="Times New Roman" w:hAnsi="Times New Roman" w:cs="Times New Roman"/>
          <w:color w:val="000000"/>
          <w:sz w:val="20"/>
          <w:szCs w:val="20"/>
        </w:rPr>
        <w:t>, e do próprio CPP, numa interpretação te</w:t>
      </w:r>
      <w:r w:rsidR="005F627E">
        <w:rPr>
          <w:rFonts w:ascii="Times New Roman" w:eastAsia="Times New Roman" w:hAnsi="Times New Roman" w:cs="Times New Roman"/>
          <w:color w:val="000000"/>
          <w:sz w:val="20"/>
          <w:szCs w:val="20"/>
        </w:rPr>
        <w:t>leológica dos seus dispositivos</w:t>
      </w:r>
      <w:r w:rsidRPr="005F627E">
        <w:rPr>
          <w:rFonts w:ascii="Times New Roman" w:eastAsia="Times New Roman" w:hAnsi="Times New Roman" w:cs="Times New Roman"/>
          <w:color w:val="000000"/>
          <w:sz w:val="20"/>
          <w:szCs w:val="20"/>
        </w:rPr>
        <w:t xml:space="preserve"> (SUPREMO TRIBUNAL FEDERAL, 2015)</w:t>
      </w:r>
      <w:r w:rsidR="005F627E">
        <w:rPr>
          <w:rFonts w:ascii="Times New Roman" w:eastAsia="Times New Roman" w:hAnsi="Times New Roman" w:cs="Times New Roman"/>
          <w:color w:val="000000"/>
          <w:sz w:val="20"/>
          <w:szCs w:val="20"/>
        </w:rPr>
        <w:t>.</w:t>
      </w:r>
    </w:p>
    <w:p w:rsidR="005F627E" w:rsidRDefault="005F627E" w:rsidP="005F627E">
      <w:pPr>
        <w:tabs>
          <w:tab w:val="left" w:pos="9923"/>
        </w:tabs>
        <w:spacing w:after="0" w:line="240" w:lineRule="auto"/>
        <w:ind w:left="851" w:right="-11" w:firstLine="1418"/>
        <w:jc w:val="both"/>
        <w:rPr>
          <w:rFonts w:ascii="Times New Roman" w:eastAsia="Times New Roman" w:hAnsi="Times New Roman" w:cs="Times New Roman"/>
          <w:color w:val="000000"/>
          <w:sz w:val="24"/>
        </w:rPr>
      </w:pPr>
    </w:p>
    <w:p w:rsidR="005F627E" w:rsidRDefault="005F627E" w:rsidP="005F627E">
      <w:pPr>
        <w:tabs>
          <w:tab w:val="left" w:pos="9923"/>
        </w:tabs>
        <w:spacing w:after="0" w:line="240" w:lineRule="auto"/>
        <w:ind w:left="851" w:right="-11" w:firstLine="1418"/>
        <w:jc w:val="both"/>
        <w:rPr>
          <w:rFonts w:ascii="Times New Roman" w:eastAsia="Times New Roman" w:hAnsi="Times New Roman" w:cs="Times New Roman"/>
          <w:color w:val="000000"/>
          <w:sz w:val="24"/>
        </w:rPr>
      </w:pPr>
    </w:p>
    <w:p w:rsidR="001822E3" w:rsidRDefault="001822E3" w:rsidP="00AE5139">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Ao acompanhar o relator, o presidente do STF, ministro Ricardo Lewandowski, que promove uma campanha no âmbito do Conselho Nacional de Justiça (CNJ) em defesa da realização das audiências de custódia, ressaltou que o Brasil é o quarto país que mais prende pessoas no mundo, ficando atrás dos Estados Unidos, China e Rússia. As audiências já estão sendo realizadas em 12 unidades da Federação e, segundo o ministro Lewandowski, até o final deste ano de 2015, ocorrerão em todo o país. </w:t>
      </w:r>
    </w:p>
    <w:p w:rsidR="001822E3" w:rsidRDefault="001822E3" w:rsidP="00AE5139">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Nesse mesmo contexto em decisão mais recente, o Supremo Tribunal Federal concedeu parcialmente cautelar solicitada na </w:t>
      </w:r>
      <w:r w:rsidR="00611AD7">
        <w:rPr>
          <w:rFonts w:ascii="Times New Roman" w:eastAsia="Times New Roman" w:hAnsi="Times New Roman" w:cs="Times New Roman"/>
          <w:color w:val="000000"/>
          <w:sz w:val="24"/>
        </w:rPr>
        <w:t>Argüição</w:t>
      </w:r>
      <w:r>
        <w:rPr>
          <w:rFonts w:ascii="Times New Roman" w:eastAsia="Times New Roman" w:hAnsi="Times New Roman" w:cs="Times New Roman"/>
          <w:color w:val="000000"/>
          <w:sz w:val="24"/>
        </w:rPr>
        <w:t xml:space="preserve"> de Descumprimento de Preceito Fundamental (ADPF 347) e assim determinou aos Juízes e Tribunais que passem a realizar o comparecimento do preso perante a autoridade judiciária em até 24 horas contadas do momento da prisão.</w:t>
      </w:r>
    </w:p>
    <w:p w:rsidR="001822E3" w:rsidRDefault="001822E3" w:rsidP="00AE5139">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Dessa forma, ficou determinado segundo decisão da ADPF 347, que todos os Estados teriam que implantar a audiência de custódia no prazo de noventa dias. No nosso entendimento</w:t>
      </w:r>
      <w:r w:rsidR="00E4602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 audiência de custódia não é só avaliar a legalidade da prisão em flagrante, mas principalmente a garantia da medida adequada no caso concreto, com isso fica claro que a intenção não é “soltar” o acusado, mas avaliar a melhor maneira possível de aplicação, por exemplo, das outras medidas cautelares previstas no artigo 319 do Código de Processo Penal.</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b/>
          <w:color w:val="000000"/>
          <w:sz w:val="24"/>
        </w:rPr>
      </w:pPr>
    </w:p>
    <w:p w:rsidR="001822E3" w:rsidRDefault="00611AD7" w:rsidP="002805E9">
      <w:pPr>
        <w:tabs>
          <w:tab w:val="left" w:pos="9923"/>
        </w:tabs>
        <w:spacing w:after="0" w:line="360" w:lineRule="auto"/>
        <w:ind w:left="851" w:right="-11"/>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r w:rsidR="001822E3" w:rsidRPr="00927B5C">
        <w:rPr>
          <w:rFonts w:ascii="Times New Roman" w:eastAsia="Times New Roman" w:hAnsi="Times New Roman" w:cs="Times New Roman"/>
          <w:b/>
          <w:color w:val="000000"/>
          <w:sz w:val="24"/>
        </w:rPr>
        <w:t xml:space="preserve"> METODOLOGIA</w:t>
      </w:r>
    </w:p>
    <w:p w:rsidR="001822E3" w:rsidRDefault="001822E3" w:rsidP="002805E9">
      <w:pPr>
        <w:tabs>
          <w:tab w:val="left" w:pos="9923"/>
        </w:tabs>
        <w:spacing w:after="0" w:line="360" w:lineRule="auto"/>
        <w:ind w:left="851" w:right="-11" w:firstLine="1417"/>
        <w:jc w:val="both"/>
        <w:rPr>
          <w:rFonts w:ascii="Times New Roman" w:eastAsia="Times New Roman" w:hAnsi="Times New Roman" w:cs="Times New Roman"/>
          <w:b/>
          <w:color w:val="000000"/>
          <w:sz w:val="24"/>
        </w:rPr>
      </w:pPr>
    </w:p>
    <w:p w:rsidR="001822E3" w:rsidRPr="000E57FE" w:rsidRDefault="001822E3" w:rsidP="00AE5139">
      <w:pPr>
        <w:tabs>
          <w:tab w:val="left" w:pos="9923"/>
        </w:tabs>
        <w:spacing w:after="0" w:line="360" w:lineRule="auto"/>
        <w:ind w:left="851" w:right="-11" w:firstLine="850"/>
        <w:jc w:val="both"/>
        <w:rPr>
          <w:rFonts w:ascii="Times New Roman" w:hAnsi="Times New Roman"/>
          <w:b/>
          <w:sz w:val="24"/>
          <w:szCs w:val="24"/>
        </w:rPr>
      </w:pPr>
      <w:r w:rsidRPr="000E57FE">
        <w:rPr>
          <w:rFonts w:ascii="Times New Roman" w:hAnsi="Times New Roman"/>
          <w:sz w:val="24"/>
          <w:szCs w:val="24"/>
        </w:rPr>
        <w:t xml:space="preserve">A pesquisa realizada no presente trabalho </w:t>
      </w:r>
      <w:r>
        <w:rPr>
          <w:rFonts w:ascii="Times New Roman" w:hAnsi="Times New Roman"/>
          <w:sz w:val="24"/>
          <w:szCs w:val="24"/>
        </w:rPr>
        <w:t xml:space="preserve">foi </w:t>
      </w:r>
      <w:r w:rsidRPr="000E57FE">
        <w:rPr>
          <w:rFonts w:ascii="Times New Roman" w:hAnsi="Times New Roman"/>
          <w:sz w:val="24"/>
          <w:szCs w:val="24"/>
        </w:rPr>
        <w:t xml:space="preserve">classificada como </w:t>
      </w:r>
      <w:r>
        <w:rPr>
          <w:rFonts w:ascii="Times New Roman" w:hAnsi="Times New Roman"/>
          <w:sz w:val="24"/>
          <w:szCs w:val="24"/>
        </w:rPr>
        <w:t>pesquisa exploratória</w:t>
      </w:r>
      <w:r w:rsidRPr="000E57FE">
        <w:rPr>
          <w:rFonts w:ascii="Times New Roman" w:hAnsi="Times New Roman"/>
          <w:sz w:val="24"/>
          <w:szCs w:val="24"/>
        </w:rPr>
        <w:t xml:space="preserve">, visto que, o objetivo do trabalho é proporcionar maior conhecimento juntamente com o problema, para assim tornar mais explícito. </w:t>
      </w:r>
      <w:r w:rsidRPr="000E57FE">
        <w:rPr>
          <w:rFonts w:ascii="Times New Roman" w:hAnsi="Times New Roman"/>
          <w:color w:val="000000"/>
          <w:sz w:val="24"/>
          <w:szCs w:val="24"/>
        </w:rPr>
        <w:t>Para atingir os objetivos deste estudo, pretende-se primeiramente realizar uma revisão bibliográfica sobre o direito a audiência de custódia e suas conseqüências no processo penal brasileiro.</w:t>
      </w:r>
    </w:p>
    <w:p w:rsidR="001822E3" w:rsidRPr="000E57FE" w:rsidRDefault="001822E3" w:rsidP="00AE5139">
      <w:pPr>
        <w:tabs>
          <w:tab w:val="left" w:pos="9923"/>
        </w:tabs>
        <w:spacing w:after="0" w:line="360" w:lineRule="auto"/>
        <w:ind w:left="851" w:right="-11" w:firstLine="850"/>
        <w:jc w:val="both"/>
        <w:rPr>
          <w:rFonts w:ascii="Times New Roman" w:hAnsi="Times New Roman"/>
          <w:b/>
          <w:sz w:val="24"/>
          <w:szCs w:val="24"/>
        </w:rPr>
      </w:pPr>
      <w:r w:rsidRPr="000E57FE">
        <w:rPr>
          <w:rFonts w:ascii="Times New Roman" w:hAnsi="Times New Roman"/>
          <w:color w:val="000000"/>
          <w:sz w:val="24"/>
          <w:szCs w:val="24"/>
        </w:rPr>
        <w:t xml:space="preserve">A metodologia a ser utilizada na pesquisa </w:t>
      </w:r>
      <w:r>
        <w:rPr>
          <w:rFonts w:ascii="Times New Roman" w:hAnsi="Times New Roman"/>
          <w:color w:val="000000"/>
          <w:sz w:val="24"/>
          <w:szCs w:val="24"/>
        </w:rPr>
        <w:t>foi</w:t>
      </w:r>
      <w:r w:rsidRPr="000E57FE">
        <w:rPr>
          <w:rFonts w:ascii="Times New Roman" w:hAnsi="Times New Roman"/>
          <w:color w:val="000000"/>
          <w:sz w:val="24"/>
          <w:szCs w:val="24"/>
        </w:rPr>
        <w:t xml:space="preserve"> o uso da pesquisa descritiva, pois o objetivo é descrever as características e conseqüências da audiência de custódia no ordenamento jurídico brasileiro, contribuindo para formar uma nova visão desse direito já existente. </w:t>
      </w:r>
    </w:p>
    <w:p w:rsidR="001822E3" w:rsidRPr="000E57FE" w:rsidRDefault="001822E3" w:rsidP="00AE5139">
      <w:pPr>
        <w:tabs>
          <w:tab w:val="left" w:pos="9923"/>
        </w:tabs>
        <w:spacing w:after="0" w:line="360" w:lineRule="auto"/>
        <w:ind w:left="851" w:right="-11" w:firstLine="850"/>
        <w:jc w:val="both"/>
        <w:rPr>
          <w:rFonts w:ascii="Times New Roman" w:hAnsi="Times New Roman"/>
          <w:b/>
          <w:sz w:val="24"/>
          <w:szCs w:val="24"/>
        </w:rPr>
      </w:pPr>
      <w:r w:rsidRPr="000E57FE">
        <w:rPr>
          <w:rFonts w:ascii="Times New Roman" w:hAnsi="Times New Roman"/>
          <w:color w:val="000000"/>
          <w:sz w:val="24"/>
          <w:szCs w:val="24"/>
        </w:rPr>
        <w:t>Com estes procedimentos pretende</w:t>
      </w:r>
      <w:r>
        <w:rPr>
          <w:rFonts w:ascii="Times New Roman" w:hAnsi="Times New Roman"/>
          <w:color w:val="000000"/>
          <w:sz w:val="24"/>
          <w:szCs w:val="24"/>
        </w:rPr>
        <w:t>u</w:t>
      </w:r>
      <w:r w:rsidRPr="000E57FE">
        <w:rPr>
          <w:rFonts w:ascii="Times New Roman" w:hAnsi="Times New Roman"/>
          <w:color w:val="000000"/>
          <w:sz w:val="24"/>
          <w:szCs w:val="24"/>
        </w:rPr>
        <w:t>-se obter o desenho da problemática no judiciário brasileiro, o contexto histórico que influenciou essa banalização das prisões, bem como as demais informações que contemplam as variáveis e objetivos deste estudo.</w:t>
      </w:r>
    </w:p>
    <w:p w:rsidR="001822E3" w:rsidRPr="000E57FE" w:rsidRDefault="001822E3" w:rsidP="00AE5139">
      <w:pPr>
        <w:tabs>
          <w:tab w:val="left" w:pos="9923"/>
        </w:tabs>
        <w:autoSpaceDE w:val="0"/>
        <w:autoSpaceDN w:val="0"/>
        <w:adjustRightInd w:val="0"/>
        <w:spacing w:after="0" w:line="360" w:lineRule="auto"/>
        <w:ind w:left="851" w:right="-11" w:firstLine="850"/>
        <w:jc w:val="both"/>
        <w:rPr>
          <w:rFonts w:ascii="Times New Roman" w:hAnsi="Times New Roman"/>
          <w:sz w:val="24"/>
          <w:szCs w:val="24"/>
        </w:rPr>
      </w:pPr>
      <w:r w:rsidRPr="000E57FE">
        <w:rPr>
          <w:rFonts w:ascii="Times New Roman" w:hAnsi="Times New Roman"/>
          <w:sz w:val="24"/>
          <w:szCs w:val="24"/>
        </w:rPr>
        <w:t xml:space="preserve">A pesquisa </w:t>
      </w:r>
      <w:r>
        <w:rPr>
          <w:rFonts w:ascii="Times New Roman" w:hAnsi="Times New Roman"/>
          <w:sz w:val="24"/>
          <w:szCs w:val="24"/>
        </w:rPr>
        <w:t>teve</w:t>
      </w:r>
      <w:r w:rsidRPr="000E57FE">
        <w:rPr>
          <w:rFonts w:ascii="Times New Roman" w:hAnsi="Times New Roman"/>
          <w:sz w:val="24"/>
          <w:szCs w:val="24"/>
        </w:rPr>
        <w:t xml:space="preserve"> como método de abordagem o método dedutivo, uma vez que partira de </w:t>
      </w:r>
      <w:r>
        <w:rPr>
          <w:rFonts w:ascii="Times New Roman" w:hAnsi="Times New Roman"/>
          <w:sz w:val="24"/>
          <w:szCs w:val="24"/>
        </w:rPr>
        <w:t>uma situação geral para o especí</w:t>
      </w:r>
      <w:r w:rsidRPr="000E57FE">
        <w:rPr>
          <w:rFonts w:ascii="Times New Roman" w:hAnsi="Times New Roman"/>
          <w:sz w:val="24"/>
          <w:szCs w:val="24"/>
        </w:rPr>
        <w:t xml:space="preserve">fico, ou seja, observará o histórico das prisões na sociedade brasileira sob a problemática de um judiciário insuficiente e precário, com a introdução da audiência de custódia </w:t>
      </w:r>
      <w:r>
        <w:rPr>
          <w:rFonts w:ascii="Times New Roman" w:hAnsi="Times New Roman"/>
          <w:sz w:val="24"/>
          <w:szCs w:val="24"/>
        </w:rPr>
        <w:t xml:space="preserve">como uma medida que em conjunto com outras </w:t>
      </w:r>
      <w:r w:rsidRPr="000E57FE">
        <w:rPr>
          <w:rFonts w:ascii="Times New Roman" w:hAnsi="Times New Roman"/>
          <w:sz w:val="24"/>
          <w:szCs w:val="24"/>
        </w:rPr>
        <w:t>p</w:t>
      </w:r>
      <w:r>
        <w:rPr>
          <w:rFonts w:ascii="Times New Roman" w:hAnsi="Times New Roman"/>
          <w:sz w:val="24"/>
          <w:szCs w:val="24"/>
        </w:rPr>
        <w:t>ode</w:t>
      </w:r>
      <w:r w:rsidRPr="000E57FE">
        <w:rPr>
          <w:rFonts w:ascii="Times New Roman" w:hAnsi="Times New Roman"/>
          <w:sz w:val="24"/>
          <w:szCs w:val="24"/>
        </w:rPr>
        <w:t xml:space="preserve"> solucionar esse problema.</w:t>
      </w:r>
    </w:p>
    <w:p w:rsidR="001822E3" w:rsidRPr="000E57FE" w:rsidRDefault="001822E3" w:rsidP="00AE5139">
      <w:pPr>
        <w:tabs>
          <w:tab w:val="left" w:pos="9923"/>
        </w:tabs>
        <w:autoSpaceDE w:val="0"/>
        <w:autoSpaceDN w:val="0"/>
        <w:adjustRightInd w:val="0"/>
        <w:spacing w:after="0" w:line="360" w:lineRule="auto"/>
        <w:ind w:left="851" w:right="-11" w:firstLine="850"/>
        <w:jc w:val="both"/>
        <w:rPr>
          <w:rFonts w:ascii="Times New Roman" w:hAnsi="Times New Roman"/>
          <w:color w:val="000000"/>
          <w:sz w:val="24"/>
          <w:szCs w:val="24"/>
        </w:rPr>
      </w:pPr>
      <w:r w:rsidRPr="000E57FE">
        <w:rPr>
          <w:rFonts w:ascii="Times New Roman" w:hAnsi="Times New Roman"/>
          <w:color w:val="000000"/>
          <w:sz w:val="24"/>
          <w:szCs w:val="24"/>
        </w:rPr>
        <w:t xml:space="preserve">Quanto aos seus objetivos, a pesquisa </w:t>
      </w:r>
      <w:r>
        <w:rPr>
          <w:rFonts w:ascii="Times New Roman" w:hAnsi="Times New Roman"/>
          <w:color w:val="000000"/>
          <w:sz w:val="24"/>
          <w:szCs w:val="24"/>
        </w:rPr>
        <w:t>foi</w:t>
      </w:r>
      <w:r w:rsidRPr="000E57FE">
        <w:rPr>
          <w:rFonts w:ascii="Times New Roman" w:hAnsi="Times New Roman"/>
          <w:color w:val="000000"/>
          <w:sz w:val="24"/>
          <w:szCs w:val="24"/>
        </w:rPr>
        <w:t xml:space="preserve"> apresentada baseada nos métodos de abordagem analític</w:t>
      </w:r>
      <w:r>
        <w:rPr>
          <w:rFonts w:ascii="Times New Roman" w:hAnsi="Times New Roman"/>
          <w:color w:val="000000"/>
          <w:sz w:val="24"/>
          <w:szCs w:val="24"/>
        </w:rPr>
        <w:t>o</w:t>
      </w:r>
      <w:r w:rsidRPr="000E57FE">
        <w:rPr>
          <w:rFonts w:ascii="Times New Roman" w:hAnsi="Times New Roman"/>
          <w:color w:val="000000"/>
          <w:sz w:val="24"/>
          <w:szCs w:val="24"/>
        </w:rPr>
        <w:t>-descritiv</w:t>
      </w:r>
      <w:r>
        <w:rPr>
          <w:rFonts w:ascii="Times New Roman" w:hAnsi="Times New Roman"/>
          <w:color w:val="000000"/>
          <w:sz w:val="24"/>
          <w:szCs w:val="24"/>
        </w:rPr>
        <w:t>o</w:t>
      </w:r>
      <w:r w:rsidRPr="000E57FE">
        <w:rPr>
          <w:rFonts w:ascii="Times New Roman" w:hAnsi="Times New Roman"/>
          <w:color w:val="000000"/>
          <w:sz w:val="24"/>
          <w:szCs w:val="24"/>
        </w:rPr>
        <w:t xml:space="preserve">, além do método histórico, pois, a pesquisa submergirá o estudo e a avaliação de informações disponíveis para explicar o presente, além de uma contextualização histórica acerca do processo de Processo Penal e a necessidade da sua Humanização. </w:t>
      </w:r>
    </w:p>
    <w:p w:rsidR="001822E3" w:rsidRDefault="001822E3" w:rsidP="00AE5139">
      <w:pPr>
        <w:tabs>
          <w:tab w:val="left" w:pos="9923"/>
        </w:tabs>
        <w:autoSpaceDE w:val="0"/>
        <w:autoSpaceDN w:val="0"/>
        <w:adjustRightInd w:val="0"/>
        <w:spacing w:after="0" w:line="360" w:lineRule="auto"/>
        <w:ind w:left="851" w:right="-11" w:firstLine="850"/>
        <w:jc w:val="both"/>
        <w:rPr>
          <w:rFonts w:ascii="Times New Roman" w:hAnsi="Times New Roman"/>
          <w:color w:val="000000"/>
          <w:sz w:val="24"/>
          <w:szCs w:val="24"/>
        </w:rPr>
      </w:pPr>
      <w:r w:rsidRPr="000E57FE">
        <w:rPr>
          <w:rFonts w:ascii="Times New Roman" w:hAnsi="Times New Roman"/>
          <w:color w:val="000000"/>
          <w:sz w:val="24"/>
          <w:szCs w:val="24"/>
        </w:rPr>
        <w:t xml:space="preserve">O procedimento técnico </w:t>
      </w:r>
      <w:r>
        <w:rPr>
          <w:rFonts w:ascii="Times New Roman" w:hAnsi="Times New Roman"/>
          <w:color w:val="000000"/>
          <w:sz w:val="24"/>
          <w:szCs w:val="24"/>
        </w:rPr>
        <w:t>foi</w:t>
      </w:r>
      <w:r w:rsidRPr="000E57FE">
        <w:rPr>
          <w:rFonts w:ascii="Times New Roman" w:hAnsi="Times New Roman"/>
          <w:color w:val="000000"/>
          <w:sz w:val="24"/>
          <w:szCs w:val="24"/>
        </w:rPr>
        <w:t xml:space="preserve"> a revisão bibliográfica, na qual </w:t>
      </w:r>
      <w:r>
        <w:rPr>
          <w:rFonts w:ascii="Times New Roman" w:hAnsi="Times New Roman"/>
          <w:color w:val="000000"/>
          <w:sz w:val="24"/>
          <w:szCs w:val="24"/>
        </w:rPr>
        <w:t>foram</w:t>
      </w:r>
      <w:r w:rsidRPr="000E57FE">
        <w:rPr>
          <w:rFonts w:ascii="Times New Roman" w:hAnsi="Times New Roman"/>
          <w:color w:val="000000"/>
          <w:sz w:val="24"/>
          <w:szCs w:val="24"/>
        </w:rPr>
        <w:t xml:space="preserve"> obtidos informações e contextos de livros, artigos, revistas e jornais para a realização da pesquisa. </w:t>
      </w:r>
    </w:p>
    <w:p w:rsidR="00611AD7" w:rsidRPr="000E57FE" w:rsidRDefault="00611AD7" w:rsidP="002805E9">
      <w:pPr>
        <w:tabs>
          <w:tab w:val="left" w:pos="9923"/>
        </w:tabs>
        <w:autoSpaceDE w:val="0"/>
        <w:autoSpaceDN w:val="0"/>
        <w:adjustRightInd w:val="0"/>
        <w:spacing w:after="0" w:line="360" w:lineRule="auto"/>
        <w:ind w:left="851" w:right="-11" w:firstLine="1417"/>
        <w:jc w:val="both"/>
        <w:rPr>
          <w:rFonts w:ascii="Times New Roman" w:hAnsi="Times New Roman"/>
          <w:color w:val="000000"/>
          <w:sz w:val="24"/>
          <w:szCs w:val="24"/>
        </w:rPr>
      </w:pPr>
    </w:p>
    <w:p w:rsidR="001822E3" w:rsidRDefault="001822E3" w:rsidP="00066C15">
      <w:pPr>
        <w:tabs>
          <w:tab w:val="left" w:pos="2268"/>
          <w:tab w:val="left" w:pos="9923"/>
        </w:tabs>
        <w:autoSpaceDE w:val="0"/>
        <w:autoSpaceDN w:val="0"/>
        <w:adjustRightInd w:val="0"/>
        <w:spacing w:after="0" w:line="240" w:lineRule="auto"/>
        <w:ind w:left="2835" w:right="-11"/>
        <w:jc w:val="both"/>
        <w:rPr>
          <w:rFonts w:ascii="Times New Roman" w:hAnsi="Times New Roman"/>
          <w:color w:val="000000"/>
          <w:sz w:val="20"/>
          <w:szCs w:val="20"/>
        </w:rPr>
      </w:pPr>
      <w:r w:rsidRPr="00440C9A">
        <w:rPr>
          <w:rFonts w:ascii="Times New Roman" w:hAnsi="Times New Roman"/>
          <w:color w:val="000000"/>
          <w:sz w:val="20"/>
          <w:szCs w:val="20"/>
        </w:rPr>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 e MARCONI, 1987, p.66).</w:t>
      </w:r>
    </w:p>
    <w:p w:rsidR="00611AD7" w:rsidRDefault="00611AD7" w:rsidP="002805E9">
      <w:pPr>
        <w:tabs>
          <w:tab w:val="left" w:pos="2268"/>
          <w:tab w:val="left" w:pos="9923"/>
        </w:tabs>
        <w:autoSpaceDE w:val="0"/>
        <w:autoSpaceDN w:val="0"/>
        <w:adjustRightInd w:val="0"/>
        <w:spacing w:after="0" w:line="240" w:lineRule="auto"/>
        <w:ind w:left="851" w:right="-11"/>
        <w:jc w:val="both"/>
        <w:rPr>
          <w:rFonts w:ascii="Times New Roman" w:hAnsi="Times New Roman"/>
          <w:color w:val="000000"/>
          <w:sz w:val="20"/>
          <w:szCs w:val="20"/>
        </w:rPr>
      </w:pPr>
    </w:p>
    <w:p w:rsidR="001822E3" w:rsidRPr="00440C9A" w:rsidRDefault="001822E3" w:rsidP="002805E9">
      <w:pPr>
        <w:tabs>
          <w:tab w:val="left" w:pos="2268"/>
          <w:tab w:val="left" w:pos="9923"/>
        </w:tabs>
        <w:autoSpaceDE w:val="0"/>
        <w:autoSpaceDN w:val="0"/>
        <w:adjustRightInd w:val="0"/>
        <w:spacing w:after="0" w:line="240" w:lineRule="auto"/>
        <w:ind w:left="851" w:right="-11"/>
        <w:jc w:val="both"/>
        <w:rPr>
          <w:rFonts w:ascii="Times New Roman" w:hAnsi="Times New Roman"/>
          <w:color w:val="000000"/>
          <w:sz w:val="20"/>
          <w:szCs w:val="20"/>
        </w:rPr>
      </w:pPr>
    </w:p>
    <w:p w:rsidR="001822E3" w:rsidRPr="000E57FE" w:rsidRDefault="001822E3" w:rsidP="00C32400">
      <w:pPr>
        <w:tabs>
          <w:tab w:val="left" w:pos="9923"/>
        </w:tabs>
        <w:autoSpaceDE w:val="0"/>
        <w:autoSpaceDN w:val="0"/>
        <w:adjustRightInd w:val="0"/>
        <w:spacing w:after="0" w:line="360" w:lineRule="auto"/>
        <w:ind w:left="851" w:right="-11" w:firstLine="850"/>
        <w:jc w:val="both"/>
        <w:rPr>
          <w:rFonts w:ascii="Times New Roman" w:hAnsi="Times New Roman"/>
          <w:color w:val="000000"/>
          <w:sz w:val="24"/>
          <w:szCs w:val="24"/>
        </w:rPr>
      </w:pPr>
      <w:r w:rsidRPr="000E57FE">
        <w:rPr>
          <w:rFonts w:ascii="Times New Roman" w:hAnsi="Times New Roman"/>
          <w:color w:val="000000"/>
          <w:sz w:val="24"/>
          <w:szCs w:val="24"/>
        </w:rPr>
        <w:t xml:space="preserve">A abordagem da pesquisa </w:t>
      </w:r>
      <w:r>
        <w:rPr>
          <w:rFonts w:ascii="Times New Roman" w:hAnsi="Times New Roman"/>
          <w:color w:val="000000"/>
          <w:sz w:val="24"/>
          <w:szCs w:val="24"/>
        </w:rPr>
        <w:t>foi</w:t>
      </w:r>
      <w:r w:rsidRPr="000E57FE">
        <w:rPr>
          <w:rFonts w:ascii="Times New Roman" w:hAnsi="Times New Roman"/>
          <w:color w:val="000000"/>
          <w:sz w:val="24"/>
          <w:szCs w:val="24"/>
        </w:rPr>
        <w:t xml:space="preserve"> qualitativa, uma vez que em caráter exploratório por meio de aspectos subjetivos </w:t>
      </w:r>
      <w:r>
        <w:rPr>
          <w:rFonts w:ascii="Times New Roman" w:hAnsi="Times New Roman"/>
          <w:color w:val="000000"/>
          <w:sz w:val="24"/>
          <w:szCs w:val="24"/>
        </w:rPr>
        <w:t>foram</w:t>
      </w:r>
      <w:r w:rsidRPr="000E57FE">
        <w:rPr>
          <w:rFonts w:ascii="Times New Roman" w:hAnsi="Times New Roman"/>
          <w:color w:val="000000"/>
          <w:sz w:val="24"/>
          <w:szCs w:val="24"/>
        </w:rPr>
        <w:t xml:space="preserve"> analisados o conceito e as conseqüências do direito a audiência de custódia no processo penal brasileiro e na sociedade.</w:t>
      </w:r>
    </w:p>
    <w:p w:rsidR="001822E3" w:rsidRDefault="001822E3" w:rsidP="002805E9">
      <w:pPr>
        <w:tabs>
          <w:tab w:val="left" w:pos="9923"/>
        </w:tabs>
        <w:spacing w:after="0" w:line="360" w:lineRule="auto"/>
        <w:ind w:left="851" w:right="-11" w:firstLine="1417"/>
        <w:jc w:val="both"/>
        <w:rPr>
          <w:rFonts w:ascii="Times New Roman" w:eastAsia="Times New Roman" w:hAnsi="Times New Roman" w:cs="Times New Roman"/>
          <w:color w:val="000000"/>
          <w:sz w:val="24"/>
        </w:rPr>
      </w:pPr>
    </w:p>
    <w:p w:rsidR="001822E3" w:rsidRDefault="00611AD7" w:rsidP="002805E9">
      <w:pPr>
        <w:tabs>
          <w:tab w:val="left" w:pos="9923"/>
        </w:tabs>
        <w:spacing w:after="0" w:line="360" w:lineRule="auto"/>
        <w:ind w:left="851" w:right="-11"/>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w:t>
      </w:r>
      <w:r w:rsidR="001822E3">
        <w:rPr>
          <w:rFonts w:ascii="Times New Roman" w:eastAsia="Times New Roman" w:hAnsi="Times New Roman" w:cs="Times New Roman"/>
          <w:b/>
          <w:color w:val="000000"/>
          <w:sz w:val="24"/>
        </w:rPr>
        <w:t xml:space="preserve"> CONSIDERAÇÕES FINAIS</w:t>
      </w:r>
    </w:p>
    <w:p w:rsidR="001822E3" w:rsidRDefault="001822E3" w:rsidP="002805E9">
      <w:pPr>
        <w:tabs>
          <w:tab w:val="left" w:pos="9923"/>
        </w:tabs>
        <w:spacing w:after="0" w:line="360" w:lineRule="auto"/>
        <w:ind w:left="851" w:right="-11"/>
        <w:jc w:val="both"/>
        <w:rPr>
          <w:rFonts w:ascii="Times New Roman" w:eastAsia="Times New Roman" w:hAnsi="Times New Roman" w:cs="Times New Roman"/>
          <w:b/>
          <w:color w:val="000000"/>
          <w:sz w:val="24"/>
        </w:rPr>
      </w:pPr>
    </w:p>
    <w:p w:rsidR="005F627E" w:rsidRDefault="001822E3" w:rsidP="00C32400">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história das penas que foi abordada ao longo do trabalho descreve transformações no que de fato seria o sentido de punir e demonstra que em diferentes momentos da história há uma preocupação em efetivar direitos fundamentais aos criminosos e apenados. Demonstra como a idéia de pena privativa de liberdade atrelada as prisões surgiu acentuadamente no século XIX, se consolidando ao longo do tempo, como solução direta para todos os delituosos.</w:t>
      </w:r>
    </w:p>
    <w:p w:rsidR="001822E3" w:rsidRPr="005F627E" w:rsidRDefault="001822E3" w:rsidP="00DC23C0">
      <w:pPr>
        <w:tabs>
          <w:tab w:val="left" w:pos="9923"/>
        </w:tabs>
        <w:spacing w:after="0" w:line="360" w:lineRule="auto"/>
        <w:ind w:left="851" w:right="-1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 cenário brasileiro, nosso direito pátrio adotou importantes medidas no intuito de minimizar o “império das prisões”, no entanto, como vimos a realidade carcerária é decepcionante e a população de presos só aumenta.</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No qual, mudanças radicais neste sistema se fazem urgentes, pois as penitenciárias se transformaram em verdadeiras "usinas de revolta humana", uma bomba-relógio que o judiciário brasileiro criou no passado a partir de uma legislação que hoje não pode mais ser vista como modelo primordial para a carceragem no país.  </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sz w:val="21"/>
          <w:shd w:val="clear" w:color="auto" w:fill="F8F8F8"/>
        </w:rPr>
      </w:pPr>
      <w:r>
        <w:rPr>
          <w:rFonts w:ascii="Times New Roman" w:eastAsia="Times New Roman" w:hAnsi="Times New Roman" w:cs="Times New Roman"/>
          <w:sz w:val="24"/>
          <w:shd w:val="clear" w:color="auto" w:fill="FFFFFF"/>
        </w:rPr>
        <w:t>Por isso, a importância de instituir a audiência de custódia, como medida para evitar que presos, fiquem detidos provisoriamente, esperando por anos um julgamento, quando teria o direito de responder um processo em liberdade, quando tinham de fato, um direito de ver o seu caso sendo avaliado de forma mais detalhada pelo Poder Judiciário, pois</w:t>
      </w:r>
      <w:r>
        <w:rPr>
          <w:rFonts w:ascii="Times New Roman" w:eastAsia="Times New Roman" w:hAnsi="Times New Roman" w:cs="Times New Roman"/>
          <w:sz w:val="24"/>
          <w:shd w:val="clear" w:color="auto" w:fill="F8F8F8"/>
        </w:rPr>
        <w:t xml:space="preserve"> o contato pessoal do acusado com o juiz permite avaliar a necessidade da prisão cautelar e garantir que a prisão seja, de fato, uma medida excepcional</w:t>
      </w:r>
      <w:r>
        <w:rPr>
          <w:rFonts w:ascii="Times New Roman" w:eastAsia="Times New Roman" w:hAnsi="Times New Roman" w:cs="Times New Roman"/>
          <w:sz w:val="21"/>
          <w:shd w:val="clear" w:color="auto" w:fill="F8F8F8"/>
        </w:rPr>
        <w:t>.</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sz w:val="24"/>
          <w:shd w:val="clear" w:color="auto" w:fill="F8F8F8"/>
        </w:rPr>
      </w:pPr>
      <w:r>
        <w:rPr>
          <w:rFonts w:ascii="Times New Roman" w:eastAsia="Times New Roman" w:hAnsi="Times New Roman" w:cs="Times New Roman"/>
          <w:sz w:val="24"/>
          <w:shd w:val="clear" w:color="auto" w:fill="F8F8F8"/>
        </w:rPr>
        <w:t xml:space="preserve">É próprio dos sistemas jurídicos baseados no </w:t>
      </w:r>
      <w:r>
        <w:rPr>
          <w:rFonts w:ascii="Times New Roman" w:eastAsia="Times New Roman" w:hAnsi="Times New Roman" w:cs="Times New Roman"/>
          <w:i/>
          <w:sz w:val="24"/>
          <w:shd w:val="clear" w:color="auto" w:fill="F8F8F8"/>
        </w:rPr>
        <w:t xml:space="preserve">civil law, </w:t>
      </w:r>
      <w:r>
        <w:rPr>
          <w:rFonts w:ascii="Times New Roman" w:eastAsia="Times New Roman" w:hAnsi="Times New Roman" w:cs="Times New Roman"/>
          <w:sz w:val="24"/>
          <w:shd w:val="clear" w:color="auto" w:fill="F8F8F8"/>
        </w:rPr>
        <w:t>que os ordenamentos jurídicos levem algum tempo para serem admitidos convencionalmente pela população, principalmente quando se trata de temas polêmicos. Tudo que é novo causa espanto e muitas dificuldades surgem, no qual introduzir a audiência de custódia em todos os Estados não será fácil, principalmente pelo grande número de presos em flagrante e devido a estrutura que é falha no nosso Poder Judiciário, mas acreditamos ser essa medida a mais importante de todos os tempos no sentido de humanização do processo penal, pois o contato pessoal é muito importante.</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sz w:val="24"/>
          <w:shd w:val="clear" w:color="auto" w:fill="F8F8F8"/>
        </w:rPr>
      </w:pPr>
      <w:r>
        <w:rPr>
          <w:rFonts w:ascii="Times New Roman" w:eastAsia="Times New Roman" w:hAnsi="Times New Roman" w:cs="Times New Roman"/>
          <w:sz w:val="24"/>
          <w:shd w:val="clear" w:color="auto" w:fill="F8F8F8"/>
        </w:rPr>
        <w:t>A audiência de custódia se torna um tema polêmica na medida em que trás a tona discussões importantes sobre a tortura como base das investigações em sede administrativa da Polícia Judiciária, o que a nosso ver justifica a manifestação contrária da associação dos delegados a instituição desse direito, como também a audiência de custódia mostra a ineficácia de vários institutos jurídicos.</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sz w:val="24"/>
          <w:shd w:val="clear" w:color="auto" w:fill="F8F8F8"/>
        </w:rPr>
      </w:pPr>
      <w:r>
        <w:rPr>
          <w:rFonts w:ascii="Times New Roman" w:eastAsia="Times New Roman" w:hAnsi="Times New Roman" w:cs="Times New Roman"/>
          <w:sz w:val="24"/>
          <w:shd w:val="clear" w:color="auto" w:fill="F8F8F8"/>
        </w:rPr>
        <w:t>Porém, estes temas poderão ser melhores discutidos em outra pesquisa.</w:t>
      </w:r>
    </w:p>
    <w:p w:rsidR="001822E3" w:rsidRDefault="001822E3" w:rsidP="000E5405">
      <w:pPr>
        <w:tabs>
          <w:tab w:val="left" w:pos="9923"/>
        </w:tabs>
        <w:spacing w:after="0" w:line="360" w:lineRule="auto"/>
        <w:ind w:left="851" w:right="-11" w:firstLine="850"/>
        <w:jc w:val="both"/>
        <w:rPr>
          <w:rFonts w:ascii="Times New Roman" w:eastAsia="Times New Roman" w:hAnsi="Times New Roman" w:cs="Times New Roman"/>
          <w:b/>
          <w:sz w:val="24"/>
          <w:shd w:val="clear" w:color="auto" w:fill="FFFFFF"/>
        </w:rPr>
      </w:pPr>
    </w:p>
    <w:p w:rsidR="00611AD7" w:rsidRPr="005C6130" w:rsidRDefault="00611AD7" w:rsidP="002805E9">
      <w:pPr>
        <w:tabs>
          <w:tab w:val="left" w:pos="9923"/>
        </w:tabs>
        <w:spacing w:after="0" w:line="360" w:lineRule="auto"/>
        <w:ind w:left="851" w:right="-11"/>
        <w:jc w:val="both"/>
        <w:rPr>
          <w:rFonts w:ascii="Times New Roman" w:eastAsia="Times New Roman" w:hAnsi="Times New Roman" w:cs="Times New Roman"/>
          <w:b/>
          <w:sz w:val="24"/>
          <w:shd w:val="clear" w:color="auto" w:fill="FFFFFF"/>
        </w:rPr>
      </w:pPr>
    </w:p>
    <w:p w:rsidR="001822E3" w:rsidRDefault="001822E3" w:rsidP="002805E9">
      <w:pPr>
        <w:tabs>
          <w:tab w:val="left" w:pos="9923"/>
        </w:tabs>
        <w:spacing w:after="0" w:line="360" w:lineRule="auto"/>
        <w:ind w:left="851" w:right="-11"/>
        <w:jc w:val="both"/>
        <w:rPr>
          <w:rFonts w:ascii="Times New Roman" w:eastAsia="Times New Roman" w:hAnsi="Times New Roman" w:cs="Times New Roman"/>
          <w:b/>
          <w:sz w:val="24"/>
          <w:shd w:val="clear" w:color="auto" w:fill="FFFFFF"/>
        </w:rPr>
      </w:pPr>
      <w:r w:rsidRPr="005C6130">
        <w:rPr>
          <w:rFonts w:ascii="Times New Roman" w:eastAsia="Times New Roman" w:hAnsi="Times New Roman" w:cs="Times New Roman"/>
          <w:b/>
          <w:sz w:val="24"/>
          <w:shd w:val="clear" w:color="auto" w:fill="FFFFFF"/>
        </w:rPr>
        <w:t>6. REFERÊNCIAS</w:t>
      </w:r>
    </w:p>
    <w:p w:rsidR="001822E3" w:rsidRDefault="001822E3" w:rsidP="002805E9">
      <w:pPr>
        <w:tabs>
          <w:tab w:val="left" w:pos="9923"/>
        </w:tabs>
        <w:spacing w:line="360" w:lineRule="auto"/>
        <w:ind w:left="851" w:right="-11"/>
        <w:jc w:val="both"/>
        <w:rPr>
          <w:rFonts w:ascii="Times New Roman" w:hAnsi="Times New Roman" w:cs="Times New Roman"/>
          <w:color w:val="000000"/>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ASSIS, Rafael Damasceno de. As prisões e o direito penitenciário no Brasil. Outubro, 2015. Disponível em:&lt;http://www.direitonet.com.br/artigos/exibir/3482/Asprisoes-e-o-direito-penitenciario-no-Brasil&gt;. Acesso em: Setembro </w:t>
      </w:r>
      <w:r w:rsidR="00664E6F">
        <w:rPr>
          <w:rFonts w:ascii="Times New Roman" w:hAnsi="Times New Roman" w:cs="Times New Roman"/>
          <w:sz w:val="24"/>
          <w:szCs w:val="24"/>
        </w:rPr>
        <w:t xml:space="preserve">de </w:t>
      </w:r>
      <w:r w:rsidRPr="00716C56">
        <w:rPr>
          <w:rFonts w:ascii="Times New Roman" w:hAnsi="Times New Roman" w:cs="Times New Roman"/>
          <w:sz w:val="24"/>
          <w:szCs w:val="24"/>
        </w:rPr>
        <w:t>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Audiência de custódia tem 60% de liberdade provisória em três dias. G1 Notícias, Espírito Santo, 25 maio. 2015. Disponível em </w:t>
      </w:r>
      <w:hyperlink r:id="rId7" w:history="1">
        <w:r w:rsidRPr="00716C56">
          <w:rPr>
            <w:rStyle w:val="Hyperlink"/>
            <w:rFonts w:ascii="Times New Roman" w:hAnsi="Times New Roman" w:cs="Times New Roman"/>
            <w:color w:val="auto"/>
            <w:sz w:val="24"/>
            <w:szCs w:val="24"/>
          </w:rPr>
          <w:t>http://g1.globo.com/espirito-santo/noticia/2015/05/audiencia-de-custodia-tem-60-de-liberdade-provisoria-em-tres-dias.html</w:t>
        </w:r>
      </w:hyperlink>
      <w:r w:rsidR="00664E6F">
        <w:rPr>
          <w:rFonts w:ascii="Times New Roman" w:hAnsi="Times New Roman" w:cs="Times New Roman"/>
          <w:sz w:val="24"/>
          <w:szCs w:val="24"/>
        </w:rPr>
        <w:t>. A</w:t>
      </w:r>
      <w:r w:rsidRPr="00716C56">
        <w:rPr>
          <w:rFonts w:ascii="Times New Roman" w:hAnsi="Times New Roman" w:cs="Times New Roman"/>
          <w:sz w:val="24"/>
          <w:szCs w:val="24"/>
        </w:rPr>
        <w:t>cesso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junho de 2015.</w:t>
      </w:r>
    </w:p>
    <w:p w:rsidR="002D3346" w:rsidRPr="00716C56" w:rsidRDefault="002D3346"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Audiência de custódia... ou de equitamento. Disponível em: </w:t>
      </w:r>
      <w:hyperlink r:id="rId8" w:history="1">
        <w:r w:rsidRPr="00716C56">
          <w:rPr>
            <w:rStyle w:val="Hyperlink"/>
            <w:rFonts w:ascii="Times New Roman" w:hAnsi="Times New Roman" w:cs="Times New Roman"/>
            <w:color w:val="000000" w:themeColor="text1"/>
            <w:sz w:val="24"/>
            <w:szCs w:val="24"/>
          </w:rPr>
          <w:t>http://canalcienciascriminais.jusbrasil.com.br/artigos/251290089/audiencia-de-custodia-ou-de-etiquetamento?ref=topic_feed</w:t>
        </w:r>
      </w:hyperlink>
      <w:r w:rsidRPr="00716C56">
        <w:rPr>
          <w:rFonts w:ascii="Times New Roman" w:hAnsi="Times New Roman" w:cs="Times New Roman"/>
          <w:sz w:val="24"/>
          <w:szCs w:val="24"/>
        </w:rPr>
        <w:t xml:space="preserve"> . Acesso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Outubro </w:t>
      </w:r>
      <w:r w:rsidR="00664E6F">
        <w:rPr>
          <w:rFonts w:ascii="Times New Roman" w:hAnsi="Times New Roman" w:cs="Times New Roman"/>
          <w:sz w:val="24"/>
          <w:szCs w:val="24"/>
        </w:rPr>
        <w:t xml:space="preserve">de </w:t>
      </w:r>
      <w:r w:rsidRPr="00716C56">
        <w:rPr>
          <w:rFonts w:ascii="Times New Roman" w:hAnsi="Times New Roman" w:cs="Times New Roman"/>
          <w:sz w:val="24"/>
          <w:szCs w:val="24"/>
        </w:rPr>
        <w:t>2015.</w:t>
      </w: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A Origem e história das Penas: O surgimento da pena privativa de liberdade. Disponível em: </w:t>
      </w:r>
      <w:hyperlink r:id="rId9" w:history="1">
        <w:r w:rsidRPr="00716C56">
          <w:rPr>
            <w:rStyle w:val="Hyperlink"/>
            <w:rFonts w:ascii="Times New Roman" w:hAnsi="Times New Roman" w:cs="Times New Roman"/>
            <w:color w:val="auto"/>
            <w:sz w:val="24"/>
            <w:szCs w:val="24"/>
          </w:rPr>
          <w:t>http://ambito-juridico.com.br/site/?n_link=revista_artigos_leitura&amp;artigo_id=14030</w:t>
        </w:r>
      </w:hyperlink>
      <w:r w:rsidRPr="00716C56">
        <w:rPr>
          <w:rFonts w:ascii="Times New Roman" w:hAnsi="Times New Roman" w:cs="Times New Roman"/>
          <w:sz w:val="24"/>
          <w:szCs w:val="24"/>
        </w:rPr>
        <w:t>. Acesso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Set</w:t>
      </w:r>
      <w:r w:rsidR="00664E6F">
        <w:rPr>
          <w:rFonts w:ascii="Times New Roman" w:hAnsi="Times New Roman" w:cs="Times New Roman"/>
          <w:sz w:val="24"/>
          <w:szCs w:val="24"/>
        </w:rPr>
        <w:t xml:space="preserve">embro de </w:t>
      </w:r>
      <w:r w:rsidRPr="00716C56">
        <w:rPr>
          <w:rFonts w:ascii="Times New Roman" w:hAnsi="Times New Roman" w:cs="Times New Roman"/>
          <w:sz w:val="24"/>
          <w:szCs w:val="24"/>
        </w:rPr>
        <w:t>2015.</w:t>
      </w: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r>
        <w:rPr>
          <w:rFonts w:ascii="Times New Roman" w:hAnsi="Times New Roman" w:cs="Times New Roman"/>
          <w:sz w:val="24"/>
          <w:szCs w:val="24"/>
        </w:rPr>
        <w:t>BECCARIA</w:t>
      </w:r>
      <w:r w:rsidRPr="00716C56">
        <w:rPr>
          <w:rFonts w:ascii="Times New Roman" w:hAnsi="Times New Roman" w:cs="Times New Roman"/>
          <w:sz w:val="24"/>
          <w:szCs w:val="24"/>
        </w:rPr>
        <w:t xml:space="preserve">, Cesare Bonesana, </w:t>
      </w:r>
      <w:r w:rsidRPr="00664E6F">
        <w:rPr>
          <w:rFonts w:ascii="Times New Roman" w:hAnsi="Times New Roman" w:cs="Times New Roman"/>
          <w:b/>
          <w:sz w:val="24"/>
          <w:szCs w:val="24"/>
        </w:rPr>
        <w:t>Dos delitos e das penas</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w:t>
      </w:r>
      <w:r w:rsidR="00664E6F">
        <w:rPr>
          <w:rFonts w:ascii="Times New Roman" w:hAnsi="Times New Roman" w:cs="Times New Roman"/>
          <w:sz w:val="24"/>
          <w:szCs w:val="24"/>
        </w:rPr>
        <w:t>T</w:t>
      </w:r>
      <w:r w:rsidRPr="00716C56">
        <w:rPr>
          <w:rFonts w:ascii="Times New Roman" w:hAnsi="Times New Roman" w:cs="Times New Roman"/>
          <w:sz w:val="24"/>
          <w:szCs w:val="24"/>
        </w:rPr>
        <w:t>radução Deocleciano Torrieri Guimarães. São Paulo: Rideel, 2003.</w:t>
      </w: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2D3346" w:rsidRDefault="001822E3" w:rsidP="002D3346">
      <w:pPr>
        <w:pStyle w:val="Textodenotaderodap"/>
        <w:tabs>
          <w:tab w:val="left" w:pos="851"/>
          <w:tab w:val="left" w:pos="9923"/>
        </w:tabs>
        <w:ind w:left="851" w:right="-11"/>
        <w:jc w:val="both"/>
        <w:rPr>
          <w:rFonts w:ascii="Times New Roman" w:hAnsi="Times New Roman" w:cs="Times New Roman"/>
          <w:sz w:val="24"/>
          <w:szCs w:val="24"/>
          <w:shd w:val="clear" w:color="auto" w:fill="FFFFFF"/>
        </w:rPr>
      </w:pPr>
      <w:r w:rsidRPr="00716C56">
        <w:rPr>
          <w:rFonts w:ascii="Times New Roman" w:hAnsi="Times New Roman" w:cs="Times New Roman"/>
          <w:sz w:val="24"/>
          <w:szCs w:val="24"/>
          <w:shd w:val="clear" w:color="auto" w:fill="FFFFFF"/>
        </w:rPr>
        <w:t xml:space="preserve">BRASIL. Constituição (1988). </w:t>
      </w:r>
      <w:r w:rsidRPr="00664E6F">
        <w:rPr>
          <w:rFonts w:ascii="Times New Roman" w:hAnsi="Times New Roman" w:cs="Times New Roman"/>
          <w:b/>
          <w:sz w:val="24"/>
          <w:szCs w:val="24"/>
          <w:shd w:val="clear" w:color="auto" w:fill="FFFFFF"/>
        </w:rPr>
        <w:t>Constituição da República Federativa do Brasil</w:t>
      </w:r>
      <w:r w:rsidRPr="00716C56">
        <w:rPr>
          <w:rFonts w:ascii="Times New Roman" w:hAnsi="Times New Roman" w:cs="Times New Roman"/>
          <w:sz w:val="24"/>
          <w:szCs w:val="24"/>
          <w:shd w:val="clear" w:color="auto" w:fill="FFFFFF"/>
        </w:rPr>
        <w:t>. Brasília, DF, Senado,</w:t>
      </w:r>
      <w:r w:rsidRPr="00716C56">
        <w:rPr>
          <w:rStyle w:val="apple-converted-space"/>
          <w:rFonts w:ascii="Times New Roman" w:hAnsi="Times New Roman" w:cs="Times New Roman"/>
          <w:sz w:val="24"/>
          <w:szCs w:val="24"/>
          <w:shd w:val="clear" w:color="auto" w:fill="FFFFFF"/>
        </w:rPr>
        <w:t> </w:t>
      </w:r>
      <w:r w:rsidRPr="00716C56">
        <w:rPr>
          <w:rFonts w:ascii="Times New Roman" w:hAnsi="Times New Roman" w:cs="Times New Roman"/>
          <w:sz w:val="24"/>
          <w:szCs w:val="24"/>
          <w:shd w:val="clear" w:color="auto" w:fill="FFFFFF"/>
        </w:rPr>
        <w:t>1998.</w:t>
      </w:r>
    </w:p>
    <w:p w:rsidR="002D3346" w:rsidRDefault="002D3346" w:rsidP="002D3346">
      <w:pPr>
        <w:pStyle w:val="Textodenotaderodap"/>
        <w:tabs>
          <w:tab w:val="left" w:pos="851"/>
          <w:tab w:val="left" w:pos="9923"/>
        </w:tabs>
        <w:ind w:left="851" w:right="-11"/>
        <w:jc w:val="both"/>
        <w:rPr>
          <w:rFonts w:ascii="Times New Roman" w:hAnsi="Times New Roman" w:cs="Times New Roman"/>
          <w:sz w:val="24"/>
          <w:szCs w:val="24"/>
          <w:shd w:val="clear" w:color="auto" w:fill="FFFFFF"/>
        </w:rPr>
      </w:pPr>
    </w:p>
    <w:p w:rsidR="002D3346" w:rsidRDefault="002D3346" w:rsidP="002D3346">
      <w:pPr>
        <w:pStyle w:val="Textodenotaderodap"/>
        <w:tabs>
          <w:tab w:val="left" w:pos="851"/>
          <w:tab w:val="left" w:pos="9923"/>
        </w:tabs>
        <w:ind w:left="851" w:right="-11"/>
        <w:jc w:val="both"/>
        <w:rPr>
          <w:rFonts w:ascii="Times New Roman" w:hAnsi="Times New Roman" w:cs="Times New Roman"/>
          <w:sz w:val="24"/>
          <w:szCs w:val="24"/>
          <w:shd w:val="clear" w:color="auto" w:fill="FFFFFF"/>
        </w:rPr>
      </w:pPr>
    </w:p>
    <w:p w:rsidR="001822E3" w:rsidRPr="002D3346" w:rsidRDefault="001822E3" w:rsidP="002D3346">
      <w:pPr>
        <w:pStyle w:val="Textodenotaderodap"/>
        <w:tabs>
          <w:tab w:val="left" w:pos="851"/>
          <w:tab w:val="left" w:pos="9923"/>
        </w:tabs>
        <w:ind w:left="851" w:right="-11"/>
        <w:jc w:val="both"/>
        <w:rPr>
          <w:rFonts w:ascii="Times New Roman" w:hAnsi="Times New Roman" w:cs="Times New Roman"/>
          <w:sz w:val="24"/>
          <w:szCs w:val="24"/>
          <w:shd w:val="clear" w:color="auto" w:fill="FFFFFF"/>
        </w:rPr>
      </w:pPr>
      <w:r w:rsidRPr="00716C56">
        <w:rPr>
          <w:rFonts w:ascii="Times New Roman" w:hAnsi="Times New Roman" w:cs="Times New Roman"/>
          <w:sz w:val="24"/>
          <w:szCs w:val="24"/>
        </w:rPr>
        <w:t xml:space="preserve">DPU ajuíza ação cobrando implantação da audiência de custódia no Brasil. Revista </w:t>
      </w:r>
      <w:r w:rsidRPr="00716C56">
        <w:rPr>
          <w:rFonts w:ascii="Times New Roman" w:hAnsi="Times New Roman" w:cs="Times New Roman"/>
          <w:b/>
          <w:sz w:val="24"/>
          <w:szCs w:val="24"/>
        </w:rPr>
        <w:t xml:space="preserve">Consultor Jurídico, </w:t>
      </w:r>
      <w:r w:rsidRPr="00716C56">
        <w:rPr>
          <w:rFonts w:ascii="Times New Roman" w:hAnsi="Times New Roman" w:cs="Times New Roman"/>
          <w:sz w:val="24"/>
          <w:szCs w:val="24"/>
        </w:rPr>
        <w:t xml:space="preserve">13 de Junho. 2014. Disponível em </w:t>
      </w:r>
      <w:hyperlink r:id="rId10" w:history="1">
        <w:r w:rsidRPr="00716C56">
          <w:rPr>
            <w:rStyle w:val="Hyperlink"/>
            <w:rFonts w:ascii="Times New Roman" w:hAnsi="Times New Roman" w:cs="Times New Roman"/>
            <w:color w:val="auto"/>
            <w:sz w:val="24"/>
            <w:szCs w:val="24"/>
          </w:rPr>
          <w:t>http://www.conjur.com.br/2014-jun-13/dpu-ajuiza-acao-cobrando-implantacao-audiencia-custodia</w:t>
        </w:r>
      </w:hyperlink>
      <w:r w:rsidR="00664E6F">
        <w:rPr>
          <w:rFonts w:ascii="Times New Roman" w:hAnsi="Times New Roman" w:cs="Times New Roman"/>
          <w:sz w:val="24"/>
          <w:szCs w:val="24"/>
        </w:rPr>
        <w:t>. A</w:t>
      </w:r>
      <w:r w:rsidRPr="00716C56">
        <w:rPr>
          <w:rFonts w:ascii="Times New Roman" w:hAnsi="Times New Roman" w:cs="Times New Roman"/>
          <w:sz w:val="24"/>
          <w:szCs w:val="24"/>
        </w:rPr>
        <w:t>cesso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maio de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Emenda Constitucional nº 45 – Presidência da República. Disponível em: </w:t>
      </w:r>
      <w:hyperlink r:id="rId11" w:history="1">
        <w:r w:rsidRPr="00716C56">
          <w:rPr>
            <w:rStyle w:val="Hyperlink"/>
            <w:rFonts w:ascii="Times New Roman" w:hAnsi="Times New Roman" w:cs="Times New Roman"/>
            <w:color w:val="auto"/>
            <w:sz w:val="24"/>
            <w:szCs w:val="24"/>
          </w:rPr>
          <w:t>http://www.planalto.gov.br/ccivil_03/Constituicao/Emendas/Emc/emc45.htm</w:t>
        </w:r>
      </w:hyperlink>
      <w:r w:rsidRPr="00716C56">
        <w:rPr>
          <w:rFonts w:ascii="Times New Roman" w:hAnsi="Times New Roman" w:cs="Times New Roman"/>
          <w:sz w:val="24"/>
          <w:szCs w:val="24"/>
        </w:rPr>
        <w:t>. Acesso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novembro de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Default="001822E3" w:rsidP="002805E9">
      <w:pPr>
        <w:tabs>
          <w:tab w:val="left" w:pos="9923"/>
        </w:tabs>
        <w:spacing w:line="240" w:lineRule="auto"/>
        <w:ind w:left="851" w:right="-11"/>
        <w:jc w:val="both"/>
        <w:rPr>
          <w:rFonts w:ascii="Times New Roman" w:hAnsi="Times New Roman" w:cs="Times New Roman"/>
          <w:sz w:val="24"/>
          <w:szCs w:val="24"/>
        </w:rPr>
      </w:pPr>
      <w:r>
        <w:rPr>
          <w:rFonts w:ascii="Times New Roman" w:hAnsi="Times New Roman" w:cs="Times New Roman"/>
          <w:sz w:val="24"/>
          <w:szCs w:val="24"/>
        </w:rPr>
        <w:t>FOUCAULT</w:t>
      </w:r>
      <w:r w:rsidRPr="00716C56">
        <w:rPr>
          <w:rFonts w:ascii="Times New Roman" w:hAnsi="Times New Roman" w:cs="Times New Roman"/>
          <w:sz w:val="24"/>
          <w:szCs w:val="24"/>
        </w:rPr>
        <w:t xml:space="preserve">, Michel. </w:t>
      </w:r>
      <w:r w:rsidRPr="00664E6F">
        <w:rPr>
          <w:rFonts w:ascii="Times New Roman" w:hAnsi="Times New Roman" w:cs="Times New Roman"/>
          <w:b/>
          <w:sz w:val="24"/>
          <w:szCs w:val="24"/>
        </w:rPr>
        <w:t>Vigia e Punir: Nascimento da prisão</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w:t>
      </w:r>
      <w:r w:rsidR="00664E6F">
        <w:rPr>
          <w:rFonts w:ascii="Times New Roman" w:hAnsi="Times New Roman" w:cs="Times New Roman"/>
          <w:sz w:val="24"/>
          <w:szCs w:val="24"/>
        </w:rPr>
        <w:t>T</w:t>
      </w:r>
      <w:r w:rsidRPr="00716C56">
        <w:rPr>
          <w:rFonts w:ascii="Times New Roman" w:hAnsi="Times New Roman" w:cs="Times New Roman"/>
          <w:sz w:val="24"/>
          <w:szCs w:val="24"/>
        </w:rPr>
        <w:t>radução de Raquel Ramalhete. 37. Ed. Petrópolis, RJ: Vozes, 2009.</w:t>
      </w:r>
    </w:p>
    <w:p w:rsidR="002D3346" w:rsidRDefault="002D3346" w:rsidP="002805E9">
      <w:pPr>
        <w:tabs>
          <w:tab w:val="left" w:pos="9923"/>
        </w:tabs>
        <w:spacing w:line="240" w:lineRule="auto"/>
        <w:ind w:left="851" w:right="-11"/>
        <w:jc w:val="both"/>
        <w:rPr>
          <w:rFonts w:ascii="Times New Roman" w:hAnsi="Times New Roman" w:cs="Times New Roman"/>
          <w:sz w:val="24"/>
          <w:szCs w:val="24"/>
        </w:rPr>
      </w:pPr>
    </w:p>
    <w:p w:rsidR="002D3346" w:rsidRPr="002D3346" w:rsidRDefault="002D3346" w:rsidP="002805E9">
      <w:pPr>
        <w:tabs>
          <w:tab w:val="left" w:pos="9923"/>
        </w:tabs>
        <w:spacing w:line="240" w:lineRule="auto"/>
        <w:ind w:left="851" w:right="-11"/>
        <w:jc w:val="both"/>
        <w:rPr>
          <w:rFonts w:ascii="Times New Roman" w:hAnsi="Times New Roman" w:cs="Times New Roman"/>
          <w:sz w:val="26"/>
          <w:szCs w:val="24"/>
        </w:rPr>
      </w:pPr>
      <w:r>
        <w:rPr>
          <w:rFonts w:ascii="Times New Roman" w:hAnsi="Times New Roman" w:cs="Times New Roman"/>
          <w:sz w:val="24"/>
          <w:szCs w:val="24"/>
        </w:rPr>
        <w:t xml:space="preserve">LIMA, Renato Brasileiro. </w:t>
      </w:r>
      <w:r w:rsidRPr="002D3346">
        <w:rPr>
          <w:rFonts w:ascii="Times New Roman" w:hAnsi="Times New Roman" w:cs="Times New Roman"/>
          <w:b/>
          <w:sz w:val="24"/>
          <w:szCs w:val="24"/>
        </w:rPr>
        <w:t>Legislação Especial Criminal Comentada.</w:t>
      </w:r>
      <w:r>
        <w:rPr>
          <w:rFonts w:ascii="Times New Roman" w:hAnsi="Times New Roman" w:cs="Times New Roman"/>
          <w:b/>
          <w:sz w:val="24"/>
          <w:szCs w:val="24"/>
        </w:rPr>
        <w:t xml:space="preserve"> </w:t>
      </w:r>
      <w:r w:rsidRPr="002D3346">
        <w:rPr>
          <w:rFonts w:ascii="Times New Roman" w:hAnsi="Times New Roman" w:cs="Times New Roman"/>
          <w:sz w:val="24"/>
          <w:szCs w:val="24"/>
        </w:rPr>
        <w:t>3</w:t>
      </w:r>
      <w:r w:rsidRPr="002D3346">
        <w:rPr>
          <w:rFonts w:ascii="Times New Roman" w:hAnsi="Times New Roman" w:cs="Times New Roman"/>
          <w:sz w:val="26"/>
          <w:szCs w:val="24"/>
        </w:rPr>
        <w:t>º</w:t>
      </w:r>
      <w:r>
        <w:rPr>
          <w:rFonts w:ascii="Times New Roman" w:hAnsi="Times New Roman" w:cs="Times New Roman"/>
          <w:sz w:val="26"/>
          <w:szCs w:val="24"/>
        </w:rPr>
        <w:t xml:space="preserve"> Ed. Salvador, BA: Juspivm,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MIRABETE, Julio Fabbrini. </w:t>
      </w:r>
      <w:r w:rsidRPr="00716C56">
        <w:rPr>
          <w:rFonts w:ascii="Times New Roman" w:hAnsi="Times New Roman" w:cs="Times New Roman"/>
          <w:b/>
          <w:sz w:val="24"/>
          <w:szCs w:val="24"/>
        </w:rPr>
        <w:t>Manual de Direito Penal</w:t>
      </w:r>
      <w:r w:rsidRPr="00716C56">
        <w:rPr>
          <w:rFonts w:ascii="Times New Roman" w:hAnsi="Times New Roman" w:cs="Times New Roman"/>
          <w:sz w:val="24"/>
          <w:szCs w:val="24"/>
        </w:rPr>
        <w:t>. Volume1: parte geral, arts. 1º a 120 do CP/.  24 ed., São Paulo: Atlas, 2007.  p. 243.</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lastRenderedPageBreak/>
        <w:t>No RN, audiências de custódia agilizam andamento de processos. G1 Notícias, Rio Grande do Norte, 26 de maio. 2015. Disponível em</w:t>
      </w:r>
      <w:hyperlink r:id="rId12" w:history="1">
        <w:r w:rsidRPr="00716C56">
          <w:rPr>
            <w:rStyle w:val="Hyperlink"/>
            <w:rFonts w:ascii="Times New Roman" w:hAnsi="Times New Roman" w:cs="Times New Roman"/>
            <w:color w:val="auto"/>
            <w:sz w:val="24"/>
            <w:szCs w:val="24"/>
          </w:rPr>
          <w:t>http://g1.globo.com/rn/rio-grande-do-norte/noticia/2015/05/no-rn-audiencias-de-custodia-agilizam-andamento-de-processos.html</w:t>
        </w:r>
      </w:hyperlink>
      <w:r w:rsidRPr="00716C56">
        <w:rPr>
          <w:rFonts w:ascii="Times New Roman" w:hAnsi="Times New Roman" w:cs="Times New Roman"/>
          <w:sz w:val="24"/>
          <w:szCs w:val="24"/>
        </w:rPr>
        <w:t>. Acesso em 01 de junho de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Pacto de </w:t>
      </w:r>
      <w:r w:rsidRPr="00716C56">
        <w:rPr>
          <w:rFonts w:ascii="Times New Roman" w:hAnsi="Times New Roman" w:cs="Times New Roman"/>
          <w:b/>
          <w:sz w:val="24"/>
          <w:szCs w:val="24"/>
        </w:rPr>
        <w:t>São José da Costa</w:t>
      </w:r>
      <w:r w:rsidRPr="00716C56">
        <w:rPr>
          <w:rFonts w:ascii="Times New Roman" w:hAnsi="Times New Roman" w:cs="Times New Roman"/>
          <w:sz w:val="24"/>
          <w:szCs w:val="24"/>
        </w:rPr>
        <w:t xml:space="preserve"> Rica (1960), disponível em: </w:t>
      </w:r>
      <w:hyperlink r:id="rId13" w:history="1">
        <w:r w:rsidRPr="00716C56">
          <w:rPr>
            <w:rStyle w:val="Hyperlink"/>
            <w:rFonts w:ascii="Times New Roman" w:hAnsi="Times New Roman" w:cs="Times New Roman"/>
            <w:color w:val="auto"/>
            <w:sz w:val="24"/>
            <w:szCs w:val="24"/>
          </w:rPr>
          <w:t>http://www.pge.sp.gov.br/centrodeestudos/bibliotecavirtual/instrumentos/sanjose.htm</w:t>
        </w:r>
      </w:hyperlink>
      <w:r w:rsidRPr="00716C56">
        <w:rPr>
          <w:rFonts w:ascii="Times New Roman" w:hAnsi="Times New Roman" w:cs="Times New Roman"/>
          <w:sz w:val="24"/>
          <w:szCs w:val="24"/>
        </w:rPr>
        <w:t>, acesso em maio de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Informativo. </w:t>
      </w:r>
      <w:r w:rsidRPr="00716C56">
        <w:rPr>
          <w:rFonts w:ascii="Times New Roman" w:hAnsi="Times New Roman" w:cs="Times New Roman"/>
          <w:b/>
          <w:sz w:val="24"/>
          <w:szCs w:val="24"/>
        </w:rPr>
        <w:t>Rede Justiça Criminal</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w:t>
      </w:r>
      <w:r w:rsidR="00664E6F">
        <w:rPr>
          <w:rFonts w:ascii="Times New Roman" w:hAnsi="Times New Roman" w:cs="Times New Roman"/>
          <w:sz w:val="24"/>
          <w:szCs w:val="24"/>
        </w:rPr>
        <w:t>São Paulo: E</w:t>
      </w:r>
      <w:r w:rsidRPr="00716C56">
        <w:rPr>
          <w:rFonts w:ascii="Times New Roman" w:hAnsi="Times New Roman" w:cs="Times New Roman"/>
          <w:sz w:val="24"/>
          <w:szCs w:val="24"/>
        </w:rPr>
        <w:t>dição 05, 2003.</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Pacto </w:t>
      </w:r>
      <w:r w:rsidRPr="00716C56">
        <w:rPr>
          <w:rFonts w:ascii="Times New Roman" w:hAnsi="Times New Roman" w:cs="Times New Roman"/>
          <w:b/>
          <w:sz w:val="24"/>
          <w:szCs w:val="24"/>
        </w:rPr>
        <w:t>Internacional dos Direitos Civis e Políticos</w:t>
      </w:r>
      <w:r w:rsidRPr="00716C56">
        <w:rPr>
          <w:rFonts w:ascii="Times New Roman" w:hAnsi="Times New Roman" w:cs="Times New Roman"/>
          <w:sz w:val="24"/>
          <w:szCs w:val="24"/>
        </w:rPr>
        <w:t xml:space="preserve"> (1992), disponível em: </w:t>
      </w:r>
      <w:hyperlink r:id="rId14" w:history="1">
        <w:r w:rsidRPr="00716C56">
          <w:rPr>
            <w:rStyle w:val="Hyperlink"/>
            <w:rFonts w:ascii="Times New Roman" w:hAnsi="Times New Roman" w:cs="Times New Roman"/>
            <w:color w:val="auto"/>
            <w:sz w:val="24"/>
            <w:szCs w:val="24"/>
          </w:rPr>
          <w:t>http://www.planalto.gov.br/ccivil_03/decreto/1990-1994/D0592.htm</w:t>
        </w:r>
      </w:hyperlink>
      <w:r w:rsidR="00664E6F">
        <w:rPr>
          <w:rFonts w:ascii="Times New Roman" w:hAnsi="Times New Roman" w:cs="Times New Roman"/>
          <w:sz w:val="24"/>
          <w:szCs w:val="24"/>
        </w:rPr>
        <w:t>. Acesso</w:t>
      </w:r>
      <w:r w:rsidRPr="00716C56">
        <w:rPr>
          <w:rFonts w:ascii="Times New Roman" w:hAnsi="Times New Roman" w:cs="Times New Roman"/>
          <w:sz w:val="24"/>
          <w:szCs w:val="24"/>
        </w:rPr>
        <w:t xml:space="preserve"> em</w:t>
      </w:r>
      <w:r w:rsidR="00664E6F">
        <w:rPr>
          <w:rFonts w:ascii="Times New Roman" w:hAnsi="Times New Roman" w:cs="Times New Roman"/>
          <w:sz w:val="24"/>
          <w:szCs w:val="24"/>
        </w:rPr>
        <w:t>:</w:t>
      </w:r>
      <w:r w:rsidRPr="00716C56">
        <w:rPr>
          <w:rFonts w:ascii="Times New Roman" w:hAnsi="Times New Roman" w:cs="Times New Roman"/>
          <w:sz w:val="24"/>
          <w:szCs w:val="24"/>
        </w:rPr>
        <w:t xml:space="preserve"> maio de 2015.</w:t>
      </w: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p>
    <w:p w:rsidR="001822E3" w:rsidRPr="00716C56" w:rsidRDefault="001822E3" w:rsidP="002805E9">
      <w:pPr>
        <w:tabs>
          <w:tab w:val="left" w:pos="9923"/>
        </w:tabs>
        <w:spacing w:line="240" w:lineRule="auto"/>
        <w:ind w:left="851" w:right="-11"/>
        <w:jc w:val="both"/>
        <w:rPr>
          <w:rFonts w:ascii="Times New Roman" w:hAnsi="Times New Roman" w:cs="Times New Roman"/>
          <w:sz w:val="24"/>
          <w:szCs w:val="24"/>
        </w:rPr>
      </w:pPr>
      <w:r>
        <w:rPr>
          <w:rFonts w:ascii="Times New Roman" w:hAnsi="Times New Roman" w:cs="Times New Roman"/>
          <w:sz w:val="24"/>
          <w:szCs w:val="24"/>
        </w:rPr>
        <w:t>PIOVESAN</w:t>
      </w:r>
      <w:r w:rsidRPr="00716C56">
        <w:rPr>
          <w:rFonts w:ascii="Times New Roman" w:hAnsi="Times New Roman" w:cs="Times New Roman"/>
          <w:sz w:val="24"/>
          <w:szCs w:val="24"/>
        </w:rPr>
        <w:t xml:space="preserve">, Flávia. </w:t>
      </w:r>
      <w:r w:rsidRPr="00664E6F">
        <w:rPr>
          <w:rFonts w:ascii="Times New Roman" w:hAnsi="Times New Roman" w:cs="Times New Roman"/>
          <w:b/>
          <w:sz w:val="24"/>
          <w:szCs w:val="24"/>
        </w:rPr>
        <w:t>Temas de Direitos Humanos</w:t>
      </w:r>
      <w:r w:rsidRPr="00716C56">
        <w:rPr>
          <w:rFonts w:ascii="Times New Roman" w:hAnsi="Times New Roman" w:cs="Times New Roman"/>
          <w:sz w:val="24"/>
          <w:szCs w:val="24"/>
        </w:rPr>
        <w:t xml:space="preserve">. 3 ed. São Paulo: Saraiva, 2009 </w:t>
      </w:r>
    </w:p>
    <w:p w:rsidR="001822E3" w:rsidRPr="00716C56" w:rsidRDefault="001822E3" w:rsidP="002805E9">
      <w:pPr>
        <w:tabs>
          <w:tab w:val="left" w:pos="9923"/>
        </w:tabs>
        <w:ind w:left="851" w:right="-11"/>
        <w:jc w:val="both"/>
        <w:rPr>
          <w:rFonts w:ascii="Times New Roman" w:hAnsi="Times New Roman" w:cs="Times New Roman"/>
          <w:sz w:val="24"/>
          <w:szCs w:val="24"/>
        </w:rPr>
      </w:pPr>
    </w:p>
    <w:p w:rsidR="001822E3" w:rsidRPr="00716C56" w:rsidRDefault="001822E3" w:rsidP="002805E9">
      <w:pPr>
        <w:tabs>
          <w:tab w:val="left" w:pos="9923"/>
        </w:tabs>
        <w:ind w:left="851" w:right="-11"/>
        <w:jc w:val="both"/>
        <w:rPr>
          <w:rFonts w:ascii="Times New Roman" w:hAnsi="Times New Roman" w:cs="Times New Roman"/>
          <w:sz w:val="24"/>
          <w:szCs w:val="24"/>
        </w:rPr>
      </w:pPr>
      <w:r>
        <w:rPr>
          <w:rFonts w:ascii="Times New Roman" w:hAnsi="Times New Roman" w:cs="Times New Roman"/>
          <w:sz w:val="24"/>
          <w:szCs w:val="24"/>
        </w:rPr>
        <w:t>PIOVESAN</w:t>
      </w:r>
      <w:r w:rsidRPr="00716C56">
        <w:rPr>
          <w:rFonts w:ascii="Times New Roman" w:hAnsi="Times New Roman" w:cs="Times New Roman"/>
          <w:sz w:val="24"/>
          <w:szCs w:val="24"/>
        </w:rPr>
        <w:t xml:space="preserve">, Flávia. </w:t>
      </w:r>
      <w:r w:rsidRPr="00664E6F">
        <w:rPr>
          <w:rFonts w:ascii="Times New Roman" w:hAnsi="Times New Roman" w:cs="Times New Roman"/>
          <w:b/>
          <w:sz w:val="24"/>
          <w:szCs w:val="24"/>
        </w:rPr>
        <w:t>Direitos Humanos e o Direito Constitucional Internacional</w:t>
      </w:r>
      <w:r w:rsidRPr="00716C56">
        <w:rPr>
          <w:rFonts w:ascii="Times New Roman" w:hAnsi="Times New Roman" w:cs="Times New Roman"/>
          <w:sz w:val="24"/>
          <w:szCs w:val="24"/>
        </w:rPr>
        <w:t>.  Ed. 11, São Paulo: Saraiva, 2010.</w:t>
      </w:r>
    </w:p>
    <w:p w:rsidR="001822E3" w:rsidRPr="00716C56" w:rsidRDefault="001822E3" w:rsidP="002805E9">
      <w:pPr>
        <w:tabs>
          <w:tab w:val="left" w:pos="9923"/>
        </w:tabs>
        <w:ind w:left="851" w:right="-11"/>
        <w:jc w:val="both"/>
        <w:rPr>
          <w:rFonts w:ascii="Times New Roman" w:hAnsi="Times New Roman" w:cs="Times New Roman"/>
          <w:sz w:val="24"/>
          <w:szCs w:val="24"/>
        </w:rPr>
      </w:pPr>
    </w:p>
    <w:p w:rsidR="001822E3" w:rsidRDefault="001822E3" w:rsidP="002805E9">
      <w:pPr>
        <w:pStyle w:val="Textodenotaderodap"/>
        <w:tabs>
          <w:tab w:val="left" w:pos="851"/>
          <w:tab w:val="left" w:pos="9923"/>
        </w:tabs>
        <w:ind w:left="851" w:right="-11"/>
        <w:jc w:val="both"/>
        <w:rPr>
          <w:rFonts w:ascii="Times New Roman" w:hAnsi="Times New Roman" w:cs="Times New Roman"/>
          <w:sz w:val="24"/>
          <w:szCs w:val="24"/>
          <w:shd w:val="clear" w:color="auto" w:fill="FFFFFF"/>
        </w:rPr>
      </w:pPr>
      <w:r w:rsidRPr="00716C56">
        <w:rPr>
          <w:rFonts w:ascii="Times New Roman" w:hAnsi="Times New Roman" w:cs="Times New Roman"/>
          <w:sz w:val="24"/>
          <w:szCs w:val="24"/>
          <w:shd w:val="clear" w:color="auto" w:fill="FFFFFF"/>
        </w:rPr>
        <w:t>REPÓRTER RECORD.</w:t>
      </w:r>
      <w:r w:rsidRPr="00716C56">
        <w:rPr>
          <w:rStyle w:val="apple-converted-space"/>
          <w:rFonts w:ascii="Times New Roman" w:hAnsi="Times New Roman" w:cs="Times New Roman"/>
          <w:sz w:val="24"/>
          <w:szCs w:val="24"/>
          <w:shd w:val="clear" w:color="auto" w:fill="FFFFFF"/>
        </w:rPr>
        <w:t> </w:t>
      </w:r>
      <w:r w:rsidRPr="00716C56">
        <w:rPr>
          <w:rStyle w:val="Forte"/>
          <w:rFonts w:ascii="Times New Roman" w:hAnsi="Times New Roman" w:cs="Times New Roman"/>
          <w:sz w:val="24"/>
          <w:szCs w:val="24"/>
          <w:shd w:val="clear" w:color="auto" w:fill="FFFFFF"/>
        </w:rPr>
        <w:t>Conheça o caos no sistema penitenciário brasileiro.</w:t>
      </w:r>
      <w:r w:rsidRPr="00716C56">
        <w:rPr>
          <w:rStyle w:val="apple-converted-space"/>
          <w:rFonts w:ascii="Times New Roman" w:hAnsi="Times New Roman" w:cs="Times New Roman"/>
          <w:sz w:val="24"/>
          <w:szCs w:val="24"/>
          <w:shd w:val="clear" w:color="auto" w:fill="FFFFFF"/>
        </w:rPr>
        <w:t> </w:t>
      </w:r>
      <w:r w:rsidRPr="00716C56">
        <w:rPr>
          <w:rFonts w:ascii="Times New Roman" w:hAnsi="Times New Roman" w:cs="Times New Roman"/>
          <w:sz w:val="24"/>
          <w:szCs w:val="24"/>
          <w:shd w:val="clear" w:color="auto" w:fill="FFFFFF"/>
        </w:rPr>
        <w:t xml:space="preserve">Disponível em: &lt;http://videos.r7.com/conheca-o-caos-no-sistema-penitenciario-brasileiro/idmedia/5969d46b08333da5c0ba16f8647de9e4-1.html &gt;. Acesso em: setembro </w:t>
      </w:r>
      <w:r w:rsidR="00664E6F">
        <w:rPr>
          <w:rFonts w:ascii="Times New Roman" w:hAnsi="Times New Roman" w:cs="Times New Roman"/>
          <w:sz w:val="24"/>
          <w:szCs w:val="24"/>
          <w:shd w:val="clear" w:color="auto" w:fill="FFFFFF"/>
        </w:rPr>
        <w:t xml:space="preserve">de </w:t>
      </w:r>
      <w:r w:rsidRPr="00716C56">
        <w:rPr>
          <w:rFonts w:ascii="Times New Roman" w:hAnsi="Times New Roman" w:cs="Times New Roman"/>
          <w:sz w:val="24"/>
          <w:szCs w:val="24"/>
          <w:shd w:val="clear" w:color="auto" w:fill="FFFFFF"/>
        </w:rPr>
        <w:t>2015.</w:t>
      </w:r>
    </w:p>
    <w:p w:rsidR="001822E3" w:rsidRDefault="001822E3" w:rsidP="002805E9">
      <w:pPr>
        <w:pStyle w:val="Textodenotaderodap"/>
        <w:tabs>
          <w:tab w:val="left" w:pos="851"/>
          <w:tab w:val="left" w:pos="9923"/>
        </w:tabs>
        <w:ind w:left="851" w:right="-11"/>
        <w:jc w:val="both"/>
        <w:rPr>
          <w:rFonts w:ascii="Times New Roman" w:hAnsi="Times New Roman" w:cs="Times New Roman"/>
          <w:sz w:val="24"/>
          <w:szCs w:val="24"/>
          <w:shd w:val="clear" w:color="auto" w:fill="FFFFFF"/>
        </w:rPr>
      </w:pPr>
    </w:p>
    <w:p w:rsidR="001822E3" w:rsidRDefault="001822E3" w:rsidP="002805E9">
      <w:pPr>
        <w:pStyle w:val="Textodenotaderodap"/>
        <w:tabs>
          <w:tab w:val="left" w:pos="851"/>
          <w:tab w:val="left" w:pos="9923"/>
        </w:tabs>
        <w:ind w:left="851" w:right="-11"/>
        <w:jc w:val="both"/>
        <w:rPr>
          <w:rFonts w:ascii="Times New Roman" w:hAnsi="Times New Roman" w:cs="Times New Roman"/>
          <w:sz w:val="24"/>
          <w:szCs w:val="24"/>
          <w:shd w:val="clear" w:color="auto" w:fill="FFFFFF"/>
        </w:rPr>
      </w:pP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r w:rsidRPr="00716C56">
        <w:rPr>
          <w:rFonts w:ascii="Times New Roman" w:hAnsi="Times New Roman" w:cs="Times New Roman"/>
          <w:sz w:val="24"/>
          <w:szCs w:val="24"/>
        </w:rPr>
        <w:t xml:space="preserve">STF: A Audiência de apresentação (de custódia) é constitucional e parte da solução para a crise prisional - ADI- 5240 e ADPF 347, disponível em: </w:t>
      </w:r>
      <w:hyperlink r:id="rId15" w:history="1">
        <w:r w:rsidRPr="00716C56">
          <w:rPr>
            <w:rStyle w:val="Hyperlink"/>
            <w:rFonts w:ascii="Times New Roman" w:hAnsi="Times New Roman" w:cs="Times New Roman"/>
            <w:color w:val="auto"/>
            <w:sz w:val="24"/>
            <w:szCs w:val="24"/>
          </w:rPr>
          <w:t>http://www.acessoaodireito.com.br/2015/08/stf-audiencia-de-apresentacao-de.html</w:t>
        </w:r>
      </w:hyperlink>
      <w:r w:rsidR="00664E6F">
        <w:rPr>
          <w:rFonts w:ascii="Times New Roman" w:hAnsi="Times New Roman" w:cs="Times New Roman"/>
          <w:sz w:val="24"/>
          <w:szCs w:val="24"/>
        </w:rPr>
        <w:t>. A</w:t>
      </w:r>
      <w:r>
        <w:rPr>
          <w:rFonts w:ascii="Times New Roman" w:hAnsi="Times New Roman" w:cs="Times New Roman"/>
          <w:sz w:val="24"/>
          <w:szCs w:val="24"/>
        </w:rPr>
        <w:t>cesso em</w:t>
      </w:r>
      <w:r w:rsidR="00664E6F">
        <w:rPr>
          <w:rFonts w:ascii="Times New Roman" w:hAnsi="Times New Roman" w:cs="Times New Roman"/>
          <w:sz w:val="24"/>
          <w:szCs w:val="24"/>
        </w:rPr>
        <w:t>:</w:t>
      </w:r>
      <w:r>
        <w:rPr>
          <w:rFonts w:ascii="Times New Roman" w:hAnsi="Times New Roman" w:cs="Times New Roman"/>
          <w:sz w:val="24"/>
          <w:szCs w:val="24"/>
        </w:rPr>
        <w:t xml:space="preserve"> </w:t>
      </w:r>
      <w:r w:rsidR="00664E6F">
        <w:rPr>
          <w:rFonts w:ascii="Times New Roman" w:hAnsi="Times New Roman" w:cs="Times New Roman"/>
          <w:sz w:val="24"/>
          <w:szCs w:val="24"/>
        </w:rPr>
        <w:t>o</w:t>
      </w:r>
      <w:r>
        <w:rPr>
          <w:rFonts w:ascii="Times New Roman" w:hAnsi="Times New Roman" w:cs="Times New Roman"/>
          <w:sz w:val="24"/>
          <w:szCs w:val="24"/>
        </w:rPr>
        <w:t xml:space="preserve">utubro </w:t>
      </w:r>
      <w:r w:rsidR="00664E6F">
        <w:rPr>
          <w:rFonts w:ascii="Times New Roman" w:hAnsi="Times New Roman" w:cs="Times New Roman"/>
          <w:sz w:val="24"/>
          <w:szCs w:val="24"/>
        </w:rPr>
        <w:t xml:space="preserve">de </w:t>
      </w:r>
      <w:r>
        <w:rPr>
          <w:rFonts w:ascii="Times New Roman" w:hAnsi="Times New Roman" w:cs="Times New Roman"/>
          <w:sz w:val="24"/>
          <w:szCs w:val="24"/>
        </w:rPr>
        <w:t>2015.</w:t>
      </w:r>
    </w:p>
    <w:p w:rsidR="001822E3" w:rsidRPr="00716C56" w:rsidRDefault="001822E3" w:rsidP="002805E9">
      <w:pPr>
        <w:pStyle w:val="Textodenotaderodap"/>
        <w:tabs>
          <w:tab w:val="left" w:pos="851"/>
          <w:tab w:val="left" w:pos="9923"/>
        </w:tabs>
        <w:ind w:left="851" w:right="-11"/>
        <w:jc w:val="both"/>
        <w:rPr>
          <w:rFonts w:ascii="Times New Roman" w:hAnsi="Times New Roman" w:cs="Times New Roman"/>
          <w:sz w:val="24"/>
          <w:szCs w:val="24"/>
        </w:rPr>
      </w:pPr>
    </w:p>
    <w:p w:rsidR="001822E3" w:rsidRPr="009E35FB" w:rsidRDefault="001822E3" w:rsidP="002805E9">
      <w:pPr>
        <w:pStyle w:val="Textodenotaderodap"/>
        <w:tabs>
          <w:tab w:val="left" w:pos="851"/>
        </w:tabs>
        <w:ind w:left="851" w:right="-11"/>
        <w:jc w:val="both"/>
        <w:rPr>
          <w:rFonts w:ascii="Times New Roman" w:hAnsi="Times New Roman" w:cs="Times New Roman"/>
          <w:sz w:val="24"/>
          <w:szCs w:val="24"/>
        </w:rPr>
      </w:pPr>
    </w:p>
    <w:p w:rsidR="001822E3" w:rsidRDefault="001822E3" w:rsidP="002805E9">
      <w:pPr>
        <w:tabs>
          <w:tab w:val="left" w:pos="9912"/>
        </w:tabs>
        <w:spacing w:after="0" w:line="360" w:lineRule="auto"/>
        <w:ind w:left="851" w:right="-11" w:firstLine="851"/>
        <w:jc w:val="both"/>
        <w:rPr>
          <w:rFonts w:ascii="Times New Roman" w:eastAsia="Times New Roman" w:hAnsi="Times New Roman" w:cs="Times New Roman"/>
          <w:sz w:val="26"/>
          <w:shd w:val="clear" w:color="auto" w:fill="E6E6E6"/>
        </w:rPr>
      </w:pPr>
    </w:p>
    <w:p w:rsidR="00267702" w:rsidRPr="00E91AFD" w:rsidRDefault="00267702" w:rsidP="002805E9">
      <w:pPr>
        <w:spacing w:after="0" w:line="360" w:lineRule="auto"/>
        <w:ind w:left="851" w:right="-11"/>
        <w:jc w:val="both"/>
        <w:rPr>
          <w:rFonts w:ascii="Times New Roman" w:hAnsi="Times New Roman" w:cs="Times New Roman"/>
          <w:sz w:val="24"/>
          <w:szCs w:val="24"/>
          <w:shd w:val="clear" w:color="auto" w:fill="E6E6E6"/>
        </w:rPr>
      </w:pPr>
    </w:p>
    <w:sectPr w:rsidR="00267702" w:rsidRPr="00E91AFD" w:rsidSect="00E36FDC">
      <w:pgSz w:w="11906" w:h="16838"/>
      <w:pgMar w:top="720" w:right="1274"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C1B" w:rsidRDefault="00E86C1B" w:rsidP="00AA7A09">
      <w:pPr>
        <w:spacing w:after="0" w:line="240" w:lineRule="auto"/>
      </w:pPr>
      <w:r>
        <w:separator/>
      </w:r>
    </w:p>
  </w:endnote>
  <w:endnote w:type="continuationSeparator" w:id="1">
    <w:p w:rsidR="00E86C1B" w:rsidRDefault="00E86C1B" w:rsidP="00AA7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C1B" w:rsidRDefault="00E86C1B" w:rsidP="00AA7A09">
      <w:pPr>
        <w:spacing w:after="0" w:line="240" w:lineRule="auto"/>
      </w:pPr>
      <w:r>
        <w:separator/>
      </w:r>
    </w:p>
  </w:footnote>
  <w:footnote w:type="continuationSeparator" w:id="1">
    <w:p w:rsidR="00E86C1B" w:rsidRDefault="00E86C1B" w:rsidP="00AA7A09">
      <w:pPr>
        <w:spacing w:after="0" w:line="240" w:lineRule="auto"/>
      </w:pPr>
      <w:r>
        <w:continuationSeparator/>
      </w:r>
    </w:p>
  </w:footnote>
  <w:footnote w:id="2">
    <w:p w:rsidR="00F4416F" w:rsidRPr="00F4416F" w:rsidRDefault="00AD3B1D" w:rsidP="006C0783">
      <w:pPr>
        <w:pStyle w:val="Textodenotaderodap"/>
        <w:ind w:left="851"/>
        <w:jc w:val="both"/>
        <w:rPr>
          <w:rFonts w:ascii="Times New Roman" w:hAnsi="Times New Roman" w:cs="Times New Roman"/>
        </w:rPr>
      </w:pPr>
      <w:r>
        <w:rPr>
          <w:rStyle w:val="Refdenotaderodap"/>
        </w:rPr>
        <w:footnoteRef/>
      </w:r>
      <w:r>
        <w:t xml:space="preserve"> </w:t>
      </w:r>
      <w:r w:rsidRPr="00F4416F">
        <w:rPr>
          <w:rFonts w:ascii="Times New Roman" w:hAnsi="Times New Roman" w:cs="Times New Roman"/>
        </w:rPr>
        <w:t xml:space="preserve">Aluna da Faculdade de Ciências Sociais Aplicadas: Email: </w:t>
      </w:r>
      <w:hyperlink r:id="rId1" w:history="1">
        <w:r w:rsidR="00F4416F" w:rsidRPr="00F4416F">
          <w:rPr>
            <w:rStyle w:val="Hyperlink"/>
            <w:rFonts w:ascii="Times New Roman" w:hAnsi="Times New Roman" w:cs="Times New Roman"/>
          </w:rPr>
          <w:t>allannadajnna@hotmail.com/</w:t>
        </w:r>
      </w:hyperlink>
      <w:r w:rsidR="00F4416F" w:rsidRPr="00F4416F">
        <w:rPr>
          <w:rFonts w:ascii="Times New Roman" w:hAnsi="Times New Roman" w:cs="Times New Roman"/>
        </w:rPr>
        <w:t xml:space="preserve"> Fone: (83)99378-3539.</w:t>
      </w:r>
    </w:p>
  </w:footnote>
  <w:footnote w:id="3">
    <w:p w:rsidR="00F4416F" w:rsidRDefault="00F4416F" w:rsidP="00F4416F">
      <w:pPr>
        <w:pStyle w:val="Textodenotaderodap"/>
        <w:ind w:left="851"/>
        <w:rPr>
          <w:rFonts w:ascii="Times New Roman" w:hAnsi="Times New Roman" w:cs="Times New Roman"/>
        </w:rPr>
      </w:pPr>
      <w:r>
        <w:rPr>
          <w:rStyle w:val="Refdenotaderodap"/>
        </w:rPr>
        <w:footnoteRef/>
      </w:r>
      <w:r>
        <w:t xml:space="preserve"> </w:t>
      </w:r>
      <w:r w:rsidRPr="00F4416F">
        <w:rPr>
          <w:rFonts w:ascii="Times New Roman" w:hAnsi="Times New Roman" w:cs="Times New Roman"/>
        </w:rPr>
        <w:t>Doutor em Ciências Sociais (UFCG). Professor do Curso de Direito da UNIFACISA</w:t>
      </w:r>
      <w:r>
        <w:rPr>
          <w:rFonts w:ascii="Times New Roman" w:hAnsi="Times New Roman" w:cs="Times New Roman"/>
        </w:rPr>
        <w:t xml:space="preserve">. </w:t>
      </w:r>
      <w:r w:rsidRPr="00F4416F">
        <w:rPr>
          <w:rFonts w:ascii="Times New Roman" w:hAnsi="Times New Roman" w:cs="Times New Roman"/>
        </w:rPr>
        <w:t>Email:</w:t>
      </w:r>
      <w:r>
        <w:rPr>
          <w:rFonts w:ascii="Times New Roman" w:hAnsi="Times New Roman" w:cs="Times New Roman"/>
        </w:rPr>
        <w:t xml:space="preserve"> </w:t>
      </w:r>
      <w:hyperlink r:id="rId2" w:history="1">
        <w:r w:rsidRPr="005B609F">
          <w:rPr>
            <w:rStyle w:val="Hyperlink"/>
            <w:rFonts w:ascii="Times New Roman" w:hAnsi="Times New Roman" w:cs="Times New Roman"/>
          </w:rPr>
          <w:t>Marcelo.eufrasio@gmail.com</w:t>
        </w:r>
      </w:hyperlink>
    </w:p>
    <w:p w:rsidR="00F4416F" w:rsidRDefault="00F4416F" w:rsidP="00F4416F">
      <w:pPr>
        <w:pStyle w:val="Textodenotaderodap"/>
        <w:ind w:left="851"/>
      </w:pPr>
    </w:p>
  </w:footnote>
  <w:footnote w:id="4">
    <w:p w:rsidR="001822E3" w:rsidRDefault="001822E3" w:rsidP="001822E3">
      <w:pPr>
        <w:pStyle w:val="Textodenotaderodap"/>
        <w:ind w:left="851"/>
        <w:jc w:val="both"/>
      </w:pPr>
      <w:r w:rsidRPr="00685561">
        <w:rPr>
          <w:rStyle w:val="Refdenotaderodap"/>
          <w:rFonts w:ascii="Times New Roman" w:hAnsi="Times New Roman" w:cs="Times New Roman"/>
        </w:rPr>
        <w:footnoteRef/>
      </w:r>
      <w:r w:rsidRPr="00685561">
        <w:rPr>
          <w:rFonts w:ascii="Times New Roman" w:hAnsi="Times New Roman" w:cs="Times New Roman"/>
        </w:rPr>
        <w:t xml:space="preserve"> Surge no final do séc. XVIII e início do séc. XIX com a reorganização do sistema judiciário na Europa, de acordo com Foucault</w:t>
      </w:r>
      <w:r w:rsidRPr="00F1782A">
        <w:rPr>
          <w:rFonts w:ascii="Times New Roman" w:hAnsi="Times New Roman" w:cs="Times New Roman"/>
        </w:rPr>
        <w:t>.</w:t>
      </w:r>
    </w:p>
  </w:footnote>
  <w:footnote w:id="5">
    <w:p w:rsidR="001822E3" w:rsidRDefault="001822E3" w:rsidP="001822E3">
      <w:pPr>
        <w:pStyle w:val="Textodenotaderodap"/>
        <w:ind w:left="851"/>
        <w:jc w:val="both"/>
      </w:pPr>
      <w:r>
        <w:rPr>
          <w:rStyle w:val="Refdenotaderodap"/>
        </w:rPr>
        <w:footnoteRef/>
      </w:r>
      <w:r>
        <w:t xml:space="preserve"> </w:t>
      </w:r>
      <w:r w:rsidRPr="00F1782A">
        <w:rPr>
          <w:rFonts w:ascii="Times New Roman" w:hAnsi="Times New Roman" w:cs="Times New Roman"/>
        </w:rPr>
        <w:t>FRANÇA, PARIS - DECLARAÇÃO DOS DIREITOS DO HOMEM E DO CIDADÃO, de 1789. Os representantes do povo francês, constituídos em ASSEMBLEIA NACIONAL, considerando que a ignorância, o esquecimento ou o desprezo dos direitos do homem são as únicas causas das desgraças públicas e da corrupção dos Governos, resolveram expor em declaração solene os Direitos naturais, inalienáveis e sagrados do Homem, a fim de que esta declaração, constantemente presente em todos os membros do corpo social, lhes lembre sem cessar os seus direitos e os seus deveres; a fim de que os actos do Poder legislativo e do Poder executivo, a instituição política, sejam por isso mais respeitados; a fim de que as reclamações dos cidadãos, doravante fundadas em princípios simples e incontestáveis, se dirijam sempre à conservação da Constituição e à felicidade geral.</w:t>
      </w:r>
    </w:p>
  </w:footnote>
  <w:footnote w:id="6">
    <w:p w:rsidR="001822E3" w:rsidRDefault="001822E3" w:rsidP="001822E3">
      <w:pPr>
        <w:pStyle w:val="Textodenotaderodap"/>
        <w:ind w:left="851"/>
        <w:jc w:val="both"/>
      </w:pPr>
      <w:r>
        <w:rPr>
          <w:rStyle w:val="Refdenotaderodap"/>
        </w:rPr>
        <w:footnoteRef/>
      </w:r>
      <w:r>
        <w:t xml:space="preserve"> </w:t>
      </w:r>
      <w:r w:rsidRPr="00E36FDC">
        <w:rPr>
          <w:rFonts w:ascii="Times New Roman" w:hAnsi="Times New Roman" w:cs="Times New Roman"/>
        </w:rPr>
        <w:t>Súmula Vinculante nº 26:</w:t>
      </w:r>
      <w:r w:rsidRPr="00E36FDC">
        <w:rPr>
          <w:rFonts w:ascii="Times New Roman" w:hAnsi="Times New Roman" w:cs="Times New Roman"/>
          <w:shd w:val="clear" w:color="auto" w:fill="FFFFFF"/>
        </w:rPr>
        <w:t xml:space="preserve"> Para efeito de progressão de regime no cumprimento de pena por crime hediondo, ou equiparado, o juízo da execução observará a inconstitucionalidade do art. 2º da Lei nº 8.072, de 25 de julho de 1990, sem prejuízo de avaliar se o condenado preenche, ou não, os requisitos objetivos e subjetivos do benefício, podendo determinar, para tal fim, de modo fundamentado, a realização de exame criminológico.</w:t>
      </w:r>
    </w:p>
  </w:footnote>
  <w:footnote w:id="7">
    <w:p w:rsidR="001822E3" w:rsidRPr="00685561" w:rsidRDefault="001822E3" w:rsidP="001822E3">
      <w:pPr>
        <w:shd w:val="clear" w:color="auto" w:fill="FAFAFA"/>
        <w:spacing w:after="0" w:line="240" w:lineRule="auto"/>
        <w:ind w:left="851" w:right="-11"/>
        <w:jc w:val="both"/>
        <w:rPr>
          <w:rFonts w:ascii="Times New Roman" w:eastAsia="Times New Roman" w:hAnsi="Times New Roman" w:cs="Times New Roman"/>
          <w:sz w:val="20"/>
          <w:szCs w:val="20"/>
        </w:rPr>
      </w:pPr>
      <w:r w:rsidRPr="00685561">
        <w:rPr>
          <w:rStyle w:val="Refdenotaderodap"/>
          <w:rFonts w:ascii="Times New Roman" w:hAnsi="Times New Roman" w:cs="Times New Roman"/>
          <w:sz w:val="20"/>
          <w:szCs w:val="20"/>
        </w:rPr>
        <w:footnoteRef/>
      </w:r>
      <w:r w:rsidRPr="00685561">
        <w:rPr>
          <w:rFonts w:ascii="Times New Roman" w:hAnsi="Times New Roman" w:cs="Times New Roman"/>
          <w:sz w:val="20"/>
          <w:szCs w:val="20"/>
        </w:rPr>
        <w:t xml:space="preserve"> </w:t>
      </w:r>
      <w:r w:rsidRPr="00685561">
        <w:rPr>
          <w:rFonts w:ascii="Times New Roman" w:eastAsia="Times New Roman" w:hAnsi="Times New Roman" w:cs="Times New Roman"/>
          <w:sz w:val="20"/>
          <w:szCs w:val="20"/>
        </w:rPr>
        <w:t>Art. 319 do CPP:</w:t>
      </w:r>
    </w:p>
    <w:p w:rsidR="001822E3" w:rsidRPr="00685561" w:rsidRDefault="001822E3" w:rsidP="001822E3">
      <w:pPr>
        <w:shd w:val="clear" w:color="auto" w:fill="FAFAFA"/>
        <w:spacing w:after="0" w:line="240" w:lineRule="auto"/>
        <w:ind w:left="851" w:right="-11"/>
        <w:jc w:val="both"/>
        <w:rPr>
          <w:rFonts w:ascii="Times New Roman" w:eastAsia="Times New Roman" w:hAnsi="Times New Roman" w:cs="Times New Roman"/>
          <w:sz w:val="20"/>
          <w:szCs w:val="20"/>
        </w:rPr>
      </w:pPr>
      <w:r w:rsidRPr="00685561">
        <w:rPr>
          <w:rFonts w:ascii="Times New Roman" w:eastAsia="Times New Roman" w:hAnsi="Times New Roman" w:cs="Times New Roman"/>
          <w:b/>
          <w:bCs/>
          <w:sz w:val="20"/>
          <w:szCs w:val="20"/>
        </w:rPr>
        <w:t>I </w:t>
      </w:r>
      <w:r w:rsidRPr="00685561">
        <w:rPr>
          <w:rFonts w:ascii="Times New Roman" w:eastAsia="Times New Roman" w:hAnsi="Times New Roman" w:cs="Times New Roman"/>
          <w:sz w:val="20"/>
          <w:szCs w:val="20"/>
        </w:rPr>
        <w:t>- comparecimento periódico em juízo, no prazo e nas condições fixadas pelo juiz, para informar e justificar atividades; (Redação dada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II </w:t>
      </w:r>
      <w:r w:rsidRPr="00685561">
        <w:rPr>
          <w:rFonts w:ascii="Times New Roman" w:hAnsi="Times New Roman" w:cs="Times New Roman"/>
          <w:sz w:val="20"/>
          <w:szCs w:val="20"/>
        </w:rPr>
        <w:t>- proibição de acesso ou freqüência a determinados lugares quando, por circunstâncias relacionadas ao fato, deva o indiciado ou acusado permanecer distante desses locais para evitar o risco de novas infrações; (Redação dada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III </w:t>
      </w:r>
      <w:r w:rsidRPr="00685561">
        <w:rPr>
          <w:rFonts w:ascii="Times New Roman" w:hAnsi="Times New Roman" w:cs="Times New Roman"/>
          <w:sz w:val="20"/>
          <w:szCs w:val="20"/>
        </w:rPr>
        <w:t>- proibição de manter contato com pessoa determinada quando, por circunstâncias relacionadas ao fato, deva o indiciado ou acusado dela permanecer distante; (Redação dada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IV </w:t>
      </w:r>
      <w:r w:rsidRPr="00685561">
        <w:rPr>
          <w:rFonts w:ascii="Times New Roman" w:hAnsi="Times New Roman" w:cs="Times New Roman"/>
          <w:sz w:val="20"/>
          <w:szCs w:val="20"/>
        </w:rPr>
        <w:t>- proibição de ausentar-se da Comarca quando a permanência seja conveniente ou necessária para a investigação ou instrução;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V </w:t>
      </w:r>
      <w:r w:rsidRPr="00685561">
        <w:rPr>
          <w:rFonts w:ascii="Times New Roman" w:hAnsi="Times New Roman" w:cs="Times New Roman"/>
          <w:sz w:val="20"/>
          <w:szCs w:val="20"/>
        </w:rPr>
        <w:t>- recolhimento domiciliar no período noturno e nos dias de folga quando o investigado ou acusado tenha residência e trabalho fixos;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VI </w:t>
      </w:r>
      <w:r w:rsidRPr="00685561">
        <w:rPr>
          <w:rFonts w:ascii="Times New Roman" w:hAnsi="Times New Roman" w:cs="Times New Roman"/>
          <w:sz w:val="20"/>
          <w:szCs w:val="20"/>
        </w:rPr>
        <w:t>- suspensão do exercício de função pública ou de atividade de natureza econômica ou financeira quando houver justo receio de sua utilização para a prática de infrações penais;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VII </w:t>
      </w:r>
      <w:r w:rsidRPr="00685561">
        <w:rPr>
          <w:rFonts w:ascii="Times New Roman" w:hAnsi="Times New Roman" w:cs="Times New Roman"/>
          <w:sz w:val="20"/>
          <w:szCs w:val="20"/>
        </w:rPr>
        <w:t>- internação provisória do acusado nas hipóteses de crimes praticados com violência ou grave ameaça, quando os peritos concluírem ser inimputável ou semi-imputável (art. 26 do Código Penal) e houver risco de reiteração;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VIII </w:t>
      </w:r>
      <w:r w:rsidRPr="00685561">
        <w:rPr>
          <w:rFonts w:ascii="Times New Roman" w:hAnsi="Times New Roman" w:cs="Times New Roman"/>
          <w:sz w:val="20"/>
          <w:szCs w:val="20"/>
        </w:rPr>
        <w:t>- fiança, nas infrações que a admitem, para assegurar o comparecimento a atos do processo, evitar a obstrução do seu andamento ou em caso de resistência injustificada à ordem judicial;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IX </w:t>
      </w:r>
      <w:r w:rsidRPr="00685561">
        <w:rPr>
          <w:rFonts w:ascii="Times New Roman" w:hAnsi="Times New Roman" w:cs="Times New Roman"/>
          <w:sz w:val="20"/>
          <w:szCs w:val="20"/>
        </w:rPr>
        <w:t>- monitoração eletrônica. (Incluído pela Lei nº 12.403, de 2011).</w:t>
      </w:r>
    </w:p>
    <w:p w:rsidR="001822E3" w:rsidRPr="00685561" w:rsidRDefault="001822E3" w:rsidP="001822E3">
      <w:pPr>
        <w:spacing w:after="0" w:line="240" w:lineRule="auto"/>
        <w:ind w:left="851"/>
        <w:jc w:val="both"/>
        <w:rPr>
          <w:rFonts w:ascii="Times New Roman" w:hAnsi="Times New Roman" w:cs="Times New Roman"/>
          <w:sz w:val="20"/>
          <w:szCs w:val="20"/>
        </w:rPr>
      </w:pPr>
      <w:r w:rsidRPr="00685561">
        <w:rPr>
          <w:rFonts w:ascii="Times New Roman" w:hAnsi="Times New Roman" w:cs="Times New Roman"/>
          <w:b/>
          <w:bCs/>
          <w:sz w:val="20"/>
          <w:szCs w:val="20"/>
        </w:rPr>
        <w:t>§ 1o</w:t>
      </w:r>
      <w:r w:rsidRPr="00685561">
        <w:rPr>
          <w:rFonts w:ascii="Times New Roman" w:hAnsi="Times New Roman" w:cs="Times New Roman"/>
          <w:sz w:val="20"/>
          <w:szCs w:val="20"/>
        </w:rPr>
        <w:t> (Revogado).</w:t>
      </w:r>
      <w:r w:rsidRPr="00685561">
        <w:rPr>
          <w:rFonts w:ascii="Times New Roman" w:hAnsi="Times New Roman" w:cs="Times New Roman"/>
          <w:b/>
          <w:bCs/>
          <w:sz w:val="20"/>
          <w:szCs w:val="20"/>
        </w:rPr>
        <w:t xml:space="preserve"> § 2o</w:t>
      </w:r>
      <w:r w:rsidRPr="00685561">
        <w:rPr>
          <w:rFonts w:ascii="Times New Roman" w:hAnsi="Times New Roman" w:cs="Times New Roman"/>
          <w:sz w:val="20"/>
          <w:szCs w:val="20"/>
        </w:rPr>
        <w:t> (Revogado).</w:t>
      </w:r>
    </w:p>
    <w:p w:rsidR="001822E3" w:rsidRPr="00685561" w:rsidRDefault="001822E3" w:rsidP="001822E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color w:val="222222"/>
          <w:sz w:val="20"/>
          <w:szCs w:val="20"/>
        </w:rPr>
        <w:t>(Redação dada pela Lei nº 12.403, de 2011).</w:t>
      </w:r>
    </w:p>
    <w:p w:rsidR="001822E3" w:rsidRPr="00685561" w:rsidRDefault="001822E3" w:rsidP="001822E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color w:val="222222"/>
          <w:sz w:val="20"/>
          <w:szCs w:val="20"/>
        </w:rPr>
        <w:t>(Revogado pela Lei nº 12.403, de 2011).</w:t>
      </w:r>
    </w:p>
    <w:p w:rsidR="001822E3" w:rsidRPr="00685561" w:rsidRDefault="001822E3" w:rsidP="001822E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b/>
          <w:bCs/>
          <w:color w:val="222222"/>
          <w:sz w:val="20"/>
          <w:szCs w:val="20"/>
        </w:rPr>
        <w:t>§ 3o</w:t>
      </w:r>
      <w:r w:rsidRPr="00685561">
        <w:rPr>
          <w:rFonts w:ascii="Times New Roman" w:hAnsi="Times New Roman" w:cs="Times New Roman"/>
          <w:color w:val="222222"/>
          <w:sz w:val="20"/>
          <w:szCs w:val="20"/>
        </w:rPr>
        <w:t> (Revogado).</w:t>
      </w:r>
    </w:p>
    <w:p w:rsidR="001822E3" w:rsidRPr="00685561" w:rsidRDefault="001822E3" w:rsidP="001822E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color w:val="222222"/>
          <w:sz w:val="20"/>
          <w:szCs w:val="20"/>
        </w:rPr>
        <w:t>(Redação dada pela Lei nº 12.403, de 2011)</w:t>
      </w:r>
    </w:p>
    <w:p w:rsidR="001822E3" w:rsidRPr="00685561" w:rsidRDefault="001822E3" w:rsidP="001822E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color w:val="222222"/>
          <w:sz w:val="20"/>
          <w:szCs w:val="20"/>
        </w:rPr>
        <w:t>. (Revogado pela Lei nº 12.403, de 2011).</w:t>
      </w:r>
    </w:p>
    <w:p w:rsidR="006C0783" w:rsidRPr="00685561" w:rsidRDefault="001822E3" w:rsidP="006C0783">
      <w:pPr>
        <w:spacing w:after="0" w:line="240" w:lineRule="auto"/>
        <w:ind w:left="851"/>
        <w:jc w:val="both"/>
        <w:rPr>
          <w:rFonts w:ascii="Times New Roman" w:hAnsi="Times New Roman" w:cs="Times New Roman"/>
          <w:color w:val="222222"/>
          <w:sz w:val="20"/>
          <w:szCs w:val="20"/>
        </w:rPr>
      </w:pPr>
      <w:r w:rsidRPr="00685561">
        <w:rPr>
          <w:rFonts w:ascii="Times New Roman" w:hAnsi="Times New Roman" w:cs="Times New Roman"/>
          <w:b/>
          <w:bCs/>
          <w:color w:val="222222"/>
          <w:sz w:val="20"/>
          <w:szCs w:val="20"/>
        </w:rPr>
        <w:t>§ 4o</w:t>
      </w:r>
      <w:r w:rsidRPr="00685561">
        <w:rPr>
          <w:rFonts w:ascii="Times New Roman" w:hAnsi="Times New Roman" w:cs="Times New Roman"/>
          <w:color w:val="222222"/>
          <w:sz w:val="20"/>
          <w:szCs w:val="20"/>
        </w:rPr>
        <w:t> A fiança será aplicada de acordo com as disposições do Capítulo VI deste Título, podendo ser cumulada com outras medidas cautelares. (Incluído pela Lei nº 12.403, de 2011).</w:t>
      </w:r>
    </w:p>
  </w:footnote>
  <w:footnote w:id="8">
    <w:p w:rsidR="001822E3" w:rsidRPr="00C50FF1" w:rsidRDefault="001822E3" w:rsidP="006C0783">
      <w:pPr>
        <w:pStyle w:val="Textodenotaderodap"/>
        <w:tabs>
          <w:tab w:val="left" w:pos="851"/>
        </w:tabs>
        <w:ind w:left="851"/>
        <w:jc w:val="both"/>
        <w:rPr>
          <w:rFonts w:ascii="Times New Roman" w:hAnsi="Times New Roman" w:cs="Times New Roman"/>
          <w:color w:val="000000" w:themeColor="text1"/>
        </w:rPr>
      </w:pPr>
      <w:r w:rsidRPr="00685561">
        <w:rPr>
          <w:rStyle w:val="Refdenotaderodap"/>
          <w:rFonts w:ascii="Times New Roman" w:hAnsi="Times New Roman" w:cs="Times New Roman"/>
        </w:rPr>
        <w:footnoteRef/>
      </w:r>
      <w:r w:rsidRPr="00685561">
        <w:rPr>
          <w:rFonts w:ascii="Times New Roman" w:hAnsi="Times New Roman" w:cs="Times New Roman"/>
          <w:color w:val="000000" w:themeColor="text1"/>
        </w:rPr>
        <w:t xml:space="preserve">Novos Paradigmas de Pessoas Presas no Brasil. Disponível em </w:t>
      </w:r>
      <w:hyperlink r:id="rId3" w:history="1">
        <w:r w:rsidRPr="00685561">
          <w:rPr>
            <w:rStyle w:val="Hyperlink"/>
            <w:rFonts w:ascii="Times New Roman" w:hAnsi="Times New Roman" w:cs="Times New Roman"/>
            <w:color w:val="000000" w:themeColor="text1"/>
            <w:u w:val="none"/>
          </w:rPr>
          <w:t>http://www.cnj.jus.br/images/imprensa/diagnostico_de_pessoas_presas_correcao.pdf</w:t>
        </w:r>
      </w:hyperlink>
      <w:r w:rsidRPr="00685561">
        <w:rPr>
          <w:rFonts w:ascii="Times New Roman" w:hAnsi="Times New Roman" w:cs="Times New Roman"/>
          <w:color w:val="000000" w:themeColor="text1"/>
        </w:rPr>
        <w:t>. Acesso em: Setembro 2015.</w:t>
      </w:r>
      <w:r w:rsidR="006C0783">
        <w:rPr>
          <w:rFonts w:ascii="Times New Roman" w:hAnsi="Times New Roman" w:cs="Times New Roman"/>
          <w:color w:val="000000" w:themeColor="text1"/>
        </w:rPr>
        <w:t xml:space="preserve"> </w:t>
      </w:r>
    </w:p>
  </w:footnote>
  <w:footnote w:id="9">
    <w:p w:rsidR="001822E3" w:rsidRDefault="001822E3" w:rsidP="001822E3">
      <w:pPr>
        <w:pStyle w:val="Textodenotaderodap"/>
        <w:ind w:left="851"/>
        <w:jc w:val="both"/>
      </w:pPr>
      <w:r>
        <w:rPr>
          <w:rStyle w:val="Refdenotaderodap"/>
        </w:rPr>
        <w:footnoteRef/>
      </w:r>
      <w:r>
        <w:t xml:space="preserve"> </w:t>
      </w:r>
      <w:r w:rsidRPr="00835126">
        <w:rPr>
          <w:rFonts w:ascii="Times New Roman" w:hAnsi="Times New Roman" w:cs="Times New Roman"/>
          <w:shd w:val="clear" w:color="auto" w:fill="FFFFFF"/>
        </w:rPr>
        <w:t>Adotadas pelo 1º Congresso das Nações Unidas sobre Prevenção do Crime e Tratamento de Delinqüentes, realizado em Genebra, em 1955, e aprovadas pelo Conselho Econômico e Social da ONU através da sua resolução 663 C I (XXIV), de 31 de julho de 1957, aditada pela resolução 2076 (LXII) de 13 de maio de 1977. Em 25 de maio de 1984, através da resolução 1984/47, o Conselho Econômico e Social aprovou treze procedimentos para a aplicação efetiva das Regras Mínimas</w:t>
      </w:r>
    </w:p>
  </w:footnote>
  <w:footnote w:id="10">
    <w:p w:rsidR="001822E3" w:rsidRPr="00835126" w:rsidRDefault="001822E3" w:rsidP="001E2405">
      <w:pPr>
        <w:pStyle w:val="NormalWeb"/>
        <w:shd w:val="clear" w:color="auto" w:fill="FFFFFF"/>
        <w:spacing w:before="0" w:beforeAutospacing="0" w:after="0" w:afterAutospacing="0"/>
        <w:ind w:left="851"/>
        <w:jc w:val="both"/>
        <w:rPr>
          <w:color w:val="000000"/>
          <w:sz w:val="20"/>
          <w:szCs w:val="20"/>
        </w:rPr>
      </w:pPr>
      <w:r>
        <w:rPr>
          <w:rStyle w:val="Refdenotaderodap"/>
        </w:rPr>
        <w:footnoteRef/>
      </w:r>
      <w:r>
        <w:t xml:space="preserve"> </w:t>
      </w:r>
      <w:r w:rsidRPr="00835126">
        <w:rPr>
          <w:color w:val="000000"/>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bookmarkStart w:id="0" w:name="5I"/>
      <w:bookmarkEnd w:id="0"/>
      <w:r w:rsidRPr="00835126">
        <w:rPr>
          <w:color w:val="000000"/>
          <w:sz w:val="20"/>
          <w:szCs w:val="20"/>
        </w:rPr>
        <w:t xml:space="preserve">(...) </w:t>
      </w:r>
    </w:p>
    <w:p w:rsidR="001822E3" w:rsidRPr="00835126" w:rsidRDefault="001822E3" w:rsidP="001E2405">
      <w:pPr>
        <w:pStyle w:val="NormalWeb"/>
        <w:shd w:val="clear" w:color="auto" w:fill="FFFFFF"/>
        <w:spacing w:before="0" w:beforeAutospacing="0" w:after="0" w:afterAutospacing="0"/>
        <w:ind w:left="851"/>
        <w:jc w:val="both"/>
        <w:rPr>
          <w:color w:val="000000"/>
          <w:sz w:val="20"/>
          <w:szCs w:val="20"/>
        </w:rPr>
      </w:pPr>
      <w:r w:rsidRPr="00835126">
        <w:rPr>
          <w:color w:val="000000"/>
          <w:sz w:val="20"/>
          <w:szCs w:val="20"/>
          <w:shd w:val="clear" w:color="auto" w:fill="FFFFFF"/>
        </w:rPr>
        <w:t>§ 2º Os direitos e garantias expressos nesta Constituição não excluem outros decorrentes do regime e dos princípios por ela adotados, ou dos tratados internacionais em que a República Federativa do Brasil seja parte</w:t>
      </w:r>
      <w:r>
        <w:rPr>
          <w:color w:val="000000"/>
          <w:sz w:val="20"/>
          <w:szCs w:val="20"/>
          <w:shd w:val="clear" w:color="auto" w:fill="FFFFFF"/>
        </w:rPr>
        <w:t xml:space="preserve">. </w:t>
      </w:r>
    </w:p>
    <w:p w:rsidR="001822E3" w:rsidRDefault="001822E3" w:rsidP="001822E3">
      <w:pPr>
        <w:pStyle w:val="Textodenotaderodap"/>
      </w:pPr>
    </w:p>
    <w:p w:rsidR="001822E3" w:rsidRDefault="001822E3" w:rsidP="001822E3">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F4909"/>
    <w:rsid w:val="000030D9"/>
    <w:rsid w:val="00003CC7"/>
    <w:rsid w:val="000222A1"/>
    <w:rsid w:val="00025828"/>
    <w:rsid w:val="000375A6"/>
    <w:rsid w:val="0005301B"/>
    <w:rsid w:val="00066C15"/>
    <w:rsid w:val="00067100"/>
    <w:rsid w:val="0006786F"/>
    <w:rsid w:val="000A66E3"/>
    <w:rsid w:val="000D0783"/>
    <w:rsid w:val="000E0A4C"/>
    <w:rsid w:val="000E290B"/>
    <w:rsid w:val="000E5405"/>
    <w:rsid w:val="000F3F19"/>
    <w:rsid w:val="0011714F"/>
    <w:rsid w:val="001216EF"/>
    <w:rsid w:val="00136565"/>
    <w:rsid w:val="00137F79"/>
    <w:rsid w:val="001520EB"/>
    <w:rsid w:val="00152647"/>
    <w:rsid w:val="00155A7F"/>
    <w:rsid w:val="00160C83"/>
    <w:rsid w:val="00161034"/>
    <w:rsid w:val="00164419"/>
    <w:rsid w:val="00171EB6"/>
    <w:rsid w:val="001822E3"/>
    <w:rsid w:val="00183C19"/>
    <w:rsid w:val="001841B5"/>
    <w:rsid w:val="00193CBA"/>
    <w:rsid w:val="001975CB"/>
    <w:rsid w:val="001A2E7C"/>
    <w:rsid w:val="001D72E7"/>
    <w:rsid w:val="001E2405"/>
    <w:rsid w:val="00202BD3"/>
    <w:rsid w:val="002041B6"/>
    <w:rsid w:val="00205B97"/>
    <w:rsid w:val="002219A2"/>
    <w:rsid w:val="002220D6"/>
    <w:rsid w:val="0022406B"/>
    <w:rsid w:val="00224845"/>
    <w:rsid w:val="00230B6D"/>
    <w:rsid w:val="00241628"/>
    <w:rsid w:val="00245F6E"/>
    <w:rsid w:val="002549CC"/>
    <w:rsid w:val="00267702"/>
    <w:rsid w:val="002805E9"/>
    <w:rsid w:val="00293EE6"/>
    <w:rsid w:val="002A3CBF"/>
    <w:rsid w:val="002B4FE1"/>
    <w:rsid w:val="002D3346"/>
    <w:rsid w:val="002E1EF1"/>
    <w:rsid w:val="002E6901"/>
    <w:rsid w:val="002E6CF5"/>
    <w:rsid w:val="00323DC8"/>
    <w:rsid w:val="00333424"/>
    <w:rsid w:val="00346A0E"/>
    <w:rsid w:val="00350DBF"/>
    <w:rsid w:val="00365AC1"/>
    <w:rsid w:val="003671FA"/>
    <w:rsid w:val="00375516"/>
    <w:rsid w:val="00385EC7"/>
    <w:rsid w:val="003A2FAA"/>
    <w:rsid w:val="003A375B"/>
    <w:rsid w:val="003A3AD8"/>
    <w:rsid w:val="003A4FE2"/>
    <w:rsid w:val="003B42E7"/>
    <w:rsid w:val="003D36D1"/>
    <w:rsid w:val="003F1080"/>
    <w:rsid w:val="003F4204"/>
    <w:rsid w:val="00423B84"/>
    <w:rsid w:val="00434194"/>
    <w:rsid w:val="00441A22"/>
    <w:rsid w:val="00441FE0"/>
    <w:rsid w:val="00450DCC"/>
    <w:rsid w:val="0045710B"/>
    <w:rsid w:val="00465DDA"/>
    <w:rsid w:val="00483641"/>
    <w:rsid w:val="004A0671"/>
    <w:rsid w:val="004A21A4"/>
    <w:rsid w:val="004B09E3"/>
    <w:rsid w:val="004B0DB6"/>
    <w:rsid w:val="004B1F87"/>
    <w:rsid w:val="004D207C"/>
    <w:rsid w:val="004D4D35"/>
    <w:rsid w:val="004E30D5"/>
    <w:rsid w:val="004E4080"/>
    <w:rsid w:val="004E6ACE"/>
    <w:rsid w:val="004F117A"/>
    <w:rsid w:val="004F1C6C"/>
    <w:rsid w:val="004F57AB"/>
    <w:rsid w:val="00503EAF"/>
    <w:rsid w:val="005062DC"/>
    <w:rsid w:val="00507A08"/>
    <w:rsid w:val="00513D7B"/>
    <w:rsid w:val="00530710"/>
    <w:rsid w:val="0053136F"/>
    <w:rsid w:val="00531739"/>
    <w:rsid w:val="00541D2E"/>
    <w:rsid w:val="0054619A"/>
    <w:rsid w:val="00550B71"/>
    <w:rsid w:val="00553D68"/>
    <w:rsid w:val="00554EF8"/>
    <w:rsid w:val="00562D18"/>
    <w:rsid w:val="0056365E"/>
    <w:rsid w:val="00563724"/>
    <w:rsid w:val="0058285E"/>
    <w:rsid w:val="005955E2"/>
    <w:rsid w:val="005A55D6"/>
    <w:rsid w:val="005B03FE"/>
    <w:rsid w:val="005B1993"/>
    <w:rsid w:val="005C02A7"/>
    <w:rsid w:val="005D1EB1"/>
    <w:rsid w:val="005D45C0"/>
    <w:rsid w:val="005D5216"/>
    <w:rsid w:val="005E16FC"/>
    <w:rsid w:val="005F627E"/>
    <w:rsid w:val="00601C56"/>
    <w:rsid w:val="00604271"/>
    <w:rsid w:val="00605BE7"/>
    <w:rsid w:val="00611AD7"/>
    <w:rsid w:val="006131AA"/>
    <w:rsid w:val="00645152"/>
    <w:rsid w:val="00645E21"/>
    <w:rsid w:val="00647485"/>
    <w:rsid w:val="00660CDB"/>
    <w:rsid w:val="00662EED"/>
    <w:rsid w:val="00664E6F"/>
    <w:rsid w:val="00672BA0"/>
    <w:rsid w:val="00685561"/>
    <w:rsid w:val="00693E03"/>
    <w:rsid w:val="006A04C6"/>
    <w:rsid w:val="006C0783"/>
    <w:rsid w:val="006C3293"/>
    <w:rsid w:val="006C33F9"/>
    <w:rsid w:val="006C55D3"/>
    <w:rsid w:val="006D4393"/>
    <w:rsid w:val="006D6908"/>
    <w:rsid w:val="006E7999"/>
    <w:rsid w:val="0070198D"/>
    <w:rsid w:val="00702269"/>
    <w:rsid w:val="00705A64"/>
    <w:rsid w:val="00707B51"/>
    <w:rsid w:val="00714BC7"/>
    <w:rsid w:val="00717D68"/>
    <w:rsid w:val="00730B42"/>
    <w:rsid w:val="007514D6"/>
    <w:rsid w:val="00757502"/>
    <w:rsid w:val="007645FE"/>
    <w:rsid w:val="007700B7"/>
    <w:rsid w:val="00785893"/>
    <w:rsid w:val="007872BE"/>
    <w:rsid w:val="00791025"/>
    <w:rsid w:val="0079370E"/>
    <w:rsid w:val="007A598E"/>
    <w:rsid w:val="007C1B04"/>
    <w:rsid w:val="007D2CF4"/>
    <w:rsid w:val="007D3D8F"/>
    <w:rsid w:val="007F54C8"/>
    <w:rsid w:val="00813212"/>
    <w:rsid w:val="00834CF3"/>
    <w:rsid w:val="00835126"/>
    <w:rsid w:val="00863D9F"/>
    <w:rsid w:val="00865FE6"/>
    <w:rsid w:val="00881BD3"/>
    <w:rsid w:val="0089209A"/>
    <w:rsid w:val="00895C45"/>
    <w:rsid w:val="0089625E"/>
    <w:rsid w:val="008973DB"/>
    <w:rsid w:val="008A198D"/>
    <w:rsid w:val="008A23C0"/>
    <w:rsid w:val="008A5BB9"/>
    <w:rsid w:val="008A5F37"/>
    <w:rsid w:val="008B1D2F"/>
    <w:rsid w:val="008B266B"/>
    <w:rsid w:val="008C1F31"/>
    <w:rsid w:val="008E0558"/>
    <w:rsid w:val="008E5907"/>
    <w:rsid w:val="0092280A"/>
    <w:rsid w:val="00935946"/>
    <w:rsid w:val="00951F14"/>
    <w:rsid w:val="00955C1E"/>
    <w:rsid w:val="009574EF"/>
    <w:rsid w:val="009823D4"/>
    <w:rsid w:val="00987BA3"/>
    <w:rsid w:val="009902C2"/>
    <w:rsid w:val="00992671"/>
    <w:rsid w:val="009A0032"/>
    <w:rsid w:val="009A199C"/>
    <w:rsid w:val="009A40C3"/>
    <w:rsid w:val="009B31DF"/>
    <w:rsid w:val="009B7214"/>
    <w:rsid w:val="009C1CB1"/>
    <w:rsid w:val="009C41EA"/>
    <w:rsid w:val="009C710A"/>
    <w:rsid w:val="009D7141"/>
    <w:rsid w:val="009F3A27"/>
    <w:rsid w:val="009F5FD4"/>
    <w:rsid w:val="00A15BBC"/>
    <w:rsid w:val="00A2121F"/>
    <w:rsid w:val="00A22AB6"/>
    <w:rsid w:val="00A45EC0"/>
    <w:rsid w:val="00A5479C"/>
    <w:rsid w:val="00A5711E"/>
    <w:rsid w:val="00A61476"/>
    <w:rsid w:val="00A64144"/>
    <w:rsid w:val="00A7187D"/>
    <w:rsid w:val="00A736D4"/>
    <w:rsid w:val="00A7778C"/>
    <w:rsid w:val="00A949B0"/>
    <w:rsid w:val="00A94B69"/>
    <w:rsid w:val="00AA25C4"/>
    <w:rsid w:val="00AA7A09"/>
    <w:rsid w:val="00AB17FA"/>
    <w:rsid w:val="00AB34AD"/>
    <w:rsid w:val="00AC055D"/>
    <w:rsid w:val="00AC467F"/>
    <w:rsid w:val="00AC61C9"/>
    <w:rsid w:val="00AD3B1D"/>
    <w:rsid w:val="00AD56B4"/>
    <w:rsid w:val="00AD7580"/>
    <w:rsid w:val="00AD7653"/>
    <w:rsid w:val="00AE5139"/>
    <w:rsid w:val="00AF4173"/>
    <w:rsid w:val="00B04878"/>
    <w:rsid w:val="00B0523D"/>
    <w:rsid w:val="00B058CE"/>
    <w:rsid w:val="00B1463A"/>
    <w:rsid w:val="00B16F6D"/>
    <w:rsid w:val="00B55FE9"/>
    <w:rsid w:val="00B56FA9"/>
    <w:rsid w:val="00B65B9A"/>
    <w:rsid w:val="00B7305D"/>
    <w:rsid w:val="00B8136D"/>
    <w:rsid w:val="00B86FF0"/>
    <w:rsid w:val="00B96992"/>
    <w:rsid w:val="00BA33E4"/>
    <w:rsid w:val="00BB131B"/>
    <w:rsid w:val="00BB4C38"/>
    <w:rsid w:val="00BC32DB"/>
    <w:rsid w:val="00BD18DB"/>
    <w:rsid w:val="00BD4263"/>
    <w:rsid w:val="00BF7F9E"/>
    <w:rsid w:val="00C006AC"/>
    <w:rsid w:val="00C207E0"/>
    <w:rsid w:val="00C314C8"/>
    <w:rsid w:val="00C319E2"/>
    <w:rsid w:val="00C32400"/>
    <w:rsid w:val="00C32AB9"/>
    <w:rsid w:val="00C40377"/>
    <w:rsid w:val="00C428E0"/>
    <w:rsid w:val="00C538A0"/>
    <w:rsid w:val="00C55BF0"/>
    <w:rsid w:val="00C643A2"/>
    <w:rsid w:val="00C65DF7"/>
    <w:rsid w:val="00C7139E"/>
    <w:rsid w:val="00C72086"/>
    <w:rsid w:val="00C72B69"/>
    <w:rsid w:val="00C80467"/>
    <w:rsid w:val="00C97633"/>
    <w:rsid w:val="00CB41B8"/>
    <w:rsid w:val="00CC140B"/>
    <w:rsid w:val="00CE6B4B"/>
    <w:rsid w:val="00CF1DFA"/>
    <w:rsid w:val="00CF5D72"/>
    <w:rsid w:val="00D119DE"/>
    <w:rsid w:val="00D449BD"/>
    <w:rsid w:val="00D47D5B"/>
    <w:rsid w:val="00D6356D"/>
    <w:rsid w:val="00D6792D"/>
    <w:rsid w:val="00D86096"/>
    <w:rsid w:val="00D86F1D"/>
    <w:rsid w:val="00D87FB6"/>
    <w:rsid w:val="00D94A35"/>
    <w:rsid w:val="00D955F3"/>
    <w:rsid w:val="00DA4510"/>
    <w:rsid w:val="00DB112D"/>
    <w:rsid w:val="00DB26E0"/>
    <w:rsid w:val="00DC0262"/>
    <w:rsid w:val="00DC23C0"/>
    <w:rsid w:val="00DC68A3"/>
    <w:rsid w:val="00DD33EC"/>
    <w:rsid w:val="00DE0AAC"/>
    <w:rsid w:val="00DF2AE1"/>
    <w:rsid w:val="00DF4909"/>
    <w:rsid w:val="00E01362"/>
    <w:rsid w:val="00E16DCF"/>
    <w:rsid w:val="00E36FDC"/>
    <w:rsid w:val="00E4602F"/>
    <w:rsid w:val="00E637EB"/>
    <w:rsid w:val="00E67EB6"/>
    <w:rsid w:val="00E70919"/>
    <w:rsid w:val="00E76B1D"/>
    <w:rsid w:val="00E860D7"/>
    <w:rsid w:val="00E86C1B"/>
    <w:rsid w:val="00E91AFD"/>
    <w:rsid w:val="00E95CA9"/>
    <w:rsid w:val="00EA20FE"/>
    <w:rsid w:val="00EA2339"/>
    <w:rsid w:val="00EA28A9"/>
    <w:rsid w:val="00EA46F9"/>
    <w:rsid w:val="00EA7978"/>
    <w:rsid w:val="00ED3A4D"/>
    <w:rsid w:val="00ED3C0D"/>
    <w:rsid w:val="00ED7D92"/>
    <w:rsid w:val="00EF7BBB"/>
    <w:rsid w:val="00F01610"/>
    <w:rsid w:val="00F07CC7"/>
    <w:rsid w:val="00F14E1D"/>
    <w:rsid w:val="00F1521E"/>
    <w:rsid w:val="00F16A0B"/>
    <w:rsid w:val="00F1782A"/>
    <w:rsid w:val="00F2520A"/>
    <w:rsid w:val="00F30AF0"/>
    <w:rsid w:val="00F32358"/>
    <w:rsid w:val="00F4416F"/>
    <w:rsid w:val="00F522D5"/>
    <w:rsid w:val="00F63E2C"/>
    <w:rsid w:val="00F80456"/>
    <w:rsid w:val="00F95A6A"/>
    <w:rsid w:val="00FA1760"/>
    <w:rsid w:val="00FA2801"/>
    <w:rsid w:val="00FB3094"/>
    <w:rsid w:val="00FC671C"/>
    <w:rsid w:val="00FD192F"/>
    <w:rsid w:val="00FE07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E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7978"/>
    <w:pPr>
      <w:ind w:left="720"/>
      <w:contextualSpacing/>
    </w:pPr>
    <w:rPr>
      <w:rFonts w:eastAsiaTheme="minorHAnsi"/>
      <w:lang w:eastAsia="en-US"/>
    </w:rPr>
  </w:style>
  <w:style w:type="character" w:customStyle="1" w:styleId="apple-converted-space">
    <w:name w:val="apple-converted-space"/>
    <w:basedOn w:val="Fontepargpadro"/>
    <w:rsid w:val="00C314C8"/>
  </w:style>
  <w:style w:type="paragraph" w:styleId="NormalWeb">
    <w:name w:val="Normal (Web)"/>
    <w:basedOn w:val="Normal"/>
    <w:uiPriority w:val="99"/>
    <w:unhideWhenUsed/>
    <w:rsid w:val="00F14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14E1D"/>
    <w:rPr>
      <w:color w:val="0000FF"/>
      <w:u w:val="single"/>
    </w:rPr>
  </w:style>
  <w:style w:type="paragraph" w:styleId="Cabealho">
    <w:name w:val="header"/>
    <w:basedOn w:val="Normal"/>
    <w:link w:val="CabealhoChar"/>
    <w:uiPriority w:val="99"/>
    <w:semiHidden/>
    <w:unhideWhenUsed/>
    <w:rsid w:val="00AA7A0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7A09"/>
  </w:style>
  <w:style w:type="paragraph" w:styleId="Rodap">
    <w:name w:val="footer"/>
    <w:basedOn w:val="Normal"/>
    <w:link w:val="RodapChar"/>
    <w:uiPriority w:val="99"/>
    <w:unhideWhenUsed/>
    <w:rsid w:val="00AA7A09"/>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AA7A09"/>
  </w:style>
  <w:style w:type="paragraph" w:styleId="Textodebalo">
    <w:name w:val="Balloon Text"/>
    <w:basedOn w:val="Normal"/>
    <w:link w:val="TextodebaloChar"/>
    <w:uiPriority w:val="99"/>
    <w:semiHidden/>
    <w:unhideWhenUsed/>
    <w:rsid w:val="00AA7A09"/>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A7A09"/>
    <w:rPr>
      <w:rFonts w:ascii="Tahoma" w:hAnsi="Tahoma" w:cs="Tahoma"/>
      <w:sz w:val="16"/>
      <w:szCs w:val="16"/>
    </w:rPr>
  </w:style>
  <w:style w:type="paragraph" w:styleId="Textodenotadefim">
    <w:name w:val="endnote text"/>
    <w:basedOn w:val="Normal"/>
    <w:link w:val="TextodenotadefimChar"/>
    <w:uiPriority w:val="99"/>
    <w:semiHidden/>
    <w:unhideWhenUsed/>
    <w:rsid w:val="00AA7A09"/>
    <w:pPr>
      <w:spacing w:after="0" w:line="240" w:lineRule="auto"/>
    </w:pPr>
    <w:rPr>
      <w:rFonts w:eastAsiaTheme="minorHAnsi"/>
      <w:sz w:val="20"/>
      <w:szCs w:val="20"/>
      <w:lang w:eastAsia="en-US"/>
    </w:rPr>
  </w:style>
  <w:style w:type="character" w:customStyle="1" w:styleId="TextodenotadefimChar">
    <w:name w:val="Texto de nota de fim Char"/>
    <w:basedOn w:val="Fontepargpadro"/>
    <w:link w:val="Textodenotadefim"/>
    <w:uiPriority w:val="99"/>
    <w:semiHidden/>
    <w:rsid w:val="00AA7A09"/>
    <w:rPr>
      <w:sz w:val="20"/>
      <w:szCs w:val="20"/>
    </w:rPr>
  </w:style>
  <w:style w:type="character" w:styleId="Refdenotadefim">
    <w:name w:val="endnote reference"/>
    <w:basedOn w:val="Fontepargpadro"/>
    <w:uiPriority w:val="99"/>
    <w:semiHidden/>
    <w:unhideWhenUsed/>
    <w:rsid w:val="00AA7A09"/>
    <w:rPr>
      <w:vertAlign w:val="superscript"/>
    </w:rPr>
  </w:style>
  <w:style w:type="paragraph" w:styleId="Textodenotaderodap">
    <w:name w:val="footnote text"/>
    <w:basedOn w:val="Normal"/>
    <w:link w:val="TextodenotaderodapChar"/>
    <w:unhideWhenUsed/>
    <w:rsid w:val="00B1463A"/>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rsid w:val="00B1463A"/>
    <w:rPr>
      <w:sz w:val="20"/>
      <w:szCs w:val="20"/>
    </w:rPr>
  </w:style>
  <w:style w:type="character" w:styleId="Refdenotaderodap">
    <w:name w:val="footnote reference"/>
    <w:basedOn w:val="Fontepargpadro"/>
    <w:unhideWhenUsed/>
    <w:rsid w:val="00B1463A"/>
    <w:rPr>
      <w:vertAlign w:val="superscript"/>
    </w:rPr>
  </w:style>
  <w:style w:type="paragraph" w:styleId="Legenda">
    <w:name w:val="caption"/>
    <w:basedOn w:val="Normal"/>
    <w:next w:val="Normal"/>
    <w:uiPriority w:val="35"/>
    <w:semiHidden/>
    <w:unhideWhenUsed/>
    <w:qFormat/>
    <w:rsid w:val="00CE6B4B"/>
    <w:pPr>
      <w:spacing w:line="240" w:lineRule="auto"/>
    </w:pPr>
    <w:rPr>
      <w:b/>
      <w:bCs/>
      <w:color w:val="4F81BD" w:themeColor="accent1"/>
      <w:sz w:val="18"/>
      <w:szCs w:val="18"/>
    </w:rPr>
  </w:style>
  <w:style w:type="character" w:styleId="Forte">
    <w:name w:val="Strong"/>
    <w:basedOn w:val="Fontepargpadro"/>
    <w:uiPriority w:val="22"/>
    <w:qFormat/>
    <w:rsid w:val="00A64144"/>
    <w:rPr>
      <w:b/>
      <w:bCs/>
    </w:rPr>
  </w:style>
  <w:style w:type="paragraph" w:customStyle="1" w:styleId="rev">
    <w:name w:val="rev"/>
    <w:basedOn w:val="Normal"/>
    <w:rsid w:val="00A64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A736D4"/>
    <w:pPr>
      <w:tabs>
        <w:tab w:val="left" w:pos="708"/>
      </w:tabs>
      <w:suppressAutoHyphens/>
    </w:pPr>
    <w:rPr>
      <w:rFonts w:ascii="Times New Roman" w:eastAsia="Lucida Sans Unicode" w:hAnsi="Times New Roman" w:cs="Mangal"/>
      <w:sz w:val="24"/>
      <w:szCs w:val="24"/>
      <w:lang w:eastAsia="zh-CN" w:bidi="hi-IN"/>
    </w:rPr>
  </w:style>
  <w:style w:type="character" w:customStyle="1" w:styleId="LinkdaInternet">
    <w:name w:val="Link da Internet"/>
    <w:basedOn w:val="Fontepargpadro"/>
    <w:rsid w:val="00A736D4"/>
    <w:rPr>
      <w:color w:val="0000FF"/>
      <w:u w:val="single"/>
      <w:lang w:val="pt-BR" w:eastAsia="pt-BR" w:bidi="pt-BR"/>
    </w:rPr>
  </w:style>
  <w:style w:type="character" w:customStyle="1" w:styleId="ncoradenotaderodap">
    <w:name w:val="Âncora de nota de rodapé"/>
    <w:rsid w:val="00A736D4"/>
    <w:rPr>
      <w:vertAlign w:val="superscript"/>
    </w:rPr>
  </w:style>
  <w:style w:type="paragraph" w:customStyle="1" w:styleId="Notaderodap">
    <w:name w:val="Nota de rodapé"/>
    <w:basedOn w:val="Padro"/>
    <w:rsid w:val="00A736D4"/>
    <w:pPr>
      <w:suppressLineNumbers/>
      <w:ind w:left="283" w:hanging="283"/>
    </w:pPr>
    <w:rPr>
      <w:sz w:val="20"/>
      <w:szCs w:val="20"/>
    </w:rPr>
  </w:style>
  <w:style w:type="character" w:styleId="nfase">
    <w:name w:val="Emphasis"/>
    <w:basedOn w:val="Fontepargpadro"/>
    <w:uiPriority w:val="20"/>
    <w:qFormat/>
    <w:rsid w:val="00DE0AAC"/>
    <w:rPr>
      <w:i/>
      <w:iCs/>
    </w:rPr>
  </w:style>
  <w:style w:type="character" w:styleId="Refdecomentrio">
    <w:name w:val="annotation reference"/>
    <w:basedOn w:val="Fontepargpadro"/>
    <w:uiPriority w:val="99"/>
    <w:semiHidden/>
    <w:unhideWhenUsed/>
    <w:rsid w:val="004B0DB6"/>
    <w:rPr>
      <w:sz w:val="16"/>
      <w:szCs w:val="16"/>
    </w:rPr>
  </w:style>
  <w:style w:type="paragraph" w:styleId="Textodecomentrio">
    <w:name w:val="annotation text"/>
    <w:basedOn w:val="Normal"/>
    <w:link w:val="TextodecomentrioChar"/>
    <w:uiPriority w:val="99"/>
    <w:semiHidden/>
    <w:unhideWhenUsed/>
    <w:rsid w:val="004B0DB6"/>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4B0DB6"/>
    <w:rPr>
      <w:sz w:val="20"/>
      <w:szCs w:val="20"/>
    </w:rPr>
  </w:style>
  <w:style w:type="paragraph" w:styleId="Assuntodocomentrio">
    <w:name w:val="annotation subject"/>
    <w:basedOn w:val="Textodecomentrio"/>
    <w:next w:val="Textodecomentrio"/>
    <w:link w:val="AssuntodocomentrioChar"/>
    <w:uiPriority w:val="99"/>
    <w:semiHidden/>
    <w:unhideWhenUsed/>
    <w:rsid w:val="004B0DB6"/>
    <w:rPr>
      <w:b/>
      <w:bCs/>
    </w:rPr>
  </w:style>
  <w:style w:type="character" w:customStyle="1" w:styleId="AssuntodocomentrioChar">
    <w:name w:val="Assunto do comentário Char"/>
    <w:basedOn w:val="TextodecomentrioChar"/>
    <w:link w:val="Assuntodocomentrio"/>
    <w:uiPriority w:val="99"/>
    <w:semiHidden/>
    <w:rsid w:val="004B0DB6"/>
    <w:rPr>
      <w:b/>
      <w:bCs/>
    </w:rPr>
  </w:style>
</w:styles>
</file>

<file path=word/webSettings.xml><?xml version="1.0" encoding="utf-8"?>
<w:webSettings xmlns:r="http://schemas.openxmlformats.org/officeDocument/2006/relationships" xmlns:w="http://schemas.openxmlformats.org/wordprocessingml/2006/main">
  <w:divs>
    <w:div w:id="13194055">
      <w:bodyDiv w:val="1"/>
      <w:marLeft w:val="0"/>
      <w:marRight w:val="0"/>
      <w:marTop w:val="0"/>
      <w:marBottom w:val="0"/>
      <w:divBdr>
        <w:top w:val="none" w:sz="0" w:space="0" w:color="auto"/>
        <w:left w:val="none" w:sz="0" w:space="0" w:color="auto"/>
        <w:bottom w:val="none" w:sz="0" w:space="0" w:color="auto"/>
        <w:right w:val="none" w:sz="0" w:space="0" w:color="auto"/>
      </w:divBdr>
      <w:divsChild>
        <w:div w:id="39985599">
          <w:marLeft w:val="300"/>
          <w:marRight w:val="0"/>
          <w:marTop w:val="0"/>
          <w:marBottom w:val="0"/>
          <w:divBdr>
            <w:top w:val="none" w:sz="0" w:space="0" w:color="auto"/>
            <w:left w:val="none" w:sz="0" w:space="0" w:color="auto"/>
            <w:bottom w:val="none" w:sz="0" w:space="0" w:color="auto"/>
            <w:right w:val="none" w:sz="0" w:space="0" w:color="auto"/>
          </w:divBdr>
        </w:div>
        <w:div w:id="957763300">
          <w:marLeft w:val="300"/>
          <w:marRight w:val="0"/>
          <w:marTop w:val="0"/>
          <w:marBottom w:val="0"/>
          <w:divBdr>
            <w:top w:val="none" w:sz="0" w:space="0" w:color="auto"/>
            <w:left w:val="none" w:sz="0" w:space="0" w:color="auto"/>
            <w:bottom w:val="none" w:sz="0" w:space="0" w:color="auto"/>
            <w:right w:val="none" w:sz="0" w:space="0" w:color="auto"/>
          </w:divBdr>
        </w:div>
        <w:div w:id="255402843">
          <w:marLeft w:val="300"/>
          <w:marRight w:val="0"/>
          <w:marTop w:val="0"/>
          <w:marBottom w:val="0"/>
          <w:divBdr>
            <w:top w:val="none" w:sz="0" w:space="0" w:color="auto"/>
            <w:left w:val="none" w:sz="0" w:space="0" w:color="auto"/>
            <w:bottom w:val="none" w:sz="0" w:space="0" w:color="auto"/>
            <w:right w:val="none" w:sz="0" w:space="0" w:color="auto"/>
          </w:divBdr>
        </w:div>
        <w:div w:id="1875191682">
          <w:marLeft w:val="300"/>
          <w:marRight w:val="0"/>
          <w:marTop w:val="0"/>
          <w:marBottom w:val="0"/>
          <w:divBdr>
            <w:top w:val="none" w:sz="0" w:space="0" w:color="auto"/>
            <w:left w:val="none" w:sz="0" w:space="0" w:color="auto"/>
            <w:bottom w:val="none" w:sz="0" w:space="0" w:color="auto"/>
            <w:right w:val="none" w:sz="0" w:space="0" w:color="auto"/>
          </w:divBdr>
        </w:div>
        <w:div w:id="1071855953">
          <w:marLeft w:val="300"/>
          <w:marRight w:val="0"/>
          <w:marTop w:val="0"/>
          <w:marBottom w:val="0"/>
          <w:divBdr>
            <w:top w:val="none" w:sz="0" w:space="0" w:color="auto"/>
            <w:left w:val="none" w:sz="0" w:space="0" w:color="auto"/>
            <w:bottom w:val="none" w:sz="0" w:space="0" w:color="auto"/>
            <w:right w:val="none" w:sz="0" w:space="0" w:color="auto"/>
          </w:divBdr>
        </w:div>
        <w:div w:id="1681002793">
          <w:marLeft w:val="300"/>
          <w:marRight w:val="0"/>
          <w:marTop w:val="0"/>
          <w:marBottom w:val="0"/>
          <w:divBdr>
            <w:top w:val="none" w:sz="0" w:space="0" w:color="auto"/>
            <w:left w:val="none" w:sz="0" w:space="0" w:color="auto"/>
            <w:bottom w:val="none" w:sz="0" w:space="0" w:color="auto"/>
            <w:right w:val="none" w:sz="0" w:space="0" w:color="auto"/>
          </w:divBdr>
        </w:div>
        <w:div w:id="1724332770">
          <w:marLeft w:val="300"/>
          <w:marRight w:val="0"/>
          <w:marTop w:val="0"/>
          <w:marBottom w:val="0"/>
          <w:divBdr>
            <w:top w:val="none" w:sz="0" w:space="0" w:color="auto"/>
            <w:left w:val="none" w:sz="0" w:space="0" w:color="auto"/>
            <w:bottom w:val="none" w:sz="0" w:space="0" w:color="auto"/>
            <w:right w:val="none" w:sz="0" w:space="0" w:color="auto"/>
          </w:divBdr>
        </w:div>
        <w:div w:id="2077626624">
          <w:marLeft w:val="300"/>
          <w:marRight w:val="0"/>
          <w:marTop w:val="0"/>
          <w:marBottom w:val="0"/>
          <w:divBdr>
            <w:top w:val="none" w:sz="0" w:space="0" w:color="auto"/>
            <w:left w:val="none" w:sz="0" w:space="0" w:color="auto"/>
            <w:bottom w:val="none" w:sz="0" w:space="0" w:color="auto"/>
            <w:right w:val="none" w:sz="0" w:space="0" w:color="auto"/>
          </w:divBdr>
        </w:div>
        <w:div w:id="1270939955">
          <w:marLeft w:val="300"/>
          <w:marRight w:val="0"/>
          <w:marTop w:val="0"/>
          <w:marBottom w:val="0"/>
          <w:divBdr>
            <w:top w:val="none" w:sz="0" w:space="0" w:color="auto"/>
            <w:left w:val="none" w:sz="0" w:space="0" w:color="auto"/>
            <w:bottom w:val="none" w:sz="0" w:space="0" w:color="auto"/>
            <w:right w:val="none" w:sz="0" w:space="0" w:color="auto"/>
          </w:divBdr>
        </w:div>
        <w:div w:id="294916911">
          <w:marLeft w:val="300"/>
          <w:marRight w:val="0"/>
          <w:marTop w:val="0"/>
          <w:marBottom w:val="0"/>
          <w:divBdr>
            <w:top w:val="none" w:sz="0" w:space="0" w:color="auto"/>
            <w:left w:val="none" w:sz="0" w:space="0" w:color="auto"/>
            <w:bottom w:val="none" w:sz="0" w:space="0" w:color="auto"/>
            <w:right w:val="none" w:sz="0" w:space="0" w:color="auto"/>
          </w:divBdr>
        </w:div>
        <w:div w:id="2010130021">
          <w:marLeft w:val="0"/>
          <w:marRight w:val="0"/>
          <w:marTop w:val="0"/>
          <w:marBottom w:val="0"/>
          <w:divBdr>
            <w:top w:val="none" w:sz="0" w:space="0" w:color="auto"/>
            <w:left w:val="none" w:sz="0" w:space="0" w:color="auto"/>
            <w:bottom w:val="none" w:sz="0" w:space="0" w:color="auto"/>
            <w:right w:val="none" w:sz="0" w:space="0" w:color="auto"/>
          </w:divBdr>
        </w:div>
        <w:div w:id="68962258">
          <w:marLeft w:val="0"/>
          <w:marRight w:val="0"/>
          <w:marTop w:val="0"/>
          <w:marBottom w:val="0"/>
          <w:divBdr>
            <w:top w:val="none" w:sz="0" w:space="0" w:color="auto"/>
            <w:left w:val="none" w:sz="0" w:space="0" w:color="auto"/>
            <w:bottom w:val="none" w:sz="0" w:space="0" w:color="auto"/>
            <w:right w:val="none" w:sz="0" w:space="0" w:color="auto"/>
          </w:divBdr>
        </w:div>
        <w:div w:id="1847095217">
          <w:marLeft w:val="300"/>
          <w:marRight w:val="0"/>
          <w:marTop w:val="0"/>
          <w:marBottom w:val="0"/>
          <w:divBdr>
            <w:top w:val="none" w:sz="0" w:space="0" w:color="auto"/>
            <w:left w:val="none" w:sz="0" w:space="0" w:color="auto"/>
            <w:bottom w:val="none" w:sz="0" w:space="0" w:color="auto"/>
            <w:right w:val="none" w:sz="0" w:space="0" w:color="auto"/>
          </w:divBdr>
        </w:div>
        <w:div w:id="305165901">
          <w:marLeft w:val="0"/>
          <w:marRight w:val="0"/>
          <w:marTop w:val="0"/>
          <w:marBottom w:val="0"/>
          <w:divBdr>
            <w:top w:val="none" w:sz="0" w:space="0" w:color="auto"/>
            <w:left w:val="none" w:sz="0" w:space="0" w:color="auto"/>
            <w:bottom w:val="none" w:sz="0" w:space="0" w:color="auto"/>
            <w:right w:val="none" w:sz="0" w:space="0" w:color="auto"/>
          </w:divBdr>
        </w:div>
        <w:div w:id="69814596">
          <w:marLeft w:val="0"/>
          <w:marRight w:val="0"/>
          <w:marTop w:val="0"/>
          <w:marBottom w:val="0"/>
          <w:divBdr>
            <w:top w:val="none" w:sz="0" w:space="0" w:color="auto"/>
            <w:left w:val="none" w:sz="0" w:space="0" w:color="auto"/>
            <w:bottom w:val="none" w:sz="0" w:space="0" w:color="auto"/>
            <w:right w:val="none" w:sz="0" w:space="0" w:color="auto"/>
          </w:divBdr>
        </w:div>
        <w:div w:id="1685936671">
          <w:marLeft w:val="300"/>
          <w:marRight w:val="0"/>
          <w:marTop w:val="0"/>
          <w:marBottom w:val="0"/>
          <w:divBdr>
            <w:top w:val="none" w:sz="0" w:space="0" w:color="auto"/>
            <w:left w:val="none" w:sz="0" w:space="0" w:color="auto"/>
            <w:bottom w:val="none" w:sz="0" w:space="0" w:color="auto"/>
            <w:right w:val="none" w:sz="0" w:space="0" w:color="auto"/>
          </w:divBdr>
        </w:div>
        <w:div w:id="5375482">
          <w:marLeft w:val="0"/>
          <w:marRight w:val="0"/>
          <w:marTop w:val="0"/>
          <w:marBottom w:val="0"/>
          <w:divBdr>
            <w:top w:val="none" w:sz="0" w:space="0" w:color="auto"/>
            <w:left w:val="none" w:sz="0" w:space="0" w:color="auto"/>
            <w:bottom w:val="none" w:sz="0" w:space="0" w:color="auto"/>
            <w:right w:val="none" w:sz="0" w:space="0" w:color="auto"/>
          </w:divBdr>
        </w:div>
        <w:div w:id="1065299930">
          <w:marLeft w:val="0"/>
          <w:marRight w:val="0"/>
          <w:marTop w:val="0"/>
          <w:marBottom w:val="0"/>
          <w:divBdr>
            <w:top w:val="none" w:sz="0" w:space="0" w:color="auto"/>
            <w:left w:val="none" w:sz="0" w:space="0" w:color="auto"/>
            <w:bottom w:val="none" w:sz="0" w:space="0" w:color="auto"/>
            <w:right w:val="none" w:sz="0" w:space="0" w:color="auto"/>
          </w:divBdr>
        </w:div>
        <w:div w:id="1196843712">
          <w:marLeft w:val="300"/>
          <w:marRight w:val="0"/>
          <w:marTop w:val="0"/>
          <w:marBottom w:val="0"/>
          <w:divBdr>
            <w:top w:val="none" w:sz="0" w:space="0" w:color="auto"/>
            <w:left w:val="none" w:sz="0" w:space="0" w:color="auto"/>
            <w:bottom w:val="none" w:sz="0" w:space="0" w:color="auto"/>
            <w:right w:val="none" w:sz="0" w:space="0" w:color="auto"/>
          </w:divBdr>
        </w:div>
      </w:divsChild>
    </w:div>
    <w:div w:id="91172786">
      <w:bodyDiv w:val="1"/>
      <w:marLeft w:val="0"/>
      <w:marRight w:val="0"/>
      <w:marTop w:val="0"/>
      <w:marBottom w:val="0"/>
      <w:divBdr>
        <w:top w:val="none" w:sz="0" w:space="0" w:color="auto"/>
        <w:left w:val="none" w:sz="0" w:space="0" w:color="auto"/>
        <w:bottom w:val="none" w:sz="0" w:space="0" w:color="auto"/>
        <w:right w:val="none" w:sz="0" w:space="0" w:color="auto"/>
      </w:divBdr>
    </w:div>
    <w:div w:id="173960088">
      <w:bodyDiv w:val="1"/>
      <w:marLeft w:val="0"/>
      <w:marRight w:val="0"/>
      <w:marTop w:val="0"/>
      <w:marBottom w:val="0"/>
      <w:divBdr>
        <w:top w:val="none" w:sz="0" w:space="0" w:color="auto"/>
        <w:left w:val="none" w:sz="0" w:space="0" w:color="auto"/>
        <w:bottom w:val="none" w:sz="0" w:space="0" w:color="auto"/>
        <w:right w:val="none" w:sz="0" w:space="0" w:color="auto"/>
      </w:divBdr>
    </w:div>
    <w:div w:id="279996666">
      <w:bodyDiv w:val="1"/>
      <w:marLeft w:val="0"/>
      <w:marRight w:val="0"/>
      <w:marTop w:val="0"/>
      <w:marBottom w:val="0"/>
      <w:divBdr>
        <w:top w:val="none" w:sz="0" w:space="0" w:color="auto"/>
        <w:left w:val="none" w:sz="0" w:space="0" w:color="auto"/>
        <w:bottom w:val="none" w:sz="0" w:space="0" w:color="auto"/>
        <w:right w:val="none" w:sz="0" w:space="0" w:color="auto"/>
      </w:divBdr>
    </w:div>
    <w:div w:id="293681350">
      <w:bodyDiv w:val="1"/>
      <w:marLeft w:val="0"/>
      <w:marRight w:val="0"/>
      <w:marTop w:val="0"/>
      <w:marBottom w:val="0"/>
      <w:divBdr>
        <w:top w:val="none" w:sz="0" w:space="0" w:color="auto"/>
        <w:left w:val="none" w:sz="0" w:space="0" w:color="auto"/>
        <w:bottom w:val="none" w:sz="0" w:space="0" w:color="auto"/>
        <w:right w:val="none" w:sz="0" w:space="0" w:color="auto"/>
      </w:divBdr>
    </w:div>
    <w:div w:id="515652126">
      <w:bodyDiv w:val="1"/>
      <w:marLeft w:val="0"/>
      <w:marRight w:val="0"/>
      <w:marTop w:val="0"/>
      <w:marBottom w:val="0"/>
      <w:divBdr>
        <w:top w:val="none" w:sz="0" w:space="0" w:color="auto"/>
        <w:left w:val="none" w:sz="0" w:space="0" w:color="auto"/>
        <w:bottom w:val="none" w:sz="0" w:space="0" w:color="auto"/>
        <w:right w:val="none" w:sz="0" w:space="0" w:color="auto"/>
      </w:divBdr>
    </w:div>
    <w:div w:id="702441618">
      <w:bodyDiv w:val="1"/>
      <w:marLeft w:val="0"/>
      <w:marRight w:val="0"/>
      <w:marTop w:val="0"/>
      <w:marBottom w:val="0"/>
      <w:divBdr>
        <w:top w:val="none" w:sz="0" w:space="0" w:color="auto"/>
        <w:left w:val="none" w:sz="0" w:space="0" w:color="auto"/>
        <w:bottom w:val="none" w:sz="0" w:space="0" w:color="auto"/>
        <w:right w:val="none" w:sz="0" w:space="0" w:color="auto"/>
      </w:divBdr>
    </w:div>
    <w:div w:id="809514303">
      <w:bodyDiv w:val="1"/>
      <w:marLeft w:val="0"/>
      <w:marRight w:val="0"/>
      <w:marTop w:val="0"/>
      <w:marBottom w:val="0"/>
      <w:divBdr>
        <w:top w:val="none" w:sz="0" w:space="0" w:color="auto"/>
        <w:left w:val="none" w:sz="0" w:space="0" w:color="auto"/>
        <w:bottom w:val="none" w:sz="0" w:space="0" w:color="auto"/>
        <w:right w:val="none" w:sz="0" w:space="0" w:color="auto"/>
      </w:divBdr>
    </w:div>
    <w:div w:id="923537576">
      <w:bodyDiv w:val="1"/>
      <w:marLeft w:val="0"/>
      <w:marRight w:val="0"/>
      <w:marTop w:val="0"/>
      <w:marBottom w:val="0"/>
      <w:divBdr>
        <w:top w:val="none" w:sz="0" w:space="0" w:color="auto"/>
        <w:left w:val="none" w:sz="0" w:space="0" w:color="auto"/>
        <w:bottom w:val="none" w:sz="0" w:space="0" w:color="auto"/>
        <w:right w:val="none" w:sz="0" w:space="0" w:color="auto"/>
      </w:divBdr>
    </w:div>
    <w:div w:id="1144394917">
      <w:bodyDiv w:val="1"/>
      <w:marLeft w:val="0"/>
      <w:marRight w:val="0"/>
      <w:marTop w:val="0"/>
      <w:marBottom w:val="0"/>
      <w:divBdr>
        <w:top w:val="none" w:sz="0" w:space="0" w:color="auto"/>
        <w:left w:val="none" w:sz="0" w:space="0" w:color="auto"/>
        <w:bottom w:val="none" w:sz="0" w:space="0" w:color="auto"/>
        <w:right w:val="none" w:sz="0" w:space="0" w:color="auto"/>
      </w:divBdr>
    </w:div>
    <w:div w:id="1190921711">
      <w:bodyDiv w:val="1"/>
      <w:marLeft w:val="0"/>
      <w:marRight w:val="0"/>
      <w:marTop w:val="0"/>
      <w:marBottom w:val="0"/>
      <w:divBdr>
        <w:top w:val="none" w:sz="0" w:space="0" w:color="auto"/>
        <w:left w:val="none" w:sz="0" w:space="0" w:color="auto"/>
        <w:bottom w:val="none" w:sz="0" w:space="0" w:color="auto"/>
        <w:right w:val="none" w:sz="0" w:space="0" w:color="auto"/>
      </w:divBdr>
    </w:div>
    <w:div w:id="1306593168">
      <w:bodyDiv w:val="1"/>
      <w:marLeft w:val="0"/>
      <w:marRight w:val="0"/>
      <w:marTop w:val="0"/>
      <w:marBottom w:val="0"/>
      <w:divBdr>
        <w:top w:val="none" w:sz="0" w:space="0" w:color="auto"/>
        <w:left w:val="none" w:sz="0" w:space="0" w:color="auto"/>
        <w:bottom w:val="none" w:sz="0" w:space="0" w:color="auto"/>
        <w:right w:val="none" w:sz="0" w:space="0" w:color="auto"/>
      </w:divBdr>
    </w:div>
    <w:div w:id="1602835489">
      <w:bodyDiv w:val="1"/>
      <w:marLeft w:val="0"/>
      <w:marRight w:val="0"/>
      <w:marTop w:val="0"/>
      <w:marBottom w:val="0"/>
      <w:divBdr>
        <w:top w:val="none" w:sz="0" w:space="0" w:color="auto"/>
        <w:left w:val="none" w:sz="0" w:space="0" w:color="auto"/>
        <w:bottom w:val="none" w:sz="0" w:space="0" w:color="auto"/>
        <w:right w:val="none" w:sz="0" w:space="0" w:color="auto"/>
      </w:divBdr>
    </w:div>
    <w:div w:id="1616324817">
      <w:bodyDiv w:val="1"/>
      <w:marLeft w:val="0"/>
      <w:marRight w:val="0"/>
      <w:marTop w:val="0"/>
      <w:marBottom w:val="0"/>
      <w:divBdr>
        <w:top w:val="none" w:sz="0" w:space="0" w:color="auto"/>
        <w:left w:val="none" w:sz="0" w:space="0" w:color="auto"/>
        <w:bottom w:val="none" w:sz="0" w:space="0" w:color="auto"/>
        <w:right w:val="none" w:sz="0" w:space="0" w:color="auto"/>
      </w:divBdr>
    </w:div>
    <w:div w:id="1677615954">
      <w:bodyDiv w:val="1"/>
      <w:marLeft w:val="0"/>
      <w:marRight w:val="0"/>
      <w:marTop w:val="0"/>
      <w:marBottom w:val="0"/>
      <w:divBdr>
        <w:top w:val="none" w:sz="0" w:space="0" w:color="auto"/>
        <w:left w:val="none" w:sz="0" w:space="0" w:color="auto"/>
        <w:bottom w:val="none" w:sz="0" w:space="0" w:color="auto"/>
        <w:right w:val="none" w:sz="0" w:space="0" w:color="auto"/>
      </w:divBdr>
    </w:div>
    <w:div w:id="2010787261">
      <w:bodyDiv w:val="1"/>
      <w:marLeft w:val="0"/>
      <w:marRight w:val="0"/>
      <w:marTop w:val="0"/>
      <w:marBottom w:val="0"/>
      <w:divBdr>
        <w:top w:val="none" w:sz="0" w:space="0" w:color="auto"/>
        <w:left w:val="none" w:sz="0" w:space="0" w:color="auto"/>
        <w:bottom w:val="none" w:sz="0" w:space="0" w:color="auto"/>
        <w:right w:val="none" w:sz="0" w:space="0" w:color="auto"/>
      </w:divBdr>
    </w:div>
    <w:div w:id="20759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alcienciascriminais.jusbrasil.com.br/artigos/251290089/audiencia-de-custodia-ou-de-etiquetamento?ref=topic_feed" TargetMode="External"/><Relationship Id="rId13" Type="http://schemas.openxmlformats.org/officeDocument/2006/relationships/hyperlink" Target="http://www.pge.sp.gov.br/centrodeestudos/bibliotecavirtual/instrumentos/sanjose.htm" TargetMode="External"/><Relationship Id="rId3" Type="http://schemas.openxmlformats.org/officeDocument/2006/relationships/settings" Target="settings.xml"/><Relationship Id="rId7" Type="http://schemas.openxmlformats.org/officeDocument/2006/relationships/hyperlink" Target="http://g1.globo.com/espirito-santo/noticia/2015/05/audiencia-de-custodia-tem-60-de-liberdade-provisoria-em-tres-dias.html" TargetMode="External"/><Relationship Id="rId12" Type="http://schemas.openxmlformats.org/officeDocument/2006/relationships/hyperlink" Target="http://g1.globo.com/rn/rio-grande-do-norte/noticia/2015/05/no-rn-audiencias-de-custodia-agilizam-andamento-de-processo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Constituicao/Emendas/Emc/emc45.htm" TargetMode="External"/><Relationship Id="rId5" Type="http://schemas.openxmlformats.org/officeDocument/2006/relationships/footnotes" Target="footnotes.xml"/><Relationship Id="rId15" Type="http://schemas.openxmlformats.org/officeDocument/2006/relationships/hyperlink" Target="http://www.acessoaodireito.com.br/2015/08/stf-audiencia-de-apresentacao-de.html" TargetMode="External"/><Relationship Id="rId10" Type="http://schemas.openxmlformats.org/officeDocument/2006/relationships/hyperlink" Target="http://www.conjur.com.br/2014-jun-13/dpu-ajuiza-acao-cobrando-implantacao-audiencia-custodia" TargetMode="External"/><Relationship Id="rId4" Type="http://schemas.openxmlformats.org/officeDocument/2006/relationships/webSettings" Target="webSettings.xml"/><Relationship Id="rId9" Type="http://schemas.openxmlformats.org/officeDocument/2006/relationships/hyperlink" Target="http://ambito-juridico.com.br/site/?n_link=revista_artigos_leitura&amp;artigo_id=14030" TargetMode="External"/><Relationship Id="rId14" Type="http://schemas.openxmlformats.org/officeDocument/2006/relationships/hyperlink" Target="http://www.planalto.gov.br/ccivil_03/decreto/1990-1994/D059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nj.jus.br/images/imprensa/diagnostico_de_pessoas_presas_correcao.pdf" TargetMode="External"/><Relationship Id="rId2" Type="http://schemas.openxmlformats.org/officeDocument/2006/relationships/hyperlink" Target="mailto:Marcelo.eufrasio@gmail.com" TargetMode="External"/><Relationship Id="rId1" Type="http://schemas.openxmlformats.org/officeDocument/2006/relationships/hyperlink" Target="mailto:allannadajnn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A7FD-BF8A-4C8B-A9CF-1D2759FB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22</Pages>
  <Words>8653</Words>
  <Characters>46732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28</cp:revision>
  <cp:lastPrinted>2015-11-12T22:00:00Z</cp:lastPrinted>
  <dcterms:created xsi:type="dcterms:W3CDTF">2015-11-24T20:44:00Z</dcterms:created>
  <dcterms:modified xsi:type="dcterms:W3CDTF">2015-11-25T20:06:00Z</dcterms:modified>
</cp:coreProperties>
</file>