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52789" w14:textId="77777777" w:rsidR="0067692A" w:rsidRPr="00082500" w:rsidRDefault="0067692A" w:rsidP="00082500">
      <w:pPr>
        <w:spacing w:after="0" w:line="240" w:lineRule="auto"/>
        <w:jc w:val="center"/>
        <w:rPr>
          <w:rFonts w:ascii="Times New Roman" w:hAnsi="Times New Roman"/>
          <w:b/>
          <w:sz w:val="28"/>
          <w:szCs w:val="28"/>
        </w:rPr>
      </w:pPr>
      <w:r w:rsidRPr="00082500">
        <w:rPr>
          <w:rFonts w:ascii="Times New Roman" w:hAnsi="Times New Roman"/>
          <w:b/>
          <w:sz w:val="28"/>
          <w:szCs w:val="28"/>
        </w:rPr>
        <w:t>Eficiência do equipamento de proteção individual: retira ou não aposentadoria especial e as teses julgadas pelo STF</w:t>
      </w:r>
    </w:p>
    <w:p w14:paraId="2EEAACC1" w14:textId="77777777" w:rsidR="0067692A" w:rsidRDefault="0067692A" w:rsidP="0067692A">
      <w:pPr>
        <w:spacing w:after="0" w:line="240" w:lineRule="auto"/>
        <w:jc w:val="center"/>
        <w:rPr>
          <w:rFonts w:ascii="Times New Roman" w:hAnsi="Times New Roman"/>
          <w:b/>
          <w:sz w:val="24"/>
          <w:szCs w:val="24"/>
        </w:rPr>
      </w:pPr>
    </w:p>
    <w:p w14:paraId="7BF236DC" w14:textId="77777777" w:rsidR="0067692A" w:rsidRDefault="0067692A" w:rsidP="0067692A">
      <w:pPr>
        <w:spacing w:after="0" w:line="240" w:lineRule="auto"/>
        <w:jc w:val="center"/>
        <w:rPr>
          <w:rFonts w:ascii="Times New Roman" w:hAnsi="Times New Roman"/>
          <w:b/>
          <w:sz w:val="24"/>
          <w:szCs w:val="24"/>
        </w:rPr>
      </w:pPr>
    </w:p>
    <w:p w14:paraId="162F9275" w14:textId="77777777" w:rsidR="0067692A" w:rsidRDefault="0067692A" w:rsidP="0067692A">
      <w:pPr>
        <w:spacing w:after="0" w:line="240" w:lineRule="auto"/>
        <w:jc w:val="center"/>
        <w:rPr>
          <w:rFonts w:ascii="Times New Roman" w:hAnsi="Times New Roman"/>
          <w:b/>
          <w:sz w:val="24"/>
          <w:szCs w:val="24"/>
        </w:rPr>
      </w:pPr>
    </w:p>
    <w:p w14:paraId="3A1241C9" w14:textId="77777777" w:rsidR="0067692A" w:rsidRPr="0067692A" w:rsidRDefault="00082500" w:rsidP="0067692A">
      <w:pPr>
        <w:spacing w:after="0" w:line="240" w:lineRule="auto"/>
        <w:jc w:val="right"/>
        <w:rPr>
          <w:rFonts w:ascii="Times New Roman" w:hAnsi="Times New Roman"/>
          <w:b/>
          <w:sz w:val="24"/>
          <w:szCs w:val="24"/>
        </w:rPr>
      </w:pPr>
      <w:r>
        <w:rPr>
          <w:rFonts w:ascii="Times New Roman" w:hAnsi="Times New Roman"/>
          <w:b/>
          <w:sz w:val="24"/>
          <w:szCs w:val="24"/>
        </w:rPr>
        <w:t>Carlos Art</w:t>
      </w:r>
      <w:r w:rsidR="0067692A">
        <w:rPr>
          <w:rFonts w:ascii="Times New Roman" w:hAnsi="Times New Roman"/>
          <w:b/>
          <w:sz w:val="24"/>
          <w:szCs w:val="24"/>
        </w:rPr>
        <w:t>ur Sousa Marques*</w:t>
      </w:r>
    </w:p>
    <w:p w14:paraId="69728718" w14:textId="77777777" w:rsidR="0067692A" w:rsidRPr="00941D73" w:rsidRDefault="0067692A" w:rsidP="0067692A">
      <w:pPr>
        <w:spacing w:after="0" w:line="360" w:lineRule="auto"/>
        <w:rPr>
          <w:rFonts w:ascii="Times New Roman" w:hAnsi="Times New Roman"/>
          <w:b/>
          <w:sz w:val="24"/>
          <w:szCs w:val="24"/>
        </w:rPr>
      </w:pPr>
    </w:p>
    <w:p w14:paraId="69B5A412" w14:textId="77777777" w:rsidR="0067692A" w:rsidRPr="0067692A" w:rsidRDefault="0067692A" w:rsidP="0067692A">
      <w:pPr>
        <w:spacing w:after="0" w:line="360" w:lineRule="auto"/>
        <w:rPr>
          <w:rFonts w:ascii="Times New Roman" w:hAnsi="Times New Roman"/>
          <w:b/>
          <w:sz w:val="24"/>
          <w:szCs w:val="24"/>
        </w:rPr>
      </w:pPr>
      <w:r w:rsidRPr="0067692A">
        <w:rPr>
          <w:rFonts w:ascii="Times New Roman" w:hAnsi="Times New Roman"/>
          <w:b/>
          <w:sz w:val="24"/>
          <w:szCs w:val="24"/>
        </w:rPr>
        <w:t>RESUMO</w:t>
      </w:r>
    </w:p>
    <w:p w14:paraId="78642625" w14:textId="77777777" w:rsidR="009746B5" w:rsidRDefault="009746B5" w:rsidP="009746B5">
      <w:pPr>
        <w:spacing w:line="240" w:lineRule="auto"/>
        <w:jc w:val="both"/>
        <w:rPr>
          <w:rFonts w:ascii="Times New Roman" w:hAnsi="Times New Roman"/>
          <w:sz w:val="24"/>
          <w:szCs w:val="24"/>
        </w:rPr>
      </w:pPr>
      <w:r w:rsidRPr="009746B5">
        <w:rPr>
          <w:rFonts w:ascii="Times New Roman" w:hAnsi="Times New Roman"/>
          <w:sz w:val="24"/>
          <w:szCs w:val="24"/>
        </w:rPr>
        <w:t xml:space="preserve">O EPI é um dos recursos mais eficazes para proteger a integridade física do trabalhador. Embora seu uso seja muitas vezes considerado desconfortável, sua utilização é imprescindível para a segurança do trabalhador. A problemática gira em torno de que para o INSS, o trabalhador não tem o direito a aposentadoria especial, se a nocividade dos agentes presentes no ambiente de trabalho é eliminada ou reduzida a níveis toleráveis pela utilização de EPI eficaz. Desta forma, o objetivo geral foi Analisar as inovações trazidas pelas últimas decisões sobre a matéria nos tribunais brasileiros, especialmente as teses advindas do julgamento do Recurso Extraordinário com Agravo (ARE 664335) no STF. O presente estudo é uma revisão bibliográfica, para o levantamento realizou-se uma busca em livros, artigos e na internet para formação de opinião. </w:t>
      </w:r>
      <w:r>
        <w:rPr>
          <w:rFonts w:ascii="Times New Roman" w:hAnsi="Times New Roman"/>
          <w:sz w:val="24"/>
          <w:szCs w:val="24"/>
        </w:rPr>
        <w:t xml:space="preserve"> È importante registrar que aposentadoria especial só será assegurada ao trabalhador aquele que exerça atividade insalubre ou de periculosidade, que trabalhem em tempo habitual e permanente e não de forma ocasionalmente.  </w:t>
      </w:r>
      <w:r>
        <w:rPr>
          <w:rFonts w:ascii="Times New Roman" w:hAnsi="Times New Roman"/>
          <w:sz w:val="24"/>
          <w:szCs w:val="24"/>
          <w:shd w:val="clear" w:color="auto" w:fill="FFFFFF"/>
        </w:rPr>
        <w:t xml:space="preserve">A partir de um melhor entendimento acerca dos </w:t>
      </w:r>
      <w:r>
        <w:rPr>
          <w:rFonts w:ascii="Times New Roman" w:hAnsi="Times New Roman"/>
          <w:sz w:val="24"/>
          <w:szCs w:val="24"/>
        </w:rPr>
        <w:t>EPI, bem como da concessão de aposentadoria especial em casos de exposição à riscos, podemos concluir que o STF de acordo com o estudo feito, irá se basear na comprovação efetiva da insalubridade e riscos, a partir do laudo cedido pelo médico responsável.</w:t>
      </w:r>
    </w:p>
    <w:p w14:paraId="351850F4" w14:textId="77777777" w:rsidR="0067692A" w:rsidRDefault="0067692A" w:rsidP="0067692A">
      <w:pPr>
        <w:spacing w:line="360" w:lineRule="auto"/>
        <w:rPr>
          <w:rFonts w:ascii="Times New Roman" w:hAnsi="Times New Roman"/>
        </w:rPr>
      </w:pPr>
    </w:p>
    <w:p w14:paraId="00E66FB2" w14:textId="77777777" w:rsidR="009746B5" w:rsidRPr="009746B5" w:rsidRDefault="009746B5" w:rsidP="0067692A">
      <w:pPr>
        <w:spacing w:line="360" w:lineRule="auto"/>
        <w:rPr>
          <w:rFonts w:ascii="Times New Roman" w:hAnsi="Times New Roman"/>
          <w:sz w:val="24"/>
          <w:szCs w:val="24"/>
        </w:rPr>
      </w:pPr>
      <w:r w:rsidRPr="009746B5">
        <w:rPr>
          <w:rFonts w:ascii="Times New Roman" w:hAnsi="Times New Roman"/>
          <w:b/>
          <w:sz w:val="24"/>
          <w:szCs w:val="24"/>
        </w:rPr>
        <w:t xml:space="preserve">Palavras-chaves: </w:t>
      </w:r>
      <w:r>
        <w:rPr>
          <w:rFonts w:ascii="Times New Roman" w:hAnsi="Times New Roman"/>
          <w:sz w:val="24"/>
          <w:szCs w:val="24"/>
        </w:rPr>
        <w:t>Equipamento de proteção individual; Aposentadoria especial; Supremo Tribunal Federal.</w:t>
      </w:r>
    </w:p>
    <w:p w14:paraId="2357A4FB" w14:textId="77777777" w:rsidR="0067692A" w:rsidRDefault="0067692A" w:rsidP="0067692A">
      <w:pPr>
        <w:spacing w:line="360" w:lineRule="auto"/>
        <w:rPr>
          <w:rFonts w:ascii="Times New Roman" w:hAnsi="Times New Roman"/>
        </w:rPr>
      </w:pPr>
    </w:p>
    <w:p w14:paraId="7460F631" w14:textId="77777777" w:rsidR="0067692A" w:rsidRDefault="0067692A" w:rsidP="0067692A">
      <w:pPr>
        <w:spacing w:line="360" w:lineRule="auto"/>
        <w:rPr>
          <w:rFonts w:ascii="Times New Roman" w:hAnsi="Times New Roman"/>
        </w:rPr>
      </w:pPr>
    </w:p>
    <w:p w14:paraId="46D1A64E" w14:textId="77777777" w:rsidR="0067692A" w:rsidRDefault="0067692A" w:rsidP="0067692A">
      <w:pPr>
        <w:spacing w:line="360" w:lineRule="auto"/>
        <w:rPr>
          <w:rFonts w:ascii="Times New Roman" w:hAnsi="Times New Roman"/>
        </w:rPr>
      </w:pPr>
    </w:p>
    <w:p w14:paraId="73E5E12A" w14:textId="77777777" w:rsidR="0067692A" w:rsidRDefault="0067692A" w:rsidP="0067692A">
      <w:pPr>
        <w:spacing w:line="360" w:lineRule="auto"/>
        <w:rPr>
          <w:rFonts w:ascii="Times New Roman" w:hAnsi="Times New Roman"/>
        </w:rPr>
      </w:pPr>
    </w:p>
    <w:p w14:paraId="54FBF880" w14:textId="77777777" w:rsidR="0067692A" w:rsidRDefault="0067692A" w:rsidP="0067692A">
      <w:pPr>
        <w:spacing w:line="360" w:lineRule="auto"/>
        <w:rPr>
          <w:rFonts w:ascii="Times New Roman" w:hAnsi="Times New Roman"/>
        </w:rPr>
      </w:pPr>
    </w:p>
    <w:p w14:paraId="6179243C" w14:textId="77777777" w:rsidR="0067692A" w:rsidRDefault="0067692A" w:rsidP="0067692A">
      <w:pPr>
        <w:spacing w:line="360" w:lineRule="auto"/>
        <w:rPr>
          <w:rFonts w:ascii="Times New Roman" w:hAnsi="Times New Roman"/>
        </w:rPr>
      </w:pPr>
    </w:p>
    <w:p w14:paraId="7F6FF48C" w14:textId="77777777" w:rsidR="0067692A" w:rsidRDefault="0067692A" w:rsidP="0067692A">
      <w:pPr>
        <w:spacing w:line="360" w:lineRule="auto"/>
        <w:rPr>
          <w:rFonts w:ascii="Times New Roman" w:hAnsi="Times New Roman"/>
        </w:rPr>
      </w:pPr>
    </w:p>
    <w:p w14:paraId="0505AE80" w14:textId="77777777" w:rsidR="00082500" w:rsidRDefault="0067692A" w:rsidP="00C20055">
      <w:pPr>
        <w:spacing w:line="240" w:lineRule="auto"/>
        <w:rPr>
          <w:rFonts w:ascii="Times New Roman" w:hAnsi="Times New Roman"/>
        </w:rPr>
      </w:pPr>
      <w:r>
        <w:rPr>
          <w:rFonts w:ascii="Times New Roman" w:hAnsi="Times New Roman"/>
        </w:rPr>
        <w:t xml:space="preserve">*Faculdade de Ciências Sociais Aplicadas (FACISA). E-mail: </w:t>
      </w:r>
      <w:hyperlink r:id="rId7" w:history="1">
        <w:r w:rsidR="00082500" w:rsidRPr="008D5FEF">
          <w:rPr>
            <w:rStyle w:val="Hiperlink"/>
            <w:rFonts w:ascii="Times New Roman" w:hAnsi="Times New Roman"/>
          </w:rPr>
          <w:t>carlos_artur91@hotmail.com</w:t>
        </w:r>
      </w:hyperlink>
    </w:p>
    <w:p w14:paraId="46041FEB" w14:textId="77777777" w:rsidR="0067692A" w:rsidRPr="00941D73" w:rsidRDefault="0067692A" w:rsidP="00C20055">
      <w:pPr>
        <w:spacing w:line="240" w:lineRule="auto"/>
        <w:rPr>
          <w:rFonts w:ascii="Times New Roman" w:hAnsi="Times New Roman"/>
          <w:lang w:val="en-US"/>
        </w:rPr>
      </w:pPr>
      <w:r w:rsidRPr="00941D73">
        <w:rPr>
          <w:rFonts w:ascii="Times New Roman" w:hAnsi="Times New Roman"/>
          <w:lang w:val="en-US"/>
        </w:rPr>
        <w:t>Telefone: (83) 99301-9220</w:t>
      </w:r>
    </w:p>
    <w:p w14:paraId="274955C9" w14:textId="77777777" w:rsidR="00082500" w:rsidRDefault="009746B5" w:rsidP="00082500">
      <w:pPr>
        <w:spacing w:line="240" w:lineRule="auto"/>
        <w:jc w:val="center"/>
        <w:rPr>
          <w:rFonts w:ascii="Times New Roman" w:hAnsi="Times New Roman"/>
          <w:b/>
          <w:sz w:val="28"/>
          <w:szCs w:val="28"/>
          <w:lang w:val="en-US"/>
        </w:rPr>
      </w:pPr>
      <w:r w:rsidRPr="00082500">
        <w:rPr>
          <w:rFonts w:ascii="Times New Roman" w:hAnsi="Times New Roman"/>
          <w:b/>
          <w:sz w:val="28"/>
          <w:szCs w:val="28"/>
          <w:lang w:val="en-US"/>
        </w:rPr>
        <w:lastRenderedPageBreak/>
        <w:t>Efficiency of personal protective equipment: removes or not special retirement and theses judged by STF</w:t>
      </w:r>
      <w:r w:rsidR="00082500">
        <w:rPr>
          <w:rFonts w:ascii="Times New Roman" w:hAnsi="Times New Roman"/>
          <w:b/>
          <w:sz w:val="28"/>
          <w:szCs w:val="28"/>
          <w:lang w:val="en-US"/>
        </w:rPr>
        <w:br/>
      </w:r>
      <w:r w:rsidR="00082500">
        <w:rPr>
          <w:rFonts w:ascii="Times New Roman" w:hAnsi="Times New Roman"/>
          <w:b/>
          <w:sz w:val="28"/>
          <w:szCs w:val="28"/>
          <w:lang w:val="en-US"/>
        </w:rPr>
        <w:br/>
      </w:r>
    </w:p>
    <w:p w14:paraId="436CCA93" w14:textId="77777777" w:rsidR="009746B5" w:rsidRPr="00082500" w:rsidRDefault="00082500" w:rsidP="00082500">
      <w:pPr>
        <w:spacing w:line="240" w:lineRule="auto"/>
        <w:jc w:val="right"/>
        <w:rPr>
          <w:rFonts w:ascii="Times New Roman" w:hAnsi="Times New Roman"/>
          <w:b/>
          <w:sz w:val="28"/>
          <w:szCs w:val="28"/>
          <w:lang w:val="en-US"/>
        </w:rPr>
      </w:pPr>
      <w:r w:rsidRPr="00941D73">
        <w:rPr>
          <w:rFonts w:ascii="Times New Roman" w:hAnsi="Times New Roman"/>
          <w:b/>
          <w:sz w:val="24"/>
          <w:szCs w:val="24"/>
          <w:lang w:val="en-US"/>
        </w:rPr>
        <w:t>Carlos Ar</w:t>
      </w:r>
      <w:bookmarkStart w:id="0" w:name="_GoBack"/>
      <w:bookmarkEnd w:id="0"/>
      <w:r w:rsidRPr="00941D73">
        <w:rPr>
          <w:rFonts w:ascii="Times New Roman" w:hAnsi="Times New Roman"/>
          <w:b/>
          <w:sz w:val="24"/>
          <w:szCs w:val="24"/>
          <w:lang w:val="en-US"/>
        </w:rPr>
        <w:t>t</w:t>
      </w:r>
      <w:r w:rsidR="009746B5" w:rsidRPr="00941D73">
        <w:rPr>
          <w:rFonts w:ascii="Times New Roman" w:hAnsi="Times New Roman"/>
          <w:b/>
          <w:sz w:val="24"/>
          <w:szCs w:val="24"/>
          <w:lang w:val="en-US"/>
        </w:rPr>
        <w:t>ur Sousa Marques*</w:t>
      </w:r>
    </w:p>
    <w:p w14:paraId="3FA438FA" w14:textId="77777777" w:rsidR="009746B5" w:rsidRDefault="009746B5" w:rsidP="00082500">
      <w:pPr>
        <w:spacing w:line="240" w:lineRule="auto"/>
        <w:rPr>
          <w:rFonts w:ascii="Times New Roman" w:hAnsi="Times New Roman"/>
          <w:b/>
          <w:sz w:val="24"/>
          <w:szCs w:val="24"/>
          <w:lang w:val="en-US"/>
        </w:rPr>
      </w:pPr>
    </w:p>
    <w:p w14:paraId="1A2AA4EA" w14:textId="77777777" w:rsidR="009746B5" w:rsidRDefault="009746B5" w:rsidP="00082500">
      <w:pPr>
        <w:spacing w:line="240" w:lineRule="auto"/>
        <w:rPr>
          <w:rFonts w:ascii="Times New Roman" w:hAnsi="Times New Roman"/>
          <w:b/>
          <w:sz w:val="24"/>
          <w:szCs w:val="24"/>
          <w:lang w:val="en-US"/>
        </w:rPr>
      </w:pPr>
      <w:r>
        <w:rPr>
          <w:rFonts w:ascii="Times New Roman" w:hAnsi="Times New Roman"/>
          <w:b/>
          <w:sz w:val="24"/>
          <w:szCs w:val="24"/>
          <w:lang w:val="en-US"/>
        </w:rPr>
        <w:t>ABSTRACT</w:t>
      </w:r>
    </w:p>
    <w:p w14:paraId="71057388" w14:textId="77777777" w:rsidR="009746B5" w:rsidRDefault="009746B5" w:rsidP="009746B5">
      <w:pPr>
        <w:spacing w:line="240" w:lineRule="auto"/>
        <w:jc w:val="both"/>
        <w:rPr>
          <w:rFonts w:ascii="Times New Roman" w:hAnsi="Times New Roman"/>
          <w:sz w:val="24"/>
          <w:szCs w:val="24"/>
          <w:lang w:val="en-US"/>
        </w:rPr>
      </w:pPr>
      <w:r w:rsidRPr="009746B5">
        <w:rPr>
          <w:rFonts w:ascii="Times New Roman" w:hAnsi="Times New Roman"/>
          <w:sz w:val="24"/>
          <w:szCs w:val="24"/>
          <w:lang w:val="en-US"/>
        </w:rPr>
        <w:t>The EPI is one of the most effective resources to protect the physical integrity of the worker. Although its use is often considered uncomfortable, their use is essential for worker safety. The issue revolves around that for the INSS, the employee is not entitled to special retirement if the harmfulness of agents present in the workplace is eliminated or reduced to tolerable levels by using effective PPE.Thus, the general objective was to analyze the innovations introduced by the last decisions on the matter in the Brazilian courts, especially the arguments arising from the judgment of the extraordinary appeal with injury (ARE 664 335) in the Supreme Court.This study is a literature review to the survey carried out a search in books, articles and the internet for forming an opinion.It is important to note that special retirement is only ensured that the employee engaged in unhealthy or dangerous activity, working in regular and ongoing time and not so occasionally.From a better understanding of PPE, as well as special retirement grant in cases of exposure to risks, we conclude that the Supreme Court according to the study, will be based on actual evidence of health hazards and risks from the award given by the treating physician.</w:t>
      </w:r>
    </w:p>
    <w:p w14:paraId="792E1007" w14:textId="77777777" w:rsidR="009746B5" w:rsidRDefault="009746B5" w:rsidP="009746B5">
      <w:pPr>
        <w:spacing w:line="360" w:lineRule="auto"/>
        <w:rPr>
          <w:rFonts w:ascii="Times New Roman" w:hAnsi="Times New Roman"/>
          <w:sz w:val="24"/>
          <w:szCs w:val="24"/>
          <w:lang w:val="en-US"/>
        </w:rPr>
      </w:pPr>
    </w:p>
    <w:p w14:paraId="7729E4D6" w14:textId="77777777" w:rsidR="009746B5" w:rsidRPr="009746B5" w:rsidRDefault="009746B5" w:rsidP="009746B5">
      <w:pPr>
        <w:spacing w:line="360" w:lineRule="auto"/>
        <w:rPr>
          <w:rFonts w:ascii="Times New Roman" w:hAnsi="Times New Roman"/>
          <w:sz w:val="24"/>
          <w:szCs w:val="24"/>
          <w:lang w:val="en-US"/>
        </w:rPr>
      </w:pPr>
      <w:r w:rsidRPr="009746B5">
        <w:rPr>
          <w:rFonts w:ascii="Times New Roman" w:hAnsi="Times New Roman"/>
          <w:b/>
          <w:sz w:val="24"/>
          <w:szCs w:val="24"/>
          <w:lang w:val="en-US"/>
        </w:rPr>
        <w:t xml:space="preserve">Keywords: </w:t>
      </w:r>
      <w:r w:rsidRPr="009746B5">
        <w:rPr>
          <w:rFonts w:ascii="Times New Roman" w:hAnsi="Times New Roman"/>
          <w:sz w:val="24"/>
          <w:szCs w:val="24"/>
          <w:lang w:val="en-US"/>
        </w:rPr>
        <w:t>Individual protection equipment; Special retirement; Federal Court of Justice.</w:t>
      </w:r>
    </w:p>
    <w:p w14:paraId="1D3CCF2B" w14:textId="77777777" w:rsidR="009746B5" w:rsidRDefault="009746B5" w:rsidP="009746B5">
      <w:pPr>
        <w:spacing w:line="360" w:lineRule="auto"/>
        <w:rPr>
          <w:rFonts w:ascii="Times New Roman" w:hAnsi="Times New Roman"/>
          <w:sz w:val="24"/>
          <w:szCs w:val="24"/>
          <w:lang w:val="en-US"/>
        </w:rPr>
      </w:pPr>
    </w:p>
    <w:p w14:paraId="40E46DFA" w14:textId="77777777" w:rsidR="009746B5" w:rsidRDefault="009746B5" w:rsidP="009746B5">
      <w:pPr>
        <w:spacing w:line="360" w:lineRule="auto"/>
        <w:rPr>
          <w:rFonts w:ascii="Times New Roman" w:hAnsi="Times New Roman"/>
          <w:sz w:val="24"/>
          <w:szCs w:val="24"/>
          <w:lang w:val="en-US"/>
        </w:rPr>
      </w:pPr>
    </w:p>
    <w:p w14:paraId="165BE2FE" w14:textId="77777777" w:rsidR="009746B5" w:rsidRDefault="009746B5" w:rsidP="009746B5">
      <w:pPr>
        <w:spacing w:line="360" w:lineRule="auto"/>
        <w:rPr>
          <w:rFonts w:ascii="Times New Roman" w:hAnsi="Times New Roman"/>
          <w:sz w:val="24"/>
          <w:szCs w:val="24"/>
          <w:lang w:val="en-US"/>
        </w:rPr>
      </w:pPr>
    </w:p>
    <w:p w14:paraId="5E1FF593" w14:textId="77777777" w:rsidR="009746B5" w:rsidRDefault="009746B5" w:rsidP="009746B5">
      <w:pPr>
        <w:spacing w:line="360" w:lineRule="auto"/>
        <w:rPr>
          <w:rFonts w:ascii="Times New Roman" w:hAnsi="Times New Roman"/>
          <w:sz w:val="24"/>
          <w:szCs w:val="24"/>
          <w:lang w:val="en-US"/>
        </w:rPr>
      </w:pPr>
    </w:p>
    <w:p w14:paraId="0B1CF74D" w14:textId="77777777" w:rsidR="009746B5" w:rsidRDefault="009746B5" w:rsidP="009746B5">
      <w:pPr>
        <w:spacing w:line="360" w:lineRule="auto"/>
        <w:rPr>
          <w:rFonts w:ascii="Times New Roman" w:hAnsi="Times New Roman"/>
          <w:sz w:val="24"/>
          <w:szCs w:val="24"/>
          <w:lang w:val="en-US"/>
        </w:rPr>
      </w:pPr>
    </w:p>
    <w:p w14:paraId="7147F1DA" w14:textId="77777777" w:rsidR="009746B5" w:rsidRDefault="009746B5" w:rsidP="009746B5">
      <w:pPr>
        <w:spacing w:line="360" w:lineRule="auto"/>
        <w:rPr>
          <w:rFonts w:ascii="Times New Roman" w:hAnsi="Times New Roman"/>
          <w:sz w:val="24"/>
          <w:szCs w:val="24"/>
          <w:lang w:val="en-US"/>
        </w:rPr>
      </w:pPr>
    </w:p>
    <w:p w14:paraId="701630D4" w14:textId="77777777" w:rsidR="009746B5" w:rsidRDefault="009746B5" w:rsidP="009746B5">
      <w:pPr>
        <w:spacing w:line="360" w:lineRule="auto"/>
        <w:rPr>
          <w:rFonts w:ascii="Times New Roman" w:hAnsi="Times New Roman"/>
          <w:sz w:val="24"/>
          <w:szCs w:val="24"/>
          <w:lang w:val="en-US"/>
        </w:rPr>
      </w:pPr>
    </w:p>
    <w:p w14:paraId="1E5C1FF1" w14:textId="77777777" w:rsidR="00082500" w:rsidRDefault="00082500" w:rsidP="00082500">
      <w:pPr>
        <w:spacing w:line="240" w:lineRule="auto"/>
        <w:rPr>
          <w:rFonts w:ascii="Times New Roman" w:hAnsi="Times New Roman"/>
          <w:sz w:val="24"/>
          <w:szCs w:val="24"/>
          <w:lang w:val="en-US"/>
        </w:rPr>
      </w:pPr>
    </w:p>
    <w:p w14:paraId="4F421BD2" w14:textId="77777777" w:rsidR="00082500" w:rsidRDefault="009746B5" w:rsidP="00C20055">
      <w:pPr>
        <w:spacing w:line="240" w:lineRule="auto"/>
        <w:rPr>
          <w:rFonts w:ascii="Times New Roman" w:hAnsi="Times New Roman"/>
        </w:rPr>
      </w:pPr>
      <w:r>
        <w:rPr>
          <w:rFonts w:ascii="Times New Roman" w:hAnsi="Times New Roman"/>
        </w:rPr>
        <w:t xml:space="preserve">*Faculdade de Ciências Sociais Aplicadas (FACISA). E-mail: </w:t>
      </w:r>
      <w:hyperlink r:id="rId8" w:history="1">
        <w:r w:rsidR="00082500" w:rsidRPr="008D5FEF">
          <w:rPr>
            <w:rStyle w:val="Hiperlink"/>
            <w:rFonts w:ascii="Times New Roman" w:hAnsi="Times New Roman"/>
          </w:rPr>
          <w:t>carlos_artur91@hotmail.com</w:t>
        </w:r>
      </w:hyperlink>
    </w:p>
    <w:p w14:paraId="363214C4" w14:textId="77777777" w:rsidR="009746B5" w:rsidRPr="001E2995" w:rsidRDefault="009746B5" w:rsidP="00082500">
      <w:pPr>
        <w:spacing w:line="240" w:lineRule="auto"/>
        <w:rPr>
          <w:rFonts w:ascii="Times New Roman" w:hAnsi="Times New Roman"/>
        </w:rPr>
      </w:pPr>
      <w:r>
        <w:rPr>
          <w:rFonts w:ascii="Times New Roman" w:hAnsi="Times New Roman"/>
        </w:rPr>
        <w:t>Telefone: (83) 99301-9220</w:t>
      </w:r>
    </w:p>
    <w:p w14:paraId="3A537600" w14:textId="77777777" w:rsidR="0067692A" w:rsidRPr="00744A27" w:rsidRDefault="0067692A">
      <w:pPr>
        <w:rPr>
          <w:rFonts w:ascii="Times New Roman" w:hAnsi="Times New Roman"/>
          <w:b/>
          <w:sz w:val="24"/>
          <w:szCs w:val="24"/>
        </w:rPr>
      </w:pPr>
      <w:r w:rsidRPr="0067692A">
        <w:rPr>
          <w:rFonts w:ascii="Times New Roman" w:hAnsi="Times New Roman"/>
          <w:b/>
          <w:sz w:val="24"/>
          <w:szCs w:val="24"/>
        </w:rPr>
        <w:lastRenderedPageBreak/>
        <w:t>1. INTRODUÇÃO</w:t>
      </w:r>
    </w:p>
    <w:p w14:paraId="2EE2ACD3" w14:textId="77777777" w:rsidR="00DC57D4" w:rsidRPr="00080E76" w:rsidRDefault="00DC57D4" w:rsidP="00DC57D4">
      <w:pPr>
        <w:shd w:val="clear" w:color="auto" w:fill="FFFFFF"/>
        <w:spacing w:before="20" w:after="0" w:line="360" w:lineRule="auto"/>
        <w:ind w:firstLine="709"/>
        <w:jc w:val="both"/>
        <w:rPr>
          <w:rFonts w:ascii="Times New Roman" w:eastAsia="Times New Roman" w:hAnsi="Times New Roman"/>
          <w:sz w:val="24"/>
          <w:szCs w:val="24"/>
          <w:lang w:eastAsia="pt-BR"/>
        </w:rPr>
      </w:pPr>
      <w:r w:rsidRPr="00080E76">
        <w:rPr>
          <w:rFonts w:ascii="Times New Roman" w:hAnsi="Times New Roman"/>
          <w:sz w:val="24"/>
          <w:szCs w:val="24"/>
        </w:rPr>
        <w:t xml:space="preserve">Os Equipamentos de Proteção Individual (EPI´s) </w:t>
      </w:r>
      <w:r w:rsidRPr="00080E76">
        <w:rPr>
          <w:rFonts w:ascii="Times New Roman" w:eastAsia="Times New Roman" w:hAnsi="Times New Roman"/>
          <w:sz w:val="24"/>
          <w:szCs w:val="24"/>
          <w:lang w:eastAsia="pt-BR"/>
        </w:rPr>
        <w:t xml:space="preserve">são quaisquer meios ou dispositivos destinados a serem utilizados por uma pessoa contra possíveis riscos ameaçadores da sua saúde ou segurança durante o exercício de uma determinada atividade. Um equipamento de proteção individual pode ser constituído por vários meios ou dispositivos associados de forma a proteger o seu utilizador contra um ou vários riscos simultâneos. </w:t>
      </w:r>
    </w:p>
    <w:p w14:paraId="490CF7CA" w14:textId="77777777" w:rsidR="00DC57D4" w:rsidRDefault="00DC57D4" w:rsidP="00DC57D4">
      <w:pPr>
        <w:spacing w:before="20" w:after="0" w:line="360" w:lineRule="auto"/>
        <w:ind w:firstLine="709"/>
        <w:jc w:val="both"/>
        <w:rPr>
          <w:rFonts w:ascii="Times New Roman" w:hAnsi="Times New Roman"/>
          <w:sz w:val="24"/>
          <w:szCs w:val="24"/>
        </w:rPr>
      </w:pPr>
      <w:r w:rsidRPr="00080E76">
        <w:rPr>
          <w:rFonts w:ascii="Times New Roman" w:hAnsi="Times New Roman"/>
          <w:sz w:val="24"/>
          <w:szCs w:val="24"/>
        </w:rPr>
        <w:t>O EPI é um dos recursos mais eficazes para proteger a integridade física do trabalhador. Embora seu uso seja muitas vezes considerado desconfortável, sua utilização é imprescindível para a segurança do trabalhador. Dentro da questão que circunda a segurança não se pode deixar de destacar a qualidade de vida, a motivação e a satisfação de executar a função como fatores primordiais para o aumento da produtividade.</w:t>
      </w:r>
    </w:p>
    <w:p w14:paraId="118AD1C2" w14:textId="77777777" w:rsidR="00DC57D4" w:rsidRPr="00080E76" w:rsidRDefault="00DC57D4" w:rsidP="00DC57D4">
      <w:pPr>
        <w:spacing w:before="20" w:after="0" w:line="360" w:lineRule="auto"/>
        <w:ind w:firstLine="709"/>
        <w:jc w:val="both"/>
        <w:rPr>
          <w:rFonts w:ascii="Times New Roman" w:hAnsi="Times New Roman"/>
          <w:sz w:val="24"/>
          <w:szCs w:val="24"/>
        </w:rPr>
      </w:pPr>
      <w:r w:rsidRPr="00080E76">
        <w:rPr>
          <w:rFonts w:ascii="Times New Roman" w:hAnsi="Times New Roman"/>
          <w:sz w:val="24"/>
          <w:szCs w:val="24"/>
        </w:rPr>
        <w:t xml:space="preserve">Interposto pelo Instituto Nacional do Seguro Social (INSS), por meio de Recurso Extraordinário com Agravo (ARE 664335), alegando que a decisão de conceder a esses trabalhadores a aposentadoria especial violaria a Constituição Federal, o ARE teve repercussão geral reconhecida pelo plenário e foi julgada pela corte no dia 04 de dezembro de 2014. </w:t>
      </w:r>
    </w:p>
    <w:p w14:paraId="159DBCFF" w14:textId="77777777" w:rsidR="00DC57D4" w:rsidRDefault="00DC57D4" w:rsidP="00DC57D4">
      <w:pPr>
        <w:spacing w:before="20" w:after="0" w:line="360" w:lineRule="auto"/>
        <w:ind w:firstLine="709"/>
        <w:jc w:val="both"/>
        <w:rPr>
          <w:rFonts w:ascii="Times New Roman" w:hAnsi="Times New Roman"/>
          <w:sz w:val="24"/>
          <w:szCs w:val="24"/>
        </w:rPr>
      </w:pPr>
      <w:r w:rsidRPr="00080E76">
        <w:rPr>
          <w:rFonts w:ascii="Times New Roman" w:hAnsi="Times New Roman"/>
          <w:sz w:val="24"/>
          <w:szCs w:val="24"/>
        </w:rPr>
        <w:t>A problemática gira em torno de que para o INSS, o trabalhador não tem o direito a aposentadoria especial, se a nocividade dos agentes presentes no ambiente de trabalho é eliminada ou reduzida a níveis toleráveis pela utilização de EPI eficaz, mas esse não foi o entendimento da Primeira Turma Recursal da Seção Judiciária de Santa Catarina, segundo o qual o uso de EPI, ainda que elimine a insalubridade, no caso de exposição ao ruído não descaracteriza o tempo de serviço especial prestado.</w:t>
      </w:r>
    </w:p>
    <w:p w14:paraId="5F683AFB" w14:textId="77777777" w:rsidR="00DC57D4" w:rsidRDefault="00DC57D4" w:rsidP="00941D73">
      <w:pPr>
        <w:pStyle w:val="text1"/>
        <w:spacing w:beforeLines="40" w:before="96" w:after="0" w:line="360" w:lineRule="auto"/>
        <w:ind w:left="0" w:right="0" w:firstLine="851"/>
        <w:jc w:val="both"/>
        <w:rPr>
          <w:sz w:val="24"/>
          <w:szCs w:val="24"/>
        </w:rPr>
      </w:pPr>
      <w:r w:rsidRPr="00080E76">
        <w:rPr>
          <w:color w:val="000000"/>
          <w:sz w:val="24"/>
          <w:szCs w:val="24"/>
        </w:rPr>
        <w:t xml:space="preserve">O panorama geral da justiça brasileira demonstra uma morosidade habitual no julgamento de processos, especialmente quando se trata de temas controversos, como no caso aqui em questão, dos processos que tratam de afastar ou não, o tempo de serviço especial para a aposentadoria, dos trabalhadores que utilizam os EPI´s como meio de </w:t>
      </w:r>
      <w:r w:rsidRPr="00080E76">
        <w:rPr>
          <w:sz w:val="24"/>
          <w:szCs w:val="24"/>
        </w:rPr>
        <w:t>reduzir os efeitos nocivos do agente insalubre.</w:t>
      </w:r>
    </w:p>
    <w:p w14:paraId="3CAB9FCD" w14:textId="77777777" w:rsidR="00DC57D4" w:rsidRDefault="00DC57D4" w:rsidP="00DC57D4">
      <w:pPr>
        <w:pStyle w:val="Recuodecorpodetexto"/>
        <w:spacing w:after="0" w:line="360" w:lineRule="auto"/>
        <w:ind w:left="0" w:firstLine="851"/>
        <w:jc w:val="both"/>
        <w:rPr>
          <w:rFonts w:ascii="Times New Roman" w:hAnsi="Times New Roman"/>
          <w:color w:val="000000"/>
          <w:lang w:eastAsia="pt-BR"/>
        </w:rPr>
      </w:pPr>
      <w:r w:rsidRPr="00080E76">
        <w:rPr>
          <w:rFonts w:ascii="Times New Roman" w:hAnsi="Times New Roman"/>
          <w:color w:val="000000"/>
          <w:lang w:eastAsia="pt-BR"/>
        </w:rPr>
        <w:t>Por óbvio, é inquestionável a relevância social do tema ora tratado. Haja vista que trabalhos insalubres se fazem cada vez mais presentes em nossa sociedade, sendo inaceitável sua inadequação ao uso dos EPI´s e a falta de esclarecimento legal acerca da forma de aposentadoria para estes trabalhadores. Neste sentido, a discussão acerca das teses propostas pelo STJ, que serão logo introduzidas, torna-se igualmente relevante do ponto de vista não só acadêmico, mas também jurídico e profissional. </w:t>
      </w:r>
    </w:p>
    <w:p w14:paraId="1F1E558A" w14:textId="77777777" w:rsidR="00DC57D4" w:rsidRDefault="00DC57D4" w:rsidP="00941D73">
      <w:pPr>
        <w:pStyle w:val="text1"/>
        <w:spacing w:beforeLines="40" w:before="96" w:after="0" w:line="360" w:lineRule="auto"/>
        <w:ind w:right="0" w:firstLine="608"/>
        <w:jc w:val="both"/>
        <w:rPr>
          <w:sz w:val="24"/>
          <w:szCs w:val="24"/>
        </w:rPr>
      </w:pPr>
      <w:r w:rsidRPr="00C22846">
        <w:rPr>
          <w:sz w:val="24"/>
          <w:szCs w:val="24"/>
        </w:rPr>
        <w:lastRenderedPageBreak/>
        <w:t>Deste modo, temos como problemática do presente trabalho</w:t>
      </w:r>
      <w:r>
        <w:t xml:space="preserve"> responder </w:t>
      </w:r>
      <w:r>
        <w:rPr>
          <w:sz w:val="24"/>
          <w:szCs w:val="24"/>
        </w:rPr>
        <w:t>se o</w:t>
      </w:r>
      <w:r w:rsidRPr="00080E76">
        <w:rPr>
          <w:sz w:val="24"/>
          <w:szCs w:val="24"/>
        </w:rPr>
        <w:t xml:space="preserve"> trabalhador que utiliza um Equipamento de Proteção Individual capaz de reduzir os efeitos nocivos do agente insalubre afasta o seu direito à contagem do tempo de serviço especial para a aposentadoria?</w:t>
      </w:r>
      <w:r w:rsidR="000C518C">
        <w:rPr>
          <w:sz w:val="24"/>
          <w:szCs w:val="24"/>
        </w:rPr>
        <w:t xml:space="preserve"> </w:t>
      </w:r>
      <w:r w:rsidRPr="00C22846">
        <w:rPr>
          <w:sz w:val="24"/>
          <w:szCs w:val="24"/>
        </w:rPr>
        <w:t>Dessa forma, o objetivo geral foi</w:t>
      </w:r>
      <w:r w:rsidR="00082500">
        <w:rPr>
          <w:sz w:val="24"/>
          <w:szCs w:val="24"/>
        </w:rPr>
        <w:t xml:space="preserve"> a</w:t>
      </w:r>
      <w:r w:rsidRPr="00080E76">
        <w:rPr>
          <w:sz w:val="24"/>
          <w:szCs w:val="24"/>
        </w:rPr>
        <w:t>nalisar as inovações trazidas pelas últimas decisões sobre a matéria nos tribunais brasileiros, especialmente as teses advindas do julgamento do Recurso Extraordinário com Agravo (ARE 664335) no STF.</w:t>
      </w:r>
      <w:r w:rsidR="000C518C">
        <w:rPr>
          <w:sz w:val="24"/>
          <w:szCs w:val="24"/>
        </w:rPr>
        <w:t xml:space="preserve"> </w:t>
      </w:r>
      <w:r w:rsidRPr="00C22846">
        <w:rPr>
          <w:sz w:val="24"/>
          <w:szCs w:val="24"/>
        </w:rPr>
        <w:t>Para alcançar o que foi proposto neste estudo temos como objetivos específicos</w:t>
      </w:r>
      <w:r w:rsidR="00082500">
        <w:rPr>
          <w:sz w:val="24"/>
          <w:szCs w:val="24"/>
        </w:rPr>
        <w:t xml:space="preserve"> d</w:t>
      </w:r>
      <w:r w:rsidRPr="00080E76">
        <w:rPr>
          <w:sz w:val="24"/>
          <w:szCs w:val="24"/>
        </w:rPr>
        <w:t xml:space="preserve">elimitar o que configura os EPI´s e seu </w:t>
      </w:r>
      <w:r w:rsidR="00082500" w:rsidRPr="00080E76">
        <w:rPr>
          <w:sz w:val="24"/>
          <w:szCs w:val="24"/>
        </w:rPr>
        <w:t>uso;</w:t>
      </w:r>
      <w:r w:rsidR="00082500" w:rsidRPr="00DC57D4">
        <w:rPr>
          <w:sz w:val="24"/>
          <w:szCs w:val="24"/>
        </w:rPr>
        <w:t xml:space="preserve"> Examinar</w:t>
      </w:r>
      <w:r w:rsidRPr="00DC57D4">
        <w:rPr>
          <w:sz w:val="24"/>
          <w:szCs w:val="24"/>
        </w:rPr>
        <w:t xml:space="preserve"> a questão da inconstitucionalidade levantada pelo </w:t>
      </w:r>
      <w:r w:rsidR="000C518C" w:rsidRPr="00DC57D4">
        <w:rPr>
          <w:sz w:val="24"/>
          <w:szCs w:val="24"/>
        </w:rPr>
        <w:t>INSS; Analisar</w:t>
      </w:r>
      <w:r w:rsidRPr="00DC57D4">
        <w:rPr>
          <w:sz w:val="24"/>
          <w:szCs w:val="24"/>
        </w:rPr>
        <w:t xml:space="preserve"> as teses da decisão proferida pelo STF na questão e como serão aplicadas aos casos concretos. </w:t>
      </w:r>
    </w:p>
    <w:p w14:paraId="69C44F58" w14:textId="77777777" w:rsidR="00DC57D4" w:rsidRDefault="00DC57D4" w:rsidP="00941D73">
      <w:pPr>
        <w:pStyle w:val="text1"/>
        <w:spacing w:beforeLines="40" w:before="96" w:after="0" w:line="360" w:lineRule="auto"/>
        <w:ind w:right="0" w:firstLine="608"/>
        <w:jc w:val="both"/>
        <w:rPr>
          <w:sz w:val="24"/>
          <w:szCs w:val="24"/>
        </w:rPr>
      </w:pPr>
      <w:r>
        <w:rPr>
          <w:sz w:val="24"/>
          <w:szCs w:val="24"/>
        </w:rPr>
        <w:t xml:space="preserve">As principais fontes utilizadas para fundamentar o trabalho foram baseadas nas teses julgadas pelo STF, </w:t>
      </w:r>
      <w:r w:rsidR="00474674">
        <w:rPr>
          <w:sz w:val="24"/>
          <w:szCs w:val="24"/>
        </w:rPr>
        <w:t xml:space="preserve">legislação brasileira e pelo EPI. O presente estudo é uma revisão de literatura, para a coleta de dados realizou-se uma busca em livros, artigos e as teses do STF. </w:t>
      </w:r>
    </w:p>
    <w:p w14:paraId="2B24D65C" w14:textId="77777777" w:rsidR="00474674" w:rsidRPr="00DC57D4" w:rsidRDefault="003429EA" w:rsidP="00941D73">
      <w:pPr>
        <w:pStyle w:val="text1"/>
        <w:spacing w:beforeLines="40" w:before="96" w:after="0" w:line="360" w:lineRule="auto"/>
        <w:ind w:right="0" w:firstLine="608"/>
        <w:jc w:val="both"/>
        <w:rPr>
          <w:sz w:val="24"/>
          <w:szCs w:val="24"/>
        </w:rPr>
      </w:pPr>
      <w:r w:rsidRPr="0060742F">
        <w:rPr>
          <w:sz w:val="24"/>
          <w:szCs w:val="24"/>
        </w:rPr>
        <w:t>A estrutura do trabalho foi dividida em Introdução;</w:t>
      </w:r>
      <w:r>
        <w:rPr>
          <w:sz w:val="24"/>
          <w:szCs w:val="24"/>
        </w:rPr>
        <w:t xml:space="preserve"> Equipamento de Proteção Individual – conceito e classificação; Aposentadoria Especial; Teses julgadas pelo STF; Metodologia; Análise de Resultados e Discussão, e por fim as Considerações finais.</w:t>
      </w:r>
    </w:p>
    <w:p w14:paraId="3F4056C5" w14:textId="77777777" w:rsidR="00DC57D4" w:rsidRPr="00080E76" w:rsidRDefault="00DC57D4" w:rsidP="00941D73">
      <w:pPr>
        <w:pStyle w:val="text1"/>
        <w:spacing w:beforeLines="40" w:before="96" w:after="0" w:line="360" w:lineRule="auto"/>
        <w:ind w:right="0"/>
        <w:jc w:val="both"/>
        <w:rPr>
          <w:sz w:val="24"/>
          <w:szCs w:val="24"/>
        </w:rPr>
      </w:pPr>
    </w:p>
    <w:p w14:paraId="224DAB1F" w14:textId="77777777" w:rsidR="00DC57D4" w:rsidRDefault="00DC57D4" w:rsidP="00941D73">
      <w:pPr>
        <w:pStyle w:val="text1"/>
        <w:spacing w:beforeLines="40" w:before="96" w:after="0" w:line="360" w:lineRule="auto"/>
        <w:ind w:right="0" w:firstLine="608"/>
        <w:jc w:val="both"/>
        <w:rPr>
          <w:sz w:val="24"/>
          <w:szCs w:val="24"/>
        </w:rPr>
      </w:pPr>
    </w:p>
    <w:p w14:paraId="18AA78CA" w14:textId="77777777" w:rsidR="00DC57D4" w:rsidRPr="00DC57D4" w:rsidRDefault="00DC57D4" w:rsidP="00DC57D4">
      <w:pPr>
        <w:pStyle w:val="Recuodecorpodetexto"/>
        <w:spacing w:after="0" w:line="360" w:lineRule="auto"/>
        <w:ind w:left="0" w:firstLine="851"/>
        <w:jc w:val="both"/>
        <w:rPr>
          <w:rFonts w:ascii="Times New Roman" w:hAnsi="Times New Roman"/>
          <w:color w:val="000000"/>
          <w:lang w:eastAsia="pt-BR"/>
        </w:rPr>
      </w:pPr>
    </w:p>
    <w:p w14:paraId="5EE89D85" w14:textId="77777777" w:rsidR="00DC57D4" w:rsidRPr="00DC57D4" w:rsidRDefault="00DC57D4" w:rsidP="00941D73">
      <w:pPr>
        <w:pStyle w:val="text1"/>
        <w:spacing w:beforeLines="40" w:before="96" w:after="0" w:line="360" w:lineRule="auto"/>
        <w:ind w:left="0" w:right="0" w:firstLine="851"/>
        <w:jc w:val="both"/>
        <w:rPr>
          <w:color w:val="000000"/>
          <w:sz w:val="24"/>
          <w:szCs w:val="24"/>
        </w:rPr>
      </w:pPr>
    </w:p>
    <w:p w14:paraId="1CEFE3BD" w14:textId="77777777" w:rsidR="00DC57D4" w:rsidRPr="00080E76" w:rsidRDefault="00DC57D4" w:rsidP="00DC57D4">
      <w:pPr>
        <w:spacing w:before="20" w:after="0" w:line="360" w:lineRule="auto"/>
        <w:ind w:firstLine="709"/>
        <w:jc w:val="both"/>
        <w:rPr>
          <w:rFonts w:ascii="Times New Roman" w:hAnsi="Times New Roman"/>
          <w:sz w:val="24"/>
          <w:szCs w:val="24"/>
        </w:rPr>
      </w:pPr>
    </w:p>
    <w:p w14:paraId="3A009D22" w14:textId="77777777" w:rsidR="00DC57D4" w:rsidRPr="00080E76" w:rsidRDefault="00DC57D4" w:rsidP="00DC57D4">
      <w:pPr>
        <w:spacing w:before="20" w:after="0" w:line="360" w:lineRule="auto"/>
        <w:ind w:firstLine="709"/>
        <w:jc w:val="both"/>
        <w:rPr>
          <w:rFonts w:ascii="Times New Roman" w:hAnsi="Times New Roman"/>
          <w:sz w:val="24"/>
          <w:szCs w:val="24"/>
        </w:rPr>
      </w:pPr>
    </w:p>
    <w:p w14:paraId="4498E22A" w14:textId="77777777" w:rsidR="0067692A" w:rsidRDefault="0067692A" w:rsidP="00DC57D4">
      <w:pPr>
        <w:spacing w:line="360" w:lineRule="auto"/>
        <w:jc w:val="both"/>
        <w:rPr>
          <w:rFonts w:ascii="Times New Roman" w:hAnsi="Times New Roman"/>
          <w:sz w:val="24"/>
          <w:szCs w:val="24"/>
        </w:rPr>
      </w:pPr>
    </w:p>
    <w:p w14:paraId="382943AB" w14:textId="77777777" w:rsidR="00976167" w:rsidRDefault="00976167" w:rsidP="00DC57D4">
      <w:pPr>
        <w:spacing w:line="360" w:lineRule="auto"/>
        <w:jc w:val="both"/>
        <w:rPr>
          <w:rFonts w:ascii="Times New Roman" w:hAnsi="Times New Roman"/>
          <w:sz w:val="24"/>
          <w:szCs w:val="24"/>
        </w:rPr>
      </w:pPr>
    </w:p>
    <w:p w14:paraId="2215CBDE" w14:textId="77777777" w:rsidR="00976167" w:rsidRDefault="00976167" w:rsidP="00DC57D4">
      <w:pPr>
        <w:spacing w:line="360" w:lineRule="auto"/>
        <w:jc w:val="both"/>
        <w:rPr>
          <w:rFonts w:ascii="Times New Roman" w:hAnsi="Times New Roman"/>
          <w:sz w:val="24"/>
          <w:szCs w:val="24"/>
        </w:rPr>
      </w:pPr>
    </w:p>
    <w:p w14:paraId="393AC7D5" w14:textId="77777777" w:rsidR="00976167" w:rsidRDefault="00976167" w:rsidP="00DC57D4">
      <w:pPr>
        <w:spacing w:line="360" w:lineRule="auto"/>
        <w:jc w:val="both"/>
        <w:rPr>
          <w:rFonts w:ascii="Times New Roman" w:hAnsi="Times New Roman"/>
          <w:sz w:val="24"/>
          <w:szCs w:val="24"/>
        </w:rPr>
      </w:pPr>
    </w:p>
    <w:p w14:paraId="1F111B76" w14:textId="77777777" w:rsidR="00744A27" w:rsidRDefault="00744A27" w:rsidP="00DC57D4">
      <w:pPr>
        <w:spacing w:line="360" w:lineRule="auto"/>
        <w:jc w:val="both"/>
        <w:rPr>
          <w:rFonts w:ascii="Times New Roman" w:hAnsi="Times New Roman"/>
          <w:sz w:val="24"/>
          <w:szCs w:val="24"/>
        </w:rPr>
      </w:pPr>
    </w:p>
    <w:p w14:paraId="6E57329D" w14:textId="77777777" w:rsidR="00976167" w:rsidRDefault="00976167" w:rsidP="00DC57D4">
      <w:pPr>
        <w:spacing w:line="360" w:lineRule="auto"/>
        <w:jc w:val="both"/>
        <w:rPr>
          <w:rFonts w:ascii="Times New Roman" w:hAnsi="Times New Roman"/>
          <w:sz w:val="24"/>
          <w:szCs w:val="24"/>
        </w:rPr>
      </w:pPr>
    </w:p>
    <w:p w14:paraId="223DAC72" w14:textId="77777777" w:rsidR="00976167" w:rsidRDefault="00976167" w:rsidP="00DC57D4">
      <w:pPr>
        <w:spacing w:line="360" w:lineRule="auto"/>
        <w:jc w:val="both"/>
        <w:rPr>
          <w:rFonts w:ascii="Times New Roman" w:hAnsi="Times New Roman"/>
          <w:sz w:val="24"/>
          <w:szCs w:val="24"/>
        </w:rPr>
      </w:pPr>
    </w:p>
    <w:p w14:paraId="330D4B2F" w14:textId="77777777" w:rsidR="0066427D" w:rsidRDefault="00976167" w:rsidP="00DC57D4">
      <w:pPr>
        <w:spacing w:line="360" w:lineRule="auto"/>
        <w:jc w:val="both"/>
        <w:rPr>
          <w:rFonts w:ascii="Times New Roman" w:hAnsi="Times New Roman"/>
          <w:b/>
          <w:sz w:val="24"/>
          <w:szCs w:val="24"/>
        </w:rPr>
      </w:pPr>
      <w:r w:rsidRPr="00976167">
        <w:rPr>
          <w:rFonts w:ascii="Times New Roman" w:hAnsi="Times New Roman"/>
          <w:b/>
          <w:sz w:val="24"/>
          <w:szCs w:val="24"/>
        </w:rPr>
        <w:lastRenderedPageBreak/>
        <w:t>2. REVISÃO DE LITERATURA</w:t>
      </w:r>
    </w:p>
    <w:p w14:paraId="200A25A4" w14:textId="77777777" w:rsidR="00976167" w:rsidRPr="0060750A" w:rsidRDefault="0066427D" w:rsidP="00DC57D4">
      <w:pPr>
        <w:spacing w:line="360" w:lineRule="auto"/>
        <w:jc w:val="both"/>
        <w:rPr>
          <w:rFonts w:ascii="Times New Roman" w:hAnsi="Times New Roman"/>
          <w:b/>
          <w:sz w:val="24"/>
          <w:szCs w:val="24"/>
        </w:rPr>
      </w:pPr>
      <w:r w:rsidRPr="0060750A">
        <w:rPr>
          <w:rFonts w:ascii="Times New Roman" w:hAnsi="Times New Roman"/>
          <w:b/>
          <w:sz w:val="24"/>
          <w:szCs w:val="24"/>
        </w:rPr>
        <w:t>2.1 EQUIPAMENTOS</w:t>
      </w:r>
      <w:r w:rsidR="00976167" w:rsidRPr="0060750A">
        <w:rPr>
          <w:rFonts w:ascii="Times New Roman" w:hAnsi="Times New Roman"/>
          <w:b/>
          <w:sz w:val="24"/>
          <w:szCs w:val="24"/>
        </w:rPr>
        <w:t xml:space="preserve"> DE PROTEÇÃO INDIVIDUAL – CONCEITO E CLASSIFICAÇÃO</w:t>
      </w:r>
    </w:p>
    <w:p w14:paraId="4052B6B5" w14:textId="77777777" w:rsidR="006E6940" w:rsidRDefault="006E6940" w:rsidP="006E6940">
      <w:pPr>
        <w:spacing w:line="360" w:lineRule="auto"/>
        <w:ind w:firstLine="708"/>
        <w:jc w:val="both"/>
        <w:rPr>
          <w:rFonts w:ascii="Times New Roman" w:hAnsi="Times New Roman"/>
          <w:sz w:val="24"/>
          <w:szCs w:val="24"/>
        </w:rPr>
      </w:pPr>
      <w:r>
        <w:rPr>
          <w:rFonts w:ascii="Times New Roman" w:hAnsi="Times New Roman"/>
          <w:sz w:val="24"/>
          <w:szCs w:val="24"/>
        </w:rPr>
        <w:t xml:space="preserve">Segundo Nuske (2014) </w:t>
      </w:r>
      <w:r>
        <w:rPr>
          <w:rFonts w:ascii="Times New Roman" w:hAnsi="Times New Roman"/>
          <w:color w:val="000000"/>
          <w:sz w:val="24"/>
          <w:szCs w:val="24"/>
        </w:rPr>
        <w:t>a</w:t>
      </w:r>
      <w:r w:rsidRPr="00067EEF">
        <w:rPr>
          <w:rFonts w:ascii="Times New Roman" w:hAnsi="Times New Roman"/>
          <w:color w:val="000000"/>
          <w:sz w:val="24"/>
          <w:szCs w:val="24"/>
        </w:rPr>
        <w:t xml:space="preserve"> respeito dos Equipamentos de Proteção Individual, os mesmos somente vieram a ser instituídos em 1978 através de Portaria e Norma Regulamentadora e, a partir de então, vieram a ser regidos por inúmeras outras, visando sempre assegurar a manutenção da saúde e condições de trabalho do trabalhador. </w:t>
      </w:r>
    </w:p>
    <w:p w14:paraId="40380516" w14:textId="77777777" w:rsidR="006E6940" w:rsidRDefault="006E6940" w:rsidP="006E6940">
      <w:pPr>
        <w:spacing w:line="360" w:lineRule="auto"/>
        <w:ind w:firstLine="708"/>
        <w:jc w:val="both"/>
        <w:rPr>
          <w:rFonts w:ascii="Times New Roman" w:hAnsi="Times New Roman"/>
          <w:sz w:val="24"/>
          <w:szCs w:val="24"/>
        </w:rPr>
      </w:pPr>
      <w:r>
        <w:rPr>
          <w:rFonts w:ascii="Times New Roman" w:hAnsi="Times New Roman"/>
          <w:sz w:val="24"/>
          <w:szCs w:val="24"/>
        </w:rPr>
        <w:t xml:space="preserve">O Equipamento de Proteção Individual (EPI) é regulamenta pela Norma Regulamentadora nº 6 – NR 6, considera-se EPI todo dispositivo ou produto, de uso individual utilizado pelo trabalhador, destinado á proteção de riscos suscetíveis de ameaçar a segurança e a saúde no trabalho. Os equipamentos de proteção individual objetivam proteger a saúde do trabalhador e minimizar os riscos de acidentes ocupacionais. </w:t>
      </w:r>
    </w:p>
    <w:p w14:paraId="4027F3D6" w14:textId="77777777" w:rsidR="006E6940" w:rsidRDefault="006E6940" w:rsidP="006E6940">
      <w:pPr>
        <w:spacing w:line="360" w:lineRule="auto"/>
        <w:ind w:firstLine="708"/>
        <w:jc w:val="both"/>
        <w:rPr>
          <w:rFonts w:ascii="Times New Roman" w:hAnsi="Times New Roman"/>
          <w:sz w:val="24"/>
          <w:szCs w:val="24"/>
        </w:rPr>
      </w:pPr>
      <w:r>
        <w:rPr>
          <w:rFonts w:ascii="Times New Roman" w:hAnsi="Times New Roman"/>
          <w:sz w:val="24"/>
          <w:szCs w:val="24"/>
        </w:rPr>
        <w:t>De acordo com a NR 6, o EPI de fabricação nacional ou importado, só poderá ser posto a venda ou utilizado com a identificação do Certificado de Aprovação – CA, expedido pelo órgão nacional competente em matéria de segurança e saúde do trabalho do Ministério do Trabalho e Emprego. O fornecimento ou comercialização do EPI sem o CA é considerado crime, sujeitos a penalidades previstas em lei.</w:t>
      </w:r>
    </w:p>
    <w:p w14:paraId="57C22039" w14:textId="77777777" w:rsidR="006E6940" w:rsidRPr="00733DDA" w:rsidRDefault="006E6940" w:rsidP="006E6940">
      <w:pPr>
        <w:spacing w:line="360" w:lineRule="auto"/>
        <w:ind w:firstLine="708"/>
        <w:jc w:val="both"/>
        <w:rPr>
          <w:rFonts w:ascii="Times New Roman" w:hAnsi="Times New Roman"/>
          <w:sz w:val="24"/>
          <w:szCs w:val="24"/>
        </w:rPr>
      </w:pPr>
      <w:r w:rsidRPr="00733DDA">
        <w:rPr>
          <w:rFonts w:ascii="Times New Roman" w:hAnsi="Times New Roman"/>
          <w:sz w:val="24"/>
          <w:szCs w:val="24"/>
        </w:rPr>
        <w:t>A empresa é obrigada a fornecer aos empregados, gratuitamente, EPI adequado ao risco, em perfeito estado de conservação e funcionamento, nas seguintes circunstâncias: a) sempre que as medidas de ordem geral não ofereçam completa proteção contra os riscos de acidentes do trabalho ou de doenças profissionais e do trabalho; b) enquanto as medidas de proteção coletiva estiverem sendo implantadas; e, c) para atender a situações de emergência.</w:t>
      </w:r>
    </w:p>
    <w:p w14:paraId="4D5B0F7C" w14:textId="77777777" w:rsidR="00646907" w:rsidRDefault="00504FEA" w:rsidP="006E6940">
      <w:pPr>
        <w:spacing w:line="360" w:lineRule="auto"/>
        <w:ind w:firstLine="708"/>
        <w:jc w:val="both"/>
        <w:rPr>
          <w:rFonts w:ascii="Times New Roman" w:hAnsi="Times New Roman"/>
          <w:sz w:val="24"/>
          <w:szCs w:val="24"/>
        </w:rPr>
      </w:pPr>
      <w:r>
        <w:rPr>
          <w:rFonts w:ascii="Times New Roman" w:hAnsi="Times New Roman"/>
          <w:sz w:val="24"/>
          <w:szCs w:val="24"/>
        </w:rPr>
        <w:t xml:space="preserve">Conforme a Consolidação das Leis dos Trabalhos em seu Art. 157º cabe as empresas </w:t>
      </w:r>
      <w:r w:rsidR="008842B1">
        <w:rPr>
          <w:rFonts w:ascii="Times New Roman" w:hAnsi="Times New Roman"/>
          <w:sz w:val="24"/>
          <w:szCs w:val="24"/>
        </w:rPr>
        <w:t>cumprirem</w:t>
      </w:r>
      <w:r>
        <w:rPr>
          <w:rFonts w:ascii="Times New Roman" w:hAnsi="Times New Roman"/>
          <w:sz w:val="24"/>
          <w:szCs w:val="24"/>
        </w:rPr>
        <w:t xml:space="preserve"> algumas normas, para o bom funcionamento como:</w:t>
      </w:r>
    </w:p>
    <w:p w14:paraId="396DEDA6" w14:textId="77777777" w:rsidR="00504FEA" w:rsidRPr="00504FEA" w:rsidRDefault="00504FEA" w:rsidP="00504FEA">
      <w:pPr>
        <w:pStyle w:val="NormalWeb"/>
        <w:ind w:left="2268" w:firstLine="475"/>
        <w:jc w:val="both"/>
        <w:rPr>
          <w:i/>
          <w:color w:val="000000"/>
          <w:sz w:val="22"/>
          <w:szCs w:val="22"/>
        </w:rPr>
      </w:pPr>
      <w:r w:rsidRPr="00504FEA">
        <w:rPr>
          <w:rStyle w:val="Forte"/>
          <w:i/>
          <w:color w:val="0000FF"/>
          <w:sz w:val="22"/>
          <w:szCs w:val="22"/>
        </w:rPr>
        <w:t> </w:t>
      </w:r>
      <w:r w:rsidRPr="00504FEA">
        <w:rPr>
          <w:i/>
          <w:color w:val="000000"/>
          <w:sz w:val="22"/>
          <w:szCs w:val="22"/>
        </w:rPr>
        <w:t>Art. 157 - Cabe às empresas:</w:t>
      </w:r>
      <w:r w:rsidRPr="00504FEA">
        <w:rPr>
          <w:rStyle w:val="apple-converted-space"/>
          <w:i/>
          <w:color w:val="000000"/>
          <w:sz w:val="22"/>
          <w:szCs w:val="22"/>
        </w:rPr>
        <w:t> </w:t>
      </w:r>
    </w:p>
    <w:p w14:paraId="4942DED5" w14:textId="77777777" w:rsidR="00504FEA" w:rsidRDefault="00504FEA" w:rsidP="00504FEA">
      <w:pPr>
        <w:pStyle w:val="NormalWeb"/>
        <w:ind w:left="2268" w:firstLine="475"/>
        <w:jc w:val="both"/>
        <w:rPr>
          <w:i/>
          <w:color w:val="000000"/>
          <w:sz w:val="22"/>
          <w:szCs w:val="22"/>
        </w:rPr>
      </w:pPr>
      <w:bookmarkStart w:id="1" w:name="art157i"/>
      <w:bookmarkEnd w:id="1"/>
      <w:r w:rsidRPr="00504FEA">
        <w:rPr>
          <w:i/>
          <w:color w:val="000000"/>
          <w:sz w:val="22"/>
          <w:szCs w:val="22"/>
        </w:rPr>
        <w:t>I - cumprir e fazer cumprir as normas de segurança e medicina do trabalho;</w:t>
      </w:r>
      <w:bookmarkStart w:id="2" w:name="art157ii"/>
      <w:bookmarkEnd w:id="2"/>
    </w:p>
    <w:p w14:paraId="256B6FF1" w14:textId="77777777" w:rsidR="00504FEA" w:rsidRPr="00504FEA" w:rsidRDefault="00504FEA" w:rsidP="00504FEA">
      <w:pPr>
        <w:pStyle w:val="NormalWeb"/>
        <w:ind w:left="2268" w:firstLine="475"/>
        <w:jc w:val="both"/>
        <w:rPr>
          <w:i/>
          <w:color w:val="000000"/>
          <w:sz w:val="22"/>
          <w:szCs w:val="22"/>
        </w:rPr>
      </w:pPr>
      <w:r w:rsidRPr="00504FEA">
        <w:rPr>
          <w:i/>
          <w:color w:val="000000"/>
          <w:sz w:val="22"/>
          <w:szCs w:val="22"/>
        </w:rPr>
        <w:t xml:space="preserve">II - instruir os empregados, através de ordens de serviço, quanto às precauções a tomar no sentido de evitar acidentes do trabalho ou doenças ocupacionais; </w:t>
      </w:r>
    </w:p>
    <w:p w14:paraId="25B22CDF" w14:textId="77777777" w:rsidR="00504FEA" w:rsidRPr="00504FEA" w:rsidRDefault="00504FEA" w:rsidP="00504FEA">
      <w:pPr>
        <w:pStyle w:val="NormalWeb"/>
        <w:ind w:left="2268" w:firstLine="475"/>
        <w:jc w:val="both"/>
        <w:rPr>
          <w:i/>
          <w:color w:val="000000"/>
          <w:sz w:val="22"/>
          <w:szCs w:val="22"/>
        </w:rPr>
      </w:pPr>
      <w:bookmarkStart w:id="3" w:name="art157iii"/>
      <w:bookmarkEnd w:id="3"/>
      <w:r w:rsidRPr="00504FEA">
        <w:rPr>
          <w:i/>
          <w:color w:val="000000"/>
          <w:sz w:val="22"/>
          <w:szCs w:val="22"/>
        </w:rPr>
        <w:lastRenderedPageBreak/>
        <w:t>III - adotar as medidas que lhes sejam determinadas pelo órgão regional competente;</w:t>
      </w:r>
      <w:r w:rsidRPr="00504FEA">
        <w:rPr>
          <w:rStyle w:val="apple-converted-space"/>
          <w:i/>
          <w:color w:val="000000"/>
          <w:sz w:val="22"/>
          <w:szCs w:val="22"/>
        </w:rPr>
        <w:t> </w:t>
      </w:r>
    </w:p>
    <w:p w14:paraId="3F7022F4" w14:textId="77777777" w:rsidR="00504FEA" w:rsidRPr="006427AE" w:rsidRDefault="00504FEA" w:rsidP="006427AE">
      <w:pPr>
        <w:pStyle w:val="NormalWeb"/>
        <w:ind w:left="2268" w:firstLine="475"/>
        <w:jc w:val="both"/>
        <w:rPr>
          <w:i/>
          <w:color w:val="000000"/>
          <w:sz w:val="22"/>
          <w:szCs w:val="22"/>
        </w:rPr>
      </w:pPr>
      <w:bookmarkStart w:id="4" w:name="art157iv"/>
      <w:bookmarkEnd w:id="4"/>
      <w:r w:rsidRPr="00504FEA">
        <w:rPr>
          <w:i/>
          <w:color w:val="000000"/>
          <w:sz w:val="22"/>
          <w:szCs w:val="22"/>
        </w:rPr>
        <w:t>IV - facilitar o exercício da fiscalização pela autoridade competente</w:t>
      </w:r>
      <w:r w:rsidR="006427AE">
        <w:rPr>
          <w:i/>
          <w:color w:val="000000"/>
          <w:sz w:val="22"/>
          <w:szCs w:val="22"/>
        </w:rPr>
        <w:t>.</w:t>
      </w:r>
    </w:p>
    <w:p w14:paraId="4BF9D078" w14:textId="77777777" w:rsidR="00504FEA" w:rsidRDefault="006427AE" w:rsidP="006E6940">
      <w:pPr>
        <w:spacing w:line="360" w:lineRule="auto"/>
        <w:ind w:firstLine="708"/>
        <w:jc w:val="both"/>
        <w:rPr>
          <w:rFonts w:ascii="Times New Roman" w:hAnsi="Times New Roman"/>
          <w:sz w:val="24"/>
          <w:szCs w:val="24"/>
        </w:rPr>
      </w:pPr>
      <w:r>
        <w:rPr>
          <w:rFonts w:ascii="Times New Roman" w:hAnsi="Times New Roman"/>
          <w:sz w:val="24"/>
          <w:szCs w:val="24"/>
        </w:rPr>
        <w:t xml:space="preserve">Entretanto, não só </w:t>
      </w:r>
      <w:r w:rsidR="000C518C">
        <w:rPr>
          <w:rFonts w:ascii="Times New Roman" w:hAnsi="Times New Roman"/>
          <w:sz w:val="24"/>
          <w:szCs w:val="24"/>
        </w:rPr>
        <w:t>as empresas têm</w:t>
      </w:r>
      <w:r>
        <w:rPr>
          <w:rFonts w:ascii="Times New Roman" w:hAnsi="Times New Roman"/>
          <w:sz w:val="24"/>
          <w:szCs w:val="24"/>
        </w:rPr>
        <w:t xml:space="preserve"> obrigações em cumprir algumas exigências conforme a </w:t>
      </w:r>
      <w:r w:rsidR="000C518C">
        <w:rPr>
          <w:rFonts w:ascii="Times New Roman" w:hAnsi="Times New Roman"/>
          <w:sz w:val="24"/>
          <w:szCs w:val="24"/>
        </w:rPr>
        <w:t>CLT,</w:t>
      </w:r>
      <w:r>
        <w:rPr>
          <w:rFonts w:ascii="Times New Roman" w:hAnsi="Times New Roman"/>
          <w:sz w:val="24"/>
          <w:szCs w:val="24"/>
        </w:rPr>
        <w:t xml:space="preserve"> mas também os empregados, em seu Art. 158º cabe aos empregados:</w:t>
      </w:r>
    </w:p>
    <w:p w14:paraId="49BF5FAA" w14:textId="77777777" w:rsidR="006427AE" w:rsidRPr="006427AE" w:rsidRDefault="006427AE" w:rsidP="006427AE">
      <w:pPr>
        <w:pStyle w:val="NormalWeb"/>
        <w:ind w:left="2268" w:firstLine="525"/>
        <w:jc w:val="both"/>
        <w:rPr>
          <w:i/>
          <w:color w:val="000000"/>
          <w:sz w:val="22"/>
          <w:szCs w:val="22"/>
        </w:rPr>
      </w:pPr>
      <w:r w:rsidRPr="006427AE">
        <w:rPr>
          <w:i/>
          <w:color w:val="000000"/>
          <w:sz w:val="22"/>
          <w:szCs w:val="22"/>
        </w:rPr>
        <w:t xml:space="preserve">I - observar as normas de segurança e medicina do trabalho, inclusive as instruções de que trata o item II do artigo anterior; </w:t>
      </w:r>
    </w:p>
    <w:p w14:paraId="4DC5CEF4" w14:textId="77777777" w:rsidR="006427AE" w:rsidRPr="006427AE" w:rsidRDefault="006427AE" w:rsidP="006427AE">
      <w:pPr>
        <w:pStyle w:val="NormalWeb"/>
        <w:ind w:left="2268" w:firstLine="525"/>
        <w:jc w:val="both"/>
        <w:rPr>
          <w:i/>
          <w:color w:val="000000"/>
          <w:sz w:val="22"/>
          <w:szCs w:val="22"/>
        </w:rPr>
      </w:pPr>
      <w:bookmarkStart w:id="5" w:name="art158ii."/>
      <w:bookmarkEnd w:id="5"/>
      <w:r w:rsidRPr="006427AE">
        <w:rPr>
          <w:i/>
          <w:color w:val="000000"/>
          <w:sz w:val="22"/>
          <w:szCs w:val="22"/>
        </w:rPr>
        <w:t>Il - colaborar com a empresa na aplicação dos dispositivos deste Capítulo.</w:t>
      </w:r>
      <w:r w:rsidRPr="006427AE">
        <w:rPr>
          <w:rStyle w:val="apple-converted-space"/>
          <w:i/>
          <w:color w:val="000000"/>
          <w:sz w:val="22"/>
          <w:szCs w:val="22"/>
        </w:rPr>
        <w:t> </w:t>
      </w:r>
    </w:p>
    <w:p w14:paraId="38A14A72" w14:textId="77777777" w:rsidR="006427AE" w:rsidRPr="006427AE" w:rsidRDefault="006427AE" w:rsidP="006427AE">
      <w:pPr>
        <w:pStyle w:val="NormalWeb"/>
        <w:ind w:left="2268" w:firstLine="525"/>
        <w:jc w:val="both"/>
        <w:rPr>
          <w:i/>
          <w:color w:val="000000"/>
          <w:sz w:val="22"/>
          <w:szCs w:val="22"/>
        </w:rPr>
      </w:pPr>
      <w:bookmarkStart w:id="6" w:name="art158p"/>
      <w:bookmarkEnd w:id="6"/>
      <w:r w:rsidRPr="006427AE">
        <w:rPr>
          <w:i/>
          <w:color w:val="000000"/>
          <w:sz w:val="22"/>
          <w:szCs w:val="22"/>
        </w:rPr>
        <w:t>Parágrafo único - Constitui ato faltoso do empregado a recusa injustificada</w:t>
      </w:r>
    </w:p>
    <w:p w14:paraId="1EB1CF28" w14:textId="77777777" w:rsidR="006427AE" w:rsidRPr="006427AE" w:rsidRDefault="006427AE" w:rsidP="006427AE">
      <w:pPr>
        <w:pStyle w:val="NormalWeb"/>
        <w:ind w:left="2268" w:firstLine="525"/>
        <w:jc w:val="both"/>
        <w:rPr>
          <w:i/>
          <w:color w:val="000000"/>
          <w:sz w:val="22"/>
          <w:szCs w:val="22"/>
        </w:rPr>
      </w:pPr>
      <w:bookmarkStart w:id="7" w:name="art158pa"/>
      <w:bookmarkEnd w:id="7"/>
      <w:r w:rsidRPr="006427AE">
        <w:rPr>
          <w:i/>
          <w:color w:val="000000"/>
          <w:sz w:val="22"/>
          <w:szCs w:val="22"/>
        </w:rPr>
        <w:t>a) à observância das instruções expedidas pelo empregador na forma do item II do artigo anterior; </w:t>
      </w:r>
      <w:r w:rsidRPr="006427AE">
        <w:rPr>
          <w:rStyle w:val="apple-converted-space"/>
          <w:i/>
          <w:color w:val="000000"/>
          <w:sz w:val="22"/>
          <w:szCs w:val="22"/>
        </w:rPr>
        <w:t> </w:t>
      </w:r>
    </w:p>
    <w:p w14:paraId="2664FFE8" w14:textId="77777777" w:rsidR="0066427D" w:rsidRPr="0060750A" w:rsidRDefault="006427AE" w:rsidP="0060750A">
      <w:pPr>
        <w:pStyle w:val="NormalWeb"/>
        <w:ind w:left="2268" w:firstLine="525"/>
        <w:jc w:val="both"/>
        <w:rPr>
          <w:i/>
          <w:color w:val="000000"/>
          <w:sz w:val="22"/>
          <w:szCs w:val="22"/>
        </w:rPr>
      </w:pPr>
      <w:bookmarkStart w:id="8" w:name="art158pb"/>
      <w:bookmarkEnd w:id="8"/>
      <w:r w:rsidRPr="006427AE">
        <w:rPr>
          <w:i/>
          <w:color w:val="000000"/>
          <w:sz w:val="22"/>
          <w:szCs w:val="22"/>
        </w:rPr>
        <w:t>b) ao uso dos equipamentos de proteção individual fornecidos pela empresa. </w:t>
      </w:r>
    </w:p>
    <w:p w14:paraId="0BBA40F9" w14:textId="77777777" w:rsidR="0060750A" w:rsidRDefault="0060750A" w:rsidP="0060750A">
      <w:pPr>
        <w:spacing w:line="360" w:lineRule="auto"/>
        <w:ind w:firstLine="708"/>
        <w:jc w:val="both"/>
        <w:rPr>
          <w:rFonts w:ascii="Times New Roman" w:hAnsi="Times New Roman"/>
          <w:sz w:val="24"/>
          <w:szCs w:val="24"/>
        </w:rPr>
      </w:pPr>
      <w:r>
        <w:rPr>
          <w:rFonts w:ascii="Times New Roman" w:hAnsi="Times New Roman"/>
          <w:sz w:val="24"/>
          <w:szCs w:val="24"/>
        </w:rPr>
        <w:t xml:space="preserve">O EPI possui uma lista de proteção individual em seu anexo I da NR 6, onde se tem uma lista especifica para cada seguimento do corpo, como: proteção da cabeça (capacete e capuz ou balaclava); proteção dos olhos e face ( óculos, protetor facial e mascara de solda); proteção auditiva (protetor auditivo); proteção respiratória (respirador purificador de ar não motorizado, purificador de ar motorizado, respirador de adução de ar tipo linha de ar comprimido, respirador de adução de ar tipo mascara autônoma); proteção do tronco (vestimentas); proteção dos membros superiores (luvas, creme protetor, manga, braçadeira e dedeira); proteção dos membros inferiores (calçados, meia, perneira e calça); proteção do corpo inteiro (macacão e vestimenta de corpo inteiro); e por fim proteção contra  quedas com diferença de nível (dispositivo trava-queda e cinturão). </w:t>
      </w:r>
    </w:p>
    <w:p w14:paraId="035B5432" w14:textId="77777777" w:rsidR="0060750A" w:rsidRDefault="0060750A" w:rsidP="0060750A">
      <w:pPr>
        <w:spacing w:line="360" w:lineRule="auto"/>
        <w:ind w:firstLine="708"/>
        <w:jc w:val="both"/>
        <w:rPr>
          <w:rFonts w:ascii="Times New Roman" w:hAnsi="Times New Roman"/>
          <w:sz w:val="24"/>
          <w:szCs w:val="24"/>
        </w:rPr>
      </w:pPr>
      <w:r>
        <w:rPr>
          <w:rFonts w:ascii="Times New Roman" w:hAnsi="Times New Roman"/>
          <w:sz w:val="24"/>
          <w:szCs w:val="24"/>
        </w:rPr>
        <w:t xml:space="preserve">Diante do contexto, temos 9 tipos de proteção cada um </w:t>
      </w:r>
      <w:r w:rsidRPr="005368FC">
        <w:rPr>
          <w:rFonts w:ascii="Times New Roman" w:hAnsi="Times New Roman"/>
          <w:sz w:val="24"/>
          <w:szCs w:val="24"/>
        </w:rPr>
        <w:t>correspondente á</w:t>
      </w:r>
      <w:r>
        <w:rPr>
          <w:rFonts w:ascii="Times New Roman" w:hAnsi="Times New Roman"/>
          <w:sz w:val="24"/>
          <w:szCs w:val="24"/>
        </w:rPr>
        <w:t xml:space="preserve"> uma parte do corpo, com os tipos de equipamento para ser utilizado pelo trabalhador, para se proteger de riscos suscetíveis á saúde e a integridade física. Para evitar qualquer ameaça a agentes nocivos.</w:t>
      </w:r>
    </w:p>
    <w:p w14:paraId="61B9BD6E" w14:textId="77777777" w:rsidR="0060750A" w:rsidRDefault="0060750A" w:rsidP="0060750A">
      <w:pPr>
        <w:spacing w:line="360" w:lineRule="auto"/>
        <w:ind w:firstLine="708"/>
        <w:jc w:val="both"/>
        <w:rPr>
          <w:rFonts w:ascii="Times New Roman" w:hAnsi="Times New Roman"/>
          <w:sz w:val="24"/>
          <w:szCs w:val="24"/>
        </w:rPr>
      </w:pPr>
      <w:r>
        <w:rPr>
          <w:rFonts w:ascii="Times New Roman" w:hAnsi="Times New Roman"/>
          <w:sz w:val="24"/>
          <w:szCs w:val="24"/>
        </w:rPr>
        <w:t xml:space="preserve">Mas para que isso ocorra é preciso que o empregador tenha também suas responsabilidades, cabe ao empregador quanto ao EPI: </w:t>
      </w:r>
      <w:r w:rsidRPr="001B6C45">
        <w:rPr>
          <w:rFonts w:ascii="Times New Roman" w:hAnsi="Times New Roman"/>
          <w:sz w:val="24"/>
          <w:szCs w:val="24"/>
        </w:rPr>
        <w:t xml:space="preserve">a) adquirir o adequado ao risco de cada atividade; b) exigir seu uso; c) fornecer ao trabalhador somente o aprovado pelo órgão </w:t>
      </w:r>
      <w:r w:rsidRPr="001B6C45">
        <w:rPr>
          <w:rFonts w:ascii="Times New Roman" w:hAnsi="Times New Roman"/>
          <w:sz w:val="24"/>
          <w:szCs w:val="24"/>
        </w:rPr>
        <w:lastRenderedPageBreak/>
        <w:t>nacional competente em matéria de segurança e saúde no trabalho; d) orientar e treinar o trabalhador sobre o uso adequado guarda e conservação; e) substituir imediatamente, quando danificado ou extraviado; f) responsabilizar-se pela higienização e manutenção periódica; e, g) comunicar ao MTE qualquer irregularidade observada. h) registrar o seu fornecimento ao trabalhador, podendo ser adotados livros, fichas ou sistema eletrônico.</w:t>
      </w:r>
    </w:p>
    <w:p w14:paraId="2DA518CD" w14:textId="77777777" w:rsidR="0060750A" w:rsidRDefault="0060750A" w:rsidP="0060750A">
      <w:pPr>
        <w:spacing w:line="360" w:lineRule="auto"/>
        <w:ind w:firstLine="708"/>
        <w:jc w:val="both"/>
        <w:rPr>
          <w:rFonts w:ascii="Times New Roman" w:hAnsi="Times New Roman"/>
          <w:sz w:val="24"/>
          <w:szCs w:val="24"/>
        </w:rPr>
      </w:pPr>
      <w:r>
        <w:rPr>
          <w:rFonts w:ascii="Times New Roman" w:hAnsi="Times New Roman"/>
          <w:sz w:val="24"/>
          <w:szCs w:val="24"/>
        </w:rPr>
        <w:t xml:space="preserve">Essas responsabilidades cabíveis ao trabalhador são para garantir sua proteção á riscos nocivos. Vale ressaltar, que o não uso de equipamento especifico para a sua segurança pode resultar em transtorno, pois o empregado pode sofrer algum acidente durante o trabalho. </w:t>
      </w:r>
    </w:p>
    <w:p w14:paraId="31B54345" w14:textId="77777777" w:rsidR="0060750A" w:rsidRPr="0060750A" w:rsidRDefault="00082500" w:rsidP="0060750A">
      <w:pPr>
        <w:spacing w:line="360" w:lineRule="auto"/>
        <w:jc w:val="both"/>
        <w:rPr>
          <w:rFonts w:ascii="Times New Roman" w:hAnsi="Times New Roman"/>
          <w:b/>
          <w:sz w:val="24"/>
          <w:szCs w:val="24"/>
        </w:rPr>
      </w:pPr>
      <w:r w:rsidRPr="0060750A">
        <w:rPr>
          <w:rFonts w:ascii="Times New Roman" w:hAnsi="Times New Roman"/>
          <w:b/>
          <w:sz w:val="24"/>
          <w:szCs w:val="24"/>
        </w:rPr>
        <w:t>2.2 APOSENTADORIA</w:t>
      </w:r>
      <w:r w:rsidR="0060750A" w:rsidRPr="0060750A">
        <w:rPr>
          <w:rFonts w:ascii="Times New Roman" w:hAnsi="Times New Roman"/>
          <w:b/>
          <w:sz w:val="24"/>
          <w:szCs w:val="24"/>
        </w:rPr>
        <w:t xml:space="preserve"> ESPECIAL</w:t>
      </w:r>
    </w:p>
    <w:p w14:paraId="11E27CE5" w14:textId="77777777" w:rsidR="00AC18A4" w:rsidRDefault="00AC18A4" w:rsidP="0060750A">
      <w:pPr>
        <w:spacing w:line="360" w:lineRule="auto"/>
        <w:ind w:firstLine="708"/>
        <w:jc w:val="both"/>
        <w:rPr>
          <w:rFonts w:ascii="Times New Roman" w:hAnsi="Times New Roman"/>
          <w:sz w:val="24"/>
          <w:szCs w:val="24"/>
        </w:rPr>
      </w:pPr>
      <w:r>
        <w:rPr>
          <w:rFonts w:ascii="Times New Roman" w:hAnsi="Times New Roman"/>
          <w:sz w:val="24"/>
          <w:szCs w:val="24"/>
        </w:rPr>
        <w:t xml:space="preserve">A aposentadoria especial é um beneficio concedido ao cidadão que trabalha exposto a agentes nocivos á saúde, como calor ou ruído, de forma continua e ininterrupta, em níveis de exposição acima dos limites estabelecidos em legislação própria </w:t>
      </w:r>
      <w:r w:rsidR="00C76D06">
        <w:rPr>
          <w:rFonts w:ascii="Times New Roman" w:hAnsi="Times New Roman"/>
          <w:sz w:val="24"/>
          <w:szCs w:val="24"/>
        </w:rPr>
        <w:t>(BRASIL; 2015).</w:t>
      </w:r>
    </w:p>
    <w:p w14:paraId="38DE13F7" w14:textId="77777777" w:rsidR="0060750A" w:rsidRDefault="0060750A" w:rsidP="0060750A">
      <w:pPr>
        <w:spacing w:line="360" w:lineRule="auto"/>
        <w:ind w:firstLine="708"/>
        <w:jc w:val="both"/>
        <w:rPr>
          <w:rFonts w:ascii="Times New Roman" w:hAnsi="Times New Roman"/>
          <w:sz w:val="24"/>
          <w:szCs w:val="24"/>
        </w:rPr>
      </w:pPr>
      <w:r>
        <w:rPr>
          <w:rFonts w:ascii="Times New Roman" w:hAnsi="Times New Roman"/>
          <w:sz w:val="24"/>
          <w:szCs w:val="24"/>
        </w:rPr>
        <w:t>Com base no descrito acima a aposentadoria especial é garantida pela Constituição Federal de 1988 em seu §1º do artigo 201, é realizada também pela Lei nº 8. 213/91 (em seus artigos 57 e 58) bem como pelo Decreto nº 3.048/95 (nos artigos 64 e seguintes e em especial seu anexo IV).</w:t>
      </w:r>
    </w:p>
    <w:p w14:paraId="3AB0BC1A" w14:textId="77777777" w:rsidR="0060750A" w:rsidRDefault="0060750A" w:rsidP="0060750A">
      <w:pPr>
        <w:spacing w:line="240" w:lineRule="auto"/>
        <w:ind w:firstLine="708"/>
        <w:jc w:val="both"/>
        <w:rPr>
          <w:rFonts w:ascii="Times New Roman" w:hAnsi="Times New Roman"/>
          <w:szCs w:val="24"/>
        </w:rPr>
      </w:pPr>
      <w:r>
        <w:rPr>
          <w:rFonts w:ascii="Times New Roman" w:hAnsi="Times New Roman"/>
          <w:sz w:val="24"/>
          <w:szCs w:val="24"/>
        </w:rPr>
        <w:t>Como assinala Barroso (2010), conceitua aposentadoria especial como:</w:t>
      </w:r>
    </w:p>
    <w:p w14:paraId="292D1554" w14:textId="77777777" w:rsidR="0060750A" w:rsidRPr="00460ED3" w:rsidRDefault="0060750A" w:rsidP="0060750A">
      <w:pPr>
        <w:spacing w:line="240" w:lineRule="auto"/>
        <w:ind w:left="2268" w:firstLine="708"/>
        <w:jc w:val="both"/>
        <w:rPr>
          <w:rFonts w:ascii="Times New Roman" w:hAnsi="Times New Roman"/>
          <w:szCs w:val="24"/>
        </w:rPr>
      </w:pPr>
      <w:r>
        <w:rPr>
          <w:rFonts w:ascii="Times New Roman" w:hAnsi="Times New Roman"/>
          <w:szCs w:val="18"/>
          <w:shd w:val="clear" w:color="auto" w:fill="FFFFFF"/>
        </w:rPr>
        <w:t>A</w:t>
      </w:r>
      <w:r w:rsidRPr="00B63577">
        <w:rPr>
          <w:rFonts w:ascii="Times New Roman" w:hAnsi="Times New Roman"/>
          <w:szCs w:val="18"/>
          <w:shd w:val="clear" w:color="auto" w:fill="FFFFFF"/>
        </w:rPr>
        <w:t xml:space="preserve"> aposentadoria especial é uma espécie de aposentadoria por tempo de serviço, devida a segurados que durante 15 (quinze), 20 (vinte) ou 25 (vinte e cinco) anos de serviços consecutivos ou não, em uma ou mais empresas, em caráter habitual e permanente, expuseram-se a agentes nocivos físicos, químicos e biológicos, em níveis além da tolerância legal, sem a utilização eficaz de EPI ou em face de EPC insuficiente, fatos exaustivamente comprovados mediante laudos técnicos periciais emitidos por profissional formalmente habilitado, ou perfil profissiográfico, em consonância com dados cadastrais fornecidos pelo empregador ou outra pessoa autorizada para isso</w:t>
      </w:r>
      <w:r>
        <w:rPr>
          <w:rFonts w:ascii="Times New Roman" w:hAnsi="Times New Roman"/>
          <w:szCs w:val="18"/>
          <w:shd w:val="clear" w:color="auto" w:fill="FFFFFF"/>
        </w:rPr>
        <w:t xml:space="preserve"> (BARROSO, 2010, p. 05).</w:t>
      </w:r>
    </w:p>
    <w:p w14:paraId="4197EFDD" w14:textId="77777777" w:rsidR="0060750A" w:rsidRDefault="0060750A" w:rsidP="00C143B3">
      <w:pPr>
        <w:spacing w:line="360" w:lineRule="auto"/>
        <w:ind w:firstLine="708"/>
        <w:jc w:val="both"/>
        <w:rPr>
          <w:rFonts w:ascii="Times New Roman" w:hAnsi="Times New Roman"/>
          <w:color w:val="000000"/>
          <w:sz w:val="24"/>
          <w:szCs w:val="24"/>
          <w:shd w:val="clear" w:color="auto" w:fill="FFFFFF"/>
        </w:rPr>
      </w:pPr>
      <w:r w:rsidRPr="00781F0F">
        <w:rPr>
          <w:rStyle w:val="apple-converted-space"/>
          <w:rFonts w:ascii="Times New Roman" w:hAnsi="Times New Roman"/>
          <w:color w:val="000000"/>
          <w:sz w:val="24"/>
          <w:szCs w:val="24"/>
          <w:shd w:val="clear" w:color="auto" w:fill="FFFFFF"/>
        </w:rPr>
        <w:t> </w:t>
      </w:r>
      <w:bookmarkStart w:id="9" w:name="art57"/>
      <w:bookmarkEnd w:id="9"/>
      <w:r w:rsidRPr="00781F0F">
        <w:rPr>
          <w:rStyle w:val="apple-converted-space"/>
          <w:rFonts w:ascii="Times New Roman" w:hAnsi="Times New Roman"/>
          <w:color w:val="000000"/>
          <w:sz w:val="24"/>
          <w:szCs w:val="24"/>
          <w:shd w:val="clear" w:color="auto" w:fill="FFFFFF"/>
        </w:rPr>
        <w:t xml:space="preserve">Na forma da lei 8.213/91 dispõe em seu </w:t>
      </w:r>
      <w:r w:rsidRPr="00781F0F">
        <w:rPr>
          <w:rFonts w:ascii="Times New Roman" w:hAnsi="Times New Roman"/>
          <w:color w:val="000000"/>
          <w:sz w:val="24"/>
          <w:szCs w:val="24"/>
          <w:shd w:val="clear" w:color="auto" w:fill="FFFFFF"/>
        </w:rPr>
        <w:t>Art. 57. A aposentadoria especial será devida, uma vez cumprida à carência exigida nesta Lei, ao segurado que tiver trabalhado sujeito a condições especiais que prejudiquem a saúde ou a integridade física, durante 15 (quinze), 20 (vinte) ou 25 (vinte e cinco) anos, conforme dispuser a lei.  </w:t>
      </w:r>
      <w:r>
        <w:rPr>
          <w:rFonts w:ascii="Times New Roman" w:hAnsi="Times New Roman"/>
          <w:color w:val="000000"/>
          <w:sz w:val="24"/>
          <w:szCs w:val="24"/>
          <w:shd w:val="clear" w:color="auto" w:fill="FFFFFF"/>
        </w:rPr>
        <w:t>Dessa forma, traduz como beneficio previdenciário com finalidade de proteger os trabalhadores que laboram em atividades que agridem a saúde e a sua integridade física.</w:t>
      </w:r>
    </w:p>
    <w:p w14:paraId="7CD9BB89" w14:textId="77777777" w:rsidR="0060750A" w:rsidRDefault="0060750A" w:rsidP="00C143B3">
      <w:pPr>
        <w:spacing w:line="360" w:lineRule="auto"/>
        <w:ind w:firstLine="708"/>
        <w:jc w:val="both"/>
        <w:rPr>
          <w:rFonts w:ascii="Times New Roman" w:hAnsi="Times New Roman"/>
          <w:color w:val="000000"/>
          <w:sz w:val="24"/>
          <w:szCs w:val="24"/>
          <w:shd w:val="clear" w:color="auto" w:fill="FFFFFF"/>
        </w:rPr>
      </w:pPr>
      <w:r w:rsidRPr="00460ED3">
        <w:rPr>
          <w:rFonts w:ascii="Times New Roman" w:hAnsi="Times New Roman"/>
          <w:color w:val="000000"/>
          <w:sz w:val="24"/>
          <w:szCs w:val="24"/>
          <w:shd w:val="clear" w:color="auto" w:fill="FFFFFF"/>
        </w:rPr>
        <w:lastRenderedPageBreak/>
        <w:t>Na referida lei em seu Art. 58 dispõe</w:t>
      </w:r>
      <w:bookmarkStart w:id="10" w:name="art58"/>
      <w:bookmarkEnd w:id="10"/>
      <w:r w:rsidR="000C518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sobre a</w:t>
      </w:r>
      <w:r w:rsidRPr="00460ED3">
        <w:rPr>
          <w:rFonts w:ascii="Times New Roman" w:hAnsi="Times New Roman"/>
          <w:color w:val="000000"/>
          <w:sz w:val="24"/>
          <w:szCs w:val="24"/>
          <w:shd w:val="clear" w:color="auto" w:fill="FFFFFF"/>
        </w:rPr>
        <w:t xml:space="preserve"> relação dos agentes nocivos químicos, físicos e biológicos ou associação de agentes prejudiciais à saúde ou à integridade física considerados para fins de concessão da aposentadoria especial de que trata o artigo anterior será definida pelo Poder Executivo.</w:t>
      </w:r>
      <w:r w:rsidR="000C518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Logo para a concessão da aposentadoria especial é preciso à comprovação da efetiva exposição do segurado aos agentes nocivos, </w:t>
      </w:r>
      <w:bookmarkStart w:id="11" w:name="art58§3"/>
      <w:bookmarkEnd w:id="11"/>
      <w:r>
        <w:rPr>
          <w:rFonts w:ascii="Times New Roman" w:hAnsi="Times New Roman"/>
          <w:color w:val="000000"/>
          <w:sz w:val="24"/>
          <w:szCs w:val="24"/>
          <w:shd w:val="clear" w:color="auto" w:fill="FFFFFF"/>
        </w:rPr>
        <w:t>bem como um laudo técnico.</w:t>
      </w:r>
    </w:p>
    <w:p w14:paraId="47FC7732" w14:textId="77777777" w:rsidR="0060750A" w:rsidRDefault="0060750A" w:rsidP="0060750A">
      <w:pPr>
        <w:spacing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 comprovação da efetiva exposição do segurado aos agentes nocivos prejudiciais a saúde ou a sua integridade física deve ser feita mediante preenchimento de um formulário pela empresa, denominado perfil profissiografico previdenciário – PPP.</w:t>
      </w:r>
    </w:p>
    <w:p w14:paraId="3B759FE4" w14:textId="77777777" w:rsidR="0060750A" w:rsidRDefault="0060750A" w:rsidP="0060750A">
      <w:pPr>
        <w:spacing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Como ensina Alvarenga (2010, p. 02):</w:t>
      </w:r>
    </w:p>
    <w:p w14:paraId="2A83C8CB" w14:textId="77777777" w:rsidR="0060750A" w:rsidRPr="00F138E6" w:rsidRDefault="0060750A" w:rsidP="0060750A">
      <w:pPr>
        <w:spacing w:line="240" w:lineRule="auto"/>
        <w:ind w:left="2268" w:firstLine="708"/>
        <w:jc w:val="both"/>
        <w:rPr>
          <w:rFonts w:ascii="Times New Roman" w:hAnsi="Times New Roman"/>
        </w:rPr>
      </w:pPr>
      <w:r w:rsidRPr="00F138E6">
        <w:rPr>
          <w:rFonts w:ascii="Times New Roman" w:hAnsi="Times New Roman"/>
          <w:shd w:val="clear" w:color="auto" w:fill="FFFFFF"/>
        </w:rPr>
        <w:t>O</w:t>
      </w:r>
      <w:r w:rsidRPr="00F138E6">
        <w:rPr>
          <w:rStyle w:val="apple-converted-space"/>
          <w:rFonts w:ascii="Times New Roman" w:hAnsi="Times New Roman"/>
          <w:shd w:val="clear" w:color="auto" w:fill="FFFFFF"/>
        </w:rPr>
        <w:t> </w:t>
      </w:r>
      <w:r w:rsidRPr="00F138E6">
        <w:rPr>
          <w:rFonts w:ascii="Times New Roman" w:hAnsi="Times New Roman"/>
          <w:i/>
          <w:iCs/>
          <w:shd w:val="clear" w:color="auto" w:fill="FFFFFF"/>
        </w:rPr>
        <w:t>perfil profissiográfico previdenciário</w:t>
      </w:r>
      <w:r w:rsidRPr="00F138E6">
        <w:rPr>
          <w:rStyle w:val="apple-converted-space"/>
          <w:rFonts w:ascii="Times New Roman" w:hAnsi="Times New Roman"/>
          <w:shd w:val="clear" w:color="auto" w:fill="FFFFFF"/>
        </w:rPr>
        <w:t> </w:t>
      </w:r>
      <w:r w:rsidRPr="00F138E6">
        <w:rPr>
          <w:rFonts w:ascii="Times New Roman" w:hAnsi="Times New Roman"/>
          <w:shd w:val="clear" w:color="auto" w:fill="FFFFFF"/>
        </w:rPr>
        <w:t>deve ser elaborado pela empresa, tendo-se como base o</w:t>
      </w:r>
      <w:r w:rsidRPr="00F138E6">
        <w:rPr>
          <w:rStyle w:val="apple-converted-space"/>
          <w:rFonts w:ascii="Times New Roman" w:hAnsi="Times New Roman"/>
          <w:shd w:val="clear" w:color="auto" w:fill="FFFFFF"/>
        </w:rPr>
        <w:t> </w:t>
      </w:r>
      <w:r w:rsidRPr="00F138E6">
        <w:rPr>
          <w:rFonts w:ascii="Times New Roman" w:hAnsi="Times New Roman"/>
          <w:i/>
          <w:iCs/>
          <w:shd w:val="clear" w:color="auto" w:fill="FFFFFF"/>
        </w:rPr>
        <w:t>laudo técnico de condições ambientais do trabalho</w:t>
      </w:r>
      <w:r w:rsidRPr="00F138E6">
        <w:rPr>
          <w:rStyle w:val="apple-converted-space"/>
          <w:rFonts w:ascii="Times New Roman" w:hAnsi="Times New Roman"/>
          <w:shd w:val="clear" w:color="auto" w:fill="FFFFFF"/>
        </w:rPr>
        <w:t> </w:t>
      </w:r>
      <w:r w:rsidRPr="00F138E6">
        <w:rPr>
          <w:rFonts w:ascii="Times New Roman" w:hAnsi="Times New Roman"/>
          <w:shd w:val="clear" w:color="auto" w:fill="FFFFFF"/>
        </w:rPr>
        <w:t xml:space="preserve">- LTCAT, expedido por médico do trabalho ou engenheiro de segurança do trabalho, nos termos da legislação trabalhista. No laudo técnico, deverão constar todas as informações necessárias sobre a existência de tecnologia de proteção coletiva ou individual que diminua a intensidade do agente agressivo a limites de tolerância e recomendação sobre sua adoção pelo estabelecimento respectivo. </w:t>
      </w:r>
    </w:p>
    <w:p w14:paraId="1CBADADB" w14:textId="77777777" w:rsidR="0060750A" w:rsidRPr="00E3606A" w:rsidRDefault="0060750A" w:rsidP="0060750A">
      <w:pPr>
        <w:spacing w:line="240" w:lineRule="auto"/>
        <w:ind w:left="2268"/>
        <w:jc w:val="both"/>
        <w:rPr>
          <w:rFonts w:ascii="Times New Roman" w:hAnsi="Times New Roman"/>
        </w:rPr>
      </w:pPr>
    </w:p>
    <w:p w14:paraId="476AC57F" w14:textId="77777777" w:rsidR="0060750A" w:rsidRDefault="0060750A" w:rsidP="0060750A">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w:t>
      </w:r>
      <w:r w:rsidRPr="00E3606A">
        <w:rPr>
          <w:rFonts w:ascii="Times New Roman" w:hAnsi="Times New Roman"/>
          <w:sz w:val="24"/>
          <w:szCs w:val="24"/>
          <w:shd w:val="clear" w:color="auto" w:fill="FFFFFF"/>
        </w:rPr>
        <w:t>preocupação com a saúde e a segurança do trabalhador é assunto que envolve não só questões de ordem previdenciária, mas também de ordem tr</w:t>
      </w:r>
      <w:r>
        <w:rPr>
          <w:rFonts w:ascii="Times New Roman" w:hAnsi="Times New Roman"/>
          <w:sz w:val="24"/>
          <w:szCs w:val="24"/>
          <w:shd w:val="clear" w:color="auto" w:fill="FFFFFF"/>
        </w:rPr>
        <w:t>abalhista e de saúde pública, fa</w:t>
      </w:r>
      <w:r w:rsidRPr="00E3606A">
        <w:rPr>
          <w:rFonts w:ascii="Times New Roman" w:hAnsi="Times New Roman"/>
          <w:sz w:val="24"/>
          <w:szCs w:val="24"/>
          <w:shd w:val="clear" w:color="auto" w:fill="FFFFFF"/>
        </w:rPr>
        <w:t>z-se necessário avaliar a</w:t>
      </w:r>
      <w:r>
        <w:rPr>
          <w:rFonts w:ascii="Times New Roman" w:hAnsi="Times New Roman"/>
          <w:sz w:val="24"/>
          <w:szCs w:val="24"/>
          <w:shd w:val="clear" w:color="auto" w:fill="FFFFFF"/>
        </w:rPr>
        <w:t>s medidas adotadas pela sociedade brasileira em favor de quem trabalhar com agentes nocivos – a aposentadoria especial, a respeito de sua eficácia como instrumento de melhoria das condições ambientais de trabalho e proteção do trabalhador (QUEIROZ; 2011).</w:t>
      </w:r>
    </w:p>
    <w:p w14:paraId="66276CFB" w14:textId="77777777" w:rsidR="00614B4A" w:rsidRPr="00614B4A" w:rsidRDefault="00614B4A" w:rsidP="0060750A">
      <w:pPr>
        <w:spacing w:line="360" w:lineRule="auto"/>
        <w:ind w:firstLine="708"/>
        <w:jc w:val="both"/>
        <w:rPr>
          <w:rFonts w:ascii="Times New Roman" w:hAnsi="Times New Roman"/>
          <w:sz w:val="24"/>
          <w:szCs w:val="24"/>
          <w:shd w:val="clear" w:color="auto" w:fill="FFFFFF"/>
        </w:rPr>
      </w:pPr>
      <w:r w:rsidRPr="00614B4A">
        <w:rPr>
          <w:rFonts w:ascii="Times New Roman" w:hAnsi="Times New Roman"/>
          <w:sz w:val="24"/>
          <w:szCs w:val="24"/>
          <w:shd w:val="clear" w:color="auto" w:fill="FFFFFF"/>
        </w:rPr>
        <w:t>O trabalho em condições especiais, para que o segurado faça jus ao benefício de aposentadoria especial deve ser em exposição habitual e permanente, ou seja, é aquele exercido de forma não ocasional nem intermitente, no qual a exposição do trabalhador seja indissociável da produção do bem ou da prestação do serviço</w:t>
      </w:r>
      <w:r>
        <w:rPr>
          <w:rFonts w:ascii="Times New Roman" w:hAnsi="Times New Roman"/>
          <w:sz w:val="24"/>
          <w:szCs w:val="24"/>
          <w:shd w:val="clear" w:color="auto" w:fill="FFFFFF"/>
        </w:rPr>
        <w:t xml:space="preserve">. </w:t>
      </w:r>
      <w:r w:rsidRPr="00614B4A">
        <w:rPr>
          <w:rFonts w:ascii="Times New Roman" w:hAnsi="Times New Roman"/>
          <w:sz w:val="24"/>
          <w:szCs w:val="24"/>
          <w:shd w:val="clear" w:color="auto" w:fill="FFFFFF"/>
        </w:rPr>
        <w:t>Desta forma, não tem direito à aposentadoria especial o segurado que trabalha ocasionalmente ou de maneira intermitente em condições prejudiciais à saúde.</w:t>
      </w:r>
      <w:r>
        <w:rPr>
          <w:rFonts w:ascii="Times New Roman" w:hAnsi="Times New Roman"/>
          <w:sz w:val="24"/>
          <w:szCs w:val="24"/>
          <w:shd w:val="clear" w:color="auto" w:fill="FFFFFF"/>
        </w:rPr>
        <w:t xml:space="preserve"> Cabe lembrar, que só tem direito a aposentadoria especial somente os trabalhadores segurado empregado, trabalhador avulso e o contr</w:t>
      </w:r>
      <w:r w:rsidR="004560DE">
        <w:rPr>
          <w:rFonts w:ascii="Times New Roman" w:hAnsi="Times New Roman"/>
          <w:sz w:val="24"/>
          <w:szCs w:val="24"/>
          <w:shd w:val="clear" w:color="auto" w:fill="FFFFFF"/>
        </w:rPr>
        <w:t>ibuinte individual (NOLASCO; 20</w:t>
      </w:r>
      <w:r>
        <w:rPr>
          <w:rFonts w:ascii="Times New Roman" w:hAnsi="Times New Roman"/>
          <w:sz w:val="24"/>
          <w:szCs w:val="24"/>
          <w:shd w:val="clear" w:color="auto" w:fill="FFFFFF"/>
        </w:rPr>
        <w:t>1</w:t>
      </w:r>
      <w:r w:rsidR="004560DE">
        <w:rPr>
          <w:rFonts w:ascii="Times New Roman" w:hAnsi="Times New Roman"/>
          <w:sz w:val="24"/>
          <w:szCs w:val="24"/>
          <w:shd w:val="clear" w:color="auto" w:fill="FFFFFF"/>
        </w:rPr>
        <w:t>2</w:t>
      </w:r>
      <w:r>
        <w:rPr>
          <w:rFonts w:ascii="Times New Roman" w:hAnsi="Times New Roman"/>
          <w:sz w:val="24"/>
          <w:szCs w:val="24"/>
          <w:shd w:val="clear" w:color="auto" w:fill="FFFFFF"/>
        </w:rPr>
        <w:t>).</w:t>
      </w:r>
    </w:p>
    <w:p w14:paraId="118CBCD7" w14:textId="77777777" w:rsidR="0060750A" w:rsidRDefault="0060750A" w:rsidP="0060750A">
      <w:pPr>
        <w:spacing w:line="360" w:lineRule="auto"/>
        <w:jc w:val="both"/>
        <w:rPr>
          <w:rFonts w:ascii="Times New Roman" w:hAnsi="Times New Roman"/>
          <w:sz w:val="24"/>
          <w:szCs w:val="24"/>
          <w:shd w:val="clear" w:color="auto" w:fill="FFFFFF"/>
        </w:rPr>
      </w:pPr>
    </w:p>
    <w:p w14:paraId="5F354DE9" w14:textId="77777777" w:rsidR="002E7641" w:rsidRDefault="002E7641" w:rsidP="0060750A">
      <w:pPr>
        <w:spacing w:line="360" w:lineRule="auto"/>
        <w:jc w:val="both"/>
        <w:rPr>
          <w:rFonts w:ascii="Times New Roman" w:hAnsi="Times New Roman"/>
          <w:b/>
          <w:sz w:val="24"/>
          <w:szCs w:val="24"/>
        </w:rPr>
      </w:pPr>
      <w:r w:rsidRPr="002E7641">
        <w:rPr>
          <w:rFonts w:ascii="Times New Roman" w:hAnsi="Times New Roman"/>
          <w:b/>
          <w:sz w:val="24"/>
          <w:szCs w:val="24"/>
        </w:rPr>
        <w:lastRenderedPageBreak/>
        <w:t>2.3 TESES JULGADAS PELO STF</w:t>
      </w:r>
    </w:p>
    <w:p w14:paraId="1AFABA44" w14:textId="77777777" w:rsidR="00E01342" w:rsidRDefault="00E01342" w:rsidP="00E01342">
      <w:pPr>
        <w:spacing w:line="360" w:lineRule="auto"/>
        <w:jc w:val="both"/>
        <w:rPr>
          <w:rFonts w:ascii="Times New Roman" w:hAnsi="Times New Roman"/>
          <w:sz w:val="24"/>
          <w:szCs w:val="24"/>
          <w:shd w:val="clear" w:color="auto" w:fill="FFFFFF"/>
        </w:rPr>
      </w:pPr>
      <w:r>
        <w:rPr>
          <w:rFonts w:ascii="Times New Roman" w:hAnsi="Times New Roman"/>
          <w:b/>
          <w:sz w:val="24"/>
          <w:szCs w:val="24"/>
        </w:rPr>
        <w:tab/>
      </w:r>
      <w:r>
        <w:rPr>
          <w:rFonts w:ascii="Times New Roman" w:hAnsi="Times New Roman"/>
          <w:sz w:val="24"/>
          <w:szCs w:val="24"/>
        </w:rPr>
        <w:t xml:space="preserve">O </w:t>
      </w:r>
      <w:r>
        <w:rPr>
          <w:rFonts w:ascii="Times New Roman" w:hAnsi="Times New Roman"/>
          <w:sz w:val="24"/>
          <w:szCs w:val="24"/>
          <w:shd w:val="clear" w:color="auto" w:fill="FFFFFF"/>
        </w:rPr>
        <w:t xml:space="preserve">Supremo Tribunal Federal (STF) no ano de 2014 editou a Súmula Vinculante 33, aplica-se </w:t>
      </w:r>
      <w:r w:rsidRPr="00E01342">
        <w:rPr>
          <w:rFonts w:ascii="Times New Roman" w:hAnsi="Times New Roman"/>
          <w:sz w:val="24"/>
          <w:szCs w:val="24"/>
          <w:shd w:val="clear" w:color="auto" w:fill="FFFFFF"/>
        </w:rPr>
        <w:t xml:space="preserve">ao servidor público, no que </w:t>
      </w:r>
      <w:r w:rsidR="000D16B4" w:rsidRPr="00E01342">
        <w:rPr>
          <w:rFonts w:ascii="Times New Roman" w:hAnsi="Times New Roman"/>
          <w:sz w:val="24"/>
          <w:szCs w:val="24"/>
          <w:shd w:val="clear" w:color="auto" w:fill="FFFFFF"/>
        </w:rPr>
        <w:t>couberem</w:t>
      </w:r>
      <w:r w:rsidRPr="00E01342">
        <w:rPr>
          <w:rFonts w:ascii="Times New Roman" w:hAnsi="Times New Roman"/>
          <w:sz w:val="24"/>
          <w:szCs w:val="24"/>
          <w:shd w:val="clear" w:color="auto" w:fill="FFFFFF"/>
        </w:rPr>
        <w:t>, as regras do regime geral da previdência social sobre aposentadoria especial de que trata o artigo 40, § 4º, inciso III da Constituição Federal, até a edição de lei complementar específica.</w:t>
      </w:r>
    </w:p>
    <w:p w14:paraId="1FC87548" w14:textId="77777777" w:rsidR="00BF704B" w:rsidRPr="00E01342" w:rsidRDefault="00BF704B" w:rsidP="00E01342">
      <w:pPr>
        <w:spacing w:line="360" w:lineRule="auto"/>
        <w:jc w:val="both"/>
        <w:rPr>
          <w:rFonts w:ascii="Times New Roman" w:hAnsi="Times New Roman"/>
          <w:sz w:val="24"/>
          <w:szCs w:val="24"/>
        </w:rPr>
      </w:pPr>
      <w:r>
        <w:rPr>
          <w:rFonts w:ascii="Times New Roman" w:hAnsi="Times New Roman"/>
          <w:sz w:val="24"/>
          <w:szCs w:val="24"/>
          <w:shd w:val="clear" w:color="auto" w:fill="FFFFFF"/>
        </w:rPr>
        <w:tab/>
        <w:t>Desta forma, seguindo as linhas das decisões tomadas pelo Supremo, é de pouco ajuda ao servidor. A súmula determina a aplicação analógica do Art. 57 da Lei nº 8.213/91, mas em nada dispõe sobre as atividades de riscos ou portadores de necessidades especiais, ou mesmo sobre a integração e conversão do tempo. Entretanto, estipulou uma aplicação parcial do referido dispositivo, não cumpre seu papel em diminuir os pleitos nos órgãos.</w:t>
      </w:r>
    </w:p>
    <w:p w14:paraId="684815EF" w14:textId="77777777" w:rsidR="002E7641" w:rsidRDefault="002E7641" w:rsidP="002E7641">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O </w:t>
      </w:r>
      <w:r w:rsidR="00E01342">
        <w:rPr>
          <w:rFonts w:ascii="Times New Roman" w:hAnsi="Times New Roman"/>
          <w:sz w:val="24"/>
          <w:szCs w:val="24"/>
          <w:shd w:val="clear" w:color="auto" w:fill="FFFFFF"/>
        </w:rPr>
        <w:t>STF</w:t>
      </w:r>
      <w:r>
        <w:rPr>
          <w:rFonts w:ascii="Times New Roman" w:hAnsi="Times New Roman"/>
          <w:sz w:val="24"/>
          <w:szCs w:val="24"/>
          <w:shd w:val="clear" w:color="auto" w:fill="FFFFFF"/>
        </w:rPr>
        <w:t xml:space="preserve"> no ano de 2014 concluiu o julgamento do Recurso Extraordinário com Agravo (ARE) 664335, com repercussão geral, onde se fixou duas teses, o resultado do julgamento será aplicado a 1.639 processos judiciais movidos pelos trabalhadores de todo país. </w:t>
      </w:r>
    </w:p>
    <w:p w14:paraId="307E564E" w14:textId="77777777" w:rsidR="002E7641" w:rsidRDefault="002E7641" w:rsidP="002E7641">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A primeira tese do STF é que o direito á aposentadoria especial pressupõe, a efetiva exposição do trabalhador a agente nocivo a saúde, de modo que o EPI for capaz de neutralizar a nocividade, não haverá respaldo para a concessão da aposentadoria especial.</w:t>
      </w:r>
    </w:p>
    <w:p w14:paraId="79C1B810" w14:textId="77777777" w:rsidR="002E7641" w:rsidRDefault="002E7641" w:rsidP="00BE1B12">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Na segunda tese o STF fixa a hipótese de exposição do trabalhador a ruído acima dos limites legais de tolerância, a declaração do PPP, no sentido da eficácia do EPI, não descaracteriza o tempo de serviço especial para a aposentadoria.</w:t>
      </w:r>
      <w:r w:rsidR="000C518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O STF por maioria dos votos decidiu que a utilização do EPI em trabalho insalubre, considerado eficaz para proteção do trabalhador, pode retirar o direito a aposentadoria especial. </w:t>
      </w:r>
    </w:p>
    <w:p w14:paraId="17BF33D4" w14:textId="77777777" w:rsidR="002E7641" w:rsidRDefault="002E7641" w:rsidP="002E7641">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O entendimento foi firmado, após o recurso interposto pelo Instituto Nacional do Seguro Social (INSS) que defendeu que os EPIs, reduzem a níveis toleráveis de insalubridade no ambiente de trabalho, portanto, eliminando o calculo especial do segurado do período de trabalho.</w:t>
      </w:r>
    </w:p>
    <w:p w14:paraId="1D3402CA" w14:textId="77777777" w:rsidR="007828CB" w:rsidRDefault="002C4E4E" w:rsidP="002E7641">
      <w:pPr>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O Supremo Federal negou aposentadoria especial a oficiais de justiça pelo exercício de atividade de risco, em sessão no dia 11 de junho de 2015. Por maioria dos votos, os ministros indeferiram os Mandados de Injunção (MI) 883, ajuizado pelo Sindicato dos Servidores das Justiças Federais no Estado do Rio de Janeiro (Sisejufe-RJ), e 844, de autoria do Sindicato dos Trabalhadores do Poder Judiciário e Ministério Publico da União do Distrito Federal </w:t>
      </w:r>
      <w:r>
        <w:rPr>
          <w:rFonts w:ascii="Times New Roman" w:hAnsi="Times New Roman"/>
          <w:sz w:val="24"/>
          <w:szCs w:val="24"/>
          <w:shd w:val="clear" w:color="auto" w:fill="FFFFFF"/>
        </w:rPr>
        <w:lastRenderedPageBreak/>
        <w:t xml:space="preserve">(Sindjus-DF). </w:t>
      </w:r>
      <w:r w:rsidRPr="002C4E4E">
        <w:rPr>
          <w:rFonts w:ascii="Times New Roman" w:hAnsi="Times New Roman"/>
          <w:sz w:val="24"/>
          <w:szCs w:val="24"/>
          <w:shd w:val="clear" w:color="auto" w:fill="FFFFFF"/>
        </w:rPr>
        <w:t>Em ambos os casos, as entidades de classe alegavam que a atividade envolve risco, o que justificaria a concessão da aposentadoria com a aplicação da Lei Complementar 51/1985, que regulamenta a aposentadoria especial para policiais.</w:t>
      </w:r>
    </w:p>
    <w:p w14:paraId="6F5BD0C1" w14:textId="77777777" w:rsidR="00462536" w:rsidRPr="009F65F0" w:rsidRDefault="00462536" w:rsidP="009F65F0">
      <w:pPr>
        <w:spacing w:line="360" w:lineRule="auto"/>
        <w:ind w:firstLine="708"/>
        <w:jc w:val="both"/>
        <w:rPr>
          <w:rFonts w:ascii="Times New Roman" w:hAnsi="Times New Roman"/>
          <w:sz w:val="24"/>
          <w:szCs w:val="24"/>
          <w:shd w:val="clear" w:color="auto" w:fill="FFFFFF"/>
        </w:rPr>
      </w:pPr>
      <w:r w:rsidRPr="009F65F0">
        <w:rPr>
          <w:rFonts w:ascii="Times New Roman" w:hAnsi="Times New Roman"/>
          <w:sz w:val="24"/>
          <w:szCs w:val="24"/>
          <w:shd w:val="clear" w:color="auto" w:fill="FFFFFF"/>
        </w:rPr>
        <w:t>O julgamento foi retomado com o voto-vista do ministro Luiz Fux pelo indeferimento do pedido. Ele acompanhou a divergência aberta pelo ministro Luís Roberto Barroso, que considera não haver risco inerente à atividade de oficial de justiça e que o risco eventual não poderia ser equiparado ao risco permanente da</w:t>
      </w:r>
      <w:r w:rsidR="0042522B">
        <w:rPr>
          <w:rFonts w:ascii="Times New Roman" w:hAnsi="Times New Roman"/>
          <w:sz w:val="24"/>
          <w:szCs w:val="24"/>
          <w:shd w:val="clear" w:color="auto" w:fill="FFFFFF"/>
        </w:rPr>
        <w:t xml:space="preserve"> atividade policial. Segundo o M</w:t>
      </w:r>
      <w:r w:rsidRPr="009F65F0">
        <w:rPr>
          <w:rFonts w:ascii="Times New Roman" w:hAnsi="Times New Roman"/>
          <w:sz w:val="24"/>
          <w:szCs w:val="24"/>
          <w:shd w:val="clear" w:color="auto" w:fill="FFFFFF"/>
        </w:rPr>
        <w:t>inistro Fux, a definição da atividade de risco deve ser definida pelo Legislativo, pois não há como o Judiciário estabelecer os requisitos que enquadrem determinada atividade profissional e permitam a análise de pedidos de aposentadoria.</w:t>
      </w:r>
    </w:p>
    <w:p w14:paraId="30645FFE" w14:textId="77777777" w:rsidR="009F65F0" w:rsidRPr="009F65F0" w:rsidRDefault="009F65F0" w:rsidP="009F65F0">
      <w:pPr>
        <w:spacing w:line="360" w:lineRule="auto"/>
        <w:ind w:firstLine="708"/>
        <w:jc w:val="both"/>
        <w:rPr>
          <w:rFonts w:ascii="Times New Roman" w:hAnsi="Times New Roman"/>
          <w:sz w:val="24"/>
          <w:szCs w:val="24"/>
        </w:rPr>
      </w:pPr>
      <w:r w:rsidRPr="009F65F0">
        <w:rPr>
          <w:rFonts w:ascii="Times New Roman" w:hAnsi="Times New Roman"/>
          <w:sz w:val="24"/>
          <w:szCs w:val="24"/>
        </w:rPr>
        <w:t xml:space="preserve">Na conclusão do julgamento prevaleceu </w:t>
      </w:r>
      <w:r w:rsidR="0042522B" w:rsidRPr="009F65F0">
        <w:rPr>
          <w:rFonts w:ascii="Times New Roman" w:hAnsi="Times New Roman"/>
          <w:sz w:val="24"/>
          <w:szCs w:val="24"/>
        </w:rPr>
        <w:t>à</w:t>
      </w:r>
      <w:r w:rsidR="0042522B">
        <w:rPr>
          <w:rFonts w:ascii="Times New Roman" w:hAnsi="Times New Roman"/>
          <w:sz w:val="24"/>
          <w:szCs w:val="24"/>
        </w:rPr>
        <w:t xml:space="preserve"> tese defendida pelo M</w:t>
      </w:r>
      <w:r w:rsidRPr="009F65F0">
        <w:rPr>
          <w:rFonts w:ascii="Times New Roman" w:hAnsi="Times New Roman"/>
          <w:sz w:val="24"/>
          <w:szCs w:val="24"/>
        </w:rPr>
        <w:t>inistro Barroso de que, diante do caráter aberto da expressão atividade de risco, constante do artigo 40, parágrafo 4, inciso II, da Constituição Federal, somente há omissão constitucional que justifique a concessão de aposentadoria especial por meio de mandado de injunção quando a periculosidade for inequivocamente inerente à atividade profissional.</w:t>
      </w:r>
      <w:r w:rsidR="0042522B">
        <w:rPr>
          <w:rFonts w:ascii="Times New Roman" w:hAnsi="Times New Roman"/>
          <w:sz w:val="24"/>
          <w:szCs w:val="24"/>
        </w:rPr>
        <w:t xml:space="preserve"> Seguiram esse entendimento os M</w:t>
      </w:r>
      <w:r w:rsidRPr="009F65F0">
        <w:rPr>
          <w:rFonts w:ascii="Times New Roman" w:hAnsi="Times New Roman"/>
          <w:sz w:val="24"/>
          <w:szCs w:val="24"/>
        </w:rPr>
        <w:t>inistros Luiz Fux, Rosa Weber, Marco Aurélio e Gilmar Mendes.</w:t>
      </w:r>
    </w:p>
    <w:p w14:paraId="15C37210" w14:textId="77777777" w:rsidR="009F65F0" w:rsidRDefault="009F65F0" w:rsidP="009F65F0">
      <w:pPr>
        <w:spacing w:line="360" w:lineRule="auto"/>
        <w:ind w:firstLine="708"/>
        <w:jc w:val="both"/>
        <w:rPr>
          <w:rFonts w:ascii="Times New Roman" w:hAnsi="Times New Roman"/>
          <w:sz w:val="24"/>
          <w:szCs w:val="24"/>
        </w:rPr>
      </w:pPr>
      <w:r w:rsidRPr="009F65F0">
        <w:rPr>
          <w:rFonts w:ascii="Times New Roman" w:hAnsi="Times New Roman"/>
          <w:sz w:val="24"/>
          <w:szCs w:val="24"/>
        </w:rPr>
        <w:t>Ficaram ven</w:t>
      </w:r>
      <w:r w:rsidR="0042522B">
        <w:rPr>
          <w:rFonts w:ascii="Times New Roman" w:hAnsi="Times New Roman"/>
          <w:sz w:val="24"/>
          <w:szCs w:val="24"/>
        </w:rPr>
        <w:t>cidos os relatores do MIs 833, M</w:t>
      </w:r>
      <w:r w:rsidRPr="009F65F0">
        <w:rPr>
          <w:rFonts w:ascii="Times New Roman" w:hAnsi="Times New Roman"/>
          <w:sz w:val="24"/>
          <w:szCs w:val="24"/>
        </w:rPr>
        <w:t>inistra Cármen Lúcia, e 844,</w:t>
      </w:r>
      <w:r w:rsidR="0042522B">
        <w:rPr>
          <w:rFonts w:ascii="Times New Roman" w:hAnsi="Times New Roman"/>
          <w:sz w:val="24"/>
          <w:szCs w:val="24"/>
        </w:rPr>
        <w:t xml:space="preserve"> M</w:t>
      </w:r>
      <w:r w:rsidRPr="009F65F0">
        <w:rPr>
          <w:rFonts w:ascii="Times New Roman" w:hAnsi="Times New Roman"/>
          <w:sz w:val="24"/>
          <w:szCs w:val="24"/>
        </w:rPr>
        <w:t>inistro Ricardo Lewandowski, que votaram pelo deferimento parcial do pedido, com a aplicação da LC 51/1985 e condicionando a concessão da aposentadoria especial à comprovação, junto à autoridade administrativa competente, do exercício efetivo da função pelo tempo mínimo previsto em lei. Também ficou vencido o ministro Teori Zavascki, que considerou inaplicável a Lei Complementar 51/1985 e votou apenas pela redução do tempo de contribuição, aplicando os requisitos previstos no Regime Geral de Previdência Social (Lei 8.213/1991).</w:t>
      </w:r>
    </w:p>
    <w:p w14:paraId="05FB7AAD" w14:textId="77777777" w:rsidR="009F65F0" w:rsidRDefault="004E3A3C" w:rsidP="009F65F0">
      <w:pPr>
        <w:spacing w:line="360" w:lineRule="auto"/>
        <w:ind w:firstLine="708"/>
        <w:jc w:val="both"/>
        <w:rPr>
          <w:rFonts w:ascii="Times New Roman" w:hAnsi="Times New Roman"/>
          <w:sz w:val="24"/>
          <w:szCs w:val="24"/>
        </w:rPr>
      </w:pPr>
      <w:r>
        <w:rPr>
          <w:rFonts w:ascii="Times New Roman" w:hAnsi="Times New Roman"/>
          <w:sz w:val="24"/>
          <w:szCs w:val="24"/>
        </w:rPr>
        <w:t>Entretanto, na Câmara dos Deputados está em pauta para a votação projeto de lei que reconhece o risco profissional inerente a policiais e agentes penitenciários, mas não para oficiais de justiça. De acordo com o dispositivo da Constituição para se ter o direito a aposentadoria especial o empregado deveria esta em atividade de risco constante, continua sem interrupção, o que não seria o caso dos oficiais de justiça.</w:t>
      </w:r>
    </w:p>
    <w:p w14:paraId="1B9DEE6E" w14:textId="77777777" w:rsidR="004E3A3C" w:rsidRDefault="00473A22" w:rsidP="009F65F0">
      <w:pPr>
        <w:spacing w:line="360" w:lineRule="auto"/>
        <w:ind w:firstLine="708"/>
        <w:jc w:val="both"/>
        <w:rPr>
          <w:rFonts w:ascii="Times New Roman" w:hAnsi="Times New Roman"/>
          <w:sz w:val="24"/>
          <w:szCs w:val="24"/>
        </w:rPr>
      </w:pPr>
      <w:r>
        <w:rPr>
          <w:rFonts w:ascii="Times New Roman" w:hAnsi="Times New Roman"/>
          <w:sz w:val="24"/>
          <w:szCs w:val="24"/>
        </w:rPr>
        <w:t xml:space="preserve">Segundo a Advocacia-Geral da União, tais categorias não estão expostas diuturnamente a riscos. Apenas eventualmente cumprimento de seus deveres ocorreria em </w:t>
      </w:r>
      <w:r>
        <w:rPr>
          <w:rFonts w:ascii="Times New Roman" w:hAnsi="Times New Roman"/>
          <w:sz w:val="24"/>
          <w:szCs w:val="24"/>
        </w:rPr>
        <w:lastRenderedPageBreak/>
        <w:t xml:space="preserve">algum contexto de perigo, mas nestas situações os servidores têm sempre prerrogativas de solicitar auxilio de força policial. </w:t>
      </w:r>
    </w:p>
    <w:p w14:paraId="14D0B28D" w14:textId="77777777" w:rsidR="00473A22" w:rsidRDefault="003C46D4" w:rsidP="009F65F0">
      <w:pPr>
        <w:spacing w:line="360" w:lineRule="auto"/>
        <w:ind w:firstLine="708"/>
        <w:jc w:val="both"/>
        <w:rPr>
          <w:rFonts w:ascii="Times New Roman" w:hAnsi="Times New Roman"/>
          <w:sz w:val="24"/>
          <w:szCs w:val="24"/>
        </w:rPr>
      </w:pPr>
      <w:r>
        <w:rPr>
          <w:rFonts w:ascii="Times New Roman" w:hAnsi="Times New Roman"/>
          <w:sz w:val="24"/>
          <w:szCs w:val="24"/>
        </w:rPr>
        <w:t>Sobre a aposentadoria especial e</w:t>
      </w:r>
      <w:r w:rsidRPr="003C46D4">
        <w:rPr>
          <w:rFonts w:ascii="Times New Roman" w:hAnsi="Times New Roman"/>
          <w:sz w:val="24"/>
          <w:szCs w:val="24"/>
        </w:rPr>
        <w:t xml:space="preserve">ficiência do equipamento de proteção individual: retira ou não </w:t>
      </w:r>
      <w:r w:rsidR="00941D73" w:rsidRPr="003C46D4">
        <w:rPr>
          <w:rFonts w:ascii="Times New Roman" w:hAnsi="Times New Roman"/>
          <w:sz w:val="24"/>
          <w:szCs w:val="24"/>
        </w:rPr>
        <w:t>aposentadoria especial</w:t>
      </w:r>
      <w:r w:rsidR="00941D73">
        <w:rPr>
          <w:rFonts w:ascii="Times New Roman" w:hAnsi="Times New Roman"/>
          <w:sz w:val="24"/>
          <w:szCs w:val="24"/>
        </w:rPr>
        <w:t xml:space="preserve"> destaca-se</w:t>
      </w:r>
      <w:r>
        <w:rPr>
          <w:rFonts w:ascii="Times New Roman" w:hAnsi="Times New Roman"/>
          <w:sz w:val="24"/>
          <w:szCs w:val="24"/>
        </w:rPr>
        <w:t xml:space="preserve"> os seguintes julgados:</w:t>
      </w:r>
    </w:p>
    <w:p w14:paraId="255E94BB" w14:textId="77777777" w:rsidR="003C46D4" w:rsidRPr="003C46D4" w:rsidRDefault="003C46D4" w:rsidP="003C46D4">
      <w:pPr>
        <w:pStyle w:val="cab"/>
        <w:shd w:val="clear" w:color="auto" w:fill="FFFFFF"/>
        <w:spacing w:before="150" w:beforeAutospacing="0" w:after="150" w:afterAutospacing="0"/>
        <w:ind w:left="2268"/>
        <w:jc w:val="both"/>
        <w:rPr>
          <w:sz w:val="22"/>
          <w:szCs w:val="22"/>
        </w:rPr>
      </w:pPr>
      <w:r w:rsidRPr="003C46D4">
        <w:rPr>
          <w:sz w:val="22"/>
          <w:szCs w:val="22"/>
        </w:rPr>
        <w:t>DIREITO PREVIDENCIÁRIO. APOSENTADORIA POR TEMPO DE CONTRIBUIÇÃO. TRANSFORMAÇÃO EM APOSENTADORIA ESPECIAL. RUÍDO. EPI.</w:t>
      </w:r>
    </w:p>
    <w:p w14:paraId="387C84AE" w14:textId="77777777" w:rsidR="003C46D4" w:rsidRPr="003C46D4" w:rsidRDefault="003C46D4" w:rsidP="003C46D4">
      <w:pPr>
        <w:pStyle w:val="par"/>
        <w:shd w:val="clear" w:color="auto" w:fill="FFFFFF"/>
        <w:spacing w:before="150" w:beforeAutospacing="0" w:after="150" w:afterAutospacing="0"/>
        <w:ind w:left="2268"/>
        <w:jc w:val="both"/>
        <w:rPr>
          <w:sz w:val="22"/>
          <w:szCs w:val="22"/>
        </w:rPr>
      </w:pPr>
      <w:r w:rsidRPr="003C46D4">
        <w:rPr>
          <w:sz w:val="22"/>
          <w:szCs w:val="22"/>
        </w:rPr>
        <w:t>1. Não havendo condenação em valor certo, deve-se conhecer do reexame necessário. Aplicação da súmula 490/STJ.</w:t>
      </w:r>
    </w:p>
    <w:p w14:paraId="1BFACA46" w14:textId="77777777" w:rsidR="003C46D4" w:rsidRPr="003C46D4" w:rsidRDefault="003C46D4" w:rsidP="003C46D4">
      <w:pPr>
        <w:pStyle w:val="par"/>
        <w:shd w:val="clear" w:color="auto" w:fill="FFFFFF"/>
        <w:spacing w:before="150" w:beforeAutospacing="0" w:after="150" w:afterAutospacing="0"/>
        <w:ind w:left="2268"/>
        <w:jc w:val="both"/>
        <w:rPr>
          <w:sz w:val="22"/>
          <w:szCs w:val="22"/>
        </w:rPr>
      </w:pPr>
      <w:r w:rsidRPr="003C46D4">
        <w:rPr>
          <w:sz w:val="22"/>
          <w:szCs w:val="22"/>
        </w:rPr>
        <w:t>2. O enquadramento de atividade especial é feito conforme a legislação vigente ao tempo da prestação do serviço.</w:t>
      </w:r>
    </w:p>
    <w:p w14:paraId="7F2EA8B5" w14:textId="77777777" w:rsidR="003C46D4" w:rsidRPr="003C46D4" w:rsidRDefault="003C46D4" w:rsidP="003C46D4">
      <w:pPr>
        <w:pStyle w:val="par"/>
        <w:shd w:val="clear" w:color="auto" w:fill="FFFFFF"/>
        <w:spacing w:before="0" w:beforeAutospacing="0" w:after="0" w:afterAutospacing="0"/>
        <w:ind w:left="2268"/>
        <w:jc w:val="both"/>
        <w:rPr>
          <w:sz w:val="22"/>
          <w:szCs w:val="22"/>
        </w:rPr>
      </w:pPr>
      <w:r w:rsidRPr="003C46D4">
        <w:rPr>
          <w:sz w:val="22"/>
          <w:szCs w:val="22"/>
        </w:rPr>
        <w:t>3. Revisando a jurisprudência desta Corte, providência do colegiado para a segurança jurídica da final decisão esperada, passa-se a adotar o critério da egrégia Corte Superior, de modo que é tida por especial a atividade exercida com exposição a ruídos superiores a 80 decibéis até a edição do Decreto</w:t>
      </w:r>
      <w:hyperlink r:id="rId9" w:tooltip="Decreto no 2.171, de 5 de Março de 1997." w:history="1">
        <w:r w:rsidRPr="003C46D4">
          <w:rPr>
            <w:rStyle w:val="Hiperlink"/>
            <w:color w:val="auto"/>
            <w:sz w:val="22"/>
            <w:szCs w:val="22"/>
            <w:bdr w:val="none" w:sz="0" w:space="0" w:color="auto" w:frame="1"/>
          </w:rPr>
          <w:t>2.171</w:t>
        </w:r>
      </w:hyperlink>
      <w:r w:rsidRPr="003C46D4">
        <w:rPr>
          <w:sz w:val="22"/>
          <w:szCs w:val="22"/>
        </w:rPr>
        <w:t>/1997. Após essa data, o nível de ruído considerado prejudicial é o superior a 90 decibéis. Com a entrada em vigor do Decreto</w:t>
      </w:r>
      <w:r w:rsidRPr="003C46D4">
        <w:rPr>
          <w:rStyle w:val="apple-converted-space"/>
          <w:sz w:val="22"/>
          <w:szCs w:val="22"/>
        </w:rPr>
        <w:t> </w:t>
      </w:r>
      <w:hyperlink r:id="rId10" w:tooltip="Decreto nº 4.882, de 18 de novembro de 2003." w:history="1">
        <w:r w:rsidRPr="003C46D4">
          <w:rPr>
            <w:rStyle w:val="Hiperlink"/>
            <w:color w:val="auto"/>
            <w:sz w:val="22"/>
            <w:szCs w:val="22"/>
            <w:bdr w:val="none" w:sz="0" w:space="0" w:color="auto" w:frame="1"/>
          </w:rPr>
          <w:t>4.882</w:t>
        </w:r>
      </w:hyperlink>
      <w:r w:rsidRPr="003C46D4">
        <w:rPr>
          <w:sz w:val="22"/>
          <w:szCs w:val="22"/>
        </w:rPr>
        <w:t>, em 18.11.2003, o limite de tolerância ao agente físico ruído foi reduzido para 85 decibéis (AgRg no REsp 1367806, Relator Ministro HERMAN BENJAMIN, SEGUNDA TURMA, vu 28/05/2013).</w:t>
      </w:r>
    </w:p>
    <w:p w14:paraId="3C0B1A52" w14:textId="77777777" w:rsidR="003C46D4" w:rsidRPr="003C46D4" w:rsidRDefault="003C46D4" w:rsidP="003C46D4">
      <w:pPr>
        <w:pStyle w:val="par"/>
        <w:shd w:val="clear" w:color="auto" w:fill="FFFFFF"/>
        <w:spacing w:before="150" w:beforeAutospacing="0" w:after="150" w:afterAutospacing="0"/>
        <w:ind w:left="2268"/>
        <w:jc w:val="both"/>
        <w:rPr>
          <w:sz w:val="22"/>
          <w:szCs w:val="22"/>
        </w:rPr>
      </w:pPr>
      <w:r w:rsidRPr="003C46D4">
        <w:rPr>
          <w:sz w:val="22"/>
          <w:szCs w:val="22"/>
        </w:rPr>
        <w:t>4. O EPI eficaz, no caso de exposição ao ruído, não afasta o reconhecimento do exercício de atividade especial. Precedentes.</w:t>
      </w:r>
    </w:p>
    <w:p w14:paraId="10FD8B4B" w14:textId="77777777" w:rsidR="003C46D4" w:rsidRDefault="003C46D4" w:rsidP="003C46D4">
      <w:pPr>
        <w:pStyle w:val="NormalWeb"/>
        <w:shd w:val="clear" w:color="auto" w:fill="FFFFFF"/>
        <w:spacing w:before="150" w:beforeAutospacing="0" w:after="150" w:afterAutospacing="0"/>
        <w:ind w:left="2268"/>
        <w:jc w:val="both"/>
        <w:rPr>
          <w:sz w:val="22"/>
          <w:szCs w:val="22"/>
        </w:rPr>
      </w:pPr>
      <w:r w:rsidRPr="003C46D4">
        <w:rPr>
          <w:sz w:val="22"/>
          <w:szCs w:val="22"/>
        </w:rPr>
        <w:t>Acórdão</w:t>
      </w:r>
      <w:r>
        <w:rPr>
          <w:sz w:val="22"/>
          <w:szCs w:val="22"/>
        </w:rPr>
        <w:t>:</w:t>
      </w:r>
      <w:r w:rsidRPr="003C46D4">
        <w:rPr>
          <w:sz w:val="22"/>
          <w:szCs w:val="22"/>
        </w:rPr>
        <w:t xml:space="preserve"> Vistos e relatados estes autos em que são partes as acima indicadas, decide a Egrégia 6a. Turma do Tribunal Regional Federal da 4ª Região, por unanimidade, dar parcial provimento à apelação e negar provimento à remessa oficial, nos termos do relatório, votos e notas taquigráficas que ficam fazendo parte integrante do presente julgado.</w:t>
      </w:r>
    </w:p>
    <w:p w14:paraId="69D56501" w14:textId="77777777" w:rsidR="00FD4F8C" w:rsidRDefault="00FD4F8C" w:rsidP="003C46D4">
      <w:pPr>
        <w:pStyle w:val="NormalWeb"/>
        <w:shd w:val="clear" w:color="auto" w:fill="FFFFFF"/>
        <w:spacing w:before="150" w:beforeAutospacing="0" w:after="150" w:afterAutospacing="0"/>
        <w:ind w:left="2268"/>
        <w:jc w:val="both"/>
        <w:rPr>
          <w:sz w:val="22"/>
          <w:szCs w:val="22"/>
        </w:rPr>
      </w:pPr>
      <w:r>
        <w:rPr>
          <w:sz w:val="22"/>
          <w:szCs w:val="22"/>
        </w:rPr>
        <w:t>(</w:t>
      </w:r>
      <w:r w:rsidRPr="00FD4F8C">
        <w:rPr>
          <w:sz w:val="22"/>
          <w:szCs w:val="22"/>
        </w:rPr>
        <w:t>TRF-4 - APELREEX: 50685676920124047100 RS 5068567-69.2012.404.7100, Relator: LUCIANE MERLIN CLÈVE KRAVETZ, Data de Julgamento: 18/12/2013, SEXTA TURMA, Data de Publicação: D.E. 20/12/2013)</w:t>
      </w:r>
    </w:p>
    <w:p w14:paraId="3A90D060" w14:textId="77777777" w:rsidR="00B42484" w:rsidRPr="00FD4F8C" w:rsidRDefault="00B42484" w:rsidP="003C46D4">
      <w:pPr>
        <w:pStyle w:val="NormalWeb"/>
        <w:shd w:val="clear" w:color="auto" w:fill="FFFFFF"/>
        <w:spacing w:before="150" w:beforeAutospacing="0" w:after="150" w:afterAutospacing="0"/>
        <w:ind w:left="2268"/>
        <w:jc w:val="both"/>
        <w:rPr>
          <w:sz w:val="22"/>
          <w:szCs w:val="22"/>
        </w:rPr>
      </w:pPr>
    </w:p>
    <w:p w14:paraId="6096B3C3" w14:textId="77777777" w:rsidR="002E7641" w:rsidRDefault="00B42484" w:rsidP="00B42484">
      <w:pPr>
        <w:spacing w:line="360" w:lineRule="auto"/>
        <w:ind w:firstLine="708"/>
        <w:jc w:val="both"/>
        <w:rPr>
          <w:rFonts w:ascii="Times New Roman" w:hAnsi="Times New Roman"/>
          <w:sz w:val="24"/>
          <w:szCs w:val="24"/>
        </w:rPr>
      </w:pPr>
      <w:r>
        <w:rPr>
          <w:rFonts w:ascii="Times New Roman" w:hAnsi="Times New Roman"/>
          <w:sz w:val="24"/>
          <w:szCs w:val="24"/>
        </w:rPr>
        <w:t xml:space="preserve">Antes de tudo precisa verificar se o empregado trabalhava de forma continua e ininterrupta sem proteção devida, para tanto é preciso de laudo médico comprovando que o empregado não pode trabalhar nestas condições. Neste caso acima citado, </w:t>
      </w:r>
      <w:r w:rsidR="001703BD">
        <w:rPr>
          <w:rFonts w:ascii="Times New Roman" w:hAnsi="Times New Roman"/>
          <w:sz w:val="24"/>
          <w:szCs w:val="24"/>
        </w:rPr>
        <w:t>a Corte Superior adotou se o critério de egrégia, no qual a exposição de ruídos é prejudicial é superior a 90 decibéis de acordo com o Decreto 4.882/2003. Se fizer o uso correto do EPI, não afasta se de suas atividades laborativas.</w:t>
      </w:r>
    </w:p>
    <w:p w14:paraId="107B2539" w14:textId="77777777" w:rsidR="001703BD" w:rsidRPr="001703BD" w:rsidRDefault="001703BD" w:rsidP="00886E33">
      <w:pPr>
        <w:spacing w:line="240" w:lineRule="auto"/>
        <w:ind w:left="2268" w:firstLine="708"/>
        <w:jc w:val="both"/>
        <w:rPr>
          <w:rFonts w:ascii="Times New Roman" w:hAnsi="Times New Roman"/>
        </w:rPr>
      </w:pPr>
      <w:r w:rsidRPr="001703BD">
        <w:rPr>
          <w:rFonts w:ascii="Times New Roman" w:hAnsi="Times New Roman"/>
        </w:rPr>
        <w:t xml:space="preserve">PREVIDENCIÁRIO. ATIVIDADE ESPECIAL. CONCESSÃO DE APOSENTADORIA ESPECIAL. CALOR. EPI. AFASTADA A INCIDÊNCIA DO ART. 57, § 8º DA LEI Nº 8.213/91. TUTELA </w:t>
      </w:r>
      <w:r w:rsidRPr="001703BD">
        <w:rPr>
          <w:rFonts w:ascii="Times New Roman" w:hAnsi="Times New Roman"/>
        </w:rPr>
        <w:lastRenderedPageBreak/>
        <w:t>ESPECÍFICA. 1. Uma vez exercida atividade enquadrável como especial, sob a égide da legislação que a ampara, o segurado adquire o direito ao reconhecimento como tal. 2. Constando dos autos a prova necessária a demonstrar o exercício de atividade sujeita a condições especiais, conforme a legislação vigente na data da prestação do trabalho, deve ser reconhecido o respectivo tempo de serviço. 3. As provas acostadas revelam que o autor laborou nas funções de servente e ajudante de fabricação de tijolos, respectivamente, submetido ao agente nocivo calor excessivo, com temperaturas médias superiores a 28º Celsius, conforme conclusão do laudo pericial oficial. 4. Ainda que produzido por similaridade, o laudo pericial constatou os níveis de calor em ambiente de trabalho similar àqueles nos quais o autor trabalhou. Logo, havendo contradição no conjunto probatório, devem prevalecer as informações lançadas na prova técnica, realizada por terceiro imparcial que goza da confiança do juízo. 5. Não restou comprovada a entrega efetiva, fiscalização de uso ou treinamento para utilização de equipamento de proteção individual. Além disso, é cediço que para o agente calor tais medidas são meramente paliativas, pois não há equipamentos de proteção passíveis de neutralizar os efeitos nocivos da exposição ao calor. 6. Demonstrado o tempo de serviço especial por 25 anos, conforme a atividade exercida, bem como a carência mínima, é devido à parte autora o benefício de aposentadoria especial, nos termos da Lei nº 8.213/91. 7. De acordo com o entendimento desta Corte, o benefício de aposentadoria especial, via de regra, é devido desde a DER, porquanto já incorporado ao seu patrimônio jurídico o benefício nos termos em que deferido. 8. Afastada a incidência do art. 57, § 8º, da Lei nº 8.213/91, sob pena de estar impedindo o livre exercício do trabalho. 9. Determina-se o cumprimento imediato do acórdão naquilo que se refere à obrigação de implementar o benefício, por se tratar de decisão de eficácia mandamental que deverá ser efetivada mediante as atividades de cumprimento da sentença stricto sensu previstas no art. 461 do CPC, sem a necessidade de um processo executivo autônomo (sine intervallo).</w:t>
      </w:r>
    </w:p>
    <w:p w14:paraId="5F4FA5F7" w14:textId="77777777" w:rsidR="001703BD" w:rsidRPr="001703BD" w:rsidRDefault="001703BD" w:rsidP="001703BD">
      <w:pPr>
        <w:spacing w:line="240" w:lineRule="auto"/>
        <w:ind w:left="2268"/>
        <w:jc w:val="both"/>
        <w:rPr>
          <w:rFonts w:ascii="Times New Roman" w:hAnsi="Times New Roman"/>
        </w:rPr>
      </w:pPr>
      <w:r w:rsidRPr="001703BD">
        <w:rPr>
          <w:rFonts w:ascii="Times New Roman" w:hAnsi="Times New Roman"/>
        </w:rPr>
        <w:t>(TRF-4 - APELREEX: 50657879320114047100 RS 5065787-93.2011.40</w:t>
      </w:r>
      <w:r w:rsidR="00886E33">
        <w:rPr>
          <w:rFonts w:ascii="Times New Roman" w:hAnsi="Times New Roman"/>
        </w:rPr>
        <w:t xml:space="preserve">4.7100, Relator: EZIO TEIXEIRA, </w:t>
      </w:r>
      <w:r w:rsidRPr="001703BD">
        <w:rPr>
          <w:rFonts w:ascii="Times New Roman" w:hAnsi="Times New Roman"/>
        </w:rPr>
        <w:t>Data de Julgamento: 18/12/2013, SEXTA TURMA, Data de Publicação: D.E. 19/12/2013)</w:t>
      </w:r>
    </w:p>
    <w:p w14:paraId="0D9EDFA8" w14:textId="77777777" w:rsidR="001703BD" w:rsidRDefault="001703BD" w:rsidP="00B42484">
      <w:pPr>
        <w:spacing w:line="360" w:lineRule="auto"/>
        <w:ind w:firstLine="708"/>
        <w:jc w:val="both"/>
        <w:rPr>
          <w:rFonts w:ascii="Times New Roman" w:hAnsi="Times New Roman"/>
          <w:sz w:val="24"/>
          <w:szCs w:val="24"/>
        </w:rPr>
      </w:pPr>
    </w:p>
    <w:p w14:paraId="22F6EB3A" w14:textId="77777777" w:rsidR="00886E33" w:rsidRDefault="00886E33" w:rsidP="00B42484">
      <w:pPr>
        <w:spacing w:line="360" w:lineRule="auto"/>
        <w:ind w:firstLine="708"/>
        <w:jc w:val="both"/>
        <w:rPr>
          <w:rFonts w:ascii="Times New Roman" w:hAnsi="Times New Roman"/>
          <w:sz w:val="24"/>
          <w:szCs w:val="24"/>
        </w:rPr>
      </w:pPr>
      <w:r>
        <w:rPr>
          <w:rFonts w:ascii="Times New Roman" w:hAnsi="Times New Roman"/>
          <w:sz w:val="24"/>
          <w:szCs w:val="24"/>
        </w:rPr>
        <w:t>Diante deste caso mencionado acima, não há equipamen</w:t>
      </w:r>
      <w:r w:rsidR="00174285">
        <w:rPr>
          <w:rFonts w:ascii="Times New Roman" w:hAnsi="Times New Roman"/>
          <w:sz w:val="24"/>
          <w:szCs w:val="24"/>
        </w:rPr>
        <w:t xml:space="preserve">to de proteção especifico para neutralizar o calor excessivo e sim paliativos. Para a concessão da aposentadoria especial é necessário a comprovação efetiva através de laudo medico constando que o empregado exercia o seu trabalho em calor profundo. O laudo pericial analisou </w:t>
      </w:r>
      <w:r w:rsidR="00941D73">
        <w:rPr>
          <w:rFonts w:ascii="Times New Roman" w:hAnsi="Times New Roman"/>
          <w:sz w:val="24"/>
          <w:szCs w:val="24"/>
        </w:rPr>
        <w:t>outros ambientes similares</w:t>
      </w:r>
      <w:r w:rsidR="00174285">
        <w:rPr>
          <w:rFonts w:ascii="Times New Roman" w:hAnsi="Times New Roman"/>
          <w:sz w:val="24"/>
          <w:szCs w:val="24"/>
        </w:rPr>
        <w:t xml:space="preserve"> aqueles nos quais o autor trabalhou, ficando </w:t>
      </w:r>
      <w:r w:rsidR="00941D73">
        <w:rPr>
          <w:rFonts w:ascii="Times New Roman" w:hAnsi="Times New Roman"/>
          <w:sz w:val="24"/>
          <w:szCs w:val="24"/>
        </w:rPr>
        <w:t>comprovada contradição no conjunto comprobatório</w:t>
      </w:r>
      <w:r w:rsidR="00174285">
        <w:rPr>
          <w:rFonts w:ascii="Times New Roman" w:hAnsi="Times New Roman"/>
          <w:sz w:val="24"/>
          <w:szCs w:val="24"/>
        </w:rPr>
        <w:t>, visto que devem prevalecer as informações lançadas na prova técnica.</w:t>
      </w:r>
    </w:p>
    <w:p w14:paraId="75AAD693" w14:textId="77777777" w:rsidR="00E55D06" w:rsidRDefault="00E55D06" w:rsidP="00B42484">
      <w:pPr>
        <w:spacing w:line="360" w:lineRule="auto"/>
        <w:ind w:firstLine="708"/>
        <w:jc w:val="both"/>
        <w:rPr>
          <w:rFonts w:ascii="Times New Roman" w:hAnsi="Times New Roman"/>
          <w:sz w:val="24"/>
          <w:szCs w:val="24"/>
        </w:rPr>
      </w:pPr>
    </w:p>
    <w:p w14:paraId="35F6C2AF" w14:textId="77777777" w:rsidR="00E55D06" w:rsidRDefault="00E55D06" w:rsidP="00B42484">
      <w:pPr>
        <w:spacing w:line="360" w:lineRule="auto"/>
        <w:ind w:firstLine="708"/>
        <w:jc w:val="both"/>
        <w:rPr>
          <w:rFonts w:ascii="Times New Roman" w:hAnsi="Times New Roman"/>
          <w:sz w:val="24"/>
          <w:szCs w:val="24"/>
        </w:rPr>
      </w:pPr>
    </w:p>
    <w:p w14:paraId="56978206" w14:textId="77777777" w:rsidR="00E55D06" w:rsidRDefault="00E55D06" w:rsidP="00B42484">
      <w:pPr>
        <w:spacing w:line="360" w:lineRule="auto"/>
        <w:ind w:firstLine="708"/>
        <w:jc w:val="both"/>
        <w:rPr>
          <w:rFonts w:ascii="Times New Roman" w:hAnsi="Times New Roman"/>
          <w:sz w:val="24"/>
          <w:szCs w:val="24"/>
        </w:rPr>
      </w:pPr>
    </w:p>
    <w:p w14:paraId="0D6400D7" w14:textId="77777777" w:rsidR="00174285" w:rsidRPr="00174285" w:rsidRDefault="00174285" w:rsidP="00E71DB3">
      <w:pPr>
        <w:spacing w:line="360" w:lineRule="auto"/>
        <w:jc w:val="both"/>
        <w:rPr>
          <w:rFonts w:ascii="Times New Roman" w:hAnsi="Times New Roman"/>
          <w:b/>
          <w:sz w:val="24"/>
          <w:szCs w:val="24"/>
        </w:rPr>
      </w:pPr>
      <w:r w:rsidRPr="00174285">
        <w:rPr>
          <w:rFonts w:ascii="Times New Roman" w:hAnsi="Times New Roman"/>
          <w:b/>
          <w:sz w:val="24"/>
          <w:szCs w:val="24"/>
        </w:rPr>
        <w:lastRenderedPageBreak/>
        <w:t>3. METODOLOGIA</w:t>
      </w:r>
    </w:p>
    <w:p w14:paraId="5080F7B8" w14:textId="77777777" w:rsidR="00E55D06" w:rsidRPr="00413227" w:rsidRDefault="00E55D06" w:rsidP="00413227">
      <w:pPr>
        <w:spacing w:line="360" w:lineRule="auto"/>
        <w:ind w:firstLine="708"/>
        <w:jc w:val="both"/>
        <w:rPr>
          <w:rFonts w:ascii="Times New Roman" w:hAnsi="Times New Roman"/>
          <w:sz w:val="24"/>
          <w:szCs w:val="24"/>
        </w:rPr>
      </w:pPr>
      <w:r w:rsidRPr="00413227">
        <w:rPr>
          <w:rFonts w:ascii="Times New Roman" w:hAnsi="Times New Roman"/>
          <w:sz w:val="24"/>
          <w:szCs w:val="24"/>
        </w:rPr>
        <w:t>O presente estudo teve como objetivo investigar se o EPI retira ou não a aposentadoria especial e as teses julgadas pelo STF.</w:t>
      </w:r>
    </w:p>
    <w:p w14:paraId="7EAC2FD9" w14:textId="77777777" w:rsidR="00E55D06" w:rsidRPr="00413227" w:rsidRDefault="00E55D06" w:rsidP="00413227">
      <w:pPr>
        <w:spacing w:line="360" w:lineRule="auto"/>
        <w:ind w:firstLine="708"/>
        <w:jc w:val="both"/>
        <w:rPr>
          <w:rFonts w:ascii="Times New Roman" w:hAnsi="Times New Roman"/>
          <w:sz w:val="24"/>
          <w:szCs w:val="24"/>
        </w:rPr>
      </w:pPr>
      <w:r w:rsidRPr="00413227">
        <w:rPr>
          <w:rFonts w:ascii="Times New Roman" w:hAnsi="Times New Roman"/>
          <w:sz w:val="24"/>
          <w:szCs w:val="24"/>
        </w:rPr>
        <w:t xml:space="preserve">Para tanto, foi realizado uma revisão bibliográfica, extraído </w:t>
      </w:r>
      <w:r w:rsidR="00413227" w:rsidRPr="00413227">
        <w:rPr>
          <w:rFonts w:ascii="Times New Roman" w:hAnsi="Times New Roman"/>
          <w:sz w:val="24"/>
          <w:szCs w:val="24"/>
        </w:rPr>
        <w:t xml:space="preserve">de </w:t>
      </w:r>
      <w:r w:rsidRPr="00413227">
        <w:rPr>
          <w:rFonts w:ascii="Times New Roman" w:hAnsi="Times New Roman"/>
          <w:sz w:val="24"/>
          <w:szCs w:val="24"/>
        </w:rPr>
        <w:t xml:space="preserve">artigos científicos referentes ao tema, </w:t>
      </w:r>
      <w:r w:rsidR="00413227" w:rsidRPr="00413227">
        <w:rPr>
          <w:rFonts w:ascii="Times New Roman" w:hAnsi="Times New Roman"/>
          <w:sz w:val="24"/>
          <w:szCs w:val="24"/>
        </w:rPr>
        <w:t xml:space="preserve">bem como as teses julgadas pelo Supremo Tribunal Federal (STF) no qual se discute se </w:t>
      </w:r>
      <w:r w:rsidR="00C20055">
        <w:rPr>
          <w:rFonts w:ascii="Times New Roman" w:hAnsi="Times New Roman"/>
          <w:sz w:val="24"/>
          <w:szCs w:val="24"/>
        </w:rPr>
        <w:t>o</w:t>
      </w:r>
      <w:r w:rsidR="00C20055" w:rsidRPr="00413227">
        <w:rPr>
          <w:rFonts w:ascii="Times New Roman" w:hAnsi="Times New Roman"/>
          <w:sz w:val="24"/>
          <w:szCs w:val="24"/>
        </w:rPr>
        <w:t xml:space="preserve"> EPI</w:t>
      </w:r>
      <w:r w:rsidR="00C20055">
        <w:rPr>
          <w:rFonts w:ascii="Times New Roman" w:hAnsi="Times New Roman"/>
          <w:sz w:val="24"/>
          <w:szCs w:val="24"/>
        </w:rPr>
        <w:t xml:space="preserve"> retira</w:t>
      </w:r>
      <w:r w:rsidR="00413227" w:rsidRPr="00413227">
        <w:rPr>
          <w:rFonts w:ascii="Times New Roman" w:hAnsi="Times New Roman"/>
          <w:sz w:val="24"/>
          <w:szCs w:val="24"/>
        </w:rPr>
        <w:t xml:space="preserve"> ou não a aposentadoria especial, </w:t>
      </w:r>
      <w:r w:rsidRPr="00413227">
        <w:rPr>
          <w:rFonts w:ascii="Times New Roman" w:hAnsi="Times New Roman"/>
          <w:sz w:val="24"/>
          <w:szCs w:val="24"/>
        </w:rPr>
        <w:t>a pesquisa será apresentada como descritiva, a abordagem proposta será a qualitativa.</w:t>
      </w:r>
    </w:p>
    <w:p w14:paraId="2EB48827" w14:textId="77777777" w:rsidR="00E55D06" w:rsidRPr="00413227" w:rsidRDefault="00E55D06" w:rsidP="00413227">
      <w:pPr>
        <w:spacing w:line="360" w:lineRule="auto"/>
        <w:ind w:firstLine="708"/>
        <w:jc w:val="both"/>
        <w:rPr>
          <w:rFonts w:ascii="Times New Roman" w:hAnsi="Times New Roman"/>
          <w:sz w:val="24"/>
          <w:szCs w:val="24"/>
        </w:rPr>
      </w:pPr>
      <w:r w:rsidRPr="00413227">
        <w:rPr>
          <w:rFonts w:ascii="Times New Roman" w:hAnsi="Times New Roman"/>
          <w:sz w:val="24"/>
          <w:szCs w:val="24"/>
        </w:rPr>
        <w:t xml:space="preserve">A fonte de pesquisa utilizada para desenvolver o presente estudo, foi: a Constituição Federal de 1988, </w:t>
      </w:r>
      <w:r w:rsidR="00413227" w:rsidRPr="00413227">
        <w:rPr>
          <w:rFonts w:ascii="Times New Roman" w:hAnsi="Times New Roman"/>
          <w:sz w:val="24"/>
          <w:szCs w:val="24"/>
        </w:rPr>
        <w:t>Norma Regulamentadora 6</w:t>
      </w:r>
      <w:r w:rsidRPr="00413227">
        <w:rPr>
          <w:rFonts w:ascii="Times New Roman" w:hAnsi="Times New Roman"/>
          <w:sz w:val="24"/>
          <w:szCs w:val="24"/>
        </w:rPr>
        <w:t>, Legislação Brasileir</w:t>
      </w:r>
      <w:r w:rsidR="00413227" w:rsidRPr="00413227">
        <w:rPr>
          <w:rFonts w:ascii="Times New Roman" w:hAnsi="Times New Roman"/>
          <w:sz w:val="24"/>
          <w:szCs w:val="24"/>
        </w:rPr>
        <w:t>a, Ministério do Trabalho e Emprego, bem como artigos científicos</w:t>
      </w:r>
      <w:r w:rsidRPr="00413227">
        <w:rPr>
          <w:rFonts w:ascii="Times New Roman" w:hAnsi="Times New Roman"/>
          <w:sz w:val="24"/>
          <w:szCs w:val="24"/>
        </w:rPr>
        <w:t xml:space="preserve"> e pesquisa feita pela internet, tendo efeito relevante para o estudo.</w:t>
      </w:r>
    </w:p>
    <w:p w14:paraId="5ED7FE6F" w14:textId="77777777" w:rsidR="00E55D06" w:rsidRPr="00413227" w:rsidRDefault="00E55D06" w:rsidP="00413227">
      <w:pPr>
        <w:spacing w:line="360" w:lineRule="auto"/>
        <w:ind w:firstLine="708"/>
        <w:jc w:val="both"/>
        <w:rPr>
          <w:rFonts w:ascii="Times New Roman" w:hAnsi="Times New Roman"/>
          <w:sz w:val="24"/>
          <w:szCs w:val="24"/>
        </w:rPr>
      </w:pPr>
      <w:r w:rsidRPr="00413227">
        <w:rPr>
          <w:rFonts w:ascii="Times New Roman" w:hAnsi="Times New Roman"/>
          <w:sz w:val="24"/>
          <w:szCs w:val="24"/>
        </w:rPr>
        <w:t>Para a seleção das referencias mais relevantes ao estudo, os materiais selecionados ao tema proposto foram selecionados de acordo com o grau de importância. Em seguida, a leitura permitiu captar informações que respondessem ao objetivo deste estudo.</w:t>
      </w:r>
    </w:p>
    <w:p w14:paraId="1F48BFFE" w14:textId="77777777" w:rsidR="00462536" w:rsidRPr="002E7641" w:rsidRDefault="00462536" w:rsidP="0060750A">
      <w:pPr>
        <w:spacing w:line="360" w:lineRule="auto"/>
        <w:jc w:val="both"/>
        <w:rPr>
          <w:rFonts w:ascii="Times New Roman" w:hAnsi="Times New Roman"/>
          <w:b/>
          <w:sz w:val="24"/>
          <w:szCs w:val="24"/>
        </w:rPr>
      </w:pPr>
    </w:p>
    <w:p w14:paraId="44FA3AAE" w14:textId="77777777" w:rsidR="0060750A" w:rsidRDefault="0060750A" w:rsidP="0060750A">
      <w:pPr>
        <w:spacing w:line="360" w:lineRule="auto"/>
        <w:jc w:val="both"/>
        <w:rPr>
          <w:rFonts w:ascii="Times New Roman" w:hAnsi="Times New Roman"/>
          <w:sz w:val="24"/>
          <w:szCs w:val="24"/>
        </w:rPr>
      </w:pPr>
    </w:p>
    <w:p w14:paraId="4EAA0305" w14:textId="77777777" w:rsidR="00976167" w:rsidRDefault="00976167" w:rsidP="00DC57D4">
      <w:pPr>
        <w:spacing w:line="360" w:lineRule="auto"/>
        <w:jc w:val="both"/>
        <w:rPr>
          <w:rFonts w:ascii="Times New Roman" w:hAnsi="Times New Roman"/>
          <w:sz w:val="24"/>
          <w:szCs w:val="24"/>
        </w:rPr>
      </w:pPr>
    </w:p>
    <w:p w14:paraId="6B42C08A" w14:textId="77777777" w:rsidR="007544B5" w:rsidRDefault="007544B5" w:rsidP="00DC57D4">
      <w:pPr>
        <w:spacing w:line="360" w:lineRule="auto"/>
        <w:jc w:val="both"/>
        <w:rPr>
          <w:rFonts w:ascii="Times New Roman" w:hAnsi="Times New Roman"/>
          <w:sz w:val="24"/>
          <w:szCs w:val="24"/>
        </w:rPr>
      </w:pPr>
    </w:p>
    <w:p w14:paraId="7AE15348" w14:textId="77777777" w:rsidR="007544B5" w:rsidRDefault="007544B5" w:rsidP="00DC57D4">
      <w:pPr>
        <w:spacing w:line="360" w:lineRule="auto"/>
        <w:jc w:val="both"/>
        <w:rPr>
          <w:rFonts w:ascii="Times New Roman" w:hAnsi="Times New Roman"/>
          <w:sz w:val="24"/>
          <w:szCs w:val="24"/>
        </w:rPr>
      </w:pPr>
    </w:p>
    <w:p w14:paraId="3144F9C0" w14:textId="77777777" w:rsidR="007544B5" w:rsidRDefault="007544B5" w:rsidP="00DC57D4">
      <w:pPr>
        <w:spacing w:line="360" w:lineRule="auto"/>
        <w:jc w:val="both"/>
        <w:rPr>
          <w:rFonts w:ascii="Times New Roman" w:hAnsi="Times New Roman"/>
          <w:sz w:val="24"/>
          <w:szCs w:val="24"/>
        </w:rPr>
      </w:pPr>
    </w:p>
    <w:p w14:paraId="3E2E19AF" w14:textId="77777777" w:rsidR="007544B5" w:rsidRDefault="007544B5" w:rsidP="00DC57D4">
      <w:pPr>
        <w:spacing w:line="360" w:lineRule="auto"/>
        <w:jc w:val="both"/>
        <w:rPr>
          <w:rFonts w:ascii="Times New Roman" w:hAnsi="Times New Roman"/>
          <w:sz w:val="24"/>
          <w:szCs w:val="24"/>
        </w:rPr>
      </w:pPr>
    </w:p>
    <w:p w14:paraId="099C2DBD" w14:textId="77777777" w:rsidR="007544B5" w:rsidRDefault="007544B5" w:rsidP="00DC57D4">
      <w:pPr>
        <w:spacing w:line="360" w:lineRule="auto"/>
        <w:jc w:val="both"/>
        <w:rPr>
          <w:rFonts w:ascii="Times New Roman" w:hAnsi="Times New Roman"/>
          <w:sz w:val="24"/>
          <w:szCs w:val="24"/>
        </w:rPr>
      </w:pPr>
    </w:p>
    <w:p w14:paraId="479352FF" w14:textId="77777777" w:rsidR="007544B5" w:rsidRDefault="007544B5" w:rsidP="00DC57D4">
      <w:pPr>
        <w:spacing w:line="360" w:lineRule="auto"/>
        <w:jc w:val="both"/>
        <w:rPr>
          <w:rFonts w:ascii="Times New Roman" w:hAnsi="Times New Roman"/>
          <w:sz w:val="24"/>
          <w:szCs w:val="24"/>
        </w:rPr>
      </w:pPr>
    </w:p>
    <w:p w14:paraId="79E3E856" w14:textId="77777777" w:rsidR="007544B5" w:rsidRDefault="007544B5" w:rsidP="00DC57D4">
      <w:pPr>
        <w:spacing w:line="360" w:lineRule="auto"/>
        <w:jc w:val="both"/>
        <w:rPr>
          <w:rFonts w:ascii="Times New Roman" w:hAnsi="Times New Roman"/>
          <w:sz w:val="24"/>
          <w:szCs w:val="24"/>
        </w:rPr>
      </w:pPr>
    </w:p>
    <w:p w14:paraId="37551411" w14:textId="77777777" w:rsidR="007544B5" w:rsidRDefault="007544B5" w:rsidP="00DC57D4">
      <w:pPr>
        <w:spacing w:line="360" w:lineRule="auto"/>
        <w:jc w:val="both"/>
        <w:rPr>
          <w:rFonts w:ascii="Times New Roman" w:hAnsi="Times New Roman"/>
          <w:sz w:val="24"/>
          <w:szCs w:val="24"/>
        </w:rPr>
      </w:pPr>
    </w:p>
    <w:p w14:paraId="55EFAE82" w14:textId="77777777" w:rsidR="007544B5" w:rsidRDefault="007544B5" w:rsidP="00DC57D4">
      <w:pPr>
        <w:spacing w:line="360" w:lineRule="auto"/>
        <w:jc w:val="both"/>
        <w:rPr>
          <w:rFonts w:ascii="Times New Roman" w:hAnsi="Times New Roman"/>
          <w:sz w:val="24"/>
          <w:szCs w:val="24"/>
        </w:rPr>
      </w:pPr>
    </w:p>
    <w:p w14:paraId="6706A55D" w14:textId="77777777" w:rsidR="00D60E49" w:rsidRDefault="007544B5" w:rsidP="00DC57D4">
      <w:pPr>
        <w:spacing w:line="360" w:lineRule="auto"/>
        <w:jc w:val="both"/>
        <w:rPr>
          <w:rFonts w:ascii="Times New Roman" w:hAnsi="Times New Roman"/>
          <w:b/>
          <w:sz w:val="24"/>
          <w:szCs w:val="24"/>
        </w:rPr>
      </w:pPr>
      <w:r w:rsidRPr="007544B5">
        <w:rPr>
          <w:rFonts w:ascii="Times New Roman" w:hAnsi="Times New Roman"/>
          <w:b/>
          <w:sz w:val="24"/>
          <w:szCs w:val="24"/>
        </w:rPr>
        <w:lastRenderedPageBreak/>
        <w:t>4. ANÁLISE DOS RESULTADOS</w:t>
      </w:r>
      <w:r w:rsidR="008F691C">
        <w:rPr>
          <w:rFonts w:ascii="Times New Roman" w:hAnsi="Times New Roman"/>
          <w:b/>
          <w:sz w:val="24"/>
          <w:szCs w:val="24"/>
        </w:rPr>
        <w:t xml:space="preserve"> E DISCUSSÃO</w:t>
      </w:r>
    </w:p>
    <w:p w14:paraId="0502CF75" w14:textId="77777777" w:rsidR="004660A8" w:rsidRDefault="004660A8" w:rsidP="004660A8">
      <w:pPr>
        <w:spacing w:line="360" w:lineRule="auto"/>
        <w:ind w:firstLine="708"/>
        <w:jc w:val="both"/>
        <w:rPr>
          <w:rFonts w:ascii="Times New Roman" w:hAnsi="Times New Roman"/>
          <w:sz w:val="24"/>
          <w:szCs w:val="24"/>
        </w:rPr>
      </w:pPr>
      <w:r>
        <w:rPr>
          <w:rFonts w:ascii="Times New Roman" w:hAnsi="Times New Roman"/>
          <w:sz w:val="24"/>
          <w:szCs w:val="24"/>
        </w:rPr>
        <w:t>O INSS defende a utilização do EPI como sendo eficaz e descaracterizar o direito do segurado ao calculo do período como especial, isto prejudicar o segurado</w:t>
      </w:r>
      <w:r w:rsidR="005A61EE">
        <w:rPr>
          <w:rFonts w:ascii="Times New Roman" w:hAnsi="Times New Roman"/>
          <w:sz w:val="24"/>
          <w:szCs w:val="24"/>
        </w:rPr>
        <w:t>, pois</w:t>
      </w:r>
      <w:r>
        <w:rPr>
          <w:rFonts w:ascii="Times New Roman" w:hAnsi="Times New Roman"/>
          <w:sz w:val="24"/>
          <w:szCs w:val="24"/>
        </w:rPr>
        <w:t xml:space="preserve"> as empresas sempre vão informar que fornece corretamente os equipamentos. O Instituto Brasileiro de Direito Previdenciário (IBDP) defende que o uso do EPI não anula o direito do trabalhador a contagem de tempo especial (IBDP; 2014).</w:t>
      </w:r>
    </w:p>
    <w:p w14:paraId="57DD79D8" w14:textId="77777777" w:rsidR="004660A8" w:rsidRDefault="004660A8" w:rsidP="004660A8">
      <w:pPr>
        <w:spacing w:line="360" w:lineRule="auto"/>
        <w:ind w:firstLine="708"/>
        <w:jc w:val="both"/>
        <w:rPr>
          <w:rFonts w:ascii="Times New Roman" w:hAnsi="Times New Roman"/>
          <w:sz w:val="24"/>
          <w:szCs w:val="24"/>
        </w:rPr>
      </w:pPr>
      <w:r>
        <w:rPr>
          <w:rFonts w:ascii="Times New Roman" w:hAnsi="Times New Roman"/>
          <w:sz w:val="24"/>
          <w:szCs w:val="24"/>
        </w:rPr>
        <w:t>Segundo a Diretora de Atuação Judicial do IBDP Gisele Lemos Kravchychyn “</w:t>
      </w:r>
      <w:r w:rsidRPr="004660A8">
        <w:rPr>
          <w:rFonts w:ascii="Times New Roman" w:hAnsi="Times New Roman"/>
          <w:sz w:val="24"/>
          <w:szCs w:val="24"/>
          <w:shd w:val="clear" w:color="auto" w:fill="FFFFFF"/>
        </w:rPr>
        <w:t>estudos técnicos e pareceres levantados pelo instituto mostram que por mais que o equipamento ajude e amenize a exposição do trabalhador, eles não cessam por completo o contato com o agente nociv</w:t>
      </w:r>
      <w:r>
        <w:rPr>
          <w:rFonts w:ascii="Times New Roman" w:hAnsi="Times New Roman"/>
          <w:sz w:val="24"/>
          <w:szCs w:val="24"/>
          <w:shd w:val="clear" w:color="auto" w:fill="FFFFFF"/>
        </w:rPr>
        <w:t xml:space="preserve">o.” </w:t>
      </w:r>
    </w:p>
    <w:p w14:paraId="6698321A" w14:textId="77777777" w:rsidR="00517AB2" w:rsidRDefault="00925A25" w:rsidP="00517AB2">
      <w:pPr>
        <w:spacing w:line="360" w:lineRule="auto"/>
        <w:ind w:firstLine="708"/>
        <w:jc w:val="both"/>
        <w:rPr>
          <w:rFonts w:ascii="Times New Roman" w:hAnsi="Times New Roman"/>
          <w:sz w:val="24"/>
          <w:szCs w:val="24"/>
        </w:rPr>
      </w:pPr>
      <w:r>
        <w:rPr>
          <w:rFonts w:ascii="Times New Roman" w:hAnsi="Times New Roman"/>
          <w:sz w:val="24"/>
          <w:szCs w:val="24"/>
        </w:rPr>
        <w:t xml:space="preserve">O STF fixou duas teses no julgamento do ARE 664335, a primeira tese se o EPI for capaz de neutralizar a nocividade, não haverá concessão de aposentadoria especial, a outra tese </w:t>
      </w:r>
      <w:r w:rsidR="00517AB2">
        <w:rPr>
          <w:rFonts w:ascii="Times New Roman" w:hAnsi="Times New Roman"/>
          <w:sz w:val="24"/>
          <w:szCs w:val="24"/>
        </w:rPr>
        <w:t xml:space="preserve">se o trabalhador exposto a ruídos acima da tolerância não descaracterizar o tempo de serviço especial para aposentadoria. </w:t>
      </w:r>
    </w:p>
    <w:p w14:paraId="77C6F917" w14:textId="77777777" w:rsidR="00B0215A" w:rsidRDefault="00B0215A" w:rsidP="00517AB2">
      <w:pPr>
        <w:spacing w:line="360" w:lineRule="auto"/>
        <w:ind w:firstLine="708"/>
        <w:jc w:val="both"/>
        <w:rPr>
          <w:rFonts w:ascii="Times New Roman" w:hAnsi="Times New Roman"/>
          <w:sz w:val="24"/>
          <w:szCs w:val="24"/>
        </w:rPr>
      </w:pPr>
      <w:r>
        <w:rPr>
          <w:rFonts w:ascii="Times New Roman" w:hAnsi="Times New Roman"/>
          <w:sz w:val="24"/>
          <w:szCs w:val="24"/>
        </w:rPr>
        <w:t>Diante disto, temos algumas jurisprudências em teses pelo Supremo Tribunal de Justiça (STJ) com o tema aposentadoria especial</w:t>
      </w:r>
      <w:r w:rsidR="00AC1A6E">
        <w:rPr>
          <w:rFonts w:ascii="Times New Roman" w:hAnsi="Times New Roman"/>
          <w:sz w:val="24"/>
          <w:szCs w:val="24"/>
        </w:rPr>
        <w:t xml:space="preserve"> que fala resumidamente sobre 13 entendimentos do STJ:</w:t>
      </w:r>
    </w:p>
    <w:p w14:paraId="274EEBE8" w14:textId="77777777" w:rsidR="00AC1A6E" w:rsidRDefault="00AC1A6E" w:rsidP="00AC1A6E">
      <w:pPr>
        <w:pStyle w:val="PargrafodaLista"/>
        <w:numPr>
          <w:ilvl w:val="0"/>
          <w:numId w:val="3"/>
        </w:numPr>
        <w:spacing w:line="360" w:lineRule="auto"/>
        <w:jc w:val="both"/>
        <w:rPr>
          <w:rFonts w:ascii="Times New Roman" w:hAnsi="Times New Roman"/>
          <w:sz w:val="24"/>
          <w:szCs w:val="24"/>
        </w:rPr>
      </w:pPr>
      <w:r>
        <w:rPr>
          <w:rFonts w:ascii="Times New Roman" w:hAnsi="Times New Roman"/>
          <w:sz w:val="24"/>
          <w:szCs w:val="24"/>
        </w:rPr>
        <w:t>A concessão de aposentadoria especial aos servidores públicos será regulada pela Lei n. 8.213/91, enquanto não editada a lei complementar prevista no art. 40, §4º, da CF/88.</w:t>
      </w:r>
    </w:p>
    <w:p w14:paraId="19BCE333" w14:textId="77777777" w:rsidR="00AC1A6E" w:rsidRPr="00A10A93" w:rsidRDefault="00AC1A6E" w:rsidP="00A10A93">
      <w:pPr>
        <w:pStyle w:val="PargrafodaLista"/>
        <w:numPr>
          <w:ilvl w:val="0"/>
          <w:numId w:val="3"/>
        </w:numPr>
        <w:spacing w:line="360" w:lineRule="auto"/>
        <w:jc w:val="both"/>
        <w:rPr>
          <w:rFonts w:ascii="Times New Roman" w:hAnsi="Times New Roman"/>
          <w:sz w:val="24"/>
          <w:szCs w:val="24"/>
        </w:rPr>
      </w:pPr>
      <w:r>
        <w:rPr>
          <w:rFonts w:ascii="Times New Roman" w:hAnsi="Times New Roman"/>
          <w:sz w:val="24"/>
          <w:szCs w:val="24"/>
        </w:rPr>
        <w:t>O fornecime</w:t>
      </w:r>
      <w:r w:rsidRPr="00A10A93">
        <w:rPr>
          <w:rFonts w:ascii="Times New Roman" w:hAnsi="Times New Roman"/>
          <w:sz w:val="24"/>
          <w:szCs w:val="24"/>
        </w:rPr>
        <w:t xml:space="preserve">nto </w:t>
      </w:r>
      <w:r w:rsidR="00A10A93" w:rsidRPr="00A10A93">
        <w:rPr>
          <w:rFonts w:ascii="Times New Roman" w:hAnsi="Times New Roman"/>
          <w:sz w:val="24"/>
          <w:szCs w:val="24"/>
        </w:rPr>
        <w:t>de equipamento de proteção individual – EPI ao empregado não afasta, por si só, o direito ao beneficio da aposentadoria especial, devendo cada caso ser apreciado em suas particularidades.</w:t>
      </w:r>
    </w:p>
    <w:p w14:paraId="7E64CCAD" w14:textId="77777777" w:rsidR="00A10A93" w:rsidRDefault="00A10A93" w:rsidP="00AC1A6E">
      <w:pPr>
        <w:pStyle w:val="PargrafodaLista"/>
        <w:numPr>
          <w:ilvl w:val="0"/>
          <w:numId w:val="3"/>
        </w:numPr>
        <w:spacing w:line="360" w:lineRule="auto"/>
        <w:jc w:val="both"/>
        <w:rPr>
          <w:rFonts w:ascii="Times New Roman" w:hAnsi="Times New Roman"/>
          <w:sz w:val="24"/>
          <w:szCs w:val="24"/>
        </w:rPr>
      </w:pPr>
      <w:r>
        <w:rPr>
          <w:rFonts w:ascii="Times New Roman" w:hAnsi="Times New Roman"/>
          <w:sz w:val="24"/>
          <w:szCs w:val="24"/>
        </w:rPr>
        <w:t>È possível a realização de pericia indireta ou por similaridade para fins de comprovação de tempo de trabalho sob condições de especiais.</w:t>
      </w:r>
    </w:p>
    <w:p w14:paraId="7C0D0F0A" w14:textId="77777777" w:rsid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A caracterização do tempo de serviço especial obedece a legislação vigente à época em que efetivamente executado o trabalho. (Tese julgada sob o rito do art. 543-C do CPC - Tema 694).</w:t>
      </w:r>
    </w:p>
    <w:p w14:paraId="1C06FF20"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 xml:space="preserve">A aposentadoria especial dos professores leva em consideração não só o tempo de atividade em sala de aula, mas também o período exercido nas funções de direção, </w:t>
      </w:r>
      <w:r w:rsidRPr="00A10A93">
        <w:rPr>
          <w:rFonts w:ascii="Times New Roman" w:hAnsi="Times New Roman"/>
          <w:sz w:val="24"/>
          <w:szCs w:val="24"/>
        </w:rPr>
        <w:lastRenderedPageBreak/>
        <w:t>coordenação e assessoramento pedagógico no ambiente escolar, conforme o entendimento da ADI 3772/DF, que superou a Súmula 726/STF.</w:t>
      </w:r>
    </w:p>
    <w:p w14:paraId="53763847"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A lei vigente por ocasião da aposentadoria é a aplicável ao direito à conversão entre tempos de serviço especial e comum, independentemente do regime jurídico à época da prestação do serviço. (Tese julgada sob o rito do art. 543-C do CPC - Tema 546).</w:t>
      </w:r>
    </w:p>
    <w:p w14:paraId="7959EAD5"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Até o advento da Lei n. 9.032/95, bastava que o segurado comprovasse o exercício de profissão enquadrada como atividade especial para a conversão do tempo de serviço, após a sua vigência, mostra-se necessária a comprovação de que a atividade laboral tenha se dado sob a exposição habitual e permanente a agentes nocivos.</w:t>
      </w:r>
    </w:p>
    <w:p w14:paraId="0992F4EE"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É possível a conversão do tempo de serviço especial em comum, no caso de exercício das funções de magistério, por ter o Decreto n. 611/1992 determinado a observância do Decreto n. 53.831/1964.</w:t>
      </w:r>
    </w:p>
    <w:p w14:paraId="65CAF233"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A prescrição do direito de rever ato de aposentadoria, para fins de inclusão de tempo de serviço insalubre, perigoso ou penoso, atinge o próprio fundo de direito.</w:t>
      </w:r>
    </w:p>
    <w:p w14:paraId="35BA8105"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A revisão do ato de aposentadoria para a contagem especial do tempo de serviço insalubre exercido durante o regime celetista submete-se ao prazo prescricional de cinco anos contados da concessão do benefício, nos termos do art. 1º do Decreto 20.910/32.</w:t>
      </w:r>
    </w:p>
    <w:p w14:paraId="4EF46545"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Para definir o fator de conversão do tempo de serviço especial em comum, observa-se a lei vigente no momento em que preenchidos os requisitos da concessão da aposentadoria (em regra, efetivada no momento do pedido administrativo).</w:t>
      </w:r>
    </w:p>
    <w:p w14:paraId="10DDFAB6"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As normas regulamentadoras que estabelecem os casos de agentes e atividades nocivos à saúde do trabalhador são exemplificativas, podendo ser tido como distinto o labor que a técnica médica e a legislação correlata considerarem como prejudiciais ao obreiro, desde que o trabalho seja permanente, não ocasional, nem intermitente, em condições especiais (art. 57, § 3º, da Lei 8.213/1991). (Tese julgada sob o rito do art. 543-C - Tema 534).</w:t>
      </w:r>
    </w:p>
    <w:p w14:paraId="2EE7C826" w14:textId="77777777" w:rsidR="00A10A93" w:rsidRPr="00A10A93" w:rsidRDefault="00A10A93" w:rsidP="00AC1A6E">
      <w:pPr>
        <w:pStyle w:val="PargrafodaLista"/>
        <w:numPr>
          <w:ilvl w:val="0"/>
          <w:numId w:val="3"/>
        </w:numPr>
        <w:spacing w:line="360" w:lineRule="auto"/>
        <w:jc w:val="both"/>
        <w:rPr>
          <w:rFonts w:ascii="Times New Roman" w:hAnsi="Times New Roman"/>
          <w:sz w:val="24"/>
          <w:szCs w:val="24"/>
        </w:rPr>
      </w:pPr>
      <w:r w:rsidRPr="00A10A93">
        <w:rPr>
          <w:rFonts w:ascii="Times New Roman" w:hAnsi="Times New Roman"/>
          <w:sz w:val="24"/>
          <w:szCs w:val="24"/>
        </w:rPr>
        <w:t xml:space="preserve">Para caracterização da aposentadoria especial por exposição ao agente ruído, os limites observam a seguinte cronologia: atividades desempenhadas até 04.03.1997 (vigência do Decreto 53.831/64), tolerância de 80 dB; atividades desempenhadas de 05.03.1997 a 17.11.2003 (vigência do Decreto 2.172/97), tolerância de 90 dB; </w:t>
      </w:r>
      <w:r w:rsidRPr="00A10A93">
        <w:rPr>
          <w:rFonts w:ascii="Times New Roman" w:hAnsi="Times New Roman"/>
          <w:sz w:val="24"/>
          <w:szCs w:val="24"/>
        </w:rPr>
        <w:lastRenderedPageBreak/>
        <w:t>por fim, atividades desempenhadas a partir de 18.11.2003 (vigência do Decreto 4.882/03), tolerância de 85 dB.</w:t>
      </w:r>
    </w:p>
    <w:p w14:paraId="0CF61DD8" w14:textId="77777777" w:rsidR="00214BE9" w:rsidRDefault="00C20055" w:rsidP="00214BE9">
      <w:pPr>
        <w:spacing w:line="360" w:lineRule="auto"/>
        <w:ind w:firstLine="708"/>
        <w:jc w:val="both"/>
        <w:rPr>
          <w:rFonts w:ascii="Times New Roman" w:hAnsi="Times New Roman"/>
          <w:sz w:val="24"/>
          <w:szCs w:val="24"/>
        </w:rPr>
      </w:pPr>
      <w:r>
        <w:rPr>
          <w:rFonts w:ascii="Times New Roman" w:hAnsi="Times New Roman"/>
          <w:sz w:val="24"/>
          <w:szCs w:val="24"/>
        </w:rPr>
        <w:t>É</w:t>
      </w:r>
      <w:r w:rsidR="00214BE9">
        <w:rPr>
          <w:rFonts w:ascii="Times New Roman" w:hAnsi="Times New Roman"/>
          <w:sz w:val="24"/>
          <w:szCs w:val="24"/>
        </w:rPr>
        <w:t xml:space="preserve"> importante registrar que aposentadoria especial só será assegurada ao trabalhador aquele que exerça atividade insalubre ou de periculosidade, que trabalhem em tempo habitual e permanente e não de forma ocasionalmente.</w:t>
      </w:r>
    </w:p>
    <w:p w14:paraId="58E3983F" w14:textId="77777777" w:rsidR="007544B5" w:rsidRDefault="00233DCA" w:rsidP="00214BE9">
      <w:pPr>
        <w:spacing w:line="360" w:lineRule="auto"/>
        <w:ind w:firstLine="708"/>
        <w:jc w:val="both"/>
        <w:rPr>
          <w:rFonts w:ascii="Times New Roman" w:hAnsi="Times New Roman"/>
          <w:sz w:val="24"/>
          <w:szCs w:val="24"/>
        </w:rPr>
      </w:pPr>
      <w:r>
        <w:rPr>
          <w:rFonts w:ascii="Times New Roman" w:hAnsi="Times New Roman"/>
          <w:sz w:val="24"/>
          <w:szCs w:val="24"/>
        </w:rPr>
        <w:t>Neste sentido Nolasco (2012):</w:t>
      </w:r>
    </w:p>
    <w:p w14:paraId="2E548C3E" w14:textId="77777777" w:rsidR="00233DCA" w:rsidRDefault="00233DCA" w:rsidP="00233DCA">
      <w:pPr>
        <w:spacing w:line="240" w:lineRule="auto"/>
        <w:ind w:left="2268" w:firstLine="708"/>
        <w:jc w:val="both"/>
        <w:rPr>
          <w:rFonts w:ascii="Times New Roman" w:hAnsi="Times New Roman"/>
          <w:shd w:val="clear" w:color="auto" w:fill="FFFFFF"/>
        </w:rPr>
      </w:pPr>
      <w:r w:rsidRPr="00233DCA">
        <w:rPr>
          <w:rFonts w:ascii="Times New Roman" w:hAnsi="Times New Roman"/>
          <w:shd w:val="clear" w:color="auto" w:fill="FFFFFF"/>
        </w:rPr>
        <w:t>O benefício previdenciário de aposentadoria especial é instrumento de grande valia ao trabalhador sujeito ao exercício de atividades sob condições especiais que prejudiquem a saúde ou a integridade física, uma vez que, pela degradação promovida por tais atividades ao organismo, o desgaste físico, mental e biológico necessitam um descanso precoce do ser humano, o que é amparado pela Previdência Social</w:t>
      </w:r>
      <w:r>
        <w:rPr>
          <w:rFonts w:ascii="Times New Roman" w:hAnsi="Times New Roman"/>
          <w:shd w:val="clear" w:color="auto" w:fill="FFFFFF"/>
        </w:rPr>
        <w:t xml:space="preserve"> (NOLASCO; 2012, p. 05).</w:t>
      </w:r>
    </w:p>
    <w:p w14:paraId="7C94FAD0" w14:textId="77777777" w:rsidR="001818DF" w:rsidRDefault="001818DF" w:rsidP="00233DCA">
      <w:pPr>
        <w:spacing w:line="240" w:lineRule="auto"/>
        <w:ind w:left="2268" w:firstLine="708"/>
        <w:jc w:val="both"/>
        <w:rPr>
          <w:rFonts w:ascii="Times New Roman" w:hAnsi="Times New Roman"/>
          <w:shd w:val="clear" w:color="auto" w:fill="FFFFFF"/>
        </w:rPr>
      </w:pPr>
    </w:p>
    <w:p w14:paraId="7A670B06" w14:textId="77777777" w:rsidR="00233DCA" w:rsidRDefault="001818DF" w:rsidP="001818DF">
      <w:pPr>
        <w:tabs>
          <w:tab w:val="left" w:pos="426"/>
          <w:tab w:val="left" w:pos="2410"/>
        </w:tabs>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O nosso âmbito jurídico mostrar novas legislações e adaptações quanto à realidade dos nossos trabalhadores e respeitando o direito adquirido. A nossa Suprema Corte adotou uma posição concretista em relação ao assunto. </w:t>
      </w:r>
    </w:p>
    <w:p w14:paraId="5E1EE2FC" w14:textId="77777777" w:rsidR="001D2459" w:rsidRDefault="001D2459"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61F6B67C"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50C3A430"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7C7EA9EA"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2249661A"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74DEC317"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20EF4CC8"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17615F36"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0D8E6A32"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2B8CAFE5"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4F44B2B7"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1988FE1C" w14:textId="77777777" w:rsidR="007C437C" w:rsidRDefault="007C437C" w:rsidP="001818DF">
      <w:pPr>
        <w:tabs>
          <w:tab w:val="left" w:pos="426"/>
          <w:tab w:val="left" w:pos="2410"/>
        </w:tabs>
        <w:spacing w:line="360" w:lineRule="auto"/>
        <w:ind w:firstLine="708"/>
        <w:jc w:val="both"/>
        <w:rPr>
          <w:rFonts w:ascii="Times New Roman" w:hAnsi="Times New Roman"/>
          <w:sz w:val="24"/>
          <w:szCs w:val="24"/>
          <w:shd w:val="clear" w:color="auto" w:fill="FFFFFF"/>
        </w:rPr>
      </w:pPr>
    </w:p>
    <w:p w14:paraId="378933AA" w14:textId="77777777" w:rsidR="007545BB" w:rsidRDefault="007545BB" w:rsidP="001D2459">
      <w:pPr>
        <w:tabs>
          <w:tab w:val="left" w:pos="426"/>
          <w:tab w:val="left" w:pos="2410"/>
        </w:tabs>
        <w:spacing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5. CONSIDERAÇÕES FINAIS</w:t>
      </w:r>
    </w:p>
    <w:p w14:paraId="258FE324" w14:textId="77777777" w:rsidR="001D2459" w:rsidRDefault="001D2459" w:rsidP="001D2459">
      <w:pPr>
        <w:tabs>
          <w:tab w:val="left" w:pos="426"/>
          <w:tab w:val="left" w:pos="709"/>
        </w:tabs>
        <w:spacing w:line="360" w:lineRule="auto"/>
        <w:ind w:firstLine="708"/>
        <w:jc w:val="both"/>
        <w:rPr>
          <w:rFonts w:ascii="Times New Roman" w:hAnsi="Times New Roman"/>
          <w:sz w:val="24"/>
          <w:szCs w:val="24"/>
        </w:rPr>
      </w:pPr>
      <w:r>
        <w:rPr>
          <w:rFonts w:ascii="Times New Roman" w:hAnsi="Times New Roman"/>
          <w:sz w:val="24"/>
          <w:szCs w:val="24"/>
          <w:shd w:val="clear" w:color="auto" w:fill="FFFFFF"/>
        </w:rPr>
        <w:tab/>
        <w:t xml:space="preserve">A partir de um melhor entendimento acerca dos </w:t>
      </w:r>
      <w:r w:rsidRPr="00080E76">
        <w:rPr>
          <w:rFonts w:ascii="Times New Roman" w:hAnsi="Times New Roman"/>
          <w:sz w:val="24"/>
          <w:szCs w:val="24"/>
        </w:rPr>
        <w:t>Equipamentos de Proteção Individual</w:t>
      </w:r>
      <w:r>
        <w:rPr>
          <w:rFonts w:ascii="Times New Roman" w:hAnsi="Times New Roman"/>
          <w:sz w:val="24"/>
          <w:szCs w:val="24"/>
        </w:rPr>
        <w:t>, bem como da concessão de aposentadoria especial em casos de exposição à riscos, podemos concluir que o STF de acordo com o estudo feito, irá se basear na comprovação efetiva da insalubridade e riscos, a partir do laudo cedido pelo médico responsável. Foi possível compreender que em casos onde os EPI cumpriam seu papel no que diz respeito à proteção do empregado ao exercer sua função, o direito à aposentadoria especial não foi concedido.</w:t>
      </w:r>
    </w:p>
    <w:p w14:paraId="1C09A283" w14:textId="77777777" w:rsidR="001D2459" w:rsidRDefault="001D2459" w:rsidP="001D2459">
      <w:pPr>
        <w:tabs>
          <w:tab w:val="left" w:pos="426"/>
          <w:tab w:val="left" w:pos="709"/>
        </w:tabs>
        <w:spacing w:line="360" w:lineRule="auto"/>
        <w:ind w:firstLine="708"/>
        <w:jc w:val="both"/>
        <w:rPr>
          <w:rFonts w:ascii="Times New Roman" w:hAnsi="Times New Roman"/>
          <w:sz w:val="24"/>
          <w:szCs w:val="24"/>
        </w:rPr>
      </w:pPr>
      <w:r>
        <w:rPr>
          <w:rFonts w:ascii="Times New Roman" w:hAnsi="Times New Roman"/>
          <w:sz w:val="24"/>
          <w:szCs w:val="24"/>
        </w:rPr>
        <w:t xml:space="preserve">As questões de saúde pública envolvidas nas relações de cuidados que o empregador precisa ter para manter seus empregados que precisam estar expostos à riscos, </w:t>
      </w:r>
      <w:r w:rsidR="00C20055">
        <w:rPr>
          <w:rFonts w:ascii="Times New Roman" w:hAnsi="Times New Roman"/>
          <w:sz w:val="24"/>
          <w:szCs w:val="24"/>
        </w:rPr>
        <w:t>o mais protegido</w:t>
      </w:r>
      <w:r>
        <w:rPr>
          <w:rFonts w:ascii="Times New Roman" w:hAnsi="Times New Roman"/>
          <w:sz w:val="24"/>
          <w:szCs w:val="24"/>
        </w:rPr>
        <w:t xml:space="preserve"> possível no ambiente de trabalho, envolvem perícia, cuidado, acompanhamento e manutenção dos equipamentos de segurança. A esse respeito</w:t>
      </w:r>
      <w:r w:rsidR="00D32A65">
        <w:rPr>
          <w:rFonts w:ascii="Times New Roman" w:hAnsi="Times New Roman"/>
          <w:sz w:val="24"/>
          <w:szCs w:val="24"/>
        </w:rPr>
        <w:t xml:space="preserve"> no sentido </w:t>
      </w:r>
      <w:r w:rsidR="007C437C">
        <w:rPr>
          <w:rFonts w:ascii="Times New Roman" w:hAnsi="Times New Roman"/>
          <w:sz w:val="24"/>
          <w:szCs w:val="24"/>
        </w:rPr>
        <w:t>do não cumprimento dessas exigências,</w:t>
      </w:r>
      <w:r>
        <w:rPr>
          <w:rFonts w:ascii="Times New Roman" w:hAnsi="Times New Roman"/>
          <w:sz w:val="24"/>
          <w:szCs w:val="24"/>
        </w:rPr>
        <w:t xml:space="preserve"> é importante ainda salientar que por meio do aprofundamento acerca do assunto foi possível </w:t>
      </w:r>
      <w:r w:rsidR="007C437C">
        <w:rPr>
          <w:rFonts w:ascii="Times New Roman" w:hAnsi="Times New Roman"/>
          <w:sz w:val="24"/>
          <w:szCs w:val="24"/>
        </w:rPr>
        <w:t>trazer à luz o fato de que apesar da garantia por lei da aposentadoria especial para pessoas que comprovem o impedimento causado pela insalubridade ou risco no trabalho, nem sempre ela é concedida de forma necessária, visto que em determinados casos a comprovação da incapacidade é ineficaz, sendo assim, a saída nestas situações é a diminuição no tempo de serviço do trabalhador para que ele possa ter direito a aposentadoria em menor tempo que o normal.</w:t>
      </w:r>
    </w:p>
    <w:p w14:paraId="38AC4B8A"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44DABFB4"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16F93CAD"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72997BFB"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053642CD"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0DAD5445"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4D868B78"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3DA16179"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7325217E"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7282C400" w14:textId="77777777" w:rsidR="004560DE" w:rsidRDefault="004560DE" w:rsidP="004560DE">
      <w:pPr>
        <w:tabs>
          <w:tab w:val="left" w:pos="426"/>
          <w:tab w:val="left" w:pos="709"/>
        </w:tabs>
        <w:spacing w:line="360" w:lineRule="auto"/>
        <w:jc w:val="both"/>
        <w:rPr>
          <w:rFonts w:ascii="Times New Roman" w:hAnsi="Times New Roman"/>
          <w:sz w:val="24"/>
          <w:szCs w:val="24"/>
        </w:rPr>
      </w:pPr>
    </w:p>
    <w:p w14:paraId="1DA61D20" w14:textId="77777777" w:rsidR="004560DE" w:rsidRDefault="004560DE" w:rsidP="004560DE">
      <w:pPr>
        <w:tabs>
          <w:tab w:val="left" w:pos="426"/>
          <w:tab w:val="left" w:pos="709"/>
        </w:tabs>
        <w:spacing w:line="360" w:lineRule="auto"/>
        <w:jc w:val="both"/>
        <w:rPr>
          <w:rFonts w:ascii="Times New Roman" w:hAnsi="Times New Roman"/>
          <w:b/>
          <w:sz w:val="24"/>
          <w:szCs w:val="24"/>
        </w:rPr>
      </w:pPr>
      <w:r w:rsidRPr="004560DE">
        <w:rPr>
          <w:rFonts w:ascii="Times New Roman" w:hAnsi="Times New Roman"/>
          <w:b/>
          <w:sz w:val="24"/>
          <w:szCs w:val="24"/>
        </w:rPr>
        <w:lastRenderedPageBreak/>
        <w:t>REFERÊNCIAS</w:t>
      </w:r>
    </w:p>
    <w:p w14:paraId="08B82879" w14:textId="77777777" w:rsidR="00527192" w:rsidRPr="006028FC" w:rsidRDefault="00527192" w:rsidP="00527192">
      <w:pPr>
        <w:suppressAutoHyphens/>
        <w:autoSpaceDE w:val="0"/>
        <w:autoSpaceDN w:val="0"/>
        <w:adjustRightInd w:val="0"/>
        <w:spacing w:line="240" w:lineRule="auto"/>
        <w:jc w:val="both"/>
        <w:rPr>
          <w:rFonts w:ascii="Times New Roman" w:hAnsi="Times New Roman"/>
          <w:sz w:val="24"/>
          <w:szCs w:val="24"/>
          <w:shd w:val="clear" w:color="auto" w:fill="FFFFFF"/>
        </w:rPr>
      </w:pPr>
      <w:r w:rsidRPr="006028FC">
        <w:rPr>
          <w:rFonts w:ascii="Times New Roman" w:hAnsi="Times New Roman"/>
          <w:sz w:val="24"/>
          <w:szCs w:val="24"/>
          <w:shd w:val="clear" w:color="auto" w:fill="FFFFFF"/>
        </w:rPr>
        <w:t>ALVARENGA, Rúbia Zanotelli de. Aposentadoria especial. In:</w:t>
      </w:r>
      <w:r w:rsidRPr="006028FC">
        <w:rPr>
          <w:rStyle w:val="apple-converted-space"/>
          <w:rFonts w:ascii="Times New Roman" w:hAnsi="Times New Roman"/>
          <w:sz w:val="24"/>
          <w:szCs w:val="24"/>
          <w:shd w:val="clear" w:color="auto" w:fill="FFFFFF"/>
        </w:rPr>
        <w:t> </w:t>
      </w:r>
      <w:r w:rsidRPr="006028FC">
        <w:rPr>
          <w:rStyle w:val="Forte"/>
          <w:rFonts w:ascii="Times New Roman" w:hAnsi="Times New Roman"/>
          <w:sz w:val="24"/>
          <w:szCs w:val="24"/>
          <w:shd w:val="clear" w:color="auto" w:fill="FFFFFF"/>
        </w:rPr>
        <w:t>Âmbito Jurídico</w:t>
      </w:r>
      <w:r w:rsidRPr="006028FC">
        <w:rPr>
          <w:rFonts w:ascii="Times New Roman" w:hAnsi="Times New Roman"/>
          <w:sz w:val="24"/>
          <w:szCs w:val="24"/>
          <w:shd w:val="clear" w:color="auto" w:fill="FFFFFF"/>
        </w:rPr>
        <w:t>, Rio Grande, XIII, n. 75, abr 2010. Disponível em: &lt;</w:t>
      </w:r>
      <w:hyperlink r:id="rId11" w:history="1">
        <w:r w:rsidRPr="00423006">
          <w:rPr>
            <w:rStyle w:val="Hiperlink"/>
            <w:sz w:val="24"/>
            <w:szCs w:val="24"/>
            <w:shd w:val="clear" w:color="auto" w:fill="FFFFFF"/>
          </w:rPr>
          <w:t>http://www.ambitojuridico.com.br/site/index.php?n_link=revista_artigos_leitura&amp;artigo_id=7602</w:t>
        </w:r>
      </w:hyperlink>
      <w:r w:rsidRPr="006028FC">
        <w:rPr>
          <w:rFonts w:ascii="Times New Roman" w:hAnsi="Times New Roman"/>
          <w:sz w:val="24"/>
          <w:szCs w:val="24"/>
          <w:shd w:val="clear" w:color="auto" w:fill="FFFFFF"/>
        </w:rPr>
        <w:t>&gt;. Acesso em</w:t>
      </w:r>
      <w:r>
        <w:rPr>
          <w:rFonts w:ascii="Times New Roman" w:hAnsi="Times New Roman"/>
          <w:sz w:val="24"/>
          <w:szCs w:val="24"/>
          <w:shd w:val="clear" w:color="auto" w:fill="FFFFFF"/>
        </w:rPr>
        <w:t>:</w:t>
      </w:r>
      <w:r w:rsidRPr="006028FC">
        <w:rPr>
          <w:rFonts w:ascii="Times New Roman" w:hAnsi="Times New Roman"/>
          <w:sz w:val="24"/>
          <w:szCs w:val="24"/>
          <w:shd w:val="clear" w:color="auto" w:fill="FFFFFF"/>
        </w:rPr>
        <w:t xml:space="preserve"> maio 2015.</w:t>
      </w:r>
    </w:p>
    <w:p w14:paraId="1BF56740" w14:textId="77777777" w:rsidR="00527192" w:rsidRDefault="00527192" w:rsidP="00527192">
      <w:pPr>
        <w:suppressAutoHyphens/>
        <w:autoSpaceDE w:val="0"/>
        <w:autoSpaceDN w:val="0"/>
        <w:adjustRightInd w:val="0"/>
        <w:spacing w:line="240" w:lineRule="auto"/>
        <w:jc w:val="both"/>
        <w:rPr>
          <w:rFonts w:ascii="Times New Roman" w:hAnsi="Times New Roman"/>
          <w:sz w:val="24"/>
          <w:szCs w:val="24"/>
          <w:shd w:val="clear" w:color="auto" w:fill="FFFFFF"/>
        </w:rPr>
      </w:pPr>
      <w:r w:rsidRPr="00E43A4B">
        <w:rPr>
          <w:rFonts w:ascii="Times New Roman" w:hAnsi="Times New Roman"/>
          <w:sz w:val="24"/>
          <w:szCs w:val="24"/>
          <w:shd w:val="clear" w:color="auto" w:fill="FFFFFF"/>
        </w:rPr>
        <w:t>BARROSO, Geny Helena Fernandes. Aposentadoria especial e a conversão do tempo de serviço especial em comum. In:</w:t>
      </w:r>
      <w:r w:rsidRPr="00E43A4B">
        <w:rPr>
          <w:rStyle w:val="apple-converted-space"/>
          <w:rFonts w:ascii="Times New Roman" w:hAnsi="Times New Roman"/>
          <w:sz w:val="24"/>
          <w:szCs w:val="24"/>
          <w:shd w:val="clear" w:color="auto" w:fill="FFFFFF"/>
        </w:rPr>
        <w:t> </w:t>
      </w:r>
      <w:r w:rsidRPr="00E43A4B">
        <w:rPr>
          <w:rStyle w:val="Forte"/>
          <w:rFonts w:ascii="Times New Roman" w:hAnsi="Times New Roman"/>
          <w:sz w:val="24"/>
          <w:szCs w:val="24"/>
          <w:shd w:val="clear" w:color="auto" w:fill="FFFFFF"/>
        </w:rPr>
        <w:t>Âmbito Jurídico</w:t>
      </w:r>
      <w:r w:rsidRPr="00E43A4B">
        <w:rPr>
          <w:rFonts w:ascii="Times New Roman" w:hAnsi="Times New Roman"/>
          <w:sz w:val="24"/>
          <w:szCs w:val="24"/>
          <w:shd w:val="clear" w:color="auto" w:fill="FFFFFF"/>
        </w:rPr>
        <w:t>, Rio Grande, XIII, n. 78, jul 2010. Disponível em: &lt;</w:t>
      </w:r>
      <w:hyperlink r:id="rId12" w:history="1">
        <w:r w:rsidRPr="00423006">
          <w:rPr>
            <w:rStyle w:val="Hiperlink"/>
            <w:sz w:val="24"/>
            <w:szCs w:val="24"/>
            <w:shd w:val="clear" w:color="auto" w:fill="FFFFFF"/>
          </w:rPr>
          <w:t>http://www.ambitojuridico.com.br/site/index.php?n_link=revista_artigos_leitura&amp;artigo_id=8000</w:t>
        </w:r>
      </w:hyperlink>
      <w:r w:rsidRPr="00E43A4B">
        <w:rPr>
          <w:rFonts w:ascii="Times New Roman" w:hAnsi="Times New Roman"/>
          <w:sz w:val="24"/>
          <w:szCs w:val="24"/>
          <w:shd w:val="clear" w:color="auto" w:fill="FFFFFF"/>
        </w:rPr>
        <w:t>&gt;. Acesso em: maio 2015.</w:t>
      </w:r>
    </w:p>
    <w:p w14:paraId="3086CC0E" w14:textId="77777777" w:rsidR="00527192" w:rsidRPr="00527192" w:rsidRDefault="00527192" w:rsidP="00527192">
      <w:pPr>
        <w:spacing w:line="240" w:lineRule="auto"/>
        <w:jc w:val="both"/>
        <w:rPr>
          <w:rFonts w:ascii="Times New Roman" w:hAnsi="Times New Roman"/>
          <w:sz w:val="24"/>
          <w:szCs w:val="24"/>
        </w:rPr>
      </w:pPr>
      <w:r>
        <w:rPr>
          <w:rFonts w:ascii="Times New Roman" w:hAnsi="Times New Roman"/>
          <w:sz w:val="24"/>
          <w:szCs w:val="24"/>
        </w:rPr>
        <w:t>BRASIL. Constituição da Republica Federativa do Brasil: texto constitucional promulgado em 5 de outubro de 1988, com as alterações adotadas pelas Emendas Constitucionais nº 1/1992 a 68/2011, pelo Decreto Legislativo nº 186/2008 e pelas Emendas Constitucionais de Revisão nº 1 a 6/1994. -35º. Ed. – Brasília: Câmara dos Deputados, Edições Câmara, 2012.</w:t>
      </w:r>
    </w:p>
    <w:p w14:paraId="3E4F0BB4" w14:textId="77777777" w:rsidR="00527192" w:rsidRDefault="00527192" w:rsidP="00527192">
      <w:pPr>
        <w:suppressAutoHyphens/>
        <w:autoSpaceDE w:val="0"/>
        <w:autoSpaceDN w:val="0"/>
        <w:adjustRightInd w:val="0"/>
        <w:spacing w:line="240" w:lineRule="auto"/>
        <w:jc w:val="both"/>
        <w:rPr>
          <w:rFonts w:ascii="Times New Roman" w:hAnsi="Times New Roman"/>
          <w:sz w:val="24"/>
          <w:szCs w:val="24"/>
          <w:lang w:eastAsia="ar-SA"/>
        </w:rPr>
      </w:pPr>
      <w:r>
        <w:rPr>
          <w:rFonts w:ascii="Times New Roman" w:hAnsi="Times New Roman"/>
          <w:sz w:val="24"/>
          <w:szCs w:val="24"/>
          <w:lang w:eastAsia="ar-SA"/>
        </w:rPr>
        <w:t xml:space="preserve">BRASIL. 1991. Lei nº 8.213, de 24 de julho de 1991. </w:t>
      </w:r>
      <w:r w:rsidRPr="00C26C3E">
        <w:rPr>
          <w:rFonts w:ascii="Times New Roman" w:hAnsi="Times New Roman"/>
          <w:i/>
          <w:sz w:val="24"/>
          <w:szCs w:val="24"/>
          <w:lang w:eastAsia="ar-SA"/>
        </w:rPr>
        <w:t>Dispõe sobre os Planos de Beneficio da Previdência Social e dá outras providências.</w:t>
      </w:r>
    </w:p>
    <w:p w14:paraId="7980D154" w14:textId="77777777" w:rsidR="00527192" w:rsidRDefault="00527192" w:rsidP="00527192">
      <w:pPr>
        <w:suppressAutoHyphens/>
        <w:autoSpaceDE w:val="0"/>
        <w:autoSpaceDN w:val="0"/>
        <w:adjustRightInd w:val="0"/>
        <w:spacing w:line="240" w:lineRule="auto"/>
        <w:jc w:val="both"/>
        <w:rPr>
          <w:rFonts w:ascii="Times New Roman" w:hAnsi="Times New Roman"/>
          <w:sz w:val="24"/>
          <w:szCs w:val="24"/>
          <w:shd w:val="clear" w:color="auto" w:fill="FFFFFF"/>
        </w:rPr>
      </w:pPr>
      <w:r w:rsidRPr="00E0127F">
        <w:rPr>
          <w:rFonts w:ascii="Times New Roman" w:hAnsi="Times New Roman"/>
          <w:sz w:val="24"/>
          <w:szCs w:val="24"/>
          <w:shd w:val="clear" w:color="auto" w:fill="FFFFFF"/>
        </w:rPr>
        <w:t>BRASIL. Normal Regulamentadora N° 6, de 08 de Junho de 1978. Dispõe sobre o Equipamento de Proteção Individual – EPI.</w:t>
      </w:r>
    </w:p>
    <w:p w14:paraId="5DEB74A8" w14:textId="77777777" w:rsidR="00573CE1" w:rsidRDefault="00573CE1" w:rsidP="00527192">
      <w:pPr>
        <w:suppressAutoHyphens/>
        <w:autoSpaceDE w:val="0"/>
        <w:autoSpaceDN w:val="0"/>
        <w:adjustRightInd w:val="0"/>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BRASIL. Ministério da Previdência Social. Aposentadoria especial por tempo de contribuição. Disponível em: &lt;</w:t>
      </w:r>
      <w:hyperlink r:id="rId13" w:history="1">
        <w:r w:rsidRPr="008C194C">
          <w:rPr>
            <w:rStyle w:val="Hiperlink"/>
            <w:rFonts w:ascii="Times New Roman" w:hAnsi="Times New Roman"/>
            <w:sz w:val="24"/>
            <w:szCs w:val="24"/>
            <w:shd w:val="clear" w:color="auto" w:fill="FFFFFF"/>
          </w:rPr>
          <w:t>http://www.previdencia.gov.br/servicos-ao-cidadao/todos-os-servicos/aposentadoria-especial/</w:t>
        </w:r>
      </w:hyperlink>
      <w:r>
        <w:rPr>
          <w:rFonts w:ascii="Times New Roman" w:hAnsi="Times New Roman"/>
          <w:sz w:val="24"/>
          <w:szCs w:val="24"/>
          <w:shd w:val="clear" w:color="auto" w:fill="FFFFFF"/>
        </w:rPr>
        <w:t>&gt; Acesso em: out 2015</w:t>
      </w:r>
    </w:p>
    <w:p w14:paraId="2CE735A9" w14:textId="77777777" w:rsidR="002A4ECB" w:rsidRPr="00D72620" w:rsidRDefault="002A4ECB" w:rsidP="00527192">
      <w:pPr>
        <w:suppressAutoHyphens/>
        <w:autoSpaceDE w:val="0"/>
        <w:autoSpaceDN w:val="0"/>
        <w:adjustRightInd w:val="0"/>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INSTITUTO BRASILEIRO DE DIREITO PREVIDENCIÁRIO - IBDP. Utilização de EPIs poderá impedir a aposentadoria especial. 2014. Disponível em: &lt;</w:t>
      </w:r>
      <w:hyperlink r:id="rId14" w:history="1">
        <w:r w:rsidRPr="008C194C">
          <w:rPr>
            <w:rStyle w:val="Hiperlink"/>
            <w:rFonts w:ascii="Times New Roman" w:hAnsi="Times New Roman"/>
            <w:sz w:val="24"/>
            <w:szCs w:val="24"/>
            <w:shd w:val="clear" w:color="auto" w:fill="FFFFFF"/>
          </w:rPr>
          <w:t>http://ibdp-direito-previdenciario.jusbrasil.com.br/noticias/136924861/utilizacao-de-epis-podera-impedir-a-aposentadoria-especial</w:t>
        </w:r>
      </w:hyperlink>
      <w:r>
        <w:rPr>
          <w:rFonts w:ascii="Times New Roman" w:hAnsi="Times New Roman"/>
          <w:sz w:val="24"/>
          <w:szCs w:val="24"/>
          <w:shd w:val="clear" w:color="auto" w:fill="FFFFFF"/>
        </w:rPr>
        <w:t>&gt; Acesso em: out 2015</w:t>
      </w:r>
    </w:p>
    <w:p w14:paraId="3D026C10" w14:textId="77777777" w:rsidR="00527192" w:rsidRPr="00D72620" w:rsidRDefault="00527192" w:rsidP="00527192">
      <w:pPr>
        <w:suppressAutoHyphens/>
        <w:autoSpaceDE w:val="0"/>
        <w:autoSpaceDN w:val="0"/>
        <w:adjustRightInd w:val="0"/>
        <w:spacing w:line="240" w:lineRule="auto"/>
        <w:jc w:val="both"/>
        <w:rPr>
          <w:rFonts w:ascii="Times New Roman" w:hAnsi="Times New Roman"/>
          <w:color w:val="000000"/>
          <w:sz w:val="24"/>
          <w:szCs w:val="24"/>
        </w:rPr>
      </w:pPr>
      <w:r w:rsidRPr="00A76CCF">
        <w:rPr>
          <w:rFonts w:ascii="Times New Roman" w:hAnsi="Times New Roman"/>
          <w:color w:val="000000"/>
          <w:sz w:val="24"/>
          <w:szCs w:val="24"/>
        </w:rPr>
        <w:t>NÜSKE, João Ricardo Fahrion. A utilização de equipamento de proteção individual e a incapacidade de elidir a especialidade do tempo de serviço. In:</w:t>
      </w:r>
      <w:r w:rsidRPr="00A76CCF">
        <w:rPr>
          <w:rStyle w:val="apple-converted-space"/>
          <w:rFonts w:ascii="Times New Roman" w:hAnsi="Times New Roman"/>
          <w:color w:val="000000"/>
          <w:sz w:val="24"/>
          <w:szCs w:val="24"/>
        </w:rPr>
        <w:t> </w:t>
      </w:r>
      <w:r w:rsidRPr="00A76CCF">
        <w:rPr>
          <w:rStyle w:val="Forte"/>
          <w:rFonts w:ascii="Times New Roman" w:hAnsi="Times New Roman"/>
          <w:color w:val="000000"/>
          <w:sz w:val="24"/>
          <w:szCs w:val="24"/>
        </w:rPr>
        <w:t>Âmbito Jurídico</w:t>
      </w:r>
      <w:r w:rsidRPr="00A76CCF">
        <w:rPr>
          <w:rFonts w:ascii="Times New Roman" w:hAnsi="Times New Roman"/>
          <w:color w:val="000000"/>
          <w:sz w:val="24"/>
          <w:szCs w:val="24"/>
        </w:rPr>
        <w:t>, Rio Grande, XVII, n. 124, maio 2014. Disponível em: &lt;</w:t>
      </w:r>
      <w:hyperlink r:id="rId15" w:history="1">
        <w:r w:rsidRPr="00423006">
          <w:rPr>
            <w:rStyle w:val="Hiperlink"/>
            <w:sz w:val="24"/>
            <w:szCs w:val="24"/>
          </w:rPr>
          <w:t>http://www.ambitojuridico.com.br/site/index.php/?n_link=revista_artigos_leitura&amp;artigo_id=14767&amp;revista_caderno=25</w:t>
        </w:r>
      </w:hyperlink>
      <w:r w:rsidRPr="00A76CCF">
        <w:rPr>
          <w:rFonts w:ascii="Times New Roman" w:hAnsi="Times New Roman"/>
          <w:color w:val="000000"/>
          <w:sz w:val="24"/>
          <w:szCs w:val="24"/>
        </w:rPr>
        <w:t>&gt;. Acesso em</w:t>
      </w:r>
      <w:r>
        <w:rPr>
          <w:rFonts w:ascii="Times New Roman" w:hAnsi="Times New Roman"/>
          <w:color w:val="000000"/>
          <w:sz w:val="24"/>
          <w:szCs w:val="24"/>
        </w:rPr>
        <w:t>:</w:t>
      </w:r>
      <w:r w:rsidRPr="00A76CCF">
        <w:rPr>
          <w:rFonts w:ascii="Times New Roman" w:hAnsi="Times New Roman"/>
          <w:color w:val="000000"/>
          <w:sz w:val="24"/>
          <w:szCs w:val="24"/>
        </w:rPr>
        <w:t xml:space="preserve"> maio 2015.</w:t>
      </w:r>
    </w:p>
    <w:p w14:paraId="20F86939" w14:textId="77777777" w:rsidR="00527192" w:rsidRDefault="00527192" w:rsidP="00527192">
      <w:pPr>
        <w:suppressAutoHyphens/>
        <w:autoSpaceDE w:val="0"/>
        <w:autoSpaceDN w:val="0"/>
        <w:adjustRightInd w:val="0"/>
        <w:spacing w:line="240" w:lineRule="auto"/>
        <w:jc w:val="both"/>
        <w:rPr>
          <w:rFonts w:ascii="Times New Roman" w:hAnsi="Times New Roman"/>
          <w:sz w:val="24"/>
          <w:szCs w:val="24"/>
          <w:shd w:val="clear" w:color="auto" w:fill="FFFFFF"/>
        </w:rPr>
      </w:pPr>
      <w:r w:rsidRPr="00AE1A84">
        <w:rPr>
          <w:rFonts w:ascii="Times New Roman" w:hAnsi="Times New Roman"/>
          <w:sz w:val="24"/>
          <w:szCs w:val="24"/>
          <w:shd w:val="clear" w:color="auto" w:fill="FFFFFF"/>
        </w:rPr>
        <w:t>QUEIROZ, Suelen. Aspectos gerais sobre aposentadoria especial no Regime Geral da Previdência Social (RGPS). In:</w:t>
      </w:r>
      <w:r w:rsidRPr="00AE1A84">
        <w:rPr>
          <w:rStyle w:val="apple-converted-space"/>
          <w:rFonts w:ascii="Times New Roman" w:hAnsi="Times New Roman"/>
          <w:sz w:val="24"/>
          <w:szCs w:val="24"/>
          <w:shd w:val="clear" w:color="auto" w:fill="FFFFFF"/>
        </w:rPr>
        <w:t> </w:t>
      </w:r>
      <w:r w:rsidRPr="00AE1A84">
        <w:rPr>
          <w:rStyle w:val="Forte"/>
          <w:rFonts w:ascii="Times New Roman" w:hAnsi="Times New Roman"/>
          <w:sz w:val="24"/>
          <w:szCs w:val="24"/>
          <w:shd w:val="clear" w:color="auto" w:fill="FFFFFF"/>
        </w:rPr>
        <w:t>Âmbito Jurídico</w:t>
      </w:r>
      <w:r w:rsidRPr="00AE1A84">
        <w:rPr>
          <w:rFonts w:ascii="Times New Roman" w:hAnsi="Times New Roman"/>
          <w:sz w:val="24"/>
          <w:szCs w:val="24"/>
          <w:shd w:val="clear" w:color="auto" w:fill="FFFFFF"/>
        </w:rPr>
        <w:t>, Rio Grande, XIV, n. 90, jul 2011. Disponível em: &lt;</w:t>
      </w:r>
      <w:hyperlink r:id="rId16" w:history="1">
        <w:r w:rsidRPr="00423006">
          <w:rPr>
            <w:rStyle w:val="Hiperlink"/>
            <w:sz w:val="24"/>
            <w:szCs w:val="24"/>
            <w:shd w:val="clear" w:color="auto" w:fill="FFFFFF"/>
          </w:rPr>
          <w:t>http://www.ambitojuridico.com.br/site/index.php?n_link=revista_artigos_leitura&amp;artigo_id=9803</w:t>
        </w:r>
      </w:hyperlink>
      <w:r>
        <w:rPr>
          <w:rFonts w:ascii="Times New Roman" w:hAnsi="Times New Roman"/>
          <w:sz w:val="24"/>
          <w:szCs w:val="24"/>
          <w:shd w:val="clear" w:color="auto" w:fill="FFFFFF"/>
        </w:rPr>
        <w:t>&gt;</w:t>
      </w:r>
      <w:r w:rsidRPr="00AE1A84">
        <w:rPr>
          <w:rFonts w:ascii="Times New Roman" w:hAnsi="Times New Roman"/>
          <w:sz w:val="24"/>
          <w:szCs w:val="24"/>
          <w:shd w:val="clear" w:color="auto" w:fill="FFFFFF"/>
        </w:rPr>
        <w:t>Acesso em</w:t>
      </w:r>
      <w:r>
        <w:rPr>
          <w:rFonts w:ascii="Times New Roman" w:hAnsi="Times New Roman"/>
          <w:sz w:val="24"/>
          <w:szCs w:val="24"/>
          <w:shd w:val="clear" w:color="auto" w:fill="FFFFFF"/>
        </w:rPr>
        <w:t>:</w:t>
      </w:r>
      <w:r w:rsidRPr="00AE1A84">
        <w:rPr>
          <w:rFonts w:ascii="Times New Roman" w:hAnsi="Times New Roman"/>
          <w:sz w:val="24"/>
          <w:szCs w:val="24"/>
          <w:shd w:val="clear" w:color="auto" w:fill="FFFFFF"/>
        </w:rPr>
        <w:t xml:space="preserve"> maio 2015.</w:t>
      </w:r>
    </w:p>
    <w:p w14:paraId="74E96727" w14:textId="77777777" w:rsidR="00E907E4" w:rsidRPr="00E907E4" w:rsidRDefault="00E907E4" w:rsidP="00527192">
      <w:pPr>
        <w:suppressAutoHyphens/>
        <w:autoSpaceDE w:val="0"/>
        <w:autoSpaceDN w:val="0"/>
        <w:adjustRightInd w:val="0"/>
        <w:spacing w:line="240" w:lineRule="auto"/>
        <w:jc w:val="both"/>
        <w:rPr>
          <w:rFonts w:ascii="Times New Roman" w:hAnsi="Times New Roman"/>
          <w:sz w:val="24"/>
          <w:szCs w:val="24"/>
          <w:shd w:val="clear" w:color="auto" w:fill="FFFFFF"/>
        </w:rPr>
      </w:pPr>
      <w:r w:rsidRPr="00E907E4">
        <w:rPr>
          <w:rFonts w:ascii="Times New Roman" w:hAnsi="Times New Roman"/>
          <w:sz w:val="24"/>
          <w:szCs w:val="24"/>
          <w:shd w:val="clear" w:color="auto" w:fill="FFFFFF"/>
        </w:rPr>
        <w:t>NOLASCO, Lincoln. Aposentadoria especial. In:</w:t>
      </w:r>
      <w:r w:rsidRPr="00E907E4">
        <w:rPr>
          <w:rStyle w:val="apple-converted-space"/>
          <w:rFonts w:ascii="Times New Roman" w:hAnsi="Times New Roman"/>
          <w:sz w:val="24"/>
          <w:szCs w:val="24"/>
          <w:shd w:val="clear" w:color="auto" w:fill="FFFFFF"/>
        </w:rPr>
        <w:t> </w:t>
      </w:r>
      <w:r w:rsidRPr="00E907E4">
        <w:rPr>
          <w:rStyle w:val="Forte"/>
          <w:rFonts w:ascii="Times New Roman" w:hAnsi="Times New Roman"/>
          <w:sz w:val="24"/>
          <w:szCs w:val="24"/>
          <w:shd w:val="clear" w:color="auto" w:fill="FFFFFF"/>
        </w:rPr>
        <w:t>Âmbito Jurídico</w:t>
      </w:r>
      <w:r w:rsidRPr="00E907E4">
        <w:rPr>
          <w:rFonts w:ascii="Times New Roman" w:hAnsi="Times New Roman"/>
          <w:sz w:val="24"/>
          <w:szCs w:val="24"/>
          <w:shd w:val="clear" w:color="auto" w:fill="FFFFFF"/>
        </w:rPr>
        <w:t>, Rio Grande, XV, n. 105, out 2012. Disponível em: &lt;</w:t>
      </w:r>
      <w:hyperlink r:id="rId17" w:tooltip="Informações Bibliográficas" w:history="1">
        <w:r w:rsidRPr="00E907E4">
          <w:rPr>
            <w:rStyle w:val="Hiperlink"/>
            <w:rFonts w:ascii="Times New Roman" w:hAnsi="Times New Roman"/>
            <w:color w:val="auto"/>
            <w:sz w:val="24"/>
            <w:szCs w:val="24"/>
            <w:shd w:val="clear" w:color="auto" w:fill="FFFFFF"/>
          </w:rPr>
          <w:t>http://www.ambito-juridico.com.br/site/?n_link=revista_artigos_leitura&amp;artigo_id=12279</w:t>
        </w:r>
      </w:hyperlink>
      <w:r w:rsidRPr="00E907E4">
        <w:rPr>
          <w:rFonts w:ascii="Times New Roman" w:hAnsi="Times New Roman"/>
          <w:sz w:val="24"/>
          <w:szCs w:val="24"/>
          <w:shd w:val="clear" w:color="auto" w:fill="FFFFFF"/>
        </w:rPr>
        <w:t>&gt;. Acesso em</w:t>
      </w:r>
      <w:r>
        <w:rPr>
          <w:rFonts w:ascii="Times New Roman" w:hAnsi="Times New Roman"/>
          <w:sz w:val="24"/>
          <w:szCs w:val="24"/>
          <w:shd w:val="clear" w:color="auto" w:fill="FFFFFF"/>
        </w:rPr>
        <w:t>:</w:t>
      </w:r>
      <w:r w:rsidRPr="00E907E4">
        <w:rPr>
          <w:rFonts w:ascii="Times New Roman" w:hAnsi="Times New Roman"/>
          <w:sz w:val="24"/>
          <w:szCs w:val="24"/>
          <w:shd w:val="clear" w:color="auto" w:fill="FFFFFF"/>
        </w:rPr>
        <w:t xml:space="preserve"> nov 2015.</w:t>
      </w:r>
    </w:p>
    <w:p w14:paraId="39272CE4" w14:textId="77777777" w:rsidR="004560DE" w:rsidRPr="004560DE" w:rsidRDefault="004560DE" w:rsidP="004560DE">
      <w:pPr>
        <w:tabs>
          <w:tab w:val="left" w:pos="426"/>
          <w:tab w:val="left" w:pos="709"/>
        </w:tabs>
        <w:spacing w:line="360" w:lineRule="auto"/>
        <w:jc w:val="both"/>
        <w:rPr>
          <w:rFonts w:ascii="Times New Roman" w:hAnsi="Times New Roman"/>
          <w:sz w:val="24"/>
          <w:szCs w:val="24"/>
        </w:rPr>
      </w:pPr>
    </w:p>
    <w:sectPr w:rsidR="004560DE" w:rsidRPr="004560DE" w:rsidSect="009746B5">
      <w:headerReference w:type="default" r:id="rId18"/>
      <w:pgSz w:w="11906" w:h="16838"/>
      <w:pgMar w:top="1701" w:right="1134" w:bottom="1134" w:left="1701" w:header="708" w:footer="708" w:gutter="0"/>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5BFAF" w14:textId="77777777" w:rsidR="00CE195E" w:rsidRDefault="00CE195E" w:rsidP="009746B5">
      <w:pPr>
        <w:spacing w:after="0" w:line="240" w:lineRule="auto"/>
      </w:pPr>
      <w:r>
        <w:separator/>
      </w:r>
    </w:p>
  </w:endnote>
  <w:endnote w:type="continuationSeparator" w:id="0">
    <w:p w14:paraId="69D3F8C6" w14:textId="77777777" w:rsidR="00CE195E" w:rsidRDefault="00CE195E" w:rsidP="0097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A589D" w14:textId="77777777" w:rsidR="00CE195E" w:rsidRDefault="00CE195E" w:rsidP="009746B5">
      <w:pPr>
        <w:spacing w:after="0" w:line="240" w:lineRule="auto"/>
      </w:pPr>
      <w:r>
        <w:separator/>
      </w:r>
    </w:p>
  </w:footnote>
  <w:footnote w:type="continuationSeparator" w:id="0">
    <w:p w14:paraId="3C4F4FE0" w14:textId="77777777" w:rsidR="00CE195E" w:rsidRDefault="00CE195E" w:rsidP="009746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9870" w14:textId="77777777" w:rsidR="009746B5" w:rsidRDefault="009746B5">
    <w:pPr>
      <w:pStyle w:val="Cabealh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87984"/>
    <w:multiLevelType w:val="hybridMultilevel"/>
    <w:tmpl w:val="DB7847D4"/>
    <w:lvl w:ilvl="0" w:tplc="972618A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253226AD"/>
    <w:multiLevelType w:val="hybridMultilevel"/>
    <w:tmpl w:val="4880CBD2"/>
    <w:lvl w:ilvl="0" w:tplc="6B8C44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6049185C"/>
    <w:multiLevelType w:val="hybridMultilevel"/>
    <w:tmpl w:val="BDFAD2B4"/>
    <w:lvl w:ilvl="0" w:tplc="D13EB596">
      <w:start w:val="1"/>
      <w:numFmt w:val="upperRoman"/>
      <w:lvlText w:val="%1."/>
      <w:lvlJc w:val="left"/>
      <w:pPr>
        <w:ind w:left="1593" w:hanging="88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692A"/>
    <w:rsid w:val="00082500"/>
    <w:rsid w:val="000825F4"/>
    <w:rsid w:val="000C518C"/>
    <w:rsid w:val="000D16B4"/>
    <w:rsid w:val="00137435"/>
    <w:rsid w:val="001415B3"/>
    <w:rsid w:val="001513D1"/>
    <w:rsid w:val="001703BD"/>
    <w:rsid w:val="00174285"/>
    <w:rsid w:val="001818DF"/>
    <w:rsid w:val="001D2459"/>
    <w:rsid w:val="001E2995"/>
    <w:rsid w:val="00214BE9"/>
    <w:rsid w:val="00233DCA"/>
    <w:rsid w:val="002872E8"/>
    <w:rsid w:val="002A4ECB"/>
    <w:rsid w:val="002C4E4E"/>
    <w:rsid w:val="002E7641"/>
    <w:rsid w:val="003429EA"/>
    <w:rsid w:val="003C46D4"/>
    <w:rsid w:val="00413227"/>
    <w:rsid w:val="0042522B"/>
    <w:rsid w:val="004560DE"/>
    <w:rsid w:val="00462536"/>
    <w:rsid w:val="004660A8"/>
    <w:rsid w:val="00473A22"/>
    <w:rsid w:val="00474674"/>
    <w:rsid w:val="004C2218"/>
    <w:rsid w:val="004E3A3C"/>
    <w:rsid w:val="00504FEA"/>
    <w:rsid w:val="00515506"/>
    <w:rsid w:val="00517AB2"/>
    <w:rsid w:val="00527192"/>
    <w:rsid w:val="00542ED7"/>
    <w:rsid w:val="00573CE1"/>
    <w:rsid w:val="005A61EE"/>
    <w:rsid w:val="005D35AC"/>
    <w:rsid w:val="0060750A"/>
    <w:rsid w:val="00614B4A"/>
    <w:rsid w:val="00621D24"/>
    <w:rsid w:val="006427AE"/>
    <w:rsid w:val="00646907"/>
    <w:rsid w:val="0066427D"/>
    <w:rsid w:val="0067692A"/>
    <w:rsid w:val="006E6940"/>
    <w:rsid w:val="00744A27"/>
    <w:rsid w:val="007544B5"/>
    <w:rsid w:val="007545BB"/>
    <w:rsid w:val="007828CB"/>
    <w:rsid w:val="007C437C"/>
    <w:rsid w:val="008842B1"/>
    <w:rsid w:val="00886E33"/>
    <w:rsid w:val="00895F54"/>
    <w:rsid w:val="008B47DA"/>
    <w:rsid w:val="008E1D8F"/>
    <w:rsid w:val="008F691C"/>
    <w:rsid w:val="00925A25"/>
    <w:rsid w:val="00941D73"/>
    <w:rsid w:val="0095026D"/>
    <w:rsid w:val="009746B5"/>
    <w:rsid w:val="00976167"/>
    <w:rsid w:val="009F65F0"/>
    <w:rsid w:val="00A10A93"/>
    <w:rsid w:val="00AC18A4"/>
    <w:rsid w:val="00AC1A6E"/>
    <w:rsid w:val="00AD105B"/>
    <w:rsid w:val="00B0215A"/>
    <w:rsid w:val="00B42484"/>
    <w:rsid w:val="00B72B79"/>
    <w:rsid w:val="00BE1B12"/>
    <w:rsid w:val="00BF704B"/>
    <w:rsid w:val="00C143B3"/>
    <w:rsid w:val="00C20055"/>
    <w:rsid w:val="00C76D06"/>
    <w:rsid w:val="00CD5D36"/>
    <w:rsid w:val="00CE195E"/>
    <w:rsid w:val="00D32A65"/>
    <w:rsid w:val="00D36DCC"/>
    <w:rsid w:val="00D572D7"/>
    <w:rsid w:val="00D60E49"/>
    <w:rsid w:val="00DC57D4"/>
    <w:rsid w:val="00E01342"/>
    <w:rsid w:val="00E55D06"/>
    <w:rsid w:val="00E71DB3"/>
    <w:rsid w:val="00E907E4"/>
    <w:rsid w:val="00EB73AF"/>
    <w:rsid w:val="00F30F52"/>
    <w:rsid w:val="00FD4F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C2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92A"/>
    <w:rPr>
      <w:rFonts w:ascii="Calibri" w:eastAsia="Calibri" w:hAnsi="Calibri" w:cs="Times New Roman"/>
    </w:rPr>
  </w:style>
  <w:style w:type="paragraph" w:styleId="Ttulo3">
    <w:name w:val="heading 3"/>
    <w:basedOn w:val="Normal"/>
    <w:link w:val="Ttulo3Char"/>
    <w:uiPriority w:val="9"/>
    <w:qFormat/>
    <w:rsid w:val="003C46D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
    <w:name w:val="Hyperlink"/>
    <w:basedOn w:val="Fontepargpadro"/>
    <w:uiPriority w:val="99"/>
    <w:unhideWhenUsed/>
    <w:rsid w:val="0067692A"/>
    <w:rPr>
      <w:color w:val="0000FF"/>
      <w:u w:val="single"/>
    </w:rPr>
  </w:style>
  <w:style w:type="paragraph" w:customStyle="1" w:styleId="text1">
    <w:name w:val="text1"/>
    <w:basedOn w:val="Normal"/>
    <w:rsid w:val="00DC57D4"/>
    <w:pPr>
      <w:spacing w:before="300" w:after="300" w:line="240" w:lineRule="auto"/>
      <w:ind w:left="100" w:right="100"/>
    </w:pPr>
    <w:rPr>
      <w:rFonts w:ascii="Times New Roman" w:eastAsia="Times New Roman" w:hAnsi="Times New Roman"/>
      <w:sz w:val="26"/>
      <w:szCs w:val="26"/>
      <w:lang w:eastAsia="pt-BR"/>
    </w:rPr>
  </w:style>
  <w:style w:type="paragraph" w:styleId="Recuodecorpodetexto">
    <w:name w:val="Body Text Indent"/>
    <w:basedOn w:val="Normal"/>
    <w:link w:val="RecuodecorpodetextoChar"/>
    <w:uiPriority w:val="99"/>
    <w:unhideWhenUsed/>
    <w:rsid w:val="00DC57D4"/>
    <w:pPr>
      <w:spacing w:after="120" w:line="240" w:lineRule="auto"/>
      <w:ind w:left="283"/>
    </w:pPr>
    <w:rPr>
      <w:rFonts w:eastAsia="Times New Roman"/>
      <w:sz w:val="24"/>
      <w:szCs w:val="24"/>
    </w:rPr>
  </w:style>
  <w:style w:type="character" w:customStyle="1" w:styleId="RecuodecorpodetextoChar">
    <w:name w:val="Recuo de corpo de texto Char"/>
    <w:basedOn w:val="Fontepargpadro"/>
    <w:link w:val="Recuodecorpodetexto"/>
    <w:uiPriority w:val="99"/>
    <w:rsid w:val="00DC57D4"/>
    <w:rPr>
      <w:rFonts w:ascii="Calibri" w:eastAsia="Times New Roman" w:hAnsi="Calibri" w:cs="Times New Roman"/>
      <w:sz w:val="24"/>
      <w:szCs w:val="24"/>
    </w:rPr>
  </w:style>
  <w:style w:type="paragraph" w:styleId="NormalWeb">
    <w:name w:val="Normal (Web)"/>
    <w:basedOn w:val="Normal"/>
    <w:uiPriority w:val="99"/>
    <w:unhideWhenUsed/>
    <w:rsid w:val="00504FE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504FEA"/>
    <w:rPr>
      <w:b/>
      <w:bCs/>
    </w:rPr>
  </w:style>
  <w:style w:type="character" w:customStyle="1" w:styleId="apple-converted-space">
    <w:name w:val="apple-converted-space"/>
    <w:basedOn w:val="Fontepargpadro"/>
    <w:rsid w:val="00504FEA"/>
  </w:style>
  <w:style w:type="paragraph" w:styleId="PargrafodaLista">
    <w:name w:val="List Paragraph"/>
    <w:basedOn w:val="Normal"/>
    <w:uiPriority w:val="34"/>
    <w:qFormat/>
    <w:rsid w:val="006427AE"/>
    <w:pPr>
      <w:ind w:left="720"/>
      <w:contextualSpacing/>
    </w:pPr>
  </w:style>
  <w:style w:type="character" w:customStyle="1" w:styleId="Ttulo3Char">
    <w:name w:val="Título 3 Char"/>
    <w:basedOn w:val="Fontepargpadro"/>
    <w:link w:val="Ttulo3"/>
    <w:uiPriority w:val="9"/>
    <w:rsid w:val="003C46D4"/>
    <w:rPr>
      <w:rFonts w:ascii="Times New Roman" w:eastAsia="Times New Roman" w:hAnsi="Times New Roman" w:cs="Times New Roman"/>
      <w:b/>
      <w:bCs/>
      <w:sz w:val="27"/>
      <w:szCs w:val="27"/>
      <w:lang w:eastAsia="pt-BR"/>
    </w:rPr>
  </w:style>
  <w:style w:type="paragraph" w:customStyle="1" w:styleId="cab">
    <w:name w:val="cab"/>
    <w:basedOn w:val="Normal"/>
    <w:rsid w:val="003C46D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
    <w:name w:val="par"/>
    <w:basedOn w:val="Normal"/>
    <w:rsid w:val="003C46D4"/>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9746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6B5"/>
    <w:rPr>
      <w:rFonts w:ascii="Calibri" w:eastAsia="Calibri" w:hAnsi="Calibri" w:cs="Times New Roman"/>
    </w:rPr>
  </w:style>
  <w:style w:type="paragraph" w:styleId="Rodap">
    <w:name w:val="footer"/>
    <w:basedOn w:val="Normal"/>
    <w:link w:val="RodapChar"/>
    <w:uiPriority w:val="99"/>
    <w:semiHidden/>
    <w:unhideWhenUsed/>
    <w:rsid w:val="009746B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746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2309">
      <w:bodyDiv w:val="1"/>
      <w:marLeft w:val="0"/>
      <w:marRight w:val="0"/>
      <w:marTop w:val="0"/>
      <w:marBottom w:val="0"/>
      <w:divBdr>
        <w:top w:val="none" w:sz="0" w:space="0" w:color="auto"/>
        <w:left w:val="none" w:sz="0" w:space="0" w:color="auto"/>
        <w:bottom w:val="none" w:sz="0" w:space="0" w:color="auto"/>
        <w:right w:val="none" w:sz="0" w:space="0" w:color="auto"/>
      </w:divBdr>
    </w:div>
    <w:div w:id="437331775">
      <w:bodyDiv w:val="1"/>
      <w:marLeft w:val="0"/>
      <w:marRight w:val="0"/>
      <w:marTop w:val="0"/>
      <w:marBottom w:val="0"/>
      <w:divBdr>
        <w:top w:val="none" w:sz="0" w:space="0" w:color="auto"/>
        <w:left w:val="none" w:sz="0" w:space="0" w:color="auto"/>
        <w:bottom w:val="none" w:sz="0" w:space="0" w:color="auto"/>
        <w:right w:val="none" w:sz="0" w:space="0" w:color="auto"/>
      </w:divBdr>
    </w:div>
    <w:div w:id="771166554">
      <w:bodyDiv w:val="1"/>
      <w:marLeft w:val="0"/>
      <w:marRight w:val="0"/>
      <w:marTop w:val="0"/>
      <w:marBottom w:val="0"/>
      <w:divBdr>
        <w:top w:val="none" w:sz="0" w:space="0" w:color="auto"/>
        <w:left w:val="none" w:sz="0" w:space="0" w:color="auto"/>
        <w:bottom w:val="none" w:sz="0" w:space="0" w:color="auto"/>
        <w:right w:val="none" w:sz="0" w:space="0" w:color="auto"/>
      </w:divBdr>
      <w:divsChild>
        <w:div w:id="1290471061">
          <w:marLeft w:val="0"/>
          <w:marRight w:val="0"/>
          <w:marTop w:val="0"/>
          <w:marBottom w:val="0"/>
          <w:divBdr>
            <w:top w:val="none" w:sz="0" w:space="0" w:color="auto"/>
            <w:left w:val="none" w:sz="0" w:space="0" w:color="auto"/>
            <w:bottom w:val="none" w:sz="0" w:space="0" w:color="auto"/>
            <w:right w:val="none" w:sz="0" w:space="0" w:color="auto"/>
          </w:divBdr>
        </w:div>
        <w:div w:id="2106219914">
          <w:marLeft w:val="0"/>
          <w:marRight w:val="0"/>
          <w:marTop w:val="0"/>
          <w:marBottom w:val="0"/>
          <w:divBdr>
            <w:top w:val="none" w:sz="0" w:space="0" w:color="auto"/>
            <w:left w:val="none" w:sz="0" w:space="0" w:color="auto"/>
            <w:bottom w:val="none" w:sz="0" w:space="0" w:color="auto"/>
            <w:right w:val="none" w:sz="0" w:space="0" w:color="auto"/>
          </w:divBdr>
        </w:div>
      </w:divsChild>
    </w:div>
    <w:div w:id="14458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usbrasil.com.br/legislacao/112048/decreto-2171-97" TargetMode="External"/><Relationship Id="rId20" Type="http://schemas.openxmlformats.org/officeDocument/2006/relationships/theme" Target="theme/theme1.xml"/><Relationship Id="rId10" Type="http://schemas.openxmlformats.org/officeDocument/2006/relationships/hyperlink" Target="http://www.jusbrasil.com.br/legislacao/98202/decreto-4882-03" TargetMode="External"/><Relationship Id="rId11" Type="http://schemas.openxmlformats.org/officeDocument/2006/relationships/hyperlink" Target="http://www.ambitojuridico.com.br/site/index.php?n_link=revista_artigos_leitura&amp;artigo_id=7602" TargetMode="External"/><Relationship Id="rId12" Type="http://schemas.openxmlformats.org/officeDocument/2006/relationships/hyperlink" Target="http://www.ambitojuridico.com.br/site/index.php?n_link=revista_artigos_leitura&amp;artigo_id=8000" TargetMode="External"/><Relationship Id="rId13" Type="http://schemas.openxmlformats.org/officeDocument/2006/relationships/hyperlink" Target="http://www.previdencia.gov.br/servicos-ao-cidadao/todos-os-servicos/aposentadoria-especial/" TargetMode="External"/><Relationship Id="rId14" Type="http://schemas.openxmlformats.org/officeDocument/2006/relationships/hyperlink" Target="http://ibdp-direito-previdenciario.jusbrasil.com.br/noticias/136924861/utilizacao-de-epis-podera-impedir-a-aposentadoria-especial" TargetMode="External"/><Relationship Id="rId15" Type="http://schemas.openxmlformats.org/officeDocument/2006/relationships/hyperlink" Target="http://www.ambitojuridico.com.br/site/index.php/?n_link=revista_artigos_leitura&amp;artigo_id=14767&amp;revista_caderno=25" TargetMode="External"/><Relationship Id="rId16" Type="http://schemas.openxmlformats.org/officeDocument/2006/relationships/hyperlink" Target="http://www.ambitojuridico.com.br/site/index.php?n_link=revista_artigos_leitura&amp;artigo_id=9803" TargetMode="External"/><Relationship Id="rId17" Type="http://schemas.openxmlformats.org/officeDocument/2006/relationships/hyperlink" Target="http://www.ambito-juridico.com.br/site/?n_link=revista_artigos_leitura&amp;artigo_id=12279"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arlos_artur91@hotmail.com" TargetMode="External"/><Relationship Id="rId8" Type="http://schemas.openxmlformats.org/officeDocument/2006/relationships/hyperlink" Target="mailto:carlos_artur91@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18</Pages>
  <Words>5986</Words>
  <Characters>32326</Characters>
  <Application>Microsoft Macintosh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Carlos Artur .</cp:lastModifiedBy>
  <cp:revision>16</cp:revision>
  <dcterms:created xsi:type="dcterms:W3CDTF">2015-11-10T15:25:00Z</dcterms:created>
  <dcterms:modified xsi:type="dcterms:W3CDTF">2015-11-24T18:18:00Z</dcterms:modified>
</cp:coreProperties>
</file>