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2781" w14:textId="77777777" w:rsidR="00075C06" w:rsidRPr="00673AD6" w:rsidRDefault="00075C06" w:rsidP="00C266F7">
      <w:pPr>
        <w:pStyle w:val="Padro"/>
        <w:spacing w:after="0" w:line="360" w:lineRule="auto"/>
        <w:jc w:val="center"/>
        <w:rPr>
          <w:rFonts w:ascii="Times New Roman" w:hAnsi="Times New Roman"/>
          <w:b/>
          <w:sz w:val="24"/>
          <w:szCs w:val="24"/>
        </w:rPr>
      </w:pPr>
      <w:r w:rsidRPr="00673AD6">
        <w:rPr>
          <w:rFonts w:ascii="Times New Roman" w:eastAsia="Times New Roman" w:hAnsi="Times New Roman"/>
          <w:bCs/>
          <w:sz w:val="24"/>
          <w:szCs w:val="24"/>
          <w:lang w:eastAsia="pt-BR"/>
        </w:rPr>
        <w:t>LIMITES NO REGULAMENTO DE PRIVACIDADE NA EXTENSÃO DO ORDENAMENTO JURÍDICO CASA COM ÊNFASE NA HOTELARIA</w:t>
      </w:r>
    </w:p>
    <w:p w14:paraId="44949E15" w14:textId="5C1CA1ED" w:rsidR="00F57076" w:rsidRPr="00673AD6" w:rsidRDefault="00F57076" w:rsidP="00C266F7">
      <w:pPr>
        <w:spacing w:line="360" w:lineRule="auto"/>
        <w:jc w:val="both"/>
        <w:rPr>
          <w:rFonts w:ascii="Times New Roman" w:hAnsi="Times New Roman" w:cs="Times New Roman"/>
        </w:rPr>
      </w:pPr>
    </w:p>
    <w:p w14:paraId="10E1436E" w14:textId="77777777" w:rsidR="00FC055F" w:rsidRDefault="00673AD6" w:rsidP="00FC055F">
      <w:pPr>
        <w:spacing w:line="360" w:lineRule="auto"/>
        <w:jc w:val="right"/>
        <w:rPr>
          <w:rFonts w:ascii="Times New Roman" w:hAnsi="Times New Roman" w:cs="Times New Roman"/>
        </w:rPr>
      </w:pPr>
      <w:r w:rsidRPr="00673AD6">
        <w:rPr>
          <w:rFonts w:ascii="Times New Roman" w:hAnsi="Times New Roman" w:cs="Times New Roman"/>
        </w:rPr>
        <w:t>Ially Lu</w:t>
      </w:r>
      <w:r>
        <w:rPr>
          <w:rFonts w:ascii="Times New Roman" w:hAnsi="Times New Roman" w:cs="Times New Roman"/>
        </w:rPr>
        <w:t>cena de Medeiros</w:t>
      </w:r>
      <w:r>
        <w:rPr>
          <w:rStyle w:val="Refdenotaderodap"/>
          <w:rFonts w:ascii="Times New Roman" w:hAnsi="Times New Roman" w:cs="Times New Roman"/>
        </w:rPr>
        <w:footnoteReference w:id="1"/>
      </w:r>
    </w:p>
    <w:p w14:paraId="55A93358" w14:textId="77777777" w:rsidR="00FC055F" w:rsidRDefault="00673AD6" w:rsidP="00FC055F">
      <w:pPr>
        <w:spacing w:line="360" w:lineRule="auto"/>
        <w:jc w:val="right"/>
        <w:rPr>
          <w:rFonts w:ascii="Times New Roman" w:hAnsi="Times New Roman" w:cs="Times New Roman"/>
        </w:rPr>
      </w:pPr>
      <w:r>
        <w:rPr>
          <w:rFonts w:ascii="Times New Roman" w:hAnsi="Times New Roman" w:cs="Times New Roman"/>
        </w:rPr>
        <w:t>João Ademar Andrade de Lima</w:t>
      </w:r>
      <w:r w:rsidR="00C266F7">
        <w:rPr>
          <w:rStyle w:val="Refdenotaderodap"/>
          <w:rFonts w:ascii="Times New Roman" w:hAnsi="Times New Roman" w:cs="Times New Roman"/>
        </w:rPr>
        <w:footnoteReference w:id="2"/>
      </w:r>
    </w:p>
    <w:p w14:paraId="6AA01E8B" w14:textId="517020DA" w:rsidR="00C266F7" w:rsidRPr="00FC055F" w:rsidRDefault="00C266F7" w:rsidP="00FC055F">
      <w:pPr>
        <w:spacing w:line="360" w:lineRule="auto"/>
        <w:jc w:val="center"/>
        <w:rPr>
          <w:rFonts w:ascii="Times New Roman" w:hAnsi="Times New Roman" w:cs="Times New Roman"/>
        </w:rPr>
      </w:pPr>
      <w:r w:rsidRPr="00C266F7">
        <w:rPr>
          <w:rFonts w:ascii="Times New Roman" w:hAnsi="Times New Roman" w:cs="Times New Roman"/>
          <w:b/>
          <w:bCs/>
          <w:sz w:val="24"/>
          <w:szCs w:val="24"/>
        </w:rPr>
        <w:t>RESUMO</w:t>
      </w:r>
    </w:p>
    <w:p w14:paraId="5EB3F09B" w14:textId="53E97EA3" w:rsidR="00C266F7" w:rsidRDefault="00514A18" w:rsidP="00725743">
      <w:pPr>
        <w:spacing w:line="360" w:lineRule="auto"/>
        <w:jc w:val="both"/>
        <w:rPr>
          <w:rFonts w:ascii="Times New Roman" w:hAnsi="Times New Roman" w:cs="Times New Roman"/>
          <w:sz w:val="24"/>
          <w:szCs w:val="24"/>
        </w:rPr>
      </w:pPr>
      <w:r>
        <w:rPr>
          <w:rFonts w:ascii="Times New Roman" w:hAnsi="Times New Roman" w:cs="Times New Roman"/>
          <w:sz w:val="24"/>
          <w:szCs w:val="24"/>
        </w:rPr>
        <w:t>Este artigo traz os limites do</w:t>
      </w:r>
      <w:r w:rsidR="00725743" w:rsidRPr="00725743">
        <w:rPr>
          <w:rFonts w:ascii="Times New Roman" w:hAnsi="Times New Roman" w:cs="Times New Roman"/>
          <w:sz w:val="24"/>
          <w:szCs w:val="24"/>
        </w:rPr>
        <w:t xml:space="preserve"> direito à privacidade e a diferenciação de direito a intimidade e direito </w:t>
      </w:r>
      <w:r w:rsidRPr="00725743">
        <w:rPr>
          <w:rFonts w:ascii="Times New Roman" w:hAnsi="Times New Roman" w:cs="Times New Roman"/>
          <w:sz w:val="24"/>
          <w:szCs w:val="24"/>
        </w:rPr>
        <w:t>à</w:t>
      </w:r>
      <w:r w:rsidR="00725743" w:rsidRPr="00725743">
        <w:rPr>
          <w:rFonts w:ascii="Times New Roman" w:hAnsi="Times New Roman" w:cs="Times New Roman"/>
          <w:sz w:val="24"/>
          <w:szCs w:val="24"/>
        </w:rPr>
        <w:t xml:space="preserve"> privacidade</w:t>
      </w:r>
      <w:r w:rsidR="000055AE">
        <w:rPr>
          <w:rFonts w:ascii="Times New Roman" w:hAnsi="Times New Roman" w:cs="Times New Roman"/>
          <w:sz w:val="24"/>
          <w:szCs w:val="24"/>
        </w:rPr>
        <w:t xml:space="preserve"> no ordenamento jurídico denominado como “casa” </w:t>
      </w:r>
      <w:r w:rsidR="00725743" w:rsidRPr="00725743">
        <w:rPr>
          <w:rFonts w:ascii="Times New Roman" w:hAnsi="Times New Roman" w:cs="Times New Roman"/>
          <w:sz w:val="24"/>
          <w:szCs w:val="24"/>
        </w:rPr>
        <w:t>e o modo como ele vem sendo aplicado e compreendido pelo ordenamento jurídico nacional</w:t>
      </w:r>
      <w:r w:rsidR="00EA3846">
        <w:rPr>
          <w:rFonts w:ascii="Times New Roman" w:hAnsi="Times New Roman" w:cs="Times New Roman"/>
          <w:sz w:val="24"/>
          <w:szCs w:val="24"/>
        </w:rPr>
        <w:t>, como também sua inviolabilidade</w:t>
      </w:r>
      <w:r>
        <w:rPr>
          <w:rFonts w:ascii="Times New Roman" w:hAnsi="Times New Roman" w:cs="Times New Roman"/>
          <w:sz w:val="24"/>
          <w:szCs w:val="24"/>
        </w:rPr>
        <w:t>, direcionado ao segmento de hotelaria</w:t>
      </w:r>
      <w:r w:rsidR="00EA3846">
        <w:rPr>
          <w:rFonts w:ascii="Times New Roman" w:hAnsi="Times New Roman" w:cs="Times New Roman"/>
          <w:sz w:val="24"/>
          <w:szCs w:val="24"/>
        </w:rPr>
        <w:t>, contando ainda como os hotéis precisam se adaptar com a LGPD na proteção a privacidade de dados</w:t>
      </w:r>
      <w:r w:rsidR="00725743" w:rsidRPr="00725743">
        <w:rPr>
          <w:rFonts w:ascii="Times New Roman" w:hAnsi="Times New Roman" w:cs="Times New Roman"/>
          <w:sz w:val="24"/>
          <w:szCs w:val="24"/>
        </w:rPr>
        <w:t xml:space="preserve">. Para tanto, foi feito um </w:t>
      </w:r>
      <w:r w:rsidR="000055AE">
        <w:rPr>
          <w:rFonts w:ascii="Times New Roman" w:hAnsi="Times New Roman" w:cs="Times New Roman"/>
          <w:sz w:val="24"/>
          <w:szCs w:val="24"/>
        </w:rPr>
        <w:t xml:space="preserve">breve </w:t>
      </w:r>
      <w:r w:rsidR="00725743" w:rsidRPr="00725743">
        <w:rPr>
          <w:rFonts w:ascii="Times New Roman" w:hAnsi="Times New Roman" w:cs="Times New Roman"/>
          <w:sz w:val="24"/>
          <w:szCs w:val="24"/>
        </w:rPr>
        <w:t>levantamento histórico buscando compreender a formação conceitual da privacidade, intimidade</w:t>
      </w:r>
      <w:r w:rsidR="00EA3846">
        <w:rPr>
          <w:rFonts w:ascii="Times New Roman" w:hAnsi="Times New Roman" w:cs="Times New Roman"/>
          <w:sz w:val="24"/>
          <w:szCs w:val="24"/>
        </w:rPr>
        <w:t xml:space="preserve"> e o instituto jurídico “casa”</w:t>
      </w:r>
      <w:r w:rsidR="00725743" w:rsidRPr="00725743">
        <w:rPr>
          <w:rFonts w:ascii="Times New Roman" w:hAnsi="Times New Roman" w:cs="Times New Roman"/>
          <w:sz w:val="24"/>
          <w:szCs w:val="24"/>
        </w:rPr>
        <w:t>, expondo como esse direito fundamental que foi promovido no Novo Código Civil de 2002</w:t>
      </w:r>
      <w:r>
        <w:rPr>
          <w:rFonts w:ascii="Times New Roman" w:hAnsi="Times New Roman" w:cs="Times New Roman"/>
          <w:sz w:val="24"/>
          <w:szCs w:val="24"/>
        </w:rPr>
        <w:t xml:space="preserve">, enfatizado e reforçado pela lei nº 13.709 de 14 de agosto de 2018, </w:t>
      </w:r>
      <w:r w:rsidR="00725743" w:rsidRPr="00725743">
        <w:rPr>
          <w:rFonts w:ascii="Times New Roman" w:hAnsi="Times New Roman" w:cs="Times New Roman"/>
          <w:sz w:val="24"/>
          <w:szCs w:val="24"/>
        </w:rPr>
        <w:t>como um dos direitos da personalidade e sua extensão abrange muitos aspectos pessoais de um ser humano e que é exercido diante das ferramentas tecnológicas disponíveis na atualidade.</w:t>
      </w:r>
    </w:p>
    <w:p w14:paraId="74EE6CAA" w14:textId="47CACF3B" w:rsidR="00355EFC" w:rsidRDefault="000055AE" w:rsidP="007257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w:t>
      </w:r>
      <w:r w:rsidR="008B492B">
        <w:rPr>
          <w:rFonts w:ascii="Times New Roman" w:hAnsi="Times New Roman" w:cs="Times New Roman"/>
          <w:sz w:val="24"/>
          <w:szCs w:val="24"/>
        </w:rPr>
        <w:t>L</w:t>
      </w:r>
      <w:r>
        <w:rPr>
          <w:rFonts w:ascii="Times New Roman" w:hAnsi="Times New Roman" w:cs="Times New Roman"/>
          <w:sz w:val="24"/>
          <w:szCs w:val="24"/>
        </w:rPr>
        <w:t xml:space="preserve">imite. </w:t>
      </w:r>
      <w:r w:rsidR="008B492B">
        <w:rPr>
          <w:rFonts w:ascii="Times New Roman" w:hAnsi="Times New Roman" w:cs="Times New Roman"/>
          <w:sz w:val="24"/>
          <w:szCs w:val="24"/>
        </w:rPr>
        <w:t>d</w:t>
      </w:r>
      <w:r>
        <w:rPr>
          <w:rFonts w:ascii="Times New Roman" w:hAnsi="Times New Roman" w:cs="Times New Roman"/>
          <w:sz w:val="24"/>
          <w:szCs w:val="24"/>
        </w:rPr>
        <w:t xml:space="preserve">ireito. </w:t>
      </w:r>
      <w:r w:rsidR="008B492B">
        <w:rPr>
          <w:rFonts w:ascii="Times New Roman" w:hAnsi="Times New Roman" w:cs="Times New Roman"/>
          <w:sz w:val="24"/>
          <w:szCs w:val="24"/>
        </w:rPr>
        <w:t>p</w:t>
      </w:r>
      <w:r>
        <w:rPr>
          <w:rFonts w:ascii="Times New Roman" w:hAnsi="Times New Roman" w:cs="Times New Roman"/>
          <w:sz w:val="24"/>
          <w:szCs w:val="24"/>
        </w:rPr>
        <w:t xml:space="preserve">rivacidade. </w:t>
      </w:r>
      <w:r w:rsidR="008B492B">
        <w:rPr>
          <w:rFonts w:ascii="Times New Roman" w:hAnsi="Times New Roman" w:cs="Times New Roman"/>
          <w:sz w:val="24"/>
          <w:szCs w:val="24"/>
        </w:rPr>
        <w:t>h</w:t>
      </w:r>
      <w:r>
        <w:rPr>
          <w:rFonts w:ascii="Times New Roman" w:hAnsi="Times New Roman" w:cs="Times New Roman"/>
          <w:sz w:val="24"/>
          <w:szCs w:val="24"/>
        </w:rPr>
        <w:t xml:space="preserve">otelaria. </w:t>
      </w:r>
    </w:p>
    <w:p w14:paraId="74C7AD20" w14:textId="6E2D5048" w:rsidR="00355EFC" w:rsidRDefault="00355EFC" w:rsidP="00EA384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5B6DD2CA" w14:textId="20B402C0" w:rsidR="00EA3846" w:rsidRDefault="00EA3846" w:rsidP="00EA3846">
      <w:pPr>
        <w:spacing w:line="360" w:lineRule="auto"/>
        <w:jc w:val="both"/>
        <w:rPr>
          <w:rFonts w:ascii="Times New Roman" w:hAnsi="Times New Roman" w:cs="Times New Roman"/>
          <w:sz w:val="24"/>
          <w:szCs w:val="24"/>
        </w:rPr>
      </w:pPr>
      <w:r w:rsidRPr="00EA3846">
        <w:rPr>
          <w:rFonts w:ascii="Times New Roman" w:hAnsi="Times New Roman" w:cs="Times New Roman"/>
          <w:sz w:val="24"/>
          <w:szCs w:val="24"/>
        </w:rPr>
        <w:t xml:space="preserve">This article brings the limits of the right to privacy and the differentiation of the right to intimacy and the right to privacy in the legal system called "house" and the way in which it has been applied and understood by the national legal system, as well as its inviolability, directed to the hospitality segment, including how hotels need to adapt to the LGPD in terms of protecting data privacy. In order to do so, a brief historical survey was carried out seeking to understand the conceptual formation of privacy, intimacy and the legal institute "house", exposing how this </w:t>
      </w:r>
      <w:r w:rsidRPr="00EA3846">
        <w:rPr>
          <w:rFonts w:ascii="Times New Roman" w:hAnsi="Times New Roman" w:cs="Times New Roman"/>
          <w:sz w:val="24"/>
          <w:szCs w:val="24"/>
        </w:rPr>
        <w:lastRenderedPageBreak/>
        <w:t>fundamental right that was promoted in the New Civil Code of 2002, emphasized and reinforced by law nº 13,709 of 14 of August 2018, as one of the personality rights and its extension covers many personal aspects of a human being and which is exercised in the face of the technological tools available today.</w:t>
      </w:r>
    </w:p>
    <w:p w14:paraId="34DA4309" w14:textId="688D8B3C" w:rsidR="00A07749" w:rsidRDefault="00A07749" w:rsidP="00EA3846">
      <w:pPr>
        <w:spacing w:line="360" w:lineRule="auto"/>
        <w:jc w:val="both"/>
        <w:rPr>
          <w:rFonts w:ascii="Times New Roman" w:hAnsi="Times New Roman" w:cs="Times New Roman"/>
          <w:sz w:val="24"/>
          <w:szCs w:val="24"/>
        </w:rPr>
      </w:pPr>
      <w:r w:rsidRPr="00A07749">
        <w:rPr>
          <w:rFonts w:ascii="Times New Roman" w:hAnsi="Times New Roman" w:cs="Times New Roman"/>
          <w:sz w:val="24"/>
          <w:szCs w:val="24"/>
        </w:rPr>
        <w:t xml:space="preserve">Keywords: Limit. </w:t>
      </w:r>
      <w:r w:rsidR="008B492B">
        <w:rPr>
          <w:rFonts w:ascii="Times New Roman" w:hAnsi="Times New Roman" w:cs="Times New Roman"/>
          <w:sz w:val="24"/>
          <w:szCs w:val="24"/>
        </w:rPr>
        <w:t>r</w:t>
      </w:r>
      <w:r w:rsidRPr="00A07749">
        <w:rPr>
          <w:rFonts w:ascii="Times New Roman" w:hAnsi="Times New Roman" w:cs="Times New Roman"/>
          <w:sz w:val="24"/>
          <w:szCs w:val="24"/>
        </w:rPr>
        <w:t xml:space="preserve">ight. </w:t>
      </w:r>
      <w:r w:rsidR="008B492B">
        <w:rPr>
          <w:rFonts w:ascii="Times New Roman" w:hAnsi="Times New Roman" w:cs="Times New Roman"/>
          <w:sz w:val="24"/>
          <w:szCs w:val="24"/>
        </w:rPr>
        <w:t>p</w:t>
      </w:r>
      <w:r w:rsidRPr="00A07749">
        <w:rPr>
          <w:rFonts w:ascii="Times New Roman" w:hAnsi="Times New Roman" w:cs="Times New Roman"/>
          <w:sz w:val="24"/>
          <w:szCs w:val="24"/>
        </w:rPr>
        <w:t xml:space="preserve">rivacy. </w:t>
      </w:r>
      <w:r w:rsidR="008B492B">
        <w:rPr>
          <w:rFonts w:ascii="Times New Roman" w:hAnsi="Times New Roman" w:cs="Times New Roman"/>
          <w:sz w:val="24"/>
          <w:szCs w:val="24"/>
        </w:rPr>
        <w:t>h</w:t>
      </w:r>
      <w:r w:rsidRPr="00A07749">
        <w:rPr>
          <w:rFonts w:ascii="Times New Roman" w:hAnsi="Times New Roman" w:cs="Times New Roman"/>
          <w:sz w:val="24"/>
          <w:szCs w:val="24"/>
        </w:rPr>
        <w:t>ospitality.</w:t>
      </w:r>
    </w:p>
    <w:p w14:paraId="19237C1A" w14:textId="77777777" w:rsidR="00FD44D9" w:rsidRPr="00EA3846" w:rsidRDefault="00FD44D9" w:rsidP="00EA3846">
      <w:pPr>
        <w:spacing w:line="360" w:lineRule="auto"/>
        <w:jc w:val="both"/>
        <w:rPr>
          <w:rFonts w:ascii="Times New Roman" w:hAnsi="Times New Roman" w:cs="Times New Roman"/>
          <w:sz w:val="24"/>
          <w:szCs w:val="24"/>
        </w:rPr>
      </w:pPr>
    </w:p>
    <w:p w14:paraId="413162C3" w14:textId="015CBC3A" w:rsidR="00355EFC" w:rsidRDefault="00217B14" w:rsidP="00355E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355EFC">
        <w:rPr>
          <w:rFonts w:ascii="Times New Roman" w:hAnsi="Times New Roman" w:cs="Times New Roman"/>
          <w:b/>
          <w:bCs/>
          <w:sz w:val="24"/>
          <w:szCs w:val="24"/>
        </w:rPr>
        <w:t xml:space="preserve">INTRODUÇÃO </w:t>
      </w:r>
    </w:p>
    <w:p w14:paraId="5DADBB2F" w14:textId="77777777" w:rsidR="00FD44D9" w:rsidRDefault="00FD44D9" w:rsidP="00355EFC">
      <w:pPr>
        <w:spacing w:line="360" w:lineRule="auto"/>
        <w:jc w:val="both"/>
        <w:rPr>
          <w:rFonts w:ascii="Times New Roman" w:hAnsi="Times New Roman" w:cs="Times New Roman"/>
          <w:b/>
          <w:bCs/>
          <w:sz w:val="24"/>
          <w:szCs w:val="24"/>
        </w:rPr>
      </w:pPr>
    </w:p>
    <w:p w14:paraId="30F39F2C" w14:textId="77777777" w:rsidR="00A67EA5" w:rsidRDefault="00217B14" w:rsidP="00A67EA5">
      <w:pPr>
        <w:spacing w:line="360" w:lineRule="auto"/>
        <w:ind w:firstLine="709"/>
        <w:jc w:val="both"/>
        <w:rPr>
          <w:rFonts w:ascii="Times New Roman" w:hAnsi="Times New Roman" w:cs="Times New Roman"/>
          <w:sz w:val="24"/>
          <w:szCs w:val="24"/>
        </w:rPr>
      </w:pPr>
      <w:r w:rsidRPr="00217B14">
        <w:rPr>
          <w:rFonts w:ascii="Times New Roman" w:hAnsi="Times New Roman" w:cs="Times New Roman"/>
          <w:sz w:val="24"/>
          <w:szCs w:val="24"/>
        </w:rPr>
        <w:t>A Constituição Federal, em seu Título II, trata dos direitos e garantias fundamentais, com vistas a assegurar a inviolabilidade do direito à vida, à liberdade, à segurança e à propriedade. Embora sejam garantias indispensáveis à concretização da dignidade humana e inerentes ao Estado democrático de Direito, podem ser relativizadas de acordo com as peculiaridades do caso concreto</w:t>
      </w:r>
      <w:r w:rsidR="00A67EA5">
        <w:rPr>
          <w:rFonts w:ascii="Times New Roman" w:hAnsi="Times New Roman" w:cs="Times New Roman"/>
          <w:sz w:val="24"/>
          <w:szCs w:val="24"/>
        </w:rPr>
        <w:t>.</w:t>
      </w:r>
    </w:p>
    <w:p w14:paraId="3D299CCE" w14:textId="77777777" w:rsidR="00A67EA5" w:rsidRDefault="00217B14" w:rsidP="00A67EA5">
      <w:pPr>
        <w:spacing w:line="360" w:lineRule="auto"/>
        <w:ind w:firstLine="709"/>
        <w:jc w:val="both"/>
        <w:rPr>
          <w:rFonts w:ascii="Times New Roman" w:hAnsi="Times New Roman" w:cs="Times New Roman"/>
          <w:sz w:val="24"/>
          <w:szCs w:val="24"/>
        </w:rPr>
      </w:pPr>
      <w:r w:rsidRPr="00217B14">
        <w:rPr>
          <w:rFonts w:ascii="Times New Roman" w:hAnsi="Times New Roman" w:cs="Times New Roman"/>
          <w:sz w:val="24"/>
          <w:szCs w:val="24"/>
        </w:rPr>
        <w:t xml:space="preserve">Surgindo conflito entre dois ou mais princípios constitucionais, não ocorre a revogação de um pelo outro, mas o sopesamento dos bens jurídicos tutelados, a fim de verificar qual deve prevalecer na hipótese concreta. É o caso da relativização do direito à intimidade (CF, artigo 5º, X) e da inviolabilidade do domicílio (CF, artigo 5º, XI), nas hipóteses de flagrante delito ou desastre, para prestar socorro, ou, durante o dia, por determinação judicial que conceda a autorização para o ingresso. </w:t>
      </w:r>
    </w:p>
    <w:p w14:paraId="12327876" w14:textId="75500E21" w:rsidR="008D070F" w:rsidRDefault="00217B14" w:rsidP="00A67EA5">
      <w:pPr>
        <w:spacing w:line="360" w:lineRule="auto"/>
        <w:ind w:firstLine="709"/>
        <w:jc w:val="both"/>
        <w:rPr>
          <w:rFonts w:ascii="Times New Roman" w:hAnsi="Times New Roman" w:cs="Times New Roman"/>
          <w:sz w:val="24"/>
          <w:szCs w:val="24"/>
        </w:rPr>
      </w:pPr>
      <w:r w:rsidRPr="00217B14">
        <w:rPr>
          <w:rFonts w:ascii="Times New Roman" w:hAnsi="Times New Roman" w:cs="Times New Roman"/>
          <w:sz w:val="24"/>
          <w:szCs w:val="24"/>
        </w:rPr>
        <w:t>Para fins da garantia da inviolabilidade, domicílio não tem, nem pode ter o significado a ele atribuído pelo Direito Civil, não se limitando à residência do indivíduo — local onde o agente se estabelece com ânimo definitivo de moradia (CC, artigo 70), tampouco ao lugar o qual a pessoa elege para ser o centro de sua vida profissional. A interpretação deve ser a mais ampla e protetiva possível, devendo ser entendido como qualquer compartimento habitado, aposento ocupado de habitação coletiva ou qualquer compartimento não aberto ao público, no qual se exerce atividade ou profissão.</w:t>
      </w:r>
    </w:p>
    <w:p w14:paraId="3E95B10A" w14:textId="77777777" w:rsidR="00A67EA5" w:rsidRDefault="00217B14" w:rsidP="00217B14">
      <w:pPr>
        <w:spacing w:line="360" w:lineRule="auto"/>
        <w:ind w:firstLine="709"/>
        <w:jc w:val="both"/>
        <w:rPr>
          <w:rFonts w:ascii="Times New Roman" w:hAnsi="Times New Roman" w:cs="Times New Roman"/>
          <w:sz w:val="24"/>
          <w:szCs w:val="24"/>
        </w:rPr>
      </w:pPr>
      <w:r w:rsidRPr="00217B14">
        <w:rPr>
          <w:rFonts w:ascii="Times New Roman" w:hAnsi="Times New Roman" w:cs="Times New Roman"/>
          <w:sz w:val="24"/>
          <w:szCs w:val="24"/>
        </w:rPr>
        <w:t xml:space="preserve">Em 2007, o Supremo Tribunal Federal (STF) analisou se o conceito de domicílio insculpido no texto constitucional poderia ser estendido ao quarto de hotel (Brasil, 2007). No caso em apreço, originário do Tribunal de Justiça do Estado do Rio de Janeiro (TJRJ), uma diligência policial foi mobilizada para colher provas no interior do aposento ocupado sem </w:t>
      </w:r>
      <w:r w:rsidRPr="00217B14">
        <w:rPr>
          <w:rFonts w:ascii="Times New Roman" w:hAnsi="Times New Roman" w:cs="Times New Roman"/>
          <w:sz w:val="24"/>
          <w:szCs w:val="24"/>
        </w:rPr>
        <w:lastRenderedPageBreak/>
        <w:t xml:space="preserve">prévia expedição de mandado de busca e apreensão. No primeiro grau de jurisdição, a diligência foi considerada ofensiva aos direitos e garantias individuais por avançar sobre o direito à privacidade e inviolabilidade do domicílio, sendo as provas obtidas na operação consideradas ilícitas. Contudo, em sede recursal, o Tribunal de Justiça estadual reformou a sentença, entendendo estar a operação policial em conformidade com a lei e considerando, consequentemente, as provas colhidas como lícitas. </w:t>
      </w:r>
    </w:p>
    <w:p w14:paraId="4433BEFC" w14:textId="77777777" w:rsidR="00A67EA5" w:rsidRDefault="00217B14" w:rsidP="00217B14">
      <w:pPr>
        <w:spacing w:line="360" w:lineRule="auto"/>
        <w:ind w:firstLine="709"/>
        <w:jc w:val="both"/>
        <w:rPr>
          <w:rFonts w:ascii="Times New Roman" w:hAnsi="Times New Roman" w:cs="Times New Roman"/>
          <w:sz w:val="24"/>
          <w:szCs w:val="24"/>
        </w:rPr>
      </w:pPr>
      <w:r w:rsidRPr="00217B14">
        <w:rPr>
          <w:rFonts w:ascii="Times New Roman" w:hAnsi="Times New Roman" w:cs="Times New Roman"/>
          <w:sz w:val="24"/>
          <w:szCs w:val="24"/>
        </w:rPr>
        <w:t xml:space="preserve">Em razão da divergência entre as instâncias judiciárias na apreciação do valor das provas, houve apelação da defesa ao Superior Tribunal de Justiça (STJ), decidindo aquele Tribunal, a partir dos fatos narrados, declinar a competência do juízo sobre a violação do domicílio para a Suprema Corte. Nesse sentido, diante a dúvida sobre a possível ofensa da decisão de segundo grau a direito fundamental, foi admitido pelo STF recurso do réu em busca do pronunciamento se o direito à inviolabilidade do domicílio alcançaria os aposentos do hotel. </w:t>
      </w:r>
    </w:p>
    <w:p w14:paraId="03D7E5F0" w14:textId="77777777" w:rsidR="00A67EA5" w:rsidRDefault="00217B14" w:rsidP="00217B14">
      <w:pPr>
        <w:spacing w:line="360" w:lineRule="auto"/>
        <w:ind w:firstLine="709"/>
        <w:jc w:val="both"/>
        <w:rPr>
          <w:rFonts w:ascii="Times New Roman" w:hAnsi="Times New Roman" w:cs="Times New Roman"/>
          <w:sz w:val="24"/>
          <w:szCs w:val="24"/>
        </w:rPr>
      </w:pPr>
      <w:r w:rsidRPr="00217B14">
        <w:rPr>
          <w:rFonts w:ascii="Times New Roman" w:hAnsi="Times New Roman" w:cs="Times New Roman"/>
          <w:sz w:val="24"/>
          <w:szCs w:val="24"/>
        </w:rPr>
        <w:t xml:space="preserve">Embora a discussão desenvolvida no STF tivesse por escopo explicitar o alcance do direito à privacidade como direito e garantia individual além do domicílio civil, seu conteúdo tratou de forma reflexa da constitucionalidade do artigo 150 do Código Penal (CP), particularmente do seu §4º, o qual equipara à casa o “aposento ocupado de habitação coletiva”. Logo, a depender do pronunciamento do conceito de “casa” adotado, o STF declararia, a rebote, se o §4 do Códex Penal foi ou não recepcionado pela Constituição Federal de 1988. E, no caso concreto, se as provas colhidas em aposentos de hotel demandariam ou não prévia autorização judicial. </w:t>
      </w:r>
    </w:p>
    <w:p w14:paraId="7B589B42" w14:textId="77777777" w:rsidR="00A67EA5" w:rsidRDefault="00217B14" w:rsidP="00217B14">
      <w:pPr>
        <w:spacing w:line="360" w:lineRule="auto"/>
        <w:ind w:firstLine="709"/>
        <w:jc w:val="both"/>
        <w:rPr>
          <w:rFonts w:ascii="Times New Roman" w:hAnsi="Times New Roman" w:cs="Times New Roman"/>
          <w:sz w:val="24"/>
          <w:szCs w:val="24"/>
        </w:rPr>
      </w:pPr>
      <w:r w:rsidRPr="00217B14">
        <w:rPr>
          <w:rFonts w:ascii="Times New Roman" w:hAnsi="Times New Roman" w:cs="Times New Roman"/>
          <w:sz w:val="24"/>
          <w:szCs w:val="24"/>
        </w:rPr>
        <w:t xml:space="preserve">Em tese, segundo o espírito do art. 150 do CP, o quarto de hotel equipara-se ao domicílio, pois visa a garantir a privacidade, a intimidade e a segurança de quem se hospeda. Nesse sentido, amolda-se à ideia de casa como espaço privado, particular, reservado à intimidade. Esse propósito, segundo José Afonso da Silva (2012), é o que pretende o domicílio, ou seja, concretizar o direito fundamental à privacidade e à segurança, sendo “casa” qualquer habitação que, além do aconchego, garanta proteção e preencha os requisitos de asilo inviolável. De acordo com o autor, a segurança baseia-se na proibição de na casa penetrar sem consentimento do morador, a não ser em caso de flagrante delito ou desastre, ou para prestar socorro, ou, durante o dia, por determinação judicial, para busca ou apreensão de agentes ou objetos de crime. Nos termos do inciso XI do art. 5º da Constituição de 1988, “a casa é asilo inviolável, ninguém nela podendo penetrar sem consentimento do morador, salvo em caso de </w:t>
      </w:r>
      <w:r w:rsidRPr="00217B14">
        <w:rPr>
          <w:rFonts w:ascii="Times New Roman" w:hAnsi="Times New Roman" w:cs="Times New Roman"/>
          <w:sz w:val="24"/>
          <w:szCs w:val="24"/>
        </w:rPr>
        <w:lastRenderedPageBreak/>
        <w:t xml:space="preserve">flagrante delito ou desastre, ou para prestar socorro, ou, durante o dia, por determinação judicial”. </w:t>
      </w:r>
    </w:p>
    <w:p w14:paraId="40CFD6F0" w14:textId="77777777" w:rsidR="00A67EA5" w:rsidRDefault="00217B14" w:rsidP="00217B14">
      <w:pPr>
        <w:spacing w:line="360" w:lineRule="auto"/>
        <w:ind w:firstLine="709"/>
        <w:jc w:val="both"/>
        <w:rPr>
          <w:rFonts w:ascii="Times New Roman" w:hAnsi="Times New Roman" w:cs="Times New Roman"/>
          <w:sz w:val="24"/>
          <w:szCs w:val="24"/>
        </w:rPr>
      </w:pPr>
      <w:r w:rsidRPr="00217B14">
        <w:rPr>
          <w:rFonts w:ascii="Times New Roman" w:hAnsi="Times New Roman" w:cs="Times New Roman"/>
          <w:sz w:val="24"/>
          <w:szCs w:val="24"/>
        </w:rPr>
        <w:t xml:space="preserve">No Código Penal brasileiro, os crimes contra a inviolabilidade do domicílio são tratados na Seção II do Capítulo VI. Nele, o artigo 150 define a violação de domicílio como o crime em que o indivíduo sente perturbado a tranquilidade de seu lar. Tratando do referido tipo penal, Rogério Greco (2017) explica que a lei penal trabalha com dois núcleos para caracterizar a violação do domicílio: os verbos entrar e permanecer. A entrada é efetivada pela invasão, pela ultrapassagem dos limites da casa ou de suas dependências. Pressupõe, assim, uma ação voluntária. Difere-se, portanto, da permanência, que é um comportamento negativo, de alguém que já estava dentro e ali permanece. </w:t>
      </w:r>
    </w:p>
    <w:p w14:paraId="3841F99F" w14:textId="77777777" w:rsidR="00A67EA5" w:rsidRDefault="00217B14" w:rsidP="00217B14">
      <w:pPr>
        <w:spacing w:line="360" w:lineRule="auto"/>
        <w:ind w:firstLine="709"/>
        <w:jc w:val="both"/>
        <w:rPr>
          <w:rFonts w:ascii="Times New Roman" w:hAnsi="Times New Roman" w:cs="Times New Roman"/>
          <w:sz w:val="24"/>
          <w:szCs w:val="24"/>
        </w:rPr>
      </w:pPr>
      <w:r w:rsidRPr="00217B14">
        <w:rPr>
          <w:rFonts w:ascii="Times New Roman" w:hAnsi="Times New Roman" w:cs="Times New Roman"/>
          <w:sz w:val="24"/>
          <w:szCs w:val="24"/>
        </w:rPr>
        <w:t xml:space="preserve">Segundo o autor, são elementos da conduta típica a clandestinidade, quando o agente adentra à casa ou suas dependências sem a constatação do morador, e a astúcia, quando o agente induz alguém ao erro a fim de que possa obter consentimento para nela entrar ou permanecer. No que diz respeito à manifestação de vontade do morador, a violação do domicílio pode ser expressa ou tácita. Vontade expressa é a expressão comissiva, aquela em que há consentimento manifesto da vítima para que o agente adentre ou permaneça no espaço privado; tácita, por sua vez, </w:t>
      </w:r>
      <w:r w:rsidR="00EA3846" w:rsidRPr="00217B14">
        <w:rPr>
          <w:rFonts w:ascii="Times New Roman" w:hAnsi="Times New Roman" w:cs="Times New Roman"/>
          <w:sz w:val="24"/>
          <w:szCs w:val="24"/>
        </w:rPr>
        <w:t>refere-se</w:t>
      </w:r>
      <w:r w:rsidRPr="00217B14">
        <w:rPr>
          <w:rFonts w:ascii="Times New Roman" w:hAnsi="Times New Roman" w:cs="Times New Roman"/>
          <w:sz w:val="24"/>
          <w:szCs w:val="24"/>
        </w:rPr>
        <w:t xml:space="preserve"> à expressão de vontade omissiva, aquela em que o morador apenas não se opõe à entrada ou à permanência do contraventor. Trata-se de “crime comum em relação aos sujeitos ativo e passivo; doloso; de mera conduta; comissivo (na modalidade entrar) e omissivo (na modalidade permanecer); instantâneo ou permanente. O bem jurídico protegido pelo tipo penal é a tranquilidade doméstica” (GRECO, 2017, p. 485). </w:t>
      </w:r>
    </w:p>
    <w:p w14:paraId="231ACED7" w14:textId="77777777" w:rsidR="00A67EA5" w:rsidRDefault="00217B14" w:rsidP="00217B14">
      <w:pPr>
        <w:spacing w:line="360" w:lineRule="auto"/>
        <w:ind w:firstLine="709"/>
        <w:jc w:val="both"/>
        <w:rPr>
          <w:rFonts w:ascii="Times New Roman" w:hAnsi="Times New Roman" w:cs="Times New Roman"/>
          <w:sz w:val="24"/>
          <w:szCs w:val="24"/>
        </w:rPr>
      </w:pPr>
      <w:r w:rsidRPr="00217B14">
        <w:rPr>
          <w:rFonts w:ascii="Times New Roman" w:hAnsi="Times New Roman" w:cs="Times New Roman"/>
          <w:sz w:val="24"/>
          <w:szCs w:val="24"/>
        </w:rPr>
        <w:t xml:space="preserve">O §1º do art. 150 enumera, por sua vez, a modalidade qualificada do crime de violação de domicílio: quando é praticado durante a noite, em lugar ermo, com emprego de violência ou de arma, ou por duas ou mais pessoas. A causa de aumento de pena aparece em seguida, no §2º: se o fato for cometido por funcionário público, fora dos casos legais, ou com inobservância das formalidades estabelecidas em lei ou com abuso do poder (GRECO, 2017). Trata-se de crime comum, sendo todo indivíduo agente capaz de praticar o crime, ainda que o faça de forma despretensiosa. É o caso do sujeito que, inconformado com o rompimento do relacionamento e na tentativa de fazer a ex-namorada a manter o relacionamento, adentra sua casa sem consentimento. Na mesma direção, do locador de imóvel que acredita ter a liberdade de entrar no imóvel que está locado a seu bel-prazer. </w:t>
      </w:r>
    </w:p>
    <w:p w14:paraId="109B2D06" w14:textId="2C1B01A5" w:rsidR="00A67EA5" w:rsidRDefault="00217B14" w:rsidP="00217B14">
      <w:pPr>
        <w:spacing w:line="360" w:lineRule="auto"/>
        <w:ind w:firstLine="709"/>
        <w:jc w:val="both"/>
        <w:rPr>
          <w:rFonts w:ascii="Times New Roman" w:hAnsi="Times New Roman" w:cs="Times New Roman"/>
          <w:sz w:val="24"/>
          <w:szCs w:val="24"/>
        </w:rPr>
      </w:pPr>
      <w:r w:rsidRPr="00217B14">
        <w:rPr>
          <w:rFonts w:ascii="Times New Roman" w:hAnsi="Times New Roman" w:cs="Times New Roman"/>
          <w:sz w:val="24"/>
          <w:szCs w:val="24"/>
        </w:rPr>
        <w:lastRenderedPageBreak/>
        <w:t xml:space="preserve">Na hotelaria, por sua vez, considerando que é costumeiro empregados entrarem nos aposentos dos hóspedes para realizar atividades de rotina, é possível levantar hipóteses de violação de domicílio praticados por funcionários do próprio hotel. Por essa razão, acredita-se que medidas devem ser tomadas a fim de evitar a responsabilização do empreendimento por condutas enviesadas praticadas por empregados no espaço privativo do cliente. </w:t>
      </w:r>
    </w:p>
    <w:p w14:paraId="4D4661C2" w14:textId="6CF2EA2A" w:rsidR="00217B14" w:rsidRDefault="00217B14" w:rsidP="00217B14">
      <w:pPr>
        <w:spacing w:line="360" w:lineRule="auto"/>
        <w:ind w:firstLine="709"/>
        <w:jc w:val="both"/>
        <w:rPr>
          <w:rFonts w:ascii="Times New Roman" w:hAnsi="Times New Roman" w:cs="Times New Roman"/>
          <w:sz w:val="24"/>
          <w:szCs w:val="24"/>
        </w:rPr>
      </w:pPr>
      <w:r w:rsidRPr="00217B14">
        <w:rPr>
          <w:rFonts w:ascii="Times New Roman" w:hAnsi="Times New Roman" w:cs="Times New Roman"/>
          <w:sz w:val="24"/>
          <w:szCs w:val="24"/>
        </w:rPr>
        <w:t>Nesse contexto, o objetivo deste trabalho é o de levantar e discutir situações em que o direito à privacidade e à intimidade, formalmente proclamado no inciso X do art. 5º da Carta Magna de 1988, é potencialmente transgredido, em particular na operação hoteleira</w:t>
      </w:r>
      <w:r w:rsidR="00A67EA5">
        <w:rPr>
          <w:rFonts w:ascii="Times New Roman" w:hAnsi="Times New Roman" w:cs="Times New Roman"/>
          <w:sz w:val="24"/>
          <w:szCs w:val="24"/>
        </w:rPr>
        <w:t>, seja esta privacidade física, ou com relação aos dados fornecidos pelos hóspedes no ato da reserva ou check-in e o tratamento destes, assim como os procedimentos padrão permitidos pela Lei nº 11.771/2008</w:t>
      </w:r>
      <w:r w:rsidR="00611DE2">
        <w:rPr>
          <w:rFonts w:ascii="Times New Roman" w:hAnsi="Times New Roman" w:cs="Times New Roman"/>
          <w:sz w:val="24"/>
          <w:szCs w:val="24"/>
        </w:rPr>
        <w:t xml:space="preserve"> e suas particularidades</w:t>
      </w:r>
      <w:r w:rsidRPr="00217B14">
        <w:rPr>
          <w:rFonts w:ascii="Times New Roman" w:hAnsi="Times New Roman" w:cs="Times New Roman"/>
          <w:sz w:val="24"/>
          <w:szCs w:val="24"/>
        </w:rPr>
        <w:t xml:space="preserve">. Os procedimentos metodológicos envolveram levantamento doutrinário e jurisprudencial relacionadas ao tema. De modo a ordenar a exposição dos resultados, o texto percorre o seguinte itinerário: no primeiro momento levantam-se diferentes posições de autores sobre o conteúdo do conceito de casa como asilo inviolável. No momento seguinte, analisa-se o tema à luz do crime de violação do domicílio insculpido no art. 150 do CP. Por último, discute-se a decisão do Supremo Tribunal Federal no julgamento do RHC nº 903762/RJ </w:t>
      </w:r>
      <w:r w:rsidR="00A67EA5">
        <w:rPr>
          <w:rFonts w:ascii="Times New Roman" w:hAnsi="Times New Roman" w:cs="Times New Roman"/>
          <w:sz w:val="24"/>
          <w:szCs w:val="24"/>
        </w:rPr>
        <w:t xml:space="preserve">e do RHC nº </w:t>
      </w:r>
      <w:r w:rsidR="00A67EA5" w:rsidRPr="00A67EA5">
        <w:rPr>
          <w:rFonts w:ascii="Times New Roman" w:hAnsi="Times New Roman" w:cs="Times New Roman"/>
          <w:sz w:val="24"/>
          <w:szCs w:val="24"/>
        </w:rPr>
        <w:t>659.527/SP</w:t>
      </w:r>
      <w:r w:rsidR="00A67EA5">
        <w:rPr>
          <w:rFonts w:ascii="Times New Roman" w:hAnsi="Times New Roman" w:cs="Times New Roman"/>
          <w:sz w:val="24"/>
          <w:szCs w:val="24"/>
        </w:rPr>
        <w:t>, bem como</w:t>
      </w:r>
      <w:r w:rsidRPr="00217B14">
        <w:rPr>
          <w:rFonts w:ascii="Times New Roman" w:hAnsi="Times New Roman" w:cs="Times New Roman"/>
          <w:sz w:val="24"/>
          <w:szCs w:val="24"/>
        </w:rPr>
        <w:t xml:space="preserve"> os desdobramentos práticos correlatos à hotelaria.</w:t>
      </w:r>
    </w:p>
    <w:p w14:paraId="3E0E4EBC" w14:textId="77777777" w:rsidR="00FD44D9" w:rsidRPr="00217B14" w:rsidRDefault="00FD44D9" w:rsidP="00217B14">
      <w:pPr>
        <w:spacing w:line="360" w:lineRule="auto"/>
        <w:ind w:firstLine="709"/>
        <w:jc w:val="both"/>
        <w:rPr>
          <w:rFonts w:ascii="Times New Roman" w:hAnsi="Times New Roman" w:cs="Times New Roman"/>
          <w:sz w:val="24"/>
          <w:szCs w:val="24"/>
        </w:rPr>
      </w:pPr>
    </w:p>
    <w:p w14:paraId="08D090FA" w14:textId="45EF5757" w:rsidR="00355EFC" w:rsidRDefault="00611DE2" w:rsidP="0002759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027599">
        <w:rPr>
          <w:rFonts w:ascii="Times New Roman" w:hAnsi="Times New Roman" w:cs="Times New Roman"/>
          <w:b/>
          <w:bCs/>
          <w:sz w:val="24"/>
          <w:szCs w:val="24"/>
        </w:rPr>
        <w:t xml:space="preserve"> </w:t>
      </w:r>
      <w:r w:rsidR="008D070F">
        <w:rPr>
          <w:rFonts w:ascii="Times New Roman" w:hAnsi="Times New Roman" w:cs="Times New Roman"/>
          <w:b/>
          <w:bCs/>
          <w:sz w:val="24"/>
          <w:szCs w:val="24"/>
        </w:rPr>
        <w:t>ORDENAMENTO JURÍDICO “CASA”</w:t>
      </w:r>
    </w:p>
    <w:p w14:paraId="09F684AB" w14:textId="77777777" w:rsidR="00FD44D9" w:rsidRDefault="00FD44D9" w:rsidP="00027599">
      <w:pPr>
        <w:spacing w:line="360" w:lineRule="auto"/>
        <w:jc w:val="both"/>
        <w:rPr>
          <w:rFonts w:ascii="Times New Roman" w:hAnsi="Times New Roman" w:cs="Times New Roman"/>
          <w:b/>
          <w:bCs/>
          <w:sz w:val="24"/>
          <w:szCs w:val="24"/>
        </w:rPr>
      </w:pPr>
    </w:p>
    <w:p w14:paraId="57520084" w14:textId="47668201" w:rsidR="00AE011A" w:rsidRPr="00AE011A" w:rsidRDefault="00AE011A" w:rsidP="00AE011A">
      <w:pPr>
        <w:pStyle w:val="NormalWeb"/>
        <w:shd w:val="clear" w:color="auto" w:fill="FFFFFF"/>
        <w:spacing w:before="0" w:after="0" w:line="360" w:lineRule="auto"/>
        <w:ind w:firstLine="709"/>
        <w:jc w:val="both"/>
        <w:textAlignment w:val="baseline"/>
        <w:rPr>
          <w:color w:val="000000"/>
        </w:rPr>
      </w:pPr>
      <w:r w:rsidRPr="00AE011A">
        <w:rPr>
          <w:color w:val="000000"/>
        </w:rPr>
        <w:t>O conceito de casa</w:t>
      </w:r>
      <w:r w:rsidR="00BC5137">
        <w:rPr>
          <w:color w:val="000000"/>
        </w:rPr>
        <w:t xml:space="preserve"> é interpretado de forma ampla</w:t>
      </w:r>
      <w:r w:rsidRPr="00AE011A">
        <w:rPr>
          <w:color w:val="000000"/>
        </w:rPr>
        <w:t xml:space="preserve"> para fins de proteção constitucional. Com efeito, o art. 5º, XI, da Constituição Federal assegura que </w:t>
      </w:r>
      <w:r w:rsidRPr="00AE011A">
        <w:rPr>
          <w:rStyle w:val="Forte"/>
          <w:b w:val="0"/>
          <w:bCs w:val="0"/>
          <w:color w:val="000000"/>
          <w:bdr w:val="none" w:sz="0" w:space="0" w:color="auto" w:frame="1"/>
        </w:rPr>
        <w:t>a casa</w:t>
      </w:r>
      <w:r w:rsidRPr="00AE011A">
        <w:rPr>
          <w:b/>
          <w:bCs/>
          <w:color w:val="000000"/>
        </w:rPr>
        <w:t>,</w:t>
      </w:r>
      <w:r w:rsidRPr="00AE011A">
        <w:rPr>
          <w:color w:val="000000"/>
        </w:rPr>
        <w:t xml:space="preserve"> como regra, é asilo inviolável do indivíduo.</w:t>
      </w:r>
    </w:p>
    <w:p w14:paraId="7FEAA71C" w14:textId="2CF9BD2A" w:rsidR="00AE011A" w:rsidRPr="00AE011A" w:rsidRDefault="00AE011A" w:rsidP="00AE011A">
      <w:pPr>
        <w:pStyle w:val="NormalWeb"/>
        <w:shd w:val="clear" w:color="auto" w:fill="FFFFFF"/>
        <w:spacing w:before="0" w:after="0" w:line="360" w:lineRule="auto"/>
        <w:ind w:firstLine="709"/>
        <w:jc w:val="both"/>
        <w:textAlignment w:val="baseline"/>
        <w:rPr>
          <w:color w:val="000000"/>
        </w:rPr>
      </w:pPr>
      <w:r w:rsidRPr="00AE011A">
        <w:rPr>
          <w:color w:val="000000"/>
        </w:rPr>
        <w:t>O art. 150, §§ 4º e 5º, do Código Penal é uma norma de conteúdo explicativo e define que a expressão “casa” compreende: a) qualquer compartimento habitado; b) aposento ocupado de habitação coletiva; c) compartimento não aberto ao público, onde alguém exerce profissão ou atividade e que não se compreendem na expressão “casa”: a) hospedaria, estalagem ou qualquer outra habitação coletiva, enquanto aberta, salvo quando se tratar de aposento ocupado de habitação coletiva e b) taverna, casa de jogo e outras do mesmo gênero.</w:t>
      </w:r>
    </w:p>
    <w:p w14:paraId="417CD293" w14:textId="1D502AAF" w:rsidR="00AE011A" w:rsidRPr="00AE011A" w:rsidRDefault="00AE011A" w:rsidP="00AE011A">
      <w:pPr>
        <w:pStyle w:val="NormalWeb"/>
        <w:shd w:val="clear" w:color="auto" w:fill="FFFFFF"/>
        <w:spacing w:before="0" w:after="0" w:line="360" w:lineRule="auto"/>
        <w:ind w:firstLine="709"/>
        <w:jc w:val="both"/>
        <w:textAlignment w:val="baseline"/>
        <w:rPr>
          <w:color w:val="000000"/>
        </w:rPr>
      </w:pPr>
      <w:r w:rsidRPr="00AE011A">
        <w:rPr>
          <w:color w:val="000000"/>
        </w:rPr>
        <w:lastRenderedPageBreak/>
        <w:t>Para fins constitucionais, penais e processuais penais, o conceito de “casa” é mais amplo do que o de residência e aquele definido no Código Civil, ao conceituar domicílio art. 70</w:t>
      </w:r>
      <w:r>
        <w:rPr>
          <w:color w:val="000000"/>
        </w:rPr>
        <w:t xml:space="preserve">: </w:t>
      </w:r>
      <w:r w:rsidRPr="00AE011A">
        <w:rPr>
          <w:color w:val="000000"/>
        </w:rPr>
        <w:t>O domicílio da pessoa natural é o lugar onde ela estabelece a sua residência com ânimo definitivo.</w:t>
      </w:r>
    </w:p>
    <w:p w14:paraId="26220CC8" w14:textId="58F0B828" w:rsidR="00243F62" w:rsidRDefault="00AE011A" w:rsidP="00243F62">
      <w:pPr>
        <w:pStyle w:val="NormalWeb"/>
        <w:shd w:val="clear" w:color="auto" w:fill="FFFFFF"/>
        <w:spacing w:before="0" w:after="0" w:line="360" w:lineRule="auto"/>
        <w:ind w:firstLine="709"/>
        <w:jc w:val="both"/>
        <w:textAlignment w:val="baseline"/>
        <w:rPr>
          <w:color w:val="000000"/>
        </w:rPr>
      </w:pPr>
      <w:r w:rsidRPr="00AE011A">
        <w:rPr>
          <w:color w:val="000000"/>
        </w:rPr>
        <w:t>O conceito de domicílio previsto no Código Civil é restrito ao local onde a pessoa fixa sua residência com a vontade de morar.</w:t>
      </w:r>
      <w:r>
        <w:rPr>
          <w:color w:val="000000"/>
        </w:rPr>
        <w:t xml:space="preserve"> </w:t>
      </w:r>
      <w:r w:rsidRPr="00AE011A">
        <w:rPr>
          <w:color w:val="000000"/>
        </w:rPr>
        <w:t>Alexandre de Moraes ensina que</w:t>
      </w:r>
      <w:r w:rsidR="00FF613D">
        <w:rPr>
          <w:color w:val="000000"/>
        </w:rPr>
        <w:t>:</w:t>
      </w:r>
    </w:p>
    <w:p w14:paraId="25D5C3B5" w14:textId="77777777" w:rsidR="00243F62" w:rsidRDefault="00243F62" w:rsidP="00243F62">
      <w:pPr>
        <w:pStyle w:val="NormalWeb"/>
        <w:shd w:val="clear" w:color="auto" w:fill="FFFFFF"/>
        <w:spacing w:before="0" w:after="0" w:line="360" w:lineRule="auto"/>
        <w:ind w:firstLine="709"/>
        <w:jc w:val="both"/>
        <w:textAlignment w:val="baseline"/>
        <w:rPr>
          <w:color w:val="000000"/>
        </w:rPr>
      </w:pPr>
    </w:p>
    <w:p w14:paraId="470D9325" w14:textId="1DB6670C" w:rsidR="00243F62" w:rsidRPr="008B492B" w:rsidRDefault="00AE011A" w:rsidP="008B492B">
      <w:pPr>
        <w:pStyle w:val="NormalWeb"/>
        <w:shd w:val="clear" w:color="auto" w:fill="FFFFFF"/>
        <w:spacing w:before="0" w:after="0" w:line="240" w:lineRule="auto"/>
        <w:ind w:left="2268"/>
        <w:jc w:val="both"/>
        <w:textAlignment w:val="baseline"/>
        <w:rPr>
          <w:color w:val="000000"/>
          <w:sz w:val="20"/>
          <w:szCs w:val="20"/>
        </w:rPr>
      </w:pPr>
      <w:r w:rsidRPr="00FF613D">
        <w:rPr>
          <w:color w:val="000000"/>
          <w:sz w:val="20"/>
          <w:szCs w:val="20"/>
        </w:rPr>
        <w:t xml:space="preserve"> “sentido constitucional, o termo </w:t>
      </w:r>
      <w:r w:rsidRPr="00FF613D">
        <w:rPr>
          <w:rStyle w:val="nfase"/>
          <w:i w:val="0"/>
          <w:iCs w:val="0"/>
          <w:color w:val="000000"/>
          <w:sz w:val="20"/>
          <w:szCs w:val="20"/>
          <w:bdr w:val="none" w:sz="0" w:space="0" w:color="auto" w:frame="1"/>
        </w:rPr>
        <w:t>domicílio</w:t>
      </w:r>
      <w:r w:rsidRPr="00FF613D">
        <w:rPr>
          <w:rStyle w:val="nfase"/>
          <w:color w:val="000000"/>
          <w:sz w:val="20"/>
          <w:szCs w:val="20"/>
          <w:bdr w:val="none" w:sz="0" w:space="0" w:color="auto" w:frame="1"/>
        </w:rPr>
        <w:t> </w:t>
      </w:r>
      <w:r w:rsidRPr="00FF613D">
        <w:rPr>
          <w:color w:val="000000"/>
          <w:sz w:val="20"/>
          <w:szCs w:val="20"/>
        </w:rPr>
        <w:t xml:space="preserve">tem amplitude maior do que no direito privado ou no senso comum, não sendo somente a residência, ou, ainda, a habitação com intenção definitiva de estabelecimento, mas inclusive, quarto de hotel habitado. Considera-se, pois, domicílio todo local, delimitado e separado, que alguém ocupa com exclusividade, a qualquer título, inclusive profissionalmente, pois nessa relação entre pessoa e espaço preserva-se, mediatamente, a vida privada do sujeito.” </w:t>
      </w:r>
    </w:p>
    <w:p w14:paraId="3307B093" w14:textId="795EDB3C" w:rsidR="00AE011A" w:rsidRPr="00AE011A" w:rsidRDefault="00AE011A" w:rsidP="00AE011A">
      <w:pPr>
        <w:pStyle w:val="NormalWeb"/>
        <w:shd w:val="clear" w:color="auto" w:fill="FFFFFF"/>
        <w:spacing w:before="0" w:after="0" w:line="360" w:lineRule="auto"/>
        <w:ind w:firstLine="709"/>
        <w:jc w:val="both"/>
        <w:textAlignment w:val="baseline"/>
        <w:rPr>
          <w:color w:val="000000"/>
        </w:rPr>
      </w:pPr>
      <w:r w:rsidRPr="00AE011A">
        <w:rPr>
          <w:color w:val="000000"/>
        </w:rPr>
        <w:t>Nesse sentido, casa para fins constitucionais é todo local restrito, não aberto ao público, que uma pessoa utiliza com exclusividade, para morar ou trabalhar.</w:t>
      </w:r>
    </w:p>
    <w:p w14:paraId="43BCC0B5" w14:textId="5CD25C67" w:rsidR="00243F62" w:rsidRDefault="00AE011A" w:rsidP="00436434">
      <w:pPr>
        <w:pStyle w:val="NormalWeb"/>
        <w:shd w:val="clear" w:color="auto" w:fill="FFFFFF"/>
        <w:spacing w:before="0" w:after="0" w:line="360" w:lineRule="auto"/>
        <w:ind w:firstLine="709"/>
        <w:jc w:val="both"/>
        <w:textAlignment w:val="baseline"/>
        <w:rPr>
          <w:color w:val="000000"/>
        </w:rPr>
      </w:pPr>
      <w:r w:rsidRPr="00AE011A">
        <w:rPr>
          <w:color w:val="000000"/>
        </w:rPr>
        <w:t>Para a lei penal comum e militar, a expressão “casa” compreende: a) qualquer compartimento habitado; b) aposento ocupado de habitação coletiva; c) compartimento não aberto ao público, onde alguém exerce profissão ou atividade.</w:t>
      </w:r>
    </w:p>
    <w:p w14:paraId="661C5A8D" w14:textId="77777777" w:rsidR="00243F62" w:rsidRPr="00AE011A" w:rsidRDefault="00243F62" w:rsidP="00BC5137">
      <w:pPr>
        <w:pStyle w:val="NormalWeb"/>
        <w:shd w:val="clear" w:color="auto" w:fill="FFFFFF"/>
        <w:spacing w:before="0" w:after="0" w:line="360" w:lineRule="auto"/>
        <w:ind w:firstLine="709"/>
        <w:jc w:val="both"/>
        <w:textAlignment w:val="baseline"/>
        <w:rPr>
          <w:color w:val="000000"/>
        </w:rPr>
      </w:pPr>
    </w:p>
    <w:p w14:paraId="312708EB" w14:textId="3E4D4147" w:rsidR="00BC5137" w:rsidRDefault="00BC5137" w:rsidP="00FD44D9">
      <w:pPr>
        <w:pStyle w:val="NormalWeb"/>
        <w:numPr>
          <w:ilvl w:val="1"/>
          <w:numId w:val="7"/>
        </w:numPr>
        <w:shd w:val="clear" w:color="auto" w:fill="FFFFFF"/>
        <w:tabs>
          <w:tab w:val="clear" w:pos="708"/>
          <w:tab w:val="left" w:pos="426"/>
        </w:tabs>
        <w:spacing w:before="0" w:after="0" w:line="360" w:lineRule="auto"/>
        <w:ind w:hanging="786"/>
        <w:jc w:val="both"/>
        <w:textAlignment w:val="baseline"/>
        <w:rPr>
          <w:rStyle w:val="Forte"/>
          <w:b w:val="0"/>
          <w:bCs w:val="0"/>
          <w:color w:val="000000"/>
          <w:bdr w:val="none" w:sz="0" w:space="0" w:color="auto" w:frame="1"/>
        </w:rPr>
      </w:pPr>
      <w:r w:rsidRPr="00AE011A">
        <w:rPr>
          <w:rStyle w:val="Forte"/>
          <w:b w:val="0"/>
          <w:bCs w:val="0"/>
          <w:color w:val="000000"/>
          <w:bdr w:val="none" w:sz="0" w:space="0" w:color="auto" w:frame="1"/>
        </w:rPr>
        <w:t>QUALQUER COMPARTIMENTO HABITADO</w:t>
      </w:r>
    </w:p>
    <w:p w14:paraId="1F3F9A36" w14:textId="77777777" w:rsidR="007B65AE" w:rsidRDefault="007B65AE" w:rsidP="007B65AE">
      <w:pPr>
        <w:pStyle w:val="NormalWeb"/>
        <w:shd w:val="clear" w:color="auto" w:fill="FFFFFF"/>
        <w:spacing w:before="0" w:after="0" w:line="360" w:lineRule="auto"/>
        <w:ind w:left="1069"/>
        <w:jc w:val="both"/>
        <w:textAlignment w:val="baseline"/>
        <w:rPr>
          <w:rStyle w:val="Forte"/>
          <w:b w:val="0"/>
          <w:bCs w:val="0"/>
          <w:color w:val="000000"/>
          <w:bdr w:val="none" w:sz="0" w:space="0" w:color="auto" w:frame="1"/>
        </w:rPr>
      </w:pPr>
    </w:p>
    <w:p w14:paraId="1FBF4922" w14:textId="77777777" w:rsidR="00B8085F" w:rsidRDefault="00BC5137" w:rsidP="00BC5137">
      <w:pPr>
        <w:pStyle w:val="NormalWeb"/>
        <w:shd w:val="clear" w:color="auto" w:fill="FFFFFF"/>
        <w:spacing w:before="0" w:after="0" w:line="360" w:lineRule="auto"/>
        <w:ind w:firstLine="709"/>
        <w:jc w:val="both"/>
        <w:textAlignment w:val="baseline"/>
        <w:rPr>
          <w:color w:val="000000"/>
        </w:rPr>
      </w:pPr>
      <w:r>
        <w:rPr>
          <w:rStyle w:val="Forte"/>
          <w:b w:val="0"/>
          <w:bCs w:val="0"/>
          <w:color w:val="000000"/>
          <w:bdr w:val="none" w:sz="0" w:space="0" w:color="auto" w:frame="1"/>
        </w:rPr>
        <w:t>A</w:t>
      </w:r>
      <w:r w:rsidR="00AE011A" w:rsidRPr="00BC5137">
        <w:rPr>
          <w:color w:val="000000"/>
        </w:rPr>
        <w:t xml:space="preserve">brange todo e qualquer local destinado à ocupação humana e que esteja em uso, ainda que aquele que utilize não esteja presente fisicamente, desde que temporariamente. Em caso de abandono o compartimento deixa de ser habitado e deixa de possuir a proteção constitucional de casa, como uma residência abandonada. </w:t>
      </w:r>
    </w:p>
    <w:p w14:paraId="31A6E904" w14:textId="77777777" w:rsidR="00B8085F" w:rsidRDefault="00AE011A" w:rsidP="00BC5137">
      <w:pPr>
        <w:pStyle w:val="NormalWeb"/>
        <w:shd w:val="clear" w:color="auto" w:fill="FFFFFF"/>
        <w:spacing w:before="0" w:after="0" w:line="360" w:lineRule="auto"/>
        <w:ind w:firstLine="709"/>
        <w:jc w:val="both"/>
        <w:textAlignment w:val="baseline"/>
        <w:rPr>
          <w:color w:val="000000"/>
        </w:rPr>
      </w:pPr>
      <w:r w:rsidRPr="00BC5137">
        <w:rPr>
          <w:color w:val="000000"/>
        </w:rPr>
        <w:t>Em que pese o termo “compartimento” transmitir a ideia de divisão, de uma parte do todo, deve ser interpretado em sentido amplo, de forma que abranja não só as partes de um todo, mas o todo também. Se as partes de um todo são invioláveis, logicamente, o todo também é inviolável. Se os cômodos de uma casa são invioláveis, a casa também é.</w:t>
      </w:r>
    </w:p>
    <w:p w14:paraId="6DD59918" w14:textId="08654F7B" w:rsidR="00AE011A" w:rsidRPr="00BC5137" w:rsidRDefault="00AE011A" w:rsidP="00BC5137">
      <w:pPr>
        <w:pStyle w:val="NormalWeb"/>
        <w:shd w:val="clear" w:color="auto" w:fill="FFFFFF"/>
        <w:spacing w:before="0" w:after="0" w:line="360" w:lineRule="auto"/>
        <w:ind w:firstLine="709"/>
        <w:jc w:val="both"/>
        <w:textAlignment w:val="baseline"/>
        <w:rPr>
          <w:color w:val="000000"/>
          <w:bdr w:val="none" w:sz="0" w:space="0" w:color="auto" w:frame="1"/>
        </w:rPr>
      </w:pPr>
      <w:r w:rsidRPr="00BC5137">
        <w:rPr>
          <w:color w:val="000000"/>
        </w:rPr>
        <w:t xml:space="preserve"> O local deve ser utilizado para moradia, independentemente, dessa moradia ser temporária ou permanente. O compartimento habitado não precisa ser imóvel. A lei é clara ao dizer “qualquer compartimento habitado”, o que abrange móveis e imóveis. São exemplos de “qualquer compartimento habitado”: a casa; o pequeno barraco debaixo da ponte – que é uma casa -; barcos e vagões de trem utilizados como dormitórios; a boleia do caminhão; contêineres utilizados para a moradia; </w:t>
      </w:r>
      <w:r w:rsidRPr="00BC5137">
        <w:rPr>
          <w:rStyle w:val="nfase"/>
          <w:i w:val="0"/>
          <w:iCs w:val="0"/>
          <w:color w:val="000000"/>
          <w:bdr w:val="none" w:sz="0" w:space="0" w:color="auto" w:frame="1"/>
        </w:rPr>
        <w:t>traile</w:t>
      </w:r>
      <w:r w:rsidRPr="00B8085F">
        <w:rPr>
          <w:rStyle w:val="nfase"/>
          <w:i w:val="0"/>
          <w:iCs w:val="0"/>
          <w:color w:val="000000"/>
          <w:bdr w:val="none" w:sz="0" w:space="0" w:color="auto" w:frame="1"/>
        </w:rPr>
        <w:t>r;</w:t>
      </w:r>
      <w:r w:rsidRPr="00BC5137">
        <w:rPr>
          <w:rStyle w:val="nfase"/>
          <w:color w:val="000000"/>
          <w:bdr w:val="none" w:sz="0" w:space="0" w:color="auto" w:frame="1"/>
        </w:rPr>
        <w:t> </w:t>
      </w:r>
      <w:r w:rsidRPr="00BC5137">
        <w:rPr>
          <w:color w:val="000000"/>
        </w:rPr>
        <w:t>motorhome;</w:t>
      </w:r>
      <w:r w:rsidRPr="00BC5137">
        <w:rPr>
          <w:rStyle w:val="nfase"/>
          <w:color w:val="000000"/>
          <w:bdr w:val="none" w:sz="0" w:space="0" w:color="auto" w:frame="1"/>
        </w:rPr>
        <w:t> </w:t>
      </w:r>
      <w:r w:rsidRPr="00BC5137">
        <w:rPr>
          <w:color w:val="000000"/>
        </w:rPr>
        <w:t xml:space="preserve">locais que as pessoas dormem na rua, no chão ou sobre um colchão, e colocam seus pertences ao lado – este espaço goza de proteção </w:t>
      </w:r>
      <w:r w:rsidRPr="00BC5137">
        <w:rPr>
          <w:color w:val="000000"/>
        </w:rPr>
        <w:lastRenderedPageBreak/>
        <w:t>constitucional e é considerado “qualquer compartimento habitado”, pois é o local em que essas pessoas moram.</w:t>
      </w:r>
    </w:p>
    <w:p w14:paraId="7AABCC16" w14:textId="514C425A" w:rsidR="00B8085F" w:rsidRDefault="00AE011A" w:rsidP="007B65AE">
      <w:pPr>
        <w:pStyle w:val="NormalWeb"/>
        <w:shd w:val="clear" w:color="auto" w:fill="FFFFFF"/>
        <w:spacing w:before="0" w:after="0" w:line="360" w:lineRule="auto"/>
        <w:ind w:firstLine="709"/>
        <w:jc w:val="both"/>
        <w:textAlignment w:val="baseline"/>
        <w:rPr>
          <w:color w:val="000000"/>
        </w:rPr>
      </w:pPr>
      <w:r w:rsidRPr="00AE011A">
        <w:rPr>
          <w:color w:val="000000"/>
        </w:rPr>
        <w:t>Destaca-se que casa de praia, imóvel de veraneio, sítios e fazendas que são ocupados eventualmente, seja em alguns dias no ano ou em alguns finais de semana, são considerados “casa”, uma vez que não estão abandonados, mas sim desocupados temporariamente. É suficiente para a caracterização de “casa”, o fato de ser eventualmente ocupado, ainda que em alguns dias do ano. Em que pese o art. 150, § 4º, I, do Código Penal mencionar “qualquer compartimento </w:t>
      </w:r>
      <w:r w:rsidRPr="00BC5137">
        <w:rPr>
          <w:rStyle w:val="Forte"/>
          <w:b w:val="0"/>
          <w:bCs w:val="0"/>
          <w:color w:val="000000"/>
          <w:bdr w:val="none" w:sz="0" w:space="0" w:color="auto" w:frame="1"/>
        </w:rPr>
        <w:t>habitado</w:t>
      </w:r>
      <w:r w:rsidRPr="00AE011A">
        <w:rPr>
          <w:color w:val="000000"/>
        </w:rPr>
        <w:t>”, a interpretação de “casa” é ampla, pois visa tutelar direito fundamental, razão pela qual o termo “habitado” não impede que se considere “casa” os imóveis temporariamente desocupados, mas que são habitados pelos donos ou não no decorrer do tempo.</w:t>
      </w:r>
    </w:p>
    <w:p w14:paraId="759A534E" w14:textId="77777777" w:rsidR="00FD44D9" w:rsidRPr="00AE011A" w:rsidRDefault="00FD44D9" w:rsidP="00AB3DBE">
      <w:pPr>
        <w:pStyle w:val="NormalWeb"/>
        <w:shd w:val="clear" w:color="auto" w:fill="FFFFFF"/>
        <w:spacing w:before="0" w:after="0" w:line="360" w:lineRule="auto"/>
        <w:ind w:firstLine="426"/>
        <w:jc w:val="both"/>
        <w:textAlignment w:val="baseline"/>
        <w:rPr>
          <w:color w:val="000000"/>
        </w:rPr>
      </w:pPr>
    </w:p>
    <w:p w14:paraId="5133A3A4" w14:textId="67DFFE45" w:rsidR="007B65AE" w:rsidRDefault="00BC5137" w:rsidP="00FD44D9">
      <w:pPr>
        <w:pStyle w:val="NormalWeb"/>
        <w:numPr>
          <w:ilvl w:val="1"/>
          <w:numId w:val="6"/>
        </w:numPr>
        <w:shd w:val="clear" w:color="auto" w:fill="FFFFFF"/>
        <w:spacing w:before="0" w:after="0" w:line="360" w:lineRule="auto"/>
        <w:ind w:left="426" w:hanging="426"/>
        <w:jc w:val="both"/>
        <w:textAlignment w:val="baseline"/>
        <w:rPr>
          <w:rStyle w:val="Forte"/>
          <w:b w:val="0"/>
          <w:bCs w:val="0"/>
          <w:color w:val="000000"/>
          <w:bdr w:val="none" w:sz="0" w:space="0" w:color="auto" w:frame="1"/>
        </w:rPr>
      </w:pPr>
      <w:r w:rsidRPr="00BC5137">
        <w:rPr>
          <w:rStyle w:val="Forte"/>
          <w:b w:val="0"/>
          <w:bCs w:val="0"/>
          <w:color w:val="000000"/>
          <w:bdr w:val="none" w:sz="0" w:space="0" w:color="auto" w:frame="1"/>
        </w:rPr>
        <w:t>APOSENTO OCUPADO DE HABITAÇÃO COLETIVA</w:t>
      </w:r>
    </w:p>
    <w:p w14:paraId="172A799B" w14:textId="77777777" w:rsidR="007B65AE" w:rsidRPr="007B65AE" w:rsidRDefault="007B65AE" w:rsidP="007B65AE">
      <w:pPr>
        <w:pStyle w:val="NormalWeb"/>
        <w:shd w:val="clear" w:color="auto" w:fill="FFFFFF"/>
        <w:spacing w:before="0" w:after="0" w:line="360" w:lineRule="auto"/>
        <w:ind w:left="709"/>
        <w:jc w:val="both"/>
        <w:textAlignment w:val="baseline"/>
        <w:rPr>
          <w:color w:val="000000"/>
          <w:bdr w:val="none" w:sz="0" w:space="0" w:color="auto" w:frame="1"/>
        </w:rPr>
      </w:pPr>
    </w:p>
    <w:p w14:paraId="72A25DD1" w14:textId="77777777" w:rsidR="00B8085F" w:rsidRDefault="00BC5137" w:rsidP="00E304D6">
      <w:pPr>
        <w:pStyle w:val="NormalWeb"/>
        <w:shd w:val="clear" w:color="auto" w:fill="FFFFFF"/>
        <w:spacing w:before="0" w:after="0" w:line="360" w:lineRule="auto"/>
        <w:ind w:firstLine="709"/>
        <w:jc w:val="both"/>
        <w:textAlignment w:val="baseline"/>
        <w:rPr>
          <w:color w:val="000000"/>
        </w:rPr>
      </w:pPr>
      <w:r>
        <w:rPr>
          <w:color w:val="000000"/>
        </w:rPr>
        <w:t>H</w:t>
      </w:r>
      <w:r w:rsidR="00AE011A" w:rsidRPr="00AE011A">
        <w:rPr>
          <w:color w:val="000000"/>
        </w:rPr>
        <w:t>abitação coletiva refere-se a um local para a moradia, hospedagem ou permanência de várias pessoas, como os quartos de um hotel ou uma pensão; apart-hotel repúblicas; flats. O local deve estar ocupado para ser considerado “casa”, ainda que por uma pessoa que não esteja dentro do quarto, portanto, um quarto de hotel vazio não goza de proteção constitucional.</w:t>
      </w:r>
    </w:p>
    <w:p w14:paraId="4DAC88B0" w14:textId="68CBCDA0" w:rsidR="00B8085F" w:rsidRDefault="00AE011A" w:rsidP="00E304D6">
      <w:pPr>
        <w:pStyle w:val="NormalWeb"/>
        <w:shd w:val="clear" w:color="auto" w:fill="FFFFFF"/>
        <w:spacing w:before="0" w:after="0" w:line="360" w:lineRule="auto"/>
        <w:ind w:firstLine="709"/>
        <w:jc w:val="both"/>
        <w:textAlignment w:val="baseline"/>
        <w:rPr>
          <w:color w:val="000000"/>
        </w:rPr>
      </w:pPr>
      <w:r w:rsidRPr="00AE011A">
        <w:rPr>
          <w:color w:val="000000"/>
        </w:rPr>
        <w:t xml:space="preserve">Destaca-se que somente </w:t>
      </w:r>
      <w:r w:rsidR="00BC5137" w:rsidRPr="00AE011A">
        <w:rPr>
          <w:color w:val="000000"/>
        </w:rPr>
        <w:t>os locais destinados a ocupação exclusiva de pessoas pode</w:t>
      </w:r>
      <w:r w:rsidRPr="00AE011A">
        <w:rPr>
          <w:color w:val="000000"/>
        </w:rPr>
        <w:t xml:space="preserve"> ser considerado “casa”, razão pela qual os locais de uso comum, como os corredores dos hotéis, a sala de espera e a recepção, não são considerados “casa”.</w:t>
      </w:r>
    </w:p>
    <w:p w14:paraId="6D9C6277" w14:textId="77777777" w:rsidR="007B65AE" w:rsidRDefault="007B65AE" w:rsidP="00E304D6">
      <w:pPr>
        <w:pStyle w:val="NormalWeb"/>
        <w:shd w:val="clear" w:color="auto" w:fill="FFFFFF"/>
        <w:spacing w:before="0" w:after="0" w:line="360" w:lineRule="auto"/>
        <w:ind w:firstLine="709"/>
        <w:jc w:val="both"/>
        <w:textAlignment w:val="baseline"/>
        <w:rPr>
          <w:color w:val="000000"/>
        </w:rPr>
      </w:pPr>
    </w:p>
    <w:p w14:paraId="2AFA745F" w14:textId="4C817E7D" w:rsidR="00BC5137" w:rsidRDefault="00BC5137" w:rsidP="00AB3DBE">
      <w:pPr>
        <w:pStyle w:val="NormalWeb"/>
        <w:numPr>
          <w:ilvl w:val="1"/>
          <w:numId w:val="6"/>
        </w:numPr>
        <w:shd w:val="clear" w:color="auto" w:fill="FFFFFF"/>
        <w:tabs>
          <w:tab w:val="clear" w:pos="708"/>
          <w:tab w:val="left" w:pos="142"/>
          <w:tab w:val="left" w:pos="567"/>
        </w:tabs>
        <w:spacing w:before="0" w:after="0" w:line="360" w:lineRule="auto"/>
        <w:ind w:left="0" w:firstLine="0"/>
        <w:jc w:val="both"/>
        <w:textAlignment w:val="baseline"/>
        <w:rPr>
          <w:rStyle w:val="Forte"/>
          <w:b w:val="0"/>
          <w:bCs w:val="0"/>
          <w:color w:val="000000"/>
          <w:bdr w:val="none" w:sz="0" w:space="0" w:color="auto" w:frame="1"/>
        </w:rPr>
      </w:pPr>
      <w:r w:rsidRPr="00BC5137">
        <w:rPr>
          <w:rStyle w:val="Forte"/>
          <w:b w:val="0"/>
          <w:bCs w:val="0"/>
          <w:color w:val="000000"/>
          <w:bdr w:val="none" w:sz="0" w:space="0" w:color="auto" w:frame="1"/>
        </w:rPr>
        <w:t>COMPARTIMENTO NÃO ABERTO AO PÚBLICO, ONDE ALGUÉM EXERCE PROFISSÃO OU ATIVIDADE</w:t>
      </w:r>
    </w:p>
    <w:p w14:paraId="2A990C81" w14:textId="77777777" w:rsidR="007B65AE" w:rsidRPr="00B8085F" w:rsidRDefault="007B65AE" w:rsidP="007B65AE">
      <w:pPr>
        <w:pStyle w:val="NormalWeb"/>
        <w:shd w:val="clear" w:color="auto" w:fill="FFFFFF"/>
        <w:spacing w:before="0" w:after="0" w:line="360" w:lineRule="auto"/>
        <w:ind w:left="1069"/>
        <w:jc w:val="both"/>
        <w:textAlignment w:val="baseline"/>
        <w:rPr>
          <w:rStyle w:val="Forte"/>
          <w:b w:val="0"/>
          <w:bCs w:val="0"/>
          <w:color w:val="000000"/>
        </w:rPr>
      </w:pPr>
    </w:p>
    <w:p w14:paraId="21E36CCD" w14:textId="4E96D86E" w:rsidR="00AE011A" w:rsidRPr="00BC5137" w:rsidRDefault="00AE011A" w:rsidP="00E304D6">
      <w:pPr>
        <w:pStyle w:val="NormalWeb"/>
        <w:shd w:val="clear" w:color="auto" w:fill="FFFFFF"/>
        <w:spacing w:before="0" w:after="0" w:line="360" w:lineRule="auto"/>
        <w:ind w:firstLine="709"/>
        <w:jc w:val="both"/>
        <w:textAlignment w:val="baseline"/>
        <w:rPr>
          <w:color w:val="000000"/>
          <w:bdr w:val="none" w:sz="0" w:space="0" w:color="auto" w:frame="1"/>
        </w:rPr>
      </w:pPr>
      <w:r w:rsidRPr="00BC5137">
        <w:rPr>
          <w:rStyle w:val="Forte"/>
          <w:color w:val="000000"/>
          <w:bdr w:val="none" w:sz="0" w:space="0" w:color="auto" w:frame="1"/>
        </w:rPr>
        <w:t> </w:t>
      </w:r>
      <w:r w:rsidR="00BC5137">
        <w:rPr>
          <w:color w:val="000000"/>
        </w:rPr>
        <w:t>T</w:t>
      </w:r>
      <w:r w:rsidRPr="00BC5137">
        <w:rPr>
          <w:color w:val="000000"/>
        </w:rPr>
        <w:t xml:space="preserve">rata-se de hipótese que contempla o espaço de trabalho, com vista a assegurar a necessária tranquilidade para o desempenho das funções. Nos locais de trabalho, seja público ou privado, pois a lei não distingue, o espaço fechado ao público é considerado “casa” e possui proteção constitucional. Dessa forma, considera-se “casa” a parte interna de um barzinho ou restaurante (dentro do balcão); o consultório médico na área que o médico atende (a sala de espera é aberto ao público); o escritório de advocacia; o gabinete de um juiz, promotor, delegado ou comandante; a parte interna dos cartórios judiciais e extrajudiciais; cozinhas de bares, restaurantes e hotéis, quando não houver o direito de visitar, o que decorre de previsão em lei; as lavanderias e quaisquer espaços fechados ao público em que as pessoas exerçam </w:t>
      </w:r>
      <w:r w:rsidRPr="00BC5137">
        <w:rPr>
          <w:color w:val="000000"/>
        </w:rPr>
        <w:lastRenderedPageBreak/>
        <w:t>profissão ou atividade; o local onde as garotas de programa atendem seus clientes em uma casa da prostituição.</w:t>
      </w:r>
    </w:p>
    <w:p w14:paraId="7EEEAD10" w14:textId="2A7A6600" w:rsidR="007B65AE" w:rsidRDefault="00AE011A" w:rsidP="00AB3DBE">
      <w:pPr>
        <w:pStyle w:val="NormalWeb"/>
        <w:shd w:val="clear" w:color="auto" w:fill="FFFFFF"/>
        <w:spacing w:before="0" w:after="0" w:line="360" w:lineRule="auto"/>
        <w:ind w:firstLine="709"/>
        <w:jc w:val="both"/>
        <w:textAlignment w:val="baseline"/>
        <w:rPr>
          <w:color w:val="000000"/>
        </w:rPr>
      </w:pPr>
      <w:r w:rsidRPr="00AE011A">
        <w:rPr>
          <w:color w:val="000000"/>
        </w:rPr>
        <w:t>O Código Brasileiro de Ocupações, regulamentado pela Portaria do Ministério do Trabalho n. 397, de 2002, reconhece a atividade dos profissionais do sexo como uma categoria profissional (código 5198).</w:t>
      </w:r>
      <w:r w:rsidR="00B8085F">
        <w:rPr>
          <w:color w:val="000000"/>
        </w:rPr>
        <w:t xml:space="preserve"> </w:t>
      </w:r>
      <w:r w:rsidRPr="00AE011A">
        <w:rPr>
          <w:color w:val="000000"/>
        </w:rPr>
        <w:t>O STJ já reconheceu a licitude da prostituição, quando a pessoa for maior de idade e não vulnerável (HC 211888-TO).</w:t>
      </w:r>
      <w:r w:rsidR="007B65AE">
        <w:rPr>
          <w:color w:val="000000"/>
        </w:rPr>
        <w:t xml:space="preserve"> </w:t>
      </w:r>
      <w:r w:rsidRPr="00AE011A">
        <w:rPr>
          <w:color w:val="000000"/>
        </w:rPr>
        <w:t>Dessa forma, o local onde as garotas de programa atendem seus clientes em um prostíbulo é considerado “casa”, esteja ou não efetivamente em atendimento a seus clientes, e a polícia não pode adentrar nos quartos de uma “</w:t>
      </w:r>
      <w:r w:rsidR="00B8085F">
        <w:rPr>
          <w:color w:val="000000"/>
        </w:rPr>
        <w:t>pensão</w:t>
      </w:r>
      <w:r w:rsidRPr="00AE011A">
        <w:rPr>
          <w:color w:val="000000"/>
        </w:rPr>
        <w:t>” sem mandado de busca e apreensão, salvo nas hipóteses autorizadas constitucionalmente, como a presença de flagrante delito.</w:t>
      </w:r>
    </w:p>
    <w:p w14:paraId="696D99E9" w14:textId="77777777" w:rsidR="007B65AE" w:rsidRDefault="007B65AE" w:rsidP="007B65AE">
      <w:pPr>
        <w:pStyle w:val="NormalWeb"/>
        <w:shd w:val="clear" w:color="auto" w:fill="FFFFFF"/>
        <w:spacing w:before="0" w:after="0" w:line="360" w:lineRule="auto"/>
        <w:ind w:firstLine="709"/>
        <w:jc w:val="both"/>
        <w:textAlignment w:val="baseline"/>
        <w:rPr>
          <w:color w:val="000000"/>
        </w:rPr>
      </w:pPr>
    </w:p>
    <w:p w14:paraId="556243E5" w14:textId="2D0A75A1" w:rsidR="00703BA3" w:rsidRPr="007B65AE" w:rsidRDefault="007B65AE" w:rsidP="00AB3DBE">
      <w:pPr>
        <w:pStyle w:val="NormalWeb"/>
        <w:shd w:val="clear" w:color="auto" w:fill="FFFFFF"/>
        <w:spacing w:before="0" w:after="0" w:line="360" w:lineRule="auto"/>
        <w:jc w:val="both"/>
        <w:textAlignment w:val="baseline"/>
        <w:rPr>
          <w:color w:val="000000"/>
        </w:rPr>
      </w:pPr>
      <w:r w:rsidRPr="007B65AE">
        <w:rPr>
          <w:b/>
          <w:bCs/>
          <w:color w:val="000000"/>
        </w:rPr>
        <w:t xml:space="preserve">3 </w:t>
      </w:r>
      <w:r w:rsidR="00703BA3" w:rsidRPr="007B65AE">
        <w:rPr>
          <w:b/>
          <w:bCs/>
          <w:color w:val="000000"/>
        </w:rPr>
        <w:t>ORDENAMENTO</w:t>
      </w:r>
      <w:r w:rsidR="00703BA3" w:rsidRPr="00703BA3">
        <w:rPr>
          <w:b/>
          <w:bCs/>
          <w:color w:val="000000"/>
        </w:rPr>
        <w:t xml:space="preserve"> JURÍDICO NÃO CONSIDERADOS COMO “CASA”</w:t>
      </w:r>
    </w:p>
    <w:p w14:paraId="49A36AF7" w14:textId="77777777" w:rsidR="007B65AE" w:rsidRPr="00E304D6" w:rsidRDefault="007B65AE" w:rsidP="007B65AE">
      <w:pPr>
        <w:pStyle w:val="NormalWeb"/>
        <w:shd w:val="clear" w:color="auto" w:fill="FFFFFF"/>
        <w:spacing w:before="0" w:after="0" w:line="360" w:lineRule="auto"/>
        <w:ind w:left="360"/>
        <w:jc w:val="both"/>
        <w:textAlignment w:val="baseline"/>
        <w:rPr>
          <w:b/>
          <w:bCs/>
          <w:color w:val="000000"/>
        </w:rPr>
      </w:pPr>
    </w:p>
    <w:p w14:paraId="7AE269F7" w14:textId="38FEC85E" w:rsidR="00703BA3" w:rsidRPr="00AE011A" w:rsidRDefault="00703BA3" w:rsidP="00E304D6">
      <w:pPr>
        <w:pStyle w:val="NormalWeb"/>
        <w:shd w:val="clear" w:color="auto" w:fill="FFFFFF"/>
        <w:spacing w:before="0" w:after="0" w:line="360" w:lineRule="auto"/>
        <w:ind w:firstLine="709"/>
        <w:jc w:val="both"/>
        <w:textAlignment w:val="baseline"/>
        <w:rPr>
          <w:color w:val="000000"/>
        </w:rPr>
      </w:pPr>
      <w:r>
        <w:rPr>
          <w:color w:val="000000"/>
        </w:rPr>
        <w:t>Assim como o</w:t>
      </w:r>
      <w:r w:rsidRPr="00AE011A">
        <w:rPr>
          <w:color w:val="000000"/>
        </w:rPr>
        <w:t xml:space="preserve"> art. 150, §§ 4º e 5º, do Código Penal</w:t>
      </w:r>
      <w:r w:rsidR="00E304D6">
        <w:rPr>
          <w:color w:val="000000"/>
        </w:rPr>
        <w:t>, trata das hipóteses de asilo que gozam da proteção constitucional, o mesmo, também trata dos institutos que não gozam</w:t>
      </w:r>
      <w:r w:rsidRPr="00AE011A">
        <w:rPr>
          <w:color w:val="000000"/>
        </w:rPr>
        <w:t xml:space="preserve">, </w:t>
      </w:r>
      <w:r w:rsidR="00E304D6">
        <w:rPr>
          <w:color w:val="000000"/>
        </w:rPr>
        <w:t xml:space="preserve">nesta ocasião são: quando se </w:t>
      </w:r>
      <w:r w:rsidRPr="00AE011A">
        <w:rPr>
          <w:color w:val="000000"/>
        </w:rPr>
        <w:t>tratar de aposento ocupado de habitação coletiva e b) taverna, casa de jogo e outras do mesmo gênero.</w:t>
      </w:r>
    </w:p>
    <w:p w14:paraId="51250372" w14:textId="5B08153A" w:rsidR="00703BA3" w:rsidRPr="00AE011A" w:rsidRDefault="00703BA3" w:rsidP="00AB3DBE">
      <w:pPr>
        <w:pStyle w:val="NormalWeb"/>
        <w:shd w:val="clear" w:color="auto" w:fill="FFFFFF"/>
        <w:spacing w:before="0" w:after="0" w:line="360" w:lineRule="auto"/>
        <w:jc w:val="both"/>
        <w:textAlignment w:val="baseline"/>
        <w:rPr>
          <w:color w:val="000000"/>
        </w:rPr>
      </w:pPr>
    </w:p>
    <w:p w14:paraId="03B989F4" w14:textId="2CB6744F" w:rsidR="00703BA3" w:rsidRDefault="00611DE2" w:rsidP="00AB3DBE">
      <w:pPr>
        <w:pStyle w:val="NormalWeb"/>
        <w:shd w:val="clear" w:color="auto" w:fill="FFFFFF"/>
        <w:spacing w:before="0" w:after="0" w:line="360" w:lineRule="auto"/>
        <w:jc w:val="both"/>
        <w:textAlignment w:val="baseline"/>
        <w:rPr>
          <w:rStyle w:val="Forte"/>
          <w:b w:val="0"/>
          <w:bCs w:val="0"/>
          <w:color w:val="000000"/>
          <w:bdr w:val="none" w:sz="0" w:space="0" w:color="auto" w:frame="1"/>
        </w:rPr>
      </w:pPr>
      <w:r>
        <w:rPr>
          <w:rStyle w:val="Forte"/>
          <w:b w:val="0"/>
          <w:bCs w:val="0"/>
          <w:color w:val="000000"/>
          <w:bdr w:val="none" w:sz="0" w:space="0" w:color="auto" w:frame="1"/>
        </w:rPr>
        <w:t>3</w:t>
      </w:r>
      <w:r w:rsidR="00703BA3">
        <w:rPr>
          <w:rStyle w:val="Forte"/>
          <w:b w:val="0"/>
          <w:bCs w:val="0"/>
          <w:color w:val="000000"/>
          <w:bdr w:val="none" w:sz="0" w:space="0" w:color="auto" w:frame="1"/>
        </w:rPr>
        <w:t xml:space="preserve">.1 </w:t>
      </w:r>
      <w:r w:rsidR="00703BA3" w:rsidRPr="00703BA3">
        <w:rPr>
          <w:rStyle w:val="Forte"/>
          <w:b w:val="0"/>
          <w:bCs w:val="0"/>
          <w:color w:val="000000"/>
          <w:bdr w:val="none" w:sz="0" w:space="0" w:color="auto" w:frame="1"/>
        </w:rPr>
        <w:t>HOSPEDARIA, ESTALAGEM OU QUALQUER OUTRA HABITAÇÃO COLETIVA, ENQUANTO ABERTA, SALVO QUANDO SE TRATAR DE APOSENTO OCUPADO DE HABITAÇÃO COLETIVA</w:t>
      </w:r>
    </w:p>
    <w:p w14:paraId="6E98CD6B" w14:textId="77777777" w:rsidR="007B65AE" w:rsidRDefault="007B65AE" w:rsidP="00E304D6">
      <w:pPr>
        <w:pStyle w:val="NormalWeb"/>
        <w:shd w:val="clear" w:color="auto" w:fill="FFFFFF"/>
        <w:spacing w:before="0" w:after="0" w:line="360" w:lineRule="auto"/>
        <w:ind w:firstLine="709"/>
        <w:jc w:val="both"/>
        <w:textAlignment w:val="baseline"/>
        <w:rPr>
          <w:rStyle w:val="Forte"/>
          <w:b w:val="0"/>
          <w:bCs w:val="0"/>
          <w:color w:val="000000"/>
          <w:bdr w:val="none" w:sz="0" w:space="0" w:color="auto" w:frame="1"/>
        </w:rPr>
      </w:pPr>
    </w:p>
    <w:p w14:paraId="36DB6BE2" w14:textId="20F08325" w:rsidR="00AE011A" w:rsidRPr="00AE011A" w:rsidRDefault="00703BA3" w:rsidP="00E304D6">
      <w:pPr>
        <w:pStyle w:val="NormalWeb"/>
        <w:shd w:val="clear" w:color="auto" w:fill="FFFFFF"/>
        <w:spacing w:before="0" w:after="0" w:line="360" w:lineRule="auto"/>
        <w:ind w:firstLine="709"/>
        <w:jc w:val="both"/>
        <w:textAlignment w:val="baseline"/>
        <w:rPr>
          <w:color w:val="000000"/>
        </w:rPr>
      </w:pPr>
      <w:r>
        <w:rPr>
          <w:rStyle w:val="Forte"/>
          <w:b w:val="0"/>
          <w:bCs w:val="0"/>
          <w:color w:val="000000"/>
          <w:bdr w:val="none" w:sz="0" w:space="0" w:color="auto" w:frame="1"/>
        </w:rPr>
        <w:t>E</w:t>
      </w:r>
      <w:r w:rsidR="00AE011A" w:rsidRPr="00AE011A">
        <w:rPr>
          <w:color w:val="000000"/>
        </w:rPr>
        <w:t>sses locais quando estiverem abertos ao público permitem o ingresso e saída de pessoas, sem que haja maiores preocupações com a privacidade, intimidade, tranquilidade e sossego protegidos pela inviolabilidade domiciliar. Caso estejam fechados ou ocupados devem ser considerados “casa” e gozam de proteção constitucional.</w:t>
      </w:r>
    </w:p>
    <w:p w14:paraId="4B6EFD34" w14:textId="02FDCF8C" w:rsidR="00AE011A" w:rsidRPr="00AE011A" w:rsidRDefault="00AE011A" w:rsidP="00E304D6">
      <w:pPr>
        <w:pStyle w:val="NormalWeb"/>
        <w:shd w:val="clear" w:color="auto" w:fill="FFFFFF"/>
        <w:spacing w:before="0" w:after="0" w:line="360" w:lineRule="auto"/>
        <w:ind w:firstLine="709"/>
        <w:jc w:val="both"/>
        <w:textAlignment w:val="baseline"/>
        <w:rPr>
          <w:color w:val="000000"/>
        </w:rPr>
      </w:pPr>
      <w:r w:rsidRPr="00E304D6">
        <w:rPr>
          <w:rStyle w:val="Forte"/>
          <w:b w:val="0"/>
          <w:bCs w:val="0"/>
          <w:color w:val="000000"/>
          <w:bdr w:val="none" w:sz="0" w:space="0" w:color="auto" w:frame="1"/>
        </w:rPr>
        <w:t>Hospedaria</w:t>
      </w:r>
      <w:r w:rsidRPr="00AE011A">
        <w:rPr>
          <w:color w:val="000000"/>
        </w:rPr>
        <w:t> é o local destinado a receber pessoas para ficarem por um tempo, geralmente, mediante contraprestação econômica, como um hotel, motel, flat, hostel.</w:t>
      </w:r>
      <w:r w:rsidR="00E304D6">
        <w:rPr>
          <w:color w:val="000000"/>
        </w:rPr>
        <w:t xml:space="preserve"> </w:t>
      </w:r>
      <w:r w:rsidRPr="00E304D6">
        <w:rPr>
          <w:rStyle w:val="Forte"/>
          <w:b w:val="0"/>
          <w:bCs w:val="0"/>
          <w:color w:val="000000"/>
          <w:bdr w:val="none" w:sz="0" w:space="0" w:color="auto" w:frame="1"/>
        </w:rPr>
        <w:t>Estalagem</w:t>
      </w:r>
      <w:r w:rsidRPr="00AE011A">
        <w:rPr>
          <w:rStyle w:val="Forte"/>
          <w:color w:val="000000"/>
          <w:bdr w:val="none" w:sz="0" w:space="0" w:color="auto" w:frame="1"/>
        </w:rPr>
        <w:t> </w:t>
      </w:r>
      <w:r w:rsidRPr="00AE011A">
        <w:rPr>
          <w:color w:val="000000"/>
        </w:rPr>
        <w:t>também é um local destinado a receber pessoas para ficarem por um tempo, geralmente, mediante contraprestação financeira, todavia possui instalações mais simples e menores que a de hospedarias, como as pensões, abrigos e pousadas.</w:t>
      </w:r>
    </w:p>
    <w:p w14:paraId="7BF487A8" w14:textId="770D7016" w:rsidR="00AE011A" w:rsidRDefault="00AE011A" w:rsidP="00E304D6">
      <w:pPr>
        <w:pStyle w:val="NormalWeb"/>
        <w:shd w:val="clear" w:color="auto" w:fill="FFFFFF"/>
        <w:spacing w:before="0" w:after="0" w:line="360" w:lineRule="auto"/>
        <w:ind w:firstLine="709"/>
        <w:jc w:val="both"/>
        <w:textAlignment w:val="baseline"/>
        <w:rPr>
          <w:rStyle w:val="nfase"/>
          <w:color w:val="000000"/>
          <w:bdr w:val="none" w:sz="0" w:space="0" w:color="auto" w:frame="1"/>
        </w:rPr>
      </w:pPr>
      <w:r w:rsidRPr="00AE011A">
        <w:rPr>
          <w:color w:val="000000"/>
        </w:rPr>
        <w:t>Por “</w:t>
      </w:r>
      <w:r w:rsidRPr="00E304D6">
        <w:rPr>
          <w:rStyle w:val="Forte"/>
          <w:b w:val="0"/>
          <w:bCs w:val="0"/>
          <w:color w:val="000000"/>
          <w:bdr w:val="none" w:sz="0" w:space="0" w:color="auto" w:frame="1"/>
        </w:rPr>
        <w:t>qualquer outra habitação coletiva</w:t>
      </w:r>
      <w:r w:rsidRPr="00AE011A">
        <w:rPr>
          <w:color w:val="000000"/>
        </w:rPr>
        <w:t>” deve-se entender qualquer outro local destinado a receber pessoas, como as áreas de </w:t>
      </w:r>
      <w:r w:rsidRPr="00E304D6">
        <w:rPr>
          <w:rStyle w:val="nfase"/>
          <w:i w:val="0"/>
          <w:iCs w:val="0"/>
          <w:color w:val="000000"/>
          <w:bdr w:val="none" w:sz="0" w:space="0" w:color="auto" w:frame="1"/>
        </w:rPr>
        <w:t>campings</w:t>
      </w:r>
      <w:r w:rsidRPr="00AE011A">
        <w:rPr>
          <w:rStyle w:val="nfase"/>
          <w:color w:val="000000"/>
          <w:bdr w:val="none" w:sz="0" w:space="0" w:color="auto" w:frame="1"/>
        </w:rPr>
        <w:t>.</w:t>
      </w:r>
    </w:p>
    <w:p w14:paraId="599203B0" w14:textId="77777777" w:rsidR="007B65AE" w:rsidRPr="00E304D6" w:rsidRDefault="007B65AE" w:rsidP="00E304D6">
      <w:pPr>
        <w:pStyle w:val="NormalWeb"/>
        <w:shd w:val="clear" w:color="auto" w:fill="FFFFFF"/>
        <w:spacing w:before="0" w:after="0" w:line="360" w:lineRule="auto"/>
        <w:ind w:firstLine="709"/>
        <w:jc w:val="both"/>
        <w:textAlignment w:val="baseline"/>
        <w:rPr>
          <w:color w:val="000000"/>
        </w:rPr>
      </w:pPr>
    </w:p>
    <w:p w14:paraId="4F65C153" w14:textId="51A44EFA" w:rsidR="00E304D6" w:rsidRDefault="00611DE2" w:rsidP="00AB3DBE">
      <w:pPr>
        <w:pStyle w:val="NormalWeb"/>
        <w:shd w:val="clear" w:color="auto" w:fill="FFFFFF"/>
        <w:spacing w:before="0" w:after="0" w:line="360" w:lineRule="auto"/>
        <w:jc w:val="both"/>
        <w:textAlignment w:val="baseline"/>
        <w:rPr>
          <w:rStyle w:val="Forte"/>
          <w:b w:val="0"/>
          <w:bCs w:val="0"/>
          <w:color w:val="000000"/>
          <w:bdr w:val="none" w:sz="0" w:space="0" w:color="auto" w:frame="1"/>
        </w:rPr>
      </w:pPr>
      <w:r>
        <w:rPr>
          <w:rStyle w:val="Forte"/>
          <w:b w:val="0"/>
          <w:bCs w:val="0"/>
          <w:color w:val="000000"/>
          <w:bdr w:val="none" w:sz="0" w:space="0" w:color="auto" w:frame="1"/>
        </w:rPr>
        <w:lastRenderedPageBreak/>
        <w:t>3</w:t>
      </w:r>
      <w:r w:rsidR="00E304D6" w:rsidRPr="00E304D6">
        <w:rPr>
          <w:rStyle w:val="Forte"/>
          <w:b w:val="0"/>
          <w:bCs w:val="0"/>
          <w:color w:val="000000"/>
          <w:bdr w:val="none" w:sz="0" w:space="0" w:color="auto" w:frame="1"/>
        </w:rPr>
        <w:t>.2 TAVERNA, CASA DE JOGO E OUTRAS DO MESMO GÊNERO</w:t>
      </w:r>
    </w:p>
    <w:p w14:paraId="2776B712" w14:textId="77777777" w:rsidR="007B65AE" w:rsidRPr="00E304D6" w:rsidRDefault="007B65AE" w:rsidP="00E304D6">
      <w:pPr>
        <w:pStyle w:val="NormalWeb"/>
        <w:shd w:val="clear" w:color="auto" w:fill="FFFFFF"/>
        <w:spacing w:before="0" w:after="0" w:line="360" w:lineRule="auto"/>
        <w:ind w:firstLine="709"/>
        <w:jc w:val="both"/>
        <w:textAlignment w:val="baseline"/>
        <w:rPr>
          <w:rStyle w:val="Forte"/>
          <w:b w:val="0"/>
          <w:bCs w:val="0"/>
          <w:color w:val="000000"/>
          <w:bdr w:val="none" w:sz="0" w:space="0" w:color="auto" w:frame="1"/>
        </w:rPr>
      </w:pPr>
    </w:p>
    <w:p w14:paraId="6F053B14" w14:textId="59340445" w:rsidR="00AE011A" w:rsidRPr="00AE011A" w:rsidRDefault="00AE011A" w:rsidP="00E304D6">
      <w:pPr>
        <w:pStyle w:val="NormalWeb"/>
        <w:shd w:val="clear" w:color="auto" w:fill="FFFFFF"/>
        <w:spacing w:before="0" w:after="0" w:line="360" w:lineRule="auto"/>
        <w:ind w:firstLine="709"/>
        <w:jc w:val="both"/>
        <w:textAlignment w:val="baseline"/>
        <w:rPr>
          <w:color w:val="000000"/>
        </w:rPr>
      </w:pPr>
      <w:r w:rsidRPr="00AE011A">
        <w:rPr>
          <w:rStyle w:val="Forte"/>
          <w:color w:val="000000"/>
          <w:bdr w:val="none" w:sz="0" w:space="0" w:color="auto" w:frame="1"/>
        </w:rPr>
        <w:t> </w:t>
      </w:r>
      <w:r w:rsidR="00E304D6">
        <w:rPr>
          <w:color w:val="000000"/>
        </w:rPr>
        <w:t>N</w:t>
      </w:r>
      <w:r w:rsidRPr="00AE011A">
        <w:rPr>
          <w:color w:val="000000"/>
        </w:rPr>
        <w:t>aturalmente, esses locais são abertos ao público, razão pela qual não gozam de proteção penal quanto à inviolabilidade domiciliar.</w:t>
      </w:r>
    </w:p>
    <w:p w14:paraId="5AAC97C6" w14:textId="18E26E7E" w:rsidR="00AE011A" w:rsidRPr="00AE011A" w:rsidRDefault="00AE011A" w:rsidP="00E304D6">
      <w:pPr>
        <w:pStyle w:val="NormalWeb"/>
        <w:shd w:val="clear" w:color="auto" w:fill="FFFFFF"/>
        <w:spacing w:before="0" w:after="0" w:line="360" w:lineRule="auto"/>
        <w:ind w:firstLine="709"/>
        <w:jc w:val="both"/>
        <w:textAlignment w:val="baseline"/>
        <w:rPr>
          <w:color w:val="000000"/>
        </w:rPr>
      </w:pPr>
      <w:r w:rsidRPr="00E304D6">
        <w:rPr>
          <w:rStyle w:val="Forte"/>
          <w:b w:val="0"/>
          <w:bCs w:val="0"/>
          <w:color w:val="000000"/>
          <w:bdr w:val="none" w:sz="0" w:space="0" w:color="auto" w:frame="1"/>
        </w:rPr>
        <w:t>Taverna </w:t>
      </w:r>
      <w:r w:rsidRPr="00AE011A">
        <w:rPr>
          <w:color w:val="000000"/>
        </w:rPr>
        <w:t>é o local de livre acesso ao público em que são vendidas bebidas e alimentos.</w:t>
      </w:r>
      <w:r w:rsidR="00E304D6">
        <w:rPr>
          <w:color w:val="000000"/>
        </w:rPr>
        <w:t xml:space="preserve"> </w:t>
      </w:r>
      <w:r w:rsidRPr="00AE011A">
        <w:rPr>
          <w:color w:val="000000"/>
        </w:rPr>
        <w:t>São os bares e restaurantes.</w:t>
      </w:r>
      <w:r w:rsidR="00E304D6">
        <w:rPr>
          <w:color w:val="000000"/>
        </w:rPr>
        <w:t xml:space="preserve"> </w:t>
      </w:r>
      <w:r w:rsidRPr="00E304D6">
        <w:rPr>
          <w:rStyle w:val="Forte"/>
          <w:b w:val="0"/>
          <w:bCs w:val="0"/>
          <w:color w:val="000000"/>
          <w:bdr w:val="none" w:sz="0" w:space="0" w:color="auto" w:frame="1"/>
        </w:rPr>
        <w:t>Casa de jogo</w:t>
      </w:r>
      <w:r w:rsidRPr="00AE011A">
        <w:rPr>
          <w:rStyle w:val="Forte"/>
          <w:color w:val="000000"/>
          <w:bdr w:val="none" w:sz="0" w:space="0" w:color="auto" w:frame="1"/>
        </w:rPr>
        <w:t> </w:t>
      </w:r>
      <w:r w:rsidRPr="00AE011A">
        <w:rPr>
          <w:color w:val="000000"/>
        </w:rPr>
        <w:t>é o local de livre acesso ao público que possui fliperama, lotérica, jogos de tabuleiros ou qualquer outro legalmente permitido. No Brasil são proibidos jogos de azar, como o cassino e o bingo.</w:t>
      </w:r>
    </w:p>
    <w:p w14:paraId="2A47663D" w14:textId="41B5A639" w:rsidR="00AE011A" w:rsidRDefault="00AE011A" w:rsidP="00E304D6">
      <w:pPr>
        <w:pStyle w:val="NormalWeb"/>
        <w:shd w:val="clear" w:color="auto" w:fill="FFFFFF"/>
        <w:spacing w:before="0" w:after="0" w:line="360" w:lineRule="auto"/>
        <w:ind w:firstLine="709"/>
        <w:jc w:val="both"/>
        <w:textAlignment w:val="baseline"/>
        <w:rPr>
          <w:color w:val="000000"/>
        </w:rPr>
      </w:pPr>
      <w:r w:rsidRPr="00AE011A">
        <w:rPr>
          <w:color w:val="000000"/>
        </w:rPr>
        <w:t>Por “</w:t>
      </w:r>
      <w:r w:rsidRPr="00E304D6">
        <w:rPr>
          <w:rStyle w:val="Forte"/>
          <w:b w:val="0"/>
          <w:bCs w:val="0"/>
          <w:color w:val="000000"/>
          <w:bdr w:val="none" w:sz="0" w:space="0" w:color="auto" w:frame="1"/>
        </w:rPr>
        <w:t>outras do mesmo gênero</w:t>
      </w:r>
      <w:r w:rsidRPr="00AE011A">
        <w:rPr>
          <w:color w:val="000000"/>
        </w:rPr>
        <w:t>” deve-se compreender todo local de acesso ao público utilizado para diversão, como as boates, teatros, cinemas, estádio de futebol, dentre outros.</w:t>
      </w:r>
    </w:p>
    <w:p w14:paraId="70B6B95D" w14:textId="6F676F0C" w:rsidR="00E304D6" w:rsidRDefault="00E304D6" w:rsidP="00E304D6">
      <w:pPr>
        <w:pStyle w:val="NormalWeb"/>
        <w:shd w:val="clear" w:color="auto" w:fill="FFFFFF"/>
        <w:spacing w:before="0" w:after="0" w:line="360" w:lineRule="auto"/>
        <w:ind w:firstLine="709"/>
        <w:jc w:val="both"/>
        <w:textAlignment w:val="baseline"/>
        <w:rPr>
          <w:color w:val="000000"/>
        </w:rPr>
      </w:pPr>
    </w:p>
    <w:p w14:paraId="6E1C0915" w14:textId="5235F628" w:rsidR="001C57AA" w:rsidRDefault="00611DE2" w:rsidP="00AB3DBE">
      <w:pPr>
        <w:pStyle w:val="NormalWeb"/>
        <w:shd w:val="clear" w:color="auto" w:fill="FFFFFF"/>
        <w:spacing w:before="0" w:after="0" w:line="360" w:lineRule="auto"/>
        <w:jc w:val="both"/>
        <w:textAlignment w:val="baseline"/>
        <w:rPr>
          <w:b/>
          <w:bCs/>
          <w:color w:val="000000"/>
        </w:rPr>
      </w:pPr>
      <w:r>
        <w:rPr>
          <w:b/>
          <w:bCs/>
          <w:color w:val="000000"/>
        </w:rPr>
        <w:t>4</w:t>
      </w:r>
      <w:r w:rsidR="001C57AA" w:rsidRPr="001C57AA">
        <w:rPr>
          <w:b/>
          <w:bCs/>
          <w:color w:val="000000"/>
        </w:rPr>
        <w:t xml:space="preserve"> LEI Nº 11.771, DE  17 DE SETEMBRO DE 2008 (LEI DA HOSPEDAGEM)</w:t>
      </w:r>
    </w:p>
    <w:p w14:paraId="4D6F50AE" w14:textId="34012625" w:rsidR="001C57AA" w:rsidRDefault="001C57AA" w:rsidP="00E304D6">
      <w:pPr>
        <w:pStyle w:val="NormalWeb"/>
        <w:shd w:val="clear" w:color="auto" w:fill="FFFFFF"/>
        <w:spacing w:before="0" w:after="0" w:line="360" w:lineRule="auto"/>
        <w:ind w:firstLine="709"/>
        <w:jc w:val="both"/>
        <w:textAlignment w:val="baseline"/>
        <w:rPr>
          <w:color w:val="000000"/>
        </w:rPr>
      </w:pPr>
    </w:p>
    <w:p w14:paraId="58786453" w14:textId="2A94AD07" w:rsidR="00CD12E8" w:rsidRPr="00CD12E8" w:rsidRDefault="00CD12E8" w:rsidP="00CD12E8">
      <w:pPr>
        <w:pStyle w:val="NormalWeb"/>
        <w:shd w:val="clear" w:color="auto" w:fill="FFFFFF"/>
        <w:spacing w:after="0" w:line="360" w:lineRule="auto"/>
        <w:ind w:firstLine="709"/>
        <w:jc w:val="both"/>
        <w:textAlignment w:val="baseline"/>
        <w:rPr>
          <w:color w:val="000000"/>
        </w:rPr>
      </w:pPr>
      <w:r w:rsidRPr="00CD12E8">
        <w:rPr>
          <w:color w:val="000000"/>
        </w:rPr>
        <w:t xml:space="preserve">A Lei 11.771, de 17 de setembro de 2008, conhecida como Lei Geral do Turismo (LGT), foi publicada há quase </w:t>
      </w:r>
      <w:r>
        <w:rPr>
          <w:color w:val="000000"/>
        </w:rPr>
        <w:t>quatorze</w:t>
      </w:r>
      <w:r w:rsidRPr="00CD12E8">
        <w:rPr>
          <w:color w:val="000000"/>
        </w:rPr>
        <w:t xml:space="preserve"> anos, com o objetivo de unificar as normas legais esparsas que regulamentavam tão importante setor da economia – o turístico. A Lei foi regulamentada pelo Decreto 7381/2010.</w:t>
      </w:r>
    </w:p>
    <w:p w14:paraId="4C9C09FA" w14:textId="3F10298E" w:rsidR="00CD12E8" w:rsidRPr="00CD12E8" w:rsidRDefault="00CD12E8" w:rsidP="00CD12E8">
      <w:pPr>
        <w:pStyle w:val="NormalWeb"/>
        <w:shd w:val="clear" w:color="auto" w:fill="FFFFFF"/>
        <w:spacing w:after="0" w:line="360" w:lineRule="auto"/>
        <w:ind w:firstLine="709"/>
        <w:jc w:val="both"/>
        <w:textAlignment w:val="baseline"/>
        <w:rPr>
          <w:color w:val="000000"/>
        </w:rPr>
      </w:pPr>
      <w:r w:rsidRPr="00CD12E8">
        <w:rPr>
          <w:color w:val="000000"/>
        </w:rPr>
        <w:t>De início, pontua-se o enquadramento dos meios de hospedagem como prestadores de serviços turísticos, a teor do art. 21, I, da Lei 11.7771/08, indicando-se que tais podem ter qualquer formatação societária (sociedades empresárias, sociedades simples, empresários individuais).</w:t>
      </w:r>
    </w:p>
    <w:p w14:paraId="497073F5" w14:textId="39835408" w:rsidR="00CD12E8" w:rsidRPr="00CD12E8" w:rsidRDefault="00CD12E8" w:rsidP="00CD12E8">
      <w:pPr>
        <w:pStyle w:val="NormalWeb"/>
        <w:shd w:val="clear" w:color="auto" w:fill="FFFFFF"/>
        <w:spacing w:after="0" w:line="360" w:lineRule="auto"/>
        <w:ind w:firstLine="709"/>
        <w:jc w:val="both"/>
        <w:textAlignment w:val="baseline"/>
        <w:rPr>
          <w:color w:val="000000"/>
        </w:rPr>
      </w:pPr>
      <w:r w:rsidRPr="00CD12E8">
        <w:rPr>
          <w:color w:val="000000"/>
        </w:rPr>
        <w:t>Em seguida a LGT determina que os meios de hospedagem (e todos demais prestadores de serviços turísticos) devem possuir cadastro no MTur, que possui validade de dois anos a contar da data de homologação do cadastro, tipificando como infração a ausência do cadastro e a não atualização deste, passível de pena de multa e interdição do local (art. 41). O cadastro, hoje chamado de Cadastur, pode ser feito gratuitamente pela internet, sendo, após sua homologação, expedido o Certificado Cadastur, que deve ser exposto no estabelecimento em local visível ao público, tudo conforme Portarias 130, de 26.07.2011 e 197, de 31.07.2013.</w:t>
      </w:r>
    </w:p>
    <w:p w14:paraId="556DDD79" w14:textId="3F7786D3" w:rsidR="00CD12E8" w:rsidRPr="00CD12E8" w:rsidRDefault="00CD12E8" w:rsidP="00CD12E8">
      <w:pPr>
        <w:pStyle w:val="NormalWeb"/>
        <w:shd w:val="clear" w:color="auto" w:fill="FFFFFF"/>
        <w:spacing w:after="0" w:line="360" w:lineRule="auto"/>
        <w:ind w:firstLine="709"/>
        <w:jc w:val="both"/>
        <w:textAlignment w:val="baseline"/>
        <w:rPr>
          <w:color w:val="000000"/>
        </w:rPr>
      </w:pPr>
      <w:r w:rsidRPr="00CD12E8">
        <w:rPr>
          <w:color w:val="000000"/>
        </w:rPr>
        <w:t>O conceito de meios de hospedagem vem em seguida, no art. 23 da Lei 11.771/08, sendo aqueles destinados a prestar serviços de alojamento temporário, ofertados em unidades de frequência individual e de uso exclusivo do hóspede, bem como outros serviços necessários aos usuários, denominados de serviços de hospedagem, mediante adoção de instrumento contratual, tácito ou expresso, e cobrança de diária.</w:t>
      </w:r>
    </w:p>
    <w:p w14:paraId="02E24FF0" w14:textId="2108B3A8" w:rsidR="00CD12E8" w:rsidRPr="00CD12E8" w:rsidRDefault="00CD12E8" w:rsidP="00CD12E8">
      <w:pPr>
        <w:pStyle w:val="NormalWeb"/>
        <w:shd w:val="clear" w:color="auto" w:fill="FFFFFF"/>
        <w:spacing w:after="0" w:line="360" w:lineRule="auto"/>
        <w:ind w:firstLine="709"/>
        <w:jc w:val="both"/>
        <w:textAlignment w:val="baseline"/>
        <w:rPr>
          <w:color w:val="000000"/>
        </w:rPr>
      </w:pPr>
      <w:r w:rsidRPr="00CD12E8">
        <w:rPr>
          <w:color w:val="000000"/>
        </w:rPr>
        <w:lastRenderedPageBreak/>
        <w:t xml:space="preserve"> Nesta mesma norma, em seus parágrafos, a Lei faz referência a algumas modalidades específicas e peculiares de meios de hospedagem, a exemplo de condo hotéis e estabelecimentos que operam sob modalidade de tempo compartilhado, que serão alvo de outro estudo, em face da extensão e interesse dos temas, destacando-se aqui o avanço importante por termos estes meios de hospedagem previstos em legislação, que ainda precisa ser mais detalhada, garantindo segurança jurídica aos hoteleiros e também aos consumidores e investidores.</w:t>
      </w:r>
    </w:p>
    <w:p w14:paraId="074A1CAA" w14:textId="2E4E99D4" w:rsidR="00CD12E8" w:rsidRPr="00CD12E8" w:rsidRDefault="00CD12E8" w:rsidP="00CD12E8">
      <w:pPr>
        <w:pStyle w:val="NormalWeb"/>
        <w:shd w:val="clear" w:color="auto" w:fill="FFFFFF"/>
        <w:spacing w:after="0" w:line="360" w:lineRule="auto"/>
        <w:ind w:firstLine="709"/>
        <w:jc w:val="both"/>
        <w:textAlignment w:val="baseline"/>
        <w:rPr>
          <w:color w:val="000000"/>
        </w:rPr>
      </w:pPr>
      <w:r w:rsidRPr="00CD12E8">
        <w:rPr>
          <w:color w:val="000000"/>
        </w:rPr>
        <w:t>Algumas obrigações, por outro lado, são impostas aos meios de hospedagens no art. 26 da LGT, consistentes basicamente na obrigação de fornecer algumas informações ali indicadas ao MTur. Sobre o envio destas informações, importante destacar que este ocorrerá por meio da Ficha Nacional de Registro de Hóspedes – FNRH e Boletim de Ocupação Hoteleira – BOH. Para facilitar este envio, o MTur criou o Sistema Nacional de Registro de Hóspedes (SNRHos), permitindo o encaminhamento das informações por sistema informatizado (Portarias 177/2011 e 216/2012).</w:t>
      </w:r>
    </w:p>
    <w:p w14:paraId="797188D0" w14:textId="3A85774D" w:rsidR="00CD12E8" w:rsidRPr="00CD12E8" w:rsidRDefault="00CD12E8" w:rsidP="00CD12E8">
      <w:pPr>
        <w:pStyle w:val="NormalWeb"/>
        <w:shd w:val="clear" w:color="auto" w:fill="FFFFFF"/>
        <w:spacing w:after="0" w:line="360" w:lineRule="auto"/>
        <w:ind w:firstLine="709"/>
        <w:jc w:val="both"/>
        <w:textAlignment w:val="baseline"/>
        <w:rPr>
          <w:color w:val="000000"/>
        </w:rPr>
      </w:pPr>
      <w:r w:rsidRPr="00CD12E8">
        <w:rPr>
          <w:color w:val="000000"/>
        </w:rPr>
        <w:t>Conforme definição do próprio MTur, estas informações permitem que o governo federal realize o tratamento dessas informações identificando o perfil do turista e as taxas de ocupação hoteleira de cada região, possibilitando a melhoria da elaboração de políticas públicas direcionadas ao setor turístico</w:t>
      </w:r>
      <w:r>
        <w:rPr>
          <w:color w:val="000000"/>
        </w:rPr>
        <w:t>.</w:t>
      </w:r>
    </w:p>
    <w:p w14:paraId="52EFCDC0" w14:textId="014C784B" w:rsidR="008D070F" w:rsidRDefault="00CD12E8" w:rsidP="00AB3DBE">
      <w:pPr>
        <w:pStyle w:val="NormalWeb"/>
        <w:shd w:val="clear" w:color="auto" w:fill="FFFFFF"/>
        <w:spacing w:after="0" w:line="360" w:lineRule="auto"/>
        <w:ind w:firstLine="709"/>
        <w:jc w:val="both"/>
        <w:textAlignment w:val="baseline"/>
        <w:rPr>
          <w:color w:val="000000"/>
        </w:rPr>
      </w:pPr>
      <w:r w:rsidRPr="00CD12E8">
        <w:rPr>
          <w:color w:val="000000"/>
        </w:rPr>
        <w:t>O a</w:t>
      </w:r>
      <w:r>
        <w:rPr>
          <w:color w:val="000000"/>
        </w:rPr>
        <w:t>r</w:t>
      </w:r>
      <w:r w:rsidRPr="00CD12E8">
        <w:rPr>
          <w:color w:val="000000"/>
        </w:rPr>
        <w:t>t. 27 do Decreto 7381/2010, por seu turno, especifica as informações que os meios de hospedagem devem divulgar, em suas portarias/recepções ou unidades habitacionais, consagrando o dever de informação previsto no art. 6º, III, do CDC.</w:t>
      </w:r>
    </w:p>
    <w:p w14:paraId="6DAF8AF8" w14:textId="77777777" w:rsidR="00AB3DBE" w:rsidRPr="00AB3DBE" w:rsidRDefault="00AB3DBE" w:rsidP="00AB3DBE">
      <w:pPr>
        <w:pStyle w:val="NormalWeb"/>
        <w:shd w:val="clear" w:color="auto" w:fill="FFFFFF"/>
        <w:spacing w:after="0" w:line="360" w:lineRule="auto"/>
        <w:ind w:firstLine="709"/>
        <w:jc w:val="both"/>
        <w:textAlignment w:val="baseline"/>
        <w:rPr>
          <w:color w:val="000000"/>
        </w:rPr>
      </w:pPr>
    </w:p>
    <w:p w14:paraId="0769378C" w14:textId="17DEEF64" w:rsidR="00AB3DBE" w:rsidRDefault="00611DE2" w:rsidP="00AB3D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4B1E2E" w:rsidRPr="004B1E2E">
        <w:rPr>
          <w:rFonts w:ascii="Times New Roman" w:hAnsi="Times New Roman" w:cs="Times New Roman"/>
          <w:b/>
          <w:bCs/>
          <w:sz w:val="24"/>
          <w:szCs w:val="24"/>
        </w:rPr>
        <w:t xml:space="preserve"> A LEI GERAL DE PROTEÇÃO DE DADOS (13.709/2018)</w:t>
      </w:r>
    </w:p>
    <w:p w14:paraId="5E928162" w14:textId="77777777" w:rsidR="00AB3DBE" w:rsidRPr="004B1E2E" w:rsidRDefault="00AB3DBE" w:rsidP="00AB3DBE">
      <w:pPr>
        <w:spacing w:line="360" w:lineRule="auto"/>
        <w:jc w:val="both"/>
        <w:rPr>
          <w:rFonts w:ascii="Times New Roman" w:hAnsi="Times New Roman" w:cs="Times New Roman"/>
          <w:b/>
          <w:bCs/>
          <w:sz w:val="24"/>
          <w:szCs w:val="24"/>
        </w:rPr>
      </w:pPr>
    </w:p>
    <w:p w14:paraId="3C07F37A" w14:textId="5638527A" w:rsidR="004B1E2E" w:rsidRPr="004B1E2E" w:rsidRDefault="004B1E2E" w:rsidP="004B1E2E">
      <w:pPr>
        <w:spacing w:line="360" w:lineRule="auto"/>
        <w:ind w:firstLine="709"/>
        <w:jc w:val="both"/>
        <w:rPr>
          <w:rFonts w:ascii="Times New Roman" w:hAnsi="Times New Roman" w:cs="Times New Roman"/>
          <w:sz w:val="24"/>
          <w:szCs w:val="24"/>
        </w:rPr>
      </w:pPr>
      <w:r w:rsidRPr="004B1E2E">
        <w:rPr>
          <w:rFonts w:ascii="Times New Roman" w:hAnsi="Times New Roman" w:cs="Times New Roman"/>
          <w:sz w:val="24"/>
          <w:szCs w:val="24"/>
        </w:rPr>
        <w:t xml:space="preserve">A </w:t>
      </w:r>
      <w:r>
        <w:rPr>
          <w:rFonts w:ascii="Times New Roman" w:hAnsi="Times New Roman" w:cs="Times New Roman"/>
          <w:sz w:val="24"/>
          <w:szCs w:val="24"/>
        </w:rPr>
        <w:t>LGPD,</w:t>
      </w:r>
      <w:r w:rsidRPr="004B1E2E">
        <w:rPr>
          <w:rFonts w:ascii="Times New Roman" w:hAnsi="Times New Roman" w:cs="Times New Roman"/>
          <w:sz w:val="24"/>
          <w:szCs w:val="24"/>
        </w:rPr>
        <w:t xml:space="preserve"> tem como principal objetivo proteger os direitos fundamentais de liberdade e de privacidade e o livre desenvolvimento da personalidade da pessoa natural. Também tem como foco a criação de um cenário de segurança jurídica, com a padronização de regulamentos e práticas para promover a proteção aos dados pessoais de todo cidadão que esteja no Brasil, de acordo com os parâmetros internacionais existentes.</w:t>
      </w:r>
    </w:p>
    <w:p w14:paraId="731D6273" w14:textId="08815A75" w:rsidR="004B1E2E" w:rsidRPr="004B1E2E" w:rsidRDefault="004B1E2E" w:rsidP="004B1E2E">
      <w:pPr>
        <w:spacing w:line="360" w:lineRule="auto"/>
        <w:ind w:firstLine="709"/>
        <w:jc w:val="both"/>
        <w:rPr>
          <w:rFonts w:ascii="Times New Roman" w:hAnsi="Times New Roman" w:cs="Times New Roman"/>
          <w:sz w:val="24"/>
          <w:szCs w:val="24"/>
        </w:rPr>
      </w:pPr>
      <w:r w:rsidRPr="004B1E2E">
        <w:rPr>
          <w:rFonts w:ascii="Times New Roman" w:hAnsi="Times New Roman" w:cs="Times New Roman"/>
          <w:sz w:val="24"/>
          <w:szCs w:val="24"/>
        </w:rPr>
        <w:t xml:space="preserve">A lei define o que são dados pessoais e explica que alguns deles estão sujeitos a cuidados ainda mais específicos, como os dados pessoais sensíveis e dados pessoais sobre crianças e adolescentes. Esclarece ainda que todos os dados tratados, tanto no meio físico quanto no digital, estão sujeitos à regulação. Além disso, a LGPD estabelece que não importa se a sede de </w:t>
      </w:r>
      <w:r w:rsidRPr="004B1E2E">
        <w:rPr>
          <w:rFonts w:ascii="Times New Roman" w:hAnsi="Times New Roman" w:cs="Times New Roman"/>
          <w:sz w:val="24"/>
          <w:szCs w:val="24"/>
        </w:rPr>
        <w:lastRenderedPageBreak/>
        <w:t>uma organização ou o centro de dados dela estão localizados no Brasil ou no exterior: se há o processamento de informações sobre pessoas, brasileiras ou não, que estão no território nacional, a LGPD deve ser observada. A lei autoriza também o compartilhamento de dados pessoais com organismos internacionais e com outros países, desde que observados os requisitos nela estabelecidos.</w:t>
      </w:r>
    </w:p>
    <w:p w14:paraId="217605DD" w14:textId="657802BC" w:rsidR="004B1E2E" w:rsidRPr="004B1E2E" w:rsidRDefault="004B1E2E" w:rsidP="004B1E2E">
      <w:pPr>
        <w:spacing w:line="360" w:lineRule="auto"/>
        <w:ind w:firstLine="709"/>
        <w:jc w:val="both"/>
        <w:rPr>
          <w:rFonts w:ascii="Times New Roman" w:hAnsi="Times New Roman" w:cs="Times New Roman"/>
          <w:sz w:val="24"/>
          <w:szCs w:val="24"/>
        </w:rPr>
      </w:pPr>
      <w:r w:rsidRPr="004B1E2E">
        <w:rPr>
          <w:rFonts w:ascii="Times New Roman" w:hAnsi="Times New Roman" w:cs="Times New Roman"/>
          <w:sz w:val="24"/>
          <w:szCs w:val="24"/>
        </w:rPr>
        <w:t>Na LGPD, o consentimento do titular dos dados é considerado elemento essencial para o tratamento, regra excepcionada nos casos previstos no art. 11, II, da Lei.</w:t>
      </w:r>
    </w:p>
    <w:p w14:paraId="753DE5EC" w14:textId="480DC408" w:rsidR="004B1E2E" w:rsidRPr="004B1E2E" w:rsidRDefault="004B1E2E" w:rsidP="004B1E2E">
      <w:pPr>
        <w:spacing w:line="360" w:lineRule="auto"/>
        <w:ind w:firstLine="709"/>
        <w:jc w:val="both"/>
        <w:rPr>
          <w:rFonts w:ascii="Times New Roman" w:hAnsi="Times New Roman" w:cs="Times New Roman"/>
          <w:sz w:val="24"/>
          <w:szCs w:val="24"/>
        </w:rPr>
      </w:pPr>
      <w:r w:rsidRPr="004B1E2E">
        <w:rPr>
          <w:rFonts w:ascii="Times New Roman" w:hAnsi="Times New Roman" w:cs="Times New Roman"/>
          <w:sz w:val="24"/>
          <w:szCs w:val="24"/>
        </w:rPr>
        <w:t xml:space="preserve">A lei traz várias garantias ao cidadão, como: poder solicitar que os seus dados pessoais sejam excluídos; revogar o consentimento; transferir dados para outro fornecedor de serviços, entre outras ações. O tratamento dos dados deve ser feito levando em conta alguns requisitos, como finalidade e necessidade, a serem previamente acertados e informados ao titular. </w:t>
      </w:r>
    </w:p>
    <w:p w14:paraId="43688873" w14:textId="532649A9" w:rsidR="004B1E2E" w:rsidRPr="004B1E2E" w:rsidRDefault="004B1E2E" w:rsidP="004B1E2E">
      <w:pPr>
        <w:spacing w:line="360" w:lineRule="auto"/>
        <w:ind w:firstLine="709"/>
        <w:jc w:val="both"/>
        <w:rPr>
          <w:rFonts w:ascii="Times New Roman" w:hAnsi="Times New Roman" w:cs="Times New Roman"/>
          <w:sz w:val="24"/>
          <w:szCs w:val="24"/>
        </w:rPr>
      </w:pPr>
      <w:r w:rsidRPr="004B1E2E">
        <w:rPr>
          <w:rFonts w:ascii="Times New Roman" w:hAnsi="Times New Roman" w:cs="Times New Roman"/>
          <w:sz w:val="24"/>
          <w:szCs w:val="24"/>
        </w:rPr>
        <w:t xml:space="preserve">Para fiscalizar e aplicar penalidades pelos descumprimentos da LGPD, o Brasil conta com a Autoridade Nacional de Proteção de Dados Pessoais, a ANPD. A instituição terá as tarefas de regular e de orientar, preventivamente, sobre como aplicar a lei. No entanto, não basta a ANPD (Lei nº 13.853/2019) e é por isso que a Lei Geral de Proteção de Dados Pessoais também prevê a existência dos agentes de tratamento de dados e estipula suas funções, nas organizações, como: o controlador, que toma as decisões sobre o tratamento; o operador, que realiza o tratamento, em nome do controlador; e o encarregado, que interage com os titulares dos dados pessoais e a autoridade nacional. </w:t>
      </w:r>
    </w:p>
    <w:p w14:paraId="3359F2FE" w14:textId="5E82E925" w:rsidR="00AB3DBE" w:rsidRDefault="004B1E2E" w:rsidP="00AB3DBE">
      <w:pPr>
        <w:spacing w:line="360" w:lineRule="auto"/>
        <w:ind w:firstLine="709"/>
        <w:jc w:val="both"/>
        <w:rPr>
          <w:rFonts w:ascii="Times New Roman" w:hAnsi="Times New Roman" w:cs="Times New Roman"/>
          <w:sz w:val="24"/>
          <w:szCs w:val="24"/>
        </w:rPr>
      </w:pPr>
      <w:r w:rsidRPr="004B1E2E">
        <w:rPr>
          <w:rFonts w:ascii="Times New Roman" w:hAnsi="Times New Roman" w:cs="Times New Roman"/>
          <w:sz w:val="24"/>
          <w:szCs w:val="24"/>
        </w:rPr>
        <w:t>Com relação à administração de riscos e falhas, o responsável por gerir dados pessoais também deve redigir normas de governança; adotar medidas preventivas de segurança; replicar boas práticas e certificações existentes no mercado; elaborar planos de contingência; fazer auditorias; resolver incidentes com agilidade, com o aviso imediato sobre violações à ANPD e aos indivíduos afetados</w:t>
      </w:r>
      <w:r>
        <w:rPr>
          <w:rFonts w:ascii="Times New Roman" w:hAnsi="Times New Roman" w:cs="Times New Roman"/>
          <w:sz w:val="24"/>
          <w:szCs w:val="24"/>
        </w:rPr>
        <w:t>.</w:t>
      </w:r>
    </w:p>
    <w:p w14:paraId="5F370855" w14:textId="77777777" w:rsidR="00AB3DBE" w:rsidRPr="004B1E2E" w:rsidRDefault="00AB3DBE" w:rsidP="00AB3DBE">
      <w:pPr>
        <w:spacing w:line="360" w:lineRule="auto"/>
        <w:ind w:firstLine="709"/>
        <w:jc w:val="both"/>
        <w:rPr>
          <w:rFonts w:ascii="Times New Roman" w:hAnsi="Times New Roman" w:cs="Times New Roman"/>
          <w:sz w:val="24"/>
          <w:szCs w:val="24"/>
        </w:rPr>
      </w:pPr>
    </w:p>
    <w:p w14:paraId="54D7CFEC" w14:textId="6E51E30C" w:rsidR="004B1E2E" w:rsidRDefault="00611DE2" w:rsidP="00AB3DBE">
      <w:pPr>
        <w:tabs>
          <w:tab w:val="left" w:pos="5812"/>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4B1E2E">
        <w:rPr>
          <w:rFonts w:ascii="Times New Roman" w:hAnsi="Times New Roman" w:cs="Times New Roman"/>
          <w:b/>
          <w:bCs/>
          <w:sz w:val="24"/>
          <w:szCs w:val="24"/>
        </w:rPr>
        <w:t xml:space="preserve"> </w:t>
      </w:r>
      <w:r w:rsidR="004B1E2E" w:rsidRPr="004B1E2E">
        <w:rPr>
          <w:rFonts w:ascii="Times New Roman" w:hAnsi="Times New Roman" w:cs="Times New Roman"/>
          <w:b/>
          <w:bCs/>
          <w:sz w:val="24"/>
          <w:szCs w:val="24"/>
        </w:rPr>
        <w:t>LEI GERAL DE PROTEÇÃO DE DADOS</w:t>
      </w:r>
      <w:r w:rsidR="004B1E2E">
        <w:rPr>
          <w:rFonts w:ascii="Times New Roman" w:hAnsi="Times New Roman" w:cs="Times New Roman"/>
          <w:b/>
          <w:bCs/>
          <w:sz w:val="24"/>
          <w:szCs w:val="24"/>
        </w:rPr>
        <w:t xml:space="preserve"> E SUA RELAÇÃO COM </w:t>
      </w:r>
      <w:r w:rsidR="00294E85">
        <w:rPr>
          <w:rFonts w:ascii="Times New Roman" w:hAnsi="Times New Roman" w:cs="Times New Roman"/>
          <w:b/>
          <w:bCs/>
          <w:sz w:val="24"/>
          <w:szCs w:val="24"/>
        </w:rPr>
        <w:t>A HOTELARIA</w:t>
      </w:r>
    </w:p>
    <w:p w14:paraId="1B340640" w14:textId="77777777" w:rsidR="00AB3DBE" w:rsidRDefault="00AB3DBE" w:rsidP="00294E85">
      <w:pPr>
        <w:spacing w:line="360" w:lineRule="auto"/>
        <w:ind w:firstLine="709"/>
        <w:jc w:val="both"/>
        <w:rPr>
          <w:rFonts w:ascii="Times New Roman" w:hAnsi="Times New Roman" w:cs="Times New Roman"/>
          <w:sz w:val="24"/>
          <w:szCs w:val="24"/>
        </w:rPr>
      </w:pPr>
    </w:p>
    <w:p w14:paraId="0614ED25" w14:textId="5D478130" w:rsidR="00294E85" w:rsidRPr="00294E85" w:rsidRDefault="00294E85" w:rsidP="00294E85">
      <w:pPr>
        <w:spacing w:line="360" w:lineRule="auto"/>
        <w:ind w:firstLine="709"/>
        <w:jc w:val="both"/>
        <w:rPr>
          <w:rFonts w:ascii="Times New Roman" w:hAnsi="Times New Roman" w:cs="Times New Roman"/>
          <w:sz w:val="24"/>
          <w:szCs w:val="24"/>
        </w:rPr>
      </w:pPr>
      <w:r w:rsidRPr="00294E85">
        <w:rPr>
          <w:rFonts w:ascii="Times New Roman" w:hAnsi="Times New Roman" w:cs="Times New Roman"/>
          <w:sz w:val="24"/>
          <w:szCs w:val="24"/>
        </w:rPr>
        <w:t xml:space="preserve">Um dos principais pilares da LGPD é a questão das bases legais. As bases legais são hipóteses da lei que autorizam empresas a realizarem qualquer operação com um dado pessoal. </w:t>
      </w:r>
      <w:r w:rsidRPr="00294E85">
        <w:rPr>
          <w:rFonts w:ascii="Times New Roman" w:hAnsi="Times New Roman" w:cs="Times New Roman"/>
          <w:sz w:val="24"/>
          <w:szCs w:val="24"/>
        </w:rPr>
        <w:lastRenderedPageBreak/>
        <w:t>Após a entrada em vigor da LGPD, empresas que utilizarem dados pessoais sem possuírem bases legais adequadas estarão cometendo uma prática ilegal.</w:t>
      </w:r>
    </w:p>
    <w:p w14:paraId="34F546D1" w14:textId="5BD3C3F2" w:rsidR="00294E85" w:rsidRPr="00294E85" w:rsidRDefault="00294E85" w:rsidP="00294E85">
      <w:pPr>
        <w:spacing w:line="360" w:lineRule="auto"/>
        <w:ind w:firstLine="709"/>
        <w:jc w:val="both"/>
        <w:rPr>
          <w:rFonts w:ascii="Times New Roman" w:hAnsi="Times New Roman" w:cs="Times New Roman"/>
          <w:sz w:val="24"/>
          <w:szCs w:val="24"/>
        </w:rPr>
      </w:pPr>
      <w:r w:rsidRPr="00294E85">
        <w:rPr>
          <w:rFonts w:ascii="Times New Roman" w:hAnsi="Times New Roman" w:cs="Times New Roman"/>
          <w:sz w:val="24"/>
          <w:szCs w:val="24"/>
        </w:rPr>
        <w:t>Entretanto, a LGPD ainda não tem diretrizes claras sobre o uso dessa base legal. Essa é uma questão que deve ser resolvida com a criação da ANPD – Agência Nacional de Proteção de Dados, tornando difícil a utilização dessa base legal sem um estudo aprofundado da realidade do hotel.</w:t>
      </w:r>
    </w:p>
    <w:p w14:paraId="510318FD" w14:textId="23147D1C" w:rsidR="00294E85" w:rsidRDefault="00294E85" w:rsidP="00294E85">
      <w:pPr>
        <w:spacing w:line="360" w:lineRule="auto"/>
        <w:ind w:firstLine="709"/>
        <w:jc w:val="both"/>
        <w:rPr>
          <w:rFonts w:ascii="Times New Roman" w:hAnsi="Times New Roman" w:cs="Times New Roman"/>
          <w:sz w:val="24"/>
          <w:szCs w:val="24"/>
        </w:rPr>
      </w:pPr>
      <w:r w:rsidRPr="00294E85">
        <w:rPr>
          <w:rFonts w:ascii="Times New Roman" w:hAnsi="Times New Roman" w:cs="Times New Roman"/>
          <w:sz w:val="24"/>
          <w:szCs w:val="24"/>
        </w:rPr>
        <w:t>A LGPD prevê dez bases legais que autorizam o tratamento de dados pessoais. As bases legais não têm dependência ou predominância entre si. Para todo caso de tratamento de dados, a empresa é responsável por definir qual é a base legal mais apropriada.</w:t>
      </w:r>
      <w:r w:rsidR="004305D5">
        <w:rPr>
          <w:rFonts w:ascii="Times New Roman" w:hAnsi="Times New Roman" w:cs="Times New Roman"/>
          <w:sz w:val="24"/>
          <w:szCs w:val="24"/>
        </w:rPr>
        <w:t xml:space="preserve"> </w:t>
      </w:r>
    </w:p>
    <w:p w14:paraId="503A8260" w14:textId="77777777" w:rsidR="004305D5" w:rsidRDefault="004305D5" w:rsidP="004305D5">
      <w:pPr>
        <w:spacing w:line="360" w:lineRule="auto"/>
        <w:ind w:firstLine="709"/>
        <w:jc w:val="both"/>
        <w:rPr>
          <w:rFonts w:ascii="Times New Roman" w:hAnsi="Times New Roman" w:cs="Times New Roman"/>
          <w:sz w:val="24"/>
          <w:szCs w:val="24"/>
        </w:rPr>
      </w:pPr>
      <w:r w:rsidRPr="004305D5">
        <w:rPr>
          <w:rFonts w:ascii="Times New Roman" w:hAnsi="Times New Roman" w:cs="Times New Roman"/>
          <w:sz w:val="24"/>
          <w:szCs w:val="24"/>
        </w:rPr>
        <w:t>O fato do seu hotel realizar a atribuição de bases legais não significa que ele não deva tomar cuidados com outros pilares da lei, para garantir a validade das bases legais escolhidas. Isso ocorre porque existem diversos fatores capazes de determinar se a base legal escolhida pode ser considerada válida ou não. Um desses fatores é o cumprimento dos princípios da lei</w:t>
      </w:r>
      <w:r>
        <w:rPr>
          <w:rFonts w:ascii="Times New Roman" w:hAnsi="Times New Roman" w:cs="Times New Roman"/>
          <w:sz w:val="24"/>
          <w:szCs w:val="24"/>
        </w:rPr>
        <w:t xml:space="preserve">, quais sejam: </w:t>
      </w:r>
    </w:p>
    <w:p w14:paraId="569F65CF" w14:textId="43888CE5" w:rsidR="004305D5" w:rsidRPr="004305D5" w:rsidRDefault="004305D5" w:rsidP="0040377F">
      <w:pPr>
        <w:spacing w:line="240" w:lineRule="auto"/>
        <w:ind w:left="2268"/>
        <w:jc w:val="both"/>
        <w:rPr>
          <w:rFonts w:ascii="Times New Roman" w:hAnsi="Times New Roman" w:cs="Times New Roman"/>
          <w:sz w:val="20"/>
          <w:szCs w:val="20"/>
        </w:rPr>
      </w:pPr>
      <w:r w:rsidRPr="004305D5">
        <w:rPr>
          <w:rFonts w:ascii="Times New Roman" w:hAnsi="Times New Roman" w:cs="Times New Roman"/>
          <w:sz w:val="20"/>
          <w:szCs w:val="20"/>
        </w:rPr>
        <w:t>Finalidade: estes princípios determinam que uma empresa não pode utilizar os dados como bem entender. É necessário possuir uma finalidade específica, informada ao titular. Adequação: totalmente relacionado com o princípio da finalidade, os dados devem ser tratados de acordo com a finalidade da coleta, exclusivamente. Necessidade: a coleta e utilização de dados pessoais deve se restringir ao mínimo necessário para a realização das finalidades pretendidas pela empresa. Transparência: garantia, aos titulares, de informações claras, precisas e facilmente acessíveis sobre a realização do tratamento e os respectivos agentes de tratamento, observados os segredos comercial e industrial. Não discriminação: impossibilidade de realização do tratamento para fins discriminatórios ilícitos ou abusivos. Livre acesso: a consulta facilitada e gratuita dos dados pessoais por parte do titular deve ser garantida pela empresa possuidora dos mesmos. Qualidade dos dados: as empresas devem garantir que os dados pessoais coletados estejam sempre atualizados e que tenham total veracidade. O titular tem direito de corrigir dados incorretos quando entender ser necessário. Segurança: fortalece a premissa de que as empresas que detêm dados pessoais devem mantê-los seguros por meio de boas práticas de segurança e uso da tecnologia. Prevenção: princípio que alerta para o tratamento dos dados pessoais não só sob a ótica tecnológica, mas também sobre os processos internos da empresa. Todas as pessoas que trabalham na empresa devem ter consciência sobre os conceitos da proteção de dados. Responsabilização: para finalizar, a LDPG fortalece que as empresas detentoras de dados pessoais devem ser capazes de provar o cumprimento das premissas estabelecidas por ela.</w:t>
      </w:r>
      <w:r w:rsidR="00D019C1">
        <w:rPr>
          <w:rFonts w:ascii="Times New Roman" w:hAnsi="Times New Roman" w:cs="Times New Roman"/>
          <w:sz w:val="20"/>
          <w:szCs w:val="20"/>
        </w:rPr>
        <w:t xml:space="preserve"> (Natalia Broto</w:t>
      </w:r>
      <w:r w:rsidR="00D019C1">
        <w:rPr>
          <w:rStyle w:val="Refdenotaderodap"/>
          <w:rFonts w:ascii="Times New Roman" w:hAnsi="Times New Roman" w:cs="Times New Roman"/>
          <w:sz w:val="20"/>
          <w:szCs w:val="20"/>
        </w:rPr>
        <w:footnoteReference w:id="3"/>
      </w:r>
      <w:r w:rsidR="00D019C1">
        <w:rPr>
          <w:rFonts w:ascii="Times New Roman" w:hAnsi="Times New Roman" w:cs="Times New Roman"/>
          <w:sz w:val="20"/>
          <w:szCs w:val="20"/>
        </w:rPr>
        <w:t>, Get Privacy)</w:t>
      </w:r>
    </w:p>
    <w:p w14:paraId="6410729C" w14:textId="35E089BC" w:rsidR="004305D5" w:rsidRDefault="004305D5" w:rsidP="004305D5">
      <w:pPr>
        <w:spacing w:line="360" w:lineRule="auto"/>
        <w:ind w:firstLine="709"/>
        <w:jc w:val="both"/>
        <w:rPr>
          <w:rFonts w:ascii="Times New Roman" w:hAnsi="Times New Roman" w:cs="Times New Roman"/>
          <w:sz w:val="24"/>
          <w:szCs w:val="24"/>
        </w:rPr>
      </w:pPr>
      <w:r w:rsidRPr="004305D5">
        <w:rPr>
          <w:rFonts w:ascii="Times New Roman" w:hAnsi="Times New Roman" w:cs="Times New Roman"/>
          <w:sz w:val="24"/>
          <w:szCs w:val="24"/>
        </w:rPr>
        <w:lastRenderedPageBreak/>
        <w:t xml:space="preserve">Ou seja, na prática, </w:t>
      </w:r>
      <w:r w:rsidR="00D019C1">
        <w:rPr>
          <w:rFonts w:ascii="Times New Roman" w:hAnsi="Times New Roman" w:cs="Times New Roman"/>
          <w:sz w:val="24"/>
          <w:szCs w:val="24"/>
        </w:rPr>
        <w:t>o hotel</w:t>
      </w:r>
      <w:r w:rsidRPr="004305D5">
        <w:rPr>
          <w:rFonts w:ascii="Times New Roman" w:hAnsi="Times New Roman" w:cs="Times New Roman"/>
          <w:sz w:val="24"/>
          <w:szCs w:val="24"/>
        </w:rPr>
        <w:t xml:space="preserve"> precisará informar claramente aos seus </w:t>
      </w:r>
      <w:r w:rsidR="00D019C1">
        <w:rPr>
          <w:rFonts w:ascii="Times New Roman" w:hAnsi="Times New Roman" w:cs="Times New Roman"/>
          <w:sz w:val="24"/>
          <w:szCs w:val="24"/>
        </w:rPr>
        <w:t>usuários</w:t>
      </w:r>
      <w:r w:rsidRPr="004305D5">
        <w:rPr>
          <w:rFonts w:ascii="Times New Roman" w:hAnsi="Times New Roman" w:cs="Times New Roman"/>
          <w:sz w:val="24"/>
          <w:szCs w:val="24"/>
        </w:rPr>
        <w:t>, leads e hóspedes o que coleta, porque coleta, como trata, armazena e utiliza seus dados, cumprindo os princípios da lei que dão sustentação às bases legais.</w:t>
      </w:r>
    </w:p>
    <w:p w14:paraId="0210CBE4" w14:textId="77777777" w:rsidR="00AB3DBE" w:rsidRDefault="00AB3DBE" w:rsidP="00AB3DBE">
      <w:pPr>
        <w:spacing w:line="360" w:lineRule="auto"/>
        <w:jc w:val="both"/>
        <w:rPr>
          <w:rFonts w:ascii="Times New Roman" w:hAnsi="Times New Roman" w:cs="Times New Roman"/>
          <w:sz w:val="24"/>
          <w:szCs w:val="24"/>
        </w:rPr>
      </w:pPr>
    </w:p>
    <w:p w14:paraId="34FD311A" w14:textId="596A8E18" w:rsidR="00294E85" w:rsidRDefault="00611DE2" w:rsidP="00AB3DBE">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294E85">
        <w:rPr>
          <w:rFonts w:ascii="Times New Roman" w:hAnsi="Times New Roman" w:cs="Times New Roman"/>
          <w:sz w:val="24"/>
          <w:szCs w:val="24"/>
        </w:rPr>
        <w:t>.1 BASES LEGAIS QUE INTERESSAM A HOTELARIA</w:t>
      </w:r>
    </w:p>
    <w:p w14:paraId="67DA0543" w14:textId="77777777" w:rsidR="00AB3DBE" w:rsidRDefault="00AB3DBE" w:rsidP="00294E85">
      <w:pPr>
        <w:spacing w:line="360" w:lineRule="auto"/>
        <w:ind w:firstLine="709"/>
        <w:jc w:val="both"/>
        <w:rPr>
          <w:rFonts w:ascii="Times New Roman" w:hAnsi="Times New Roman" w:cs="Times New Roman"/>
          <w:sz w:val="24"/>
          <w:szCs w:val="24"/>
        </w:rPr>
      </w:pPr>
    </w:p>
    <w:p w14:paraId="05965C63" w14:textId="16FEEB29" w:rsidR="00D019C1" w:rsidRPr="00D019C1" w:rsidRDefault="00D019C1" w:rsidP="00D019C1">
      <w:pPr>
        <w:spacing w:line="360" w:lineRule="auto"/>
        <w:ind w:firstLine="709"/>
        <w:jc w:val="both"/>
        <w:rPr>
          <w:rFonts w:ascii="Times New Roman" w:hAnsi="Times New Roman" w:cs="Times New Roman"/>
          <w:sz w:val="24"/>
          <w:szCs w:val="24"/>
        </w:rPr>
      </w:pPr>
      <w:r w:rsidRPr="00D019C1">
        <w:rPr>
          <w:rFonts w:ascii="Times New Roman" w:hAnsi="Times New Roman" w:cs="Times New Roman"/>
          <w:sz w:val="24"/>
          <w:szCs w:val="24"/>
        </w:rPr>
        <w:t>São quatro as bases legais que interessam aos hoteleiros, sendo uma quinta possível em alguns casos</w:t>
      </w:r>
      <w:r>
        <w:rPr>
          <w:rFonts w:ascii="Times New Roman" w:hAnsi="Times New Roman" w:cs="Times New Roman"/>
          <w:sz w:val="24"/>
          <w:szCs w:val="24"/>
        </w:rPr>
        <w:t>, sendo elas:</w:t>
      </w:r>
    </w:p>
    <w:p w14:paraId="72880EF8" w14:textId="78431445" w:rsidR="00D019C1" w:rsidRPr="00D019C1" w:rsidRDefault="00D019C1" w:rsidP="00D019C1">
      <w:pPr>
        <w:spacing w:line="360" w:lineRule="auto"/>
        <w:ind w:firstLine="709"/>
        <w:jc w:val="both"/>
        <w:rPr>
          <w:rFonts w:ascii="Times New Roman" w:hAnsi="Times New Roman" w:cs="Times New Roman"/>
          <w:sz w:val="24"/>
          <w:szCs w:val="24"/>
        </w:rPr>
      </w:pPr>
      <w:r w:rsidRPr="00D019C1">
        <w:rPr>
          <w:rFonts w:ascii="Times New Roman" w:hAnsi="Times New Roman" w:cs="Times New Roman"/>
          <w:sz w:val="24"/>
          <w:szCs w:val="24"/>
        </w:rPr>
        <w:t>Consentimento do Titular</w:t>
      </w:r>
      <w:r>
        <w:rPr>
          <w:rFonts w:ascii="Times New Roman" w:hAnsi="Times New Roman" w:cs="Times New Roman"/>
          <w:sz w:val="24"/>
          <w:szCs w:val="24"/>
        </w:rPr>
        <w:t xml:space="preserve">: Os </w:t>
      </w:r>
      <w:r w:rsidRPr="00D019C1">
        <w:rPr>
          <w:rFonts w:ascii="Times New Roman" w:hAnsi="Times New Roman" w:cs="Times New Roman"/>
          <w:sz w:val="24"/>
          <w:szCs w:val="24"/>
        </w:rPr>
        <w:t>dados deve</w:t>
      </w:r>
      <w:r>
        <w:rPr>
          <w:rFonts w:ascii="Times New Roman" w:hAnsi="Times New Roman" w:cs="Times New Roman"/>
          <w:sz w:val="24"/>
          <w:szCs w:val="24"/>
        </w:rPr>
        <w:t>m</w:t>
      </w:r>
      <w:r w:rsidRPr="00D019C1">
        <w:rPr>
          <w:rFonts w:ascii="Times New Roman" w:hAnsi="Times New Roman" w:cs="Times New Roman"/>
          <w:sz w:val="24"/>
          <w:szCs w:val="24"/>
        </w:rPr>
        <w:t xml:space="preserve"> ser obtido</w:t>
      </w:r>
      <w:r>
        <w:rPr>
          <w:rFonts w:ascii="Times New Roman" w:hAnsi="Times New Roman" w:cs="Times New Roman"/>
          <w:sz w:val="24"/>
          <w:szCs w:val="24"/>
        </w:rPr>
        <w:t>s</w:t>
      </w:r>
      <w:r w:rsidRPr="00D019C1">
        <w:rPr>
          <w:rFonts w:ascii="Times New Roman" w:hAnsi="Times New Roman" w:cs="Times New Roman"/>
          <w:sz w:val="24"/>
          <w:szCs w:val="24"/>
        </w:rPr>
        <w:t xml:space="preserve"> de maneira livre, informada e inequívoca. Isto é, no ato do atendimento, pessoalmente ou online, o hotel é obrigado a avisar ao titular, de modo didático e transparente, quais dados estão sendo coletados e para quais finalidades.</w:t>
      </w:r>
      <w:r>
        <w:rPr>
          <w:rFonts w:ascii="Times New Roman" w:hAnsi="Times New Roman" w:cs="Times New Roman"/>
          <w:sz w:val="24"/>
          <w:szCs w:val="24"/>
        </w:rPr>
        <w:t xml:space="preserve"> </w:t>
      </w:r>
      <w:r w:rsidRPr="00D019C1">
        <w:rPr>
          <w:rFonts w:ascii="Times New Roman" w:hAnsi="Times New Roman" w:cs="Times New Roman"/>
          <w:sz w:val="24"/>
          <w:szCs w:val="24"/>
        </w:rPr>
        <w:t>No caso do formulário de solicitação de reservas de um web site, por exemplo, se deve avisar o usuário que serão coletados os dados: Nome, e-mail e WhatsApp das mensagens enviadas pelo visitante para o hotel possa responder as solicitações. O visitante enviando o formulário, consente que o hotel utilize os dados para responder.</w:t>
      </w:r>
    </w:p>
    <w:p w14:paraId="049D065C" w14:textId="03B8B9CF" w:rsidR="00D019C1" w:rsidRPr="00D019C1" w:rsidRDefault="00D019C1" w:rsidP="00D019C1">
      <w:pPr>
        <w:spacing w:line="360" w:lineRule="auto"/>
        <w:ind w:firstLine="709"/>
        <w:jc w:val="both"/>
        <w:rPr>
          <w:rFonts w:ascii="Times New Roman" w:hAnsi="Times New Roman" w:cs="Times New Roman"/>
          <w:sz w:val="24"/>
          <w:szCs w:val="24"/>
        </w:rPr>
      </w:pPr>
      <w:r w:rsidRPr="00D019C1">
        <w:rPr>
          <w:rFonts w:ascii="Times New Roman" w:hAnsi="Times New Roman" w:cs="Times New Roman"/>
          <w:sz w:val="24"/>
          <w:szCs w:val="24"/>
        </w:rPr>
        <w:t>Execução de Contrato</w:t>
      </w:r>
      <w:r>
        <w:rPr>
          <w:rFonts w:ascii="Times New Roman" w:hAnsi="Times New Roman" w:cs="Times New Roman"/>
          <w:sz w:val="24"/>
          <w:szCs w:val="24"/>
        </w:rPr>
        <w:t xml:space="preserve">: </w:t>
      </w:r>
      <w:r w:rsidRPr="00D019C1">
        <w:rPr>
          <w:rFonts w:ascii="Times New Roman" w:hAnsi="Times New Roman" w:cs="Times New Roman"/>
          <w:sz w:val="24"/>
          <w:szCs w:val="24"/>
        </w:rPr>
        <w:t>Outra base legal que permite o tratamento de dados é a chamada execução de contrato, ou seja, o hotel precisa coletar os dados necessários para poder prestar o seu serviço, independentemente do consentimento.</w:t>
      </w:r>
      <w:r>
        <w:rPr>
          <w:rFonts w:ascii="Times New Roman" w:hAnsi="Times New Roman" w:cs="Times New Roman"/>
          <w:sz w:val="24"/>
          <w:szCs w:val="24"/>
        </w:rPr>
        <w:t xml:space="preserve"> </w:t>
      </w:r>
      <w:r w:rsidRPr="00D019C1">
        <w:rPr>
          <w:rFonts w:ascii="Times New Roman" w:hAnsi="Times New Roman" w:cs="Times New Roman"/>
          <w:sz w:val="24"/>
          <w:szCs w:val="24"/>
        </w:rPr>
        <w:t>Por exemplo, quando contrata um novo colaborador precisa pegar diversos dados pessoais de</w:t>
      </w:r>
      <w:r>
        <w:rPr>
          <w:rFonts w:ascii="Times New Roman" w:hAnsi="Times New Roman" w:cs="Times New Roman"/>
          <w:sz w:val="24"/>
          <w:szCs w:val="24"/>
        </w:rPr>
        <w:t>ste</w:t>
      </w:r>
      <w:r w:rsidRPr="00D019C1">
        <w:rPr>
          <w:rFonts w:ascii="Times New Roman" w:hAnsi="Times New Roman" w:cs="Times New Roman"/>
          <w:sz w:val="24"/>
          <w:szCs w:val="24"/>
        </w:rPr>
        <w:t>, e essa situação também está prevista na LGPD. Então, nesse caso, os dados pessoais devem ser processados em dois casos:</w:t>
      </w:r>
    </w:p>
    <w:p w14:paraId="1709B145" w14:textId="77777777" w:rsidR="00D019C1" w:rsidRPr="00D019C1" w:rsidRDefault="00D019C1" w:rsidP="00D019C1">
      <w:pPr>
        <w:spacing w:line="360" w:lineRule="auto"/>
        <w:ind w:firstLine="709"/>
        <w:jc w:val="both"/>
        <w:rPr>
          <w:rFonts w:ascii="Times New Roman" w:hAnsi="Times New Roman" w:cs="Times New Roman"/>
          <w:sz w:val="24"/>
          <w:szCs w:val="24"/>
        </w:rPr>
      </w:pPr>
      <w:r w:rsidRPr="00D019C1">
        <w:rPr>
          <w:rFonts w:ascii="Times New Roman" w:hAnsi="Times New Roman" w:cs="Times New Roman"/>
          <w:sz w:val="24"/>
          <w:szCs w:val="24"/>
        </w:rPr>
        <w:t>– Para que seja cumprida uma obrigação prevista em contrato;</w:t>
      </w:r>
    </w:p>
    <w:p w14:paraId="2C92B22B" w14:textId="60BCD998" w:rsidR="00D019C1" w:rsidRPr="00D019C1" w:rsidRDefault="00D019C1" w:rsidP="00D019C1">
      <w:pPr>
        <w:spacing w:line="360" w:lineRule="auto"/>
        <w:ind w:firstLine="709"/>
        <w:jc w:val="both"/>
        <w:rPr>
          <w:rFonts w:ascii="Times New Roman" w:hAnsi="Times New Roman" w:cs="Times New Roman"/>
          <w:sz w:val="24"/>
          <w:szCs w:val="24"/>
        </w:rPr>
      </w:pPr>
      <w:r w:rsidRPr="00D019C1">
        <w:rPr>
          <w:rFonts w:ascii="Times New Roman" w:hAnsi="Times New Roman" w:cs="Times New Roman"/>
          <w:sz w:val="24"/>
          <w:szCs w:val="24"/>
        </w:rPr>
        <w:t>– Quando o tratamento de dados serve para a validação e início de vigência de um acordo.</w:t>
      </w:r>
    </w:p>
    <w:p w14:paraId="6EAC96BC" w14:textId="2FEF655E" w:rsidR="00D019C1" w:rsidRPr="00D019C1" w:rsidRDefault="00D019C1" w:rsidP="00670837">
      <w:pPr>
        <w:spacing w:line="360" w:lineRule="auto"/>
        <w:ind w:firstLine="709"/>
        <w:jc w:val="both"/>
        <w:rPr>
          <w:rFonts w:ascii="Times New Roman" w:hAnsi="Times New Roman" w:cs="Times New Roman"/>
          <w:sz w:val="24"/>
          <w:szCs w:val="24"/>
        </w:rPr>
      </w:pPr>
      <w:r w:rsidRPr="00D019C1">
        <w:rPr>
          <w:rFonts w:ascii="Times New Roman" w:hAnsi="Times New Roman" w:cs="Times New Roman"/>
          <w:sz w:val="24"/>
          <w:szCs w:val="24"/>
        </w:rPr>
        <w:t>Cumprimento de Obrigação Legal ou Regulatória</w:t>
      </w:r>
      <w:r>
        <w:rPr>
          <w:rFonts w:ascii="Times New Roman" w:hAnsi="Times New Roman" w:cs="Times New Roman"/>
          <w:sz w:val="24"/>
          <w:szCs w:val="24"/>
        </w:rPr>
        <w:t xml:space="preserve">: </w:t>
      </w:r>
      <w:r w:rsidRPr="00D019C1">
        <w:rPr>
          <w:rFonts w:ascii="Times New Roman" w:hAnsi="Times New Roman" w:cs="Times New Roman"/>
          <w:sz w:val="24"/>
          <w:szCs w:val="24"/>
        </w:rPr>
        <w:t>Essa é a base mais clara, pois a Lei Geral do Turismo obriga o empreendimento hoteleiro a coletar e tratar os dados, como o preenchimento da Ficha Nacional de Registro de Hóspedes.</w:t>
      </w:r>
      <w:r w:rsidR="00670837">
        <w:rPr>
          <w:rFonts w:ascii="Times New Roman" w:hAnsi="Times New Roman" w:cs="Times New Roman"/>
          <w:sz w:val="24"/>
          <w:szCs w:val="24"/>
        </w:rPr>
        <w:t xml:space="preserve"> </w:t>
      </w:r>
      <w:r w:rsidRPr="00D019C1">
        <w:rPr>
          <w:rFonts w:ascii="Times New Roman" w:hAnsi="Times New Roman" w:cs="Times New Roman"/>
          <w:sz w:val="24"/>
          <w:szCs w:val="24"/>
        </w:rPr>
        <w:t>O hotel precisa cumprir outra legislação que impõe a coleta e tratamento dos dados.</w:t>
      </w:r>
    </w:p>
    <w:p w14:paraId="378A5E23" w14:textId="130B0A1F" w:rsidR="00D019C1" w:rsidRPr="00D019C1" w:rsidRDefault="00D019C1" w:rsidP="00670837">
      <w:pPr>
        <w:spacing w:line="360" w:lineRule="auto"/>
        <w:ind w:firstLine="709"/>
        <w:jc w:val="both"/>
        <w:rPr>
          <w:rFonts w:ascii="Times New Roman" w:hAnsi="Times New Roman" w:cs="Times New Roman"/>
          <w:sz w:val="24"/>
          <w:szCs w:val="24"/>
        </w:rPr>
      </w:pPr>
      <w:r w:rsidRPr="00D019C1">
        <w:rPr>
          <w:rFonts w:ascii="Times New Roman" w:hAnsi="Times New Roman" w:cs="Times New Roman"/>
          <w:sz w:val="24"/>
          <w:szCs w:val="24"/>
        </w:rPr>
        <w:t>Interesse Legítimo</w:t>
      </w:r>
      <w:r w:rsidR="00670837">
        <w:rPr>
          <w:rFonts w:ascii="Times New Roman" w:hAnsi="Times New Roman" w:cs="Times New Roman"/>
          <w:sz w:val="24"/>
          <w:szCs w:val="24"/>
        </w:rPr>
        <w:t xml:space="preserve">: </w:t>
      </w:r>
      <w:r w:rsidRPr="00D019C1">
        <w:rPr>
          <w:rFonts w:ascii="Times New Roman" w:hAnsi="Times New Roman" w:cs="Times New Roman"/>
          <w:sz w:val="24"/>
          <w:szCs w:val="24"/>
        </w:rPr>
        <w:t xml:space="preserve">E uma quarta base legal importante para a Hotelaria fundamentar o tratamento de dados pessoais é o interesse legítimo. Esse conceito é considerado coringa por </w:t>
      </w:r>
      <w:r w:rsidRPr="00D019C1">
        <w:rPr>
          <w:rFonts w:ascii="Times New Roman" w:hAnsi="Times New Roman" w:cs="Times New Roman"/>
          <w:sz w:val="24"/>
          <w:szCs w:val="24"/>
        </w:rPr>
        <w:lastRenderedPageBreak/>
        <w:t>sua natureza interpretativa.</w:t>
      </w:r>
      <w:r w:rsidR="00670837">
        <w:rPr>
          <w:rFonts w:ascii="Times New Roman" w:hAnsi="Times New Roman" w:cs="Times New Roman"/>
          <w:sz w:val="24"/>
          <w:szCs w:val="24"/>
        </w:rPr>
        <w:t xml:space="preserve"> </w:t>
      </w:r>
      <w:r w:rsidRPr="00D019C1">
        <w:rPr>
          <w:rFonts w:ascii="Times New Roman" w:hAnsi="Times New Roman" w:cs="Times New Roman"/>
          <w:sz w:val="24"/>
          <w:szCs w:val="24"/>
        </w:rPr>
        <w:t>O hotel pode, por exemplo, enviar um e-mail promocional ao cliente que já se hospedou alegando o seu interesse legítimo de que ele retorne em outra data para o hotel. Por já ter hospedado antes, o hotel não precisa do consentimento do hóspede para enviar um e-mail marketing. O hotel pode realizar essa ação até que o hóspede solicite para não ser contatado mais.</w:t>
      </w:r>
    </w:p>
    <w:p w14:paraId="1AA2B482" w14:textId="249F95E0" w:rsidR="00D019C1" w:rsidRDefault="00D019C1" w:rsidP="00670837">
      <w:pPr>
        <w:spacing w:line="360" w:lineRule="auto"/>
        <w:ind w:firstLine="709"/>
        <w:jc w:val="both"/>
        <w:rPr>
          <w:rFonts w:ascii="Times New Roman" w:hAnsi="Times New Roman" w:cs="Times New Roman"/>
          <w:sz w:val="24"/>
          <w:szCs w:val="24"/>
        </w:rPr>
      </w:pPr>
      <w:r w:rsidRPr="00D019C1">
        <w:rPr>
          <w:rFonts w:ascii="Times New Roman" w:hAnsi="Times New Roman" w:cs="Times New Roman"/>
          <w:sz w:val="24"/>
          <w:szCs w:val="24"/>
        </w:rPr>
        <w:t>Proteção de Crédito</w:t>
      </w:r>
      <w:r w:rsidR="00670837">
        <w:rPr>
          <w:rFonts w:ascii="Times New Roman" w:hAnsi="Times New Roman" w:cs="Times New Roman"/>
          <w:sz w:val="24"/>
          <w:szCs w:val="24"/>
        </w:rPr>
        <w:t xml:space="preserve">: </w:t>
      </w:r>
      <w:r w:rsidRPr="00D019C1">
        <w:rPr>
          <w:rFonts w:ascii="Times New Roman" w:hAnsi="Times New Roman" w:cs="Times New Roman"/>
          <w:sz w:val="24"/>
          <w:szCs w:val="24"/>
        </w:rPr>
        <w:t>Em alguns casos, é possível que dados pessoais sejam consultados avaliando o perfil de pagador do cidadão, para a aprovação de crédito, reduzindo os riscos da transação.</w:t>
      </w:r>
      <w:r w:rsidR="00670837">
        <w:rPr>
          <w:rFonts w:ascii="Times New Roman" w:hAnsi="Times New Roman" w:cs="Times New Roman"/>
          <w:sz w:val="24"/>
          <w:szCs w:val="24"/>
        </w:rPr>
        <w:t xml:space="preserve"> </w:t>
      </w:r>
      <w:r w:rsidRPr="00D019C1">
        <w:rPr>
          <w:rFonts w:ascii="Times New Roman" w:hAnsi="Times New Roman" w:cs="Times New Roman"/>
          <w:sz w:val="24"/>
          <w:szCs w:val="24"/>
        </w:rPr>
        <w:t>Quando, por exemplo, em uma pré-reserva o hóspede utilizar o cartão de crédito para garantir a reserva em uma data específica.</w:t>
      </w:r>
    </w:p>
    <w:p w14:paraId="19458134" w14:textId="77777777" w:rsidR="00AB3DBE" w:rsidRPr="00D019C1" w:rsidRDefault="00AB3DBE" w:rsidP="00670837">
      <w:pPr>
        <w:spacing w:line="360" w:lineRule="auto"/>
        <w:ind w:firstLine="709"/>
        <w:jc w:val="both"/>
        <w:rPr>
          <w:rFonts w:ascii="Times New Roman" w:hAnsi="Times New Roman" w:cs="Times New Roman"/>
          <w:sz w:val="24"/>
          <w:szCs w:val="24"/>
        </w:rPr>
      </w:pPr>
    </w:p>
    <w:p w14:paraId="1F48CC75" w14:textId="1A7A5EAA" w:rsidR="00D019C1" w:rsidRDefault="00611DE2" w:rsidP="00AB3D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524635" w:rsidRPr="00524635">
        <w:rPr>
          <w:rFonts w:ascii="Times New Roman" w:hAnsi="Times New Roman" w:cs="Times New Roman"/>
          <w:b/>
          <w:bCs/>
          <w:sz w:val="24"/>
          <w:szCs w:val="24"/>
        </w:rPr>
        <w:t xml:space="preserve"> </w:t>
      </w:r>
      <w:r w:rsidR="00D7796A">
        <w:rPr>
          <w:rFonts w:ascii="Times New Roman" w:hAnsi="Times New Roman" w:cs="Times New Roman"/>
          <w:b/>
          <w:bCs/>
          <w:sz w:val="24"/>
          <w:szCs w:val="24"/>
        </w:rPr>
        <w:t xml:space="preserve">DIREITO À PRIVACIDADE </w:t>
      </w:r>
    </w:p>
    <w:p w14:paraId="638E7121" w14:textId="77777777" w:rsidR="00AB3DBE" w:rsidRDefault="00AB3DBE" w:rsidP="00AB3DBE">
      <w:pPr>
        <w:spacing w:line="360" w:lineRule="auto"/>
        <w:jc w:val="both"/>
        <w:rPr>
          <w:rFonts w:ascii="Times New Roman" w:hAnsi="Times New Roman" w:cs="Times New Roman"/>
          <w:b/>
          <w:bCs/>
          <w:sz w:val="24"/>
          <w:szCs w:val="24"/>
        </w:rPr>
      </w:pPr>
    </w:p>
    <w:p w14:paraId="1FCB63CE" w14:textId="77777777" w:rsidR="00E14AB1" w:rsidRDefault="00D7796A" w:rsidP="00D7796A">
      <w:pPr>
        <w:spacing w:line="360" w:lineRule="auto"/>
        <w:ind w:firstLine="709"/>
        <w:jc w:val="both"/>
        <w:rPr>
          <w:rFonts w:ascii="Times New Roman" w:hAnsi="Times New Roman" w:cs="Times New Roman"/>
          <w:sz w:val="24"/>
          <w:szCs w:val="24"/>
        </w:rPr>
      </w:pPr>
      <w:r w:rsidRPr="00D7796A">
        <w:rPr>
          <w:rFonts w:ascii="Times New Roman" w:hAnsi="Times New Roman" w:cs="Times New Roman"/>
          <w:sz w:val="24"/>
          <w:szCs w:val="24"/>
        </w:rPr>
        <w:t>Além dos direitos patrimoniais, as pessoas (quer físicas ou jurídicas) têm direitos pessoais, incluindo-se, aí, os direitos da personalidade.</w:t>
      </w:r>
    </w:p>
    <w:p w14:paraId="1D9BC05F" w14:textId="20E5827B" w:rsidR="00E14AB1" w:rsidRDefault="00D7796A" w:rsidP="00D7796A">
      <w:pPr>
        <w:spacing w:line="360" w:lineRule="auto"/>
        <w:ind w:firstLine="709"/>
        <w:jc w:val="both"/>
        <w:rPr>
          <w:rFonts w:ascii="Times New Roman" w:hAnsi="Times New Roman" w:cs="Times New Roman"/>
          <w:sz w:val="24"/>
          <w:szCs w:val="24"/>
        </w:rPr>
      </w:pPr>
      <w:r w:rsidRPr="00D7796A">
        <w:rPr>
          <w:rFonts w:ascii="Times New Roman" w:hAnsi="Times New Roman" w:cs="Times New Roman"/>
          <w:sz w:val="24"/>
          <w:szCs w:val="24"/>
        </w:rPr>
        <w:t xml:space="preserve"> Dentro da sistemática organizacional, os direitos da personalidade distribuem-se em duas categorias, sendo os adquiridos e os inatos</w:t>
      </w:r>
      <w:r>
        <w:rPr>
          <w:rFonts w:ascii="Times New Roman" w:hAnsi="Times New Roman" w:cs="Times New Roman"/>
          <w:sz w:val="24"/>
          <w:szCs w:val="24"/>
        </w:rPr>
        <w:t xml:space="preserve">. </w:t>
      </w:r>
      <w:r w:rsidRPr="00D7796A">
        <w:rPr>
          <w:rFonts w:ascii="Times New Roman" w:hAnsi="Times New Roman" w:cs="Times New Roman"/>
          <w:sz w:val="24"/>
          <w:szCs w:val="24"/>
        </w:rPr>
        <w:t>Estes últimos, como sustenta Caio Mário da Silva Pereira, sobrepostos a qualquer condição legislativa, são absolutos, irrenunciáveis, intransmissíveis, imprescritíveis. Absolutos, porque oponíveis erga omnes; irrenunciáveis, porque estão vinculados à pessoa de seu titular. Intimamente vinculados à pessoa, não pode esta abdicar deles, ainda que para subsistir; intransmissíveis, porque o indivíduo goza de seus atributos, sendo inválida toda tentativa de sua cessão a outrem, por ato gratuito ou oneroso; imprescritíveis,</w:t>
      </w:r>
      <w:r>
        <w:rPr>
          <w:rFonts w:ascii="Times New Roman" w:hAnsi="Times New Roman" w:cs="Times New Roman"/>
          <w:sz w:val="24"/>
          <w:szCs w:val="24"/>
        </w:rPr>
        <w:t xml:space="preserve"> </w:t>
      </w:r>
      <w:r w:rsidRPr="00D7796A">
        <w:rPr>
          <w:rFonts w:ascii="Times New Roman" w:hAnsi="Times New Roman" w:cs="Times New Roman"/>
          <w:sz w:val="24"/>
          <w:szCs w:val="24"/>
        </w:rPr>
        <w:t>porque sempre poderá o titular invoca-los, mesmo que por largo tempo deixe de utiliza-los</w:t>
      </w:r>
      <w:r w:rsidR="00E14AB1">
        <w:rPr>
          <w:rFonts w:ascii="Times New Roman" w:hAnsi="Times New Roman" w:cs="Times New Roman"/>
          <w:sz w:val="24"/>
          <w:szCs w:val="24"/>
        </w:rPr>
        <w:t>.</w:t>
      </w:r>
    </w:p>
    <w:p w14:paraId="07590516" w14:textId="77777777" w:rsidR="00E14AB1" w:rsidRDefault="00D7796A" w:rsidP="00D7796A">
      <w:pPr>
        <w:spacing w:line="360" w:lineRule="auto"/>
        <w:ind w:firstLine="709"/>
        <w:jc w:val="both"/>
        <w:rPr>
          <w:rFonts w:ascii="Times New Roman" w:hAnsi="Times New Roman" w:cs="Times New Roman"/>
          <w:sz w:val="24"/>
          <w:szCs w:val="24"/>
        </w:rPr>
      </w:pPr>
      <w:r w:rsidRPr="00D7796A">
        <w:rPr>
          <w:rFonts w:ascii="Times New Roman" w:hAnsi="Times New Roman" w:cs="Times New Roman"/>
          <w:sz w:val="24"/>
          <w:szCs w:val="24"/>
        </w:rPr>
        <w:t xml:space="preserve"> Reza, com efeito, o art. 5º, X, da Constituição da República que são invioláveis a intimidade, a vida privada, a honra e a imagem das pessoas, assegurado o direito a indenização pelo dano material ou moral decorrente de sua violação. </w:t>
      </w:r>
    </w:p>
    <w:p w14:paraId="09F0CB2A" w14:textId="77777777" w:rsidR="00E14AB1" w:rsidRDefault="00D7796A" w:rsidP="00D7796A">
      <w:pPr>
        <w:spacing w:line="360" w:lineRule="auto"/>
        <w:ind w:firstLine="709"/>
        <w:jc w:val="both"/>
        <w:rPr>
          <w:rFonts w:ascii="Times New Roman" w:hAnsi="Times New Roman" w:cs="Times New Roman"/>
          <w:sz w:val="24"/>
          <w:szCs w:val="24"/>
        </w:rPr>
      </w:pPr>
      <w:r w:rsidRPr="00D7796A">
        <w:rPr>
          <w:rFonts w:ascii="Times New Roman" w:hAnsi="Times New Roman" w:cs="Times New Roman"/>
          <w:sz w:val="24"/>
          <w:szCs w:val="24"/>
        </w:rPr>
        <w:t xml:space="preserve">Também o Código Civil (Lei 10.406/02) tratou dos direitos da personalidade nos artigos 11 a 21, destinando todo um Capítulo ao tema. Assim é que o art. 21 dispõe que “A vida privada da pessoa natural é inviolável e o juiz, a requerimento do interessado, adotará as providências necessárias para impedir ou fazer cessar ato contrário a esta norma”. </w:t>
      </w:r>
    </w:p>
    <w:p w14:paraId="6F27117C" w14:textId="2ADBDA6D" w:rsidR="00E14AB1" w:rsidRDefault="00D7796A" w:rsidP="0040377F">
      <w:pPr>
        <w:spacing w:line="360" w:lineRule="auto"/>
        <w:ind w:firstLine="709"/>
        <w:jc w:val="both"/>
        <w:rPr>
          <w:rFonts w:ascii="Times New Roman" w:hAnsi="Times New Roman" w:cs="Times New Roman"/>
          <w:sz w:val="24"/>
          <w:szCs w:val="24"/>
        </w:rPr>
      </w:pPr>
      <w:r w:rsidRPr="00D7796A">
        <w:rPr>
          <w:rFonts w:ascii="Times New Roman" w:hAnsi="Times New Roman" w:cs="Times New Roman"/>
          <w:sz w:val="24"/>
          <w:szCs w:val="24"/>
        </w:rPr>
        <w:lastRenderedPageBreak/>
        <w:t xml:space="preserve">Segundo Celso Ribeiro Bastos, consiste o direito à privacidade na faculdade que tem cada indivíduo de obstar a intromissão de estranhos na sua vida privada e familiar, assim como de impedir-lhes acesso a informações sobre a privacidade de cada um e também impedir que sejam divulgadas informações sobre esta área da manifestação existencial do ser humano. </w:t>
      </w:r>
      <w:r w:rsidR="0040377F">
        <w:rPr>
          <w:rFonts w:ascii="Times New Roman" w:hAnsi="Times New Roman" w:cs="Times New Roman"/>
          <w:sz w:val="24"/>
          <w:szCs w:val="24"/>
        </w:rPr>
        <w:t xml:space="preserve"> </w:t>
      </w:r>
      <w:r w:rsidRPr="00D7796A">
        <w:rPr>
          <w:rFonts w:ascii="Times New Roman" w:hAnsi="Times New Roman" w:cs="Times New Roman"/>
          <w:sz w:val="24"/>
          <w:szCs w:val="24"/>
        </w:rPr>
        <w:t xml:space="preserve">É, portanto, a exclusão do conhecimento alheio em relação àquilo que só diz respeito à própria pessoa, especificamente, quanto ao seu modo de ser. É o direito de resguardar-se a pessoa da ingerência alheia na sua vida privada. É o direito que a pessoa possui de resguardar-se dos sentidos alheios, principalmente da vista e ouvidos dos outros. Em suma, é o direito de estar só. </w:t>
      </w:r>
    </w:p>
    <w:p w14:paraId="6EB0C7FB" w14:textId="738BF80A" w:rsidR="00E14AB1" w:rsidRDefault="0040377F" w:rsidP="00D7796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Em resumo, c</w:t>
      </w:r>
      <w:r w:rsidR="00D7796A" w:rsidRPr="00D7796A">
        <w:rPr>
          <w:rFonts w:ascii="Times New Roman" w:hAnsi="Times New Roman" w:cs="Times New Roman"/>
          <w:sz w:val="24"/>
          <w:szCs w:val="24"/>
        </w:rPr>
        <w:t>onsiste na condição de direito negativo, expresso exatamente pela não exposição ao conhecimento de terceiros de elementos particulares da esfera reservada ao titular. Na qualificação de Elimar Szaniawski, o direito à intimidade é “o direito subjetivo que consiste no poder de toda pessoa assegurar a proteção dos interesses extrapatrimoniais, de impedir a intrusão, a divulgação e a investigação, na</w:t>
      </w:r>
      <w:r w:rsidR="00D7796A">
        <w:rPr>
          <w:rFonts w:ascii="Times New Roman" w:hAnsi="Times New Roman" w:cs="Times New Roman"/>
          <w:sz w:val="24"/>
          <w:szCs w:val="24"/>
        </w:rPr>
        <w:t xml:space="preserve"> </w:t>
      </w:r>
      <w:r w:rsidR="00D7796A" w:rsidRPr="00D7796A">
        <w:rPr>
          <w:rFonts w:ascii="Times New Roman" w:hAnsi="Times New Roman" w:cs="Times New Roman"/>
          <w:sz w:val="24"/>
          <w:szCs w:val="24"/>
        </w:rPr>
        <w:t xml:space="preserve">sua vida privada, garantindo a paz, a liberdade da vida pessoal e familiar, criando o dever jurídico em relação a terceiros de não se imiscuírem na vida privada alheia”. </w:t>
      </w:r>
    </w:p>
    <w:p w14:paraId="7DF76E05" w14:textId="0B986D8B" w:rsidR="00294E85" w:rsidRDefault="00D7796A" w:rsidP="00D7796A">
      <w:pPr>
        <w:spacing w:line="360" w:lineRule="auto"/>
        <w:ind w:firstLine="709"/>
        <w:jc w:val="both"/>
        <w:rPr>
          <w:rFonts w:ascii="Times New Roman" w:hAnsi="Times New Roman" w:cs="Times New Roman"/>
          <w:sz w:val="24"/>
          <w:szCs w:val="24"/>
        </w:rPr>
      </w:pPr>
      <w:r w:rsidRPr="00D7796A">
        <w:rPr>
          <w:rFonts w:ascii="Times New Roman" w:hAnsi="Times New Roman" w:cs="Times New Roman"/>
          <w:sz w:val="24"/>
          <w:szCs w:val="24"/>
        </w:rPr>
        <w:t>Havendo negação ou violação do direito ao respeito à vida privada, o ordenamento jurídico assegura ao seu titular o emprego de toda e qualquer medida judicial capaz de coibi-la, seja na esfera cível, quanto penal e administrativa.</w:t>
      </w:r>
      <w:r>
        <w:rPr>
          <w:rFonts w:ascii="Times New Roman" w:hAnsi="Times New Roman" w:cs="Times New Roman"/>
          <w:sz w:val="24"/>
          <w:szCs w:val="24"/>
        </w:rPr>
        <w:t xml:space="preserve"> </w:t>
      </w:r>
    </w:p>
    <w:p w14:paraId="71AF2E3B" w14:textId="77777777" w:rsidR="00FD44D9" w:rsidRDefault="00FD44D9" w:rsidP="00AB3DBE">
      <w:pPr>
        <w:spacing w:line="360" w:lineRule="auto"/>
        <w:jc w:val="both"/>
        <w:rPr>
          <w:rFonts w:ascii="Times New Roman" w:hAnsi="Times New Roman" w:cs="Times New Roman"/>
          <w:sz w:val="24"/>
          <w:szCs w:val="24"/>
        </w:rPr>
      </w:pPr>
    </w:p>
    <w:p w14:paraId="01BA9D4D" w14:textId="6A96E2DE" w:rsidR="00017145" w:rsidRDefault="00611DE2" w:rsidP="00AB3D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017145" w:rsidRPr="00F116FC">
        <w:rPr>
          <w:rFonts w:ascii="Times New Roman" w:hAnsi="Times New Roman" w:cs="Times New Roman"/>
          <w:b/>
          <w:bCs/>
          <w:sz w:val="24"/>
          <w:szCs w:val="24"/>
        </w:rPr>
        <w:t xml:space="preserve"> </w:t>
      </w:r>
      <w:r w:rsidR="00F116FC" w:rsidRPr="00F116FC">
        <w:rPr>
          <w:rFonts w:ascii="Times New Roman" w:hAnsi="Times New Roman" w:cs="Times New Roman"/>
          <w:b/>
          <w:bCs/>
          <w:sz w:val="24"/>
          <w:szCs w:val="24"/>
        </w:rPr>
        <w:t>INVIOLABILIDADE DO QUARTO DE HOTEL</w:t>
      </w:r>
    </w:p>
    <w:p w14:paraId="398A3D5C" w14:textId="77777777" w:rsidR="00AB3DBE" w:rsidRDefault="00AB3DBE" w:rsidP="00D7796A">
      <w:pPr>
        <w:spacing w:line="360" w:lineRule="auto"/>
        <w:ind w:firstLine="709"/>
        <w:jc w:val="both"/>
        <w:rPr>
          <w:rFonts w:ascii="Times New Roman" w:hAnsi="Times New Roman" w:cs="Times New Roman"/>
          <w:b/>
          <w:bCs/>
          <w:sz w:val="24"/>
          <w:szCs w:val="24"/>
        </w:rPr>
      </w:pPr>
    </w:p>
    <w:p w14:paraId="25AAB192" w14:textId="77777777" w:rsidR="00F116FC"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Em 2007, no julgamento do RO 90.376-2/RJ, a 2ª Turma do STF, sob relatoria do Ministro Celso de Mello, enfrentou o problema da extensão do conceito de asilo inviolável aplicado aos aposentos de hotel. Na ocasião, a Suprema Corte discutiu se o preceito fundamental de inviolabilidade do domicílio poderia ser estendido às habitações provisórias como os quartos de hotel. No caso concreto, a Turma analisou recurso impetrado pela defesa de um réu com vistas a reformar acórdão do Tribunal de Justiça do Estado do Rio de Janeiro que condenou um homem por múltiplos crimes de falsificação de documentos e estelionato com base em provas colhidas em aposento habitado de estabelecimento hoteleiro. </w:t>
      </w:r>
    </w:p>
    <w:p w14:paraId="432E8A86" w14:textId="77777777" w:rsidR="00F116FC"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lastRenderedPageBreak/>
        <w:t xml:space="preserve">Em sede recursal, a defesa argumentou que as provas foram obtidas em diligência policial sem mandado de busca e apreensão, sendo, dessa maneira, maculadas de ilicitude. Em seu favor, a parte impetrante alegou que tal entendimento tinha sido acolhido pelo juiz sentenciante, da 19ª Vara Criminal da Comarca do Rio de Janeiro, que absolveu o réu por entender serem as provas ilícitas. Segundo relato trazido na sentença penal absolutória, </w:t>
      </w:r>
    </w:p>
    <w:p w14:paraId="6CE59852" w14:textId="77777777" w:rsidR="00F116FC" w:rsidRPr="00F116FC" w:rsidRDefault="00F116FC" w:rsidP="00AB3DBE">
      <w:pPr>
        <w:spacing w:line="240" w:lineRule="auto"/>
        <w:ind w:left="2268"/>
        <w:jc w:val="both"/>
        <w:rPr>
          <w:rFonts w:ascii="Times New Roman" w:hAnsi="Times New Roman" w:cs="Times New Roman"/>
          <w:sz w:val="20"/>
          <w:szCs w:val="20"/>
        </w:rPr>
      </w:pPr>
      <w:r w:rsidRPr="00F116FC">
        <w:rPr>
          <w:rFonts w:ascii="Times New Roman" w:hAnsi="Times New Roman" w:cs="Times New Roman"/>
          <w:sz w:val="20"/>
          <w:szCs w:val="20"/>
        </w:rPr>
        <w:t xml:space="preserve">os policiais foram até o Hotel Ipanema Inn para prender o imputado, sendo que ele foi preso fora do quarto, mais precisamente quando chegava ao hotel. Um dos autores da prisão, [...], disse que o réu foi preso quando pegava as chaves do apartamento. Em seguida ele foi levado para a delegacia e somente depois retornou ao hotel. A testemunha [...] revelou que o retorno foi determinado verbalmente pela autoridade policial. Ao retornar, e ingressando no imóvel, foi encontrado o material apreendido. (BRASIL, 2007, p. 332) </w:t>
      </w:r>
    </w:p>
    <w:p w14:paraId="4556C287" w14:textId="77777777" w:rsidR="00FA21BD"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Nesses termos, considerou o magistrado que por ter sido “obtida através de incursão em aposento ainda ocupado (quarto de hotel), sendo necessária ordem judicial de busca e apreensão, esta inexistente, [...] sendo a prova obtida de forma afrontosa aos direitos e garantias individuais” (BRASIL, 2007, pp. 8-9). </w:t>
      </w:r>
    </w:p>
    <w:p w14:paraId="1B9D249D" w14:textId="56440C4B" w:rsidR="00FA21BD"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Diante da absolvição em primeiro grau, o Ministério Público do Rio de Janeiro impetrou recurso contra a decisão. Em sede recursal, sustentou o órgão ministerial que os aposentos de hotel ocupados não se equiparavam ao domicílio, sendo o argumento acolhido em segunda instância pelo Tribunal de Justiça do Rio de Janeiro, que reformou a decisão do juízo a quo. No julgamento da apelação criminal, a 2ª Câmara do TJRJ entendeu legítimo o comportamento dos agentes policiais, vindo a qualificar, por isso mesmo, como lícita a prova resultante da diligência realizada sem ordem judicial. Para aquele Tribunal, “o apartamento ou quarto do ‘Hotel Ipanema Inn’ não era a casa do apelado, </w:t>
      </w:r>
      <w:r w:rsidR="00FD44D9">
        <w:rPr>
          <w:rFonts w:ascii="Times New Roman" w:hAnsi="Times New Roman" w:cs="Times New Roman"/>
          <w:sz w:val="24"/>
          <w:szCs w:val="24"/>
        </w:rPr>
        <w:t>conforme</w:t>
      </w:r>
      <w:r w:rsidRPr="00F116FC">
        <w:rPr>
          <w:rFonts w:ascii="Times New Roman" w:hAnsi="Times New Roman" w:cs="Times New Roman"/>
          <w:sz w:val="24"/>
          <w:szCs w:val="24"/>
        </w:rPr>
        <w:t xml:space="preserve"> o art. 5º, XI, da </w:t>
      </w:r>
      <w:r w:rsidR="00FD44D9">
        <w:rPr>
          <w:rFonts w:ascii="Times New Roman" w:hAnsi="Times New Roman" w:cs="Times New Roman"/>
          <w:sz w:val="24"/>
          <w:szCs w:val="24"/>
        </w:rPr>
        <w:t>CF/88</w:t>
      </w:r>
      <w:r w:rsidRPr="00F116FC">
        <w:rPr>
          <w:rFonts w:ascii="Times New Roman" w:hAnsi="Times New Roman" w:cs="Times New Roman"/>
          <w:sz w:val="24"/>
          <w:szCs w:val="24"/>
        </w:rPr>
        <w:t>” (BRASIL, 2007, p. 10) pois “era usado pelo réu apenas como local para prática das suas atividades ilícitas, não gozando, portanto, da aludida proteção constitucional” (BRASIL, 2007, p. 4).</w:t>
      </w:r>
    </w:p>
    <w:p w14:paraId="65FA67D6" w14:textId="77777777" w:rsidR="00FA21BD"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 Dada a revalorização das provas pelo TJRJ, e a consequente condenação do réu, a defesa recorreu ao STJ com o objetivo de reconstituir a sentença de primeiro grau. Naquele Tribunal, a relatoria do caso ficou a cargo da Ministra Laurita Vaz, que considerou prejudicado o julgamento do HC 43.952/RJ pela falta de elementos que pudessem levar à real compreensão da violação de domicílio pela polícia judiciária:</w:t>
      </w:r>
    </w:p>
    <w:p w14:paraId="72A26E42" w14:textId="77777777" w:rsidR="00FA21BD" w:rsidRPr="00FA21BD" w:rsidRDefault="00F116FC" w:rsidP="00AB3DBE">
      <w:pPr>
        <w:spacing w:line="240" w:lineRule="auto"/>
        <w:ind w:left="2268"/>
        <w:jc w:val="both"/>
        <w:rPr>
          <w:rFonts w:ascii="Times New Roman" w:hAnsi="Times New Roman" w:cs="Times New Roman"/>
          <w:sz w:val="20"/>
          <w:szCs w:val="20"/>
        </w:rPr>
      </w:pPr>
      <w:r w:rsidRPr="00F116FC">
        <w:rPr>
          <w:rFonts w:ascii="Times New Roman" w:hAnsi="Times New Roman" w:cs="Times New Roman"/>
          <w:sz w:val="24"/>
          <w:szCs w:val="24"/>
        </w:rPr>
        <w:t xml:space="preserve"> </w:t>
      </w:r>
      <w:r w:rsidRPr="00FA21BD">
        <w:rPr>
          <w:rFonts w:ascii="Times New Roman" w:hAnsi="Times New Roman" w:cs="Times New Roman"/>
          <w:sz w:val="20"/>
          <w:szCs w:val="20"/>
        </w:rPr>
        <w:t xml:space="preserve">a insuficiência fática dos autos não auxiliava a exata compreensão da alegação de violação de domicílio, pois não havia qualquer documento capaz de esclarecer os termos de mandado de prisão cumprido em desfavor do paciente, como também a forma como foi realizada a diligência de busca e apreensão pelos policiais no quarto de hotel, que servia de base para a prática das atividades ilícitas, mormente porque o réu se fazia presente no ato. (BRASIL, 2007, p. 10-11) </w:t>
      </w:r>
    </w:p>
    <w:p w14:paraId="18E472F3" w14:textId="6DAC5AB0" w:rsidR="00FA21BD"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lastRenderedPageBreak/>
        <w:t>Alçados os autos ao STF, entendeu a 2ª Turma daquele Tribunal que a diligência policial, bem como as provas colhidas a partir dela, violaram o princípio da inviolabilidade domiciliar. Nas palavras do Ministro Celso de Mello, “sabemos todos</w:t>
      </w:r>
      <w:r w:rsidR="00FD44D9">
        <w:rPr>
          <w:rFonts w:ascii="Times New Roman" w:hAnsi="Times New Roman" w:cs="Times New Roman"/>
          <w:sz w:val="24"/>
          <w:szCs w:val="24"/>
        </w:rPr>
        <w:t xml:space="preserve"> </w:t>
      </w:r>
      <w:r w:rsidRPr="00F116FC">
        <w:rPr>
          <w:rFonts w:ascii="Times New Roman" w:hAnsi="Times New Roman" w:cs="Times New Roman"/>
          <w:sz w:val="24"/>
          <w:szCs w:val="24"/>
        </w:rPr>
        <w:t xml:space="preserve">que a cláusula constitucional da inviolabilidade domiciliar </w:t>
      </w:r>
      <w:r w:rsidR="00EA3846" w:rsidRPr="00F116FC">
        <w:rPr>
          <w:rFonts w:ascii="Times New Roman" w:hAnsi="Times New Roman" w:cs="Times New Roman"/>
          <w:sz w:val="24"/>
          <w:szCs w:val="24"/>
        </w:rPr>
        <w:t>revelasse</w:t>
      </w:r>
      <w:r w:rsidRPr="00F116FC">
        <w:rPr>
          <w:rFonts w:ascii="Times New Roman" w:hAnsi="Times New Roman" w:cs="Times New Roman"/>
          <w:sz w:val="24"/>
          <w:szCs w:val="24"/>
        </w:rPr>
        <w:t xml:space="preserve"> apta a amparar, também, qualquer aposento ocupado de habitação coletiva” (BRASIL, 2007, p. 14). </w:t>
      </w:r>
    </w:p>
    <w:p w14:paraId="652B97DE" w14:textId="6361DD0E" w:rsidR="00F116FC" w:rsidRPr="00F116FC"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Nesse sentido, para o Ministro, a constatação pelo juízo de primeira instância de que os policiais invadiram o quarto de hotel do réu contra sua vontade, ainda que em posse de mandado de prisão, não acoberta de legalidade a procura no apartamento por objetos que servissem de evidência para condenação futura. Dessa maneira, as provas obtidas por meios ilegais, por mais relevantes que fossem, deveriam ser descartadas, uma vez que, baseadas na teoria dos frutos da árvore envenenada</w:t>
      </w:r>
      <w:r w:rsidR="00FA21BD">
        <w:rPr>
          <w:rFonts w:ascii="Times New Roman" w:hAnsi="Times New Roman" w:cs="Times New Roman"/>
          <w:sz w:val="24"/>
          <w:szCs w:val="24"/>
        </w:rPr>
        <w:t xml:space="preserve">, </w:t>
      </w:r>
      <w:r w:rsidRPr="00F116FC">
        <w:rPr>
          <w:rFonts w:ascii="Times New Roman" w:hAnsi="Times New Roman" w:cs="Times New Roman"/>
          <w:sz w:val="24"/>
          <w:szCs w:val="24"/>
        </w:rPr>
        <w:t>contaminaram o processo.</w:t>
      </w:r>
    </w:p>
    <w:p w14:paraId="0ADC0600" w14:textId="77777777" w:rsidR="00FA21BD"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Ao final do julgamento, dada a nulidade das provas, decidiu-se a 2ª Turma STF dar provimento ao recurso e restabelecer a sentença penal absolutória proferida pelo juízo de primeiro grau, reforçando que o conceito de casa a que se refere o art. 5º, XI, da Constituição Federal, reveste-se de caráter amplo, “pois compreende na abrangência de sua designação tutelar, qualquer compartimento habitado, qualquer aposento ocupado de habitação coletiva, e qualquer compartimento privado não aberto ao público, onde alguém exerce profissão ou atividade” (BRASIL, 2007, p. 18). </w:t>
      </w:r>
    </w:p>
    <w:p w14:paraId="4303F0EA" w14:textId="0A5B60D9" w:rsidR="00FA21BD"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Acompanhando a melhor doutrina, a decisão da Suprema Corte em reconhecer os aposentos ocupados de hotel como asilo inviolável preserva a harmonia necessária entre o direito fundamental de proteção ao domicílio e os limites para obtenção de provas pelas forças de investigação do Estado. Contudo, do ponto de vista da operação hoteleira, a equiparação do quarto do hotel ao domicílio torna necessária a discussão sobre os procedimentos adotados pelos hotéis diante do direito à intimidade e à privacidade que devem ser garantidos aos hóspedes. </w:t>
      </w:r>
    </w:p>
    <w:p w14:paraId="2E3FAC84" w14:textId="7F1CC2EE" w:rsidR="00FA21BD"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Apesar </w:t>
      </w:r>
      <w:r w:rsidR="0040377F">
        <w:rPr>
          <w:rFonts w:ascii="Times New Roman" w:hAnsi="Times New Roman" w:cs="Times New Roman"/>
          <w:sz w:val="24"/>
          <w:szCs w:val="24"/>
        </w:rPr>
        <w:t>dos</w:t>
      </w:r>
      <w:r w:rsidRPr="00F116FC">
        <w:rPr>
          <w:rFonts w:ascii="Times New Roman" w:hAnsi="Times New Roman" w:cs="Times New Roman"/>
          <w:sz w:val="24"/>
          <w:szCs w:val="24"/>
        </w:rPr>
        <w:t xml:space="preserve"> hotéis procuram disciplinar o acesso de funcionários aos quartos por meio de orientações específicas e vigilância hierárquica, não há como descartar que determinados procedimentos podem, no momento de sua execução, afrontar direitos constitucionalmente protegidos. </w:t>
      </w:r>
      <w:r w:rsidR="0040377F">
        <w:rPr>
          <w:rFonts w:ascii="Times New Roman" w:hAnsi="Times New Roman" w:cs="Times New Roman"/>
          <w:sz w:val="24"/>
          <w:szCs w:val="24"/>
        </w:rPr>
        <w:t>Como</w:t>
      </w:r>
      <w:r w:rsidRPr="00F116FC">
        <w:rPr>
          <w:rFonts w:ascii="Times New Roman" w:hAnsi="Times New Roman" w:cs="Times New Roman"/>
          <w:sz w:val="24"/>
          <w:szCs w:val="24"/>
        </w:rPr>
        <w:t xml:space="preserve"> por exemplo, quando camareiras, requisitadas pelo setor responsável, adentram ao quarto do hóspede para cumprir a rotina de manutenção, ainda que não tenha havido autorização expressa para sua entrada. Nesse caso, ao não identificar uma possível proibição</w:t>
      </w:r>
      <w:r w:rsidR="0040377F">
        <w:rPr>
          <w:rFonts w:ascii="Times New Roman" w:hAnsi="Times New Roman" w:cs="Times New Roman"/>
          <w:sz w:val="24"/>
          <w:szCs w:val="24"/>
        </w:rPr>
        <w:t xml:space="preserve"> identificada pela</w:t>
      </w:r>
      <w:r w:rsidRPr="00F116FC">
        <w:rPr>
          <w:rFonts w:ascii="Times New Roman" w:hAnsi="Times New Roman" w:cs="Times New Roman"/>
          <w:sz w:val="24"/>
          <w:szCs w:val="24"/>
        </w:rPr>
        <w:t xml:space="preserve"> placa indicativa, pela falta de depósito de chaves ou recusa formal </w:t>
      </w:r>
      <w:r w:rsidRPr="00F116FC">
        <w:rPr>
          <w:rFonts w:ascii="Times New Roman" w:hAnsi="Times New Roman" w:cs="Times New Roman"/>
          <w:sz w:val="24"/>
          <w:szCs w:val="24"/>
        </w:rPr>
        <w:lastRenderedPageBreak/>
        <w:t>à recepção, pode o setor de governança entender que, por pressa ou descuido, o cliente tenha esquecido de solicitar a arrumação. Seja como for, a entrada da camareira no aposento, sem autorização, caracteriza-se, prima facie, como violação de domicílio.</w:t>
      </w:r>
    </w:p>
    <w:p w14:paraId="5548B057" w14:textId="093E1887" w:rsidR="00F116FC" w:rsidRPr="00F116FC"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 Evidentemente que não se pode desprezar o costume, uma das fontes do direito, como causa de justificação para a entrada das camareiras nos quartos de hotel ainda que sem autorização, pois, de praxe, sabe o hóspede que estão incluídos no custo da diária os serviços de limpeza e arrumação do quarto. Nessa direção, se não causar transtornos a quem se hospeda, é possível considerar o serviço de quarto realizado pelos empregados do hotel como uma espécie do exercício regular do direito.</w:t>
      </w:r>
    </w:p>
    <w:p w14:paraId="443B51D6" w14:textId="51A9BDB8" w:rsidR="00FD44D9" w:rsidRDefault="00F116FC" w:rsidP="00FD44D9">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O exercício regular do direito, previsto no inciso III, do art. 23, do Código Penal, é uma das hipóteses de causas de justificação do crime. Trata-se de mecanismo que afasta a ilicitude da conduta do agente, de modo a tomá-la como um direito de agir permitida pelo ordenamento jurídico. Atrelada ao exercício profissional, a exclusão da ilicitude está relacionada justamente à execução das atividades de rotina do empregado, que apesar de ser tipificado como crime, é escusável pela natureza do ofício. </w:t>
      </w:r>
    </w:p>
    <w:p w14:paraId="77E02C62" w14:textId="77777777" w:rsidR="00FD44D9" w:rsidRDefault="00FD44D9" w:rsidP="00FD44D9">
      <w:pPr>
        <w:spacing w:line="360" w:lineRule="auto"/>
        <w:ind w:firstLine="709"/>
        <w:jc w:val="both"/>
        <w:rPr>
          <w:rFonts w:ascii="Times New Roman" w:hAnsi="Times New Roman" w:cs="Times New Roman"/>
          <w:sz w:val="24"/>
          <w:szCs w:val="24"/>
        </w:rPr>
      </w:pPr>
    </w:p>
    <w:p w14:paraId="2B4108CD" w14:textId="32BF5C41" w:rsidR="00905741" w:rsidRDefault="00611DE2" w:rsidP="00AB3D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905741">
        <w:rPr>
          <w:rFonts w:ascii="Times New Roman" w:hAnsi="Times New Roman" w:cs="Times New Roman"/>
          <w:b/>
          <w:bCs/>
          <w:sz w:val="24"/>
          <w:szCs w:val="24"/>
        </w:rPr>
        <w:t xml:space="preserve"> LIMITE NA PRIVACIDADE DO HÓSPEDE</w:t>
      </w:r>
    </w:p>
    <w:p w14:paraId="7242F776" w14:textId="77777777" w:rsidR="00FD44D9" w:rsidRPr="00905741" w:rsidRDefault="00FD44D9" w:rsidP="00D7796A">
      <w:pPr>
        <w:spacing w:line="360" w:lineRule="auto"/>
        <w:ind w:firstLine="709"/>
        <w:jc w:val="both"/>
        <w:rPr>
          <w:rFonts w:ascii="Times New Roman" w:hAnsi="Times New Roman" w:cs="Times New Roman"/>
          <w:b/>
          <w:bCs/>
          <w:sz w:val="24"/>
          <w:szCs w:val="24"/>
        </w:rPr>
      </w:pPr>
    </w:p>
    <w:p w14:paraId="1BAE11CD" w14:textId="77777777" w:rsidR="00FA21BD"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Entretanto, o limite entre o exercício regular e o abuso do direito, condição daquele que deixa de desempenhá-lo de forma regular porque o exerce de maneira exorbitante, é por vezes tênue. Nessa direção, na rotina hoteleira, a entrada não autorizada ao aposento ocupado pelos empregados deve ser esporádica e efetivamente justificada pela necessidade, haja vista que o exercício regular do direito não pode ser tomado como salvo-conduto para arbitrariedades e violação à intimidade dos clientes. </w:t>
      </w:r>
    </w:p>
    <w:p w14:paraId="5CEE4776" w14:textId="77777777" w:rsidR="00FA21BD"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Obviamente que se pode cogitar exceção à tal regra quando depois de certo tempo deixa de haver a comunicação do hóspede com a recepção do hotel, por exemplo. Nessa hipótese, por segurança, parece adequada a entrada no quarto ainda que não autorizada, pois não é incomum que crimes aconteçam em aposentos nos quais o hóspede tenha proibido a entrada de empregados do hotel. Trata-se, nesse caso, não do exercício regular do direito, mas de sobrepesar, na colisão de direitos constitucionalmente consagrados, os mais relevantes a serem </w:t>
      </w:r>
      <w:r w:rsidRPr="00F116FC">
        <w:rPr>
          <w:rFonts w:ascii="Times New Roman" w:hAnsi="Times New Roman" w:cs="Times New Roman"/>
          <w:sz w:val="24"/>
          <w:szCs w:val="24"/>
        </w:rPr>
        <w:lastRenderedPageBreak/>
        <w:t xml:space="preserve">tutelados no caso concreto. Essa foi a situação, por exemplo, vivenciada pelo Hotel Mandalay Bay, de onde do 32° andar um criminoso disparou contra frequentadores de um festival de música que acontecia em Las Vegas, nos Estados Unidos. O atirador, que se suicidou em seguida, fez check-in dias antes e não permitia a entrada de funcionários do hotel, deixando permanentemente o aviso de “não perturbe” afixado na maçaneta da porta do quarto. </w:t>
      </w:r>
    </w:p>
    <w:p w14:paraId="582995D7" w14:textId="77777777" w:rsidR="00FA21BD"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O crime cometido pelo hóspede do Hotel Mandalay Bay teve repercussão mundial e, em decorrência dele, como medida preventiva, a comunidade hoteleira tem buscado alterar o famoso “não perturbe” por “quarto ocupado”. Na prática, a nova operação ensina que ao encontrar na porta o aviso “room occupied” por mais de 24 horas, o empregado terá de deixar um informativo na porta com a mensagem “unable to service”, de modo a deixar clara a impossibilidade de exercer a função de limpeza. Em seguida, o hotel, representado pela gerência, entrará no quarto para a inspeção. Para que não se tenha surpresas, o hóspede deverá ser informado de tal prática já no check-in. Tal mudança tem sido adotada pela rede Hilton e pelos hotéis da Disney (HAMATSU, 2019). </w:t>
      </w:r>
    </w:p>
    <w:p w14:paraId="40D18A31" w14:textId="77777777" w:rsidR="00FA21BD"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Situação semelhante ao episódio de Las Vegas aconteceu em Londres, onde um hóspede de 39 anos morreu após duas semanas isolado em um quarto do Hotel Hyde Park Tower. Durante sua estada, o cliente alertou que os empregados só poderiam entrar com a sua expressa ciência. Ignorando o pedido e o anúncio de “não perturbe” afixado na porta, os supervisores entraram no aposento após uma das camareiras relatar mal cheiro vindo do quarto. Nesse caso, dada a incomunicabilidade do hóspede e os indícios de suicídio, a violação do domicílio pode ser justificada pelo estado de necessidade. </w:t>
      </w:r>
    </w:p>
    <w:p w14:paraId="7CFD99B2" w14:textId="77777777" w:rsidR="00FA21BD"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O estado de necessidade, assim como o exercício regular do direito, é uma das hipóteses de excludentes de ilicitude previstas no art. 23 do Código Penal. Apesar de causa de justificação restrita, havendo divergência na doutrina quanto à sua interpretação e aplicação, o estado de necessidade, especialmente quando o agente que o pratica não é o causador do perigo, é francamente reconhecido. </w:t>
      </w:r>
    </w:p>
    <w:p w14:paraId="4049F515" w14:textId="688D0FA0" w:rsidR="00FA21BD"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Outra forma de invasão do domicílio do hóspede acontece quando ele decide, sem avisar a recepção, extrapolar o horário de check-out e ausentar-se do hotel. Em situações como esta, agravada com a situação de que há reserva para ocupação imediata da mesma habitação, não é raro que os hotéis na ânsia de providenciar a limpeza do quarto para o próximo cliente, decidam-se por entrar no quarto, organizar por conta os pertences do hóspede e desocupar o aposento. Trata-se a medida, contudo, de flagrante violação de domicílio, que poderia ser facilmente </w:t>
      </w:r>
      <w:r w:rsidRPr="00F116FC">
        <w:rPr>
          <w:rFonts w:ascii="Times New Roman" w:hAnsi="Times New Roman" w:cs="Times New Roman"/>
          <w:sz w:val="24"/>
          <w:szCs w:val="24"/>
        </w:rPr>
        <w:lastRenderedPageBreak/>
        <w:t>contornada com a previsão de cláusulas penais no contrato de hospedagem ou pela contratação de seguro de responsabilidade civil pelo hotel</w:t>
      </w:r>
      <w:r w:rsidR="00905741">
        <w:rPr>
          <w:rStyle w:val="Refdenotaderodap"/>
          <w:rFonts w:ascii="Times New Roman" w:hAnsi="Times New Roman" w:cs="Times New Roman"/>
          <w:sz w:val="24"/>
          <w:szCs w:val="24"/>
        </w:rPr>
        <w:footnoteReference w:id="4"/>
      </w:r>
      <w:r w:rsidRPr="00F116FC">
        <w:rPr>
          <w:rFonts w:ascii="Times New Roman" w:hAnsi="Times New Roman" w:cs="Times New Roman"/>
          <w:sz w:val="24"/>
          <w:szCs w:val="24"/>
        </w:rPr>
        <w:t>.</w:t>
      </w:r>
    </w:p>
    <w:p w14:paraId="30F9B367" w14:textId="77777777" w:rsidR="00FA21BD"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 Na mesma direção, sabe-se que determinados hotéis, a fim de assegurar que não entrem em quartos ocupados, orientam seus empregados a “bater na porta três vezes para verificar se o hóspede está lá dentro” (SESC, 2019, p. 7). Segundo esse protocolo, somente depois de certificados da ausência do hóspede poderão os empregados executar a rotina de serviço de quarto. Outros estabelecimentos cuidam inclusive de registrar a entrada de funcionários nos quartos:</w:t>
      </w:r>
    </w:p>
    <w:p w14:paraId="7E93663C" w14:textId="77777777" w:rsidR="00FA21BD" w:rsidRPr="00FA21BD" w:rsidRDefault="00F116FC" w:rsidP="00AB3DBE">
      <w:pPr>
        <w:spacing w:line="240" w:lineRule="auto"/>
        <w:ind w:left="2268"/>
        <w:jc w:val="both"/>
        <w:rPr>
          <w:rFonts w:ascii="Times New Roman" w:hAnsi="Times New Roman" w:cs="Times New Roman"/>
          <w:sz w:val="20"/>
          <w:szCs w:val="20"/>
        </w:rPr>
      </w:pPr>
      <w:r w:rsidRPr="00F116FC">
        <w:rPr>
          <w:rFonts w:ascii="Times New Roman" w:hAnsi="Times New Roman" w:cs="Times New Roman"/>
          <w:sz w:val="24"/>
          <w:szCs w:val="24"/>
        </w:rPr>
        <w:t xml:space="preserve"> </w:t>
      </w:r>
      <w:r w:rsidRPr="00FA21BD">
        <w:rPr>
          <w:rFonts w:ascii="Times New Roman" w:hAnsi="Times New Roman" w:cs="Times New Roman"/>
          <w:sz w:val="20"/>
          <w:szCs w:val="20"/>
        </w:rPr>
        <w:t xml:space="preserve">quando for abrir a porta de um apartamento para um funcionário do hotel (garçom, mensageiro, manutenção) deverá ser anotada essa informação no relatório de governança, registrando o nome deste, a função e o horário de sua entrada e saída. Não deixar nenhum funcionário sozinho fazendo algum serviço em um apartamento ocupado. Observe para que ele não sente na cama nem mexa nos objetos do hóspede. (SESC, 2013, p. 6) </w:t>
      </w:r>
    </w:p>
    <w:p w14:paraId="2238CF6A" w14:textId="77777777" w:rsidR="00FA21BD"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Apesar da boa intenção na propositura da conduta, importa ressaltar que a prévia anunciação de entrada não pode ser considerada como escusa ou autorização tácita do hóspede para ingresso de terceiros no aposento ocupado. No mesmo sentido, prestadores de serviços que tenham acesso à unidade habitacional sem consentimento do hóspede, como acontece na eventual execução de pequenos reparos, configura-se violação do domicílio, situação agravada se o prestador de serviço é autorizado, mas é realizado por terceiro estranho ao hotel. </w:t>
      </w:r>
    </w:p>
    <w:p w14:paraId="7484AD2E" w14:textId="77777777" w:rsidR="00FA21BD"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Diante tais ocorrências, protocolos convenientes devem ser adotados por hotéis a fim de evitar supressão do direito à privacidade dos hóspedes, tal como desencorajar camareiras a entrar fora dos horários programados ao aposento ocupado e instituir cláusulas contratuais que, exceto proibição expressa, permitam a entrada na unidade habitacional dos empregados do setor de governança e de manutenção do hotel.</w:t>
      </w:r>
    </w:p>
    <w:p w14:paraId="0BC5363B" w14:textId="64564E0E" w:rsidR="00F116FC" w:rsidRDefault="00F116FC" w:rsidP="00D7796A">
      <w:pPr>
        <w:spacing w:line="360" w:lineRule="auto"/>
        <w:ind w:firstLine="709"/>
        <w:jc w:val="both"/>
        <w:rPr>
          <w:rFonts w:ascii="Times New Roman" w:hAnsi="Times New Roman" w:cs="Times New Roman"/>
          <w:sz w:val="24"/>
          <w:szCs w:val="24"/>
        </w:rPr>
      </w:pPr>
      <w:r w:rsidRPr="00F116FC">
        <w:rPr>
          <w:rFonts w:ascii="Times New Roman" w:hAnsi="Times New Roman" w:cs="Times New Roman"/>
          <w:sz w:val="24"/>
          <w:szCs w:val="24"/>
        </w:rPr>
        <w:t xml:space="preserve"> Em outra direção, excetuando as situações de rotina, a entrada de terceiros no aposento habitado deve contar com manifestação inequívoca do ocupante, mesmo que acompanhado por representante do hotel. Compreende-se em tal hipótese o acesso do aparato policial que, sem o consentimento do ocupante do quarto, deve o hotel informar aos agentes que a entrada nos </w:t>
      </w:r>
      <w:r w:rsidRPr="00F116FC">
        <w:rPr>
          <w:rFonts w:ascii="Times New Roman" w:hAnsi="Times New Roman" w:cs="Times New Roman"/>
          <w:sz w:val="24"/>
          <w:szCs w:val="24"/>
        </w:rPr>
        <w:lastRenderedPageBreak/>
        <w:t>aposentos será permitida somente com a presença do hóspede, salvo flagrante delito, em que a entrada é autorizada por lei (BRASIL, 2019).</w:t>
      </w:r>
    </w:p>
    <w:p w14:paraId="5DFD567C" w14:textId="77777777" w:rsidR="00AB3DBE" w:rsidRDefault="00AB3DBE" w:rsidP="00D7796A">
      <w:pPr>
        <w:spacing w:line="360" w:lineRule="auto"/>
        <w:ind w:firstLine="709"/>
        <w:jc w:val="both"/>
        <w:rPr>
          <w:rFonts w:ascii="Times New Roman" w:hAnsi="Times New Roman" w:cs="Times New Roman"/>
          <w:sz w:val="24"/>
          <w:szCs w:val="24"/>
        </w:rPr>
      </w:pPr>
    </w:p>
    <w:p w14:paraId="06BB3524" w14:textId="5AEBC65C" w:rsidR="00851146" w:rsidRDefault="00611DE2" w:rsidP="00AB3D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851146">
        <w:rPr>
          <w:rFonts w:ascii="Times New Roman" w:hAnsi="Times New Roman" w:cs="Times New Roman"/>
          <w:b/>
          <w:bCs/>
          <w:sz w:val="24"/>
          <w:szCs w:val="24"/>
        </w:rPr>
        <w:t xml:space="preserve"> </w:t>
      </w:r>
      <w:r w:rsidR="00851146" w:rsidRPr="00851146">
        <w:rPr>
          <w:rFonts w:ascii="Times New Roman" w:hAnsi="Times New Roman" w:cs="Times New Roman"/>
          <w:b/>
          <w:bCs/>
          <w:sz w:val="24"/>
          <w:szCs w:val="24"/>
        </w:rPr>
        <w:t>H</w:t>
      </w:r>
      <w:r w:rsidR="00851146">
        <w:rPr>
          <w:rFonts w:ascii="Times New Roman" w:hAnsi="Times New Roman" w:cs="Times New Roman"/>
          <w:b/>
          <w:bCs/>
          <w:sz w:val="24"/>
          <w:szCs w:val="24"/>
        </w:rPr>
        <w:t xml:space="preserve">ABEAS </w:t>
      </w:r>
      <w:r w:rsidR="00851146" w:rsidRPr="00851146">
        <w:rPr>
          <w:rFonts w:ascii="Times New Roman" w:hAnsi="Times New Roman" w:cs="Times New Roman"/>
          <w:b/>
          <w:bCs/>
          <w:sz w:val="24"/>
          <w:szCs w:val="24"/>
        </w:rPr>
        <w:t>C</w:t>
      </w:r>
      <w:r w:rsidR="00851146">
        <w:rPr>
          <w:rFonts w:ascii="Times New Roman" w:hAnsi="Times New Roman" w:cs="Times New Roman"/>
          <w:b/>
          <w:bCs/>
          <w:sz w:val="24"/>
          <w:szCs w:val="24"/>
        </w:rPr>
        <w:t xml:space="preserve">ORPUS </w:t>
      </w:r>
      <w:r w:rsidR="00851146" w:rsidRPr="00851146">
        <w:rPr>
          <w:rFonts w:ascii="Times New Roman" w:hAnsi="Times New Roman" w:cs="Times New Roman"/>
          <w:b/>
          <w:bCs/>
          <w:sz w:val="24"/>
          <w:szCs w:val="24"/>
        </w:rPr>
        <w:t>659.527/SP</w:t>
      </w:r>
    </w:p>
    <w:p w14:paraId="2225A62B" w14:textId="77777777" w:rsidR="00AB3DBE" w:rsidRDefault="00AB3DBE" w:rsidP="00AB3DBE">
      <w:pPr>
        <w:spacing w:line="360" w:lineRule="auto"/>
        <w:jc w:val="both"/>
        <w:rPr>
          <w:rFonts w:ascii="Times New Roman" w:hAnsi="Times New Roman" w:cs="Times New Roman"/>
          <w:b/>
          <w:bCs/>
          <w:sz w:val="24"/>
          <w:szCs w:val="24"/>
        </w:rPr>
      </w:pPr>
    </w:p>
    <w:p w14:paraId="7781DB5D" w14:textId="77777777" w:rsidR="00851146" w:rsidRDefault="00851146" w:rsidP="00D7796A">
      <w:pPr>
        <w:spacing w:line="360" w:lineRule="auto"/>
        <w:ind w:firstLine="709"/>
        <w:jc w:val="both"/>
        <w:rPr>
          <w:rFonts w:ascii="Times New Roman" w:hAnsi="Times New Roman" w:cs="Times New Roman"/>
          <w:sz w:val="24"/>
          <w:szCs w:val="24"/>
        </w:rPr>
      </w:pPr>
      <w:r w:rsidRPr="00851146">
        <w:rPr>
          <w:rFonts w:ascii="Times New Roman" w:hAnsi="Times New Roman" w:cs="Times New Roman"/>
          <w:sz w:val="24"/>
          <w:szCs w:val="24"/>
        </w:rPr>
        <w:t>Embora a jurisprudência tenha caminhado no sentido de que as autoridades podem ingressar em domicílio, sem o consentimento do morador, em hipóteses de flagrante delito de crime permanente - de que é exemplo o tráfico de drogas -, ao julgar o REsp 1.574.681/RS (DJe 30/5/2017), a Sexta Turma do STJ decidiu, à unanimidade, que não se há de admitir que a mera constatação de situação de flagrância, posterior ao ingresso, justifique a medida.</w:t>
      </w:r>
    </w:p>
    <w:p w14:paraId="306FBE3F" w14:textId="0825AF2F" w:rsidR="00851146" w:rsidRDefault="00851146" w:rsidP="00D7796A">
      <w:pPr>
        <w:spacing w:line="360" w:lineRule="auto"/>
        <w:ind w:firstLine="709"/>
        <w:jc w:val="both"/>
        <w:rPr>
          <w:rFonts w:ascii="Times New Roman" w:hAnsi="Times New Roman" w:cs="Times New Roman"/>
          <w:sz w:val="24"/>
          <w:szCs w:val="24"/>
        </w:rPr>
      </w:pPr>
      <w:r w:rsidRPr="00851146">
        <w:rPr>
          <w:rFonts w:ascii="Times New Roman" w:hAnsi="Times New Roman" w:cs="Times New Roman"/>
          <w:sz w:val="24"/>
          <w:szCs w:val="24"/>
        </w:rPr>
        <w:t xml:space="preserve">HABEAS CORPUS. TRÁFICO DE DROGAS. FLAGRANTE. DOMICÍLIO COMO EXPRESSÃO DO DIREITO À INTIMIDADE. ASILO INVIOLÁVEL. EXCEÇÕES CONSTITUCIONAIS. INTERPRETAÇÃO RESTRITIVA. QUARTO DE HOTEL. PRESENÇA DE JUSTA CAUSA. LICITUDE DAS PROVAS OBTIDAS. PRISÃO PREVENTIVA. PERICULUM LIBERTATIS. ORDEM DENEGADA. 1. O art. 5º, XI, da Constituição Federal consagrou o direito fundamental à inviolabilidade do domicílio, ao dispor que a casa é asilo inviolável do indivíduo, ninguém nela podendo penetrar sem consentimento do morador, salvo em caso de flagrante delito ou desastre, ou para prestar socorro, ou, durante o dia, por determinação judicial. 2. O Supremo Tribunal Federal definiu, em repercussão geral (Tema 280), que o ingresso forçado em domicílio sem mandado judicial apenas se revela legítimo a qualquer hora do dia, inclusive durante o período noturno quando amparado em fundadas razões, devidamente justificadas pelas circunstâncias do caso concreto, que indiquem estar ocorrendo, no interior da casa, situação de flagrante delito (RE n. 603.616/RO, Rel. Ministro Gilmar Mendes, DJe 8/10/2010). No mesmo sentido, neste STJ: REsp n. 1.574.681/RS. 3. O quarto de hotel constitui espaço privado que, segundo entendimento do Supremo Tribunal Federal, é qualificado juridicamente como "casa" (desde que ocupado) para fins de tutela constitucional da inviolabilidade domiciliar. 4. Previamente à prisão em flagrante, foram realizadas diligências investigativas para apurar a veracidade da informação recebida no sentido de que havia entorpecentes no quarto de hotel em que estava hospedado o réu. Vale dizer, a atuação policial foi precedida de mínima investigação acerca de tal informação de que, naquele quarto, realmente acontecia a traficância de drogas, tudo a demonstrar que estava </w:t>
      </w:r>
      <w:r w:rsidRPr="00851146">
        <w:rPr>
          <w:rFonts w:ascii="Times New Roman" w:hAnsi="Times New Roman" w:cs="Times New Roman"/>
          <w:sz w:val="24"/>
          <w:szCs w:val="24"/>
        </w:rPr>
        <w:lastRenderedPageBreak/>
        <w:t>presente o elemento "fundadas razões", a autorizar o ingresso no referido local. 5. Embora o quarto de hotel regularmente ocupado seja, juridicamente, qualificado como "casa" para fins de tutela constitucional da inviolabilidade domiciliar (art. 5º, XI), a exigência, em termos de standard probatório, para que policiais ingressem em um quarto de hotel sem mandado judicial não pode ser igual às fundadas razões exigidas para o ingresso em uma residência propriamente dita, a não ser que se trate (o quarto de hotel) de um local de moradia permanente do suspeito. Isso porque é diferente invadir uma casa habitada permanentemente pelo suspeito e até por várias pessoas (crianças e idosos, inclusive) e um quarto de hotel que, como no caso, é aparentemente utilizado não como uma morada permanente, mas para outros fins, inclusive, ao que tudo indica, o comércio de drogas. 6. Presentes as fundadas razões que sinalizavam a ocorrência de crime e porque evidenciada, já de antemão, hipótese de flagrante delito, é regular o ingresso da polícia no quarto de hotel ocupado pelo acusado, sem autorização judicial e sem o consentimento do hóspede. Havia elementos objetivos e racionais que justificaram o ingresso no referido local, motivo pelo qual são lícitos todos os elementos de informação obtidos por meio dessa medida, bem como todos os que deles decorreram. 7. A prisão preventiva é compatível com a presunção de não culpabilidade do acusado desde que não assuma natureza de antecipação da pena e não decorra, automaticamente, da natureza abstrata do crime ou do ato processual praticado (art. 313, § 2º, CPP). Além disso, a decisão judicial deve apoiar-se em motivos e fundamentos concretos, relativos a fatos novos ou contemporâneos, dos quais se possa extrair o perigo que a liberdade plena do investigado ou réu representa para os meios ou os fins do processo penal (arts. 312 e 315 do CPP). 8. A quantidade de drogas encontradas em poder do réu, a apreensão de um caderno contendo anotações acerca da contabilidade do tráfico de drogas, bem como a existência de condenações anteriores pela prática do crime de roubo, justificam a manutenção da custódia preventiva para a garantia da ordem pública, notadamente para o fim de evitar a reiteração criminosa. 9. Ordem denegada. (HC 659.527/SP, Rel. Ministro ROGERIO SCHIETTI CRUZ, SEXTA TURMA, julgado em 19/10/2021, DJe 25/10/2021)</w:t>
      </w:r>
      <w:r>
        <w:rPr>
          <w:rFonts w:ascii="Times New Roman" w:hAnsi="Times New Roman" w:cs="Times New Roman"/>
          <w:sz w:val="24"/>
          <w:szCs w:val="24"/>
        </w:rPr>
        <w:t>.</w:t>
      </w:r>
    </w:p>
    <w:p w14:paraId="5EB3FD33" w14:textId="77777777" w:rsidR="00851146" w:rsidRDefault="00851146" w:rsidP="00D7796A">
      <w:pPr>
        <w:spacing w:line="360" w:lineRule="auto"/>
        <w:ind w:firstLine="709"/>
        <w:jc w:val="both"/>
        <w:rPr>
          <w:rFonts w:ascii="Times New Roman" w:hAnsi="Times New Roman" w:cs="Times New Roman"/>
          <w:sz w:val="24"/>
          <w:szCs w:val="24"/>
        </w:rPr>
      </w:pPr>
      <w:r w:rsidRPr="00851146">
        <w:rPr>
          <w:rFonts w:ascii="Times New Roman" w:hAnsi="Times New Roman" w:cs="Times New Roman"/>
          <w:sz w:val="24"/>
          <w:szCs w:val="24"/>
        </w:rPr>
        <w:t>No referido julgamento, concluiu-se, portanto, que, para legitimar-se o ingresso em domicílio alheio, é necessário tenha a autoridade policial fundadas razões para acreditar, com lastro em circunstâncias objetivas, no atual ou iminente cometimento de crime no local onde a diligência vai ser cumprida.</w:t>
      </w:r>
    </w:p>
    <w:p w14:paraId="009FA1AE" w14:textId="77777777" w:rsidR="00851146" w:rsidRDefault="00851146" w:rsidP="00D7796A">
      <w:pPr>
        <w:spacing w:line="360" w:lineRule="auto"/>
        <w:ind w:firstLine="709"/>
        <w:jc w:val="both"/>
        <w:rPr>
          <w:rFonts w:ascii="Times New Roman" w:hAnsi="Times New Roman" w:cs="Times New Roman"/>
          <w:sz w:val="24"/>
          <w:szCs w:val="24"/>
        </w:rPr>
      </w:pPr>
      <w:r w:rsidRPr="00851146">
        <w:rPr>
          <w:rFonts w:ascii="Times New Roman" w:hAnsi="Times New Roman" w:cs="Times New Roman"/>
          <w:sz w:val="24"/>
          <w:szCs w:val="24"/>
        </w:rPr>
        <w:t xml:space="preserve"> No caso, verifica-se que, previamente à prisão em flagrante, foram realizadas diligências investigativas para apurar a veracidade da informação recebida no sentido de que havia entorpecentes no quarto de hotel em que estava hospedado o réu. Vale dizer, a atuação </w:t>
      </w:r>
      <w:r w:rsidRPr="00851146">
        <w:rPr>
          <w:rFonts w:ascii="Times New Roman" w:hAnsi="Times New Roman" w:cs="Times New Roman"/>
          <w:sz w:val="24"/>
          <w:szCs w:val="24"/>
        </w:rPr>
        <w:lastRenderedPageBreak/>
        <w:t xml:space="preserve">policial foi precedida de mínima investigação acerca de tal informação de que, naquele quarto, realmente acontecia a traficância de drogas, tudo a demonstrar que estava presente o elemento "fundadas razões", a autorizar o ingresso no referido local. </w:t>
      </w:r>
    </w:p>
    <w:p w14:paraId="30CABD7D" w14:textId="77777777" w:rsidR="00851146" w:rsidRDefault="00851146" w:rsidP="00D7796A">
      <w:pPr>
        <w:spacing w:line="360" w:lineRule="auto"/>
        <w:ind w:firstLine="709"/>
        <w:jc w:val="both"/>
        <w:rPr>
          <w:rFonts w:ascii="Times New Roman" w:hAnsi="Times New Roman" w:cs="Times New Roman"/>
          <w:sz w:val="24"/>
          <w:szCs w:val="24"/>
        </w:rPr>
      </w:pPr>
      <w:r w:rsidRPr="00851146">
        <w:rPr>
          <w:rFonts w:ascii="Times New Roman" w:hAnsi="Times New Roman" w:cs="Times New Roman"/>
          <w:sz w:val="24"/>
          <w:szCs w:val="24"/>
        </w:rPr>
        <w:t xml:space="preserve">Esclarece-se que, embora o quarto de hotel regularmente ocupado seja, juridicamente, qualificado como "casa" para fins de tutela constitucional da inviolabilidade domiciliar (art. 5º, XI), a exigência, em termos de standard probatório, para que policiais ingressem em um quarto de hotel sem mandado judicial não pode ser igual às fundadas razões exigidas para o ingresso em uma residência propriamente dita, a não ser que se trate (o quarto de hotel) de um local de moradia permanente do suspeito. </w:t>
      </w:r>
    </w:p>
    <w:p w14:paraId="25AE3BA0" w14:textId="77777777" w:rsidR="00851146" w:rsidRDefault="00851146" w:rsidP="00D7796A">
      <w:pPr>
        <w:spacing w:line="360" w:lineRule="auto"/>
        <w:ind w:firstLine="709"/>
        <w:jc w:val="both"/>
        <w:rPr>
          <w:rFonts w:ascii="Times New Roman" w:hAnsi="Times New Roman" w:cs="Times New Roman"/>
          <w:sz w:val="24"/>
          <w:szCs w:val="24"/>
        </w:rPr>
      </w:pPr>
      <w:r w:rsidRPr="00851146">
        <w:rPr>
          <w:rFonts w:ascii="Times New Roman" w:hAnsi="Times New Roman" w:cs="Times New Roman"/>
          <w:sz w:val="24"/>
          <w:szCs w:val="24"/>
        </w:rPr>
        <w:t>Isso porque é diferente invadir uma casa habitada permanentemente pelo suspeito e até por várias pessoas (crianças e idosos, inclusive) e um quarto de hotel que, como no caso, é aparentemente utilizado não como uma morada permanente, mas para outros fins, inclusive, ao que tudo indica, o comércio de drogas.</w:t>
      </w:r>
    </w:p>
    <w:p w14:paraId="28BE50E1" w14:textId="196484EF" w:rsidR="00851146" w:rsidRDefault="00851146" w:rsidP="00D7796A">
      <w:pPr>
        <w:spacing w:line="360" w:lineRule="auto"/>
        <w:ind w:firstLine="709"/>
        <w:jc w:val="both"/>
        <w:rPr>
          <w:rFonts w:ascii="Times New Roman" w:hAnsi="Times New Roman" w:cs="Times New Roman"/>
          <w:sz w:val="24"/>
          <w:szCs w:val="24"/>
        </w:rPr>
      </w:pPr>
      <w:r w:rsidRPr="00851146">
        <w:rPr>
          <w:rFonts w:ascii="Times New Roman" w:hAnsi="Times New Roman" w:cs="Times New Roman"/>
          <w:sz w:val="24"/>
          <w:szCs w:val="24"/>
        </w:rPr>
        <w:t xml:space="preserve"> Com efeito, presentes as fundadas razões que sinalizem a ocorrência de crime e evidenciem hipótese de flagrante delito, é regular o ingresso da polícia no quarto de hotel ocupado pelo acusado, sem autorização judicial e sem o consentimento do hóspede.</w:t>
      </w:r>
    </w:p>
    <w:p w14:paraId="404C78FA" w14:textId="77777777" w:rsidR="00AB3DBE" w:rsidRDefault="00AB3DBE" w:rsidP="00D7796A">
      <w:pPr>
        <w:spacing w:line="360" w:lineRule="auto"/>
        <w:ind w:firstLine="709"/>
        <w:jc w:val="both"/>
        <w:rPr>
          <w:rFonts w:ascii="Times New Roman" w:hAnsi="Times New Roman" w:cs="Times New Roman"/>
          <w:sz w:val="24"/>
          <w:szCs w:val="24"/>
        </w:rPr>
      </w:pPr>
    </w:p>
    <w:p w14:paraId="7FBB4655" w14:textId="50C9D27B" w:rsidR="00611DE2" w:rsidRDefault="00611DE2" w:rsidP="00AB3D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 CONSIDERAÇÕES FINAIS</w:t>
      </w:r>
    </w:p>
    <w:p w14:paraId="699C9358" w14:textId="77777777" w:rsidR="00AB3DBE" w:rsidRDefault="00AB3DBE" w:rsidP="00D7796A">
      <w:pPr>
        <w:spacing w:line="360" w:lineRule="auto"/>
        <w:ind w:firstLine="709"/>
        <w:jc w:val="both"/>
        <w:rPr>
          <w:rFonts w:ascii="Times New Roman" w:hAnsi="Times New Roman" w:cs="Times New Roman"/>
          <w:b/>
          <w:bCs/>
          <w:sz w:val="24"/>
          <w:szCs w:val="24"/>
        </w:rPr>
      </w:pPr>
    </w:p>
    <w:p w14:paraId="0CE4FAC2" w14:textId="77777777" w:rsidR="00611DE2" w:rsidRDefault="00611DE2" w:rsidP="00D7796A">
      <w:pPr>
        <w:spacing w:line="360" w:lineRule="auto"/>
        <w:ind w:firstLine="709"/>
        <w:jc w:val="both"/>
        <w:rPr>
          <w:rFonts w:ascii="Times New Roman" w:hAnsi="Times New Roman" w:cs="Times New Roman"/>
          <w:sz w:val="24"/>
          <w:szCs w:val="24"/>
        </w:rPr>
      </w:pPr>
      <w:r w:rsidRPr="00611DE2">
        <w:rPr>
          <w:rFonts w:ascii="Times New Roman" w:hAnsi="Times New Roman" w:cs="Times New Roman"/>
          <w:sz w:val="24"/>
          <w:szCs w:val="24"/>
        </w:rPr>
        <w:t xml:space="preserve">O inciso XI do artigo 5ª da Carta Magna de 1988 reafirmou a tradição de proteção do domicílio na ordem constitucional brasileira, situando-o no rol de direitos e garantias fundamentais. “A casa como asilo inviolável do indivíduo, ninguém nela podendo penetrar sem consentimento do morador”, preâmbulo do referido inciso, declara o desejo constitucional de defesa das liberdades individuais, ao mesmo tempo em que posiciona os direitos à privacidade e à intimidade como princípios corolários do Estado Democrático de Direito. Na complementação do inciso XI estão declaradas, por sua vez, as exceções que justificam a inviolabilidade domiciliar: “o flagrante delito, em caso de desastre para prestação de socorro e, durante o dia, por determinação judicial”. </w:t>
      </w:r>
    </w:p>
    <w:p w14:paraId="7F7B62CB" w14:textId="77777777" w:rsidR="00611DE2" w:rsidRDefault="00611DE2" w:rsidP="00D7796A">
      <w:pPr>
        <w:spacing w:line="360" w:lineRule="auto"/>
        <w:ind w:firstLine="709"/>
        <w:jc w:val="both"/>
        <w:rPr>
          <w:rFonts w:ascii="Times New Roman" w:hAnsi="Times New Roman" w:cs="Times New Roman"/>
          <w:sz w:val="24"/>
          <w:szCs w:val="24"/>
        </w:rPr>
      </w:pPr>
      <w:r w:rsidRPr="00611DE2">
        <w:rPr>
          <w:rFonts w:ascii="Times New Roman" w:hAnsi="Times New Roman" w:cs="Times New Roman"/>
          <w:sz w:val="24"/>
          <w:szCs w:val="24"/>
        </w:rPr>
        <w:t xml:space="preserve">A anunciação da casa como asilo inviolável e a previsão de motivos que afastariam sua inviolabilidade não foram suficientes, entretanto, para que discussões viessem à tona acerca do </w:t>
      </w:r>
      <w:r w:rsidRPr="00611DE2">
        <w:rPr>
          <w:rFonts w:ascii="Times New Roman" w:hAnsi="Times New Roman" w:cs="Times New Roman"/>
          <w:sz w:val="24"/>
          <w:szCs w:val="24"/>
        </w:rPr>
        <w:lastRenderedPageBreak/>
        <w:t>conteúdo do conceito de casa anunciado no texto constitucional e, por consequência, das hipóteses em que a expedição da ordem judicial para se adentrar ao espaço privado se faz necessária. Como pano de fundo dessa discussão estava, sem dúvidas, a recepção ou não do art. 150 do Código Penal pela Constituição de 1988, haja vista a larga extensão que o dispositivo infraconstitucional havia dado ao domicílio, e a possibilidade de desentranhamento do processo das provas obtidas de forma ilícita, previstas no art. 157 do Código de Processo Penal.</w:t>
      </w:r>
    </w:p>
    <w:p w14:paraId="35A93457" w14:textId="77777777" w:rsidR="00611DE2" w:rsidRDefault="00611DE2" w:rsidP="00D7796A">
      <w:pPr>
        <w:spacing w:line="360" w:lineRule="auto"/>
        <w:ind w:firstLine="709"/>
        <w:jc w:val="both"/>
        <w:rPr>
          <w:rFonts w:ascii="Times New Roman" w:hAnsi="Times New Roman" w:cs="Times New Roman"/>
          <w:sz w:val="24"/>
          <w:szCs w:val="24"/>
        </w:rPr>
      </w:pPr>
      <w:r w:rsidRPr="00611DE2">
        <w:rPr>
          <w:rFonts w:ascii="Times New Roman" w:hAnsi="Times New Roman" w:cs="Times New Roman"/>
          <w:sz w:val="24"/>
          <w:szCs w:val="24"/>
        </w:rPr>
        <w:t xml:space="preserve"> O teor desse debate, apreciado pelo STF em 2007, e discutido nesse trabalho, reconheceu o conteúdo ampliado que deve ser dado ao domicílio, incluindo nele o quarto de hotel. Decorre do pronunciamento do STF a equiparação do aposento ocupado ao domicílio, configurando-se sua violação quando ausente quaisquer das exceções previstas no inciso XI do art. 5º da CF em vigor. </w:t>
      </w:r>
    </w:p>
    <w:p w14:paraId="23DD4EC8" w14:textId="7C2420ED" w:rsidR="00611DE2" w:rsidRDefault="00611DE2" w:rsidP="00D7796A">
      <w:pPr>
        <w:spacing w:line="360" w:lineRule="auto"/>
        <w:ind w:firstLine="709"/>
        <w:jc w:val="both"/>
        <w:rPr>
          <w:rFonts w:ascii="Times New Roman" w:hAnsi="Times New Roman" w:cs="Times New Roman"/>
          <w:sz w:val="24"/>
          <w:szCs w:val="24"/>
        </w:rPr>
      </w:pPr>
      <w:r w:rsidRPr="00611DE2">
        <w:rPr>
          <w:rFonts w:ascii="Times New Roman" w:hAnsi="Times New Roman" w:cs="Times New Roman"/>
          <w:sz w:val="24"/>
          <w:szCs w:val="24"/>
        </w:rPr>
        <w:t>Do ponto de vista da operação hoteleira, tal equiparação pressupõe, por sua vez, repensar determinados protocolos que podem potencialmente avançar sobre o direito à privacidade e à intimidade de que goza o hóspede durante sua permanência no hotel. Entre essas condutas estão, por exemplo, a entrada sem permissão no quarto do hóspede, o consentimento para que terceiros acessem o quarto enquanto ele ainda permanece ocupado, e o emprego de meios tecnológicos invasivos, que buscam vigiar e supervisionar os clientes que estão hospedados. Embora se tenha consciência de que muitas dessas condutas façam parte dos protocolos de serviço e estão enraizadas na “cultura” hoteleira, não se descarta que algumas possam ser revistas, enquanto outras devem ser evitadas e mesmo rechaçadas.</w:t>
      </w:r>
    </w:p>
    <w:p w14:paraId="11100EE0" w14:textId="65B8E16A" w:rsidR="00611DE2" w:rsidRDefault="00611DE2" w:rsidP="00D7796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Não obstante ressaltar, que a LGPD traz muitas adaptações que se faz necessárias para que os hotéis se adequem o mais rápidos possível para que possam prestar um serviço seguro no que diz respeito a privacidade do hóspede no sentido físico, como virtual, no quesito tratamentos de todos os dados e informações por este fornecidos nas dependências do hotel, ou antes de adentrar nele. </w:t>
      </w:r>
    </w:p>
    <w:p w14:paraId="15DFCF8B" w14:textId="77777777" w:rsidR="00611DE2" w:rsidRPr="00671AB0" w:rsidRDefault="00611DE2" w:rsidP="00D7796A">
      <w:pPr>
        <w:spacing w:line="360" w:lineRule="auto"/>
        <w:ind w:firstLine="709"/>
        <w:jc w:val="both"/>
        <w:rPr>
          <w:rFonts w:ascii="Times New Roman" w:hAnsi="Times New Roman" w:cs="Times New Roman"/>
          <w:sz w:val="24"/>
          <w:szCs w:val="24"/>
        </w:rPr>
      </w:pPr>
      <w:r w:rsidRPr="00611DE2">
        <w:rPr>
          <w:rFonts w:ascii="Times New Roman" w:hAnsi="Times New Roman" w:cs="Times New Roman"/>
          <w:sz w:val="24"/>
          <w:szCs w:val="24"/>
        </w:rPr>
        <w:t xml:space="preserve"> Nesse sentido, a solicitação de autorização do hóspede para entrada de empregados do hotel para realização de atividades de rotina, a anuência e a possibilidade de acompanhamento pelo hóspede </w:t>
      </w:r>
      <w:r w:rsidRPr="00671AB0">
        <w:rPr>
          <w:rFonts w:ascii="Times New Roman" w:hAnsi="Times New Roman" w:cs="Times New Roman"/>
          <w:sz w:val="24"/>
          <w:szCs w:val="24"/>
        </w:rPr>
        <w:t xml:space="preserve">quando da necessidade de realização de pequenos reparos por terceiros no seu quarto, e o uso de aparatos de segurança remota de maneira regular e de simples reconhecimento pelo cliente, são medidas sempre bem vindas e de fácil execução pelo hotel. </w:t>
      </w:r>
    </w:p>
    <w:p w14:paraId="69BF9C18" w14:textId="4629D6C5" w:rsidR="00611DE2" w:rsidRPr="00671AB0" w:rsidRDefault="00611DE2" w:rsidP="00D7796A">
      <w:pPr>
        <w:spacing w:line="360" w:lineRule="auto"/>
        <w:ind w:firstLine="709"/>
        <w:jc w:val="both"/>
        <w:rPr>
          <w:rFonts w:ascii="Times New Roman" w:hAnsi="Times New Roman" w:cs="Times New Roman"/>
          <w:sz w:val="24"/>
          <w:szCs w:val="24"/>
        </w:rPr>
      </w:pPr>
      <w:r w:rsidRPr="00671AB0">
        <w:rPr>
          <w:rFonts w:ascii="Times New Roman" w:hAnsi="Times New Roman" w:cs="Times New Roman"/>
          <w:sz w:val="24"/>
          <w:szCs w:val="24"/>
        </w:rPr>
        <w:lastRenderedPageBreak/>
        <w:t>Não se pode deixar de notar, todavia, a expectativa do hóspede frente aos costumes construídos em torno dos serviços de hospedagem, os quais justificam a operação hoteleira convencional. Apesar disso, não podem os empreendimentos, sobretudo as grandes redes, desconsiderar o fato de ser o quarto de hotel inviolável.</w:t>
      </w:r>
    </w:p>
    <w:p w14:paraId="200A0FB2" w14:textId="2C06D947" w:rsidR="00671AB0" w:rsidRPr="000E5CDA" w:rsidRDefault="00610BDB" w:rsidP="00AB3DBE">
      <w:pPr>
        <w:spacing w:line="360" w:lineRule="auto"/>
        <w:jc w:val="both"/>
        <w:rPr>
          <w:rFonts w:ascii="Times New Roman" w:hAnsi="Times New Roman" w:cs="Times New Roman"/>
          <w:b/>
          <w:bCs/>
          <w:sz w:val="24"/>
          <w:szCs w:val="24"/>
        </w:rPr>
      </w:pPr>
      <w:r w:rsidRPr="000E5CDA">
        <w:rPr>
          <w:rFonts w:ascii="Times New Roman" w:hAnsi="Times New Roman" w:cs="Times New Roman"/>
          <w:b/>
          <w:bCs/>
          <w:sz w:val="24"/>
          <w:szCs w:val="24"/>
        </w:rPr>
        <w:t>12 REFERÊNCIAS</w:t>
      </w:r>
    </w:p>
    <w:p w14:paraId="78B946B8" w14:textId="56C6A3F3" w:rsidR="00025EEA" w:rsidRPr="00AB3DBE" w:rsidRDefault="00025EEA" w:rsidP="00AB3DBE">
      <w:pPr>
        <w:spacing w:line="240" w:lineRule="auto"/>
        <w:ind w:firstLine="709"/>
        <w:jc w:val="both"/>
        <w:rPr>
          <w:rFonts w:ascii="Times New Roman" w:hAnsi="Times New Roman" w:cs="Times New Roman"/>
          <w:sz w:val="24"/>
          <w:szCs w:val="24"/>
        </w:rPr>
      </w:pPr>
      <w:r w:rsidRPr="00AB3DBE">
        <w:rPr>
          <w:rFonts w:ascii="Times New Roman" w:hAnsi="Times New Roman" w:cs="Times New Roman"/>
          <w:sz w:val="24"/>
          <w:szCs w:val="24"/>
        </w:rPr>
        <w:t xml:space="preserve">ALVES, Daniela Ferro A. Rodrigues. Direito à Privacidade e Direito à Privacidade e Liberdade de Expressão Liberdade de Expressão. Disponível em: </w:t>
      </w:r>
      <w:hyperlink r:id="rId8" w:history="1">
        <w:r w:rsidRPr="00AB3DBE">
          <w:rPr>
            <w:rStyle w:val="Hyperlink"/>
            <w:rFonts w:ascii="Times New Roman" w:hAnsi="Times New Roman" w:cs="Times New Roman"/>
            <w:color w:val="auto"/>
            <w:sz w:val="24"/>
            <w:szCs w:val="24"/>
            <w:u w:val="none"/>
          </w:rPr>
          <w:t>https://www.emerj.tjrj.jus.br/revistaemerj_online/edicoes/revista24/revista24_285.pdf</w:t>
        </w:r>
      </w:hyperlink>
      <w:r w:rsidRPr="00AB3DBE">
        <w:rPr>
          <w:rFonts w:ascii="Times New Roman" w:hAnsi="Times New Roman" w:cs="Times New Roman"/>
          <w:sz w:val="24"/>
          <w:szCs w:val="24"/>
        </w:rPr>
        <w:t>. Acesso em 05 nov. 2022.</w:t>
      </w:r>
    </w:p>
    <w:p w14:paraId="6A2A999A" w14:textId="77777777" w:rsidR="00671AB0" w:rsidRPr="00AB3DBE" w:rsidRDefault="00671AB0" w:rsidP="00AB3DBE">
      <w:pPr>
        <w:spacing w:line="240" w:lineRule="auto"/>
        <w:ind w:firstLine="709"/>
        <w:jc w:val="both"/>
        <w:rPr>
          <w:rFonts w:ascii="Times New Roman" w:hAnsi="Times New Roman" w:cs="Times New Roman"/>
          <w:sz w:val="24"/>
          <w:szCs w:val="24"/>
        </w:rPr>
      </w:pPr>
      <w:r w:rsidRPr="00AB3DBE">
        <w:rPr>
          <w:rFonts w:ascii="Times New Roman" w:hAnsi="Times New Roman" w:cs="Times New Roman"/>
          <w:sz w:val="24"/>
          <w:szCs w:val="24"/>
        </w:rPr>
        <w:t xml:space="preserve">BRASIL. Código Penal. Decreto-Lei n. 2.848, de 7 de dezembro de 1940. São Paulo: EDIPRO, 2017. BRASIL. Código de Processo Penal. Decreto-Lei n. 3.689, de 3 de outubro de 1941. 3ª ed. São Paulo: EDIPRO, 2019. </w:t>
      </w:r>
    </w:p>
    <w:p w14:paraId="1DCA3A48" w14:textId="296CB714" w:rsidR="00671AB0" w:rsidRPr="00AB3DBE" w:rsidRDefault="00671AB0" w:rsidP="00AB3DBE">
      <w:pPr>
        <w:spacing w:line="240" w:lineRule="auto"/>
        <w:ind w:firstLine="709"/>
        <w:jc w:val="both"/>
        <w:rPr>
          <w:rFonts w:ascii="Times New Roman" w:hAnsi="Times New Roman" w:cs="Times New Roman"/>
          <w:sz w:val="24"/>
          <w:szCs w:val="24"/>
        </w:rPr>
      </w:pPr>
      <w:r w:rsidRPr="00AB3DBE">
        <w:rPr>
          <w:rFonts w:ascii="Times New Roman" w:hAnsi="Times New Roman" w:cs="Times New Roman"/>
          <w:sz w:val="24"/>
          <w:szCs w:val="24"/>
        </w:rPr>
        <w:t>BRASIL. [Constituição (1988)]. Constituição da República Federativa do Brasil de 1988. Brasília, DF: Presidência da República [2019]. Disponível em: http://www.planalto.gov.br/ccivil_03/constituicao/constituicao.htm. Acesso em: 07/</w:t>
      </w:r>
      <w:r w:rsidR="000E5CDA" w:rsidRPr="00AB3DBE">
        <w:rPr>
          <w:rFonts w:ascii="Times New Roman" w:hAnsi="Times New Roman" w:cs="Times New Roman"/>
          <w:sz w:val="24"/>
          <w:szCs w:val="24"/>
        </w:rPr>
        <w:t>11</w:t>
      </w:r>
      <w:r w:rsidRPr="00AB3DBE">
        <w:rPr>
          <w:rFonts w:ascii="Times New Roman" w:hAnsi="Times New Roman" w:cs="Times New Roman"/>
          <w:sz w:val="24"/>
          <w:szCs w:val="24"/>
        </w:rPr>
        <w:t>/20</w:t>
      </w:r>
      <w:r w:rsidR="000E5CDA" w:rsidRPr="00AB3DBE">
        <w:rPr>
          <w:rFonts w:ascii="Times New Roman" w:hAnsi="Times New Roman" w:cs="Times New Roman"/>
          <w:sz w:val="24"/>
          <w:szCs w:val="24"/>
        </w:rPr>
        <w:t>22</w:t>
      </w:r>
      <w:r w:rsidRPr="00AB3DBE">
        <w:rPr>
          <w:rFonts w:ascii="Times New Roman" w:hAnsi="Times New Roman" w:cs="Times New Roman"/>
          <w:sz w:val="24"/>
          <w:szCs w:val="24"/>
        </w:rPr>
        <w:t>.</w:t>
      </w:r>
    </w:p>
    <w:p w14:paraId="13822B2B" w14:textId="40B11F1C" w:rsidR="00671AB0" w:rsidRPr="00AB3DBE" w:rsidRDefault="00671AB0" w:rsidP="00AB3DBE">
      <w:pPr>
        <w:spacing w:line="240" w:lineRule="auto"/>
        <w:ind w:firstLine="709"/>
        <w:jc w:val="both"/>
        <w:rPr>
          <w:rFonts w:ascii="Times New Roman" w:hAnsi="Times New Roman" w:cs="Times New Roman"/>
          <w:sz w:val="24"/>
          <w:szCs w:val="24"/>
        </w:rPr>
      </w:pPr>
      <w:r w:rsidRPr="00AB3DBE">
        <w:rPr>
          <w:rFonts w:ascii="Times New Roman" w:hAnsi="Times New Roman" w:cs="Times New Roman"/>
          <w:sz w:val="24"/>
          <w:szCs w:val="24"/>
        </w:rPr>
        <w:t>BRASÍLIA. Lei nº 11.771, de 17 de setembro de 2008. Dispõe sobre a Política Nacional de Turismo, define as atribuições do Governo Federal no planejamento, desenvolvimento e estímulo ao setor turístico; revoga a Lei no 6.505, de 13 de dezembro de 1977, o Decreto-Lei no 2.294, de 21 de novembro de 1986, e dispositivos da Lei no 8.181, de 28 de março de 1991; e dá outras providências.</w:t>
      </w:r>
      <w:r w:rsidR="00025EEA" w:rsidRPr="00AB3DBE">
        <w:rPr>
          <w:rFonts w:ascii="Times New Roman" w:hAnsi="Times New Roman" w:cs="Times New Roman"/>
          <w:sz w:val="24"/>
          <w:szCs w:val="24"/>
        </w:rPr>
        <w:t xml:space="preserve"> </w:t>
      </w:r>
      <w:r w:rsidRPr="00AB3DBE">
        <w:rPr>
          <w:rFonts w:ascii="Times New Roman" w:hAnsi="Times New Roman" w:cs="Times New Roman"/>
          <w:sz w:val="24"/>
          <w:szCs w:val="24"/>
        </w:rPr>
        <w:t>Disponível em: http://www.planalto.gov.br/ccivil_03/_ato20072010/2008/lei/l11771.htm#:~:text=Art.,dos%20prestadores%20de%20servi%C3%A7os%20tur%C3%ADsticos. Acesso em: 10 out de 2022</w:t>
      </w:r>
      <w:r w:rsidR="00025EEA" w:rsidRPr="00AB3DBE">
        <w:rPr>
          <w:rFonts w:ascii="Times New Roman" w:hAnsi="Times New Roman" w:cs="Times New Roman"/>
          <w:sz w:val="24"/>
          <w:szCs w:val="24"/>
        </w:rPr>
        <w:t>.</w:t>
      </w:r>
    </w:p>
    <w:p w14:paraId="35E2698D" w14:textId="06D2A0C7" w:rsidR="00E710BB" w:rsidRPr="00AB3DBE" w:rsidRDefault="00671AB0" w:rsidP="00AB3DBE">
      <w:pPr>
        <w:spacing w:line="240" w:lineRule="auto"/>
        <w:ind w:firstLine="709"/>
        <w:jc w:val="both"/>
        <w:rPr>
          <w:rFonts w:ascii="Times New Roman" w:hAnsi="Times New Roman" w:cs="Times New Roman"/>
          <w:sz w:val="24"/>
          <w:szCs w:val="24"/>
        </w:rPr>
      </w:pPr>
      <w:r w:rsidRPr="00AB3DBE">
        <w:rPr>
          <w:rFonts w:ascii="Times New Roman" w:hAnsi="Times New Roman" w:cs="Times New Roman"/>
          <w:sz w:val="24"/>
          <w:szCs w:val="24"/>
        </w:rPr>
        <w:t>BRASÍLIA. Lei nº 13.709, de 14 de agosto de 2018. Lei Geral de Proteção de Dados Pessoais (LGPD).        (Redação dada pela Lei nº 13.853, de 2019)   Vigência. Disponível em: https://www.planalto.gov.br/ccivil_03/_ato2015-2018/2018/lei/l13709.htm. Acesso em: 10 out de 2022</w:t>
      </w:r>
      <w:r w:rsidR="00025EEA" w:rsidRPr="00AB3DBE">
        <w:rPr>
          <w:rFonts w:ascii="Times New Roman" w:hAnsi="Times New Roman" w:cs="Times New Roman"/>
          <w:sz w:val="24"/>
          <w:szCs w:val="24"/>
        </w:rPr>
        <w:t>.</w:t>
      </w:r>
    </w:p>
    <w:p w14:paraId="608A86BB" w14:textId="596E9968" w:rsidR="00025EEA" w:rsidRPr="00AB3DBE" w:rsidRDefault="00025EEA" w:rsidP="00AB3DBE">
      <w:pPr>
        <w:spacing w:line="240" w:lineRule="auto"/>
        <w:ind w:firstLine="709"/>
        <w:jc w:val="both"/>
        <w:rPr>
          <w:rFonts w:ascii="Times New Roman" w:hAnsi="Times New Roman" w:cs="Times New Roman"/>
          <w:sz w:val="24"/>
          <w:szCs w:val="24"/>
        </w:rPr>
      </w:pPr>
      <w:r w:rsidRPr="00AB3DBE">
        <w:rPr>
          <w:rFonts w:ascii="Times New Roman" w:hAnsi="Times New Roman" w:cs="Times New Roman"/>
          <w:sz w:val="24"/>
          <w:szCs w:val="24"/>
        </w:rPr>
        <w:t xml:space="preserve">CAPEZ, Fernando. O quarto de hotel e a inviolabilidade de domicílio. Disponível em: </w:t>
      </w:r>
      <w:hyperlink r:id="rId9" w:history="1">
        <w:r w:rsidRPr="00AB3DBE">
          <w:rPr>
            <w:rStyle w:val="Hyperlink"/>
            <w:rFonts w:ascii="Times New Roman" w:hAnsi="Times New Roman" w:cs="Times New Roman"/>
            <w:color w:val="auto"/>
            <w:sz w:val="24"/>
            <w:szCs w:val="24"/>
            <w:u w:val="none"/>
          </w:rPr>
          <w:t>https://www.conjur.com.br/2021-nov-25/controversias-juridicas-quarto-hotel-inviolabilidade-domicilio</w:t>
        </w:r>
      </w:hyperlink>
      <w:r w:rsidRPr="00AB3DBE">
        <w:rPr>
          <w:rFonts w:ascii="Times New Roman" w:hAnsi="Times New Roman" w:cs="Times New Roman"/>
          <w:sz w:val="24"/>
          <w:szCs w:val="24"/>
        </w:rPr>
        <w:t>. Acesso em 03 nov. de 2022.</w:t>
      </w:r>
    </w:p>
    <w:p w14:paraId="46FD7AF4" w14:textId="72ED6CD9" w:rsidR="00E710BB" w:rsidRPr="00AB3DBE" w:rsidRDefault="00E710BB" w:rsidP="00AB3DBE">
      <w:pPr>
        <w:spacing w:line="240" w:lineRule="auto"/>
        <w:ind w:firstLine="709"/>
        <w:jc w:val="both"/>
        <w:rPr>
          <w:rFonts w:ascii="Times New Roman" w:hAnsi="Times New Roman" w:cs="Times New Roman"/>
          <w:sz w:val="24"/>
          <w:szCs w:val="24"/>
        </w:rPr>
      </w:pPr>
      <w:r w:rsidRPr="00AB3DBE">
        <w:rPr>
          <w:rFonts w:ascii="Times New Roman" w:hAnsi="Times New Roman" w:cs="Times New Roman"/>
          <w:sz w:val="24"/>
          <w:szCs w:val="24"/>
        </w:rPr>
        <w:t xml:space="preserve">HAMATSU, Lilian. Aviso de “não perturbe” em hotel pode estar com dias contados. Viagens e Turismo, 08 out. 2018. Disponível em: https://viagemeturismo.abril.com.br/materias/avisos-denao-perturbe-podem-estar-com-os-dias-contados/. Acesso em: 14 </w:t>
      </w:r>
      <w:r w:rsidR="000E5CDA" w:rsidRPr="00AB3DBE">
        <w:rPr>
          <w:rFonts w:ascii="Times New Roman" w:hAnsi="Times New Roman" w:cs="Times New Roman"/>
          <w:sz w:val="24"/>
          <w:szCs w:val="24"/>
        </w:rPr>
        <w:t>out</w:t>
      </w:r>
      <w:r w:rsidRPr="00AB3DBE">
        <w:rPr>
          <w:rFonts w:ascii="Times New Roman" w:hAnsi="Times New Roman" w:cs="Times New Roman"/>
          <w:sz w:val="24"/>
          <w:szCs w:val="24"/>
        </w:rPr>
        <w:t>. 20</w:t>
      </w:r>
      <w:r w:rsidR="000E5CDA" w:rsidRPr="00AB3DBE">
        <w:rPr>
          <w:rFonts w:ascii="Times New Roman" w:hAnsi="Times New Roman" w:cs="Times New Roman"/>
          <w:sz w:val="24"/>
          <w:szCs w:val="24"/>
        </w:rPr>
        <w:t>22</w:t>
      </w:r>
      <w:r w:rsidRPr="00AB3DBE">
        <w:rPr>
          <w:rFonts w:ascii="Times New Roman" w:hAnsi="Times New Roman" w:cs="Times New Roman"/>
          <w:sz w:val="24"/>
          <w:szCs w:val="24"/>
        </w:rPr>
        <w:t xml:space="preserve">. </w:t>
      </w:r>
    </w:p>
    <w:p w14:paraId="3AD98A58" w14:textId="2A65DF80" w:rsidR="00E710BB" w:rsidRPr="00AB3DBE" w:rsidRDefault="00E710BB" w:rsidP="00AB3DBE">
      <w:pPr>
        <w:spacing w:line="240" w:lineRule="auto"/>
        <w:ind w:firstLine="709"/>
        <w:jc w:val="both"/>
        <w:rPr>
          <w:rFonts w:ascii="Times New Roman" w:hAnsi="Times New Roman" w:cs="Times New Roman"/>
          <w:sz w:val="24"/>
          <w:szCs w:val="24"/>
        </w:rPr>
      </w:pPr>
      <w:r w:rsidRPr="00AB3DBE">
        <w:rPr>
          <w:rFonts w:ascii="Times New Roman" w:hAnsi="Times New Roman" w:cs="Times New Roman"/>
          <w:sz w:val="24"/>
          <w:szCs w:val="24"/>
        </w:rPr>
        <w:t>HOFFMANN, Henrique. Prisão em flagrante no domicílio possui limites. Academia de Polícia. CONJUR. 11.07.2017. Disponível em: https://www.conjur.com.br/2017-jul-11/academia-policiaprisao-flagrante-domicilio-possui-limites. Acesso em: 11.1</w:t>
      </w:r>
      <w:r w:rsidR="000E5CDA" w:rsidRPr="00AB3DBE">
        <w:rPr>
          <w:rFonts w:ascii="Times New Roman" w:hAnsi="Times New Roman" w:cs="Times New Roman"/>
          <w:sz w:val="24"/>
          <w:szCs w:val="24"/>
        </w:rPr>
        <w:t>1</w:t>
      </w:r>
      <w:r w:rsidRPr="00AB3DBE">
        <w:rPr>
          <w:rFonts w:ascii="Times New Roman" w:hAnsi="Times New Roman" w:cs="Times New Roman"/>
          <w:sz w:val="24"/>
          <w:szCs w:val="24"/>
        </w:rPr>
        <w:t>.20</w:t>
      </w:r>
      <w:r w:rsidR="000E5CDA" w:rsidRPr="00AB3DBE">
        <w:rPr>
          <w:rFonts w:ascii="Times New Roman" w:hAnsi="Times New Roman" w:cs="Times New Roman"/>
          <w:sz w:val="24"/>
          <w:szCs w:val="24"/>
        </w:rPr>
        <w:t>22</w:t>
      </w:r>
      <w:r w:rsidRPr="00AB3DBE">
        <w:rPr>
          <w:rFonts w:ascii="Times New Roman" w:hAnsi="Times New Roman" w:cs="Times New Roman"/>
          <w:sz w:val="24"/>
          <w:szCs w:val="24"/>
        </w:rPr>
        <w:t xml:space="preserve">. </w:t>
      </w:r>
    </w:p>
    <w:p w14:paraId="16276A51" w14:textId="77777777" w:rsidR="00E62F08" w:rsidRPr="00AB3DBE" w:rsidRDefault="00E62F08" w:rsidP="00AB3DBE">
      <w:pPr>
        <w:spacing w:line="240" w:lineRule="auto"/>
        <w:ind w:firstLine="709"/>
        <w:jc w:val="both"/>
        <w:rPr>
          <w:rFonts w:ascii="Times New Roman" w:hAnsi="Times New Roman" w:cs="Times New Roman"/>
          <w:sz w:val="24"/>
          <w:szCs w:val="24"/>
        </w:rPr>
      </w:pPr>
      <w:r w:rsidRPr="00AB3DBE">
        <w:rPr>
          <w:rFonts w:ascii="Times New Roman" w:hAnsi="Times New Roman" w:cs="Times New Roman"/>
          <w:sz w:val="24"/>
          <w:szCs w:val="24"/>
        </w:rPr>
        <w:t xml:space="preserve">OMNIBEES. Proteção de dados na hotelaria: Como garantir a segurança dos dados do hóspede? Publicado em: 24 de agosto de 2020. Disponível em:  </w:t>
      </w:r>
      <w:hyperlink r:id="rId10" w:history="1">
        <w:r w:rsidRPr="00AB3DBE">
          <w:rPr>
            <w:rStyle w:val="Hyperlink"/>
            <w:rFonts w:ascii="Times New Roman" w:hAnsi="Times New Roman" w:cs="Times New Roman"/>
            <w:color w:val="auto"/>
            <w:sz w:val="24"/>
            <w:szCs w:val="24"/>
          </w:rPr>
          <w:t>https://omnibees.com/2020/08/protecao-dados-hotelaria-seguranca-hospede/</w:t>
        </w:r>
      </w:hyperlink>
      <w:r w:rsidRPr="00AB3DBE">
        <w:rPr>
          <w:rFonts w:ascii="Times New Roman" w:hAnsi="Times New Roman" w:cs="Times New Roman"/>
          <w:sz w:val="24"/>
          <w:szCs w:val="24"/>
        </w:rPr>
        <w:t>. Acesso em 08 out. de 2022.</w:t>
      </w:r>
    </w:p>
    <w:p w14:paraId="4AAE88A1" w14:textId="7CB46926" w:rsidR="00E710BB" w:rsidRPr="00AB3DBE" w:rsidRDefault="00E710BB" w:rsidP="00AB3DBE">
      <w:pPr>
        <w:spacing w:line="240" w:lineRule="auto"/>
        <w:ind w:firstLine="709"/>
        <w:jc w:val="both"/>
        <w:rPr>
          <w:rFonts w:ascii="Times New Roman" w:hAnsi="Times New Roman" w:cs="Times New Roman"/>
          <w:sz w:val="24"/>
          <w:szCs w:val="24"/>
        </w:rPr>
      </w:pPr>
      <w:r w:rsidRPr="00AB3DBE">
        <w:rPr>
          <w:rFonts w:ascii="Times New Roman" w:hAnsi="Times New Roman" w:cs="Times New Roman"/>
          <w:sz w:val="24"/>
          <w:szCs w:val="24"/>
        </w:rPr>
        <w:lastRenderedPageBreak/>
        <w:t>SARLET, Ingo Wolfgang; WEINGARTNER NETO, Jayme. A inviolabilidade do domicílio e seus limites: o caso do flagrante delito. Revista de Direitos Fundamentais e Democracia, Curitiba, v. 14, n. 14, p. 544-562</w:t>
      </w:r>
      <w:r w:rsidR="000E5CDA" w:rsidRPr="00AB3DBE">
        <w:rPr>
          <w:rFonts w:ascii="Times New Roman" w:hAnsi="Times New Roman" w:cs="Times New Roman"/>
          <w:sz w:val="24"/>
          <w:szCs w:val="24"/>
        </w:rPr>
        <w:t>.</w:t>
      </w:r>
    </w:p>
    <w:p w14:paraId="4AB621FA" w14:textId="02FFFD95" w:rsidR="00C257D1" w:rsidRPr="00AB3DBE" w:rsidRDefault="00E710BB" w:rsidP="00AB3DBE">
      <w:pPr>
        <w:spacing w:line="240" w:lineRule="auto"/>
        <w:ind w:firstLine="709"/>
        <w:jc w:val="both"/>
        <w:rPr>
          <w:rFonts w:ascii="Times New Roman" w:hAnsi="Times New Roman" w:cs="Times New Roman"/>
          <w:sz w:val="24"/>
          <w:szCs w:val="24"/>
        </w:rPr>
      </w:pPr>
      <w:r w:rsidRPr="00AB3DBE">
        <w:rPr>
          <w:rFonts w:ascii="Times New Roman" w:hAnsi="Times New Roman" w:cs="Times New Roman"/>
          <w:sz w:val="24"/>
          <w:szCs w:val="24"/>
        </w:rPr>
        <w:t>SERVIÇO SOCIAL DO COMÉRCIO. SESC. Manual da governança: instrução de serviço 021/2013. Disponível em: https://www.sescpantanal.com.br/arquivos/cadastrooportunidades/manual_governanca_hspc.pdf. Acesso em: 05/1</w:t>
      </w:r>
      <w:r w:rsidR="000E5CDA" w:rsidRPr="00AB3DBE">
        <w:rPr>
          <w:rFonts w:ascii="Times New Roman" w:hAnsi="Times New Roman" w:cs="Times New Roman"/>
          <w:sz w:val="24"/>
          <w:szCs w:val="24"/>
        </w:rPr>
        <w:t>0</w:t>
      </w:r>
      <w:r w:rsidRPr="00AB3DBE">
        <w:rPr>
          <w:rFonts w:ascii="Times New Roman" w:hAnsi="Times New Roman" w:cs="Times New Roman"/>
          <w:sz w:val="24"/>
          <w:szCs w:val="24"/>
        </w:rPr>
        <w:t>/20</w:t>
      </w:r>
      <w:r w:rsidR="000E5CDA" w:rsidRPr="00AB3DBE">
        <w:rPr>
          <w:rFonts w:ascii="Times New Roman" w:hAnsi="Times New Roman" w:cs="Times New Roman"/>
          <w:sz w:val="24"/>
          <w:szCs w:val="24"/>
        </w:rPr>
        <w:t>22</w:t>
      </w:r>
      <w:r w:rsidRPr="00AB3DBE">
        <w:rPr>
          <w:rFonts w:ascii="Times New Roman" w:hAnsi="Times New Roman" w:cs="Times New Roman"/>
          <w:sz w:val="24"/>
          <w:szCs w:val="24"/>
        </w:rPr>
        <w:t>. SILVA, Jose Afonso da. Curso de direito constitucional positivo. 35. ed. rev. e atual. São Paulo: Malheiros, 2012. 928p.</w:t>
      </w:r>
    </w:p>
    <w:p w14:paraId="0A3B9DD2" w14:textId="08B0EA2F" w:rsidR="00C257D1" w:rsidRPr="00AB3DBE" w:rsidRDefault="00C257D1" w:rsidP="00AB3DBE">
      <w:pPr>
        <w:spacing w:line="240" w:lineRule="auto"/>
        <w:ind w:firstLine="709"/>
        <w:jc w:val="both"/>
        <w:rPr>
          <w:rFonts w:ascii="Times New Roman" w:hAnsi="Times New Roman" w:cs="Times New Roman"/>
          <w:sz w:val="24"/>
          <w:szCs w:val="24"/>
        </w:rPr>
      </w:pPr>
      <w:r w:rsidRPr="00AB3DBE">
        <w:rPr>
          <w:rFonts w:ascii="Times New Roman" w:hAnsi="Times New Roman" w:cs="Times New Roman"/>
          <w:sz w:val="24"/>
          <w:szCs w:val="24"/>
        </w:rPr>
        <w:t xml:space="preserve">SILVA, José Afonso da. Curso de Direito Constitucional Positivo. 14 ed. São Paulo: Malheiros, 1997. </w:t>
      </w:r>
    </w:p>
    <w:p w14:paraId="5E14871D" w14:textId="14126FED" w:rsidR="00C257D1" w:rsidRPr="00AB3DBE" w:rsidRDefault="00C257D1" w:rsidP="00AB3DBE">
      <w:pPr>
        <w:spacing w:line="240" w:lineRule="auto"/>
        <w:ind w:firstLine="709"/>
        <w:jc w:val="both"/>
        <w:rPr>
          <w:rFonts w:ascii="Times New Roman" w:hAnsi="Times New Roman" w:cs="Times New Roman"/>
          <w:sz w:val="24"/>
          <w:szCs w:val="24"/>
        </w:rPr>
      </w:pPr>
      <w:r w:rsidRPr="00AB3DBE">
        <w:rPr>
          <w:rFonts w:ascii="Times New Roman" w:hAnsi="Times New Roman" w:cs="Times New Roman"/>
          <w:sz w:val="24"/>
          <w:szCs w:val="24"/>
        </w:rPr>
        <w:t>SZANIAWSKI, Elimar. Direitos de personalidade e sua tutela. São Paulo: Revista dos Tribunais, 1993</w:t>
      </w:r>
    </w:p>
    <w:p w14:paraId="0C9D8C3E" w14:textId="0566F147" w:rsidR="00E62F08" w:rsidRPr="00AB3DBE" w:rsidRDefault="00E62F08" w:rsidP="00AB3DBE">
      <w:pPr>
        <w:spacing w:line="240" w:lineRule="auto"/>
        <w:ind w:firstLine="709"/>
        <w:jc w:val="both"/>
        <w:rPr>
          <w:rFonts w:ascii="Times New Roman" w:hAnsi="Times New Roman" w:cs="Times New Roman"/>
          <w:sz w:val="24"/>
          <w:szCs w:val="24"/>
        </w:rPr>
      </w:pPr>
      <w:r w:rsidRPr="00AB3DBE">
        <w:rPr>
          <w:rFonts w:ascii="Times New Roman" w:hAnsi="Times New Roman" w:cs="Times New Roman"/>
          <w:sz w:val="24"/>
          <w:szCs w:val="24"/>
        </w:rPr>
        <w:t xml:space="preserve">THAISY. LGPD na hotelaria: quais as mudanças para seu hotel? Disponível em: </w:t>
      </w:r>
      <w:hyperlink r:id="rId11" w:history="1">
        <w:r w:rsidRPr="00AB3DBE">
          <w:rPr>
            <w:rStyle w:val="Hyperlink"/>
            <w:rFonts w:ascii="Times New Roman" w:hAnsi="Times New Roman" w:cs="Times New Roman"/>
            <w:color w:val="auto"/>
            <w:sz w:val="24"/>
            <w:szCs w:val="24"/>
            <w:u w:val="none"/>
          </w:rPr>
          <w:t>https://hotelariaweb.com/lgpd-na-hotelaria-quais-as-mudancas-para-seu-hotel/</w:t>
        </w:r>
      </w:hyperlink>
      <w:r w:rsidRPr="00AB3DBE">
        <w:rPr>
          <w:rFonts w:ascii="Times New Roman" w:hAnsi="Times New Roman" w:cs="Times New Roman"/>
          <w:sz w:val="24"/>
          <w:szCs w:val="24"/>
        </w:rPr>
        <w:t>. Acesso em 25 out. de 2022.</w:t>
      </w:r>
    </w:p>
    <w:p w14:paraId="63A18E97" w14:textId="00923E26" w:rsidR="00E62F08" w:rsidRPr="00AB3DBE" w:rsidRDefault="00E62F08" w:rsidP="00AB3DBE">
      <w:pPr>
        <w:spacing w:line="240" w:lineRule="auto"/>
        <w:ind w:firstLine="709"/>
        <w:jc w:val="both"/>
        <w:rPr>
          <w:rFonts w:ascii="Times New Roman" w:hAnsi="Times New Roman" w:cs="Times New Roman"/>
          <w:sz w:val="24"/>
          <w:szCs w:val="24"/>
        </w:rPr>
      </w:pPr>
      <w:r w:rsidRPr="00AB3DBE">
        <w:rPr>
          <w:rFonts w:ascii="Times New Roman" w:hAnsi="Times New Roman" w:cs="Times New Roman"/>
          <w:sz w:val="24"/>
          <w:szCs w:val="24"/>
        </w:rPr>
        <w:t xml:space="preserve">Weber. Matheus Cezar. O quarto de hotel como asilo inviolável. Disponível em: </w:t>
      </w:r>
      <w:hyperlink r:id="rId12" w:history="1">
        <w:r w:rsidRPr="00AB3DBE">
          <w:rPr>
            <w:rStyle w:val="Hyperlink"/>
            <w:rFonts w:ascii="Times New Roman" w:hAnsi="Times New Roman" w:cs="Times New Roman"/>
            <w:color w:val="auto"/>
            <w:sz w:val="24"/>
            <w:szCs w:val="24"/>
            <w:u w:val="none"/>
          </w:rPr>
          <w:t>https://repositorio.ifsc.edu.br/bitstream/handle/123456789/1940/Matheus%20Cezar%20Weber%20TCC%20Hotelaria%202020.pdf?sequence=1&amp;isAllowed=y</w:t>
        </w:r>
      </w:hyperlink>
      <w:r w:rsidRPr="00AB3DBE">
        <w:rPr>
          <w:rFonts w:ascii="Times New Roman" w:hAnsi="Times New Roman" w:cs="Times New Roman"/>
          <w:sz w:val="24"/>
          <w:szCs w:val="24"/>
        </w:rPr>
        <w:t>. Acesso em 25 out. de 2022.</w:t>
      </w:r>
    </w:p>
    <w:p w14:paraId="0E1BB628" w14:textId="012664BF" w:rsidR="00EA3846" w:rsidRPr="00671AB0" w:rsidRDefault="00EA3846" w:rsidP="00671AB0">
      <w:pPr>
        <w:pStyle w:val="authors"/>
        <w:shd w:val="clear" w:color="auto" w:fill="FFFFFF"/>
        <w:jc w:val="both"/>
        <w:rPr>
          <w:color w:val="1A1A1A"/>
        </w:rPr>
      </w:pPr>
    </w:p>
    <w:sectPr w:rsidR="00EA3846" w:rsidRPr="00671AB0" w:rsidSect="00FC055F">
      <w:headerReference w:type="default" r:id="rId13"/>
      <w:pgSz w:w="11906" w:h="16838" w:code="9"/>
      <w:pgMar w:top="1701" w:right="1134" w:bottom="1134" w:left="1701" w:header="0" w:footer="0" w:gutter="0"/>
      <w:pgNumType w:start="3"/>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70CE" w14:textId="77777777" w:rsidR="001C11CE" w:rsidRDefault="001C11CE" w:rsidP="00F2455F">
      <w:pPr>
        <w:spacing w:after="0" w:line="240" w:lineRule="auto"/>
      </w:pPr>
      <w:r>
        <w:separator/>
      </w:r>
    </w:p>
  </w:endnote>
  <w:endnote w:type="continuationSeparator" w:id="0">
    <w:p w14:paraId="4F305AE5" w14:textId="77777777" w:rsidR="001C11CE" w:rsidRDefault="001C11CE" w:rsidP="00F2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AA548" w14:textId="77777777" w:rsidR="001C11CE" w:rsidRDefault="001C11CE" w:rsidP="00F2455F">
      <w:pPr>
        <w:spacing w:after="0" w:line="240" w:lineRule="auto"/>
      </w:pPr>
      <w:r>
        <w:separator/>
      </w:r>
    </w:p>
  </w:footnote>
  <w:footnote w:type="continuationSeparator" w:id="0">
    <w:p w14:paraId="126DFE08" w14:textId="77777777" w:rsidR="001C11CE" w:rsidRDefault="001C11CE" w:rsidP="00F2455F">
      <w:pPr>
        <w:spacing w:after="0" w:line="240" w:lineRule="auto"/>
      </w:pPr>
      <w:r>
        <w:continuationSeparator/>
      </w:r>
    </w:p>
  </w:footnote>
  <w:footnote w:id="1">
    <w:p w14:paraId="1CBDEDD5" w14:textId="54392F8E" w:rsidR="00673AD6" w:rsidRPr="000E5CDA" w:rsidRDefault="00673AD6" w:rsidP="007B65AE">
      <w:pPr>
        <w:pStyle w:val="Textodenotaderodap"/>
        <w:spacing w:line="240" w:lineRule="auto"/>
        <w:jc w:val="both"/>
      </w:pPr>
      <w:r>
        <w:rPr>
          <w:rStyle w:val="Refdenotaderodap"/>
        </w:rPr>
        <w:footnoteRef/>
      </w:r>
      <w:r>
        <w:t xml:space="preserve"> </w:t>
      </w:r>
      <w:r w:rsidR="00C266F7" w:rsidRPr="00C266F7">
        <w:t xml:space="preserve">Graduando do </w:t>
      </w:r>
      <w:r w:rsidR="00C266F7" w:rsidRPr="000E5CDA">
        <w:t>Curso Superior em Bacharel em Direito. E-mail: iallylucena06@gmail.com.</w:t>
      </w:r>
    </w:p>
  </w:footnote>
  <w:footnote w:id="2">
    <w:p w14:paraId="7318B336" w14:textId="0D343CAE" w:rsidR="00C266F7" w:rsidRDefault="00C266F7" w:rsidP="007B65AE">
      <w:pPr>
        <w:pStyle w:val="Textodenotaderodap"/>
        <w:spacing w:line="240" w:lineRule="auto"/>
        <w:jc w:val="both"/>
      </w:pPr>
      <w:r w:rsidRPr="000E5CDA">
        <w:rPr>
          <w:rStyle w:val="Refdenotaderodap"/>
        </w:rPr>
        <w:footnoteRef/>
      </w:r>
      <w:r w:rsidRPr="000E5CDA">
        <w:t xml:space="preserve"> Professor Orientador. </w:t>
      </w:r>
      <w:r w:rsidR="000E5CDA" w:rsidRPr="000E5CDA">
        <w:rPr>
          <w:shd w:val="clear" w:color="auto" w:fill="FFFFFF"/>
        </w:rPr>
        <w:t xml:space="preserve">Graduado em Direito pela Universidade Estadual da Paraíba, em Desenho Industrial pela Universidade Federal de Campina Grande, em Computação (Licenciatura) e Pedagogia pelo Centro Universitário Claretiano. Especialista em Direito da Tecnologia da Informação pela Universidade Gama Filho e em Engenharia de Produção pela Universidade Federal da Paraíba. Doutor em Ciências da Educação pela Universidade de Trás-os-Montes e Alto Douro (Portugal), com título reconhecido pelo Centro de Educação da Universidade Federal do Rio Grande do Norte. Mestre em Engenharia de Produção pela Universidade Federal da Paraíba.  Professor no Centro Universitário Unifacisa, Curso de Sistemas de Informação. </w:t>
      </w:r>
      <w:r w:rsidRPr="000E5CDA">
        <w:t>Endereço eletrônico</w:t>
      </w:r>
      <w:r w:rsidR="00217B14" w:rsidRPr="000E5CDA">
        <w:t>: joao.lima@maisunifacisa.com.br</w:t>
      </w:r>
      <w:r w:rsidR="000E5CDA">
        <w:t>.</w:t>
      </w:r>
    </w:p>
  </w:footnote>
  <w:footnote w:id="3">
    <w:p w14:paraId="6891FEF0" w14:textId="2E021D84" w:rsidR="00D019C1" w:rsidRDefault="00D019C1">
      <w:pPr>
        <w:pStyle w:val="Textodenotaderodap"/>
      </w:pPr>
      <w:r>
        <w:rPr>
          <w:rStyle w:val="Refdenotaderodap"/>
        </w:rPr>
        <w:footnoteRef/>
      </w:r>
      <w:r>
        <w:t xml:space="preserve"> </w:t>
      </w:r>
      <w:r w:rsidRPr="00D019C1">
        <w:t>Natalia Brotto é advogada especialista em Direito Civil, Empresarial, Contratual e Proteção de Dados, com certificação pela Exin em Privacy e Data Protection Foundation. Sócia-fundadora do escritório Brotto Campelo Advogados e da iContract, tem mais de 15 anos de atuação e experiência na área jurídica.</w:t>
      </w:r>
    </w:p>
  </w:footnote>
  <w:footnote w:id="4">
    <w:p w14:paraId="069D5E6C" w14:textId="67643C7D" w:rsidR="00905741" w:rsidRDefault="00905741" w:rsidP="00905741">
      <w:pPr>
        <w:pStyle w:val="Textodenotaderodap"/>
        <w:jc w:val="both"/>
      </w:pPr>
      <w:r>
        <w:rPr>
          <w:rStyle w:val="Refdenotaderodap"/>
        </w:rPr>
        <w:footnoteRef/>
      </w:r>
      <w:r>
        <w:t xml:space="preserve"> É possível a previsão de obrigações acessórias aos clientes que descumprirem as condições ajustadas no contrato de hospedagem. Por outro lado, possíveis condenações advindas de hóspedes insatisfeitos com a indisponibilidade dos aposentos previamente reservados poderiam ser cobertas por meio da contração de seguro de responsabilidade civil.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701E" w14:textId="77777777" w:rsidR="00682C0A" w:rsidRDefault="00682C0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8F1"/>
    <w:multiLevelType w:val="multilevel"/>
    <w:tmpl w:val="FA6E056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EA037BF"/>
    <w:multiLevelType w:val="hybridMultilevel"/>
    <w:tmpl w:val="9560EC2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15:restartNumberingAfterBreak="0">
    <w:nsid w:val="242557D8"/>
    <w:multiLevelType w:val="multilevel"/>
    <w:tmpl w:val="8FBEE8F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476258E"/>
    <w:multiLevelType w:val="multilevel"/>
    <w:tmpl w:val="FF72847A"/>
    <w:lvl w:ilvl="0">
      <w:start w:val="2"/>
      <w:numFmt w:val="decimal"/>
      <w:lvlText w:val="%1."/>
      <w:lvlJc w:val="left"/>
      <w:pPr>
        <w:ind w:left="7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4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9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48465EE9"/>
    <w:multiLevelType w:val="multilevel"/>
    <w:tmpl w:val="944459F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C903B4C"/>
    <w:multiLevelType w:val="multilevel"/>
    <w:tmpl w:val="1A2671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0473703">
    <w:abstractNumId w:val="5"/>
  </w:num>
  <w:num w:numId="2" w16cid:durableId="1742097640">
    <w:abstractNumId w:val="3"/>
  </w:num>
  <w:num w:numId="3" w16cid:durableId="1251311300">
    <w:abstractNumId w:val="1"/>
  </w:num>
  <w:num w:numId="4" w16cid:durableId="846360389">
    <w:abstractNumId w:val="2"/>
  </w:num>
  <w:num w:numId="5" w16cid:durableId="2124839230">
    <w:abstractNumId w:val="6"/>
  </w:num>
  <w:num w:numId="6" w16cid:durableId="399791096">
    <w:abstractNumId w:val="4"/>
  </w:num>
  <w:num w:numId="7" w16cid:durableId="43714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F5"/>
    <w:rsid w:val="000055AE"/>
    <w:rsid w:val="00017145"/>
    <w:rsid w:val="00025EEA"/>
    <w:rsid w:val="000262DC"/>
    <w:rsid w:val="00027599"/>
    <w:rsid w:val="000605F9"/>
    <w:rsid w:val="00075C06"/>
    <w:rsid w:val="000E5CDA"/>
    <w:rsid w:val="000F3521"/>
    <w:rsid w:val="0010050E"/>
    <w:rsid w:val="001052F6"/>
    <w:rsid w:val="00106443"/>
    <w:rsid w:val="00137608"/>
    <w:rsid w:val="00197D8C"/>
    <w:rsid w:val="001C11CE"/>
    <w:rsid w:val="001C57AA"/>
    <w:rsid w:val="001D2E1C"/>
    <w:rsid w:val="001E1C16"/>
    <w:rsid w:val="001E6731"/>
    <w:rsid w:val="00201B89"/>
    <w:rsid w:val="00201EC5"/>
    <w:rsid w:val="002073A0"/>
    <w:rsid w:val="00217B14"/>
    <w:rsid w:val="00243F62"/>
    <w:rsid w:val="00251EBC"/>
    <w:rsid w:val="00254A78"/>
    <w:rsid w:val="00257914"/>
    <w:rsid w:val="00294E85"/>
    <w:rsid w:val="002A6333"/>
    <w:rsid w:val="002B33B7"/>
    <w:rsid w:val="002B3CCB"/>
    <w:rsid w:val="002C1C7B"/>
    <w:rsid w:val="002D3487"/>
    <w:rsid w:val="00353242"/>
    <w:rsid w:val="00355EFC"/>
    <w:rsid w:val="0036788D"/>
    <w:rsid w:val="003B7429"/>
    <w:rsid w:val="003D44F9"/>
    <w:rsid w:val="003F7F90"/>
    <w:rsid w:val="0040377F"/>
    <w:rsid w:val="004305D5"/>
    <w:rsid w:val="00436434"/>
    <w:rsid w:val="00471C1B"/>
    <w:rsid w:val="00497A13"/>
    <w:rsid w:val="004B0753"/>
    <w:rsid w:val="004B1E2E"/>
    <w:rsid w:val="004B585D"/>
    <w:rsid w:val="004F0796"/>
    <w:rsid w:val="005004D8"/>
    <w:rsid w:val="00514A18"/>
    <w:rsid w:val="00521FA0"/>
    <w:rsid w:val="00524635"/>
    <w:rsid w:val="005851FD"/>
    <w:rsid w:val="005F383D"/>
    <w:rsid w:val="00610BDB"/>
    <w:rsid w:val="00611DE2"/>
    <w:rsid w:val="00635279"/>
    <w:rsid w:val="00660604"/>
    <w:rsid w:val="0066161F"/>
    <w:rsid w:val="00670837"/>
    <w:rsid w:val="00671AB0"/>
    <w:rsid w:val="00673AD6"/>
    <w:rsid w:val="00682C0A"/>
    <w:rsid w:val="006B4242"/>
    <w:rsid w:val="006E0561"/>
    <w:rsid w:val="00703BA3"/>
    <w:rsid w:val="00723713"/>
    <w:rsid w:val="00725743"/>
    <w:rsid w:val="007449D9"/>
    <w:rsid w:val="00761A95"/>
    <w:rsid w:val="007803DA"/>
    <w:rsid w:val="007831B5"/>
    <w:rsid w:val="007952CE"/>
    <w:rsid w:val="007B18CD"/>
    <w:rsid w:val="007B65AE"/>
    <w:rsid w:val="007C056D"/>
    <w:rsid w:val="007D1373"/>
    <w:rsid w:val="008019D2"/>
    <w:rsid w:val="00805B8B"/>
    <w:rsid w:val="0082237D"/>
    <w:rsid w:val="00831240"/>
    <w:rsid w:val="00851146"/>
    <w:rsid w:val="00875F56"/>
    <w:rsid w:val="00877A89"/>
    <w:rsid w:val="008933D9"/>
    <w:rsid w:val="0089763F"/>
    <w:rsid w:val="008B492B"/>
    <w:rsid w:val="008C6E12"/>
    <w:rsid w:val="008D070F"/>
    <w:rsid w:val="008D0DE4"/>
    <w:rsid w:val="00905741"/>
    <w:rsid w:val="00950BB5"/>
    <w:rsid w:val="00951B94"/>
    <w:rsid w:val="00983262"/>
    <w:rsid w:val="00985A0F"/>
    <w:rsid w:val="00996EA5"/>
    <w:rsid w:val="009D150D"/>
    <w:rsid w:val="009F6425"/>
    <w:rsid w:val="00A015BA"/>
    <w:rsid w:val="00A04C5B"/>
    <w:rsid w:val="00A07749"/>
    <w:rsid w:val="00A23B8C"/>
    <w:rsid w:val="00A67EA5"/>
    <w:rsid w:val="00A8064D"/>
    <w:rsid w:val="00AB3DBE"/>
    <w:rsid w:val="00AB6E5A"/>
    <w:rsid w:val="00AE011A"/>
    <w:rsid w:val="00B305A5"/>
    <w:rsid w:val="00B3744C"/>
    <w:rsid w:val="00B8085F"/>
    <w:rsid w:val="00B96EA1"/>
    <w:rsid w:val="00BA0A2F"/>
    <w:rsid w:val="00BA73FF"/>
    <w:rsid w:val="00BB2D76"/>
    <w:rsid w:val="00BB3635"/>
    <w:rsid w:val="00BC5137"/>
    <w:rsid w:val="00C17FAB"/>
    <w:rsid w:val="00C257D1"/>
    <w:rsid w:val="00C266F7"/>
    <w:rsid w:val="00C338F5"/>
    <w:rsid w:val="00C64788"/>
    <w:rsid w:val="00C93E09"/>
    <w:rsid w:val="00C97FBF"/>
    <w:rsid w:val="00CC7B2A"/>
    <w:rsid w:val="00CD12E8"/>
    <w:rsid w:val="00D019C1"/>
    <w:rsid w:val="00D06B1A"/>
    <w:rsid w:val="00D3132E"/>
    <w:rsid w:val="00D552B8"/>
    <w:rsid w:val="00D7796A"/>
    <w:rsid w:val="00D919DD"/>
    <w:rsid w:val="00DA6918"/>
    <w:rsid w:val="00DE515D"/>
    <w:rsid w:val="00E101CB"/>
    <w:rsid w:val="00E11EB6"/>
    <w:rsid w:val="00E14AB1"/>
    <w:rsid w:val="00E23880"/>
    <w:rsid w:val="00E304D6"/>
    <w:rsid w:val="00E31815"/>
    <w:rsid w:val="00E54149"/>
    <w:rsid w:val="00E5422A"/>
    <w:rsid w:val="00E57398"/>
    <w:rsid w:val="00E62039"/>
    <w:rsid w:val="00E62F08"/>
    <w:rsid w:val="00E710BB"/>
    <w:rsid w:val="00EA3846"/>
    <w:rsid w:val="00EE3E15"/>
    <w:rsid w:val="00F116FC"/>
    <w:rsid w:val="00F136CF"/>
    <w:rsid w:val="00F2455F"/>
    <w:rsid w:val="00F25055"/>
    <w:rsid w:val="00F34AD9"/>
    <w:rsid w:val="00F57076"/>
    <w:rsid w:val="00F87349"/>
    <w:rsid w:val="00FA21BD"/>
    <w:rsid w:val="00FA3563"/>
    <w:rsid w:val="00FC055F"/>
    <w:rsid w:val="00FD44D9"/>
    <w:rsid w:val="00FF61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0317"/>
  <w15:docId w15:val="{94EC861A-2DA9-4EE7-9E08-DB077CC5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1FD"/>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semiHidden/>
    <w:unhideWhenUsed/>
    <w:qFormat/>
    <w:rsid w:val="00C257D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table" w:customStyle="1" w:styleId="TableGrid">
    <w:name w:val="TableGrid"/>
    <w:rsid w:val="007952CE"/>
    <w:pPr>
      <w:spacing w:after="0" w:line="240" w:lineRule="auto"/>
    </w:pPr>
    <w:tblPr>
      <w:tblCellMar>
        <w:top w:w="0" w:type="dxa"/>
        <w:left w:w="0" w:type="dxa"/>
        <w:bottom w:w="0" w:type="dxa"/>
        <w:right w:w="0" w:type="dxa"/>
      </w:tblCellMar>
    </w:tblPr>
  </w:style>
  <w:style w:type="character" w:styleId="Forte">
    <w:name w:val="Strong"/>
    <w:basedOn w:val="Fontepargpadro"/>
    <w:uiPriority w:val="22"/>
    <w:qFormat/>
    <w:rsid w:val="00877A89"/>
    <w:rPr>
      <w:b/>
      <w:bCs/>
    </w:rPr>
  </w:style>
  <w:style w:type="character" w:styleId="Hyperlink">
    <w:name w:val="Hyperlink"/>
    <w:basedOn w:val="Fontepargpadro"/>
    <w:uiPriority w:val="99"/>
    <w:unhideWhenUsed/>
    <w:rsid w:val="007831B5"/>
    <w:rPr>
      <w:color w:val="0000FF" w:themeColor="hyperlink"/>
      <w:u w:val="single"/>
    </w:rPr>
  </w:style>
  <w:style w:type="paragraph" w:customStyle="1" w:styleId="Default">
    <w:name w:val="Default"/>
    <w:rsid w:val="000605F9"/>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682C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C0A"/>
  </w:style>
  <w:style w:type="paragraph" w:styleId="Rodap">
    <w:name w:val="footer"/>
    <w:basedOn w:val="Normal"/>
    <w:link w:val="RodapChar"/>
    <w:uiPriority w:val="99"/>
    <w:unhideWhenUsed/>
    <w:rsid w:val="00682C0A"/>
    <w:pPr>
      <w:tabs>
        <w:tab w:val="center" w:pos="4252"/>
        <w:tab w:val="right" w:pos="8504"/>
      </w:tabs>
      <w:spacing w:after="0" w:line="240" w:lineRule="auto"/>
    </w:pPr>
  </w:style>
  <w:style w:type="character" w:customStyle="1" w:styleId="RodapChar">
    <w:name w:val="Rodapé Char"/>
    <w:basedOn w:val="Fontepargpadro"/>
    <w:link w:val="Rodap"/>
    <w:uiPriority w:val="99"/>
    <w:rsid w:val="00682C0A"/>
  </w:style>
  <w:style w:type="character" w:styleId="nfase">
    <w:name w:val="Emphasis"/>
    <w:basedOn w:val="Fontepargpadro"/>
    <w:uiPriority w:val="20"/>
    <w:qFormat/>
    <w:rsid w:val="00AE011A"/>
    <w:rPr>
      <w:i/>
      <w:iCs/>
    </w:rPr>
  </w:style>
  <w:style w:type="character" w:styleId="MenoPendente">
    <w:name w:val="Unresolved Mention"/>
    <w:basedOn w:val="Fontepargpadro"/>
    <w:uiPriority w:val="99"/>
    <w:semiHidden/>
    <w:unhideWhenUsed/>
    <w:rsid w:val="00C257D1"/>
    <w:rPr>
      <w:color w:val="605E5C"/>
      <w:shd w:val="clear" w:color="auto" w:fill="E1DFDD"/>
    </w:rPr>
  </w:style>
  <w:style w:type="character" w:customStyle="1" w:styleId="Ttulo4Char">
    <w:name w:val="Título 4 Char"/>
    <w:basedOn w:val="Fontepargpadro"/>
    <w:link w:val="Ttulo4"/>
    <w:uiPriority w:val="9"/>
    <w:semiHidden/>
    <w:rsid w:val="00C257D1"/>
    <w:rPr>
      <w:rFonts w:asciiTheme="majorHAnsi" w:eastAsiaTheme="majorEastAsia" w:hAnsiTheme="majorHAnsi" w:cstheme="majorBidi"/>
      <w:i/>
      <w:iCs/>
      <w:color w:val="365F91" w:themeColor="accent1" w:themeShade="BF"/>
    </w:rPr>
  </w:style>
  <w:style w:type="paragraph" w:customStyle="1" w:styleId="authors">
    <w:name w:val="authors"/>
    <w:basedOn w:val="Normal"/>
    <w:rsid w:val="00EA38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3077">
      <w:bodyDiv w:val="1"/>
      <w:marLeft w:val="0"/>
      <w:marRight w:val="0"/>
      <w:marTop w:val="0"/>
      <w:marBottom w:val="0"/>
      <w:divBdr>
        <w:top w:val="none" w:sz="0" w:space="0" w:color="auto"/>
        <w:left w:val="none" w:sz="0" w:space="0" w:color="auto"/>
        <w:bottom w:val="none" w:sz="0" w:space="0" w:color="auto"/>
        <w:right w:val="none" w:sz="0" w:space="0" w:color="auto"/>
      </w:divBdr>
    </w:div>
    <w:div w:id="119761661">
      <w:bodyDiv w:val="1"/>
      <w:marLeft w:val="0"/>
      <w:marRight w:val="0"/>
      <w:marTop w:val="0"/>
      <w:marBottom w:val="0"/>
      <w:divBdr>
        <w:top w:val="none" w:sz="0" w:space="0" w:color="auto"/>
        <w:left w:val="none" w:sz="0" w:space="0" w:color="auto"/>
        <w:bottom w:val="none" w:sz="0" w:space="0" w:color="auto"/>
        <w:right w:val="none" w:sz="0" w:space="0" w:color="auto"/>
      </w:divBdr>
    </w:div>
    <w:div w:id="238292788">
      <w:bodyDiv w:val="1"/>
      <w:marLeft w:val="0"/>
      <w:marRight w:val="0"/>
      <w:marTop w:val="0"/>
      <w:marBottom w:val="0"/>
      <w:divBdr>
        <w:top w:val="none" w:sz="0" w:space="0" w:color="auto"/>
        <w:left w:val="none" w:sz="0" w:space="0" w:color="auto"/>
        <w:bottom w:val="none" w:sz="0" w:space="0" w:color="auto"/>
        <w:right w:val="none" w:sz="0" w:space="0" w:color="auto"/>
      </w:divBdr>
      <w:divsChild>
        <w:div w:id="1661082376">
          <w:blockQuote w:val="1"/>
          <w:marLeft w:val="0"/>
          <w:marRight w:val="0"/>
          <w:marTop w:val="300"/>
          <w:marBottom w:val="450"/>
          <w:divBdr>
            <w:top w:val="none" w:sz="0" w:space="0" w:color="1876BA"/>
            <w:left w:val="single" w:sz="36" w:space="15" w:color="1876BA"/>
            <w:bottom w:val="none" w:sz="0" w:space="0" w:color="1876BA"/>
            <w:right w:val="none" w:sz="0" w:space="0" w:color="1876BA"/>
          </w:divBdr>
        </w:div>
        <w:div w:id="197276320">
          <w:blockQuote w:val="1"/>
          <w:marLeft w:val="0"/>
          <w:marRight w:val="0"/>
          <w:marTop w:val="300"/>
          <w:marBottom w:val="450"/>
          <w:divBdr>
            <w:top w:val="none" w:sz="0" w:space="0" w:color="1876BA"/>
            <w:left w:val="single" w:sz="36" w:space="15" w:color="1876BA"/>
            <w:bottom w:val="none" w:sz="0" w:space="0" w:color="1876BA"/>
            <w:right w:val="none" w:sz="0" w:space="0" w:color="1876BA"/>
          </w:divBdr>
        </w:div>
        <w:div w:id="912468737">
          <w:blockQuote w:val="1"/>
          <w:marLeft w:val="0"/>
          <w:marRight w:val="0"/>
          <w:marTop w:val="300"/>
          <w:marBottom w:val="450"/>
          <w:divBdr>
            <w:top w:val="none" w:sz="0" w:space="0" w:color="1876BA"/>
            <w:left w:val="single" w:sz="36" w:space="15" w:color="1876BA"/>
            <w:bottom w:val="none" w:sz="0" w:space="0" w:color="1876BA"/>
            <w:right w:val="none" w:sz="0" w:space="0" w:color="1876BA"/>
          </w:divBdr>
        </w:div>
        <w:div w:id="1275215425">
          <w:blockQuote w:val="1"/>
          <w:marLeft w:val="0"/>
          <w:marRight w:val="0"/>
          <w:marTop w:val="300"/>
          <w:marBottom w:val="450"/>
          <w:divBdr>
            <w:top w:val="none" w:sz="0" w:space="0" w:color="1876BA"/>
            <w:left w:val="single" w:sz="36" w:space="15" w:color="1876BA"/>
            <w:bottom w:val="none" w:sz="0" w:space="0" w:color="1876BA"/>
            <w:right w:val="none" w:sz="0" w:space="0" w:color="1876BA"/>
          </w:divBdr>
        </w:div>
        <w:div w:id="1560166182">
          <w:blockQuote w:val="1"/>
          <w:marLeft w:val="0"/>
          <w:marRight w:val="0"/>
          <w:marTop w:val="300"/>
          <w:marBottom w:val="450"/>
          <w:divBdr>
            <w:top w:val="none" w:sz="0" w:space="0" w:color="1876BA"/>
            <w:left w:val="single" w:sz="36" w:space="15" w:color="1876BA"/>
            <w:bottom w:val="none" w:sz="0" w:space="0" w:color="1876BA"/>
            <w:right w:val="none" w:sz="0" w:space="0" w:color="1876BA"/>
          </w:divBdr>
        </w:div>
        <w:div w:id="591861918">
          <w:blockQuote w:val="1"/>
          <w:marLeft w:val="0"/>
          <w:marRight w:val="0"/>
          <w:marTop w:val="300"/>
          <w:marBottom w:val="450"/>
          <w:divBdr>
            <w:top w:val="none" w:sz="0" w:space="0" w:color="1876BA"/>
            <w:left w:val="single" w:sz="36" w:space="15" w:color="1876BA"/>
            <w:bottom w:val="none" w:sz="0" w:space="0" w:color="1876BA"/>
            <w:right w:val="none" w:sz="0" w:space="0" w:color="1876BA"/>
          </w:divBdr>
        </w:div>
        <w:div w:id="1915776482">
          <w:blockQuote w:val="1"/>
          <w:marLeft w:val="0"/>
          <w:marRight w:val="0"/>
          <w:marTop w:val="300"/>
          <w:marBottom w:val="450"/>
          <w:divBdr>
            <w:top w:val="none" w:sz="0" w:space="0" w:color="1876BA"/>
            <w:left w:val="single" w:sz="36" w:space="15" w:color="1876BA"/>
            <w:bottom w:val="none" w:sz="0" w:space="0" w:color="1876BA"/>
            <w:right w:val="none" w:sz="0" w:space="0" w:color="1876BA"/>
          </w:divBdr>
        </w:div>
        <w:div w:id="532689817">
          <w:blockQuote w:val="1"/>
          <w:marLeft w:val="0"/>
          <w:marRight w:val="0"/>
          <w:marTop w:val="300"/>
          <w:marBottom w:val="450"/>
          <w:divBdr>
            <w:top w:val="none" w:sz="0" w:space="0" w:color="1876BA"/>
            <w:left w:val="single" w:sz="36" w:space="15" w:color="1876BA"/>
            <w:bottom w:val="none" w:sz="0" w:space="0" w:color="1876BA"/>
            <w:right w:val="none" w:sz="0" w:space="0" w:color="1876BA"/>
          </w:divBdr>
        </w:div>
      </w:divsChild>
    </w:div>
    <w:div w:id="1015300533">
      <w:bodyDiv w:val="1"/>
      <w:marLeft w:val="0"/>
      <w:marRight w:val="0"/>
      <w:marTop w:val="0"/>
      <w:marBottom w:val="0"/>
      <w:divBdr>
        <w:top w:val="none" w:sz="0" w:space="0" w:color="auto"/>
        <w:left w:val="none" w:sz="0" w:space="0" w:color="auto"/>
        <w:bottom w:val="none" w:sz="0" w:space="0" w:color="auto"/>
        <w:right w:val="none" w:sz="0" w:space="0" w:color="auto"/>
      </w:divBdr>
    </w:div>
    <w:div w:id="1175264500">
      <w:bodyDiv w:val="1"/>
      <w:marLeft w:val="0"/>
      <w:marRight w:val="0"/>
      <w:marTop w:val="0"/>
      <w:marBottom w:val="0"/>
      <w:divBdr>
        <w:top w:val="none" w:sz="0" w:space="0" w:color="auto"/>
        <w:left w:val="none" w:sz="0" w:space="0" w:color="auto"/>
        <w:bottom w:val="none" w:sz="0" w:space="0" w:color="auto"/>
        <w:right w:val="none" w:sz="0" w:space="0" w:color="auto"/>
      </w:divBdr>
      <w:divsChild>
        <w:div w:id="344940195">
          <w:marLeft w:val="0"/>
          <w:marRight w:val="0"/>
          <w:marTop w:val="15"/>
          <w:marBottom w:val="0"/>
          <w:divBdr>
            <w:top w:val="single" w:sz="48" w:space="0" w:color="auto"/>
            <w:left w:val="single" w:sz="48" w:space="0" w:color="auto"/>
            <w:bottom w:val="single" w:sz="48" w:space="0" w:color="auto"/>
            <w:right w:val="single" w:sz="48" w:space="0" w:color="auto"/>
          </w:divBdr>
          <w:divsChild>
            <w:div w:id="473445497">
              <w:marLeft w:val="0"/>
              <w:marRight w:val="0"/>
              <w:marTop w:val="0"/>
              <w:marBottom w:val="0"/>
              <w:divBdr>
                <w:top w:val="none" w:sz="0" w:space="0" w:color="auto"/>
                <w:left w:val="none" w:sz="0" w:space="0" w:color="auto"/>
                <w:bottom w:val="none" w:sz="0" w:space="0" w:color="auto"/>
                <w:right w:val="none" w:sz="0" w:space="0" w:color="auto"/>
              </w:divBdr>
            </w:div>
          </w:divsChild>
        </w:div>
        <w:div w:id="1826051393">
          <w:marLeft w:val="0"/>
          <w:marRight w:val="0"/>
          <w:marTop w:val="15"/>
          <w:marBottom w:val="0"/>
          <w:divBdr>
            <w:top w:val="single" w:sz="48" w:space="0" w:color="auto"/>
            <w:left w:val="single" w:sz="48" w:space="0" w:color="auto"/>
            <w:bottom w:val="single" w:sz="48" w:space="0" w:color="auto"/>
            <w:right w:val="single" w:sz="48" w:space="0" w:color="auto"/>
          </w:divBdr>
          <w:divsChild>
            <w:div w:id="12211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4729">
      <w:bodyDiv w:val="1"/>
      <w:marLeft w:val="0"/>
      <w:marRight w:val="0"/>
      <w:marTop w:val="0"/>
      <w:marBottom w:val="0"/>
      <w:divBdr>
        <w:top w:val="none" w:sz="0" w:space="0" w:color="auto"/>
        <w:left w:val="none" w:sz="0" w:space="0" w:color="auto"/>
        <w:bottom w:val="none" w:sz="0" w:space="0" w:color="auto"/>
        <w:right w:val="none" w:sz="0" w:space="0" w:color="auto"/>
      </w:divBdr>
    </w:div>
    <w:div w:id="2064787603">
      <w:bodyDiv w:val="1"/>
      <w:marLeft w:val="0"/>
      <w:marRight w:val="0"/>
      <w:marTop w:val="0"/>
      <w:marBottom w:val="0"/>
      <w:divBdr>
        <w:top w:val="none" w:sz="0" w:space="0" w:color="auto"/>
        <w:left w:val="none" w:sz="0" w:space="0" w:color="auto"/>
        <w:bottom w:val="none" w:sz="0" w:space="0" w:color="auto"/>
        <w:right w:val="none" w:sz="0" w:space="0" w:color="auto"/>
      </w:divBdr>
    </w:div>
    <w:div w:id="2116052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j.tjrj.jus.br/revistaemerj_online/edicoes/revista24/revista24_285.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io.ifsc.edu.br/bitstream/handle/123456789/1940/Matheus%20Cezar%20Weber%20TCC%20Hotelaria%202020.pdf?sequence=1&amp;isAllowed=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telariaweb.com/lgpd-na-hotelaria-quais-as-mudancas-para-seu-hot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mnibees.com/2020/08/protecao-dados-hotelaria-seguranca-hospede/" TargetMode="External"/><Relationship Id="rId4" Type="http://schemas.openxmlformats.org/officeDocument/2006/relationships/settings" Target="settings.xml"/><Relationship Id="rId9" Type="http://schemas.openxmlformats.org/officeDocument/2006/relationships/hyperlink" Target="https://www.conjur.com.br/2021-nov-25/controversias-juridicas-quarto-hotel-inviolabilidade-domicilio"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BFA70-42C1-4FB5-BF90-1EABC6E0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26</Pages>
  <Words>9822</Words>
  <Characters>53040</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Ially</cp:lastModifiedBy>
  <cp:revision>15</cp:revision>
  <cp:lastPrinted>2022-04-05T02:38:00Z</cp:lastPrinted>
  <dcterms:created xsi:type="dcterms:W3CDTF">2022-11-04T01:40:00Z</dcterms:created>
  <dcterms:modified xsi:type="dcterms:W3CDTF">2022-11-11T23:17:00Z</dcterms:modified>
</cp:coreProperties>
</file>