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93631" w14:textId="6BA49E2F" w:rsidR="00416E7B" w:rsidRDefault="00416E7B" w:rsidP="00BC7C89">
      <w:pPr>
        <w:spacing w:before="64"/>
        <w:ind w:left="102"/>
        <w:jc w:val="center"/>
        <w:rPr>
          <w:b/>
          <w:sz w:val="24"/>
        </w:rPr>
      </w:pPr>
      <w:bookmarkStart w:id="0" w:name="_GoBack"/>
      <w:bookmarkEnd w:id="0"/>
      <w:r>
        <w:rPr>
          <w:b/>
          <w:noProof/>
          <w:sz w:val="26"/>
          <w:lang w:val="pt-BR" w:eastAsia="pt-BR"/>
        </w:rPr>
        <w:drawing>
          <wp:anchor distT="0" distB="0" distL="114300" distR="114300" simplePos="0" relativeHeight="251664384" behindDoc="0" locked="0" layoutInCell="1" allowOverlap="1" wp14:anchorId="13C4F7FD" wp14:editId="2521B792">
            <wp:simplePos x="0" y="0"/>
            <wp:positionH relativeFrom="margin">
              <wp:align>center</wp:align>
            </wp:positionH>
            <wp:positionV relativeFrom="paragraph">
              <wp:posOffset>-782624</wp:posOffset>
            </wp:positionV>
            <wp:extent cx="2857500" cy="1143000"/>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9">
                      <a:extLst>
                        <a:ext uri="{28A0092B-C50C-407E-A947-70E740481C1C}">
                          <a14:useLocalDpi xmlns:a14="http://schemas.microsoft.com/office/drawing/2010/main" val="0"/>
                        </a:ext>
                      </a:extLst>
                    </a:blip>
                    <a:stretch>
                      <a:fillRect/>
                    </a:stretch>
                  </pic:blipFill>
                  <pic:spPr>
                    <a:xfrm>
                      <a:off x="0" y="0"/>
                      <a:ext cx="2857500" cy="1143000"/>
                    </a:xfrm>
                    <a:prstGeom prst="rect">
                      <a:avLst/>
                    </a:prstGeom>
                  </pic:spPr>
                </pic:pic>
              </a:graphicData>
            </a:graphic>
            <wp14:sizeRelH relativeFrom="page">
              <wp14:pctWidth>0</wp14:pctWidth>
            </wp14:sizeRelH>
            <wp14:sizeRelV relativeFrom="page">
              <wp14:pctHeight>0</wp14:pctHeight>
            </wp14:sizeRelV>
          </wp:anchor>
        </w:drawing>
      </w:r>
    </w:p>
    <w:p w14:paraId="4B0EBC0C" w14:textId="77777777" w:rsidR="00416E7B" w:rsidRDefault="00416E7B" w:rsidP="00BC7C89">
      <w:pPr>
        <w:spacing w:before="64"/>
        <w:ind w:left="102"/>
        <w:jc w:val="center"/>
        <w:rPr>
          <w:b/>
          <w:sz w:val="24"/>
        </w:rPr>
      </w:pPr>
    </w:p>
    <w:p w14:paraId="103021AE" w14:textId="77777777" w:rsidR="008B2D4C" w:rsidRDefault="008B2D4C" w:rsidP="00BC7C89">
      <w:pPr>
        <w:spacing w:before="64"/>
        <w:ind w:left="102"/>
        <w:jc w:val="center"/>
        <w:rPr>
          <w:b/>
          <w:sz w:val="24"/>
        </w:rPr>
      </w:pPr>
    </w:p>
    <w:p w14:paraId="16F2E59F" w14:textId="4F9E8A65" w:rsidR="000F6CF4" w:rsidRDefault="00760822" w:rsidP="00BC7C89">
      <w:pPr>
        <w:spacing w:before="64"/>
        <w:ind w:left="102"/>
        <w:jc w:val="center"/>
        <w:rPr>
          <w:b/>
          <w:sz w:val="24"/>
        </w:rPr>
      </w:pPr>
      <w:r>
        <w:rPr>
          <w:b/>
          <w:sz w:val="24"/>
        </w:rPr>
        <w:t>UNIFACISA</w:t>
      </w:r>
      <w:r>
        <w:rPr>
          <w:b/>
          <w:spacing w:val="-4"/>
          <w:sz w:val="24"/>
        </w:rPr>
        <w:t xml:space="preserve"> </w:t>
      </w:r>
      <w:r>
        <w:rPr>
          <w:b/>
          <w:sz w:val="24"/>
        </w:rPr>
        <w:t>–</w:t>
      </w:r>
      <w:r>
        <w:rPr>
          <w:b/>
          <w:spacing w:val="-3"/>
          <w:sz w:val="24"/>
        </w:rPr>
        <w:t xml:space="preserve"> </w:t>
      </w:r>
      <w:r>
        <w:rPr>
          <w:b/>
          <w:sz w:val="24"/>
        </w:rPr>
        <w:t>CENTRO</w:t>
      </w:r>
      <w:r>
        <w:rPr>
          <w:b/>
          <w:spacing w:val="-3"/>
          <w:sz w:val="24"/>
        </w:rPr>
        <w:t xml:space="preserve"> </w:t>
      </w:r>
      <w:r>
        <w:rPr>
          <w:b/>
          <w:spacing w:val="-2"/>
          <w:sz w:val="24"/>
        </w:rPr>
        <w:t>UNIVERSITÁRIO</w:t>
      </w:r>
    </w:p>
    <w:p w14:paraId="7F5FB84F" w14:textId="25BE0A1A" w:rsidR="000F6CF4" w:rsidRDefault="00760822" w:rsidP="00BC7C89">
      <w:pPr>
        <w:spacing w:before="41" w:line="276" w:lineRule="auto"/>
        <w:ind w:left="102" w:right="916"/>
        <w:jc w:val="center"/>
        <w:rPr>
          <w:b/>
          <w:sz w:val="24"/>
        </w:rPr>
      </w:pPr>
      <w:r>
        <w:rPr>
          <w:b/>
          <w:sz w:val="24"/>
        </w:rPr>
        <w:t>CESED</w:t>
      </w:r>
      <w:r>
        <w:rPr>
          <w:b/>
          <w:spacing w:val="-5"/>
          <w:sz w:val="24"/>
        </w:rPr>
        <w:t xml:space="preserve"> </w:t>
      </w:r>
      <w:r>
        <w:rPr>
          <w:b/>
          <w:sz w:val="24"/>
        </w:rPr>
        <w:t>-</w:t>
      </w:r>
      <w:r>
        <w:rPr>
          <w:b/>
          <w:spacing w:val="-6"/>
          <w:sz w:val="24"/>
        </w:rPr>
        <w:t xml:space="preserve"> </w:t>
      </w:r>
      <w:r>
        <w:rPr>
          <w:b/>
          <w:sz w:val="24"/>
        </w:rPr>
        <w:t>CENTRO</w:t>
      </w:r>
      <w:r>
        <w:rPr>
          <w:b/>
          <w:spacing w:val="-8"/>
          <w:sz w:val="24"/>
        </w:rPr>
        <w:t xml:space="preserve"> </w:t>
      </w:r>
      <w:r>
        <w:rPr>
          <w:b/>
          <w:sz w:val="24"/>
        </w:rPr>
        <w:t>DE</w:t>
      </w:r>
      <w:r>
        <w:rPr>
          <w:b/>
          <w:spacing w:val="-7"/>
          <w:sz w:val="24"/>
        </w:rPr>
        <w:t xml:space="preserve"> </w:t>
      </w:r>
      <w:r>
        <w:rPr>
          <w:b/>
          <w:sz w:val="24"/>
        </w:rPr>
        <w:t>ENSINO</w:t>
      </w:r>
      <w:r>
        <w:rPr>
          <w:b/>
          <w:spacing w:val="-5"/>
          <w:sz w:val="24"/>
        </w:rPr>
        <w:t xml:space="preserve"> </w:t>
      </w:r>
      <w:r>
        <w:rPr>
          <w:b/>
          <w:sz w:val="24"/>
        </w:rPr>
        <w:t>SUPERIOR</w:t>
      </w:r>
      <w:r>
        <w:rPr>
          <w:b/>
          <w:spacing w:val="-7"/>
          <w:sz w:val="24"/>
        </w:rPr>
        <w:t xml:space="preserve"> </w:t>
      </w:r>
      <w:r>
        <w:rPr>
          <w:b/>
          <w:sz w:val="24"/>
        </w:rPr>
        <w:t>E</w:t>
      </w:r>
      <w:r>
        <w:rPr>
          <w:b/>
          <w:spacing w:val="-5"/>
          <w:sz w:val="24"/>
        </w:rPr>
        <w:t xml:space="preserve"> </w:t>
      </w:r>
      <w:r>
        <w:rPr>
          <w:b/>
          <w:sz w:val="24"/>
        </w:rPr>
        <w:t>DESENVOLVIMENTO CURSO DE DIREITO</w:t>
      </w:r>
    </w:p>
    <w:p w14:paraId="162EADB5" w14:textId="77777777" w:rsidR="000F6CF4" w:rsidRDefault="000F6CF4">
      <w:pPr>
        <w:pStyle w:val="Corpodetexto"/>
        <w:rPr>
          <w:b/>
          <w:sz w:val="26"/>
        </w:rPr>
      </w:pPr>
    </w:p>
    <w:p w14:paraId="17CAA7BD" w14:textId="77777777" w:rsidR="000F6CF4" w:rsidRDefault="000F6CF4">
      <w:pPr>
        <w:pStyle w:val="Corpodetexto"/>
        <w:rPr>
          <w:b/>
          <w:sz w:val="26"/>
        </w:rPr>
      </w:pPr>
    </w:p>
    <w:p w14:paraId="5491ACDD" w14:textId="77777777" w:rsidR="000F6CF4" w:rsidRDefault="000F6CF4">
      <w:pPr>
        <w:pStyle w:val="Corpodetexto"/>
        <w:rPr>
          <w:b/>
          <w:sz w:val="26"/>
        </w:rPr>
      </w:pPr>
    </w:p>
    <w:p w14:paraId="73A184C1" w14:textId="77777777" w:rsidR="000F6CF4" w:rsidRDefault="000F6CF4">
      <w:pPr>
        <w:pStyle w:val="Corpodetexto"/>
        <w:rPr>
          <w:b/>
          <w:sz w:val="26"/>
        </w:rPr>
      </w:pPr>
    </w:p>
    <w:p w14:paraId="166EE497" w14:textId="249CA91D" w:rsidR="000F6CF4" w:rsidRDefault="0001457F">
      <w:pPr>
        <w:spacing w:before="183"/>
        <w:ind w:left="366" w:right="372"/>
        <w:jc w:val="center"/>
        <w:rPr>
          <w:b/>
          <w:sz w:val="24"/>
          <w:lang w:val="pt-BR"/>
        </w:rPr>
      </w:pPr>
      <w:r>
        <w:rPr>
          <w:b/>
          <w:sz w:val="24"/>
          <w:lang w:val="pt-BR"/>
        </w:rPr>
        <w:t>JOELLYTON ANDRADE QUEIROZ</w:t>
      </w:r>
    </w:p>
    <w:p w14:paraId="37442DBA" w14:textId="7F461591" w:rsidR="000F6CF4" w:rsidRDefault="000F6CF4">
      <w:pPr>
        <w:pStyle w:val="Corpodetexto"/>
        <w:rPr>
          <w:b/>
          <w:sz w:val="26"/>
        </w:rPr>
      </w:pPr>
    </w:p>
    <w:p w14:paraId="4D9B0D3D" w14:textId="77777777" w:rsidR="000F6CF4" w:rsidRDefault="000F6CF4">
      <w:pPr>
        <w:pStyle w:val="Corpodetexto"/>
        <w:rPr>
          <w:b/>
          <w:sz w:val="26"/>
        </w:rPr>
      </w:pPr>
    </w:p>
    <w:p w14:paraId="5057C0BD" w14:textId="77777777" w:rsidR="000F6CF4" w:rsidRDefault="000F6CF4">
      <w:pPr>
        <w:pStyle w:val="Corpodetexto"/>
        <w:rPr>
          <w:b/>
          <w:sz w:val="26"/>
        </w:rPr>
      </w:pPr>
    </w:p>
    <w:p w14:paraId="5189FBDC" w14:textId="77777777" w:rsidR="000F6CF4" w:rsidRDefault="000F6CF4">
      <w:pPr>
        <w:pStyle w:val="Corpodetexto"/>
        <w:rPr>
          <w:b/>
          <w:sz w:val="26"/>
        </w:rPr>
      </w:pPr>
    </w:p>
    <w:p w14:paraId="359001A9" w14:textId="77777777" w:rsidR="000F6CF4" w:rsidRDefault="000F6CF4">
      <w:pPr>
        <w:pStyle w:val="Corpodetexto"/>
        <w:rPr>
          <w:b/>
          <w:sz w:val="26"/>
        </w:rPr>
      </w:pPr>
    </w:p>
    <w:p w14:paraId="709C88F5" w14:textId="77777777" w:rsidR="000F6CF4" w:rsidRDefault="000F6CF4">
      <w:pPr>
        <w:pStyle w:val="Corpodetexto"/>
        <w:rPr>
          <w:b/>
          <w:sz w:val="26"/>
        </w:rPr>
      </w:pPr>
    </w:p>
    <w:p w14:paraId="7915DD57" w14:textId="381051C0" w:rsidR="000F6CF4" w:rsidRDefault="000F6CF4">
      <w:pPr>
        <w:pStyle w:val="Corpodetexto"/>
        <w:rPr>
          <w:b/>
          <w:sz w:val="26"/>
        </w:rPr>
      </w:pPr>
    </w:p>
    <w:p w14:paraId="56D95CD9" w14:textId="77777777" w:rsidR="000F6CF4" w:rsidRDefault="000F6CF4">
      <w:pPr>
        <w:pStyle w:val="Corpodetexto"/>
        <w:rPr>
          <w:b/>
          <w:sz w:val="26"/>
        </w:rPr>
      </w:pPr>
    </w:p>
    <w:p w14:paraId="6BCBCF9D" w14:textId="77777777" w:rsidR="000F6CF4" w:rsidRDefault="000F6CF4">
      <w:pPr>
        <w:pStyle w:val="Corpodetexto"/>
        <w:spacing w:before="1"/>
        <w:rPr>
          <w:b/>
        </w:rPr>
      </w:pPr>
    </w:p>
    <w:p w14:paraId="04E8B1A0" w14:textId="2A930F07" w:rsidR="000F6CF4" w:rsidRDefault="0001457F">
      <w:pPr>
        <w:spacing w:line="360" w:lineRule="auto"/>
        <w:ind w:left="366" w:right="376"/>
        <w:jc w:val="center"/>
        <w:rPr>
          <w:b/>
          <w:sz w:val="24"/>
          <w:lang w:val="pt-BR"/>
        </w:rPr>
      </w:pPr>
      <w:r>
        <w:rPr>
          <w:b/>
          <w:sz w:val="24"/>
          <w:lang w:val="pt-BR"/>
        </w:rPr>
        <w:t xml:space="preserve">FRAUDE À COTA DE GÊNERO </w:t>
      </w:r>
      <w:r w:rsidR="006023EF">
        <w:rPr>
          <w:b/>
          <w:sz w:val="24"/>
          <w:lang w:val="pt-BR"/>
        </w:rPr>
        <w:t>NAS ELEIÇÃO DO ANO DE 2020: ANÁLISE DA JURISPRUDÊNCIA DO TRIBUNAL REGIONAL ELEITORAL DA PARAÍBA</w:t>
      </w:r>
    </w:p>
    <w:p w14:paraId="6DF2F6B4" w14:textId="77777777" w:rsidR="000F6CF4" w:rsidRDefault="000F6CF4">
      <w:pPr>
        <w:pStyle w:val="Corpodetexto"/>
        <w:rPr>
          <w:b/>
          <w:sz w:val="26"/>
        </w:rPr>
      </w:pPr>
    </w:p>
    <w:p w14:paraId="1CEF3E58" w14:textId="77777777" w:rsidR="000F6CF4" w:rsidRDefault="000F6CF4">
      <w:pPr>
        <w:pStyle w:val="Corpodetexto"/>
        <w:rPr>
          <w:b/>
          <w:sz w:val="26"/>
        </w:rPr>
      </w:pPr>
    </w:p>
    <w:p w14:paraId="21377FA0" w14:textId="77777777" w:rsidR="000F6CF4" w:rsidRDefault="000F6CF4">
      <w:pPr>
        <w:pStyle w:val="Corpodetexto"/>
        <w:rPr>
          <w:b/>
          <w:sz w:val="26"/>
        </w:rPr>
      </w:pPr>
    </w:p>
    <w:p w14:paraId="6927E5CE" w14:textId="77777777" w:rsidR="000F6CF4" w:rsidRDefault="000F6CF4">
      <w:pPr>
        <w:pStyle w:val="Corpodetexto"/>
        <w:rPr>
          <w:b/>
          <w:sz w:val="26"/>
        </w:rPr>
      </w:pPr>
    </w:p>
    <w:p w14:paraId="3AA7F105" w14:textId="77777777" w:rsidR="000F6CF4" w:rsidRDefault="000F6CF4">
      <w:pPr>
        <w:pStyle w:val="Corpodetexto"/>
        <w:rPr>
          <w:b/>
          <w:sz w:val="26"/>
        </w:rPr>
      </w:pPr>
    </w:p>
    <w:p w14:paraId="57D616D8" w14:textId="77777777" w:rsidR="000F6CF4" w:rsidRDefault="000F6CF4">
      <w:pPr>
        <w:pStyle w:val="Corpodetexto"/>
        <w:rPr>
          <w:b/>
          <w:sz w:val="26"/>
        </w:rPr>
      </w:pPr>
    </w:p>
    <w:p w14:paraId="4B3747FE" w14:textId="77777777" w:rsidR="000F6CF4" w:rsidRDefault="000F6CF4">
      <w:pPr>
        <w:pStyle w:val="Corpodetexto"/>
        <w:rPr>
          <w:b/>
          <w:sz w:val="26"/>
        </w:rPr>
      </w:pPr>
    </w:p>
    <w:p w14:paraId="22D1A7DA" w14:textId="77777777" w:rsidR="000F6CF4" w:rsidRDefault="000F6CF4">
      <w:pPr>
        <w:pStyle w:val="Corpodetexto"/>
        <w:rPr>
          <w:b/>
          <w:sz w:val="26"/>
        </w:rPr>
      </w:pPr>
    </w:p>
    <w:p w14:paraId="60212219" w14:textId="77777777" w:rsidR="000F6CF4" w:rsidRDefault="000F6CF4">
      <w:pPr>
        <w:pStyle w:val="Corpodetexto"/>
        <w:rPr>
          <w:b/>
          <w:sz w:val="26"/>
        </w:rPr>
      </w:pPr>
    </w:p>
    <w:p w14:paraId="7225F2FE" w14:textId="77777777" w:rsidR="000F6CF4" w:rsidRDefault="000F6CF4">
      <w:pPr>
        <w:pStyle w:val="Corpodetexto"/>
        <w:rPr>
          <w:b/>
          <w:sz w:val="26"/>
        </w:rPr>
      </w:pPr>
    </w:p>
    <w:p w14:paraId="34E7F947" w14:textId="77777777" w:rsidR="000F6CF4" w:rsidRDefault="000F6CF4">
      <w:pPr>
        <w:pStyle w:val="Corpodetexto"/>
        <w:rPr>
          <w:b/>
          <w:sz w:val="26"/>
        </w:rPr>
      </w:pPr>
    </w:p>
    <w:p w14:paraId="4252EE23" w14:textId="77777777" w:rsidR="000F6CF4" w:rsidRDefault="000F6CF4">
      <w:pPr>
        <w:pStyle w:val="Corpodetexto"/>
        <w:rPr>
          <w:b/>
          <w:sz w:val="26"/>
        </w:rPr>
      </w:pPr>
    </w:p>
    <w:p w14:paraId="02868A49" w14:textId="77777777" w:rsidR="000F6CF4" w:rsidRDefault="000F6CF4">
      <w:pPr>
        <w:pStyle w:val="Corpodetexto"/>
        <w:rPr>
          <w:b/>
          <w:sz w:val="26"/>
        </w:rPr>
      </w:pPr>
    </w:p>
    <w:p w14:paraId="7E73D6A0" w14:textId="77777777" w:rsidR="000F6CF4" w:rsidRDefault="000F6CF4">
      <w:pPr>
        <w:pStyle w:val="Corpodetexto"/>
        <w:rPr>
          <w:b/>
          <w:sz w:val="26"/>
        </w:rPr>
      </w:pPr>
    </w:p>
    <w:p w14:paraId="3CFDBC9A" w14:textId="77777777" w:rsidR="000F6CF4" w:rsidRDefault="000F6CF4">
      <w:pPr>
        <w:pStyle w:val="Corpodetexto"/>
        <w:rPr>
          <w:b/>
          <w:sz w:val="26"/>
        </w:rPr>
      </w:pPr>
    </w:p>
    <w:p w14:paraId="6D392FE4" w14:textId="77777777" w:rsidR="000F6CF4" w:rsidRDefault="000F6CF4">
      <w:pPr>
        <w:pStyle w:val="Corpodetexto"/>
        <w:rPr>
          <w:b/>
          <w:sz w:val="26"/>
        </w:rPr>
      </w:pPr>
    </w:p>
    <w:p w14:paraId="45EF36C3" w14:textId="77777777" w:rsidR="000F6CF4" w:rsidRDefault="000F6CF4">
      <w:pPr>
        <w:pStyle w:val="Corpodetexto"/>
        <w:rPr>
          <w:b/>
          <w:sz w:val="26"/>
        </w:rPr>
      </w:pPr>
    </w:p>
    <w:p w14:paraId="0514B747" w14:textId="77777777" w:rsidR="000F6CF4" w:rsidRDefault="000F6CF4">
      <w:pPr>
        <w:pStyle w:val="Corpodetexto"/>
        <w:rPr>
          <w:b/>
          <w:sz w:val="26"/>
        </w:rPr>
      </w:pPr>
    </w:p>
    <w:p w14:paraId="06C7C982" w14:textId="77777777" w:rsidR="000F6CF4" w:rsidRDefault="000F6CF4">
      <w:pPr>
        <w:pStyle w:val="Corpodetexto"/>
        <w:rPr>
          <w:b/>
          <w:sz w:val="26"/>
        </w:rPr>
      </w:pPr>
    </w:p>
    <w:p w14:paraId="398A21DF" w14:textId="77777777" w:rsidR="000F6CF4" w:rsidRDefault="000F6CF4">
      <w:pPr>
        <w:pStyle w:val="Corpodetexto"/>
        <w:rPr>
          <w:b/>
          <w:sz w:val="26"/>
        </w:rPr>
      </w:pPr>
    </w:p>
    <w:p w14:paraId="161BCC9E" w14:textId="75EC9F65" w:rsidR="00E46E98" w:rsidRDefault="002D6331" w:rsidP="00E46E98">
      <w:pPr>
        <w:pStyle w:val="Corpodetexto"/>
        <w:spacing w:before="186" w:line="360" w:lineRule="auto"/>
        <w:ind w:right="3354"/>
        <w:jc w:val="center"/>
        <w:rPr>
          <w:b/>
          <w:bCs/>
        </w:rPr>
      </w:pPr>
      <w:r>
        <w:rPr>
          <w:b/>
          <w:bCs/>
        </w:rPr>
        <w:t xml:space="preserve">                                                   </w:t>
      </w:r>
      <w:r w:rsidR="00760822" w:rsidRPr="00BC7C89">
        <w:rPr>
          <w:b/>
          <w:bCs/>
        </w:rPr>
        <w:t>CAMPINA</w:t>
      </w:r>
      <w:r w:rsidR="00760822" w:rsidRPr="00BC7C89">
        <w:rPr>
          <w:b/>
          <w:bCs/>
          <w:spacing w:val="-17"/>
        </w:rPr>
        <w:t xml:space="preserve"> </w:t>
      </w:r>
      <w:r w:rsidR="00760822" w:rsidRPr="00BC7C89">
        <w:rPr>
          <w:b/>
          <w:bCs/>
        </w:rPr>
        <w:t>GRANDE-PB</w:t>
      </w:r>
    </w:p>
    <w:p w14:paraId="034230D9" w14:textId="7E8C7DE4" w:rsidR="000F6CF4" w:rsidRPr="00BC7C89" w:rsidRDefault="002D6331" w:rsidP="00E46E98">
      <w:pPr>
        <w:pStyle w:val="Corpodetexto"/>
        <w:spacing w:before="186" w:line="360" w:lineRule="auto"/>
        <w:ind w:right="3354"/>
        <w:jc w:val="center"/>
        <w:rPr>
          <w:b/>
          <w:bCs/>
          <w:lang w:val="pt-BR"/>
        </w:rPr>
      </w:pPr>
      <w:r>
        <w:rPr>
          <w:b/>
          <w:bCs/>
          <w:spacing w:val="-4"/>
        </w:rPr>
        <w:t xml:space="preserve">                                                    </w:t>
      </w:r>
      <w:r w:rsidR="00760822" w:rsidRPr="00BC7C89">
        <w:rPr>
          <w:b/>
          <w:bCs/>
          <w:spacing w:val="-4"/>
        </w:rPr>
        <w:t>202</w:t>
      </w:r>
      <w:r w:rsidR="00760822" w:rsidRPr="00BC7C89">
        <w:rPr>
          <w:b/>
          <w:bCs/>
          <w:spacing w:val="-4"/>
          <w:lang w:val="pt-BR"/>
        </w:rPr>
        <w:t>2</w:t>
      </w:r>
    </w:p>
    <w:p w14:paraId="1D58973A" w14:textId="77777777" w:rsidR="000F6CF4" w:rsidRDefault="000F6CF4">
      <w:pPr>
        <w:spacing w:line="360" w:lineRule="auto"/>
        <w:jc w:val="center"/>
        <w:sectPr w:rsidR="000F6CF4">
          <w:type w:val="continuous"/>
          <w:pgSz w:w="11910" w:h="16840"/>
          <w:pgMar w:top="1620" w:right="1020" w:bottom="280" w:left="1600" w:header="720" w:footer="720" w:gutter="0"/>
          <w:cols w:space="720"/>
        </w:sectPr>
      </w:pPr>
    </w:p>
    <w:p w14:paraId="6AAE4DDB" w14:textId="77777777" w:rsidR="000F6CF4" w:rsidRPr="00BC7C89" w:rsidRDefault="0001457F">
      <w:pPr>
        <w:pStyle w:val="Corpodetexto"/>
        <w:spacing w:before="64"/>
        <w:ind w:right="-66" w:firstLine="22"/>
        <w:jc w:val="center"/>
        <w:rPr>
          <w:b/>
          <w:bCs/>
          <w:lang w:val="pt-BR"/>
        </w:rPr>
      </w:pPr>
      <w:r w:rsidRPr="00BC7C89">
        <w:rPr>
          <w:b/>
          <w:bCs/>
          <w:lang w:val="pt-BR"/>
        </w:rPr>
        <w:lastRenderedPageBreak/>
        <w:t>JOELLYTON ANDRADE QUEIROZ</w:t>
      </w:r>
    </w:p>
    <w:p w14:paraId="3BEDCDD5" w14:textId="77777777" w:rsidR="000F6CF4" w:rsidRPr="00BC7C89" w:rsidRDefault="000F6CF4">
      <w:pPr>
        <w:pStyle w:val="Corpodetexto"/>
        <w:rPr>
          <w:rFonts w:ascii="Arial"/>
          <w:b/>
          <w:bCs/>
          <w:sz w:val="26"/>
        </w:rPr>
      </w:pPr>
    </w:p>
    <w:p w14:paraId="2CFE4736" w14:textId="77777777" w:rsidR="000F6CF4" w:rsidRPr="00BC7C89" w:rsidRDefault="000F6CF4">
      <w:pPr>
        <w:pStyle w:val="Corpodetexto"/>
        <w:rPr>
          <w:rFonts w:ascii="Arial"/>
          <w:b/>
          <w:bCs/>
          <w:sz w:val="26"/>
        </w:rPr>
      </w:pPr>
    </w:p>
    <w:p w14:paraId="31FEAC7F" w14:textId="77777777" w:rsidR="000F6CF4" w:rsidRPr="00BC7C89" w:rsidRDefault="000F6CF4">
      <w:pPr>
        <w:pStyle w:val="Corpodetexto"/>
        <w:rPr>
          <w:rFonts w:ascii="Arial"/>
          <w:b/>
          <w:bCs/>
          <w:sz w:val="26"/>
        </w:rPr>
      </w:pPr>
    </w:p>
    <w:p w14:paraId="122C61BA" w14:textId="77777777" w:rsidR="000F6CF4" w:rsidRPr="00BC7C89" w:rsidRDefault="000F6CF4">
      <w:pPr>
        <w:pStyle w:val="Corpodetexto"/>
        <w:rPr>
          <w:rFonts w:ascii="Arial"/>
          <w:b/>
          <w:bCs/>
          <w:sz w:val="26"/>
        </w:rPr>
      </w:pPr>
    </w:p>
    <w:p w14:paraId="4BADCB07" w14:textId="77777777" w:rsidR="000F6CF4" w:rsidRPr="00BC7C89" w:rsidRDefault="000F6CF4">
      <w:pPr>
        <w:pStyle w:val="Corpodetexto"/>
        <w:rPr>
          <w:rFonts w:ascii="Arial"/>
          <w:b/>
          <w:bCs/>
          <w:sz w:val="26"/>
        </w:rPr>
      </w:pPr>
    </w:p>
    <w:p w14:paraId="655296B2" w14:textId="77777777" w:rsidR="000F6CF4" w:rsidRPr="00BC7C89" w:rsidRDefault="000F6CF4">
      <w:pPr>
        <w:pStyle w:val="Corpodetexto"/>
        <w:rPr>
          <w:rFonts w:ascii="Arial"/>
          <w:b/>
          <w:bCs/>
          <w:sz w:val="26"/>
        </w:rPr>
      </w:pPr>
    </w:p>
    <w:p w14:paraId="2C6C0B9F" w14:textId="77777777" w:rsidR="000F6CF4" w:rsidRPr="00BC7C89" w:rsidRDefault="000F6CF4">
      <w:pPr>
        <w:pStyle w:val="Corpodetexto"/>
        <w:rPr>
          <w:rFonts w:ascii="Arial"/>
          <w:b/>
          <w:bCs/>
          <w:sz w:val="26"/>
        </w:rPr>
      </w:pPr>
    </w:p>
    <w:p w14:paraId="0E9A7575" w14:textId="77777777" w:rsidR="006023EF" w:rsidRDefault="006023EF" w:rsidP="006023EF">
      <w:pPr>
        <w:spacing w:line="360" w:lineRule="auto"/>
        <w:ind w:left="366" w:right="376"/>
        <w:jc w:val="center"/>
        <w:rPr>
          <w:b/>
          <w:sz w:val="24"/>
          <w:lang w:val="pt-BR"/>
        </w:rPr>
      </w:pPr>
      <w:r>
        <w:rPr>
          <w:b/>
          <w:sz w:val="24"/>
          <w:lang w:val="pt-BR"/>
        </w:rPr>
        <w:t>FRAUDE À COTA DE GÊNERO NAS ELEIÇÃO DO ANO DE 2020: ANÁLISE DA JURISPRUDÊNCIA DO TRIBUNAL REGIONAL ELEITORAL DA PARAÍBA</w:t>
      </w:r>
    </w:p>
    <w:p w14:paraId="1372DD63" w14:textId="77777777" w:rsidR="000F6CF4" w:rsidRPr="00BC7C89" w:rsidRDefault="000F6CF4">
      <w:pPr>
        <w:pStyle w:val="Corpodetexto"/>
        <w:rPr>
          <w:b/>
          <w:bCs/>
          <w:sz w:val="26"/>
        </w:rPr>
      </w:pPr>
    </w:p>
    <w:p w14:paraId="38A3CF12" w14:textId="77777777" w:rsidR="000F6CF4" w:rsidRPr="00BC7C89" w:rsidRDefault="000F6CF4">
      <w:pPr>
        <w:pStyle w:val="Corpodetexto"/>
        <w:rPr>
          <w:b/>
          <w:bCs/>
          <w:sz w:val="26"/>
        </w:rPr>
      </w:pPr>
    </w:p>
    <w:p w14:paraId="7F4BB08A" w14:textId="77777777" w:rsidR="000F6CF4" w:rsidRDefault="000F6CF4">
      <w:pPr>
        <w:pStyle w:val="Corpodetexto"/>
        <w:rPr>
          <w:sz w:val="26"/>
        </w:rPr>
      </w:pPr>
    </w:p>
    <w:p w14:paraId="15C09785" w14:textId="77777777" w:rsidR="000F6CF4" w:rsidRDefault="000F6CF4">
      <w:pPr>
        <w:pStyle w:val="Corpodetexto"/>
        <w:rPr>
          <w:sz w:val="26"/>
        </w:rPr>
      </w:pPr>
    </w:p>
    <w:p w14:paraId="188186AF" w14:textId="77777777" w:rsidR="000F6CF4" w:rsidRDefault="000F6CF4">
      <w:pPr>
        <w:pStyle w:val="Corpodetexto"/>
        <w:rPr>
          <w:sz w:val="26"/>
        </w:rPr>
      </w:pPr>
    </w:p>
    <w:p w14:paraId="3C18B859" w14:textId="77777777" w:rsidR="000F6CF4" w:rsidRDefault="00760822">
      <w:pPr>
        <w:pStyle w:val="Corpodetexto"/>
        <w:tabs>
          <w:tab w:val="left" w:pos="5663"/>
          <w:tab w:val="left" w:pos="6449"/>
          <w:tab w:val="left" w:pos="8397"/>
        </w:tabs>
        <w:spacing w:before="229"/>
        <w:ind w:left="4638" w:right="109"/>
        <w:jc w:val="both"/>
        <w:rPr>
          <w:lang w:val="pt-BR"/>
        </w:rPr>
      </w:pPr>
      <w:r>
        <w:t>Trabalho</w:t>
      </w:r>
      <w:r>
        <w:rPr>
          <w:spacing w:val="40"/>
        </w:rPr>
        <w:t xml:space="preserve"> </w:t>
      </w:r>
      <w:r>
        <w:t>de</w:t>
      </w:r>
      <w:r>
        <w:rPr>
          <w:spacing w:val="40"/>
        </w:rPr>
        <w:t xml:space="preserve"> </w:t>
      </w:r>
      <w:r>
        <w:t>Conclusão</w:t>
      </w:r>
      <w:r>
        <w:rPr>
          <w:spacing w:val="80"/>
        </w:rPr>
        <w:t xml:space="preserve"> </w:t>
      </w:r>
      <w:r>
        <w:t>de</w:t>
      </w:r>
      <w:r>
        <w:rPr>
          <w:spacing w:val="40"/>
        </w:rPr>
        <w:t xml:space="preserve"> </w:t>
      </w:r>
      <w:r>
        <w:t>Curso</w:t>
      </w:r>
      <w:r>
        <w:rPr>
          <w:spacing w:val="80"/>
        </w:rPr>
        <w:t xml:space="preserve"> </w:t>
      </w:r>
      <w:r>
        <w:t>-</w:t>
      </w:r>
      <w:r>
        <w:rPr>
          <w:spacing w:val="40"/>
        </w:rPr>
        <w:t xml:space="preserve"> </w:t>
      </w:r>
      <w:r>
        <w:t>Artigo</w:t>
      </w:r>
      <w:r>
        <w:rPr>
          <w:spacing w:val="40"/>
        </w:rPr>
        <w:t xml:space="preserve"> </w:t>
      </w:r>
      <w:r>
        <w:t>Científico</w:t>
      </w:r>
      <w:r>
        <w:rPr>
          <w:spacing w:val="40"/>
        </w:rPr>
        <w:t xml:space="preserve"> </w:t>
      </w:r>
      <w:r>
        <w:t>-</w:t>
      </w:r>
      <w:r>
        <w:rPr>
          <w:spacing w:val="40"/>
        </w:rPr>
        <w:t xml:space="preserve"> </w:t>
      </w:r>
      <w:r>
        <w:t>apresentado</w:t>
      </w:r>
      <w:r>
        <w:rPr>
          <w:spacing w:val="40"/>
        </w:rPr>
        <w:t xml:space="preserve"> </w:t>
      </w:r>
      <w:r>
        <w:t>como</w:t>
      </w:r>
      <w:r>
        <w:rPr>
          <w:spacing w:val="40"/>
        </w:rPr>
        <w:t xml:space="preserve"> </w:t>
      </w:r>
      <w:r>
        <w:t>pré-requisito para</w:t>
      </w:r>
      <w:r>
        <w:rPr>
          <w:spacing w:val="40"/>
        </w:rPr>
        <w:t xml:space="preserve"> </w:t>
      </w:r>
      <w:r>
        <w:t>a</w:t>
      </w:r>
      <w:r>
        <w:rPr>
          <w:spacing w:val="40"/>
        </w:rPr>
        <w:t xml:space="preserve"> </w:t>
      </w:r>
      <w:r>
        <w:t>obtenção</w:t>
      </w:r>
      <w:r>
        <w:rPr>
          <w:spacing w:val="40"/>
        </w:rPr>
        <w:t xml:space="preserve"> </w:t>
      </w:r>
      <w:r>
        <w:t>do</w:t>
      </w:r>
      <w:r>
        <w:rPr>
          <w:spacing w:val="80"/>
        </w:rPr>
        <w:t xml:space="preserve"> </w:t>
      </w:r>
      <w:r>
        <w:t>título</w:t>
      </w:r>
      <w:r>
        <w:rPr>
          <w:spacing w:val="40"/>
        </w:rPr>
        <w:t xml:space="preserve"> </w:t>
      </w:r>
      <w:r>
        <w:t>de</w:t>
      </w:r>
      <w:r>
        <w:rPr>
          <w:spacing w:val="40"/>
        </w:rPr>
        <w:t xml:space="preserve"> </w:t>
      </w:r>
      <w:r>
        <w:t>Bacharel</w:t>
      </w:r>
      <w:r>
        <w:rPr>
          <w:spacing w:val="80"/>
        </w:rPr>
        <w:t xml:space="preserve"> </w:t>
      </w:r>
      <w:r>
        <w:t>em</w:t>
      </w:r>
      <w:r>
        <w:rPr>
          <w:spacing w:val="40"/>
        </w:rPr>
        <w:t xml:space="preserve"> </w:t>
      </w:r>
      <w:r>
        <w:t xml:space="preserve">Direito pela UniFacisa – Centro Universitário </w:t>
      </w:r>
      <w:r>
        <w:rPr>
          <w:spacing w:val="-4"/>
        </w:rPr>
        <w:t>Área</w:t>
      </w:r>
      <w:r>
        <w:tab/>
      </w:r>
      <w:r>
        <w:rPr>
          <w:spacing w:val="-6"/>
        </w:rPr>
        <w:t>de</w:t>
      </w:r>
      <w:r>
        <w:tab/>
      </w:r>
      <w:r>
        <w:rPr>
          <w:spacing w:val="-2"/>
        </w:rPr>
        <w:t>Concentração:</w:t>
      </w:r>
      <w:r>
        <w:tab/>
      </w:r>
      <w:r>
        <w:rPr>
          <w:spacing w:val="-2"/>
        </w:rPr>
        <w:t>Direito</w:t>
      </w:r>
      <w:r w:rsidR="004E4D7E">
        <w:rPr>
          <w:spacing w:val="-2"/>
          <w:lang w:val="pt-BR"/>
        </w:rPr>
        <w:t xml:space="preserve"> Eleitoral,</w:t>
      </w:r>
      <w:r w:rsidR="004E4D7E">
        <w:rPr>
          <w:lang w:val="pt-BR"/>
        </w:rPr>
        <w:t>- Lei nº 9.504/1997</w:t>
      </w:r>
      <w:r>
        <w:rPr>
          <w:lang w:val="pt-BR"/>
        </w:rPr>
        <w:t xml:space="preserve"> -</w:t>
      </w:r>
      <w:r>
        <w:t xml:space="preserve"> Orientador: </w:t>
      </w:r>
      <w:r w:rsidR="004E4D7E">
        <w:rPr>
          <w:lang w:val="pt-BR"/>
        </w:rPr>
        <w:t>José Lafayette Pires Benevides Gadelha</w:t>
      </w:r>
    </w:p>
    <w:p w14:paraId="1B6500D5" w14:textId="77777777" w:rsidR="000F6CF4" w:rsidRDefault="000F6CF4">
      <w:pPr>
        <w:pStyle w:val="Corpodetexto"/>
        <w:rPr>
          <w:sz w:val="26"/>
        </w:rPr>
      </w:pPr>
    </w:p>
    <w:p w14:paraId="0CDD9E55" w14:textId="77777777" w:rsidR="000F6CF4" w:rsidRDefault="000F6CF4">
      <w:pPr>
        <w:pStyle w:val="Corpodetexto"/>
        <w:rPr>
          <w:sz w:val="26"/>
        </w:rPr>
      </w:pPr>
    </w:p>
    <w:p w14:paraId="2D0FEA23" w14:textId="77777777" w:rsidR="000F6CF4" w:rsidRDefault="000F6CF4">
      <w:pPr>
        <w:pStyle w:val="Corpodetexto"/>
        <w:rPr>
          <w:sz w:val="26"/>
        </w:rPr>
      </w:pPr>
    </w:p>
    <w:p w14:paraId="56961096" w14:textId="77777777" w:rsidR="000F6CF4" w:rsidRDefault="000F6CF4">
      <w:pPr>
        <w:pStyle w:val="Corpodetexto"/>
        <w:rPr>
          <w:sz w:val="26"/>
        </w:rPr>
      </w:pPr>
    </w:p>
    <w:p w14:paraId="56073C75" w14:textId="77777777" w:rsidR="000F6CF4" w:rsidRDefault="000F6CF4">
      <w:pPr>
        <w:pStyle w:val="Corpodetexto"/>
        <w:rPr>
          <w:sz w:val="26"/>
        </w:rPr>
      </w:pPr>
    </w:p>
    <w:p w14:paraId="6EA738E8" w14:textId="77777777" w:rsidR="000F6CF4" w:rsidRDefault="000F6CF4">
      <w:pPr>
        <w:pStyle w:val="Corpodetexto"/>
        <w:rPr>
          <w:sz w:val="26"/>
        </w:rPr>
      </w:pPr>
    </w:p>
    <w:p w14:paraId="203F0568" w14:textId="77777777" w:rsidR="000F6CF4" w:rsidRDefault="000F6CF4">
      <w:pPr>
        <w:pStyle w:val="Corpodetexto"/>
        <w:rPr>
          <w:sz w:val="26"/>
        </w:rPr>
      </w:pPr>
    </w:p>
    <w:p w14:paraId="2CBF3AA1" w14:textId="77777777" w:rsidR="000F6CF4" w:rsidRDefault="000F6CF4">
      <w:pPr>
        <w:pStyle w:val="Corpodetexto"/>
        <w:rPr>
          <w:sz w:val="26"/>
        </w:rPr>
      </w:pPr>
    </w:p>
    <w:p w14:paraId="3F38EFC8" w14:textId="77777777" w:rsidR="000F6CF4" w:rsidRDefault="000F6CF4">
      <w:pPr>
        <w:pStyle w:val="Corpodetexto"/>
        <w:rPr>
          <w:sz w:val="26"/>
        </w:rPr>
      </w:pPr>
    </w:p>
    <w:p w14:paraId="06539577" w14:textId="77777777" w:rsidR="000F6CF4" w:rsidRDefault="000F6CF4">
      <w:pPr>
        <w:pStyle w:val="Corpodetexto"/>
        <w:rPr>
          <w:sz w:val="26"/>
        </w:rPr>
      </w:pPr>
    </w:p>
    <w:p w14:paraId="4F99A67C" w14:textId="77777777" w:rsidR="000F6CF4" w:rsidRDefault="000F6CF4">
      <w:pPr>
        <w:pStyle w:val="Corpodetexto"/>
        <w:rPr>
          <w:sz w:val="26"/>
        </w:rPr>
      </w:pPr>
    </w:p>
    <w:p w14:paraId="5494BBFC" w14:textId="77777777" w:rsidR="000F6CF4" w:rsidRDefault="000F6CF4">
      <w:pPr>
        <w:pStyle w:val="Corpodetexto"/>
        <w:rPr>
          <w:sz w:val="26"/>
        </w:rPr>
      </w:pPr>
    </w:p>
    <w:p w14:paraId="68FCA3B0" w14:textId="77777777" w:rsidR="000F6CF4" w:rsidRDefault="000F6CF4">
      <w:pPr>
        <w:pStyle w:val="Corpodetexto"/>
        <w:rPr>
          <w:sz w:val="26"/>
        </w:rPr>
      </w:pPr>
    </w:p>
    <w:p w14:paraId="3F207B6B" w14:textId="77777777" w:rsidR="000F6CF4" w:rsidRDefault="000F6CF4">
      <w:pPr>
        <w:pStyle w:val="Corpodetexto"/>
        <w:rPr>
          <w:sz w:val="26"/>
        </w:rPr>
      </w:pPr>
    </w:p>
    <w:p w14:paraId="5C2B8199" w14:textId="77777777" w:rsidR="000F6CF4" w:rsidRDefault="000F6CF4">
      <w:pPr>
        <w:pStyle w:val="Corpodetexto"/>
        <w:rPr>
          <w:sz w:val="26"/>
        </w:rPr>
      </w:pPr>
    </w:p>
    <w:p w14:paraId="0C17C099" w14:textId="77777777" w:rsidR="000F6CF4" w:rsidRDefault="000F6CF4">
      <w:pPr>
        <w:pStyle w:val="Corpodetexto"/>
        <w:rPr>
          <w:sz w:val="26"/>
        </w:rPr>
      </w:pPr>
    </w:p>
    <w:p w14:paraId="06446449" w14:textId="77777777" w:rsidR="000F6CF4" w:rsidRDefault="000F6CF4">
      <w:pPr>
        <w:pStyle w:val="Corpodetexto"/>
        <w:rPr>
          <w:sz w:val="26"/>
        </w:rPr>
      </w:pPr>
    </w:p>
    <w:p w14:paraId="08C7E890" w14:textId="77777777" w:rsidR="000F6CF4" w:rsidRDefault="000F6CF4">
      <w:pPr>
        <w:pStyle w:val="Corpodetexto"/>
        <w:rPr>
          <w:sz w:val="26"/>
        </w:rPr>
      </w:pPr>
    </w:p>
    <w:p w14:paraId="78319DF2" w14:textId="77777777" w:rsidR="000F6CF4" w:rsidRDefault="000F6CF4">
      <w:pPr>
        <w:pStyle w:val="Corpodetexto"/>
        <w:spacing w:before="2"/>
        <w:rPr>
          <w:sz w:val="32"/>
        </w:rPr>
      </w:pPr>
    </w:p>
    <w:p w14:paraId="6FECCF7F" w14:textId="6E11BA22" w:rsidR="002D6331" w:rsidRDefault="002D6331" w:rsidP="002D6331">
      <w:pPr>
        <w:pStyle w:val="Corpodetexto"/>
        <w:spacing w:before="186" w:line="360" w:lineRule="auto"/>
        <w:ind w:right="3354"/>
        <w:jc w:val="center"/>
        <w:rPr>
          <w:b/>
          <w:bCs/>
        </w:rPr>
      </w:pPr>
      <w:r>
        <w:rPr>
          <w:b/>
          <w:bCs/>
        </w:rPr>
        <w:t xml:space="preserve">                                     </w:t>
      </w:r>
      <w:r w:rsidR="00BC7C89" w:rsidRPr="00BC7C89">
        <w:rPr>
          <w:b/>
          <w:bCs/>
        </w:rPr>
        <w:t>CAMPINA</w:t>
      </w:r>
      <w:r w:rsidR="00BC7C89" w:rsidRPr="00BC7C89">
        <w:rPr>
          <w:b/>
          <w:bCs/>
          <w:spacing w:val="-17"/>
        </w:rPr>
        <w:t xml:space="preserve"> </w:t>
      </w:r>
      <w:r w:rsidR="00BC7C89" w:rsidRPr="00BC7C89">
        <w:rPr>
          <w:b/>
          <w:bCs/>
        </w:rPr>
        <w:t>GRAND</w:t>
      </w:r>
      <w:r w:rsidR="00E46E98">
        <w:rPr>
          <w:b/>
          <w:bCs/>
        </w:rPr>
        <w:t>E</w:t>
      </w:r>
      <w:r>
        <w:rPr>
          <w:b/>
          <w:bCs/>
        </w:rPr>
        <w:t>-</w:t>
      </w:r>
      <w:r w:rsidR="00BC7C89" w:rsidRPr="00BC7C89">
        <w:rPr>
          <w:b/>
          <w:bCs/>
        </w:rPr>
        <w:t>PB</w:t>
      </w:r>
    </w:p>
    <w:p w14:paraId="0EC67FFD" w14:textId="766ED836" w:rsidR="00BC7C89" w:rsidRPr="00BC7C89" w:rsidRDefault="002D6331" w:rsidP="002D6331">
      <w:pPr>
        <w:pStyle w:val="Corpodetexto"/>
        <w:spacing w:before="186" w:line="360" w:lineRule="auto"/>
        <w:ind w:right="3354"/>
        <w:jc w:val="center"/>
        <w:rPr>
          <w:b/>
          <w:bCs/>
          <w:lang w:val="pt-BR"/>
        </w:rPr>
      </w:pPr>
      <w:r>
        <w:rPr>
          <w:b/>
          <w:bCs/>
          <w:spacing w:val="-4"/>
        </w:rPr>
        <w:t xml:space="preserve">                                        </w:t>
      </w:r>
      <w:r w:rsidR="00BC7C89" w:rsidRPr="00BC7C89">
        <w:rPr>
          <w:b/>
          <w:bCs/>
          <w:spacing w:val="-4"/>
        </w:rPr>
        <w:t>202</w:t>
      </w:r>
      <w:r w:rsidR="00BC7C89" w:rsidRPr="00BC7C89">
        <w:rPr>
          <w:b/>
          <w:bCs/>
          <w:spacing w:val="-4"/>
          <w:lang w:val="pt-BR"/>
        </w:rPr>
        <w:t>2</w:t>
      </w:r>
    </w:p>
    <w:p w14:paraId="6F98C1E2" w14:textId="77777777" w:rsidR="000F6CF4" w:rsidRDefault="000F6CF4">
      <w:pPr>
        <w:spacing w:line="360" w:lineRule="auto"/>
        <w:jc w:val="center"/>
        <w:sectPr w:rsidR="000F6CF4">
          <w:pgSz w:w="11910" w:h="16840"/>
          <w:pgMar w:top="1620" w:right="1020" w:bottom="280" w:left="1600" w:header="720" w:footer="720" w:gutter="0"/>
          <w:cols w:space="720"/>
        </w:sectPr>
      </w:pPr>
    </w:p>
    <w:p w14:paraId="5252F0BD" w14:textId="53A0208A" w:rsidR="000F6CF4" w:rsidRDefault="00BC7C89">
      <w:pPr>
        <w:pStyle w:val="Corpodetexto"/>
        <w:rPr>
          <w:sz w:val="20"/>
        </w:rPr>
      </w:pPr>
      <w:r>
        <w:rPr>
          <w:noProof/>
          <w:sz w:val="20"/>
          <w:lang w:val="pt-BR" w:eastAsia="pt-BR"/>
        </w:rPr>
        <mc:AlternateContent>
          <mc:Choice Requires="wps">
            <w:drawing>
              <wp:inline distT="0" distB="0" distL="0" distR="0" wp14:anchorId="410D3C0E" wp14:editId="33C5AA78">
                <wp:extent cx="4499610" cy="2699385"/>
                <wp:effectExtent l="0" t="0" r="15240" b="24765"/>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610" cy="26993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ABE6BA" w14:textId="77777777" w:rsidR="00BC7C89" w:rsidRDefault="00BC7C89" w:rsidP="00BC7C89">
                            <w:pPr>
                              <w:spacing w:before="72"/>
                              <w:ind w:left="143"/>
                              <w:rPr>
                                <w:sz w:val="20"/>
                              </w:rPr>
                            </w:pPr>
                            <w:r>
                              <w:rPr>
                                <w:color w:val="FF0000"/>
                                <w:spacing w:val="-2"/>
                                <w:sz w:val="20"/>
                              </w:rPr>
                              <w:t>Xxxxxxx</w:t>
                            </w:r>
                          </w:p>
                          <w:p w14:paraId="5CBF13EF" w14:textId="77777777" w:rsidR="00BC7C89" w:rsidRDefault="00BC7C89" w:rsidP="00BC7C89">
                            <w:pPr>
                              <w:pStyle w:val="Corpodetexto"/>
                              <w:spacing w:before="10"/>
                              <w:rPr>
                                <w:sz w:val="20"/>
                              </w:rPr>
                            </w:pPr>
                          </w:p>
                          <w:p w14:paraId="296C91AA" w14:textId="77777777" w:rsidR="00BC7C89" w:rsidRDefault="00BC7C89" w:rsidP="00BC7C89">
                            <w:pPr>
                              <w:ind w:left="851"/>
                              <w:jc w:val="both"/>
                              <w:rPr>
                                <w:sz w:val="20"/>
                              </w:rPr>
                            </w:pPr>
                            <w:r>
                              <w:rPr>
                                <w:sz w:val="20"/>
                                <w:lang w:val="pt-BR"/>
                              </w:rPr>
                              <w:t>Queiroz</w:t>
                            </w:r>
                            <w:r>
                              <w:rPr>
                                <w:sz w:val="20"/>
                              </w:rPr>
                              <w:t>,</w:t>
                            </w:r>
                            <w:r>
                              <w:rPr>
                                <w:spacing w:val="-4"/>
                                <w:sz w:val="20"/>
                              </w:rPr>
                              <w:t xml:space="preserve"> </w:t>
                            </w:r>
                            <w:r>
                              <w:rPr>
                                <w:sz w:val="20"/>
                                <w:lang w:val="pt-BR"/>
                              </w:rPr>
                              <w:t>Joellyton Andrade</w:t>
                            </w:r>
                          </w:p>
                          <w:p w14:paraId="451CF86E" w14:textId="1CD7F287" w:rsidR="00BC7C89" w:rsidRDefault="006023EF" w:rsidP="00BC7C89">
                            <w:pPr>
                              <w:spacing w:before="40"/>
                              <w:ind w:left="851" w:right="140" w:firstLine="286"/>
                              <w:jc w:val="both"/>
                              <w:rPr>
                                <w:sz w:val="20"/>
                              </w:rPr>
                            </w:pPr>
                            <w:r w:rsidRPr="006023EF">
                              <w:rPr>
                                <w:bCs/>
                                <w:sz w:val="20"/>
                                <w:szCs w:val="20"/>
                                <w:lang w:val="pt-BR"/>
                              </w:rPr>
                              <w:t>FRAUDE À COTA DE GÊNERO NAS ELEIÇÃO DO ANO DE 2020: ANÁLISE DA JURISPRUDÊNCIA DO TRIBUNAL REGIONAL ELEITORAL DA PARAÍBA</w:t>
                            </w:r>
                            <w:r w:rsidR="00BC7C89">
                              <w:rPr>
                                <w:sz w:val="20"/>
                                <w:szCs w:val="20"/>
                              </w:rPr>
                              <w:t xml:space="preserve"> </w:t>
                            </w:r>
                            <w:r w:rsidR="00BC7C89">
                              <w:rPr>
                                <w:sz w:val="20"/>
                              </w:rPr>
                              <w:t xml:space="preserve">/ </w:t>
                            </w:r>
                            <w:r w:rsidR="00BC7C89">
                              <w:rPr>
                                <w:sz w:val="20"/>
                                <w:lang w:val="pt-BR"/>
                              </w:rPr>
                              <w:t>Joellyton Andrade Queiroz</w:t>
                            </w:r>
                            <w:r w:rsidR="00BC7C89">
                              <w:rPr>
                                <w:sz w:val="20"/>
                              </w:rPr>
                              <w:t>. - Campina Grande-PB, 202</w:t>
                            </w:r>
                            <w:r w:rsidR="00BC7C89">
                              <w:rPr>
                                <w:sz w:val="20"/>
                                <w:lang w:val="pt-BR"/>
                              </w:rPr>
                              <w:t>2</w:t>
                            </w:r>
                            <w:r w:rsidR="00BC7C89">
                              <w:rPr>
                                <w:sz w:val="20"/>
                              </w:rPr>
                              <w:t>.</w:t>
                            </w:r>
                          </w:p>
                          <w:p w14:paraId="03736D5B" w14:textId="77777777" w:rsidR="00BC7C89" w:rsidRDefault="00BC7C89" w:rsidP="00BC7C89">
                            <w:pPr>
                              <w:pStyle w:val="Corpodetexto"/>
                              <w:rPr>
                                <w:sz w:val="27"/>
                              </w:rPr>
                            </w:pPr>
                          </w:p>
                          <w:p w14:paraId="7E36E3EB" w14:textId="77777777" w:rsidR="00BC7C89" w:rsidRDefault="00BC7C89" w:rsidP="00BC7C89">
                            <w:pPr>
                              <w:ind w:left="851" w:right="139" w:firstLine="286"/>
                              <w:jc w:val="both"/>
                              <w:rPr>
                                <w:sz w:val="20"/>
                              </w:rPr>
                            </w:pPr>
                            <w:r>
                              <w:rPr>
                                <w:sz w:val="20"/>
                              </w:rPr>
                              <w:t xml:space="preserve">Originalmente apresentada como pré requisito para a obtenção do título </w:t>
                            </w:r>
                            <w:r>
                              <w:rPr>
                                <w:spacing w:val="-2"/>
                                <w:sz w:val="20"/>
                              </w:rPr>
                              <w:t>de</w:t>
                            </w:r>
                            <w:r>
                              <w:rPr>
                                <w:spacing w:val="-5"/>
                                <w:sz w:val="20"/>
                              </w:rPr>
                              <w:t xml:space="preserve"> </w:t>
                            </w:r>
                            <w:r>
                              <w:rPr>
                                <w:spacing w:val="-2"/>
                                <w:sz w:val="20"/>
                              </w:rPr>
                              <w:t>Bacharel</w:t>
                            </w:r>
                            <w:r>
                              <w:rPr>
                                <w:spacing w:val="-5"/>
                                <w:sz w:val="20"/>
                              </w:rPr>
                              <w:t xml:space="preserve"> </w:t>
                            </w:r>
                            <w:r>
                              <w:rPr>
                                <w:spacing w:val="-2"/>
                                <w:sz w:val="20"/>
                              </w:rPr>
                              <w:t>em</w:t>
                            </w:r>
                            <w:r>
                              <w:rPr>
                                <w:spacing w:val="-3"/>
                                <w:sz w:val="20"/>
                              </w:rPr>
                              <w:t xml:space="preserve"> </w:t>
                            </w:r>
                            <w:r>
                              <w:rPr>
                                <w:spacing w:val="-2"/>
                                <w:sz w:val="20"/>
                              </w:rPr>
                              <w:t>Direito</w:t>
                            </w:r>
                            <w:r>
                              <w:rPr>
                                <w:spacing w:val="-5"/>
                                <w:sz w:val="20"/>
                              </w:rPr>
                              <w:t xml:space="preserve"> </w:t>
                            </w:r>
                            <w:r>
                              <w:rPr>
                                <w:spacing w:val="-2"/>
                                <w:sz w:val="20"/>
                              </w:rPr>
                              <w:t>do</w:t>
                            </w:r>
                            <w:r>
                              <w:rPr>
                                <w:spacing w:val="-3"/>
                                <w:sz w:val="20"/>
                              </w:rPr>
                              <w:t xml:space="preserve"> </w:t>
                            </w:r>
                            <w:r>
                              <w:rPr>
                                <w:spacing w:val="-2"/>
                                <w:sz w:val="20"/>
                              </w:rPr>
                              <w:t>autor</w:t>
                            </w:r>
                            <w:r>
                              <w:rPr>
                                <w:spacing w:val="-3"/>
                                <w:sz w:val="20"/>
                              </w:rPr>
                              <w:t xml:space="preserve"> </w:t>
                            </w:r>
                            <w:r>
                              <w:rPr>
                                <w:spacing w:val="-2"/>
                                <w:sz w:val="20"/>
                              </w:rPr>
                              <w:t>(bacharel -</w:t>
                            </w:r>
                            <w:r>
                              <w:rPr>
                                <w:spacing w:val="-3"/>
                                <w:sz w:val="20"/>
                              </w:rPr>
                              <w:t xml:space="preserve"> </w:t>
                            </w:r>
                            <w:r>
                              <w:rPr>
                                <w:spacing w:val="-2"/>
                                <w:sz w:val="20"/>
                              </w:rPr>
                              <w:t>UniFacisa</w:t>
                            </w:r>
                            <w:r>
                              <w:rPr>
                                <w:spacing w:val="-5"/>
                                <w:sz w:val="20"/>
                              </w:rPr>
                              <w:t xml:space="preserve"> </w:t>
                            </w:r>
                            <w:r>
                              <w:rPr>
                                <w:spacing w:val="-2"/>
                                <w:sz w:val="20"/>
                              </w:rPr>
                              <w:t>-</w:t>
                            </w:r>
                            <w:r>
                              <w:rPr>
                                <w:spacing w:val="-3"/>
                                <w:sz w:val="20"/>
                              </w:rPr>
                              <w:t xml:space="preserve"> </w:t>
                            </w:r>
                            <w:r>
                              <w:rPr>
                                <w:spacing w:val="-2"/>
                                <w:sz w:val="20"/>
                              </w:rPr>
                              <w:t>Centro</w:t>
                            </w:r>
                            <w:r>
                              <w:rPr>
                                <w:spacing w:val="-3"/>
                                <w:sz w:val="20"/>
                              </w:rPr>
                              <w:t xml:space="preserve"> </w:t>
                            </w:r>
                            <w:r>
                              <w:rPr>
                                <w:spacing w:val="-2"/>
                                <w:sz w:val="20"/>
                              </w:rPr>
                              <w:t>Universitário, 202</w:t>
                            </w:r>
                            <w:r>
                              <w:rPr>
                                <w:spacing w:val="-2"/>
                                <w:sz w:val="20"/>
                                <w:lang w:val="pt-BR"/>
                              </w:rPr>
                              <w:t>2</w:t>
                            </w:r>
                            <w:r>
                              <w:rPr>
                                <w:spacing w:val="-2"/>
                                <w:sz w:val="20"/>
                              </w:rPr>
                              <w:t>).</w:t>
                            </w:r>
                          </w:p>
                          <w:p w14:paraId="1AD2A07D" w14:textId="77777777" w:rsidR="00BC7C89" w:rsidRDefault="00BC7C89" w:rsidP="00BC7C89">
                            <w:pPr>
                              <w:pStyle w:val="Corpodetexto"/>
                              <w:rPr>
                                <w:sz w:val="27"/>
                              </w:rPr>
                            </w:pPr>
                          </w:p>
                          <w:p w14:paraId="131C41B9" w14:textId="48BFFAB7" w:rsidR="00BC7C89" w:rsidRDefault="00BC7C89" w:rsidP="006023EF">
                            <w:pPr>
                              <w:spacing w:before="1"/>
                              <w:ind w:left="851"/>
                              <w:rPr>
                                <w:sz w:val="26"/>
                              </w:rPr>
                            </w:pPr>
                            <w:r>
                              <w:rPr>
                                <w:sz w:val="20"/>
                              </w:rPr>
                              <w:t>1.</w:t>
                            </w:r>
                            <w:r>
                              <w:rPr>
                                <w:spacing w:val="36"/>
                                <w:sz w:val="20"/>
                              </w:rPr>
                              <w:t xml:space="preserve"> </w:t>
                            </w:r>
                            <w:r>
                              <w:rPr>
                                <w:color w:val="FF0000"/>
                                <w:sz w:val="20"/>
                              </w:rPr>
                              <w:t>xxxxx</w:t>
                            </w:r>
                            <w:r>
                              <w:rPr>
                                <w:sz w:val="20"/>
                              </w:rPr>
                              <w:t>.</w:t>
                            </w:r>
                            <w:r>
                              <w:rPr>
                                <w:spacing w:val="32"/>
                                <w:sz w:val="20"/>
                              </w:rPr>
                              <w:t xml:space="preserve"> </w:t>
                            </w:r>
                            <w:r>
                              <w:rPr>
                                <w:sz w:val="20"/>
                              </w:rPr>
                              <w:t>2</w:t>
                            </w:r>
                            <w:r>
                              <w:rPr>
                                <w:color w:val="FF0000"/>
                                <w:sz w:val="20"/>
                              </w:rPr>
                              <w:t>.</w:t>
                            </w:r>
                            <w:r>
                              <w:rPr>
                                <w:color w:val="FF0000"/>
                                <w:spacing w:val="32"/>
                                <w:sz w:val="20"/>
                              </w:rPr>
                              <w:t xml:space="preserve"> </w:t>
                            </w:r>
                            <w:r>
                              <w:rPr>
                                <w:color w:val="FF0000"/>
                                <w:sz w:val="20"/>
                              </w:rPr>
                              <w:t>xxxxxx</w:t>
                            </w:r>
                            <w:r>
                              <w:rPr>
                                <w:sz w:val="20"/>
                              </w:rPr>
                              <w:t>.</w:t>
                            </w:r>
                            <w:r>
                              <w:rPr>
                                <w:spacing w:val="32"/>
                                <w:sz w:val="20"/>
                              </w:rPr>
                              <w:t xml:space="preserve"> </w:t>
                            </w:r>
                            <w:r>
                              <w:rPr>
                                <w:sz w:val="20"/>
                              </w:rPr>
                              <w:t>3.</w:t>
                            </w:r>
                            <w:r>
                              <w:rPr>
                                <w:spacing w:val="33"/>
                                <w:sz w:val="20"/>
                              </w:rPr>
                              <w:t xml:space="preserve"> </w:t>
                            </w:r>
                            <w:r>
                              <w:rPr>
                                <w:color w:val="FF0000"/>
                                <w:sz w:val="20"/>
                              </w:rPr>
                              <w:t>xxxxxx</w:t>
                            </w:r>
                            <w:r>
                              <w:rPr>
                                <w:sz w:val="20"/>
                              </w:rPr>
                              <w:t>.</w:t>
                            </w:r>
                            <w:r>
                              <w:rPr>
                                <w:spacing w:val="33"/>
                                <w:sz w:val="20"/>
                              </w:rPr>
                              <w:t xml:space="preserve"> </w:t>
                            </w:r>
                            <w:r>
                              <w:rPr>
                                <w:sz w:val="20"/>
                              </w:rPr>
                              <w:t>I.</w:t>
                            </w:r>
                            <w:r>
                              <w:rPr>
                                <w:spacing w:val="33"/>
                                <w:sz w:val="20"/>
                              </w:rPr>
                              <w:t xml:space="preserve"> </w:t>
                            </w:r>
                            <w:r w:rsidR="006023EF" w:rsidRPr="006023EF">
                              <w:rPr>
                                <w:bCs/>
                                <w:sz w:val="20"/>
                                <w:szCs w:val="20"/>
                                <w:lang w:val="pt-BR"/>
                              </w:rPr>
                              <w:t>FRAUDE À COTA DE GÊNERO NAS ELEIÇÃO DO ANO DE 2020: ANÁLISE DA JURISPRUDÊNCIA DO TRIBUNAL REGIONAL ELEITORAL DA PARAÍBA</w:t>
                            </w:r>
                          </w:p>
                          <w:p w14:paraId="3E12003E" w14:textId="0802213D" w:rsidR="00BC7C89" w:rsidRDefault="00BC7C89" w:rsidP="00BC7C89">
                            <w:pPr>
                              <w:ind w:right="144"/>
                              <w:jc w:val="right"/>
                              <w:rPr>
                                <w:sz w:val="20"/>
                              </w:rPr>
                            </w:pPr>
                          </w:p>
                        </w:txbxContent>
                      </wps:txbx>
                      <wps:bodyPr rot="0" vert="horz" wrap="square" lIns="0" tIns="0" rIns="0" bIns="0" anchor="t" anchorCtr="0" upright="1">
                        <a:noAutofit/>
                      </wps:bodyPr>
                    </wps:wsp>
                  </a:graphicData>
                </a:graphic>
              </wp:inline>
            </w:drawing>
          </mc:Choice>
          <mc:Fallback>
            <w:pict>
              <v:shapetype w14:anchorId="410D3C0E" id="_x0000_t202" coordsize="21600,21600" o:spt="202" path="m,l,21600r21600,l21600,xe">
                <v:stroke joinstyle="miter"/>
                <v:path gradientshapeok="t" o:connecttype="rect"/>
              </v:shapetype>
              <v:shape id="docshape1" o:spid="_x0000_s1026" type="#_x0000_t202" style="width:354.3pt;height:2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" filled="f">
                <v:textbox inset="0,0,0,0">
                  <w:txbxContent>
                    <w:p w14:paraId="0BABE6BA" w14:textId="77777777" w:rsidR="00BC7C89" w:rsidRDefault="00BC7C89" w:rsidP="00BC7C89">
                      <w:pPr>
                        <w:spacing w:before="72"/>
                        <w:ind w:left="143"/>
                        <w:rPr>
                          <w:sz w:val="20"/>
                        </w:rPr>
                      </w:pPr>
                      <w:r>
                        <w:rPr>
                          <w:color w:val="FF0000"/>
                          <w:spacing w:val="-2"/>
                          <w:sz w:val="20"/>
                        </w:rPr>
                        <w:t>Xxxxxxx</w:t>
                      </w:r>
                    </w:p>
                    <w:p w14:paraId="5CBF13EF" w14:textId="77777777" w:rsidR="00BC7C89" w:rsidRDefault="00BC7C89" w:rsidP="00BC7C89">
                      <w:pPr>
                        <w:pStyle w:val="Corpodetexto"/>
                        <w:spacing w:before="10"/>
                        <w:rPr>
                          <w:sz w:val="20"/>
                        </w:rPr>
                      </w:pPr>
                    </w:p>
                    <w:p w14:paraId="296C91AA" w14:textId="77777777" w:rsidR="00BC7C89" w:rsidRDefault="00BC7C89" w:rsidP="00BC7C89">
                      <w:pPr>
                        <w:ind w:left="851"/>
                        <w:jc w:val="both"/>
                        <w:rPr>
                          <w:sz w:val="20"/>
                        </w:rPr>
                      </w:pPr>
                      <w:r>
                        <w:rPr>
                          <w:sz w:val="20"/>
                          <w:lang w:val="pt-BR"/>
                        </w:rPr>
                        <w:t>Queiroz</w:t>
                      </w:r>
                      <w:r>
                        <w:rPr>
                          <w:sz w:val="20"/>
                        </w:rPr>
                        <w:t>,</w:t>
                      </w:r>
                      <w:r>
                        <w:rPr>
                          <w:spacing w:val="-4"/>
                          <w:sz w:val="20"/>
                        </w:rPr>
                        <w:t xml:space="preserve"> </w:t>
                      </w:r>
                      <w:r>
                        <w:rPr>
                          <w:sz w:val="20"/>
                          <w:lang w:val="pt-BR"/>
                        </w:rPr>
                        <w:t>Joellyton Andrade</w:t>
                      </w:r>
                    </w:p>
                    <w:p w14:paraId="451CF86E" w14:textId="1CD7F287" w:rsidR="00BC7C89" w:rsidRDefault="006023EF" w:rsidP="00BC7C89">
                      <w:pPr>
                        <w:spacing w:before="40"/>
                        <w:ind w:left="851" w:right="140" w:firstLine="286"/>
                        <w:jc w:val="both"/>
                        <w:rPr>
                          <w:sz w:val="20"/>
                        </w:rPr>
                      </w:pPr>
                      <w:r w:rsidRPr="006023EF">
                        <w:rPr>
                          <w:bCs/>
                          <w:sz w:val="20"/>
                          <w:szCs w:val="20"/>
                          <w:lang w:val="pt-BR"/>
                        </w:rPr>
                        <w:t>FRAUDE À COTA DE GÊNERO NAS ELEIÇÃO DO ANO DE 2020: ANÁLISE DA JURISPRUDÊNCIA DO TRIBUNAL REGIONAL ELEITORAL DA PARAÍBA</w:t>
                      </w:r>
                      <w:r w:rsidR="00BC7C89">
                        <w:rPr>
                          <w:sz w:val="20"/>
                          <w:szCs w:val="20"/>
                        </w:rPr>
                        <w:t xml:space="preserve"> </w:t>
                      </w:r>
                      <w:r w:rsidR="00BC7C89">
                        <w:rPr>
                          <w:sz w:val="20"/>
                        </w:rPr>
                        <w:t xml:space="preserve">/ </w:t>
                      </w:r>
                      <w:r w:rsidR="00BC7C89">
                        <w:rPr>
                          <w:sz w:val="20"/>
                          <w:lang w:val="pt-BR"/>
                        </w:rPr>
                        <w:t>Joellyton Andrade Queiroz</w:t>
                      </w:r>
                      <w:r w:rsidR="00BC7C89">
                        <w:rPr>
                          <w:sz w:val="20"/>
                        </w:rPr>
                        <w:t>. - Campina Grande-PB, 202</w:t>
                      </w:r>
                      <w:r w:rsidR="00BC7C89">
                        <w:rPr>
                          <w:sz w:val="20"/>
                          <w:lang w:val="pt-BR"/>
                        </w:rPr>
                        <w:t>2</w:t>
                      </w:r>
                      <w:r w:rsidR="00BC7C89">
                        <w:rPr>
                          <w:sz w:val="20"/>
                        </w:rPr>
                        <w:t>.</w:t>
                      </w:r>
                    </w:p>
                    <w:p w14:paraId="03736D5B" w14:textId="77777777" w:rsidR="00BC7C89" w:rsidRDefault="00BC7C89" w:rsidP="00BC7C89">
                      <w:pPr>
                        <w:pStyle w:val="Corpodetexto"/>
                        <w:rPr>
                          <w:sz w:val="27"/>
                        </w:rPr>
                      </w:pPr>
                    </w:p>
                    <w:p w14:paraId="7E36E3EB" w14:textId="77777777" w:rsidR="00BC7C89" w:rsidRDefault="00BC7C89" w:rsidP="00BC7C89">
                      <w:pPr>
                        <w:ind w:left="851" w:right="139" w:firstLine="286"/>
                        <w:jc w:val="both"/>
                        <w:rPr>
                          <w:sz w:val="20"/>
                        </w:rPr>
                      </w:pPr>
                      <w:r>
                        <w:rPr>
                          <w:sz w:val="20"/>
                        </w:rPr>
                        <w:t xml:space="preserve">Originalmente apresentada como pré requisito para a obtenção do título </w:t>
                      </w:r>
                      <w:r>
                        <w:rPr>
                          <w:spacing w:val="-2"/>
                          <w:sz w:val="20"/>
                        </w:rPr>
                        <w:t>de</w:t>
                      </w:r>
                      <w:r>
                        <w:rPr>
                          <w:spacing w:val="-5"/>
                          <w:sz w:val="20"/>
                        </w:rPr>
                        <w:t xml:space="preserve"> </w:t>
                      </w:r>
                      <w:r>
                        <w:rPr>
                          <w:spacing w:val="-2"/>
                          <w:sz w:val="20"/>
                        </w:rPr>
                        <w:t>Bacharel</w:t>
                      </w:r>
                      <w:r>
                        <w:rPr>
                          <w:spacing w:val="-5"/>
                          <w:sz w:val="20"/>
                        </w:rPr>
                        <w:t xml:space="preserve"> </w:t>
                      </w:r>
                      <w:r>
                        <w:rPr>
                          <w:spacing w:val="-2"/>
                          <w:sz w:val="20"/>
                        </w:rPr>
                        <w:t>em</w:t>
                      </w:r>
                      <w:r>
                        <w:rPr>
                          <w:spacing w:val="-3"/>
                          <w:sz w:val="20"/>
                        </w:rPr>
                        <w:t xml:space="preserve"> </w:t>
                      </w:r>
                      <w:r>
                        <w:rPr>
                          <w:spacing w:val="-2"/>
                          <w:sz w:val="20"/>
                        </w:rPr>
                        <w:t>Direito</w:t>
                      </w:r>
                      <w:r>
                        <w:rPr>
                          <w:spacing w:val="-5"/>
                          <w:sz w:val="20"/>
                        </w:rPr>
                        <w:t xml:space="preserve"> </w:t>
                      </w:r>
                      <w:r>
                        <w:rPr>
                          <w:spacing w:val="-2"/>
                          <w:sz w:val="20"/>
                        </w:rPr>
                        <w:t>do</w:t>
                      </w:r>
                      <w:r>
                        <w:rPr>
                          <w:spacing w:val="-3"/>
                          <w:sz w:val="20"/>
                        </w:rPr>
                        <w:t xml:space="preserve"> </w:t>
                      </w:r>
                      <w:r>
                        <w:rPr>
                          <w:spacing w:val="-2"/>
                          <w:sz w:val="20"/>
                        </w:rPr>
                        <w:t>autor</w:t>
                      </w:r>
                      <w:r>
                        <w:rPr>
                          <w:spacing w:val="-3"/>
                          <w:sz w:val="20"/>
                        </w:rPr>
                        <w:t xml:space="preserve"> </w:t>
                      </w:r>
                      <w:r>
                        <w:rPr>
                          <w:spacing w:val="-2"/>
                          <w:sz w:val="20"/>
                        </w:rPr>
                        <w:t>(bacharel -</w:t>
                      </w:r>
                      <w:r>
                        <w:rPr>
                          <w:spacing w:val="-3"/>
                          <w:sz w:val="20"/>
                        </w:rPr>
                        <w:t xml:space="preserve"> </w:t>
                      </w:r>
                      <w:r>
                        <w:rPr>
                          <w:spacing w:val="-2"/>
                          <w:sz w:val="20"/>
                        </w:rPr>
                        <w:t>UniFacisa</w:t>
                      </w:r>
                      <w:r>
                        <w:rPr>
                          <w:spacing w:val="-5"/>
                          <w:sz w:val="20"/>
                        </w:rPr>
                        <w:t xml:space="preserve"> </w:t>
                      </w:r>
                      <w:r>
                        <w:rPr>
                          <w:spacing w:val="-2"/>
                          <w:sz w:val="20"/>
                        </w:rPr>
                        <w:t>-</w:t>
                      </w:r>
                      <w:r>
                        <w:rPr>
                          <w:spacing w:val="-3"/>
                          <w:sz w:val="20"/>
                        </w:rPr>
                        <w:t xml:space="preserve"> </w:t>
                      </w:r>
                      <w:r>
                        <w:rPr>
                          <w:spacing w:val="-2"/>
                          <w:sz w:val="20"/>
                        </w:rPr>
                        <w:t>Centro</w:t>
                      </w:r>
                      <w:r>
                        <w:rPr>
                          <w:spacing w:val="-3"/>
                          <w:sz w:val="20"/>
                        </w:rPr>
                        <w:t xml:space="preserve"> </w:t>
                      </w:r>
                      <w:r>
                        <w:rPr>
                          <w:spacing w:val="-2"/>
                          <w:sz w:val="20"/>
                        </w:rPr>
                        <w:t>Universitário, 202</w:t>
                      </w:r>
                      <w:r>
                        <w:rPr>
                          <w:spacing w:val="-2"/>
                          <w:sz w:val="20"/>
                          <w:lang w:val="pt-BR"/>
                        </w:rPr>
                        <w:t>2</w:t>
                      </w:r>
                      <w:r>
                        <w:rPr>
                          <w:spacing w:val="-2"/>
                          <w:sz w:val="20"/>
                        </w:rPr>
                        <w:t>).</w:t>
                      </w:r>
                    </w:p>
                    <w:p w14:paraId="1AD2A07D" w14:textId="77777777" w:rsidR="00BC7C89" w:rsidRDefault="00BC7C89" w:rsidP="00BC7C89">
                      <w:pPr>
                        <w:pStyle w:val="Corpodetexto"/>
                        <w:rPr>
                          <w:sz w:val="27"/>
                        </w:rPr>
                      </w:pPr>
                    </w:p>
                    <w:p w14:paraId="131C41B9" w14:textId="48BFFAB7" w:rsidR="00BC7C89" w:rsidRDefault="00BC7C89" w:rsidP="006023EF">
                      <w:pPr>
                        <w:spacing w:before="1"/>
                        <w:ind w:left="851"/>
                        <w:rPr>
                          <w:sz w:val="26"/>
                        </w:rPr>
                      </w:pPr>
                      <w:r>
                        <w:rPr>
                          <w:sz w:val="20"/>
                        </w:rPr>
                        <w:t>1.</w:t>
                      </w:r>
                      <w:r>
                        <w:rPr>
                          <w:spacing w:val="36"/>
                          <w:sz w:val="20"/>
                        </w:rPr>
                        <w:t xml:space="preserve"> </w:t>
                      </w:r>
                      <w:r>
                        <w:rPr>
                          <w:color w:val="FF0000"/>
                          <w:sz w:val="20"/>
                        </w:rPr>
                        <w:t>xxxxx</w:t>
                      </w:r>
                      <w:r>
                        <w:rPr>
                          <w:sz w:val="20"/>
                        </w:rPr>
                        <w:t>.</w:t>
                      </w:r>
                      <w:r>
                        <w:rPr>
                          <w:spacing w:val="32"/>
                          <w:sz w:val="20"/>
                        </w:rPr>
                        <w:t xml:space="preserve"> </w:t>
                      </w:r>
                      <w:r>
                        <w:rPr>
                          <w:sz w:val="20"/>
                        </w:rPr>
                        <w:t>2</w:t>
                      </w:r>
                      <w:r>
                        <w:rPr>
                          <w:color w:val="FF0000"/>
                          <w:sz w:val="20"/>
                        </w:rPr>
                        <w:t>.</w:t>
                      </w:r>
                      <w:r>
                        <w:rPr>
                          <w:color w:val="FF0000"/>
                          <w:spacing w:val="32"/>
                          <w:sz w:val="20"/>
                        </w:rPr>
                        <w:t xml:space="preserve"> </w:t>
                      </w:r>
                      <w:r>
                        <w:rPr>
                          <w:color w:val="FF0000"/>
                          <w:sz w:val="20"/>
                        </w:rPr>
                        <w:t>xxxxxx</w:t>
                      </w:r>
                      <w:r>
                        <w:rPr>
                          <w:sz w:val="20"/>
                        </w:rPr>
                        <w:t>.</w:t>
                      </w:r>
                      <w:r>
                        <w:rPr>
                          <w:spacing w:val="32"/>
                          <w:sz w:val="20"/>
                        </w:rPr>
                        <w:t xml:space="preserve"> </w:t>
                      </w:r>
                      <w:r>
                        <w:rPr>
                          <w:sz w:val="20"/>
                        </w:rPr>
                        <w:t>3.</w:t>
                      </w:r>
                      <w:r>
                        <w:rPr>
                          <w:spacing w:val="33"/>
                          <w:sz w:val="20"/>
                        </w:rPr>
                        <w:t xml:space="preserve"> </w:t>
                      </w:r>
                      <w:r>
                        <w:rPr>
                          <w:color w:val="FF0000"/>
                          <w:sz w:val="20"/>
                        </w:rPr>
                        <w:t>xxxxxx</w:t>
                      </w:r>
                      <w:r>
                        <w:rPr>
                          <w:sz w:val="20"/>
                        </w:rPr>
                        <w:t>.</w:t>
                      </w:r>
                      <w:r>
                        <w:rPr>
                          <w:spacing w:val="33"/>
                          <w:sz w:val="20"/>
                        </w:rPr>
                        <w:t xml:space="preserve"> </w:t>
                      </w:r>
                      <w:r>
                        <w:rPr>
                          <w:sz w:val="20"/>
                        </w:rPr>
                        <w:t>I.</w:t>
                      </w:r>
                      <w:r>
                        <w:rPr>
                          <w:spacing w:val="33"/>
                          <w:sz w:val="20"/>
                        </w:rPr>
                        <w:t xml:space="preserve"> </w:t>
                      </w:r>
                      <w:r w:rsidR="006023EF" w:rsidRPr="006023EF">
                        <w:rPr>
                          <w:bCs/>
                          <w:sz w:val="20"/>
                          <w:szCs w:val="20"/>
                          <w:lang w:val="pt-BR"/>
                        </w:rPr>
                        <w:t>FRAUDE À COTA DE GÊNERO NAS ELEIÇÃO DO ANO DE 2020: ANÁLISE DA JURISPRUDÊNCIA DO TRIBUNAL REGIONAL ELEITORAL DA PARAÍBA</w:t>
                      </w:r>
                    </w:p>
                    <w:p w14:paraId="3E12003E" w14:textId="0802213D" w:rsidR="00BC7C89" w:rsidRDefault="00BC7C89" w:rsidP="00BC7C89">
                      <w:pPr>
                        <w:ind w:right="144"/>
                        <w:jc w:val="right"/>
                        <w:rPr>
                          <w:sz w:val="20"/>
                        </w:rPr>
                      </w:pPr>
                    </w:p>
                  </w:txbxContent>
                </v:textbox>
                <w10:anchorlock/>
              </v:shape>
            </w:pict>
          </mc:Fallback>
        </mc:AlternateContent>
      </w:r>
    </w:p>
    <w:p w14:paraId="52EA6364" w14:textId="466C909F" w:rsidR="000F6CF4" w:rsidRDefault="000F6CF4">
      <w:pPr>
        <w:pStyle w:val="Corpodetexto"/>
        <w:rPr>
          <w:sz w:val="20"/>
        </w:rPr>
      </w:pPr>
    </w:p>
    <w:p w14:paraId="04F3E047" w14:textId="1EAA668B" w:rsidR="000F6CF4" w:rsidRDefault="000F6CF4">
      <w:pPr>
        <w:pStyle w:val="Corpodetexto"/>
        <w:rPr>
          <w:sz w:val="20"/>
        </w:rPr>
      </w:pPr>
    </w:p>
    <w:p w14:paraId="1AEFBB51" w14:textId="77777777" w:rsidR="000F6CF4" w:rsidRDefault="000F6CF4">
      <w:pPr>
        <w:pStyle w:val="Corpodetexto"/>
        <w:rPr>
          <w:sz w:val="20"/>
        </w:rPr>
      </w:pPr>
    </w:p>
    <w:p w14:paraId="79F1DCC0" w14:textId="77777777" w:rsidR="000F6CF4" w:rsidRDefault="000F6CF4">
      <w:pPr>
        <w:pStyle w:val="Corpodetexto"/>
        <w:rPr>
          <w:sz w:val="20"/>
        </w:rPr>
      </w:pPr>
    </w:p>
    <w:p w14:paraId="4EAEB925" w14:textId="77777777" w:rsidR="000F6CF4" w:rsidRDefault="000F6CF4">
      <w:pPr>
        <w:pStyle w:val="Corpodetexto"/>
        <w:rPr>
          <w:sz w:val="20"/>
        </w:rPr>
      </w:pPr>
    </w:p>
    <w:p w14:paraId="2001A2F9" w14:textId="77777777" w:rsidR="000F6CF4" w:rsidRDefault="000F6CF4">
      <w:pPr>
        <w:pStyle w:val="Corpodetexto"/>
        <w:rPr>
          <w:sz w:val="20"/>
        </w:rPr>
      </w:pPr>
    </w:p>
    <w:p w14:paraId="79D5FED3" w14:textId="77777777" w:rsidR="000F6CF4" w:rsidRDefault="000F6CF4">
      <w:pPr>
        <w:pStyle w:val="Corpodetexto"/>
        <w:rPr>
          <w:sz w:val="20"/>
        </w:rPr>
      </w:pPr>
    </w:p>
    <w:p w14:paraId="219DD2B9" w14:textId="77777777" w:rsidR="000F6CF4" w:rsidRDefault="000F6CF4">
      <w:pPr>
        <w:pStyle w:val="Corpodetexto"/>
        <w:rPr>
          <w:sz w:val="20"/>
        </w:rPr>
      </w:pPr>
    </w:p>
    <w:p w14:paraId="3EA9D69A" w14:textId="77777777" w:rsidR="000F6CF4" w:rsidRDefault="000F6CF4">
      <w:pPr>
        <w:pStyle w:val="Corpodetexto"/>
        <w:rPr>
          <w:sz w:val="20"/>
        </w:rPr>
      </w:pPr>
    </w:p>
    <w:p w14:paraId="149AB228" w14:textId="77777777" w:rsidR="000F6CF4" w:rsidRDefault="000F6CF4">
      <w:pPr>
        <w:pStyle w:val="Corpodetexto"/>
        <w:rPr>
          <w:sz w:val="20"/>
        </w:rPr>
      </w:pPr>
    </w:p>
    <w:p w14:paraId="0DB164B4" w14:textId="77777777" w:rsidR="000F6CF4" w:rsidRDefault="000F6CF4">
      <w:pPr>
        <w:pStyle w:val="Corpodetexto"/>
        <w:rPr>
          <w:sz w:val="20"/>
        </w:rPr>
      </w:pPr>
    </w:p>
    <w:p w14:paraId="6970FB65" w14:textId="5741909C" w:rsidR="000F6CF4" w:rsidRDefault="000F6CF4">
      <w:pPr>
        <w:pStyle w:val="Corpodetexto"/>
        <w:rPr>
          <w:sz w:val="20"/>
        </w:rPr>
      </w:pPr>
    </w:p>
    <w:p w14:paraId="2E693FC3" w14:textId="77777777" w:rsidR="000F6CF4" w:rsidRDefault="000F6CF4">
      <w:pPr>
        <w:pStyle w:val="Corpodetexto"/>
        <w:rPr>
          <w:sz w:val="20"/>
        </w:rPr>
      </w:pPr>
    </w:p>
    <w:p w14:paraId="16BFEF2A" w14:textId="77777777" w:rsidR="000F6CF4" w:rsidRDefault="000F6CF4">
      <w:pPr>
        <w:pStyle w:val="Corpodetexto"/>
        <w:rPr>
          <w:sz w:val="20"/>
        </w:rPr>
      </w:pPr>
    </w:p>
    <w:p w14:paraId="5C46D122" w14:textId="77777777" w:rsidR="000F6CF4" w:rsidRDefault="000F6CF4">
      <w:pPr>
        <w:pStyle w:val="Corpodetexto"/>
        <w:rPr>
          <w:sz w:val="20"/>
        </w:rPr>
      </w:pPr>
    </w:p>
    <w:p w14:paraId="23D1EC01" w14:textId="77777777" w:rsidR="000F6CF4" w:rsidRDefault="000F6CF4">
      <w:pPr>
        <w:pStyle w:val="Corpodetexto"/>
        <w:rPr>
          <w:sz w:val="20"/>
        </w:rPr>
      </w:pPr>
    </w:p>
    <w:p w14:paraId="4757B65C" w14:textId="77777777" w:rsidR="000F6CF4" w:rsidRDefault="000F6CF4">
      <w:pPr>
        <w:pStyle w:val="Corpodetexto"/>
        <w:rPr>
          <w:sz w:val="20"/>
        </w:rPr>
      </w:pPr>
    </w:p>
    <w:p w14:paraId="0AFBB2A7" w14:textId="77777777" w:rsidR="000F6CF4" w:rsidRDefault="000F6CF4">
      <w:pPr>
        <w:pStyle w:val="Corpodetexto"/>
        <w:rPr>
          <w:sz w:val="20"/>
        </w:rPr>
      </w:pPr>
    </w:p>
    <w:p w14:paraId="7501723A" w14:textId="77777777" w:rsidR="000F6CF4" w:rsidRDefault="000F6CF4">
      <w:pPr>
        <w:pStyle w:val="Corpodetexto"/>
        <w:rPr>
          <w:sz w:val="20"/>
        </w:rPr>
      </w:pPr>
    </w:p>
    <w:p w14:paraId="538818CD" w14:textId="77777777" w:rsidR="000F6CF4" w:rsidRDefault="000F6CF4">
      <w:pPr>
        <w:pStyle w:val="Corpodetexto"/>
        <w:rPr>
          <w:sz w:val="20"/>
        </w:rPr>
      </w:pPr>
    </w:p>
    <w:p w14:paraId="272C4285" w14:textId="77777777" w:rsidR="000F6CF4" w:rsidRDefault="000F6CF4">
      <w:pPr>
        <w:pStyle w:val="Corpodetexto"/>
        <w:rPr>
          <w:sz w:val="20"/>
        </w:rPr>
      </w:pPr>
    </w:p>
    <w:p w14:paraId="6800BE2F" w14:textId="77777777" w:rsidR="000F6CF4" w:rsidRDefault="000F6CF4">
      <w:pPr>
        <w:pStyle w:val="Corpodetexto"/>
        <w:rPr>
          <w:sz w:val="20"/>
        </w:rPr>
      </w:pPr>
    </w:p>
    <w:p w14:paraId="7F8CF10E" w14:textId="77777777" w:rsidR="000F6CF4" w:rsidRDefault="000F6CF4">
      <w:pPr>
        <w:pStyle w:val="Corpodetexto"/>
        <w:rPr>
          <w:sz w:val="20"/>
        </w:rPr>
      </w:pPr>
    </w:p>
    <w:p w14:paraId="5D089A13" w14:textId="77777777" w:rsidR="000F6CF4" w:rsidRDefault="000F6CF4">
      <w:pPr>
        <w:pStyle w:val="Corpodetexto"/>
        <w:rPr>
          <w:sz w:val="20"/>
        </w:rPr>
      </w:pPr>
    </w:p>
    <w:p w14:paraId="2E0BABA3" w14:textId="77777777" w:rsidR="000F6CF4" w:rsidRDefault="000F6CF4">
      <w:pPr>
        <w:pStyle w:val="Corpodetexto"/>
        <w:rPr>
          <w:sz w:val="20"/>
        </w:rPr>
      </w:pPr>
    </w:p>
    <w:p w14:paraId="10C452CD" w14:textId="77777777" w:rsidR="000F6CF4" w:rsidRDefault="000F6CF4">
      <w:pPr>
        <w:pStyle w:val="Corpodetexto"/>
        <w:rPr>
          <w:sz w:val="20"/>
        </w:rPr>
      </w:pPr>
    </w:p>
    <w:p w14:paraId="56A939FE" w14:textId="77777777" w:rsidR="000F6CF4" w:rsidRDefault="000F6CF4">
      <w:pPr>
        <w:pStyle w:val="Corpodetexto"/>
        <w:rPr>
          <w:sz w:val="20"/>
        </w:rPr>
      </w:pPr>
    </w:p>
    <w:p w14:paraId="3522B5F7" w14:textId="3B9779A9" w:rsidR="000F6CF4" w:rsidRDefault="000F6CF4">
      <w:pPr>
        <w:pStyle w:val="Corpodetexto"/>
        <w:rPr>
          <w:sz w:val="20"/>
        </w:rPr>
      </w:pPr>
    </w:p>
    <w:p w14:paraId="0FABA5C4" w14:textId="77777777" w:rsidR="000F6CF4" w:rsidRDefault="000F6CF4">
      <w:pPr>
        <w:pStyle w:val="Corpodetexto"/>
        <w:rPr>
          <w:sz w:val="20"/>
        </w:rPr>
      </w:pPr>
    </w:p>
    <w:p w14:paraId="47030C4C" w14:textId="77777777" w:rsidR="000F6CF4" w:rsidRDefault="000F6CF4">
      <w:pPr>
        <w:pStyle w:val="Corpodetexto"/>
        <w:rPr>
          <w:sz w:val="20"/>
        </w:rPr>
      </w:pPr>
    </w:p>
    <w:p w14:paraId="5AFB8D02" w14:textId="77777777" w:rsidR="000F6CF4" w:rsidRDefault="000F6CF4">
      <w:pPr>
        <w:pStyle w:val="Corpodetexto"/>
        <w:rPr>
          <w:sz w:val="20"/>
        </w:rPr>
      </w:pPr>
    </w:p>
    <w:p w14:paraId="7F5D77EA" w14:textId="77777777" w:rsidR="000F6CF4" w:rsidRDefault="000F6CF4">
      <w:pPr>
        <w:pStyle w:val="Corpodetexto"/>
        <w:rPr>
          <w:sz w:val="20"/>
        </w:rPr>
      </w:pPr>
    </w:p>
    <w:p w14:paraId="3FCE4551" w14:textId="77777777" w:rsidR="000F6CF4" w:rsidRDefault="000F6CF4">
      <w:pPr>
        <w:pStyle w:val="Corpodetexto"/>
        <w:rPr>
          <w:sz w:val="20"/>
        </w:rPr>
      </w:pPr>
    </w:p>
    <w:p w14:paraId="67461143" w14:textId="77777777" w:rsidR="000F6CF4" w:rsidRDefault="000F6CF4">
      <w:pPr>
        <w:pStyle w:val="Corpodetexto"/>
        <w:rPr>
          <w:sz w:val="20"/>
        </w:rPr>
      </w:pPr>
    </w:p>
    <w:p w14:paraId="06111335" w14:textId="77777777" w:rsidR="000F6CF4" w:rsidRDefault="000F6CF4">
      <w:pPr>
        <w:pStyle w:val="Corpodetexto"/>
        <w:rPr>
          <w:sz w:val="20"/>
        </w:rPr>
      </w:pPr>
    </w:p>
    <w:p w14:paraId="581A7FE4" w14:textId="77777777" w:rsidR="000F6CF4" w:rsidRDefault="000F6CF4">
      <w:pPr>
        <w:pStyle w:val="Corpodetexto"/>
        <w:spacing w:before="1"/>
        <w:rPr>
          <w:sz w:val="27"/>
        </w:rPr>
      </w:pPr>
    </w:p>
    <w:p w14:paraId="73E4F6F8" w14:textId="77777777" w:rsidR="000F6CF4" w:rsidRDefault="000F6CF4">
      <w:pPr>
        <w:rPr>
          <w:sz w:val="20"/>
        </w:rPr>
        <w:sectPr w:rsidR="000F6CF4">
          <w:pgSz w:w="11910" w:h="16840"/>
          <w:pgMar w:top="1920" w:right="1020" w:bottom="280" w:left="1600" w:header="720" w:footer="720" w:gutter="0"/>
          <w:cols w:space="720"/>
        </w:sectPr>
      </w:pPr>
    </w:p>
    <w:p w14:paraId="2AA24917" w14:textId="77777777" w:rsidR="00914F45" w:rsidRPr="00BC7C89" w:rsidRDefault="00914F45" w:rsidP="00914F45">
      <w:pPr>
        <w:pStyle w:val="Corpodetexto"/>
        <w:spacing w:before="64"/>
        <w:ind w:right="-66" w:firstLine="22"/>
        <w:jc w:val="center"/>
        <w:rPr>
          <w:b/>
          <w:bCs/>
          <w:lang w:val="pt-BR"/>
        </w:rPr>
      </w:pPr>
      <w:r w:rsidRPr="00BC7C89">
        <w:rPr>
          <w:b/>
          <w:bCs/>
          <w:lang w:val="pt-BR"/>
        </w:rPr>
        <w:t>JOELLYTON ANDRADE QUEIROZ</w:t>
      </w:r>
    </w:p>
    <w:p w14:paraId="2EDACAE7" w14:textId="77777777" w:rsidR="00914F45" w:rsidRPr="00BC7C89" w:rsidRDefault="00914F45" w:rsidP="00914F45">
      <w:pPr>
        <w:pStyle w:val="Corpodetexto"/>
        <w:rPr>
          <w:rFonts w:ascii="Arial"/>
          <w:b/>
          <w:bCs/>
          <w:sz w:val="26"/>
        </w:rPr>
      </w:pPr>
    </w:p>
    <w:p w14:paraId="1AA6C7B4" w14:textId="77777777" w:rsidR="00914F45" w:rsidRPr="00BC7C89" w:rsidRDefault="00914F45" w:rsidP="00914F45">
      <w:pPr>
        <w:pStyle w:val="Corpodetexto"/>
        <w:rPr>
          <w:rFonts w:ascii="Arial"/>
          <w:b/>
          <w:bCs/>
          <w:sz w:val="26"/>
        </w:rPr>
      </w:pPr>
    </w:p>
    <w:p w14:paraId="324D06F8" w14:textId="77777777" w:rsidR="00914F45" w:rsidRPr="00BC7C89" w:rsidRDefault="00914F45" w:rsidP="00914F45">
      <w:pPr>
        <w:pStyle w:val="Corpodetexto"/>
        <w:spacing w:before="10"/>
        <w:rPr>
          <w:rFonts w:ascii="Arial"/>
          <w:b/>
          <w:bCs/>
          <w:sz w:val="33"/>
        </w:rPr>
      </w:pPr>
    </w:p>
    <w:p w14:paraId="54C1E412" w14:textId="77777777" w:rsidR="006023EF" w:rsidRDefault="006023EF" w:rsidP="006023EF">
      <w:pPr>
        <w:spacing w:line="360" w:lineRule="auto"/>
        <w:ind w:left="366" w:right="376"/>
        <w:jc w:val="center"/>
        <w:rPr>
          <w:b/>
          <w:sz w:val="24"/>
          <w:lang w:val="pt-BR"/>
        </w:rPr>
      </w:pPr>
      <w:r>
        <w:rPr>
          <w:b/>
          <w:sz w:val="24"/>
          <w:lang w:val="pt-BR"/>
        </w:rPr>
        <w:t>FRAUDE À COTA DE GÊNERO NAS ELEIÇÃO DO ANO DE 2020: ANÁLISE DA JURISPRUDÊNCIA DO TRIBUNAL REGIONAL ELEITORAL DA PARAÍBA</w:t>
      </w:r>
    </w:p>
    <w:p w14:paraId="31E38E37" w14:textId="77777777" w:rsidR="000F6CF4" w:rsidRDefault="000F6CF4">
      <w:pPr>
        <w:pStyle w:val="Corpodetexto"/>
        <w:rPr>
          <w:sz w:val="20"/>
        </w:rPr>
      </w:pPr>
    </w:p>
    <w:p w14:paraId="01D3B338" w14:textId="77777777" w:rsidR="000F6CF4" w:rsidRDefault="000F6CF4">
      <w:pPr>
        <w:pStyle w:val="Corpodetexto"/>
        <w:rPr>
          <w:sz w:val="20"/>
        </w:rPr>
      </w:pPr>
    </w:p>
    <w:p w14:paraId="318F19A7" w14:textId="77777777" w:rsidR="000F6CF4" w:rsidRDefault="000F6CF4">
      <w:pPr>
        <w:pStyle w:val="Corpodetexto"/>
        <w:rPr>
          <w:sz w:val="20"/>
        </w:rPr>
      </w:pPr>
    </w:p>
    <w:p w14:paraId="59D7D8E3" w14:textId="77777777" w:rsidR="000F6CF4" w:rsidRDefault="000F6CF4">
      <w:pPr>
        <w:pStyle w:val="Corpodetexto"/>
        <w:rPr>
          <w:sz w:val="20"/>
        </w:rPr>
      </w:pPr>
    </w:p>
    <w:p w14:paraId="518F461B" w14:textId="77777777" w:rsidR="000F6CF4" w:rsidRDefault="000F6CF4">
      <w:pPr>
        <w:pStyle w:val="Corpodetexto"/>
        <w:rPr>
          <w:sz w:val="20"/>
        </w:rPr>
      </w:pPr>
    </w:p>
    <w:p w14:paraId="00814EB5" w14:textId="77777777" w:rsidR="000F6CF4" w:rsidRDefault="000F6CF4">
      <w:pPr>
        <w:pStyle w:val="Corpodetexto"/>
        <w:rPr>
          <w:sz w:val="20"/>
        </w:rPr>
      </w:pPr>
    </w:p>
    <w:p w14:paraId="7BB52182" w14:textId="69C4DEEF" w:rsidR="000F6CF4" w:rsidRDefault="00760822">
      <w:pPr>
        <w:pStyle w:val="Corpodetexto"/>
        <w:spacing w:before="231" w:line="276" w:lineRule="auto"/>
        <w:ind w:left="4072" w:right="146"/>
        <w:jc w:val="both"/>
      </w:pPr>
      <w:r>
        <w:t>Trabalho</w:t>
      </w:r>
      <w:r>
        <w:rPr>
          <w:spacing w:val="-3"/>
        </w:rPr>
        <w:t xml:space="preserve"> </w:t>
      </w:r>
      <w:r>
        <w:t>de</w:t>
      </w:r>
      <w:r>
        <w:rPr>
          <w:spacing w:val="-3"/>
        </w:rPr>
        <w:t xml:space="preserve"> </w:t>
      </w:r>
      <w:r>
        <w:t>Conclusão</w:t>
      </w:r>
      <w:r>
        <w:rPr>
          <w:spacing w:val="-3"/>
        </w:rPr>
        <w:t xml:space="preserve"> </w:t>
      </w:r>
      <w:r>
        <w:t>de</w:t>
      </w:r>
      <w:r>
        <w:rPr>
          <w:spacing w:val="-4"/>
        </w:rPr>
        <w:t xml:space="preserve"> </w:t>
      </w:r>
      <w:r>
        <w:t>Curso</w:t>
      </w:r>
      <w:r>
        <w:rPr>
          <w:spacing w:val="-2"/>
        </w:rPr>
        <w:t xml:space="preserve"> </w:t>
      </w:r>
      <w:r>
        <w:t>-</w:t>
      </w:r>
      <w:r>
        <w:rPr>
          <w:spacing w:val="-4"/>
        </w:rPr>
        <w:t xml:space="preserve"> </w:t>
      </w:r>
      <w:r>
        <w:t>Artigo</w:t>
      </w:r>
      <w:r>
        <w:rPr>
          <w:spacing w:val="-2"/>
        </w:rPr>
        <w:t xml:space="preserve"> </w:t>
      </w:r>
      <w:r>
        <w:t xml:space="preserve">Científico – </w:t>
      </w:r>
      <w:r w:rsidR="006023EF" w:rsidRPr="006023EF">
        <w:t>FRAUDE À COTA DE GÊNERO NAS ELEIÇÃO DO ANO DE 2020: ANÁLISE DA JURISPRUDÊNCIA DO TRIBUNAL REGIONAL ELEITORAL DA PARAÍBA</w:t>
      </w:r>
      <w:r w:rsidR="004E4D7E">
        <w:t>, apresentador por Joellyton Andrade Queiroz</w:t>
      </w:r>
      <w:r>
        <w:t xml:space="preserve"> como</w:t>
      </w:r>
      <w:r>
        <w:rPr>
          <w:spacing w:val="-5"/>
        </w:rPr>
        <w:t xml:space="preserve"> </w:t>
      </w:r>
      <w:r>
        <w:t>parte</w:t>
      </w:r>
      <w:r>
        <w:rPr>
          <w:spacing w:val="-5"/>
        </w:rPr>
        <w:t xml:space="preserve"> </w:t>
      </w:r>
      <w:r>
        <w:t>dos</w:t>
      </w:r>
      <w:r>
        <w:rPr>
          <w:spacing w:val="-5"/>
        </w:rPr>
        <w:t xml:space="preserve"> </w:t>
      </w:r>
      <w:r>
        <w:t>requisitos</w:t>
      </w:r>
      <w:r>
        <w:rPr>
          <w:spacing w:val="-5"/>
        </w:rPr>
        <w:t xml:space="preserve"> </w:t>
      </w:r>
      <w:r>
        <w:t>para</w:t>
      </w:r>
      <w:r>
        <w:rPr>
          <w:spacing w:val="-6"/>
        </w:rPr>
        <w:t xml:space="preserve"> </w:t>
      </w:r>
      <w:r>
        <w:t>obtenção</w:t>
      </w:r>
      <w:r>
        <w:rPr>
          <w:spacing w:val="-5"/>
        </w:rPr>
        <w:t xml:space="preserve"> </w:t>
      </w:r>
      <w:r>
        <w:t>do</w:t>
      </w:r>
      <w:r>
        <w:rPr>
          <w:spacing w:val="-5"/>
        </w:rPr>
        <w:t xml:space="preserve"> </w:t>
      </w:r>
      <w:r>
        <w:t>título</w:t>
      </w:r>
      <w:r>
        <w:rPr>
          <w:spacing w:val="-5"/>
        </w:rPr>
        <w:t xml:space="preserve"> </w:t>
      </w:r>
      <w:r>
        <w:t>de Bacharel em Direito, outorgado pela UniFacisa – Centro Universitário.</w:t>
      </w:r>
    </w:p>
    <w:p w14:paraId="6ED37B6D" w14:textId="77777777" w:rsidR="000F6CF4" w:rsidRDefault="000F6CF4">
      <w:pPr>
        <w:pStyle w:val="Corpodetexto"/>
        <w:spacing w:before="6"/>
        <w:rPr>
          <w:sz w:val="27"/>
        </w:rPr>
      </w:pPr>
    </w:p>
    <w:p w14:paraId="4232EC13" w14:textId="77777777" w:rsidR="000F6CF4" w:rsidRDefault="00760822">
      <w:pPr>
        <w:pStyle w:val="Corpodetexto"/>
        <w:tabs>
          <w:tab w:val="left" w:pos="6666"/>
          <w:tab w:val="left" w:pos="7452"/>
          <w:tab w:val="left" w:pos="8296"/>
        </w:tabs>
        <w:ind w:left="4072"/>
      </w:pPr>
      <w:r>
        <w:rPr>
          <w:spacing w:val="-2"/>
        </w:rPr>
        <w:t>APROVADO</w:t>
      </w:r>
      <w:r>
        <w:t xml:space="preserve"> </w:t>
      </w:r>
      <w:r>
        <w:rPr>
          <w:spacing w:val="-5"/>
        </w:rPr>
        <w:t>EM</w:t>
      </w:r>
      <w:r>
        <w:rPr>
          <w:u w:val="single"/>
        </w:rPr>
        <w:tab/>
      </w:r>
      <w:r>
        <w:rPr>
          <w:spacing w:val="-10"/>
        </w:rPr>
        <w:t>/</w:t>
      </w:r>
      <w:r>
        <w:rPr>
          <w:u w:val="single"/>
        </w:rPr>
        <w:tab/>
      </w:r>
      <w:r>
        <w:rPr>
          <w:spacing w:val="-10"/>
        </w:rPr>
        <w:t>/</w:t>
      </w:r>
      <w:r>
        <w:rPr>
          <w:u w:val="single"/>
        </w:rPr>
        <w:tab/>
      </w:r>
    </w:p>
    <w:p w14:paraId="369768E6" w14:textId="77777777" w:rsidR="000F6CF4" w:rsidRDefault="000F6CF4">
      <w:pPr>
        <w:pStyle w:val="Corpodetexto"/>
        <w:rPr>
          <w:sz w:val="20"/>
        </w:rPr>
      </w:pPr>
    </w:p>
    <w:p w14:paraId="69A00AC8" w14:textId="77777777" w:rsidR="000F6CF4" w:rsidRDefault="000F6CF4">
      <w:pPr>
        <w:pStyle w:val="Corpodetexto"/>
        <w:rPr>
          <w:sz w:val="20"/>
        </w:rPr>
      </w:pPr>
    </w:p>
    <w:p w14:paraId="3BCA8295" w14:textId="77777777" w:rsidR="000F6CF4" w:rsidRDefault="000F6CF4">
      <w:pPr>
        <w:pStyle w:val="Corpodetexto"/>
        <w:rPr>
          <w:sz w:val="20"/>
        </w:rPr>
      </w:pPr>
    </w:p>
    <w:p w14:paraId="6300657E" w14:textId="77777777" w:rsidR="000F6CF4" w:rsidRDefault="000F6CF4">
      <w:pPr>
        <w:pStyle w:val="Corpodetexto"/>
        <w:spacing w:before="7"/>
        <w:rPr>
          <w:sz w:val="18"/>
        </w:rPr>
      </w:pPr>
    </w:p>
    <w:p w14:paraId="21428B09" w14:textId="77777777" w:rsidR="000F6CF4" w:rsidRDefault="00760822">
      <w:pPr>
        <w:pStyle w:val="Corpodetexto"/>
        <w:spacing w:before="90"/>
        <w:ind w:left="4072"/>
      </w:pPr>
      <w:r>
        <w:t>BANCA</w:t>
      </w:r>
      <w:r>
        <w:rPr>
          <w:spacing w:val="-7"/>
        </w:rPr>
        <w:t xml:space="preserve"> </w:t>
      </w:r>
      <w:r>
        <w:rPr>
          <w:spacing w:val="-2"/>
        </w:rPr>
        <w:t>EXAMINADORA:</w:t>
      </w:r>
    </w:p>
    <w:p w14:paraId="10DCA034" w14:textId="77777777" w:rsidR="000F6CF4" w:rsidRDefault="000F6CF4">
      <w:pPr>
        <w:pStyle w:val="Corpodetexto"/>
        <w:rPr>
          <w:sz w:val="20"/>
        </w:rPr>
      </w:pPr>
    </w:p>
    <w:p w14:paraId="7AFAACC0" w14:textId="77777777" w:rsidR="000F6CF4" w:rsidRDefault="000F6CF4">
      <w:pPr>
        <w:pStyle w:val="Corpodetexto"/>
        <w:rPr>
          <w:sz w:val="20"/>
        </w:rPr>
      </w:pPr>
    </w:p>
    <w:p w14:paraId="7DC234FC" w14:textId="77777777" w:rsidR="000F6CF4" w:rsidRDefault="000F6CF4">
      <w:pPr>
        <w:pStyle w:val="Corpodetexto"/>
        <w:rPr>
          <w:sz w:val="20"/>
        </w:rPr>
      </w:pPr>
    </w:p>
    <w:p w14:paraId="1E77B5D7" w14:textId="77777777" w:rsidR="000F6CF4" w:rsidRDefault="00274F3D">
      <w:pPr>
        <w:pStyle w:val="Corpodetexto"/>
        <w:spacing w:before="4"/>
        <w:rPr>
          <w:sz w:val="20"/>
        </w:rPr>
      </w:pPr>
      <w:r>
        <w:rPr>
          <w:noProof/>
          <w:lang w:val="pt-BR" w:eastAsia="pt-BR"/>
        </w:rPr>
        <mc:AlternateContent>
          <mc:Choice Requires="wps">
            <w:drawing>
              <wp:anchor distT="0" distB="0" distL="114300" distR="114300" simplePos="0" relativeHeight="251660288" behindDoc="1" locked="0" layoutInCell="1" allowOverlap="1" wp14:anchorId="34C3B3A1" wp14:editId="52CF09B8">
                <wp:simplePos x="0" y="0"/>
                <wp:positionH relativeFrom="page">
                  <wp:posOffset>3601720</wp:posOffset>
                </wp:positionH>
                <wp:positionV relativeFrom="paragraph">
                  <wp:posOffset>163830</wp:posOffset>
                </wp:positionV>
                <wp:extent cx="3201035" cy="1270"/>
                <wp:effectExtent l="10795" t="8255" r="7620" b="9525"/>
                <wp:wrapTopAndBottom/>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5672 5672"/>
                            <a:gd name="T1" fmla="*/ T0 w 5041"/>
                            <a:gd name="T2" fmla="+- 0 10713 5672"/>
                            <a:gd name="T3" fmla="*/ T2 w 5041"/>
                          </a:gdLst>
                          <a:ahLst/>
                          <a:cxnLst>
                            <a:cxn ang="0">
                              <a:pos x="T1" y="0"/>
                            </a:cxn>
                            <a:cxn ang="0">
                              <a:pos x="T3" y="0"/>
                            </a:cxn>
                          </a:cxnLst>
                          <a:rect l="0" t="0" r="r" b="b"/>
                          <a:pathLst>
                            <a:path w="5041">
                              <a:moveTo>
                                <a:pt x="0" y="0"/>
                              </a:moveTo>
                              <a:lnTo>
                                <a:pt x="50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719BE" id="docshape2" o:spid="_x0000_s1026" style="position:absolute;margin-left:283.6pt;margin-top:12.9pt;width:252.05pt;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" path="m,l5041,e" filled="f" strokeweight=".48pt">
                <v:path arrowok="t" o:connecttype="custom" o:connectlocs="0,0;3201035,0" o:connectangles="0,0"/>
                <w10:wrap type="topAndBottom" anchorx="page"/>
              </v:shape>
            </w:pict>
          </mc:Fallback>
        </mc:AlternateContent>
      </w:r>
    </w:p>
    <w:p w14:paraId="7187AA2E" w14:textId="0B75D3DD" w:rsidR="000F6CF4" w:rsidRDefault="00760822">
      <w:pPr>
        <w:pStyle w:val="Corpodetexto"/>
        <w:spacing w:before="139" w:line="276" w:lineRule="auto"/>
        <w:ind w:left="4072" w:firstLine="60"/>
      </w:pPr>
      <w:r>
        <w:t>Prof.º</w:t>
      </w:r>
      <w:r>
        <w:rPr>
          <w:spacing w:val="-6"/>
        </w:rPr>
        <w:t xml:space="preserve"> </w:t>
      </w:r>
      <w:r>
        <w:t>da</w:t>
      </w:r>
      <w:r>
        <w:rPr>
          <w:spacing w:val="-7"/>
        </w:rPr>
        <w:t xml:space="preserve"> </w:t>
      </w:r>
      <w:r>
        <w:t>UniFacisa,</w:t>
      </w:r>
      <w:r>
        <w:rPr>
          <w:spacing w:val="-6"/>
        </w:rPr>
        <w:t xml:space="preserve"> </w:t>
      </w:r>
      <w:r w:rsidR="004A790E">
        <w:t>José Lafayette Pires Benevides Gadelha</w:t>
      </w:r>
      <w:r>
        <w:t xml:space="preserve">, </w:t>
      </w:r>
      <w:r w:rsidR="004A790E">
        <w:rPr>
          <w:spacing w:val="-2"/>
        </w:rPr>
        <w:t>Mestre em D</w:t>
      </w:r>
      <w:r>
        <w:rPr>
          <w:spacing w:val="-2"/>
        </w:rPr>
        <w:t>.</w:t>
      </w:r>
    </w:p>
    <w:p w14:paraId="7C98A5F0" w14:textId="77777777" w:rsidR="000F6CF4" w:rsidRDefault="00760822">
      <w:pPr>
        <w:pStyle w:val="Corpodetexto"/>
        <w:spacing w:line="275" w:lineRule="exact"/>
        <w:ind w:left="4072"/>
      </w:pPr>
      <w:r>
        <w:rPr>
          <w:spacing w:val="-2"/>
        </w:rPr>
        <w:t>Orientador</w:t>
      </w:r>
    </w:p>
    <w:p w14:paraId="0722D284" w14:textId="77777777" w:rsidR="000F6CF4" w:rsidRDefault="000F6CF4">
      <w:pPr>
        <w:pStyle w:val="Corpodetexto"/>
        <w:rPr>
          <w:sz w:val="20"/>
        </w:rPr>
      </w:pPr>
    </w:p>
    <w:p w14:paraId="5DF2BBD6" w14:textId="77777777" w:rsidR="000F6CF4" w:rsidRDefault="000F6CF4">
      <w:pPr>
        <w:pStyle w:val="Corpodetexto"/>
        <w:rPr>
          <w:sz w:val="20"/>
        </w:rPr>
      </w:pPr>
    </w:p>
    <w:p w14:paraId="441CEF30" w14:textId="77777777" w:rsidR="000F6CF4" w:rsidRDefault="00274F3D">
      <w:pPr>
        <w:pStyle w:val="Corpodetexto"/>
        <w:spacing w:before="7"/>
        <w:rPr>
          <w:sz w:val="12"/>
        </w:rPr>
      </w:pPr>
      <w:r>
        <w:rPr>
          <w:noProof/>
          <w:lang w:val="pt-BR" w:eastAsia="pt-BR"/>
        </w:rPr>
        <mc:AlternateContent>
          <mc:Choice Requires="wps">
            <w:drawing>
              <wp:anchor distT="0" distB="0" distL="114300" distR="114300" simplePos="0" relativeHeight="251661312" behindDoc="1" locked="0" layoutInCell="1" allowOverlap="1" wp14:anchorId="6BB4B6B3" wp14:editId="0ED1EF96">
                <wp:simplePos x="0" y="0"/>
                <wp:positionH relativeFrom="page">
                  <wp:posOffset>3601720</wp:posOffset>
                </wp:positionH>
                <wp:positionV relativeFrom="paragraph">
                  <wp:posOffset>107315</wp:posOffset>
                </wp:positionV>
                <wp:extent cx="3201035" cy="1270"/>
                <wp:effectExtent l="10795" t="5080" r="7620" b="12700"/>
                <wp:wrapTopAndBottom/>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5672 5672"/>
                            <a:gd name="T1" fmla="*/ T0 w 5041"/>
                            <a:gd name="T2" fmla="+- 0 10713 5672"/>
                            <a:gd name="T3" fmla="*/ T2 w 5041"/>
                          </a:gdLst>
                          <a:ahLst/>
                          <a:cxnLst>
                            <a:cxn ang="0">
                              <a:pos x="T1" y="0"/>
                            </a:cxn>
                            <a:cxn ang="0">
                              <a:pos x="T3" y="0"/>
                            </a:cxn>
                          </a:cxnLst>
                          <a:rect l="0" t="0" r="r" b="b"/>
                          <a:pathLst>
                            <a:path w="5041">
                              <a:moveTo>
                                <a:pt x="0" y="0"/>
                              </a:moveTo>
                              <a:lnTo>
                                <a:pt x="50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52A11" id="docshape3" o:spid="_x0000_s1026" style="position:absolute;margin-left:283.6pt;margin-top:8.45pt;width:252.05pt;height:.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" path="m,l5041,e" filled="f" strokeweight=".48pt">
                <v:path arrowok="t" o:connecttype="custom" o:connectlocs="0,0;3201035,0" o:connectangles="0,0"/>
                <w10:wrap type="topAndBottom" anchorx="page"/>
              </v:shape>
            </w:pict>
          </mc:Fallback>
        </mc:AlternateContent>
      </w:r>
    </w:p>
    <w:p w14:paraId="2510D43D" w14:textId="77777777" w:rsidR="000F6CF4" w:rsidRDefault="00760822">
      <w:pPr>
        <w:pStyle w:val="Corpodetexto"/>
        <w:spacing w:before="139" w:line="276" w:lineRule="auto"/>
        <w:ind w:left="4072"/>
      </w:pPr>
      <w:r>
        <w:t>Prof.º</w:t>
      </w:r>
      <w:r>
        <w:rPr>
          <w:spacing w:val="-6"/>
        </w:rPr>
        <w:t xml:space="preserve"> </w:t>
      </w:r>
      <w:r>
        <w:t>da</w:t>
      </w:r>
      <w:r>
        <w:rPr>
          <w:spacing w:val="-7"/>
        </w:rPr>
        <w:t xml:space="preserve"> </w:t>
      </w:r>
      <w:r>
        <w:t>UniFacisa,</w:t>
      </w:r>
      <w:r>
        <w:rPr>
          <w:spacing w:val="-6"/>
        </w:rPr>
        <w:t xml:space="preserve"> </w:t>
      </w:r>
      <w:r>
        <w:t>Nome</w:t>
      </w:r>
      <w:r>
        <w:rPr>
          <w:spacing w:val="-6"/>
        </w:rPr>
        <w:t xml:space="preserve"> </w:t>
      </w:r>
      <w:r>
        <w:t>Completo</w:t>
      </w:r>
      <w:r>
        <w:rPr>
          <w:spacing w:val="-6"/>
        </w:rPr>
        <w:t xml:space="preserve"> </w:t>
      </w:r>
      <w:r>
        <w:t>do</w:t>
      </w:r>
      <w:r>
        <w:rPr>
          <w:spacing w:val="-6"/>
        </w:rPr>
        <w:t xml:space="preserve"> </w:t>
      </w:r>
      <w:r>
        <w:t>Segundo Membro, Titulação.</w:t>
      </w:r>
    </w:p>
    <w:p w14:paraId="11AAECCC" w14:textId="77777777" w:rsidR="000F6CF4" w:rsidRDefault="000F6CF4">
      <w:pPr>
        <w:pStyle w:val="Corpodetexto"/>
        <w:rPr>
          <w:sz w:val="20"/>
        </w:rPr>
      </w:pPr>
    </w:p>
    <w:p w14:paraId="654B1045" w14:textId="77777777" w:rsidR="000F6CF4" w:rsidRDefault="00274F3D">
      <w:pPr>
        <w:pStyle w:val="Corpodetexto"/>
        <w:spacing w:before="2"/>
        <w:rPr>
          <w:sz w:val="29"/>
        </w:rPr>
      </w:pPr>
      <w:r>
        <w:rPr>
          <w:noProof/>
          <w:lang w:val="pt-BR" w:eastAsia="pt-BR"/>
        </w:rPr>
        <mc:AlternateContent>
          <mc:Choice Requires="wps">
            <w:drawing>
              <wp:anchor distT="0" distB="0" distL="114300" distR="114300" simplePos="0" relativeHeight="251662336" behindDoc="1" locked="0" layoutInCell="1" allowOverlap="1" wp14:anchorId="26E0F907" wp14:editId="1FBE497A">
                <wp:simplePos x="0" y="0"/>
                <wp:positionH relativeFrom="page">
                  <wp:posOffset>3601720</wp:posOffset>
                </wp:positionH>
                <wp:positionV relativeFrom="paragraph">
                  <wp:posOffset>227965</wp:posOffset>
                </wp:positionV>
                <wp:extent cx="3201035" cy="1270"/>
                <wp:effectExtent l="10795" t="10795" r="7620" b="6985"/>
                <wp:wrapTopAndBottom/>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5672 5672"/>
                            <a:gd name="T1" fmla="*/ T0 w 5041"/>
                            <a:gd name="T2" fmla="+- 0 10713 5672"/>
                            <a:gd name="T3" fmla="*/ T2 w 5041"/>
                          </a:gdLst>
                          <a:ahLst/>
                          <a:cxnLst>
                            <a:cxn ang="0">
                              <a:pos x="T1" y="0"/>
                            </a:cxn>
                            <a:cxn ang="0">
                              <a:pos x="T3" y="0"/>
                            </a:cxn>
                          </a:cxnLst>
                          <a:rect l="0" t="0" r="r" b="b"/>
                          <a:pathLst>
                            <a:path w="5041">
                              <a:moveTo>
                                <a:pt x="0" y="0"/>
                              </a:moveTo>
                              <a:lnTo>
                                <a:pt x="50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4BF96" id="docshape4" o:spid="_x0000_s1026" style="position:absolute;margin-left:283.6pt;margin-top:17.95pt;width:252.05pt;height:.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" path="m,l5041,e" filled="f" strokeweight=".48pt">
                <v:path arrowok="t" o:connecttype="custom" o:connectlocs="0,0;3201035,0" o:connectangles="0,0"/>
                <w10:wrap type="topAndBottom" anchorx="page"/>
              </v:shape>
            </w:pict>
          </mc:Fallback>
        </mc:AlternateContent>
      </w:r>
    </w:p>
    <w:p w14:paraId="0BBC0FD2" w14:textId="77777777" w:rsidR="000F6CF4" w:rsidRDefault="00760822">
      <w:pPr>
        <w:pStyle w:val="Corpodetexto"/>
        <w:spacing w:before="137" w:line="276" w:lineRule="auto"/>
        <w:ind w:left="4072"/>
      </w:pPr>
      <w:r>
        <w:t>Prof.º</w:t>
      </w:r>
      <w:r>
        <w:rPr>
          <w:spacing w:val="-7"/>
        </w:rPr>
        <w:t xml:space="preserve"> </w:t>
      </w:r>
      <w:r>
        <w:t>da</w:t>
      </w:r>
      <w:r>
        <w:rPr>
          <w:spacing w:val="-8"/>
        </w:rPr>
        <w:t xml:space="preserve"> </w:t>
      </w:r>
      <w:r>
        <w:t>UniFacisa,</w:t>
      </w:r>
      <w:r>
        <w:rPr>
          <w:spacing w:val="-6"/>
        </w:rPr>
        <w:t xml:space="preserve"> </w:t>
      </w:r>
      <w:r>
        <w:t>Nome</w:t>
      </w:r>
      <w:r>
        <w:rPr>
          <w:spacing w:val="-6"/>
        </w:rPr>
        <w:t xml:space="preserve"> </w:t>
      </w:r>
      <w:r>
        <w:t>Completo</w:t>
      </w:r>
      <w:r>
        <w:rPr>
          <w:spacing w:val="-6"/>
        </w:rPr>
        <w:t xml:space="preserve"> </w:t>
      </w:r>
      <w:r>
        <w:t>do</w:t>
      </w:r>
      <w:r>
        <w:rPr>
          <w:spacing w:val="-6"/>
        </w:rPr>
        <w:t xml:space="preserve"> </w:t>
      </w:r>
      <w:r>
        <w:t>Terceiro Membro, Titulação.</w:t>
      </w:r>
    </w:p>
    <w:p w14:paraId="48B79C38" w14:textId="77777777" w:rsidR="000F6CF4" w:rsidRDefault="000F6CF4">
      <w:pPr>
        <w:spacing w:line="276" w:lineRule="auto"/>
        <w:sectPr w:rsidR="000F6CF4">
          <w:pgSz w:w="11910" w:h="16840"/>
          <w:pgMar w:top="1701" w:right="1134" w:bottom="1134" w:left="1701" w:header="720" w:footer="720" w:gutter="0"/>
          <w:cols w:space="0"/>
        </w:sectPr>
      </w:pPr>
    </w:p>
    <w:p w14:paraId="2118D87C" w14:textId="481136E4" w:rsidR="000F6CF4" w:rsidRDefault="006023EF" w:rsidP="006023EF">
      <w:pPr>
        <w:pStyle w:val="Corpodetexto"/>
        <w:jc w:val="center"/>
        <w:rPr>
          <w:b/>
          <w:sz w:val="26"/>
        </w:rPr>
      </w:pPr>
      <w:r w:rsidRPr="006023EF">
        <w:rPr>
          <w:b/>
          <w:lang w:val="pt-BR"/>
        </w:rPr>
        <w:t>FRAUDE À COTA DE GÊNERO NAS ELEIÇÃO DO ANO DE 2020: ANÁLISE DA JURISPRUDÊNCIA DO TRIBUNAL REGIONAL ELEITORAL DA PARAÍBA</w:t>
      </w:r>
    </w:p>
    <w:p w14:paraId="67441484" w14:textId="77777777" w:rsidR="00A57486" w:rsidRPr="00A57486" w:rsidRDefault="00A57486" w:rsidP="006023EF">
      <w:pPr>
        <w:pStyle w:val="Corpodetexto"/>
        <w:jc w:val="center"/>
        <w:rPr>
          <w:b/>
          <w:sz w:val="26"/>
        </w:rPr>
      </w:pPr>
    </w:p>
    <w:p w14:paraId="5135CE89" w14:textId="77777777" w:rsidR="000F6CF4" w:rsidRPr="00A57486" w:rsidRDefault="0001457F">
      <w:pPr>
        <w:pStyle w:val="Corpodetexto"/>
        <w:spacing w:before="179"/>
        <w:ind w:left="6096" w:right="110" w:hanging="284"/>
        <w:jc w:val="right"/>
        <w:rPr>
          <w:b/>
        </w:rPr>
      </w:pPr>
      <w:r w:rsidRPr="00A57486">
        <w:rPr>
          <w:b/>
          <w:lang w:val="pt-BR"/>
        </w:rPr>
        <w:t>Joellyton Andrade Queiroz</w:t>
      </w:r>
      <w:r w:rsidR="00760822" w:rsidRPr="00A57486">
        <w:rPr>
          <w:b/>
          <w:vertAlign w:val="superscript"/>
        </w:rPr>
        <w:t>1</w:t>
      </w:r>
      <w:r w:rsidR="00760822" w:rsidRPr="00A57486">
        <w:rPr>
          <w:b/>
        </w:rPr>
        <w:t xml:space="preserve"> </w:t>
      </w:r>
    </w:p>
    <w:p w14:paraId="18412E2C" w14:textId="77777777" w:rsidR="000F6CF4" w:rsidRPr="00A57486" w:rsidRDefault="0001457F" w:rsidP="003D6264">
      <w:pPr>
        <w:pStyle w:val="Corpodetexto"/>
        <w:spacing w:before="179"/>
        <w:ind w:right="110"/>
        <w:jc w:val="right"/>
        <w:rPr>
          <w:b/>
        </w:rPr>
      </w:pPr>
      <w:r w:rsidRPr="00A57486">
        <w:rPr>
          <w:b/>
          <w:lang w:val="pt-BR"/>
        </w:rPr>
        <w:t>José Lafayette Pires Benevides Gadelha</w:t>
      </w:r>
      <w:r w:rsidR="00760822" w:rsidRPr="00A57486">
        <w:rPr>
          <w:b/>
          <w:spacing w:val="-4"/>
          <w:vertAlign w:val="superscript"/>
        </w:rPr>
        <w:t>2</w:t>
      </w:r>
    </w:p>
    <w:p w14:paraId="1794FDA4" w14:textId="77777777" w:rsidR="000F6CF4" w:rsidRDefault="000F6CF4">
      <w:pPr>
        <w:pStyle w:val="Corpodetexto"/>
        <w:rPr>
          <w:sz w:val="28"/>
        </w:rPr>
      </w:pPr>
    </w:p>
    <w:p w14:paraId="49D34422" w14:textId="77777777" w:rsidR="000F6CF4" w:rsidRDefault="00760822">
      <w:pPr>
        <w:pStyle w:val="Ttulo1"/>
        <w:spacing w:before="227"/>
        <w:ind w:right="376"/>
        <w:jc w:val="center"/>
        <w:rPr>
          <w:rFonts w:ascii="Times New Roman"/>
        </w:rPr>
      </w:pPr>
      <w:r>
        <w:rPr>
          <w:rFonts w:ascii="Times New Roman"/>
          <w:spacing w:val="-2"/>
        </w:rPr>
        <w:t>RESUMO</w:t>
      </w:r>
    </w:p>
    <w:p w14:paraId="48E9B819" w14:textId="77777777" w:rsidR="000F6CF4" w:rsidRDefault="000F6CF4">
      <w:pPr>
        <w:pStyle w:val="Corpodetexto"/>
        <w:spacing w:before="9"/>
        <w:rPr>
          <w:b/>
          <w:sz w:val="32"/>
        </w:rPr>
      </w:pPr>
    </w:p>
    <w:p w14:paraId="49487890" w14:textId="174B7843" w:rsidR="000F6CF4" w:rsidRPr="004A790E" w:rsidRDefault="004A790E">
      <w:pPr>
        <w:pStyle w:val="Corpodetexto"/>
        <w:ind w:left="102" w:right="110"/>
        <w:jc w:val="both"/>
        <w:rPr>
          <w:lang w:val="pt-BR"/>
        </w:rPr>
      </w:pPr>
      <w:r>
        <w:rPr>
          <w:lang w:val="pt-BR"/>
        </w:rPr>
        <w:t xml:space="preserve">O presente trabalho visa entender qual o direcionamento que o Tribunal Regional Eleitoral da Paraíba vem dando aos casos envolvendo a fraude à cota de gênero, com enfoque nas eleições 2020, ou seja, o lançamento de candidaturas femininas fictícias, as famosas candidatas laranjas, para preencher o percentual de 30% exigido pela legislação eleitoral no </w:t>
      </w:r>
      <w:r w:rsidRPr="004A790E">
        <w:rPr>
          <w:lang w:val="pt-BR"/>
        </w:rPr>
        <w:t>Art. 10, §3º</w:t>
      </w:r>
      <w:r>
        <w:rPr>
          <w:lang w:val="pt-BR"/>
        </w:rPr>
        <w:t xml:space="preserve">, da Lei 9504/97, valendo-se </w:t>
      </w:r>
      <w:r w:rsidRPr="004A790E">
        <w:rPr>
          <w:lang w:val="pt-BR"/>
        </w:rPr>
        <w:t>de levantamentos bibliográficos</w:t>
      </w:r>
      <w:r>
        <w:rPr>
          <w:lang w:val="pt-BR"/>
        </w:rPr>
        <w:t xml:space="preserve">, valendo-se do </w:t>
      </w:r>
      <w:r w:rsidRPr="004A790E">
        <w:rPr>
          <w:lang w:val="pt-BR"/>
        </w:rPr>
        <w:t>método dedutivo de abordagem</w:t>
      </w:r>
      <w:r w:rsidR="006023EF">
        <w:rPr>
          <w:lang w:val="pt-BR"/>
        </w:rPr>
        <w:t>,</w:t>
      </w:r>
      <w:r>
        <w:rPr>
          <w:lang w:val="pt-BR"/>
        </w:rPr>
        <w:t xml:space="preserve"> </w:t>
      </w:r>
      <w:r w:rsidR="006023EF">
        <w:rPr>
          <w:lang w:val="pt-BR"/>
        </w:rPr>
        <w:t xml:space="preserve"> da </w:t>
      </w:r>
      <w:r w:rsidRPr="004A790E">
        <w:rPr>
          <w:lang w:val="pt-BR"/>
        </w:rPr>
        <w:t>revisão bibliográfica e análise documental</w:t>
      </w:r>
      <w:r>
        <w:rPr>
          <w:lang w:val="pt-BR"/>
        </w:rPr>
        <w:t xml:space="preserve"> dos precedentes do TRE-PB para realizar esse levantamento</w:t>
      </w:r>
      <w:r w:rsidR="00D8334C">
        <w:rPr>
          <w:lang w:val="pt-BR"/>
        </w:rPr>
        <w:t>, tendo, por fim, a clara demonstração que a hegemonia do voto popular não pode legitimas eleitos que se valeram de fraude para alcançar tal condição</w:t>
      </w:r>
      <w:r>
        <w:rPr>
          <w:lang w:val="pt-BR"/>
        </w:rPr>
        <w:t>.</w:t>
      </w:r>
    </w:p>
    <w:p w14:paraId="7C461236" w14:textId="77777777" w:rsidR="000F6CF4" w:rsidRDefault="000F6CF4">
      <w:pPr>
        <w:pStyle w:val="Corpodetexto"/>
        <w:spacing w:before="1"/>
      </w:pPr>
    </w:p>
    <w:p w14:paraId="2735A305" w14:textId="3A617552" w:rsidR="000F6CF4" w:rsidRPr="004A790E" w:rsidRDefault="00760822">
      <w:pPr>
        <w:ind w:left="102"/>
        <w:jc w:val="both"/>
        <w:rPr>
          <w:sz w:val="26"/>
          <w:lang w:val="pt-BR"/>
        </w:rPr>
      </w:pPr>
      <w:r>
        <w:rPr>
          <w:b/>
          <w:sz w:val="24"/>
        </w:rPr>
        <w:t>Palavras-chave:</w:t>
      </w:r>
      <w:r>
        <w:rPr>
          <w:b/>
          <w:spacing w:val="53"/>
          <w:sz w:val="24"/>
        </w:rPr>
        <w:t xml:space="preserve"> </w:t>
      </w:r>
      <w:r w:rsidR="004A790E" w:rsidRPr="004A790E">
        <w:rPr>
          <w:sz w:val="24"/>
          <w:lang w:val="pt-BR"/>
        </w:rPr>
        <w:t>Democracia, igualdade, cota de gênero, voto, mulher, fraude, prova, participação, percentual, precedente, julgado.</w:t>
      </w:r>
    </w:p>
    <w:p w14:paraId="4FBBC4F7" w14:textId="77777777" w:rsidR="000F6CF4" w:rsidRDefault="00760822">
      <w:pPr>
        <w:pStyle w:val="Ttulo1"/>
        <w:spacing w:before="231"/>
        <w:ind w:right="376"/>
        <w:jc w:val="center"/>
        <w:rPr>
          <w:rFonts w:ascii="Times New Roman"/>
          <w:spacing w:val="-2"/>
        </w:rPr>
      </w:pPr>
      <w:r>
        <w:rPr>
          <w:rFonts w:ascii="Times New Roman"/>
          <w:spacing w:val="-2"/>
        </w:rPr>
        <w:t>ABSTRACT</w:t>
      </w:r>
    </w:p>
    <w:p w14:paraId="0390E7EC" w14:textId="77777777" w:rsidR="00D8334C" w:rsidRPr="00D8334C" w:rsidRDefault="00D8334C" w:rsidP="00D8334C"/>
    <w:p w14:paraId="718022E0" w14:textId="6C4F8844" w:rsidR="000F6CF4" w:rsidRPr="006023EF" w:rsidRDefault="006023EF" w:rsidP="00D8334C">
      <w:pPr>
        <w:pStyle w:val="Corpodetexto"/>
        <w:spacing w:before="11"/>
        <w:jc w:val="both"/>
      </w:pPr>
      <w:r w:rsidRPr="006023EF">
        <w:t>The present work aims to understand wich is the direction that the Regional Electoral Court of Paraíba has been giving to cases involving fraud to the gender quota, focusing on the 2020 elections, in other words, the launch of fictitious female candidacies, the famous orange candidates, to fill the percentage of 30% required by electoral legislation in Art. 10, §3, of Law 9504/97, making use of bibliographic surveys, making use also of the deductive method of approach and bibliographic review and documental analysis of the precedents of the TRE-PB to carry out this survey</w:t>
      </w:r>
      <w:r w:rsidR="00D8334C">
        <w:t xml:space="preserve">, </w:t>
      </w:r>
      <w:r w:rsidR="00D8334C" w:rsidRPr="00D8334C">
        <w:t>having, finally, the clear demonstration that the hegemony of the popular vote cannot legitimate those elected who used fraud to achieve such a condition</w:t>
      </w:r>
      <w:r w:rsidRPr="006023EF">
        <w:t>.</w:t>
      </w:r>
    </w:p>
    <w:p w14:paraId="77D2AF52" w14:textId="77777777" w:rsidR="000F6CF4" w:rsidRPr="006023EF" w:rsidRDefault="000F6CF4">
      <w:pPr>
        <w:pStyle w:val="Corpodetexto"/>
        <w:spacing w:before="10"/>
      </w:pPr>
    </w:p>
    <w:p w14:paraId="689CE229" w14:textId="32B66055" w:rsidR="000F6CF4" w:rsidRDefault="00760822">
      <w:pPr>
        <w:pStyle w:val="Corpodetexto"/>
        <w:jc w:val="both"/>
        <w:rPr>
          <w:lang w:val="pt-BR"/>
        </w:rPr>
      </w:pPr>
      <w:r w:rsidRPr="006023EF">
        <w:t>Keywords:</w:t>
      </w:r>
      <w:r w:rsidRPr="006023EF">
        <w:rPr>
          <w:spacing w:val="-6"/>
        </w:rPr>
        <w:t xml:space="preserve"> </w:t>
      </w:r>
      <w:r w:rsidR="006023EF" w:rsidRPr="006023EF">
        <w:rPr>
          <w:spacing w:val="-6"/>
        </w:rPr>
        <w:t>Democracy, equality, gender quota, vote, woman, fraud, proof, participation, percentage, precedent, judgment.</w:t>
      </w:r>
      <w:r w:rsidR="006023EF">
        <w:rPr>
          <w:spacing w:val="-6"/>
        </w:rPr>
        <w:t>.</w:t>
      </w:r>
    </w:p>
    <w:p w14:paraId="659D2505" w14:textId="77777777" w:rsidR="000F6CF4" w:rsidRDefault="000F6CF4">
      <w:pPr>
        <w:pStyle w:val="Corpodetexto"/>
        <w:spacing w:before="10"/>
        <w:rPr>
          <w:sz w:val="22"/>
        </w:rPr>
      </w:pPr>
    </w:p>
    <w:p w14:paraId="58A220C2" w14:textId="77777777" w:rsidR="000F6CF4" w:rsidRDefault="000F6CF4">
      <w:pPr>
        <w:pStyle w:val="Corpodetexto"/>
        <w:spacing w:before="10"/>
        <w:rPr>
          <w:sz w:val="22"/>
        </w:rPr>
      </w:pPr>
    </w:p>
    <w:p w14:paraId="5ECF9A8D" w14:textId="77777777" w:rsidR="000F6CF4" w:rsidRDefault="000F6CF4">
      <w:pPr>
        <w:pStyle w:val="Corpodetexto"/>
        <w:spacing w:before="10"/>
        <w:rPr>
          <w:sz w:val="22"/>
        </w:rPr>
      </w:pPr>
    </w:p>
    <w:p w14:paraId="5D68F886" w14:textId="77777777" w:rsidR="000F6CF4" w:rsidRDefault="000F6CF4">
      <w:pPr>
        <w:pStyle w:val="Corpodetexto"/>
        <w:spacing w:before="10"/>
        <w:rPr>
          <w:sz w:val="22"/>
        </w:rPr>
      </w:pPr>
    </w:p>
    <w:p w14:paraId="1F131CB3" w14:textId="77777777" w:rsidR="000F6CF4" w:rsidRDefault="000F6CF4">
      <w:pPr>
        <w:pStyle w:val="Corpodetexto"/>
        <w:spacing w:before="10"/>
        <w:rPr>
          <w:sz w:val="22"/>
        </w:rPr>
      </w:pPr>
    </w:p>
    <w:p w14:paraId="3B40C7B5" w14:textId="77777777" w:rsidR="000F6CF4" w:rsidRDefault="000F6CF4">
      <w:pPr>
        <w:pStyle w:val="Corpodetexto"/>
        <w:spacing w:before="10"/>
        <w:rPr>
          <w:sz w:val="22"/>
        </w:rPr>
      </w:pPr>
    </w:p>
    <w:p w14:paraId="3F3A4BF0" w14:textId="77777777" w:rsidR="000F6CF4" w:rsidRDefault="000F6CF4">
      <w:pPr>
        <w:pStyle w:val="Corpodetexto"/>
        <w:spacing w:before="10"/>
        <w:rPr>
          <w:sz w:val="22"/>
        </w:rPr>
      </w:pPr>
    </w:p>
    <w:p w14:paraId="64E2E856" w14:textId="77777777" w:rsidR="000F6CF4" w:rsidRDefault="000F6CF4">
      <w:pPr>
        <w:pStyle w:val="Corpodetexto"/>
        <w:spacing w:before="10"/>
        <w:rPr>
          <w:sz w:val="22"/>
        </w:rPr>
      </w:pPr>
    </w:p>
    <w:p w14:paraId="6FF82034" w14:textId="77777777" w:rsidR="000F6CF4" w:rsidRDefault="000F6CF4">
      <w:pPr>
        <w:pStyle w:val="Corpodetexto"/>
        <w:spacing w:before="10"/>
        <w:rPr>
          <w:sz w:val="22"/>
        </w:rPr>
      </w:pPr>
    </w:p>
    <w:p w14:paraId="251D39B3" w14:textId="77777777" w:rsidR="000F6CF4" w:rsidRDefault="000F6CF4">
      <w:pPr>
        <w:pStyle w:val="Corpodetexto"/>
        <w:spacing w:before="10"/>
        <w:rPr>
          <w:sz w:val="22"/>
        </w:rPr>
      </w:pPr>
    </w:p>
    <w:p w14:paraId="41DD577D" w14:textId="77777777" w:rsidR="004A790E" w:rsidRDefault="004A790E">
      <w:pPr>
        <w:pStyle w:val="Corpodetexto"/>
        <w:spacing w:before="10"/>
        <w:rPr>
          <w:sz w:val="22"/>
        </w:rPr>
      </w:pPr>
    </w:p>
    <w:p w14:paraId="6D3B502E" w14:textId="77777777" w:rsidR="000F6CF4" w:rsidRDefault="000F6CF4">
      <w:pPr>
        <w:pStyle w:val="Corpodetexto"/>
        <w:spacing w:before="10"/>
        <w:rPr>
          <w:sz w:val="22"/>
        </w:rPr>
      </w:pPr>
    </w:p>
    <w:p w14:paraId="6D35CFA3" w14:textId="77777777" w:rsidR="000F6CF4" w:rsidRDefault="000F6CF4">
      <w:pPr>
        <w:pStyle w:val="Corpodetexto"/>
        <w:spacing w:before="10"/>
        <w:rPr>
          <w:sz w:val="22"/>
        </w:rPr>
      </w:pPr>
    </w:p>
    <w:p w14:paraId="1CA68A4C" w14:textId="77777777" w:rsidR="004A790E" w:rsidRDefault="004A790E">
      <w:pPr>
        <w:pStyle w:val="Corpodetexto"/>
        <w:spacing w:before="10"/>
        <w:rPr>
          <w:sz w:val="22"/>
        </w:rPr>
      </w:pPr>
    </w:p>
    <w:p w14:paraId="446B8A03" w14:textId="77777777" w:rsidR="000F6CF4" w:rsidRDefault="000F6CF4">
      <w:pPr>
        <w:pStyle w:val="Corpodetexto"/>
        <w:spacing w:before="10"/>
        <w:rPr>
          <w:sz w:val="22"/>
        </w:rPr>
      </w:pPr>
    </w:p>
    <w:p w14:paraId="6C9A8135" w14:textId="77777777" w:rsidR="000F6CF4" w:rsidRDefault="000F6CF4">
      <w:pPr>
        <w:pStyle w:val="Corpodetexto"/>
        <w:spacing w:before="10"/>
        <w:rPr>
          <w:sz w:val="22"/>
        </w:rPr>
      </w:pPr>
    </w:p>
    <w:p w14:paraId="7E5BD293" w14:textId="77777777" w:rsidR="000F6CF4" w:rsidRDefault="00274F3D">
      <w:pPr>
        <w:pStyle w:val="Corpodetexto"/>
        <w:spacing w:before="10"/>
        <w:rPr>
          <w:sz w:val="22"/>
        </w:rPr>
      </w:pPr>
      <w:r>
        <w:rPr>
          <w:noProof/>
          <w:lang w:val="pt-BR" w:eastAsia="pt-BR"/>
        </w:rPr>
        <mc:AlternateContent>
          <mc:Choice Requires="wps">
            <w:drawing>
              <wp:anchor distT="0" distB="0" distL="114300" distR="114300" simplePos="0" relativeHeight="251663360" behindDoc="1" locked="0" layoutInCell="1" allowOverlap="1" wp14:anchorId="62158F2E" wp14:editId="7022CAF3">
                <wp:simplePos x="0" y="0"/>
                <wp:positionH relativeFrom="page">
                  <wp:posOffset>1080770</wp:posOffset>
                </wp:positionH>
                <wp:positionV relativeFrom="paragraph">
                  <wp:posOffset>182245</wp:posOffset>
                </wp:positionV>
                <wp:extent cx="1828800" cy="8890"/>
                <wp:effectExtent l="4445" t="2540" r="0" b="0"/>
                <wp:wrapTopAndBottom/>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6B68D" id="docshape5" o:spid="_x0000_s1026" style="position:absolute;margin-left:85.1pt;margin-top:14.35pt;width:2in;height:.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" fillcolor="black" stroked="f">
                <w10:wrap type="topAndBottom" anchorx="page"/>
              </v:rect>
            </w:pict>
          </mc:Fallback>
        </mc:AlternateContent>
      </w:r>
    </w:p>
    <w:p w14:paraId="23AA4937" w14:textId="77777777" w:rsidR="000F6CF4" w:rsidRDefault="00760822">
      <w:pPr>
        <w:spacing w:before="101" w:line="229" w:lineRule="exact"/>
        <w:ind w:left="102"/>
        <w:rPr>
          <w:sz w:val="20"/>
          <w:lang w:val="pt-BR"/>
        </w:rPr>
      </w:pPr>
      <w:r>
        <w:rPr>
          <w:sz w:val="20"/>
          <w:vertAlign w:val="superscript"/>
        </w:rPr>
        <w:t>1</w:t>
      </w:r>
      <w:r>
        <w:rPr>
          <w:spacing w:val="-4"/>
          <w:sz w:val="20"/>
        </w:rPr>
        <w:t xml:space="preserve"> </w:t>
      </w:r>
      <w:r>
        <w:rPr>
          <w:sz w:val="20"/>
        </w:rPr>
        <w:t>Graduand</w:t>
      </w:r>
      <w:r>
        <w:rPr>
          <w:sz w:val="20"/>
          <w:lang w:val="pt-BR"/>
        </w:rPr>
        <w:t>o</w:t>
      </w:r>
      <w:r>
        <w:rPr>
          <w:spacing w:val="-4"/>
          <w:sz w:val="20"/>
        </w:rPr>
        <w:t xml:space="preserve"> </w:t>
      </w:r>
      <w:r>
        <w:rPr>
          <w:sz w:val="20"/>
        </w:rPr>
        <w:t>do</w:t>
      </w:r>
      <w:r>
        <w:rPr>
          <w:spacing w:val="-5"/>
          <w:sz w:val="20"/>
        </w:rPr>
        <w:t xml:space="preserve"> </w:t>
      </w:r>
      <w:r>
        <w:rPr>
          <w:sz w:val="20"/>
        </w:rPr>
        <w:t>Curso</w:t>
      </w:r>
      <w:r>
        <w:rPr>
          <w:spacing w:val="-3"/>
          <w:sz w:val="20"/>
        </w:rPr>
        <w:t xml:space="preserve"> </w:t>
      </w:r>
      <w:r>
        <w:rPr>
          <w:sz w:val="20"/>
        </w:rPr>
        <w:t>Superior</w:t>
      </w:r>
      <w:r>
        <w:rPr>
          <w:spacing w:val="-6"/>
          <w:sz w:val="20"/>
        </w:rPr>
        <w:t xml:space="preserve"> </w:t>
      </w:r>
      <w:r>
        <w:rPr>
          <w:sz w:val="20"/>
        </w:rPr>
        <w:t>de</w:t>
      </w:r>
      <w:r>
        <w:rPr>
          <w:spacing w:val="-4"/>
          <w:sz w:val="20"/>
        </w:rPr>
        <w:t xml:space="preserve"> </w:t>
      </w:r>
      <w:r>
        <w:rPr>
          <w:sz w:val="20"/>
        </w:rPr>
        <w:t>Direito.</w:t>
      </w:r>
      <w:r>
        <w:rPr>
          <w:spacing w:val="-4"/>
          <w:sz w:val="20"/>
        </w:rPr>
        <w:t xml:space="preserve"> </w:t>
      </w:r>
      <w:r>
        <w:rPr>
          <w:spacing w:val="-4"/>
          <w:sz w:val="20"/>
          <w:lang w:val="pt-BR"/>
        </w:rPr>
        <w:t>E-mail: j</w:t>
      </w:r>
      <w:r w:rsidR="0001457F">
        <w:rPr>
          <w:sz w:val="20"/>
          <w:szCs w:val="20"/>
          <w:lang w:val="pt-BR"/>
        </w:rPr>
        <w:t>oellytonaq</w:t>
      </w:r>
      <w:r>
        <w:rPr>
          <w:sz w:val="20"/>
          <w:szCs w:val="20"/>
          <w:lang w:val="pt-BR"/>
        </w:rPr>
        <w:t>@gmail.com</w:t>
      </w:r>
    </w:p>
    <w:p w14:paraId="56C7878A" w14:textId="77777777" w:rsidR="000F6CF4" w:rsidRDefault="00760822">
      <w:pPr>
        <w:spacing w:line="229" w:lineRule="exact"/>
        <w:ind w:left="102"/>
        <w:rPr>
          <w:sz w:val="20"/>
          <w:lang w:val="pt-BR"/>
        </w:rPr>
        <w:sectPr w:rsidR="000F6CF4">
          <w:pgSz w:w="11910" w:h="16840"/>
          <w:pgMar w:top="1620" w:right="1020" w:bottom="280" w:left="1600" w:header="720" w:footer="720" w:gutter="0"/>
          <w:cols w:space="720"/>
        </w:sectPr>
      </w:pPr>
      <w:r>
        <w:rPr>
          <w:sz w:val="20"/>
          <w:vertAlign w:val="superscript"/>
        </w:rPr>
        <w:t>2</w:t>
      </w:r>
      <w:r>
        <w:rPr>
          <w:spacing w:val="-4"/>
          <w:sz w:val="20"/>
        </w:rPr>
        <w:t xml:space="preserve"> </w:t>
      </w:r>
      <w:r w:rsidR="00933666">
        <w:rPr>
          <w:sz w:val="20"/>
        </w:rPr>
        <w:t>Mestre</w:t>
      </w:r>
      <w:r>
        <w:rPr>
          <w:spacing w:val="-4"/>
          <w:sz w:val="20"/>
        </w:rPr>
        <w:t xml:space="preserve"> </w:t>
      </w:r>
      <w:r>
        <w:rPr>
          <w:sz w:val="20"/>
        </w:rPr>
        <w:t>em</w:t>
      </w:r>
      <w:r>
        <w:rPr>
          <w:spacing w:val="-5"/>
          <w:sz w:val="20"/>
        </w:rPr>
        <w:t xml:space="preserve"> </w:t>
      </w:r>
      <w:r>
        <w:rPr>
          <w:sz w:val="20"/>
        </w:rPr>
        <w:t>Direito</w:t>
      </w:r>
      <w:r>
        <w:rPr>
          <w:spacing w:val="-3"/>
          <w:sz w:val="20"/>
        </w:rPr>
        <w:t xml:space="preserve"> </w:t>
      </w:r>
      <w:r>
        <w:rPr>
          <w:sz w:val="20"/>
        </w:rPr>
        <w:t>e</w:t>
      </w:r>
      <w:r>
        <w:rPr>
          <w:spacing w:val="-3"/>
          <w:sz w:val="20"/>
        </w:rPr>
        <w:t xml:space="preserve"> </w:t>
      </w:r>
      <w:r>
        <w:rPr>
          <w:sz w:val="20"/>
        </w:rPr>
        <w:t>professor</w:t>
      </w:r>
      <w:r>
        <w:rPr>
          <w:spacing w:val="-4"/>
          <w:sz w:val="20"/>
        </w:rPr>
        <w:t xml:space="preserve"> </w:t>
      </w:r>
      <w:r>
        <w:rPr>
          <w:sz w:val="20"/>
        </w:rPr>
        <w:t>da</w:t>
      </w:r>
      <w:r>
        <w:rPr>
          <w:spacing w:val="-4"/>
          <w:sz w:val="20"/>
        </w:rPr>
        <w:t xml:space="preserve"> </w:t>
      </w:r>
      <w:r>
        <w:rPr>
          <w:sz w:val="20"/>
        </w:rPr>
        <w:t>UNIFACISA.</w:t>
      </w:r>
      <w:r>
        <w:rPr>
          <w:spacing w:val="-4"/>
          <w:sz w:val="20"/>
        </w:rPr>
        <w:t xml:space="preserve"> </w:t>
      </w:r>
      <w:r w:rsidRPr="00933666">
        <w:rPr>
          <w:sz w:val="20"/>
        </w:rPr>
        <w:t>E-mail:</w:t>
      </w:r>
      <w:r w:rsidRPr="00933666">
        <w:rPr>
          <w:spacing w:val="-4"/>
          <w:sz w:val="20"/>
        </w:rPr>
        <w:t xml:space="preserve"> </w:t>
      </w:r>
      <w:r w:rsidR="00933666" w:rsidRPr="00933666">
        <w:rPr>
          <w:sz w:val="20"/>
          <w:szCs w:val="20"/>
          <w:lang w:val="pt-BR"/>
        </w:rPr>
        <w:t>lafayettegadelha</w:t>
      </w:r>
      <w:r w:rsidRPr="00933666">
        <w:rPr>
          <w:sz w:val="20"/>
          <w:szCs w:val="20"/>
          <w:lang w:val="pt-BR"/>
        </w:rPr>
        <w:t>@gmail.com</w:t>
      </w:r>
    </w:p>
    <w:p w14:paraId="3FA79AB1" w14:textId="77777777" w:rsidR="000F6CF4" w:rsidRDefault="000F6CF4">
      <w:pPr>
        <w:pStyle w:val="Corpodetexto"/>
        <w:rPr>
          <w:sz w:val="26"/>
        </w:rPr>
      </w:pPr>
    </w:p>
    <w:p w14:paraId="1BE63ED0" w14:textId="77777777" w:rsidR="000F6CF4" w:rsidRDefault="00760822">
      <w:pPr>
        <w:pStyle w:val="Ttulo1"/>
        <w:numPr>
          <w:ilvl w:val="0"/>
          <w:numId w:val="1"/>
        </w:numPr>
        <w:tabs>
          <w:tab w:val="left" w:pos="529"/>
          <w:tab w:val="left" w:pos="530"/>
        </w:tabs>
        <w:spacing w:before="158"/>
        <w:rPr>
          <w:rFonts w:ascii="Times New Roman" w:hAnsi="Times New Roman"/>
        </w:rPr>
      </w:pPr>
      <w:r>
        <w:rPr>
          <w:rFonts w:ascii="Times New Roman" w:hAnsi="Times New Roman"/>
          <w:spacing w:val="-2"/>
        </w:rPr>
        <w:t>INTRODUÇÃO</w:t>
      </w:r>
    </w:p>
    <w:p w14:paraId="6B04621D" w14:textId="77777777" w:rsidR="000F6CF4" w:rsidRDefault="000F6CF4">
      <w:pPr>
        <w:pStyle w:val="Corpodetexto"/>
        <w:rPr>
          <w:b/>
          <w:sz w:val="26"/>
        </w:rPr>
      </w:pPr>
    </w:p>
    <w:p w14:paraId="2234E75A" w14:textId="4E6D3E05" w:rsidR="00675E5D" w:rsidRPr="0049271E" w:rsidRDefault="00760822" w:rsidP="00675E5D">
      <w:pPr>
        <w:pStyle w:val="Corpodetexto"/>
        <w:spacing w:before="181" w:line="360" w:lineRule="auto"/>
        <w:ind w:left="102" w:right="115" w:firstLine="719"/>
        <w:jc w:val="both"/>
        <w:rPr>
          <w:lang w:val="pt-BR"/>
        </w:rPr>
      </w:pPr>
      <w:r w:rsidRPr="0049271E">
        <w:t xml:space="preserve">Inicialmente, insta consignar que o objeto desse </w:t>
      </w:r>
      <w:r w:rsidR="009C5900">
        <w:t>estudo se concentra na analise</w:t>
      </w:r>
      <w:r w:rsidR="00C11AC6" w:rsidRPr="0049271E">
        <w:t xml:space="preserve"> das </w:t>
      </w:r>
      <w:r w:rsidRPr="0049271E">
        <w:t xml:space="preserve"> </w:t>
      </w:r>
      <w:r w:rsidRPr="0049271E">
        <w:rPr>
          <w:lang w:val="pt-BR"/>
        </w:rPr>
        <w:t>medidas</w:t>
      </w:r>
      <w:r w:rsidR="00C11AC6" w:rsidRPr="0049271E">
        <w:rPr>
          <w:lang w:val="pt-BR"/>
        </w:rPr>
        <w:t xml:space="preserve"> tomadas pelo Tribunal Regional Eleitoral do Estado da Paraíba</w:t>
      </w:r>
      <w:r w:rsidRPr="0049271E">
        <w:rPr>
          <w:lang w:val="pt-BR"/>
        </w:rPr>
        <w:t xml:space="preserve"> </w:t>
      </w:r>
      <w:r w:rsidR="00C11AC6" w:rsidRPr="0049271E">
        <w:rPr>
          <w:lang w:val="pt-BR"/>
        </w:rPr>
        <w:t xml:space="preserve">para fazer </w:t>
      </w:r>
      <w:r w:rsidR="004E4D7E" w:rsidRPr="0049271E">
        <w:rPr>
          <w:lang w:val="pt-BR"/>
        </w:rPr>
        <w:t>valer o previsto na Lei nº 9.504/1997</w:t>
      </w:r>
      <w:r w:rsidRPr="0049271E">
        <w:rPr>
          <w:lang w:val="pt-BR"/>
        </w:rPr>
        <w:t xml:space="preserve">, </w:t>
      </w:r>
      <w:r w:rsidR="00B129CB" w:rsidRPr="0049271E">
        <w:rPr>
          <w:lang w:val="pt-BR"/>
        </w:rPr>
        <w:t>que através do advento da Lei 12.034/2009, instituiu a cota de gênero, estipulando para o partido ou coligação uma reserva mínima para candidatura de 30% e máximo de 70% de vagas para cada sexo nos termos delineados no Art. 10, §3º do diploma legal</w:t>
      </w:r>
      <w:r w:rsidRPr="0049271E">
        <w:rPr>
          <w:lang w:val="pt-BR"/>
        </w:rPr>
        <w:t>.</w:t>
      </w:r>
    </w:p>
    <w:p w14:paraId="629C2210" w14:textId="1A84B9ED" w:rsidR="00675E5D" w:rsidRPr="0049271E" w:rsidRDefault="00675E5D" w:rsidP="00675E5D">
      <w:pPr>
        <w:pStyle w:val="Corpodetexto"/>
        <w:spacing w:before="181" w:line="360" w:lineRule="auto"/>
        <w:ind w:left="142" w:right="115" w:firstLine="709"/>
        <w:jc w:val="both"/>
        <w:rPr>
          <w:lang w:val="pt-BR"/>
        </w:rPr>
      </w:pPr>
      <w:r w:rsidRPr="0049271E">
        <w:rPr>
          <w:lang w:val="pt-BR"/>
        </w:rPr>
        <w:t xml:space="preserve">Com o advento da Lei nº 12.034, de 29 de setembro de 2009, trocou-se o texto de legal de “devera reservar </w:t>
      </w:r>
      <w:r w:rsidR="009C5900">
        <w:rPr>
          <w:lang w:val="pt-BR"/>
        </w:rPr>
        <w:t>por “preencherá</w:t>
      </w:r>
      <w:r w:rsidRPr="0049271E">
        <w:rPr>
          <w:lang w:val="pt-BR"/>
        </w:rPr>
        <w:t>” o que trouxe u</w:t>
      </w:r>
      <w:r w:rsidR="009C5900">
        <w:rPr>
          <w:lang w:val="pt-BR"/>
        </w:rPr>
        <w:t>m caráter mais imperativo para à</w:t>
      </w:r>
      <w:r w:rsidRPr="0049271E">
        <w:rPr>
          <w:lang w:val="pt-BR"/>
        </w:rPr>
        <w:t xml:space="preserve"> norma</w:t>
      </w:r>
    </w:p>
    <w:p w14:paraId="1AD3ACC3" w14:textId="51599AE1" w:rsidR="004B1DDA" w:rsidRPr="0049271E" w:rsidRDefault="00760822" w:rsidP="004B1DDA">
      <w:pPr>
        <w:pStyle w:val="Corpodetexto"/>
        <w:spacing w:line="360" w:lineRule="auto"/>
        <w:ind w:left="102" w:right="115" w:firstLine="719"/>
        <w:jc w:val="both"/>
        <w:rPr>
          <w:lang w:val="pt-BR"/>
        </w:rPr>
      </w:pPr>
      <w:r w:rsidRPr="0049271E">
        <w:t>Nesse sentido, tem-se como objetivo da presente pesquisa, primeiramente</w:t>
      </w:r>
      <w:r w:rsidRPr="0049271E">
        <w:rPr>
          <w:lang w:val="pt-BR"/>
        </w:rPr>
        <w:t>, a conceituação</w:t>
      </w:r>
      <w:r w:rsidR="004E4D7E" w:rsidRPr="0049271E">
        <w:rPr>
          <w:lang w:val="pt-BR"/>
        </w:rPr>
        <w:t xml:space="preserve"> da cota de gênero e o caminho que </w:t>
      </w:r>
      <w:r w:rsidR="007577FB">
        <w:rPr>
          <w:lang w:val="pt-BR"/>
        </w:rPr>
        <w:t>T</w:t>
      </w:r>
      <w:r w:rsidR="009C5900">
        <w:rPr>
          <w:lang w:val="pt-BR"/>
        </w:rPr>
        <w:t>R</w:t>
      </w:r>
      <w:r w:rsidR="007577FB">
        <w:rPr>
          <w:lang w:val="pt-BR"/>
        </w:rPr>
        <w:t>E-PB</w:t>
      </w:r>
      <w:r w:rsidR="004E4D7E" w:rsidRPr="0049271E">
        <w:rPr>
          <w:lang w:val="pt-BR"/>
        </w:rPr>
        <w:t xml:space="preserve"> vem tomando para coibir tais fraudes, </w:t>
      </w:r>
      <w:r w:rsidRPr="0049271E">
        <w:rPr>
          <w:lang w:val="pt-BR"/>
        </w:rPr>
        <w:t>como mecanismo de proteção</w:t>
      </w:r>
      <w:r w:rsidR="00B129CB" w:rsidRPr="0049271E">
        <w:rPr>
          <w:lang w:val="pt-BR"/>
        </w:rPr>
        <w:t xml:space="preserve"> ao disposto artigo supramencionado</w:t>
      </w:r>
      <w:r w:rsidRPr="0049271E">
        <w:rPr>
          <w:lang w:val="pt-BR"/>
        </w:rPr>
        <w:t>.</w:t>
      </w:r>
    </w:p>
    <w:p w14:paraId="45976C5D" w14:textId="77777777" w:rsidR="004B1DDA" w:rsidRPr="0049271E" w:rsidRDefault="004B1DDA" w:rsidP="004B1DDA">
      <w:pPr>
        <w:pStyle w:val="Corpodetexto"/>
        <w:spacing w:line="360" w:lineRule="auto"/>
        <w:ind w:left="102" w:right="117" w:firstLine="707"/>
        <w:jc w:val="both"/>
        <w:rPr>
          <w:lang w:val="pt-BR"/>
        </w:rPr>
      </w:pPr>
      <w:r w:rsidRPr="0049271E">
        <w:t>De igual forma, o presente estudo visa também a análise de</w:t>
      </w:r>
      <w:r w:rsidRPr="0049271E">
        <w:rPr>
          <w:lang w:val="pt-BR"/>
        </w:rPr>
        <w:t xml:space="preserve"> casos específicos que foram levados a conhecimento do Tribunal Regional Eleitoral da Paraíba nas eleições ocorridas no ano de 2020 onde se constatou a ocorrência de fraude ao supracitado dispositivo legal.</w:t>
      </w:r>
    </w:p>
    <w:p w14:paraId="5D24F61D" w14:textId="7B6935A1" w:rsidR="000F6CF4" w:rsidRPr="0049271E" w:rsidRDefault="004B1DDA" w:rsidP="004B1DDA">
      <w:pPr>
        <w:pStyle w:val="Corpodetexto"/>
        <w:spacing w:line="360" w:lineRule="auto"/>
        <w:ind w:right="115" w:firstLine="720"/>
        <w:jc w:val="both"/>
      </w:pPr>
      <w:r w:rsidRPr="0049271E">
        <w:t>F</w:t>
      </w:r>
      <w:r w:rsidR="00760822" w:rsidRPr="0049271E">
        <w:t>az-se</w:t>
      </w:r>
      <w:r w:rsidR="00760822" w:rsidRPr="0049271E">
        <w:rPr>
          <w:spacing w:val="-10"/>
        </w:rPr>
        <w:t xml:space="preserve"> </w:t>
      </w:r>
      <w:r w:rsidR="00760822" w:rsidRPr="0049271E">
        <w:t>necessária</w:t>
      </w:r>
      <w:r w:rsidRPr="0049271E">
        <w:t>, no presente caso,</w:t>
      </w:r>
      <w:r w:rsidR="00760822" w:rsidRPr="0049271E">
        <w:rPr>
          <w:spacing w:val="-7"/>
        </w:rPr>
        <w:t xml:space="preserve"> </w:t>
      </w:r>
      <w:r w:rsidR="00965DF6" w:rsidRPr="0049271E">
        <w:t>uma devida</w:t>
      </w:r>
      <w:r w:rsidR="00760822" w:rsidRPr="0049271E">
        <w:rPr>
          <w:spacing w:val="-10"/>
        </w:rPr>
        <w:t xml:space="preserve"> </w:t>
      </w:r>
      <w:r w:rsidR="00760822" w:rsidRPr="0049271E">
        <w:t>contextuali</w:t>
      </w:r>
      <w:r w:rsidR="00965DF6" w:rsidRPr="0049271E">
        <w:t>zação do porquê da necessidade de se ins</w:t>
      </w:r>
      <w:r w:rsidR="009C5900">
        <w:t>titu</w:t>
      </w:r>
      <w:r w:rsidR="00965DF6" w:rsidRPr="0049271E">
        <w:t>ir uma cota de g</w:t>
      </w:r>
      <w:r w:rsidR="004E4D7E" w:rsidRPr="0049271E">
        <w:t>ênero</w:t>
      </w:r>
      <w:r w:rsidR="00760822" w:rsidRPr="0049271E">
        <w:t xml:space="preserve"> como ferramenta de proteção</w:t>
      </w:r>
      <w:r w:rsidR="00965DF6" w:rsidRPr="0049271E">
        <w:t xml:space="preserve"> a uma </w:t>
      </w:r>
      <w:r w:rsidR="004E4D7E" w:rsidRPr="0049271E">
        <w:t xml:space="preserve"> representatividade parelha entre os gêneros em um País tão patriarcal como o nosso, o que acaba colidindo frontalmente com a efetiva participação das mulheres </w:t>
      </w:r>
      <w:r w:rsidR="007B5927" w:rsidRPr="0049271E">
        <w:t>no ambiente político</w:t>
      </w:r>
      <w:r w:rsidR="004E4D7E" w:rsidRPr="0049271E">
        <w:t xml:space="preserve"> política</w:t>
      </w:r>
      <w:r w:rsidR="00760822" w:rsidRPr="0049271E">
        <w:t>.</w:t>
      </w:r>
    </w:p>
    <w:p w14:paraId="6E029791" w14:textId="77777777" w:rsidR="000F6CF4" w:rsidRPr="0049271E" w:rsidRDefault="00760822">
      <w:pPr>
        <w:pStyle w:val="Corpodetexto"/>
        <w:spacing w:before="62" w:line="360" w:lineRule="auto"/>
        <w:ind w:left="102" w:right="107" w:firstLine="719"/>
        <w:jc w:val="both"/>
      </w:pPr>
      <w:r w:rsidRPr="0049271E">
        <w:t>Nessa perspectiva, o legislador buscou</w:t>
      </w:r>
      <w:r w:rsidR="00246D3E" w:rsidRPr="0049271E">
        <w:t xml:space="preserve"> inserir, privilegiando os princípios da i</w:t>
      </w:r>
      <w:r w:rsidR="00B332F1" w:rsidRPr="0049271E">
        <w:t>gualdade e da pluralidade política</w:t>
      </w:r>
      <w:r w:rsidR="00246D3E" w:rsidRPr="0049271E">
        <w:t>, as mulheres no contexto político brasileiro, posto que, sua baixa representação política não se adeque ao contingente demografico atual, onde o sexo feminino predomina no B</w:t>
      </w:r>
      <w:r w:rsidR="003750EA" w:rsidRPr="0049271E">
        <w:t>rasil.</w:t>
      </w:r>
    </w:p>
    <w:p w14:paraId="0C767DE8" w14:textId="66B47CC4" w:rsidR="000F6CF4" w:rsidRPr="0049271E" w:rsidRDefault="00FC70B1">
      <w:pPr>
        <w:pStyle w:val="Corpodetexto"/>
        <w:spacing w:line="360" w:lineRule="auto"/>
        <w:ind w:left="102" w:right="112" w:firstLine="719"/>
        <w:jc w:val="both"/>
        <w:rPr>
          <w:color w:val="FF0000"/>
          <w:lang w:val="pt-BR"/>
        </w:rPr>
      </w:pPr>
      <w:r w:rsidRPr="0049271E">
        <w:t>É importante mencionar</w:t>
      </w:r>
      <w:r w:rsidR="00B332F1" w:rsidRPr="0049271E">
        <w:rPr>
          <w:lang w:val="pt-BR"/>
        </w:rPr>
        <w:t xml:space="preserve"> a entrada tardia das mulheres nos cargos públicos elegíveis, que só tiveram o direito ao voto garantido, mesmo que sob expressa </w:t>
      </w:r>
      <w:r w:rsidR="005B45B8" w:rsidRPr="0049271E">
        <w:rPr>
          <w:lang w:val="pt-BR"/>
        </w:rPr>
        <w:t>autorização do marido, em 1932,</w:t>
      </w:r>
      <w:r w:rsidRPr="0049271E">
        <w:rPr>
          <w:lang w:val="pt-BR"/>
        </w:rPr>
        <w:t xml:space="preserve"> </w:t>
      </w:r>
      <w:r w:rsidR="00B332F1" w:rsidRPr="0049271E">
        <w:rPr>
          <w:lang w:val="pt-BR"/>
        </w:rPr>
        <w:t xml:space="preserve">podemos citar como pioneiras nos cargos públicos:  </w:t>
      </w:r>
      <w:r w:rsidR="00B96BDE" w:rsidRPr="0049271E">
        <w:rPr>
          <w:lang w:val="pt-BR"/>
        </w:rPr>
        <w:t xml:space="preserve">Joana Cacilda Bessa </w:t>
      </w:r>
      <w:r w:rsidRPr="0049271E">
        <w:rPr>
          <w:lang w:val="pt-BR"/>
        </w:rPr>
        <w:t xml:space="preserve">que </w:t>
      </w:r>
      <w:r w:rsidR="00B96BDE" w:rsidRPr="0049271E">
        <w:rPr>
          <w:lang w:val="pt-BR"/>
        </w:rPr>
        <w:t>foi a primeira vereadora do Brasil eleita em 2 de setembro de 1928</w:t>
      </w:r>
      <w:r w:rsidRPr="0049271E">
        <w:rPr>
          <w:lang w:val="pt-BR"/>
        </w:rPr>
        <w:t>, em</w:t>
      </w:r>
      <w:r w:rsidR="00B96BDE" w:rsidRPr="0049271E">
        <w:rPr>
          <w:lang w:val="pt-BR"/>
        </w:rPr>
        <w:t xml:space="preserve"> Pau dos Ferros – Rio Grande do Norte, Luí</w:t>
      </w:r>
      <w:r w:rsidRPr="0049271E">
        <w:rPr>
          <w:lang w:val="pt-BR"/>
        </w:rPr>
        <w:t>za Alzira Soriano Teixeira que passou</w:t>
      </w:r>
      <w:r w:rsidR="00B96BDE" w:rsidRPr="0049271E">
        <w:rPr>
          <w:lang w:val="pt-BR"/>
        </w:rPr>
        <w:t xml:space="preserve"> a ser a primeira prefeita eleita no Brasil e na América Latina, na cidade de Lajes - RN em 1928, Carlota Pereira de Queirós</w:t>
      </w:r>
      <w:r w:rsidRPr="0049271E">
        <w:rPr>
          <w:lang w:val="pt-BR"/>
        </w:rPr>
        <w:t xml:space="preserve"> que</w:t>
      </w:r>
      <w:r w:rsidR="00B96BDE" w:rsidRPr="0049271E">
        <w:rPr>
          <w:lang w:val="pt-BR"/>
        </w:rPr>
        <w:t xml:space="preserve"> foi a primeira deputada federal eleita em 1934, Eunice Mafalda Berger Michiles</w:t>
      </w:r>
      <w:r w:rsidRPr="0049271E">
        <w:rPr>
          <w:lang w:val="pt-BR"/>
        </w:rPr>
        <w:t xml:space="preserve"> foi a primeira mulher a </w:t>
      </w:r>
      <w:r w:rsidR="00FB2763" w:rsidRPr="0049271E">
        <w:rPr>
          <w:lang w:val="pt-BR"/>
        </w:rPr>
        <w:t>o</w:t>
      </w:r>
      <w:r w:rsidRPr="0049271E">
        <w:rPr>
          <w:lang w:val="pt-BR"/>
        </w:rPr>
        <w:t>cupa</w:t>
      </w:r>
      <w:r w:rsidR="00B96BDE" w:rsidRPr="0049271E">
        <w:rPr>
          <w:lang w:val="pt-BR"/>
        </w:rPr>
        <w:t xml:space="preserve">r um assento no Senado Federal, </w:t>
      </w:r>
      <w:r w:rsidRPr="0049271E">
        <w:rPr>
          <w:lang w:val="pt-BR"/>
        </w:rPr>
        <w:t>Iolanda Ferreira Lima,</w:t>
      </w:r>
      <w:r w:rsidR="00B96BDE" w:rsidRPr="0049271E">
        <w:rPr>
          <w:lang w:val="pt-BR"/>
        </w:rPr>
        <w:t xml:space="preserve"> professora e política brasileira que foi governadora do Acre e a primeira mulher a ocupar tal cargo e Dilma Rousseff que foi a primeira mulher a governar o Brasil na condição de Presidente da República.</w:t>
      </w:r>
    </w:p>
    <w:p w14:paraId="38C8E0C2" w14:textId="77777777" w:rsidR="000F6CF4" w:rsidRPr="0049271E" w:rsidRDefault="00FC70B1">
      <w:pPr>
        <w:pStyle w:val="Corpodetexto"/>
        <w:spacing w:line="360" w:lineRule="auto"/>
        <w:ind w:left="102" w:right="111" w:firstLine="719"/>
        <w:jc w:val="both"/>
        <w:rPr>
          <w:spacing w:val="-2"/>
        </w:rPr>
      </w:pPr>
      <w:r w:rsidRPr="0049271E">
        <w:t>Nota-se de f</w:t>
      </w:r>
      <w:r w:rsidR="00B96BDE" w:rsidRPr="0049271E">
        <w:t>o</w:t>
      </w:r>
      <w:r w:rsidRPr="0049271E">
        <w:t>r</w:t>
      </w:r>
      <w:r w:rsidR="00B96BDE" w:rsidRPr="0049271E">
        <w:t>ma clara pelo que foi exposto acima que a entrada das mulheres nos cargos eletivos se deu de forma tardia e lenta</w:t>
      </w:r>
      <w:r w:rsidR="00760822" w:rsidRPr="0049271E">
        <w:t>,</w:t>
      </w:r>
      <w:r w:rsidR="00B96BDE" w:rsidRPr="0049271E">
        <w:rPr>
          <w:lang w:val="pt-BR"/>
        </w:rPr>
        <w:t xml:space="preserve"> o que já justifica a criação de um mecanismo legal que ga</w:t>
      </w:r>
      <w:r w:rsidR="00115585" w:rsidRPr="0049271E">
        <w:rPr>
          <w:lang w:val="pt-BR"/>
        </w:rPr>
        <w:t>ra</w:t>
      </w:r>
      <w:r w:rsidR="00B96BDE" w:rsidRPr="0049271E">
        <w:rPr>
          <w:lang w:val="pt-BR"/>
        </w:rPr>
        <w:t xml:space="preserve">ntisse maior participação feminina, já que é utópico pensar que </w:t>
      </w:r>
      <w:r w:rsidR="000B04F0" w:rsidRPr="0049271E">
        <w:rPr>
          <w:lang w:val="pt-BR"/>
        </w:rPr>
        <w:t>num contexto onde a maioria dos partidos do Brasil é presidido por homens</w:t>
      </w:r>
      <w:r w:rsidRPr="0049271E">
        <w:rPr>
          <w:lang w:val="pt-BR"/>
        </w:rPr>
        <w:t xml:space="preserve"> que esse ingres</w:t>
      </w:r>
      <w:r w:rsidR="00115585" w:rsidRPr="0049271E">
        <w:rPr>
          <w:lang w:val="pt-BR"/>
        </w:rPr>
        <w:t>so fosse incentivado por tais agremiações partidárias</w:t>
      </w:r>
      <w:r w:rsidR="00760822" w:rsidRPr="0049271E">
        <w:rPr>
          <w:spacing w:val="-2"/>
        </w:rPr>
        <w:t>.</w:t>
      </w:r>
    </w:p>
    <w:p w14:paraId="0D634427" w14:textId="60893123" w:rsidR="00F54567" w:rsidRPr="0049271E" w:rsidRDefault="00F54567">
      <w:pPr>
        <w:pStyle w:val="Corpodetexto"/>
        <w:spacing w:line="360" w:lineRule="auto"/>
        <w:ind w:left="102" w:right="111" w:firstLine="719"/>
        <w:jc w:val="both"/>
        <w:rPr>
          <w:spacing w:val="-2"/>
        </w:rPr>
      </w:pPr>
      <w:r w:rsidRPr="0049271E">
        <w:rPr>
          <w:spacing w:val="-2"/>
        </w:rPr>
        <w:t xml:space="preserve">Dessa forma, tais partidos políticos e </w:t>
      </w:r>
      <w:r w:rsidR="009C5900">
        <w:rPr>
          <w:spacing w:val="-2"/>
        </w:rPr>
        <w:t>suas respectivas coligações pass</w:t>
      </w:r>
      <w:r w:rsidRPr="0049271E">
        <w:rPr>
          <w:spacing w:val="-2"/>
        </w:rPr>
        <w:t xml:space="preserve">aram a utilizar meios para burlar tal percentual, colocando mulheres para disputar cargos eletivos com o intuito de apenas complementar o exigido por lei, não lhes sendo permitido ter </w:t>
      </w:r>
      <w:r w:rsidR="009C5900">
        <w:rPr>
          <w:spacing w:val="-2"/>
        </w:rPr>
        <w:t>acesso aos recursos destinados à</w:t>
      </w:r>
      <w:r w:rsidRPr="0049271E">
        <w:rPr>
          <w:spacing w:val="-2"/>
        </w:rPr>
        <w:t xml:space="preserve"> campanha, a participar do pleito ativamente nas redes sociais e campanha de rua, chegando ao ponto, em certos casos, de não votarem nem em si mesmas e até de não terem conhecimento de estarem na condição de candidata à cargo eletivo.</w:t>
      </w:r>
    </w:p>
    <w:p w14:paraId="39972F64" w14:textId="3F1B8F70" w:rsidR="000F6CF4" w:rsidRPr="0049271E" w:rsidRDefault="00C11AC6">
      <w:pPr>
        <w:pStyle w:val="Corpodetexto"/>
        <w:spacing w:line="360" w:lineRule="auto"/>
        <w:ind w:left="102" w:right="113" w:firstLine="707"/>
        <w:jc w:val="both"/>
        <w:rPr>
          <w:color w:val="FF0000"/>
        </w:rPr>
      </w:pPr>
      <w:r w:rsidRPr="0049271E">
        <w:rPr>
          <w:lang w:val="pt-BR"/>
        </w:rPr>
        <w:t>A</w:t>
      </w:r>
      <w:r w:rsidR="00760822" w:rsidRPr="0049271E">
        <w:t xml:space="preserve"> pesquisa a ser realizada no presente trabalho será classificada como uma pesquisa bibliográfica exploratória, tendo em vista que o objetivo do trabalho é </w:t>
      </w:r>
      <w:r w:rsidRPr="0049271E">
        <w:rPr>
          <w:lang w:val="pt-BR"/>
        </w:rPr>
        <w:t>pontuar a efetividade das ações ajuizadas e julg</w:t>
      </w:r>
      <w:r w:rsidR="009C5900">
        <w:rPr>
          <w:lang w:val="pt-BR"/>
        </w:rPr>
        <w:t>adas pelo TRE-PB para combater a</w:t>
      </w:r>
      <w:r w:rsidRPr="0049271E">
        <w:rPr>
          <w:lang w:val="pt-BR"/>
        </w:rPr>
        <w:t>s fraudes cometidas contra o instituto legal da cota de gênero</w:t>
      </w:r>
      <w:r w:rsidR="00760822" w:rsidRPr="0049271E">
        <w:rPr>
          <w:color w:val="FF0000"/>
        </w:rPr>
        <w:t xml:space="preserve">. </w:t>
      </w:r>
    </w:p>
    <w:p w14:paraId="7801DB14" w14:textId="77777777" w:rsidR="000F6CF4" w:rsidRPr="0049271E" w:rsidRDefault="00F54567">
      <w:pPr>
        <w:pStyle w:val="Corpodetexto"/>
        <w:spacing w:line="360" w:lineRule="auto"/>
        <w:ind w:left="102" w:right="113" w:firstLine="707"/>
        <w:jc w:val="both"/>
      </w:pPr>
      <w:r w:rsidRPr="0049271E">
        <w:t>Na mesma senda</w:t>
      </w:r>
      <w:r w:rsidR="00760822" w:rsidRPr="0049271E">
        <w:t>, para</w:t>
      </w:r>
      <w:r w:rsidR="00760822" w:rsidRPr="0049271E">
        <w:rPr>
          <w:spacing w:val="-1"/>
        </w:rPr>
        <w:t xml:space="preserve"> </w:t>
      </w:r>
      <w:r w:rsidR="00760822" w:rsidRPr="0049271E">
        <w:t>se alcançar os objetivos do presente estudo, propõe-se a realização de levantamentos bibliográficos, a fim de que sejam levantados o</w:t>
      </w:r>
      <w:r w:rsidR="005B45B8" w:rsidRPr="0049271E">
        <w:t>s parâme</w:t>
      </w:r>
      <w:r w:rsidR="007668BA" w:rsidRPr="0049271E">
        <w:t xml:space="preserve">tros da motivação para estimar </w:t>
      </w:r>
      <w:r w:rsidR="005B45B8" w:rsidRPr="0049271E">
        <w:t>a importância de tal instituto para a paridade entre os gêneros no ambiente político</w:t>
      </w:r>
      <w:r w:rsidR="00760822" w:rsidRPr="0049271E">
        <w:t>.</w:t>
      </w:r>
    </w:p>
    <w:p w14:paraId="7A3E809A" w14:textId="77777777" w:rsidR="000F6CF4" w:rsidRDefault="00760822">
      <w:pPr>
        <w:pStyle w:val="Corpodetexto"/>
        <w:spacing w:before="62" w:line="360" w:lineRule="auto"/>
        <w:ind w:left="102" w:right="112" w:firstLine="719"/>
        <w:jc w:val="both"/>
        <w:rPr>
          <w:color w:val="FF0000"/>
        </w:rPr>
      </w:pPr>
      <w:r w:rsidRPr="0049271E">
        <w:t>Continuamente, a pesquisa se utilizará do método dedutivo de abordagem, de forma a se</w:t>
      </w:r>
      <w:r w:rsidRPr="0049271E">
        <w:rPr>
          <w:spacing w:val="-3"/>
        </w:rPr>
        <w:t xml:space="preserve"> </w:t>
      </w:r>
      <w:r w:rsidRPr="0049271E">
        <w:t>analisar</w:t>
      </w:r>
      <w:r w:rsidRPr="0049271E">
        <w:rPr>
          <w:spacing w:val="-3"/>
        </w:rPr>
        <w:t xml:space="preserve"> </w:t>
      </w:r>
      <w:r w:rsidRPr="0049271E">
        <w:rPr>
          <w:lang w:val="pt-BR"/>
        </w:rPr>
        <w:t>os dispositivos legislativos os quais estabelecem os parâmetros e ferramentas de</w:t>
      </w:r>
      <w:r w:rsidR="005B45B8" w:rsidRPr="0049271E">
        <w:rPr>
          <w:lang w:val="pt-BR"/>
        </w:rPr>
        <w:t xml:space="preserve"> combate às fraudes cometidos pelas coligações e partidos políticos e qual a trilha seguida pelo Tribunal Regional Eleitoral do Estado da Paraíba para inibir tais práticas e combater as que ocorreram nas eleições municipais do ano de 2020</w:t>
      </w:r>
      <w:r w:rsidRPr="0049271E">
        <w:rPr>
          <w:color w:val="FF0000"/>
        </w:rPr>
        <w:t>.</w:t>
      </w:r>
    </w:p>
    <w:p w14:paraId="01068EDA" w14:textId="5187B5EE" w:rsidR="007577FB" w:rsidRPr="007577FB" w:rsidRDefault="007577FB">
      <w:pPr>
        <w:pStyle w:val="Corpodetexto"/>
        <w:spacing w:before="62" w:line="360" w:lineRule="auto"/>
        <w:ind w:left="102" w:right="112" w:firstLine="719"/>
        <w:jc w:val="both"/>
      </w:pPr>
      <w:r>
        <w:t xml:space="preserve">Serão abodados no transcorrer do presente artigo, divindo-se através de tópicos, o avanço legislativo da cota de gênero, tendo como principal função como citado brevemento alhures, a maior inserção das mulheres no contexto político nacional, serão tratados no posterior tópico as hipóteses que configuram a ocorrência de fraude, legitimadas pelo julgado paradigmático do </w:t>
      </w:r>
      <w:r w:rsidRPr="007577FB">
        <w:t>Recurso Especial Eleitoral nº 193-92.2016.6.18.0018/PI</w:t>
      </w:r>
      <w:r>
        <w:t>, que também será analisado, e a observância de j</w:t>
      </w:r>
      <w:r w:rsidR="00506A28">
        <w:t>ulgados sobre o tema pelo TRE-PB</w:t>
      </w:r>
      <w:r>
        <w:t xml:space="preserve"> nas eleições de 2020, findando o presente trabalho com um breve apanhado geral sobre causas e efeitos de cada um dos precedentes que serão colocados.</w:t>
      </w:r>
    </w:p>
    <w:p w14:paraId="4AD89B57" w14:textId="71920935" w:rsidR="000F6CF4" w:rsidRDefault="00506A28" w:rsidP="005B45B8">
      <w:pPr>
        <w:pStyle w:val="Corpodetexto"/>
        <w:spacing w:before="1" w:line="360" w:lineRule="auto"/>
        <w:ind w:left="102" w:right="115" w:firstLine="719"/>
        <w:jc w:val="both"/>
        <w:rPr>
          <w:lang w:val="pt-BR"/>
        </w:rPr>
      </w:pPr>
      <w:r>
        <w:t>N</w:t>
      </w:r>
      <w:r w:rsidR="00760822" w:rsidRPr="0049271E">
        <w:t>o que tange ao procedimento técnico utilizado, este será a revisão bibliográfica</w:t>
      </w:r>
      <w:r w:rsidR="009C5900">
        <w:t xml:space="preserve"> e análise documental</w:t>
      </w:r>
      <w:r w:rsidR="00760822" w:rsidRPr="0049271E">
        <w:t>,</w:t>
      </w:r>
      <w:r w:rsidR="00760822" w:rsidRPr="0049271E">
        <w:rPr>
          <w:spacing w:val="-1"/>
        </w:rPr>
        <w:t xml:space="preserve"> </w:t>
      </w:r>
      <w:r w:rsidR="00760822" w:rsidRPr="0049271E">
        <w:t>a</w:t>
      </w:r>
      <w:r w:rsidR="00760822" w:rsidRPr="0049271E">
        <w:rPr>
          <w:spacing w:val="-2"/>
        </w:rPr>
        <w:t xml:space="preserve"> </w:t>
      </w:r>
      <w:r w:rsidR="00760822" w:rsidRPr="0049271E">
        <w:t>partir</w:t>
      </w:r>
      <w:r w:rsidR="00760822" w:rsidRPr="0049271E">
        <w:rPr>
          <w:spacing w:val="-2"/>
        </w:rPr>
        <w:t xml:space="preserve"> </w:t>
      </w:r>
      <w:r w:rsidR="00760822" w:rsidRPr="0049271E">
        <w:t>da qual</w:t>
      </w:r>
      <w:r w:rsidR="00760822" w:rsidRPr="0049271E">
        <w:rPr>
          <w:spacing w:val="-1"/>
        </w:rPr>
        <w:t xml:space="preserve"> </w:t>
      </w:r>
      <w:r w:rsidR="00760822" w:rsidRPr="0049271E">
        <w:t>serão</w:t>
      </w:r>
      <w:r w:rsidR="00760822" w:rsidRPr="0049271E">
        <w:rPr>
          <w:spacing w:val="-1"/>
        </w:rPr>
        <w:t xml:space="preserve"> </w:t>
      </w:r>
      <w:r w:rsidR="00760822" w:rsidRPr="0049271E">
        <w:t>retirados</w:t>
      </w:r>
      <w:r w:rsidR="00760822" w:rsidRPr="0049271E">
        <w:rPr>
          <w:spacing w:val="-1"/>
        </w:rPr>
        <w:t xml:space="preserve"> </w:t>
      </w:r>
      <w:r w:rsidR="00760822" w:rsidRPr="0049271E">
        <w:t>os</w:t>
      </w:r>
      <w:r w:rsidR="00760822" w:rsidRPr="0049271E">
        <w:rPr>
          <w:spacing w:val="-1"/>
        </w:rPr>
        <w:t xml:space="preserve"> </w:t>
      </w:r>
      <w:r w:rsidR="00760822" w:rsidRPr="0049271E">
        <w:t>substratos</w:t>
      </w:r>
      <w:r w:rsidR="00760822" w:rsidRPr="0049271E">
        <w:rPr>
          <w:spacing w:val="-1"/>
        </w:rPr>
        <w:t xml:space="preserve"> </w:t>
      </w:r>
      <w:r w:rsidR="00760822" w:rsidRPr="0049271E">
        <w:t>que</w:t>
      </w:r>
      <w:r w:rsidR="00760822" w:rsidRPr="0049271E">
        <w:rPr>
          <w:spacing w:val="-2"/>
        </w:rPr>
        <w:t xml:space="preserve"> </w:t>
      </w:r>
      <w:r w:rsidR="00760822" w:rsidRPr="0049271E">
        <w:t>embasarão</w:t>
      </w:r>
      <w:r w:rsidR="00760822" w:rsidRPr="0049271E">
        <w:rPr>
          <w:spacing w:val="-1"/>
        </w:rPr>
        <w:t xml:space="preserve"> </w:t>
      </w:r>
      <w:r w:rsidR="00760822" w:rsidRPr="0049271E">
        <w:t>a justificativa</w:t>
      </w:r>
      <w:r w:rsidR="00760822" w:rsidRPr="0049271E">
        <w:rPr>
          <w:spacing w:val="-2"/>
        </w:rPr>
        <w:t xml:space="preserve"> </w:t>
      </w:r>
      <w:r w:rsidR="00760822" w:rsidRPr="0049271E">
        <w:t>para</w:t>
      </w:r>
      <w:r w:rsidR="00760822" w:rsidRPr="0049271E">
        <w:rPr>
          <w:spacing w:val="-3"/>
        </w:rPr>
        <w:t xml:space="preserve"> </w:t>
      </w:r>
      <w:r w:rsidR="00760822" w:rsidRPr="0049271E">
        <w:t xml:space="preserve">a </w:t>
      </w:r>
      <w:r w:rsidR="00760822" w:rsidRPr="0049271E">
        <w:rPr>
          <w:lang w:val="pt-BR"/>
        </w:rPr>
        <w:t>anál</w:t>
      </w:r>
      <w:r w:rsidR="005B45B8" w:rsidRPr="0049271E">
        <w:rPr>
          <w:lang w:val="pt-BR"/>
        </w:rPr>
        <w:t>ise de efetividade da Lei 9.504/97 no ambiente eleitoral</w:t>
      </w:r>
      <w:r w:rsidR="00760822" w:rsidRPr="0049271E">
        <w:rPr>
          <w:lang w:val="pt-BR"/>
        </w:rPr>
        <w:t>, além de ob</w:t>
      </w:r>
      <w:r w:rsidR="005B45B8" w:rsidRPr="0049271E">
        <w:rPr>
          <w:lang w:val="pt-BR"/>
        </w:rPr>
        <w:t>servarmos os preced</w:t>
      </w:r>
      <w:r w:rsidR="009C5900">
        <w:rPr>
          <w:lang w:val="pt-BR"/>
        </w:rPr>
        <w:t>entes do T</w:t>
      </w:r>
      <w:r w:rsidR="005B45B8" w:rsidRPr="0049271E">
        <w:rPr>
          <w:lang w:val="pt-BR"/>
        </w:rPr>
        <w:t>R</w:t>
      </w:r>
      <w:r w:rsidR="009C5900">
        <w:rPr>
          <w:lang w:val="pt-BR"/>
        </w:rPr>
        <w:t>E</w:t>
      </w:r>
      <w:r w:rsidR="005B45B8" w:rsidRPr="0049271E">
        <w:rPr>
          <w:lang w:val="pt-BR"/>
        </w:rPr>
        <w:t>-PB</w:t>
      </w:r>
      <w:r w:rsidR="00760822" w:rsidRPr="0049271E">
        <w:rPr>
          <w:lang w:val="pt-BR"/>
        </w:rPr>
        <w:t>, com</w:t>
      </w:r>
      <w:r w:rsidR="005B45B8" w:rsidRPr="0049271E">
        <w:rPr>
          <w:lang w:val="pt-BR"/>
        </w:rPr>
        <w:t>o medida prática de enfretamento a tais práticas fraudulentas</w:t>
      </w:r>
      <w:r w:rsidR="007577FB">
        <w:rPr>
          <w:lang w:val="pt-BR"/>
        </w:rPr>
        <w:t>, trabalharemos as situações em que se provou a fraude e se, realmente, mesmo que tenha sido provado o ato fraudulento através de um conteúdo probatório vasto, se vale a pena colidir-se com o princípio da soberania popular e se as medidas tomadas pela excelsa corte eleitoral são razoáveis.</w:t>
      </w:r>
    </w:p>
    <w:p w14:paraId="0A782560" w14:textId="7F3224D1" w:rsidR="00506A28" w:rsidRDefault="00506A28" w:rsidP="005B45B8">
      <w:pPr>
        <w:pStyle w:val="Corpodetexto"/>
        <w:spacing w:before="1" w:line="360" w:lineRule="auto"/>
        <w:ind w:left="102" w:right="115" w:firstLine="719"/>
        <w:jc w:val="both"/>
        <w:rPr>
          <w:lang w:val="pt-BR"/>
        </w:rPr>
      </w:pPr>
      <w:r>
        <w:rPr>
          <w:lang w:val="pt-BR"/>
        </w:rPr>
        <w:t xml:space="preserve">Por fim, temos como a principal problemática do presente trabalho a discussão sobre </w:t>
      </w:r>
      <w:r w:rsidRPr="00506A28">
        <w:rPr>
          <w:lang w:val="pt-BR"/>
        </w:rPr>
        <w:t>qual a posição do TRE-PB em relação à fraude à cota de gênero prevista no art. 10, pa</w:t>
      </w:r>
      <w:r>
        <w:rPr>
          <w:lang w:val="pt-BR"/>
        </w:rPr>
        <w:t xml:space="preserve">rágrafo 3º, da Lei das Eleições, nos valendo do entendimento do TSE a partir do caso paradigmático do Respe </w:t>
      </w:r>
      <w:r w:rsidRPr="007577FB">
        <w:t>nº 193-92.2016.6.18.0018/PI</w:t>
      </w:r>
      <w:r>
        <w:t xml:space="preserve"> e se o posicionamento firmado pelo TRE-PB, através de sua jurispr</w:t>
      </w:r>
      <w:r w:rsidR="00D8334C">
        <w:t>udência sobre o tema, se realemente</w:t>
      </w:r>
      <w:r>
        <w:t xml:space="preserve"> configura</w:t>
      </w:r>
      <w:r w:rsidR="00D8334C">
        <w:t>-se</w:t>
      </w:r>
      <w:r>
        <w:t xml:space="preserve"> como algo correto e que não afronta o princípio da soberania popular.</w:t>
      </w:r>
    </w:p>
    <w:p w14:paraId="777EC0FD" w14:textId="77777777" w:rsidR="005D2360" w:rsidRDefault="005D2360" w:rsidP="005D2360">
      <w:pPr>
        <w:pStyle w:val="Corpodetexto"/>
        <w:spacing w:before="1" w:line="360" w:lineRule="auto"/>
        <w:ind w:right="115"/>
        <w:jc w:val="both"/>
        <w:rPr>
          <w:lang w:val="pt-BR"/>
        </w:rPr>
      </w:pPr>
    </w:p>
    <w:p w14:paraId="245B4B7E" w14:textId="4B46A0A2" w:rsidR="005D2360" w:rsidRDefault="005D2360" w:rsidP="001D25D1">
      <w:pPr>
        <w:pStyle w:val="Ttulo1"/>
        <w:numPr>
          <w:ilvl w:val="0"/>
          <w:numId w:val="1"/>
        </w:numPr>
        <w:tabs>
          <w:tab w:val="left" w:pos="529"/>
          <w:tab w:val="left" w:pos="530"/>
        </w:tabs>
        <w:spacing w:before="181" w:line="360" w:lineRule="auto"/>
        <w:jc w:val="both"/>
        <w:rPr>
          <w:rFonts w:ascii="Times New Roman" w:hAnsi="Times New Roman"/>
          <w:lang w:val="pt-BR"/>
        </w:rPr>
      </w:pPr>
      <w:r w:rsidRPr="005D2360">
        <w:rPr>
          <w:rFonts w:ascii="Times New Roman" w:hAnsi="Times New Roman"/>
          <w:lang w:val="pt-BR"/>
        </w:rPr>
        <w:t xml:space="preserve">AVANÇO LEGISLATIVO E IMPORTÂNCIA DA COTA DE GÊNERO </w:t>
      </w:r>
      <w:r>
        <w:rPr>
          <w:rFonts w:ascii="Times New Roman" w:hAnsi="Times New Roman"/>
          <w:lang w:val="pt-BR"/>
        </w:rPr>
        <w:t>NA AMPLIAÇÃO DO ESPAÇO FEMININO NO AMBIENTE POLÍTICO</w:t>
      </w:r>
    </w:p>
    <w:p w14:paraId="45077CAC" w14:textId="77777777" w:rsidR="005D2360" w:rsidRDefault="005D2360" w:rsidP="005D2360">
      <w:pPr>
        <w:rPr>
          <w:lang w:val="pt-BR"/>
        </w:rPr>
      </w:pPr>
    </w:p>
    <w:p w14:paraId="69CDB552" w14:textId="652D4082" w:rsidR="007577FB" w:rsidRPr="007577FB" w:rsidRDefault="007577FB" w:rsidP="007577FB">
      <w:pPr>
        <w:spacing w:line="360" w:lineRule="auto"/>
        <w:ind w:left="142" w:right="3" w:firstLine="709"/>
        <w:jc w:val="both"/>
        <w:rPr>
          <w:sz w:val="24"/>
          <w:szCs w:val="24"/>
          <w:lang w:val="pt-BR"/>
        </w:rPr>
      </w:pPr>
      <w:r w:rsidRPr="007577FB">
        <w:rPr>
          <w:sz w:val="24"/>
          <w:szCs w:val="24"/>
          <w:lang w:val="pt-BR"/>
        </w:rPr>
        <w:t>O avanço legislativo na proteção dos direitos das mulheres no Brasil e do</w:t>
      </w:r>
      <w:r>
        <w:rPr>
          <w:sz w:val="24"/>
          <w:szCs w:val="24"/>
          <w:lang w:val="pt-BR"/>
        </w:rPr>
        <w:t xml:space="preserve"> </w:t>
      </w:r>
      <w:r w:rsidRPr="007577FB">
        <w:rPr>
          <w:sz w:val="24"/>
          <w:szCs w:val="24"/>
          <w:lang w:val="pt-BR"/>
        </w:rPr>
        <w:t>incentivo a maior representatividade na política foi marcado pelo Decreto nº</w:t>
      </w:r>
      <w:r>
        <w:rPr>
          <w:sz w:val="24"/>
          <w:szCs w:val="24"/>
          <w:lang w:val="pt-BR"/>
        </w:rPr>
        <w:t xml:space="preserve"> </w:t>
      </w:r>
      <w:r w:rsidRPr="007577FB">
        <w:rPr>
          <w:sz w:val="24"/>
          <w:szCs w:val="24"/>
          <w:lang w:val="pt-BR"/>
        </w:rPr>
        <w:t>4.377/2002, por meio do qual o país ratificou a Convenção sobre a Eliminação</w:t>
      </w:r>
      <w:r>
        <w:rPr>
          <w:sz w:val="24"/>
          <w:szCs w:val="24"/>
          <w:lang w:val="pt-BR"/>
        </w:rPr>
        <w:t xml:space="preserve"> </w:t>
      </w:r>
      <w:r w:rsidRPr="007577FB">
        <w:rPr>
          <w:sz w:val="24"/>
          <w:szCs w:val="24"/>
          <w:lang w:val="pt-BR"/>
        </w:rPr>
        <w:t>de Todas as Formas de Discriminação contra a Mulher que, dentre outros</w:t>
      </w:r>
      <w:r>
        <w:rPr>
          <w:sz w:val="24"/>
          <w:szCs w:val="24"/>
          <w:lang w:val="pt-BR"/>
        </w:rPr>
        <w:t xml:space="preserve"> </w:t>
      </w:r>
      <w:r w:rsidRPr="007577FB">
        <w:rPr>
          <w:sz w:val="24"/>
          <w:szCs w:val="24"/>
          <w:lang w:val="pt-BR"/>
        </w:rPr>
        <w:t>compromissos, dispõe, em seu art. 7º, o encargo de desenvolver medidas</w:t>
      </w:r>
      <w:r>
        <w:rPr>
          <w:sz w:val="24"/>
          <w:szCs w:val="24"/>
          <w:lang w:val="pt-BR"/>
        </w:rPr>
        <w:t xml:space="preserve"> </w:t>
      </w:r>
      <w:r w:rsidRPr="007577FB">
        <w:rPr>
          <w:sz w:val="24"/>
          <w:szCs w:val="24"/>
          <w:lang w:val="pt-BR"/>
        </w:rPr>
        <w:t>apropriadas para eliminar a discriminação contra a mulher na vida política.</w:t>
      </w:r>
    </w:p>
    <w:p w14:paraId="6E25C25C" w14:textId="5BB986B4" w:rsidR="007577FB" w:rsidRPr="007577FB" w:rsidRDefault="007577FB" w:rsidP="007577FB">
      <w:pPr>
        <w:spacing w:line="360" w:lineRule="auto"/>
        <w:ind w:right="3" w:firstLine="851"/>
        <w:jc w:val="both"/>
        <w:rPr>
          <w:sz w:val="24"/>
          <w:szCs w:val="24"/>
          <w:lang w:val="pt-BR"/>
        </w:rPr>
      </w:pPr>
      <w:r w:rsidRPr="007577FB">
        <w:rPr>
          <w:sz w:val="24"/>
          <w:szCs w:val="24"/>
          <w:lang w:val="pt-BR"/>
        </w:rPr>
        <w:t>Apesar da hegemonia e robustez do aludido ato normativo, para garantir a</w:t>
      </w:r>
      <w:r>
        <w:rPr>
          <w:sz w:val="24"/>
          <w:szCs w:val="24"/>
          <w:lang w:val="pt-BR"/>
        </w:rPr>
        <w:t xml:space="preserve"> </w:t>
      </w:r>
      <w:r w:rsidRPr="007577FB">
        <w:rPr>
          <w:sz w:val="24"/>
          <w:szCs w:val="24"/>
          <w:lang w:val="pt-BR"/>
        </w:rPr>
        <w:t>elegibilidade da mulher a todos os órgãos públicos, cujos membros sejam objeto</w:t>
      </w:r>
      <w:r>
        <w:rPr>
          <w:sz w:val="24"/>
          <w:szCs w:val="24"/>
          <w:lang w:val="pt-BR"/>
        </w:rPr>
        <w:t xml:space="preserve"> </w:t>
      </w:r>
      <w:r w:rsidRPr="007577FB">
        <w:rPr>
          <w:sz w:val="24"/>
          <w:szCs w:val="24"/>
          <w:lang w:val="pt-BR"/>
        </w:rPr>
        <w:t>de eleições públicas, e da maior parte do eleitorado brasileiro ser constituído de</w:t>
      </w:r>
      <w:r>
        <w:rPr>
          <w:sz w:val="24"/>
          <w:szCs w:val="24"/>
          <w:lang w:val="pt-BR"/>
        </w:rPr>
        <w:t xml:space="preserve"> </w:t>
      </w:r>
      <w:r w:rsidRPr="007577FB">
        <w:rPr>
          <w:sz w:val="24"/>
          <w:szCs w:val="24"/>
          <w:lang w:val="pt-BR"/>
        </w:rPr>
        <w:t>mulheres, a participação feminina na ocupação de cadeiras nos órgãos</w:t>
      </w:r>
      <w:r>
        <w:rPr>
          <w:sz w:val="24"/>
          <w:szCs w:val="24"/>
          <w:lang w:val="pt-BR"/>
        </w:rPr>
        <w:t xml:space="preserve"> </w:t>
      </w:r>
      <w:r w:rsidRPr="007577FB">
        <w:rPr>
          <w:sz w:val="24"/>
          <w:szCs w:val="24"/>
          <w:lang w:val="pt-BR"/>
        </w:rPr>
        <w:t>Executivos e Le</w:t>
      </w:r>
      <w:r w:rsidR="008D301C">
        <w:rPr>
          <w:sz w:val="24"/>
          <w:szCs w:val="24"/>
          <w:lang w:val="pt-BR"/>
        </w:rPr>
        <w:t>gislativo ainda é muito pequena, conforme levantamento feito por matéria publicada no site do Senado Federal, através do Agência Senado.</w:t>
      </w:r>
    </w:p>
    <w:p w14:paraId="450584D8" w14:textId="4FD6E55E" w:rsidR="007577FB" w:rsidRPr="007577FB" w:rsidRDefault="007577FB" w:rsidP="007577FB">
      <w:pPr>
        <w:spacing w:line="360" w:lineRule="auto"/>
        <w:ind w:right="3" w:firstLine="851"/>
        <w:jc w:val="both"/>
        <w:rPr>
          <w:sz w:val="24"/>
          <w:szCs w:val="24"/>
          <w:lang w:val="pt-BR"/>
        </w:rPr>
      </w:pPr>
      <w:r w:rsidRPr="007577FB">
        <w:rPr>
          <w:sz w:val="24"/>
          <w:szCs w:val="24"/>
          <w:lang w:val="pt-BR"/>
        </w:rPr>
        <w:t>O cenário atual nos conduz a uma lamentável constatação de que as</w:t>
      </w:r>
      <w:r>
        <w:rPr>
          <w:sz w:val="24"/>
          <w:szCs w:val="24"/>
          <w:lang w:val="pt-BR"/>
        </w:rPr>
        <w:t xml:space="preserve"> </w:t>
      </w:r>
      <w:r w:rsidRPr="007577FB">
        <w:rPr>
          <w:sz w:val="24"/>
          <w:szCs w:val="24"/>
          <w:lang w:val="pt-BR"/>
        </w:rPr>
        <w:t>mulheres não se encontram devidamente representadas no sistema político</w:t>
      </w:r>
      <w:r>
        <w:rPr>
          <w:sz w:val="24"/>
          <w:szCs w:val="24"/>
          <w:lang w:val="pt-BR"/>
        </w:rPr>
        <w:t xml:space="preserve"> </w:t>
      </w:r>
      <w:r w:rsidRPr="007577FB">
        <w:rPr>
          <w:sz w:val="24"/>
          <w:szCs w:val="24"/>
          <w:lang w:val="pt-BR"/>
        </w:rPr>
        <w:t>vigente, ficando à margem no processo de elaboração das políticas públicas em</w:t>
      </w:r>
      <w:r>
        <w:rPr>
          <w:sz w:val="24"/>
          <w:szCs w:val="24"/>
          <w:lang w:val="pt-BR"/>
        </w:rPr>
        <w:t xml:space="preserve"> </w:t>
      </w:r>
      <w:r w:rsidRPr="007577FB">
        <w:rPr>
          <w:sz w:val="24"/>
          <w:szCs w:val="24"/>
          <w:lang w:val="pt-BR"/>
        </w:rPr>
        <w:t>benefício da sociedade.</w:t>
      </w:r>
    </w:p>
    <w:p w14:paraId="48CFD2F4" w14:textId="4A9395BA" w:rsidR="007577FB" w:rsidRPr="007577FB" w:rsidRDefault="007577FB" w:rsidP="007577FB">
      <w:pPr>
        <w:spacing w:line="360" w:lineRule="auto"/>
        <w:ind w:right="3" w:firstLine="851"/>
        <w:jc w:val="both"/>
        <w:rPr>
          <w:sz w:val="24"/>
          <w:szCs w:val="24"/>
          <w:lang w:val="pt-BR"/>
        </w:rPr>
      </w:pPr>
      <w:r w:rsidRPr="007577FB">
        <w:rPr>
          <w:sz w:val="24"/>
          <w:szCs w:val="24"/>
          <w:lang w:val="pt-BR"/>
        </w:rPr>
        <w:t>A representação feminina na idealização, construção e execução de</w:t>
      </w:r>
      <w:r>
        <w:rPr>
          <w:sz w:val="24"/>
          <w:szCs w:val="24"/>
          <w:lang w:val="pt-BR"/>
        </w:rPr>
        <w:t xml:space="preserve"> </w:t>
      </w:r>
      <w:r w:rsidRPr="007577FB">
        <w:rPr>
          <w:sz w:val="24"/>
          <w:szCs w:val="24"/>
          <w:lang w:val="pt-BR"/>
        </w:rPr>
        <w:t>políticas públicas torna mais abrangente o diálogo e a análise de questões</w:t>
      </w:r>
      <w:r>
        <w:rPr>
          <w:sz w:val="24"/>
          <w:szCs w:val="24"/>
          <w:lang w:val="pt-BR"/>
        </w:rPr>
        <w:t xml:space="preserve"> </w:t>
      </w:r>
      <w:r w:rsidRPr="007577FB">
        <w:rPr>
          <w:sz w:val="24"/>
          <w:szCs w:val="24"/>
          <w:lang w:val="pt-BR"/>
        </w:rPr>
        <w:t>vulneráveis à sociedade. A própria cultura feminina revela um olhar mais gentil</w:t>
      </w:r>
      <w:r>
        <w:rPr>
          <w:sz w:val="24"/>
          <w:szCs w:val="24"/>
          <w:lang w:val="pt-BR"/>
        </w:rPr>
        <w:t xml:space="preserve"> </w:t>
      </w:r>
      <w:r w:rsidRPr="007577FB">
        <w:rPr>
          <w:sz w:val="24"/>
          <w:szCs w:val="24"/>
          <w:lang w:val="pt-BR"/>
        </w:rPr>
        <w:t>para os outros, principalmente os mais necessitados, e reforça a visão humana</w:t>
      </w:r>
      <w:r>
        <w:rPr>
          <w:sz w:val="24"/>
          <w:szCs w:val="24"/>
          <w:lang w:val="pt-BR"/>
        </w:rPr>
        <w:t xml:space="preserve"> </w:t>
      </w:r>
      <w:r w:rsidRPr="007577FB">
        <w:rPr>
          <w:sz w:val="24"/>
          <w:szCs w:val="24"/>
          <w:lang w:val="pt-BR"/>
        </w:rPr>
        <w:t>intrínseca da mulher. Por tais razões, é possível se constatar que as políticas</w:t>
      </w:r>
      <w:r>
        <w:rPr>
          <w:sz w:val="24"/>
          <w:szCs w:val="24"/>
          <w:lang w:val="pt-BR"/>
        </w:rPr>
        <w:t xml:space="preserve"> </w:t>
      </w:r>
      <w:r w:rsidRPr="007577FB">
        <w:rPr>
          <w:sz w:val="24"/>
          <w:szCs w:val="24"/>
          <w:lang w:val="pt-BR"/>
        </w:rPr>
        <w:t>elaboradas por mulheres são mais voltadas para o próximo e para causas sociais.</w:t>
      </w:r>
      <w:r>
        <w:rPr>
          <w:sz w:val="24"/>
          <w:szCs w:val="24"/>
          <w:lang w:val="pt-BR"/>
        </w:rPr>
        <w:t xml:space="preserve"> </w:t>
      </w:r>
    </w:p>
    <w:p w14:paraId="0890C560" w14:textId="6A588C90" w:rsidR="007577FB" w:rsidRDefault="007577FB" w:rsidP="007577FB">
      <w:pPr>
        <w:spacing w:line="360" w:lineRule="auto"/>
        <w:ind w:right="3" w:firstLine="720"/>
        <w:jc w:val="both"/>
        <w:rPr>
          <w:sz w:val="24"/>
          <w:szCs w:val="24"/>
          <w:lang w:val="pt-BR"/>
        </w:rPr>
      </w:pPr>
      <w:r w:rsidRPr="007577FB">
        <w:rPr>
          <w:sz w:val="24"/>
          <w:szCs w:val="24"/>
          <w:lang w:val="pt-BR"/>
        </w:rPr>
        <w:t>A progressão de debates públicos sobre temas sensíveis ao espectro</w:t>
      </w:r>
      <w:r>
        <w:rPr>
          <w:sz w:val="24"/>
          <w:szCs w:val="24"/>
          <w:lang w:val="pt-BR"/>
        </w:rPr>
        <w:t xml:space="preserve"> </w:t>
      </w:r>
      <w:r w:rsidRPr="007577FB">
        <w:rPr>
          <w:sz w:val="24"/>
          <w:szCs w:val="24"/>
          <w:lang w:val="pt-BR"/>
        </w:rPr>
        <w:t>feminino como assédio, aborto, maternid</w:t>
      </w:r>
      <w:r>
        <w:rPr>
          <w:sz w:val="24"/>
          <w:szCs w:val="24"/>
          <w:lang w:val="pt-BR"/>
        </w:rPr>
        <w:t xml:space="preserve">ade e carreira reivindica que o </w:t>
      </w:r>
      <w:r w:rsidRPr="007577FB">
        <w:rPr>
          <w:sz w:val="24"/>
          <w:szCs w:val="24"/>
          <w:lang w:val="pt-BR"/>
        </w:rPr>
        <w:t xml:space="preserve">panorama político no Brasil seja reformulado </w:t>
      </w:r>
      <w:r>
        <w:rPr>
          <w:sz w:val="24"/>
          <w:szCs w:val="24"/>
          <w:lang w:val="pt-BR"/>
        </w:rPr>
        <w:t xml:space="preserve">para permitir de forma lícita e </w:t>
      </w:r>
      <w:r w:rsidR="008D301C">
        <w:rPr>
          <w:sz w:val="24"/>
          <w:szCs w:val="24"/>
          <w:lang w:val="pt-BR"/>
        </w:rPr>
        <w:t>efetiva ocupação</w:t>
      </w:r>
      <w:r w:rsidRPr="007577FB">
        <w:rPr>
          <w:sz w:val="24"/>
          <w:szCs w:val="24"/>
          <w:lang w:val="pt-BR"/>
        </w:rPr>
        <w:t xml:space="preserve"> de cargos públicos por mulh</w:t>
      </w:r>
      <w:r>
        <w:rPr>
          <w:sz w:val="24"/>
          <w:szCs w:val="24"/>
          <w:lang w:val="pt-BR"/>
        </w:rPr>
        <w:t xml:space="preserve">eres. Quanto mais </w:t>
      </w:r>
      <w:r w:rsidRPr="007577FB">
        <w:rPr>
          <w:sz w:val="24"/>
          <w:szCs w:val="24"/>
          <w:lang w:val="pt-BR"/>
        </w:rPr>
        <w:t>mulheres tiverem influência do processo político</w:t>
      </w:r>
      <w:r>
        <w:rPr>
          <w:sz w:val="24"/>
          <w:szCs w:val="24"/>
          <w:lang w:val="pt-BR"/>
        </w:rPr>
        <w:t xml:space="preserve">, maior será a probabilidade de </w:t>
      </w:r>
      <w:r w:rsidRPr="007577FB">
        <w:rPr>
          <w:sz w:val="24"/>
          <w:szCs w:val="24"/>
          <w:lang w:val="pt-BR"/>
        </w:rPr>
        <w:t>ter seus direitos preservados e moldados</w:t>
      </w:r>
      <w:r>
        <w:rPr>
          <w:sz w:val="24"/>
          <w:szCs w:val="24"/>
          <w:lang w:val="pt-BR"/>
        </w:rPr>
        <w:t xml:space="preserve"> de acordo com suas convicções. </w:t>
      </w:r>
      <w:r w:rsidRPr="007577FB">
        <w:rPr>
          <w:sz w:val="24"/>
          <w:szCs w:val="24"/>
          <w:lang w:val="pt-BR"/>
        </w:rPr>
        <w:t>Embora</w:t>
      </w:r>
      <w:r>
        <w:rPr>
          <w:sz w:val="24"/>
          <w:szCs w:val="24"/>
          <w:lang w:val="pt-BR"/>
        </w:rPr>
        <w:t xml:space="preserve"> exista o esforço da legislação </w:t>
      </w:r>
      <w:r w:rsidRPr="007577FB">
        <w:rPr>
          <w:sz w:val="24"/>
          <w:szCs w:val="24"/>
          <w:lang w:val="pt-BR"/>
        </w:rPr>
        <w:t>eleitoral para ampliar o número de mulheres ele</w:t>
      </w:r>
      <w:r>
        <w:rPr>
          <w:sz w:val="24"/>
          <w:szCs w:val="24"/>
          <w:lang w:val="pt-BR"/>
        </w:rPr>
        <w:t xml:space="preserve">itas com a criação das cotas de </w:t>
      </w:r>
      <w:r w:rsidRPr="007577FB">
        <w:rPr>
          <w:sz w:val="24"/>
          <w:szCs w:val="24"/>
          <w:lang w:val="pt-BR"/>
        </w:rPr>
        <w:t>gênero, esse mecanismo pouco tem contribu</w:t>
      </w:r>
      <w:r>
        <w:rPr>
          <w:sz w:val="24"/>
          <w:szCs w:val="24"/>
          <w:lang w:val="pt-BR"/>
        </w:rPr>
        <w:t xml:space="preserve">ído para melhorar a atuação e a </w:t>
      </w:r>
      <w:r w:rsidRPr="007577FB">
        <w:rPr>
          <w:sz w:val="24"/>
          <w:szCs w:val="24"/>
          <w:lang w:val="pt-BR"/>
        </w:rPr>
        <w:t>chegada das mulheres aos cargos do govern</w:t>
      </w:r>
      <w:r>
        <w:rPr>
          <w:sz w:val="24"/>
          <w:szCs w:val="24"/>
          <w:lang w:val="pt-BR"/>
        </w:rPr>
        <w:t xml:space="preserve">o brasileiro, devido à falta de </w:t>
      </w:r>
      <w:r w:rsidRPr="007577FB">
        <w:rPr>
          <w:sz w:val="24"/>
          <w:szCs w:val="24"/>
          <w:lang w:val="pt-BR"/>
        </w:rPr>
        <w:t>compromisso da maioria das agremia</w:t>
      </w:r>
      <w:r>
        <w:rPr>
          <w:sz w:val="24"/>
          <w:szCs w:val="24"/>
          <w:lang w:val="pt-BR"/>
        </w:rPr>
        <w:t xml:space="preserve">ções partidárias nesse sentido. </w:t>
      </w:r>
      <w:r w:rsidRPr="007577FB">
        <w:rPr>
          <w:sz w:val="24"/>
          <w:szCs w:val="24"/>
          <w:lang w:val="pt-BR"/>
        </w:rPr>
        <w:t>Sôfrego e imprescindível o aumento da</w:t>
      </w:r>
      <w:r>
        <w:rPr>
          <w:sz w:val="24"/>
          <w:szCs w:val="24"/>
          <w:lang w:val="pt-BR"/>
        </w:rPr>
        <w:t xml:space="preserve"> representatividade feminina na </w:t>
      </w:r>
      <w:r w:rsidRPr="007577FB">
        <w:rPr>
          <w:sz w:val="24"/>
          <w:szCs w:val="24"/>
          <w:lang w:val="pt-BR"/>
        </w:rPr>
        <w:t xml:space="preserve">seara pública de tomada de decisões para que as </w:t>
      </w:r>
      <w:r>
        <w:rPr>
          <w:sz w:val="24"/>
          <w:szCs w:val="24"/>
          <w:lang w:val="pt-BR"/>
        </w:rPr>
        <w:t xml:space="preserve">diretrizes adotadas na condução </w:t>
      </w:r>
      <w:r w:rsidRPr="007577FB">
        <w:rPr>
          <w:sz w:val="24"/>
          <w:szCs w:val="24"/>
          <w:lang w:val="pt-BR"/>
        </w:rPr>
        <w:t>dos decisivos temas tenham o olhar de quem verd</w:t>
      </w:r>
      <w:r>
        <w:rPr>
          <w:sz w:val="24"/>
          <w:szCs w:val="24"/>
          <w:lang w:val="pt-BR"/>
        </w:rPr>
        <w:t xml:space="preserve">adeiramente é afetado por eles, </w:t>
      </w:r>
      <w:r w:rsidRPr="007577FB">
        <w:rPr>
          <w:sz w:val="24"/>
          <w:szCs w:val="24"/>
          <w:lang w:val="pt-BR"/>
        </w:rPr>
        <w:t>as mulheres.</w:t>
      </w:r>
    </w:p>
    <w:p w14:paraId="5D84480D" w14:textId="6CCBE2D3" w:rsidR="007577FB" w:rsidRPr="007577FB" w:rsidRDefault="007577FB" w:rsidP="007577FB">
      <w:pPr>
        <w:spacing w:line="360" w:lineRule="auto"/>
        <w:ind w:right="3" w:firstLine="720"/>
        <w:jc w:val="both"/>
        <w:rPr>
          <w:sz w:val="24"/>
          <w:szCs w:val="24"/>
          <w:lang w:val="pt-BR"/>
        </w:rPr>
      </w:pPr>
      <w:r w:rsidRPr="007577FB">
        <w:rPr>
          <w:sz w:val="24"/>
          <w:szCs w:val="24"/>
          <w:lang w:val="pt-BR"/>
        </w:rPr>
        <w:t xml:space="preserve">O aumento do percentual </w:t>
      </w:r>
      <w:r>
        <w:rPr>
          <w:sz w:val="24"/>
          <w:szCs w:val="24"/>
          <w:lang w:val="pt-BR"/>
        </w:rPr>
        <w:t>de participação feminina no pro</w:t>
      </w:r>
      <w:r w:rsidRPr="007577FB">
        <w:rPr>
          <w:sz w:val="24"/>
          <w:szCs w:val="24"/>
          <w:lang w:val="pt-BR"/>
        </w:rPr>
        <w:t xml:space="preserve">cesso eleitoral se deu por força da </w:t>
      </w:r>
      <w:r>
        <w:rPr>
          <w:sz w:val="24"/>
          <w:szCs w:val="24"/>
          <w:lang w:val="pt-BR"/>
        </w:rPr>
        <w:t>Lei nº 9.504/1997 (Lei das Elei</w:t>
      </w:r>
      <w:r w:rsidRPr="007577FB">
        <w:rPr>
          <w:sz w:val="24"/>
          <w:szCs w:val="24"/>
          <w:lang w:val="pt-BR"/>
        </w:rPr>
        <w:t>ções) a qual regulamentou a res</w:t>
      </w:r>
      <w:r>
        <w:rPr>
          <w:sz w:val="24"/>
          <w:szCs w:val="24"/>
          <w:lang w:val="pt-BR"/>
        </w:rPr>
        <w:t xml:space="preserve">erva de vagas para cada sexo no </w:t>
      </w:r>
      <w:r w:rsidRPr="007577FB">
        <w:rPr>
          <w:sz w:val="24"/>
          <w:szCs w:val="24"/>
          <w:lang w:val="pt-BR"/>
        </w:rPr>
        <w:t>percentual m</w:t>
      </w:r>
      <w:r>
        <w:rPr>
          <w:sz w:val="24"/>
          <w:szCs w:val="24"/>
          <w:lang w:val="pt-BR"/>
        </w:rPr>
        <w:t xml:space="preserve">ínimo de 30% e o máximo de 70%. </w:t>
      </w:r>
      <w:r w:rsidRPr="007577FB">
        <w:rPr>
          <w:sz w:val="24"/>
          <w:szCs w:val="24"/>
          <w:lang w:val="pt-BR"/>
        </w:rPr>
        <w:t>No entanto, apenas com a</w:t>
      </w:r>
      <w:r>
        <w:rPr>
          <w:sz w:val="24"/>
          <w:szCs w:val="24"/>
          <w:lang w:val="pt-BR"/>
        </w:rPr>
        <w:t xml:space="preserve"> Lei nº 12.034/20099, conhecida co</w:t>
      </w:r>
      <w:r w:rsidRPr="007577FB">
        <w:rPr>
          <w:sz w:val="24"/>
          <w:szCs w:val="24"/>
          <w:lang w:val="pt-BR"/>
        </w:rPr>
        <w:t>mo “minirreforma eleitoral”, que a</w:t>
      </w:r>
      <w:r>
        <w:rPr>
          <w:sz w:val="24"/>
          <w:szCs w:val="24"/>
          <w:lang w:val="pt-BR"/>
        </w:rPr>
        <w:t>lterou a Lei das Eleições, hou</w:t>
      </w:r>
      <w:r w:rsidRPr="007577FB">
        <w:rPr>
          <w:sz w:val="24"/>
          <w:szCs w:val="24"/>
          <w:lang w:val="pt-BR"/>
        </w:rPr>
        <w:t>ve efetiva imposição com o objeti</w:t>
      </w:r>
      <w:r>
        <w:rPr>
          <w:sz w:val="24"/>
          <w:szCs w:val="24"/>
          <w:lang w:val="pt-BR"/>
        </w:rPr>
        <w:t xml:space="preserve">vo de realmente mudar o cenário </w:t>
      </w:r>
      <w:r w:rsidRPr="007577FB">
        <w:rPr>
          <w:sz w:val="24"/>
          <w:szCs w:val="24"/>
          <w:lang w:val="pt-BR"/>
        </w:rPr>
        <w:t>político brasileiro composto, em</w:t>
      </w:r>
      <w:r>
        <w:rPr>
          <w:sz w:val="24"/>
          <w:szCs w:val="24"/>
          <w:lang w:val="pt-BR"/>
        </w:rPr>
        <w:t xml:space="preserve"> sua maioria, por homens. A lei </w:t>
      </w:r>
      <w:r w:rsidRPr="007577FB">
        <w:rPr>
          <w:sz w:val="24"/>
          <w:szCs w:val="24"/>
          <w:lang w:val="pt-BR"/>
        </w:rPr>
        <w:t>determinou novas diretrizes es</w:t>
      </w:r>
      <w:r>
        <w:rPr>
          <w:sz w:val="24"/>
          <w:szCs w:val="24"/>
          <w:lang w:val="pt-BR"/>
        </w:rPr>
        <w:t xml:space="preserve">tabelecendo a chamada “cotas de </w:t>
      </w:r>
      <w:r w:rsidRPr="007577FB">
        <w:rPr>
          <w:sz w:val="24"/>
          <w:szCs w:val="24"/>
          <w:lang w:val="pt-BR"/>
        </w:rPr>
        <w:t>gêneros”, acrescentando uma con</w:t>
      </w:r>
      <w:r>
        <w:rPr>
          <w:sz w:val="24"/>
          <w:szCs w:val="24"/>
          <w:lang w:val="pt-BR"/>
        </w:rPr>
        <w:t xml:space="preserve">dição coletiva de elegibilidade </w:t>
      </w:r>
      <w:r w:rsidRPr="007577FB">
        <w:rPr>
          <w:sz w:val="24"/>
          <w:szCs w:val="24"/>
          <w:lang w:val="pt-BR"/>
        </w:rPr>
        <w:t>aos Partidos Políticos, sob pena de</w:t>
      </w:r>
      <w:r>
        <w:rPr>
          <w:sz w:val="24"/>
          <w:szCs w:val="24"/>
          <w:lang w:val="pt-BR"/>
        </w:rPr>
        <w:t xml:space="preserve"> indeferimento do Demonstrativo </w:t>
      </w:r>
      <w:r w:rsidRPr="007577FB">
        <w:rPr>
          <w:sz w:val="24"/>
          <w:szCs w:val="24"/>
          <w:lang w:val="pt-BR"/>
        </w:rPr>
        <w:t>de Regularid</w:t>
      </w:r>
      <w:r>
        <w:rPr>
          <w:sz w:val="24"/>
          <w:szCs w:val="24"/>
          <w:lang w:val="pt-BR"/>
        </w:rPr>
        <w:t>ade de Atos Partidários (DRAP)</w:t>
      </w:r>
      <w:r w:rsidRPr="007577FB">
        <w:rPr>
          <w:sz w:val="24"/>
          <w:szCs w:val="24"/>
          <w:lang w:val="pt-BR"/>
        </w:rPr>
        <w:t>.</w:t>
      </w:r>
    </w:p>
    <w:p w14:paraId="0DE81517" w14:textId="00A22397" w:rsidR="007577FB" w:rsidRPr="007577FB" w:rsidRDefault="007577FB" w:rsidP="007577FB">
      <w:pPr>
        <w:spacing w:line="360" w:lineRule="auto"/>
        <w:ind w:right="3" w:firstLine="720"/>
        <w:jc w:val="both"/>
        <w:rPr>
          <w:sz w:val="24"/>
          <w:szCs w:val="24"/>
          <w:lang w:val="pt-BR"/>
        </w:rPr>
      </w:pPr>
      <w:r w:rsidRPr="007577FB">
        <w:rPr>
          <w:sz w:val="24"/>
          <w:szCs w:val="24"/>
          <w:lang w:val="pt-BR"/>
        </w:rPr>
        <w:t>Para dar efetividade a norma,</w:t>
      </w:r>
      <w:r>
        <w:rPr>
          <w:sz w:val="24"/>
          <w:szCs w:val="24"/>
          <w:lang w:val="pt-BR"/>
        </w:rPr>
        <w:t xml:space="preserve"> a Lei nº 12.034/2009 inovou ao </w:t>
      </w:r>
      <w:r w:rsidRPr="007577FB">
        <w:rPr>
          <w:sz w:val="24"/>
          <w:szCs w:val="24"/>
          <w:lang w:val="pt-BR"/>
        </w:rPr>
        <w:t>substituir a expressão “deverá pre</w:t>
      </w:r>
      <w:r>
        <w:rPr>
          <w:sz w:val="24"/>
          <w:szCs w:val="24"/>
          <w:lang w:val="pt-BR"/>
        </w:rPr>
        <w:t>encher” por “preencherá”, reve</w:t>
      </w:r>
      <w:r w:rsidRPr="007577FB">
        <w:rPr>
          <w:sz w:val="24"/>
          <w:szCs w:val="24"/>
          <w:lang w:val="pt-BR"/>
        </w:rPr>
        <w:t>lando, assim, o modo mandatório do preceit</w:t>
      </w:r>
      <w:r>
        <w:rPr>
          <w:sz w:val="24"/>
          <w:szCs w:val="24"/>
          <w:lang w:val="pt-BR"/>
        </w:rPr>
        <w:t xml:space="preserve">o vigente, forçando o </w:t>
      </w:r>
      <w:r w:rsidRPr="007577FB">
        <w:rPr>
          <w:sz w:val="24"/>
          <w:szCs w:val="24"/>
          <w:lang w:val="pt-BR"/>
        </w:rPr>
        <w:t>partido a preencher as vagas, conforme o princípio da reserva legal.</w:t>
      </w:r>
    </w:p>
    <w:p w14:paraId="0AC1D5A8" w14:textId="73CBFFEC" w:rsidR="007577FB" w:rsidRPr="007577FB" w:rsidRDefault="007577FB" w:rsidP="007577FB">
      <w:pPr>
        <w:spacing w:line="360" w:lineRule="auto"/>
        <w:ind w:right="3" w:firstLine="720"/>
        <w:jc w:val="both"/>
        <w:rPr>
          <w:sz w:val="24"/>
          <w:szCs w:val="24"/>
          <w:lang w:val="pt-BR"/>
        </w:rPr>
      </w:pPr>
      <w:r w:rsidRPr="007577FB">
        <w:rPr>
          <w:sz w:val="24"/>
          <w:szCs w:val="24"/>
          <w:lang w:val="pt-BR"/>
        </w:rPr>
        <w:t>O art. 44 da citada lei acima, com o objetivo de amenizar a</w:t>
      </w:r>
      <w:r>
        <w:rPr>
          <w:sz w:val="24"/>
          <w:szCs w:val="24"/>
          <w:lang w:val="pt-BR"/>
        </w:rPr>
        <w:t xml:space="preserve"> </w:t>
      </w:r>
      <w:r w:rsidRPr="007577FB">
        <w:rPr>
          <w:sz w:val="24"/>
          <w:szCs w:val="24"/>
          <w:lang w:val="pt-BR"/>
        </w:rPr>
        <w:t>grande segregação da mulher no sist</w:t>
      </w:r>
      <w:r>
        <w:rPr>
          <w:sz w:val="24"/>
          <w:szCs w:val="24"/>
          <w:lang w:val="pt-BR"/>
        </w:rPr>
        <w:t xml:space="preserve">ema político brasileiro, inovou </w:t>
      </w:r>
      <w:r w:rsidRPr="007577FB">
        <w:rPr>
          <w:sz w:val="24"/>
          <w:szCs w:val="24"/>
          <w:lang w:val="pt-BR"/>
        </w:rPr>
        <w:t>ao determinar que 5% do Fundo Partidár</w:t>
      </w:r>
      <w:r>
        <w:rPr>
          <w:sz w:val="24"/>
          <w:szCs w:val="24"/>
          <w:lang w:val="pt-BR"/>
        </w:rPr>
        <w:t xml:space="preserve">io fosse destinado para </w:t>
      </w:r>
      <w:r w:rsidRPr="007577FB">
        <w:rPr>
          <w:sz w:val="24"/>
          <w:szCs w:val="24"/>
          <w:lang w:val="pt-BR"/>
        </w:rPr>
        <w:t>a criação e manutenção de pro</w:t>
      </w:r>
      <w:r>
        <w:rPr>
          <w:sz w:val="24"/>
          <w:szCs w:val="24"/>
          <w:lang w:val="pt-BR"/>
        </w:rPr>
        <w:t xml:space="preserve">gramas de promoção e difusão da </w:t>
      </w:r>
      <w:r w:rsidRPr="007577FB">
        <w:rPr>
          <w:sz w:val="24"/>
          <w:szCs w:val="24"/>
          <w:lang w:val="pt-BR"/>
        </w:rPr>
        <w:t>participação política das mulheres.</w:t>
      </w:r>
    </w:p>
    <w:p w14:paraId="72CC3B22" w14:textId="7D3B7442" w:rsidR="00522A43" w:rsidRDefault="007577FB" w:rsidP="004143EA">
      <w:pPr>
        <w:spacing w:line="360" w:lineRule="auto"/>
        <w:ind w:right="3" w:firstLine="851"/>
        <w:jc w:val="both"/>
        <w:rPr>
          <w:sz w:val="24"/>
          <w:szCs w:val="24"/>
          <w:lang w:val="pt-BR"/>
        </w:rPr>
      </w:pPr>
      <w:r w:rsidRPr="007577FB">
        <w:rPr>
          <w:sz w:val="24"/>
          <w:szCs w:val="24"/>
          <w:lang w:val="pt-BR"/>
        </w:rPr>
        <w:t>Diante desse panorama, a fraude c</w:t>
      </w:r>
      <w:r>
        <w:rPr>
          <w:sz w:val="24"/>
          <w:szCs w:val="24"/>
          <w:lang w:val="pt-BR"/>
        </w:rPr>
        <w:t>abalmente constada nos julgados que serão analisados posteriormente</w:t>
      </w:r>
      <w:r w:rsidRPr="007577FB">
        <w:rPr>
          <w:sz w:val="24"/>
          <w:szCs w:val="24"/>
          <w:lang w:val="pt-BR"/>
        </w:rPr>
        <w:t xml:space="preserve">, prejudica de forma impactante a </w:t>
      </w:r>
      <w:r>
        <w:rPr>
          <w:sz w:val="24"/>
          <w:szCs w:val="24"/>
          <w:lang w:val="pt-BR"/>
        </w:rPr>
        <w:t xml:space="preserve">inserção feminina na política e </w:t>
      </w:r>
      <w:r w:rsidRPr="007577FB">
        <w:rPr>
          <w:sz w:val="24"/>
          <w:szCs w:val="24"/>
          <w:lang w:val="pt-BR"/>
        </w:rPr>
        <w:t>desmoraliza todos os esforços legais para</w:t>
      </w:r>
      <w:r>
        <w:rPr>
          <w:sz w:val="24"/>
          <w:szCs w:val="24"/>
          <w:lang w:val="pt-BR"/>
        </w:rPr>
        <w:t xml:space="preserve"> tornar o pleito eleitoral mais </w:t>
      </w:r>
      <w:r w:rsidRPr="007577FB">
        <w:rPr>
          <w:sz w:val="24"/>
          <w:szCs w:val="24"/>
          <w:lang w:val="pt-BR"/>
        </w:rPr>
        <w:t>igualitário entre homens e mulheres.</w:t>
      </w:r>
    </w:p>
    <w:p w14:paraId="6CE813B7" w14:textId="77777777" w:rsidR="004143EA" w:rsidRPr="004143EA" w:rsidRDefault="004143EA" w:rsidP="004143EA">
      <w:pPr>
        <w:spacing w:line="360" w:lineRule="auto"/>
        <w:ind w:right="3" w:firstLine="851"/>
        <w:jc w:val="both"/>
        <w:rPr>
          <w:sz w:val="24"/>
          <w:szCs w:val="24"/>
          <w:lang w:val="pt-BR"/>
        </w:rPr>
      </w:pPr>
    </w:p>
    <w:p w14:paraId="0E5C4DDA" w14:textId="15A4F201" w:rsidR="000F6CF4" w:rsidRPr="00D8334C" w:rsidRDefault="00B129CB" w:rsidP="00D8334C">
      <w:pPr>
        <w:pStyle w:val="Ttulo1"/>
        <w:numPr>
          <w:ilvl w:val="0"/>
          <w:numId w:val="1"/>
        </w:numPr>
        <w:tabs>
          <w:tab w:val="left" w:pos="529"/>
          <w:tab w:val="left" w:pos="530"/>
        </w:tabs>
        <w:spacing w:before="181" w:line="360" w:lineRule="auto"/>
        <w:jc w:val="both"/>
        <w:rPr>
          <w:rFonts w:ascii="Times New Roman" w:hAnsi="Times New Roman"/>
          <w:lang w:val="pt-BR"/>
        </w:rPr>
      </w:pPr>
      <w:r w:rsidRPr="0049271E">
        <w:rPr>
          <w:rFonts w:ascii="Times New Roman" w:hAnsi="Times New Roman"/>
          <w:lang w:val="pt-BR"/>
        </w:rPr>
        <w:t>CRITÉRIOS PARA SE CONFIGURAR UMA FRAUDE À COTA DE GÊNERO E O CASO PARADIGMÁTICO DE VALENÇA -PI</w:t>
      </w:r>
      <w:r w:rsidR="00760822" w:rsidRPr="0049271E">
        <w:rPr>
          <w:rFonts w:ascii="Times New Roman" w:hAnsi="Times New Roman"/>
          <w:lang w:val="pt-BR"/>
        </w:rPr>
        <w:t>.</w:t>
      </w:r>
      <w:r w:rsidR="00C11AC6" w:rsidRPr="0049271E">
        <w:rPr>
          <w:rFonts w:ascii="Times New Roman" w:hAnsi="Times New Roman"/>
          <w:lang w:val="pt-BR"/>
        </w:rPr>
        <w:t xml:space="preserve"> (Recurso Especial Eleitoral nº 193-92.2016.6.18.0018/PI)</w:t>
      </w:r>
    </w:p>
    <w:p w14:paraId="49519E4F" w14:textId="77777777" w:rsidR="007577FB" w:rsidRDefault="00C11AC6" w:rsidP="007577FB">
      <w:pPr>
        <w:pStyle w:val="Corpodetexto"/>
        <w:spacing w:before="181" w:line="360" w:lineRule="auto"/>
        <w:ind w:left="102" w:right="114" w:firstLine="719"/>
        <w:jc w:val="both"/>
        <w:rPr>
          <w:spacing w:val="-2"/>
        </w:rPr>
      </w:pPr>
      <w:r w:rsidRPr="0049271E">
        <w:t xml:space="preserve">Incialmente, cite-se que o objeto desse estudo se concentra no estudos das  medidas tomadas pelo </w:t>
      </w:r>
      <w:r w:rsidR="00B85BDE">
        <w:t xml:space="preserve">TRE – PB </w:t>
      </w:r>
      <w:r w:rsidRPr="0049271E">
        <w:t>para fazer valer o previsto na Lei nº 9.504/1997</w:t>
      </w:r>
      <w:r w:rsidR="00760822" w:rsidRPr="0049271E">
        <w:rPr>
          <w:spacing w:val="-2"/>
        </w:rPr>
        <w:t>.</w:t>
      </w:r>
    </w:p>
    <w:p w14:paraId="1F5A80A0" w14:textId="5B33194F" w:rsidR="007577FB" w:rsidRPr="0049271E" w:rsidRDefault="007577FB" w:rsidP="007577FB">
      <w:pPr>
        <w:pStyle w:val="Corpodetexto"/>
        <w:spacing w:before="181" w:line="360" w:lineRule="auto"/>
        <w:ind w:left="102" w:right="114" w:firstLine="719"/>
        <w:jc w:val="both"/>
        <w:rPr>
          <w:spacing w:val="-2"/>
        </w:rPr>
      </w:pPr>
      <w:r w:rsidRPr="007577FB">
        <w:rPr>
          <w:spacing w:val="-2"/>
        </w:rPr>
        <w:t>Valendo-se da obra do Professor José Jairo Gomes, podemos conceituar fraude como: “lançar a candidatura de mulheres que na realidade não disputarão efetivamente o pleito. São candidaturas fictícias.” (GOMES, José Jairo, pag. 419)</w:t>
      </w:r>
    </w:p>
    <w:p w14:paraId="1603C65B" w14:textId="621560EE" w:rsidR="003014AC" w:rsidRPr="0049271E" w:rsidRDefault="003014AC" w:rsidP="00190286">
      <w:pPr>
        <w:pStyle w:val="Corpodetexto"/>
        <w:spacing w:before="1" w:line="360" w:lineRule="auto"/>
        <w:ind w:left="142" w:right="144" w:firstLine="709"/>
        <w:jc w:val="both"/>
      </w:pPr>
      <w:r w:rsidRPr="0049271E">
        <w:t xml:space="preserve">O </w:t>
      </w:r>
      <w:r w:rsidR="00F54EA6" w:rsidRPr="0049271E">
        <w:t>REspe 19.392-PI</w:t>
      </w:r>
      <w:r w:rsidRPr="0049271E">
        <w:t xml:space="preserve"> </w:t>
      </w:r>
      <w:r w:rsidR="006023EF">
        <w:rPr>
          <w:rStyle w:val="Refdenotaderodap"/>
        </w:rPr>
        <w:footnoteReference w:id="1"/>
      </w:r>
      <w:r w:rsidR="008D301C">
        <w:t xml:space="preserve"> </w:t>
      </w:r>
      <w:r w:rsidRPr="0049271E">
        <w:t xml:space="preserve">de relatoria do Ministro Jorge Mussi, no qual o TSE pela primeira vez analisou profundamente a fraude à cota de gênero, pela inscrição de candidatas-laranja, e suas consequências jurídicas acerca da cassação dos registros de candidatura e mandatos dos beneficiados pela fraude com a consequente anulação dos votos recebidos, bem como de eventual sanção de inelegibilidade daqueles que efetivamente participaram do esquema fraudulento. </w:t>
      </w:r>
    </w:p>
    <w:p w14:paraId="29DD5219" w14:textId="77777777" w:rsidR="000F6CF4" w:rsidRPr="0049271E" w:rsidRDefault="003014AC" w:rsidP="00190286">
      <w:pPr>
        <w:pStyle w:val="Corpodetexto"/>
        <w:spacing w:before="1" w:line="360" w:lineRule="auto"/>
        <w:ind w:left="142" w:right="144" w:firstLine="709"/>
        <w:jc w:val="both"/>
      </w:pPr>
      <w:r w:rsidRPr="0049271E">
        <w:t>Na oportunidade, os ministros do TSE, por maioria dos votos decidiram manter a cassação de 6 (seis) vereadores eleitos em 2016 na cidade de Valença no Piauí, pelo partido ter registrado candidaturas femininas fictícias com o fim de lograr o mínimo da cota de gênero prevista na Lei nº 9.504/97.</w:t>
      </w:r>
    </w:p>
    <w:p w14:paraId="2AA35609" w14:textId="77777777" w:rsidR="00CD13AC" w:rsidRPr="0049271E" w:rsidRDefault="003014AC" w:rsidP="00CD13AC">
      <w:pPr>
        <w:pStyle w:val="Corpodetexto"/>
        <w:spacing w:before="1" w:line="360" w:lineRule="auto"/>
        <w:ind w:left="142" w:right="144" w:firstLine="709"/>
        <w:jc w:val="both"/>
      </w:pPr>
      <w:r w:rsidRPr="0049271E">
        <w:t xml:space="preserve">Em razão do precedente firmado no TSE, concernente à anulação dos votos e cassação dos registros e mandatos dos candidatos beneficiados com a fraude, o TRE-PB vem dando continuidade ao entendimento da Corte Superior, anulando os votos recebidos pela coligação proporcional ou pelo partido isolado, realizarando a recontagem dos votos válidos e, em consequência, recalculandoo o novo quociente eleitoral, situação, inclusive, que já ocorreu como nos casos que serão apresentados </w:t>
      </w:r>
      <w:r w:rsidRPr="0049271E">
        <w:rPr>
          <w:i/>
        </w:rPr>
        <w:t>a posteriori</w:t>
      </w:r>
      <w:r w:rsidRPr="0049271E">
        <w:t>.</w:t>
      </w:r>
    </w:p>
    <w:p w14:paraId="57285FA6" w14:textId="77777777" w:rsidR="003014AC" w:rsidRPr="0049271E" w:rsidRDefault="003014AC" w:rsidP="00190286">
      <w:pPr>
        <w:pStyle w:val="Corpodetexto"/>
        <w:spacing w:before="1" w:line="360" w:lineRule="auto"/>
        <w:ind w:left="142" w:right="144" w:firstLine="709"/>
        <w:jc w:val="both"/>
      </w:pPr>
      <w:r w:rsidRPr="0049271E">
        <w:t xml:space="preserve">Seguindo, citemos </w:t>
      </w:r>
      <w:r w:rsidR="00F54EA6" w:rsidRPr="0049271E">
        <w:t>o</w:t>
      </w:r>
      <w:r w:rsidR="00171EC4" w:rsidRPr="0049271E">
        <w:t xml:space="preserve"> professor José Jairo Gomes, que</w:t>
      </w:r>
      <w:r w:rsidRPr="0049271E">
        <w:t xml:space="preserve"> enumera</w:t>
      </w:r>
      <w:r w:rsidR="00171EC4" w:rsidRPr="0049271E">
        <w:t xml:space="preserve"> alguns elementos, a partir dos </w:t>
      </w:r>
      <w:r w:rsidRPr="0049271E">
        <w:t>quais se visualiza, com clareza, a</w:t>
      </w:r>
      <w:r w:rsidR="00171EC4" w:rsidRPr="0049271E">
        <w:t xml:space="preserve"> ocorrência da</w:t>
      </w:r>
      <w:r w:rsidRPr="0049271E">
        <w:t xml:space="preserve"> fraude:</w:t>
      </w:r>
      <w:r w:rsidR="00171EC4" w:rsidRPr="0049271E">
        <w:t xml:space="preserve"> a ausência de votos à suposta candidata, </w:t>
      </w:r>
      <w:r w:rsidRPr="0049271E">
        <w:t>não realização de campan</w:t>
      </w:r>
      <w:r w:rsidR="00171EC4" w:rsidRPr="0049271E">
        <w:t xml:space="preserve">ha, inexistência de gasto eleitoral e a </w:t>
      </w:r>
      <w:r w:rsidRPr="0049271E">
        <w:t>a não transferência nem</w:t>
      </w:r>
      <w:r w:rsidR="00171EC4" w:rsidRPr="0049271E">
        <w:t xml:space="preserve"> arrecadação de recursos, com a</w:t>
      </w:r>
      <w:r w:rsidRPr="0049271E">
        <w:t>prestação de contas aparecendo zerada.</w:t>
      </w:r>
      <w:r w:rsidR="00FF5F43" w:rsidRPr="0049271E">
        <w:t xml:space="preserve"> (GOMES, José Jairo. Direito Eleitoral. 16 ed. São Paulo: Atlas, 2020, p. 419.)</w:t>
      </w:r>
    </w:p>
    <w:p w14:paraId="42EA4EFA" w14:textId="77777777" w:rsidR="00190286" w:rsidRPr="0049271E" w:rsidRDefault="006B6C0B" w:rsidP="006B6C0B">
      <w:pPr>
        <w:pStyle w:val="Corpodetexto"/>
        <w:spacing w:before="1" w:line="360" w:lineRule="auto"/>
        <w:ind w:left="142" w:right="144" w:firstLine="709"/>
        <w:jc w:val="both"/>
      </w:pPr>
      <w:r w:rsidRPr="0049271E">
        <w:t xml:space="preserve">Para complementar </w:t>
      </w:r>
      <w:r w:rsidR="00190286" w:rsidRPr="0049271E">
        <w:t>o</w:t>
      </w:r>
      <w:r w:rsidRPr="0049271E">
        <w:t xml:space="preserve"> paragrafo anterior, cite-se </w:t>
      </w:r>
      <w:r w:rsidR="00F503FE" w:rsidRPr="0049271E">
        <w:t xml:space="preserve">novamente </w:t>
      </w:r>
      <w:r w:rsidRPr="0049271E">
        <w:t>o</w:t>
      </w:r>
      <w:r w:rsidR="00190286" w:rsidRPr="0049271E">
        <w:t xml:space="preserve"> julgamento </w:t>
      </w:r>
      <w:r w:rsidRPr="0049271E">
        <w:t>do REspe nº 19392, em que</w:t>
      </w:r>
      <w:r w:rsidR="00190286" w:rsidRPr="0049271E">
        <w:t xml:space="preserve"> TSE verificou a ocorrência dos seguintes indícios e fatos que levaram aquele colegiado a confirmar o juízo positivo de configuração da fraude emitido pelo TRE-PI: (a) extrema semelhança dos lançamentos das prestações de contas das candidaturas envolvidas na fraude, denotando indícios de maquiagem contábil; (b) existência de candidaturas no mesmo núcleo familiar (genitora e filho; esposo e esposa) para o mesmo cargo eletivo, “sem qualquer notícia de eventual animosidade familiar ou política que justificasse a disputa de ambos nesse quadro, em que um poderia usurpar votos de outro”; (c) ausência de gastos com material de publicidade; (d) trabalhar para a campanha de familiar também candidato; (e) ausência de comparecimento às urnas ou o comparecimento sem a obtenção de nenhum voto; (f) contradição entre a tese de que determinada candidata teve a campanha prejudicada por problemas de saúde que colocariam em risco sua gravidez e o contexto dos autos; (g) lançamento de candidatura apenas para preencher a exigência da cota de gênero e</w:t>
      </w:r>
      <w:r w:rsidRPr="0049271E">
        <w:t xml:space="preserve"> </w:t>
      </w:r>
      <w:r w:rsidR="00190286" w:rsidRPr="0049271E">
        <w:t>obter licença remunerada do serviço público no período da campanha.</w:t>
      </w:r>
    </w:p>
    <w:p w14:paraId="31E4A756" w14:textId="6E2B4F21" w:rsidR="000F6CF4" w:rsidRPr="0049271E" w:rsidRDefault="00760822" w:rsidP="006B6C0B">
      <w:pPr>
        <w:pStyle w:val="Corpodetexto"/>
        <w:spacing w:line="360" w:lineRule="auto"/>
        <w:ind w:left="142" w:right="111" w:firstLine="578"/>
        <w:jc w:val="both"/>
        <w:rPr>
          <w:lang w:val="pt-BR"/>
        </w:rPr>
      </w:pPr>
      <w:r w:rsidRPr="0049271E">
        <w:t>Assim,</w:t>
      </w:r>
      <w:r w:rsidRPr="0049271E">
        <w:rPr>
          <w:spacing w:val="-13"/>
        </w:rPr>
        <w:t xml:space="preserve"> </w:t>
      </w:r>
      <w:r w:rsidRPr="0049271E">
        <w:rPr>
          <w:lang w:val="pt-BR"/>
        </w:rPr>
        <w:t>vale pontuar que</w:t>
      </w:r>
      <w:r w:rsidR="00171EC4" w:rsidRPr="0049271E">
        <w:rPr>
          <w:iCs/>
          <w:lang w:val="pt-BR"/>
        </w:rPr>
        <w:t xml:space="preserve"> </w:t>
      </w:r>
      <w:r w:rsidR="00FF5F43" w:rsidRPr="0049271E">
        <w:rPr>
          <w:iCs/>
          <w:lang w:val="pt-BR"/>
        </w:rPr>
        <w:t xml:space="preserve">a ocorrência de um dos fatos elencados acima, </w:t>
      </w:r>
      <w:r w:rsidR="00F54EA6" w:rsidRPr="0049271E">
        <w:rPr>
          <w:iCs/>
          <w:lang w:val="pt-BR"/>
        </w:rPr>
        <w:t xml:space="preserve">sendo </w:t>
      </w:r>
      <w:r w:rsidR="00FF5F43" w:rsidRPr="0049271E">
        <w:rPr>
          <w:iCs/>
          <w:lang w:val="pt-BR"/>
        </w:rPr>
        <w:t>e</w:t>
      </w:r>
      <w:r w:rsidR="00F54EA6" w:rsidRPr="0049271E">
        <w:rPr>
          <w:iCs/>
          <w:lang w:val="pt-BR"/>
        </w:rPr>
        <w:t>stes devidamente</w:t>
      </w:r>
      <w:r w:rsidR="00FF5F43" w:rsidRPr="0049271E">
        <w:rPr>
          <w:iCs/>
          <w:lang w:val="pt-BR"/>
        </w:rPr>
        <w:t xml:space="preserve"> reconhecidos após o pleito</w:t>
      </w:r>
      <w:r w:rsidR="00F54EA6" w:rsidRPr="0049271E">
        <w:rPr>
          <w:iCs/>
          <w:lang w:val="pt-BR"/>
        </w:rPr>
        <w:t>,</w:t>
      </w:r>
      <w:r w:rsidR="00B85BDE">
        <w:rPr>
          <w:iCs/>
          <w:lang w:val="pt-BR"/>
        </w:rPr>
        <w:t xml:space="preserve"> pode sim configurar a</w:t>
      </w:r>
      <w:r w:rsidR="00FF5F43" w:rsidRPr="0049271E">
        <w:rPr>
          <w:iCs/>
          <w:lang w:val="pt-BR"/>
        </w:rPr>
        <w:t xml:space="preserve"> fraude</w:t>
      </w:r>
      <w:r w:rsidR="00F54EA6" w:rsidRPr="0049271E">
        <w:rPr>
          <w:iCs/>
          <w:lang w:val="pt-BR"/>
        </w:rPr>
        <w:t>,</w:t>
      </w:r>
      <w:r w:rsidR="00FF5F43" w:rsidRPr="0049271E">
        <w:rPr>
          <w:iCs/>
          <w:lang w:val="pt-BR"/>
        </w:rPr>
        <w:t xml:space="preserve"> o que possibilitaria o ingresso de uma ação visando punir todos aqueles beneficiados pelo cometimento do ato fraudulento.</w:t>
      </w:r>
    </w:p>
    <w:p w14:paraId="2BF451E7" w14:textId="77777777" w:rsidR="00F54EA6" w:rsidRPr="0049271E" w:rsidRDefault="00760822" w:rsidP="00F54EA6">
      <w:pPr>
        <w:pStyle w:val="Corpodetexto"/>
        <w:spacing w:line="360" w:lineRule="auto"/>
        <w:ind w:left="102" w:right="113" w:firstLine="707"/>
        <w:jc w:val="both"/>
      </w:pPr>
      <w:r w:rsidRPr="0049271E">
        <w:t xml:space="preserve">Nesse sentido, </w:t>
      </w:r>
      <w:r w:rsidR="00F54EA6" w:rsidRPr="0049271E">
        <w:t>no tocante aos motivos determinantes da decisão, observa-se que o relator do REspe 19.392-PI</w:t>
      </w:r>
      <w:r w:rsidR="00660406" w:rsidRPr="0049271E">
        <w:t>, Ministro Jorge Mussi,</w:t>
      </w:r>
      <w:r w:rsidR="00F54EA6" w:rsidRPr="0049271E">
        <w:t xml:space="preserve"> pontuou</w:t>
      </w:r>
      <w:r w:rsidR="00660406" w:rsidRPr="0049271E">
        <w:t xml:space="preserve"> que</w:t>
      </w:r>
      <w:r w:rsidR="00F54EA6" w:rsidRPr="0049271E">
        <w:t xml:space="preserve"> o benefício obtido pelos candidatos da chapa partidária com a inclusão das candidatas fictícias ao conseguirem maior porcentagem de registro de candidaturas do sexo masculino devendo, portanto, todos da chapa sofrerem os efeitos sancionatórios da decisão relativos à cassação de registro/mandatos e não apenas as candidaturas fraudulentas.</w:t>
      </w:r>
    </w:p>
    <w:p w14:paraId="56F6E595" w14:textId="77777777" w:rsidR="000F6CF4" w:rsidRDefault="00760822" w:rsidP="00F54EA6">
      <w:pPr>
        <w:pStyle w:val="Corpodetexto"/>
        <w:spacing w:line="360" w:lineRule="auto"/>
        <w:ind w:left="102" w:right="113" w:firstLine="707"/>
        <w:jc w:val="both"/>
        <w:rPr>
          <w:lang w:val="pt-BR"/>
        </w:rPr>
      </w:pPr>
      <w:r w:rsidRPr="0049271E">
        <w:rPr>
          <w:lang w:val="pt-BR"/>
        </w:rPr>
        <w:t xml:space="preserve">Continuamente, </w:t>
      </w:r>
      <w:r w:rsidR="00F54EA6" w:rsidRPr="0049271E">
        <w:rPr>
          <w:lang w:val="pt-BR"/>
        </w:rPr>
        <w:t>será mostrado através da análise dos acórdãos, que o TRE-PB vem seguindo o mesmo posicionamento, chegando ao ponto de no</w:t>
      </w:r>
      <w:r w:rsidR="00660406" w:rsidRPr="0049271E">
        <w:rPr>
          <w:lang w:val="pt-BR"/>
        </w:rPr>
        <w:t>s</w:t>
      </w:r>
      <w:r w:rsidR="00F54EA6" w:rsidRPr="0049271E">
        <w:rPr>
          <w:lang w:val="pt-BR"/>
        </w:rPr>
        <w:t xml:space="preserve"> caso</w:t>
      </w:r>
      <w:r w:rsidR="00660406" w:rsidRPr="0049271E">
        <w:rPr>
          <w:lang w:val="pt-BR"/>
        </w:rPr>
        <w:t>s</w:t>
      </w:r>
      <w:r w:rsidR="00F54EA6" w:rsidRPr="0049271E">
        <w:rPr>
          <w:lang w:val="pt-BR"/>
        </w:rPr>
        <w:t xml:space="preserve"> da</w:t>
      </w:r>
      <w:r w:rsidR="00411F21" w:rsidRPr="0049271E">
        <w:rPr>
          <w:lang w:val="pt-BR"/>
        </w:rPr>
        <w:t xml:space="preserve">s cidades </w:t>
      </w:r>
      <w:r w:rsidR="00F54EA6" w:rsidRPr="0049271E">
        <w:rPr>
          <w:lang w:val="pt-BR"/>
        </w:rPr>
        <w:t xml:space="preserve">Monte Horebe </w:t>
      </w:r>
      <w:r w:rsidR="00411F21" w:rsidRPr="0049271E">
        <w:rPr>
          <w:lang w:val="pt-BR"/>
        </w:rPr>
        <w:t>–</w:t>
      </w:r>
      <w:r w:rsidR="00F54EA6" w:rsidRPr="0049271E">
        <w:rPr>
          <w:lang w:val="pt-BR"/>
        </w:rPr>
        <w:t xml:space="preserve"> PB</w:t>
      </w:r>
      <w:r w:rsidR="00411F21" w:rsidRPr="0049271E">
        <w:rPr>
          <w:lang w:val="pt-BR"/>
        </w:rPr>
        <w:t xml:space="preserve"> e Boa Ventura - PB</w:t>
      </w:r>
      <w:r w:rsidR="00F54EA6" w:rsidRPr="0049271E">
        <w:rPr>
          <w:lang w:val="pt-BR"/>
        </w:rPr>
        <w:t>, ter cassado todos os vereadores eleitos, decretando, dessa forma, a realização de um novo pleito para compor o legislativo municipal, caso</w:t>
      </w:r>
      <w:r w:rsidR="00660406" w:rsidRPr="0049271E">
        <w:rPr>
          <w:lang w:val="pt-BR"/>
        </w:rPr>
        <w:t>s</w:t>
      </w:r>
      <w:r w:rsidR="00F54EA6" w:rsidRPr="0049271E">
        <w:rPr>
          <w:lang w:val="pt-BR"/>
        </w:rPr>
        <w:t xml:space="preserve"> este</w:t>
      </w:r>
      <w:r w:rsidR="00660406" w:rsidRPr="0049271E">
        <w:rPr>
          <w:lang w:val="pt-BR"/>
        </w:rPr>
        <w:t xml:space="preserve">s que serão </w:t>
      </w:r>
      <w:r w:rsidR="00F54EA6" w:rsidRPr="0049271E">
        <w:rPr>
          <w:lang w:val="pt-BR"/>
        </w:rPr>
        <w:t>melhor vislumbrado</w:t>
      </w:r>
      <w:r w:rsidR="00660406" w:rsidRPr="0049271E">
        <w:rPr>
          <w:lang w:val="pt-BR"/>
        </w:rPr>
        <w:t>s</w:t>
      </w:r>
      <w:r w:rsidR="00F54EA6" w:rsidRPr="0049271E">
        <w:rPr>
          <w:lang w:val="pt-BR"/>
        </w:rPr>
        <w:t xml:space="preserve"> em tópico</w:t>
      </w:r>
      <w:r w:rsidR="00660406" w:rsidRPr="0049271E">
        <w:rPr>
          <w:lang w:val="pt-BR"/>
        </w:rPr>
        <w:t>s</w:t>
      </w:r>
      <w:r w:rsidR="00F54EA6" w:rsidRPr="0049271E">
        <w:rPr>
          <w:lang w:val="pt-BR"/>
        </w:rPr>
        <w:t xml:space="preserve"> próprio</w:t>
      </w:r>
      <w:r w:rsidR="00660406" w:rsidRPr="0049271E">
        <w:rPr>
          <w:lang w:val="pt-BR"/>
        </w:rPr>
        <w:t>s</w:t>
      </w:r>
      <w:r w:rsidR="00F54EA6" w:rsidRPr="0049271E">
        <w:rPr>
          <w:lang w:val="pt-BR"/>
        </w:rPr>
        <w:t>.</w:t>
      </w:r>
    </w:p>
    <w:p w14:paraId="543FB4B0" w14:textId="0E52A365" w:rsidR="007577FB" w:rsidRPr="0049271E" w:rsidRDefault="007577FB" w:rsidP="00F54EA6">
      <w:pPr>
        <w:pStyle w:val="Corpodetexto"/>
        <w:spacing w:line="360" w:lineRule="auto"/>
        <w:ind w:left="102" w:right="113" w:firstLine="707"/>
        <w:jc w:val="both"/>
      </w:pPr>
      <w:r>
        <w:rPr>
          <w:lang w:val="pt-BR"/>
        </w:rPr>
        <w:t>A consonância jurisprudencial é tamanha que podemos citar que a Coligação “A Força do Trabalho V” que concorreu nas eleições de 2018 teve seus candidatos cassados pelo ocorrência da fraude, atingindo, dessa forma, os mandatos dos Deputados Érico Djan, Bosco Carneiro e Chió, além do da suplente Rafaela Camaraense.</w:t>
      </w:r>
    </w:p>
    <w:p w14:paraId="58D256BA" w14:textId="35234C89" w:rsidR="004B1DDA" w:rsidRPr="0049271E" w:rsidRDefault="004B1DDA">
      <w:pPr>
        <w:pStyle w:val="Corpodetexto"/>
        <w:spacing w:line="360" w:lineRule="auto"/>
        <w:ind w:left="102" w:right="111" w:firstLine="707"/>
        <w:jc w:val="both"/>
        <w:rPr>
          <w:lang w:val="pt-BR"/>
        </w:rPr>
      </w:pPr>
      <w:r w:rsidRPr="0049271E">
        <w:rPr>
          <w:lang w:val="pt-BR"/>
        </w:rPr>
        <w:t>Em contraponto ao entendimento firmado pelo TSE e pelo T</w:t>
      </w:r>
      <w:r w:rsidR="00F54567" w:rsidRPr="0049271E">
        <w:rPr>
          <w:lang w:val="pt-BR"/>
        </w:rPr>
        <w:t>RE-</w:t>
      </w:r>
      <w:r w:rsidRPr="0049271E">
        <w:rPr>
          <w:lang w:val="pt-BR"/>
        </w:rPr>
        <w:t>PB, o partido Solidariedade (SD) pediu ao Supremo Tribunal Federal (STF) que o reconhecimento judicial de eventual fraude nas candidaturas femininas seja limitado aos responsáveis pelo abuso de poder e aos partidos que tenham concordado com tais candidaturas, de forma a não alcançar possíveis beneficiários que concorreram de boa-fé nas eleições. A solicitação foi feita nos autos da Ação Direta de Inconstitucionalidade (ADI) 6338, ajuizada</w:t>
      </w:r>
      <w:r w:rsidR="00522A43" w:rsidRPr="0049271E">
        <w:rPr>
          <w:lang w:val="pt-BR"/>
        </w:rPr>
        <w:t xml:space="preserve"> com pedido de medida cautelar, ação essa que ainda não conta com decisão terminativa.</w:t>
      </w:r>
    </w:p>
    <w:p w14:paraId="1855EFFF" w14:textId="77777777" w:rsidR="000F6CF4" w:rsidRPr="0049271E" w:rsidRDefault="000F6CF4">
      <w:pPr>
        <w:pStyle w:val="Corpodetexto"/>
        <w:spacing w:before="2"/>
        <w:jc w:val="both"/>
        <w:rPr>
          <w:color w:val="FF0000"/>
          <w:lang w:val="pt-BR"/>
        </w:rPr>
      </w:pPr>
    </w:p>
    <w:p w14:paraId="51CE51CD" w14:textId="49C6D40C" w:rsidR="005D2360" w:rsidRDefault="005D2360" w:rsidP="005D2360">
      <w:pPr>
        <w:pStyle w:val="Corpodetexto"/>
        <w:spacing w:before="2" w:line="360" w:lineRule="auto"/>
        <w:jc w:val="both"/>
        <w:rPr>
          <w:b/>
          <w:bCs/>
          <w:lang w:val="pt-BR"/>
        </w:rPr>
      </w:pPr>
      <w:r>
        <w:rPr>
          <w:b/>
          <w:bCs/>
          <w:lang w:val="pt-BR"/>
        </w:rPr>
        <w:t xml:space="preserve">4. </w:t>
      </w:r>
      <w:r w:rsidR="003663E7" w:rsidRPr="0049271E">
        <w:rPr>
          <w:b/>
          <w:bCs/>
          <w:lang w:val="pt-BR"/>
        </w:rPr>
        <w:t>ANALISE DOS PRECEDENTES FIRMADOS PELO TRIBUNAL REGIONAL ELEITORAL DA PARAÍBA E</w:t>
      </w:r>
      <w:r w:rsidR="00262575" w:rsidRPr="0049271E">
        <w:rPr>
          <w:b/>
          <w:bCs/>
          <w:lang w:val="pt-BR"/>
        </w:rPr>
        <w:t xml:space="preserve"> RUMO TOMADO PELA CORTE NO COMBATE A FRAUDE À COTA DE GÊNERO.</w:t>
      </w:r>
    </w:p>
    <w:p w14:paraId="6BC199F0" w14:textId="77777777" w:rsidR="004143EA" w:rsidRPr="004143EA" w:rsidRDefault="004143EA" w:rsidP="005D2360">
      <w:pPr>
        <w:pStyle w:val="Corpodetexto"/>
        <w:spacing w:before="2" w:line="360" w:lineRule="auto"/>
        <w:jc w:val="both"/>
        <w:rPr>
          <w:b/>
          <w:bCs/>
          <w:lang w:val="pt-BR"/>
        </w:rPr>
      </w:pPr>
    </w:p>
    <w:p w14:paraId="46164CC9" w14:textId="2979AA78" w:rsidR="005D2360" w:rsidRDefault="005D2360" w:rsidP="007577FB">
      <w:pPr>
        <w:pStyle w:val="Corpodetexto"/>
        <w:spacing w:before="2" w:line="360" w:lineRule="auto"/>
        <w:ind w:firstLine="851"/>
        <w:jc w:val="both"/>
        <w:rPr>
          <w:lang w:val="pt-BR"/>
        </w:rPr>
      </w:pPr>
      <w:r>
        <w:rPr>
          <w:lang w:val="pt-BR"/>
        </w:rPr>
        <w:t>Serão utilizados alguns julgados d</w:t>
      </w:r>
      <w:r w:rsidR="007577FB">
        <w:rPr>
          <w:lang w:val="pt-BR"/>
        </w:rPr>
        <w:t xml:space="preserve">a corte eleitoral regional do Estado da Paraíba, tendo como parâmetro os casos que já tiveram o trânsito em julgado de suas decisões terminativas ou que seus autos já tenham subido para o TSE, serão analisados em cada precedente os </w:t>
      </w:r>
      <w:r w:rsidR="007577FB" w:rsidRPr="007577FB">
        <w:rPr>
          <w:lang w:val="pt-BR"/>
        </w:rPr>
        <w:t>elementos probatórios,</w:t>
      </w:r>
      <w:r w:rsidR="007577FB">
        <w:rPr>
          <w:lang w:val="pt-BR"/>
        </w:rPr>
        <w:t xml:space="preserve"> o</w:t>
      </w:r>
      <w:r w:rsidR="007577FB" w:rsidRPr="007577FB">
        <w:rPr>
          <w:lang w:val="pt-BR"/>
        </w:rPr>
        <w:t xml:space="preserve"> contexto</w:t>
      </w:r>
      <w:r w:rsidR="007577FB">
        <w:rPr>
          <w:lang w:val="pt-BR"/>
        </w:rPr>
        <w:t xml:space="preserve"> em que a ação se insere</w:t>
      </w:r>
      <w:r w:rsidR="007577FB" w:rsidRPr="007577FB">
        <w:rPr>
          <w:lang w:val="pt-BR"/>
        </w:rPr>
        <w:t xml:space="preserve">, </w:t>
      </w:r>
      <w:r w:rsidR="007577FB">
        <w:rPr>
          <w:lang w:val="pt-BR"/>
        </w:rPr>
        <w:t>qual a ação escolhida pela parte para ingressar,</w:t>
      </w:r>
      <w:r w:rsidR="007577FB" w:rsidRPr="007577FB">
        <w:rPr>
          <w:lang w:val="pt-BR"/>
        </w:rPr>
        <w:t xml:space="preserve"> AIME ou AIJE</w:t>
      </w:r>
      <w:r w:rsidR="007577FB">
        <w:rPr>
          <w:lang w:val="pt-BR"/>
        </w:rPr>
        <w:t xml:space="preserve">, os </w:t>
      </w:r>
      <w:r w:rsidR="007577FB" w:rsidRPr="007577FB">
        <w:rPr>
          <w:lang w:val="pt-BR"/>
        </w:rPr>
        <w:t>efeitos</w:t>
      </w:r>
      <w:r w:rsidR="007577FB">
        <w:rPr>
          <w:lang w:val="pt-BR"/>
        </w:rPr>
        <w:t xml:space="preserve"> advindos desses julgados</w:t>
      </w:r>
      <w:r w:rsidR="007577FB" w:rsidRPr="007577FB">
        <w:rPr>
          <w:lang w:val="pt-BR"/>
        </w:rPr>
        <w:t xml:space="preserve"> e se </w:t>
      </w:r>
      <w:r w:rsidR="007577FB">
        <w:rPr>
          <w:lang w:val="pt-BR"/>
        </w:rPr>
        <w:t xml:space="preserve">o </w:t>
      </w:r>
      <w:r w:rsidR="007577FB" w:rsidRPr="007577FB">
        <w:rPr>
          <w:lang w:val="pt-BR"/>
        </w:rPr>
        <w:t>juízo zonal</w:t>
      </w:r>
      <w:r w:rsidR="007577FB">
        <w:rPr>
          <w:lang w:val="pt-BR"/>
        </w:rPr>
        <w:t xml:space="preserve"> teve seu entendimento alterado pelo TRE-PB</w:t>
      </w:r>
      <w:r w:rsidR="007577FB" w:rsidRPr="007577FB">
        <w:rPr>
          <w:lang w:val="pt-BR"/>
        </w:rPr>
        <w:t>.</w:t>
      </w:r>
    </w:p>
    <w:p w14:paraId="3547B8BB" w14:textId="5727CDA3" w:rsidR="007577FB" w:rsidRDefault="007577FB" w:rsidP="007577FB">
      <w:pPr>
        <w:pStyle w:val="Corpodetexto"/>
        <w:spacing w:before="2" w:line="360" w:lineRule="auto"/>
        <w:ind w:firstLine="851"/>
        <w:jc w:val="both"/>
        <w:rPr>
          <w:lang w:val="pt-BR"/>
        </w:rPr>
      </w:pPr>
      <w:r>
        <w:rPr>
          <w:lang w:val="pt-BR"/>
        </w:rPr>
        <w:t>Importante ressaltar a diferença entra AIME ou AIJE, para melhor elucidação dos casos que serão apresentados.</w:t>
      </w:r>
    </w:p>
    <w:p w14:paraId="26D41CF1" w14:textId="6FB63286" w:rsidR="007577FB" w:rsidRPr="007577FB" w:rsidRDefault="007577FB" w:rsidP="007577FB">
      <w:pPr>
        <w:pStyle w:val="Corpodetexto"/>
        <w:spacing w:before="2" w:line="360" w:lineRule="auto"/>
        <w:ind w:firstLine="851"/>
        <w:jc w:val="both"/>
        <w:rPr>
          <w:lang w:val="pt-BR"/>
        </w:rPr>
      </w:pPr>
      <w:r w:rsidRPr="007577FB">
        <w:rPr>
          <w:lang w:val="pt-BR"/>
        </w:rPr>
        <w:t>A Ação de Imp</w:t>
      </w:r>
      <w:r>
        <w:rPr>
          <w:lang w:val="pt-BR"/>
        </w:rPr>
        <w:t>ugnação de Mandato Eletivo (AIME</w:t>
      </w:r>
      <w:r w:rsidRPr="007577FB">
        <w:rPr>
          <w:lang w:val="pt-BR"/>
        </w:rPr>
        <w:t>) está prevista no parágrafo 10º do artigo 14 da Constituição Federal. Ela possibilita que o mandato do candidato eleito possa ser questionado perante a Justiça Eleitoral em até 15 dias após a diplomação. O objetivo da ação é impedir que o político que tenha alcançado o mandato por meio de abuso de poder econômico, corrupçã</w:t>
      </w:r>
      <w:r>
        <w:rPr>
          <w:lang w:val="pt-BR"/>
        </w:rPr>
        <w:t>o ou fraude permaneça no cargo.</w:t>
      </w:r>
    </w:p>
    <w:p w14:paraId="7B12E8CE" w14:textId="42DCA63E" w:rsidR="007577FB" w:rsidRPr="005D2360" w:rsidRDefault="007577FB" w:rsidP="007577FB">
      <w:pPr>
        <w:pStyle w:val="Corpodetexto"/>
        <w:spacing w:before="2" w:line="360" w:lineRule="auto"/>
        <w:ind w:firstLine="851"/>
        <w:jc w:val="both"/>
        <w:rPr>
          <w:lang w:val="pt-BR"/>
        </w:rPr>
      </w:pPr>
      <w:r>
        <w:rPr>
          <w:lang w:val="pt-BR"/>
        </w:rPr>
        <w:t>A AIME</w:t>
      </w:r>
      <w:r w:rsidRPr="007577FB">
        <w:rPr>
          <w:lang w:val="pt-BR"/>
        </w:rPr>
        <w:t xml:space="preserve"> deve tramitar em segredo de justiça, embora o julgamento tenha de ser público. Se a ação for julgada procedente, a Justiça Eleitoral pode, conforme as provas elencadas no processo, declarar a inelegibilidade do candidato e, ainda, cassar o registro ou o diploma.</w:t>
      </w:r>
    </w:p>
    <w:p w14:paraId="6D4CAE33" w14:textId="4E187513" w:rsidR="007577FB" w:rsidRPr="007577FB" w:rsidRDefault="007577FB" w:rsidP="007577FB">
      <w:pPr>
        <w:pStyle w:val="Corpodetexto"/>
        <w:spacing w:before="2" w:line="360" w:lineRule="auto"/>
        <w:jc w:val="both"/>
        <w:rPr>
          <w:bCs/>
          <w:lang w:val="pt-BR"/>
        </w:rPr>
      </w:pPr>
      <w:r>
        <w:rPr>
          <w:b/>
          <w:bCs/>
          <w:lang w:val="pt-BR"/>
        </w:rPr>
        <w:tab/>
      </w:r>
      <w:r w:rsidRPr="007577FB">
        <w:rPr>
          <w:bCs/>
          <w:lang w:val="pt-BR"/>
        </w:rPr>
        <w:t>Já a Ação de Inves</w:t>
      </w:r>
      <w:r>
        <w:rPr>
          <w:bCs/>
          <w:lang w:val="pt-BR"/>
        </w:rPr>
        <w:t>tigação Judicial Eleitoral (AIJE</w:t>
      </w:r>
      <w:r w:rsidRPr="007577FB">
        <w:rPr>
          <w:bCs/>
          <w:lang w:val="pt-BR"/>
        </w:rPr>
        <w:t>) consta do artigo 22 da Lei de Inelegibilidade e pode ser apresentada até a data da diplomação do candidato. A ação é apresentada durante o processo eleitoral.</w:t>
      </w:r>
    </w:p>
    <w:p w14:paraId="3F46C54D" w14:textId="55994DAD" w:rsidR="007577FB" w:rsidRPr="007577FB" w:rsidRDefault="007577FB" w:rsidP="007577FB">
      <w:pPr>
        <w:pStyle w:val="Corpodetexto"/>
        <w:spacing w:before="2" w:line="360" w:lineRule="auto"/>
        <w:ind w:firstLine="720"/>
        <w:jc w:val="both"/>
        <w:rPr>
          <w:bCs/>
          <w:lang w:val="pt-BR"/>
        </w:rPr>
      </w:pPr>
      <w:r>
        <w:rPr>
          <w:bCs/>
          <w:lang w:val="pt-BR"/>
        </w:rPr>
        <w:t>A AIJE</w:t>
      </w:r>
      <w:r w:rsidRPr="007577FB">
        <w:rPr>
          <w:bCs/>
          <w:lang w:val="pt-BR"/>
        </w:rPr>
        <w:t xml:space="preserve"> tem como finalidade coibir e apurar condutas que possam afetar a igualdade na disputa entre candidatos em uma eleição, como o abuso do poder econômico ou de autoridade e o uso indevido dos meios de comunicação social durante a campanha eleitoral.</w:t>
      </w:r>
    </w:p>
    <w:p w14:paraId="7C11B1D7" w14:textId="77777777" w:rsidR="007577FB" w:rsidRPr="007577FB" w:rsidRDefault="007577FB" w:rsidP="007577FB">
      <w:pPr>
        <w:pStyle w:val="Corpodetexto"/>
        <w:spacing w:before="2" w:line="360" w:lineRule="auto"/>
        <w:ind w:firstLine="720"/>
        <w:jc w:val="both"/>
        <w:rPr>
          <w:bCs/>
          <w:lang w:val="pt-BR"/>
        </w:rPr>
      </w:pPr>
      <w:r w:rsidRPr="007577FB">
        <w:rPr>
          <w:bCs/>
          <w:lang w:val="pt-BR"/>
        </w:rPr>
        <w:t>Julgada procedente, ainda que após a proclamação dos eleitos, o órgão competente declarará a inelegibilidade do representado e daqueles que tenham contribuído para a prática do ato, com a aplicação da sanção de inelegibilidade para as eleições a se realizarem nos oito anos seguintes ao pleito no qual ocorreu o fato. Além disso, está prevista a cassação do registro ou diploma do candidato diretamente beneficiado.</w:t>
      </w:r>
    </w:p>
    <w:p w14:paraId="3A94CBCB" w14:textId="77777777" w:rsidR="007577FB" w:rsidRPr="007577FB" w:rsidRDefault="007577FB" w:rsidP="007577FB">
      <w:pPr>
        <w:pStyle w:val="Corpodetexto"/>
        <w:spacing w:before="2" w:line="360" w:lineRule="auto"/>
        <w:ind w:firstLine="720"/>
        <w:jc w:val="both"/>
        <w:rPr>
          <w:bCs/>
          <w:lang w:val="pt-BR"/>
        </w:rPr>
      </w:pPr>
      <w:r w:rsidRPr="007577FB">
        <w:rPr>
          <w:bCs/>
          <w:lang w:val="pt-BR"/>
        </w:rPr>
        <w:t>Nas eleições municipais, a Aije é de competência do juiz eleitoral. Já nas eleições federais e presidenciais, o processo fica sob a responsabilidade de exame do corregedor regional eleitoral e do corregedor-geral eleitoral, respectivamente.</w:t>
      </w:r>
    </w:p>
    <w:p w14:paraId="762316D4" w14:textId="2CD5CAF8" w:rsidR="00FB2763" w:rsidRPr="007577FB" w:rsidRDefault="007577FB" w:rsidP="007577FB">
      <w:pPr>
        <w:pStyle w:val="Corpodetexto"/>
        <w:spacing w:before="2" w:line="360" w:lineRule="auto"/>
        <w:ind w:firstLine="720"/>
        <w:jc w:val="both"/>
        <w:rPr>
          <w:bCs/>
          <w:lang w:val="pt-BR"/>
        </w:rPr>
      </w:pPr>
      <w:r w:rsidRPr="007577FB">
        <w:rPr>
          <w:bCs/>
          <w:lang w:val="pt-BR"/>
        </w:rPr>
        <w:t>Ambas as ações podem ser apresentadas à Justiça Eleitoral por partidos políticos, coligações, candid</w:t>
      </w:r>
      <w:r>
        <w:rPr>
          <w:bCs/>
          <w:lang w:val="pt-BR"/>
        </w:rPr>
        <w:t>atos ou pelo Ministério Público.</w:t>
      </w:r>
    </w:p>
    <w:p w14:paraId="68186023" w14:textId="77777777" w:rsidR="00262575" w:rsidRPr="0049271E" w:rsidRDefault="00262575" w:rsidP="00262575">
      <w:pPr>
        <w:pStyle w:val="Corpodetexto"/>
        <w:spacing w:before="2" w:line="360" w:lineRule="auto"/>
        <w:jc w:val="both"/>
        <w:rPr>
          <w:color w:val="FF0000"/>
          <w:lang w:val="pt-BR"/>
        </w:rPr>
      </w:pPr>
    </w:p>
    <w:p w14:paraId="0A2D1495" w14:textId="18BEDFF8" w:rsidR="000F6CF4" w:rsidRPr="0049271E" w:rsidRDefault="00262575" w:rsidP="00232897">
      <w:pPr>
        <w:pStyle w:val="Corpodetexto"/>
        <w:numPr>
          <w:ilvl w:val="2"/>
          <w:numId w:val="5"/>
        </w:numPr>
        <w:spacing w:before="1"/>
        <w:rPr>
          <w:b/>
          <w:lang w:val="pt-BR"/>
        </w:rPr>
      </w:pPr>
      <w:r w:rsidRPr="0049271E">
        <w:rPr>
          <w:b/>
          <w:lang w:val="pt-BR"/>
        </w:rPr>
        <w:t>RECURSO ELEITORAL 0600427-64.2020.6.15.0019 – CASO AREIAL – PB</w:t>
      </w:r>
    </w:p>
    <w:p w14:paraId="3AC97CE3" w14:textId="5A28075D" w:rsidR="00FB2763" w:rsidRPr="0049271E" w:rsidRDefault="00232897" w:rsidP="00FB2763">
      <w:pPr>
        <w:pStyle w:val="Corpodetexto"/>
        <w:spacing w:before="1"/>
        <w:rPr>
          <w:b/>
          <w:lang w:val="pt-BR"/>
        </w:rPr>
      </w:pPr>
      <w:r>
        <w:rPr>
          <w:rStyle w:val="Refdenotaderodap"/>
          <w:b/>
          <w:lang w:val="pt-BR"/>
        </w:rPr>
        <w:footnoteReference w:id="2"/>
      </w:r>
    </w:p>
    <w:p w14:paraId="7E7B40E3" w14:textId="77777777" w:rsidR="00262575" w:rsidRPr="0049271E" w:rsidRDefault="00262575" w:rsidP="00262575">
      <w:pPr>
        <w:pStyle w:val="Corpodetexto"/>
        <w:spacing w:before="1"/>
        <w:rPr>
          <w:b/>
          <w:lang w:val="pt-BR"/>
        </w:rPr>
      </w:pPr>
    </w:p>
    <w:p w14:paraId="59753D79" w14:textId="566CB4DC" w:rsidR="00262575" w:rsidRDefault="007577FB" w:rsidP="00262575">
      <w:pPr>
        <w:pStyle w:val="Corpodetexto"/>
        <w:spacing w:before="1" w:line="360" w:lineRule="auto"/>
        <w:ind w:firstLine="851"/>
        <w:jc w:val="both"/>
        <w:rPr>
          <w:lang w:val="pt-BR"/>
        </w:rPr>
      </w:pPr>
      <w:r>
        <w:rPr>
          <w:lang w:val="pt-BR"/>
        </w:rPr>
        <w:t>A AIJE ajuizada n</w:t>
      </w:r>
      <w:r w:rsidR="00262575" w:rsidRPr="0049271E">
        <w:rPr>
          <w:lang w:val="pt-BR"/>
        </w:rPr>
        <w:t xml:space="preserve">o presente caso a Corte Eleitoral da Paraíba determinou a cassação dos registros dos diplomas de todos os candidatos proporcionais (eleições 2020) vinculados ao DRAP do MDB, no </w:t>
      </w:r>
      <w:r w:rsidR="00A45DA5" w:rsidRPr="0049271E">
        <w:rPr>
          <w:lang w:val="pt-BR"/>
        </w:rPr>
        <w:t>Município de Areial-PB</w:t>
      </w:r>
      <w:r w:rsidR="00262575" w:rsidRPr="0049271E">
        <w:rPr>
          <w:lang w:val="pt-BR"/>
        </w:rPr>
        <w:t xml:space="preserve"> com a consequente anulação dos votos atribuídos à referida agremiação partidária, bem como a retotalização dos quocientes eleitoral e partidário e aplico</w:t>
      </w:r>
      <w:r w:rsidR="00A45DA5" w:rsidRPr="0049271E">
        <w:rPr>
          <w:lang w:val="pt-BR"/>
        </w:rPr>
        <w:t>u</w:t>
      </w:r>
      <w:r w:rsidR="00262575" w:rsidRPr="0049271E">
        <w:rPr>
          <w:lang w:val="pt-BR"/>
        </w:rPr>
        <w:t xml:space="preserve"> à JACINTA MOREIRA FERNANDES</w:t>
      </w:r>
      <w:r w:rsidR="00A45DA5" w:rsidRPr="0049271E">
        <w:rPr>
          <w:lang w:val="pt-BR"/>
        </w:rPr>
        <w:t>, candidata-laranja,</w:t>
      </w:r>
      <w:r w:rsidR="00262575" w:rsidRPr="0049271E">
        <w:rPr>
          <w:lang w:val="pt-BR"/>
        </w:rPr>
        <w:t xml:space="preserve"> a sanção de inelegibilidade para as eleições que se realizarem nos 8 (oito) anos</w:t>
      </w:r>
      <w:r>
        <w:rPr>
          <w:lang w:val="pt-BR"/>
        </w:rPr>
        <w:t>.</w:t>
      </w:r>
    </w:p>
    <w:p w14:paraId="01348205" w14:textId="485EDD53" w:rsidR="007577FB" w:rsidRPr="0049271E" w:rsidRDefault="007577FB" w:rsidP="00262575">
      <w:pPr>
        <w:pStyle w:val="Corpodetexto"/>
        <w:spacing w:before="1" w:line="360" w:lineRule="auto"/>
        <w:ind w:firstLine="851"/>
        <w:jc w:val="both"/>
        <w:rPr>
          <w:lang w:val="pt-BR"/>
        </w:rPr>
      </w:pPr>
      <w:r>
        <w:rPr>
          <w:lang w:val="pt-BR"/>
        </w:rPr>
        <w:t>A supracitada decisão da Corte Eleitoral reformou a decisão da Juíza Zonal, que havia julgado improcedente a AIJE.</w:t>
      </w:r>
    </w:p>
    <w:p w14:paraId="01C4324A" w14:textId="6AC491BF" w:rsidR="00262575" w:rsidRPr="0049271E" w:rsidRDefault="00262575" w:rsidP="00262575">
      <w:pPr>
        <w:pStyle w:val="Corpodetexto"/>
        <w:spacing w:before="1" w:line="360" w:lineRule="auto"/>
        <w:ind w:firstLine="851"/>
        <w:jc w:val="both"/>
        <w:rPr>
          <w:lang w:val="pt-BR"/>
        </w:rPr>
      </w:pPr>
      <w:r w:rsidRPr="0049271E">
        <w:rPr>
          <w:lang w:val="pt-BR"/>
        </w:rPr>
        <w:t>Foi atribuído</w:t>
      </w:r>
      <w:r w:rsidR="00A45DA5" w:rsidRPr="0049271E">
        <w:rPr>
          <w:lang w:val="pt-BR"/>
        </w:rPr>
        <w:t xml:space="preserve"> como motivação</w:t>
      </w:r>
      <w:r w:rsidRPr="0049271E">
        <w:rPr>
          <w:lang w:val="pt-BR"/>
        </w:rPr>
        <w:t xml:space="preserve"> a essa decisão o fato da candid</w:t>
      </w:r>
      <w:r w:rsidR="00A45DA5" w:rsidRPr="0049271E">
        <w:rPr>
          <w:lang w:val="pt-BR"/>
        </w:rPr>
        <w:t>ata ter recebido apenas um ínfimo voto, ter concorrido com a sua nora, sem qualquer animosidade entre ambas, sua não participação no guia eleitoral e nos eventos políticos, como também não ter produzido qualquer material de campanha, a candidata é ex primeira dama da cidade e mãe do candidato a vice-prefeito, o que corrobora ainda mais a tese de que não é cabível tamanho desconhecimento na cidade no tocante, o que configura de forma clara que sua intenção ao ingressar no pleito era a de fraudar o art. 10, §3º da Lei 9504/97.</w:t>
      </w:r>
    </w:p>
    <w:p w14:paraId="12182C39" w14:textId="77777777" w:rsidR="00316F20" w:rsidRPr="0049271E" w:rsidRDefault="00316F20" w:rsidP="00262575">
      <w:pPr>
        <w:pStyle w:val="Corpodetexto"/>
        <w:spacing w:before="1" w:line="360" w:lineRule="auto"/>
        <w:ind w:firstLine="851"/>
        <w:jc w:val="both"/>
        <w:rPr>
          <w:lang w:val="pt-BR"/>
        </w:rPr>
      </w:pPr>
    </w:p>
    <w:p w14:paraId="5EC9E080" w14:textId="77777777" w:rsidR="00A45DA5" w:rsidRPr="0049271E" w:rsidRDefault="00A45DA5" w:rsidP="00262575">
      <w:pPr>
        <w:pStyle w:val="Corpodetexto"/>
        <w:spacing w:before="1" w:line="360" w:lineRule="auto"/>
        <w:ind w:firstLine="851"/>
        <w:jc w:val="both"/>
        <w:rPr>
          <w:lang w:val="pt-BR"/>
        </w:rPr>
      </w:pPr>
    </w:p>
    <w:p w14:paraId="01B6815F" w14:textId="274E551F" w:rsidR="00A45DA5" w:rsidRPr="0049271E" w:rsidRDefault="00A45DA5" w:rsidP="00232897">
      <w:pPr>
        <w:pStyle w:val="Corpodetexto"/>
        <w:numPr>
          <w:ilvl w:val="2"/>
          <w:numId w:val="5"/>
        </w:numPr>
        <w:spacing w:before="1"/>
        <w:jc w:val="both"/>
        <w:rPr>
          <w:b/>
          <w:lang w:val="pt-BR"/>
        </w:rPr>
      </w:pPr>
      <w:r w:rsidRPr="0049271E">
        <w:rPr>
          <w:b/>
          <w:lang w:val="pt-BR"/>
        </w:rPr>
        <w:t>RECURSO ELEITORAL 0600001-52.2021.6.15.0040 – CASO SÃO JOSÉ DE PIRANHAS – PB</w:t>
      </w:r>
      <w:r w:rsidR="00232897">
        <w:rPr>
          <w:rStyle w:val="Refdenotaderodap"/>
          <w:b/>
          <w:lang w:val="pt-BR"/>
        </w:rPr>
        <w:footnoteReference w:id="3"/>
      </w:r>
    </w:p>
    <w:p w14:paraId="518DCF16" w14:textId="44654679" w:rsidR="00A45DA5" w:rsidRPr="0049271E" w:rsidRDefault="00A45DA5" w:rsidP="00A45DA5">
      <w:pPr>
        <w:pStyle w:val="Corpodetexto"/>
        <w:spacing w:before="1"/>
        <w:ind w:left="360"/>
        <w:rPr>
          <w:b/>
          <w:lang w:val="pt-BR"/>
        </w:rPr>
      </w:pPr>
    </w:p>
    <w:p w14:paraId="7C4D5989" w14:textId="3E70C4D8" w:rsidR="00316F20" w:rsidRPr="0049271E" w:rsidRDefault="00316F20" w:rsidP="00A45DA5">
      <w:pPr>
        <w:pStyle w:val="Corpodetexto"/>
        <w:spacing w:before="1"/>
        <w:ind w:left="360"/>
        <w:rPr>
          <w:b/>
          <w:lang w:val="pt-BR"/>
        </w:rPr>
      </w:pPr>
    </w:p>
    <w:p w14:paraId="073C77DA" w14:textId="77777777" w:rsidR="00316F20" w:rsidRPr="0049271E" w:rsidRDefault="00316F20" w:rsidP="00A45DA5">
      <w:pPr>
        <w:pStyle w:val="Corpodetexto"/>
        <w:spacing w:before="1"/>
        <w:ind w:left="360"/>
        <w:rPr>
          <w:b/>
          <w:lang w:val="pt-BR"/>
        </w:rPr>
      </w:pPr>
    </w:p>
    <w:p w14:paraId="484E53F7" w14:textId="3839E0EA" w:rsidR="006A12FE" w:rsidRPr="0049271E" w:rsidRDefault="00F340C3" w:rsidP="006A12FE">
      <w:pPr>
        <w:pStyle w:val="Corpodetexto"/>
        <w:spacing w:before="1" w:line="360" w:lineRule="auto"/>
        <w:ind w:firstLine="851"/>
        <w:jc w:val="both"/>
        <w:rPr>
          <w:lang w:val="pt-BR"/>
        </w:rPr>
      </w:pPr>
      <w:r>
        <w:rPr>
          <w:lang w:val="pt-BR"/>
        </w:rPr>
        <w:t>Na</w:t>
      </w:r>
      <w:r w:rsidR="007577FB">
        <w:rPr>
          <w:lang w:val="pt-BR"/>
        </w:rPr>
        <w:t xml:space="preserve"> presente AIME</w:t>
      </w:r>
      <w:r w:rsidR="006A12FE" w:rsidRPr="0049271E">
        <w:rPr>
          <w:lang w:val="pt-BR"/>
        </w:rPr>
        <w:t xml:space="preserve"> a Corte E</w:t>
      </w:r>
      <w:r w:rsidR="007577FB">
        <w:rPr>
          <w:lang w:val="pt-BR"/>
        </w:rPr>
        <w:t>leitoral da Paraíba determinou a</w:t>
      </w:r>
      <w:r w:rsidR="006A12FE" w:rsidRPr="0049271E">
        <w:rPr>
          <w:lang w:val="pt-BR"/>
        </w:rPr>
        <w:t>nulação dos votos conferidos ao Partido Verde, nas eleições proporcionais de 2020, no município de São José de Piranhas/PB e cassação dos diplomas expedidos com o recálculo dos quocientes eleitoral e partidário, no entanto, não foi aplicada sanção de inelegibilidade no presente caso,</w:t>
      </w:r>
      <w:r w:rsidR="007577FB">
        <w:rPr>
          <w:lang w:val="pt-BR"/>
        </w:rPr>
        <w:t xml:space="preserve"> seguiu o entendimento do Juiz Zonal, mantando-se inalterada a Sentença combatida</w:t>
      </w:r>
      <w:r w:rsidR="006A12FE" w:rsidRPr="0049271E">
        <w:rPr>
          <w:lang w:val="pt-BR"/>
        </w:rPr>
        <w:t>.</w:t>
      </w:r>
    </w:p>
    <w:p w14:paraId="666A2284" w14:textId="7A2DE4F4" w:rsidR="00642A89" w:rsidRPr="0049271E" w:rsidRDefault="006A12FE" w:rsidP="008D301C">
      <w:pPr>
        <w:pStyle w:val="Corpodetexto"/>
        <w:spacing w:before="1" w:line="360" w:lineRule="auto"/>
        <w:ind w:firstLine="851"/>
        <w:jc w:val="both"/>
        <w:rPr>
          <w:lang w:val="pt-BR"/>
        </w:rPr>
      </w:pPr>
      <w:r w:rsidRPr="0049271E">
        <w:rPr>
          <w:lang w:val="pt-BR"/>
        </w:rPr>
        <w:t>Foi atribuído como motivação a essa decisão o fato da candidata ter</w:t>
      </w:r>
      <w:r w:rsidR="00642A89" w:rsidRPr="0049271E">
        <w:rPr>
          <w:lang w:val="pt-BR"/>
        </w:rPr>
        <w:t xml:space="preserve"> não </w:t>
      </w:r>
      <w:r w:rsidRPr="0049271E">
        <w:rPr>
          <w:lang w:val="pt-BR"/>
        </w:rPr>
        <w:t xml:space="preserve">recebido </w:t>
      </w:r>
      <w:r w:rsidR="00642A89" w:rsidRPr="0049271E">
        <w:rPr>
          <w:lang w:val="pt-BR"/>
        </w:rPr>
        <w:t>nem ao menos um voto, ter concorrido com o seu</w:t>
      </w:r>
      <w:r w:rsidRPr="0049271E">
        <w:rPr>
          <w:lang w:val="pt-BR"/>
        </w:rPr>
        <w:t xml:space="preserve"> </w:t>
      </w:r>
      <w:r w:rsidR="00642A89" w:rsidRPr="0049271E">
        <w:rPr>
          <w:lang w:val="pt-BR"/>
        </w:rPr>
        <w:t>concunhado</w:t>
      </w:r>
      <w:r w:rsidRPr="0049271E">
        <w:rPr>
          <w:lang w:val="pt-BR"/>
        </w:rPr>
        <w:t>, sem qualqu</w:t>
      </w:r>
      <w:r w:rsidR="00642A89" w:rsidRPr="0049271E">
        <w:rPr>
          <w:lang w:val="pt-BR"/>
        </w:rPr>
        <w:t>er animosidade entre familiar aparente e pelo fato de</w:t>
      </w:r>
      <w:r w:rsidRPr="0049271E">
        <w:rPr>
          <w:lang w:val="pt-BR"/>
        </w:rPr>
        <w:t xml:space="preserve"> não ter produzido qualquer materia</w:t>
      </w:r>
      <w:r w:rsidR="00642A89" w:rsidRPr="0049271E">
        <w:rPr>
          <w:lang w:val="pt-BR"/>
        </w:rPr>
        <w:t>l de campanha</w:t>
      </w:r>
      <w:r w:rsidRPr="0049271E">
        <w:rPr>
          <w:lang w:val="pt-BR"/>
        </w:rPr>
        <w:t>.</w:t>
      </w:r>
    </w:p>
    <w:p w14:paraId="50889D10" w14:textId="77777777" w:rsidR="00316F20" w:rsidRPr="0049271E" w:rsidRDefault="00316F20" w:rsidP="006A12FE">
      <w:pPr>
        <w:pStyle w:val="Corpodetexto"/>
        <w:spacing w:before="1" w:line="360" w:lineRule="auto"/>
        <w:ind w:firstLine="851"/>
        <w:jc w:val="both"/>
        <w:rPr>
          <w:lang w:val="pt-BR"/>
        </w:rPr>
      </w:pPr>
    </w:p>
    <w:p w14:paraId="5840B03A" w14:textId="70CBF475" w:rsidR="00543B18" w:rsidRDefault="00642A89" w:rsidP="00543B18">
      <w:pPr>
        <w:pStyle w:val="Corpodetexto"/>
        <w:numPr>
          <w:ilvl w:val="2"/>
          <w:numId w:val="5"/>
        </w:numPr>
        <w:spacing w:before="1"/>
        <w:jc w:val="both"/>
        <w:rPr>
          <w:b/>
          <w:lang w:val="pt-BR"/>
        </w:rPr>
      </w:pPr>
      <w:r w:rsidRPr="0049271E">
        <w:rPr>
          <w:b/>
          <w:lang w:val="pt-BR"/>
        </w:rPr>
        <w:t>RECURSO ELEITORAL 0600592-76.2020.6.15.0063 – CASO NAZAREZINHO – PB</w:t>
      </w:r>
      <w:r w:rsidR="00232897">
        <w:rPr>
          <w:rStyle w:val="Refdenotaderodap"/>
          <w:b/>
          <w:lang w:val="pt-BR"/>
        </w:rPr>
        <w:footnoteReference w:id="4"/>
      </w:r>
    </w:p>
    <w:p w14:paraId="01DCE6F3" w14:textId="77777777" w:rsidR="00543B18" w:rsidRPr="0049271E" w:rsidRDefault="00543B18" w:rsidP="00543B18">
      <w:pPr>
        <w:pStyle w:val="Corpodetexto"/>
        <w:spacing w:before="1"/>
        <w:jc w:val="both"/>
        <w:rPr>
          <w:b/>
          <w:lang w:val="pt-BR"/>
        </w:rPr>
      </w:pPr>
    </w:p>
    <w:p w14:paraId="4C185173" w14:textId="24383F04" w:rsidR="006A12FE" w:rsidRPr="0049271E" w:rsidRDefault="007577FB" w:rsidP="00642A89">
      <w:pPr>
        <w:pStyle w:val="Corpodetexto"/>
        <w:spacing w:before="1" w:line="360" w:lineRule="auto"/>
        <w:ind w:firstLine="851"/>
        <w:jc w:val="both"/>
        <w:rPr>
          <w:lang w:val="pt-BR"/>
        </w:rPr>
      </w:pPr>
      <w:r>
        <w:rPr>
          <w:lang w:val="pt-BR"/>
        </w:rPr>
        <w:t>Se tratando de AIJE ajuizada pelo Partido Progressista</w:t>
      </w:r>
      <w:r w:rsidR="00642A89" w:rsidRPr="0049271E">
        <w:rPr>
          <w:lang w:val="pt-BR"/>
        </w:rPr>
        <w:t xml:space="preserve"> da cidade de Nazarezinho, na Paraíba, a Corte do TRE-PB julgou procedente a demanda, reconhecendo a prática de abuso de poder, consubstanciado na fraude à norma prevista no art. 10, § 3º, da Lei nº 9.504/1997 (cota de gênero), perpetrada pelas recorridas Fábia Alves de Sousa e Virgínia</w:t>
      </w:r>
      <w:r w:rsidR="00B46B39" w:rsidRPr="0049271E">
        <w:rPr>
          <w:lang w:val="pt-BR"/>
        </w:rPr>
        <w:t xml:space="preserve"> Leite Silva Lins, bem como determinou</w:t>
      </w:r>
      <w:r w:rsidR="00642A89" w:rsidRPr="0049271E">
        <w:rPr>
          <w:lang w:val="pt-BR"/>
        </w:rPr>
        <w:t xml:space="preserve"> a cassação dos registros e dos diplomas de todos os candidato proporcionais (eleições 2020) vinculados ao DRAP do </w:t>
      </w:r>
      <w:r w:rsidR="00B46B39" w:rsidRPr="0049271E">
        <w:rPr>
          <w:lang w:val="pt-BR"/>
        </w:rPr>
        <w:t xml:space="preserve">Partido Cidadania </w:t>
      </w:r>
      <w:r w:rsidR="00642A89" w:rsidRPr="0049271E">
        <w:rPr>
          <w:lang w:val="pt-BR"/>
        </w:rPr>
        <w:t xml:space="preserve">no município, com a consequente anulação dos votos atribuídos à referida agremiação partidária e a retotalização dos quocientes eleitoral </w:t>
      </w:r>
      <w:r w:rsidR="00B46B39" w:rsidRPr="0049271E">
        <w:rPr>
          <w:lang w:val="pt-BR"/>
        </w:rPr>
        <w:t>e partidário e também aplicou a sanção de inelegibilidade para ambas as cand</w:t>
      </w:r>
      <w:r>
        <w:rPr>
          <w:lang w:val="pt-BR"/>
        </w:rPr>
        <w:t>idatas que incorreram na fraude, reformado dessa forma o entendimento do Juiz Zonal, que não havia constatado conteúdo probatório suficiente para caracteriza a fraude.</w:t>
      </w:r>
    </w:p>
    <w:p w14:paraId="5BF9878F" w14:textId="66B2D2A0" w:rsidR="00B46B39" w:rsidRPr="0049271E" w:rsidRDefault="00B46B39" w:rsidP="00F503FE">
      <w:pPr>
        <w:pStyle w:val="Corpodetexto"/>
        <w:spacing w:before="1" w:line="360" w:lineRule="auto"/>
        <w:ind w:firstLine="851"/>
        <w:jc w:val="both"/>
        <w:rPr>
          <w:lang w:val="pt-BR"/>
        </w:rPr>
      </w:pPr>
      <w:r w:rsidRPr="0049271E">
        <w:rPr>
          <w:lang w:val="pt-BR"/>
        </w:rPr>
        <w:t>Se justificou tal medida da seguinte maneira: destacar</w:t>
      </w:r>
      <w:r w:rsidR="00F503FE" w:rsidRPr="0049271E">
        <w:rPr>
          <w:lang w:val="pt-BR"/>
        </w:rPr>
        <w:t xml:space="preserve"> que as candidatas investigadas </w:t>
      </w:r>
      <w:r w:rsidRPr="0049271E">
        <w:rPr>
          <w:lang w:val="pt-BR"/>
        </w:rPr>
        <w:t>realizaram idênticas movimentações financeiras (receitas e despesas): sem apresentação de despesas (contratação) de material de campanha (banner, santinho, folder, entre outros), mas apenas comprovando gastos com assessoramento jurídico e contábil. O fato das candidatas estarem fazendo campanha para candidatos diversos e não se apresentarem em momento algum como candidatas, as votações ínfimas recebidas por ambas e, na minha opinião a prova mais grave do ato fraudulento o fato de Virgínia Leite Silva Lins não ter votado em si mesma, tendo em vista não ter voto para a supracitada candidata na seção que esta vota.</w:t>
      </w:r>
    </w:p>
    <w:p w14:paraId="75473B2F" w14:textId="77777777" w:rsidR="00316F20" w:rsidRPr="0049271E" w:rsidRDefault="00316F20" w:rsidP="00F503FE">
      <w:pPr>
        <w:pStyle w:val="Corpodetexto"/>
        <w:spacing w:before="1" w:line="360" w:lineRule="auto"/>
        <w:ind w:firstLine="851"/>
        <w:jc w:val="both"/>
        <w:rPr>
          <w:lang w:val="pt-BR"/>
        </w:rPr>
      </w:pPr>
    </w:p>
    <w:p w14:paraId="0ED2708A" w14:textId="77777777" w:rsidR="00B46B39" w:rsidRPr="0049271E" w:rsidRDefault="00B46B39" w:rsidP="00B46B39">
      <w:pPr>
        <w:pStyle w:val="Corpodetexto"/>
        <w:spacing w:before="1" w:line="360" w:lineRule="auto"/>
        <w:jc w:val="both"/>
        <w:rPr>
          <w:lang w:val="pt-BR"/>
        </w:rPr>
      </w:pPr>
    </w:p>
    <w:p w14:paraId="3A340DB7" w14:textId="31C036A3" w:rsidR="00B46B39" w:rsidRPr="0049271E" w:rsidRDefault="00B46B39" w:rsidP="00232897">
      <w:pPr>
        <w:pStyle w:val="Corpodetexto"/>
        <w:numPr>
          <w:ilvl w:val="2"/>
          <w:numId w:val="5"/>
        </w:numPr>
        <w:spacing w:before="1"/>
        <w:rPr>
          <w:b/>
          <w:lang w:val="pt-BR"/>
        </w:rPr>
      </w:pPr>
      <w:r w:rsidRPr="0049271E">
        <w:rPr>
          <w:b/>
          <w:lang w:val="pt-BR"/>
        </w:rPr>
        <w:t>RECURSO ELEITORAL 0600409-95.2020.6.15.0034 – CASO TAVARES - PB</w:t>
      </w:r>
      <w:r w:rsidR="007C454B">
        <w:rPr>
          <w:rStyle w:val="Refdenotaderodap"/>
          <w:b/>
          <w:lang w:val="pt-BR"/>
        </w:rPr>
        <w:footnoteReference w:id="5"/>
      </w:r>
    </w:p>
    <w:p w14:paraId="79FEE611" w14:textId="22CC2077" w:rsidR="00B46B39" w:rsidRPr="0049271E" w:rsidRDefault="00B46B39" w:rsidP="00B46B39">
      <w:pPr>
        <w:pStyle w:val="Corpodetexto"/>
        <w:spacing w:before="1" w:line="360" w:lineRule="auto"/>
        <w:ind w:firstLine="851"/>
        <w:jc w:val="both"/>
        <w:rPr>
          <w:lang w:val="pt-BR"/>
        </w:rPr>
      </w:pPr>
    </w:p>
    <w:p w14:paraId="0C063F30" w14:textId="77777777" w:rsidR="00316F20" w:rsidRPr="0049271E" w:rsidRDefault="00316F20" w:rsidP="00B46B39">
      <w:pPr>
        <w:pStyle w:val="Corpodetexto"/>
        <w:spacing w:before="1" w:line="360" w:lineRule="auto"/>
        <w:ind w:firstLine="851"/>
        <w:jc w:val="both"/>
        <w:rPr>
          <w:lang w:val="pt-BR"/>
        </w:rPr>
      </w:pPr>
    </w:p>
    <w:p w14:paraId="42CD0A0B" w14:textId="059890A3" w:rsidR="00B46B39" w:rsidRPr="0049271E" w:rsidRDefault="00181663" w:rsidP="00F503FE">
      <w:pPr>
        <w:pStyle w:val="Corpodetexto"/>
        <w:spacing w:before="1" w:line="360" w:lineRule="auto"/>
        <w:ind w:firstLine="851"/>
        <w:jc w:val="both"/>
        <w:rPr>
          <w:lang w:val="pt-BR"/>
        </w:rPr>
      </w:pPr>
      <w:r>
        <w:rPr>
          <w:lang w:val="pt-BR"/>
        </w:rPr>
        <w:t>Ajuizou-se uma AIJE, que foi julgada improcedente pelo Juízo de primeiro grau por falta de provas, no entanto, na instância do TRE-PB r</w:t>
      </w:r>
      <w:r w:rsidR="00F503FE" w:rsidRPr="0049271E">
        <w:rPr>
          <w:lang w:val="pt-BR"/>
        </w:rPr>
        <w:t xml:space="preserve">econheceu-se a prática de abuso de poder, consubstanciado na fraude à norma prevista no art. 10, § 3º, da Lei nº 9.504/1997 (cota de gênero), </w:t>
      </w:r>
      <w:r w:rsidR="00B819CE" w:rsidRPr="0049271E">
        <w:rPr>
          <w:lang w:val="pt-BR"/>
        </w:rPr>
        <w:t xml:space="preserve">por </w:t>
      </w:r>
      <w:r w:rsidR="00F503FE" w:rsidRPr="0049271E">
        <w:rPr>
          <w:lang w:val="pt-BR"/>
        </w:rPr>
        <w:t>Cláudia Rafaela Fernandes de Paiva Dantas, com a participação ou, no mínimo, anuência do recorrido Pa</w:t>
      </w:r>
      <w:r w:rsidR="00B819CE" w:rsidRPr="0049271E">
        <w:rPr>
          <w:lang w:val="pt-BR"/>
        </w:rPr>
        <w:t>blo Silvano Dantas, e determinou</w:t>
      </w:r>
      <w:r w:rsidR="00F503FE" w:rsidRPr="0049271E">
        <w:rPr>
          <w:lang w:val="pt-BR"/>
        </w:rPr>
        <w:t xml:space="preserve"> a cassação dos registros de todos os candidatos proporcionais que disputaram o pleito de 2020 pelo Partido Democratas no município de Tavares-PB, com a consequente anulação dos votos atribuídos à grei e a retotalização dos quocientes eleitoral e partidário</w:t>
      </w:r>
      <w:r w:rsidR="00B819CE" w:rsidRPr="0049271E">
        <w:rPr>
          <w:lang w:val="pt-BR"/>
        </w:rPr>
        <w:t xml:space="preserve"> e a sanção de inelegibilidade a ambos os citados acima.</w:t>
      </w:r>
    </w:p>
    <w:p w14:paraId="4F07292D" w14:textId="77777777" w:rsidR="00B819CE" w:rsidRPr="0049271E" w:rsidRDefault="00B819CE" w:rsidP="00F503FE">
      <w:pPr>
        <w:pStyle w:val="Corpodetexto"/>
        <w:spacing w:before="1" w:line="360" w:lineRule="auto"/>
        <w:ind w:firstLine="851"/>
        <w:jc w:val="both"/>
        <w:rPr>
          <w:lang w:val="pt-BR"/>
        </w:rPr>
      </w:pPr>
      <w:r w:rsidRPr="0049271E">
        <w:rPr>
          <w:lang w:val="pt-BR"/>
        </w:rPr>
        <w:t>O caso se deu por conta da Justiça Eleitoral de Primeiro Grau ter notado um vício quanto ao preenchimento obrigatório da corta de gênero no partido Democratas da cidade de Tavares, chamado o partido foi para sanar tal vício, com a candidatura da Senhora Cláudia Rafaela Fernandes de Paiva Dantas, sendo que esta é casada com o também candidato a Vereador Pablo Silvano Dantas, aquela não veio a receber nenhum voto, mesmo tendo comparecido as urnas no dia do pleito e fez campanha abertamente para o marido, sendo um dos casos com a prova mais robusta de fraude que será aqui analisado.</w:t>
      </w:r>
    </w:p>
    <w:p w14:paraId="60C393BD" w14:textId="77777777" w:rsidR="007668BA" w:rsidRPr="0049271E" w:rsidRDefault="007668BA" w:rsidP="00F503FE">
      <w:pPr>
        <w:pStyle w:val="Corpodetexto"/>
        <w:spacing w:before="1" w:line="360" w:lineRule="auto"/>
        <w:ind w:firstLine="851"/>
        <w:jc w:val="both"/>
        <w:rPr>
          <w:lang w:val="pt-BR"/>
        </w:rPr>
      </w:pPr>
    </w:p>
    <w:p w14:paraId="4A07A52F" w14:textId="2A0C7DBC" w:rsidR="007668BA" w:rsidRPr="0049271E" w:rsidRDefault="007668BA" w:rsidP="00232897">
      <w:pPr>
        <w:pStyle w:val="Corpodetexto"/>
        <w:numPr>
          <w:ilvl w:val="2"/>
          <w:numId w:val="5"/>
        </w:numPr>
        <w:spacing w:before="1" w:line="360" w:lineRule="auto"/>
        <w:jc w:val="both"/>
        <w:rPr>
          <w:b/>
          <w:lang w:val="pt-BR"/>
        </w:rPr>
      </w:pPr>
      <w:r w:rsidRPr="0049271E">
        <w:rPr>
          <w:b/>
          <w:lang w:val="pt-BR"/>
        </w:rPr>
        <w:t>RECURSO ELEITORAL 0600017-57.2021.6.15.0023 – CASO CUBATI – PB</w:t>
      </w:r>
    </w:p>
    <w:p w14:paraId="56C6C6F9" w14:textId="7C03774D" w:rsidR="00316F20" w:rsidRPr="0049271E" w:rsidRDefault="007C454B" w:rsidP="00316F20">
      <w:pPr>
        <w:pStyle w:val="Corpodetexto"/>
        <w:spacing w:before="1" w:line="360" w:lineRule="auto"/>
        <w:jc w:val="both"/>
        <w:rPr>
          <w:b/>
          <w:lang w:val="pt-BR"/>
        </w:rPr>
      </w:pPr>
      <w:r>
        <w:rPr>
          <w:rStyle w:val="Refdenotaderodap"/>
          <w:b/>
          <w:lang w:val="pt-BR"/>
        </w:rPr>
        <w:footnoteReference w:id="6"/>
      </w:r>
    </w:p>
    <w:p w14:paraId="1958C02B" w14:textId="77777777" w:rsidR="00316F20" w:rsidRPr="0049271E" w:rsidRDefault="00316F20" w:rsidP="00316F20">
      <w:pPr>
        <w:pStyle w:val="Corpodetexto"/>
        <w:spacing w:before="1" w:line="360" w:lineRule="auto"/>
        <w:jc w:val="both"/>
        <w:rPr>
          <w:b/>
          <w:lang w:val="pt-BR"/>
        </w:rPr>
      </w:pPr>
    </w:p>
    <w:p w14:paraId="2258C8A7" w14:textId="03D0A673" w:rsidR="007668BA" w:rsidRDefault="00CD13AC" w:rsidP="00CD13AC">
      <w:pPr>
        <w:pStyle w:val="Corpodetexto"/>
        <w:spacing w:before="1" w:line="360" w:lineRule="auto"/>
        <w:ind w:firstLine="851"/>
        <w:jc w:val="both"/>
        <w:rPr>
          <w:lang w:val="pt-BR"/>
        </w:rPr>
      </w:pPr>
      <w:r w:rsidRPr="0049271E">
        <w:rPr>
          <w:lang w:val="pt-BR"/>
        </w:rPr>
        <w:t>Na cidade Cubati, no curimataú pa</w:t>
      </w:r>
      <w:r w:rsidR="00B85BDE">
        <w:rPr>
          <w:lang w:val="pt-BR"/>
        </w:rPr>
        <w:t>raibano, ocorreu mais um caso que</w:t>
      </w:r>
      <w:r w:rsidRPr="0049271E">
        <w:rPr>
          <w:lang w:val="pt-BR"/>
        </w:rPr>
        <w:t xml:space="preserve"> expressa fraude à cota de gênero, quando o Partido Cidadania no pleito de 2020 lançou as candidatas MARIA ADILMA DE FRANÇA OLIVEIRA SOUZA, ELANINE MARTINS BARBOSA DA SILVA e ERICA RIANNE ALVES DE MEDEIROS com o intuito de burlar o disposto no artigo 10, §3º da Lei 9054/97, mesmo com o indeferimento do Juízo de Primeiro Grau, o TRE-PB seguindo sua linha jurisprudencial cassou todos os registros e dos diplomas de todos os candidatos proporcionais , vinculados ao DRAP do Partido Cidadania, no município de Cubati, com a consequente anulação dos votos atribuídos à referida agremiação partidária e a retotalização dos quocientes eleitoral e partidário. Não foi imposta sanção de inelegibilidade no presente caso.</w:t>
      </w:r>
    </w:p>
    <w:p w14:paraId="3585C036" w14:textId="6D8C4414" w:rsidR="00181663" w:rsidRPr="0049271E" w:rsidRDefault="00181663" w:rsidP="00CD13AC">
      <w:pPr>
        <w:pStyle w:val="Corpodetexto"/>
        <w:spacing w:before="1" w:line="360" w:lineRule="auto"/>
        <w:ind w:firstLine="851"/>
        <w:jc w:val="both"/>
        <w:rPr>
          <w:lang w:val="pt-BR"/>
        </w:rPr>
      </w:pPr>
      <w:r>
        <w:rPr>
          <w:lang w:val="pt-BR"/>
        </w:rPr>
        <w:t>Ajuizou-se uma AIME que foi julgada improcedente pelo Juízo Zonal, que teve sua decisão reformada pela Corte Eleitoral Regional.</w:t>
      </w:r>
    </w:p>
    <w:p w14:paraId="434A2062" w14:textId="0271BA10" w:rsidR="00543B18" w:rsidRPr="0049271E" w:rsidRDefault="00CD13AC" w:rsidP="008D301C">
      <w:pPr>
        <w:pStyle w:val="Corpodetexto"/>
        <w:spacing w:before="1" w:line="360" w:lineRule="auto"/>
        <w:ind w:firstLine="851"/>
        <w:jc w:val="both"/>
        <w:rPr>
          <w:lang w:val="pt-BR"/>
        </w:rPr>
      </w:pPr>
      <w:r w:rsidRPr="0049271E">
        <w:rPr>
          <w:lang w:val="pt-BR"/>
        </w:rPr>
        <w:t>Notou-se de forma clara a fraude, tendo em vista as candidatas terem zerado suas votações, ou seja, não votaram nem em si próprias, tendo as três prestado contas com o irrisório valor de R$ 13,75 e não terem participado de nenhum ato de campanha e nem sequer produzido material de divulgação de sua candidatura, fatos que corroboram a decisão da Corte Eleitoral Regional.</w:t>
      </w:r>
    </w:p>
    <w:p w14:paraId="50690CF4" w14:textId="77777777" w:rsidR="00CD13AC" w:rsidRPr="0049271E" w:rsidRDefault="00CD13AC" w:rsidP="00CD13AC">
      <w:pPr>
        <w:pStyle w:val="Corpodetexto"/>
        <w:spacing w:before="1" w:line="360" w:lineRule="auto"/>
        <w:ind w:firstLine="851"/>
        <w:jc w:val="both"/>
        <w:rPr>
          <w:lang w:val="pt-BR"/>
        </w:rPr>
      </w:pPr>
    </w:p>
    <w:p w14:paraId="4F10418D" w14:textId="0875B0E0" w:rsidR="00316F20" w:rsidRPr="0049271E" w:rsidRDefault="008D301C" w:rsidP="008D301C">
      <w:pPr>
        <w:pStyle w:val="Corpodetexto"/>
        <w:spacing w:before="1" w:line="360" w:lineRule="auto"/>
        <w:rPr>
          <w:b/>
          <w:lang w:val="pt-BR"/>
        </w:rPr>
      </w:pPr>
      <w:r>
        <w:rPr>
          <w:b/>
          <w:lang w:val="pt-BR"/>
        </w:rPr>
        <w:t xml:space="preserve">4.1.6  </w:t>
      </w:r>
      <w:r w:rsidR="00CD13AC" w:rsidRPr="0049271E">
        <w:rPr>
          <w:b/>
          <w:lang w:val="pt-BR"/>
        </w:rPr>
        <w:t xml:space="preserve">RECURSO ELEITORAL </w:t>
      </w:r>
      <w:r w:rsidR="007D30F3" w:rsidRPr="0049271E">
        <w:rPr>
          <w:b/>
          <w:lang w:val="pt-BR"/>
        </w:rPr>
        <w:t>0600413-17.2020.6.15.0040</w:t>
      </w:r>
      <w:r w:rsidR="00CD13AC" w:rsidRPr="0049271E">
        <w:rPr>
          <w:b/>
          <w:lang w:val="pt-BR"/>
        </w:rPr>
        <w:t xml:space="preserve"> </w:t>
      </w:r>
      <w:r w:rsidR="00543B18" w:rsidRPr="0049271E">
        <w:rPr>
          <w:b/>
          <w:lang w:val="pt-BR"/>
        </w:rPr>
        <w:t>-</w:t>
      </w:r>
      <w:r w:rsidR="00CD13AC" w:rsidRPr="0049271E">
        <w:rPr>
          <w:b/>
          <w:lang w:val="pt-BR"/>
        </w:rPr>
        <w:t>CASO MONTE HOREBE</w:t>
      </w:r>
      <w:r w:rsidR="00543B18" w:rsidRPr="0049271E">
        <w:rPr>
          <w:b/>
          <w:lang w:val="pt-BR"/>
        </w:rPr>
        <w:t>-</w:t>
      </w:r>
      <w:r w:rsidR="00CD13AC" w:rsidRPr="0049271E">
        <w:rPr>
          <w:b/>
          <w:lang w:val="pt-BR"/>
        </w:rPr>
        <w:t>PB</w:t>
      </w:r>
      <w:r w:rsidR="007C454B">
        <w:rPr>
          <w:rStyle w:val="Refdenotaderodap"/>
          <w:b/>
          <w:lang w:val="pt-BR"/>
        </w:rPr>
        <w:footnoteReference w:id="7"/>
      </w:r>
    </w:p>
    <w:p w14:paraId="75F7306C" w14:textId="7926755E" w:rsidR="000C7E21" w:rsidRDefault="00984F8F" w:rsidP="003B32B8">
      <w:pPr>
        <w:pStyle w:val="Corpodetexto"/>
        <w:spacing w:before="1" w:line="360" w:lineRule="auto"/>
        <w:ind w:firstLine="851"/>
        <w:jc w:val="both"/>
        <w:rPr>
          <w:lang w:val="pt-BR"/>
        </w:rPr>
      </w:pPr>
      <w:r>
        <w:rPr>
          <w:lang w:val="pt-BR"/>
        </w:rPr>
        <w:t xml:space="preserve">No caso da presente AIJE, o </w:t>
      </w:r>
      <w:r w:rsidR="003B32B8" w:rsidRPr="0049271E">
        <w:rPr>
          <w:lang w:val="pt-BR"/>
        </w:rPr>
        <w:t>partido Movimento Democrático Brasileiro – MDB formulou 13 (treze) requerimentos de registros de candidaturas para o cargo de vereador, sendo 04 (quatro) deles relativos ao sexo feminino: MARIA MARINALVA CARDOSO DIAS, IRACY DE SOUSA CAVALCANTI FERREIRA, JOSEFA ALICE DA COSTA e NILMA BARBOSA DOS SANTOS. Sendo que foi constatado que as três últimas se lançaram à disputa com o intuito de apenas obter o percentual necessár</w:t>
      </w:r>
      <w:r w:rsidR="000C7E21" w:rsidRPr="0049271E">
        <w:rPr>
          <w:lang w:val="pt-BR"/>
        </w:rPr>
        <w:t>io no tocante à cota de gênero.</w:t>
      </w:r>
      <w:r>
        <w:rPr>
          <w:lang w:val="pt-BR"/>
        </w:rPr>
        <w:t xml:space="preserve"> </w:t>
      </w:r>
    </w:p>
    <w:p w14:paraId="53719E05" w14:textId="71D1453C" w:rsidR="00984F8F" w:rsidRPr="0049271E" w:rsidRDefault="00984F8F" w:rsidP="003B32B8">
      <w:pPr>
        <w:pStyle w:val="Corpodetexto"/>
        <w:spacing w:before="1" w:line="360" w:lineRule="auto"/>
        <w:ind w:firstLine="851"/>
        <w:jc w:val="both"/>
        <w:rPr>
          <w:lang w:val="pt-BR"/>
        </w:rPr>
      </w:pPr>
      <w:r>
        <w:rPr>
          <w:lang w:val="pt-BR"/>
        </w:rPr>
        <w:t xml:space="preserve">Manteve-se a decisão terminativa do Juízo Zonal com o desprovimento do recurso eleitoral. </w:t>
      </w:r>
    </w:p>
    <w:p w14:paraId="27099433" w14:textId="77777777" w:rsidR="00CD13AC" w:rsidRPr="0049271E" w:rsidRDefault="000C7E21" w:rsidP="003B32B8">
      <w:pPr>
        <w:pStyle w:val="Corpodetexto"/>
        <w:spacing w:before="1" w:line="360" w:lineRule="auto"/>
        <w:ind w:firstLine="851"/>
        <w:jc w:val="both"/>
        <w:rPr>
          <w:lang w:val="pt-BR"/>
        </w:rPr>
      </w:pPr>
      <w:r w:rsidRPr="0049271E">
        <w:rPr>
          <w:lang w:val="pt-BR"/>
        </w:rPr>
        <w:t>C</w:t>
      </w:r>
      <w:r w:rsidR="003B32B8" w:rsidRPr="0049271E">
        <w:rPr>
          <w:lang w:val="pt-BR"/>
        </w:rPr>
        <w:t xml:space="preserve">hegou-se a essa conclusão </w:t>
      </w:r>
      <w:r w:rsidRPr="0049271E">
        <w:rPr>
          <w:lang w:val="pt-BR"/>
        </w:rPr>
        <w:t xml:space="preserve">pois no caso da candidata Nilma Barbosa dos Santos não pode haver registro de sua candidatura pois esta não comprovou seu grau de escolaridade, nem apresentou recurso no prazo cabível, o que configura o pleno desinteresse da candidata em prosseguir no feito. </w:t>
      </w:r>
    </w:p>
    <w:p w14:paraId="358730D6" w14:textId="38A81F00" w:rsidR="000C7E21" w:rsidRPr="0049271E" w:rsidRDefault="00B85BDE" w:rsidP="003B32B8">
      <w:pPr>
        <w:pStyle w:val="Corpodetexto"/>
        <w:spacing w:before="1" w:line="360" w:lineRule="auto"/>
        <w:ind w:firstLine="851"/>
        <w:jc w:val="both"/>
        <w:rPr>
          <w:lang w:val="pt-BR"/>
        </w:rPr>
      </w:pPr>
      <w:r>
        <w:rPr>
          <w:lang w:val="pt-BR"/>
        </w:rPr>
        <w:t>Tratando-se</w:t>
      </w:r>
      <w:r w:rsidR="000C7E21" w:rsidRPr="0049271E">
        <w:rPr>
          <w:lang w:val="pt-BR"/>
        </w:rPr>
        <w:t xml:space="preserve"> de Josefa Alice da Costa, a candidata nem sequer votou em si mesma, visto que seu marido, José Nilton Pereira D</w:t>
      </w:r>
      <w:r>
        <w:rPr>
          <w:lang w:val="pt-BR"/>
        </w:rPr>
        <w:t>antas era vereador e candidato à</w:t>
      </w:r>
      <w:r w:rsidR="000C7E21" w:rsidRPr="0049271E">
        <w:rPr>
          <w:lang w:val="pt-BR"/>
        </w:rPr>
        <w:t xml:space="preserve"> reeleição, a candidata chegou até a doar um valor para a campanha do marido, enquanto a sua movimento irrisório montante além do fato de não ter participado efetivamente da campanha presencial e virtual.</w:t>
      </w:r>
    </w:p>
    <w:p w14:paraId="1E694016" w14:textId="77777777" w:rsidR="000C7E21" w:rsidRPr="0049271E" w:rsidRDefault="000C7E21" w:rsidP="003B32B8">
      <w:pPr>
        <w:pStyle w:val="Corpodetexto"/>
        <w:spacing w:before="1" w:line="360" w:lineRule="auto"/>
        <w:ind w:firstLine="851"/>
        <w:jc w:val="both"/>
        <w:rPr>
          <w:lang w:val="pt-BR"/>
        </w:rPr>
      </w:pPr>
      <w:r w:rsidRPr="0049271E">
        <w:rPr>
          <w:lang w:val="pt-BR"/>
        </w:rPr>
        <w:t>Iracy de Sousa Cavalcanti Ferreira teve irrisórios 04 votos no pleitos, ficou provado que ela e seu marido fizeram abertamente campanha para outro candidato a vereador, ausência de gastos na campanha e sua não presença nos eventos políticos foram os fatos que levaram-na a ser configurada como uma candidata laranja.</w:t>
      </w:r>
    </w:p>
    <w:p w14:paraId="46CC4443" w14:textId="77777777" w:rsidR="00536CFE" w:rsidRDefault="00475075" w:rsidP="00536CFE">
      <w:pPr>
        <w:pStyle w:val="Corpodetexto"/>
        <w:spacing w:before="1" w:line="360" w:lineRule="auto"/>
        <w:ind w:firstLine="851"/>
        <w:jc w:val="both"/>
        <w:rPr>
          <w:lang w:val="pt-BR"/>
        </w:rPr>
      </w:pPr>
      <w:r w:rsidRPr="0049271E">
        <w:rPr>
          <w:lang w:val="pt-BR"/>
        </w:rPr>
        <w:t>No presente caso os 2.753 votos obtidos pelos 09 vereadores eleitos pela legenda MDB, nas Eleições de 2020 em Monte Horebe-PB, representam cerca de 83,82% dos 3.045 votos válidos apurados, de modo que, a nulidade atingiu quase 84% dos votos nas eleições municipais, ou seja, constatou-se a necessidade de realizar um novo pleito, em consonância com o disposto no artigo 224 do Código Eleitoral, que dispõe da seguinte forma: “Se a nulidade atingir a mais de metade dos votos do país nas eleições presidenciais, do Estado nas eleições federais e estaduais ou do município nas eleições municipais, julgar-se-ão prejudicadas as demais votações e o Tribunal marcará dia para nova eleição dentro do prazo de 20 (vinte) a 40 (quarenta) dias.”, sendo assim, correto o TRE-PB que aplicou corretamente o supramencionado texto legal.</w:t>
      </w:r>
    </w:p>
    <w:p w14:paraId="1F500C47" w14:textId="77777777" w:rsidR="007577FB" w:rsidRDefault="007577FB" w:rsidP="00536CFE">
      <w:pPr>
        <w:pStyle w:val="Corpodetexto"/>
        <w:spacing w:before="1" w:line="360" w:lineRule="auto"/>
        <w:ind w:firstLine="851"/>
        <w:jc w:val="both"/>
        <w:rPr>
          <w:lang w:val="pt-BR"/>
        </w:rPr>
      </w:pPr>
    </w:p>
    <w:p w14:paraId="10DA1A12" w14:textId="569BF3E6" w:rsidR="007577FB" w:rsidRDefault="007577FB" w:rsidP="008D301C">
      <w:pPr>
        <w:pStyle w:val="Corpodetexto"/>
        <w:numPr>
          <w:ilvl w:val="2"/>
          <w:numId w:val="6"/>
        </w:numPr>
        <w:spacing w:before="1" w:line="360" w:lineRule="auto"/>
        <w:rPr>
          <w:b/>
          <w:lang w:val="pt-BR"/>
        </w:rPr>
      </w:pPr>
      <w:r w:rsidRPr="0049271E">
        <w:rPr>
          <w:b/>
          <w:lang w:val="pt-BR"/>
        </w:rPr>
        <w:t xml:space="preserve">RECURSO ELEITORAL </w:t>
      </w:r>
      <w:r w:rsidRPr="007577FB">
        <w:rPr>
          <w:b/>
          <w:lang w:val="pt-BR"/>
        </w:rPr>
        <w:t>0600639-55.2020.6.15.0029</w:t>
      </w:r>
      <w:r>
        <w:rPr>
          <w:b/>
          <w:lang w:val="pt-BR"/>
        </w:rPr>
        <w:t xml:space="preserve"> </w:t>
      </w:r>
      <w:r w:rsidRPr="0049271E">
        <w:rPr>
          <w:b/>
          <w:lang w:val="pt-BR"/>
        </w:rPr>
        <w:t>-</w:t>
      </w:r>
      <w:r>
        <w:rPr>
          <w:b/>
          <w:lang w:val="pt-BR"/>
        </w:rPr>
        <w:t xml:space="preserve"> CASO ZABELÊ – </w:t>
      </w:r>
      <w:r w:rsidRPr="0049271E">
        <w:rPr>
          <w:b/>
          <w:lang w:val="pt-BR"/>
        </w:rPr>
        <w:t>PB</w:t>
      </w:r>
      <w:r w:rsidR="007C454B">
        <w:rPr>
          <w:rStyle w:val="Refdenotaderodap"/>
          <w:b/>
          <w:lang w:val="pt-BR"/>
        </w:rPr>
        <w:footnoteReference w:id="8"/>
      </w:r>
    </w:p>
    <w:p w14:paraId="6F91AFC2" w14:textId="6F028A1D" w:rsidR="007577FB" w:rsidRDefault="007577FB" w:rsidP="007577FB">
      <w:pPr>
        <w:pStyle w:val="Corpodetexto"/>
        <w:spacing w:before="1" w:line="360" w:lineRule="auto"/>
        <w:ind w:left="360"/>
        <w:rPr>
          <w:b/>
          <w:lang w:val="pt-BR"/>
        </w:rPr>
      </w:pPr>
    </w:p>
    <w:p w14:paraId="5CF3D25D" w14:textId="14D87562" w:rsidR="007577FB" w:rsidRPr="0049271E" w:rsidRDefault="007577FB" w:rsidP="007577FB">
      <w:pPr>
        <w:pStyle w:val="Corpodetexto"/>
        <w:spacing w:before="1" w:line="360" w:lineRule="auto"/>
        <w:ind w:firstLine="851"/>
        <w:jc w:val="both"/>
        <w:rPr>
          <w:lang w:val="pt-BR"/>
        </w:rPr>
      </w:pPr>
      <w:r w:rsidRPr="007577FB">
        <w:rPr>
          <w:lang w:val="pt-BR"/>
        </w:rPr>
        <w:t>Se tratando de AIJE ajuizada</w:t>
      </w:r>
      <w:r>
        <w:rPr>
          <w:lang w:val="pt-BR"/>
        </w:rPr>
        <w:t xml:space="preserve"> em face da Coligação do MDB da cidade de Zabelê</w:t>
      </w:r>
      <w:r w:rsidRPr="007577FB">
        <w:rPr>
          <w:lang w:val="pt-BR"/>
        </w:rPr>
        <w:t xml:space="preserve">, na Paraíba, a Corte do TRE-PB julgou procedente a demanda, reconhecendo a prática de abuso de poder, consubstanciado na fraude à norma prevista no art. 10, § 3º, da Lei nº 9.504/1997 (cota de gênero), perpetrada candidatura fictícia da investigada Juciane Lopes Cabral, com a participação ou, no mínimo, anuência dos investigados José Cabral Irmão e Maria Mônica </w:t>
      </w:r>
      <w:r>
        <w:rPr>
          <w:lang w:val="pt-BR"/>
        </w:rPr>
        <w:t>Bezerra Batista e determinou</w:t>
      </w:r>
      <w:r w:rsidRPr="007577FB">
        <w:rPr>
          <w:lang w:val="pt-BR"/>
        </w:rPr>
        <w:t xml:space="preserve"> a cassação dos registros de todos os candidatos proporcionais que disputaram as Eleições de 2020 pelo Partido Movimento Democrático Brasileiro do município de Zabelê-PB, com a consequente anulação dos votos atribuídos </w:t>
      </w:r>
      <w:r>
        <w:rPr>
          <w:lang w:val="pt-BR"/>
        </w:rPr>
        <w:t xml:space="preserve">e imputando </w:t>
      </w:r>
      <w:r w:rsidRPr="007577FB">
        <w:rPr>
          <w:lang w:val="pt-BR"/>
        </w:rPr>
        <w:t>a</w:t>
      </w:r>
      <w:r>
        <w:rPr>
          <w:lang w:val="pt-BR"/>
        </w:rPr>
        <w:t xml:space="preserve">os </w:t>
      </w:r>
      <w:r w:rsidRPr="007577FB">
        <w:rPr>
          <w:lang w:val="pt-BR"/>
        </w:rPr>
        <w:t>investigados a sanção de inelegibilidade para as eleições que se realizarem nos 8 (oito) anos subsequentes à eleição em que se verificou a prática abusiva</w:t>
      </w:r>
      <w:r>
        <w:rPr>
          <w:lang w:val="pt-BR"/>
        </w:rPr>
        <w:t>, discordando do Juízo de 1º grau.</w:t>
      </w:r>
    </w:p>
    <w:p w14:paraId="2563A7FE" w14:textId="13E3B6CA" w:rsidR="00A45DA5" w:rsidRDefault="007577FB" w:rsidP="00D17FB7">
      <w:pPr>
        <w:pStyle w:val="Corpodetexto"/>
        <w:spacing w:before="1" w:line="360" w:lineRule="auto"/>
        <w:ind w:firstLine="851"/>
        <w:jc w:val="both"/>
        <w:rPr>
          <w:lang w:val="pt-BR"/>
        </w:rPr>
      </w:pPr>
      <w:r>
        <w:rPr>
          <w:lang w:val="pt-BR"/>
        </w:rPr>
        <w:t xml:space="preserve">A candidata </w:t>
      </w:r>
      <w:r w:rsidRPr="007577FB">
        <w:rPr>
          <w:lang w:val="pt-BR"/>
        </w:rPr>
        <w:t>Juciane Lopes Cabral</w:t>
      </w:r>
      <w:r>
        <w:rPr>
          <w:lang w:val="pt-BR"/>
        </w:rPr>
        <w:t xml:space="preserve"> só foi escolhida um dia antes do seu registro da candidatura com a única e exclusiva intenção de se completar o percentual obrigatório de 30%, obteve uma votação ínfima de 01 voto apenas além do </w:t>
      </w:r>
      <w:r w:rsidRPr="007577FB">
        <w:rPr>
          <w:lang w:val="pt-BR"/>
        </w:rPr>
        <w:t>parentesco com o também investigado José Cabral Irmão</w:t>
      </w:r>
      <w:r>
        <w:rPr>
          <w:lang w:val="pt-BR"/>
        </w:rPr>
        <w:t>, sem nenhuma animosidade aparente.</w:t>
      </w:r>
    </w:p>
    <w:p w14:paraId="570A1F40" w14:textId="77777777" w:rsidR="00D17FB7" w:rsidRDefault="00D17FB7" w:rsidP="00536CFE">
      <w:pPr>
        <w:pStyle w:val="Corpodetexto"/>
        <w:spacing w:before="1" w:line="360" w:lineRule="auto"/>
        <w:jc w:val="both"/>
        <w:rPr>
          <w:lang w:val="pt-BR"/>
        </w:rPr>
      </w:pPr>
    </w:p>
    <w:p w14:paraId="2558B450" w14:textId="55E595AA" w:rsidR="00D17FB7" w:rsidRDefault="00D17FB7" w:rsidP="008D301C">
      <w:pPr>
        <w:pStyle w:val="Corpodetexto"/>
        <w:numPr>
          <w:ilvl w:val="2"/>
          <w:numId w:val="6"/>
        </w:numPr>
        <w:spacing w:before="1" w:line="360" w:lineRule="auto"/>
        <w:rPr>
          <w:b/>
          <w:lang w:val="pt-BR"/>
        </w:rPr>
      </w:pPr>
      <w:r w:rsidRPr="0049271E">
        <w:rPr>
          <w:b/>
          <w:lang w:val="pt-BR"/>
        </w:rPr>
        <w:t xml:space="preserve">RECURSO ELEITORAL </w:t>
      </w:r>
      <w:r w:rsidRPr="00D17FB7">
        <w:rPr>
          <w:b/>
          <w:lang w:val="pt-BR"/>
        </w:rPr>
        <w:t>0600394-05.2020.6.15.0042</w:t>
      </w:r>
      <w:r w:rsidRPr="0049271E">
        <w:rPr>
          <w:b/>
          <w:lang w:val="pt-BR"/>
        </w:rPr>
        <w:t>-</w:t>
      </w:r>
      <w:r>
        <w:rPr>
          <w:b/>
          <w:lang w:val="pt-BR"/>
        </w:rPr>
        <w:t xml:space="preserve"> CASO DIAMANTE – </w:t>
      </w:r>
      <w:r w:rsidRPr="0049271E">
        <w:rPr>
          <w:b/>
          <w:lang w:val="pt-BR"/>
        </w:rPr>
        <w:t>PB</w:t>
      </w:r>
    </w:p>
    <w:p w14:paraId="5A2E8E1D" w14:textId="628FA346" w:rsidR="00D17FB7" w:rsidRDefault="007C454B" w:rsidP="00536CFE">
      <w:pPr>
        <w:pStyle w:val="Corpodetexto"/>
        <w:spacing w:before="1" w:line="360" w:lineRule="auto"/>
        <w:jc w:val="both"/>
        <w:rPr>
          <w:lang w:val="pt-BR"/>
        </w:rPr>
      </w:pPr>
      <w:r>
        <w:rPr>
          <w:rStyle w:val="Refdenotaderodap"/>
          <w:lang w:val="pt-BR"/>
        </w:rPr>
        <w:footnoteReference w:id="9"/>
      </w:r>
    </w:p>
    <w:p w14:paraId="470ED6C3" w14:textId="1DE648BD" w:rsidR="00D17FB7" w:rsidRDefault="00D17FB7" w:rsidP="00D17FB7">
      <w:pPr>
        <w:pStyle w:val="Corpodetexto"/>
        <w:spacing w:before="1" w:line="360" w:lineRule="auto"/>
        <w:ind w:firstLine="851"/>
        <w:jc w:val="both"/>
      </w:pPr>
      <w:r>
        <w:t xml:space="preserve">Mantevesse </w:t>
      </w:r>
      <w:r w:rsidRPr="00D17FB7">
        <w:t>incólume a sentença</w:t>
      </w:r>
      <w:r>
        <w:t xml:space="preserve"> de primeiro grau</w:t>
      </w:r>
      <w:r w:rsidRPr="00D17FB7">
        <w:t xml:space="preserve"> que julgou parcialmente procedente a</w:t>
      </w:r>
      <w:r>
        <w:t xml:space="preserve"> AIJE, que reconheceu</w:t>
      </w:r>
      <w:r w:rsidRPr="00D17FB7">
        <w:t xml:space="preserve"> a prática de abuso de poder, consubstanciado na fraude à norma prevista no art. 10, § 3º, da Lei nº 9.504/97 (cota </w:t>
      </w:r>
      <w:r>
        <w:t xml:space="preserve">de gênero), concretizando-se através da </w:t>
      </w:r>
      <w:r w:rsidRPr="00D17FB7">
        <w:t>candidatura fictícia da investigada Fernand</w:t>
      </w:r>
      <w:r>
        <w:t>a Mariana Custódio Pereira, cassando, dessa forma,</w:t>
      </w:r>
      <w:r w:rsidRPr="00D17FB7">
        <w:t xml:space="preserve"> os diplomas dos candidatos proporcionais que disputaram as Eleições de 2020 pelo Partido Republicanos de Diamante-PB, com a consequente anulaçã</w:t>
      </w:r>
      <w:r>
        <w:t xml:space="preserve">o dos votos atribuídos </w:t>
      </w:r>
      <w:r w:rsidRPr="00D17FB7">
        <w:t>e as providências necessárias nos sistemas eleitorais (retotalização dos quocientes eleitoral e partidário), cominando, ainda, à investigada Fernanda Mariana Custódio Pereira a sanção de inelegibilidade para as eleições que se realizarem nos oito anos subsequentes à eleição em que se verificou a prática abusiva</w:t>
      </w:r>
      <w:r w:rsidR="00F64105">
        <w:t>.</w:t>
      </w:r>
    </w:p>
    <w:p w14:paraId="26813508" w14:textId="48413930" w:rsidR="00F64105" w:rsidRDefault="00F64105" w:rsidP="00D17FB7">
      <w:pPr>
        <w:pStyle w:val="Corpodetexto"/>
        <w:spacing w:before="1" w:line="360" w:lineRule="auto"/>
        <w:ind w:firstLine="851"/>
        <w:jc w:val="both"/>
      </w:pPr>
      <w:r>
        <w:t xml:space="preserve">Novamente um caso em que a candidata laranja nem sequer vota em si mesma, não fez e </w:t>
      </w:r>
      <w:r w:rsidRPr="00F64105">
        <w:t>nem recebeu material de propaganda algum, o que reforça o alegado caráter meramente formal de sua candidatura</w:t>
      </w:r>
      <w:r>
        <w:t xml:space="preserve"> e nem prestou contas à Justiça Eleitoral.</w:t>
      </w:r>
    </w:p>
    <w:p w14:paraId="76D282E6" w14:textId="77777777" w:rsidR="00F64105" w:rsidRDefault="00F64105" w:rsidP="00D17FB7">
      <w:pPr>
        <w:pStyle w:val="Corpodetexto"/>
        <w:spacing w:before="1" w:line="360" w:lineRule="auto"/>
        <w:ind w:firstLine="851"/>
        <w:jc w:val="both"/>
      </w:pPr>
    </w:p>
    <w:p w14:paraId="21929AAB" w14:textId="2D7BF12A" w:rsidR="00984F8F" w:rsidRDefault="00F340C3" w:rsidP="004143EA">
      <w:pPr>
        <w:pStyle w:val="Corpodetexto"/>
        <w:numPr>
          <w:ilvl w:val="2"/>
          <w:numId w:val="6"/>
        </w:numPr>
        <w:spacing w:before="1" w:line="360" w:lineRule="auto"/>
        <w:rPr>
          <w:b/>
          <w:lang w:val="pt-BR"/>
        </w:rPr>
      </w:pPr>
      <w:r>
        <w:rPr>
          <w:b/>
          <w:lang w:val="pt-BR"/>
        </w:rPr>
        <w:t>R</w:t>
      </w:r>
      <w:r w:rsidR="00F64105">
        <w:rPr>
          <w:b/>
          <w:lang w:val="pt-BR"/>
        </w:rPr>
        <w:t>ECURSO ELEITORAL</w:t>
      </w:r>
      <w:r w:rsidR="0035174F">
        <w:rPr>
          <w:b/>
          <w:lang w:val="pt-BR"/>
        </w:rPr>
        <w:t xml:space="preserve"> </w:t>
      </w:r>
      <w:r w:rsidR="00F64105" w:rsidRPr="00F64105">
        <w:rPr>
          <w:b/>
          <w:lang w:val="pt-BR"/>
        </w:rPr>
        <w:t>0600631-96.2020.6.15.0023</w:t>
      </w:r>
      <w:r w:rsidR="00984F8F">
        <w:rPr>
          <w:b/>
          <w:lang w:val="pt-BR"/>
        </w:rPr>
        <w:t xml:space="preserve"> </w:t>
      </w:r>
      <w:r w:rsidR="00F64105" w:rsidRPr="0049271E">
        <w:rPr>
          <w:b/>
          <w:lang w:val="pt-BR"/>
        </w:rPr>
        <w:t>-</w:t>
      </w:r>
      <w:r w:rsidR="00984F8F">
        <w:rPr>
          <w:b/>
          <w:lang w:val="pt-BR"/>
        </w:rPr>
        <w:t xml:space="preserve"> </w:t>
      </w:r>
      <w:r w:rsidR="00E47DD0">
        <w:rPr>
          <w:b/>
          <w:lang w:val="pt-BR"/>
        </w:rPr>
        <w:t>SÃO VICENTE</w:t>
      </w:r>
      <w:r w:rsidR="00984F8F">
        <w:rPr>
          <w:b/>
          <w:lang w:val="pt-BR"/>
        </w:rPr>
        <w:t xml:space="preserve"> DO</w:t>
      </w:r>
      <w:r w:rsidR="00E47DD0">
        <w:rPr>
          <w:b/>
          <w:lang w:val="pt-BR"/>
        </w:rPr>
        <w:t xml:space="preserve"> </w:t>
      </w:r>
      <w:r w:rsidR="00F64105">
        <w:rPr>
          <w:b/>
          <w:lang w:val="pt-BR"/>
        </w:rPr>
        <w:t xml:space="preserve">SERIDÓ – </w:t>
      </w:r>
      <w:r w:rsidR="00F64105" w:rsidRPr="0049271E">
        <w:rPr>
          <w:b/>
          <w:lang w:val="pt-BR"/>
        </w:rPr>
        <w:t>PB</w:t>
      </w:r>
      <w:r w:rsidR="007C454B">
        <w:rPr>
          <w:rStyle w:val="Refdenotaderodap"/>
          <w:b/>
          <w:lang w:val="pt-BR"/>
        </w:rPr>
        <w:footnoteReference w:id="10"/>
      </w:r>
    </w:p>
    <w:p w14:paraId="06DF90E8" w14:textId="77777777" w:rsidR="004143EA" w:rsidRPr="004143EA" w:rsidRDefault="004143EA" w:rsidP="004143EA">
      <w:pPr>
        <w:pStyle w:val="Corpodetexto"/>
        <w:spacing w:before="1" w:line="360" w:lineRule="auto"/>
        <w:ind w:left="720"/>
        <w:rPr>
          <w:b/>
          <w:lang w:val="pt-BR"/>
        </w:rPr>
      </w:pPr>
    </w:p>
    <w:p w14:paraId="51CD2F4B" w14:textId="3900B402" w:rsidR="00E47DD0" w:rsidRDefault="00E47DD0" w:rsidP="00E47DD0">
      <w:pPr>
        <w:pStyle w:val="Corpodetexto"/>
        <w:spacing w:before="1" w:line="360" w:lineRule="auto"/>
        <w:ind w:firstLine="720"/>
        <w:jc w:val="both"/>
        <w:rPr>
          <w:lang w:val="pt-BR"/>
        </w:rPr>
      </w:pPr>
      <w:r w:rsidRPr="00E47DD0">
        <w:rPr>
          <w:lang w:val="pt-BR"/>
        </w:rPr>
        <w:t>AIME proposta em face dos candidatos a vereador pelo Partido Cidadania, nas eleições de 2020 no município de São Vicente do Seridó,</w:t>
      </w:r>
      <w:r>
        <w:rPr>
          <w:lang w:val="pt-BR"/>
        </w:rPr>
        <w:t xml:space="preserve"> julgada improcedente pelo Juiz Zonal e tendo sido reformada pelo TRE-PB</w:t>
      </w:r>
      <w:r w:rsidRPr="00E47DD0">
        <w:rPr>
          <w:lang w:val="pt-BR"/>
        </w:rPr>
        <w:t>.</w:t>
      </w:r>
    </w:p>
    <w:p w14:paraId="6B068817" w14:textId="2F5B4B24" w:rsidR="00E47DD0" w:rsidRDefault="00E47DD0" w:rsidP="00E47DD0">
      <w:pPr>
        <w:pStyle w:val="Corpodetexto"/>
        <w:spacing w:before="1" w:line="360" w:lineRule="auto"/>
        <w:ind w:firstLine="720"/>
        <w:jc w:val="both"/>
        <w:rPr>
          <w:lang w:val="pt-BR"/>
        </w:rPr>
      </w:pPr>
      <w:r w:rsidRPr="00E47DD0">
        <w:rPr>
          <w:lang w:val="pt-BR"/>
        </w:rPr>
        <w:t>ANA</w:t>
      </w:r>
      <w:r>
        <w:rPr>
          <w:lang w:val="pt-BR"/>
        </w:rPr>
        <w:t xml:space="preserve"> CAROLINE DE FARIAS, verificou-se</w:t>
      </w:r>
      <w:r w:rsidRPr="00E47DD0">
        <w:rPr>
          <w:lang w:val="pt-BR"/>
        </w:rPr>
        <w:t xml:space="preserve"> que não sufragou o próprio nome na urna, uma vez que obteve votação zerada. Somado a isso, tem-se que a impugnada não divulgou sua própria candidatura, </w:t>
      </w:r>
      <w:r>
        <w:rPr>
          <w:lang w:val="pt-BR"/>
        </w:rPr>
        <w:t>a</w:t>
      </w:r>
      <w:r w:rsidRPr="00E47DD0">
        <w:rPr>
          <w:lang w:val="pt-BR"/>
        </w:rPr>
        <w:t>lém disso, não registrou nenhum gasto eleitoral</w:t>
      </w:r>
      <w:r>
        <w:rPr>
          <w:lang w:val="pt-BR"/>
        </w:rPr>
        <w:t>.</w:t>
      </w:r>
    </w:p>
    <w:p w14:paraId="04F49FEE" w14:textId="11C351E5" w:rsidR="00F64105" w:rsidRDefault="00E47DD0" w:rsidP="00E47DD0">
      <w:pPr>
        <w:pStyle w:val="Corpodetexto"/>
        <w:spacing w:before="1" w:line="360" w:lineRule="auto"/>
        <w:ind w:firstLine="720"/>
        <w:jc w:val="both"/>
        <w:rPr>
          <w:lang w:val="pt-BR"/>
        </w:rPr>
      </w:pPr>
      <w:r w:rsidRPr="00E47DD0">
        <w:rPr>
          <w:lang w:val="pt-BR"/>
        </w:rPr>
        <w:t xml:space="preserve">ADENILZA </w:t>
      </w:r>
      <w:r>
        <w:rPr>
          <w:lang w:val="pt-BR"/>
        </w:rPr>
        <w:t>LUCIANO DE MEDEIROS, também não veio</w:t>
      </w:r>
      <w:r w:rsidRPr="00E47DD0">
        <w:rPr>
          <w:lang w:val="pt-BR"/>
        </w:rPr>
        <w:t xml:space="preserve"> </w:t>
      </w:r>
      <w:r>
        <w:rPr>
          <w:lang w:val="pt-BR"/>
        </w:rPr>
        <w:t>a obter</w:t>
      </w:r>
      <w:r w:rsidRPr="00E47DD0">
        <w:rPr>
          <w:lang w:val="pt-BR"/>
        </w:rPr>
        <w:t xml:space="preserve"> nenhum voto na eleição, não realizou campanha em favor de sua candidatura, nem registrou </w:t>
      </w:r>
      <w:r>
        <w:rPr>
          <w:lang w:val="pt-BR"/>
        </w:rPr>
        <w:t xml:space="preserve">despesas em prestação de contas. </w:t>
      </w:r>
      <w:r w:rsidRPr="00E47DD0">
        <w:rPr>
          <w:lang w:val="pt-BR"/>
        </w:rPr>
        <w:t>Além disso, a recorrida é filha do também candidato a vereador ADEILTON PEREIRA DE MEDEIROS (ADÉ),</w:t>
      </w:r>
      <w:r>
        <w:rPr>
          <w:lang w:val="pt-BR"/>
        </w:rPr>
        <w:t xml:space="preserve"> sem nenhum indício de animosidade familiar entre ambos,</w:t>
      </w:r>
      <w:r w:rsidRPr="00E47DD0">
        <w:rPr>
          <w:lang w:val="pt-BR"/>
        </w:rPr>
        <w:t xml:space="preserve"> que veio a ser o mais bem votado do partido Cidadania e a favor do qual a impugnada realizou postagem em sua rede social, divulgando a candidatura do seu genitor</w:t>
      </w:r>
      <w:r>
        <w:rPr>
          <w:lang w:val="pt-BR"/>
        </w:rPr>
        <w:t>.</w:t>
      </w:r>
    </w:p>
    <w:p w14:paraId="32340C29" w14:textId="0A119999" w:rsidR="00E47DD0" w:rsidRPr="00D17FB7" w:rsidRDefault="00E47DD0" w:rsidP="00E47DD0">
      <w:pPr>
        <w:pStyle w:val="Corpodetexto"/>
        <w:spacing w:before="1" w:line="360" w:lineRule="auto"/>
        <w:ind w:firstLine="720"/>
        <w:jc w:val="both"/>
        <w:rPr>
          <w:lang w:val="pt-BR"/>
        </w:rPr>
      </w:pPr>
      <w:r w:rsidRPr="00E47DD0">
        <w:rPr>
          <w:lang w:val="pt-BR"/>
        </w:rPr>
        <w:t>ANNAMY CORDEIRO COSTA também obteve votação zerada e não realizou nenhum ato de campanha em favor de sua própria candidatura. Ao contrário, fez campanha a favor da candidatura concorrente de sua cunhada, MARIA REGINA FERNANDES DO NASCIMENTO, vereadora elei</w:t>
      </w:r>
      <w:r>
        <w:rPr>
          <w:lang w:val="pt-BR"/>
        </w:rPr>
        <w:t>ta pelo Partido Progressistas e também não realizou qualquer gasto de campanha.</w:t>
      </w:r>
    </w:p>
    <w:p w14:paraId="7B307317" w14:textId="77777777" w:rsidR="00262575" w:rsidRPr="00D17FB7" w:rsidRDefault="00262575" w:rsidP="00262575">
      <w:pPr>
        <w:pStyle w:val="Corpodetexto"/>
        <w:spacing w:before="1"/>
        <w:jc w:val="both"/>
        <w:rPr>
          <w:b/>
        </w:rPr>
      </w:pPr>
    </w:p>
    <w:p w14:paraId="0CBC45ED" w14:textId="0DC9373B" w:rsidR="000F6CF4" w:rsidRDefault="00760822" w:rsidP="008D301C">
      <w:pPr>
        <w:pStyle w:val="Ttulo1"/>
        <w:numPr>
          <w:ilvl w:val="0"/>
          <w:numId w:val="6"/>
        </w:numPr>
        <w:tabs>
          <w:tab w:val="left" w:pos="529"/>
          <w:tab w:val="left" w:pos="530"/>
        </w:tabs>
        <w:rPr>
          <w:rFonts w:ascii="Times New Roman" w:hAnsi="Times New Roman"/>
          <w:spacing w:val="-2"/>
        </w:rPr>
      </w:pPr>
      <w:r w:rsidRPr="0049271E">
        <w:rPr>
          <w:rFonts w:ascii="Times New Roman" w:hAnsi="Times New Roman"/>
          <w:spacing w:val="-2"/>
          <w:lang w:val="pt-BR"/>
        </w:rPr>
        <w:t xml:space="preserve"> </w:t>
      </w:r>
      <w:r w:rsidRPr="0049271E">
        <w:rPr>
          <w:rFonts w:ascii="Times New Roman" w:hAnsi="Times New Roman"/>
          <w:spacing w:val="-2"/>
        </w:rPr>
        <w:t>CONCLUSÃO</w:t>
      </w:r>
    </w:p>
    <w:p w14:paraId="4F1BDF6E" w14:textId="77777777" w:rsidR="007577FB" w:rsidRDefault="007577FB" w:rsidP="007577FB"/>
    <w:p w14:paraId="1C2F911D" w14:textId="3C46DFF9" w:rsidR="000F6CF4" w:rsidRPr="007577FB" w:rsidRDefault="007577FB" w:rsidP="007577FB">
      <w:pPr>
        <w:spacing w:line="360" w:lineRule="auto"/>
        <w:ind w:left="142" w:firstLine="679"/>
        <w:jc w:val="both"/>
        <w:rPr>
          <w:sz w:val="24"/>
          <w:szCs w:val="24"/>
        </w:rPr>
      </w:pPr>
      <w:r w:rsidRPr="007577FB">
        <w:rPr>
          <w:sz w:val="24"/>
          <w:szCs w:val="24"/>
        </w:rPr>
        <w:t>Em razão do precedente firmado no TSE, concernente à</w:t>
      </w:r>
      <w:r w:rsidR="00F64105">
        <w:rPr>
          <w:sz w:val="24"/>
          <w:szCs w:val="24"/>
        </w:rPr>
        <w:t xml:space="preserve"> </w:t>
      </w:r>
      <w:r w:rsidRPr="007577FB">
        <w:rPr>
          <w:sz w:val="24"/>
          <w:szCs w:val="24"/>
        </w:rPr>
        <w:t>anulação dos votos e cassação do</w:t>
      </w:r>
      <w:r w:rsidR="00F64105">
        <w:rPr>
          <w:sz w:val="24"/>
          <w:szCs w:val="24"/>
        </w:rPr>
        <w:t>s registros e mandatos dos can</w:t>
      </w:r>
      <w:r w:rsidRPr="007577FB">
        <w:rPr>
          <w:sz w:val="24"/>
          <w:szCs w:val="24"/>
        </w:rPr>
        <w:t xml:space="preserve">didatos beneficiados com a fraude, </w:t>
      </w:r>
      <w:r>
        <w:rPr>
          <w:sz w:val="24"/>
          <w:szCs w:val="24"/>
        </w:rPr>
        <w:t xml:space="preserve">os tribunais darão continuidade </w:t>
      </w:r>
      <w:r w:rsidRPr="007577FB">
        <w:rPr>
          <w:sz w:val="24"/>
          <w:szCs w:val="24"/>
        </w:rPr>
        <w:t>ao entendimento da Corte Superi</w:t>
      </w:r>
      <w:r>
        <w:rPr>
          <w:sz w:val="24"/>
          <w:szCs w:val="24"/>
        </w:rPr>
        <w:t xml:space="preserve">or, anularão os votos recebidos </w:t>
      </w:r>
      <w:r w:rsidRPr="007577FB">
        <w:rPr>
          <w:sz w:val="24"/>
          <w:szCs w:val="24"/>
        </w:rPr>
        <w:t>pela coligação proporcional ou pelo partido isolado, rea</w:t>
      </w:r>
      <w:r>
        <w:rPr>
          <w:sz w:val="24"/>
          <w:szCs w:val="24"/>
        </w:rPr>
        <w:t xml:space="preserve">lizarão a </w:t>
      </w:r>
      <w:r w:rsidRPr="007577FB">
        <w:rPr>
          <w:sz w:val="24"/>
          <w:szCs w:val="24"/>
        </w:rPr>
        <w:t xml:space="preserve">recontagem dos votos válidos e, </w:t>
      </w:r>
      <w:r>
        <w:rPr>
          <w:sz w:val="24"/>
          <w:szCs w:val="24"/>
        </w:rPr>
        <w:t xml:space="preserve">em consequência, recalcularão o </w:t>
      </w:r>
      <w:r w:rsidRPr="007577FB">
        <w:rPr>
          <w:sz w:val="24"/>
          <w:szCs w:val="24"/>
        </w:rPr>
        <w:t>novo quociente eleitoral, situação,</w:t>
      </w:r>
      <w:r>
        <w:rPr>
          <w:sz w:val="24"/>
          <w:szCs w:val="24"/>
        </w:rPr>
        <w:t xml:space="preserve"> inclusive, que já ocorreu como </w:t>
      </w:r>
      <w:r w:rsidR="00760822" w:rsidRPr="0049271E">
        <w:t>é possível concluir</w:t>
      </w:r>
      <w:r w:rsidR="00536CFE" w:rsidRPr="0049271E">
        <w:t xml:space="preserve"> através dos relatados julga</w:t>
      </w:r>
      <w:r>
        <w:t>dos acima acostados que o TRE-PB</w:t>
      </w:r>
      <w:r w:rsidR="00536CFE" w:rsidRPr="0049271E">
        <w:t xml:space="preserve"> </w:t>
      </w:r>
      <w:r w:rsidR="00536CFE" w:rsidRPr="007577FB">
        <w:rPr>
          <w:sz w:val="24"/>
          <w:szCs w:val="24"/>
        </w:rPr>
        <w:t>vem se</w:t>
      </w:r>
      <w:r w:rsidR="00B85BDE" w:rsidRPr="007577FB">
        <w:rPr>
          <w:sz w:val="24"/>
          <w:szCs w:val="24"/>
        </w:rPr>
        <w:t xml:space="preserve"> utilizando do julgado paradigmá</w:t>
      </w:r>
      <w:r w:rsidR="00536CFE" w:rsidRPr="007577FB">
        <w:rPr>
          <w:sz w:val="24"/>
          <w:szCs w:val="24"/>
        </w:rPr>
        <w:t>tico do TSE (Recurso Especial Eleitoral nº 193-92.2016.6.18.0018/PI) para embasar suas decisões no tocante à fraude contra o artigo 10, § 3º da Lei 9504/97, sendo assim, caso haja conteúdo probatório vasto, estão sendo tomadas as medidas cabí</w:t>
      </w:r>
      <w:r w:rsidR="00933666" w:rsidRPr="007577FB">
        <w:rPr>
          <w:sz w:val="24"/>
          <w:szCs w:val="24"/>
        </w:rPr>
        <w:t>veis, quais sejam a cassação integral da coligação, para que não valha a pena para os demais candidatos “correrem o risco” de se utilizarem da fraude e para que o eleitor não venha a ser representado nas esferas legislativas por eleitos por um caminho enviesado por vícios e nos casos de atuação direta para a fraude, a aplicaç</w:t>
      </w:r>
      <w:r w:rsidR="00B85BDE" w:rsidRPr="007577FB">
        <w:rPr>
          <w:sz w:val="24"/>
          <w:szCs w:val="24"/>
        </w:rPr>
        <w:t>ão da inelegibilidade pelo perí</w:t>
      </w:r>
      <w:r w:rsidR="00933666" w:rsidRPr="007577FB">
        <w:rPr>
          <w:sz w:val="24"/>
          <w:szCs w:val="24"/>
        </w:rPr>
        <w:t xml:space="preserve">odo de oito anos, como no caso da cidade de Tavares, que para sanar o vício e preencher a cota, um candidato a reeleição como vereador colocou sua própria esposa </w:t>
      </w:r>
      <w:r w:rsidR="00536CFE" w:rsidRPr="007577FB">
        <w:rPr>
          <w:sz w:val="24"/>
          <w:szCs w:val="24"/>
        </w:rPr>
        <w:t xml:space="preserve"> </w:t>
      </w:r>
      <w:r w:rsidR="00933666" w:rsidRPr="007577FB">
        <w:rPr>
          <w:sz w:val="24"/>
          <w:szCs w:val="24"/>
        </w:rPr>
        <w:t>na disputa, sem esta ao menos votar em si mesma, fazendo, obviamente campanha para o conjuge</w:t>
      </w:r>
      <w:r w:rsidR="00760822" w:rsidRPr="007577FB">
        <w:rPr>
          <w:sz w:val="24"/>
          <w:szCs w:val="24"/>
        </w:rPr>
        <w:t>.</w:t>
      </w:r>
    </w:p>
    <w:p w14:paraId="67DEC4D9" w14:textId="418CB34B" w:rsidR="000F6CF4" w:rsidRPr="0049271E" w:rsidRDefault="00D8334C">
      <w:pPr>
        <w:pStyle w:val="Corpodetexto"/>
        <w:spacing w:before="1" w:line="360" w:lineRule="auto"/>
        <w:ind w:left="102" w:right="110" w:firstLine="719"/>
        <w:jc w:val="both"/>
      </w:pPr>
      <w:r>
        <w:t>A</w:t>
      </w:r>
      <w:r w:rsidR="00B85BDE">
        <w:t xml:space="preserve"> similaridade jurisprudencial é tamanha</w:t>
      </w:r>
      <w:r w:rsidR="00933666" w:rsidRPr="0049271E">
        <w:t xml:space="preserve"> que na cidade de Monte Horebe, mesmo o partido MDB </w:t>
      </w:r>
      <w:r w:rsidR="00B85BDE">
        <w:t>local tendo eleito</w:t>
      </w:r>
      <w:r w:rsidR="00933666" w:rsidRPr="0049271E">
        <w:t xml:space="preserve"> as 09 vagas do legis</w:t>
      </w:r>
      <w:r w:rsidR="00B85BDE">
        <w:t>la</w:t>
      </w:r>
      <w:r w:rsidR="00933666" w:rsidRPr="0049271E">
        <w:t>tivo municipal, procedeu-se com</w:t>
      </w:r>
      <w:r w:rsidR="00B85BDE">
        <w:t xml:space="preserve"> a cassação completa da chapa do</w:t>
      </w:r>
      <w:r w:rsidR="00933666" w:rsidRPr="0049271E">
        <w:t xml:space="preserve"> partido e determinou-se a realizaç</w:t>
      </w:r>
      <w:r w:rsidR="00B85BDE">
        <w:t>ão de um novo pleito, fica demonstrado,</w:t>
      </w:r>
      <w:r w:rsidR="00933666" w:rsidRPr="0049271E">
        <w:t xml:space="preserve"> dessa f</w:t>
      </w:r>
      <w:r w:rsidR="00B85BDE">
        <w:t>orma, que tal prática foi amplame</w:t>
      </w:r>
      <w:r w:rsidR="00933666" w:rsidRPr="0049271E">
        <w:t>nte combatida, tendo sido colecionado</w:t>
      </w:r>
      <w:r w:rsidR="00B85BDE">
        <w:t>s</w:t>
      </w:r>
      <w:r w:rsidR="00933666" w:rsidRPr="0049271E">
        <w:t xml:space="preserve"> no presente trabalho 0</w:t>
      </w:r>
      <w:r w:rsidR="00B85BDE">
        <w:t>6 (seis) julgados que demonstraram</w:t>
      </w:r>
      <w:r w:rsidR="00933666" w:rsidRPr="0049271E">
        <w:t xml:space="preserve"> cabalmente </w:t>
      </w:r>
      <w:r w:rsidR="00B85BDE">
        <w:t xml:space="preserve">que a linha de atuação do TRE-PB será </w:t>
      </w:r>
      <w:r w:rsidR="00933666" w:rsidRPr="0049271E">
        <w:t xml:space="preserve">a de suprimir </w:t>
      </w:r>
      <w:r w:rsidR="00B85BDE">
        <w:t>tais práticas.</w:t>
      </w:r>
    </w:p>
    <w:p w14:paraId="6832A553" w14:textId="2734B265" w:rsidR="007668BA" w:rsidRPr="0049271E" w:rsidRDefault="00C77E73" w:rsidP="008449FB">
      <w:pPr>
        <w:pStyle w:val="Ttulo1"/>
        <w:spacing w:before="62" w:line="360" w:lineRule="auto"/>
        <w:ind w:left="0" w:right="3"/>
        <w:jc w:val="both"/>
        <w:rPr>
          <w:rFonts w:ascii="Times New Roman" w:hAnsi="Times New Roman"/>
          <w:b w:val="0"/>
          <w:spacing w:val="-2"/>
        </w:rPr>
      </w:pPr>
      <w:r w:rsidRPr="0049271E">
        <w:rPr>
          <w:rFonts w:ascii="Times New Roman" w:hAnsi="Times New Roman"/>
          <w:spacing w:val="-2"/>
        </w:rPr>
        <w:tab/>
      </w:r>
      <w:r w:rsidRPr="0049271E">
        <w:rPr>
          <w:rFonts w:ascii="Times New Roman" w:hAnsi="Times New Roman"/>
          <w:b w:val="0"/>
          <w:spacing w:val="-2"/>
        </w:rPr>
        <w:t>É clara e evidente a necessidade de que continuem a seguir essa trilha, tendo em vista que legitimar um pleito com provas robustas de fraude só prejudicaria a representação legislativa, que em uma democracia partic</w:t>
      </w:r>
      <w:r w:rsidR="00B85BDE">
        <w:rPr>
          <w:rFonts w:ascii="Times New Roman" w:hAnsi="Times New Roman"/>
          <w:b w:val="0"/>
          <w:spacing w:val="-2"/>
        </w:rPr>
        <w:t>i</w:t>
      </w:r>
      <w:r w:rsidRPr="0049271E">
        <w:rPr>
          <w:rFonts w:ascii="Times New Roman" w:hAnsi="Times New Roman"/>
          <w:b w:val="0"/>
          <w:spacing w:val="-2"/>
        </w:rPr>
        <w:t>pativa como a nossa é de vital importância, permitir que as mulheres, que compõe 52% do eleitorado , segundo dados do TSE, tenham sua partic</w:t>
      </w:r>
      <w:r w:rsidR="00B85BDE">
        <w:rPr>
          <w:rFonts w:ascii="Times New Roman" w:hAnsi="Times New Roman"/>
          <w:b w:val="0"/>
          <w:spacing w:val="-2"/>
        </w:rPr>
        <w:t>ipação nos grandes debates nacio</w:t>
      </w:r>
      <w:r w:rsidRPr="0049271E">
        <w:rPr>
          <w:rFonts w:ascii="Times New Roman" w:hAnsi="Times New Roman"/>
          <w:b w:val="0"/>
          <w:spacing w:val="-2"/>
        </w:rPr>
        <w:t>n</w:t>
      </w:r>
      <w:r w:rsidR="00B85BDE">
        <w:rPr>
          <w:rFonts w:ascii="Times New Roman" w:hAnsi="Times New Roman"/>
          <w:b w:val="0"/>
          <w:spacing w:val="-2"/>
        </w:rPr>
        <w:t>a</w:t>
      </w:r>
      <w:r w:rsidRPr="0049271E">
        <w:rPr>
          <w:rFonts w:ascii="Times New Roman" w:hAnsi="Times New Roman"/>
          <w:b w:val="0"/>
          <w:spacing w:val="-2"/>
        </w:rPr>
        <w:t>is garantida, não há qualquer ataque a soberania popular em combater os atos fraudulentos, é dever da Justiça Eleitoral resguardar o pleito de afrontas a sua integridade, sendo assim, as medidas tomadas pelo TRE-PB nos julgados trazidos servem como o escudo à legislação eleitoral.</w:t>
      </w:r>
    </w:p>
    <w:p w14:paraId="79FD61F3" w14:textId="771E5BF2" w:rsidR="00C77E73" w:rsidRPr="0049271E" w:rsidRDefault="00C77E73" w:rsidP="008449FB">
      <w:pPr>
        <w:spacing w:line="360" w:lineRule="auto"/>
        <w:ind w:right="3"/>
        <w:jc w:val="both"/>
        <w:rPr>
          <w:sz w:val="24"/>
          <w:szCs w:val="24"/>
        </w:rPr>
      </w:pPr>
      <w:r w:rsidRPr="0049271E">
        <w:rPr>
          <w:sz w:val="24"/>
          <w:szCs w:val="24"/>
        </w:rPr>
        <w:tab/>
        <w:t>Como se demonstrou, todas as deci</w:t>
      </w:r>
      <w:r w:rsidR="00B85BDE">
        <w:rPr>
          <w:sz w:val="24"/>
          <w:szCs w:val="24"/>
        </w:rPr>
        <w:t>s</w:t>
      </w:r>
      <w:r w:rsidRPr="0049271E">
        <w:rPr>
          <w:sz w:val="24"/>
          <w:szCs w:val="24"/>
        </w:rPr>
        <w:t xml:space="preserve">ões foram devidamente embasadas em um vasto conteúdo probatório, são fatos gritantes que justificam medidas extrmas assim , não se pode conceber uma candidata que sequer vota em si mesma! Utilizar-se de uma pessoa para fraudar uma norma legal deve ser sim passível de inelegibilidade e como dito alhures, mesmo que inscientemente não se pode permitir que pessoas venham a usufruir de vantagens </w:t>
      </w:r>
      <w:r w:rsidR="005D2360">
        <w:rPr>
          <w:sz w:val="24"/>
          <w:szCs w:val="24"/>
        </w:rPr>
        <w:t>oriundas da fraude, é inadmissív</w:t>
      </w:r>
      <w:r w:rsidRPr="0049271E">
        <w:rPr>
          <w:sz w:val="24"/>
          <w:szCs w:val="24"/>
        </w:rPr>
        <w:t>el.</w:t>
      </w:r>
    </w:p>
    <w:p w14:paraId="08A3B0B3" w14:textId="06EDD7A5" w:rsidR="008449FB" w:rsidRPr="0049271E" w:rsidRDefault="00C77E73" w:rsidP="008449FB">
      <w:pPr>
        <w:spacing w:line="360" w:lineRule="auto"/>
        <w:ind w:right="3"/>
        <w:jc w:val="both"/>
        <w:rPr>
          <w:sz w:val="24"/>
          <w:szCs w:val="24"/>
        </w:rPr>
      </w:pPr>
      <w:r w:rsidRPr="0049271E">
        <w:rPr>
          <w:sz w:val="24"/>
          <w:szCs w:val="24"/>
        </w:rPr>
        <w:tab/>
        <w:t>O espaço feminino na política foi co</w:t>
      </w:r>
      <w:r w:rsidR="005D2360">
        <w:rPr>
          <w:sz w:val="24"/>
          <w:szCs w:val="24"/>
        </w:rPr>
        <w:t>n</w:t>
      </w:r>
      <w:r w:rsidRPr="0049271E">
        <w:rPr>
          <w:sz w:val="24"/>
          <w:szCs w:val="24"/>
        </w:rPr>
        <w:t xml:space="preserve">quistado a duras penas, com elas demorando mais de 100 anos pós independência para ter o basilar direito ao voto, esperando anos e anos para serem ao menos votadas, e com o advento da legislação que fez com que fosse obrigada a efetivação de suas candidaturas e ainda haver </w:t>
      </w:r>
      <w:r w:rsidR="005D2360">
        <w:rPr>
          <w:sz w:val="24"/>
          <w:szCs w:val="24"/>
        </w:rPr>
        <w:t>espaço para que agremiações e co</w:t>
      </w:r>
      <w:r w:rsidR="008449FB" w:rsidRPr="0049271E">
        <w:rPr>
          <w:sz w:val="24"/>
          <w:szCs w:val="24"/>
        </w:rPr>
        <w:t>ligações venham a fraudar é um ataque frontal ao avanço legislativo conquistado.</w:t>
      </w:r>
    </w:p>
    <w:p w14:paraId="0ABE7B9A" w14:textId="483714A8" w:rsidR="00C77E73" w:rsidRPr="00115B56" w:rsidRDefault="00115B56" w:rsidP="008449FB">
      <w:pPr>
        <w:pStyle w:val="Ttulo1"/>
        <w:spacing w:before="62" w:line="360" w:lineRule="auto"/>
        <w:ind w:left="0" w:right="3"/>
        <w:jc w:val="both"/>
        <w:rPr>
          <w:rFonts w:ascii="Times New Roman" w:hAnsi="Times New Roman"/>
          <w:b w:val="0"/>
          <w:spacing w:val="-2"/>
        </w:rPr>
      </w:pPr>
      <w:r w:rsidRPr="00115B56">
        <w:rPr>
          <w:rFonts w:ascii="Times New Roman" w:hAnsi="Times New Roman"/>
          <w:b w:val="0"/>
          <w:spacing w:val="-2"/>
        </w:rPr>
        <w:tab/>
        <w:t>Concluiu</w:t>
      </w:r>
      <w:r>
        <w:rPr>
          <w:rFonts w:ascii="Times New Roman" w:hAnsi="Times New Roman"/>
          <w:b w:val="0"/>
          <w:spacing w:val="-2"/>
        </w:rPr>
        <w:t>-se através do presente trabalho que o princípio da soberania popular não pode servir como fonte de legitimidade para que eleições em que um partido político ou um conjunto de candidatos que cometerem atos comprovadamente fraudulentos se sustentem em suas posições, é clara e objetiva a posição da Corte Eleitoral Regional, quando a AIME ou AIJE detém um conteúdo probatório que prove cabalmente a ocorrência de fraude, tendo o Pleno reformado decisões dos Juízes Zonais que julgaram tais ações improcedentes, sendo assim, vê-se que o espaço conquistado pelas mulheres e sua reserva legal de candidaturas está sendo resguardada pela Jurisdição eleitoral Paraibana, o que demonstra a plana garantia de seus direitos.</w:t>
      </w:r>
    </w:p>
    <w:p w14:paraId="1C467723" w14:textId="77777777" w:rsidR="00543B18" w:rsidRPr="0049271E" w:rsidRDefault="00543B18" w:rsidP="00543B18">
      <w:pPr>
        <w:rPr>
          <w:sz w:val="24"/>
          <w:szCs w:val="24"/>
        </w:rPr>
      </w:pPr>
    </w:p>
    <w:p w14:paraId="48987BBE" w14:textId="1C54F931" w:rsidR="000F6CF4" w:rsidRDefault="00760822">
      <w:pPr>
        <w:pStyle w:val="Ttulo1"/>
        <w:spacing w:before="62"/>
        <w:ind w:left="0" w:right="376"/>
        <w:jc w:val="both"/>
        <w:rPr>
          <w:rFonts w:ascii="Times New Roman" w:hAnsi="Times New Roman"/>
          <w:spacing w:val="-2"/>
        </w:rPr>
      </w:pPr>
      <w:r w:rsidRPr="0049271E">
        <w:rPr>
          <w:rFonts w:ascii="Times New Roman" w:hAnsi="Times New Roman"/>
          <w:spacing w:val="-2"/>
        </w:rPr>
        <w:t>REFERÊNCIAS</w:t>
      </w:r>
    </w:p>
    <w:p w14:paraId="65164509" w14:textId="77777777" w:rsidR="008D301C" w:rsidRDefault="008D301C" w:rsidP="008D301C"/>
    <w:p w14:paraId="22635A37" w14:textId="4F57DBF6" w:rsidR="008D301C" w:rsidRPr="008D301C" w:rsidRDefault="008D301C" w:rsidP="008D301C">
      <w:pPr>
        <w:jc w:val="both"/>
        <w:rPr>
          <w:sz w:val="24"/>
          <w:szCs w:val="24"/>
        </w:rPr>
      </w:pPr>
      <w:r>
        <w:rPr>
          <w:sz w:val="24"/>
          <w:szCs w:val="24"/>
        </w:rPr>
        <w:t xml:space="preserve">AGÊNCIA SENADO. </w:t>
      </w:r>
      <w:r w:rsidRPr="008D301C">
        <w:rPr>
          <w:sz w:val="24"/>
          <w:szCs w:val="24"/>
        </w:rPr>
        <w:t>Mulheres na política: ações buscam garantir maior</w:t>
      </w:r>
      <w:r>
        <w:rPr>
          <w:sz w:val="24"/>
          <w:szCs w:val="24"/>
        </w:rPr>
        <w:t xml:space="preserve"> participação feminino. </w:t>
      </w:r>
      <w:r w:rsidRPr="0049271E">
        <w:rPr>
          <w:sz w:val="24"/>
          <w:szCs w:val="24"/>
        </w:rPr>
        <w:t xml:space="preserve">Disponível em: </w:t>
      </w:r>
      <w:hyperlink r:id="rId10" w:history="1">
        <w:r w:rsidRPr="004F40D9">
          <w:rPr>
            <w:rStyle w:val="Hyperlink"/>
            <w:sz w:val="24"/>
            <w:szCs w:val="24"/>
          </w:rPr>
          <w:t>https://www12.senado.leg.br/noticias/infomaterias/2022/05/aliados-na-luta-por-mais-mulheres-na-politica</w:t>
        </w:r>
      </w:hyperlink>
      <w:r>
        <w:rPr>
          <w:sz w:val="24"/>
          <w:szCs w:val="24"/>
        </w:rPr>
        <w:t xml:space="preserve"> </w:t>
      </w:r>
      <w:r w:rsidRPr="0049271E">
        <w:rPr>
          <w:sz w:val="24"/>
          <w:szCs w:val="24"/>
        </w:rPr>
        <w:t>Acesso em: 15</w:t>
      </w:r>
      <w:r>
        <w:rPr>
          <w:sz w:val="24"/>
          <w:szCs w:val="24"/>
        </w:rPr>
        <w:t xml:space="preserve"> </w:t>
      </w:r>
      <w:r w:rsidRPr="0049271E">
        <w:rPr>
          <w:sz w:val="24"/>
          <w:szCs w:val="24"/>
        </w:rPr>
        <w:t xml:space="preserve">out de 2022 </w:t>
      </w:r>
    </w:p>
    <w:p w14:paraId="02E8957C" w14:textId="77777777" w:rsidR="00543B18" w:rsidRPr="0049271E" w:rsidRDefault="00543B18" w:rsidP="00543B18">
      <w:pPr>
        <w:rPr>
          <w:sz w:val="24"/>
          <w:szCs w:val="24"/>
        </w:rPr>
      </w:pPr>
    </w:p>
    <w:p w14:paraId="7112A1E8" w14:textId="77777777" w:rsidR="000F6CF4" w:rsidRPr="0049271E" w:rsidRDefault="000B04F0">
      <w:pPr>
        <w:spacing w:before="62"/>
        <w:ind w:right="109"/>
        <w:jc w:val="both"/>
        <w:rPr>
          <w:sz w:val="24"/>
          <w:szCs w:val="24"/>
          <w:lang w:val="pt-BR"/>
        </w:rPr>
      </w:pPr>
      <w:r w:rsidRPr="0049271E">
        <w:rPr>
          <w:sz w:val="24"/>
          <w:szCs w:val="24"/>
        </w:rPr>
        <w:t>BRASIL. Lei n.º 9.504, de 30 de setembro de 1997</w:t>
      </w:r>
      <w:r w:rsidR="00760822" w:rsidRPr="0049271E">
        <w:rPr>
          <w:sz w:val="24"/>
          <w:szCs w:val="24"/>
        </w:rPr>
        <w:t xml:space="preserve">. Diário Oficial da União. Disponível em: </w:t>
      </w:r>
      <w:r w:rsidRPr="0049271E">
        <w:rPr>
          <w:sz w:val="24"/>
          <w:szCs w:val="24"/>
        </w:rPr>
        <w:t>https://www.planalto.gov.br/ccivil_03/Leis/L9504.htm</w:t>
      </w:r>
      <w:r w:rsidR="00760822" w:rsidRPr="0049271E">
        <w:rPr>
          <w:sz w:val="24"/>
          <w:szCs w:val="24"/>
        </w:rPr>
        <w:t xml:space="preserve">. Acesso em: </w:t>
      </w:r>
      <w:r w:rsidR="00760822" w:rsidRPr="0049271E">
        <w:rPr>
          <w:sz w:val="24"/>
          <w:szCs w:val="24"/>
          <w:lang w:val="pt-BR"/>
        </w:rPr>
        <w:t>10 out 2022.</w:t>
      </w:r>
    </w:p>
    <w:p w14:paraId="72DA2A1A" w14:textId="77777777" w:rsidR="00675E5D" w:rsidRPr="0049271E" w:rsidRDefault="00675E5D">
      <w:pPr>
        <w:spacing w:before="62"/>
        <w:ind w:right="109"/>
        <w:jc w:val="both"/>
        <w:rPr>
          <w:sz w:val="24"/>
          <w:szCs w:val="24"/>
          <w:lang w:val="pt-BR"/>
        </w:rPr>
      </w:pPr>
    </w:p>
    <w:p w14:paraId="368E2C25" w14:textId="77777777" w:rsidR="00675E5D" w:rsidRPr="0049271E" w:rsidRDefault="00675E5D">
      <w:pPr>
        <w:spacing w:before="62"/>
        <w:ind w:right="109"/>
        <w:jc w:val="both"/>
        <w:rPr>
          <w:sz w:val="24"/>
          <w:szCs w:val="24"/>
          <w:lang w:val="pt-BR"/>
        </w:rPr>
      </w:pPr>
      <w:r w:rsidRPr="0049271E">
        <w:rPr>
          <w:sz w:val="24"/>
          <w:szCs w:val="24"/>
        </w:rPr>
        <w:t xml:space="preserve">BRASIL. Lei n.º 12034, de 29 DE SETEMBRO DE 2009. Diário Oficial da União. Disponível em: </w:t>
      </w:r>
      <w:hyperlink r:id="rId11" w:history="1">
        <w:r w:rsidRPr="0049271E">
          <w:rPr>
            <w:rStyle w:val="Hyperlink"/>
            <w:color w:val="auto"/>
            <w:sz w:val="24"/>
            <w:szCs w:val="24"/>
            <w:u w:val="none"/>
          </w:rPr>
          <w:t>https://www.planalto.gov.br/ccivil_03/_Ato2007-2010/2009/Lei/L12034.htm</w:t>
        </w:r>
      </w:hyperlink>
      <w:r w:rsidRPr="0049271E">
        <w:rPr>
          <w:sz w:val="24"/>
          <w:szCs w:val="24"/>
        </w:rPr>
        <w:t xml:space="preserve"> Acesso em: </w:t>
      </w:r>
      <w:r w:rsidRPr="0049271E">
        <w:rPr>
          <w:sz w:val="24"/>
          <w:szCs w:val="24"/>
          <w:lang w:val="pt-BR"/>
        </w:rPr>
        <w:t>10 out 2022.</w:t>
      </w:r>
    </w:p>
    <w:p w14:paraId="0740554C" w14:textId="1A18D924" w:rsidR="004B1DDA" w:rsidRPr="0049271E" w:rsidRDefault="004B1DDA">
      <w:pPr>
        <w:jc w:val="both"/>
        <w:rPr>
          <w:sz w:val="24"/>
          <w:szCs w:val="24"/>
        </w:rPr>
      </w:pPr>
    </w:p>
    <w:p w14:paraId="61829E23" w14:textId="77777777" w:rsidR="00543B18" w:rsidRPr="0049271E" w:rsidRDefault="00543B18" w:rsidP="00543B18">
      <w:pPr>
        <w:jc w:val="both"/>
        <w:rPr>
          <w:sz w:val="24"/>
          <w:szCs w:val="24"/>
        </w:rPr>
      </w:pPr>
    </w:p>
    <w:p w14:paraId="6AF9994D" w14:textId="77777777" w:rsidR="00543B18" w:rsidRDefault="00543B18" w:rsidP="00543B18">
      <w:pPr>
        <w:spacing w:before="62"/>
        <w:ind w:right="109"/>
        <w:jc w:val="both"/>
        <w:rPr>
          <w:sz w:val="24"/>
          <w:szCs w:val="24"/>
          <w:lang w:val="pt-BR"/>
        </w:rPr>
      </w:pPr>
      <w:r w:rsidRPr="0049271E">
        <w:rPr>
          <w:sz w:val="24"/>
          <w:szCs w:val="24"/>
        </w:rPr>
        <w:t xml:space="preserve">BRASIL. LEI Nº 4.737, DE 15 DE JULHO DE 1965. Diário Oficial da União </w:t>
      </w:r>
      <w:hyperlink r:id="rId12" w:history="1">
        <w:r w:rsidRPr="0049271E">
          <w:rPr>
            <w:rStyle w:val="Hyperlink"/>
            <w:color w:val="auto"/>
            <w:sz w:val="24"/>
            <w:szCs w:val="24"/>
            <w:u w:val="none"/>
          </w:rPr>
          <w:t>https://www.planalto.gov.br/ccivil_03/Leis/L4737compilado.htm</w:t>
        </w:r>
      </w:hyperlink>
      <w:r w:rsidRPr="0049271E">
        <w:rPr>
          <w:sz w:val="24"/>
          <w:szCs w:val="24"/>
        </w:rPr>
        <w:t xml:space="preserve">. Acesso em: </w:t>
      </w:r>
      <w:r w:rsidRPr="0049271E">
        <w:rPr>
          <w:sz w:val="24"/>
          <w:szCs w:val="24"/>
          <w:lang w:val="pt-BR"/>
        </w:rPr>
        <w:t>15 out 2022.</w:t>
      </w:r>
    </w:p>
    <w:p w14:paraId="755864BD" w14:textId="77777777" w:rsidR="007577FB" w:rsidRDefault="007577FB" w:rsidP="00543B18">
      <w:pPr>
        <w:spacing w:before="62"/>
        <w:ind w:right="109"/>
        <w:jc w:val="both"/>
        <w:rPr>
          <w:sz w:val="24"/>
          <w:szCs w:val="24"/>
          <w:lang w:val="pt-BR"/>
        </w:rPr>
      </w:pPr>
    </w:p>
    <w:p w14:paraId="3F39FF56" w14:textId="426DA558" w:rsidR="007577FB" w:rsidRDefault="007577FB" w:rsidP="007577FB">
      <w:pPr>
        <w:spacing w:before="62"/>
        <w:ind w:right="109"/>
        <w:jc w:val="both"/>
        <w:rPr>
          <w:sz w:val="24"/>
          <w:szCs w:val="24"/>
          <w:lang w:val="pt-BR"/>
        </w:rPr>
      </w:pPr>
      <w:r w:rsidRPr="0049271E">
        <w:rPr>
          <w:sz w:val="24"/>
          <w:szCs w:val="24"/>
        </w:rPr>
        <w:t xml:space="preserve">BRASIL. </w:t>
      </w:r>
      <w:r w:rsidRPr="007577FB">
        <w:rPr>
          <w:sz w:val="24"/>
          <w:szCs w:val="24"/>
        </w:rPr>
        <w:t>DECRETO Nº 4.377, DE 13 DE SETEMBRO DE 2002.</w:t>
      </w:r>
      <w:r w:rsidRPr="0049271E">
        <w:rPr>
          <w:sz w:val="24"/>
          <w:szCs w:val="24"/>
        </w:rPr>
        <w:t xml:space="preserve"> Diário Oficial da União </w:t>
      </w:r>
      <w:r w:rsidRPr="007577FB">
        <w:t>https://www.planalto.gov.br/ccivil_03/decreto/2002/D4377.htm</w:t>
      </w:r>
      <w:r w:rsidRPr="0049271E">
        <w:rPr>
          <w:sz w:val="24"/>
          <w:szCs w:val="24"/>
        </w:rPr>
        <w:t xml:space="preserve"> Acesso em: </w:t>
      </w:r>
      <w:r>
        <w:rPr>
          <w:sz w:val="24"/>
          <w:szCs w:val="24"/>
          <w:lang w:val="pt-BR"/>
        </w:rPr>
        <w:t>10 NOV</w:t>
      </w:r>
      <w:r w:rsidRPr="0049271E">
        <w:rPr>
          <w:sz w:val="24"/>
          <w:szCs w:val="24"/>
          <w:lang w:val="pt-BR"/>
        </w:rPr>
        <w:t xml:space="preserve"> 2022.</w:t>
      </w:r>
    </w:p>
    <w:p w14:paraId="70DA9CF5" w14:textId="77777777" w:rsidR="00D8334C" w:rsidRDefault="00D8334C" w:rsidP="00D8334C">
      <w:pPr>
        <w:spacing w:before="62"/>
        <w:ind w:right="109"/>
        <w:jc w:val="both"/>
        <w:rPr>
          <w:sz w:val="24"/>
          <w:szCs w:val="24"/>
          <w:lang w:val="pt-BR"/>
        </w:rPr>
      </w:pPr>
    </w:p>
    <w:p w14:paraId="0DC45FEA" w14:textId="265C349B" w:rsidR="00D8334C" w:rsidRDefault="00D8334C" w:rsidP="00D8334C">
      <w:pPr>
        <w:pStyle w:val="Corpodetexto"/>
        <w:jc w:val="both"/>
        <w:rPr>
          <w:lang w:val="pt-BR"/>
        </w:rPr>
      </w:pPr>
      <w:r>
        <w:t xml:space="preserve">EXAME, </w:t>
      </w:r>
      <w:r w:rsidRPr="0049271E">
        <w:t xml:space="preserve">As pioneiras que abriram o caminho para as </w:t>
      </w:r>
      <w:r>
        <w:t xml:space="preserve">mulheres na política brasileira. </w:t>
      </w:r>
      <w:r w:rsidRPr="0049271E">
        <w:t xml:space="preserve">Disponível em: </w:t>
      </w:r>
      <w:hyperlink r:id="rId13" w:history="1">
        <w:r w:rsidRPr="0049271E">
          <w:rPr>
            <w:rStyle w:val="Hyperlink"/>
            <w:color w:val="auto"/>
            <w:u w:val="none"/>
          </w:rPr>
          <w:t>https://exame.com/brasil/as-pioneiras-que-abriram-o-caminho-para-as-mulheres-na-politica-brasileira/</w:t>
        </w:r>
      </w:hyperlink>
      <w:r w:rsidRPr="0049271E">
        <w:t xml:space="preserve"> Acesso em: </w:t>
      </w:r>
      <w:r w:rsidRPr="0049271E">
        <w:rPr>
          <w:lang w:val="pt-BR"/>
        </w:rPr>
        <w:t>10 out 2022</w:t>
      </w:r>
    </w:p>
    <w:p w14:paraId="004B6B69" w14:textId="77777777" w:rsidR="00543B18" w:rsidRPr="0049271E" w:rsidRDefault="00543B18">
      <w:pPr>
        <w:jc w:val="both"/>
        <w:rPr>
          <w:sz w:val="24"/>
          <w:szCs w:val="24"/>
        </w:rPr>
      </w:pPr>
    </w:p>
    <w:p w14:paraId="4A14ED85" w14:textId="722C2E73" w:rsidR="000F6CF4" w:rsidRDefault="004B1DDA">
      <w:pPr>
        <w:jc w:val="both"/>
        <w:rPr>
          <w:sz w:val="24"/>
          <w:szCs w:val="24"/>
        </w:rPr>
      </w:pPr>
      <w:r w:rsidRPr="0049271E">
        <w:rPr>
          <w:sz w:val="24"/>
          <w:szCs w:val="24"/>
        </w:rPr>
        <w:t>GOMES, José Jairo</w:t>
      </w:r>
      <w:r w:rsidR="00760822" w:rsidRPr="0049271E">
        <w:rPr>
          <w:sz w:val="24"/>
          <w:szCs w:val="24"/>
        </w:rPr>
        <w:t>.</w:t>
      </w:r>
      <w:r w:rsidRPr="0049271E">
        <w:rPr>
          <w:sz w:val="24"/>
          <w:szCs w:val="24"/>
        </w:rPr>
        <w:t xml:space="preserve"> Direito Eleitoral. Grupo Editorial Nacional, 2022</w:t>
      </w:r>
      <w:r w:rsidR="00760822" w:rsidRPr="0049271E">
        <w:rPr>
          <w:sz w:val="24"/>
          <w:szCs w:val="24"/>
        </w:rPr>
        <w:t>.</w:t>
      </w:r>
    </w:p>
    <w:p w14:paraId="26D1624D" w14:textId="77777777" w:rsidR="006023EF" w:rsidRPr="00115B56" w:rsidRDefault="006023EF">
      <w:pPr>
        <w:jc w:val="both"/>
        <w:rPr>
          <w:sz w:val="24"/>
          <w:szCs w:val="24"/>
        </w:rPr>
      </w:pPr>
    </w:p>
    <w:p w14:paraId="23FED463" w14:textId="3B729792" w:rsidR="00543B18" w:rsidRPr="00115B56" w:rsidRDefault="006023EF">
      <w:pPr>
        <w:jc w:val="both"/>
        <w:rPr>
          <w:sz w:val="24"/>
          <w:szCs w:val="24"/>
        </w:rPr>
      </w:pPr>
      <w:r w:rsidRPr="00115B56">
        <w:rPr>
          <w:rStyle w:val="markedcontent"/>
          <w:sz w:val="24"/>
          <w:szCs w:val="24"/>
        </w:rPr>
        <w:t xml:space="preserve">MACHADO, Amanda Bretas. A FRAUDE NAS COTAS DE GÊNERO: ANÁLISE DO JULGAMENTO DO RESPE 19.392-PI E SUAS IMPLICAÇÕES JURÍDICAS </w:t>
      </w:r>
      <w:r w:rsidRPr="00115B56">
        <w:rPr>
          <w:sz w:val="24"/>
          <w:szCs w:val="24"/>
        </w:rPr>
        <w:t>Disponível em:http://eje.tre-ba.jus.br/pluginfile.php/16113/mod_label/intro/AMANDA-revisado.pdf. Acesso em: 15 de out de 2022</w:t>
      </w:r>
    </w:p>
    <w:p w14:paraId="698279CA" w14:textId="4D873484" w:rsidR="00543B18" w:rsidRPr="0049271E" w:rsidRDefault="00543B18">
      <w:pPr>
        <w:jc w:val="both"/>
        <w:rPr>
          <w:sz w:val="24"/>
          <w:szCs w:val="24"/>
        </w:rPr>
      </w:pPr>
    </w:p>
    <w:p w14:paraId="4AE4C981" w14:textId="77777777" w:rsidR="00543B18" w:rsidRPr="0049271E" w:rsidRDefault="00543B18" w:rsidP="00543B18">
      <w:pPr>
        <w:jc w:val="both"/>
        <w:rPr>
          <w:sz w:val="24"/>
          <w:szCs w:val="24"/>
        </w:rPr>
      </w:pPr>
      <w:r w:rsidRPr="0049271E">
        <w:rPr>
          <w:sz w:val="24"/>
          <w:szCs w:val="24"/>
        </w:rPr>
        <w:t>NOTÍCIAS STF (Supremo Tribunal Federal). Partido requer li- mitação do alcance de punição eleitoral em casos de fraude em candidaturas femininas. Disponível em: http://www.stf.jus.br/portal/cms/verNoticiaDetalhe.asp?idConteudo=440132. Acesso em: 15</w:t>
      </w:r>
    </w:p>
    <w:p w14:paraId="56F688A3" w14:textId="7572B503" w:rsidR="00543B18" w:rsidRDefault="00543B18">
      <w:pPr>
        <w:jc w:val="both"/>
        <w:rPr>
          <w:sz w:val="24"/>
          <w:szCs w:val="24"/>
        </w:rPr>
      </w:pPr>
      <w:r w:rsidRPr="0049271E">
        <w:rPr>
          <w:sz w:val="24"/>
          <w:szCs w:val="24"/>
        </w:rPr>
        <w:t xml:space="preserve">out de 2022 </w:t>
      </w:r>
    </w:p>
    <w:p w14:paraId="23EB49B7" w14:textId="77777777" w:rsidR="008D301C" w:rsidRDefault="008D301C">
      <w:pPr>
        <w:jc w:val="both"/>
        <w:rPr>
          <w:sz w:val="24"/>
          <w:szCs w:val="24"/>
        </w:rPr>
      </w:pPr>
    </w:p>
    <w:p w14:paraId="1477B2AC" w14:textId="02DF317F" w:rsidR="008D301C" w:rsidRDefault="008D301C">
      <w:pPr>
        <w:jc w:val="both"/>
        <w:rPr>
          <w:sz w:val="24"/>
          <w:szCs w:val="24"/>
        </w:rPr>
      </w:pPr>
      <w:r w:rsidRPr="0049271E">
        <w:rPr>
          <w:sz w:val="24"/>
          <w:szCs w:val="24"/>
          <w:lang w:val="pt-BR"/>
        </w:rPr>
        <w:t xml:space="preserve">TRE da Paraíba cassa mandatos de três deputados estaduais e uma suplente; </w:t>
      </w:r>
      <w:r w:rsidRPr="0049271E">
        <w:rPr>
          <w:sz w:val="24"/>
          <w:szCs w:val="24"/>
        </w:rPr>
        <w:t xml:space="preserve">Disponível em: </w:t>
      </w:r>
      <w:hyperlink r:id="rId14" w:history="1">
        <w:r w:rsidRPr="0049271E">
          <w:rPr>
            <w:rStyle w:val="Hyperlink"/>
            <w:color w:val="auto"/>
            <w:sz w:val="24"/>
            <w:szCs w:val="24"/>
            <w:u w:val="none"/>
          </w:rPr>
          <w:t>https://jornaldaparaiba.com.br/politica/conversa-politica/2022/05/26/cassacao-deputados</w:t>
        </w:r>
      </w:hyperlink>
      <w:r w:rsidRPr="0049271E">
        <w:rPr>
          <w:sz w:val="24"/>
          <w:szCs w:val="24"/>
        </w:rPr>
        <w:t xml:space="preserve">  paraiba-estaduais-suplente. Acesso em: 15 out de 2022 </w:t>
      </w:r>
    </w:p>
    <w:p w14:paraId="7B900F5C" w14:textId="77777777" w:rsidR="008D301C" w:rsidRDefault="008D301C">
      <w:pPr>
        <w:jc w:val="both"/>
        <w:rPr>
          <w:sz w:val="24"/>
          <w:szCs w:val="24"/>
        </w:rPr>
      </w:pPr>
    </w:p>
    <w:p w14:paraId="387B4110" w14:textId="69295845" w:rsidR="004B1DDA" w:rsidRPr="0049271E" w:rsidRDefault="00675E5D" w:rsidP="004B1DDA">
      <w:pPr>
        <w:jc w:val="both"/>
        <w:rPr>
          <w:sz w:val="24"/>
          <w:szCs w:val="24"/>
        </w:rPr>
      </w:pPr>
      <w:r w:rsidRPr="0049271E">
        <w:rPr>
          <w:sz w:val="24"/>
          <w:szCs w:val="24"/>
        </w:rPr>
        <w:t>ZILIO, Rodrigo López. Direito Eleitoral. Editora JusPodium, 2020.</w:t>
      </w:r>
    </w:p>
    <w:p w14:paraId="03902D28" w14:textId="77777777" w:rsidR="00675E5D" w:rsidRPr="0049271E" w:rsidRDefault="00675E5D" w:rsidP="004B1DDA">
      <w:pPr>
        <w:jc w:val="both"/>
        <w:rPr>
          <w:sz w:val="24"/>
          <w:szCs w:val="24"/>
        </w:rPr>
      </w:pPr>
    </w:p>
    <w:p w14:paraId="075CC127" w14:textId="77777777" w:rsidR="000F6CF4" w:rsidRPr="0049271E" w:rsidRDefault="000F6CF4">
      <w:pPr>
        <w:spacing w:before="62"/>
        <w:ind w:right="109"/>
        <w:jc w:val="both"/>
        <w:rPr>
          <w:sz w:val="24"/>
          <w:szCs w:val="24"/>
          <w:lang w:val="pt-BR"/>
        </w:rPr>
      </w:pPr>
    </w:p>
    <w:sectPr w:rsidR="000F6CF4" w:rsidRPr="0049271E">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25E77" w14:textId="77777777" w:rsidR="00587E31" w:rsidRDefault="00587E31" w:rsidP="00F340C3">
      <w:r>
        <w:separator/>
      </w:r>
    </w:p>
  </w:endnote>
  <w:endnote w:type="continuationSeparator" w:id="0">
    <w:p w14:paraId="2ECB7C7E" w14:textId="77777777" w:rsidR="00587E31" w:rsidRDefault="00587E31" w:rsidP="00F3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EFA04" w14:textId="77777777" w:rsidR="00587E31" w:rsidRDefault="00587E31" w:rsidP="00F340C3">
      <w:r>
        <w:separator/>
      </w:r>
    </w:p>
  </w:footnote>
  <w:footnote w:type="continuationSeparator" w:id="0">
    <w:p w14:paraId="0BCF95FB" w14:textId="77777777" w:rsidR="00587E31" w:rsidRDefault="00587E31" w:rsidP="00F340C3">
      <w:r>
        <w:continuationSeparator/>
      </w:r>
    </w:p>
  </w:footnote>
  <w:footnote w:id="1">
    <w:p w14:paraId="0F96567F" w14:textId="13871AF2" w:rsidR="006023EF" w:rsidRPr="006023EF" w:rsidRDefault="006023EF">
      <w:pPr>
        <w:pStyle w:val="Textodenotaderodap"/>
        <w:rPr>
          <w:lang w:val="pt-BR"/>
        </w:rPr>
      </w:pPr>
      <w:r>
        <w:rPr>
          <w:rStyle w:val="Refdenotaderodap"/>
        </w:rPr>
        <w:footnoteRef/>
      </w:r>
      <w:r>
        <w:t xml:space="preserve"> TSE.</w:t>
      </w:r>
      <w:r w:rsidRPr="00232897">
        <w:t xml:space="preserve"> </w:t>
      </w:r>
      <w:r w:rsidRPr="0049271E">
        <w:t>REspe 19.392-PI</w:t>
      </w:r>
      <w:r>
        <w:t>, Rel. Jorge Mussi, DJU.</w:t>
      </w:r>
    </w:p>
  </w:footnote>
  <w:footnote w:id="2">
    <w:p w14:paraId="4CAF4F3B" w14:textId="02645CEC" w:rsidR="00232897" w:rsidRPr="00232897" w:rsidRDefault="00232897">
      <w:pPr>
        <w:pStyle w:val="Textodenotaderodap"/>
        <w:rPr>
          <w:lang w:val="pt-BR"/>
        </w:rPr>
      </w:pPr>
      <w:r>
        <w:rPr>
          <w:rStyle w:val="Refdenotaderodap"/>
        </w:rPr>
        <w:footnoteRef/>
      </w:r>
      <w:r>
        <w:t xml:space="preserve"> TRE – PB.</w:t>
      </w:r>
      <w:r w:rsidRPr="00232897">
        <w:t xml:space="preserve"> 0600427-64.2020.6.15.0019</w:t>
      </w:r>
      <w:r>
        <w:t>, Des. Maria de Fátima Maranhão, DJE, de 15/07/2022</w:t>
      </w:r>
    </w:p>
  </w:footnote>
  <w:footnote w:id="3">
    <w:p w14:paraId="7B2BBED5" w14:textId="24854F00" w:rsidR="00232897" w:rsidRPr="00232897" w:rsidRDefault="00232897" w:rsidP="00232897">
      <w:pPr>
        <w:pStyle w:val="Textodenotaderodap"/>
        <w:rPr>
          <w:lang w:val="pt-BR"/>
        </w:rPr>
      </w:pPr>
      <w:r>
        <w:rPr>
          <w:rStyle w:val="Refdenotaderodap"/>
        </w:rPr>
        <w:footnoteRef/>
      </w:r>
      <w:r>
        <w:t xml:space="preserve"> TRE – PB.</w:t>
      </w:r>
      <w:r w:rsidRPr="00232897">
        <w:t xml:space="preserve"> 0600001-52.2021.6.15.0040</w:t>
      </w:r>
      <w:r>
        <w:t>, Des. Leandro dos Santos, DJE, de 08/03/2022</w:t>
      </w:r>
    </w:p>
    <w:p w14:paraId="03245970" w14:textId="07426306" w:rsidR="00232897" w:rsidRPr="00232897" w:rsidRDefault="00232897">
      <w:pPr>
        <w:pStyle w:val="Textodenotaderodap"/>
        <w:rPr>
          <w:lang w:val="pt-BR"/>
        </w:rPr>
      </w:pPr>
    </w:p>
  </w:footnote>
  <w:footnote w:id="4">
    <w:p w14:paraId="3FD3F60E" w14:textId="079672D6" w:rsidR="00232897" w:rsidRPr="00232897" w:rsidRDefault="00232897" w:rsidP="00232897">
      <w:pPr>
        <w:pStyle w:val="Textodenotaderodap"/>
        <w:rPr>
          <w:lang w:val="pt-BR"/>
        </w:rPr>
      </w:pPr>
      <w:r>
        <w:rPr>
          <w:rStyle w:val="Refdenotaderodap"/>
        </w:rPr>
        <w:footnoteRef/>
      </w:r>
      <w:r>
        <w:t xml:space="preserve"> TRE – PB.</w:t>
      </w:r>
      <w:r w:rsidRPr="00232897">
        <w:t xml:space="preserve"> </w:t>
      </w:r>
      <w:r w:rsidRPr="00232897">
        <w:rPr>
          <w:lang w:val="pt-BR"/>
        </w:rPr>
        <w:t>0600592-76.2020.6.15.0063</w:t>
      </w:r>
      <w:r>
        <w:t>, Des. Bianor Bezerra Arruda Neto, DJE, de 1</w:t>
      </w:r>
      <w:r w:rsidR="007C454B">
        <w:t>8/07</w:t>
      </w:r>
      <w:r>
        <w:t>/2022</w:t>
      </w:r>
    </w:p>
    <w:p w14:paraId="5B297E08" w14:textId="40C4AB99" w:rsidR="00232897" w:rsidRPr="00232897" w:rsidRDefault="00232897">
      <w:pPr>
        <w:pStyle w:val="Textodenotaderodap"/>
        <w:rPr>
          <w:lang w:val="pt-BR"/>
        </w:rPr>
      </w:pPr>
    </w:p>
  </w:footnote>
  <w:footnote w:id="5">
    <w:p w14:paraId="35FCDC37" w14:textId="584C23BA" w:rsidR="007C454B" w:rsidRPr="007C454B" w:rsidRDefault="007C454B">
      <w:pPr>
        <w:pStyle w:val="Textodenotaderodap"/>
        <w:rPr>
          <w:lang w:val="pt-BR"/>
        </w:rPr>
      </w:pPr>
      <w:r>
        <w:rPr>
          <w:rStyle w:val="Refdenotaderodap"/>
        </w:rPr>
        <w:footnoteRef/>
      </w:r>
      <w:r>
        <w:t xml:space="preserve"> </w:t>
      </w:r>
      <w:r w:rsidRPr="007C454B">
        <w:t>TRE – PB. 0600409-95.2020.6.15.0034,</w:t>
      </w:r>
      <w:r>
        <w:t xml:space="preserve"> Des. Fabio Leandro de Alencar Cunha, DJE, de 13/12/2021</w:t>
      </w:r>
    </w:p>
  </w:footnote>
  <w:footnote w:id="6">
    <w:p w14:paraId="6EC20F72" w14:textId="2055FB6B" w:rsidR="007C454B" w:rsidRPr="007C454B" w:rsidRDefault="007C454B" w:rsidP="007C454B">
      <w:pPr>
        <w:pStyle w:val="Textodenotaderodap"/>
        <w:rPr>
          <w:lang w:val="pt-BR"/>
        </w:rPr>
      </w:pPr>
      <w:r>
        <w:rPr>
          <w:rStyle w:val="Refdenotaderodap"/>
        </w:rPr>
        <w:footnoteRef/>
      </w:r>
      <w:r>
        <w:t xml:space="preserve"> </w:t>
      </w:r>
      <w:r w:rsidRPr="007C454B">
        <w:t>TRE – PB. 0600017-57.2021.6.15.0023,</w:t>
      </w:r>
      <w:r>
        <w:t xml:space="preserve"> Des. José Ferreira Ramos Junior, DJE, de 04/11/2022</w:t>
      </w:r>
    </w:p>
    <w:p w14:paraId="2C04B1EC" w14:textId="340E080C" w:rsidR="007C454B" w:rsidRPr="007C454B" w:rsidRDefault="007C454B">
      <w:pPr>
        <w:pStyle w:val="Textodenotaderodap"/>
        <w:rPr>
          <w:lang w:val="pt-BR"/>
        </w:rPr>
      </w:pPr>
    </w:p>
  </w:footnote>
  <w:footnote w:id="7">
    <w:p w14:paraId="5C0F9DD2" w14:textId="4061ABB7" w:rsidR="007C454B" w:rsidRPr="007C454B" w:rsidRDefault="007C454B">
      <w:pPr>
        <w:pStyle w:val="Textodenotaderodap"/>
        <w:rPr>
          <w:lang w:val="pt-BR"/>
        </w:rPr>
      </w:pPr>
      <w:r>
        <w:rPr>
          <w:rStyle w:val="Refdenotaderodap"/>
        </w:rPr>
        <w:footnoteRef/>
      </w:r>
      <w:r>
        <w:t xml:space="preserve"> </w:t>
      </w:r>
      <w:r w:rsidR="00D8334C">
        <w:t xml:space="preserve"> </w:t>
      </w:r>
      <w:r w:rsidRPr="007C454B">
        <w:t>TRE – PB. 0600413-17.2020.6.15.0040,</w:t>
      </w:r>
      <w:r>
        <w:t xml:space="preserve"> Des. José Ferreira Ramos Junior, DJE, de 20/16/2022</w:t>
      </w:r>
    </w:p>
  </w:footnote>
  <w:footnote w:id="8">
    <w:p w14:paraId="7E4E0ED2" w14:textId="0AD32DC5" w:rsidR="007C454B" w:rsidRPr="007C454B" w:rsidRDefault="007C454B" w:rsidP="007C454B">
      <w:pPr>
        <w:pStyle w:val="Textodenotaderodap"/>
        <w:rPr>
          <w:lang w:val="pt-BR"/>
        </w:rPr>
      </w:pPr>
      <w:r>
        <w:rPr>
          <w:rStyle w:val="Refdenotaderodap"/>
        </w:rPr>
        <w:footnoteRef/>
      </w:r>
      <w:r>
        <w:t xml:space="preserve"> </w:t>
      </w:r>
      <w:r w:rsidRPr="007C454B">
        <w:t xml:space="preserve">TRE – PB. </w:t>
      </w:r>
      <w:r w:rsidRPr="007C454B">
        <w:rPr>
          <w:lang w:val="pt-BR"/>
        </w:rPr>
        <w:t>0600639-55.2020.6.15.0029</w:t>
      </w:r>
      <w:r w:rsidRPr="007C454B">
        <w:t>,</w:t>
      </w:r>
      <w:r>
        <w:t xml:space="preserve"> Des. Fabio Leandro de Alencar Cunha, DJE, de 30/06/2022</w:t>
      </w:r>
    </w:p>
    <w:p w14:paraId="3FE967D3" w14:textId="6E8EF17C" w:rsidR="007C454B" w:rsidRPr="007C454B" w:rsidRDefault="007C454B">
      <w:pPr>
        <w:pStyle w:val="Textodenotaderodap"/>
        <w:rPr>
          <w:lang w:val="pt-BR"/>
        </w:rPr>
      </w:pPr>
    </w:p>
  </w:footnote>
  <w:footnote w:id="9">
    <w:p w14:paraId="2CC9434B" w14:textId="1E79C405" w:rsidR="00D8334C" w:rsidRPr="00D8334C" w:rsidRDefault="00D8334C" w:rsidP="00D8334C">
      <w:pPr>
        <w:pStyle w:val="Textodenotaderodap"/>
      </w:pPr>
      <w:r>
        <w:t xml:space="preserve"> </w:t>
      </w:r>
      <w:r w:rsidR="007C454B">
        <w:rPr>
          <w:rStyle w:val="Refdenotaderodap"/>
        </w:rPr>
        <w:footnoteRef/>
      </w:r>
      <w:r>
        <w:t xml:space="preserve"> </w:t>
      </w:r>
      <w:r w:rsidR="007C454B" w:rsidRPr="007C454B">
        <w:t xml:space="preserve">TRE – PB. </w:t>
      </w:r>
      <w:r w:rsidR="007C454B" w:rsidRPr="007C454B">
        <w:rPr>
          <w:lang w:val="pt-BR"/>
        </w:rPr>
        <w:t>0600394-05.2020.6.15.0042</w:t>
      </w:r>
      <w:r w:rsidR="007C454B" w:rsidRPr="007C454B">
        <w:t>,</w:t>
      </w:r>
      <w:r w:rsidR="007C454B">
        <w:t xml:space="preserve"> Des. Fabio Leandro de Alencar Cunha, DJE, de 15/09/2022</w:t>
      </w:r>
    </w:p>
  </w:footnote>
  <w:footnote w:id="10">
    <w:p w14:paraId="35B32DA3" w14:textId="497812E5" w:rsidR="007C454B" w:rsidRPr="007C454B" w:rsidRDefault="007C454B">
      <w:pPr>
        <w:pStyle w:val="Textodenotaderodap"/>
        <w:rPr>
          <w:lang w:val="pt-BR"/>
        </w:rPr>
      </w:pPr>
      <w:r>
        <w:rPr>
          <w:rStyle w:val="Refdenotaderodap"/>
        </w:rPr>
        <w:footnoteRef/>
      </w:r>
      <w:r w:rsidR="00D8334C">
        <w:t xml:space="preserve"> </w:t>
      </w:r>
      <w:r w:rsidRPr="007C454B">
        <w:t xml:space="preserve">TRE – PB. </w:t>
      </w:r>
      <w:r w:rsidR="0035174F" w:rsidRPr="0035174F">
        <w:rPr>
          <w:lang w:val="pt-BR"/>
        </w:rPr>
        <w:t>0600631-96.2020.6.15.0023</w:t>
      </w:r>
      <w:r w:rsidRPr="007C454B">
        <w:t>,</w:t>
      </w:r>
      <w:r w:rsidR="0035174F">
        <w:t xml:space="preserve"> Des. José Ferreira Ramos Junior, DJE, de 25/10</w:t>
      </w:r>
      <w:r w:rsidR="00D8334C">
        <w:t>/2022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3C8281"/>
    <w:multiLevelType w:val="multilevel"/>
    <w:tmpl w:val="FFAE6CDE"/>
    <w:lvl w:ilvl="0">
      <w:start w:val="3"/>
      <w:numFmt w:val="decimal"/>
      <w:suff w:val="space"/>
      <w:lvlText w:val="%1."/>
      <w:lvlJc w:val="left"/>
      <w:rPr>
        <w:rFonts w:hint="default"/>
        <w:b/>
        <w:bCs/>
        <w:color w:val="auto"/>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053208E"/>
    <w:multiLevelType w:val="multilevel"/>
    <w:tmpl w:val="0053208E"/>
    <w:lvl w:ilvl="0">
      <w:start w:val="1"/>
      <w:numFmt w:val="decimal"/>
      <w:lvlText w:val="%1"/>
      <w:lvlJc w:val="left"/>
      <w:pPr>
        <w:ind w:left="529" w:hanging="428"/>
      </w:pPr>
      <w:rPr>
        <w:rFonts w:ascii="Times New Roman" w:eastAsia="Times New Roman" w:hAnsi="Times New Roman" w:cs="Times New Roman" w:hint="default"/>
        <w:b/>
        <w:bCs/>
        <w:i w:val="0"/>
        <w:iCs w:val="0"/>
        <w:w w:val="100"/>
        <w:sz w:val="24"/>
        <w:szCs w:val="24"/>
        <w:lang w:val="pt-PT" w:eastAsia="en-US" w:bidi="ar-SA"/>
      </w:rPr>
    </w:lvl>
    <w:lvl w:ilvl="1">
      <w:numFmt w:val="bullet"/>
      <w:lvlText w:val="•"/>
      <w:lvlJc w:val="left"/>
      <w:pPr>
        <w:ind w:left="1396" w:hanging="428"/>
      </w:pPr>
      <w:rPr>
        <w:rFonts w:hint="default"/>
        <w:lang w:val="pt-PT" w:eastAsia="en-US" w:bidi="ar-SA"/>
      </w:rPr>
    </w:lvl>
    <w:lvl w:ilvl="2">
      <w:numFmt w:val="bullet"/>
      <w:lvlText w:val="•"/>
      <w:lvlJc w:val="left"/>
      <w:pPr>
        <w:ind w:left="2273" w:hanging="428"/>
      </w:pPr>
      <w:rPr>
        <w:rFonts w:hint="default"/>
        <w:lang w:val="pt-PT" w:eastAsia="en-US" w:bidi="ar-SA"/>
      </w:rPr>
    </w:lvl>
    <w:lvl w:ilvl="3">
      <w:numFmt w:val="bullet"/>
      <w:lvlText w:val="•"/>
      <w:lvlJc w:val="left"/>
      <w:pPr>
        <w:ind w:left="3149" w:hanging="428"/>
      </w:pPr>
      <w:rPr>
        <w:rFonts w:hint="default"/>
        <w:lang w:val="pt-PT" w:eastAsia="en-US" w:bidi="ar-SA"/>
      </w:rPr>
    </w:lvl>
    <w:lvl w:ilvl="4">
      <w:numFmt w:val="bullet"/>
      <w:lvlText w:val="•"/>
      <w:lvlJc w:val="left"/>
      <w:pPr>
        <w:ind w:left="4026" w:hanging="428"/>
      </w:pPr>
      <w:rPr>
        <w:rFonts w:hint="default"/>
        <w:lang w:val="pt-PT" w:eastAsia="en-US" w:bidi="ar-SA"/>
      </w:rPr>
    </w:lvl>
    <w:lvl w:ilvl="5">
      <w:numFmt w:val="bullet"/>
      <w:lvlText w:val="•"/>
      <w:lvlJc w:val="left"/>
      <w:pPr>
        <w:ind w:left="4903" w:hanging="428"/>
      </w:pPr>
      <w:rPr>
        <w:rFonts w:hint="default"/>
        <w:lang w:val="pt-PT" w:eastAsia="en-US" w:bidi="ar-SA"/>
      </w:rPr>
    </w:lvl>
    <w:lvl w:ilvl="6">
      <w:numFmt w:val="bullet"/>
      <w:lvlText w:val="•"/>
      <w:lvlJc w:val="left"/>
      <w:pPr>
        <w:ind w:left="5779" w:hanging="428"/>
      </w:pPr>
      <w:rPr>
        <w:rFonts w:hint="default"/>
        <w:lang w:val="pt-PT" w:eastAsia="en-US" w:bidi="ar-SA"/>
      </w:rPr>
    </w:lvl>
    <w:lvl w:ilvl="7">
      <w:numFmt w:val="bullet"/>
      <w:lvlText w:val="•"/>
      <w:lvlJc w:val="left"/>
      <w:pPr>
        <w:ind w:left="6656" w:hanging="428"/>
      </w:pPr>
      <w:rPr>
        <w:rFonts w:hint="default"/>
        <w:lang w:val="pt-PT" w:eastAsia="en-US" w:bidi="ar-SA"/>
      </w:rPr>
    </w:lvl>
    <w:lvl w:ilvl="8">
      <w:numFmt w:val="bullet"/>
      <w:lvlText w:val="•"/>
      <w:lvlJc w:val="left"/>
      <w:pPr>
        <w:ind w:left="7533" w:hanging="428"/>
      </w:pPr>
      <w:rPr>
        <w:rFonts w:hint="default"/>
        <w:lang w:val="pt-PT" w:eastAsia="en-US" w:bidi="ar-SA"/>
      </w:rPr>
    </w:lvl>
  </w:abstractNum>
  <w:abstractNum w:abstractNumId="2">
    <w:nsid w:val="0B8E0743"/>
    <w:multiLevelType w:val="hybridMultilevel"/>
    <w:tmpl w:val="C95AF922"/>
    <w:lvl w:ilvl="0" w:tplc="AA8A1340">
      <w:start w:val="4"/>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7E872A8"/>
    <w:multiLevelType w:val="multilevel"/>
    <w:tmpl w:val="D5CA655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1581478"/>
    <w:multiLevelType w:val="hybridMultilevel"/>
    <w:tmpl w:val="6726B31E"/>
    <w:lvl w:ilvl="0" w:tplc="A9ACA05C">
      <w:start w:val="4"/>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DA22084"/>
    <w:multiLevelType w:val="multilevel"/>
    <w:tmpl w:val="41106C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drawingGridHorizontalSpacing w:val="110"/>
  <w:noPunctuationKerning/>
  <w:characterSpacingControl w:val="doNotCompress"/>
  <w:savePreviewPicture/>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3F1"/>
    <w:rsid w:val="0001457F"/>
    <w:rsid w:val="000B04F0"/>
    <w:rsid w:val="000C7E21"/>
    <w:rsid w:val="000F6CF4"/>
    <w:rsid w:val="00115585"/>
    <w:rsid w:val="00115B56"/>
    <w:rsid w:val="00135A91"/>
    <w:rsid w:val="00171EC4"/>
    <w:rsid w:val="00181663"/>
    <w:rsid w:val="00190286"/>
    <w:rsid w:val="001D25D1"/>
    <w:rsid w:val="00200563"/>
    <w:rsid w:val="00232897"/>
    <w:rsid w:val="00246D3E"/>
    <w:rsid w:val="00262575"/>
    <w:rsid w:val="0027460A"/>
    <w:rsid w:val="00274B5F"/>
    <w:rsid w:val="00274F3D"/>
    <w:rsid w:val="002D6331"/>
    <w:rsid w:val="003014AC"/>
    <w:rsid w:val="00316F20"/>
    <w:rsid w:val="0035174F"/>
    <w:rsid w:val="003663E7"/>
    <w:rsid w:val="003750EA"/>
    <w:rsid w:val="003B32B8"/>
    <w:rsid w:val="003C722C"/>
    <w:rsid w:val="003D6264"/>
    <w:rsid w:val="00411F21"/>
    <w:rsid w:val="004143EA"/>
    <w:rsid w:val="00416E7B"/>
    <w:rsid w:val="00446C59"/>
    <w:rsid w:val="00475075"/>
    <w:rsid w:val="0049271E"/>
    <w:rsid w:val="004A790E"/>
    <w:rsid w:val="004B1DDA"/>
    <w:rsid w:val="004E4D7E"/>
    <w:rsid w:val="00506A28"/>
    <w:rsid w:val="00522A43"/>
    <w:rsid w:val="00536CFE"/>
    <w:rsid w:val="00543B18"/>
    <w:rsid w:val="00587E31"/>
    <w:rsid w:val="005B45B8"/>
    <w:rsid w:val="005D2360"/>
    <w:rsid w:val="006023EF"/>
    <w:rsid w:val="00642A89"/>
    <w:rsid w:val="00660406"/>
    <w:rsid w:val="006702F7"/>
    <w:rsid w:val="00675E5D"/>
    <w:rsid w:val="006A12FE"/>
    <w:rsid w:val="006B6C0B"/>
    <w:rsid w:val="00740A16"/>
    <w:rsid w:val="007577FB"/>
    <w:rsid w:val="00760822"/>
    <w:rsid w:val="007668BA"/>
    <w:rsid w:val="007B5927"/>
    <w:rsid w:val="007C454B"/>
    <w:rsid w:val="007D30F3"/>
    <w:rsid w:val="007F7FFE"/>
    <w:rsid w:val="008449FB"/>
    <w:rsid w:val="008B2D4C"/>
    <w:rsid w:val="008D301C"/>
    <w:rsid w:val="008E62CC"/>
    <w:rsid w:val="00914F45"/>
    <w:rsid w:val="00933666"/>
    <w:rsid w:val="00965DF6"/>
    <w:rsid w:val="00984F8F"/>
    <w:rsid w:val="009C5900"/>
    <w:rsid w:val="00A261BC"/>
    <w:rsid w:val="00A45DA5"/>
    <w:rsid w:val="00A57486"/>
    <w:rsid w:val="00A66F10"/>
    <w:rsid w:val="00A773AD"/>
    <w:rsid w:val="00A954DB"/>
    <w:rsid w:val="00B129CB"/>
    <w:rsid w:val="00B332F1"/>
    <w:rsid w:val="00B46B39"/>
    <w:rsid w:val="00B819CE"/>
    <w:rsid w:val="00B85BDE"/>
    <w:rsid w:val="00B96BDE"/>
    <w:rsid w:val="00BC7C89"/>
    <w:rsid w:val="00C11AC6"/>
    <w:rsid w:val="00C77E73"/>
    <w:rsid w:val="00CB0D4E"/>
    <w:rsid w:val="00CD13AC"/>
    <w:rsid w:val="00D17FB7"/>
    <w:rsid w:val="00D8334C"/>
    <w:rsid w:val="00E46E98"/>
    <w:rsid w:val="00E47DD0"/>
    <w:rsid w:val="00E86BF7"/>
    <w:rsid w:val="00F340C3"/>
    <w:rsid w:val="00F34E5E"/>
    <w:rsid w:val="00F503FE"/>
    <w:rsid w:val="00F54567"/>
    <w:rsid w:val="00F54EA6"/>
    <w:rsid w:val="00F64105"/>
    <w:rsid w:val="00FA73F1"/>
    <w:rsid w:val="00FB2763"/>
    <w:rsid w:val="00FC70B1"/>
    <w:rsid w:val="00FF5F43"/>
    <w:rsid w:val="014F1C07"/>
    <w:rsid w:val="01B705EB"/>
    <w:rsid w:val="06982838"/>
    <w:rsid w:val="06E24236"/>
    <w:rsid w:val="08DA66E6"/>
    <w:rsid w:val="13D57948"/>
    <w:rsid w:val="17A91E38"/>
    <w:rsid w:val="1A323848"/>
    <w:rsid w:val="28A16ED3"/>
    <w:rsid w:val="2C377B00"/>
    <w:rsid w:val="308E7472"/>
    <w:rsid w:val="32537490"/>
    <w:rsid w:val="35FB40C6"/>
    <w:rsid w:val="38A46A48"/>
    <w:rsid w:val="3A52764D"/>
    <w:rsid w:val="47F85BE6"/>
    <w:rsid w:val="4B145617"/>
    <w:rsid w:val="54342083"/>
    <w:rsid w:val="5ED450D2"/>
    <w:rsid w:val="61C61346"/>
    <w:rsid w:val="6320280C"/>
    <w:rsid w:val="633F2F95"/>
    <w:rsid w:val="66DA2E92"/>
    <w:rsid w:val="70DF6F85"/>
    <w:rsid w:val="71BD60EF"/>
    <w:rsid w:val="72346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591F0B0"/>
  <w15:docId w15:val="{AFD7962B-6BDF-48AB-B4EA-005A0B76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023EF"/>
    <w:pPr>
      <w:widowControl w:val="0"/>
      <w:autoSpaceDE w:val="0"/>
      <w:autoSpaceDN w:val="0"/>
    </w:pPr>
    <w:rPr>
      <w:rFonts w:eastAsia="Times New Roman"/>
      <w:sz w:val="22"/>
      <w:szCs w:val="22"/>
      <w:lang w:val="pt-PT" w:eastAsia="en-US"/>
    </w:rPr>
  </w:style>
  <w:style w:type="paragraph" w:styleId="Ttulo1">
    <w:name w:val="heading 1"/>
    <w:basedOn w:val="Normal"/>
    <w:next w:val="Normal"/>
    <w:uiPriority w:val="1"/>
    <w:qFormat/>
    <w:pPr>
      <w:ind w:left="366"/>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qFormat/>
    <w:rPr>
      <w:i/>
      <w:iCs/>
    </w:rPr>
  </w:style>
  <w:style w:type="paragraph" w:styleId="Corpodetexto">
    <w:name w:val="Body Text"/>
    <w:basedOn w:val="Normal"/>
    <w:uiPriority w:val="1"/>
    <w:qFormat/>
    <w:rPr>
      <w:sz w:val="24"/>
      <w:szCs w:val="24"/>
    </w:rPr>
  </w:style>
  <w:style w:type="paragraph" w:styleId="NormalWeb">
    <w:name w:val="Normal (Web)"/>
    <w:basedOn w:val="Normal"/>
    <w:rPr>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529" w:hanging="428"/>
    </w:pPr>
  </w:style>
  <w:style w:type="paragraph" w:customStyle="1" w:styleId="TableParagraph">
    <w:name w:val="Table Paragraph"/>
    <w:basedOn w:val="Normal"/>
    <w:uiPriority w:val="1"/>
    <w:qFormat/>
  </w:style>
  <w:style w:type="character" w:styleId="Hyperlink">
    <w:name w:val="Hyperlink"/>
    <w:basedOn w:val="Fontepargpadro"/>
    <w:rsid w:val="00274B5F"/>
    <w:rPr>
      <w:color w:val="0000FF" w:themeColor="hyperlink"/>
      <w:u w:val="single"/>
    </w:rPr>
  </w:style>
  <w:style w:type="paragraph" w:styleId="Textodenotaderodap">
    <w:name w:val="footnote text"/>
    <w:basedOn w:val="Normal"/>
    <w:link w:val="TextodenotaderodapChar"/>
    <w:rsid w:val="00F340C3"/>
    <w:rPr>
      <w:sz w:val="20"/>
      <w:szCs w:val="20"/>
    </w:rPr>
  </w:style>
  <w:style w:type="character" w:customStyle="1" w:styleId="TextodenotaderodapChar">
    <w:name w:val="Texto de nota de rodapé Char"/>
    <w:basedOn w:val="Fontepargpadro"/>
    <w:link w:val="Textodenotaderodap"/>
    <w:rsid w:val="00F340C3"/>
    <w:rPr>
      <w:rFonts w:eastAsia="Times New Roman"/>
      <w:lang w:val="pt-PT" w:eastAsia="en-US"/>
    </w:rPr>
  </w:style>
  <w:style w:type="character" w:styleId="Refdenotaderodap">
    <w:name w:val="footnote reference"/>
    <w:basedOn w:val="Fontepargpadro"/>
    <w:rsid w:val="00F340C3"/>
    <w:rPr>
      <w:vertAlign w:val="superscript"/>
    </w:rPr>
  </w:style>
  <w:style w:type="paragraph" w:styleId="Textodenotadefim">
    <w:name w:val="endnote text"/>
    <w:basedOn w:val="Normal"/>
    <w:link w:val="TextodenotadefimChar"/>
    <w:rsid w:val="00232897"/>
    <w:rPr>
      <w:sz w:val="20"/>
      <w:szCs w:val="20"/>
    </w:rPr>
  </w:style>
  <w:style w:type="character" w:customStyle="1" w:styleId="TextodenotadefimChar">
    <w:name w:val="Texto de nota de fim Char"/>
    <w:basedOn w:val="Fontepargpadro"/>
    <w:link w:val="Textodenotadefim"/>
    <w:rsid w:val="00232897"/>
    <w:rPr>
      <w:rFonts w:eastAsia="Times New Roman"/>
      <w:lang w:val="pt-PT" w:eastAsia="en-US"/>
    </w:rPr>
  </w:style>
  <w:style w:type="character" w:styleId="Refdenotadefim">
    <w:name w:val="endnote reference"/>
    <w:basedOn w:val="Fontepargpadro"/>
    <w:rsid w:val="00232897"/>
    <w:rPr>
      <w:vertAlign w:val="superscript"/>
    </w:rPr>
  </w:style>
  <w:style w:type="character" w:customStyle="1" w:styleId="markedcontent">
    <w:name w:val="markedcontent"/>
    <w:basedOn w:val="Fontepargpadro"/>
    <w:rsid w:val="0060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271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xame.com/brasil/as-pioneiras-que-abriram-o-caminho-para-as-mulheres-na-politica-brasileir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planalto.gov.br/ccivil_03/Leis/L4737compilado.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nalto.gov.br/ccivil_03/_Ato2007-2010/2009/Lei/L12034.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12.senado.leg.br/noticias/infomaterias/2022/05/aliados-na-luta-por-mais-mulheres-na-politic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jornaldaparaiba.com.br/politica/conversa-politica/2022/05/26/cassacao-deputad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3"/>
    <customShpInfo spid="_x0000_s1027"/>
    <customShpInfo spid="_x0000_s1028"/>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D0B411-071C-4B39-954C-DB7F4791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6568</Words>
  <Characters>35468</Characters>
  <Application>Microsoft Office Word</Application>
  <DocSecurity>0</DocSecurity>
  <Lines>295</Lines>
  <Paragraphs>83</Paragraphs>
  <ScaleCrop>false</ScaleCrop>
  <HeadingPairs>
    <vt:vector size="4" baseType="variant">
      <vt:variant>
        <vt:lpstr>Título</vt:lpstr>
      </vt:variant>
      <vt:variant>
        <vt:i4>1</vt:i4>
      </vt:variant>
      <vt:variant>
        <vt:lpstr>Títulos</vt:lpstr>
      </vt:variant>
      <vt:variant>
        <vt:i4>9</vt:i4>
      </vt:variant>
    </vt:vector>
  </HeadingPairs>
  <TitlesOfParts>
    <vt:vector size="10" baseType="lpstr">
      <vt:lpstr/>
      <vt:lpstr>RESUMO</vt:lpstr>
      <vt:lpstr>ABSTRACT</vt:lpstr>
      <vt:lpstr>INTRODUÇÃO</vt:lpstr>
      <vt:lpstr>AVANÇO LEGISLATIVO E IMPORTÂNCIA DA COTA DE GÊNERO NA AMPLIAÇÃO DO ESPAÇO FEMINI</vt:lpstr>
      <vt:lpstr>CRITÉRIOS PARA SE CONFIGURAR UMA FRAUDE À COTA DE GÊNERO E O CASO PARADIGMÁTICO </vt:lpstr>
      <vt:lpstr>CONCLUSÃO</vt:lpstr>
      <vt:lpstr>É clara e evidente a necessidade de que continuem a seguir essa trilha, tendo e</vt:lpstr>
      <vt:lpstr>Concluiu-se através do presente trabalho que o princípio da soberania popular n</vt:lpstr>
      <vt:lpstr>REFERÊNCIAS</vt:lpstr>
    </vt:vector>
  </TitlesOfParts>
  <Company/>
  <LinksUpToDate>false</LinksUpToDate>
  <CharactersWithSpaces>41953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Lara</dc:creator>
  <cp:keywords/>
  <dc:description/>
  <cp:lastModifiedBy>Joellyton Adrade</cp:lastModifiedBy>
  <cp:revision>2</cp:revision>
  <dcterms:created xsi:type="dcterms:W3CDTF">2022-11-11T22:55:00Z</dcterms:created>
  <dcterms:modified xsi:type="dcterms:W3CDTF">2022-11-11T22:55:00Z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2021-12-15T00:00:00Z</vt:filetime>
  </property>
  <property fmtid="{D5CDD505-2E9C-101B-9397-08002B2CF9AE}" pid="3" name="Creator">
    <vt:lpwstr>Microsoft® Word para Microsoft 365</vt:lpwstr>
  </property>
  <property fmtid="{D5CDD505-2E9C-101B-9397-08002B2CF9AE}" pid="4" name="LastSaved">
    <vt:filetime>2022-07-26T00:00:00Z</vt:filetime>
  </property>
  <property fmtid="{D5CDD505-2E9C-101B-9397-08002B2CF9AE}" pid="5" name="Producer">
    <vt:lpwstr>Microsoft® Word para Microsoft 365</vt:lpwstr>
  </property>
  <property fmtid="{D5CDD505-2E9C-101B-9397-08002B2CF9AE}" pid="6" name="KSOProductBuildVer">
    <vt:lpwstr>1046-11.2.0.11341</vt:lpwstr>
  </property>
  <property fmtid="{D5CDD505-2E9C-101B-9397-08002B2CF9AE}" pid="7" name="ICV">
    <vt:lpwstr>267D95E3361C49A78128DDE38026CBE4</vt:lpwstr>
  </property>
</Properties>
</file>