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7D2CC" w14:textId="77777777" w:rsidR="00B87B92" w:rsidRPr="007858D2" w:rsidRDefault="00976961" w:rsidP="00976961">
      <w:pPr>
        <w:pStyle w:val="Corpodetexto"/>
        <w:spacing w:line="360" w:lineRule="auto"/>
        <w:jc w:val="both"/>
        <w:rPr>
          <w:rFonts w:ascii="Arial" w:hAnsi="Arial" w:cs="Arial"/>
          <w:b/>
          <w:sz w:val="28"/>
          <w:szCs w:val="28"/>
        </w:rPr>
      </w:pPr>
      <w:r w:rsidRPr="007858D2">
        <w:rPr>
          <w:rFonts w:ascii="Arial" w:hAnsi="Arial" w:cs="Arial"/>
          <w:b/>
          <w:sz w:val="28"/>
          <w:szCs w:val="28"/>
        </w:rPr>
        <w:t xml:space="preserve">CESED – CENTRO DE ENSINO SUPERIOR E DESENVOLVIMENTO </w:t>
      </w:r>
    </w:p>
    <w:p w14:paraId="2E9E9D00" w14:textId="77777777" w:rsidR="00976961" w:rsidRPr="007858D2" w:rsidRDefault="00976961" w:rsidP="00976961">
      <w:pPr>
        <w:pStyle w:val="Corpodetexto"/>
        <w:spacing w:line="360" w:lineRule="auto"/>
        <w:jc w:val="both"/>
        <w:rPr>
          <w:rFonts w:ascii="Arial" w:hAnsi="Arial" w:cs="Arial"/>
          <w:b/>
          <w:sz w:val="28"/>
          <w:szCs w:val="28"/>
        </w:rPr>
      </w:pPr>
      <w:r w:rsidRPr="007858D2">
        <w:rPr>
          <w:rFonts w:ascii="Arial" w:hAnsi="Arial" w:cs="Arial"/>
          <w:b/>
          <w:sz w:val="28"/>
          <w:szCs w:val="28"/>
        </w:rPr>
        <w:t>UNIFACISA – CENTRO UNIVERSITÁRIO</w:t>
      </w:r>
    </w:p>
    <w:p w14:paraId="15F9C805" w14:textId="77777777" w:rsidR="00976961" w:rsidRPr="007858D2" w:rsidRDefault="00976961" w:rsidP="00976961">
      <w:pPr>
        <w:pStyle w:val="Corpodetexto"/>
        <w:spacing w:line="360" w:lineRule="auto"/>
        <w:jc w:val="both"/>
        <w:rPr>
          <w:rFonts w:ascii="Arial" w:hAnsi="Arial" w:cs="Arial"/>
          <w:b/>
          <w:sz w:val="28"/>
          <w:szCs w:val="28"/>
        </w:rPr>
      </w:pPr>
      <w:r w:rsidRPr="007858D2">
        <w:rPr>
          <w:rFonts w:ascii="Arial" w:hAnsi="Arial" w:cs="Arial"/>
          <w:b/>
          <w:sz w:val="28"/>
          <w:szCs w:val="28"/>
        </w:rPr>
        <w:t>CURSO DE BACHARELADO EM DIREITO</w:t>
      </w:r>
    </w:p>
    <w:p w14:paraId="2A7B1214" w14:textId="77777777" w:rsidR="00976961" w:rsidRPr="007858D2" w:rsidRDefault="00976961" w:rsidP="00976961">
      <w:pPr>
        <w:pStyle w:val="Corpodetexto"/>
        <w:spacing w:line="360" w:lineRule="auto"/>
        <w:jc w:val="both"/>
        <w:rPr>
          <w:rFonts w:ascii="Arial" w:hAnsi="Arial" w:cs="Arial"/>
          <w:b/>
          <w:sz w:val="28"/>
          <w:szCs w:val="28"/>
        </w:rPr>
      </w:pPr>
    </w:p>
    <w:p w14:paraId="4E714DD3" w14:textId="77777777" w:rsidR="00B87B92" w:rsidRPr="007858D2" w:rsidRDefault="00B87B92" w:rsidP="00976961">
      <w:pPr>
        <w:pStyle w:val="Corpodetexto"/>
        <w:spacing w:line="360" w:lineRule="auto"/>
        <w:rPr>
          <w:rFonts w:ascii="Arial" w:hAnsi="Arial" w:cs="Arial"/>
          <w:b/>
          <w:sz w:val="28"/>
          <w:szCs w:val="28"/>
        </w:rPr>
      </w:pPr>
    </w:p>
    <w:p w14:paraId="6BC37935" w14:textId="77777777" w:rsidR="00B87B92" w:rsidRPr="007858D2" w:rsidRDefault="008C7276" w:rsidP="00976961">
      <w:pPr>
        <w:spacing w:line="360" w:lineRule="auto"/>
        <w:ind w:right="1487"/>
        <w:jc w:val="center"/>
        <w:rPr>
          <w:rFonts w:ascii="Arial" w:hAnsi="Arial" w:cs="Arial"/>
          <w:b/>
          <w:sz w:val="28"/>
          <w:szCs w:val="28"/>
        </w:rPr>
      </w:pPr>
      <w:r w:rsidRPr="007858D2">
        <w:rPr>
          <w:rFonts w:ascii="Arial" w:hAnsi="Arial" w:cs="Arial"/>
          <w:b/>
          <w:sz w:val="28"/>
          <w:szCs w:val="28"/>
        </w:rPr>
        <w:t>CÉSAR BENEDITO FERREIRA FREIRE</w:t>
      </w:r>
    </w:p>
    <w:p w14:paraId="450DD320" w14:textId="77777777" w:rsidR="00B87B92" w:rsidRPr="007858D2" w:rsidRDefault="00B87B92">
      <w:pPr>
        <w:pStyle w:val="Corpodetexto"/>
        <w:rPr>
          <w:rFonts w:ascii="Arial" w:hAnsi="Arial" w:cs="Arial"/>
          <w:b/>
          <w:sz w:val="30"/>
        </w:rPr>
      </w:pPr>
    </w:p>
    <w:p w14:paraId="3E69499E" w14:textId="77777777" w:rsidR="00B87B92" w:rsidRPr="007858D2" w:rsidRDefault="00B87B92">
      <w:pPr>
        <w:pStyle w:val="Corpodetexto"/>
        <w:rPr>
          <w:rFonts w:ascii="Arial" w:hAnsi="Arial" w:cs="Arial"/>
          <w:b/>
          <w:sz w:val="30"/>
        </w:rPr>
      </w:pPr>
    </w:p>
    <w:p w14:paraId="683A07D1" w14:textId="77777777" w:rsidR="00B87B92" w:rsidRPr="007858D2" w:rsidRDefault="00B87B92">
      <w:pPr>
        <w:pStyle w:val="Corpodetexto"/>
        <w:rPr>
          <w:rFonts w:ascii="Arial" w:hAnsi="Arial" w:cs="Arial"/>
          <w:b/>
          <w:sz w:val="30"/>
        </w:rPr>
      </w:pPr>
    </w:p>
    <w:p w14:paraId="154AB977" w14:textId="77777777" w:rsidR="00B87B92" w:rsidRPr="007858D2" w:rsidRDefault="00B87B92">
      <w:pPr>
        <w:pStyle w:val="Corpodetexto"/>
        <w:rPr>
          <w:rFonts w:ascii="Arial" w:hAnsi="Arial" w:cs="Arial"/>
          <w:b/>
          <w:sz w:val="30"/>
        </w:rPr>
      </w:pPr>
    </w:p>
    <w:p w14:paraId="6EB9CA37" w14:textId="77777777" w:rsidR="00B87B92" w:rsidRPr="007858D2" w:rsidRDefault="00B87B92">
      <w:pPr>
        <w:pStyle w:val="Corpodetexto"/>
        <w:rPr>
          <w:rFonts w:ascii="Arial" w:hAnsi="Arial" w:cs="Arial"/>
          <w:b/>
          <w:sz w:val="30"/>
        </w:rPr>
      </w:pPr>
    </w:p>
    <w:p w14:paraId="688FA4D4" w14:textId="77777777" w:rsidR="00B87B92" w:rsidRPr="007858D2" w:rsidRDefault="00B87B92">
      <w:pPr>
        <w:pStyle w:val="Corpodetexto"/>
        <w:rPr>
          <w:rFonts w:ascii="Arial" w:hAnsi="Arial" w:cs="Arial"/>
          <w:b/>
          <w:sz w:val="36"/>
        </w:rPr>
      </w:pPr>
    </w:p>
    <w:p w14:paraId="69B334CD" w14:textId="77777777" w:rsidR="00B87B92" w:rsidRPr="007858D2" w:rsidRDefault="008C7276" w:rsidP="008C7276">
      <w:pPr>
        <w:spacing w:line="360" w:lineRule="auto"/>
        <w:jc w:val="center"/>
        <w:rPr>
          <w:rFonts w:ascii="Arial" w:hAnsi="Arial" w:cs="Arial"/>
          <w:b/>
          <w:sz w:val="32"/>
          <w:szCs w:val="24"/>
        </w:rPr>
      </w:pPr>
      <w:r w:rsidRPr="007858D2">
        <w:rPr>
          <w:rFonts w:ascii="Arial" w:hAnsi="Arial" w:cs="Arial"/>
          <w:b/>
          <w:sz w:val="32"/>
          <w:szCs w:val="24"/>
        </w:rPr>
        <w:t>OS DESAFIOS PARA O ALCANCE DE UMA ADVOCACIA COMUM NO ÂMBITO DO MERCOSUL</w:t>
      </w:r>
    </w:p>
    <w:p w14:paraId="1AFD89DF" w14:textId="77777777" w:rsidR="00B87B92" w:rsidRPr="007858D2" w:rsidRDefault="00B87B92">
      <w:pPr>
        <w:pStyle w:val="Corpodetexto"/>
        <w:rPr>
          <w:rFonts w:ascii="Arial" w:hAnsi="Arial" w:cs="Arial"/>
          <w:b/>
          <w:sz w:val="30"/>
        </w:rPr>
      </w:pPr>
    </w:p>
    <w:p w14:paraId="0B9EEAFC" w14:textId="77777777" w:rsidR="00B87B92" w:rsidRPr="007858D2" w:rsidRDefault="00B87B92">
      <w:pPr>
        <w:pStyle w:val="Corpodetexto"/>
        <w:rPr>
          <w:rFonts w:ascii="Arial" w:hAnsi="Arial" w:cs="Arial"/>
          <w:b/>
          <w:sz w:val="30"/>
        </w:rPr>
      </w:pPr>
    </w:p>
    <w:p w14:paraId="6AA97726" w14:textId="77777777" w:rsidR="00B87B92" w:rsidRPr="007858D2" w:rsidRDefault="00B87B92">
      <w:pPr>
        <w:pStyle w:val="Corpodetexto"/>
        <w:rPr>
          <w:rFonts w:ascii="Arial" w:hAnsi="Arial" w:cs="Arial"/>
          <w:b/>
          <w:sz w:val="30"/>
        </w:rPr>
      </w:pPr>
    </w:p>
    <w:p w14:paraId="024CD017" w14:textId="77777777" w:rsidR="00B87B92" w:rsidRPr="007858D2" w:rsidRDefault="00B87B92">
      <w:pPr>
        <w:pStyle w:val="Corpodetexto"/>
        <w:rPr>
          <w:rFonts w:ascii="Arial" w:hAnsi="Arial" w:cs="Arial"/>
          <w:b/>
          <w:sz w:val="30"/>
        </w:rPr>
      </w:pPr>
    </w:p>
    <w:p w14:paraId="57D7A951" w14:textId="77777777" w:rsidR="00B87B92" w:rsidRPr="007858D2" w:rsidRDefault="00B87B92">
      <w:pPr>
        <w:pStyle w:val="Corpodetexto"/>
        <w:rPr>
          <w:rFonts w:ascii="Arial" w:hAnsi="Arial" w:cs="Arial"/>
          <w:b/>
          <w:sz w:val="30"/>
        </w:rPr>
      </w:pPr>
    </w:p>
    <w:p w14:paraId="078773A7" w14:textId="77777777" w:rsidR="00B87B92" w:rsidRPr="007858D2" w:rsidRDefault="00B87B92">
      <w:pPr>
        <w:pStyle w:val="Corpodetexto"/>
        <w:rPr>
          <w:rFonts w:ascii="Arial" w:hAnsi="Arial" w:cs="Arial"/>
          <w:b/>
          <w:sz w:val="30"/>
        </w:rPr>
      </w:pPr>
    </w:p>
    <w:p w14:paraId="726C955F" w14:textId="77777777" w:rsidR="00B87B92" w:rsidRPr="007858D2" w:rsidRDefault="00B87B92">
      <w:pPr>
        <w:pStyle w:val="Corpodetexto"/>
        <w:rPr>
          <w:rFonts w:ascii="Arial" w:hAnsi="Arial" w:cs="Arial"/>
          <w:b/>
          <w:sz w:val="30"/>
        </w:rPr>
      </w:pPr>
    </w:p>
    <w:p w14:paraId="4AAB5732" w14:textId="77777777" w:rsidR="00B87B92" w:rsidRPr="007858D2" w:rsidRDefault="00B87B92">
      <w:pPr>
        <w:pStyle w:val="Corpodetexto"/>
        <w:rPr>
          <w:rFonts w:ascii="Arial" w:hAnsi="Arial" w:cs="Arial"/>
          <w:b/>
          <w:sz w:val="30"/>
        </w:rPr>
      </w:pPr>
    </w:p>
    <w:p w14:paraId="2A3CF268" w14:textId="77777777" w:rsidR="00B87B92" w:rsidRPr="007858D2" w:rsidRDefault="00B87B92">
      <w:pPr>
        <w:pStyle w:val="Corpodetexto"/>
        <w:rPr>
          <w:rFonts w:ascii="Arial" w:hAnsi="Arial" w:cs="Arial"/>
          <w:b/>
          <w:sz w:val="30"/>
        </w:rPr>
      </w:pPr>
    </w:p>
    <w:p w14:paraId="7F2C4011" w14:textId="77777777" w:rsidR="00B87B92" w:rsidRPr="007858D2" w:rsidRDefault="00B87B92">
      <w:pPr>
        <w:pStyle w:val="Corpodetexto"/>
        <w:rPr>
          <w:rFonts w:ascii="Arial" w:hAnsi="Arial" w:cs="Arial"/>
          <w:b/>
          <w:sz w:val="30"/>
        </w:rPr>
      </w:pPr>
    </w:p>
    <w:p w14:paraId="5FA2C688" w14:textId="77777777" w:rsidR="00B87B92" w:rsidRPr="007858D2" w:rsidRDefault="00B87B92">
      <w:pPr>
        <w:pStyle w:val="Corpodetexto"/>
        <w:rPr>
          <w:rFonts w:ascii="Arial" w:hAnsi="Arial" w:cs="Arial"/>
          <w:b/>
          <w:sz w:val="30"/>
        </w:rPr>
      </w:pPr>
    </w:p>
    <w:p w14:paraId="02A74114" w14:textId="77777777" w:rsidR="00B87B92" w:rsidRPr="007858D2" w:rsidRDefault="00B87B92">
      <w:pPr>
        <w:pStyle w:val="Corpodetexto"/>
        <w:rPr>
          <w:rFonts w:ascii="Arial" w:hAnsi="Arial" w:cs="Arial"/>
          <w:b/>
          <w:sz w:val="30"/>
        </w:rPr>
      </w:pPr>
    </w:p>
    <w:p w14:paraId="65783E6E" w14:textId="77777777" w:rsidR="00B87B92" w:rsidRPr="007858D2" w:rsidRDefault="00B87B92">
      <w:pPr>
        <w:pStyle w:val="Corpodetexto"/>
        <w:rPr>
          <w:rFonts w:ascii="Arial" w:hAnsi="Arial" w:cs="Arial"/>
          <w:b/>
          <w:sz w:val="30"/>
        </w:rPr>
      </w:pPr>
    </w:p>
    <w:p w14:paraId="50FFFB92" w14:textId="77777777" w:rsidR="00B87B92" w:rsidRPr="007858D2" w:rsidRDefault="00B87B92">
      <w:pPr>
        <w:pStyle w:val="Corpodetexto"/>
        <w:rPr>
          <w:rFonts w:ascii="Arial" w:hAnsi="Arial" w:cs="Arial"/>
          <w:b/>
          <w:sz w:val="30"/>
        </w:rPr>
      </w:pPr>
    </w:p>
    <w:p w14:paraId="0762F951" w14:textId="77777777" w:rsidR="00B87B92" w:rsidRPr="007858D2" w:rsidRDefault="00B87B92">
      <w:pPr>
        <w:pStyle w:val="Corpodetexto"/>
        <w:rPr>
          <w:rFonts w:ascii="Arial" w:hAnsi="Arial" w:cs="Arial"/>
          <w:b/>
          <w:sz w:val="30"/>
        </w:rPr>
      </w:pPr>
    </w:p>
    <w:p w14:paraId="7B0353C4" w14:textId="77777777" w:rsidR="00B87B92" w:rsidRPr="007858D2" w:rsidRDefault="00B87B92">
      <w:pPr>
        <w:pStyle w:val="Corpodetexto"/>
        <w:rPr>
          <w:rFonts w:ascii="Arial" w:hAnsi="Arial" w:cs="Arial"/>
          <w:b/>
          <w:sz w:val="30"/>
        </w:rPr>
      </w:pPr>
    </w:p>
    <w:p w14:paraId="49B18103" w14:textId="77777777" w:rsidR="00B87B92" w:rsidRPr="007858D2" w:rsidRDefault="00B87B92">
      <w:pPr>
        <w:pStyle w:val="Corpodetexto"/>
        <w:rPr>
          <w:rFonts w:ascii="Arial" w:hAnsi="Arial" w:cs="Arial"/>
          <w:b/>
          <w:sz w:val="30"/>
        </w:rPr>
      </w:pPr>
    </w:p>
    <w:p w14:paraId="39AF1ED7" w14:textId="77777777" w:rsidR="00B87B92" w:rsidRPr="007858D2" w:rsidRDefault="00B87B92">
      <w:pPr>
        <w:pStyle w:val="Corpodetexto"/>
        <w:rPr>
          <w:rFonts w:ascii="Arial" w:hAnsi="Arial" w:cs="Arial"/>
          <w:b/>
          <w:sz w:val="30"/>
        </w:rPr>
      </w:pPr>
    </w:p>
    <w:p w14:paraId="0E3EF447" w14:textId="77777777" w:rsidR="00B87B92" w:rsidRPr="007858D2" w:rsidRDefault="00B87B92">
      <w:pPr>
        <w:pStyle w:val="Corpodetexto"/>
        <w:rPr>
          <w:rFonts w:ascii="Arial" w:hAnsi="Arial" w:cs="Arial"/>
          <w:b/>
          <w:sz w:val="30"/>
        </w:rPr>
      </w:pPr>
    </w:p>
    <w:p w14:paraId="202DF6ED" w14:textId="77777777" w:rsidR="00B87B92" w:rsidRPr="007858D2" w:rsidRDefault="00B87B92">
      <w:pPr>
        <w:pStyle w:val="Corpodetexto"/>
        <w:rPr>
          <w:rFonts w:ascii="Arial" w:hAnsi="Arial" w:cs="Arial"/>
          <w:b/>
          <w:sz w:val="30"/>
        </w:rPr>
      </w:pPr>
    </w:p>
    <w:p w14:paraId="1E669F3E" w14:textId="77777777" w:rsidR="00806CEF" w:rsidRPr="007858D2" w:rsidRDefault="008C7276" w:rsidP="00806CEF">
      <w:pPr>
        <w:spacing w:line="360" w:lineRule="auto"/>
        <w:jc w:val="center"/>
        <w:rPr>
          <w:rFonts w:ascii="Arial" w:hAnsi="Arial" w:cs="Arial"/>
          <w:b/>
          <w:sz w:val="28"/>
          <w:szCs w:val="24"/>
        </w:rPr>
      </w:pPr>
      <w:r w:rsidRPr="007858D2">
        <w:rPr>
          <w:rFonts w:ascii="Arial" w:hAnsi="Arial" w:cs="Arial"/>
          <w:b/>
          <w:sz w:val="28"/>
          <w:szCs w:val="24"/>
        </w:rPr>
        <w:t>CAMPINA GRANDE-</w:t>
      </w:r>
      <w:r w:rsidR="00806CEF" w:rsidRPr="007858D2">
        <w:rPr>
          <w:rFonts w:ascii="Arial" w:hAnsi="Arial" w:cs="Arial"/>
          <w:b/>
          <w:sz w:val="28"/>
          <w:szCs w:val="24"/>
        </w:rPr>
        <w:t xml:space="preserve"> </w:t>
      </w:r>
      <w:r w:rsidRPr="007858D2">
        <w:rPr>
          <w:rFonts w:ascii="Arial" w:hAnsi="Arial" w:cs="Arial"/>
          <w:b/>
          <w:sz w:val="28"/>
          <w:szCs w:val="24"/>
        </w:rPr>
        <w:t>PB</w:t>
      </w:r>
    </w:p>
    <w:p w14:paraId="61F7C964" w14:textId="77777777" w:rsidR="00B87B92" w:rsidRPr="007858D2" w:rsidRDefault="008C7276" w:rsidP="00806CEF">
      <w:pPr>
        <w:spacing w:line="360" w:lineRule="auto"/>
        <w:jc w:val="center"/>
        <w:rPr>
          <w:rFonts w:ascii="Arial" w:hAnsi="Arial" w:cs="Arial"/>
          <w:b/>
          <w:sz w:val="28"/>
          <w:szCs w:val="24"/>
        </w:rPr>
      </w:pPr>
      <w:r w:rsidRPr="007858D2">
        <w:rPr>
          <w:rFonts w:ascii="Arial" w:hAnsi="Arial" w:cs="Arial"/>
          <w:b/>
          <w:sz w:val="28"/>
          <w:szCs w:val="24"/>
        </w:rPr>
        <w:t>2022</w:t>
      </w:r>
    </w:p>
    <w:p w14:paraId="79F5E02F" w14:textId="77777777" w:rsidR="00B87B92" w:rsidRPr="007858D2" w:rsidRDefault="00B87B92">
      <w:pPr>
        <w:jc w:val="center"/>
        <w:rPr>
          <w:rFonts w:ascii="Arial" w:hAnsi="Arial" w:cs="Arial"/>
          <w:sz w:val="28"/>
        </w:rPr>
        <w:sectPr w:rsidR="00B87B92" w:rsidRPr="007858D2" w:rsidSect="0086080E">
          <w:type w:val="continuous"/>
          <w:pgSz w:w="11900" w:h="16820"/>
          <w:pgMar w:top="1701" w:right="1134" w:bottom="1134" w:left="1701" w:header="720" w:footer="720" w:gutter="0"/>
          <w:cols w:space="720"/>
        </w:sectPr>
      </w:pPr>
    </w:p>
    <w:p w14:paraId="68A669A0" w14:textId="77777777" w:rsidR="00B87B92" w:rsidRPr="007858D2" w:rsidRDefault="008C7276">
      <w:pPr>
        <w:spacing w:before="57"/>
        <w:ind w:left="914" w:right="1487"/>
        <w:jc w:val="center"/>
        <w:rPr>
          <w:rFonts w:ascii="Arial" w:hAnsi="Arial" w:cs="Arial"/>
          <w:sz w:val="28"/>
        </w:rPr>
      </w:pPr>
      <w:r w:rsidRPr="007858D2">
        <w:rPr>
          <w:rFonts w:ascii="Arial" w:hAnsi="Arial" w:cs="Arial"/>
          <w:sz w:val="28"/>
        </w:rPr>
        <w:lastRenderedPageBreak/>
        <w:t>CÉSAR BENEDITO FERREIRA FREIRE</w:t>
      </w:r>
    </w:p>
    <w:p w14:paraId="532F1762" w14:textId="77777777" w:rsidR="00B87B92" w:rsidRPr="007858D2" w:rsidRDefault="00B87B92">
      <w:pPr>
        <w:pStyle w:val="Corpodetexto"/>
        <w:rPr>
          <w:rFonts w:ascii="Arial" w:hAnsi="Arial" w:cs="Arial"/>
          <w:sz w:val="34"/>
        </w:rPr>
      </w:pPr>
    </w:p>
    <w:p w14:paraId="50A0F8E5" w14:textId="77777777" w:rsidR="00B87B92" w:rsidRPr="007858D2" w:rsidRDefault="00B87B92">
      <w:pPr>
        <w:pStyle w:val="Corpodetexto"/>
        <w:rPr>
          <w:rFonts w:ascii="Arial" w:hAnsi="Arial" w:cs="Arial"/>
          <w:sz w:val="34"/>
        </w:rPr>
      </w:pPr>
    </w:p>
    <w:p w14:paraId="4A79516B" w14:textId="77777777" w:rsidR="00B87B92" w:rsidRPr="007858D2" w:rsidRDefault="00B87B92">
      <w:pPr>
        <w:pStyle w:val="Corpodetexto"/>
        <w:rPr>
          <w:rFonts w:ascii="Arial" w:hAnsi="Arial" w:cs="Arial"/>
          <w:sz w:val="34"/>
        </w:rPr>
      </w:pPr>
    </w:p>
    <w:p w14:paraId="2B3542C0" w14:textId="77777777" w:rsidR="00B87B92" w:rsidRPr="007858D2" w:rsidRDefault="00B87B92">
      <w:pPr>
        <w:pStyle w:val="Corpodetexto"/>
        <w:rPr>
          <w:rFonts w:ascii="Arial" w:hAnsi="Arial" w:cs="Arial"/>
          <w:sz w:val="34"/>
        </w:rPr>
      </w:pPr>
    </w:p>
    <w:p w14:paraId="354E812A" w14:textId="77777777" w:rsidR="00B87B92" w:rsidRPr="007858D2" w:rsidRDefault="00B87B92">
      <w:pPr>
        <w:pStyle w:val="Corpodetexto"/>
        <w:rPr>
          <w:rFonts w:ascii="Arial" w:hAnsi="Arial" w:cs="Arial"/>
          <w:sz w:val="34"/>
        </w:rPr>
      </w:pPr>
    </w:p>
    <w:p w14:paraId="1FBDF1B1" w14:textId="77777777" w:rsidR="00B87B92" w:rsidRPr="007858D2" w:rsidRDefault="00B87B92">
      <w:pPr>
        <w:pStyle w:val="Corpodetexto"/>
        <w:rPr>
          <w:rFonts w:ascii="Arial" w:hAnsi="Arial" w:cs="Arial"/>
          <w:sz w:val="34"/>
        </w:rPr>
      </w:pPr>
    </w:p>
    <w:p w14:paraId="54EDC713" w14:textId="77777777" w:rsidR="00B87B92" w:rsidRPr="007858D2" w:rsidRDefault="00B87B92">
      <w:pPr>
        <w:pStyle w:val="Corpodetexto"/>
        <w:rPr>
          <w:rFonts w:ascii="Arial" w:hAnsi="Arial" w:cs="Arial"/>
          <w:sz w:val="34"/>
        </w:rPr>
      </w:pPr>
    </w:p>
    <w:p w14:paraId="40FB1173" w14:textId="77777777" w:rsidR="00B87B92" w:rsidRPr="007858D2" w:rsidRDefault="00B87B92">
      <w:pPr>
        <w:pStyle w:val="Corpodetexto"/>
        <w:spacing w:before="11"/>
        <w:rPr>
          <w:rFonts w:ascii="Arial" w:hAnsi="Arial" w:cs="Arial"/>
          <w:sz w:val="49"/>
        </w:rPr>
      </w:pPr>
    </w:p>
    <w:p w14:paraId="7AD931AE" w14:textId="77777777" w:rsidR="008C7276" w:rsidRPr="007858D2" w:rsidRDefault="008C7276" w:rsidP="008C7276">
      <w:pPr>
        <w:jc w:val="center"/>
        <w:rPr>
          <w:rFonts w:ascii="Arial" w:hAnsi="Arial" w:cs="Arial"/>
          <w:sz w:val="28"/>
          <w:szCs w:val="24"/>
        </w:rPr>
      </w:pPr>
      <w:r w:rsidRPr="007858D2">
        <w:rPr>
          <w:rFonts w:ascii="Arial" w:hAnsi="Arial" w:cs="Arial"/>
          <w:sz w:val="28"/>
          <w:szCs w:val="24"/>
        </w:rPr>
        <w:t xml:space="preserve">OS DESAFIOS PARA O ALCANCE DE UMA ADVOCACIA COMUM NO ÂMBITO DO MERCOSUL </w:t>
      </w:r>
    </w:p>
    <w:p w14:paraId="7953D64B" w14:textId="77777777" w:rsidR="00B87B92" w:rsidRPr="007858D2" w:rsidRDefault="00B87B92">
      <w:pPr>
        <w:pStyle w:val="Corpodetexto"/>
        <w:rPr>
          <w:rFonts w:ascii="Arial" w:hAnsi="Arial" w:cs="Arial"/>
          <w:sz w:val="34"/>
        </w:rPr>
      </w:pPr>
    </w:p>
    <w:p w14:paraId="205105A4" w14:textId="77777777" w:rsidR="00B87B92" w:rsidRPr="007858D2" w:rsidRDefault="00B87B92">
      <w:pPr>
        <w:pStyle w:val="Corpodetexto"/>
        <w:rPr>
          <w:rFonts w:ascii="Arial" w:hAnsi="Arial" w:cs="Arial"/>
          <w:sz w:val="34"/>
        </w:rPr>
      </w:pPr>
    </w:p>
    <w:p w14:paraId="5F522AEF" w14:textId="77777777" w:rsidR="00B87B92" w:rsidRPr="007858D2" w:rsidRDefault="00B87B92">
      <w:pPr>
        <w:pStyle w:val="Corpodetexto"/>
        <w:rPr>
          <w:rFonts w:ascii="Arial" w:hAnsi="Arial" w:cs="Arial"/>
          <w:sz w:val="34"/>
        </w:rPr>
      </w:pPr>
    </w:p>
    <w:p w14:paraId="6E46022A" w14:textId="77777777" w:rsidR="00B87B92" w:rsidRPr="007858D2" w:rsidRDefault="00B87B92">
      <w:pPr>
        <w:pStyle w:val="Corpodetexto"/>
        <w:rPr>
          <w:rFonts w:ascii="Arial" w:hAnsi="Arial" w:cs="Arial"/>
          <w:sz w:val="30"/>
        </w:rPr>
      </w:pPr>
    </w:p>
    <w:p w14:paraId="0ECE0251" w14:textId="77777777" w:rsidR="00624FDD" w:rsidRPr="007858D2" w:rsidRDefault="00624FDD" w:rsidP="00976961">
      <w:pPr>
        <w:pStyle w:val="Corpodetexto"/>
        <w:ind w:left="5040"/>
        <w:jc w:val="both"/>
        <w:rPr>
          <w:rFonts w:ascii="Arial" w:hAnsi="Arial" w:cs="Arial"/>
          <w:sz w:val="28"/>
        </w:rPr>
      </w:pPr>
      <w:r w:rsidRPr="007858D2">
        <w:rPr>
          <w:rFonts w:ascii="Arial" w:hAnsi="Arial" w:cs="Arial"/>
          <w:sz w:val="28"/>
        </w:rPr>
        <w:t>Trabalho de Conclusão de Curso – Artigo Científico - apresentado como prérequisito para a obtenção do título de Bacharel em Direito pela UniFacisa – Centro Universitário. Área de Concentração: Direito Público e Direito Internacional e os desafios da Contemporaneidade.</w:t>
      </w:r>
    </w:p>
    <w:p w14:paraId="103B970D" w14:textId="77777777" w:rsidR="00624FDD" w:rsidRPr="007858D2" w:rsidRDefault="00624FDD" w:rsidP="00976961">
      <w:pPr>
        <w:pStyle w:val="Corpodetexto"/>
        <w:ind w:left="5040"/>
        <w:jc w:val="both"/>
        <w:rPr>
          <w:rFonts w:ascii="Arial" w:hAnsi="Arial" w:cs="Arial"/>
          <w:sz w:val="28"/>
        </w:rPr>
      </w:pPr>
    </w:p>
    <w:p w14:paraId="591E74FC" w14:textId="77777777" w:rsidR="00B87B92" w:rsidRPr="007858D2" w:rsidRDefault="00624FDD" w:rsidP="00976961">
      <w:pPr>
        <w:pStyle w:val="Corpodetexto"/>
        <w:ind w:left="5040"/>
        <w:jc w:val="both"/>
        <w:rPr>
          <w:rFonts w:ascii="Arial" w:hAnsi="Arial" w:cs="Arial"/>
          <w:sz w:val="28"/>
        </w:rPr>
      </w:pPr>
      <w:r w:rsidRPr="007858D2">
        <w:rPr>
          <w:rFonts w:ascii="Arial" w:hAnsi="Arial" w:cs="Arial"/>
          <w:sz w:val="28"/>
        </w:rPr>
        <w:t xml:space="preserve">Orientador: Prof.º da UniFacisa, Antonio Pedro de Mélo Netto </w:t>
      </w:r>
    </w:p>
    <w:p w14:paraId="007AC849" w14:textId="77777777" w:rsidR="00B87B92" w:rsidRPr="007858D2" w:rsidRDefault="00B87B92">
      <w:pPr>
        <w:pStyle w:val="Corpodetexto"/>
        <w:rPr>
          <w:rFonts w:ascii="Arial" w:hAnsi="Arial" w:cs="Arial"/>
          <w:sz w:val="26"/>
        </w:rPr>
      </w:pPr>
    </w:p>
    <w:p w14:paraId="016238BE" w14:textId="77777777" w:rsidR="00B87B92" w:rsidRPr="007858D2" w:rsidRDefault="00B87B92">
      <w:pPr>
        <w:pStyle w:val="Corpodetexto"/>
        <w:rPr>
          <w:rFonts w:ascii="Arial" w:hAnsi="Arial" w:cs="Arial"/>
          <w:sz w:val="26"/>
        </w:rPr>
      </w:pPr>
    </w:p>
    <w:p w14:paraId="3027888C" w14:textId="77777777" w:rsidR="00B87B92" w:rsidRPr="007858D2" w:rsidRDefault="00B87B92">
      <w:pPr>
        <w:pStyle w:val="Corpodetexto"/>
        <w:rPr>
          <w:rFonts w:ascii="Arial" w:hAnsi="Arial" w:cs="Arial"/>
          <w:sz w:val="26"/>
        </w:rPr>
      </w:pPr>
    </w:p>
    <w:p w14:paraId="77AE38AF" w14:textId="77777777" w:rsidR="00B87B92" w:rsidRPr="007858D2" w:rsidRDefault="00B87B92">
      <w:pPr>
        <w:pStyle w:val="Corpodetexto"/>
        <w:rPr>
          <w:rFonts w:ascii="Arial" w:hAnsi="Arial" w:cs="Arial"/>
          <w:sz w:val="26"/>
        </w:rPr>
      </w:pPr>
    </w:p>
    <w:p w14:paraId="71C1909D" w14:textId="77777777" w:rsidR="00B87B92" w:rsidRPr="007858D2" w:rsidRDefault="00B87B92">
      <w:pPr>
        <w:pStyle w:val="Corpodetexto"/>
        <w:rPr>
          <w:rFonts w:ascii="Arial" w:hAnsi="Arial" w:cs="Arial"/>
          <w:sz w:val="26"/>
        </w:rPr>
      </w:pPr>
    </w:p>
    <w:p w14:paraId="29D5C302" w14:textId="77777777" w:rsidR="00B87B92" w:rsidRPr="007858D2" w:rsidRDefault="00B87B92">
      <w:pPr>
        <w:pStyle w:val="Corpodetexto"/>
        <w:rPr>
          <w:rFonts w:ascii="Arial" w:hAnsi="Arial" w:cs="Arial"/>
          <w:sz w:val="26"/>
        </w:rPr>
      </w:pPr>
    </w:p>
    <w:p w14:paraId="08A6F3D4" w14:textId="77777777" w:rsidR="00B87B92" w:rsidRPr="007858D2" w:rsidRDefault="00B87B92">
      <w:pPr>
        <w:pStyle w:val="Corpodetexto"/>
        <w:rPr>
          <w:rFonts w:ascii="Arial" w:hAnsi="Arial" w:cs="Arial"/>
          <w:sz w:val="26"/>
        </w:rPr>
      </w:pPr>
    </w:p>
    <w:p w14:paraId="07E4C62A" w14:textId="77777777" w:rsidR="00B87B92" w:rsidRPr="007858D2" w:rsidRDefault="00B87B92">
      <w:pPr>
        <w:pStyle w:val="Corpodetexto"/>
        <w:rPr>
          <w:rFonts w:ascii="Arial" w:hAnsi="Arial" w:cs="Arial"/>
          <w:sz w:val="26"/>
        </w:rPr>
      </w:pPr>
    </w:p>
    <w:p w14:paraId="6E92EAEF" w14:textId="77777777" w:rsidR="00B87B92" w:rsidRPr="007858D2" w:rsidRDefault="00B87B92" w:rsidP="00806CEF">
      <w:pPr>
        <w:spacing w:line="360" w:lineRule="auto"/>
        <w:jc w:val="center"/>
        <w:rPr>
          <w:rFonts w:ascii="Arial" w:hAnsi="Arial" w:cs="Arial"/>
          <w:b/>
          <w:sz w:val="24"/>
          <w:szCs w:val="24"/>
        </w:rPr>
      </w:pPr>
    </w:p>
    <w:p w14:paraId="154BBD13" w14:textId="77777777" w:rsidR="0086080E" w:rsidRPr="007858D2" w:rsidRDefault="008C7276" w:rsidP="00806CEF">
      <w:pPr>
        <w:spacing w:line="360" w:lineRule="auto"/>
        <w:jc w:val="center"/>
        <w:rPr>
          <w:rFonts w:ascii="Arial" w:hAnsi="Arial" w:cs="Arial"/>
          <w:b/>
          <w:sz w:val="28"/>
          <w:szCs w:val="24"/>
        </w:rPr>
      </w:pPr>
      <w:r w:rsidRPr="007858D2">
        <w:rPr>
          <w:rFonts w:ascii="Arial" w:hAnsi="Arial" w:cs="Arial"/>
          <w:b/>
          <w:sz w:val="28"/>
          <w:szCs w:val="24"/>
        </w:rPr>
        <w:t xml:space="preserve">CAMPINA GRANDE </w:t>
      </w:r>
      <w:r w:rsidR="0086080E" w:rsidRPr="007858D2">
        <w:rPr>
          <w:rFonts w:ascii="Arial" w:hAnsi="Arial" w:cs="Arial"/>
          <w:b/>
          <w:sz w:val="28"/>
          <w:szCs w:val="24"/>
        </w:rPr>
        <w:t>– PB</w:t>
      </w:r>
    </w:p>
    <w:p w14:paraId="15A14B43" w14:textId="77777777" w:rsidR="00B87B92" w:rsidRPr="007858D2" w:rsidRDefault="008C7276" w:rsidP="00806CEF">
      <w:pPr>
        <w:spacing w:line="360" w:lineRule="auto"/>
        <w:jc w:val="center"/>
        <w:rPr>
          <w:rFonts w:ascii="Arial" w:hAnsi="Arial" w:cs="Arial"/>
          <w:b/>
          <w:sz w:val="28"/>
          <w:szCs w:val="24"/>
        </w:rPr>
      </w:pPr>
      <w:r w:rsidRPr="007858D2">
        <w:rPr>
          <w:rFonts w:ascii="Arial" w:hAnsi="Arial" w:cs="Arial"/>
          <w:b/>
          <w:sz w:val="28"/>
          <w:szCs w:val="24"/>
        </w:rPr>
        <w:t>2022</w:t>
      </w:r>
    </w:p>
    <w:p w14:paraId="67D0F625" w14:textId="77777777" w:rsidR="00B87B92" w:rsidRPr="007858D2" w:rsidRDefault="00B87B92">
      <w:pPr>
        <w:jc w:val="center"/>
        <w:rPr>
          <w:rFonts w:ascii="Arial" w:hAnsi="Arial" w:cs="Arial"/>
        </w:rPr>
        <w:sectPr w:rsidR="00B87B92" w:rsidRPr="007858D2" w:rsidSect="0086080E">
          <w:pgSz w:w="11900" w:h="16820"/>
          <w:pgMar w:top="1701" w:right="1134" w:bottom="1134" w:left="1701" w:header="720" w:footer="720" w:gutter="0"/>
          <w:cols w:space="720"/>
        </w:sectPr>
      </w:pPr>
    </w:p>
    <w:p w14:paraId="567FDB1B" w14:textId="77777777" w:rsidR="00624FDD" w:rsidRPr="007858D2" w:rsidRDefault="00624FDD">
      <w:pPr>
        <w:pStyle w:val="Ttulo1"/>
        <w:ind w:left="914" w:right="1486" w:firstLine="0"/>
        <w:jc w:val="center"/>
        <w:rPr>
          <w:rFonts w:ascii="Arial" w:hAnsi="Arial" w:cs="Arial"/>
        </w:rPr>
      </w:pPr>
    </w:p>
    <w:p w14:paraId="020589B5" w14:textId="77777777" w:rsidR="00624FDD" w:rsidRPr="007858D2" w:rsidRDefault="00624FDD">
      <w:pPr>
        <w:pStyle w:val="Ttulo1"/>
        <w:ind w:left="914" w:right="1486" w:firstLine="0"/>
        <w:jc w:val="center"/>
        <w:rPr>
          <w:rFonts w:ascii="Arial" w:hAnsi="Arial" w:cs="Arial"/>
        </w:rPr>
      </w:pPr>
    </w:p>
    <w:p w14:paraId="298091A3" w14:textId="77777777" w:rsidR="00624FDD" w:rsidRPr="007858D2" w:rsidRDefault="00624FDD">
      <w:pPr>
        <w:pStyle w:val="Ttulo1"/>
        <w:ind w:left="914" w:right="1486" w:firstLine="0"/>
        <w:jc w:val="center"/>
        <w:rPr>
          <w:rFonts w:ascii="Arial" w:hAnsi="Arial" w:cs="Arial"/>
        </w:rPr>
      </w:pPr>
    </w:p>
    <w:p w14:paraId="445FEC7D" w14:textId="77777777" w:rsidR="00624FDD" w:rsidRPr="007858D2" w:rsidRDefault="00624FDD">
      <w:pPr>
        <w:pStyle w:val="Ttulo1"/>
        <w:ind w:left="914" w:right="1486" w:firstLine="0"/>
        <w:jc w:val="center"/>
        <w:rPr>
          <w:rFonts w:ascii="Arial" w:hAnsi="Arial" w:cs="Arial"/>
        </w:rPr>
      </w:pPr>
    </w:p>
    <w:p w14:paraId="2F0052D3" w14:textId="77777777" w:rsidR="00624FDD" w:rsidRPr="007858D2" w:rsidRDefault="00624FDD">
      <w:pPr>
        <w:pStyle w:val="Ttulo1"/>
        <w:ind w:left="914" w:right="1486" w:firstLine="0"/>
        <w:jc w:val="center"/>
        <w:rPr>
          <w:rFonts w:ascii="Arial" w:hAnsi="Arial" w:cs="Arial"/>
        </w:rPr>
      </w:pPr>
    </w:p>
    <w:p w14:paraId="3A763335" w14:textId="77777777" w:rsidR="00624FDD" w:rsidRPr="007858D2" w:rsidRDefault="00624FDD">
      <w:pPr>
        <w:pStyle w:val="Ttulo1"/>
        <w:ind w:left="914" w:right="1486" w:firstLine="0"/>
        <w:jc w:val="center"/>
        <w:rPr>
          <w:rFonts w:ascii="Arial" w:hAnsi="Arial" w:cs="Arial"/>
        </w:rPr>
      </w:pPr>
    </w:p>
    <w:p w14:paraId="639747D3" w14:textId="77777777" w:rsidR="00624FDD" w:rsidRPr="007858D2" w:rsidRDefault="00624FDD">
      <w:pPr>
        <w:pStyle w:val="Ttulo1"/>
        <w:ind w:left="914" w:right="1486" w:firstLine="0"/>
        <w:jc w:val="center"/>
        <w:rPr>
          <w:rFonts w:ascii="Arial" w:hAnsi="Arial" w:cs="Arial"/>
        </w:rPr>
      </w:pPr>
    </w:p>
    <w:p w14:paraId="3DAB661C" w14:textId="77777777" w:rsidR="00624FDD" w:rsidRPr="007858D2" w:rsidRDefault="00624FDD">
      <w:pPr>
        <w:pStyle w:val="Ttulo1"/>
        <w:ind w:left="914" w:right="1486" w:firstLine="0"/>
        <w:jc w:val="center"/>
        <w:rPr>
          <w:rFonts w:ascii="Arial" w:hAnsi="Arial" w:cs="Arial"/>
        </w:rPr>
      </w:pPr>
    </w:p>
    <w:p w14:paraId="73790EB2" w14:textId="77777777" w:rsidR="00624FDD" w:rsidRPr="007858D2" w:rsidRDefault="00624FDD">
      <w:pPr>
        <w:pStyle w:val="Ttulo1"/>
        <w:ind w:left="914" w:right="1486" w:firstLine="0"/>
        <w:jc w:val="center"/>
        <w:rPr>
          <w:rFonts w:ascii="Arial" w:hAnsi="Arial" w:cs="Arial"/>
        </w:rPr>
      </w:pPr>
    </w:p>
    <w:p w14:paraId="0635AA4B" w14:textId="77777777" w:rsidR="00624FDD" w:rsidRPr="007858D2" w:rsidRDefault="00624FDD">
      <w:pPr>
        <w:pStyle w:val="Ttulo1"/>
        <w:ind w:left="914" w:right="1486" w:firstLine="0"/>
        <w:jc w:val="center"/>
        <w:rPr>
          <w:rFonts w:ascii="Arial" w:hAnsi="Arial" w:cs="Arial"/>
        </w:rPr>
      </w:pPr>
    </w:p>
    <w:p w14:paraId="53D2BAD0" w14:textId="77777777" w:rsidR="00624FDD" w:rsidRPr="007858D2" w:rsidRDefault="00624FDD">
      <w:pPr>
        <w:pStyle w:val="Ttulo1"/>
        <w:ind w:left="914" w:right="1486" w:firstLine="0"/>
        <w:jc w:val="center"/>
        <w:rPr>
          <w:rFonts w:ascii="Arial" w:hAnsi="Arial" w:cs="Arial"/>
        </w:rPr>
      </w:pPr>
    </w:p>
    <w:p w14:paraId="5655A6E9" w14:textId="77777777" w:rsidR="00624FDD" w:rsidRPr="007858D2" w:rsidRDefault="00624FDD">
      <w:pPr>
        <w:pStyle w:val="Ttulo1"/>
        <w:ind w:left="914" w:right="1486" w:firstLine="0"/>
        <w:jc w:val="center"/>
        <w:rPr>
          <w:rFonts w:ascii="Arial" w:hAnsi="Arial" w:cs="Arial"/>
        </w:rPr>
      </w:pPr>
    </w:p>
    <w:p w14:paraId="2EF12152" w14:textId="77777777" w:rsidR="00624FDD" w:rsidRPr="007858D2" w:rsidRDefault="00624FDD">
      <w:pPr>
        <w:pStyle w:val="Ttulo1"/>
        <w:ind w:left="914" w:right="1486" w:firstLine="0"/>
        <w:jc w:val="center"/>
        <w:rPr>
          <w:rFonts w:ascii="Arial" w:hAnsi="Arial" w:cs="Arial"/>
        </w:rPr>
      </w:pPr>
    </w:p>
    <w:p w14:paraId="7398171C" w14:textId="77777777" w:rsidR="00624FDD" w:rsidRPr="007858D2" w:rsidRDefault="00624FDD">
      <w:pPr>
        <w:pStyle w:val="Ttulo1"/>
        <w:ind w:left="914" w:right="1486" w:firstLine="0"/>
        <w:jc w:val="center"/>
        <w:rPr>
          <w:rFonts w:ascii="Arial" w:hAnsi="Arial" w:cs="Arial"/>
        </w:rPr>
      </w:pPr>
    </w:p>
    <w:p w14:paraId="2CBB8296" w14:textId="77777777" w:rsidR="00624FDD" w:rsidRPr="007858D2" w:rsidRDefault="00624FDD">
      <w:pPr>
        <w:pStyle w:val="Ttulo1"/>
        <w:ind w:left="914" w:right="1486" w:firstLine="0"/>
        <w:jc w:val="center"/>
        <w:rPr>
          <w:rFonts w:ascii="Arial" w:hAnsi="Arial" w:cs="Arial"/>
        </w:rPr>
      </w:pPr>
    </w:p>
    <w:p w14:paraId="308D803F" w14:textId="77777777" w:rsidR="00624FDD" w:rsidRPr="007858D2" w:rsidRDefault="00624FDD">
      <w:pPr>
        <w:pStyle w:val="Ttulo1"/>
        <w:ind w:left="914" w:right="1486" w:firstLine="0"/>
        <w:jc w:val="center"/>
        <w:rPr>
          <w:rFonts w:ascii="Arial" w:hAnsi="Arial" w:cs="Arial"/>
        </w:rPr>
      </w:pPr>
    </w:p>
    <w:p w14:paraId="3F7DBCDD" w14:textId="77777777" w:rsidR="00624FDD" w:rsidRPr="007858D2" w:rsidRDefault="00624FDD">
      <w:pPr>
        <w:pStyle w:val="Ttulo1"/>
        <w:ind w:left="914" w:right="1486" w:firstLine="0"/>
        <w:jc w:val="center"/>
        <w:rPr>
          <w:rFonts w:ascii="Arial" w:hAnsi="Arial" w:cs="Arial"/>
        </w:rPr>
      </w:pPr>
    </w:p>
    <w:p w14:paraId="55C34B2B" w14:textId="77777777" w:rsidR="00624FDD" w:rsidRPr="007858D2" w:rsidRDefault="00624FDD">
      <w:pPr>
        <w:pStyle w:val="Ttulo1"/>
        <w:ind w:left="914" w:right="1486" w:firstLine="0"/>
        <w:jc w:val="center"/>
        <w:rPr>
          <w:rFonts w:ascii="Arial" w:hAnsi="Arial" w:cs="Arial"/>
        </w:rPr>
      </w:pPr>
    </w:p>
    <w:p w14:paraId="40278524" w14:textId="77777777" w:rsidR="00624FDD" w:rsidRPr="007858D2" w:rsidRDefault="00624FDD">
      <w:pPr>
        <w:pStyle w:val="Ttulo1"/>
        <w:ind w:left="914" w:right="1486" w:firstLine="0"/>
        <w:jc w:val="center"/>
        <w:rPr>
          <w:rFonts w:ascii="Arial" w:hAnsi="Arial" w:cs="Arial"/>
        </w:rPr>
      </w:pPr>
    </w:p>
    <w:p w14:paraId="472B8BB9" w14:textId="77777777" w:rsidR="00624FDD" w:rsidRPr="007858D2" w:rsidRDefault="00624FDD">
      <w:pPr>
        <w:pStyle w:val="Ttulo1"/>
        <w:ind w:left="914" w:right="1486" w:firstLine="0"/>
        <w:jc w:val="center"/>
        <w:rPr>
          <w:rFonts w:ascii="Arial" w:hAnsi="Arial" w:cs="Arial"/>
        </w:rPr>
      </w:pPr>
    </w:p>
    <w:p w14:paraId="6C9C0348" w14:textId="77777777" w:rsidR="00624FDD" w:rsidRPr="007858D2" w:rsidRDefault="00624FDD">
      <w:pPr>
        <w:pStyle w:val="Ttulo1"/>
        <w:ind w:left="914" w:right="1486" w:firstLine="0"/>
        <w:jc w:val="center"/>
        <w:rPr>
          <w:rFonts w:ascii="Arial" w:hAnsi="Arial" w:cs="Arial"/>
        </w:rPr>
      </w:pPr>
    </w:p>
    <w:p w14:paraId="3836E182" w14:textId="77777777" w:rsidR="00624FDD" w:rsidRPr="007858D2" w:rsidRDefault="00624FDD">
      <w:pPr>
        <w:pStyle w:val="Ttulo1"/>
        <w:ind w:left="914" w:right="1486" w:firstLine="0"/>
        <w:jc w:val="center"/>
        <w:rPr>
          <w:rFonts w:ascii="Arial" w:hAnsi="Arial" w:cs="Arial"/>
        </w:rPr>
      </w:pPr>
    </w:p>
    <w:p w14:paraId="2C7617E9" w14:textId="77777777" w:rsidR="00976961" w:rsidRPr="007858D2" w:rsidRDefault="00976961">
      <w:pPr>
        <w:pStyle w:val="Ttulo1"/>
        <w:ind w:left="914" w:right="1486" w:firstLine="0"/>
        <w:jc w:val="center"/>
        <w:rPr>
          <w:rFonts w:ascii="Arial" w:hAnsi="Arial" w:cs="Arial"/>
        </w:rPr>
      </w:pPr>
    </w:p>
    <w:p w14:paraId="49801DC3" w14:textId="77777777" w:rsidR="00976961" w:rsidRPr="007858D2" w:rsidRDefault="00976961">
      <w:pPr>
        <w:pStyle w:val="Ttulo1"/>
        <w:ind w:left="914" w:right="1486" w:firstLine="0"/>
        <w:jc w:val="center"/>
        <w:rPr>
          <w:rFonts w:ascii="Arial" w:hAnsi="Arial" w:cs="Arial"/>
        </w:rPr>
      </w:pPr>
    </w:p>
    <w:p w14:paraId="53028CB1" w14:textId="77777777" w:rsidR="00976961" w:rsidRPr="007858D2" w:rsidRDefault="00976961">
      <w:pPr>
        <w:pStyle w:val="Ttulo1"/>
        <w:ind w:left="914" w:right="1486" w:firstLine="0"/>
        <w:jc w:val="center"/>
        <w:rPr>
          <w:rFonts w:ascii="Arial" w:hAnsi="Arial" w:cs="Arial"/>
        </w:rPr>
      </w:pPr>
    </w:p>
    <w:p w14:paraId="23DC4DC0" w14:textId="77777777" w:rsidR="00976961" w:rsidRPr="007858D2" w:rsidRDefault="00976961">
      <w:pPr>
        <w:pStyle w:val="Ttulo1"/>
        <w:ind w:left="914" w:right="1486" w:firstLine="0"/>
        <w:jc w:val="center"/>
        <w:rPr>
          <w:rFonts w:ascii="Arial" w:hAnsi="Arial" w:cs="Arial"/>
        </w:rPr>
      </w:pPr>
    </w:p>
    <w:p w14:paraId="559F845B" w14:textId="77777777" w:rsidR="00976961" w:rsidRPr="007858D2" w:rsidRDefault="00976961">
      <w:pPr>
        <w:pStyle w:val="Ttulo1"/>
        <w:ind w:left="914" w:right="1486" w:firstLine="0"/>
        <w:jc w:val="center"/>
        <w:rPr>
          <w:rFonts w:ascii="Arial" w:hAnsi="Arial" w:cs="Arial"/>
        </w:rPr>
      </w:pPr>
    </w:p>
    <w:tbl>
      <w:tblPr>
        <w:tblStyle w:val="Tabelacomgrade"/>
        <w:tblW w:w="0" w:type="auto"/>
        <w:jc w:val="center"/>
        <w:tblLook w:val="04A0" w:firstRow="1" w:lastRow="0" w:firstColumn="1" w:lastColumn="0" w:noHBand="0" w:noVBand="1"/>
      </w:tblPr>
      <w:tblGrid>
        <w:gridCol w:w="9055"/>
      </w:tblGrid>
      <w:tr w:rsidR="00976961" w:rsidRPr="007858D2" w14:paraId="40F21B6A" w14:textId="77777777" w:rsidTr="00976961">
        <w:trPr>
          <w:jc w:val="center"/>
        </w:trPr>
        <w:tc>
          <w:tcPr>
            <w:tcW w:w="9055" w:type="dxa"/>
          </w:tcPr>
          <w:p w14:paraId="63A58D72" w14:textId="77777777" w:rsidR="00976961" w:rsidRPr="007858D2" w:rsidRDefault="00976961" w:rsidP="00976961">
            <w:pPr>
              <w:spacing w:before="72"/>
              <w:ind w:left="143"/>
              <w:jc w:val="both"/>
              <w:rPr>
                <w:rFonts w:ascii="Arial" w:hAnsi="Arial" w:cs="Arial"/>
                <w:sz w:val="20"/>
              </w:rPr>
            </w:pPr>
            <w:r w:rsidRPr="007858D2">
              <w:rPr>
                <w:rFonts w:ascii="Arial" w:hAnsi="Arial" w:cs="Arial"/>
                <w:color w:val="FF0000"/>
                <w:spacing w:val="-2"/>
                <w:sz w:val="20"/>
              </w:rPr>
              <w:t>Xxxxxxx</w:t>
            </w:r>
          </w:p>
          <w:p w14:paraId="613027F4" w14:textId="77777777" w:rsidR="00976961" w:rsidRPr="007858D2" w:rsidRDefault="00976961" w:rsidP="00976961">
            <w:pPr>
              <w:pStyle w:val="Corpodetexto"/>
              <w:spacing w:before="10"/>
              <w:jc w:val="both"/>
              <w:rPr>
                <w:rFonts w:ascii="Arial" w:hAnsi="Arial" w:cs="Arial"/>
                <w:sz w:val="20"/>
              </w:rPr>
            </w:pPr>
          </w:p>
          <w:p w14:paraId="0F7997CE" w14:textId="77777777" w:rsidR="00976961" w:rsidRPr="007858D2" w:rsidRDefault="00976961" w:rsidP="00976961">
            <w:pPr>
              <w:ind w:left="851"/>
              <w:jc w:val="both"/>
              <w:rPr>
                <w:rFonts w:ascii="Arial" w:hAnsi="Arial" w:cs="Arial"/>
                <w:sz w:val="20"/>
              </w:rPr>
            </w:pPr>
            <w:r w:rsidRPr="007858D2">
              <w:rPr>
                <w:rFonts w:ascii="Arial" w:hAnsi="Arial" w:cs="Arial"/>
                <w:sz w:val="20"/>
              </w:rPr>
              <w:t xml:space="preserve">Freire, César Benedito </w:t>
            </w:r>
          </w:p>
          <w:p w14:paraId="46C17D59" w14:textId="77777777" w:rsidR="00976961" w:rsidRPr="007858D2" w:rsidRDefault="00976961" w:rsidP="00976961">
            <w:pPr>
              <w:spacing w:before="40"/>
              <w:ind w:left="851" w:right="140" w:firstLine="286"/>
              <w:jc w:val="both"/>
              <w:rPr>
                <w:rFonts w:ascii="Arial" w:hAnsi="Arial" w:cs="Arial"/>
                <w:sz w:val="20"/>
              </w:rPr>
            </w:pPr>
            <w:r w:rsidRPr="007858D2">
              <w:rPr>
                <w:rFonts w:ascii="Arial" w:hAnsi="Arial" w:cs="Arial"/>
                <w:bCs/>
                <w:sz w:val="20"/>
                <w:szCs w:val="20"/>
              </w:rPr>
              <w:t>Os desafios para o alcance de uma advocacia comum no âmbito do Mercosul</w:t>
            </w:r>
            <w:r w:rsidRPr="007858D2">
              <w:rPr>
                <w:rFonts w:ascii="Arial" w:hAnsi="Arial" w:cs="Arial"/>
                <w:sz w:val="20"/>
              </w:rPr>
              <w:t>/ César Benedito Ferreira Freire. - Campina Grande-PB, 2022.</w:t>
            </w:r>
          </w:p>
          <w:p w14:paraId="07F28C10" w14:textId="77777777" w:rsidR="00976961" w:rsidRPr="007858D2" w:rsidRDefault="00976961" w:rsidP="00976961">
            <w:pPr>
              <w:pStyle w:val="Corpodetexto"/>
              <w:jc w:val="both"/>
              <w:rPr>
                <w:rFonts w:ascii="Arial" w:hAnsi="Arial" w:cs="Arial"/>
                <w:sz w:val="27"/>
              </w:rPr>
            </w:pPr>
          </w:p>
          <w:p w14:paraId="7EF3F549" w14:textId="77777777" w:rsidR="00976961" w:rsidRPr="007858D2" w:rsidRDefault="00976961" w:rsidP="00976961">
            <w:pPr>
              <w:ind w:left="851" w:right="139" w:firstLine="286"/>
              <w:jc w:val="both"/>
              <w:rPr>
                <w:rFonts w:ascii="Arial" w:hAnsi="Arial" w:cs="Arial"/>
                <w:sz w:val="20"/>
              </w:rPr>
            </w:pPr>
            <w:r w:rsidRPr="007858D2">
              <w:rPr>
                <w:rFonts w:ascii="Arial" w:hAnsi="Arial" w:cs="Arial"/>
                <w:sz w:val="20"/>
              </w:rPr>
              <w:t xml:space="preserve">Originalmente apresentado como pré-requisito para a obtenção do título </w:t>
            </w:r>
            <w:r w:rsidRPr="007858D2">
              <w:rPr>
                <w:rFonts w:ascii="Arial" w:hAnsi="Arial" w:cs="Arial"/>
                <w:spacing w:val="-2"/>
                <w:sz w:val="20"/>
              </w:rPr>
              <w:t>de</w:t>
            </w:r>
            <w:r w:rsidRPr="007858D2">
              <w:rPr>
                <w:rFonts w:ascii="Arial" w:hAnsi="Arial" w:cs="Arial"/>
                <w:spacing w:val="-5"/>
                <w:sz w:val="20"/>
              </w:rPr>
              <w:t xml:space="preserve"> </w:t>
            </w:r>
            <w:r w:rsidRPr="007858D2">
              <w:rPr>
                <w:rFonts w:ascii="Arial" w:hAnsi="Arial" w:cs="Arial"/>
                <w:spacing w:val="-2"/>
                <w:sz w:val="20"/>
              </w:rPr>
              <w:t>Bacharel</w:t>
            </w:r>
            <w:r w:rsidRPr="007858D2">
              <w:rPr>
                <w:rFonts w:ascii="Arial" w:hAnsi="Arial" w:cs="Arial"/>
                <w:spacing w:val="-5"/>
                <w:sz w:val="20"/>
              </w:rPr>
              <w:t xml:space="preserve"> </w:t>
            </w:r>
            <w:r w:rsidRPr="007858D2">
              <w:rPr>
                <w:rFonts w:ascii="Arial" w:hAnsi="Arial" w:cs="Arial"/>
                <w:spacing w:val="-2"/>
                <w:sz w:val="20"/>
              </w:rPr>
              <w:t>em</w:t>
            </w:r>
            <w:r w:rsidRPr="007858D2">
              <w:rPr>
                <w:rFonts w:ascii="Arial" w:hAnsi="Arial" w:cs="Arial"/>
                <w:spacing w:val="-3"/>
                <w:sz w:val="20"/>
              </w:rPr>
              <w:t xml:space="preserve"> </w:t>
            </w:r>
            <w:r w:rsidRPr="007858D2">
              <w:rPr>
                <w:rFonts w:ascii="Arial" w:hAnsi="Arial" w:cs="Arial"/>
                <w:spacing w:val="-2"/>
                <w:sz w:val="20"/>
              </w:rPr>
              <w:t>Direito</w:t>
            </w:r>
            <w:r w:rsidRPr="007858D2">
              <w:rPr>
                <w:rFonts w:ascii="Arial" w:hAnsi="Arial" w:cs="Arial"/>
                <w:spacing w:val="-5"/>
                <w:sz w:val="20"/>
              </w:rPr>
              <w:t xml:space="preserve"> </w:t>
            </w:r>
            <w:r w:rsidRPr="007858D2">
              <w:rPr>
                <w:rFonts w:ascii="Arial" w:hAnsi="Arial" w:cs="Arial"/>
                <w:spacing w:val="-2"/>
                <w:sz w:val="20"/>
              </w:rPr>
              <w:t>do</w:t>
            </w:r>
            <w:r w:rsidRPr="007858D2">
              <w:rPr>
                <w:rFonts w:ascii="Arial" w:hAnsi="Arial" w:cs="Arial"/>
                <w:spacing w:val="-3"/>
                <w:sz w:val="20"/>
              </w:rPr>
              <w:t xml:space="preserve"> </w:t>
            </w:r>
            <w:r w:rsidRPr="007858D2">
              <w:rPr>
                <w:rFonts w:ascii="Arial" w:hAnsi="Arial" w:cs="Arial"/>
                <w:spacing w:val="-2"/>
                <w:sz w:val="20"/>
              </w:rPr>
              <w:t>autor</w:t>
            </w:r>
            <w:r w:rsidRPr="007858D2">
              <w:rPr>
                <w:rFonts w:ascii="Arial" w:hAnsi="Arial" w:cs="Arial"/>
                <w:spacing w:val="-3"/>
                <w:sz w:val="20"/>
              </w:rPr>
              <w:t xml:space="preserve"> </w:t>
            </w:r>
            <w:r w:rsidRPr="007858D2">
              <w:rPr>
                <w:rFonts w:ascii="Arial" w:hAnsi="Arial" w:cs="Arial"/>
                <w:spacing w:val="-2"/>
                <w:sz w:val="20"/>
              </w:rPr>
              <w:t>(bacharel -</w:t>
            </w:r>
            <w:r w:rsidRPr="007858D2">
              <w:rPr>
                <w:rFonts w:ascii="Arial" w:hAnsi="Arial" w:cs="Arial"/>
                <w:spacing w:val="-3"/>
                <w:sz w:val="20"/>
              </w:rPr>
              <w:t xml:space="preserve"> </w:t>
            </w:r>
            <w:r w:rsidRPr="007858D2">
              <w:rPr>
                <w:rFonts w:ascii="Arial" w:hAnsi="Arial" w:cs="Arial"/>
                <w:spacing w:val="-2"/>
                <w:sz w:val="20"/>
              </w:rPr>
              <w:t>UniFacisa</w:t>
            </w:r>
            <w:r w:rsidRPr="007858D2">
              <w:rPr>
                <w:rFonts w:ascii="Arial" w:hAnsi="Arial" w:cs="Arial"/>
                <w:spacing w:val="-5"/>
                <w:sz w:val="20"/>
              </w:rPr>
              <w:t xml:space="preserve"> </w:t>
            </w:r>
            <w:r w:rsidRPr="007858D2">
              <w:rPr>
                <w:rFonts w:ascii="Arial" w:hAnsi="Arial" w:cs="Arial"/>
                <w:spacing w:val="-2"/>
                <w:sz w:val="20"/>
              </w:rPr>
              <w:t>-</w:t>
            </w:r>
            <w:r w:rsidRPr="007858D2">
              <w:rPr>
                <w:rFonts w:ascii="Arial" w:hAnsi="Arial" w:cs="Arial"/>
                <w:spacing w:val="-3"/>
                <w:sz w:val="20"/>
              </w:rPr>
              <w:t xml:space="preserve"> </w:t>
            </w:r>
            <w:r w:rsidRPr="007858D2">
              <w:rPr>
                <w:rFonts w:ascii="Arial" w:hAnsi="Arial" w:cs="Arial"/>
                <w:spacing w:val="-2"/>
                <w:sz w:val="20"/>
              </w:rPr>
              <w:t>Centro</w:t>
            </w:r>
            <w:r w:rsidRPr="007858D2">
              <w:rPr>
                <w:rFonts w:ascii="Arial" w:hAnsi="Arial" w:cs="Arial"/>
                <w:spacing w:val="-3"/>
                <w:sz w:val="20"/>
              </w:rPr>
              <w:t xml:space="preserve"> </w:t>
            </w:r>
            <w:r w:rsidRPr="007858D2">
              <w:rPr>
                <w:rFonts w:ascii="Arial" w:hAnsi="Arial" w:cs="Arial"/>
                <w:spacing w:val="-2"/>
                <w:sz w:val="20"/>
              </w:rPr>
              <w:t>Universitário, 2022).</w:t>
            </w:r>
          </w:p>
          <w:p w14:paraId="7015E98D" w14:textId="77777777" w:rsidR="00976961" w:rsidRPr="007858D2" w:rsidRDefault="00976961" w:rsidP="00976961">
            <w:pPr>
              <w:pStyle w:val="Corpodetexto"/>
              <w:jc w:val="both"/>
              <w:rPr>
                <w:rFonts w:ascii="Arial" w:hAnsi="Arial" w:cs="Arial"/>
                <w:sz w:val="27"/>
              </w:rPr>
            </w:pPr>
          </w:p>
          <w:p w14:paraId="13ADC621" w14:textId="77777777" w:rsidR="00976961" w:rsidRPr="007858D2" w:rsidRDefault="00976961" w:rsidP="00976961">
            <w:pPr>
              <w:spacing w:before="1"/>
              <w:ind w:left="851"/>
              <w:jc w:val="both"/>
              <w:rPr>
                <w:rFonts w:ascii="Arial" w:hAnsi="Arial" w:cs="Arial"/>
                <w:sz w:val="20"/>
              </w:rPr>
            </w:pPr>
            <w:r w:rsidRPr="007858D2">
              <w:rPr>
                <w:rFonts w:ascii="Arial" w:hAnsi="Arial" w:cs="Arial"/>
                <w:sz w:val="20"/>
              </w:rPr>
              <w:t>1.</w:t>
            </w:r>
            <w:r w:rsidRPr="007858D2">
              <w:rPr>
                <w:rFonts w:ascii="Arial" w:hAnsi="Arial" w:cs="Arial"/>
                <w:spacing w:val="36"/>
                <w:sz w:val="20"/>
              </w:rPr>
              <w:t xml:space="preserve"> </w:t>
            </w:r>
            <w:r w:rsidRPr="007858D2">
              <w:rPr>
                <w:rFonts w:ascii="Arial" w:hAnsi="Arial" w:cs="Arial"/>
                <w:color w:val="FF0000"/>
                <w:sz w:val="20"/>
              </w:rPr>
              <w:t>xxxxx</w:t>
            </w:r>
            <w:r w:rsidRPr="007858D2">
              <w:rPr>
                <w:rFonts w:ascii="Arial" w:hAnsi="Arial" w:cs="Arial"/>
                <w:sz w:val="20"/>
              </w:rPr>
              <w:t>.</w:t>
            </w:r>
            <w:r w:rsidRPr="007858D2">
              <w:rPr>
                <w:rFonts w:ascii="Arial" w:hAnsi="Arial" w:cs="Arial"/>
                <w:spacing w:val="32"/>
                <w:sz w:val="20"/>
              </w:rPr>
              <w:t xml:space="preserve"> </w:t>
            </w:r>
            <w:r w:rsidRPr="007858D2">
              <w:rPr>
                <w:rFonts w:ascii="Arial" w:hAnsi="Arial" w:cs="Arial"/>
                <w:sz w:val="20"/>
              </w:rPr>
              <w:t>2</w:t>
            </w:r>
            <w:r w:rsidRPr="007858D2">
              <w:rPr>
                <w:rFonts w:ascii="Arial" w:hAnsi="Arial" w:cs="Arial"/>
                <w:color w:val="FF0000"/>
                <w:sz w:val="20"/>
              </w:rPr>
              <w:t>.</w:t>
            </w:r>
            <w:r w:rsidRPr="007858D2">
              <w:rPr>
                <w:rFonts w:ascii="Arial" w:hAnsi="Arial" w:cs="Arial"/>
                <w:color w:val="FF0000"/>
                <w:spacing w:val="32"/>
                <w:sz w:val="20"/>
              </w:rPr>
              <w:t xml:space="preserve"> </w:t>
            </w:r>
            <w:r w:rsidRPr="007858D2">
              <w:rPr>
                <w:rFonts w:ascii="Arial" w:hAnsi="Arial" w:cs="Arial"/>
                <w:color w:val="FF0000"/>
                <w:sz w:val="20"/>
              </w:rPr>
              <w:t>xxxxxx</w:t>
            </w:r>
            <w:r w:rsidRPr="007858D2">
              <w:rPr>
                <w:rFonts w:ascii="Arial" w:hAnsi="Arial" w:cs="Arial"/>
                <w:sz w:val="20"/>
              </w:rPr>
              <w:t>.</w:t>
            </w:r>
            <w:r w:rsidRPr="007858D2">
              <w:rPr>
                <w:rFonts w:ascii="Arial" w:hAnsi="Arial" w:cs="Arial"/>
                <w:spacing w:val="32"/>
                <w:sz w:val="20"/>
              </w:rPr>
              <w:t xml:space="preserve"> </w:t>
            </w:r>
            <w:r w:rsidRPr="007858D2">
              <w:rPr>
                <w:rFonts w:ascii="Arial" w:hAnsi="Arial" w:cs="Arial"/>
                <w:sz w:val="20"/>
              </w:rPr>
              <w:t>3.</w:t>
            </w:r>
            <w:r w:rsidRPr="007858D2">
              <w:rPr>
                <w:rFonts w:ascii="Arial" w:hAnsi="Arial" w:cs="Arial"/>
                <w:spacing w:val="33"/>
                <w:sz w:val="20"/>
              </w:rPr>
              <w:t xml:space="preserve"> </w:t>
            </w:r>
            <w:r w:rsidRPr="007858D2">
              <w:rPr>
                <w:rFonts w:ascii="Arial" w:hAnsi="Arial" w:cs="Arial"/>
                <w:color w:val="FF0000"/>
                <w:sz w:val="20"/>
              </w:rPr>
              <w:t>xxxxxx</w:t>
            </w:r>
            <w:r w:rsidRPr="007858D2">
              <w:rPr>
                <w:rFonts w:ascii="Arial" w:hAnsi="Arial" w:cs="Arial"/>
                <w:sz w:val="20"/>
              </w:rPr>
              <w:t>.</w:t>
            </w:r>
            <w:r w:rsidRPr="007858D2">
              <w:rPr>
                <w:rFonts w:ascii="Arial" w:hAnsi="Arial" w:cs="Arial"/>
                <w:spacing w:val="33"/>
                <w:sz w:val="20"/>
              </w:rPr>
              <w:t xml:space="preserve"> </w:t>
            </w:r>
            <w:r w:rsidRPr="007858D2">
              <w:rPr>
                <w:rFonts w:ascii="Arial" w:hAnsi="Arial" w:cs="Arial"/>
                <w:sz w:val="20"/>
              </w:rPr>
              <w:t>I.</w:t>
            </w:r>
            <w:r w:rsidRPr="007858D2">
              <w:rPr>
                <w:rFonts w:ascii="Arial" w:hAnsi="Arial" w:cs="Arial"/>
                <w:spacing w:val="33"/>
                <w:sz w:val="20"/>
              </w:rPr>
              <w:t xml:space="preserve"> </w:t>
            </w:r>
            <w:r w:rsidRPr="007858D2">
              <w:rPr>
                <w:rFonts w:ascii="Arial" w:hAnsi="Arial" w:cs="Arial"/>
                <w:bCs/>
                <w:sz w:val="20"/>
                <w:szCs w:val="20"/>
              </w:rPr>
              <w:t>Os desafios para o alcance de uma advocacia comum no âmbito do Mercosul</w:t>
            </w:r>
          </w:p>
          <w:p w14:paraId="0C9695DD" w14:textId="77777777" w:rsidR="00976961" w:rsidRPr="007858D2" w:rsidRDefault="00976961" w:rsidP="00976961">
            <w:pPr>
              <w:pStyle w:val="Corpodetexto"/>
              <w:spacing w:before="11"/>
              <w:jc w:val="both"/>
              <w:rPr>
                <w:rFonts w:ascii="Arial" w:hAnsi="Arial" w:cs="Arial"/>
                <w:sz w:val="26"/>
              </w:rPr>
            </w:pPr>
          </w:p>
          <w:p w14:paraId="080009C5" w14:textId="77777777" w:rsidR="00976961" w:rsidRPr="007858D2" w:rsidRDefault="00976961" w:rsidP="00976961">
            <w:pPr>
              <w:ind w:right="144"/>
              <w:jc w:val="both"/>
              <w:rPr>
                <w:rFonts w:ascii="Arial" w:hAnsi="Arial" w:cs="Arial"/>
                <w:sz w:val="20"/>
              </w:rPr>
            </w:pPr>
            <w:r w:rsidRPr="007858D2">
              <w:rPr>
                <w:rFonts w:ascii="Arial" w:hAnsi="Arial" w:cs="Arial"/>
                <w:color w:val="FF0000"/>
                <w:w w:val="95"/>
                <w:sz w:val="20"/>
              </w:rPr>
              <w:t>CDU-</w:t>
            </w:r>
            <w:r w:rsidRPr="007858D2">
              <w:rPr>
                <w:rFonts w:ascii="Arial" w:hAnsi="Arial" w:cs="Arial"/>
                <w:color w:val="FF0000"/>
                <w:spacing w:val="-2"/>
                <w:sz w:val="20"/>
              </w:rPr>
              <w:t>XXXX(XXX)(XXX)</w:t>
            </w:r>
          </w:p>
          <w:p w14:paraId="04836CD0" w14:textId="77777777" w:rsidR="00976961" w:rsidRPr="007858D2" w:rsidRDefault="00976961">
            <w:pPr>
              <w:pStyle w:val="Ttulo1"/>
              <w:ind w:left="0" w:right="1486" w:firstLine="0"/>
              <w:jc w:val="center"/>
              <w:rPr>
                <w:rFonts w:ascii="Arial" w:hAnsi="Arial" w:cs="Arial"/>
              </w:rPr>
            </w:pPr>
          </w:p>
        </w:tc>
      </w:tr>
    </w:tbl>
    <w:p w14:paraId="23127FA9" w14:textId="77777777" w:rsidR="00573EB9" w:rsidRPr="007858D2" w:rsidRDefault="00573EB9">
      <w:pPr>
        <w:pStyle w:val="Ttulo1"/>
        <w:ind w:left="914" w:right="1486" w:firstLine="0"/>
        <w:jc w:val="center"/>
        <w:rPr>
          <w:rFonts w:ascii="Arial" w:hAnsi="Arial" w:cs="Arial"/>
        </w:rPr>
      </w:pPr>
    </w:p>
    <w:p w14:paraId="17B83B2E" w14:textId="77777777" w:rsidR="00573EB9" w:rsidRPr="007858D2" w:rsidRDefault="00573EB9">
      <w:pPr>
        <w:pStyle w:val="Ttulo1"/>
        <w:ind w:left="914" w:right="1486" w:firstLine="0"/>
        <w:jc w:val="center"/>
        <w:rPr>
          <w:rFonts w:ascii="Arial" w:hAnsi="Arial" w:cs="Arial"/>
        </w:rPr>
      </w:pPr>
    </w:p>
    <w:p w14:paraId="11C323D0" w14:textId="77777777" w:rsidR="00573EB9" w:rsidRPr="007858D2" w:rsidRDefault="00573EB9">
      <w:pPr>
        <w:pStyle w:val="Ttulo1"/>
        <w:ind w:left="914" w:right="1486" w:firstLine="0"/>
        <w:jc w:val="center"/>
        <w:rPr>
          <w:rFonts w:ascii="Arial" w:hAnsi="Arial" w:cs="Arial"/>
        </w:rPr>
      </w:pPr>
    </w:p>
    <w:p w14:paraId="06419CB6" w14:textId="77777777" w:rsidR="00573EB9" w:rsidRPr="007858D2" w:rsidRDefault="00573EB9" w:rsidP="00976961">
      <w:pPr>
        <w:pStyle w:val="Ttulo1"/>
        <w:ind w:left="914" w:right="1486" w:firstLine="0"/>
        <w:jc w:val="both"/>
        <w:rPr>
          <w:rFonts w:ascii="Arial" w:hAnsi="Arial" w:cs="Arial"/>
        </w:rPr>
      </w:pPr>
    </w:p>
    <w:p w14:paraId="1E25A3CC" w14:textId="77777777" w:rsidR="00573EB9" w:rsidRPr="007858D2" w:rsidRDefault="00573EB9">
      <w:pPr>
        <w:pStyle w:val="Ttulo1"/>
        <w:ind w:left="914" w:right="1486" w:firstLine="0"/>
        <w:jc w:val="center"/>
        <w:rPr>
          <w:rFonts w:ascii="Arial" w:hAnsi="Arial" w:cs="Arial"/>
        </w:rPr>
      </w:pPr>
    </w:p>
    <w:p w14:paraId="25098CFF" w14:textId="77777777" w:rsidR="00573EB9" w:rsidRPr="007858D2" w:rsidRDefault="00573EB9">
      <w:pPr>
        <w:pStyle w:val="Ttulo1"/>
        <w:ind w:left="914" w:right="1486" w:firstLine="0"/>
        <w:jc w:val="center"/>
        <w:rPr>
          <w:rFonts w:ascii="Arial" w:hAnsi="Arial" w:cs="Arial"/>
        </w:rPr>
      </w:pPr>
    </w:p>
    <w:p w14:paraId="7A72DBD7" w14:textId="77777777" w:rsidR="00573EB9" w:rsidRPr="007858D2" w:rsidRDefault="00573EB9">
      <w:pPr>
        <w:pStyle w:val="Ttulo1"/>
        <w:ind w:left="914" w:right="1486" w:firstLine="0"/>
        <w:jc w:val="center"/>
        <w:rPr>
          <w:rFonts w:ascii="Arial" w:hAnsi="Arial" w:cs="Arial"/>
        </w:rPr>
      </w:pPr>
    </w:p>
    <w:p w14:paraId="2368B2B4" w14:textId="77777777" w:rsidR="00573EB9" w:rsidRPr="007858D2" w:rsidRDefault="00573EB9">
      <w:pPr>
        <w:pStyle w:val="Ttulo1"/>
        <w:ind w:left="914" w:right="1486" w:firstLine="0"/>
        <w:jc w:val="center"/>
        <w:rPr>
          <w:rFonts w:ascii="Arial" w:hAnsi="Arial" w:cs="Arial"/>
        </w:rPr>
      </w:pPr>
    </w:p>
    <w:p w14:paraId="029C76F1" w14:textId="77777777" w:rsidR="00573EB9" w:rsidRPr="007858D2" w:rsidRDefault="00573EB9" w:rsidP="0086080E">
      <w:pPr>
        <w:rPr>
          <w:rFonts w:ascii="Arial" w:hAnsi="Arial" w:cs="Arial"/>
        </w:rPr>
      </w:pPr>
    </w:p>
    <w:p w14:paraId="478B9CF8" w14:textId="77777777" w:rsidR="00573EB9" w:rsidRPr="007858D2" w:rsidRDefault="00573EB9" w:rsidP="0086080E">
      <w:pPr>
        <w:rPr>
          <w:rFonts w:ascii="Arial" w:hAnsi="Arial" w:cs="Arial"/>
        </w:rPr>
      </w:pPr>
    </w:p>
    <w:p w14:paraId="5211B062" w14:textId="77777777" w:rsidR="00573EB9" w:rsidRPr="007858D2" w:rsidRDefault="00573EB9" w:rsidP="0086080E">
      <w:pPr>
        <w:rPr>
          <w:rFonts w:ascii="Arial" w:hAnsi="Arial" w:cs="Arial"/>
        </w:rPr>
      </w:pPr>
    </w:p>
    <w:p w14:paraId="0BA88BBA" w14:textId="77777777" w:rsidR="00573EB9" w:rsidRPr="007858D2" w:rsidRDefault="00573EB9" w:rsidP="0086080E">
      <w:pPr>
        <w:rPr>
          <w:rFonts w:ascii="Arial" w:hAnsi="Arial" w:cs="Arial"/>
        </w:rPr>
      </w:pPr>
    </w:p>
    <w:p w14:paraId="5C05162A" w14:textId="77777777" w:rsidR="00573EB9" w:rsidRPr="007858D2" w:rsidRDefault="00573EB9" w:rsidP="0086080E">
      <w:pPr>
        <w:rPr>
          <w:rFonts w:ascii="Arial" w:hAnsi="Arial" w:cs="Arial"/>
        </w:rPr>
      </w:pPr>
    </w:p>
    <w:p w14:paraId="4A3040EB" w14:textId="77777777" w:rsidR="00573EB9" w:rsidRPr="007858D2" w:rsidRDefault="00573EB9" w:rsidP="0086080E">
      <w:pPr>
        <w:rPr>
          <w:rFonts w:ascii="Arial" w:hAnsi="Arial" w:cs="Arial"/>
        </w:rPr>
      </w:pPr>
    </w:p>
    <w:p w14:paraId="38375448" w14:textId="77777777" w:rsidR="00573EB9" w:rsidRPr="007858D2" w:rsidRDefault="00573EB9" w:rsidP="0086080E">
      <w:pPr>
        <w:rPr>
          <w:rFonts w:ascii="Arial" w:hAnsi="Arial" w:cs="Arial"/>
        </w:rPr>
      </w:pPr>
    </w:p>
    <w:p w14:paraId="3DA930FD" w14:textId="77777777" w:rsidR="00573EB9" w:rsidRPr="007858D2" w:rsidRDefault="00573EB9" w:rsidP="0086080E">
      <w:pPr>
        <w:rPr>
          <w:rFonts w:ascii="Arial" w:hAnsi="Arial" w:cs="Arial"/>
        </w:rPr>
      </w:pPr>
    </w:p>
    <w:p w14:paraId="1EC923CB" w14:textId="77777777" w:rsidR="00573EB9" w:rsidRPr="007858D2" w:rsidRDefault="00573EB9" w:rsidP="0086080E">
      <w:pPr>
        <w:rPr>
          <w:rFonts w:ascii="Arial" w:hAnsi="Arial" w:cs="Arial"/>
        </w:rPr>
      </w:pPr>
    </w:p>
    <w:p w14:paraId="256ED9F8" w14:textId="77777777" w:rsidR="00573EB9" w:rsidRPr="007858D2" w:rsidRDefault="00573EB9" w:rsidP="0086080E">
      <w:pPr>
        <w:rPr>
          <w:rFonts w:ascii="Arial" w:hAnsi="Arial" w:cs="Arial"/>
        </w:rPr>
      </w:pPr>
    </w:p>
    <w:p w14:paraId="28ACD3EA" w14:textId="77777777" w:rsidR="00573EB9" w:rsidRPr="007858D2" w:rsidRDefault="00573EB9" w:rsidP="0086080E">
      <w:pPr>
        <w:rPr>
          <w:rFonts w:ascii="Arial" w:hAnsi="Arial" w:cs="Arial"/>
        </w:rPr>
      </w:pPr>
    </w:p>
    <w:p w14:paraId="094A832A" w14:textId="77777777" w:rsidR="0086080E"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 xml:space="preserve">Trabalho de Conclusão de Curso </w:t>
      </w:r>
      <w:r w:rsidR="0086080E" w:rsidRPr="007858D2">
        <w:rPr>
          <w:rFonts w:ascii="Arial" w:hAnsi="Arial" w:cs="Arial"/>
          <w:sz w:val="24"/>
          <w:szCs w:val="24"/>
        </w:rPr>
        <w:t>–</w:t>
      </w:r>
      <w:r w:rsidRPr="007858D2">
        <w:rPr>
          <w:rFonts w:ascii="Arial" w:hAnsi="Arial" w:cs="Arial"/>
          <w:sz w:val="24"/>
          <w:szCs w:val="24"/>
        </w:rPr>
        <w:t xml:space="preserve"> </w:t>
      </w:r>
      <w:r w:rsidR="0086080E" w:rsidRPr="007858D2">
        <w:rPr>
          <w:rFonts w:ascii="Arial" w:hAnsi="Arial" w:cs="Arial"/>
          <w:sz w:val="24"/>
          <w:szCs w:val="24"/>
        </w:rPr>
        <w:t xml:space="preserve"> </w:t>
      </w:r>
      <w:r w:rsidRPr="007858D2">
        <w:rPr>
          <w:rFonts w:ascii="Arial" w:hAnsi="Arial" w:cs="Arial"/>
          <w:sz w:val="24"/>
          <w:szCs w:val="24"/>
        </w:rPr>
        <w:t>Artigo</w:t>
      </w:r>
      <w:r w:rsidR="0086080E" w:rsidRPr="007858D2">
        <w:rPr>
          <w:rFonts w:ascii="Arial" w:hAnsi="Arial" w:cs="Arial"/>
          <w:sz w:val="24"/>
          <w:szCs w:val="24"/>
        </w:rPr>
        <w:t xml:space="preserve"> </w:t>
      </w:r>
      <w:r w:rsidRPr="007858D2">
        <w:rPr>
          <w:rFonts w:ascii="Arial" w:hAnsi="Arial" w:cs="Arial"/>
          <w:sz w:val="24"/>
          <w:szCs w:val="24"/>
        </w:rPr>
        <w:t xml:space="preserve">Científico – </w:t>
      </w:r>
      <w:r w:rsidR="0086080E" w:rsidRPr="007858D2">
        <w:rPr>
          <w:rFonts w:ascii="Arial" w:hAnsi="Arial" w:cs="Arial"/>
          <w:sz w:val="24"/>
          <w:szCs w:val="24"/>
        </w:rPr>
        <w:t>Os desafios para o alcance de um</w:t>
      </w:r>
      <w:r w:rsidR="00EF5793" w:rsidRPr="007858D2">
        <w:rPr>
          <w:rFonts w:ascii="Arial" w:hAnsi="Arial" w:cs="Arial"/>
          <w:sz w:val="24"/>
          <w:szCs w:val="24"/>
        </w:rPr>
        <w:t>a advocacia comum no âmbito do M</w:t>
      </w:r>
      <w:r w:rsidR="0086080E" w:rsidRPr="007858D2">
        <w:rPr>
          <w:rFonts w:ascii="Arial" w:hAnsi="Arial" w:cs="Arial"/>
          <w:sz w:val="24"/>
          <w:szCs w:val="24"/>
        </w:rPr>
        <w:t xml:space="preserve">ercosul, apresentado por César Benedito Ferreira Freire como parte dos requisitos para obtenção do título de Bacharel em Direito, outorgado pela UniFacisa – Centro Universitário </w:t>
      </w:r>
    </w:p>
    <w:p w14:paraId="0A969CDB" w14:textId="77777777" w:rsidR="0086080E" w:rsidRPr="007858D2" w:rsidRDefault="0086080E" w:rsidP="0086080E">
      <w:pPr>
        <w:spacing w:line="360" w:lineRule="auto"/>
        <w:ind w:left="4320"/>
        <w:jc w:val="both"/>
        <w:rPr>
          <w:rFonts w:ascii="Arial" w:hAnsi="Arial" w:cs="Arial"/>
          <w:sz w:val="24"/>
          <w:szCs w:val="24"/>
        </w:rPr>
      </w:pPr>
    </w:p>
    <w:p w14:paraId="4F0C32AF"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 xml:space="preserve">APROVADO </w:t>
      </w:r>
      <w:r w:rsidR="0086080E" w:rsidRPr="007858D2">
        <w:rPr>
          <w:rFonts w:ascii="Arial" w:hAnsi="Arial" w:cs="Arial"/>
          <w:sz w:val="24"/>
          <w:szCs w:val="24"/>
        </w:rPr>
        <w:t xml:space="preserve">  </w:t>
      </w:r>
      <w:r w:rsidRPr="007858D2">
        <w:rPr>
          <w:rFonts w:ascii="Arial" w:hAnsi="Arial" w:cs="Arial"/>
          <w:sz w:val="24"/>
          <w:szCs w:val="24"/>
        </w:rPr>
        <w:t>EM_______/______/______</w:t>
      </w:r>
    </w:p>
    <w:p w14:paraId="22013519"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BANCA EXAMINADORA:</w:t>
      </w:r>
    </w:p>
    <w:p w14:paraId="235ECB89" w14:textId="77777777" w:rsidR="0086080E" w:rsidRPr="007858D2" w:rsidRDefault="0086080E" w:rsidP="0086080E">
      <w:pPr>
        <w:spacing w:line="360" w:lineRule="auto"/>
        <w:ind w:left="4320"/>
        <w:jc w:val="both"/>
        <w:rPr>
          <w:rFonts w:ascii="Arial" w:hAnsi="Arial" w:cs="Arial"/>
          <w:sz w:val="24"/>
          <w:szCs w:val="24"/>
        </w:rPr>
      </w:pPr>
    </w:p>
    <w:p w14:paraId="06B31D3E" w14:textId="77777777" w:rsidR="0086080E" w:rsidRPr="007858D2" w:rsidRDefault="0086080E" w:rsidP="0086080E">
      <w:pPr>
        <w:spacing w:line="360" w:lineRule="auto"/>
        <w:ind w:left="4320"/>
        <w:jc w:val="both"/>
        <w:rPr>
          <w:rFonts w:ascii="Arial" w:hAnsi="Arial" w:cs="Arial"/>
          <w:sz w:val="24"/>
          <w:szCs w:val="24"/>
        </w:rPr>
      </w:pPr>
    </w:p>
    <w:p w14:paraId="2075782A"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__________________________________</w:t>
      </w:r>
    </w:p>
    <w:p w14:paraId="558FB647"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Prof.º da UniFacisa, Nome Completo do</w:t>
      </w:r>
    </w:p>
    <w:p w14:paraId="0550A587"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Orientador, Titulação.</w:t>
      </w:r>
      <w:r w:rsidR="0086080E" w:rsidRPr="007858D2">
        <w:rPr>
          <w:rFonts w:ascii="Arial" w:hAnsi="Arial" w:cs="Arial"/>
          <w:sz w:val="24"/>
          <w:szCs w:val="24"/>
        </w:rPr>
        <w:t xml:space="preserve"> </w:t>
      </w:r>
      <w:r w:rsidRPr="007858D2">
        <w:rPr>
          <w:rFonts w:ascii="Arial" w:hAnsi="Arial" w:cs="Arial"/>
          <w:sz w:val="24"/>
          <w:szCs w:val="24"/>
        </w:rPr>
        <w:t>Orientador</w:t>
      </w:r>
    </w:p>
    <w:p w14:paraId="01EAD675"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_________________________________</w:t>
      </w:r>
    </w:p>
    <w:p w14:paraId="2931F2A3"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Prof.º da UniFacisa, Nome Completo do</w:t>
      </w:r>
    </w:p>
    <w:p w14:paraId="7C363087"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Segundo Membro, Titulação.</w:t>
      </w:r>
    </w:p>
    <w:p w14:paraId="45F0AFAB"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_________________________________</w:t>
      </w:r>
    </w:p>
    <w:p w14:paraId="3D8FFA14"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Prof.º da UniFacisa, Nome Completo do</w:t>
      </w:r>
    </w:p>
    <w:p w14:paraId="5779ABA1" w14:textId="77777777" w:rsidR="00624FDD" w:rsidRPr="007858D2" w:rsidRDefault="00624FDD" w:rsidP="0086080E">
      <w:pPr>
        <w:spacing w:line="360" w:lineRule="auto"/>
        <w:ind w:left="4320"/>
        <w:jc w:val="both"/>
        <w:rPr>
          <w:rFonts w:ascii="Arial" w:hAnsi="Arial" w:cs="Arial"/>
          <w:sz w:val="24"/>
          <w:szCs w:val="24"/>
        </w:rPr>
      </w:pPr>
      <w:r w:rsidRPr="007858D2">
        <w:rPr>
          <w:rFonts w:ascii="Arial" w:hAnsi="Arial" w:cs="Arial"/>
          <w:sz w:val="24"/>
          <w:szCs w:val="24"/>
        </w:rPr>
        <w:t>Terceiro Membro, Titulação.</w:t>
      </w:r>
    </w:p>
    <w:p w14:paraId="71BA1B93" w14:textId="77777777" w:rsidR="00CC7975" w:rsidRPr="007858D2" w:rsidRDefault="00CC7975" w:rsidP="00CC7975">
      <w:pPr>
        <w:jc w:val="center"/>
        <w:rPr>
          <w:rFonts w:ascii="Arial" w:hAnsi="Arial" w:cs="Arial"/>
          <w:sz w:val="28"/>
          <w:szCs w:val="24"/>
        </w:rPr>
      </w:pPr>
      <w:r w:rsidRPr="007858D2">
        <w:rPr>
          <w:rFonts w:ascii="Arial" w:hAnsi="Arial" w:cs="Arial"/>
          <w:sz w:val="28"/>
          <w:szCs w:val="24"/>
        </w:rPr>
        <w:lastRenderedPageBreak/>
        <w:t xml:space="preserve">OS DESAFIOS PARA O ALCANCE DE UMA ADVOCACIA COMUM NO ÂMBITO DO MERCOSUL </w:t>
      </w:r>
    </w:p>
    <w:p w14:paraId="0BC0B950" w14:textId="77777777" w:rsidR="0086080E" w:rsidRPr="007858D2" w:rsidRDefault="0086080E" w:rsidP="00624FDD">
      <w:pPr>
        <w:pStyle w:val="Ttulo1"/>
        <w:ind w:left="3600" w:right="1486" w:firstLine="0"/>
        <w:jc w:val="both"/>
        <w:rPr>
          <w:rFonts w:ascii="Arial" w:hAnsi="Arial" w:cs="Arial"/>
        </w:rPr>
      </w:pPr>
    </w:p>
    <w:p w14:paraId="7B91DC8B" w14:textId="77777777" w:rsidR="00CC7975" w:rsidRPr="007858D2" w:rsidRDefault="00CC7975" w:rsidP="00CC7975">
      <w:pPr>
        <w:spacing w:line="360" w:lineRule="auto"/>
        <w:jc w:val="both"/>
        <w:rPr>
          <w:rFonts w:ascii="Arial" w:hAnsi="Arial" w:cs="Arial"/>
          <w:sz w:val="24"/>
          <w:szCs w:val="24"/>
        </w:rPr>
      </w:pPr>
    </w:p>
    <w:p w14:paraId="25C6C053" w14:textId="77777777" w:rsidR="0086080E" w:rsidRPr="007858D2" w:rsidRDefault="00CC7975" w:rsidP="00535068">
      <w:pPr>
        <w:spacing w:line="360" w:lineRule="auto"/>
        <w:ind w:left="5670"/>
        <w:jc w:val="both"/>
        <w:rPr>
          <w:rFonts w:ascii="Arial" w:hAnsi="Arial" w:cs="Arial"/>
          <w:sz w:val="24"/>
          <w:szCs w:val="24"/>
        </w:rPr>
      </w:pPr>
      <w:r w:rsidRPr="007858D2">
        <w:rPr>
          <w:rFonts w:ascii="Arial" w:hAnsi="Arial" w:cs="Arial"/>
          <w:sz w:val="24"/>
          <w:szCs w:val="24"/>
        </w:rPr>
        <w:t>César Benedito Ferreira Freire</w:t>
      </w:r>
      <w:r w:rsidR="00573EB9" w:rsidRPr="007858D2">
        <w:rPr>
          <w:rStyle w:val="Refdenotaderodap"/>
          <w:rFonts w:ascii="Arial" w:hAnsi="Arial" w:cs="Arial"/>
          <w:sz w:val="24"/>
          <w:szCs w:val="24"/>
        </w:rPr>
        <w:footnoteReference w:id="1"/>
      </w:r>
    </w:p>
    <w:p w14:paraId="54CD057F" w14:textId="77777777" w:rsidR="00CC7975" w:rsidRPr="007858D2" w:rsidRDefault="00CC7975" w:rsidP="00535068">
      <w:pPr>
        <w:spacing w:line="360" w:lineRule="auto"/>
        <w:ind w:left="5670"/>
        <w:jc w:val="both"/>
        <w:rPr>
          <w:rFonts w:ascii="Arial" w:hAnsi="Arial" w:cs="Arial"/>
          <w:sz w:val="24"/>
          <w:szCs w:val="24"/>
        </w:rPr>
      </w:pPr>
      <w:r w:rsidRPr="007858D2">
        <w:rPr>
          <w:rFonts w:ascii="Arial" w:hAnsi="Arial" w:cs="Arial"/>
          <w:sz w:val="24"/>
          <w:szCs w:val="24"/>
        </w:rPr>
        <w:t>Antonio Pedro de Mélo Netto</w:t>
      </w:r>
      <w:r w:rsidR="00573EB9" w:rsidRPr="007858D2">
        <w:rPr>
          <w:rStyle w:val="Refdenotaderodap"/>
          <w:rFonts w:ascii="Arial" w:hAnsi="Arial" w:cs="Arial"/>
          <w:sz w:val="24"/>
          <w:szCs w:val="24"/>
        </w:rPr>
        <w:footnoteReference w:id="2"/>
      </w:r>
      <w:r w:rsidRPr="007858D2">
        <w:rPr>
          <w:rFonts w:ascii="Arial" w:hAnsi="Arial" w:cs="Arial"/>
          <w:sz w:val="24"/>
          <w:szCs w:val="24"/>
        </w:rPr>
        <w:t xml:space="preserve"> </w:t>
      </w:r>
    </w:p>
    <w:p w14:paraId="5858AEB4" w14:textId="77777777" w:rsidR="0086080E" w:rsidRPr="007858D2" w:rsidRDefault="0086080E" w:rsidP="00CC7975">
      <w:pPr>
        <w:spacing w:line="360" w:lineRule="auto"/>
        <w:jc w:val="both"/>
        <w:rPr>
          <w:rFonts w:ascii="Arial" w:hAnsi="Arial" w:cs="Arial"/>
          <w:sz w:val="24"/>
          <w:szCs w:val="24"/>
        </w:rPr>
      </w:pPr>
    </w:p>
    <w:p w14:paraId="5D3319DD" w14:textId="77777777" w:rsidR="0086080E" w:rsidRPr="007858D2" w:rsidRDefault="00CC7975" w:rsidP="00CC7975">
      <w:pPr>
        <w:spacing w:line="360" w:lineRule="auto"/>
        <w:jc w:val="center"/>
        <w:rPr>
          <w:rFonts w:ascii="Arial" w:hAnsi="Arial" w:cs="Arial"/>
          <w:b/>
          <w:color w:val="FF0000"/>
          <w:sz w:val="24"/>
          <w:szCs w:val="24"/>
        </w:rPr>
      </w:pPr>
      <w:r w:rsidRPr="007858D2">
        <w:rPr>
          <w:rFonts w:ascii="Arial" w:hAnsi="Arial" w:cs="Arial"/>
          <w:b/>
          <w:sz w:val="24"/>
          <w:szCs w:val="24"/>
        </w:rPr>
        <w:t xml:space="preserve">RESUMO </w:t>
      </w:r>
    </w:p>
    <w:p w14:paraId="0C741166" w14:textId="77777777" w:rsidR="005F3976" w:rsidRPr="007858D2" w:rsidRDefault="005F3976" w:rsidP="002D22F2">
      <w:pPr>
        <w:spacing w:line="360" w:lineRule="auto"/>
        <w:jc w:val="both"/>
        <w:rPr>
          <w:rFonts w:ascii="Arial" w:hAnsi="Arial" w:cs="Arial"/>
          <w:sz w:val="24"/>
          <w:szCs w:val="24"/>
        </w:rPr>
      </w:pPr>
    </w:p>
    <w:p w14:paraId="5BCC2EED" w14:textId="77777777" w:rsidR="005F3976" w:rsidRPr="007858D2" w:rsidRDefault="00163AF4" w:rsidP="002D22F2">
      <w:pPr>
        <w:spacing w:line="360" w:lineRule="auto"/>
        <w:jc w:val="both"/>
        <w:rPr>
          <w:rFonts w:ascii="Arial" w:hAnsi="Arial" w:cs="Arial"/>
          <w:sz w:val="24"/>
          <w:szCs w:val="24"/>
        </w:rPr>
      </w:pPr>
      <w:r w:rsidRPr="007858D2">
        <w:rPr>
          <w:rFonts w:ascii="Arial" w:hAnsi="Arial" w:cs="Arial"/>
          <w:sz w:val="24"/>
          <w:szCs w:val="24"/>
        </w:rPr>
        <w:t xml:space="preserve">O presente trabalho tem por finalidade analisar em qual estágio se encontra o desenvolvimento de uma advocacia comum no âmbito do </w:t>
      </w:r>
      <w:r w:rsidR="005F3976" w:rsidRPr="007858D2">
        <w:rPr>
          <w:rFonts w:ascii="Arial" w:hAnsi="Arial" w:cs="Arial"/>
          <w:sz w:val="24"/>
          <w:szCs w:val="24"/>
        </w:rPr>
        <w:t xml:space="preserve">Mercado Comum do Sul - </w:t>
      </w:r>
      <w:r w:rsidRPr="007858D2">
        <w:rPr>
          <w:rFonts w:ascii="Arial" w:hAnsi="Arial" w:cs="Arial"/>
          <w:sz w:val="24"/>
          <w:szCs w:val="24"/>
        </w:rPr>
        <w:t xml:space="preserve">Mercosul, partindo do fato que não há uma livre circulação de advogados entre os Estados Partes desse bloco econômico. </w:t>
      </w:r>
      <w:r w:rsidR="009673FD" w:rsidRPr="007858D2">
        <w:rPr>
          <w:rFonts w:ascii="Arial" w:hAnsi="Arial" w:cs="Arial"/>
          <w:sz w:val="24"/>
          <w:szCs w:val="24"/>
        </w:rPr>
        <w:t xml:space="preserve">Nessa toada, a pesquisa teve seu alicerce em um </w:t>
      </w:r>
      <w:r w:rsidR="005F3976" w:rsidRPr="007858D2">
        <w:rPr>
          <w:rFonts w:ascii="Arial" w:hAnsi="Arial" w:cs="Arial"/>
          <w:sz w:val="24"/>
          <w:szCs w:val="24"/>
        </w:rPr>
        <w:t>estudo exploratório, por meio d</w:t>
      </w:r>
      <w:r w:rsidR="009673FD" w:rsidRPr="007858D2">
        <w:rPr>
          <w:rFonts w:ascii="Arial" w:hAnsi="Arial" w:cs="Arial"/>
          <w:sz w:val="24"/>
          <w:szCs w:val="24"/>
        </w:rPr>
        <w:t>e</w:t>
      </w:r>
      <w:r w:rsidR="005F3976" w:rsidRPr="007858D2">
        <w:rPr>
          <w:rFonts w:ascii="Arial" w:hAnsi="Arial" w:cs="Arial"/>
          <w:sz w:val="24"/>
          <w:szCs w:val="24"/>
        </w:rPr>
        <w:t xml:space="preserve"> </w:t>
      </w:r>
      <w:r w:rsidR="009673FD" w:rsidRPr="007858D2">
        <w:rPr>
          <w:rFonts w:ascii="Arial" w:hAnsi="Arial" w:cs="Arial"/>
          <w:sz w:val="24"/>
          <w:szCs w:val="24"/>
        </w:rPr>
        <w:t>uma revisão bibliográfica, com pesquisa do tipo qualitativo, a fim de investigar criticamente</w:t>
      </w:r>
      <w:r w:rsidR="005F3976" w:rsidRPr="007858D2">
        <w:rPr>
          <w:rFonts w:ascii="Arial" w:hAnsi="Arial" w:cs="Arial"/>
          <w:sz w:val="24"/>
          <w:szCs w:val="24"/>
        </w:rPr>
        <w:t xml:space="preserve"> o desenvolvimento do Mercosul, e os reflexos dessa evolução no exercício da advocacia. </w:t>
      </w:r>
      <w:r w:rsidR="009673FD" w:rsidRPr="007858D2">
        <w:rPr>
          <w:rFonts w:ascii="Arial" w:hAnsi="Arial" w:cs="Arial"/>
          <w:sz w:val="24"/>
          <w:szCs w:val="24"/>
        </w:rPr>
        <w:t xml:space="preserve">Ato contínuo, o metódo que norteou a pesquisa foi o comparativo, visto que foi realizado um apanhado geral das disposições legais do Estados-membros, no que tange a habilitação de advogados para laborarem no âmbito do </w:t>
      </w:r>
      <w:r w:rsidR="005F3976" w:rsidRPr="007858D2">
        <w:rPr>
          <w:rFonts w:ascii="Arial" w:hAnsi="Arial" w:cs="Arial"/>
          <w:sz w:val="24"/>
          <w:szCs w:val="24"/>
        </w:rPr>
        <w:t>bloco ecônomico.</w:t>
      </w:r>
      <w:r w:rsidR="009673FD" w:rsidRPr="007858D2">
        <w:rPr>
          <w:rFonts w:ascii="Arial" w:hAnsi="Arial" w:cs="Arial"/>
          <w:sz w:val="24"/>
          <w:szCs w:val="24"/>
        </w:rPr>
        <w:t xml:space="preserve"> </w:t>
      </w:r>
      <w:r w:rsidRPr="007858D2">
        <w:rPr>
          <w:rFonts w:ascii="Arial" w:hAnsi="Arial" w:cs="Arial"/>
          <w:sz w:val="24"/>
          <w:szCs w:val="24"/>
        </w:rPr>
        <w:t xml:space="preserve">Desse modo, tal estudo </w:t>
      </w:r>
      <w:r w:rsidR="00B240F7" w:rsidRPr="007858D2">
        <w:rPr>
          <w:rFonts w:ascii="Arial" w:hAnsi="Arial" w:cs="Arial"/>
          <w:sz w:val="24"/>
          <w:szCs w:val="24"/>
        </w:rPr>
        <w:t>inicia efetuando um apanhado histórico do Mercosul, citando desde os ideais professados por Símon Bolivar, que aspirava por uma união latino-americana, bem como destrinchando o desenvolvimento do Mercosul e s</w:t>
      </w:r>
      <w:r w:rsidR="009673FD" w:rsidRPr="007858D2">
        <w:rPr>
          <w:rFonts w:ascii="Arial" w:hAnsi="Arial" w:cs="Arial"/>
          <w:sz w:val="24"/>
          <w:szCs w:val="24"/>
        </w:rPr>
        <w:t xml:space="preserve">eus alicerces principiológicos, objetivando conhecer, sob uma perspectiva téorico-conceitual e histórica a ausência de um “espírito comunitário” nos Estados-membros do Mercosul. </w:t>
      </w:r>
      <w:r w:rsidR="00B240F7" w:rsidRPr="007858D2">
        <w:rPr>
          <w:rFonts w:ascii="Arial" w:hAnsi="Arial" w:cs="Arial"/>
          <w:sz w:val="24"/>
          <w:szCs w:val="24"/>
        </w:rPr>
        <w:t>Conseguintemente, adentra ao cerne da questão, quando dispõe sobre os obstáculos que impedem a consecução da referida advocacia comum. Ante ao material examinado, foi possível concluir quais são os principais desafios, bem como o que deve ser feito para que o ofício da advocacia tenha seu livre exercíc</w:t>
      </w:r>
      <w:r w:rsidR="005F3976" w:rsidRPr="007858D2">
        <w:rPr>
          <w:rFonts w:ascii="Arial" w:hAnsi="Arial" w:cs="Arial"/>
          <w:sz w:val="24"/>
          <w:szCs w:val="24"/>
        </w:rPr>
        <w:t xml:space="preserve">io na circunscrição do Mercosul, e também o porquê da necessidade de se alcançar uma advocacia comum no âmbito do Cone Sul. </w:t>
      </w:r>
    </w:p>
    <w:p w14:paraId="43310EC4" w14:textId="77777777" w:rsidR="00B45ECC" w:rsidRPr="007858D2" w:rsidRDefault="00B45ECC" w:rsidP="002D22F2">
      <w:pPr>
        <w:spacing w:line="360" w:lineRule="auto"/>
        <w:jc w:val="both"/>
        <w:rPr>
          <w:rFonts w:ascii="Arial" w:hAnsi="Arial" w:cs="Arial"/>
          <w:sz w:val="24"/>
          <w:szCs w:val="24"/>
        </w:rPr>
      </w:pPr>
      <w:r w:rsidRPr="007858D2">
        <w:rPr>
          <w:rFonts w:ascii="Arial" w:hAnsi="Arial" w:cs="Arial"/>
          <w:b/>
          <w:sz w:val="24"/>
          <w:szCs w:val="24"/>
        </w:rPr>
        <w:lastRenderedPageBreak/>
        <w:t>Palavras-Chave:</w:t>
      </w:r>
      <w:r w:rsidRPr="007858D2">
        <w:rPr>
          <w:rFonts w:ascii="Arial" w:hAnsi="Arial" w:cs="Arial"/>
          <w:sz w:val="24"/>
          <w:szCs w:val="24"/>
        </w:rPr>
        <w:t xml:space="preserve"> Advocacia; Mercosul; Critérios de habilitação.</w:t>
      </w:r>
    </w:p>
    <w:p w14:paraId="4C1058C8" w14:textId="77777777" w:rsidR="00B45ECC" w:rsidRPr="007858D2" w:rsidRDefault="00B45ECC" w:rsidP="002D22F2">
      <w:pPr>
        <w:spacing w:line="360" w:lineRule="auto"/>
        <w:jc w:val="both"/>
        <w:rPr>
          <w:rFonts w:ascii="Arial" w:hAnsi="Arial" w:cs="Arial"/>
          <w:sz w:val="24"/>
          <w:szCs w:val="24"/>
        </w:rPr>
      </w:pPr>
    </w:p>
    <w:p w14:paraId="2A2AD9DB" w14:textId="77777777" w:rsidR="00CC7975" w:rsidRPr="007858D2" w:rsidRDefault="00B240F7" w:rsidP="002D22F2">
      <w:pPr>
        <w:spacing w:line="360" w:lineRule="auto"/>
        <w:jc w:val="center"/>
        <w:rPr>
          <w:rFonts w:ascii="Arial" w:hAnsi="Arial" w:cs="Arial"/>
          <w:b/>
          <w:sz w:val="24"/>
          <w:szCs w:val="24"/>
        </w:rPr>
      </w:pPr>
      <w:r w:rsidRPr="007858D2">
        <w:rPr>
          <w:rFonts w:ascii="Arial" w:hAnsi="Arial" w:cs="Arial"/>
          <w:b/>
          <w:sz w:val="24"/>
          <w:szCs w:val="24"/>
        </w:rPr>
        <w:t>RESUMEN</w:t>
      </w:r>
    </w:p>
    <w:p w14:paraId="48F4814C" w14:textId="77777777" w:rsidR="00CC7975" w:rsidRPr="007858D2" w:rsidRDefault="00CC7975" w:rsidP="002D22F2">
      <w:pPr>
        <w:spacing w:line="360" w:lineRule="auto"/>
        <w:jc w:val="center"/>
        <w:rPr>
          <w:rFonts w:ascii="Arial" w:hAnsi="Arial" w:cs="Arial"/>
          <w:sz w:val="24"/>
          <w:szCs w:val="24"/>
        </w:rPr>
      </w:pPr>
    </w:p>
    <w:p w14:paraId="6711192C" w14:textId="77777777" w:rsidR="00CC7975" w:rsidRPr="007858D2" w:rsidRDefault="005F3976" w:rsidP="002D22F2">
      <w:pPr>
        <w:spacing w:line="360" w:lineRule="auto"/>
        <w:jc w:val="both"/>
        <w:rPr>
          <w:rFonts w:ascii="Arial" w:hAnsi="Arial" w:cs="Arial"/>
          <w:sz w:val="24"/>
          <w:szCs w:val="24"/>
        </w:rPr>
      </w:pPr>
      <w:r w:rsidRPr="007858D2">
        <w:rPr>
          <w:rFonts w:ascii="Arial" w:hAnsi="Arial" w:cs="Arial"/>
          <w:sz w:val="24"/>
          <w:szCs w:val="24"/>
        </w:rPr>
        <w:t>El presente trabajo tiene como objetivo analizar en qué etapa se encuentra el desarrollo de una práctica de common law en el ámbito del Mercado Común del Sur - Mercosur, a partir de que no existe libre circulación de abogados entre los Estados Partes de este bloque económico. En esa línea, la investigación se basó en un estudio exploratorio, a través de una revisión bibliográfica, con investigación cualitativa, con el fin de indagar críticamente el desarrollo del Mercosur, y los reflejos de esa evolución en el ejercicio del derecho. Posteriormente, el método que orientó la investigación fue el comparativo, ya que se realizó un recorrido por las disposiciones legales de los Estados Miembros, en cuanto a la habilitación de los abogados para desempeñarse en el ámbito del bloque económico. De esta forma, este estudio comienza haciendo un recorrido histórico del Mercosur, citando desde los ideales profesados ​​por Simón Bolívar, quien aspiraba a la unión latinoamericana, así como desentrañar el desarrollo del Mercosur y sus fundamentos principiológicos, buscando conocer, desde desde una perspectiva teórica, -conceptual e históricamente, la ausencia de un “espíritu comunitario” en los estados miembros del Mercosur. En consecuencia, llega al meollo de la cuestión, al abordar los obstáculos que impiden el logro de la referida abogacía común. Del material examinado se pudo concluir cuáles son los principales desafíos, así como qué se debe hacer para que la profesión de abogado tenga su libre ejercicio en la circunscripción del Mercosur, así como la razón de la necesidad de lograr una incidencia común en el ámbito del Cono Sur.</w:t>
      </w:r>
    </w:p>
    <w:p w14:paraId="15FFA1A7" w14:textId="77777777" w:rsidR="002D22F2" w:rsidRPr="007858D2" w:rsidRDefault="002D22F2" w:rsidP="002D22F2">
      <w:pPr>
        <w:spacing w:line="360" w:lineRule="auto"/>
        <w:jc w:val="both"/>
        <w:rPr>
          <w:rFonts w:ascii="Arial" w:hAnsi="Arial" w:cs="Arial"/>
          <w:sz w:val="24"/>
          <w:szCs w:val="24"/>
        </w:rPr>
      </w:pPr>
    </w:p>
    <w:p w14:paraId="0AE93007" w14:textId="77777777" w:rsidR="005F3976" w:rsidRDefault="00B45ECC" w:rsidP="002D22F2">
      <w:pPr>
        <w:spacing w:line="360" w:lineRule="auto"/>
        <w:jc w:val="both"/>
        <w:rPr>
          <w:rFonts w:ascii="Arial" w:hAnsi="Arial" w:cs="Arial"/>
          <w:sz w:val="24"/>
          <w:szCs w:val="24"/>
        </w:rPr>
      </w:pPr>
      <w:r w:rsidRPr="007858D2">
        <w:rPr>
          <w:rFonts w:ascii="Arial" w:hAnsi="Arial" w:cs="Arial"/>
          <w:b/>
          <w:sz w:val="24"/>
          <w:szCs w:val="24"/>
        </w:rPr>
        <w:t>Palabras clave:</w:t>
      </w:r>
      <w:r w:rsidRPr="007858D2">
        <w:rPr>
          <w:rFonts w:ascii="Arial" w:hAnsi="Arial" w:cs="Arial"/>
          <w:sz w:val="24"/>
          <w:szCs w:val="24"/>
        </w:rPr>
        <w:t xml:space="preserve"> Abogacía; Mercosur; Criterio de elegibilidad.</w:t>
      </w:r>
    </w:p>
    <w:p w14:paraId="2EE44467" w14:textId="77777777" w:rsidR="003B7F8C" w:rsidRDefault="003B7F8C" w:rsidP="002D22F2">
      <w:pPr>
        <w:spacing w:line="360" w:lineRule="auto"/>
        <w:jc w:val="both"/>
        <w:rPr>
          <w:rFonts w:ascii="Arial" w:hAnsi="Arial" w:cs="Arial"/>
          <w:sz w:val="24"/>
          <w:szCs w:val="24"/>
        </w:rPr>
      </w:pPr>
    </w:p>
    <w:p w14:paraId="0620DE51" w14:textId="77777777" w:rsidR="00CC7975" w:rsidRPr="007858D2" w:rsidRDefault="00CC7975" w:rsidP="00CC7975">
      <w:pPr>
        <w:spacing w:line="360" w:lineRule="auto"/>
        <w:jc w:val="both"/>
        <w:rPr>
          <w:rFonts w:ascii="Arial" w:hAnsi="Arial" w:cs="Arial"/>
          <w:b/>
          <w:sz w:val="28"/>
          <w:szCs w:val="24"/>
        </w:rPr>
      </w:pPr>
      <w:r w:rsidRPr="007858D2">
        <w:rPr>
          <w:rFonts w:ascii="Arial" w:hAnsi="Arial" w:cs="Arial"/>
          <w:b/>
          <w:sz w:val="28"/>
          <w:szCs w:val="24"/>
        </w:rPr>
        <w:t>1 INTRODUÇÃO</w:t>
      </w:r>
    </w:p>
    <w:p w14:paraId="35FD7410"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O Mercado Comum do Sul – Mercosul, desde a sua formação, no ano de 1991, foi norteado por normas progamáticas, isto é, sem eficácia plena. Em adição à isso, falta ao bloco latino-americano uma coadunação de princípios com</w:t>
      </w:r>
      <w:r w:rsidR="00330D2D" w:rsidRPr="007858D2">
        <w:rPr>
          <w:rFonts w:ascii="Arial" w:hAnsi="Arial" w:cs="Arial"/>
          <w:color w:val="000000"/>
          <w:sz w:val="24"/>
          <w:szCs w:val="24"/>
        </w:rPr>
        <w:t>unitários, que façam os Estados Membros</w:t>
      </w:r>
      <w:r w:rsidRPr="007858D2">
        <w:rPr>
          <w:rFonts w:ascii="Arial" w:hAnsi="Arial" w:cs="Arial"/>
          <w:color w:val="000000"/>
          <w:sz w:val="24"/>
          <w:szCs w:val="24"/>
        </w:rPr>
        <w:t xml:space="preserve"> se reconhecerem como uma só comunidade. </w:t>
      </w:r>
    </w:p>
    <w:p w14:paraId="575A4AD9"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 xml:space="preserve">Ademais, fazendo um apanhado geral das normas destes países, vê-se uma </w:t>
      </w:r>
      <w:r w:rsidRPr="007858D2">
        <w:rPr>
          <w:rFonts w:ascii="Arial" w:hAnsi="Arial" w:cs="Arial"/>
          <w:color w:val="000000"/>
          <w:sz w:val="24"/>
          <w:szCs w:val="24"/>
        </w:rPr>
        <w:lastRenderedPageBreak/>
        <w:t>clara divergência quanto aos critér</w:t>
      </w:r>
      <w:r w:rsidR="00330D2D" w:rsidRPr="007858D2">
        <w:rPr>
          <w:rFonts w:ascii="Arial" w:hAnsi="Arial" w:cs="Arial"/>
          <w:color w:val="000000"/>
          <w:sz w:val="24"/>
          <w:szCs w:val="24"/>
        </w:rPr>
        <w:t>ios de habilitação de advogados e nas grades curriculares dos cursos jurídicos,</w:t>
      </w:r>
      <w:r w:rsidRPr="007858D2">
        <w:rPr>
          <w:rFonts w:ascii="Arial" w:hAnsi="Arial" w:cs="Arial"/>
          <w:color w:val="000000"/>
          <w:sz w:val="24"/>
          <w:szCs w:val="24"/>
        </w:rPr>
        <w:t xml:space="preserve"> o que dificulta a atuação do advogado em outro país do bloco. No entanto, frise-se que, não obstante a existência dessas diferenças, elas são totalmente superáveis, desde que haja o devido esforço para tanto.</w:t>
      </w:r>
    </w:p>
    <w:p w14:paraId="3DF65A26"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 xml:space="preserve">Diante disso, em vista da corrente necessidade de meios eficazes de soluções de conflitos internacionais, o estabelecimento de procedimentos para o exercício da advocacia no Mercosul como um todo torna-se imprescindível. </w:t>
      </w:r>
    </w:p>
    <w:p w14:paraId="2EED2C30"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 xml:space="preserve">Por conseguinte, consoante explica MÂNICA (2002), “percebe-se, assim, que houve significativa evolução </w:t>
      </w:r>
      <w:r w:rsidRPr="007858D2">
        <w:rPr>
          <w:rFonts w:ascii="Arial" w:hAnsi="Arial" w:cs="Arial"/>
          <w:color w:val="000000"/>
          <w:sz w:val="24"/>
          <w:szCs w:val="24"/>
          <w:u w:val="single"/>
        </w:rPr>
        <w:t>(</w:t>
      </w:r>
      <w:r w:rsidRPr="007858D2">
        <w:rPr>
          <w:rFonts w:ascii="Arial" w:hAnsi="Arial" w:cs="Arial"/>
          <w:color w:val="000000"/>
          <w:sz w:val="24"/>
          <w:szCs w:val="24"/>
        </w:rPr>
        <w:t>desde o Tratado de Assunção, firmado em 1991 entre a Argentina, o Brasil, o Paraguai e o Uruguai) com os Estados Partes reconhecendo a igualdade constitucional para fins de exercício de profissões, entre nacionais e estrangeiros, atendendo aos princípios e objetivos estabelecidos no Tratado de Assunção. Contudo, as regras do Mercosul são ainda insuficientes para a atuação do advogado nos seus Estados Partes”.</w:t>
      </w:r>
      <w:r w:rsidRPr="007858D2">
        <w:rPr>
          <w:rFonts w:ascii="Arial" w:hAnsi="Arial" w:cs="Arial"/>
          <w:b/>
          <w:color w:val="000000"/>
          <w:sz w:val="24"/>
          <w:szCs w:val="24"/>
        </w:rPr>
        <w:t xml:space="preserve"> </w:t>
      </w:r>
    </w:p>
    <w:p w14:paraId="5BC4F2BF"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 xml:space="preserve">Nota-se que é quase pacífica na melhor doutrina a noção do desenvolvimento retardatário do Mercosul, quanto ao tema da prestação de serviços. Este desenvolvimento é analisado desde a ausência de uma convergência quanto aos diplomas processuais civis. </w:t>
      </w:r>
    </w:p>
    <w:p w14:paraId="2DA163E7" w14:textId="77777777" w:rsidR="00D93DAE" w:rsidRPr="007858D2" w:rsidRDefault="00D93DAE" w:rsidP="00D93DAE">
      <w:pPr>
        <w:pBdr>
          <w:top w:val="nil"/>
          <w:left w:val="nil"/>
          <w:bottom w:val="nil"/>
          <w:right w:val="nil"/>
          <w:between w:val="nil"/>
        </w:pBdr>
        <w:spacing w:line="360" w:lineRule="auto"/>
        <w:ind w:left="142"/>
        <w:jc w:val="both"/>
        <w:rPr>
          <w:rFonts w:ascii="Arial" w:hAnsi="Arial" w:cs="Arial"/>
          <w:color w:val="000000"/>
          <w:sz w:val="24"/>
          <w:szCs w:val="24"/>
        </w:rPr>
      </w:pPr>
      <w:r w:rsidRPr="007858D2">
        <w:rPr>
          <w:rFonts w:ascii="Arial" w:hAnsi="Arial" w:cs="Arial"/>
          <w:color w:val="000000"/>
          <w:sz w:val="24"/>
          <w:szCs w:val="24"/>
        </w:rPr>
        <w:tab/>
        <w:t xml:space="preserve">Destaca-se, no entanto, que o supracitado Tratado de Assunção, logo em seu primeiro artigo, o qual trata sobre os “Propósitos, Princípios e Instrumentos” do Mercosul,  preleciona acerca da responsabilidade em criar um mercado focado na liberalização de pessoas, bens, serviços e capital entre os países signatários: </w:t>
      </w:r>
    </w:p>
    <w:p w14:paraId="23825895" w14:textId="77777777" w:rsidR="00D93DAE" w:rsidRPr="007858D2" w:rsidRDefault="00D93DAE" w:rsidP="00DE2BA8">
      <w:pPr>
        <w:pBdr>
          <w:top w:val="nil"/>
          <w:left w:val="nil"/>
          <w:bottom w:val="nil"/>
          <w:right w:val="nil"/>
          <w:between w:val="nil"/>
        </w:pBdr>
        <w:spacing w:before="240"/>
        <w:ind w:left="2268"/>
        <w:jc w:val="both"/>
        <w:rPr>
          <w:rFonts w:ascii="Arial" w:hAnsi="Arial" w:cs="Arial"/>
          <w:color w:val="000000"/>
          <w:sz w:val="20"/>
          <w:szCs w:val="24"/>
        </w:rPr>
      </w:pPr>
      <w:r w:rsidRPr="007858D2">
        <w:rPr>
          <w:rFonts w:ascii="Arial" w:hAnsi="Arial" w:cs="Arial"/>
          <w:color w:val="000000"/>
          <w:sz w:val="20"/>
          <w:szCs w:val="24"/>
        </w:rPr>
        <w:t>Este Mercado Comum implica:</w:t>
      </w:r>
    </w:p>
    <w:p w14:paraId="5A8D006D" w14:textId="77777777" w:rsidR="00D93DAE" w:rsidRPr="007858D2" w:rsidRDefault="00D93DAE" w:rsidP="00DE2BA8">
      <w:pPr>
        <w:pBdr>
          <w:top w:val="nil"/>
          <w:left w:val="nil"/>
          <w:bottom w:val="nil"/>
          <w:right w:val="nil"/>
          <w:between w:val="nil"/>
        </w:pBdr>
        <w:ind w:left="2268"/>
        <w:jc w:val="both"/>
        <w:rPr>
          <w:rFonts w:ascii="Arial" w:hAnsi="Arial" w:cs="Arial"/>
          <w:color w:val="000000"/>
          <w:sz w:val="20"/>
          <w:szCs w:val="24"/>
        </w:rPr>
      </w:pPr>
      <w:r w:rsidRPr="007858D2">
        <w:rPr>
          <w:rFonts w:ascii="Arial" w:hAnsi="Arial" w:cs="Arial"/>
          <w:color w:val="000000"/>
          <w:sz w:val="20"/>
          <w:szCs w:val="24"/>
        </w:rPr>
        <w:t>A livre circulação de bens, serviços e fatores produtivos entre os países, através, entre outros, da eliminação dos direitos alfandegários e restrições não tarifárias à circulação de mercadorias e de qualquer outra medida de efeito equivalente;</w:t>
      </w:r>
    </w:p>
    <w:p w14:paraId="6E564D8E" w14:textId="77777777" w:rsidR="00D93DAE" w:rsidRPr="007858D2" w:rsidRDefault="00D93DAE" w:rsidP="00DE2BA8">
      <w:pPr>
        <w:pBdr>
          <w:top w:val="nil"/>
          <w:left w:val="nil"/>
          <w:bottom w:val="nil"/>
          <w:right w:val="nil"/>
          <w:between w:val="nil"/>
        </w:pBdr>
        <w:ind w:left="2268"/>
        <w:jc w:val="both"/>
        <w:rPr>
          <w:rFonts w:ascii="Arial" w:hAnsi="Arial" w:cs="Arial"/>
          <w:color w:val="000000"/>
          <w:sz w:val="20"/>
          <w:szCs w:val="24"/>
        </w:rPr>
      </w:pPr>
      <w:r w:rsidRPr="007858D2">
        <w:rPr>
          <w:rFonts w:ascii="Arial" w:hAnsi="Arial" w:cs="Arial"/>
          <w:color w:val="000000"/>
          <w:sz w:val="20"/>
          <w:szCs w:val="24"/>
        </w:rPr>
        <w:t>O estabelecimento de uma tarifa externa comum e a adoção de uma política comercial comum em relação a terceiros Estados ou agrupamentos de Estados e a coordenação de posições em foros econômico-comerciais regionais e internacionais;</w:t>
      </w:r>
    </w:p>
    <w:p w14:paraId="7FEA395E" w14:textId="77777777" w:rsidR="00D93DAE" w:rsidRPr="007858D2" w:rsidRDefault="00D93DAE" w:rsidP="00DE2BA8">
      <w:pPr>
        <w:pBdr>
          <w:top w:val="nil"/>
          <w:left w:val="nil"/>
          <w:bottom w:val="nil"/>
          <w:right w:val="nil"/>
          <w:between w:val="nil"/>
        </w:pBdr>
        <w:ind w:left="2268"/>
        <w:jc w:val="both"/>
        <w:rPr>
          <w:rFonts w:ascii="Arial" w:hAnsi="Arial" w:cs="Arial"/>
          <w:color w:val="000000"/>
          <w:sz w:val="20"/>
          <w:szCs w:val="24"/>
        </w:rPr>
      </w:pPr>
      <w:r w:rsidRPr="007858D2">
        <w:rPr>
          <w:rFonts w:ascii="Arial" w:hAnsi="Arial" w:cs="Arial"/>
          <w:color w:val="000000"/>
          <w:sz w:val="20"/>
          <w:szCs w:val="24"/>
        </w:rPr>
        <w:t xml:space="preserve">A coordenação de políticas macroeconômicas e setoriais entre os Estados Partes de comércio exterior, agrícola, industrial, fiscal, monetária, cambial e de capitais, de serviços, alfandegárias, de transporte e comunicações e outras que se acordem, a fim de assegurar condições adequadas de concorrência entre os Estados Partes, e </w:t>
      </w:r>
    </w:p>
    <w:p w14:paraId="57A7C3DB" w14:textId="77777777" w:rsidR="00D93DAE" w:rsidRPr="007858D2" w:rsidRDefault="00D93DAE" w:rsidP="003B7F8C">
      <w:pPr>
        <w:pBdr>
          <w:top w:val="nil"/>
          <w:left w:val="nil"/>
          <w:bottom w:val="nil"/>
          <w:right w:val="nil"/>
          <w:between w:val="nil"/>
        </w:pBdr>
        <w:spacing w:after="240"/>
        <w:ind w:left="2268"/>
        <w:jc w:val="both"/>
        <w:rPr>
          <w:rFonts w:ascii="Arial" w:hAnsi="Arial" w:cs="Arial"/>
          <w:color w:val="FF0000"/>
          <w:sz w:val="20"/>
          <w:szCs w:val="24"/>
        </w:rPr>
      </w:pPr>
      <w:r w:rsidRPr="007858D2">
        <w:rPr>
          <w:rFonts w:ascii="Arial" w:hAnsi="Arial" w:cs="Arial"/>
          <w:color w:val="000000"/>
          <w:sz w:val="20"/>
          <w:szCs w:val="24"/>
        </w:rPr>
        <w:t>O compromisso dos Estados Partes de harmonizar suas legislações, nas áreas pertinentes, para lograr o fortalecimento do processo de integração.</w:t>
      </w:r>
      <w:r w:rsidR="00F53121" w:rsidRPr="007858D2">
        <w:rPr>
          <w:rFonts w:ascii="Arial" w:hAnsi="Arial" w:cs="Arial"/>
          <w:color w:val="000000"/>
          <w:sz w:val="20"/>
          <w:szCs w:val="24"/>
        </w:rPr>
        <w:t xml:space="preserve"> </w:t>
      </w:r>
      <w:r w:rsidR="00535068" w:rsidRPr="007858D2">
        <w:rPr>
          <w:rStyle w:val="Refdenotaderodap"/>
          <w:rFonts w:ascii="Arial" w:hAnsi="Arial" w:cs="Arial"/>
          <w:color w:val="000000"/>
          <w:sz w:val="20"/>
          <w:szCs w:val="24"/>
        </w:rPr>
        <w:footnoteReference w:id="3"/>
      </w:r>
    </w:p>
    <w:p w14:paraId="5A119A60" w14:textId="77777777" w:rsidR="00D93DAE" w:rsidRPr="007858D2" w:rsidRDefault="00D93DAE" w:rsidP="00D93DAE">
      <w:pPr>
        <w:pBdr>
          <w:top w:val="nil"/>
          <w:left w:val="nil"/>
          <w:bottom w:val="nil"/>
          <w:right w:val="nil"/>
          <w:between w:val="nil"/>
        </w:pBdr>
        <w:spacing w:before="4" w:line="360" w:lineRule="auto"/>
        <w:jc w:val="both"/>
        <w:rPr>
          <w:rFonts w:ascii="Arial" w:hAnsi="Arial" w:cs="Arial"/>
          <w:color w:val="000000"/>
          <w:sz w:val="24"/>
          <w:szCs w:val="24"/>
        </w:rPr>
      </w:pPr>
      <w:r w:rsidRPr="007858D2">
        <w:rPr>
          <w:rFonts w:ascii="Arial" w:hAnsi="Arial" w:cs="Arial"/>
          <w:color w:val="000000"/>
          <w:sz w:val="24"/>
          <w:szCs w:val="24"/>
        </w:rPr>
        <w:lastRenderedPageBreak/>
        <w:tab/>
        <w:t xml:space="preserve">Todavia, conforme ilustra </w:t>
      </w:r>
      <w:r w:rsidRPr="007858D2">
        <w:rPr>
          <w:rFonts w:ascii="Arial" w:hAnsi="Arial" w:cs="Arial"/>
          <w:sz w:val="24"/>
          <w:szCs w:val="24"/>
        </w:rPr>
        <w:t>KRAWCZYK (2014)</w:t>
      </w:r>
      <w:r w:rsidRPr="007858D2">
        <w:rPr>
          <w:rFonts w:ascii="Arial" w:hAnsi="Arial" w:cs="Arial"/>
          <w:color w:val="000000"/>
          <w:sz w:val="24"/>
          <w:szCs w:val="24"/>
        </w:rPr>
        <w:t>, a finalidade do Mercosul foi sufocada pelas próprias regras que o constituíram. Explica-se: a ausência de uma base normativa sólida acabou por prejudicar os Estados membros, visto que não provoca a harmonização necessária para</w:t>
      </w:r>
      <w:r w:rsidR="00B45ECC" w:rsidRPr="007858D2">
        <w:rPr>
          <w:rFonts w:ascii="Arial" w:hAnsi="Arial" w:cs="Arial"/>
          <w:color w:val="000000"/>
          <w:sz w:val="24"/>
          <w:szCs w:val="24"/>
        </w:rPr>
        <w:t>, nas palavras do autor,</w:t>
      </w:r>
      <w:r w:rsidRPr="007858D2">
        <w:rPr>
          <w:rFonts w:ascii="Arial" w:hAnsi="Arial" w:cs="Arial"/>
          <w:color w:val="000000"/>
          <w:sz w:val="24"/>
          <w:szCs w:val="24"/>
        </w:rPr>
        <w:t xml:space="preserve"> a “implementação do instituto da livre circulação (de pessoas, bens, serviços e capitais), pretendido. Mesmo que permeado pela ideia de livre circulação da Europa o bloco latino não conseguiu atingir a finalidade pretendida pela falta de mecanismo eficaz que aproxime as legislações de circulação”</w:t>
      </w:r>
      <w:r w:rsidR="006D6274" w:rsidRPr="007858D2">
        <w:rPr>
          <w:rFonts w:ascii="Arial" w:hAnsi="Arial" w:cs="Arial"/>
          <w:color w:val="000000"/>
          <w:sz w:val="24"/>
          <w:szCs w:val="24"/>
        </w:rPr>
        <w:t xml:space="preserve"> </w:t>
      </w:r>
    </w:p>
    <w:p w14:paraId="705C2B57" w14:textId="77777777" w:rsidR="00D93DAE" w:rsidRPr="007858D2" w:rsidRDefault="00D93DAE" w:rsidP="00D93DAE">
      <w:pPr>
        <w:pBdr>
          <w:top w:val="nil"/>
          <w:left w:val="nil"/>
          <w:bottom w:val="nil"/>
          <w:right w:val="nil"/>
          <w:between w:val="nil"/>
        </w:pBdr>
        <w:spacing w:before="4" w:line="360" w:lineRule="auto"/>
        <w:jc w:val="both"/>
        <w:rPr>
          <w:rFonts w:ascii="Arial" w:hAnsi="Arial" w:cs="Arial"/>
          <w:color w:val="000000"/>
          <w:sz w:val="24"/>
          <w:szCs w:val="24"/>
        </w:rPr>
      </w:pPr>
      <w:r w:rsidRPr="007858D2">
        <w:rPr>
          <w:rFonts w:ascii="Arial" w:hAnsi="Arial" w:cs="Arial"/>
          <w:color w:val="000000"/>
          <w:sz w:val="24"/>
          <w:szCs w:val="24"/>
        </w:rPr>
        <w:tab/>
        <w:t xml:space="preserve">Isto posto, tem-se a noção pelo compêndio teórico efetuado que a deficitária base principiológica e normativa do Mercosul, com a consequente divergência dos critérios de habilitação de advogados de cada Estado-membro, trazem resultâncias incalculáveis para as relações internacionais destes países, sobretudo no que tange à solução de conflitos, situação para a qual, nesse sentido, será apresentada possíveis soluções na presente iniciativa científica. </w:t>
      </w:r>
    </w:p>
    <w:p w14:paraId="1AF799F9" w14:textId="77777777" w:rsidR="00D93DAE" w:rsidRPr="007858D2" w:rsidRDefault="00D93DAE" w:rsidP="00D93DAE">
      <w:pPr>
        <w:rPr>
          <w:rFonts w:ascii="Arial" w:hAnsi="Arial" w:cs="Arial"/>
          <w:color w:val="000000"/>
          <w:sz w:val="24"/>
          <w:szCs w:val="24"/>
        </w:rPr>
      </w:pPr>
    </w:p>
    <w:p w14:paraId="27DAB88E" w14:textId="77777777" w:rsidR="00CC7975" w:rsidRPr="007858D2" w:rsidRDefault="00CC7975" w:rsidP="00CC7975">
      <w:pPr>
        <w:spacing w:line="360" w:lineRule="auto"/>
        <w:jc w:val="both"/>
        <w:rPr>
          <w:rFonts w:ascii="Arial" w:hAnsi="Arial" w:cs="Arial"/>
          <w:b/>
          <w:sz w:val="28"/>
          <w:szCs w:val="24"/>
        </w:rPr>
      </w:pPr>
      <w:r w:rsidRPr="007858D2">
        <w:rPr>
          <w:rFonts w:ascii="Arial" w:hAnsi="Arial" w:cs="Arial"/>
          <w:b/>
          <w:sz w:val="28"/>
          <w:szCs w:val="24"/>
        </w:rPr>
        <w:t xml:space="preserve">2 </w:t>
      </w:r>
      <w:r w:rsidR="0013138B" w:rsidRPr="007858D2">
        <w:rPr>
          <w:rFonts w:ascii="Arial" w:hAnsi="Arial" w:cs="Arial"/>
          <w:b/>
          <w:sz w:val="28"/>
          <w:szCs w:val="24"/>
        </w:rPr>
        <w:t>DESENVOLVIMENTO DO MERCOSUL</w:t>
      </w:r>
    </w:p>
    <w:p w14:paraId="0CE6E3ED" w14:textId="77777777" w:rsidR="00302C89" w:rsidRPr="007858D2" w:rsidRDefault="007E7F84" w:rsidP="00CC7975">
      <w:pPr>
        <w:spacing w:line="360" w:lineRule="auto"/>
        <w:jc w:val="both"/>
        <w:rPr>
          <w:rFonts w:ascii="Arial" w:hAnsi="Arial" w:cs="Arial"/>
          <w:sz w:val="24"/>
          <w:szCs w:val="24"/>
        </w:rPr>
      </w:pPr>
      <w:r w:rsidRPr="007858D2">
        <w:rPr>
          <w:rFonts w:ascii="Arial" w:hAnsi="Arial" w:cs="Arial"/>
          <w:b/>
          <w:sz w:val="24"/>
          <w:szCs w:val="24"/>
        </w:rPr>
        <w:tab/>
      </w:r>
      <w:r w:rsidR="00D550E2" w:rsidRPr="007858D2">
        <w:rPr>
          <w:rFonts w:ascii="Arial" w:hAnsi="Arial" w:cs="Arial"/>
          <w:sz w:val="24"/>
          <w:szCs w:val="24"/>
        </w:rPr>
        <w:t xml:space="preserve">O bloco ecônomico chamado de </w:t>
      </w:r>
      <w:r w:rsidR="00302C89" w:rsidRPr="007858D2">
        <w:rPr>
          <w:rFonts w:ascii="Arial" w:hAnsi="Arial" w:cs="Arial"/>
          <w:sz w:val="24"/>
          <w:szCs w:val="24"/>
        </w:rPr>
        <w:t xml:space="preserve">Mercado Comum do do Sul – Mercosul é </w:t>
      </w:r>
      <w:r w:rsidR="004315E3" w:rsidRPr="007858D2">
        <w:rPr>
          <w:rFonts w:ascii="Arial" w:hAnsi="Arial" w:cs="Arial"/>
          <w:sz w:val="24"/>
          <w:szCs w:val="24"/>
        </w:rPr>
        <w:t>uma</w:t>
      </w:r>
      <w:r w:rsidR="00302C89" w:rsidRPr="007858D2">
        <w:rPr>
          <w:rFonts w:ascii="Arial" w:hAnsi="Arial" w:cs="Arial"/>
          <w:sz w:val="24"/>
          <w:szCs w:val="24"/>
        </w:rPr>
        <w:t xml:space="preserve"> uma Organização Governamental Internacional – OGI,</w:t>
      </w:r>
      <w:r w:rsidR="000C7F60" w:rsidRPr="007858D2">
        <w:rPr>
          <w:rFonts w:ascii="Arial" w:hAnsi="Arial" w:cs="Arial"/>
          <w:sz w:val="24"/>
          <w:szCs w:val="24"/>
        </w:rPr>
        <w:t xml:space="preserve"> composta, nesta hipótese, de estados soberanos.</w:t>
      </w:r>
      <w:r w:rsidR="000C7F60" w:rsidRPr="007858D2">
        <w:rPr>
          <w:rStyle w:val="Refdenotaderodap"/>
          <w:rFonts w:ascii="Arial" w:hAnsi="Arial" w:cs="Arial"/>
          <w:sz w:val="24"/>
          <w:szCs w:val="24"/>
        </w:rPr>
        <w:footnoteReference w:id="4"/>
      </w:r>
      <w:r w:rsidR="00302C89" w:rsidRPr="007858D2">
        <w:rPr>
          <w:rFonts w:ascii="Arial" w:hAnsi="Arial" w:cs="Arial"/>
          <w:sz w:val="24"/>
          <w:szCs w:val="24"/>
        </w:rPr>
        <w:t xml:space="preserve">. </w:t>
      </w:r>
      <w:r w:rsidR="000C7F60" w:rsidRPr="007858D2">
        <w:rPr>
          <w:rFonts w:ascii="Arial" w:hAnsi="Arial" w:cs="Arial"/>
          <w:sz w:val="24"/>
          <w:szCs w:val="24"/>
        </w:rPr>
        <w:t>Conseguintemente, tal organização teve sua origem a par</w:t>
      </w:r>
      <w:r w:rsidR="004315E3" w:rsidRPr="007858D2">
        <w:rPr>
          <w:rFonts w:ascii="Arial" w:hAnsi="Arial" w:cs="Arial"/>
          <w:sz w:val="24"/>
          <w:szCs w:val="24"/>
        </w:rPr>
        <w:t>tir da assinatura, em 26 de março de 1991, do documento denominado de Tratado de Assunção, pelos os Estados Argentina, Brasil, Paraguai e Uruguai, com o intuito de criar uma integração regional, assim como uma união aduaneira</w:t>
      </w:r>
      <w:r w:rsidR="00D550E2" w:rsidRPr="007858D2">
        <w:rPr>
          <w:rFonts w:ascii="Arial" w:hAnsi="Arial" w:cs="Arial"/>
          <w:sz w:val="24"/>
          <w:szCs w:val="24"/>
        </w:rPr>
        <w:t>.</w:t>
      </w:r>
      <w:r w:rsidR="004315E3" w:rsidRPr="007858D2">
        <w:rPr>
          <w:rStyle w:val="Refdenotaderodap"/>
          <w:rFonts w:ascii="Arial" w:hAnsi="Arial" w:cs="Arial"/>
          <w:sz w:val="24"/>
          <w:szCs w:val="24"/>
        </w:rPr>
        <w:footnoteReference w:id="5"/>
      </w:r>
    </w:p>
    <w:p w14:paraId="10C2A164" w14:textId="4001C0CC" w:rsidR="006D32AF" w:rsidRPr="007858D2" w:rsidRDefault="006D32AF" w:rsidP="00CC7975">
      <w:pPr>
        <w:spacing w:line="360" w:lineRule="auto"/>
        <w:jc w:val="both"/>
        <w:rPr>
          <w:rFonts w:ascii="Arial" w:hAnsi="Arial" w:cs="Arial"/>
          <w:sz w:val="24"/>
          <w:szCs w:val="24"/>
        </w:rPr>
      </w:pPr>
      <w:r w:rsidRPr="007858D2">
        <w:rPr>
          <w:rFonts w:ascii="Arial" w:hAnsi="Arial" w:cs="Arial"/>
          <w:b/>
          <w:sz w:val="24"/>
          <w:szCs w:val="24"/>
        </w:rPr>
        <w:tab/>
      </w:r>
      <w:r w:rsidR="006D6274" w:rsidRPr="007858D2">
        <w:rPr>
          <w:rFonts w:ascii="Arial" w:hAnsi="Arial" w:cs="Arial"/>
          <w:sz w:val="24"/>
          <w:szCs w:val="24"/>
        </w:rPr>
        <w:t>Contudo, m</w:t>
      </w:r>
      <w:r w:rsidR="00A461D4" w:rsidRPr="007858D2">
        <w:rPr>
          <w:rFonts w:ascii="Arial" w:hAnsi="Arial" w:cs="Arial"/>
          <w:sz w:val="24"/>
          <w:szCs w:val="24"/>
        </w:rPr>
        <w:t>ais de um século antes da constituição do</w:t>
      </w:r>
      <w:r w:rsidR="004315E3" w:rsidRPr="007858D2">
        <w:rPr>
          <w:rFonts w:ascii="Arial" w:hAnsi="Arial" w:cs="Arial"/>
          <w:sz w:val="24"/>
          <w:szCs w:val="24"/>
        </w:rPr>
        <w:t xml:space="preserve"> referido</w:t>
      </w:r>
      <w:r w:rsidR="00A461D4" w:rsidRPr="007858D2">
        <w:rPr>
          <w:rFonts w:ascii="Arial" w:hAnsi="Arial" w:cs="Arial"/>
          <w:sz w:val="24"/>
          <w:szCs w:val="24"/>
        </w:rPr>
        <w:t xml:space="preserve"> Tratado de Assunção, Símon Bolívar, </w:t>
      </w:r>
      <w:r w:rsidR="00B850EE" w:rsidRPr="007858D2">
        <w:rPr>
          <w:rFonts w:ascii="Arial" w:hAnsi="Arial" w:cs="Arial"/>
          <w:sz w:val="24"/>
          <w:szCs w:val="24"/>
        </w:rPr>
        <w:t>“</w:t>
      </w:r>
      <w:r w:rsidR="0088550A" w:rsidRPr="007858D2">
        <w:rPr>
          <w:rFonts w:ascii="Arial" w:hAnsi="Arial" w:cs="Arial"/>
          <w:i/>
          <w:sz w:val="24"/>
          <w:szCs w:val="24"/>
        </w:rPr>
        <w:t>O Libertador</w:t>
      </w:r>
      <w:r w:rsidR="00B850EE" w:rsidRPr="007858D2">
        <w:rPr>
          <w:rFonts w:ascii="Arial" w:hAnsi="Arial" w:cs="Arial"/>
          <w:i/>
          <w:sz w:val="24"/>
          <w:szCs w:val="24"/>
        </w:rPr>
        <w:t>”</w:t>
      </w:r>
      <w:r w:rsidR="00A461D4" w:rsidRPr="007858D2">
        <w:rPr>
          <w:rFonts w:ascii="Arial" w:hAnsi="Arial" w:cs="Arial"/>
          <w:sz w:val="24"/>
          <w:szCs w:val="24"/>
        </w:rPr>
        <w:t>, idealista por uma integração</w:t>
      </w:r>
      <w:r w:rsidR="0013138B" w:rsidRPr="007858D2">
        <w:rPr>
          <w:rFonts w:ascii="Arial" w:hAnsi="Arial" w:cs="Arial"/>
          <w:sz w:val="24"/>
          <w:szCs w:val="24"/>
        </w:rPr>
        <w:t xml:space="preserve"> latino</w:t>
      </w:r>
      <w:r w:rsidR="00A461D4" w:rsidRPr="007858D2">
        <w:rPr>
          <w:rFonts w:ascii="Arial" w:hAnsi="Arial" w:cs="Arial"/>
          <w:sz w:val="24"/>
          <w:szCs w:val="24"/>
        </w:rPr>
        <w:t>-americana frente às potências mundiais, tentou promover uma integração continental, ou, mais realisticamente, uma uniformização das normas jurídicas latino-americanas, ao convocar</w:t>
      </w:r>
      <w:r w:rsidR="00754CFD" w:rsidRPr="007858D2">
        <w:rPr>
          <w:rFonts w:ascii="Arial" w:hAnsi="Arial" w:cs="Arial"/>
          <w:sz w:val="24"/>
          <w:szCs w:val="24"/>
        </w:rPr>
        <w:t xml:space="preserve"> o Congresso do Panamá, em 1826 </w:t>
      </w:r>
      <w:r w:rsidR="00BB6934" w:rsidRPr="007858D2">
        <w:rPr>
          <w:rFonts w:ascii="Arial" w:hAnsi="Arial" w:cs="Arial"/>
          <w:sz w:val="24"/>
          <w:szCs w:val="24"/>
        </w:rPr>
        <w:t xml:space="preserve">(ARANA, 2015). </w:t>
      </w:r>
    </w:p>
    <w:p w14:paraId="15B625D7" w14:textId="77777777" w:rsidR="00A461D4" w:rsidRPr="007858D2" w:rsidRDefault="00A461D4" w:rsidP="00CC7975">
      <w:pPr>
        <w:spacing w:line="360" w:lineRule="auto"/>
        <w:jc w:val="both"/>
        <w:rPr>
          <w:rFonts w:ascii="Arial" w:hAnsi="Arial" w:cs="Arial"/>
          <w:sz w:val="24"/>
          <w:szCs w:val="24"/>
        </w:rPr>
      </w:pPr>
      <w:r w:rsidRPr="007858D2">
        <w:rPr>
          <w:rFonts w:ascii="Arial" w:hAnsi="Arial" w:cs="Arial"/>
          <w:sz w:val="24"/>
          <w:szCs w:val="24"/>
        </w:rPr>
        <w:tab/>
      </w:r>
      <w:r w:rsidR="004315E3" w:rsidRPr="007858D2">
        <w:rPr>
          <w:rFonts w:ascii="Arial" w:hAnsi="Arial" w:cs="Arial"/>
          <w:sz w:val="24"/>
          <w:szCs w:val="24"/>
        </w:rPr>
        <w:t>Mesmo ante a presença desses ideais de integração,</w:t>
      </w:r>
      <w:r w:rsidRPr="007858D2">
        <w:rPr>
          <w:rFonts w:ascii="Arial" w:hAnsi="Arial" w:cs="Arial"/>
          <w:color w:val="FF0000"/>
          <w:sz w:val="24"/>
          <w:szCs w:val="24"/>
        </w:rPr>
        <w:t xml:space="preserve"> </w:t>
      </w:r>
      <w:r w:rsidRPr="007858D2">
        <w:rPr>
          <w:rFonts w:ascii="Arial" w:hAnsi="Arial" w:cs="Arial"/>
          <w:sz w:val="24"/>
          <w:szCs w:val="24"/>
        </w:rPr>
        <w:t xml:space="preserve">apenas após a Segunda Guerra Mundial, </w:t>
      </w:r>
      <w:r w:rsidR="004315E3" w:rsidRPr="007858D2">
        <w:rPr>
          <w:rFonts w:ascii="Arial" w:hAnsi="Arial" w:cs="Arial"/>
          <w:sz w:val="24"/>
          <w:szCs w:val="24"/>
        </w:rPr>
        <w:t>que teve seu fim em 1945</w:t>
      </w:r>
      <w:r w:rsidRPr="007858D2">
        <w:rPr>
          <w:rFonts w:ascii="Arial" w:hAnsi="Arial" w:cs="Arial"/>
          <w:sz w:val="24"/>
          <w:szCs w:val="24"/>
        </w:rPr>
        <w:t xml:space="preserve">, </w:t>
      </w:r>
      <w:r w:rsidR="0088550A" w:rsidRPr="007858D2">
        <w:rPr>
          <w:rFonts w:ascii="Arial" w:hAnsi="Arial" w:cs="Arial"/>
          <w:sz w:val="24"/>
          <w:szCs w:val="24"/>
        </w:rPr>
        <w:t xml:space="preserve">começaram a ser confeccionados projetos </w:t>
      </w:r>
      <w:r w:rsidR="0088550A" w:rsidRPr="007858D2">
        <w:rPr>
          <w:rFonts w:ascii="Arial" w:hAnsi="Arial" w:cs="Arial"/>
          <w:sz w:val="24"/>
          <w:szCs w:val="24"/>
        </w:rPr>
        <w:lastRenderedPageBreak/>
        <w:t>de harmonização e integração regional, com a finalidade estrita de cooperação econômica, tais como a Associação Latino-Americana de Livre Comérc</w:t>
      </w:r>
      <w:r w:rsidR="00B850EE" w:rsidRPr="007858D2">
        <w:rPr>
          <w:rFonts w:ascii="Arial" w:hAnsi="Arial" w:cs="Arial"/>
          <w:sz w:val="24"/>
          <w:szCs w:val="24"/>
        </w:rPr>
        <w:t>i</w:t>
      </w:r>
      <w:r w:rsidR="0088550A" w:rsidRPr="007858D2">
        <w:rPr>
          <w:rFonts w:ascii="Arial" w:hAnsi="Arial" w:cs="Arial"/>
          <w:sz w:val="24"/>
          <w:szCs w:val="24"/>
        </w:rPr>
        <w:t xml:space="preserve">o (ALALC) e a sua substituta Associação Latino-Americana de Integração (ALADI). </w:t>
      </w:r>
      <w:r w:rsidR="0088550A" w:rsidRPr="007858D2">
        <w:rPr>
          <w:rStyle w:val="Refdenotaderodap"/>
          <w:rFonts w:ascii="Arial" w:hAnsi="Arial" w:cs="Arial"/>
          <w:sz w:val="24"/>
          <w:szCs w:val="24"/>
        </w:rPr>
        <w:footnoteReference w:id="6"/>
      </w:r>
    </w:p>
    <w:p w14:paraId="07D6588A" w14:textId="77777777" w:rsidR="0088550A" w:rsidRPr="007858D2" w:rsidRDefault="0088550A" w:rsidP="00CC7975">
      <w:pPr>
        <w:spacing w:line="360" w:lineRule="auto"/>
        <w:jc w:val="both"/>
        <w:rPr>
          <w:rFonts w:ascii="Arial" w:hAnsi="Arial" w:cs="Arial"/>
          <w:sz w:val="24"/>
          <w:szCs w:val="24"/>
        </w:rPr>
      </w:pPr>
      <w:r w:rsidRPr="007858D2">
        <w:rPr>
          <w:rFonts w:ascii="Arial" w:hAnsi="Arial" w:cs="Arial"/>
          <w:sz w:val="24"/>
          <w:szCs w:val="24"/>
        </w:rPr>
        <w:tab/>
        <w:t xml:space="preserve">No entanto, por abarcar um </w:t>
      </w:r>
      <w:r w:rsidR="00F071A6" w:rsidRPr="007858D2">
        <w:rPr>
          <w:rFonts w:ascii="Arial" w:hAnsi="Arial" w:cs="Arial"/>
          <w:sz w:val="24"/>
          <w:szCs w:val="24"/>
        </w:rPr>
        <w:t>significativo</w:t>
      </w:r>
      <w:r w:rsidRPr="007858D2">
        <w:rPr>
          <w:rFonts w:ascii="Arial" w:hAnsi="Arial" w:cs="Arial"/>
          <w:sz w:val="24"/>
          <w:szCs w:val="24"/>
        </w:rPr>
        <w:t xml:space="preserve"> número de países – Argentina, Bolívia, Chile, Colômbia, Cuba, Equador, México, Panamá, Paraguai, Peru, Uruguai e Venezuela  - tal projeto não teve sua concretização de fato, pela óbvia ausênci</w:t>
      </w:r>
      <w:r w:rsidR="00754CFD" w:rsidRPr="007858D2">
        <w:rPr>
          <w:rFonts w:ascii="Arial" w:hAnsi="Arial" w:cs="Arial"/>
          <w:sz w:val="24"/>
          <w:szCs w:val="24"/>
        </w:rPr>
        <w:t xml:space="preserve">a de compatibilidade econômica e política </w:t>
      </w:r>
      <w:r w:rsidR="00D02D5B" w:rsidRPr="007858D2">
        <w:rPr>
          <w:rFonts w:ascii="Arial" w:hAnsi="Arial" w:cs="Arial"/>
          <w:sz w:val="24"/>
          <w:szCs w:val="24"/>
        </w:rPr>
        <w:t xml:space="preserve">entre seus membros (MÂNICA, 2002). </w:t>
      </w:r>
    </w:p>
    <w:p w14:paraId="450F58C9" w14:textId="77777777" w:rsidR="0088550A" w:rsidRPr="007858D2" w:rsidRDefault="0088550A" w:rsidP="00CC7975">
      <w:pPr>
        <w:spacing w:line="360" w:lineRule="auto"/>
        <w:jc w:val="both"/>
        <w:rPr>
          <w:rFonts w:ascii="Arial" w:hAnsi="Arial" w:cs="Arial"/>
          <w:sz w:val="24"/>
          <w:szCs w:val="24"/>
        </w:rPr>
      </w:pPr>
      <w:r w:rsidRPr="007858D2">
        <w:rPr>
          <w:rFonts w:ascii="Arial" w:hAnsi="Arial" w:cs="Arial"/>
          <w:sz w:val="24"/>
          <w:szCs w:val="24"/>
        </w:rPr>
        <w:tab/>
        <w:t>Diante dessa situação, as denominadas potências do Cone Sul – Argentina e Brasil – assim apelidadas em razão de diversos fatores, tais como o Produto Interno Bruto – PIB,  o Indíce de Desenvolvimento Humano – IDH, assim como o aparato militar,</w:t>
      </w:r>
      <w:r w:rsidR="003663FC" w:rsidRPr="007858D2">
        <w:rPr>
          <w:rFonts w:ascii="Arial" w:hAnsi="Arial" w:cs="Arial"/>
          <w:sz w:val="24"/>
          <w:szCs w:val="24"/>
        </w:rPr>
        <w:t xml:space="preserve"> assinaram a Declaração de Iguaçu, em 1985, um acordo, de início, somente bilateral. </w:t>
      </w:r>
      <w:r w:rsidR="003663FC" w:rsidRPr="007858D2">
        <w:rPr>
          <w:rStyle w:val="Refdenotaderodap"/>
          <w:rFonts w:ascii="Arial" w:hAnsi="Arial" w:cs="Arial"/>
          <w:sz w:val="24"/>
          <w:szCs w:val="24"/>
        </w:rPr>
        <w:footnoteReference w:id="7"/>
      </w:r>
      <w:r w:rsidR="00370EF8" w:rsidRPr="007858D2">
        <w:rPr>
          <w:rFonts w:ascii="Arial" w:hAnsi="Arial" w:cs="Arial"/>
          <w:sz w:val="24"/>
          <w:szCs w:val="24"/>
        </w:rPr>
        <w:t xml:space="preserve"> </w:t>
      </w:r>
    </w:p>
    <w:p w14:paraId="78CDE8C3" w14:textId="77777777" w:rsidR="003663FC" w:rsidRPr="007858D2" w:rsidRDefault="003663FC" w:rsidP="00CC7975">
      <w:pPr>
        <w:spacing w:line="360" w:lineRule="auto"/>
        <w:jc w:val="both"/>
        <w:rPr>
          <w:rFonts w:ascii="Arial" w:hAnsi="Arial" w:cs="Arial"/>
          <w:sz w:val="24"/>
          <w:szCs w:val="24"/>
        </w:rPr>
      </w:pPr>
      <w:r w:rsidRPr="007858D2">
        <w:rPr>
          <w:rFonts w:ascii="Arial" w:hAnsi="Arial" w:cs="Arial"/>
          <w:sz w:val="24"/>
          <w:szCs w:val="24"/>
        </w:rPr>
        <w:tab/>
        <w:t>Com o relativo sucesso da integração concretizada pela Argentina e pelo Brasil, os demais países integrantes do Cone Sul demonstram interesse em participar da iniciativa. Foi nesse contexto, então, que foi assinado o Tratado de Assunção, em 26 de março de 1991, o qual possuía o objetivo de fundar o Mercado Comum do Sul  - Mercosul, constituído por Argentina, Brasil, Paraguai e Uruguai</w:t>
      </w:r>
      <w:r w:rsidRPr="007858D2">
        <w:rPr>
          <w:rStyle w:val="Refdenotaderodap"/>
          <w:rFonts w:ascii="Arial" w:hAnsi="Arial" w:cs="Arial"/>
          <w:sz w:val="24"/>
          <w:szCs w:val="24"/>
        </w:rPr>
        <w:footnoteReference w:id="8"/>
      </w:r>
      <w:r w:rsidRPr="007858D2">
        <w:rPr>
          <w:rFonts w:ascii="Arial" w:hAnsi="Arial" w:cs="Arial"/>
          <w:sz w:val="24"/>
          <w:szCs w:val="24"/>
        </w:rPr>
        <w:t xml:space="preserve">. Ainda, a Bolívia e o Chile participam do bloco econômico na condição de Estados Associados, sendo ainda candidatos à condição de Estados Partes. </w:t>
      </w:r>
      <w:r w:rsidRPr="007858D2">
        <w:rPr>
          <w:rStyle w:val="Refdenotaderodap"/>
          <w:rFonts w:ascii="Arial" w:hAnsi="Arial" w:cs="Arial"/>
          <w:sz w:val="24"/>
          <w:szCs w:val="24"/>
        </w:rPr>
        <w:footnoteReference w:id="9"/>
      </w:r>
      <w:r w:rsidR="00370EF8" w:rsidRPr="007858D2">
        <w:rPr>
          <w:rFonts w:ascii="Arial" w:hAnsi="Arial" w:cs="Arial"/>
          <w:sz w:val="24"/>
          <w:szCs w:val="24"/>
        </w:rPr>
        <w:t xml:space="preserve"> A Venezuela também chegou ser participante do bloco econômico, passando a ser membro pleno em 2012,  entretanto, em virtude de razões de ordem técnica, política e econômica, teve sua participação suspensa, em 02 de dezembro de 2016</w:t>
      </w:r>
      <w:r w:rsidR="00370EF8" w:rsidRPr="007858D2">
        <w:rPr>
          <w:rStyle w:val="Refdenotaderodap"/>
          <w:rFonts w:ascii="Arial" w:hAnsi="Arial" w:cs="Arial"/>
          <w:sz w:val="24"/>
          <w:szCs w:val="24"/>
        </w:rPr>
        <w:footnoteReference w:id="10"/>
      </w:r>
      <w:r w:rsidR="00370EF8" w:rsidRPr="007858D2">
        <w:rPr>
          <w:rFonts w:ascii="Arial" w:hAnsi="Arial" w:cs="Arial"/>
          <w:sz w:val="24"/>
          <w:szCs w:val="24"/>
        </w:rPr>
        <w:t xml:space="preserve">, tema que, em virtude do objetivo desta pesquisa, não terá maior aprofundamentos. </w:t>
      </w:r>
    </w:p>
    <w:p w14:paraId="0E678790" w14:textId="77777777" w:rsidR="005A42B8" w:rsidRPr="007858D2" w:rsidRDefault="005A42B8" w:rsidP="00CC7975">
      <w:pPr>
        <w:spacing w:line="360" w:lineRule="auto"/>
        <w:jc w:val="both"/>
        <w:rPr>
          <w:rFonts w:ascii="Arial" w:hAnsi="Arial" w:cs="Arial"/>
          <w:sz w:val="24"/>
          <w:szCs w:val="24"/>
        </w:rPr>
      </w:pPr>
      <w:r w:rsidRPr="007858D2">
        <w:rPr>
          <w:rFonts w:ascii="Arial" w:hAnsi="Arial" w:cs="Arial"/>
          <w:sz w:val="24"/>
          <w:szCs w:val="24"/>
        </w:rPr>
        <w:lastRenderedPageBreak/>
        <w:tab/>
        <w:t>Posteriormente, conforme comenta ALMEIDA (2011</w:t>
      </w:r>
      <w:r w:rsidR="00BE4276" w:rsidRPr="007858D2">
        <w:rPr>
          <w:rFonts w:ascii="Arial" w:hAnsi="Arial" w:cs="Arial"/>
          <w:sz w:val="24"/>
          <w:szCs w:val="24"/>
        </w:rPr>
        <w:t>, p. 6</w:t>
      </w:r>
      <w:r w:rsidRPr="007858D2">
        <w:rPr>
          <w:rFonts w:ascii="Arial" w:hAnsi="Arial" w:cs="Arial"/>
          <w:sz w:val="24"/>
          <w:szCs w:val="24"/>
        </w:rPr>
        <w:t xml:space="preserve">), os Estados Partes do Mercosul perderam mais uma oportunidade de alcançar (ou demonstrar que a intenção original continuava em vigor) a concepção de um mercado comum de fato, ou pelo menos, uma união aduaneira incial, quando foi confeccionado o Protocolo de Ouro Preto, o qual outorgou personalidade jurídica “internacional” ao Mercosul, o qualificando para negociar em conjunto acordos comerciais, com consorciados individuais, ou com outros blocos econômicos. </w:t>
      </w:r>
    </w:p>
    <w:p w14:paraId="34C86991" w14:textId="77777777" w:rsidR="006D32AF" w:rsidRPr="007858D2" w:rsidRDefault="005C6734" w:rsidP="00CC7975">
      <w:pPr>
        <w:spacing w:line="360" w:lineRule="auto"/>
        <w:jc w:val="both"/>
        <w:rPr>
          <w:rFonts w:ascii="Arial" w:hAnsi="Arial" w:cs="Arial"/>
          <w:sz w:val="24"/>
          <w:szCs w:val="24"/>
        </w:rPr>
      </w:pPr>
      <w:r w:rsidRPr="007858D2">
        <w:rPr>
          <w:rFonts w:ascii="Arial" w:hAnsi="Arial" w:cs="Arial"/>
          <w:b/>
          <w:sz w:val="24"/>
          <w:szCs w:val="24"/>
        </w:rPr>
        <w:tab/>
      </w:r>
      <w:r w:rsidR="00BB6934" w:rsidRPr="007858D2">
        <w:rPr>
          <w:rFonts w:ascii="Arial" w:hAnsi="Arial" w:cs="Arial"/>
          <w:sz w:val="24"/>
          <w:szCs w:val="24"/>
        </w:rPr>
        <w:t>Dessa maneira</w:t>
      </w:r>
      <w:r w:rsidRPr="007858D2">
        <w:rPr>
          <w:rFonts w:ascii="Arial" w:hAnsi="Arial" w:cs="Arial"/>
          <w:sz w:val="24"/>
          <w:szCs w:val="24"/>
        </w:rPr>
        <w:t>, feit</w:t>
      </w:r>
      <w:r w:rsidR="00BB6934" w:rsidRPr="007858D2">
        <w:rPr>
          <w:rFonts w:ascii="Arial" w:hAnsi="Arial" w:cs="Arial"/>
          <w:sz w:val="24"/>
          <w:szCs w:val="24"/>
        </w:rPr>
        <w:t>a</w:t>
      </w:r>
      <w:r w:rsidRPr="007858D2">
        <w:rPr>
          <w:rFonts w:ascii="Arial" w:hAnsi="Arial" w:cs="Arial"/>
          <w:sz w:val="24"/>
          <w:szCs w:val="24"/>
        </w:rPr>
        <w:t xml:space="preserve"> </w:t>
      </w:r>
      <w:r w:rsidR="00370EF8" w:rsidRPr="007858D2">
        <w:rPr>
          <w:rFonts w:ascii="Arial" w:hAnsi="Arial" w:cs="Arial"/>
          <w:sz w:val="24"/>
          <w:szCs w:val="24"/>
        </w:rPr>
        <w:t>uma breve recapitulação histórica</w:t>
      </w:r>
      <w:r w:rsidRPr="007858D2">
        <w:rPr>
          <w:rFonts w:ascii="Arial" w:hAnsi="Arial" w:cs="Arial"/>
          <w:sz w:val="24"/>
          <w:szCs w:val="24"/>
        </w:rPr>
        <w:t xml:space="preserve"> do Mercosul, antes de adentrar ao tema principal desta iniciativa científica, cabe ainda fazer um apanhado prinpiológico desse bloco econômico, isto é, demonstrar o porquê de tamanha dificuldade em ser alcançada uma advocacia comum no âmbito do Cone Sul. </w:t>
      </w:r>
    </w:p>
    <w:p w14:paraId="0786B9BE" w14:textId="77777777" w:rsidR="00A61D5A" w:rsidRPr="007858D2" w:rsidRDefault="00A61D5A" w:rsidP="00CC7975">
      <w:pPr>
        <w:spacing w:line="360" w:lineRule="auto"/>
        <w:jc w:val="both"/>
        <w:rPr>
          <w:rFonts w:ascii="Arial" w:hAnsi="Arial" w:cs="Arial"/>
          <w:sz w:val="24"/>
          <w:szCs w:val="24"/>
        </w:rPr>
      </w:pPr>
    </w:p>
    <w:p w14:paraId="56906E3C" w14:textId="77777777" w:rsidR="006D32AF" w:rsidRPr="007858D2" w:rsidRDefault="00A61D5A" w:rsidP="00CC7975">
      <w:pPr>
        <w:spacing w:line="360" w:lineRule="auto"/>
        <w:jc w:val="both"/>
        <w:rPr>
          <w:rFonts w:ascii="Arial" w:hAnsi="Arial" w:cs="Arial"/>
          <w:b/>
          <w:sz w:val="28"/>
          <w:szCs w:val="24"/>
        </w:rPr>
      </w:pPr>
      <w:r w:rsidRPr="007858D2">
        <w:rPr>
          <w:rFonts w:ascii="Arial" w:hAnsi="Arial" w:cs="Arial"/>
          <w:b/>
          <w:sz w:val="28"/>
          <w:szCs w:val="24"/>
        </w:rPr>
        <w:t>2.1 PRINCÍPIOS BASILARES DO MERCOSUL</w:t>
      </w:r>
    </w:p>
    <w:p w14:paraId="7DE1E72F" w14:textId="77777777" w:rsidR="005F47F0" w:rsidRPr="007858D2" w:rsidRDefault="0013138B" w:rsidP="00CC7975">
      <w:pPr>
        <w:spacing w:line="360" w:lineRule="auto"/>
        <w:jc w:val="both"/>
        <w:rPr>
          <w:rFonts w:ascii="Arial" w:hAnsi="Arial" w:cs="Arial"/>
          <w:sz w:val="24"/>
          <w:szCs w:val="24"/>
        </w:rPr>
      </w:pPr>
      <w:r w:rsidRPr="007858D2">
        <w:rPr>
          <w:rFonts w:ascii="Arial" w:hAnsi="Arial" w:cs="Arial"/>
          <w:b/>
          <w:sz w:val="24"/>
          <w:szCs w:val="24"/>
        </w:rPr>
        <w:tab/>
      </w:r>
      <w:r w:rsidR="00BE4276" w:rsidRPr="007858D2">
        <w:rPr>
          <w:rFonts w:ascii="Arial" w:hAnsi="Arial" w:cs="Arial"/>
          <w:sz w:val="24"/>
          <w:szCs w:val="24"/>
        </w:rPr>
        <w:t>Consoante</w:t>
      </w:r>
      <w:r w:rsidRPr="007858D2">
        <w:rPr>
          <w:rFonts w:ascii="Arial" w:hAnsi="Arial" w:cs="Arial"/>
          <w:sz w:val="24"/>
          <w:szCs w:val="24"/>
        </w:rPr>
        <w:t xml:space="preserve"> preleciona FARIA (1993), existem diferentes tipos de formas de intregração, as quais podem ter uma roupagem internaciona</w:t>
      </w:r>
      <w:r w:rsidR="005F47F0" w:rsidRPr="007858D2">
        <w:rPr>
          <w:rFonts w:ascii="Arial" w:hAnsi="Arial" w:cs="Arial"/>
          <w:sz w:val="24"/>
          <w:szCs w:val="24"/>
        </w:rPr>
        <w:t>l ou regional. Na segunda hipótese, que é o foco desse compêndio, as relações se firmam em razão do desenvolvimento pela proximidade geográfica dos países.</w:t>
      </w:r>
    </w:p>
    <w:p w14:paraId="5E6EEBC9" w14:textId="77777777" w:rsidR="005F47F0" w:rsidRPr="007858D2" w:rsidRDefault="005F47F0" w:rsidP="006E433F">
      <w:pPr>
        <w:spacing w:after="240" w:line="360" w:lineRule="auto"/>
        <w:jc w:val="both"/>
        <w:rPr>
          <w:rFonts w:ascii="Arial" w:hAnsi="Arial" w:cs="Arial"/>
          <w:sz w:val="24"/>
          <w:szCs w:val="24"/>
        </w:rPr>
      </w:pPr>
      <w:r w:rsidRPr="007858D2">
        <w:rPr>
          <w:rFonts w:ascii="Arial" w:hAnsi="Arial" w:cs="Arial"/>
          <w:sz w:val="24"/>
          <w:szCs w:val="24"/>
        </w:rPr>
        <w:tab/>
        <w:t xml:space="preserve">Nesse sentido, a opção por um ordenamento brando no tocante às diretrizes sobre serviços torna a prestação de serviços no Mercosul suscetível a obstáculos internos. Vejamos o comentário de </w:t>
      </w:r>
      <w:r w:rsidR="00B56DC5" w:rsidRPr="007858D2">
        <w:rPr>
          <w:rFonts w:ascii="Arial" w:hAnsi="Arial" w:cs="Arial"/>
          <w:sz w:val="24"/>
          <w:szCs w:val="24"/>
        </w:rPr>
        <w:t>KRAWCZYK</w:t>
      </w:r>
      <w:r w:rsidRPr="007858D2">
        <w:rPr>
          <w:rFonts w:ascii="Arial" w:hAnsi="Arial" w:cs="Arial"/>
          <w:sz w:val="24"/>
          <w:szCs w:val="24"/>
        </w:rPr>
        <w:t xml:space="preserve"> (2014</w:t>
      </w:r>
      <w:r w:rsidR="00BE4276" w:rsidRPr="007858D2">
        <w:rPr>
          <w:rFonts w:ascii="Arial" w:hAnsi="Arial" w:cs="Arial"/>
          <w:sz w:val="24"/>
          <w:szCs w:val="24"/>
        </w:rPr>
        <w:t>, p. 18</w:t>
      </w:r>
      <w:r w:rsidRPr="007858D2">
        <w:rPr>
          <w:rFonts w:ascii="Arial" w:hAnsi="Arial" w:cs="Arial"/>
          <w:sz w:val="24"/>
          <w:szCs w:val="24"/>
        </w:rPr>
        <w:t>) quanto ao tema:</w:t>
      </w:r>
    </w:p>
    <w:p w14:paraId="605865A5" w14:textId="77777777" w:rsidR="005F47F0" w:rsidRPr="007858D2" w:rsidRDefault="005F47F0" w:rsidP="006E433F">
      <w:pPr>
        <w:spacing w:after="240"/>
        <w:ind w:left="2268"/>
        <w:jc w:val="both"/>
        <w:rPr>
          <w:rFonts w:ascii="Arial" w:hAnsi="Arial" w:cs="Arial"/>
          <w:b/>
          <w:szCs w:val="24"/>
          <w:lang w:val="pt-BR"/>
        </w:rPr>
      </w:pPr>
      <w:r w:rsidRPr="007858D2">
        <w:rPr>
          <w:rFonts w:ascii="Arial" w:hAnsi="Arial" w:cs="Arial"/>
          <w:b/>
          <w:sz w:val="20"/>
          <w:szCs w:val="24"/>
          <w:lang w:val="pt-BR"/>
        </w:rPr>
        <w:t>A abdicação quanto a parcela de autonomia é o contraponto emblemático do vínculo comunitário</w:t>
      </w:r>
      <w:r w:rsidRPr="007858D2">
        <w:rPr>
          <w:rFonts w:ascii="Arial" w:hAnsi="Arial" w:cs="Arial"/>
          <w:sz w:val="20"/>
          <w:szCs w:val="24"/>
          <w:lang w:val="pt-BR"/>
        </w:rPr>
        <w:t xml:space="preserve">. </w:t>
      </w:r>
      <w:r w:rsidRPr="007858D2">
        <w:rPr>
          <w:rFonts w:ascii="Arial" w:hAnsi="Arial" w:cs="Arial"/>
          <w:b/>
          <w:sz w:val="20"/>
          <w:szCs w:val="24"/>
          <w:lang w:val="pt-BR"/>
        </w:rPr>
        <w:t>A criação de uma comunidade regional impulsiona a criação de um centro político comum</w:t>
      </w:r>
      <w:r w:rsidRPr="007858D2">
        <w:rPr>
          <w:rFonts w:ascii="Arial" w:hAnsi="Arial" w:cs="Arial"/>
          <w:sz w:val="20"/>
          <w:szCs w:val="24"/>
          <w:lang w:val="pt-BR"/>
        </w:rPr>
        <w:t xml:space="preserve">. Ocorre por esta perspectiva, a criação de um organismo supranacional, que passa a exercer o papel de regramento e decisão com “força obrigatória” sobre diversas questões do bloco econômico. A materialização deste fenômeno passa pela estruturação orgânica, ou seja, formulação concreta de mecanismos jurídicos distintos dos Estados-membros que aceitos por todos permitem o fluxo das relações internas. Este viés se faz importante à medida que incorpora um cerne comunitário, atribui personalidade jurídica própria ao organismo com suas refrações nos campos políticos, administrativos, executivos e judiciais. É base instrumental, harmonização, de natureza capaz de transportar a comunidade ao fim de suas metas. </w:t>
      </w:r>
      <w:r w:rsidRPr="007858D2">
        <w:rPr>
          <w:rFonts w:ascii="Arial" w:hAnsi="Arial" w:cs="Arial"/>
          <w:b/>
          <w:sz w:val="20"/>
          <w:szCs w:val="24"/>
          <w:lang w:val="pt-BR"/>
        </w:rPr>
        <w:t>A instituição adquire uma importante característica, a possibilidade imediata e efetiva de aplicar o direito comunitário. A aplicação direta dispensa a incorporação interna através de um processo legislativo pelo Estado-membro</w:t>
      </w:r>
      <w:r w:rsidRPr="007858D2">
        <w:rPr>
          <w:rFonts w:ascii="Arial" w:hAnsi="Arial" w:cs="Arial"/>
          <w:b/>
          <w:szCs w:val="24"/>
          <w:lang w:val="pt-BR"/>
        </w:rPr>
        <w:t>.</w:t>
      </w:r>
      <w:r w:rsidR="00C9256A" w:rsidRPr="007858D2">
        <w:rPr>
          <w:rFonts w:ascii="Arial" w:hAnsi="Arial" w:cs="Arial"/>
          <w:b/>
          <w:szCs w:val="24"/>
          <w:lang w:val="pt-BR"/>
        </w:rPr>
        <w:t xml:space="preserve"> </w:t>
      </w:r>
    </w:p>
    <w:p w14:paraId="3A404CCC" w14:textId="77777777" w:rsidR="00C9256A" w:rsidRPr="007858D2" w:rsidRDefault="00C9256A" w:rsidP="00C9256A">
      <w:pPr>
        <w:spacing w:line="360" w:lineRule="auto"/>
        <w:jc w:val="both"/>
        <w:rPr>
          <w:rFonts w:ascii="Arial" w:hAnsi="Arial" w:cs="Arial"/>
          <w:sz w:val="24"/>
          <w:szCs w:val="24"/>
        </w:rPr>
      </w:pPr>
      <w:r w:rsidRPr="007858D2">
        <w:rPr>
          <w:rFonts w:ascii="Arial" w:hAnsi="Arial" w:cs="Arial"/>
          <w:b/>
          <w:sz w:val="24"/>
          <w:szCs w:val="24"/>
          <w:lang w:val="pt-BR"/>
        </w:rPr>
        <w:tab/>
      </w:r>
      <w:r w:rsidRPr="007858D2">
        <w:rPr>
          <w:rFonts w:ascii="Arial" w:hAnsi="Arial" w:cs="Arial"/>
          <w:sz w:val="24"/>
          <w:szCs w:val="24"/>
          <w:lang w:val="pt-BR"/>
        </w:rPr>
        <w:t xml:space="preserve">Por caminho divergente segue o Mercosul. Sem um interesse real dos Estados-membros em constituírem um “organismo supranacional que passa a exercer o papel de regramento e decisão com força obrigatória”, como referido alhures, a absorção </w:t>
      </w:r>
      <w:r w:rsidRPr="007858D2">
        <w:rPr>
          <w:rFonts w:ascii="Arial" w:hAnsi="Arial" w:cs="Arial"/>
          <w:sz w:val="24"/>
          <w:szCs w:val="24"/>
          <w:lang w:val="pt-BR"/>
        </w:rPr>
        <w:lastRenderedPageBreak/>
        <w:t xml:space="preserve">eficaz da implementação do Mercado Comum </w:t>
      </w:r>
      <w:r w:rsidR="00DE2BA8" w:rsidRPr="007858D2">
        <w:rPr>
          <w:rFonts w:ascii="Arial" w:hAnsi="Arial" w:cs="Arial"/>
          <w:sz w:val="24"/>
          <w:szCs w:val="24"/>
          <w:lang w:val="pt-BR"/>
        </w:rPr>
        <w:t xml:space="preserve">do </w:t>
      </w:r>
      <w:r w:rsidRPr="007858D2">
        <w:rPr>
          <w:rFonts w:ascii="Arial" w:hAnsi="Arial" w:cs="Arial"/>
          <w:sz w:val="24"/>
          <w:szCs w:val="24"/>
          <w:lang w:val="pt-BR"/>
        </w:rPr>
        <w:t xml:space="preserve">Sul – Mercosul nos mercados internos dos países participantes será comprometida, em razão da ausência de princípios jurídicos uniformes. </w:t>
      </w:r>
    </w:p>
    <w:p w14:paraId="4FCF107D" w14:textId="77777777" w:rsidR="003002B0" w:rsidRPr="007858D2" w:rsidRDefault="005F47F0" w:rsidP="00CC7975">
      <w:pPr>
        <w:spacing w:line="360" w:lineRule="auto"/>
        <w:jc w:val="both"/>
        <w:rPr>
          <w:rFonts w:ascii="Arial" w:hAnsi="Arial" w:cs="Arial"/>
          <w:sz w:val="24"/>
          <w:szCs w:val="24"/>
        </w:rPr>
      </w:pPr>
      <w:r w:rsidRPr="007858D2">
        <w:rPr>
          <w:rFonts w:ascii="Arial" w:hAnsi="Arial" w:cs="Arial"/>
          <w:sz w:val="24"/>
          <w:szCs w:val="24"/>
        </w:rPr>
        <w:t xml:space="preserve"> </w:t>
      </w:r>
      <w:r w:rsidR="00C9256A" w:rsidRPr="007858D2">
        <w:rPr>
          <w:rFonts w:ascii="Arial" w:hAnsi="Arial" w:cs="Arial"/>
          <w:sz w:val="24"/>
          <w:szCs w:val="24"/>
        </w:rPr>
        <w:tab/>
        <w:t>Em adição à isso,</w:t>
      </w:r>
      <w:r w:rsidR="009D6A28" w:rsidRPr="007858D2">
        <w:rPr>
          <w:rFonts w:ascii="Arial" w:hAnsi="Arial" w:cs="Arial"/>
          <w:sz w:val="24"/>
          <w:szCs w:val="24"/>
        </w:rPr>
        <w:t xml:space="preserve"> há ainda os divergentes interesses dos Estados-membros quando de suas inserções no bloco. Ao passo que Paraguai e Uruguai buscavam alcançar e lançar seus produtos e serviços nos mercados internos da Argentina e Brasil, estes, por sua vez,  fixavam uma posção mais cautelosa, com o f</w:t>
      </w:r>
      <w:r w:rsidR="00DD2534" w:rsidRPr="007858D2">
        <w:rPr>
          <w:rFonts w:ascii="Arial" w:hAnsi="Arial" w:cs="Arial"/>
          <w:sz w:val="24"/>
          <w:szCs w:val="24"/>
        </w:rPr>
        <w:t xml:space="preserve">im de proteger os seus mercados (VENTURA, 2005). </w:t>
      </w:r>
    </w:p>
    <w:p w14:paraId="55B87834" w14:textId="77777777" w:rsidR="0086080E" w:rsidRPr="007858D2" w:rsidRDefault="009D6A28" w:rsidP="00DC090E">
      <w:pPr>
        <w:spacing w:after="240" w:line="360" w:lineRule="auto"/>
        <w:jc w:val="both"/>
        <w:rPr>
          <w:rFonts w:ascii="Arial" w:hAnsi="Arial" w:cs="Arial"/>
          <w:sz w:val="24"/>
          <w:szCs w:val="24"/>
        </w:rPr>
      </w:pPr>
      <w:r w:rsidRPr="007858D2">
        <w:rPr>
          <w:rFonts w:ascii="Arial" w:hAnsi="Arial" w:cs="Arial"/>
          <w:sz w:val="24"/>
          <w:szCs w:val="24"/>
        </w:rPr>
        <w:tab/>
        <w:t>Em decorrência dessas diferentes intenções, o alicerce principiológico do Tratado de Assunção e, logicamente, do Mercosul</w:t>
      </w:r>
      <w:r w:rsidR="00A77066" w:rsidRPr="007858D2">
        <w:rPr>
          <w:rFonts w:ascii="Arial" w:hAnsi="Arial" w:cs="Arial"/>
          <w:sz w:val="24"/>
          <w:szCs w:val="24"/>
        </w:rPr>
        <w:t>, foi enfraquecido, em detrimento de uma posição mais elástica, com a “gradualidade, flexibilidade e equilíbrio”</w:t>
      </w:r>
      <w:r w:rsidR="00A77066" w:rsidRPr="007858D2">
        <w:rPr>
          <w:rStyle w:val="Refdenotaderodap"/>
          <w:rFonts w:ascii="Arial" w:hAnsi="Arial" w:cs="Arial"/>
          <w:sz w:val="24"/>
          <w:szCs w:val="24"/>
        </w:rPr>
        <w:footnoteReference w:id="11"/>
      </w:r>
      <w:r w:rsidR="00DC090E" w:rsidRPr="007858D2">
        <w:rPr>
          <w:rFonts w:ascii="Arial" w:hAnsi="Arial" w:cs="Arial"/>
          <w:sz w:val="24"/>
          <w:szCs w:val="24"/>
        </w:rPr>
        <w:t>. Nesse sentido, explica KRAWCZYK (2014, p. 19):</w:t>
      </w:r>
    </w:p>
    <w:p w14:paraId="20E85934" w14:textId="77777777" w:rsidR="00A77066" w:rsidRPr="007858D2" w:rsidRDefault="00A77066" w:rsidP="00DC090E">
      <w:pPr>
        <w:spacing w:after="240"/>
        <w:ind w:left="2268"/>
        <w:jc w:val="both"/>
        <w:rPr>
          <w:rFonts w:ascii="Arial" w:hAnsi="Arial" w:cs="Arial"/>
          <w:color w:val="FF0000"/>
          <w:sz w:val="20"/>
          <w:szCs w:val="24"/>
          <w:lang w:val="pt-BR"/>
        </w:rPr>
      </w:pPr>
      <w:r w:rsidRPr="007858D2">
        <w:rPr>
          <w:rFonts w:ascii="Arial" w:hAnsi="Arial" w:cs="Arial"/>
          <w:sz w:val="20"/>
          <w:szCs w:val="24"/>
        </w:rPr>
        <w:t xml:space="preserve"> “</w:t>
      </w:r>
      <w:r w:rsidRPr="007858D2">
        <w:rPr>
          <w:rFonts w:ascii="Arial" w:hAnsi="Arial" w:cs="Arial"/>
          <w:sz w:val="20"/>
          <w:szCs w:val="24"/>
          <w:lang w:val="pt-BR"/>
        </w:rPr>
        <w:t xml:space="preserve">A gradualidade refere-se ao princípio da progressividade – avanço progressivo da integração e harmonização dos Estados-membros para um mercado comum. Já a flexibilidade, aparece como uma base genérica para dar margens políticas aos compromissos firmados pelos Estados. Ao Equilíbrio, resta a tarefa de proporcionalidade entre as atitudes estabelecidas pelos Governo a fim de evitar desgastes e </w:t>
      </w:r>
      <w:r w:rsidR="003E754C" w:rsidRPr="007858D2">
        <w:rPr>
          <w:rFonts w:ascii="Arial" w:hAnsi="Arial" w:cs="Arial"/>
          <w:sz w:val="20"/>
          <w:szCs w:val="24"/>
          <w:lang w:val="pt-BR"/>
        </w:rPr>
        <w:t>embates</w:t>
      </w:r>
      <w:r w:rsidR="00F071A6" w:rsidRPr="007858D2">
        <w:rPr>
          <w:rFonts w:ascii="Arial" w:hAnsi="Arial" w:cs="Arial"/>
          <w:sz w:val="20"/>
          <w:szCs w:val="24"/>
          <w:lang w:val="pt-BR"/>
        </w:rPr>
        <w:t>”</w:t>
      </w:r>
      <w:r w:rsidR="003E754C" w:rsidRPr="007858D2">
        <w:rPr>
          <w:rFonts w:ascii="Arial" w:hAnsi="Arial" w:cs="Arial"/>
          <w:sz w:val="20"/>
          <w:szCs w:val="24"/>
          <w:lang w:val="pt-BR"/>
        </w:rPr>
        <w:t>.</w:t>
      </w:r>
    </w:p>
    <w:p w14:paraId="0CB2F277" w14:textId="77777777" w:rsidR="00A77066" w:rsidRPr="007858D2" w:rsidRDefault="00A77066" w:rsidP="00A77066">
      <w:pPr>
        <w:spacing w:line="360" w:lineRule="auto"/>
        <w:jc w:val="both"/>
        <w:rPr>
          <w:rFonts w:ascii="Arial" w:hAnsi="Arial" w:cs="Arial"/>
          <w:sz w:val="24"/>
          <w:szCs w:val="24"/>
        </w:rPr>
      </w:pPr>
      <w:r w:rsidRPr="007858D2">
        <w:rPr>
          <w:rFonts w:ascii="Arial" w:hAnsi="Arial" w:cs="Arial"/>
          <w:sz w:val="24"/>
          <w:szCs w:val="24"/>
          <w:lang w:val="pt-BR"/>
        </w:rPr>
        <w:tab/>
        <w:t xml:space="preserve">Assim, para o Mercosul, a adoção de </w:t>
      </w:r>
      <w:r w:rsidRPr="007858D2">
        <w:rPr>
          <w:rFonts w:ascii="Arial" w:hAnsi="Arial" w:cs="Arial"/>
          <w:b/>
          <w:sz w:val="24"/>
          <w:szCs w:val="24"/>
          <w:lang w:val="pt-BR"/>
        </w:rPr>
        <w:t xml:space="preserve">princípios com </w:t>
      </w:r>
      <w:r w:rsidR="00DD2534" w:rsidRPr="007858D2">
        <w:rPr>
          <w:rFonts w:ascii="Arial" w:hAnsi="Arial" w:cs="Arial"/>
          <w:b/>
          <w:sz w:val="24"/>
          <w:szCs w:val="24"/>
          <w:lang w:val="pt-BR"/>
        </w:rPr>
        <w:t>conteúdo</w:t>
      </w:r>
      <w:r w:rsidRPr="007858D2">
        <w:rPr>
          <w:rFonts w:ascii="Arial" w:hAnsi="Arial" w:cs="Arial"/>
          <w:b/>
          <w:sz w:val="24"/>
          <w:szCs w:val="24"/>
          <w:lang w:val="pt-BR"/>
        </w:rPr>
        <w:t xml:space="preserve"> genéricos e essencialmente programáticos</w:t>
      </w:r>
      <w:r w:rsidRPr="007858D2">
        <w:rPr>
          <w:rFonts w:ascii="Arial" w:hAnsi="Arial" w:cs="Arial"/>
          <w:sz w:val="24"/>
          <w:szCs w:val="24"/>
          <w:lang w:val="pt-BR"/>
        </w:rPr>
        <w:t xml:space="preserve"> é a principal causa da difícil implantação de uma prestação de serviços transnacional, e consequentemente, de uma advocacia transnacional. </w:t>
      </w:r>
    </w:p>
    <w:p w14:paraId="480C7926" w14:textId="77777777" w:rsidR="00A77066" w:rsidRPr="007858D2" w:rsidRDefault="00417E9E" w:rsidP="00CC7975">
      <w:pPr>
        <w:spacing w:line="360" w:lineRule="auto"/>
        <w:jc w:val="both"/>
        <w:rPr>
          <w:rFonts w:ascii="Arial" w:hAnsi="Arial" w:cs="Arial"/>
          <w:sz w:val="24"/>
          <w:szCs w:val="24"/>
        </w:rPr>
      </w:pPr>
      <w:r w:rsidRPr="007858D2">
        <w:rPr>
          <w:rFonts w:ascii="Arial" w:hAnsi="Arial" w:cs="Arial"/>
          <w:sz w:val="24"/>
          <w:szCs w:val="24"/>
        </w:rPr>
        <w:tab/>
        <w:t xml:space="preserve">Nesse sentido, ilustra RAYO (2004) </w:t>
      </w:r>
      <w:r w:rsidR="00F071A6" w:rsidRPr="007858D2">
        <w:rPr>
          <w:rFonts w:ascii="Arial" w:hAnsi="Arial" w:cs="Arial"/>
          <w:sz w:val="24"/>
          <w:szCs w:val="24"/>
        </w:rPr>
        <w:t>que há três princípios essenciais</w:t>
      </w:r>
      <w:r w:rsidR="00A77066" w:rsidRPr="007858D2">
        <w:rPr>
          <w:rFonts w:ascii="Arial" w:hAnsi="Arial" w:cs="Arial"/>
          <w:sz w:val="24"/>
          <w:szCs w:val="24"/>
        </w:rPr>
        <w:t xml:space="preserve"> que precisam ser adotados por blocos econômicos que almejam se tornarem, de fato, um mercado comum e uma união política e comunitária de países: </w:t>
      </w:r>
      <w:r w:rsidR="00C057D4" w:rsidRPr="007858D2">
        <w:rPr>
          <w:rFonts w:ascii="Arial" w:hAnsi="Arial" w:cs="Arial"/>
          <w:b/>
          <w:sz w:val="24"/>
          <w:szCs w:val="24"/>
        </w:rPr>
        <w:t>princípio de equivalência de condições ao acesso ao mercado; princípio da não discriminação em razão da nacionalidade e o princípio da progressividade</w:t>
      </w:r>
      <w:r w:rsidR="00C057D4" w:rsidRPr="007858D2">
        <w:rPr>
          <w:rFonts w:ascii="Arial" w:hAnsi="Arial" w:cs="Arial"/>
          <w:sz w:val="24"/>
          <w:szCs w:val="24"/>
        </w:rPr>
        <w:t xml:space="preserve">. Com a adoção destes, é possível uniformizar as normas jurídicas, programáticas e eliminar os obstáculos econômicos. </w:t>
      </w:r>
    </w:p>
    <w:p w14:paraId="2190904E" w14:textId="77777777" w:rsidR="00C057D4" w:rsidRPr="007858D2" w:rsidRDefault="00C057D4" w:rsidP="00CC7975">
      <w:pPr>
        <w:spacing w:line="360" w:lineRule="auto"/>
        <w:jc w:val="both"/>
        <w:rPr>
          <w:rFonts w:ascii="Arial" w:hAnsi="Arial" w:cs="Arial"/>
          <w:sz w:val="24"/>
          <w:szCs w:val="24"/>
        </w:rPr>
      </w:pPr>
      <w:r w:rsidRPr="007858D2">
        <w:rPr>
          <w:rFonts w:ascii="Arial" w:hAnsi="Arial" w:cs="Arial"/>
          <w:sz w:val="24"/>
          <w:szCs w:val="24"/>
        </w:rPr>
        <w:tab/>
        <w:t>Ainda na mesma lógica, FARIA (2003), quando dispõe sobre a limitação no processo de integração, diz que “o Mercosul se</w:t>
      </w:r>
      <w:r w:rsidR="00D228B8" w:rsidRPr="007858D2">
        <w:rPr>
          <w:rFonts w:ascii="Arial" w:hAnsi="Arial" w:cs="Arial"/>
          <w:sz w:val="24"/>
          <w:szCs w:val="24"/>
        </w:rPr>
        <w:t>r</w:t>
      </w:r>
      <w:r w:rsidRPr="007858D2">
        <w:rPr>
          <w:rFonts w:ascii="Arial" w:hAnsi="Arial" w:cs="Arial"/>
          <w:sz w:val="24"/>
          <w:szCs w:val="24"/>
        </w:rPr>
        <w:t>á uma entidade digna desse nome quando deixar de ser concebido como expansão dos mercados dos Estados que manife</w:t>
      </w:r>
      <w:r w:rsidR="003E754C" w:rsidRPr="007858D2">
        <w:rPr>
          <w:rFonts w:ascii="Arial" w:hAnsi="Arial" w:cs="Arial"/>
          <w:sz w:val="24"/>
          <w:szCs w:val="24"/>
        </w:rPr>
        <w:t>staram a vontade de integrar sua</w:t>
      </w:r>
      <w:r w:rsidRPr="007858D2">
        <w:rPr>
          <w:rFonts w:ascii="Arial" w:hAnsi="Arial" w:cs="Arial"/>
          <w:sz w:val="24"/>
          <w:szCs w:val="24"/>
        </w:rPr>
        <w:t xml:space="preserve">s economias”. Ou seja, o estabelecimento de </w:t>
      </w:r>
      <w:r w:rsidRPr="007858D2">
        <w:rPr>
          <w:rFonts w:ascii="Arial" w:hAnsi="Arial" w:cs="Arial"/>
          <w:sz w:val="24"/>
          <w:szCs w:val="24"/>
        </w:rPr>
        <w:lastRenderedPageBreak/>
        <w:t xml:space="preserve">profissões como a advocacia no Mercosul apenas irá acontecer com a adoção de princípios sólidos e uniformes entre os Estados Partes. </w:t>
      </w:r>
    </w:p>
    <w:p w14:paraId="41FCD096" w14:textId="77777777" w:rsidR="003663FC" w:rsidRPr="007858D2" w:rsidRDefault="004476B5" w:rsidP="003663FC">
      <w:pPr>
        <w:spacing w:line="360" w:lineRule="auto"/>
        <w:jc w:val="both"/>
        <w:rPr>
          <w:rFonts w:ascii="Arial" w:hAnsi="Arial" w:cs="Arial"/>
          <w:sz w:val="24"/>
          <w:szCs w:val="24"/>
        </w:rPr>
      </w:pPr>
      <w:r w:rsidRPr="007858D2">
        <w:rPr>
          <w:rFonts w:ascii="Arial" w:hAnsi="Arial" w:cs="Arial"/>
          <w:sz w:val="24"/>
          <w:szCs w:val="24"/>
        </w:rPr>
        <w:tab/>
        <w:t>Por conseguinte</w:t>
      </w:r>
      <w:r w:rsidR="00A51EA1" w:rsidRPr="007858D2">
        <w:rPr>
          <w:rFonts w:ascii="Arial" w:hAnsi="Arial" w:cs="Arial"/>
          <w:sz w:val="24"/>
          <w:szCs w:val="24"/>
        </w:rPr>
        <w:t xml:space="preserve">, nota-se de forma cristalina que </w:t>
      </w:r>
      <w:r w:rsidR="006E728B" w:rsidRPr="007858D2">
        <w:rPr>
          <w:rFonts w:ascii="Arial" w:hAnsi="Arial" w:cs="Arial"/>
          <w:sz w:val="24"/>
          <w:szCs w:val="24"/>
        </w:rPr>
        <w:t>a maneira como o Mercosul teve seu desenvolvimento, bem como a presença de princípios e normas puramente programáticas em sua “Carta Magna”</w:t>
      </w:r>
      <w:r w:rsidR="002F1E69" w:rsidRPr="007858D2">
        <w:rPr>
          <w:rFonts w:ascii="Arial" w:hAnsi="Arial" w:cs="Arial"/>
          <w:sz w:val="24"/>
          <w:szCs w:val="24"/>
        </w:rPr>
        <w:t xml:space="preserve"> - </w:t>
      </w:r>
      <w:r w:rsidR="006E728B" w:rsidRPr="007858D2">
        <w:rPr>
          <w:rFonts w:ascii="Arial" w:hAnsi="Arial" w:cs="Arial"/>
          <w:sz w:val="24"/>
          <w:szCs w:val="24"/>
        </w:rPr>
        <w:t xml:space="preserve"> o Tratado de Assunção</w:t>
      </w:r>
      <w:r w:rsidR="002F1E69" w:rsidRPr="007858D2">
        <w:rPr>
          <w:rFonts w:ascii="Arial" w:hAnsi="Arial" w:cs="Arial"/>
          <w:sz w:val="24"/>
          <w:szCs w:val="24"/>
        </w:rPr>
        <w:t xml:space="preserve"> - </w:t>
      </w:r>
      <w:r w:rsidR="006E728B" w:rsidRPr="007858D2">
        <w:rPr>
          <w:rFonts w:ascii="Arial" w:hAnsi="Arial" w:cs="Arial"/>
          <w:sz w:val="24"/>
          <w:szCs w:val="24"/>
        </w:rPr>
        <w:t>, prejudica até os tempos atuais a livre circulação de prestadores de serviços entre as fronteiras dos Estados Partes, sobretudo, dos advogados.</w:t>
      </w:r>
    </w:p>
    <w:p w14:paraId="1ADAD293" w14:textId="77777777" w:rsidR="006E728B" w:rsidRPr="007858D2" w:rsidRDefault="006E728B" w:rsidP="003663FC">
      <w:pPr>
        <w:spacing w:line="360" w:lineRule="auto"/>
        <w:jc w:val="both"/>
        <w:rPr>
          <w:rFonts w:ascii="Arial" w:hAnsi="Arial" w:cs="Arial"/>
          <w:sz w:val="24"/>
          <w:szCs w:val="24"/>
        </w:rPr>
      </w:pPr>
      <w:r w:rsidRPr="007858D2">
        <w:rPr>
          <w:rFonts w:ascii="Arial" w:hAnsi="Arial" w:cs="Arial"/>
          <w:sz w:val="24"/>
          <w:szCs w:val="24"/>
        </w:rPr>
        <w:tab/>
        <w:t>Nesse sentido, o referido Tratado de Assunção, que não custa relembrar, foi consti</w:t>
      </w:r>
      <w:r w:rsidR="004476B5" w:rsidRPr="007858D2">
        <w:rPr>
          <w:rFonts w:ascii="Arial" w:hAnsi="Arial" w:cs="Arial"/>
          <w:sz w:val="24"/>
          <w:szCs w:val="24"/>
        </w:rPr>
        <w:t xml:space="preserve">tuído há mais de três decádas, </w:t>
      </w:r>
      <w:r w:rsidRPr="007858D2">
        <w:rPr>
          <w:rFonts w:ascii="Arial" w:hAnsi="Arial" w:cs="Arial"/>
          <w:sz w:val="24"/>
          <w:szCs w:val="24"/>
        </w:rPr>
        <w:t xml:space="preserve">não estabelece nenhuma regra específica no tocante ao exercício da advocacia. Existe, tão somente, referências génericas sobre “a livre circular de bens, serviços e fatores produtivos entre os países (...)” </w:t>
      </w:r>
      <w:r w:rsidRPr="007858D2">
        <w:rPr>
          <w:rStyle w:val="Refdenotaderodap"/>
          <w:rFonts w:ascii="Arial" w:hAnsi="Arial" w:cs="Arial"/>
          <w:sz w:val="24"/>
          <w:szCs w:val="24"/>
        </w:rPr>
        <w:footnoteReference w:id="12"/>
      </w:r>
      <w:r w:rsidRPr="007858D2">
        <w:rPr>
          <w:rFonts w:ascii="Arial" w:hAnsi="Arial" w:cs="Arial"/>
          <w:sz w:val="24"/>
          <w:szCs w:val="24"/>
        </w:rPr>
        <w:t xml:space="preserve">. </w:t>
      </w:r>
    </w:p>
    <w:p w14:paraId="57CD2133" w14:textId="77777777" w:rsidR="00330D2D" w:rsidRPr="007858D2" w:rsidRDefault="006E728B" w:rsidP="00330D2D">
      <w:pPr>
        <w:spacing w:after="240" w:line="360" w:lineRule="auto"/>
        <w:jc w:val="both"/>
        <w:rPr>
          <w:rFonts w:ascii="Arial" w:hAnsi="Arial" w:cs="Arial"/>
          <w:sz w:val="24"/>
          <w:szCs w:val="24"/>
        </w:rPr>
      </w:pPr>
      <w:r w:rsidRPr="007858D2">
        <w:rPr>
          <w:rFonts w:ascii="Arial" w:hAnsi="Arial" w:cs="Arial"/>
          <w:sz w:val="24"/>
          <w:szCs w:val="24"/>
        </w:rPr>
        <w:tab/>
      </w:r>
      <w:r w:rsidR="00330D2D" w:rsidRPr="007858D2">
        <w:rPr>
          <w:rFonts w:ascii="Arial" w:hAnsi="Arial" w:cs="Arial"/>
          <w:sz w:val="24"/>
          <w:szCs w:val="24"/>
        </w:rPr>
        <w:t>Outrossim</w:t>
      </w:r>
      <w:r w:rsidRPr="007858D2">
        <w:rPr>
          <w:rFonts w:ascii="Arial" w:hAnsi="Arial" w:cs="Arial"/>
          <w:sz w:val="24"/>
          <w:szCs w:val="24"/>
        </w:rPr>
        <w:t xml:space="preserve">, na lógica que vem sendo construída nesta pesquisa, não obstante </w:t>
      </w:r>
      <w:r w:rsidR="00F071A6" w:rsidRPr="007858D2">
        <w:rPr>
          <w:rFonts w:ascii="Arial" w:hAnsi="Arial" w:cs="Arial"/>
          <w:sz w:val="24"/>
          <w:szCs w:val="24"/>
        </w:rPr>
        <w:t xml:space="preserve"> a incorporação do</w:t>
      </w:r>
      <w:r w:rsidRPr="007858D2">
        <w:rPr>
          <w:rFonts w:ascii="Arial" w:hAnsi="Arial" w:cs="Arial"/>
          <w:sz w:val="24"/>
          <w:szCs w:val="24"/>
        </w:rPr>
        <w:t xml:space="preserve"> componente </w:t>
      </w:r>
      <w:r w:rsidR="00F071A6" w:rsidRPr="007858D2">
        <w:rPr>
          <w:rFonts w:ascii="Arial" w:hAnsi="Arial" w:cs="Arial"/>
          <w:sz w:val="24"/>
          <w:szCs w:val="24"/>
        </w:rPr>
        <w:t>“</w:t>
      </w:r>
      <w:r w:rsidRPr="007858D2">
        <w:rPr>
          <w:rFonts w:ascii="Arial" w:hAnsi="Arial" w:cs="Arial"/>
          <w:sz w:val="24"/>
          <w:szCs w:val="24"/>
        </w:rPr>
        <w:t>serviço</w:t>
      </w:r>
      <w:r w:rsidR="00F071A6" w:rsidRPr="007858D2">
        <w:rPr>
          <w:rFonts w:ascii="Arial" w:hAnsi="Arial" w:cs="Arial"/>
          <w:sz w:val="24"/>
          <w:szCs w:val="24"/>
        </w:rPr>
        <w:t>”</w:t>
      </w:r>
      <w:r w:rsidRPr="007858D2">
        <w:rPr>
          <w:rFonts w:ascii="Arial" w:hAnsi="Arial" w:cs="Arial"/>
          <w:sz w:val="24"/>
          <w:szCs w:val="24"/>
        </w:rPr>
        <w:t xml:space="preserve"> como um de seus alicerces, o Mercosul posiciona este elemento em um rol de metas programáticas e sem fundamentos.</w:t>
      </w:r>
      <w:r w:rsidR="00330D2D" w:rsidRPr="007858D2">
        <w:rPr>
          <w:rFonts w:ascii="Arial" w:hAnsi="Arial" w:cs="Arial"/>
          <w:sz w:val="24"/>
          <w:szCs w:val="24"/>
        </w:rPr>
        <w:t xml:space="preserve"> C</w:t>
      </w:r>
      <w:r w:rsidR="00B56DC5" w:rsidRPr="007858D2">
        <w:rPr>
          <w:rFonts w:ascii="Arial" w:hAnsi="Arial" w:cs="Arial"/>
          <w:sz w:val="24"/>
          <w:szCs w:val="24"/>
        </w:rPr>
        <w:t>omo preleciona o autor já supracit</w:t>
      </w:r>
      <w:r w:rsidR="00330D2D" w:rsidRPr="007858D2">
        <w:rPr>
          <w:rFonts w:ascii="Arial" w:hAnsi="Arial" w:cs="Arial"/>
          <w:sz w:val="24"/>
          <w:szCs w:val="24"/>
        </w:rPr>
        <w:t>ado, Rodrigo Grün Krawczyk:</w:t>
      </w:r>
    </w:p>
    <w:p w14:paraId="737F8C86" w14:textId="77777777" w:rsidR="006E728B" w:rsidRPr="007858D2" w:rsidRDefault="00B56DC5" w:rsidP="00753F72">
      <w:pPr>
        <w:spacing w:after="240"/>
        <w:ind w:left="2268"/>
        <w:jc w:val="both"/>
        <w:rPr>
          <w:rFonts w:ascii="Arial" w:hAnsi="Arial" w:cs="Arial"/>
          <w:sz w:val="20"/>
        </w:rPr>
      </w:pPr>
      <w:r w:rsidRPr="007858D2">
        <w:rPr>
          <w:rFonts w:ascii="Arial" w:hAnsi="Arial" w:cs="Arial"/>
          <w:sz w:val="20"/>
        </w:rPr>
        <w:t xml:space="preserve">A prestação de serviços profissionais liberais no âmbito do Mercosul, como o caso da advocacia, passou a encontrar resistências. Um dos exemplos encontrados na doutrina, é a característica protecionista de restringir o acesso a mercados por temer um possível deslocamento de profissionais de um Estado para outro Estado – de forma </w:t>
      </w:r>
      <w:r w:rsidR="00330D2D" w:rsidRPr="007858D2">
        <w:rPr>
          <w:rFonts w:ascii="Arial" w:hAnsi="Arial" w:cs="Arial"/>
          <w:sz w:val="20"/>
        </w:rPr>
        <w:t>que ocorra uma migração laboral</w:t>
      </w:r>
      <w:r w:rsidRPr="007858D2">
        <w:rPr>
          <w:rFonts w:ascii="Arial" w:hAnsi="Arial" w:cs="Arial"/>
          <w:sz w:val="20"/>
        </w:rPr>
        <w:t xml:space="preserve">. </w:t>
      </w:r>
      <w:r w:rsidRPr="007858D2">
        <w:rPr>
          <w:rStyle w:val="Refdenotaderodap"/>
          <w:rFonts w:ascii="Arial" w:hAnsi="Arial" w:cs="Arial"/>
          <w:sz w:val="20"/>
        </w:rPr>
        <w:footnoteReference w:id="13"/>
      </w:r>
    </w:p>
    <w:p w14:paraId="7F3ED933" w14:textId="77777777" w:rsidR="0086080E" w:rsidRDefault="003663FC" w:rsidP="00CC7975">
      <w:pPr>
        <w:spacing w:line="360" w:lineRule="auto"/>
        <w:jc w:val="both"/>
        <w:rPr>
          <w:rFonts w:ascii="Arial" w:hAnsi="Arial" w:cs="Arial"/>
          <w:sz w:val="24"/>
          <w:szCs w:val="24"/>
        </w:rPr>
      </w:pPr>
      <w:r w:rsidRPr="007858D2">
        <w:rPr>
          <w:rFonts w:ascii="Arial" w:hAnsi="Arial" w:cs="Arial"/>
          <w:sz w:val="24"/>
          <w:szCs w:val="24"/>
        </w:rPr>
        <w:t>.</w:t>
      </w:r>
      <w:r w:rsidR="00B56DC5" w:rsidRPr="007858D2">
        <w:rPr>
          <w:rFonts w:ascii="Arial" w:hAnsi="Arial" w:cs="Arial"/>
          <w:sz w:val="24"/>
          <w:szCs w:val="24"/>
        </w:rPr>
        <w:tab/>
        <w:t xml:space="preserve">Desse modo, a busca pelo o desenvolvimento de um alicerce institucional sólido que abarque um trajeto que assegure a liberdade laboral com a elaboração de princípios e providências de estímulo e proteção é de suma importância aos advogados do Mercosul. </w:t>
      </w:r>
    </w:p>
    <w:p w14:paraId="291F88B8" w14:textId="77777777" w:rsidR="00417E9E" w:rsidRPr="007858D2" w:rsidRDefault="00417E9E" w:rsidP="00754CFD">
      <w:pPr>
        <w:spacing w:line="360" w:lineRule="auto"/>
        <w:jc w:val="center"/>
        <w:rPr>
          <w:rFonts w:ascii="Arial" w:hAnsi="Arial" w:cs="Arial"/>
          <w:b/>
          <w:sz w:val="24"/>
          <w:szCs w:val="24"/>
        </w:rPr>
      </w:pPr>
    </w:p>
    <w:p w14:paraId="39CCB2D1" w14:textId="77777777" w:rsidR="00417E9E" w:rsidRPr="007858D2" w:rsidRDefault="00417E9E" w:rsidP="00417E9E">
      <w:pPr>
        <w:spacing w:line="360" w:lineRule="auto"/>
        <w:jc w:val="both"/>
        <w:rPr>
          <w:rFonts w:ascii="Arial" w:hAnsi="Arial" w:cs="Arial"/>
          <w:b/>
          <w:sz w:val="24"/>
          <w:szCs w:val="24"/>
        </w:rPr>
      </w:pPr>
      <w:r w:rsidRPr="007858D2">
        <w:rPr>
          <w:rFonts w:ascii="Arial" w:hAnsi="Arial" w:cs="Arial"/>
          <w:b/>
          <w:sz w:val="24"/>
          <w:szCs w:val="24"/>
        </w:rPr>
        <w:t xml:space="preserve">3 </w:t>
      </w:r>
      <w:r w:rsidR="00F15771" w:rsidRPr="007858D2">
        <w:rPr>
          <w:rFonts w:ascii="Arial" w:hAnsi="Arial" w:cs="Arial"/>
          <w:b/>
          <w:sz w:val="24"/>
          <w:szCs w:val="24"/>
        </w:rPr>
        <w:t>SIMILITUDES E DIVERGÊNCIAS DOS CRITÉRIOS DE HABILITAÇÃO</w:t>
      </w:r>
      <w:r w:rsidR="00121704" w:rsidRPr="007858D2">
        <w:rPr>
          <w:rFonts w:ascii="Arial" w:hAnsi="Arial" w:cs="Arial"/>
          <w:b/>
          <w:sz w:val="24"/>
          <w:szCs w:val="24"/>
        </w:rPr>
        <w:t xml:space="preserve"> DE ADVOGADOS</w:t>
      </w:r>
      <w:r w:rsidR="00F15771" w:rsidRPr="007858D2">
        <w:rPr>
          <w:rFonts w:ascii="Arial" w:hAnsi="Arial" w:cs="Arial"/>
          <w:b/>
          <w:sz w:val="24"/>
          <w:szCs w:val="24"/>
        </w:rPr>
        <w:t xml:space="preserve"> ENTRE OS ESTADOS PARTES DO MERCOSUL</w:t>
      </w:r>
      <w:r w:rsidR="0041501F" w:rsidRPr="007858D2">
        <w:rPr>
          <w:rFonts w:ascii="Arial" w:hAnsi="Arial" w:cs="Arial"/>
          <w:b/>
          <w:sz w:val="24"/>
          <w:szCs w:val="24"/>
        </w:rPr>
        <w:t xml:space="preserve"> </w:t>
      </w:r>
    </w:p>
    <w:p w14:paraId="7CF4C9B3" w14:textId="77777777" w:rsidR="00BD443F" w:rsidRPr="007858D2" w:rsidRDefault="00BD443F" w:rsidP="00417E9E">
      <w:pPr>
        <w:spacing w:line="360" w:lineRule="auto"/>
        <w:jc w:val="both"/>
        <w:rPr>
          <w:rFonts w:ascii="Arial" w:hAnsi="Arial" w:cs="Arial"/>
          <w:b/>
          <w:sz w:val="24"/>
          <w:szCs w:val="24"/>
        </w:rPr>
      </w:pPr>
    </w:p>
    <w:p w14:paraId="55EAC6B2" w14:textId="77777777" w:rsidR="0047111C" w:rsidRPr="007858D2" w:rsidRDefault="00245932" w:rsidP="00245932">
      <w:pPr>
        <w:spacing w:line="360" w:lineRule="auto"/>
        <w:jc w:val="both"/>
        <w:rPr>
          <w:rFonts w:ascii="Arial" w:hAnsi="Arial" w:cs="Arial"/>
          <w:sz w:val="24"/>
          <w:szCs w:val="24"/>
        </w:rPr>
      </w:pPr>
      <w:r w:rsidRPr="007858D2">
        <w:rPr>
          <w:rFonts w:ascii="Arial" w:hAnsi="Arial" w:cs="Arial"/>
          <w:b/>
          <w:sz w:val="24"/>
          <w:szCs w:val="24"/>
        </w:rPr>
        <w:tab/>
      </w:r>
      <w:r w:rsidRPr="007858D2">
        <w:rPr>
          <w:rFonts w:ascii="Arial" w:hAnsi="Arial" w:cs="Arial"/>
          <w:sz w:val="24"/>
          <w:szCs w:val="24"/>
        </w:rPr>
        <w:t xml:space="preserve">Na adoção de </w:t>
      </w:r>
      <w:r w:rsidR="003E1040" w:rsidRPr="007858D2">
        <w:rPr>
          <w:rFonts w:ascii="Arial" w:hAnsi="Arial" w:cs="Arial"/>
          <w:sz w:val="24"/>
          <w:szCs w:val="24"/>
        </w:rPr>
        <w:t>uns</w:t>
      </w:r>
      <w:r w:rsidRPr="007858D2">
        <w:rPr>
          <w:rFonts w:ascii="Arial" w:hAnsi="Arial" w:cs="Arial"/>
          <w:sz w:val="24"/>
          <w:szCs w:val="24"/>
        </w:rPr>
        <w:t xml:space="preserve"> ou outro</w:t>
      </w:r>
      <w:r w:rsidR="003E1040" w:rsidRPr="007858D2">
        <w:rPr>
          <w:rFonts w:ascii="Arial" w:hAnsi="Arial" w:cs="Arial"/>
          <w:sz w:val="24"/>
          <w:szCs w:val="24"/>
        </w:rPr>
        <w:t>s</w:t>
      </w:r>
      <w:r w:rsidRPr="007858D2">
        <w:rPr>
          <w:rFonts w:ascii="Arial" w:hAnsi="Arial" w:cs="Arial"/>
          <w:sz w:val="24"/>
          <w:szCs w:val="24"/>
        </w:rPr>
        <w:t xml:space="preserve"> critério</w:t>
      </w:r>
      <w:r w:rsidR="003E1040" w:rsidRPr="007858D2">
        <w:rPr>
          <w:rFonts w:ascii="Arial" w:hAnsi="Arial" w:cs="Arial"/>
          <w:sz w:val="24"/>
          <w:szCs w:val="24"/>
        </w:rPr>
        <w:t>s</w:t>
      </w:r>
      <w:r w:rsidRPr="007858D2">
        <w:rPr>
          <w:rFonts w:ascii="Arial" w:hAnsi="Arial" w:cs="Arial"/>
          <w:sz w:val="24"/>
          <w:szCs w:val="24"/>
        </w:rPr>
        <w:t xml:space="preserve"> de habilitação, divide-se os Estados-membros do Mercosul em dois grupos: Brasil e Argentina, os quais são dotados de uma posição mais conservadora, principalmente quanto aos procedimentos de habilitação; e Paraguai e Uruguai, que fixam um caráter mais liberal. </w:t>
      </w:r>
    </w:p>
    <w:p w14:paraId="2AD57F72" w14:textId="77777777" w:rsidR="00245932" w:rsidRPr="007858D2" w:rsidRDefault="0047111C" w:rsidP="00245932">
      <w:pPr>
        <w:spacing w:line="360" w:lineRule="auto"/>
        <w:jc w:val="both"/>
        <w:rPr>
          <w:rFonts w:ascii="Arial" w:hAnsi="Arial" w:cs="Arial"/>
          <w:sz w:val="24"/>
          <w:szCs w:val="24"/>
        </w:rPr>
      </w:pPr>
      <w:r w:rsidRPr="007858D2">
        <w:rPr>
          <w:rFonts w:ascii="Arial" w:hAnsi="Arial" w:cs="Arial"/>
          <w:sz w:val="24"/>
          <w:szCs w:val="24"/>
        </w:rPr>
        <w:lastRenderedPageBreak/>
        <w:tab/>
      </w:r>
      <w:r w:rsidR="002550DA" w:rsidRPr="007858D2">
        <w:rPr>
          <w:rFonts w:ascii="Arial" w:hAnsi="Arial" w:cs="Arial"/>
          <w:sz w:val="24"/>
          <w:szCs w:val="24"/>
        </w:rPr>
        <w:t>À título de exemplificação</w:t>
      </w:r>
      <w:r w:rsidR="00245932" w:rsidRPr="007858D2">
        <w:rPr>
          <w:rFonts w:ascii="Arial" w:hAnsi="Arial" w:cs="Arial"/>
          <w:sz w:val="24"/>
          <w:szCs w:val="24"/>
        </w:rPr>
        <w:t>,</w:t>
      </w:r>
      <w:r w:rsidR="002550DA" w:rsidRPr="007858D2">
        <w:rPr>
          <w:rFonts w:ascii="Arial" w:hAnsi="Arial" w:cs="Arial"/>
          <w:sz w:val="24"/>
          <w:szCs w:val="24"/>
        </w:rPr>
        <w:t xml:space="preserve"> considera-se</w:t>
      </w:r>
      <w:r w:rsidR="00245932" w:rsidRPr="007858D2">
        <w:rPr>
          <w:rFonts w:ascii="Arial" w:hAnsi="Arial" w:cs="Arial"/>
          <w:sz w:val="24"/>
          <w:szCs w:val="24"/>
        </w:rPr>
        <w:t xml:space="preserve"> o Brasil e a Argentina </w:t>
      </w:r>
      <w:r w:rsidR="002550DA" w:rsidRPr="007858D2">
        <w:rPr>
          <w:rFonts w:ascii="Arial" w:hAnsi="Arial" w:cs="Arial"/>
          <w:sz w:val="24"/>
          <w:szCs w:val="24"/>
        </w:rPr>
        <w:t>dotados</w:t>
      </w:r>
      <w:r w:rsidR="00330D2D" w:rsidRPr="007858D2">
        <w:rPr>
          <w:rFonts w:ascii="Arial" w:hAnsi="Arial" w:cs="Arial"/>
          <w:sz w:val="24"/>
          <w:szCs w:val="24"/>
        </w:rPr>
        <w:t xml:space="preserve"> de um arranjo mais conservador</w:t>
      </w:r>
      <w:r w:rsidR="002550DA" w:rsidRPr="007858D2">
        <w:rPr>
          <w:rFonts w:ascii="Arial" w:hAnsi="Arial" w:cs="Arial"/>
          <w:sz w:val="24"/>
          <w:szCs w:val="24"/>
        </w:rPr>
        <w:t xml:space="preserve"> </w:t>
      </w:r>
      <w:r w:rsidR="002F1E69" w:rsidRPr="007858D2">
        <w:rPr>
          <w:rFonts w:ascii="Arial" w:hAnsi="Arial" w:cs="Arial"/>
          <w:sz w:val="24"/>
          <w:szCs w:val="24"/>
        </w:rPr>
        <w:t>tendo em vista que</w:t>
      </w:r>
      <w:r w:rsidR="003F0D6D" w:rsidRPr="007858D2">
        <w:rPr>
          <w:rFonts w:ascii="Arial" w:hAnsi="Arial" w:cs="Arial"/>
          <w:sz w:val="24"/>
          <w:szCs w:val="24"/>
        </w:rPr>
        <w:t>, como explica MÂNICA (2002</w:t>
      </w:r>
      <w:r w:rsidR="002550DA" w:rsidRPr="007858D2">
        <w:rPr>
          <w:rFonts w:ascii="Arial" w:hAnsi="Arial" w:cs="Arial"/>
          <w:sz w:val="24"/>
          <w:szCs w:val="24"/>
        </w:rPr>
        <w:t xml:space="preserve">, p. 84), </w:t>
      </w:r>
      <w:r w:rsidR="00245932" w:rsidRPr="007858D2">
        <w:rPr>
          <w:rFonts w:ascii="Arial" w:hAnsi="Arial" w:cs="Arial"/>
          <w:sz w:val="24"/>
          <w:szCs w:val="24"/>
        </w:rPr>
        <w:t>são os únicos países, no âmbito do Mercosul, que possuem diretrizes curriculares nacionalmente unificadas para os cursos jurídicos. Por outro lado, o Paraguai, como exemplo, confere a cada universidade localizada em seu território a competência para elaborar e pôr em prática seus planos de ensino, bastando que eles estejam em conformidade com a política de educação superior, formulado pelo Conselho de Universidades.</w:t>
      </w:r>
    </w:p>
    <w:p w14:paraId="5B86F7A7" w14:textId="77777777" w:rsidR="00937CE4" w:rsidRPr="007858D2" w:rsidRDefault="00937CE4" w:rsidP="00417E9E">
      <w:pPr>
        <w:spacing w:line="360" w:lineRule="auto"/>
        <w:jc w:val="both"/>
        <w:rPr>
          <w:rFonts w:ascii="Arial" w:hAnsi="Arial" w:cs="Arial"/>
          <w:sz w:val="24"/>
          <w:szCs w:val="24"/>
        </w:rPr>
      </w:pPr>
      <w:r w:rsidRPr="007858D2">
        <w:rPr>
          <w:rFonts w:ascii="Arial" w:hAnsi="Arial" w:cs="Arial"/>
          <w:sz w:val="24"/>
          <w:szCs w:val="24"/>
        </w:rPr>
        <w:tab/>
        <w:t xml:space="preserve">Assim, em breve exposição, são estes os critérios de habilitação previstos </w:t>
      </w:r>
      <w:r w:rsidR="00234409" w:rsidRPr="007858D2">
        <w:rPr>
          <w:rFonts w:ascii="Arial" w:hAnsi="Arial" w:cs="Arial"/>
          <w:sz w:val="24"/>
          <w:szCs w:val="24"/>
        </w:rPr>
        <w:t>na legislação</w:t>
      </w:r>
      <w:r w:rsidRPr="007858D2">
        <w:rPr>
          <w:rFonts w:ascii="Arial" w:hAnsi="Arial" w:cs="Arial"/>
          <w:sz w:val="24"/>
          <w:szCs w:val="24"/>
        </w:rPr>
        <w:t xml:space="preserve"> de cada Estado Parte do Mercosul:</w:t>
      </w:r>
    </w:p>
    <w:p w14:paraId="63D7A732" w14:textId="77777777" w:rsidR="00937CE4" w:rsidRPr="007858D2" w:rsidRDefault="00937CE4" w:rsidP="0047111C">
      <w:pPr>
        <w:pStyle w:val="PargrafodaLista"/>
        <w:numPr>
          <w:ilvl w:val="0"/>
          <w:numId w:val="3"/>
        </w:numPr>
        <w:spacing w:line="360" w:lineRule="auto"/>
        <w:jc w:val="both"/>
        <w:rPr>
          <w:rFonts w:ascii="Arial" w:hAnsi="Arial" w:cs="Arial"/>
          <w:sz w:val="24"/>
          <w:szCs w:val="24"/>
        </w:rPr>
      </w:pPr>
      <w:r w:rsidRPr="007858D2">
        <w:rPr>
          <w:rFonts w:ascii="Arial" w:hAnsi="Arial" w:cs="Arial"/>
          <w:b/>
          <w:sz w:val="24"/>
          <w:szCs w:val="24"/>
        </w:rPr>
        <w:t xml:space="preserve">Argentina: </w:t>
      </w:r>
      <w:r w:rsidRPr="007858D2">
        <w:rPr>
          <w:rFonts w:ascii="Arial" w:hAnsi="Arial" w:cs="Arial"/>
          <w:sz w:val="24"/>
          <w:szCs w:val="24"/>
        </w:rPr>
        <w:t>possui seis requisitos, sendo estes: acreditar a identidade pessoal, possuir título universitário de advogado, informar o domicílio real e constituir um especial, declarar não estar incompatibilzado ou impedido para a advocacia, prestar juramento e pagar as somas estabecidas</w:t>
      </w:r>
      <w:r w:rsidR="007116DA" w:rsidRPr="007858D2">
        <w:rPr>
          <w:rFonts w:ascii="Arial" w:hAnsi="Arial" w:cs="Arial"/>
          <w:sz w:val="24"/>
          <w:szCs w:val="24"/>
        </w:rPr>
        <w:t>.</w:t>
      </w:r>
      <w:r w:rsidRPr="007858D2">
        <w:rPr>
          <w:rStyle w:val="Refdenotaderodap"/>
          <w:rFonts w:ascii="Arial" w:hAnsi="Arial" w:cs="Arial"/>
          <w:sz w:val="24"/>
          <w:szCs w:val="24"/>
        </w:rPr>
        <w:footnoteReference w:id="14"/>
      </w:r>
    </w:p>
    <w:p w14:paraId="633607B9" w14:textId="77777777" w:rsidR="002550DA" w:rsidRPr="007858D2" w:rsidRDefault="00937CE4" w:rsidP="00D2543C">
      <w:pPr>
        <w:pStyle w:val="PargrafodaLista"/>
        <w:numPr>
          <w:ilvl w:val="0"/>
          <w:numId w:val="3"/>
        </w:numPr>
        <w:spacing w:line="360" w:lineRule="auto"/>
        <w:jc w:val="both"/>
        <w:rPr>
          <w:rFonts w:ascii="Arial" w:hAnsi="Arial" w:cs="Arial"/>
          <w:sz w:val="24"/>
          <w:szCs w:val="24"/>
        </w:rPr>
      </w:pPr>
      <w:r w:rsidRPr="007858D2">
        <w:rPr>
          <w:rFonts w:ascii="Arial" w:hAnsi="Arial" w:cs="Arial"/>
          <w:b/>
          <w:sz w:val="24"/>
          <w:szCs w:val="24"/>
        </w:rPr>
        <w:t>Brasil:</w:t>
      </w:r>
      <w:r w:rsidRPr="007858D2">
        <w:rPr>
          <w:rFonts w:ascii="Arial" w:hAnsi="Arial" w:cs="Arial"/>
          <w:sz w:val="24"/>
          <w:szCs w:val="24"/>
        </w:rPr>
        <w:t xml:space="preserve"> </w:t>
      </w:r>
      <w:r w:rsidR="00370EF8" w:rsidRPr="007858D2">
        <w:rPr>
          <w:rFonts w:ascii="Arial" w:hAnsi="Arial" w:cs="Arial"/>
          <w:sz w:val="24"/>
          <w:szCs w:val="24"/>
        </w:rPr>
        <w:t>é</w:t>
      </w:r>
      <w:r w:rsidRPr="007858D2">
        <w:rPr>
          <w:rFonts w:ascii="Arial" w:hAnsi="Arial" w:cs="Arial"/>
          <w:sz w:val="24"/>
          <w:szCs w:val="24"/>
        </w:rPr>
        <w:t xml:space="preserve"> </w:t>
      </w:r>
      <w:r w:rsidR="00245932" w:rsidRPr="007858D2">
        <w:rPr>
          <w:rFonts w:ascii="Arial" w:hAnsi="Arial" w:cs="Arial"/>
          <w:sz w:val="24"/>
          <w:szCs w:val="24"/>
        </w:rPr>
        <w:t xml:space="preserve">o Estado Parte do Mercosul que possui a maior quatidade de parâmetros </w:t>
      </w:r>
      <w:r w:rsidRPr="007858D2">
        <w:rPr>
          <w:rFonts w:ascii="Arial" w:hAnsi="Arial" w:cs="Arial"/>
          <w:sz w:val="24"/>
          <w:szCs w:val="24"/>
        </w:rPr>
        <w:t xml:space="preserve">para a inscrição como advogado, </w:t>
      </w:r>
      <w:r w:rsidR="007116DA" w:rsidRPr="007858D2">
        <w:rPr>
          <w:rFonts w:ascii="Arial" w:hAnsi="Arial" w:cs="Arial"/>
          <w:sz w:val="24"/>
          <w:szCs w:val="24"/>
        </w:rPr>
        <w:t xml:space="preserve">sendo estes: capacidade civil, título de eleitor e quitação do serviço militar, aprovação no Exame de Ordem e prestar compromissão perante à esta, não exercer atividade incompatível com a advocacia e ter idoneidade moral. </w:t>
      </w:r>
      <w:r w:rsidR="007116DA" w:rsidRPr="007858D2">
        <w:rPr>
          <w:rStyle w:val="Refdenotaderodap"/>
          <w:rFonts w:ascii="Arial" w:hAnsi="Arial" w:cs="Arial"/>
          <w:sz w:val="24"/>
          <w:szCs w:val="24"/>
        </w:rPr>
        <w:footnoteReference w:id="15"/>
      </w:r>
    </w:p>
    <w:p w14:paraId="2AD326E4" w14:textId="77777777" w:rsidR="002550DA" w:rsidRPr="007858D2" w:rsidRDefault="002550DA" w:rsidP="002550DA">
      <w:pPr>
        <w:pStyle w:val="PargrafodaLista"/>
        <w:numPr>
          <w:ilvl w:val="0"/>
          <w:numId w:val="5"/>
        </w:numPr>
        <w:spacing w:line="360" w:lineRule="auto"/>
        <w:jc w:val="both"/>
        <w:rPr>
          <w:rFonts w:ascii="Arial" w:hAnsi="Arial" w:cs="Arial"/>
          <w:sz w:val="24"/>
          <w:szCs w:val="24"/>
        </w:rPr>
      </w:pPr>
      <w:r w:rsidRPr="007858D2">
        <w:rPr>
          <w:rFonts w:ascii="Arial" w:hAnsi="Arial" w:cs="Arial"/>
          <w:b/>
          <w:sz w:val="24"/>
          <w:szCs w:val="24"/>
        </w:rPr>
        <w:t>Paraguai:</w:t>
      </w:r>
      <w:r w:rsidRPr="007858D2">
        <w:rPr>
          <w:rFonts w:ascii="Arial" w:hAnsi="Arial" w:cs="Arial"/>
          <w:sz w:val="24"/>
          <w:szCs w:val="24"/>
        </w:rPr>
        <w:t xml:space="preserve"> reconhece cinco critérios, tais como título de advogado, maioridade, honorabilidade e boa conduta, estar inscrito no Livro de</w:t>
      </w:r>
      <w:r w:rsidR="007116DA" w:rsidRPr="007858D2">
        <w:rPr>
          <w:rFonts w:ascii="Arial" w:hAnsi="Arial" w:cs="Arial"/>
          <w:sz w:val="24"/>
          <w:szCs w:val="24"/>
        </w:rPr>
        <w:t xml:space="preserve"> Matrícula e prestar juramento.</w:t>
      </w:r>
      <w:r w:rsidR="007116DA" w:rsidRPr="007858D2">
        <w:rPr>
          <w:rStyle w:val="Refdenotaderodap"/>
          <w:rFonts w:ascii="Arial" w:hAnsi="Arial" w:cs="Arial"/>
          <w:sz w:val="24"/>
          <w:szCs w:val="24"/>
        </w:rPr>
        <w:footnoteReference w:id="16"/>
      </w:r>
    </w:p>
    <w:p w14:paraId="0187B4C6" w14:textId="77777777" w:rsidR="00A64A75" w:rsidRDefault="00A64A75" w:rsidP="00330D2D">
      <w:pPr>
        <w:pStyle w:val="PargrafodaLista"/>
        <w:numPr>
          <w:ilvl w:val="0"/>
          <w:numId w:val="5"/>
        </w:numPr>
        <w:spacing w:after="240" w:line="360" w:lineRule="auto"/>
        <w:jc w:val="both"/>
        <w:rPr>
          <w:rFonts w:ascii="Arial" w:hAnsi="Arial" w:cs="Arial"/>
          <w:sz w:val="24"/>
          <w:szCs w:val="24"/>
        </w:rPr>
      </w:pPr>
      <w:r w:rsidRPr="007858D2">
        <w:rPr>
          <w:rFonts w:ascii="Arial" w:hAnsi="Arial" w:cs="Arial"/>
          <w:b/>
          <w:sz w:val="24"/>
          <w:szCs w:val="24"/>
        </w:rPr>
        <w:t>Uruguai:</w:t>
      </w:r>
      <w:r w:rsidRPr="007858D2">
        <w:rPr>
          <w:rFonts w:ascii="Arial" w:hAnsi="Arial" w:cs="Arial"/>
          <w:sz w:val="24"/>
          <w:szCs w:val="24"/>
        </w:rPr>
        <w:t xml:space="preserve"> possui o menor número de requisitos, sendo: título de habilitação, possuir a idade necessária (vinte e um anos), inscrição na matrícula e prestar juramento pera</w:t>
      </w:r>
      <w:r w:rsidR="007116DA" w:rsidRPr="007858D2">
        <w:rPr>
          <w:rFonts w:ascii="Arial" w:hAnsi="Arial" w:cs="Arial"/>
          <w:sz w:val="24"/>
          <w:szCs w:val="24"/>
        </w:rPr>
        <w:t>nte a Suprema Corte de Justiça.</w:t>
      </w:r>
      <w:r w:rsidR="007116DA" w:rsidRPr="007858D2">
        <w:rPr>
          <w:rStyle w:val="Refdenotaderodap"/>
          <w:rFonts w:ascii="Arial" w:hAnsi="Arial" w:cs="Arial"/>
          <w:sz w:val="24"/>
          <w:szCs w:val="24"/>
        </w:rPr>
        <w:footnoteReference w:id="17"/>
      </w:r>
    </w:p>
    <w:p w14:paraId="4E2ECF65" w14:textId="77777777" w:rsidR="003F74EF" w:rsidRPr="003F74EF" w:rsidRDefault="003F74EF" w:rsidP="003F74EF">
      <w:pPr>
        <w:spacing w:after="240" w:line="360" w:lineRule="auto"/>
        <w:jc w:val="both"/>
        <w:rPr>
          <w:rFonts w:ascii="Arial" w:hAnsi="Arial" w:cs="Arial"/>
          <w:sz w:val="24"/>
          <w:szCs w:val="24"/>
        </w:rPr>
      </w:pPr>
    </w:p>
    <w:p w14:paraId="74D729C2" w14:textId="77777777" w:rsidR="0041501F" w:rsidRPr="007858D2" w:rsidRDefault="00A64A75" w:rsidP="00DE2BA8">
      <w:pPr>
        <w:spacing w:line="360" w:lineRule="auto"/>
        <w:jc w:val="both"/>
        <w:rPr>
          <w:rFonts w:ascii="Arial" w:hAnsi="Arial" w:cs="Arial"/>
          <w:sz w:val="24"/>
          <w:szCs w:val="24"/>
        </w:rPr>
      </w:pPr>
      <w:r w:rsidRPr="007858D2">
        <w:rPr>
          <w:rFonts w:ascii="Arial" w:hAnsi="Arial" w:cs="Arial"/>
          <w:sz w:val="24"/>
          <w:szCs w:val="24"/>
        </w:rPr>
        <w:lastRenderedPageBreak/>
        <w:tab/>
      </w:r>
      <w:r w:rsidR="0041501F" w:rsidRPr="007858D2">
        <w:rPr>
          <w:rFonts w:ascii="Arial" w:hAnsi="Arial" w:cs="Arial"/>
          <w:sz w:val="24"/>
          <w:szCs w:val="24"/>
        </w:rPr>
        <w:t>Não obstante a gama de diferentes critérios de habilitação</w:t>
      </w:r>
      <w:r w:rsidR="00E5168D" w:rsidRPr="007858D2">
        <w:rPr>
          <w:rFonts w:ascii="Arial" w:hAnsi="Arial" w:cs="Arial"/>
          <w:sz w:val="24"/>
          <w:szCs w:val="24"/>
        </w:rPr>
        <w:t>, é possível notar</w:t>
      </w:r>
      <w:r w:rsidR="0041501F" w:rsidRPr="007858D2">
        <w:rPr>
          <w:rFonts w:ascii="Arial" w:hAnsi="Arial" w:cs="Arial"/>
          <w:sz w:val="24"/>
          <w:szCs w:val="24"/>
        </w:rPr>
        <w:t xml:space="preserve"> que a quantidade de critérios de cada Estado Membro não é, por si, um fato pr</w:t>
      </w:r>
      <w:r w:rsidR="00F86284" w:rsidRPr="007858D2">
        <w:rPr>
          <w:rFonts w:ascii="Arial" w:hAnsi="Arial" w:cs="Arial"/>
          <w:sz w:val="24"/>
          <w:szCs w:val="24"/>
        </w:rPr>
        <w:t xml:space="preserve">imordial para o alcance de uma advocacia comum no âmbito do Mercosul, tema central desta iniciativa científica. O componente de maior importância consiste nas divergências essenciais dos requisitos para a habilitação do advogado, à exemplo da exigência de aprovação no Exame de Ordem, adotada no Brasil. </w:t>
      </w:r>
    </w:p>
    <w:p w14:paraId="7D69FB7F" w14:textId="77777777" w:rsidR="00F86284" w:rsidRPr="007858D2" w:rsidRDefault="00F86284" w:rsidP="00DE2BA8">
      <w:pPr>
        <w:spacing w:line="360" w:lineRule="auto"/>
        <w:jc w:val="both"/>
        <w:rPr>
          <w:rFonts w:ascii="Arial" w:hAnsi="Arial" w:cs="Arial"/>
          <w:sz w:val="24"/>
          <w:szCs w:val="24"/>
        </w:rPr>
      </w:pPr>
      <w:r w:rsidRPr="007858D2">
        <w:rPr>
          <w:rFonts w:ascii="Arial" w:hAnsi="Arial" w:cs="Arial"/>
          <w:sz w:val="24"/>
          <w:szCs w:val="24"/>
        </w:rPr>
        <w:tab/>
        <w:t xml:space="preserve">Adentrando ainda mais ao </w:t>
      </w:r>
      <w:r w:rsidR="002F1E69" w:rsidRPr="007858D2">
        <w:rPr>
          <w:rFonts w:ascii="Arial" w:hAnsi="Arial" w:cs="Arial"/>
          <w:sz w:val="24"/>
          <w:szCs w:val="24"/>
        </w:rPr>
        <w:t>cerne da questão</w:t>
      </w:r>
      <w:r w:rsidRPr="007858D2">
        <w:rPr>
          <w:rFonts w:ascii="Arial" w:hAnsi="Arial" w:cs="Arial"/>
          <w:sz w:val="24"/>
          <w:szCs w:val="24"/>
        </w:rPr>
        <w:t>, expõe-se, ainda, o entendimento de KRAWCZYK (2014, p.54)</w:t>
      </w:r>
      <w:r w:rsidR="00E5168D" w:rsidRPr="007858D2">
        <w:rPr>
          <w:rFonts w:ascii="Arial" w:hAnsi="Arial" w:cs="Arial"/>
          <w:sz w:val="24"/>
          <w:szCs w:val="24"/>
        </w:rPr>
        <w:t xml:space="preserve"> acerca do tema.</w:t>
      </w:r>
      <w:r w:rsidRPr="007858D2">
        <w:rPr>
          <w:rFonts w:ascii="Arial" w:hAnsi="Arial" w:cs="Arial"/>
          <w:sz w:val="24"/>
          <w:szCs w:val="24"/>
        </w:rPr>
        <w:t xml:space="preserve"> Para o autor, a unificação dos critérios de habilitação é um problema secundário, e o verdadeiro objetivo a ser buscado é, na verdade, o reconhecimento de diplomas, tendo em vista que, para o advogado do Mercosul, significaria asseverar que sua profissão poderia ser exercida em outro país-membro do Mercosul, tão somente efetuando a validação do seu certificado de conclusão de curso de ensino superior. </w:t>
      </w:r>
    </w:p>
    <w:p w14:paraId="65E2396F" w14:textId="77777777" w:rsidR="00F86284" w:rsidRPr="007858D2" w:rsidRDefault="00F86284" w:rsidP="00DE2BA8">
      <w:pPr>
        <w:spacing w:line="360" w:lineRule="auto"/>
        <w:jc w:val="both"/>
        <w:rPr>
          <w:rFonts w:ascii="Arial" w:hAnsi="Arial" w:cs="Arial"/>
          <w:sz w:val="24"/>
          <w:szCs w:val="24"/>
        </w:rPr>
      </w:pPr>
      <w:r w:rsidRPr="007858D2">
        <w:rPr>
          <w:rFonts w:ascii="Arial" w:hAnsi="Arial" w:cs="Arial"/>
          <w:sz w:val="24"/>
          <w:szCs w:val="24"/>
        </w:rPr>
        <w:tab/>
        <w:t>Nesse sentido, mesmo aparentando</w:t>
      </w:r>
      <w:r w:rsidR="003F0D6D" w:rsidRPr="007858D2">
        <w:rPr>
          <w:rFonts w:ascii="Arial" w:hAnsi="Arial" w:cs="Arial"/>
          <w:sz w:val="24"/>
          <w:szCs w:val="24"/>
        </w:rPr>
        <w:t xml:space="preserve"> estar claro o caminho para o alcance de uma advocacia comum no âmbito do Mercosul</w:t>
      </w:r>
      <w:r w:rsidRPr="007858D2">
        <w:rPr>
          <w:rFonts w:ascii="Arial" w:hAnsi="Arial" w:cs="Arial"/>
          <w:sz w:val="24"/>
          <w:szCs w:val="24"/>
        </w:rPr>
        <w:t xml:space="preserve">, do ponto de vista procedimental, a problemática novamente traz à tona a questão da falta de princípios comunitários entre os Estados Partes do Mercosul, o que protege o “modelo clássico de supremacia do ordenamento interno e, por consequência, não permite a prevalência dos objetivos comunitários </w:t>
      </w:r>
      <w:r w:rsidR="00753F72" w:rsidRPr="007858D2">
        <w:rPr>
          <w:rFonts w:ascii="Arial" w:hAnsi="Arial" w:cs="Arial"/>
          <w:sz w:val="24"/>
          <w:szCs w:val="24"/>
        </w:rPr>
        <w:t>frente aos interesses internos</w:t>
      </w:r>
      <w:r w:rsidRPr="007858D2">
        <w:rPr>
          <w:rFonts w:ascii="Arial" w:hAnsi="Arial" w:cs="Arial"/>
          <w:sz w:val="24"/>
          <w:szCs w:val="24"/>
        </w:rPr>
        <w:t xml:space="preserve">“ (ALMEIDA, 1996). </w:t>
      </w:r>
    </w:p>
    <w:p w14:paraId="32C252BB" w14:textId="77777777" w:rsidR="00012B02" w:rsidRPr="007858D2" w:rsidRDefault="00F86284" w:rsidP="002F1E69">
      <w:pPr>
        <w:spacing w:line="360" w:lineRule="auto"/>
        <w:jc w:val="both"/>
        <w:rPr>
          <w:rFonts w:ascii="Arial" w:hAnsi="Arial" w:cs="Arial"/>
          <w:sz w:val="24"/>
          <w:szCs w:val="24"/>
        </w:rPr>
      </w:pPr>
      <w:r w:rsidRPr="007858D2">
        <w:rPr>
          <w:rFonts w:ascii="Arial" w:hAnsi="Arial" w:cs="Arial"/>
          <w:sz w:val="24"/>
          <w:szCs w:val="24"/>
        </w:rPr>
        <w:tab/>
      </w:r>
      <w:r w:rsidR="00012B02" w:rsidRPr="007858D2">
        <w:rPr>
          <w:rFonts w:ascii="Arial" w:hAnsi="Arial" w:cs="Arial"/>
          <w:sz w:val="24"/>
          <w:szCs w:val="24"/>
        </w:rPr>
        <w:t xml:space="preserve">À caminho do fim, KRAWCZYK (2014) ainda explica que: </w:t>
      </w:r>
    </w:p>
    <w:p w14:paraId="63ECAFFD" w14:textId="77777777" w:rsidR="00012B02" w:rsidRPr="007858D2" w:rsidRDefault="00012B02" w:rsidP="00012B02">
      <w:pPr>
        <w:widowControl/>
        <w:adjustRightInd w:val="0"/>
        <w:spacing w:before="240"/>
        <w:ind w:left="2268"/>
        <w:jc w:val="both"/>
        <w:rPr>
          <w:rFonts w:ascii="Arial" w:eastAsiaTheme="minorHAnsi" w:hAnsi="Arial" w:cs="Arial"/>
          <w:sz w:val="20"/>
          <w:szCs w:val="24"/>
          <w:lang w:val="pt-BR"/>
        </w:rPr>
      </w:pPr>
      <w:r w:rsidRPr="007858D2">
        <w:rPr>
          <w:rFonts w:ascii="Arial" w:eastAsiaTheme="minorHAnsi" w:hAnsi="Arial" w:cs="Arial"/>
          <w:sz w:val="20"/>
          <w:szCs w:val="24"/>
          <w:lang w:val="pt-BR"/>
        </w:rPr>
        <w:t>O caso da validação de diplomas e certificados de grau superior para o exercício de atividade laboral esbarra em uma série de procedimentos de verificação que impedem a livre circulação de profissionais pretendida pelo TA. A possibilidade de adoção de critérios internos de revalidação impede e frustra a aceitação automática. Os procedimentos iniciados com as Decisões do CMC não têm sido suportados pelo próprio sistema do Mercosul que esbarra no seu caráter transitório e voluntário. Este peso tem incorrido em um moroso processo que ainda frustra a liberalização de serviços no mercado interno do bloco do Cone Sul.</w:t>
      </w:r>
    </w:p>
    <w:p w14:paraId="0A2877DF" w14:textId="77777777" w:rsidR="00E5168D" w:rsidRPr="007858D2" w:rsidRDefault="00E5168D" w:rsidP="00012B02">
      <w:pPr>
        <w:widowControl/>
        <w:adjustRightInd w:val="0"/>
        <w:spacing w:before="240" w:line="360" w:lineRule="auto"/>
        <w:jc w:val="both"/>
        <w:rPr>
          <w:rFonts w:ascii="Arial" w:eastAsiaTheme="minorHAnsi" w:hAnsi="Arial" w:cs="Arial"/>
          <w:sz w:val="24"/>
          <w:szCs w:val="24"/>
          <w:lang w:val="pt-BR"/>
        </w:rPr>
      </w:pPr>
      <w:r w:rsidRPr="007858D2">
        <w:rPr>
          <w:rFonts w:ascii="Arial" w:eastAsiaTheme="minorHAnsi" w:hAnsi="Arial" w:cs="Arial"/>
          <w:sz w:val="24"/>
          <w:szCs w:val="24"/>
          <w:lang w:val="pt-BR"/>
        </w:rPr>
        <w:tab/>
      </w:r>
      <w:r w:rsidR="00C31CC8" w:rsidRPr="007858D2">
        <w:rPr>
          <w:rFonts w:ascii="Arial" w:eastAsiaTheme="minorHAnsi" w:hAnsi="Arial" w:cs="Arial"/>
          <w:sz w:val="24"/>
          <w:szCs w:val="24"/>
          <w:lang w:val="pt-BR"/>
        </w:rPr>
        <w:t xml:space="preserve">Nessa lógica, a advocacia comum no Mercosul envolve principalmente uma nova posição de seus Estados Membros quanto a integração em si. O terceiro setor, ao qual a prestação de serviços advocatícios faz parte, precisa da progressão de todos os panoramas da liberdade circulação, levando em conta a promoção do </w:t>
      </w:r>
      <w:r w:rsidR="00234409" w:rsidRPr="007858D2">
        <w:rPr>
          <w:rFonts w:ascii="Arial" w:eastAsiaTheme="minorHAnsi" w:hAnsi="Arial" w:cs="Arial"/>
          <w:sz w:val="24"/>
          <w:szCs w:val="24"/>
          <w:lang w:val="pt-BR"/>
        </w:rPr>
        <w:t>bem-estar</w:t>
      </w:r>
      <w:r w:rsidR="00C31CC8" w:rsidRPr="007858D2">
        <w:rPr>
          <w:rFonts w:ascii="Arial" w:eastAsiaTheme="minorHAnsi" w:hAnsi="Arial" w:cs="Arial"/>
          <w:sz w:val="24"/>
          <w:szCs w:val="24"/>
          <w:lang w:val="pt-BR"/>
        </w:rPr>
        <w:t xml:space="preserve"> e qualidade de vida a população do Cone Sul. </w:t>
      </w:r>
      <w:r w:rsidR="00012B02" w:rsidRPr="007858D2">
        <w:rPr>
          <w:rFonts w:ascii="Arial" w:eastAsiaTheme="minorHAnsi" w:hAnsi="Arial" w:cs="Arial"/>
          <w:sz w:val="24"/>
          <w:szCs w:val="24"/>
          <w:lang w:val="pt-BR"/>
        </w:rPr>
        <w:tab/>
      </w:r>
    </w:p>
    <w:p w14:paraId="4D8B5C42" w14:textId="77777777" w:rsidR="00012B02" w:rsidRPr="007858D2" w:rsidRDefault="00C31CC8" w:rsidP="00330D2D">
      <w:pPr>
        <w:widowControl/>
        <w:adjustRightInd w:val="0"/>
        <w:spacing w:line="360" w:lineRule="auto"/>
        <w:jc w:val="both"/>
        <w:rPr>
          <w:rFonts w:ascii="Arial" w:hAnsi="Arial" w:cs="Arial"/>
          <w:sz w:val="24"/>
          <w:szCs w:val="24"/>
        </w:rPr>
      </w:pPr>
      <w:r w:rsidRPr="007858D2">
        <w:rPr>
          <w:rFonts w:ascii="Arial" w:eastAsiaTheme="minorHAnsi" w:hAnsi="Arial" w:cs="Arial"/>
          <w:sz w:val="24"/>
          <w:szCs w:val="24"/>
          <w:lang w:val="pt-BR"/>
        </w:rPr>
        <w:tab/>
      </w:r>
      <w:r w:rsidR="002F1E69" w:rsidRPr="007858D2">
        <w:rPr>
          <w:rFonts w:ascii="Arial" w:eastAsiaTheme="minorHAnsi" w:hAnsi="Arial" w:cs="Arial"/>
          <w:sz w:val="24"/>
          <w:szCs w:val="24"/>
          <w:lang w:val="pt-BR"/>
        </w:rPr>
        <w:t>A</w:t>
      </w:r>
      <w:r w:rsidR="00012B02" w:rsidRPr="007858D2">
        <w:rPr>
          <w:rFonts w:ascii="Arial" w:eastAsiaTheme="minorHAnsi" w:hAnsi="Arial" w:cs="Arial"/>
          <w:sz w:val="24"/>
          <w:szCs w:val="24"/>
          <w:lang w:val="pt-BR"/>
        </w:rPr>
        <w:t xml:space="preserve">nte ao exposto, conclui-se que o cerne da questão orbita, sempre que a discussão sobre o alcance de uma advocacia comum no âmbito do Mercosul é </w:t>
      </w:r>
      <w:r w:rsidR="00012B02" w:rsidRPr="007858D2">
        <w:rPr>
          <w:rFonts w:ascii="Arial" w:eastAsiaTheme="minorHAnsi" w:hAnsi="Arial" w:cs="Arial"/>
          <w:sz w:val="24"/>
          <w:szCs w:val="24"/>
          <w:lang w:val="pt-BR"/>
        </w:rPr>
        <w:lastRenderedPageBreak/>
        <w:t>levantada, sobre o senso de comunidade dos Estados Partes do Mercosul, os quais precisam,</w:t>
      </w:r>
      <w:r w:rsidR="002F1E69" w:rsidRPr="007858D2">
        <w:rPr>
          <w:rFonts w:ascii="Arial" w:eastAsiaTheme="minorHAnsi" w:hAnsi="Arial" w:cs="Arial"/>
          <w:sz w:val="24"/>
          <w:szCs w:val="24"/>
          <w:lang w:val="pt-BR"/>
        </w:rPr>
        <w:t xml:space="preserve"> portanto,</w:t>
      </w:r>
      <w:r w:rsidR="00012B02" w:rsidRPr="007858D2">
        <w:rPr>
          <w:rFonts w:ascii="Arial" w:eastAsiaTheme="minorHAnsi" w:hAnsi="Arial" w:cs="Arial"/>
          <w:sz w:val="24"/>
          <w:szCs w:val="24"/>
          <w:lang w:val="pt-BR"/>
        </w:rPr>
        <w:t xml:space="preserve"> antes de ser alcançada um livre acesso para os advogados aos países do Cone Sul (bem como a outros profissionais liberais), de uma harmonização mínima de suas legislações internas a um ordenamento jurídico supranacional, no caso, o do Mercosul. </w:t>
      </w:r>
    </w:p>
    <w:p w14:paraId="765F3D4B" w14:textId="77777777" w:rsidR="00245932" w:rsidRPr="007858D2" w:rsidRDefault="00245932" w:rsidP="00417E9E">
      <w:pPr>
        <w:spacing w:line="360" w:lineRule="auto"/>
        <w:jc w:val="both"/>
        <w:rPr>
          <w:rFonts w:ascii="Arial" w:hAnsi="Arial" w:cs="Arial"/>
          <w:sz w:val="24"/>
          <w:szCs w:val="24"/>
        </w:rPr>
      </w:pPr>
    </w:p>
    <w:p w14:paraId="3EBF66F9" w14:textId="77777777" w:rsidR="00CF485E" w:rsidRPr="007858D2" w:rsidRDefault="00417E9E" w:rsidP="00417E9E">
      <w:pPr>
        <w:spacing w:line="360" w:lineRule="auto"/>
        <w:jc w:val="both"/>
        <w:rPr>
          <w:rFonts w:ascii="Arial" w:hAnsi="Arial" w:cs="Arial"/>
          <w:b/>
          <w:sz w:val="24"/>
          <w:szCs w:val="24"/>
        </w:rPr>
      </w:pPr>
      <w:r w:rsidRPr="007858D2">
        <w:rPr>
          <w:rFonts w:ascii="Arial" w:hAnsi="Arial" w:cs="Arial"/>
          <w:b/>
          <w:sz w:val="24"/>
          <w:szCs w:val="24"/>
        </w:rPr>
        <w:t xml:space="preserve">4 </w:t>
      </w:r>
      <w:r w:rsidR="00E36EEB" w:rsidRPr="007858D2">
        <w:rPr>
          <w:rFonts w:ascii="Arial" w:hAnsi="Arial" w:cs="Arial"/>
          <w:b/>
          <w:sz w:val="24"/>
          <w:szCs w:val="24"/>
        </w:rPr>
        <w:t xml:space="preserve">DIFICULDADES A SEREM SUPERADAS PARA O ALCANCE DE UMA ADVOCACIA COMUM NO ÂMBITO DO MERCOSUL </w:t>
      </w:r>
    </w:p>
    <w:p w14:paraId="4FDE3AB1" w14:textId="77777777" w:rsidR="00820A68" w:rsidRPr="007858D2" w:rsidRDefault="00BB2195" w:rsidP="00417E9E">
      <w:pPr>
        <w:spacing w:line="360" w:lineRule="auto"/>
        <w:jc w:val="both"/>
        <w:rPr>
          <w:rFonts w:ascii="Arial" w:hAnsi="Arial" w:cs="Arial"/>
          <w:b/>
          <w:sz w:val="24"/>
          <w:szCs w:val="24"/>
        </w:rPr>
      </w:pPr>
      <w:r w:rsidRPr="007858D2">
        <w:rPr>
          <w:rFonts w:ascii="Arial" w:hAnsi="Arial" w:cs="Arial"/>
          <w:b/>
          <w:sz w:val="24"/>
          <w:szCs w:val="24"/>
        </w:rPr>
        <w:tab/>
      </w:r>
    </w:p>
    <w:p w14:paraId="1B7E8925" w14:textId="77777777" w:rsidR="00BB2195" w:rsidRPr="007858D2" w:rsidRDefault="00BB2195" w:rsidP="00417E9E">
      <w:pPr>
        <w:spacing w:line="360" w:lineRule="auto"/>
        <w:jc w:val="both"/>
        <w:rPr>
          <w:rFonts w:ascii="Arial" w:hAnsi="Arial" w:cs="Arial"/>
          <w:sz w:val="24"/>
          <w:szCs w:val="24"/>
        </w:rPr>
      </w:pPr>
      <w:r w:rsidRPr="007858D2">
        <w:rPr>
          <w:rFonts w:ascii="Arial" w:hAnsi="Arial" w:cs="Arial"/>
          <w:b/>
          <w:sz w:val="24"/>
          <w:szCs w:val="24"/>
        </w:rPr>
        <w:tab/>
      </w:r>
      <w:r w:rsidRPr="007858D2">
        <w:rPr>
          <w:rFonts w:ascii="Arial" w:hAnsi="Arial" w:cs="Arial"/>
          <w:sz w:val="24"/>
          <w:szCs w:val="24"/>
        </w:rPr>
        <w:t xml:space="preserve">Ao discorrer sobre o tema das diferenças e semelhanças dos critérios de habilitação de advogados no Mercosul, </w:t>
      </w:r>
      <w:r w:rsidR="00677809" w:rsidRPr="007858D2">
        <w:rPr>
          <w:rFonts w:ascii="Arial" w:hAnsi="Arial" w:cs="Arial"/>
          <w:sz w:val="24"/>
          <w:szCs w:val="24"/>
        </w:rPr>
        <w:t>conclui-se que a unificação desses parâmetros é um problema subsidiário</w:t>
      </w:r>
      <w:r w:rsidR="00C03FBC" w:rsidRPr="007858D2">
        <w:rPr>
          <w:rFonts w:ascii="Arial" w:hAnsi="Arial" w:cs="Arial"/>
          <w:sz w:val="24"/>
          <w:szCs w:val="24"/>
        </w:rPr>
        <w:t>, quando se tem</w:t>
      </w:r>
      <w:r w:rsidR="00C328F2" w:rsidRPr="007858D2">
        <w:rPr>
          <w:rFonts w:ascii="Arial" w:hAnsi="Arial" w:cs="Arial"/>
          <w:sz w:val="24"/>
          <w:szCs w:val="24"/>
        </w:rPr>
        <w:t xml:space="preserve"> </w:t>
      </w:r>
      <w:r w:rsidR="00677809" w:rsidRPr="007858D2">
        <w:rPr>
          <w:rFonts w:ascii="Arial" w:hAnsi="Arial" w:cs="Arial"/>
          <w:sz w:val="24"/>
          <w:szCs w:val="24"/>
        </w:rPr>
        <w:t xml:space="preserve"> em vista o objetivo de </w:t>
      </w:r>
      <w:r w:rsidRPr="007858D2">
        <w:rPr>
          <w:rFonts w:ascii="Arial" w:hAnsi="Arial" w:cs="Arial"/>
          <w:sz w:val="24"/>
          <w:szCs w:val="24"/>
        </w:rPr>
        <w:t>alcançar o desenvolvimento de uma advoc</w:t>
      </w:r>
      <w:r w:rsidR="00C03FBC" w:rsidRPr="007858D2">
        <w:rPr>
          <w:rFonts w:ascii="Arial" w:hAnsi="Arial" w:cs="Arial"/>
          <w:sz w:val="24"/>
          <w:szCs w:val="24"/>
        </w:rPr>
        <w:t>acia</w:t>
      </w:r>
      <w:r w:rsidR="00677809" w:rsidRPr="007858D2">
        <w:rPr>
          <w:rFonts w:ascii="Arial" w:hAnsi="Arial" w:cs="Arial"/>
          <w:sz w:val="24"/>
          <w:szCs w:val="24"/>
        </w:rPr>
        <w:t xml:space="preserve"> comum entre os Estados Membros.</w:t>
      </w:r>
    </w:p>
    <w:p w14:paraId="6060190C" w14:textId="10DFE527" w:rsidR="00121704" w:rsidRPr="007858D2" w:rsidRDefault="00677809" w:rsidP="00E36EEB">
      <w:pPr>
        <w:spacing w:line="360" w:lineRule="auto"/>
        <w:jc w:val="both"/>
        <w:rPr>
          <w:rFonts w:ascii="Arial" w:hAnsi="Arial" w:cs="Arial"/>
          <w:sz w:val="24"/>
          <w:szCs w:val="24"/>
        </w:rPr>
      </w:pPr>
      <w:r w:rsidRPr="007858D2">
        <w:rPr>
          <w:rFonts w:ascii="Arial" w:hAnsi="Arial" w:cs="Arial"/>
          <w:sz w:val="24"/>
          <w:szCs w:val="24"/>
        </w:rPr>
        <w:tab/>
      </w:r>
      <w:r w:rsidR="00121704" w:rsidRPr="007858D2">
        <w:rPr>
          <w:rFonts w:ascii="Arial" w:hAnsi="Arial" w:cs="Arial"/>
          <w:sz w:val="24"/>
          <w:szCs w:val="24"/>
        </w:rPr>
        <w:t>Nesse sentido, para que um</w:t>
      </w:r>
      <w:r w:rsidR="00A07EE6">
        <w:rPr>
          <w:rFonts w:ascii="Arial" w:hAnsi="Arial" w:cs="Arial"/>
          <w:sz w:val="24"/>
          <w:szCs w:val="24"/>
        </w:rPr>
        <w:t xml:space="preserve"> </w:t>
      </w:r>
      <w:r w:rsidR="00121704" w:rsidRPr="007858D2">
        <w:rPr>
          <w:rFonts w:ascii="Arial" w:hAnsi="Arial" w:cs="Arial"/>
          <w:sz w:val="24"/>
          <w:szCs w:val="24"/>
        </w:rPr>
        <w:t xml:space="preserve">advogado possa prestar serviços em um Estado Parte do Mercosul, o mínimo exigido para tanto é o reconhecimento do seu diploma no Estado que lhe acolhe. Para tanto, é necessária a harmonização das grades curriculares dos cursos jurídicos. Sem o alcance pretérito dessas duas metas, seria ineficaz a unificação dos critérios de habilitação de advogados no Mercosul. </w:t>
      </w:r>
    </w:p>
    <w:p w14:paraId="61ADBB92" w14:textId="77777777" w:rsidR="00E36EEB" w:rsidRPr="007858D2" w:rsidRDefault="00E36EEB" w:rsidP="00E36EEB">
      <w:pPr>
        <w:spacing w:line="360" w:lineRule="auto"/>
        <w:jc w:val="both"/>
        <w:rPr>
          <w:rFonts w:ascii="Arial" w:hAnsi="Arial" w:cs="Arial"/>
          <w:sz w:val="24"/>
          <w:szCs w:val="24"/>
        </w:rPr>
      </w:pPr>
      <w:r w:rsidRPr="007858D2">
        <w:rPr>
          <w:rFonts w:ascii="Arial" w:hAnsi="Arial" w:cs="Arial"/>
          <w:sz w:val="24"/>
          <w:szCs w:val="24"/>
        </w:rPr>
        <w:tab/>
        <w:t xml:space="preserve">Quanto a este tema em específico, faz-se imprescindível destacar o exemplo da União Europeia, onde, como esclarece MÂNICA (2002, p. 115), existe duas espécies de reconhecimento de atividades profissionais: uma automática e outra semi-automática. </w:t>
      </w:r>
    </w:p>
    <w:p w14:paraId="6101C48D" w14:textId="77777777" w:rsidR="00E36EEB" w:rsidRPr="007858D2" w:rsidRDefault="00E36EEB" w:rsidP="00E36EEB">
      <w:pPr>
        <w:spacing w:line="360" w:lineRule="auto"/>
        <w:jc w:val="both"/>
        <w:rPr>
          <w:rFonts w:ascii="Arial" w:hAnsi="Arial" w:cs="Arial"/>
          <w:sz w:val="24"/>
          <w:szCs w:val="24"/>
        </w:rPr>
      </w:pPr>
      <w:r w:rsidRPr="007858D2">
        <w:rPr>
          <w:rFonts w:ascii="Arial" w:hAnsi="Arial" w:cs="Arial"/>
          <w:sz w:val="24"/>
          <w:szCs w:val="24"/>
        </w:rPr>
        <w:tab/>
        <w:t>Em suma, o reconhecimento automático diz respeito aquelas atividades de livre circulação e prestação de serviços em qualquer Estado Membro, compostas por atividades de qual</w:t>
      </w:r>
      <w:r w:rsidR="008569FD" w:rsidRPr="007858D2">
        <w:rPr>
          <w:rFonts w:ascii="Arial" w:hAnsi="Arial" w:cs="Arial"/>
          <w:sz w:val="24"/>
          <w:szCs w:val="24"/>
        </w:rPr>
        <w:t>ificações técnico-profissionais. Os prestadores de serviço dessa modalidade têm livre circulação e livre ofício em qualquer Estado Membro.</w:t>
      </w:r>
      <w:r w:rsidRPr="007858D2">
        <w:rPr>
          <w:rFonts w:ascii="Arial" w:hAnsi="Arial" w:cs="Arial"/>
          <w:sz w:val="24"/>
          <w:szCs w:val="24"/>
        </w:rPr>
        <w:t xml:space="preserve"> O reconhecimento semi-automático, por seu turno, abarca aquelas atividades que exigem uma graduação em nível superior. </w:t>
      </w:r>
    </w:p>
    <w:p w14:paraId="1BDE405F" w14:textId="77777777" w:rsidR="00DC090E" w:rsidRDefault="00677809" w:rsidP="00E36EEB">
      <w:pPr>
        <w:spacing w:line="360" w:lineRule="auto"/>
        <w:jc w:val="both"/>
        <w:rPr>
          <w:rFonts w:ascii="Arial" w:hAnsi="Arial" w:cs="Arial"/>
          <w:sz w:val="24"/>
          <w:szCs w:val="24"/>
        </w:rPr>
      </w:pPr>
      <w:r w:rsidRPr="007858D2">
        <w:rPr>
          <w:rFonts w:ascii="Arial" w:hAnsi="Arial" w:cs="Arial"/>
          <w:sz w:val="24"/>
          <w:szCs w:val="24"/>
        </w:rPr>
        <w:tab/>
        <w:t>Isto posto, fixa-se</w:t>
      </w:r>
      <w:r w:rsidR="00121704" w:rsidRPr="007858D2">
        <w:rPr>
          <w:rFonts w:ascii="Arial" w:hAnsi="Arial" w:cs="Arial"/>
          <w:sz w:val="24"/>
          <w:szCs w:val="24"/>
        </w:rPr>
        <w:t xml:space="preserve"> três</w:t>
      </w:r>
      <w:r w:rsidRPr="007858D2">
        <w:rPr>
          <w:rFonts w:ascii="Arial" w:hAnsi="Arial" w:cs="Arial"/>
          <w:sz w:val="24"/>
          <w:szCs w:val="24"/>
        </w:rPr>
        <w:t xml:space="preserve"> principais obstáculos a serem superados para o alcance de uma advocaci</w:t>
      </w:r>
      <w:r w:rsidR="00D2543C" w:rsidRPr="007858D2">
        <w:rPr>
          <w:rFonts w:ascii="Arial" w:hAnsi="Arial" w:cs="Arial"/>
          <w:sz w:val="24"/>
          <w:szCs w:val="24"/>
        </w:rPr>
        <w:t xml:space="preserve">a comum no âmbito do Mercosul - </w:t>
      </w:r>
      <w:r w:rsidRPr="007858D2">
        <w:rPr>
          <w:rFonts w:ascii="Arial" w:hAnsi="Arial" w:cs="Arial"/>
          <w:sz w:val="24"/>
          <w:szCs w:val="24"/>
        </w:rPr>
        <w:t xml:space="preserve"> antes</w:t>
      </w:r>
      <w:r w:rsidR="00D2543C" w:rsidRPr="007858D2">
        <w:rPr>
          <w:rFonts w:ascii="Arial" w:hAnsi="Arial" w:cs="Arial"/>
          <w:sz w:val="24"/>
          <w:szCs w:val="24"/>
        </w:rPr>
        <w:t xml:space="preserve"> mesmo</w:t>
      </w:r>
      <w:r w:rsidRPr="007858D2">
        <w:rPr>
          <w:rFonts w:ascii="Arial" w:hAnsi="Arial" w:cs="Arial"/>
          <w:sz w:val="24"/>
          <w:szCs w:val="24"/>
        </w:rPr>
        <w:t xml:space="preserve"> da unificação propriamente dita dos critérios de habilitação</w:t>
      </w:r>
      <w:r w:rsidR="00D2543C" w:rsidRPr="007858D2">
        <w:rPr>
          <w:rFonts w:ascii="Arial" w:hAnsi="Arial" w:cs="Arial"/>
          <w:sz w:val="24"/>
          <w:szCs w:val="24"/>
        </w:rPr>
        <w:t xml:space="preserve"> de advogados - </w:t>
      </w:r>
      <w:r w:rsidRPr="007858D2">
        <w:rPr>
          <w:rFonts w:ascii="Arial" w:hAnsi="Arial" w:cs="Arial"/>
          <w:sz w:val="24"/>
          <w:szCs w:val="24"/>
        </w:rPr>
        <w:t xml:space="preserve"> </w:t>
      </w:r>
      <w:r w:rsidR="00DC090E" w:rsidRPr="007858D2">
        <w:rPr>
          <w:rFonts w:ascii="Arial" w:hAnsi="Arial" w:cs="Arial"/>
          <w:sz w:val="24"/>
          <w:szCs w:val="24"/>
        </w:rPr>
        <w:t xml:space="preserve">a serem desenvolvidos nos tópicos seguintes. </w:t>
      </w:r>
    </w:p>
    <w:p w14:paraId="38584C9C" w14:textId="77777777" w:rsidR="003B7F8C" w:rsidRPr="007858D2" w:rsidRDefault="003B7F8C" w:rsidP="00E36EEB">
      <w:pPr>
        <w:spacing w:line="360" w:lineRule="auto"/>
        <w:jc w:val="both"/>
        <w:rPr>
          <w:rFonts w:ascii="Arial" w:hAnsi="Arial" w:cs="Arial"/>
          <w:sz w:val="24"/>
          <w:szCs w:val="24"/>
        </w:rPr>
      </w:pPr>
    </w:p>
    <w:p w14:paraId="2E7FDD2E" w14:textId="77777777" w:rsidR="00D2543C" w:rsidRPr="007858D2" w:rsidRDefault="00D2543C" w:rsidP="00E36EEB">
      <w:pPr>
        <w:spacing w:line="360" w:lineRule="auto"/>
        <w:jc w:val="both"/>
        <w:rPr>
          <w:rFonts w:ascii="Arial" w:hAnsi="Arial" w:cs="Arial"/>
          <w:b/>
          <w:sz w:val="24"/>
          <w:szCs w:val="24"/>
        </w:rPr>
      </w:pPr>
    </w:p>
    <w:p w14:paraId="7A5505C0" w14:textId="77777777" w:rsidR="00677809" w:rsidRPr="007858D2" w:rsidRDefault="00D2543C" w:rsidP="00E36EEB">
      <w:pPr>
        <w:spacing w:line="360" w:lineRule="auto"/>
        <w:jc w:val="both"/>
        <w:rPr>
          <w:rFonts w:ascii="Arial" w:hAnsi="Arial" w:cs="Arial"/>
          <w:b/>
          <w:sz w:val="24"/>
          <w:szCs w:val="24"/>
        </w:rPr>
      </w:pPr>
      <w:r w:rsidRPr="007858D2">
        <w:rPr>
          <w:rFonts w:ascii="Arial" w:hAnsi="Arial" w:cs="Arial"/>
          <w:b/>
          <w:sz w:val="24"/>
          <w:szCs w:val="24"/>
        </w:rPr>
        <w:lastRenderedPageBreak/>
        <w:t xml:space="preserve">4.1 DIFERENÇAS </w:t>
      </w:r>
      <w:r w:rsidR="00330D2D" w:rsidRPr="007858D2">
        <w:rPr>
          <w:rFonts w:ascii="Arial" w:hAnsi="Arial" w:cs="Arial"/>
          <w:b/>
          <w:sz w:val="24"/>
          <w:szCs w:val="24"/>
        </w:rPr>
        <w:t xml:space="preserve">NAS GRADES </w:t>
      </w:r>
      <w:r w:rsidRPr="007858D2">
        <w:rPr>
          <w:rFonts w:ascii="Arial" w:hAnsi="Arial" w:cs="Arial"/>
          <w:b/>
          <w:sz w:val="24"/>
          <w:szCs w:val="24"/>
        </w:rPr>
        <w:t xml:space="preserve">CURRICULARES DOS CURSOS </w:t>
      </w:r>
      <w:r w:rsidR="00585CBA" w:rsidRPr="007858D2">
        <w:rPr>
          <w:rFonts w:ascii="Arial" w:hAnsi="Arial" w:cs="Arial"/>
          <w:b/>
          <w:sz w:val="24"/>
          <w:szCs w:val="24"/>
        </w:rPr>
        <w:t xml:space="preserve">JURÍDICOS NO MERCOSUL </w:t>
      </w:r>
      <w:r w:rsidRPr="007858D2">
        <w:rPr>
          <w:rFonts w:ascii="Arial" w:hAnsi="Arial" w:cs="Arial"/>
          <w:b/>
          <w:sz w:val="24"/>
          <w:szCs w:val="24"/>
        </w:rPr>
        <w:t xml:space="preserve"> </w:t>
      </w:r>
    </w:p>
    <w:p w14:paraId="2ACA8100" w14:textId="77777777" w:rsidR="00CF485E" w:rsidRPr="007858D2" w:rsidRDefault="00CF485E" w:rsidP="00E36EEB">
      <w:pPr>
        <w:spacing w:line="360" w:lineRule="auto"/>
        <w:jc w:val="both"/>
        <w:rPr>
          <w:rFonts w:ascii="Arial" w:hAnsi="Arial" w:cs="Arial"/>
          <w:b/>
          <w:sz w:val="24"/>
          <w:szCs w:val="24"/>
        </w:rPr>
      </w:pPr>
    </w:p>
    <w:p w14:paraId="35C3A65B" w14:textId="77777777" w:rsidR="00F56959" w:rsidRPr="007858D2" w:rsidRDefault="00C328F2" w:rsidP="00E36EEB">
      <w:pPr>
        <w:spacing w:line="360" w:lineRule="auto"/>
        <w:jc w:val="both"/>
        <w:rPr>
          <w:rFonts w:ascii="Arial" w:hAnsi="Arial" w:cs="Arial"/>
          <w:sz w:val="24"/>
          <w:szCs w:val="24"/>
        </w:rPr>
      </w:pPr>
      <w:r w:rsidRPr="007858D2">
        <w:rPr>
          <w:rFonts w:ascii="Arial" w:hAnsi="Arial" w:cs="Arial"/>
          <w:b/>
          <w:sz w:val="24"/>
          <w:szCs w:val="24"/>
        </w:rPr>
        <w:tab/>
      </w:r>
      <w:r w:rsidRPr="007858D2">
        <w:rPr>
          <w:rFonts w:ascii="Arial" w:hAnsi="Arial" w:cs="Arial"/>
          <w:sz w:val="24"/>
          <w:szCs w:val="24"/>
        </w:rPr>
        <w:t>Assim como quanto a escolha dos critérios de habilitação de advogados, a Argentina e o Brasil também possuem um posicionamento mais “conservador” em relação às ementas dos seus cursos jurídicos. Faz-se</w:t>
      </w:r>
      <w:r w:rsidR="00C03FBC" w:rsidRPr="007858D2">
        <w:rPr>
          <w:rFonts w:ascii="Arial" w:hAnsi="Arial" w:cs="Arial"/>
          <w:sz w:val="24"/>
          <w:szCs w:val="24"/>
        </w:rPr>
        <w:t xml:space="preserve"> esta</w:t>
      </w:r>
      <w:r w:rsidRPr="007858D2">
        <w:rPr>
          <w:rFonts w:ascii="Arial" w:hAnsi="Arial" w:cs="Arial"/>
          <w:sz w:val="24"/>
          <w:szCs w:val="24"/>
        </w:rPr>
        <w:t xml:space="preserve"> adjetificação pois, no âmbito do Mercosul, tais países são os únicos que possuem diretrizes curriculares unificadas</w:t>
      </w:r>
      <w:r w:rsidR="00C03FBC" w:rsidRPr="007858D2">
        <w:rPr>
          <w:rFonts w:ascii="Arial" w:hAnsi="Arial" w:cs="Arial"/>
          <w:sz w:val="24"/>
          <w:szCs w:val="24"/>
        </w:rPr>
        <w:t xml:space="preserve"> nacionalmente para tais cursos.</w:t>
      </w:r>
    </w:p>
    <w:p w14:paraId="2DD1C43B" w14:textId="18D0AD34" w:rsidR="00F56959" w:rsidRPr="007858D2" w:rsidRDefault="00F56959" w:rsidP="00E36EEB">
      <w:pPr>
        <w:spacing w:line="360" w:lineRule="auto"/>
        <w:jc w:val="both"/>
        <w:rPr>
          <w:rFonts w:ascii="Arial" w:hAnsi="Arial" w:cs="Arial"/>
          <w:sz w:val="24"/>
          <w:szCs w:val="24"/>
        </w:rPr>
      </w:pPr>
      <w:r w:rsidRPr="007858D2">
        <w:rPr>
          <w:rFonts w:ascii="Arial" w:hAnsi="Arial" w:cs="Arial"/>
          <w:sz w:val="24"/>
          <w:szCs w:val="24"/>
        </w:rPr>
        <w:tab/>
        <w:t xml:space="preserve">O Paraguai, por sua vez, não </w:t>
      </w:r>
      <w:r w:rsidR="00BF737E" w:rsidRPr="007858D2">
        <w:rPr>
          <w:rFonts w:ascii="Arial" w:hAnsi="Arial" w:cs="Arial"/>
          <w:sz w:val="24"/>
          <w:szCs w:val="24"/>
        </w:rPr>
        <w:t xml:space="preserve">dispõe de </w:t>
      </w:r>
      <w:r w:rsidRPr="007858D2">
        <w:rPr>
          <w:rFonts w:ascii="Arial" w:hAnsi="Arial" w:cs="Arial"/>
          <w:sz w:val="24"/>
          <w:szCs w:val="24"/>
        </w:rPr>
        <w:t>normas nacionais definindo ementas curriculares as graduações de nível superior, incluídos entre estas, os cursos juríd</w:t>
      </w:r>
      <w:r w:rsidR="00D754E5">
        <w:rPr>
          <w:rFonts w:ascii="Arial" w:hAnsi="Arial" w:cs="Arial"/>
          <w:sz w:val="24"/>
          <w:szCs w:val="24"/>
        </w:rPr>
        <w:t>i</w:t>
      </w:r>
      <w:r w:rsidRPr="007858D2">
        <w:rPr>
          <w:rFonts w:ascii="Arial" w:hAnsi="Arial" w:cs="Arial"/>
          <w:sz w:val="24"/>
          <w:szCs w:val="24"/>
        </w:rPr>
        <w:t xml:space="preserve">cos. Curioso destacar que nesse país </w:t>
      </w:r>
      <w:r w:rsidR="00BF737E" w:rsidRPr="007858D2">
        <w:rPr>
          <w:rFonts w:ascii="Arial" w:hAnsi="Arial" w:cs="Arial"/>
          <w:sz w:val="24"/>
          <w:szCs w:val="24"/>
        </w:rPr>
        <w:t>há a chamada Lei Geral de Educação</w:t>
      </w:r>
      <w:r w:rsidR="00BF737E" w:rsidRPr="007858D2">
        <w:rPr>
          <w:rStyle w:val="Refdenotaderodap"/>
          <w:rFonts w:ascii="Arial" w:hAnsi="Arial" w:cs="Arial"/>
          <w:sz w:val="24"/>
          <w:szCs w:val="24"/>
        </w:rPr>
        <w:footnoteReference w:id="18"/>
      </w:r>
      <w:r w:rsidR="00BF737E" w:rsidRPr="007858D2">
        <w:rPr>
          <w:rFonts w:ascii="Arial" w:hAnsi="Arial" w:cs="Arial"/>
          <w:sz w:val="24"/>
          <w:szCs w:val="24"/>
        </w:rPr>
        <w:t xml:space="preserve">, a qual trata de forma exclusiva acerca da educação pré escolar, bem como dos níveis primário, secundário e profissional. </w:t>
      </w:r>
    </w:p>
    <w:p w14:paraId="6361D6BC" w14:textId="77777777" w:rsidR="00BF737E" w:rsidRPr="007858D2" w:rsidRDefault="00BF737E" w:rsidP="00E36EEB">
      <w:pPr>
        <w:spacing w:line="360" w:lineRule="auto"/>
        <w:jc w:val="both"/>
        <w:rPr>
          <w:rFonts w:ascii="Arial" w:hAnsi="Arial" w:cs="Arial"/>
          <w:sz w:val="24"/>
          <w:szCs w:val="24"/>
        </w:rPr>
      </w:pPr>
      <w:r w:rsidRPr="007858D2">
        <w:rPr>
          <w:rFonts w:ascii="Arial" w:hAnsi="Arial" w:cs="Arial"/>
          <w:sz w:val="24"/>
          <w:szCs w:val="24"/>
        </w:rPr>
        <w:tab/>
        <w:t>Ato contínuo, quanto ao Uruguai, existe neste país um tratamento diferenciado para às instituições públicas, cujas diretrizes curriculares são normatizadas por Lei Federal</w:t>
      </w:r>
      <w:r w:rsidRPr="007858D2">
        <w:rPr>
          <w:rStyle w:val="Refdenotaderodap"/>
          <w:rFonts w:ascii="Arial" w:hAnsi="Arial" w:cs="Arial"/>
          <w:sz w:val="24"/>
          <w:szCs w:val="24"/>
        </w:rPr>
        <w:footnoteReference w:id="19"/>
      </w:r>
      <w:r w:rsidRPr="007858D2">
        <w:rPr>
          <w:rFonts w:ascii="Arial" w:hAnsi="Arial" w:cs="Arial"/>
          <w:sz w:val="24"/>
          <w:szCs w:val="24"/>
        </w:rPr>
        <w:t>, e para às instituições privadas, que devem ter as ementas dos seus cursos (incluídos os jurídicos) aprovadas pelo Ministério da Educação e da Cultura.</w:t>
      </w:r>
      <w:r w:rsidRPr="007858D2">
        <w:rPr>
          <w:rStyle w:val="Refdenotaderodap"/>
          <w:rFonts w:ascii="Arial" w:hAnsi="Arial" w:cs="Arial"/>
          <w:sz w:val="24"/>
          <w:szCs w:val="24"/>
        </w:rPr>
        <w:footnoteReference w:id="20"/>
      </w:r>
    </w:p>
    <w:p w14:paraId="3B77D931" w14:textId="77777777" w:rsidR="00B645C5" w:rsidRDefault="00F56959" w:rsidP="00E36EEB">
      <w:pPr>
        <w:spacing w:line="360" w:lineRule="auto"/>
        <w:jc w:val="both"/>
        <w:rPr>
          <w:rFonts w:ascii="Arial" w:hAnsi="Arial" w:cs="Arial"/>
          <w:sz w:val="24"/>
          <w:szCs w:val="24"/>
        </w:rPr>
      </w:pPr>
      <w:r w:rsidRPr="007858D2">
        <w:rPr>
          <w:rFonts w:ascii="Arial" w:hAnsi="Arial" w:cs="Arial"/>
          <w:sz w:val="24"/>
          <w:szCs w:val="24"/>
        </w:rPr>
        <w:tab/>
      </w:r>
      <w:r w:rsidR="00B645C5" w:rsidRPr="007858D2">
        <w:rPr>
          <w:rFonts w:ascii="Arial" w:hAnsi="Arial" w:cs="Arial"/>
          <w:sz w:val="24"/>
          <w:szCs w:val="24"/>
        </w:rPr>
        <w:t xml:space="preserve">Por derradeiro, consoante explica MÂNICA (2002, p. 103) ao analisar minunciosamente todos os componentes das grades curriculares dos Estados Membros do Mercosul, </w:t>
      </w:r>
      <w:r w:rsidR="00C03FBC" w:rsidRPr="007858D2">
        <w:rPr>
          <w:rFonts w:ascii="Arial" w:hAnsi="Arial" w:cs="Arial"/>
          <w:sz w:val="24"/>
          <w:szCs w:val="24"/>
        </w:rPr>
        <w:t xml:space="preserve">nota-se </w:t>
      </w:r>
      <w:r w:rsidR="00B645C5" w:rsidRPr="007858D2">
        <w:rPr>
          <w:rFonts w:ascii="Arial" w:hAnsi="Arial" w:cs="Arial"/>
          <w:sz w:val="24"/>
          <w:szCs w:val="24"/>
        </w:rPr>
        <w:t xml:space="preserve">que </w:t>
      </w:r>
      <w:r w:rsidR="00C03FBC" w:rsidRPr="007858D2">
        <w:rPr>
          <w:rFonts w:ascii="Arial" w:hAnsi="Arial" w:cs="Arial"/>
          <w:sz w:val="24"/>
          <w:szCs w:val="24"/>
        </w:rPr>
        <w:t>não há um</w:t>
      </w:r>
      <w:r w:rsidR="00B645C5" w:rsidRPr="007858D2">
        <w:rPr>
          <w:rFonts w:ascii="Arial" w:hAnsi="Arial" w:cs="Arial"/>
          <w:sz w:val="24"/>
          <w:szCs w:val="24"/>
        </w:rPr>
        <w:t xml:space="preserve"> signifcativo número de divergências. Na verdade, as questões </w:t>
      </w:r>
      <w:r w:rsidR="00C03FBC" w:rsidRPr="007858D2">
        <w:rPr>
          <w:rFonts w:ascii="Arial" w:hAnsi="Arial" w:cs="Arial"/>
          <w:sz w:val="24"/>
          <w:szCs w:val="24"/>
        </w:rPr>
        <w:t xml:space="preserve">com </w:t>
      </w:r>
      <w:r w:rsidR="00B645C5" w:rsidRPr="007858D2">
        <w:rPr>
          <w:rFonts w:ascii="Arial" w:hAnsi="Arial" w:cs="Arial"/>
          <w:sz w:val="24"/>
          <w:szCs w:val="24"/>
        </w:rPr>
        <w:t xml:space="preserve">maiores distinções são aquelas referentes a própria estrutura dos cursos, tais como carga horária, frequência exigida etc., elencadas na tabela que segue: </w:t>
      </w:r>
    </w:p>
    <w:p w14:paraId="7FD4000B" w14:textId="77777777" w:rsidR="003F74EF" w:rsidRPr="007858D2" w:rsidRDefault="003F74EF" w:rsidP="00E36EEB">
      <w:pPr>
        <w:spacing w:line="360" w:lineRule="auto"/>
        <w:jc w:val="both"/>
        <w:rPr>
          <w:rFonts w:ascii="Arial" w:hAnsi="Arial" w:cs="Arial"/>
          <w:sz w:val="24"/>
          <w:szCs w:val="24"/>
        </w:rPr>
      </w:pPr>
    </w:p>
    <w:p w14:paraId="03129EA2" w14:textId="77777777" w:rsidR="00BF737E" w:rsidRDefault="00541054" w:rsidP="00541054">
      <w:pPr>
        <w:spacing w:line="360" w:lineRule="auto"/>
        <w:jc w:val="center"/>
        <w:rPr>
          <w:rFonts w:ascii="Arial" w:hAnsi="Arial" w:cs="Arial"/>
          <w:sz w:val="24"/>
          <w:szCs w:val="24"/>
        </w:rPr>
      </w:pPr>
      <w:r w:rsidRPr="007858D2">
        <w:rPr>
          <w:rFonts w:ascii="Arial" w:hAnsi="Arial" w:cs="Arial"/>
          <w:i/>
          <w:sz w:val="24"/>
          <w:szCs w:val="24"/>
        </w:rPr>
        <w:t>Tabela 1</w:t>
      </w:r>
      <w:r w:rsidRPr="007858D2">
        <w:rPr>
          <w:rFonts w:ascii="Arial" w:hAnsi="Arial" w:cs="Arial"/>
          <w:sz w:val="24"/>
          <w:szCs w:val="24"/>
        </w:rPr>
        <w:t xml:space="preserve"> – Divergências essenciais nos currículos dos cursos de graduação de Direito nos Estados-membros do Mercosul</w:t>
      </w:r>
      <w:r w:rsidRPr="007858D2">
        <w:rPr>
          <w:rStyle w:val="Refdenotaderodap"/>
          <w:rFonts w:ascii="Arial" w:hAnsi="Arial" w:cs="Arial"/>
          <w:sz w:val="24"/>
          <w:szCs w:val="24"/>
        </w:rPr>
        <w:footnoteReference w:id="21"/>
      </w:r>
      <w:r w:rsidRPr="007858D2">
        <w:rPr>
          <w:rFonts w:ascii="Arial" w:hAnsi="Arial" w:cs="Arial"/>
          <w:sz w:val="24"/>
          <w:szCs w:val="24"/>
        </w:rPr>
        <w:t xml:space="preserve"> </w:t>
      </w:r>
    </w:p>
    <w:p w14:paraId="7C5C7168" w14:textId="77777777" w:rsidR="003F74EF" w:rsidRDefault="003F74EF" w:rsidP="00541054">
      <w:pPr>
        <w:spacing w:line="360" w:lineRule="auto"/>
        <w:jc w:val="center"/>
        <w:rPr>
          <w:rFonts w:ascii="Arial" w:hAnsi="Arial" w:cs="Arial"/>
          <w:sz w:val="24"/>
          <w:szCs w:val="24"/>
        </w:rPr>
      </w:pPr>
    </w:p>
    <w:p w14:paraId="0177AAB5" w14:textId="77777777" w:rsidR="003F74EF" w:rsidRPr="007858D2" w:rsidRDefault="003F74EF" w:rsidP="00541054">
      <w:pPr>
        <w:spacing w:line="360" w:lineRule="auto"/>
        <w:jc w:val="center"/>
        <w:rPr>
          <w:rFonts w:ascii="Arial" w:hAnsi="Arial" w:cs="Arial"/>
          <w:sz w:val="24"/>
          <w:szCs w:val="24"/>
        </w:rPr>
      </w:pPr>
    </w:p>
    <w:tbl>
      <w:tblPr>
        <w:tblStyle w:val="Tabelacomgrade"/>
        <w:tblW w:w="0" w:type="auto"/>
        <w:tblLook w:val="04A0" w:firstRow="1" w:lastRow="0" w:firstColumn="1" w:lastColumn="0" w:noHBand="0" w:noVBand="1"/>
      </w:tblPr>
      <w:tblGrid>
        <w:gridCol w:w="1811"/>
        <w:gridCol w:w="1811"/>
        <w:gridCol w:w="1811"/>
        <w:gridCol w:w="1811"/>
        <w:gridCol w:w="1811"/>
      </w:tblGrid>
      <w:tr w:rsidR="00406899" w:rsidRPr="007858D2" w14:paraId="1ADB50D8" w14:textId="77777777" w:rsidTr="00406899">
        <w:tc>
          <w:tcPr>
            <w:tcW w:w="1811" w:type="dxa"/>
          </w:tcPr>
          <w:p w14:paraId="66DC98F9" w14:textId="77777777" w:rsidR="00406899" w:rsidRPr="007858D2" w:rsidRDefault="00406899" w:rsidP="00E36EEB">
            <w:pPr>
              <w:spacing w:line="360" w:lineRule="auto"/>
              <w:jc w:val="both"/>
              <w:rPr>
                <w:rFonts w:ascii="Arial" w:hAnsi="Arial" w:cs="Arial"/>
                <w:sz w:val="24"/>
                <w:szCs w:val="24"/>
              </w:rPr>
            </w:pPr>
          </w:p>
        </w:tc>
        <w:tc>
          <w:tcPr>
            <w:tcW w:w="1811" w:type="dxa"/>
          </w:tcPr>
          <w:p w14:paraId="37E583A4"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 xml:space="preserve">Argentina </w:t>
            </w:r>
          </w:p>
        </w:tc>
        <w:tc>
          <w:tcPr>
            <w:tcW w:w="1811" w:type="dxa"/>
          </w:tcPr>
          <w:p w14:paraId="7AF80131"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Brasil</w:t>
            </w:r>
          </w:p>
        </w:tc>
        <w:tc>
          <w:tcPr>
            <w:tcW w:w="1811" w:type="dxa"/>
          </w:tcPr>
          <w:p w14:paraId="1752B41B"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Paraguai</w:t>
            </w:r>
          </w:p>
        </w:tc>
        <w:tc>
          <w:tcPr>
            <w:tcW w:w="1811" w:type="dxa"/>
          </w:tcPr>
          <w:p w14:paraId="5AD43AA9"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Uruguai</w:t>
            </w:r>
          </w:p>
        </w:tc>
      </w:tr>
      <w:tr w:rsidR="00406899" w:rsidRPr="007858D2" w14:paraId="14D5597B" w14:textId="77777777" w:rsidTr="00406899">
        <w:tc>
          <w:tcPr>
            <w:tcW w:w="1811" w:type="dxa"/>
          </w:tcPr>
          <w:p w14:paraId="6AB93413"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Carga horária mínima</w:t>
            </w:r>
          </w:p>
        </w:tc>
        <w:tc>
          <w:tcPr>
            <w:tcW w:w="1811" w:type="dxa"/>
          </w:tcPr>
          <w:p w14:paraId="5E0FB34A"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2.600h</w:t>
            </w:r>
          </w:p>
        </w:tc>
        <w:tc>
          <w:tcPr>
            <w:tcW w:w="1811" w:type="dxa"/>
          </w:tcPr>
          <w:p w14:paraId="1B5DF76D"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3.700h</w:t>
            </w:r>
          </w:p>
        </w:tc>
        <w:tc>
          <w:tcPr>
            <w:tcW w:w="1811" w:type="dxa"/>
          </w:tcPr>
          <w:p w14:paraId="7EE9C665"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Não há</w:t>
            </w:r>
          </w:p>
        </w:tc>
        <w:tc>
          <w:tcPr>
            <w:tcW w:w="1811" w:type="dxa"/>
          </w:tcPr>
          <w:p w14:paraId="696CFA90"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 xml:space="preserve">Não há </w:t>
            </w:r>
          </w:p>
        </w:tc>
      </w:tr>
      <w:tr w:rsidR="00406899" w:rsidRPr="007858D2" w14:paraId="626EB042" w14:textId="77777777" w:rsidTr="00406899">
        <w:tc>
          <w:tcPr>
            <w:tcW w:w="1811" w:type="dxa"/>
          </w:tcPr>
          <w:p w14:paraId="57D67E20"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Frequência mínima</w:t>
            </w:r>
          </w:p>
        </w:tc>
        <w:tc>
          <w:tcPr>
            <w:tcW w:w="1811" w:type="dxa"/>
          </w:tcPr>
          <w:p w14:paraId="5AB1858A"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Livre</w:t>
            </w:r>
          </w:p>
        </w:tc>
        <w:tc>
          <w:tcPr>
            <w:tcW w:w="1811" w:type="dxa"/>
          </w:tcPr>
          <w:p w14:paraId="675CD8E5"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75% em cada disciplina</w:t>
            </w:r>
          </w:p>
        </w:tc>
        <w:tc>
          <w:tcPr>
            <w:tcW w:w="1811" w:type="dxa"/>
          </w:tcPr>
          <w:p w14:paraId="6FF9BA41"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75%, sendo livre para aquele que residir a mais de 40 km da Capital ou trabalhar</w:t>
            </w:r>
          </w:p>
        </w:tc>
        <w:tc>
          <w:tcPr>
            <w:tcW w:w="1811" w:type="dxa"/>
          </w:tcPr>
          <w:p w14:paraId="5A6B537C"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 xml:space="preserve">Livre, exceto para as disciplinas práticas </w:t>
            </w:r>
          </w:p>
        </w:tc>
      </w:tr>
      <w:tr w:rsidR="00406899" w:rsidRPr="007858D2" w14:paraId="21DF51C9" w14:textId="77777777" w:rsidTr="00406899">
        <w:tc>
          <w:tcPr>
            <w:tcW w:w="1811" w:type="dxa"/>
          </w:tcPr>
          <w:p w14:paraId="4B6CC99D"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Duração mínima</w:t>
            </w:r>
          </w:p>
        </w:tc>
        <w:tc>
          <w:tcPr>
            <w:tcW w:w="1811" w:type="dxa"/>
          </w:tcPr>
          <w:p w14:paraId="277F6C9F"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04 anos</w:t>
            </w:r>
          </w:p>
        </w:tc>
        <w:tc>
          <w:tcPr>
            <w:tcW w:w="1811" w:type="dxa"/>
          </w:tcPr>
          <w:p w14:paraId="5E76C868"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05 anos</w:t>
            </w:r>
          </w:p>
        </w:tc>
        <w:tc>
          <w:tcPr>
            <w:tcW w:w="1811" w:type="dxa"/>
          </w:tcPr>
          <w:p w14:paraId="0DF323E9"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06 anos</w:t>
            </w:r>
          </w:p>
        </w:tc>
        <w:tc>
          <w:tcPr>
            <w:tcW w:w="1811" w:type="dxa"/>
          </w:tcPr>
          <w:p w14:paraId="43B56B39"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06 anos</w:t>
            </w:r>
          </w:p>
        </w:tc>
      </w:tr>
      <w:tr w:rsidR="00406899" w:rsidRPr="007858D2" w14:paraId="62A4FE43" w14:textId="77777777" w:rsidTr="00406899">
        <w:tc>
          <w:tcPr>
            <w:tcW w:w="1811" w:type="dxa"/>
          </w:tcPr>
          <w:p w14:paraId="0F514AF6" w14:textId="77777777" w:rsidR="00406899" w:rsidRPr="007858D2" w:rsidRDefault="00B645C5" w:rsidP="00E36EEB">
            <w:pPr>
              <w:spacing w:line="360" w:lineRule="auto"/>
              <w:jc w:val="both"/>
              <w:rPr>
                <w:rFonts w:ascii="Arial" w:hAnsi="Arial" w:cs="Arial"/>
                <w:sz w:val="24"/>
                <w:szCs w:val="24"/>
              </w:rPr>
            </w:pPr>
            <w:r w:rsidRPr="007858D2">
              <w:rPr>
                <w:rFonts w:ascii="Arial" w:hAnsi="Arial" w:cs="Arial"/>
                <w:sz w:val="24"/>
                <w:szCs w:val="24"/>
              </w:rPr>
              <w:t>Monografia</w:t>
            </w:r>
          </w:p>
        </w:tc>
        <w:tc>
          <w:tcPr>
            <w:tcW w:w="1811" w:type="dxa"/>
          </w:tcPr>
          <w:p w14:paraId="3CB58906" w14:textId="77777777" w:rsidR="00406899" w:rsidRPr="007858D2" w:rsidRDefault="00445C1D" w:rsidP="00E36EEB">
            <w:pPr>
              <w:spacing w:line="360" w:lineRule="auto"/>
              <w:jc w:val="both"/>
              <w:rPr>
                <w:rFonts w:ascii="Arial" w:hAnsi="Arial" w:cs="Arial"/>
                <w:sz w:val="24"/>
                <w:szCs w:val="24"/>
              </w:rPr>
            </w:pPr>
            <w:r w:rsidRPr="007858D2">
              <w:rPr>
                <w:rFonts w:ascii="Arial" w:hAnsi="Arial" w:cs="Arial"/>
                <w:sz w:val="24"/>
                <w:szCs w:val="24"/>
              </w:rPr>
              <w:t>Não há</w:t>
            </w:r>
          </w:p>
        </w:tc>
        <w:tc>
          <w:tcPr>
            <w:tcW w:w="1811" w:type="dxa"/>
          </w:tcPr>
          <w:p w14:paraId="1B5673DD" w14:textId="77777777" w:rsidR="00406899" w:rsidRPr="007858D2" w:rsidRDefault="00445C1D" w:rsidP="00E36EEB">
            <w:pPr>
              <w:spacing w:line="360" w:lineRule="auto"/>
              <w:jc w:val="both"/>
              <w:rPr>
                <w:rFonts w:ascii="Arial" w:hAnsi="Arial" w:cs="Arial"/>
                <w:sz w:val="24"/>
                <w:szCs w:val="24"/>
              </w:rPr>
            </w:pPr>
            <w:r w:rsidRPr="007858D2">
              <w:rPr>
                <w:rFonts w:ascii="Arial" w:hAnsi="Arial" w:cs="Arial"/>
                <w:sz w:val="24"/>
                <w:szCs w:val="24"/>
              </w:rPr>
              <w:t>Exige</w:t>
            </w:r>
          </w:p>
        </w:tc>
        <w:tc>
          <w:tcPr>
            <w:tcW w:w="1811" w:type="dxa"/>
          </w:tcPr>
          <w:p w14:paraId="5EA7A01A" w14:textId="77777777" w:rsidR="00406899" w:rsidRPr="007858D2" w:rsidRDefault="00445C1D" w:rsidP="00E36EEB">
            <w:pPr>
              <w:spacing w:line="360" w:lineRule="auto"/>
              <w:jc w:val="both"/>
              <w:rPr>
                <w:rFonts w:ascii="Arial" w:hAnsi="Arial" w:cs="Arial"/>
                <w:sz w:val="24"/>
                <w:szCs w:val="24"/>
              </w:rPr>
            </w:pPr>
            <w:r w:rsidRPr="007858D2">
              <w:rPr>
                <w:rFonts w:ascii="Arial" w:hAnsi="Arial" w:cs="Arial"/>
                <w:sz w:val="24"/>
                <w:szCs w:val="24"/>
              </w:rPr>
              <w:t>Não há</w:t>
            </w:r>
          </w:p>
        </w:tc>
        <w:tc>
          <w:tcPr>
            <w:tcW w:w="1811" w:type="dxa"/>
          </w:tcPr>
          <w:p w14:paraId="5FB5F5D6" w14:textId="77777777" w:rsidR="00406899" w:rsidRPr="007858D2" w:rsidRDefault="00445C1D" w:rsidP="00E36EEB">
            <w:pPr>
              <w:spacing w:line="360" w:lineRule="auto"/>
              <w:jc w:val="both"/>
              <w:rPr>
                <w:rFonts w:ascii="Arial" w:hAnsi="Arial" w:cs="Arial"/>
                <w:sz w:val="24"/>
                <w:szCs w:val="24"/>
              </w:rPr>
            </w:pPr>
            <w:r w:rsidRPr="007858D2">
              <w:rPr>
                <w:rFonts w:ascii="Arial" w:hAnsi="Arial" w:cs="Arial"/>
                <w:sz w:val="24"/>
                <w:szCs w:val="24"/>
              </w:rPr>
              <w:t>Não há</w:t>
            </w:r>
          </w:p>
        </w:tc>
      </w:tr>
    </w:tbl>
    <w:p w14:paraId="6EBB4347" w14:textId="77777777" w:rsidR="00406899" w:rsidRPr="007858D2" w:rsidRDefault="00406899" w:rsidP="00E36EEB">
      <w:pPr>
        <w:spacing w:line="360" w:lineRule="auto"/>
        <w:jc w:val="both"/>
        <w:rPr>
          <w:rFonts w:ascii="Arial" w:hAnsi="Arial" w:cs="Arial"/>
          <w:sz w:val="24"/>
          <w:szCs w:val="24"/>
        </w:rPr>
      </w:pPr>
    </w:p>
    <w:p w14:paraId="2110ED10" w14:textId="77777777" w:rsidR="00C328F2" w:rsidRPr="007858D2" w:rsidRDefault="00445C1D" w:rsidP="00E36EEB">
      <w:pPr>
        <w:spacing w:line="360" w:lineRule="auto"/>
        <w:jc w:val="both"/>
        <w:rPr>
          <w:rFonts w:ascii="Arial" w:hAnsi="Arial" w:cs="Arial"/>
          <w:sz w:val="24"/>
          <w:szCs w:val="24"/>
        </w:rPr>
      </w:pPr>
      <w:r w:rsidRPr="007858D2">
        <w:rPr>
          <w:rFonts w:ascii="Arial" w:hAnsi="Arial" w:cs="Arial"/>
          <w:sz w:val="24"/>
          <w:szCs w:val="24"/>
        </w:rPr>
        <w:tab/>
        <w:t xml:space="preserve">Dessa maneira, tais divergências fazem parte do alicerce dos cursos jurídicos, e por essa razão inviabilizam na prática o reconhecimento dos certificados de graduação em Direito no âmbito do Mercosul. </w:t>
      </w:r>
      <w:r w:rsidR="00C328F2" w:rsidRPr="007858D2">
        <w:rPr>
          <w:rFonts w:ascii="Arial" w:hAnsi="Arial" w:cs="Arial"/>
          <w:sz w:val="24"/>
          <w:szCs w:val="24"/>
        </w:rPr>
        <w:tab/>
      </w:r>
    </w:p>
    <w:p w14:paraId="21633271" w14:textId="77777777" w:rsidR="008F13B7" w:rsidRPr="007858D2" w:rsidRDefault="008F13B7" w:rsidP="00E36EEB">
      <w:pPr>
        <w:spacing w:line="360" w:lineRule="auto"/>
        <w:jc w:val="both"/>
        <w:rPr>
          <w:rFonts w:ascii="Arial" w:hAnsi="Arial" w:cs="Arial"/>
          <w:b/>
          <w:sz w:val="24"/>
          <w:szCs w:val="24"/>
        </w:rPr>
      </w:pPr>
    </w:p>
    <w:p w14:paraId="7592D24B" w14:textId="77777777" w:rsidR="00D2543C" w:rsidRPr="007858D2" w:rsidRDefault="00D2543C" w:rsidP="00E36EEB">
      <w:pPr>
        <w:spacing w:line="360" w:lineRule="auto"/>
        <w:jc w:val="both"/>
        <w:rPr>
          <w:rFonts w:ascii="Arial" w:hAnsi="Arial" w:cs="Arial"/>
          <w:b/>
          <w:sz w:val="24"/>
          <w:szCs w:val="24"/>
        </w:rPr>
      </w:pPr>
      <w:r w:rsidRPr="007858D2">
        <w:rPr>
          <w:rFonts w:ascii="Arial" w:hAnsi="Arial" w:cs="Arial"/>
          <w:b/>
          <w:sz w:val="24"/>
          <w:szCs w:val="24"/>
        </w:rPr>
        <w:t>4.2 RECONHECIMENTO DE DIPLOMAS</w:t>
      </w:r>
    </w:p>
    <w:p w14:paraId="1C9A7EC2" w14:textId="77777777" w:rsidR="007858D2" w:rsidRPr="007858D2" w:rsidRDefault="007858D2" w:rsidP="00E36EEB">
      <w:pPr>
        <w:spacing w:line="360" w:lineRule="auto"/>
        <w:jc w:val="both"/>
        <w:rPr>
          <w:rFonts w:ascii="Arial" w:hAnsi="Arial" w:cs="Arial"/>
          <w:b/>
          <w:sz w:val="24"/>
          <w:szCs w:val="24"/>
        </w:rPr>
      </w:pPr>
    </w:p>
    <w:p w14:paraId="6DFDA786" w14:textId="77777777" w:rsidR="008F13B7" w:rsidRPr="007858D2" w:rsidRDefault="00E4071A" w:rsidP="00E36EEB">
      <w:pPr>
        <w:spacing w:line="360" w:lineRule="auto"/>
        <w:jc w:val="both"/>
        <w:rPr>
          <w:rFonts w:ascii="Arial" w:hAnsi="Arial" w:cs="Arial"/>
          <w:sz w:val="24"/>
          <w:szCs w:val="24"/>
        </w:rPr>
      </w:pPr>
      <w:r w:rsidRPr="007858D2">
        <w:rPr>
          <w:rFonts w:ascii="Arial" w:hAnsi="Arial" w:cs="Arial"/>
          <w:b/>
          <w:sz w:val="24"/>
          <w:szCs w:val="24"/>
        </w:rPr>
        <w:tab/>
      </w:r>
      <w:r w:rsidRPr="007858D2">
        <w:rPr>
          <w:rFonts w:ascii="Arial" w:hAnsi="Arial" w:cs="Arial"/>
          <w:sz w:val="24"/>
          <w:szCs w:val="24"/>
        </w:rPr>
        <w:t>O reconhecimento de diplomas é, por assim dizer, o principal obstáculo a ser superado para o alcance de uma advocacia co</w:t>
      </w:r>
      <w:r w:rsidR="00585CBA" w:rsidRPr="007858D2">
        <w:rPr>
          <w:rFonts w:ascii="Arial" w:hAnsi="Arial" w:cs="Arial"/>
          <w:sz w:val="24"/>
          <w:szCs w:val="24"/>
        </w:rPr>
        <w:t xml:space="preserve">mum no âmbito do Mercosul. De acordo com o pensamento já exposto de KRAWCZYK (2014), o empenho para conseguir um futuro reconhecimento automático dos diplomas de cursos jurídicos entre os Estados Membros do Mercosul é de extrema importância, visto que garante ao advogado do Mercosul o livre exercício de sua profissão, </w:t>
      </w:r>
      <w:r w:rsidR="00AF4A7C" w:rsidRPr="007858D2">
        <w:rPr>
          <w:rFonts w:ascii="Arial" w:hAnsi="Arial" w:cs="Arial"/>
          <w:sz w:val="24"/>
          <w:szCs w:val="24"/>
        </w:rPr>
        <w:t>como um trabalhador comunitário</w:t>
      </w:r>
      <w:r w:rsidR="00585CBA" w:rsidRPr="007858D2">
        <w:rPr>
          <w:rFonts w:ascii="Arial" w:hAnsi="Arial" w:cs="Arial"/>
          <w:sz w:val="24"/>
          <w:szCs w:val="24"/>
        </w:rPr>
        <w:t xml:space="preserve"> </w:t>
      </w:r>
      <w:r w:rsidR="00585CBA" w:rsidRPr="007858D2">
        <w:rPr>
          <w:rStyle w:val="Refdenotaderodap"/>
          <w:rFonts w:ascii="Arial" w:hAnsi="Arial" w:cs="Arial"/>
          <w:sz w:val="24"/>
          <w:szCs w:val="24"/>
        </w:rPr>
        <w:footnoteReference w:id="22"/>
      </w:r>
      <w:r w:rsidR="00AF4A7C" w:rsidRPr="007858D2">
        <w:rPr>
          <w:rFonts w:ascii="Arial" w:hAnsi="Arial" w:cs="Arial"/>
          <w:sz w:val="24"/>
          <w:szCs w:val="24"/>
        </w:rPr>
        <w:t>.</w:t>
      </w:r>
    </w:p>
    <w:p w14:paraId="3710B1B9" w14:textId="77777777" w:rsidR="00585CBA" w:rsidRPr="007858D2" w:rsidRDefault="00585CBA" w:rsidP="00E36EEB">
      <w:pPr>
        <w:spacing w:line="360" w:lineRule="auto"/>
        <w:jc w:val="both"/>
        <w:rPr>
          <w:rFonts w:ascii="Arial" w:hAnsi="Arial" w:cs="Arial"/>
          <w:sz w:val="24"/>
          <w:szCs w:val="24"/>
        </w:rPr>
      </w:pPr>
      <w:r w:rsidRPr="007858D2">
        <w:rPr>
          <w:rFonts w:ascii="Arial" w:hAnsi="Arial" w:cs="Arial"/>
          <w:sz w:val="24"/>
          <w:szCs w:val="24"/>
        </w:rPr>
        <w:tab/>
        <w:t xml:space="preserve">Atualmente, para todo aquele cidadão do Cone Sul que tenha como pretensão advogar em Estado Membro do Mercosul, faz-se necessário a prévia revalidação do seu diploma. No entanto, como disposto no tópico </w:t>
      </w:r>
      <w:r w:rsidR="00BD10F9" w:rsidRPr="007858D2">
        <w:rPr>
          <w:rFonts w:ascii="Arial" w:hAnsi="Arial" w:cs="Arial"/>
          <w:sz w:val="24"/>
          <w:szCs w:val="24"/>
        </w:rPr>
        <w:t xml:space="preserve">4.1 deste trabalho, </w:t>
      </w:r>
      <w:r w:rsidR="00806309" w:rsidRPr="007858D2">
        <w:rPr>
          <w:rFonts w:ascii="Arial" w:hAnsi="Arial" w:cs="Arial"/>
          <w:sz w:val="24"/>
          <w:szCs w:val="24"/>
        </w:rPr>
        <w:t xml:space="preserve">há diferenças essenciais nos currículos dos cursos de graduação em Direito, o que torna a revalidação destes quase impossível (MÂNICA, 2002). </w:t>
      </w:r>
    </w:p>
    <w:p w14:paraId="167ECB5E" w14:textId="77777777" w:rsidR="00B7218F" w:rsidRPr="007858D2" w:rsidRDefault="00806309" w:rsidP="00E36EEB">
      <w:pPr>
        <w:spacing w:line="360" w:lineRule="auto"/>
        <w:jc w:val="both"/>
        <w:rPr>
          <w:rFonts w:ascii="Arial" w:hAnsi="Arial" w:cs="Arial"/>
          <w:sz w:val="24"/>
          <w:szCs w:val="24"/>
        </w:rPr>
      </w:pPr>
      <w:r w:rsidRPr="007858D2">
        <w:rPr>
          <w:rFonts w:ascii="Arial" w:hAnsi="Arial" w:cs="Arial"/>
          <w:b/>
          <w:sz w:val="24"/>
          <w:szCs w:val="24"/>
        </w:rPr>
        <w:lastRenderedPageBreak/>
        <w:tab/>
      </w:r>
      <w:r w:rsidRPr="007858D2">
        <w:rPr>
          <w:rFonts w:ascii="Arial" w:hAnsi="Arial" w:cs="Arial"/>
          <w:sz w:val="24"/>
          <w:szCs w:val="24"/>
        </w:rPr>
        <w:t xml:space="preserve">Outrossim, em especial quanto ao Brasil, a problemática encontra ainda mais combustível quando a própria Carta Magna de 1988 dispõe em seu artigo 4º sobre a indepedência nacional ainda nas matrizes da </w:t>
      </w:r>
      <w:r w:rsidR="00B7218F" w:rsidRPr="007858D2">
        <w:rPr>
          <w:rFonts w:ascii="Arial" w:hAnsi="Arial" w:cs="Arial"/>
          <w:sz w:val="24"/>
          <w:szCs w:val="24"/>
        </w:rPr>
        <w:t>clássica concepção de soberania.</w:t>
      </w:r>
    </w:p>
    <w:p w14:paraId="194CA1BA" w14:textId="77777777" w:rsidR="00806309" w:rsidRPr="007858D2" w:rsidRDefault="00806309" w:rsidP="00E36EEB">
      <w:pPr>
        <w:spacing w:line="360" w:lineRule="auto"/>
        <w:jc w:val="both"/>
        <w:rPr>
          <w:rFonts w:ascii="Arial" w:hAnsi="Arial" w:cs="Arial"/>
          <w:sz w:val="24"/>
          <w:szCs w:val="24"/>
        </w:rPr>
      </w:pPr>
      <w:r w:rsidRPr="007858D2">
        <w:rPr>
          <w:rFonts w:ascii="Arial" w:hAnsi="Arial" w:cs="Arial"/>
          <w:sz w:val="24"/>
          <w:szCs w:val="24"/>
        </w:rPr>
        <w:tab/>
        <w:t xml:space="preserve">Nesse sentido, para a superação das diferenças nas diretrizes curriculares dos cursos jurídicos nos Estados Membros do Mercosul e da questão do reconhecimento de diplomas, faz-se necessário a uniformização das legislações internas. </w:t>
      </w:r>
    </w:p>
    <w:p w14:paraId="2BE52879" w14:textId="77777777" w:rsidR="008F13B7" w:rsidRPr="007858D2" w:rsidRDefault="008F13B7" w:rsidP="00E36EEB">
      <w:pPr>
        <w:spacing w:line="360" w:lineRule="auto"/>
        <w:jc w:val="both"/>
        <w:rPr>
          <w:rFonts w:ascii="Arial" w:hAnsi="Arial" w:cs="Arial"/>
          <w:b/>
          <w:sz w:val="24"/>
          <w:szCs w:val="24"/>
        </w:rPr>
      </w:pPr>
    </w:p>
    <w:p w14:paraId="114E83E0" w14:textId="77777777" w:rsidR="00D2543C" w:rsidRPr="007858D2" w:rsidRDefault="00D2543C" w:rsidP="00E36EEB">
      <w:pPr>
        <w:spacing w:line="360" w:lineRule="auto"/>
        <w:jc w:val="both"/>
        <w:rPr>
          <w:rFonts w:ascii="Arial" w:hAnsi="Arial" w:cs="Arial"/>
          <w:b/>
          <w:sz w:val="24"/>
          <w:szCs w:val="24"/>
        </w:rPr>
      </w:pPr>
      <w:r w:rsidRPr="007858D2">
        <w:rPr>
          <w:rFonts w:ascii="Arial" w:hAnsi="Arial" w:cs="Arial"/>
          <w:b/>
          <w:sz w:val="24"/>
          <w:szCs w:val="24"/>
        </w:rPr>
        <w:t xml:space="preserve">4.3 UNIFORMIZAÇÃO DAS LEGISLAÇÕES INTERNAS </w:t>
      </w:r>
    </w:p>
    <w:p w14:paraId="0C25DAA8" w14:textId="77777777" w:rsidR="008214C7" w:rsidRPr="007858D2" w:rsidRDefault="008214C7" w:rsidP="00E36EEB">
      <w:pPr>
        <w:spacing w:line="360" w:lineRule="auto"/>
        <w:jc w:val="both"/>
        <w:rPr>
          <w:rFonts w:ascii="Arial" w:hAnsi="Arial" w:cs="Arial"/>
          <w:b/>
          <w:sz w:val="24"/>
          <w:szCs w:val="24"/>
        </w:rPr>
      </w:pPr>
    </w:p>
    <w:p w14:paraId="23420DF0" w14:textId="77777777" w:rsidR="003814CE" w:rsidRPr="007858D2" w:rsidRDefault="003814CE" w:rsidP="00417E9E">
      <w:pPr>
        <w:spacing w:line="360" w:lineRule="auto"/>
        <w:jc w:val="both"/>
        <w:rPr>
          <w:rFonts w:ascii="Arial" w:hAnsi="Arial" w:cs="Arial"/>
          <w:sz w:val="24"/>
          <w:szCs w:val="24"/>
        </w:rPr>
      </w:pPr>
      <w:r w:rsidRPr="007858D2">
        <w:rPr>
          <w:rFonts w:ascii="Arial" w:hAnsi="Arial" w:cs="Arial"/>
          <w:sz w:val="24"/>
          <w:szCs w:val="24"/>
        </w:rPr>
        <w:tab/>
      </w:r>
      <w:r w:rsidR="005377E3" w:rsidRPr="007858D2">
        <w:rPr>
          <w:rFonts w:ascii="Arial" w:hAnsi="Arial" w:cs="Arial"/>
          <w:sz w:val="24"/>
          <w:szCs w:val="24"/>
        </w:rPr>
        <w:t xml:space="preserve">Primeiro, </w:t>
      </w:r>
      <w:r w:rsidRPr="007858D2">
        <w:rPr>
          <w:rFonts w:ascii="Arial" w:hAnsi="Arial" w:cs="Arial"/>
          <w:sz w:val="24"/>
          <w:szCs w:val="24"/>
        </w:rPr>
        <w:t xml:space="preserve">cabe aqui diferenciar os </w:t>
      </w:r>
      <w:r w:rsidR="005377E3" w:rsidRPr="007858D2">
        <w:rPr>
          <w:rFonts w:ascii="Arial" w:hAnsi="Arial" w:cs="Arial"/>
          <w:sz w:val="24"/>
          <w:szCs w:val="24"/>
        </w:rPr>
        <w:t>principais institutos utilizados para a uniformização de legislações internas,</w:t>
      </w:r>
      <w:r w:rsidR="00BD10F9" w:rsidRPr="007858D2">
        <w:rPr>
          <w:rFonts w:ascii="Arial" w:hAnsi="Arial" w:cs="Arial"/>
          <w:sz w:val="24"/>
          <w:szCs w:val="24"/>
        </w:rPr>
        <w:t xml:space="preserve"> quais sejam,</w:t>
      </w:r>
      <w:r w:rsidR="005377E3" w:rsidRPr="007858D2">
        <w:rPr>
          <w:rFonts w:ascii="Arial" w:hAnsi="Arial" w:cs="Arial"/>
          <w:sz w:val="24"/>
          <w:szCs w:val="24"/>
        </w:rPr>
        <w:t xml:space="preserve"> a </w:t>
      </w:r>
      <w:r w:rsidRPr="007858D2">
        <w:rPr>
          <w:rFonts w:ascii="Arial" w:hAnsi="Arial" w:cs="Arial"/>
          <w:sz w:val="24"/>
          <w:szCs w:val="24"/>
        </w:rPr>
        <w:t xml:space="preserve">Unificação e </w:t>
      </w:r>
      <w:r w:rsidR="005377E3" w:rsidRPr="007858D2">
        <w:rPr>
          <w:rFonts w:ascii="Arial" w:hAnsi="Arial" w:cs="Arial"/>
          <w:sz w:val="24"/>
          <w:szCs w:val="24"/>
        </w:rPr>
        <w:t>a</w:t>
      </w:r>
      <w:r w:rsidRPr="007858D2">
        <w:rPr>
          <w:rFonts w:ascii="Arial" w:hAnsi="Arial" w:cs="Arial"/>
          <w:sz w:val="24"/>
          <w:szCs w:val="24"/>
        </w:rPr>
        <w:t xml:space="preserve"> Harmonização</w:t>
      </w:r>
      <w:r w:rsidR="00B7218F" w:rsidRPr="007858D2">
        <w:rPr>
          <w:rFonts w:ascii="Arial" w:hAnsi="Arial" w:cs="Arial"/>
          <w:sz w:val="24"/>
          <w:szCs w:val="24"/>
        </w:rPr>
        <w:t>.</w:t>
      </w:r>
      <w:r w:rsidRPr="007858D2">
        <w:rPr>
          <w:rFonts w:ascii="Arial" w:hAnsi="Arial" w:cs="Arial"/>
          <w:sz w:val="24"/>
          <w:szCs w:val="24"/>
        </w:rPr>
        <w:t xml:space="preserve"> </w:t>
      </w:r>
      <w:r w:rsidR="00694B14" w:rsidRPr="007858D2">
        <w:rPr>
          <w:rFonts w:ascii="Arial" w:hAnsi="Arial" w:cs="Arial"/>
          <w:sz w:val="24"/>
          <w:szCs w:val="24"/>
        </w:rPr>
        <w:t xml:space="preserve">De acordo com </w:t>
      </w:r>
      <w:r w:rsidR="00F83C6F" w:rsidRPr="007858D2">
        <w:rPr>
          <w:rFonts w:ascii="Arial" w:hAnsi="Arial" w:cs="Arial"/>
          <w:sz w:val="24"/>
          <w:szCs w:val="24"/>
        </w:rPr>
        <w:t xml:space="preserve">SARDEGNA (1995, p.66), a unificação consiste na uniformização </w:t>
      </w:r>
      <w:r w:rsidR="00694B14" w:rsidRPr="007858D2">
        <w:rPr>
          <w:rFonts w:ascii="Arial" w:hAnsi="Arial" w:cs="Arial"/>
          <w:sz w:val="24"/>
          <w:szCs w:val="24"/>
        </w:rPr>
        <w:t>integral d</w:t>
      </w:r>
      <w:r w:rsidR="00B7218F" w:rsidRPr="007858D2">
        <w:rPr>
          <w:rFonts w:ascii="Arial" w:hAnsi="Arial" w:cs="Arial"/>
          <w:sz w:val="24"/>
          <w:szCs w:val="24"/>
        </w:rPr>
        <w:t>e</w:t>
      </w:r>
      <w:r w:rsidR="00694B14" w:rsidRPr="007858D2">
        <w:rPr>
          <w:rFonts w:ascii="Arial" w:hAnsi="Arial" w:cs="Arial"/>
          <w:sz w:val="24"/>
          <w:szCs w:val="24"/>
        </w:rPr>
        <w:t xml:space="preserve"> legislações, “o que é viável em determinados institutos jurídicos, mas impensável em um segmento maior”. </w:t>
      </w:r>
    </w:p>
    <w:p w14:paraId="381D7ECA" w14:textId="77777777" w:rsidR="00694B14" w:rsidRPr="007858D2" w:rsidRDefault="00694B14" w:rsidP="00417E9E">
      <w:pPr>
        <w:spacing w:line="360" w:lineRule="auto"/>
        <w:jc w:val="both"/>
        <w:rPr>
          <w:rFonts w:ascii="Arial" w:hAnsi="Arial" w:cs="Arial"/>
          <w:sz w:val="24"/>
          <w:szCs w:val="24"/>
        </w:rPr>
      </w:pPr>
      <w:r w:rsidRPr="007858D2">
        <w:rPr>
          <w:rFonts w:ascii="Arial" w:hAnsi="Arial" w:cs="Arial"/>
          <w:sz w:val="24"/>
          <w:szCs w:val="24"/>
        </w:rPr>
        <w:tab/>
        <w:t>Ou seja, é possível deduzir da ideia do autor que, para um o</w:t>
      </w:r>
      <w:r w:rsidR="00B7218F" w:rsidRPr="007858D2">
        <w:rPr>
          <w:rFonts w:ascii="Arial" w:hAnsi="Arial" w:cs="Arial"/>
          <w:sz w:val="24"/>
          <w:szCs w:val="24"/>
        </w:rPr>
        <w:t xml:space="preserve">rganismo tão grande, complexo e pouco </w:t>
      </w:r>
      <w:r w:rsidRPr="007858D2">
        <w:rPr>
          <w:rFonts w:ascii="Arial" w:hAnsi="Arial" w:cs="Arial"/>
          <w:sz w:val="24"/>
          <w:szCs w:val="24"/>
        </w:rPr>
        <w:t xml:space="preserve">integrado como o Mercosul, a </w:t>
      </w:r>
      <w:r w:rsidR="00B7218F" w:rsidRPr="007858D2">
        <w:rPr>
          <w:rFonts w:ascii="Arial" w:hAnsi="Arial" w:cs="Arial"/>
          <w:sz w:val="24"/>
          <w:szCs w:val="24"/>
        </w:rPr>
        <w:t xml:space="preserve">tentativa de uma unificação de normas entre os Estados Partes do Mercosul resultaria em um total fracasso. </w:t>
      </w:r>
      <w:r w:rsidRPr="007858D2">
        <w:rPr>
          <w:rFonts w:ascii="Arial" w:hAnsi="Arial" w:cs="Arial"/>
          <w:sz w:val="24"/>
          <w:szCs w:val="24"/>
        </w:rPr>
        <w:t xml:space="preserve">Reforça tal concepção a experiência dos países europeus, que, após a Primeira Guerra Mundial buscaram proceder com a unificação das suas normas, contudo, sem sucesso. Apenas posteriormente à Segunda Guerra Mundial, </w:t>
      </w:r>
      <w:r w:rsidR="005377E3" w:rsidRPr="007858D2">
        <w:rPr>
          <w:rFonts w:ascii="Arial" w:hAnsi="Arial" w:cs="Arial"/>
          <w:sz w:val="24"/>
          <w:szCs w:val="24"/>
        </w:rPr>
        <w:t xml:space="preserve">a Comunidade Econômica Européia voltou a discutir o tema da unificação, </w:t>
      </w:r>
      <w:r w:rsidR="00B7218F" w:rsidRPr="007858D2">
        <w:rPr>
          <w:rFonts w:ascii="Arial" w:hAnsi="Arial" w:cs="Arial"/>
          <w:sz w:val="24"/>
          <w:szCs w:val="24"/>
        </w:rPr>
        <w:t>tendo sido iniciado</w:t>
      </w:r>
      <w:r w:rsidR="00BD10F9" w:rsidRPr="007858D2">
        <w:rPr>
          <w:rFonts w:ascii="Arial" w:hAnsi="Arial" w:cs="Arial"/>
          <w:sz w:val="24"/>
          <w:szCs w:val="24"/>
        </w:rPr>
        <w:t xml:space="preserve"> anteriormente</w:t>
      </w:r>
      <w:r w:rsidR="00B7218F" w:rsidRPr="007858D2">
        <w:rPr>
          <w:rFonts w:ascii="Arial" w:hAnsi="Arial" w:cs="Arial"/>
          <w:sz w:val="24"/>
          <w:szCs w:val="24"/>
        </w:rPr>
        <w:t xml:space="preserve">, contudo, </w:t>
      </w:r>
      <w:r w:rsidR="005377E3" w:rsidRPr="007858D2">
        <w:rPr>
          <w:rFonts w:ascii="Arial" w:hAnsi="Arial" w:cs="Arial"/>
          <w:sz w:val="24"/>
          <w:szCs w:val="24"/>
        </w:rPr>
        <w:t>um pro</w:t>
      </w:r>
      <w:r w:rsidR="008214C7" w:rsidRPr="007858D2">
        <w:rPr>
          <w:rFonts w:ascii="Arial" w:hAnsi="Arial" w:cs="Arial"/>
          <w:sz w:val="24"/>
          <w:szCs w:val="24"/>
        </w:rPr>
        <w:t>cesso de harmonização de normas</w:t>
      </w:r>
      <w:r w:rsidR="005377E3" w:rsidRPr="007858D2">
        <w:rPr>
          <w:rFonts w:ascii="Arial" w:hAnsi="Arial" w:cs="Arial"/>
          <w:sz w:val="24"/>
          <w:szCs w:val="24"/>
        </w:rPr>
        <w:t xml:space="preserve"> </w:t>
      </w:r>
      <w:r w:rsidRPr="007858D2">
        <w:rPr>
          <w:rFonts w:ascii="Arial" w:hAnsi="Arial" w:cs="Arial"/>
          <w:sz w:val="24"/>
          <w:szCs w:val="24"/>
        </w:rPr>
        <w:t>(</w:t>
      </w:r>
      <w:r w:rsidR="008569FD" w:rsidRPr="007858D2">
        <w:rPr>
          <w:rFonts w:ascii="Arial" w:hAnsi="Arial" w:cs="Arial"/>
          <w:sz w:val="24"/>
          <w:szCs w:val="24"/>
        </w:rPr>
        <w:t>SODER, 1998)</w:t>
      </w:r>
      <w:r w:rsidR="008214C7" w:rsidRPr="007858D2">
        <w:rPr>
          <w:rFonts w:ascii="Arial" w:hAnsi="Arial" w:cs="Arial"/>
          <w:sz w:val="24"/>
          <w:szCs w:val="24"/>
        </w:rPr>
        <w:t>.</w:t>
      </w:r>
      <w:r w:rsidRPr="007858D2">
        <w:rPr>
          <w:rFonts w:ascii="Arial" w:hAnsi="Arial" w:cs="Arial"/>
          <w:sz w:val="24"/>
          <w:szCs w:val="24"/>
        </w:rPr>
        <w:t xml:space="preserve"> </w:t>
      </w:r>
    </w:p>
    <w:p w14:paraId="5E95D39D" w14:textId="77777777" w:rsidR="006246AD" w:rsidRPr="007858D2" w:rsidRDefault="006246AD" w:rsidP="006246AD">
      <w:pPr>
        <w:spacing w:after="240" w:line="360" w:lineRule="auto"/>
        <w:jc w:val="both"/>
        <w:rPr>
          <w:rFonts w:ascii="Arial" w:hAnsi="Arial" w:cs="Arial"/>
          <w:sz w:val="24"/>
          <w:szCs w:val="24"/>
        </w:rPr>
      </w:pPr>
      <w:r w:rsidRPr="007858D2">
        <w:rPr>
          <w:rFonts w:ascii="Arial" w:hAnsi="Arial" w:cs="Arial"/>
          <w:sz w:val="24"/>
          <w:szCs w:val="24"/>
        </w:rPr>
        <w:tab/>
        <w:t xml:space="preserve">O próprio Tratado de assunção, em seu artigo 1º, quando dispõe acerca do processo de integração e sobre a constituião do mercado comum, estabelece como prioridade a harmonização: </w:t>
      </w:r>
    </w:p>
    <w:p w14:paraId="34E40BC5" w14:textId="77777777" w:rsidR="006246AD" w:rsidRPr="007858D2" w:rsidRDefault="006246AD" w:rsidP="003F74EF">
      <w:pPr>
        <w:spacing w:after="240"/>
        <w:ind w:left="2268"/>
        <w:jc w:val="both"/>
        <w:rPr>
          <w:rFonts w:ascii="Arial" w:hAnsi="Arial" w:cs="Arial"/>
          <w:sz w:val="20"/>
          <w:szCs w:val="24"/>
        </w:rPr>
      </w:pPr>
      <w:r w:rsidRPr="007858D2">
        <w:rPr>
          <w:rFonts w:ascii="Arial" w:hAnsi="Arial" w:cs="Arial"/>
          <w:sz w:val="20"/>
          <w:szCs w:val="24"/>
        </w:rPr>
        <w:t xml:space="preserve">Este Mercado Comum implica: </w:t>
      </w:r>
    </w:p>
    <w:p w14:paraId="2BA46753" w14:textId="77777777" w:rsidR="006246AD" w:rsidRPr="007858D2" w:rsidRDefault="006246AD" w:rsidP="003F74EF">
      <w:pPr>
        <w:spacing w:after="240"/>
        <w:ind w:left="2268"/>
        <w:jc w:val="both"/>
        <w:rPr>
          <w:rFonts w:ascii="Arial" w:hAnsi="Arial" w:cs="Arial"/>
          <w:sz w:val="20"/>
          <w:szCs w:val="24"/>
        </w:rPr>
      </w:pPr>
      <w:r w:rsidRPr="007858D2">
        <w:rPr>
          <w:rFonts w:ascii="Arial" w:hAnsi="Arial" w:cs="Arial"/>
          <w:sz w:val="20"/>
          <w:szCs w:val="24"/>
        </w:rPr>
        <w:t>(...)</w:t>
      </w:r>
    </w:p>
    <w:p w14:paraId="5D1C9E10" w14:textId="77777777" w:rsidR="006246AD" w:rsidRPr="007858D2" w:rsidRDefault="006246AD" w:rsidP="006246AD">
      <w:pPr>
        <w:ind w:left="2268"/>
        <w:jc w:val="both"/>
        <w:rPr>
          <w:rFonts w:ascii="Arial" w:hAnsi="Arial" w:cs="Arial"/>
          <w:sz w:val="20"/>
          <w:szCs w:val="24"/>
        </w:rPr>
      </w:pPr>
      <w:r w:rsidRPr="007858D2">
        <w:rPr>
          <w:rFonts w:ascii="Arial" w:hAnsi="Arial" w:cs="Arial"/>
          <w:sz w:val="20"/>
          <w:szCs w:val="24"/>
        </w:rPr>
        <w:t xml:space="preserve">O compromisso dos Estados Partes de harmonizar suas legislações, nas áreas pertinentes, para lograr o fortalecimento do processo de integração. </w:t>
      </w:r>
    </w:p>
    <w:p w14:paraId="2DE8AD85" w14:textId="77777777" w:rsidR="006246AD" w:rsidRPr="007858D2" w:rsidRDefault="006246AD" w:rsidP="00417E9E">
      <w:pPr>
        <w:spacing w:line="360" w:lineRule="auto"/>
        <w:jc w:val="both"/>
        <w:rPr>
          <w:rFonts w:ascii="Arial" w:hAnsi="Arial" w:cs="Arial"/>
          <w:sz w:val="24"/>
          <w:szCs w:val="24"/>
        </w:rPr>
      </w:pPr>
    </w:p>
    <w:p w14:paraId="52559BC3" w14:textId="77777777" w:rsidR="005377E3" w:rsidRPr="007858D2" w:rsidRDefault="00694B14" w:rsidP="00E95A15">
      <w:pPr>
        <w:spacing w:line="360" w:lineRule="auto"/>
        <w:jc w:val="both"/>
        <w:rPr>
          <w:rFonts w:ascii="Arial" w:hAnsi="Arial" w:cs="Arial"/>
          <w:sz w:val="24"/>
          <w:szCs w:val="24"/>
        </w:rPr>
      </w:pPr>
      <w:r w:rsidRPr="007858D2">
        <w:rPr>
          <w:rFonts w:ascii="Arial" w:hAnsi="Arial" w:cs="Arial"/>
          <w:sz w:val="24"/>
          <w:szCs w:val="24"/>
        </w:rPr>
        <w:tab/>
        <w:t xml:space="preserve">Nessa toada, </w:t>
      </w:r>
      <w:r w:rsidR="005377E3" w:rsidRPr="007858D2">
        <w:rPr>
          <w:rFonts w:ascii="Arial" w:hAnsi="Arial" w:cs="Arial"/>
          <w:sz w:val="24"/>
          <w:szCs w:val="24"/>
        </w:rPr>
        <w:t xml:space="preserve">a harmonização pode ser traduzida como a adoção de diretrizes para assegurar o funcionamento eficaz de um mercado comum, com normas internacionais que devem se conformar com as legislações nacionais (MATA DIZ, 2000). </w:t>
      </w:r>
    </w:p>
    <w:p w14:paraId="39455684" w14:textId="77777777" w:rsidR="005377E3" w:rsidRPr="007858D2" w:rsidRDefault="005377E3" w:rsidP="00FB219C">
      <w:pPr>
        <w:spacing w:after="240" w:line="360" w:lineRule="auto"/>
        <w:jc w:val="both"/>
        <w:rPr>
          <w:rFonts w:ascii="Arial" w:hAnsi="Arial" w:cs="Arial"/>
          <w:sz w:val="24"/>
          <w:szCs w:val="24"/>
        </w:rPr>
      </w:pPr>
      <w:r w:rsidRPr="007858D2">
        <w:rPr>
          <w:rFonts w:ascii="Arial" w:hAnsi="Arial" w:cs="Arial"/>
          <w:sz w:val="24"/>
          <w:szCs w:val="24"/>
        </w:rPr>
        <w:lastRenderedPageBreak/>
        <w:tab/>
        <w:t xml:space="preserve">Desse modo, elenca-se a Harmonização – e não a Unificação -  como a última medida a ser tomada para que seja possível o alcance de uma advocacia comum no Mercosul. </w:t>
      </w:r>
    </w:p>
    <w:p w14:paraId="3414D527" w14:textId="77777777" w:rsidR="005377E3" w:rsidRPr="007858D2" w:rsidRDefault="00B7218F" w:rsidP="00417E9E">
      <w:pPr>
        <w:spacing w:line="360" w:lineRule="auto"/>
        <w:jc w:val="both"/>
        <w:rPr>
          <w:rFonts w:ascii="Arial" w:hAnsi="Arial" w:cs="Arial"/>
          <w:b/>
          <w:sz w:val="24"/>
          <w:szCs w:val="24"/>
        </w:rPr>
      </w:pPr>
      <w:r w:rsidRPr="007858D2">
        <w:rPr>
          <w:rFonts w:ascii="Arial" w:hAnsi="Arial" w:cs="Arial"/>
          <w:b/>
          <w:sz w:val="24"/>
          <w:szCs w:val="24"/>
        </w:rPr>
        <w:t xml:space="preserve">5 CONSIDERAÇÕES FINAIS </w:t>
      </w:r>
    </w:p>
    <w:p w14:paraId="1E4212C9" w14:textId="77777777" w:rsidR="008214C7" w:rsidRPr="007858D2" w:rsidRDefault="008214C7" w:rsidP="00417E9E">
      <w:pPr>
        <w:spacing w:line="360" w:lineRule="auto"/>
        <w:jc w:val="both"/>
        <w:rPr>
          <w:rFonts w:ascii="Arial" w:hAnsi="Arial" w:cs="Arial"/>
          <w:b/>
          <w:sz w:val="24"/>
          <w:szCs w:val="24"/>
        </w:rPr>
      </w:pPr>
    </w:p>
    <w:p w14:paraId="67D765C9" w14:textId="4C9460B5" w:rsidR="00982D56" w:rsidRPr="007858D2" w:rsidRDefault="00982D56" w:rsidP="00417E9E">
      <w:pPr>
        <w:spacing w:line="360" w:lineRule="auto"/>
        <w:jc w:val="both"/>
        <w:rPr>
          <w:rFonts w:ascii="Arial" w:hAnsi="Arial" w:cs="Arial"/>
          <w:sz w:val="24"/>
          <w:szCs w:val="24"/>
        </w:rPr>
      </w:pPr>
      <w:r w:rsidRPr="007858D2">
        <w:rPr>
          <w:rFonts w:ascii="Arial" w:hAnsi="Arial" w:cs="Arial"/>
          <w:sz w:val="24"/>
          <w:szCs w:val="24"/>
        </w:rPr>
        <w:tab/>
        <w:t>A Advocacia consiste em um ofício exercido de forma autônoma e em regra não assalariada, com o objetivo de representar os interesses de uma pessoa em celeumas legais. Em razão disso, é uma atividade sem dúvida de caráter social, visto que lida</w:t>
      </w:r>
      <w:r w:rsidR="00BD10F9" w:rsidRPr="007858D2">
        <w:rPr>
          <w:rFonts w:ascii="Arial" w:hAnsi="Arial" w:cs="Arial"/>
          <w:sz w:val="24"/>
          <w:szCs w:val="24"/>
        </w:rPr>
        <w:t xml:space="preserve">, </w:t>
      </w:r>
      <w:r w:rsidR="00D754E5">
        <w:rPr>
          <w:rFonts w:ascii="Arial" w:hAnsi="Arial" w:cs="Arial"/>
          <w:sz w:val="24"/>
          <w:szCs w:val="24"/>
        </w:rPr>
        <w:t>geralmente</w:t>
      </w:r>
      <w:r w:rsidR="00BD10F9" w:rsidRPr="007858D2">
        <w:rPr>
          <w:rFonts w:ascii="Arial" w:hAnsi="Arial" w:cs="Arial"/>
          <w:sz w:val="24"/>
          <w:szCs w:val="24"/>
        </w:rPr>
        <w:t>,</w:t>
      </w:r>
      <w:r w:rsidRPr="007858D2">
        <w:rPr>
          <w:rFonts w:ascii="Arial" w:hAnsi="Arial" w:cs="Arial"/>
          <w:sz w:val="24"/>
          <w:szCs w:val="24"/>
        </w:rPr>
        <w:t xml:space="preserve"> diretamente com o Estado. Além disso, apesar de não estar introduzida numa esc</w:t>
      </w:r>
      <w:r w:rsidR="00510C92" w:rsidRPr="007858D2">
        <w:rPr>
          <w:rFonts w:ascii="Arial" w:hAnsi="Arial" w:cs="Arial"/>
          <w:sz w:val="24"/>
          <w:szCs w:val="24"/>
        </w:rPr>
        <w:t xml:space="preserve">ala de bem e consumo, reflete no sistema ecônomico e faz parte do terceiro setor. </w:t>
      </w:r>
    </w:p>
    <w:p w14:paraId="4D68B5C6" w14:textId="77777777" w:rsidR="00510C92" w:rsidRPr="007858D2" w:rsidRDefault="00510C92" w:rsidP="00417E9E">
      <w:pPr>
        <w:spacing w:line="360" w:lineRule="auto"/>
        <w:jc w:val="both"/>
        <w:rPr>
          <w:rFonts w:ascii="Arial" w:hAnsi="Arial" w:cs="Arial"/>
          <w:sz w:val="24"/>
          <w:szCs w:val="24"/>
        </w:rPr>
      </w:pPr>
      <w:r w:rsidRPr="007858D2">
        <w:rPr>
          <w:rFonts w:ascii="Arial" w:hAnsi="Arial" w:cs="Arial"/>
          <w:sz w:val="24"/>
          <w:szCs w:val="24"/>
        </w:rPr>
        <w:tab/>
        <w:t xml:space="preserve">Mesmo diante de tamanha importância dessa profissão, foi possível depreender através desta iniciativa científica que não há a possibildidade atualmente do exercício de uma advocacia comum no âmbito do Mercosul. </w:t>
      </w:r>
    </w:p>
    <w:p w14:paraId="45123A08" w14:textId="77777777" w:rsidR="00510C92" w:rsidRPr="007858D2" w:rsidRDefault="00510C92" w:rsidP="00510C92">
      <w:pPr>
        <w:spacing w:line="360" w:lineRule="auto"/>
        <w:jc w:val="both"/>
        <w:rPr>
          <w:rFonts w:ascii="Arial" w:hAnsi="Arial" w:cs="Arial"/>
          <w:sz w:val="24"/>
          <w:szCs w:val="24"/>
        </w:rPr>
      </w:pPr>
      <w:r w:rsidRPr="007858D2">
        <w:rPr>
          <w:rFonts w:ascii="Arial" w:hAnsi="Arial" w:cs="Arial"/>
          <w:sz w:val="24"/>
          <w:szCs w:val="24"/>
        </w:rPr>
        <w:tab/>
        <w:t xml:space="preserve">Como explicado, </w:t>
      </w:r>
      <w:r w:rsidR="00BD10F9" w:rsidRPr="007858D2">
        <w:rPr>
          <w:rFonts w:ascii="Arial" w:hAnsi="Arial" w:cs="Arial"/>
          <w:sz w:val="24"/>
          <w:szCs w:val="24"/>
        </w:rPr>
        <w:t xml:space="preserve">a raiz desse problema estende-se até </w:t>
      </w:r>
      <w:r w:rsidRPr="007858D2">
        <w:rPr>
          <w:rFonts w:ascii="Arial" w:hAnsi="Arial" w:cs="Arial"/>
          <w:sz w:val="24"/>
          <w:szCs w:val="24"/>
        </w:rPr>
        <w:t xml:space="preserve">o próprio Tratado de Assunção, documento constituinte do Mercado Comum do Sul – Mercosul, visto que este restou qualificado pelo tempo como um documento regulatório genérico com características essencialmente progamáticas.Tal condição é a principal causa da deficiente – ou até inexistente – mobilidade de prestadores de serviços entre as fontreiras dos Estados Partes, em especial, dos advogados. </w:t>
      </w:r>
    </w:p>
    <w:p w14:paraId="67491B39" w14:textId="77777777" w:rsidR="003A1000" w:rsidRPr="007858D2" w:rsidRDefault="00510C92" w:rsidP="00417E9E">
      <w:pPr>
        <w:spacing w:line="360" w:lineRule="auto"/>
        <w:jc w:val="both"/>
        <w:rPr>
          <w:rFonts w:ascii="Arial" w:hAnsi="Arial" w:cs="Arial"/>
          <w:sz w:val="24"/>
          <w:szCs w:val="24"/>
        </w:rPr>
      </w:pPr>
      <w:r w:rsidRPr="007858D2">
        <w:rPr>
          <w:rFonts w:ascii="Arial" w:hAnsi="Arial" w:cs="Arial"/>
          <w:sz w:val="24"/>
          <w:szCs w:val="24"/>
        </w:rPr>
        <w:tab/>
        <w:t xml:space="preserve">Assim, a mobilidade, ou, em melhores palavras, a livre circulação de advogados no Mercosul pressupõe uma nova perspectiva dos Estados Partes do Mercosul. </w:t>
      </w:r>
    </w:p>
    <w:p w14:paraId="7AA63D22" w14:textId="77777777" w:rsidR="00510C92" w:rsidRPr="007858D2" w:rsidRDefault="00510C92" w:rsidP="00417E9E">
      <w:pPr>
        <w:spacing w:line="360" w:lineRule="auto"/>
        <w:jc w:val="both"/>
        <w:rPr>
          <w:rFonts w:ascii="Arial" w:hAnsi="Arial" w:cs="Arial"/>
          <w:sz w:val="24"/>
          <w:szCs w:val="24"/>
        </w:rPr>
      </w:pPr>
      <w:r w:rsidRPr="007858D2">
        <w:rPr>
          <w:rFonts w:ascii="Arial" w:hAnsi="Arial" w:cs="Arial"/>
          <w:sz w:val="24"/>
          <w:szCs w:val="24"/>
        </w:rPr>
        <w:tab/>
        <w:t xml:space="preserve">Em nível princípiológico, três princípios essenciais precisariam ser adotados pelo Mercosul, para que se torne, de fato, um mercado comum e uma união política e comunitária de países: </w:t>
      </w:r>
      <w:r w:rsidRPr="007858D2">
        <w:rPr>
          <w:rFonts w:ascii="Arial" w:hAnsi="Arial" w:cs="Arial"/>
          <w:b/>
          <w:sz w:val="24"/>
          <w:szCs w:val="24"/>
        </w:rPr>
        <w:t>princípio de equivalência de condições ao acesso ao mercado; princípio da não discriminação em razão da nacionalidade e o princípio da progressividade</w:t>
      </w:r>
      <w:r w:rsidRPr="007858D2">
        <w:rPr>
          <w:rFonts w:ascii="Arial" w:hAnsi="Arial" w:cs="Arial"/>
          <w:sz w:val="24"/>
          <w:szCs w:val="24"/>
        </w:rPr>
        <w:t>. Com a adoção destes, é possível uniformizar as normas jurídicas, programáticas e eliminar os obstáculos econômicos.</w:t>
      </w:r>
    </w:p>
    <w:p w14:paraId="568442FA" w14:textId="77777777" w:rsidR="00510C92" w:rsidRPr="007858D2" w:rsidRDefault="00510C92" w:rsidP="00417E9E">
      <w:pPr>
        <w:spacing w:line="360" w:lineRule="auto"/>
        <w:jc w:val="both"/>
        <w:rPr>
          <w:rFonts w:ascii="Arial" w:hAnsi="Arial" w:cs="Arial"/>
          <w:sz w:val="24"/>
          <w:szCs w:val="24"/>
        </w:rPr>
      </w:pPr>
      <w:r w:rsidRPr="007858D2">
        <w:rPr>
          <w:rFonts w:ascii="Arial" w:hAnsi="Arial" w:cs="Arial"/>
          <w:sz w:val="24"/>
          <w:szCs w:val="24"/>
        </w:rPr>
        <w:tab/>
        <w:t xml:space="preserve">Posteriormente, em nível legal, diversas medidas precisam ser tomadas antes do alcance de uma advocacia comum, tais como a harmoização das grades curriculares dos cursos jurídicos; o estabelecimento do reconhecimento </w:t>
      </w:r>
      <w:r w:rsidR="008E5119" w:rsidRPr="007858D2">
        <w:rPr>
          <w:rFonts w:ascii="Arial" w:hAnsi="Arial" w:cs="Arial"/>
          <w:sz w:val="24"/>
          <w:szCs w:val="24"/>
        </w:rPr>
        <w:t>semi-automático de diplomas</w:t>
      </w:r>
      <w:r w:rsidR="008569FD" w:rsidRPr="007858D2">
        <w:rPr>
          <w:rFonts w:ascii="Arial" w:hAnsi="Arial" w:cs="Arial"/>
          <w:sz w:val="24"/>
          <w:szCs w:val="24"/>
        </w:rPr>
        <w:t xml:space="preserve">, através do qual o graduado de um Estado membro terá seu </w:t>
      </w:r>
      <w:r w:rsidR="008569FD" w:rsidRPr="007858D2">
        <w:rPr>
          <w:rFonts w:ascii="Arial" w:hAnsi="Arial" w:cs="Arial"/>
          <w:sz w:val="24"/>
          <w:szCs w:val="24"/>
        </w:rPr>
        <w:lastRenderedPageBreak/>
        <w:t xml:space="preserve">diploma reconhecido, necessitando apenas prestar o exame de admissão à advocacia </w:t>
      </w:r>
      <w:r w:rsidR="008E5119" w:rsidRPr="007858D2">
        <w:rPr>
          <w:rFonts w:ascii="Arial" w:hAnsi="Arial" w:cs="Arial"/>
          <w:sz w:val="24"/>
          <w:szCs w:val="24"/>
        </w:rPr>
        <w:t xml:space="preserve">a unificação dos critérios de habilitação de advogados; e, por fim, a maior harmonização possível das legislações internas. </w:t>
      </w:r>
    </w:p>
    <w:p w14:paraId="2B0A53F4" w14:textId="77777777" w:rsidR="008E5119" w:rsidRPr="007858D2" w:rsidRDefault="008E5119" w:rsidP="00417E9E">
      <w:pPr>
        <w:spacing w:line="360" w:lineRule="auto"/>
        <w:jc w:val="both"/>
        <w:rPr>
          <w:rFonts w:ascii="Arial" w:hAnsi="Arial" w:cs="Arial"/>
          <w:sz w:val="24"/>
          <w:szCs w:val="24"/>
        </w:rPr>
      </w:pPr>
      <w:r w:rsidRPr="007858D2">
        <w:rPr>
          <w:rFonts w:ascii="Arial" w:hAnsi="Arial" w:cs="Arial"/>
          <w:sz w:val="24"/>
          <w:szCs w:val="24"/>
        </w:rPr>
        <w:tab/>
        <w:t>Nesse sentido, sem os devidos ajustes nos princípios basilares que regem o Mercosul, e sem a aplicação de todas as medidas destacadas nesta pesquisa, não será possível o desenvolvimento de uma advocacia comum no âmbito do Mercosul.</w:t>
      </w:r>
    </w:p>
    <w:p w14:paraId="46437708" w14:textId="77777777" w:rsidR="00510C92" w:rsidRPr="007858D2" w:rsidRDefault="00510C92" w:rsidP="00417E9E">
      <w:pPr>
        <w:spacing w:line="360" w:lineRule="auto"/>
        <w:jc w:val="both"/>
        <w:rPr>
          <w:rFonts w:ascii="Arial" w:hAnsi="Arial" w:cs="Arial"/>
          <w:b/>
          <w:sz w:val="24"/>
          <w:szCs w:val="24"/>
        </w:rPr>
      </w:pPr>
    </w:p>
    <w:p w14:paraId="253A3B02" w14:textId="77777777" w:rsidR="0086080E" w:rsidRPr="007858D2" w:rsidRDefault="003B7F8C" w:rsidP="006246AD">
      <w:pPr>
        <w:spacing w:line="360" w:lineRule="auto"/>
        <w:jc w:val="center"/>
        <w:rPr>
          <w:rFonts w:ascii="Arial" w:hAnsi="Arial" w:cs="Arial"/>
          <w:b/>
          <w:sz w:val="24"/>
          <w:szCs w:val="24"/>
        </w:rPr>
      </w:pPr>
      <w:r>
        <w:rPr>
          <w:rFonts w:ascii="Arial" w:hAnsi="Arial" w:cs="Arial"/>
          <w:b/>
          <w:sz w:val="24"/>
          <w:szCs w:val="24"/>
        </w:rPr>
        <w:t>REFERÊ</w:t>
      </w:r>
      <w:r w:rsidR="00754CFD" w:rsidRPr="007858D2">
        <w:rPr>
          <w:rFonts w:ascii="Arial" w:hAnsi="Arial" w:cs="Arial"/>
          <w:b/>
          <w:sz w:val="24"/>
          <w:szCs w:val="24"/>
        </w:rPr>
        <w:t>NCIAS</w:t>
      </w:r>
    </w:p>
    <w:p w14:paraId="45F6920B" w14:textId="77777777" w:rsidR="006246AD" w:rsidRPr="007858D2" w:rsidRDefault="006246AD" w:rsidP="006246AD">
      <w:pPr>
        <w:spacing w:line="360" w:lineRule="auto"/>
        <w:jc w:val="center"/>
        <w:rPr>
          <w:rFonts w:ascii="Arial" w:hAnsi="Arial" w:cs="Arial"/>
          <w:b/>
          <w:sz w:val="24"/>
          <w:szCs w:val="24"/>
        </w:rPr>
      </w:pPr>
    </w:p>
    <w:p w14:paraId="1F4D936E" w14:textId="77777777" w:rsidR="009B74F6" w:rsidRPr="007858D2" w:rsidRDefault="009B74F6" w:rsidP="00DC090E">
      <w:pPr>
        <w:spacing w:after="240"/>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ARANA, Marie. </w:t>
      </w:r>
      <w:r w:rsidRPr="007858D2">
        <w:rPr>
          <w:rFonts w:ascii="Arial" w:hAnsi="Arial" w:cs="Arial"/>
          <w:b/>
          <w:bCs/>
          <w:color w:val="000000"/>
          <w:sz w:val="24"/>
          <w:szCs w:val="24"/>
          <w:shd w:val="clear" w:color="auto" w:fill="FFFFFF"/>
        </w:rPr>
        <w:t>Bolívar: o Libertador da América</w:t>
      </w:r>
      <w:r w:rsidRPr="007858D2">
        <w:rPr>
          <w:rFonts w:ascii="Arial" w:hAnsi="Arial" w:cs="Arial"/>
          <w:color w:val="000000"/>
          <w:sz w:val="24"/>
          <w:szCs w:val="24"/>
          <w:shd w:val="clear" w:color="auto" w:fill="FFFFFF"/>
        </w:rPr>
        <w:t>. 1. ed.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w:t>
      </w:r>
      <w:r w:rsidRPr="007858D2">
        <w:rPr>
          <w:rFonts w:ascii="Arial" w:hAnsi="Arial" w:cs="Arial"/>
          <w:i/>
          <w:iCs/>
          <w:color w:val="000000"/>
          <w:sz w:val="24"/>
          <w:szCs w:val="24"/>
          <w:shd w:val="clear" w:color="auto" w:fill="FFFFFF"/>
        </w:rPr>
        <w:t>s. n.</w:t>
      </w:r>
      <w:r w:rsidRPr="007858D2">
        <w:rPr>
          <w:rFonts w:ascii="Arial" w:hAnsi="Arial" w:cs="Arial"/>
          <w:color w:val="000000"/>
          <w:sz w:val="24"/>
          <w:szCs w:val="24"/>
          <w:shd w:val="clear" w:color="auto" w:fill="FFFFFF"/>
        </w:rPr>
        <w:t xml:space="preserve">], 2015. </w:t>
      </w:r>
    </w:p>
    <w:p w14:paraId="7E1D97DB" w14:textId="77777777" w:rsidR="006053D7" w:rsidRPr="007858D2" w:rsidRDefault="006053D7" w:rsidP="00DC090E">
      <w:pPr>
        <w:spacing w:after="240"/>
        <w:jc w:val="both"/>
        <w:rPr>
          <w:rFonts w:ascii="Arial" w:hAnsi="Arial" w:cs="Arial"/>
          <w:sz w:val="24"/>
          <w:szCs w:val="24"/>
        </w:rPr>
      </w:pPr>
      <w:r w:rsidRPr="007858D2">
        <w:rPr>
          <w:rFonts w:ascii="Arial" w:hAnsi="Arial" w:cs="Arial"/>
          <w:color w:val="000000"/>
          <w:sz w:val="24"/>
          <w:szCs w:val="24"/>
          <w:shd w:val="clear" w:color="auto" w:fill="FFFFFF"/>
        </w:rPr>
        <w:t>KRAWCZYK, Rodrigo Grun. </w:t>
      </w:r>
      <w:r w:rsidRPr="007858D2">
        <w:rPr>
          <w:rFonts w:ascii="Arial" w:hAnsi="Arial" w:cs="Arial"/>
          <w:b/>
          <w:bCs/>
          <w:color w:val="000000"/>
          <w:sz w:val="24"/>
          <w:szCs w:val="24"/>
          <w:shd w:val="clear" w:color="auto" w:fill="FFFFFF"/>
        </w:rPr>
        <w:t>Prestação de serviço transnacional</w:t>
      </w:r>
      <w:r w:rsidRPr="007858D2">
        <w:rPr>
          <w:rFonts w:ascii="Arial" w:hAnsi="Arial" w:cs="Arial"/>
          <w:color w:val="000000"/>
          <w:sz w:val="24"/>
          <w:szCs w:val="24"/>
          <w:shd w:val="clear" w:color="auto" w:fill="FFFFFF"/>
        </w:rPr>
        <w:t>: A mobilidade de advogados no mercosul. Orientador: Augusto Jaeger Junior. 2014. Trabalho de conclusão de curso (Graduação em Direito) - UFRGS, Porto Alegre, 2014.</w:t>
      </w:r>
      <w:r w:rsidRPr="007858D2">
        <w:rPr>
          <w:rFonts w:ascii="Arial" w:hAnsi="Arial" w:cs="Arial"/>
          <w:sz w:val="24"/>
          <w:szCs w:val="24"/>
        </w:rPr>
        <w:t xml:space="preserve"> </w:t>
      </w:r>
    </w:p>
    <w:p w14:paraId="5057B5E7" w14:textId="77777777" w:rsidR="00D02D5B" w:rsidRPr="007858D2" w:rsidRDefault="00D02D5B" w:rsidP="00DC090E">
      <w:pPr>
        <w:spacing w:after="240"/>
        <w:jc w:val="both"/>
        <w:rPr>
          <w:rFonts w:ascii="Arial" w:hAnsi="Arial" w:cs="Arial"/>
          <w:sz w:val="24"/>
          <w:szCs w:val="24"/>
        </w:rPr>
      </w:pPr>
      <w:r w:rsidRPr="007858D2">
        <w:rPr>
          <w:rFonts w:ascii="Arial" w:hAnsi="Arial" w:cs="Arial"/>
          <w:sz w:val="24"/>
          <w:szCs w:val="24"/>
        </w:rPr>
        <w:t xml:space="preserve">ALMEIDA, Paulo Roberto de. </w:t>
      </w:r>
      <w:r w:rsidR="00BE4276" w:rsidRPr="00437CEC">
        <w:rPr>
          <w:rFonts w:ascii="Arial" w:hAnsi="Arial" w:cs="Arial"/>
          <w:b/>
          <w:bCs/>
          <w:sz w:val="24"/>
          <w:szCs w:val="24"/>
        </w:rPr>
        <w:t>O desenvolvimento do mercosul</w:t>
      </w:r>
      <w:r w:rsidRPr="00437CEC">
        <w:rPr>
          <w:rFonts w:ascii="Arial" w:hAnsi="Arial" w:cs="Arial"/>
          <w:b/>
          <w:bCs/>
          <w:sz w:val="24"/>
          <w:szCs w:val="24"/>
        </w:rPr>
        <w:t>: PROGRESSOS E LIMITAÇÕES</w:t>
      </w:r>
      <w:r w:rsidRPr="007858D2">
        <w:rPr>
          <w:rFonts w:ascii="Arial" w:hAnsi="Arial" w:cs="Arial"/>
          <w:sz w:val="24"/>
          <w:szCs w:val="24"/>
        </w:rPr>
        <w:t xml:space="preserve">. Monografia. Revista Espaço da Sophia, julho-setembro 2011, p. 63-79. </w:t>
      </w:r>
    </w:p>
    <w:p w14:paraId="4FEA36CF" w14:textId="77777777" w:rsidR="009B74F6" w:rsidRPr="007858D2" w:rsidRDefault="009B74F6" w:rsidP="00DC090E">
      <w:pPr>
        <w:jc w:val="both"/>
        <w:rPr>
          <w:rFonts w:ascii="Arial" w:hAnsi="Arial" w:cs="Arial"/>
          <w:sz w:val="24"/>
          <w:szCs w:val="24"/>
        </w:rPr>
      </w:pPr>
      <w:r w:rsidRPr="007858D2">
        <w:rPr>
          <w:rFonts w:ascii="Arial" w:hAnsi="Arial" w:cs="Arial"/>
          <w:sz w:val="24"/>
          <w:szCs w:val="24"/>
        </w:rPr>
        <w:t>MÂNICA, Eliseu. </w:t>
      </w:r>
      <w:r w:rsidRPr="007858D2">
        <w:rPr>
          <w:rFonts w:ascii="Arial" w:hAnsi="Arial" w:cs="Arial"/>
          <w:b/>
          <w:bCs/>
          <w:sz w:val="24"/>
          <w:szCs w:val="24"/>
        </w:rPr>
        <w:t>Os critérios de habilitação do advogado nos estados partes do mercosul</w:t>
      </w:r>
      <w:r w:rsidRPr="007858D2">
        <w:rPr>
          <w:rFonts w:ascii="Arial" w:hAnsi="Arial" w:cs="Arial"/>
          <w:sz w:val="24"/>
          <w:szCs w:val="24"/>
        </w:rPr>
        <w:t>. 2002. Dissertação (Pós-Graduação em Direito) - UFSC, [</w:t>
      </w:r>
      <w:r w:rsidRPr="007858D2">
        <w:rPr>
          <w:rFonts w:ascii="Arial" w:hAnsi="Arial" w:cs="Arial"/>
          <w:i/>
          <w:iCs/>
          <w:sz w:val="24"/>
          <w:szCs w:val="24"/>
        </w:rPr>
        <w:t>S. l.</w:t>
      </w:r>
      <w:r w:rsidRPr="007858D2">
        <w:rPr>
          <w:rFonts w:ascii="Arial" w:hAnsi="Arial" w:cs="Arial"/>
          <w:sz w:val="24"/>
          <w:szCs w:val="24"/>
        </w:rPr>
        <w:t>], 2002.</w:t>
      </w:r>
    </w:p>
    <w:p w14:paraId="67457F82" w14:textId="77777777" w:rsidR="009B74F6" w:rsidRPr="007858D2" w:rsidRDefault="009B74F6" w:rsidP="00DC090E">
      <w:pPr>
        <w:jc w:val="both"/>
        <w:rPr>
          <w:rFonts w:ascii="Arial" w:hAnsi="Arial" w:cs="Arial"/>
          <w:sz w:val="24"/>
          <w:szCs w:val="24"/>
        </w:rPr>
      </w:pPr>
    </w:p>
    <w:p w14:paraId="70399609" w14:textId="77777777" w:rsidR="005A42B8" w:rsidRPr="007858D2" w:rsidRDefault="00BE4276" w:rsidP="00DC090E">
      <w:pPr>
        <w:jc w:val="both"/>
        <w:rPr>
          <w:rFonts w:ascii="Arial" w:hAnsi="Arial" w:cs="Arial"/>
          <w:sz w:val="24"/>
          <w:szCs w:val="24"/>
          <w:lang w:val="pt-BR"/>
        </w:rPr>
      </w:pPr>
      <w:r w:rsidRPr="007858D2">
        <w:rPr>
          <w:rFonts w:ascii="Arial" w:hAnsi="Arial" w:cs="Arial"/>
          <w:sz w:val="24"/>
          <w:szCs w:val="24"/>
          <w:lang w:val="pt-BR"/>
        </w:rPr>
        <w:t xml:space="preserve">VENTURA, </w:t>
      </w:r>
      <w:proofErr w:type="spellStart"/>
      <w:r w:rsidRPr="007858D2">
        <w:rPr>
          <w:rFonts w:ascii="Arial" w:hAnsi="Arial" w:cs="Arial"/>
          <w:sz w:val="24"/>
          <w:szCs w:val="24"/>
          <w:lang w:val="pt-BR"/>
        </w:rPr>
        <w:t>Deisy</w:t>
      </w:r>
      <w:proofErr w:type="spellEnd"/>
      <w:r w:rsidRPr="007858D2">
        <w:rPr>
          <w:rFonts w:ascii="Arial" w:hAnsi="Arial" w:cs="Arial"/>
          <w:sz w:val="24"/>
          <w:szCs w:val="24"/>
          <w:lang w:val="pt-BR"/>
        </w:rPr>
        <w:t xml:space="preserve">. </w:t>
      </w:r>
      <w:r w:rsidRPr="00437CEC">
        <w:rPr>
          <w:rFonts w:ascii="Arial" w:hAnsi="Arial" w:cs="Arial"/>
          <w:b/>
          <w:bCs/>
          <w:sz w:val="24"/>
          <w:szCs w:val="24"/>
          <w:lang w:val="pt-BR"/>
        </w:rPr>
        <w:t>Las assimetrías entre el Mercosul y la Unión Europea: los desafíos de uma asociación inter-regional</w:t>
      </w:r>
      <w:r w:rsidRPr="007858D2">
        <w:rPr>
          <w:rFonts w:ascii="Arial" w:hAnsi="Arial" w:cs="Arial"/>
          <w:sz w:val="24"/>
          <w:szCs w:val="24"/>
          <w:lang w:val="pt-BR"/>
        </w:rPr>
        <w:t>. Montevideo: Konrad, 2005. p. 80ss.</w:t>
      </w:r>
    </w:p>
    <w:p w14:paraId="6C3DC21D" w14:textId="77777777" w:rsidR="00BE4276" w:rsidRPr="007858D2" w:rsidRDefault="00BE4276" w:rsidP="00DC090E">
      <w:pPr>
        <w:jc w:val="both"/>
        <w:rPr>
          <w:rFonts w:ascii="Arial" w:hAnsi="Arial" w:cs="Arial"/>
          <w:sz w:val="24"/>
          <w:szCs w:val="24"/>
          <w:lang w:val="pt-BR"/>
        </w:rPr>
      </w:pPr>
    </w:p>
    <w:p w14:paraId="184CD3A4" w14:textId="77777777" w:rsidR="00BE4276" w:rsidRPr="007858D2" w:rsidRDefault="00BE4276" w:rsidP="00DC090E">
      <w:pPr>
        <w:jc w:val="both"/>
        <w:rPr>
          <w:rFonts w:ascii="Arial" w:hAnsi="Arial" w:cs="Arial"/>
          <w:sz w:val="24"/>
          <w:szCs w:val="24"/>
        </w:rPr>
      </w:pPr>
      <w:r w:rsidRPr="007858D2">
        <w:rPr>
          <w:rFonts w:ascii="Arial" w:hAnsi="Arial" w:cs="Arial"/>
          <w:sz w:val="24"/>
          <w:szCs w:val="24"/>
          <w:lang w:val="pt-BR"/>
        </w:rPr>
        <w:t xml:space="preserve">OLESTI RAYO, Andreu Olesti. </w:t>
      </w:r>
      <w:r w:rsidRPr="00437CEC">
        <w:rPr>
          <w:rFonts w:ascii="Arial" w:hAnsi="Arial" w:cs="Arial"/>
          <w:b/>
          <w:bCs/>
          <w:sz w:val="24"/>
          <w:szCs w:val="24"/>
          <w:lang w:val="pt-BR"/>
        </w:rPr>
        <w:t xml:space="preserve">Las </w:t>
      </w:r>
      <w:proofErr w:type="gramStart"/>
      <w:r w:rsidRPr="00437CEC">
        <w:rPr>
          <w:rFonts w:ascii="Arial" w:hAnsi="Arial" w:cs="Arial"/>
          <w:b/>
          <w:bCs/>
          <w:sz w:val="24"/>
          <w:szCs w:val="24"/>
          <w:lang w:val="pt-BR"/>
        </w:rPr>
        <w:t>libertades Comunitárias</w:t>
      </w:r>
      <w:proofErr w:type="gramEnd"/>
      <w:r w:rsidRPr="007858D2">
        <w:rPr>
          <w:rFonts w:ascii="Arial" w:hAnsi="Arial" w:cs="Arial"/>
          <w:sz w:val="24"/>
          <w:szCs w:val="24"/>
          <w:lang w:val="pt-BR"/>
        </w:rPr>
        <w:t>. In VILÀ COSTA. BLANCA;</w:t>
      </w:r>
    </w:p>
    <w:p w14:paraId="565FECDB" w14:textId="77777777" w:rsidR="0086080E" w:rsidRPr="007858D2" w:rsidRDefault="0086080E" w:rsidP="00DC090E">
      <w:pPr>
        <w:jc w:val="both"/>
        <w:rPr>
          <w:rFonts w:ascii="Arial" w:hAnsi="Arial" w:cs="Arial"/>
          <w:sz w:val="24"/>
          <w:szCs w:val="24"/>
        </w:rPr>
      </w:pPr>
    </w:p>
    <w:p w14:paraId="77F22D9D" w14:textId="57FB58F4" w:rsidR="00D228B8" w:rsidRPr="007858D2" w:rsidRDefault="00D228B8" w:rsidP="00DC090E">
      <w:pPr>
        <w:jc w:val="both"/>
        <w:rPr>
          <w:rFonts w:ascii="Arial" w:hAnsi="Arial" w:cs="Arial"/>
          <w:sz w:val="24"/>
          <w:szCs w:val="24"/>
          <w:lang w:val="pt-BR"/>
        </w:rPr>
      </w:pPr>
      <w:r w:rsidRPr="007858D2">
        <w:rPr>
          <w:rFonts w:ascii="Arial" w:hAnsi="Arial" w:cs="Arial"/>
          <w:sz w:val="24"/>
          <w:szCs w:val="24"/>
          <w:lang w:val="pt-BR"/>
        </w:rPr>
        <w:t xml:space="preserve">FARIA, WERTER R. </w:t>
      </w:r>
      <w:r w:rsidRPr="00437CEC">
        <w:rPr>
          <w:rFonts w:ascii="Arial" w:hAnsi="Arial" w:cs="Arial"/>
          <w:b/>
          <w:bCs/>
          <w:sz w:val="24"/>
          <w:szCs w:val="24"/>
          <w:lang w:val="pt-BR"/>
        </w:rPr>
        <w:t>Livre Advocacia: estabelecimento&amp; serviços dos advogados na</w:t>
      </w:r>
      <w:r w:rsidR="00437CEC">
        <w:rPr>
          <w:rFonts w:ascii="Arial" w:hAnsi="Arial" w:cs="Arial"/>
          <w:b/>
          <w:bCs/>
          <w:sz w:val="24"/>
          <w:szCs w:val="24"/>
          <w:lang w:val="pt-BR"/>
        </w:rPr>
        <w:t xml:space="preserve"> </w:t>
      </w:r>
      <w:r w:rsidRPr="00437CEC">
        <w:rPr>
          <w:rFonts w:ascii="Arial" w:hAnsi="Arial" w:cs="Arial"/>
          <w:b/>
          <w:bCs/>
          <w:sz w:val="24"/>
          <w:szCs w:val="24"/>
          <w:lang w:val="pt-BR"/>
        </w:rPr>
        <w:t>Comunidade</w:t>
      </w:r>
      <w:r w:rsidR="00437CEC">
        <w:rPr>
          <w:rFonts w:ascii="Arial" w:hAnsi="Arial" w:cs="Arial"/>
          <w:b/>
          <w:bCs/>
          <w:sz w:val="24"/>
          <w:szCs w:val="24"/>
          <w:lang w:val="pt-BR"/>
        </w:rPr>
        <w:t xml:space="preserve"> </w:t>
      </w:r>
      <w:r w:rsidRPr="00437CEC">
        <w:rPr>
          <w:rFonts w:ascii="Arial" w:hAnsi="Arial" w:cs="Arial"/>
          <w:b/>
          <w:bCs/>
          <w:sz w:val="24"/>
          <w:szCs w:val="24"/>
          <w:lang w:val="pt-BR"/>
        </w:rPr>
        <w:t>Europeia</w:t>
      </w:r>
      <w:r w:rsidRPr="007858D2">
        <w:rPr>
          <w:rFonts w:ascii="Arial" w:hAnsi="Arial" w:cs="Arial"/>
          <w:sz w:val="24"/>
          <w:szCs w:val="24"/>
          <w:lang w:val="pt-BR"/>
        </w:rPr>
        <w:t>, Curitiba: Juruá, 2003. p. 126.</w:t>
      </w:r>
    </w:p>
    <w:p w14:paraId="20CCCEA2" w14:textId="77777777" w:rsidR="00F86284" w:rsidRPr="007858D2" w:rsidRDefault="00F86284" w:rsidP="00DC090E">
      <w:pPr>
        <w:jc w:val="both"/>
        <w:rPr>
          <w:rFonts w:ascii="Arial" w:hAnsi="Arial" w:cs="Arial"/>
          <w:sz w:val="24"/>
          <w:szCs w:val="24"/>
          <w:lang w:val="pt-BR"/>
        </w:rPr>
      </w:pPr>
    </w:p>
    <w:p w14:paraId="6C1FD439" w14:textId="77777777" w:rsidR="00F86284" w:rsidRPr="007858D2" w:rsidRDefault="00F86284" w:rsidP="00DC090E">
      <w:pPr>
        <w:jc w:val="both"/>
        <w:rPr>
          <w:rFonts w:ascii="Arial" w:hAnsi="Arial" w:cs="Arial"/>
          <w:sz w:val="24"/>
          <w:szCs w:val="24"/>
        </w:rPr>
      </w:pPr>
      <w:r w:rsidRPr="007858D2">
        <w:rPr>
          <w:rFonts w:ascii="Arial" w:hAnsi="Arial" w:cs="Arial"/>
          <w:sz w:val="24"/>
          <w:szCs w:val="24"/>
          <w:lang w:val="pt-BR"/>
        </w:rPr>
        <w:t xml:space="preserve">ALMEIDA, Elizabeth Accioly Pinto de. </w:t>
      </w:r>
      <w:r w:rsidRPr="00437CEC">
        <w:rPr>
          <w:rFonts w:ascii="Arial" w:hAnsi="Arial" w:cs="Arial"/>
          <w:b/>
          <w:bCs/>
          <w:sz w:val="24"/>
          <w:szCs w:val="24"/>
          <w:lang w:val="pt-BR"/>
        </w:rPr>
        <w:t>Mercosul &amp; União Europeia</w:t>
      </w:r>
      <w:r w:rsidRPr="007858D2">
        <w:rPr>
          <w:rFonts w:ascii="Arial" w:hAnsi="Arial" w:cs="Arial"/>
          <w:sz w:val="24"/>
          <w:szCs w:val="24"/>
          <w:lang w:val="pt-BR"/>
        </w:rPr>
        <w:t xml:space="preserve"> – Estrutura Jurídico- Institucional. Curitiba: Juruá Editora, 1996.</w:t>
      </w:r>
    </w:p>
    <w:p w14:paraId="1C1D7177" w14:textId="77777777" w:rsidR="0086080E" w:rsidRPr="007858D2" w:rsidRDefault="0086080E" w:rsidP="00DC090E">
      <w:pPr>
        <w:jc w:val="both"/>
        <w:rPr>
          <w:rFonts w:ascii="Arial" w:hAnsi="Arial" w:cs="Arial"/>
          <w:sz w:val="24"/>
          <w:szCs w:val="24"/>
        </w:rPr>
      </w:pPr>
    </w:p>
    <w:p w14:paraId="3096A54B" w14:textId="77777777" w:rsidR="0086080E" w:rsidRPr="007858D2" w:rsidRDefault="008569FD" w:rsidP="00DC090E">
      <w:pPr>
        <w:jc w:val="both"/>
        <w:rPr>
          <w:rFonts w:ascii="Arial" w:hAnsi="Arial" w:cs="Arial"/>
          <w:sz w:val="24"/>
          <w:szCs w:val="24"/>
        </w:rPr>
      </w:pPr>
      <w:r w:rsidRPr="007858D2">
        <w:rPr>
          <w:rFonts w:ascii="Arial" w:hAnsi="Arial" w:cs="Arial"/>
          <w:sz w:val="24"/>
          <w:szCs w:val="24"/>
        </w:rPr>
        <w:t xml:space="preserve">SODER, José. </w:t>
      </w:r>
      <w:r w:rsidRPr="00EF4D94">
        <w:rPr>
          <w:rFonts w:ascii="Arial" w:hAnsi="Arial" w:cs="Arial"/>
          <w:b/>
          <w:bCs/>
          <w:sz w:val="24"/>
          <w:szCs w:val="24"/>
        </w:rPr>
        <w:t>História do Direito Internacional</w:t>
      </w:r>
      <w:r w:rsidRPr="007858D2">
        <w:rPr>
          <w:rFonts w:ascii="Arial" w:hAnsi="Arial" w:cs="Arial"/>
          <w:sz w:val="24"/>
          <w:szCs w:val="24"/>
        </w:rPr>
        <w:t>. Frederico Westphalen: URI, 1998.</w:t>
      </w:r>
    </w:p>
    <w:p w14:paraId="1E4FF787" w14:textId="77777777" w:rsidR="00EB349B" w:rsidRPr="007858D2" w:rsidRDefault="00EB349B" w:rsidP="00DC090E">
      <w:pPr>
        <w:jc w:val="both"/>
        <w:rPr>
          <w:rFonts w:ascii="Arial" w:hAnsi="Arial" w:cs="Arial"/>
          <w:sz w:val="24"/>
          <w:szCs w:val="24"/>
        </w:rPr>
      </w:pPr>
    </w:p>
    <w:p w14:paraId="7CD7C23E" w14:textId="77777777" w:rsidR="00EB349B" w:rsidRPr="007858D2" w:rsidRDefault="00EB349B" w:rsidP="00DC090E">
      <w:pPr>
        <w:jc w:val="both"/>
        <w:rPr>
          <w:rFonts w:ascii="Arial" w:hAnsi="Arial" w:cs="Arial"/>
          <w:sz w:val="24"/>
          <w:szCs w:val="24"/>
        </w:rPr>
      </w:pPr>
      <w:r w:rsidRPr="007858D2">
        <w:rPr>
          <w:rFonts w:ascii="Arial" w:hAnsi="Arial" w:cs="Arial"/>
          <w:sz w:val="24"/>
          <w:szCs w:val="24"/>
        </w:rPr>
        <w:t xml:space="preserve">SARDEGNA, Miguel A. </w:t>
      </w:r>
      <w:r w:rsidRPr="00EF4D94">
        <w:rPr>
          <w:rFonts w:ascii="Arial" w:hAnsi="Arial" w:cs="Arial"/>
          <w:b/>
          <w:bCs/>
          <w:i/>
          <w:sz w:val="24"/>
          <w:szCs w:val="24"/>
        </w:rPr>
        <w:t>Las relaciones laborales en el Mercosur</w:t>
      </w:r>
      <w:r w:rsidRPr="007858D2">
        <w:rPr>
          <w:rFonts w:ascii="Arial" w:hAnsi="Arial" w:cs="Arial"/>
          <w:sz w:val="24"/>
          <w:szCs w:val="24"/>
        </w:rPr>
        <w:t xml:space="preserve">. Buenos Aires: Ediciones La Rocca, 1995, p. 66. </w:t>
      </w:r>
    </w:p>
    <w:p w14:paraId="7C43BA4F" w14:textId="77777777" w:rsidR="006246AD" w:rsidRPr="007858D2" w:rsidRDefault="006246AD" w:rsidP="00DC090E">
      <w:pPr>
        <w:jc w:val="both"/>
        <w:rPr>
          <w:rFonts w:ascii="Arial" w:hAnsi="Arial" w:cs="Arial"/>
          <w:sz w:val="24"/>
          <w:szCs w:val="24"/>
        </w:rPr>
      </w:pPr>
    </w:p>
    <w:p w14:paraId="4D4F5738" w14:textId="77777777" w:rsidR="006246AD" w:rsidRPr="007858D2" w:rsidRDefault="006246AD" w:rsidP="00DC090E">
      <w:pPr>
        <w:pStyle w:val="Textodenotaderodap"/>
        <w:jc w:val="both"/>
        <w:rPr>
          <w:rFonts w:ascii="Arial" w:hAnsi="Arial" w:cs="Arial"/>
          <w:sz w:val="24"/>
          <w:szCs w:val="24"/>
        </w:rPr>
      </w:pPr>
      <w:r w:rsidRPr="007858D2">
        <w:rPr>
          <w:rFonts w:ascii="Arial" w:hAnsi="Arial" w:cs="Arial"/>
          <w:sz w:val="24"/>
          <w:szCs w:val="24"/>
        </w:rPr>
        <w:t>BRASIL. </w:t>
      </w:r>
      <w:r w:rsidRPr="007858D2">
        <w:rPr>
          <w:rFonts w:ascii="Arial" w:hAnsi="Arial" w:cs="Arial"/>
          <w:b/>
          <w:bCs/>
          <w:sz w:val="24"/>
          <w:szCs w:val="24"/>
        </w:rPr>
        <w:t>Decreto nº 350, de 21 de novembro de 1991</w:t>
      </w:r>
      <w:r w:rsidRPr="007858D2">
        <w:rPr>
          <w:rFonts w:ascii="Arial" w:hAnsi="Arial" w:cs="Arial"/>
          <w:sz w:val="24"/>
          <w:szCs w:val="24"/>
        </w:rPr>
        <w:t>. Promulga o Tratado para a Constituição de um Mercado Comum entre a República Argentina, a República Federativa do Brasil, a República do Paraguai e a República Oriental do Uruguai (TRATADO MERCOSUL). [</w:t>
      </w:r>
      <w:r w:rsidRPr="007858D2">
        <w:rPr>
          <w:rFonts w:ascii="Arial" w:hAnsi="Arial" w:cs="Arial"/>
          <w:i/>
          <w:iCs/>
          <w:sz w:val="24"/>
          <w:szCs w:val="24"/>
        </w:rPr>
        <w:t>S. l.</w:t>
      </w:r>
      <w:r w:rsidRPr="007858D2">
        <w:rPr>
          <w:rFonts w:ascii="Arial" w:hAnsi="Arial" w:cs="Arial"/>
          <w:sz w:val="24"/>
          <w:szCs w:val="24"/>
        </w:rPr>
        <w:t>], 1991. Disponível em: http://www.planalto.gov.br/ccivil_03/decreto/1990-1994/d0350.htm. Acesso em: 2 nov. 2022.</w:t>
      </w:r>
    </w:p>
    <w:p w14:paraId="77D1D62F" w14:textId="77777777" w:rsidR="006246AD" w:rsidRPr="007858D2" w:rsidRDefault="006246AD" w:rsidP="00DC090E">
      <w:pPr>
        <w:pStyle w:val="Textodenotaderodap"/>
        <w:jc w:val="both"/>
        <w:rPr>
          <w:rFonts w:ascii="Arial" w:hAnsi="Arial" w:cs="Arial"/>
          <w:sz w:val="24"/>
          <w:szCs w:val="24"/>
          <w:lang w:val="pt-BR"/>
        </w:rPr>
      </w:pPr>
    </w:p>
    <w:p w14:paraId="4812B6EB" w14:textId="77777777" w:rsidR="006246AD" w:rsidRPr="007858D2" w:rsidRDefault="006246AD" w:rsidP="00DC090E">
      <w:pPr>
        <w:jc w:val="both"/>
        <w:rPr>
          <w:rFonts w:ascii="Arial" w:hAnsi="Arial" w:cs="Arial"/>
          <w:sz w:val="24"/>
          <w:szCs w:val="24"/>
        </w:rPr>
      </w:pPr>
      <w:r w:rsidRPr="007858D2">
        <w:rPr>
          <w:rFonts w:ascii="Arial" w:hAnsi="Arial" w:cs="Arial"/>
          <w:sz w:val="24"/>
          <w:szCs w:val="24"/>
        </w:rPr>
        <w:t xml:space="preserve">O QUE é a ALADI. Brasil, [entre 1991 e 2022]. Disponível em: </w:t>
      </w:r>
      <w:r w:rsidRPr="007858D2">
        <w:rPr>
          <w:rFonts w:ascii="Arial" w:hAnsi="Arial" w:cs="Arial"/>
          <w:sz w:val="24"/>
          <w:szCs w:val="24"/>
        </w:rPr>
        <w:lastRenderedPageBreak/>
        <w:t>https://www.aladi.org/sitioaladi/language/pt/o-que-e-a-aladi/. Acesso em: 2 nov. 2022.</w:t>
      </w:r>
    </w:p>
    <w:p w14:paraId="11003A4D" w14:textId="77777777" w:rsidR="006246AD" w:rsidRPr="007858D2" w:rsidRDefault="006246AD" w:rsidP="00DC090E">
      <w:pPr>
        <w:jc w:val="both"/>
        <w:rPr>
          <w:rFonts w:ascii="Arial" w:hAnsi="Arial" w:cs="Arial"/>
          <w:sz w:val="24"/>
          <w:szCs w:val="24"/>
        </w:rPr>
      </w:pPr>
      <w:r w:rsidRPr="007858D2">
        <w:rPr>
          <w:rFonts w:ascii="Arial" w:hAnsi="Arial" w:cs="Arial"/>
          <w:sz w:val="24"/>
          <w:szCs w:val="24"/>
        </w:rPr>
        <w:t>UNIÃO (Brasil). Ministério das Relações Exteriores. Declaração de Iguaçu. </w:t>
      </w:r>
      <w:r w:rsidRPr="007858D2">
        <w:rPr>
          <w:rFonts w:ascii="Arial" w:hAnsi="Arial" w:cs="Arial"/>
          <w:i/>
          <w:iCs/>
          <w:sz w:val="24"/>
          <w:szCs w:val="24"/>
        </w:rPr>
        <w:t>In</w:t>
      </w:r>
      <w:r w:rsidRPr="007858D2">
        <w:rPr>
          <w:rFonts w:ascii="Arial" w:hAnsi="Arial" w:cs="Arial"/>
          <w:sz w:val="24"/>
          <w:szCs w:val="24"/>
        </w:rPr>
        <w:t>: </w:t>
      </w:r>
      <w:r w:rsidRPr="007858D2">
        <w:rPr>
          <w:rFonts w:ascii="Arial" w:hAnsi="Arial" w:cs="Arial"/>
          <w:b/>
          <w:bCs/>
          <w:sz w:val="24"/>
          <w:szCs w:val="24"/>
        </w:rPr>
        <w:t>Declaração de Iguaçu</w:t>
      </w:r>
      <w:r w:rsidRPr="007858D2">
        <w:rPr>
          <w:rFonts w:ascii="Arial" w:hAnsi="Arial" w:cs="Arial"/>
          <w:sz w:val="24"/>
          <w:szCs w:val="24"/>
        </w:rPr>
        <w:t>. [</w:t>
      </w:r>
      <w:r w:rsidRPr="007858D2">
        <w:rPr>
          <w:rFonts w:ascii="Arial" w:hAnsi="Arial" w:cs="Arial"/>
          <w:i/>
          <w:iCs/>
          <w:sz w:val="24"/>
          <w:szCs w:val="24"/>
        </w:rPr>
        <w:t>S. l.</w:t>
      </w:r>
      <w:r w:rsidRPr="007858D2">
        <w:rPr>
          <w:rFonts w:ascii="Arial" w:hAnsi="Arial" w:cs="Arial"/>
          <w:sz w:val="24"/>
          <w:szCs w:val="24"/>
        </w:rPr>
        <w:t xml:space="preserve">], 1985. Disponível em: </w:t>
      </w:r>
      <w:hyperlink r:id="rId8" w:history="1">
        <w:r w:rsidRPr="007858D2">
          <w:rPr>
            <w:rStyle w:val="Hyperlink"/>
            <w:rFonts w:ascii="Arial" w:hAnsi="Arial" w:cs="Arial"/>
            <w:sz w:val="24"/>
            <w:szCs w:val="24"/>
          </w:rPr>
          <w:t>https://concordia.itamaraty.gov.br/detalhamento-</w:t>
        </w:r>
      </w:hyperlink>
      <w:r w:rsidRPr="007858D2">
        <w:rPr>
          <w:rFonts w:ascii="Arial" w:hAnsi="Arial" w:cs="Arial"/>
          <w:sz w:val="24"/>
          <w:szCs w:val="24"/>
        </w:rPr>
        <w:t xml:space="preserve"> </w:t>
      </w:r>
      <w:r w:rsidR="009F170E" w:rsidRPr="007858D2">
        <w:rPr>
          <w:rFonts w:ascii="Arial" w:hAnsi="Arial" w:cs="Arial"/>
          <w:sz w:val="24"/>
          <w:szCs w:val="24"/>
        </w:rPr>
        <w:t xml:space="preserve"> </w:t>
      </w:r>
      <w:r w:rsidRPr="007858D2">
        <w:rPr>
          <w:rFonts w:ascii="Arial" w:hAnsi="Arial" w:cs="Arial"/>
          <w:sz w:val="24"/>
          <w:szCs w:val="24"/>
        </w:rPr>
        <w:t>cordo/3329?IdEnvolvido=19&amp;page=22&amp;tipoPesquisa=2. Acesso em: 2 nov. 2022.</w:t>
      </w:r>
    </w:p>
    <w:p w14:paraId="50C96926" w14:textId="77777777" w:rsidR="006246AD" w:rsidRPr="007858D2" w:rsidRDefault="006246AD" w:rsidP="00DC090E">
      <w:pPr>
        <w:pStyle w:val="Textodenotaderodap"/>
        <w:jc w:val="both"/>
        <w:rPr>
          <w:rFonts w:ascii="Arial" w:hAnsi="Arial" w:cs="Arial"/>
          <w:sz w:val="24"/>
          <w:szCs w:val="24"/>
          <w:lang w:val="pt-BR"/>
        </w:rPr>
      </w:pPr>
    </w:p>
    <w:p w14:paraId="59D3B417" w14:textId="77777777" w:rsidR="006246AD" w:rsidRPr="007858D2" w:rsidRDefault="006246AD" w:rsidP="00DC090E">
      <w:pPr>
        <w:jc w:val="both"/>
        <w:rPr>
          <w:rFonts w:ascii="Arial" w:hAnsi="Arial" w:cs="Arial"/>
          <w:sz w:val="24"/>
          <w:szCs w:val="24"/>
        </w:rPr>
      </w:pPr>
      <w:r w:rsidRPr="007858D2">
        <w:rPr>
          <w:rFonts w:ascii="Arial" w:hAnsi="Arial" w:cs="Arial"/>
          <w:sz w:val="24"/>
          <w:szCs w:val="24"/>
        </w:rPr>
        <w:t xml:space="preserve">DECISÃO DO CONSELHO MERCADO COMUM DO MERCOSUL N. 14/96, DE 17 DE DEZEMBRO DE 1996; ACORDO DE COMPLEMENTAÇÃO ECONÔMICA MERCOSUL-CHILE, DE 25 DE JUNHO DE 1996; ACORDO DE COMPLEMENTAÇÃO ECONÔMICA MERCOSUL-BOLIVIA, DE 17 DE DEZEMBRO DE 1996. Disponível em: </w:t>
      </w:r>
      <w:hyperlink r:id="rId9" w:history="1">
        <w:r w:rsidRPr="007858D2">
          <w:rPr>
            <w:rStyle w:val="Hyperlink"/>
            <w:rFonts w:ascii="Arial" w:hAnsi="Arial" w:cs="Arial"/>
            <w:sz w:val="24"/>
            <w:szCs w:val="24"/>
          </w:rPr>
          <w:t>http://www.sice.oas.org/trade/mrcsrs/decisions/DEC1496P.asp</w:t>
        </w:r>
      </w:hyperlink>
    </w:p>
    <w:p w14:paraId="29B0B5AA" w14:textId="77777777" w:rsidR="009F170E" w:rsidRPr="007858D2" w:rsidRDefault="009F170E" w:rsidP="00DC090E">
      <w:pPr>
        <w:jc w:val="both"/>
        <w:rPr>
          <w:rFonts w:ascii="Arial" w:hAnsi="Arial" w:cs="Arial"/>
          <w:sz w:val="24"/>
          <w:szCs w:val="24"/>
        </w:rPr>
      </w:pPr>
    </w:p>
    <w:p w14:paraId="7B361664" w14:textId="77777777" w:rsidR="006246AD" w:rsidRPr="007858D2" w:rsidRDefault="006246AD" w:rsidP="00DC090E">
      <w:pPr>
        <w:jc w:val="both"/>
        <w:rPr>
          <w:rFonts w:ascii="Arial" w:hAnsi="Arial" w:cs="Arial"/>
          <w:sz w:val="24"/>
          <w:szCs w:val="24"/>
        </w:rPr>
      </w:pPr>
      <w:r w:rsidRPr="007858D2">
        <w:rPr>
          <w:rFonts w:ascii="Arial" w:hAnsi="Arial" w:cs="Arial"/>
          <w:sz w:val="24"/>
          <w:szCs w:val="24"/>
        </w:rPr>
        <w:t>Acordo de Complementação Econômica Mercosul-Bolívia, de 17 de dezembro de 1996. Disponível em: &lt;http://www.mercosul.com/pr/info/acuerdo_mercosur_bolivia.jsp&gt;. Acesso em: 12.09.2022; Comunicado Conjunto dos Presidentes dos Estados Partes do Mercosul, Bolívia e Chile, de 15 de dezembro de 1997. Disponível em: &lt;http://www.mercosur.org.uy/pagina_nueva_2.htm&gt;.</w:t>
      </w:r>
    </w:p>
    <w:p w14:paraId="65060026" w14:textId="77777777" w:rsidR="009F170E" w:rsidRPr="007858D2" w:rsidRDefault="009F170E" w:rsidP="00814601">
      <w:pPr>
        <w:jc w:val="both"/>
        <w:rPr>
          <w:rFonts w:ascii="Arial" w:hAnsi="Arial" w:cs="Arial"/>
          <w:sz w:val="24"/>
          <w:szCs w:val="24"/>
        </w:rPr>
      </w:pPr>
    </w:p>
    <w:p w14:paraId="32409B88" w14:textId="77777777" w:rsidR="006246AD" w:rsidRPr="007858D2" w:rsidRDefault="006246AD"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AMAROLINA, Ribeiro. Suspensão da Venezuela do Mercosul (2016). </w:t>
      </w:r>
      <w:r w:rsidRPr="007858D2">
        <w:rPr>
          <w:rFonts w:ascii="Arial" w:hAnsi="Arial" w:cs="Arial"/>
          <w:i/>
          <w:iCs/>
          <w:color w:val="000000"/>
          <w:sz w:val="24"/>
          <w:szCs w:val="24"/>
          <w:shd w:val="clear" w:color="auto" w:fill="FFFFFF"/>
        </w:rPr>
        <w:t>In</w:t>
      </w:r>
      <w:r w:rsidRPr="007858D2">
        <w:rPr>
          <w:rFonts w:ascii="Arial" w:hAnsi="Arial" w:cs="Arial"/>
          <w:color w:val="000000"/>
          <w:sz w:val="24"/>
          <w:szCs w:val="24"/>
          <w:shd w:val="clear" w:color="auto" w:fill="FFFFFF"/>
        </w:rPr>
        <w:t>: </w:t>
      </w:r>
      <w:r w:rsidRPr="007858D2">
        <w:rPr>
          <w:rFonts w:ascii="Arial" w:hAnsi="Arial" w:cs="Arial"/>
          <w:b/>
          <w:bCs/>
          <w:color w:val="000000"/>
          <w:sz w:val="24"/>
          <w:szCs w:val="24"/>
          <w:shd w:val="clear" w:color="auto" w:fill="FFFFFF"/>
        </w:rPr>
        <w:t>Suspensão da Venezuela do Mercosul (2016)</w:t>
      </w:r>
      <w:r w:rsidRPr="007858D2">
        <w:rPr>
          <w:rFonts w:ascii="Arial" w:hAnsi="Arial" w:cs="Arial"/>
          <w:color w:val="000000"/>
          <w:sz w:val="24"/>
          <w:szCs w:val="24"/>
          <w:shd w:val="clear" w:color="auto" w:fill="FFFFFF"/>
        </w:rPr>
        <w:t>.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2017. Disponível em: https://mundoeducacao.uol.com.br/geografia/suspensao-venezuela-mercosul-2016.htm. Acesso em: 2 nov. 2022.</w:t>
      </w:r>
    </w:p>
    <w:p w14:paraId="739B6F31" w14:textId="77777777" w:rsidR="009F170E" w:rsidRPr="007858D2" w:rsidRDefault="009F170E" w:rsidP="00814601">
      <w:pPr>
        <w:jc w:val="both"/>
        <w:rPr>
          <w:rFonts w:ascii="Arial" w:hAnsi="Arial" w:cs="Arial"/>
          <w:color w:val="000000"/>
          <w:sz w:val="24"/>
          <w:szCs w:val="24"/>
          <w:shd w:val="clear" w:color="auto" w:fill="FFFFFF"/>
        </w:rPr>
      </w:pPr>
    </w:p>
    <w:p w14:paraId="2D05B33F" w14:textId="77777777" w:rsidR="006246AD" w:rsidRPr="007858D2" w:rsidRDefault="006246AD"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JEAGER, Augusto. </w:t>
      </w:r>
      <w:r w:rsidRPr="007858D2">
        <w:rPr>
          <w:rFonts w:ascii="Arial" w:hAnsi="Arial" w:cs="Arial"/>
          <w:b/>
          <w:bCs/>
          <w:color w:val="000000"/>
          <w:sz w:val="24"/>
          <w:szCs w:val="24"/>
          <w:shd w:val="clear" w:color="auto" w:fill="FFFFFF"/>
        </w:rPr>
        <w:t>Mercosul e a livre circulação de pessoas</w:t>
      </w:r>
      <w:r w:rsidRPr="007858D2">
        <w:rPr>
          <w:rFonts w:ascii="Arial" w:hAnsi="Arial" w:cs="Arial"/>
          <w:color w:val="000000"/>
          <w:sz w:val="24"/>
          <w:szCs w:val="24"/>
          <w:shd w:val="clear" w:color="auto" w:fill="FFFFFF"/>
        </w:rPr>
        <w:t>. 1999. Dissertação (Pós-graduação em Direito) - UFRGS, Florianópolis, 1999.</w:t>
      </w:r>
    </w:p>
    <w:p w14:paraId="4EBA48E2" w14:textId="77777777" w:rsidR="00976961" w:rsidRPr="007858D2" w:rsidRDefault="00976961" w:rsidP="00814601">
      <w:pPr>
        <w:jc w:val="both"/>
        <w:rPr>
          <w:rFonts w:ascii="Arial" w:hAnsi="Arial" w:cs="Arial"/>
          <w:color w:val="000000"/>
          <w:sz w:val="24"/>
          <w:szCs w:val="24"/>
          <w:shd w:val="clear" w:color="auto" w:fill="FFFFFF"/>
        </w:rPr>
      </w:pPr>
    </w:p>
    <w:p w14:paraId="5B8AED80" w14:textId="77777777" w:rsidR="006246AD" w:rsidRPr="007858D2" w:rsidRDefault="00976961"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ARGENTINA. </w:t>
      </w:r>
      <w:r w:rsidRPr="007858D2">
        <w:rPr>
          <w:rFonts w:ascii="Arial" w:hAnsi="Arial" w:cs="Arial"/>
          <w:b/>
          <w:bCs/>
          <w:color w:val="000000"/>
          <w:sz w:val="24"/>
          <w:szCs w:val="24"/>
          <w:shd w:val="clear" w:color="auto" w:fill="FFFFFF"/>
        </w:rPr>
        <w:t>Lei nº 8906, de 4 de julho de 1994</w:t>
      </w:r>
      <w:r w:rsidRPr="007858D2">
        <w:rPr>
          <w:rFonts w:ascii="Arial" w:hAnsi="Arial" w:cs="Arial"/>
          <w:color w:val="000000"/>
          <w:sz w:val="24"/>
          <w:szCs w:val="24"/>
          <w:shd w:val="clear" w:color="auto" w:fill="FFFFFF"/>
        </w:rPr>
        <w:t>. Dispõe sobre o Estatuto da Advocacia e a Ordem dos Advogados do Brasil (OAB).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1994.</w:t>
      </w:r>
    </w:p>
    <w:p w14:paraId="7BC63AD0" w14:textId="77777777" w:rsidR="00814601" w:rsidRPr="007858D2" w:rsidRDefault="00814601" w:rsidP="00814601">
      <w:pPr>
        <w:jc w:val="both"/>
        <w:rPr>
          <w:rFonts w:ascii="Arial" w:hAnsi="Arial" w:cs="Arial"/>
          <w:sz w:val="24"/>
          <w:szCs w:val="24"/>
        </w:rPr>
      </w:pPr>
    </w:p>
    <w:p w14:paraId="7ECB2C4E" w14:textId="77777777" w:rsidR="00814601" w:rsidRPr="007858D2" w:rsidRDefault="00814601"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ARGENTINA. </w:t>
      </w:r>
      <w:r w:rsidRPr="007858D2">
        <w:rPr>
          <w:rFonts w:ascii="Arial" w:hAnsi="Arial" w:cs="Arial"/>
          <w:b/>
          <w:bCs/>
          <w:color w:val="000000"/>
          <w:sz w:val="24"/>
          <w:szCs w:val="24"/>
          <w:shd w:val="clear" w:color="auto" w:fill="FFFFFF"/>
        </w:rPr>
        <w:t>Lei nº 5.117, de 6 de novembro de 1947</w:t>
      </w:r>
      <w:r w:rsidRPr="007858D2">
        <w:rPr>
          <w:rFonts w:ascii="Arial" w:hAnsi="Arial" w:cs="Arial"/>
          <w:color w:val="000000"/>
          <w:sz w:val="24"/>
          <w:szCs w:val="24"/>
          <w:shd w:val="clear" w:color="auto" w:fill="FFFFFF"/>
        </w:rPr>
        <w:t>. JERCICIO PROFESIONAL DE LA ABOGACÍA. (COLEGIO DE ABOGADOS-MATRíCULA-DEFENSA POBRES-PROCURADORES).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1947</w:t>
      </w:r>
    </w:p>
    <w:p w14:paraId="536F9828" w14:textId="77777777" w:rsidR="00814601" w:rsidRPr="007858D2" w:rsidRDefault="00814601" w:rsidP="00814601">
      <w:pPr>
        <w:jc w:val="both"/>
        <w:rPr>
          <w:rFonts w:ascii="Arial" w:hAnsi="Arial" w:cs="Arial"/>
          <w:color w:val="000000"/>
          <w:sz w:val="24"/>
          <w:szCs w:val="24"/>
          <w:shd w:val="clear" w:color="auto" w:fill="FFFFFF"/>
        </w:rPr>
      </w:pPr>
    </w:p>
    <w:p w14:paraId="7B2D1F0E" w14:textId="77777777" w:rsidR="00814601" w:rsidRPr="007858D2" w:rsidRDefault="00814601"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PARAGUAI. </w:t>
      </w:r>
      <w:r w:rsidRPr="007858D2">
        <w:rPr>
          <w:rFonts w:ascii="Arial" w:hAnsi="Arial" w:cs="Arial"/>
          <w:b/>
          <w:bCs/>
          <w:color w:val="000000"/>
          <w:sz w:val="24"/>
          <w:szCs w:val="24"/>
          <w:shd w:val="clear" w:color="auto" w:fill="FFFFFF"/>
        </w:rPr>
        <w:t>Decreto nº 6658, de 23 de maio de 2011</w:t>
      </w:r>
      <w:r w:rsidRPr="007858D2">
        <w:rPr>
          <w:rFonts w:ascii="Arial" w:hAnsi="Arial" w:cs="Arial"/>
          <w:color w:val="000000"/>
          <w:sz w:val="24"/>
          <w:szCs w:val="24"/>
          <w:shd w:val="clear" w:color="auto" w:fill="FFFFFF"/>
        </w:rPr>
        <w:t>. ESTATUTO DEL COLEGIO DE ABOGADOS DEL PARAGUAY.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2011.</w:t>
      </w:r>
    </w:p>
    <w:p w14:paraId="0D0D44D7" w14:textId="77777777" w:rsidR="00814601" w:rsidRPr="007858D2" w:rsidRDefault="00814601" w:rsidP="00814601">
      <w:pPr>
        <w:jc w:val="both"/>
        <w:rPr>
          <w:rFonts w:ascii="Arial" w:hAnsi="Arial" w:cs="Arial"/>
          <w:color w:val="000000"/>
          <w:sz w:val="24"/>
          <w:szCs w:val="24"/>
          <w:shd w:val="clear" w:color="auto" w:fill="FFFFFF"/>
        </w:rPr>
      </w:pPr>
    </w:p>
    <w:p w14:paraId="51169D2F" w14:textId="77777777" w:rsidR="00814601" w:rsidRPr="007858D2" w:rsidRDefault="00814601"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URUGUAI. </w:t>
      </w:r>
      <w:r w:rsidRPr="007858D2">
        <w:rPr>
          <w:rFonts w:ascii="Arial" w:hAnsi="Arial" w:cs="Arial"/>
          <w:b/>
          <w:bCs/>
          <w:color w:val="000000"/>
          <w:sz w:val="24"/>
          <w:szCs w:val="24"/>
          <w:shd w:val="clear" w:color="auto" w:fill="FFFFFF"/>
        </w:rPr>
        <w:t>Lei nº 15.750, de 24 de junho de 1985</w:t>
      </w:r>
      <w:r w:rsidRPr="007858D2">
        <w:rPr>
          <w:rFonts w:ascii="Arial" w:hAnsi="Arial" w:cs="Arial"/>
          <w:color w:val="000000"/>
          <w:sz w:val="24"/>
          <w:szCs w:val="24"/>
          <w:shd w:val="clear" w:color="auto" w:fill="FFFFFF"/>
        </w:rPr>
        <w:t>. LEY ORGANICA DE LA JUDICATURA Y DE ORGANIZACION DE LOS TRIBUNALES (LOT).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1985.</w:t>
      </w:r>
    </w:p>
    <w:p w14:paraId="6B98ECF0" w14:textId="77777777" w:rsidR="00A8389C" w:rsidRPr="007858D2" w:rsidRDefault="00A8389C" w:rsidP="00814601">
      <w:pPr>
        <w:jc w:val="both"/>
        <w:rPr>
          <w:rFonts w:ascii="Arial" w:hAnsi="Arial" w:cs="Arial"/>
          <w:color w:val="000000"/>
          <w:sz w:val="24"/>
          <w:szCs w:val="24"/>
          <w:shd w:val="clear" w:color="auto" w:fill="FFFFFF"/>
        </w:rPr>
      </w:pPr>
    </w:p>
    <w:p w14:paraId="64C69D5C" w14:textId="77777777" w:rsidR="00A8389C" w:rsidRPr="007858D2" w:rsidRDefault="00A8389C" w:rsidP="00814601">
      <w:pPr>
        <w:jc w:val="both"/>
        <w:rPr>
          <w:rFonts w:ascii="Arial" w:hAnsi="Arial" w:cs="Arial"/>
          <w:color w:val="000000"/>
          <w:sz w:val="24"/>
          <w:szCs w:val="24"/>
          <w:shd w:val="clear" w:color="auto" w:fill="FFFFFF"/>
        </w:rPr>
      </w:pPr>
      <w:r w:rsidRPr="007858D2">
        <w:rPr>
          <w:rFonts w:ascii="Arial" w:hAnsi="Arial" w:cs="Arial"/>
          <w:color w:val="000000"/>
          <w:sz w:val="24"/>
          <w:szCs w:val="24"/>
          <w:shd w:val="clear" w:color="auto" w:fill="FFFFFF"/>
        </w:rPr>
        <w:t>LEY GENERAL DE EDUCACIÓN. </w:t>
      </w:r>
      <w:r w:rsidRPr="007858D2">
        <w:rPr>
          <w:rFonts w:ascii="Arial" w:hAnsi="Arial" w:cs="Arial"/>
          <w:b/>
          <w:bCs/>
          <w:color w:val="000000"/>
          <w:sz w:val="24"/>
          <w:szCs w:val="24"/>
          <w:shd w:val="clear" w:color="auto" w:fill="FFFFFF"/>
        </w:rPr>
        <w:t>Lei nº 1.264, de 26 de maio de 1998</w:t>
      </w:r>
      <w:r w:rsidRPr="007858D2">
        <w:rPr>
          <w:rFonts w:ascii="Arial" w:hAnsi="Arial" w:cs="Arial"/>
          <w:color w:val="000000"/>
          <w:sz w:val="24"/>
          <w:szCs w:val="24"/>
          <w:shd w:val="clear" w:color="auto" w:fill="FFFFFF"/>
        </w:rPr>
        <w:t>. Garantiza el derecho de aprender y la igualdad de oportunidades de acceder a los conocimientos y a los beneficios de la cultura humanística, de la ciencia y la tecnología, sin discriminación alguna. Garantiza la libertad de enseñar, sin más requisitos que la idoneidad y la integridad ética, el derecho a la educación religiosa, y al pluralismo ideológico.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1998.</w:t>
      </w:r>
    </w:p>
    <w:p w14:paraId="328FBB19" w14:textId="77777777" w:rsidR="00EF5793" w:rsidRPr="007858D2" w:rsidRDefault="00EF5793" w:rsidP="00814601">
      <w:pPr>
        <w:jc w:val="both"/>
        <w:rPr>
          <w:rFonts w:ascii="Arial" w:hAnsi="Arial" w:cs="Arial"/>
          <w:color w:val="000000"/>
          <w:sz w:val="24"/>
          <w:szCs w:val="24"/>
          <w:shd w:val="clear" w:color="auto" w:fill="FFFFFF"/>
        </w:rPr>
      </w:pPr>
    </w:p>
    <w:p w14:paraId="4F097E68" w14:textId="77777777" w:rsidR="00A8389C" w:rsidRPr="007858D2" w:rsidRDefault="00A8389C" w:rsidP="00814601">
      <w:pPr>
        <w:jc w:val="both"/>
        <w:rPr>
          <w:rFonts w:ascii="Arial" w:hAnsi="Arial" w:cs="Arial"/>
          <w:sz w:val="24"/>
          <w:szCs w:val="24"/>
        </w:rPr>
      </w:pPr>
      <w:r w:rsidRPr="007858D2">
        <w:rPr>
          <w:rFonts w:ascii="Arial" w:hAnsi="Arial" w:cs="Arial"/>
          <w:color w:val="000000"/>
          <w:sz w:val="24"/>
          <w:szCs w:val="24"/>
          <w:shd w:val="clear" w:color="auto" w:fill="FFFFFF"/>
        </w:rPr>
        <w:t>LEY ORGÁNICA DE LA UNIVERSIDAD DE LA REPÚBLICA. </w:t>
      </w:r>
      <w:r w:rsidRPr="007858D2">
        <w:rPr>
          <w:rFonts w:ascii="Arial" w:hAnsi="Arial" w:cs="Arial"/>
          <w:b/>
          <w:bCs/>
          <w:color w:val="000000"/>
          <w:sz w:val="24"/>
          <w:szCs w:val="24"/>
          <w:shd w:val="clear" w:color="auto" w:fill="FFFFFF"/>
        </w:rPr>
        <w:t>Lei nº 12.549, de 29 de outubro de 1958</w:t>
      </w:r>
      <w:r w:rsidRPr="007858D2">
        <w:rPr>
          <w:rFonts w:ascii="Arial" w:hAnsi="Arial" w:cs="Arial"/>
          <w:color w:val="000000"/>
          <w:sz w:val="24"/>
          <w:szCs w:val="24"/>
          <w:shd w:val="clear" w:color="auto" w:fill="FFFFFF"/>
        </w:rPr>
        <w:t>. . [</w:t>
      </w:r>
      <w:r w:rsidRPr="007858D2">
        <w:rPr>
          <w:rFonts w:ascii="Arial" w:hAnsi="Arial" w:cs="Arial"/>
          <w:i/>
          <w:iCs/>
          <w:color w:val="000000"/>
          <w:sz w:val="24"/>
          <w:szCs w:val="24"/>
          <w:shd w:val="clear" w:color="auto" w:fill="FFFFFF"/>
        </w:rPr>
        <w:t>S. l.</w:t>
      </w:r>
      <w:r w:rsidRPr="007858D2">
        <w:rPr>
          <w:rFonts w:ascii="Arial" w:hAnsi="Arial" w:cs="Arial"/>
          <w:color w:val="000000"/>
          <w:sz w:val="24"/>
          <w:szCs w:val="24"/>
          <w:shd w:val="clear" w:color="auto" w:fill="FFFFFF"/>
        </w:rPr>
        <w:t>], 1958.</w:t>
      </w:r>
    </w:p>
    <w:sectPr w:rsidR="00A8389C" w:rsidRPr="007858D2" w:rsidSect="0086080E">
      <w:pgSz w:w="11900" w:h="1682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9874" w14:textId="77777777" w:rsidR="000B4710" w:rsidRDefault="000B4710" w:rsidP="00CC7975">
      <w:r>
        <w:separator/>
      </w:r>
    </w:p>
  </w:endnote>
  <w:endnote w:type="continuationSeparator" w:id="0">
    <w:p w14:paraId="534E1EEC" w14:textId="77777777" w:rsidR="000B4710" w:rsidRDefault="000B4710" w:rsidP="00CC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7C7BF" w14:textId="77777777" w:rsidR="000B4710" w:rsidRDefault="000B4710" w:rsidP="00CC7975">
      <w:r>
        <w:separator/>
      </w:r>
    </w:p>
  </w:footnote>
  <w:footnote w:type="continuationSeparator" w:id="0">
    <w:p w14:paraId="4A6C5997" w14:textId="77777777" w:rsidR="000B4710" w:rsidRDefault="000B4710" w:rsidP="00CC7975">
      <w:r>
        <w:continuationSeparator/>
      </w:r>
    </w:p>
  </w:footnote>
  <w:footnote w:id="1">
    <w:p w14:paraId="4FD08755" w14:textId="77777777" w:rsidR="00573EB9" w:rsidRPr="00535068" w:rsidRDefault="00573EB9">
      <w:pPr>
        <w:pStyle w:val="Textodenotaderodap"/>
        <w:rPr>
          <w:rFonts w:ascii="Arial" w:hAnsi="Arial" w:cs="Arial"/>
          <w:lang w:val="pt-BR"/>
        </w:rPr>
      </w:pPr>
      <w:r w:rsidRPr="00535068">
        <w:rPr>
          <w:rStyle w:val="Refdenotaderodap"/>
          <w:rFonts w:ascii="Arial" w:hAnsi="Arial" w:cs="Arial"/>
        </w:rPr>
        <w:footnoteRef/>
      </w:r>
      <w:r w:rsidRPr="00535068">
        <w:rPr>
          <w:rFonts w:ascii="Arial" w:hAnsi="Arial" w:cs="Arial"/>
        </w:rPr>
        <w:t xml:space="preserve"> </w:t>
      </w:r>
      <w:r w:rsidRPr="00535068">
        <w:rPr>
          <w:rFonts w:ascii="Arial" w:hAnsi="Arial" w:cs="Arial"/>
          <w:lang w:val="pt-BR"/>
        </w:rPr>
        <w:t xml:space="preserve">Graduando do Curso de Direito do Centro Universitário </w:t>
      </w:r>
      <w:proofErr w:type="spellStart"/>
      <w:r w:rsidRPr="00535068">
        <w:rPr>
          <w:rFonts w:ascii="Arial" w:hAnsi="Arial" w:cs="Arial"/>
          <w:lang w:val="pt-BR"/>
        </w:rPr>
        <w:t>Unifacisa</w:t>
      </w:r>
      <w:proofErr w:type="spellEnd"/>
    </w:p>
    <w:p w14:paraId="0DE4B3C7" w14:textId="77777777" w:rsidR="00573EB9" w:rsidRPr="00535068" w:rsidRDefault="00573EB9">
      <w:pPr>
        <w:pStyle w:val="Textodenotaderodap"/>
        <w:rPr>
          <w:rFonts w:ascii="Arial" w:hAnsi="Arial" w:cs="Arial"/>
          <w:lang w:val="pt-BR"/>
        </w:rPr>
      </w:pPr>
      <w:r w:rsidRPr="00535068">
        <w:rPr>
          <w:rFonts w:ascii="Arial" w:hAnsi="Arial" w:cs="Arial"/>
          <w:lang w:val="pt-BR"/>
        </w:rPr>
        <w:t>ceefreire@gmail.com</w:t>
      </w:r>
    </w:p>
  </w:footnote>
  <w:footnote w:id="2">
    <w:p w14:paraId="19D1A25A" w14:textId="77777777" w:rsidR="00573EB9" w:rsidRPr="00535068" w:rsidRDefault="00573EB9">
      <w:pPr>
        <w:pStyle w:val="Textodenotaderodap"/>
        <w:rPr>
          <w:rFonts w:ascii="Arial" w:hAnsi="Arial" w:cs="Arial"/>
          <w:lang w:val="pt-BR"/>
        </w:rPr>
      </w:pPr>
      <w:r w:rsidRPr="00535068">
        <w:rPr>
          <w:rStyle w:val="Refdenotaderodap"/>
          <w:rFonts w:ascii="Arial" w:hAnsi="Arial" w:cs="Arial"/>
        </w:rPr>
        <w:footnoteRef/>
      </w:r>
      <w:r w:rsidRPr="00535068">
        <w:rPr>
          <w:rFonts w:ascii="Arial" w:hAnsi="Arial" w:cs="Arial"/>
        </w:rPr>
        <w:t xml:space="preserve"> </w:t>
      </w:r>
      <w:r w:rsidRPr="00535068">
        <w:rPr>
          <w:rFonts w:ascii="Arial" w:hAnsi="Arial" w:cs="Arial"/>
          <w:lang w:val="pt-BR"/>
        </w:rPr>
        <w:t xml:space="preserve">Professor Orientador. Graduado em Direito, pela Universidade Estadual da Paraíba. Doutorando em Direito Civil, pela Universidade de Lisboa. Docente do Curso de Direito do Centro Universitário </w:t>
      </w:r>
      <w:proofErr w:type="spellStart"/>
      <w:r w:rsidRPr="00535068">
        <w:rPr>
          <w:rFonts w:ascii="Arial" w:hAnsi="Arial" w:cs="Arial"/>
          <w:lang w:val="pt-BR"/>
        </w:rPr>
        <w:t>Unifacisa</w:t>
      </w:r>
      <w:proofErr w:type="spellEnd"/>
    </w:p>
    <w:p w14:paraId="1A4E0DFF" w14:textId="77777777" w:rsidR="00573EB9" w:rsidRPr="00573EB9" w:rsidRDefault="00573EB9">
      <w:pPr>
        <w:pStyle w:val="Textodenotaderodap"/>
        <w:rPr>
          <w:lang w:val="pt-BR"/>
        </w:rPr>
      </w:pPr>
      <w:r w:rsidRPr="00535068">
        <w:rPr>
          <w:rFonts w:ascii="Arial" w:hAnsi="Arial" w:cs="Arial"/>
          <w:lang w:val="pt-BR"/>
        </w:rPr>
        <w:t>antoniopedronetto@gmail.com</w:t>
      </w:r>
    </w:p>
  </w:footnote>
  <w:footnote w:id="3">
    <w:p w14:paraId="3F7BA510" w14:textId="77777777" w:rsidR="00535068" w:rsidRPr="00535068" w:rsidRDefault="00535068" w:rsidP="00535068">
      <w:pPr>
        <w:pStyle w:val="Textodenotaderodap"/>
        <w:jc w:val="both"/>
        <w:rPr>
          <w:rFonts w:ascii="Arial" w:hAnsi="Arial" w:cs="Arial"/>
          <w:lang w:val="pt-BR"/>
        </w:rPr>
      </w:pPr>
      <w:r w:rsidRPr="00535068">
        <w:rPr>
          <w:rStyle w:val="Refdenotaderodap"/>
          <w:rFonts w:ascii="Arial" w:hAnsi="Arial" w:cs="Arial"/>
        </w:rPr>
        <w:footnoteRef/>
      </w:r>
      <w:r w:rsidRPr="00535068">
        <w:rPr>
          <w:rFonts w:ascii="Arial" w:hAnsi="Arial" w:cs="Arial"/>
        </w:rPr>
        <w:t xml:space="preserve"> BRASIL. </w:t>
      </w:r>
      <w:r w:rsidRPr="00535068">
        <w:rPr>
          <w:rFonts w:ascii="Arial" w:hAnsi="Arial" w:cs="Arial"/>
          <w:b/>
          <w:bCs/>
        </w:rPr>
        <w:t>Decreto nº 350, de 21 de novembro de 1991</w:t>
      </w:r>
      <w:r w:rsidRPr="00535068">
        <w:rPr>
          <w:rFonts w:ascii="Arial" w:hAnsi="Arial" w:cs="Arial"/>
        </w:rPr>
        <w:t>. Promulga o Tratado para a Constituição de um Mercado Comum entre a República Argentina, a República Federativa do Brasil, a República do Paraguai e a República Oriental do Uruguai (TRATADO MERCOSUL). [</w:t>
      </w:r>
      <w:r w:rsidRPr="00535068">
        <w:rPr>
          <w:rFonts w:ascii="Arial" w:hAnsi="Arial" w:cs="Arial"/>
          <w:i/>
          <w:iCs/>
        </w:rPr>
        <w:t>S. l.</w:t>
      </w:r>
      <w:r w:rsidRPr="00535068">
        <w:rPr>
          <w:rFonts w:ascii="Arial" w:hAnsi="Arial" w:cs="Arial"/>
        </w:rPr>
        <w:t>], 1991. Disponível em: http://www.planalto.gov.br/ccivil_03/decreto/1990-1994/d0350.htm. Acesso em: 2 nov. 2022.</w:t>
      </w:r>
    </w:p>
  </w:footnote>
  <w:footnote w:id="4">
    <w:p w14:paraId="05781DD9" w14:textId="77777777" w:rsidR="00D2543C" w:rsidRPr="0045710C" w:rsidRDefault="00D2543C" w:rsidP="0045710C">
      <w:pPr>
        <w:pStyle w:val="Textodenotaderodap"/>
        <w:jc w:val="both"/>
        <w:rPr>
          <w:rFonts w:ascii="Arial" w:hAnsi="Arial" w:cs="Arial"/>
          <w:lang w:val="pt-BR"/>
        </w:rPr>
      </w:pPr>
      <w:r>
        <w:rPr>
          <w:rStyle w:val="Refdenotaderodap"/>
        </w:rPr>
        <w:footnoteRef/>
      </w:r>
      <w:r>
        <w:t xml:space="preserve"> </w:t>
      </w:r>
      <w:r w:rsidRPr="0045710C">
        <w:rPr>
          <w:rFonts w:ascii="Arial" w:hAnsi="Arial" w:cs="Arial"/>
        </w:rPr>
        <w:t xml:space="preserve">Diz-se </w:t>
      </w:r>
      <w:r w:rsidR="00EF5793">
        <w:rPr>
          <w:rFonts w:ascii="Arial" w:hAnsi="Arial" w:cs="Arial"/>
        </w:rPr>
        <w:t>“</w:t>
      </w:r>
      <w:r w:rsidRPr="0045710C">
        <w:rPr>
          <w:rFonts w:ascii="Arial" w:hAnsi="Arial" w:cs="Arial"/>
        </w:rPr>
        <w:t>nesta hipótese</w:t>
      </w:r>
      <w:r w:rsidR="00EF5793">
        <w:rPr>
          <w:rFonts w:ascii="Arial" w:hAnsi="Arial" w:cs="Arial"/>
        </w:rPr>
        <w:t>”</w:t>
      </w:r>
      <w:r w:rsidRPr="0045710C">
        <w:rPr>
          <w:rFonts w:ascii="Arial" w:hAnsi="Arial" w:cs="Arial"/>
        </w:rPr>
        <w:t xml:space="preserve"> pois u</w:t>
      </w:r>
      <w:proofErr w:type="spellStart"/>
      <w:r w:rsidRPr="0045710C">
        <w:rPr>
          <w:rFonts w:ascii="Arial" w:hAnsi="Arial" w:cs="Arial"/>
          <w:lang w:val="pt-BR"/>
        </w:rPr>
        <w:t>ma</w:t>
      </w:r>
      <w:proofErr w:type="spellEnd"/>
      <w:r w:rsidRPr="0045710C">
        <w:rPr>
          <w:rFonts w:ascii="Arial" w:hAnsi="Arial" w:cs="Arial"/>
          <w:lang w:val="pt-BR"/>
        </w:rPr>
        <w:t xml:space="preserve"> Organização Governamental Internacional é normalmente composta por estados soberanos, contudo, também podem ser incluídas em sua composição organizações internacionais. </w:t>
      </w:r>
    </w:p>
  </w:footnote>
  <w:footnote w:id="5">
    <w:p w14:paraId="6C1DC8CC" w14:textId="77777777" w:rsidR="00D2543C" w:rsidRPr="0045710C" w:rsidRDefault="00D2543C" w:rsidP="0045710C">
      <w:pPr>
        <w:pStyle w:val="Textodenotaderodap"/>
        <w:jc w:val="both"/>
        <w:rPr>
          <w:rFonts w:ascii="Arial" w:hAnsi="Arial" w:cs="Arial"/>
          <w:lang w:val="pt-BR"/>
        </w:rPr>
      </w:pPr>
      <w:r w:rsidRPr="0045710C">
        <w:rPr>
          <w:rStyle w:val="Refdenotaderodap"/>
          <w:rFonts w:ascii="Arial" w:hAnsi="Arial" w:cs="Arial"/>
        </w:rPr>
        <w:footnoteRef/>
      </w:r>
      <w:r w:rsidRPr="0045710C">
        <w:rPr>
          <w:rFonts w:ascii="Arial" w:hAnsi="Arial" w:cs="Arial"/>
        </w:rPr>
        <w:t xml:space="preserve"> </w:t>
      </w:r>
      <w:r w:rsidRPr="0045710C">
        <w:rPr>
          <w:rFonts w:ascii="Arial" w:hAnsi="Arial" w:cs="Arial"/>
          <w:lang w:val="pt-BR"/>
        </w:rPr>
        <w:t xml:space="preserve">Uma união aduaneira consiste em uma área de livre comércio com uma tarifa externa comum. </w:t>
      </w:r>
    </w:p>
  </w:footnote>
  <w:footnote w:id="6">
    <w:p w14:paraId="4DAD3870" w14:textId="77777777" w:rsidR="00D2543C" w:rsidRPr="00976961" w:rsidRDefault="00D2543C" w:rsidP="0045710C">
      <w:pPr>
        <w:pStyle w:val="Textodenotaderodap"/>
        <w:jc w:val="both"/>
        <w:rPr>
          <w:rFonts w:ascii="Arial" w:hAnsi="Arial" w:cs="Arial"/>
          <w:lang w:val="pt-BR"/>
        </w:rPr>
      </w:pPr>
      <w:r w:rsidRPr="00976961">
        <w:rPr>
          <w:rStyle w:val="Refdenotaderodap"/>
          <w:rFonts w:ascii="Arial" w:hAnsi="Arial" w:cs="Arial"/>
        </w:rPr>
        <w:footnoteRef/>
      </w:r>
      <w:r w:rsidRPr="00976961">
        <w:rPr>
          <w:rFonts w:ascii="Arial" w:hAnsi="Arial" w:cs="Arial"/>
        </w:rPr>
        <w:t xml:space="preserve"> </w:t>
      </w:r>
      <w:r w:rsidR="00F6172C" w:rsidRPr="00976961">
        <w:rPr>
          <w:rFonts w:ascii="Arial" w:hAnsi="Arial" w:cs="Arial"/>
        </w:rPr>
        <w:t>O QUE é a ALADI. Brasil, [entre 1991 e 2022]. Disponível em: https://www.aladi.org/sitioaladi/language/pt/o-que-e-a-aladi/. Acesso em: 2 nov. 2022.</w:t>
      </w:r>
    </w:p>
  </w:footnote>
  <w:footnote w:id="7">
    <w:p w14:paraId="095B041F" w14:textId="77777777" w:rsidR="00D2543C" w:rsidRPr="00976961" w:rsidRDefault="00D2543C" w:rsidP="00D92A04">
      <w:pPr>
        <w:pStyle w:val="Textodenotaderodap"/>
        <w:jc w:val="both"/>
        <w:rPr>
          <w:rFonts w:ascii="Arial" w:hAnsi="Arial" w:cs="Arial"/>
          <w:lang w:val="pt-BR"/>
        </w:rPr>
      </w:pPr>
      <w:r w:rsidRPr="00976961">
        <w:rPr>
          <w:rStyle w:val="Refdenotaderodap"/>
          <w:rFonts w:ascii="Arial" w:hAnsi="Arial" w:cs="Arial"/>
        </w:rPr>
        <w:footnoteRef/>
      </w:r>
      <w:r w:rsidRPr="00976961">
        <w:rPr>
          <w:rFonts w:ascii="Arial" w:hAnsi="Arial" w:cs="Arial"/>
        </w:rPr>
        <w:t xml:space="preserve"> </w:t>
      </w:r>
      <w:r w:rsidR="00F6172C" w:rsidRPr="00976961">
        <w:rPr>
          <w:rFonts w:ascii="Arial" w:hAnsi="Arial" w:cs="Arial"/>
        </w:rPr>
        <w:t>UNIÃO (Brasil). Ministério das Relações Exteriores. Declaração de Iguaçu. </w:t>
      </w:r>
      <w:r w:rsidR="00F6172C" w:rsidRPr="00976961">
        <w:rPr>
          <w:rFonts w:ascii="Arial" w:hAnsi="Arial" w:cs="Arial"/>
          <w:i/>
          <w:iCs/>
        </w:rPr>
        <w:t>In</w:t>
      </w:r>
      <w:r w:rsidR="00F6172C" w:rsidRPr="00976961">
        <w:rPr>
          <w:rFonts w:ascii="Arial" w:hAnsi="Arial" w:cs="Arial"/>
        </w:rPr>
        <w:t>: </w:t>
      </w:r>
      <w:r w:rsidR="00F6172C" w:rsidRPr="00976961">
        <w:rPr>
          <w:rFonts w:ascii="Arial" w:hAnsi="Arial" w:cs="Arial"/>
          <w:b/>
          <w:bCs/>
        </w:rPr>
        <w:t>Declaração de Iguaçu</w:t>
      </w:r>
      <w:r w:rsidR="00F6172C" w:rsidRPr="00976961">
        <w:rPr>
          <w:rFonts w:ascii="Arial" w:hAnsi="Arial" w:cs="Arial"/>
        </w:rPr>
        <w:t>. [</w:t>
      </w:r>
      <w:r w:rsidR="00F6172C" w:rsidRPr="00976961">
        <w:rPr>
          <w:rFonts w:ascii="Arial" w:hAnsi="Arial" w:cs="Arial"/>
          <w:i/>
          <w:iCs/>
        </w:rPr>
        <w:t>S. l.</w:t>
      </w:r>
      <w:r w:rsidR="00F6172C" w:rsidRPr="00976961">
        <w:rPr>
          <w:rFonts w:ascii="Arial" w:hAnsi="Arial" w:cs="Arial"/>
        </w:rPr>
        <w:t>], 1985. Disponível em: https://concordia.itamaraty.gov.br/detalhamento-acordo/3329?IdEnvolvido=19&amp;page=22&amp;tipoPesquisa=2. Acesso em: 2 nov. 2022.</w:t>
      </w:r>
    </w:p>
  </w:footnote>
  <w:footnote w:id="8">
    <w:p w14:paraId="03B9CE2A" w14:textId="77777777" w:rsidR="00D2543C" w:rsidRPr="00976961" w:rsidRDefault="00D2543C" w:rsidP="00D92A04">
      <w:pPr>
        <w:jc w:val="both"/>
        <w:rPr>
          <w:rFonts w:ascii="Arial" w:hAnsi="Arial" w:cs="Arial"/>
          <w:sz w:val="20"/>
          <w:szCs w:val="20"/>
          <w:lang w:val="pt-BR"/>
        </w:rPr>
      </w:pPr>
      <w:r w:rsidRPr="00976961">
        <w:rPr>
          <w:rStyle w:val="Refdenotaderodap"/>
          <w:rFonts w:ascii="Arial" w:hAnsi="Arial" w:cs="Arial"/>
          <w:sz w:val="20"/>
          <w:szCs w:val="20"/>
        </w:rPr>
        <w:footnoteRef/>
      </w:r>
      <w:r w:rsidRPr="00976961">
        <w:rPr>
          <w:rFonts w:ascii="Arial" w:hAnsi="Arial" w:cs="Arial"/>
          <w:sz w:val="20"/>
          <w:szCs w:val="20"/>
        </w:rPr>
        <w:t xml:space="preserve"> DECISÃO DO CONSELHO MERCADO COMUM DO MERCOSUL N. 14/96, DE 17 DE DEZEMBRO DE 1996; ACORDO DE COMPLEMENTAÇÃO ECONÔMICA MERCOSUL-CHILE, DE 25 DE JUNHO DE 1996; ACORDO DE COMPLEMENTAÇÃO ECONÔMICA MERCOSUL-BOLIVIA, DE 17 DE DEZEMBRO DE 1996. Disponível em: </w:t>
      </w:r>
      <w:hyperlink r:id="rId1" w:history="1">
        <w:r w:rsidRPr="00976961">
          <w:rPr>
            <w:rStyle w:val="Hyperlink"/>
            <w:rFonts w:ascii="Arial" w:hAnsi="Arial" w:cs="Arial"/>
            <w:sz w:val="20"/>
            <w:szCs w:val="20"/>
          </w:rPr>
          <w:t>http://www.sice.oas.org/trade/mrcsrs/decisions/DEC1496P.asp</w:t>
        </w:r>
      </w:hyperlink>
      <w:r w:rsidRPr="00976961">
        <w:rPr>
          <w:rFonts w:ascii="Arial" w:hAnsi="Arial" w:cs="Arial"/>
          <w:sz w:val="20"/>
          <w:szCs w:val="20"/>
        </w:rPr>
        <w:t xml:space="preserve"> </w:t>
      </w:r>
    </w:p>
  </w:footnote>
  <w:footnote w:id="9">
    <w:p w14:paraId="0A26DDE1" w14:textId="77777777" w:rsidR="00D2543C" w:rsidRPr="00976961" w:rsidRDefault="00D2543C" w:rsidP="0045710C">
      <w:pPr>
        <w:jc w:val="both"/>
        <w:rPr>
          <w:rFonts w:ascii="Arial" w:hAnsi="Arial" w:cs="Arial"/>
          <w:sz w:val="20"/>
          <w:szCs w:val="20"/>
          <w:lang w:val="pt-BR"/>
        </w:rPr>
      </w:pPr>
      <w:r w:rsidRPr="00976961">
        <w:rPr>
          <w:rStyle w:val="Refdenotaderodap"/>
          <w:rFonts w:ascii="Arial" w:hAnsi="Arial" w:cs="Arial"/>
          <w:sz w:val="20"/>
          <w:szCs w:val="20"/>
        </w:rPr>
        <w:footnoteRef/>
      </w:r>
      <w:r w:rsidRPr="00976961">
        <w:rPr>
          <w:rFonts w:ascii="Arial" w:hAnsi="Arial" w:cs="Arial"/>
          <w:sz w:val="20"/>
          <w:szCs w:val="20"/>
        </w:rPr>
        <w:t xml:space="preserve"> Acordo de Complementação Econômica Mercosul-Bolívia, de 17 de dezembro de 1996. Disponível em: &lt;http://www.mercosul.com/pr/info/acuerdo_mercosur_bolivia.jsp&gt;. Acesso em: 12.09.2022; Comunicado Conjunto dos Presidentes dos Estados Partes do Mercosul, Bolívia e Chile, de 15 de dezembro de 1997. Disponível em: &lt;http://www.mercosur.org.uy/pagina_nueva_2.htm&gt;. </w:t>
      </w:r>
    </w:p>
  </w:footnote>
  <w:footnote w:id="10">
    <w:p w14:paraId="101AB232" w14:textId="77777777" w:rsidR="00D2543C" w:rsidRPr="00370EF8" w:rsidRDefault="00D2543C" w:rsidP="006053D7">
      <w:pPr>
        <w:pStyle w:val="Textodenotaderodap"/>
        <w:jc w:val="both"/>
        <w:rPr>
          <w:lang w:val="pt-BR"/>
        </w:rPr>
      </w:pPr>
      <w:r w:rsidRPr="00976961">
        <w:rPr>
          <w:rStyle w:val="Refdenotaderodap"/>
          <w:rFonts w:ascii="Arial" w:hAnsi="Arial" w:cs="Arial"/>
        </w:rPr>
        <w:footnoteRef/>
      </w:r>
      <w:r w:rsidRPr="00976961">
        <w:rPr>
          <w:rFonts w:ascii="Arial" w:hAnsi="Arial" w:cs="Arial"/>
        </w:rPr>
        <w:t xml:space="preserve"> </w:t>
      </w:r>
      <w:r w:rsidR="00F6172C" w:rsidRPr="00976961">
        <w:rPr>
          <w:rFonts w:ascii="Arial" w:hAnsi="Arial" w:cs="Arial"/>
          <w:color w:val="000000"/>
          <w:shd w:val="clear" w:color="auto" w:fill="FFFFFF"/>
        </w:rPr>
        <w:t>AMAROLINA, Ribeiro. Suspensão da Venezuela do Mercosul (2016). </w:t>
      </w:r>
      <w:r w:rsidR="00F6172C" w:rsidRPr="00976961">
        <w:rPr>
          <w:rFonts w:ascii="Arial" w:hAnsi="Arial" w:cs="Arial"/>
          <w:i/>
          <w:iCs/>
          <w:color w:val="000000"/>
          <w:shd w:val="clear" w:color="auto" w:fill="FFFFFF"/>
        </w:rPr>
        <w:t>In</w:t>
      </w:r>
      <w:r w:rsidR="00F6172C" w:rsidRPr="00976961">
        <w:rPr>
          <w:rFonts w:ascii="Arial" w:hAnsi="Arial" w:cs="Arial"/>
          <w:color w:val="000000"/>
          <w:shd w:val="clear" w:color="auto" w:fill="FFFFFF"/>
        </w:rPr>
        <w:t>: </w:t>
      </w:r>
      <w:r w:rsidR="00F6172C" w:rsidRPr="00976961">
        <w:rPr>
          <w:rFonts w:ascii="Arial" w:hAnsi="Arial" w:cs="Arial"/>
          <w:b/>
          <w:bCs/>
          <w:color w:val="000000"/>
          <w:shd w:val="clear" w:color="auto" w:fill="FFFFFF"/>
        </w:rPr>
        <w:t>Suspensão da Venezuela do Mercosul (2016)</w:t>
      </w:r>
      <w:r w:rsidR="00F6172C" w:rsidRPr="00976961">
        <w:rPr>
          <w:rFonts w:ascii="Arial" w:hAnsi="Arial" w:cs="Arial"/>
          <w:color w:val="000000"/>
          <w:shd w:val="clear" w:color="auto" w:fill="FFFFFF"/>
        </w:rPr>
        <w:t>. [</w:t>
      </w:r>
      <w:r w:rsidR="00F6172C" w:rsidRPr="00976961">
        <w:rPr>
          <w:rFonts w:ascii="Arial" w:hAnsi="Arial" w:cs="Arial"/>
          <w:i/>
          <w:iCs/>
          <w:color w:val="000000"/>
          <w:shd w:val="clear" w:color="auto" w:fill="FFFFFF"/>
        </w:rPr>
        <w:t>S. l.</w:t>
      </w:r>
      <w:r w:rsidR="00F6172C" w:rsidRPr="00976961">
        <w:rPr>
          <w:rFonts w:ascii="Arial" w:hAnsi="Arial" w:cs="Arial"/>
          <w:color w:val="000000"/>
          <w:shd w:val="clear" w:color="auto" w:fill="FFFFFF"/>
        </w:rPr>
        <w:t xml:space="preserve">], 2017. Disponível em: </w:t>
      </w:r>
      <w:r w:rsidR="006053D7" w:rsidRPr="00976961">
        <w:rPr>
          <w:rFonts w:ascii="Arial" w:hAnsi="Arial" w:cs="Arial"/>
          <w:color w:val="000000"/>
          <w:shd w:val="clear" w:color="auto" w:fill="FFFFFF"/>
        </w:rPr>
        <w:t>h</w:t>
      </w:r>
      <w:r w:rsidR="00F6172C" w:rsidRPr="00976961">
        <w:rPr>
          <w:rFonts w:ascii="Arial" w:hAnsi="Arial" w:cs="Arial"/>
          <w:color w:val="000000"/>
          <w:shd w:val="clear" w:color="auto" w:fill="FFFFFF"/>
        </w:rPr>
        <w:t>ttps://mundoeducacao.uol.com.br/geografia/suspensao-venezuela-mercosul-2016.htm. Acesso em: 2 nov. 2022.</w:t>
      </w:r>
    </w:p>
  </w:footnote>
  <w:footnote w:id="11">
    <w:p w14:paraId="6B32D724" w14:textId="77777777" w:rsidR="006053D7" w:rsidRPr="006053D7" w:rsidRDefault="00D2543C" w:rsidP="006053D7">
      <w:pPr>
        <w:pStyle w:val="Textodenotaderodap"/>
        <w:jc w:val="both"/>
        <w:rPr>
          <w:rFonts w:ascii="Arial" w:hAnsi="Arial" w:cs="Arial"/>
          <w:lang w:val="pt-BR"/>
        </w:rPr>
      </w:pPr>
      <w:r w:rsidRPr="00BE4276">
        <w:rPr>
          <w:rStyle w:val="Refdenotaderodap"/>
          <w:rFonts w:ascii="Arial" w:hAnsi="Arial" w:cs="Arial"/>
        </w:rPr>
        <w:footnoteRef/>
      </w:r>
      <w:r w:rsidRPr="00BE4276">
        <w:rPr>
          <w:rFonts w:ascii="Arial" w:hAnsi="Arial" w:cs="Arial"/>
        </w:rPr>
        <w:t xml:space="preserve"> </w:t>
      </w:r>
      <w:r w:rsidR="006053D7">
        <w:rPr>
          <w:rFonts w:ascii="Arial" w:hAnsi="Arial" w:cs="Arial"/>
        </w:rPr>
        <w:t xml:space="preserve">op.cit </w:t>
      </w:r>
    </w:p>
    <w:p w14:paraId="18747C03" w14:textId="77777777" w:rsidR="00D2543C" w:rsidRPr="00BE4276" w:rsidRDefault="00D2543C" w:rsidP="0045710C">
      <w:pPr>
        <w:pStyle w:val="Textodenotaderodap"/>
        <w:jc w:val="both"/>
        <w:rPr>
          <w:rFonts w:ascii="Arial" w:hAnsi="Arial" w:cs="Arial"/>
          <w:lang w:val="pt-BR"/>
        </w:rPr>
      </w:pPr>
    </w:p>
  </w:footnote>
  <w:footnote w:id="12">
    <w:p w14:paraId="47C64359" w14:textId="77777777" w:rsidR="00D2543C" w:rsidRPr="006053D7" w:rsidRDefault="00D2543C" w:rsidP="00DE2BA8">
      <w:pPr>
        <w:pStyle w:val="Textodenotaderodap"/>
        <w:jc w:val="both"/>
        <w:rPr>
          <w:rFonts w:ascii="Arial" w:hAnsi="Arial" w:cs="Arial"/>
          <w:lang w:val="pt-BR"/>
        </w:rPr>
      </w:pPr>
      <w:r w:rsidRPr="006053D7">
        <w:rPr>
          <w:rStyle w:val="Refdenotaderodap"/>
          <w:rFonts w:ascii="Arial" w:hAnsi="Arial" w:cs="Arial"/>
        </w:rPr>
        <w:footnoteRef/>
      </w:r>
      <w:r w:rsidRPr="006053D7">
        <w:rPr>
          <w:rFonts w:ascii="Arial" w:hAnsi="Arial" w:cs="Arial"/>
        </w:rPr>
        <w:t xml:space="preserve"> </w:t>
      </w:r>
      <w:proofErr w:type="spellStart"/>
      <w:r w:rsidR="006053D7" w:rsidRPr="006053D7">
        <w:rPr>
          <w:rFonts w:ascii="Arial" w:hAnsi="Arial" w:cs="Arial"/>
          <w:lang w:val="pt-BR"/>
        </w:rPr>
        <w:t>op.cit</w:t>
      </w:r>
      <w:proofErr w:type="spellEnd"/>
    </w:p>
  </w:footnote>
  <w:footnote w:id="13">
    <w:p w14:paraId="1C129962" w14:textId="77777777" w:rsidR="00D2543C" w:rsidRPr="00BE4276" w:rsidRDefault="00D2543C" w:rsidP="00DE2BA8">
      <w:pPr>
        <w:pStyle w:val="Textodenotaderodap"/>
        <w:jc w:val="both"/>
        <w:rPr>
          <w:rFonts w:ascii="Arial" w:hAnsi="Arial" w:cs="Arial"/>
          <w:lang w:val="pt-BR"/>
        </w:rPr>
      </w:pPr>
      <w:r w:rsidRPr="006053D7">
        <w:rPr>
          <w:rStyle w:val="Refdenotaderodap"/>
          <w:rFonts w:ascii="Arial" w:hAnsi="Arial" w:cs="Arial"/>
        </w:rPr>
        <w:footnoteRef/>
      </w:r>
      <w:r w:rsidRPr="006053D7">
        <w:rPr>
          <w:rFonts w:ascii="Arial" w:hAnsi="Arial" w:cs="Arial"/>
        </w:rPr>
        <w:t xml:space="preserve"> </w:t>
      </w:r>
      <w:r w:rsidR="006053D7" w:rsidRPr="006053D7">
        <w:rPr>
          <w:rFonts w:ascii="Arial" w:hAnsi="Arial" w:cs="Arial"/>
          <w:color w:val="000000"/>
          <w:shd w:val="clear" w:color="auto" w:fill="FFFFFF"/>
        </w:rPr>
        <w:t>KRAWCZYK, Rodrigo Grun. </w:t>
      </w:r>
      <w:r w:rsidR="006053D7" w:rsidRPr="006053D7">
        <w:rPr>
          <w:rFonts w:ascii="Arial" w:hAnsi="Arial" w:cs="Arial"/>
          <w:b/>
          <w:bCs/>
          <w:color w:val="000000"/>
          <w:shd w:val="clear" w:color="auto" w:fill="FFFFFF"/>
        </w:rPr>
        <w:t>Prestação de serviço transnacional</w:t>
      </w:r>
      <w:r w:rsidR="006053D7" w:rsidRPr="006053D7">
        <w:rPr>
          <w:rFonts w:ascii="Arial" w:hAnsi="Arial" w:cs="Arial"/>
          <w:color w:val="000000"/>
          <w:shd w:val="clear" w:color="auto" w:fill="FFFFFF"/>
        </w:rPr>
        <w:t>: A mobilidade de advogados no mercosul. Orientador: Augusto Jaeger Junior. 2014. Trabalho de conclusão de curso (Graduação em Direito) - UFRGS, Porto Alegre, 2014.</w:t>
      </w:r>
    </w:p>
  </w:footnote>
  <w:footnote w:id="14">
    <w:p w14:paraId="1092F53C" w14:textId="77777777" w:rsidR="00D2543C" w:rsidRPr="00EF5793" w:rsidRDefault="00D2543C" w:rsidP="0045710C">
      <w:pPr>
        <w:pStyle w:val="Textodenotaderodap"/>
        <w:jc w:val="both"/>
        <w:rPr>
          <w:rFonts w:ascii="Arial" w:hAnsi="Arial" w:cs="Arial"/>
          <w:lang w:val="pt-BR"/>
        </w:rPr>
      </w:pPr>
      <w:r w:rsidRPr="00EF5793">
        <w:rPr>
          <w:rStyle w:val="Refdenotaderodap"/>
          <w:rFonts w:ascii="Arial" w:hAnsi="Arial" w:cs="Arial"/>
        </w:rPr>
        <w:footnoteRef/>
      </w:r>
      <w:r w:rsidRPr="00EF5793">
        <w:rPr>
          <w:rFonts w:ascii="Arial" w:hAnsi="Arial" w:cs="Arial"/>
        </w:rPr>
        <w:t xml:space="preserve"> </w:t>
      </w:r>
      <w:r w:rsidR="00814601" w:rsidRPr="00EF5793">
        <w:rPr>
          <w:rFonts w:ascii="Arial" w:hAnsi="Arial" w:cs="Arial"/>
          <w:color w:val="000000"/>
          <w:shd w:val="clear" w:color="auto" w:fill="FFFFFF"/>
        </w:rPr>
        <w:t>ARGENTINA. </w:t>
      </w:r>
      <w:r w:rsidR="00814601" w:rsidRPr="00EF5793">
        <w:rPr>
          <w:rFonts w:ascii="Arial" w:hAnsi="Arial" w:cs="Arial"/>
          <w:b/>
          <w:bCs/>
          <w:color w:val="000000"/>
          <w:shd w:val="clear" w:color="auto" w:fill="FFFFFF"/>
        </w:rPr>
        <w:t>Lei nº 5.117, de 6 de novembro de 1947</w:t>
      </w:r>
      <w:r w:rsidR="00814601" w:rsidRPr="00EF5793">
        <w:rPr>
          <w:rFonts w:ascii="Arial" w:hAnsi="Arial" w:cs="Arial"/>
          <w:color w:val="000000"/>
          <w:shd w:val="clear" w:color="auto" w:fill="FFFFFF"/>
        </w:rPr>
        <w:t>. JERCICIO PROFESIONAL DE LA ABOGACÍA. (COLEGIO DE ABOGADOS-MATRíCULA-DEFENSA POBRES-PROCURADORES). [</w:t>
      </w:r>
      <w:r w:rsidR="00814601" w:rsidRPr="00EF5793">
        <w:rPr>
          <w:rFonts w:ascii="Arial" w:hAnsi="Arial" w:cs="Arial"/>
          <w:i/>
          <w:iCs/>
          <w:color w:val="000000"/>
          <w:shd w:val="clear" w:color="auto" w:fill="FFFFFF"/>
        </w:rPr>
        <w:t>S. l.</w:t>
      </w:r>
      <w:r w:rsidR="00814601" w:rsidRPr="00EF5793">
        <w:rPr>
          <w:rFonts w:ascii="Arial" w:hAnsi="Arial" w:cs="Arial"/>
          <w:color w:val="000000"/>
          <w:shd w:val="clear" w:color="auto" w:fill="FFFFFF"/>
        </w:rPr>
        <w:t>], 1947</w:t>
      </w:r>
    </w:p>
  </w:footnote>
  <w:footnote w:id="15">
    <w:p w14:paraId="70D6ADD9" w14:textId="77777777" w:rsidR="00D2543C" w:rsidRPr="00EF5793" w:rsidRDefault="00D2543C" w:rsidP="0045710C">
      <w:pPr>
        <w:pStyle w:val="Textodenotaderodap"/>
        <w:jc w:val="both"/>
        <w:rPr>
          <w:rFonts w:ascii="Arial" w:hAnsi="Arial" w:cs="Arial"/>
          <w:lang w:val="pt-BR"/>
        </w:rPr>
      </w:pPr>
      <w:r w:rsidRPr="00EF5793">
        <w:rPr>
          <w:rStyle w:val="Refdenotaderodap"/>
          <w:rFonts w:ascii="Arial" w:hAnsi="Arial" w:cs="Arial"/>
        </w:rPr>
        <w:footnoteRef/>
      </w:r>
      <w:r w:rsidRPr="00EF5793">
        <w:rPr>
          <w:rFonts w:ascii="Arial" w:hAnsi="Arial" w:cs="Arial"/>
        </w:rPr>
        <w:t xml:space="preserve"> </w:t>
      </w:r>
      <w:r w:rsidR="00976961" w:rsidRPr="00EF5793">
        <w:rPr>
          <w:rFonts w:ascii="Arial" w:hAnsi="Arial" w:cs="Arial"/>
        </w:rPr>
        <w:t>ARGENTINA. </w:t>
      </w:r>
      <w:r w:rsidR="00976961" w:rsidRPr="00EF5793">
        <w:rPr>
          <w:rFonts w:ascii="Arial" w:hAnsi="Arial" w:cs="Arial"/>
          <w:b/>
          <w:bCs/>
        </w:rPr>
        <w:t>Lei nº 8906, de 4 de julho de 1994</w:t>
      </w:r>
      <w:r w:rsidR="00976961" w:rsidRPr="00EF5793">
        <w:rPr>
          <w:rFonts w:ascii="Arial" w:hAnsi="Arial" w:cs="Arial"/>
        </w:rPr>
        <w:t>. Dispõe sobre o Estatuto da Advocacia e a Ordem dos Advogados do Brasil (OAB). [</w:t>
      </w:r>
      <w:r w:rsidR="00976961" w:rsidRPr="00EF5793">
        <w:rPr>
          <w:rFonts w:ascii="Arial" w:hAnsi="Arial" w:cs="Arial"/>
          <w:i/>
          <w:iCs/>
        </w:rPr>
        <w:t>S. l.</w:t>
      </w:r>
      <w:r w:rsidR="00976961" w:rsidRPr="00EF5793">
        <w:rPr>
          <w:rFonts w:ascii="Arial" w:hAnsi="Arial" w:cs="Arial"/>
        </w:rPr>
        <w:t>], 1994.</w:t>
      </w:r>
    </w:p>
  </w:footnote>
  <w:footnote w:id="16">
    <w:p w14:paraId="76D860BB" w14:textId="77777777" w:rsidR="00D2543C" w:rsidRPr="00EF5793" w:rsidRDefault="00D2543C" w:rsidP="0045710C">
      <w:pPr>
        <w:pStyle w:val="Textodenotaderodap"/>
        <w:jc w:val="both"/>
        <w:rPr>
          <w:rFonts w:ascii="Arial" w:hAnsi="Arial" w:cs="Arial"/>
          <w:lang w:val="pt-BR"/>
        </w:rPr>
      </w:pPr>
      <w:r w:rsidRPr="00EF5793">
        <w:rPr>
          <w:rStyle w:val="Refdenotaderodap"/>
          <w:rFonts w:ascii="Arial" w:hAnsi="Arial" w:cs="Arial"/>
        </w:rPr>
        <w:footnoteRef/>
      </w:r>
      <w:r w:rsidRPr="00EF5793">
        <w:rPr>
          <w:rFonts w:ascii="Arial" w:hAnsi="Arial" w:cs="Arial"/>
        </w:rPr>
        <w:t xml:space="preserve"> </w:t>
      </w:r>
      <w:r w:rsidR="00814601" w:rsidRPr="00EF5793">
        <w:rPr>
          <w:rFonts w:ascii="Arial" w:hAnsi="Arial" w:cs="Arial"/>
          <w:color w:val="000000"/>
          <w:shd w:val="clear" w:color="auto" w:fill="FFFFFF"/>
        </w:rPr>
        <w:t>PARAGUAI. </w:t>
      </w:r>
      <w:r w:rsidR="00814601" w:rsidRPr="00EF5793">
        <w:rPr>
          <w:rFonts w:ascii="Arial" w:hAnsi="Arial" w:cs="Arial"/>
          <w:b/>
          <w:bCs/>
          <w:color w:val="000000"/>
          <w:shd w:val="clear" w:color="auto" w:fill="FFFFFF"/>
        </w:rPr>
        <w:t>Decreto nº 6658, de 23 de maio de 2011</w:t>
      </w:r>
      <w:r w:rsidR="00814601" w:rsidRPr="00EF5793">
        <w:rPr>
          <w:rFonts w:ascii="Arial" w:hAnsi="Arial" w:cs="Arial"/>
          <w:color w:val="000000"/>
          <w:shd w:val="clear" w:color="auto" w:fill="FFFFFF"/>
        </w:rPr>
        <w:t>. ESTATUTO DEL COLEGIO DE ABOGADOS DEL PARAGUAY. [</w:t>
      </w:r>
      <w:r w:rsidR="00814601" w:rsidRPr="00EF5793">
        <w:rPr>
          <w:rFonts w:ascii="Arial" w:hAnsi="Arial" w:cs="Arial"/>
          <w:i/>
          <w:iCs/>
          <w:color w:val="000000"/>
          <w:shd w:val="clear" w:color="auto" w:fill="FFFFFF"/>
        </w:rPr>
        <w:t>S. l.</w:t>
      </w:r>
      <w:r w:rsidR="00814601" w:rsidRPr="00EF5793">
        <w:rPr>
          <w:rFonts w:ascii="Arial" w:hAnsi="Arial" w:cs="Arial"/>
          <w:color w:val="000000"/>
          <w:shd w:val="clear" w:color="auto" w:fill="FFFFFF"/>
        </w:rPr>
        <w:t>], 2011.</w:t>
      </w:r>
    </w:p>
  </w:footnote>
  <w:footnote w:id="17">
    <w:p w14:paraId="6603CC5C" w14:textId="77777777" w:rsidR="00D2543C" w:rsidRPr="007116DA" w:rsidRDefault="00D2543C" w:rsidP="0045710C">
      <w:pPr>
        <w:pStyle w:val="Textodenotaderodap"/>
        <w:jc w:val="both"/>
        <w:rPr>
          <w:lang w:val="pt-BR"/>
        </w:rPr>
      </w:pPr>
      <w:r w:rsidRPr="00EF5793">
        <w:rPr>
          <w:rStyle w:val="Refdenotaderodap"/>
          <w:rFonts w:ascii="Arial" w:hAnsi="Arial" w:cs="Arial"/>
        </w:rPr>
        <w:footnoteRef/>
      </w:r>
      <w:r w:rsidRPr="00EF5793">
        <w:rPr>
          <w:rFonts w:ascii="Arial" w:hAnsi="Arial" w:cs="Arial"/>
        </w:rPr>
        <w:t xml:space="preserve"> </w:t>
      </w:r>
      <w:r w:rsidR="00814601" w:rsidRPr="00EF5793">
        <w:rPr>
          <w:rFonts w:ascii="Arial" w:hAnsi="Arial" w:cs="Arial"/>
          <w:color w:val="000000"/>
          <w:shd w:val="clear" w:color="auto" w:fill="FFFFFF"/>
        </w:rPr>
        <w:t>URUGUAI. </w:t>
      </w:r>
      <w:r w:rsidR="00814601" w:rsidRPr="00EF5793">
        <w:rPr>
          <w:rFonts w:ascii="Arial" w:hAnsi="Arial" w:cs="Arial"/>
          <w:b/>
          <w:bCs/>
          <w:color w:val="000000"/>
          <w:shd w:val="clear" w:color="auto" w:fill="FFFFFF"/>
        </w:rPr>
        <w:t>Lei nº 15.750, de 24 de junho de 1985</w:t>
      </w:r>
      <w:r w:rsidR="00814601" w:rsidRPr="00EF5793">
        <w:rPr>
          <w:rFonts w:ascii="Arial" w:hAnsi="Arial" w:cs="Arial"/>
          <w:color w:val="000000"/>
          <w:shd w:val="clear" w:color="auto" w:fill="FFFFFF"/>
        </w:rPr>
        <w:t>. LEY ORGANICA DE LA JUDICATURA Y DE ORGANIZACION DE LOS TRIBUNALES (LOT). [</w:t>
      </w:r>
      <w:r w:rsidR="00814601" w:rsidRPr="00EF5793">
        <w:rPr>
          <w:rFonts w:ascii="Arial" w:hAnsi="Arial" w:cs="Arial"/>
          <w:i/>
          <w:iCs/>
          <w:color w:val="000000"/>
          <w:shd w:val="clear" w:color="auto" w:fill="FFFFFF"/>
        </w:rPr>
        <w:t>S. l.</w:t>
      </w:r>
      <w:r w:rsidR="00814601" w:rsidRPr="00EF5793">
        <w:rPr>
          <w:rFonts w:ascii="Arial" w:hAnsi="Arial" w:cs="Arial"/>
          <w:color w:val="000000"/>
          <w:shd w:val="clear" w:color="auto" w:fill="FFFFFF"/>
        </w:rPr>
        <w:t>], 1985.</w:t>
      </w:r>
    </w:p>
  </w:footnote>
  <w:footnote w:id="18">
    <w:p w14:paraId="3AC3CAF3" w14:textId="77777777" w:rsidR="00BF737E" w:rsidRPr="00A8389C" w:rsidRDefault="00BF737E" w:rsidP="00A8389C">
      <w:pPr>
        <w:pStyle w:val="Textodenotaderodap"/>
        <w:jc w:val="both"/>
        <w:rPr>
          <w:rFonts w:ascii="Arial" w:hAnsi="Arial" w:cs="Arial"/>
          <w:lang w:val="pt-BR"/>
        </w:rPr>
      </w:pPr>
      <w:r w:rsidRPr="00A8389C">
        <w:rPr>
          <w:rStyle w:val="Refdenotaderodap"/>
          <w:rFonts w:ascii="Arial" w:hAnsi="Arial" w:cs="Arial"/>
        </w:rPr>
        <w:footnoteRef/>
      </w:r>
      <w:r w:rsidRPr="00A8389C">
        <w:rPr>
          <w:rFonts w:ascii="Arial" w:hAnsi="Arial" w:cs="Arial"/>
        </w:rPr>
        <w:t xml:space="preserve"> </w:t>
      </w:r>
      <w:r w:rsidR="00A8389C" w:rsidRPr="00A8389C">
        <w:rPr>
          <w:rFonts w:ascii="Arial" w:hAnsi="Arial" w:cs="Arial"/>
          <w:color w:val="000000"/>
          <w:shd w:val="clear" w:color="auto" w:fill="FFFFFF"/>
        </w:rPr>
        <w:t>LEY GENERAL DE EDUCACIÓN. </w:t>
      </w:r>
      <w:r w:rsidR="00A8389C" w:rsidRPr="00A8389C">
        <w:rPr>
          <w:rFonts w:ascii="Arial" w:hAnsi="Arial" w:cs="Arial"/>
          <w:b/>
          <w:bCs/>
          <w:color w:val="000000"/>
          <w:shd w:val="clear" w:color="auto" w:fill="FFFFFF"/>
        </w:rPr>
        <w:t>Lei nº 1.264, de 26 de maio de 1998</w:t>
      </w:r>
      <w:r w:rsidR="00A8389C" w:rsidRPr="00A8389C">
        <w:rPr>
          <w:rFonts w:ascii="Arial" w:hAnsi="Arial" w:cs="Arial"/>
          <w:color w:val="000000"/>
          <w:shd w:val="clear" w:color="auto" w:fill="FFFFFF"/>
        </w:rPr>
        <w:t>. Garantiza el derecho de aprender y la igualdad de oportunidades de acceder a los conocimientos y a los beneficios de la cultura humanística, de la ciencia y la tecnología, sin discriminación alguna. Garantiza la libertad de enseñar, sin más requisitos que la idoneidad y la integridad ética, el derecho a la educación religiosa, y al pluralismo ideológico. [</w:t>
      </w:r>
      <w:r w:rsidR="00A8389C" w:rsidRPr="00A8389C">
        <w:rPr>
          <w:rFonts w:ascii="Arial" w:hAnsi="Arial" w:cs="Arial"/>
          <w:i/>
          <w:iCs/>
          <w:color w:val="000000"/>
          <w:shd w:val="clear" w:color="auto" w:fill="FFFFFF"/>
        </w:rPr>
        <w:t>S. l.</w:t>
      </w:r>
      <w:r w:rsidR="00A8389C" w:rsidRPr="00A8389C">
        <w:rPr>
          <w:rFonts w:ascii="Arial" w:hAnsi="Arial" w:cs="Arial"/>
          <w:color w:val="000000"/>
          <w:shd w:val="clear" w:color="auto" w:fill="FFFFFF"/>
        </w:rPr>
        <w:t>], 1998.</w:t>
      </w:r>
    </w:p>
  </w:footnote>
  <w:footnote w:id="19">
    <w:p w14:paraId="044DAAD7" w14:textId="77777777" w:rsidR="00BF737E" w:rsidRPr="00A8389C" w:rsidRDefault="00BF737E" w:rsidP="00A8389C">
      <w:pPr>
        <w:pStyle w:val="Textodenotaderodap"/>
        <w:jc w:val="both"/>
        <w:rPr>
          <w:rFonts w:ascii="Arial" w:hAnsi="Arial" w:cs="Arial"/>
          <w:lang w:val="pt-BR"/>
        </w:rPr>
      </w:pPr>
      <w:r w:rsidRPr="00A8389C">
        <w:rPr>
          <w:rStyle w:val="Refdenotaderodap"/>
          <w:rFonts w:ascii="Arial" w:hAnsi="Arial" w:cs="Arial"/>
        </w:rPr>
        <w:footnoteRef/>
      </w:r>
      <w:r w:rsidRPr="00A8389C">
        <w:rPr>
          <w:rFonts w:ascii="Arial" w:hAnsi="Arial" w:cs="Arial"/>
        </w:rPr>
        <w:t xml:space="preserve"> </w:t>
      </w:r>
      <w:r w:rsidR="00A8389C" w:rsidRPr="00A8389C">
        <w:rPr>
          <w:rFonts w:ascii="Arial" w:hAnsi="Arial" w:cs="Arial"/>
          <w:color w:val="000000"/>
          <w:shd w:val="clear" w:color="auto" w:fill="FFFFFF"/>
        </w:rPr>
        <w:t>LEY ORGÁNICA DE LA UNIVERSIDAD DE LA REPÚBLICA. </w:t>
      </w:r>
      <w:r w:rsidR="00A8389C" w:rsidRPr="00A8389C">
        <w:rPr>
          <w:rFonts w:ascii="Arial" w:hAnsi="Arial" w:cs="Arial"/>
          <w:b/>
          <w:bCs/>
          <w:color w:val="000000"/>
          <w:shd w:val="clear" w:color="auto" w:fill="FFFFFF"/>
        </w:rPr>
        <w:t>Lei nº 12.549, de 29 de outubro de 1958</w:t>
      </w:r>
      <w:r w:rsidR="00A8389C" w:rsidRPr="00A8389C">
        <w:rPr>
          <w:rFonts w:ascii="Arial" w:hAnsi="Arial" w:cs="Arial"/>
          <w:color w:val="000000"/>
          <w:shd w:val="clear" w:color="auto" w:fill="FFFFFF"/>
        </w:rPr>
        <w:t>. . [</w:t>
      </w:r>
      <w:r w:rsidR="00A8389C" w:rsidRPr="00A8389C">
        <w:rPr>
          <w:rFonts w:ascii="Arial" w:hAnsi="Arial" w:cs="Arial"/>
          <w:i/>
          <w:iCs/>
          <w:color w:val="000000"/>
          <w:shd w:val="clear" w:color="auto" w:fill="FFFFFF"/>
        </w:rPr>
        <w:t>S. l.</w:t>
      </w:r>
      <w:r w:rsidR="00A8389C" w:rsidRPr="00A8389C">
        <w:rPr>
          <w:rFonts w:ascii="Arial" w:hAnsi="Arial" w:cs="Arial"/>
          <w:color w:val="000000"/>
          <w:shd w:val="clear" w:color="auto" w:fill="FFFFFF"/>
        </w:rPr>
        <w:t>], 1958.</w:t>
      </w:r>
    </w:p>
  </w:footnote>
  <w:footnote w:id="20">
    <w:p w14:paraId="329FB66D" w14:textId="77777777" w:rsidR="00BF737E" w:rsidRPr="00A8389C" w:rsidRDefault="00BF737E" w:rsidP="00A8389C">
      <w:pPr>
        <w:pStyle w:val="Textodenotaderodap"/>
        <w:jc w:val="both"/>
        <w:rPr>
          <w:rFonts w:ascii="Arial" w:hAnsi="Arial" w:cs="Arial"/>
          <w:lang w:val="pt-BR"/>
        </w:rPr>
      </w:pPr>
      <w:r w:rsidRPr="00A8389C">
        <w:rPr>
          <w:rStyle w:val="Refdenotaderodap"/>
          <w:rFonts w:ascii="Arial" w:hAnsi="Arial" w:cs="Arial"/>
        </w:rPr>
        <w:footnoteRef/>
      </w:r>
      <w:r w:rsidRPr="00A8389C">
        <w:rPr>
          <w:rFonts w:ascii="Arial" w:hAnsi="Arial" w:cs="Arial"/>
        </w:rPr>
        <w:t xml:space="preserve"> </w:t>
      </w:r>
      <w:proofErr w:type="spellStart"/>
      <w:r w:rsidR="00A8389C" w:rsidRPr="00A8389C">
        <w:rPr>
          <w:rFonts w:ascii="Arial" w:hAnsi="Arial" w:cs="Arial"/>
          <w:lang w:val="pt-BR"/>
        </w:rPr>
        <w:t>op.cit</w:t>
      </w:r>
      <w:proofErr w:type="spellEnd"/>
      <w:r w:rsidRPr="00A8389C">
        <w:rPr>
          <w:rFonts w:ascii="Arial" w:hAnsi="Arial" w:cs="Arial"/>
          <w:lang w:val="pt-BR"/>
        </w:rPr>
        <w:t xml:space="preserve"> </w:t>
      </w:r>
    </w:p>
  </w:footnote>
  <w:footnote w:id="21">
    <w:p w14:paraId="34262F8B" w14:textId="77777777" w:rsidR="00541054" w:rsidRPr="00541054" w:rsidRDefault="00541054" w:rsidP="00A8389C">
      <w:pPr>
        <w:pStyle w:val="Textodenotaderodap"/>
        <w:jc w:val="both"/>
        <w:rPr>
          <w:lang w:val="pt-BR"/>
        </w:rPr>
      </w:pPr>
      <w:r w:rsidRPr="00A8389C">
        <w:rPr>
          <w:rStyle w:val="Refdenotaderodap"/>
          <w:rFonts w:ascii="Arial" w:hAnsi="Arial" w:cs="Arial"/>
        </w:rPr>
        <w:footnoteRef/>
      </w:r>
      <w:r w:rsidRPr="00A8389C">
        <w:rPr>
          <w:rFonts w:ascii="Arial" w:hAnsi="Arial" w:cs="Arial"/>
        </w:rPr>
        <w:t xml:space="preserve"> </w:t>
      </w:r>
      <w:r w:rsidRPr="00A8389C">
        <w:rPr>
          <w:rFonts w:ascii="Arial" w:hAnsi="Arial" w:cs="Arial"/>
          <w:lang w:val="pt-BR"/>
        </w:rPr>
        <w:t>MÂNICA (2002, p. 102)</w:t>
      </w:r>
      <w:r>
        <w:rPr>
          <w:lang w:val="pt-BR"/>
        </w:rPr>
        <w:t xml:space="preserve"> </w:t>
      </w:r>
    </w:p>
  </w:footnote>
  <w:footnote w:id="22">
    <w:p w14:paraId="37FAA6F6" w14:textId="77777777" w:rsidR="00585CBA" w:rsidRPr="00EF5793" w:rsidRDefault="00585CBA" w:rsidP="0045710C">
      <w:pPr>
        <w:pStyle w:val="Textodenotaderodap"/>
        <w:jc w:val="both"/>
        <w:rPr>
          <w:rFonts w:ascii="Arial" w:hAnsi="Arial" w:cs="Arial"/>
          <w:lang w:val="pt-BR"/>
        </w:rPr>
      </w:pPr>
      <w:r w:rsidRPr="00EF5793">
        <w:rPr>
          <w:rStyle w:val="Refdenotaderodap"/>
          <w:rFonts w:ascii="Arial" w:hAnsi="Arial" w:cs="Arial"/>
        </w:rPr>
        <w:footnoteRef/>
      </w:r>
      <w:r w:rsidRPr="00EF5793">
        <w:rPr>
          <w:rFonts w:ascii="Arial" w:hAnsi="Arial" w:cs="Arial"/>
        </w:rPr>
        <w:t xml:space="preserve"> </w:t>
      </w:r>
      <w:r w:rsidRPr="00EF5793">
        <w:rPr>
          <w:rFonts w:ascii="Arial" w:hAnsi="Arial" w:cs="Arial"/>
          <w:lang w:val="pt-BR"/>
        </w:rPr>
        <w:t xml:space="preserve">Termo utilizado por Augusto </w:t>
      </w:r>
      <w:proofErr w:type="spellStart"/>
      <w:r w:rsidRPr="00EF5793">
        <w:rPr>
          <w:rFonts w:ascii="Arial" w:hAnsi="Arial" w:cs="Arial"/>
          <w:lang w:val="pt-BR"/>
        </w:rPr>
        <w:t>Jeager</w:t>
      </w:r>
      <w:proofErr w:type="spellEnd"/>
      <w:r w:rsidRPr="00EF5793">
        <w:rPr>
          <w:rFonts w:ascii="Arial" w:hAnsi="Arial" w:cs="Arial"/>
          <w:lang w:val="pt-BR"/>
        </w:rPr>
        <w:t xml:space="preserve">, em </w:t>
      </w:r>
      <w:r w:rsidR="00541054" w:rsidRPr="00EF5793">
        <w:rPr>
          <w:rFonts w:ascii="Arial" w:hAnsi="Arial" w:cs="Arial"/>
        </w:rPr>
        <w:t>JEAGER, Augusto. </w:t>
      </w:r>
      <w:r w:rsidR="00541054" w:rsidRPr="00EF5793">
        <w:rPr>
          <w:rFonts w:ascii="Arial" w:hAnsi="Arial" w:cs="Arial"/>
          <w:b/>
          <w:bCs/>
        </w:rPr>
        <w:t>Mercosul e a livre circulação de pessoas</w:t>
      </w:r>
      <w:r w:rsidR="00541054" w:rsidRPr="00EF5793">
        <w:rPr>
          <w:rFonts w:ascii="Arial" w:hAnsi="Arial" w:cs="Arial"/>
        </w:rPr>
        <w:t>. 1999. Dissertação (Pós-graduação em Direito) - UFRGS, Florianópolis, 1999.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15D"/>
    <w:multiLevelType w:val="hybridMultilevel"/>
    <w:tmpl w:val="8CA07E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0C06F6"/>
    <w:multiLevelType w:val="hybridMultilevel"/>
    <w:tmpl w:val="66ECC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C6985"/>
    <w:multiLevelType w:val="hybridMultilevel"/>
    <w:tmpl w:val="A420E8B0"/>
    <w:lvl w:ilvl="0" w:tplc="45B6A51A">
      <w:start w:val="1"/>
      <w:numFmt w:val="decimal"/>
      <w:lvlText w:val="%1"/>
      <w:lvlJc w:val="left"/>
      <w:pPr>
        <w:ind w:left="401" w:hanging="180"/>
      </w:pPr>
      <w:rPr>
        <w:rFonts w:hint="default"/>
        <w:b/>
        <w:bCs/>
        <w:w w:val="100"/>
        <w:lang w:val="pt-PT" w:eastAsia="en-US" w:bidi="ar-SA"/>
      </w:rPr>
    </w:lvl>
    <w:lvl w:ilvl="1" w:tplc="88AA8754">
      <w:numFmt w:val="bullet"/>
      <w:lvlText w:val="•"/>
      <w:lvlJc w:val="left"/>
      <w:pPr>
        <w:ind w:left="400" w:hanging="180"/>
      </w:pPr>
      <w:rPr>
        <w:rFonts w:hint="default"/>
        <w:lang w:val="pt-PT" w:eastAsia="en-US" w:bidi="ar-SA"/>
      </w:rPr>
    </w:lvl>
    <w:lvl w:ilvl="2" w:tplc="18443E0E">
      <w:numFmt w:val="bullet"/>
      <w:lvlText w:val="•"/>
      <w:lvlJc w:val="left"/>
      <w:pPr>
        <w:ind w:left="1413" w:hanging="180"/>
      </w:pPr>
      <w:rPr>
        <w:rFonts w:hint="default"/>
        <w:lang w:val="pt-PT" w:eastAsia="en-US" w:bidi="ar-SA"/>
      </w:rPr>
    </w:lvl>
    <w:lvl w:ilvl="3" w:tplc="08DC605E">
      <w:numFmt w:val="bullet"/>
      <w:lvlText w:val="•"/>
      <w:lvlJc w:val="left"/>
      <w:pPr>
        <w:ind w:left="2426" w:hanging="180"/>
      </w:pPr>
      <w:rPr>
        <w:rFonts w:hint="default"/>
        <w:lang w:val="pt-PT" w:eastAsia="en-US" w:bidi="ar-SA"/>
      </w:rPr>
    </w:lvl>
    <w:lvl w:ilvl="4" w:tplc="92763B14">
      <w:numFmt w:val="bullet"/>
      <w:lvlText w:val="•"/>
      <w:lvlJc w:val="left"/>
      <w:pPr>
        <w:ind w:left="3440" w:hanging="180"/>
      </w:pPr>
      <w:rPr>
        <w:rFonts w:hint="default"/>
        <w:lang w:val="pt-PT" w:eastAsia="en-US" w:bidi="ar-SA"/>
      </w:rPr>
    </w:lvl>
    <w:lvl w:ilvl="5" w:tplc="D0C808F8">
      <w:numFmt w:val="bullet"/>
      <w:lvlText w:val="•"/>
      <w:lvlJc w:val="left"/>
      <w:pPr>
        <w:ind w:left="4453" w:hanging="180"/>
      </w:pPr>
      <w:rPr>
        <w:rFonts w:hint="default"/>
        <w:lang w:val="pt-PT" w:eastAsia="en-US" w:bidi="ar-SA"/>
      </w:rPr>
    </w:lvl>
    <w:lvl w:ilvl="6" w:tplc="5E10F31C">
      <w:numFmt w:val="bullet"/>
      <w:lvlText w:val="•"/>
      <w:lvlJc w:val="left"/>
      <w:pPr>
        <w:ind w:left="5466" w:hanging="180"/>
      </w:pPr>
      <w:rPr>
        <w:rFonts w:hint="default"/>
        <w:lang w:val="pt-PT" w:eastAsia="en-US" w:bidi="ar-SA"/>
      </w:rPr>
    </w:lvl>
    <w:lvl w:ilvl="7" w:tplc="3AEA7630">
      <w:numFmt w:val="bullet"/>
      <w:lvlText w:val="•"/>
      <w:lvlJc w:val="left"/>
      <w:pPr>
        <w:ind w:left="6480" w:hanging="180"/>
      </w:pPr>
      <w:rPr>
        <w:rFonts w:hint="default"/>
        <w:lang w:val="pt-PT" w:eastAsia="en-US" w:bidi="ar-SA"/>
      </w:rPr>
    </w:lvl>
    <w:lvl w:ilvl="8" w:tplc="76F0729E">
      <w:numFmt w:val="bullet"/>
      <w:lvlText w:val="•"/>
      <w:lvlJc w:val="left"/>
      <w:pPr>
        <w:ind w:left="7493" w:hanging="180"/>
      </w:pPr>
      <w:rPr>
        <w:rFonts w:hint="default"/>
        <w:lang w:val="pt-PT" w:eastAsia="en-US" w:bidi="ar-SA"/>
      </w:rPr>
    </w:lvl>
  </w:abstractNum>
  <w:abstractNum w:abstractNumId="3" w15:restartNumberingAfterBreak="0">
    <w:nsid w:val="31EB3CEE"/>
    <w:multiLevelType w:val="hybridMultilevel"/>
    <w:tmpl w:val="4E323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E2D2033"/>
    <w:multiLevelType w:val="multilevel"/>
    <w:tmpl w:val="78A4BD24"/>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1946" w:hanging="360"/>
      </w:pPr>
      <w:rPr>
        <w:rFonts w:hint="default"/>
        <w:lang w:val="pt-PT" w:eastAsia="en-US" w:bidi="ar-SA"/>
      </w:rPr>
    </w:lvl>
    <w:lvl w:ilvl="3">
      <w:numFmt w:val="bullet"/>
      <w:lvlText w:val="•"/>
      <w:lvlJc w:val="left"/>
      <w:pPr>
        <w:ind w:left="2893" w:hanging="360"/>
      </w:pPr>
      <w:rPr>
        <w:rFonts w:hint="default"/>
        <w:lang w:val="pt-PT" w:eastAsia="en-US" w:bidi="ar-SA"/>
      </w:rPr>
    </w:lvl>
    <w:lvl w:ilvl="4">
      <w:numFmt w:val="bullet"/>
      <w:lvlText w:val="•"/>
      <w:lvlJc w:val="left"/>
      <w:pPr>
        <w:ind w:left="3840" w:hanging="360"/>
      </w:pPr>
      <w:rPr>
        <w:rFonts w:hint="default"/>
        <w:lang w:val="pt-PT" w:eastAsia="en-US" w:bidi="ar-SA"/>
      </w:rPr>
    </w:lvl>
    <w:lvl w:ilvl="5">
      <w:numFmt w:val="bullet"/>
      <w:lvlText w:val="•"/>
      <w:lvlJc w:val="left"/>
      <w:pPr>
        <w:ind w:left="4786" w:hanging="360"/>
      </w:pPr>
      <w:rPr>
        <w:rFonts w:hint="default"/>
        <w:lang w:val="pt-PT" w:eastAsia="en-US" w:bidi="ar-SA"/>
      </w:rPr>
    </w:lvl>
    <w:lvl w:ilvl="6">
      <w:numFmt w:val="bullet"/>
      <w:lvlText w:val="•"/>
      <w:lvlJc w:val="left"/>
      <w:pPr>
        <w:ind w:left="5733" w:hanging="360"/>
      </w:pPr>
      <w:rPr>
        <w:rFonts w:hint="default"/>
        <w:lang w:val="pt-PT" w:eastAsia="en-US" w:bidi="ar-SA"/>
      </w:rPr>
    </w:lvl>
    <w:lvl w:ilvl="7">
      <w:numFmt w:val="bullet"/>
      <w:lvlText w:val="•"/>
      <w:lvlJc w:val="left"/>
      <w:pPr>
        <w:ind w:left="6680" w:hanging="360"/>
      </w:pPr>
      <w:rPr>
        <w:rFonts w:hint="default"/>
        <w:lang w:val="pt-PT" w:eastAsia="en-US" w:bidi="ar-SA"/>
      </w:rPr>
    </w:lvl>
    <w:lvl w:ilvl="8">
      <w:numFmt w:val="bullet"/>
      <w:lvlText w:val="•"/>
      <w:lvlJc w:val="left"/>
      <w:pPr>
        <w:ind w:left="7626" w:hanging="360"/>
      </w:pPr>
      <w:rPr>
        <w:rFonts w:hint="default"/>
        <w:lang w:val="pt-PT" w:eastAsia="en-US" w:bidi="ar-SA"/>
      </w:rPr>
    </w:lvl>
  </w:abstractNum>
  <w:num w:numId="1" w16cid:durableId="540476147">
    <w:abstractNumId w:val="2"/>
  </w:num>
  <w:num w:numId="2" w16cid:durableId="2087916265">
    <w:abstractNumId w:val="4"/>
  </w:num>
  <w:num w:numId="3" w16cid:durableId="676423655">
    <w:abstractNumId w:val="0"/>
  </w:num>
  <w:num w:numId="4" w16cid:durableId="129369346">
    <w:abstractNumId w:val="1"/>
  </w:num>
  <w:num w:numId="5" w16cid:durableId="1497454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92"/>
    <w:rsid w:val="00012B02"/>
    <w:rsid w:val="000B4710"/>
    <w:rsid w:val="000C7F60"/>
    <w:rsid w:val="000D51F8"/>
    <w:rsid w:val="00121704"/>
    <w:rsid w:val="0013138B"/>
    <w:rsid w:val="0014613B"/>
    <w:rsid w:val="00163AF4"/>
    <w:rsid w:val="00234409"/>
    <w:rsid w:val="00245932"/>
    <w:rsid w:val="002550DA"/>
    <w:rsid w:val="002C2BE8"/>
    <w:rsid w:val="002C39AA"/>
    <w:rsid w:val="002D22F2"/>
    <w:rsid w:val="002F1E69"/>
    <w:rsid w:val="003002B0"/>
    <w:rsid w:val="00302C89"/>
    <w:rsid w:val="00330D2D"/>
    <w:rsid w:val="003663FC"/>
    <w:rsid w:val="00366FF1"/>
    <w:rsid w:val="00370EF8"/>
    <w:rsid w:val="003814CE"/>
    <w:rsid w:val="003871B5"/>
    <w:rsid w:val="003A1000"/>
    <w:rsid w:val="003B7F8C"/>
    <w:rsid w:val="003E1040"/>
    <w:rsid w:val="003E754C"/>
    <w:rsid w:val="003F0D6D"/>
    <w:rsid w:val="003F74EF"/>
    <w:rsid w:val="00406899"/>
    <w:rsid w:val="004103DE"/>
    <w:rsid w:val="004118CC"/>
    <w:rsid w:val="0041501F"/>
    <w:rsid w:val="00417E9E"/>
    <w:rsid w:val="004315E3"/>
    <w:rsid w:val="00437CEC"/>
    <w:rsid w:val="00445C1D"/>
    <w:rsid w:val="004476B5"/>
    <w:rsid w:val="0045710C"/>
    <w:rsid w:val="0047111C"/>
    <w:rsid w:val="004B7CB3"/>
    <w:rsid w:val="00510C92"/>
    <w:rsid w:val="00535068"/>
    <w:rsid w:val="005377E3"/>
    <w:rsid w:val="00541054"/>
    <w:rsid w:val="00573EB9"/>
    <w:rsid w:val="00581B5A"/>
    <w:rsid w:val="00585CBA"/>
    <w:rsid w:val="005A42B8"/>
    <w:rsid w:val="005C0F22"/>
    <w:rsid w:val="005C6734"/>
    <w:rsid w:val="005F3976"/>
    <w:rsid w:val="005F47F0"/>
    <w:rsid w:val="006053D7"/>
    <w:rsid w:val="006246AD"/>
    <w:rsid w:val="00624FDD"/>
    <w:rsid w:val="00675DF1"/>
    <w:rsid w:val="00677809"/>
    <w:rsid w:val="00694B14"/>
    <w:rsid w:val="006D32AF"/>
    <w:rsid w:val="006D6274"/>
    <w:rsid w:val="006E433F"/>
    <w:rsid w:val="006E728B"/>
    <w:rsid w:val="006F3B1C"/>
    <w:rsid w:val="007116DA"/>
    <w:rsid w:val="0072545D"/>
    <w:rsid w:val="0073106D"/>
    <w:rsid w:val="00741198"/>
    <w:rsid w:val="00753F72"/>
    <w:rsid w:val="00754CFD"/>
    <w:rsid w:val="007754DC"/>
    <w:rsid w:val="007858D2"/>
    <w:rsid w:val="007E7F84"/>
    <w:rsid w:val="00806309"/>
    <w:rsid w:val="00806CEF"/>
    <w:rsid w:val="00812249"/>
    <w:rsid w:val="00814601"/>
    <w:rsid w:val="00820A68"/>
    <w:rsid w:val="008214C7"/>
    <w:rsid w:val="00822068"/>
    <w:rsid w:val="008346EE"/>
    <w:rsid w:val="00835D8B"/>
    <w:rsid w:val="008569FD"/>
    <w:rsid w:val="0086080E"/>
    <w:rsid w:val="00861AF3"/>
    <w:rsid w:val="0088550A"/>
    <w:rsid w:val="008861FE"/>
    <w:rsid w:val="008C7276"/>
    <w:rsid w:val="008E5119"/>
    <w:rsid w:val="008F09F3"/>
    <w:rsid w:val="008F13B7"/>
    <w:rsid w:val="00937CE4"/>
    <w:rsid w:val="009673FD"/>
    <w:rsid w:val="00976961"/>
    <w:rsid w:val="00982D56"/>
    <w:rsid w:val="009B74F6"/>
    <w:rsid w:val="009D6A28"/>
    <w:rsid w:val="009F170E"/>
    <w:rsid w:val="00A07EE6"/>
    <w:rsid w:val="00A23DBC"/>
    <w:rsid w:val="00A25F09"/>
    <w:rsid w:val="00A461D4"/>
    <w:rsid w:val="00A51EA1"/>
    <w:rsid w:val="00A548C8"/>
    <w:rsid w:val="00A61D5A"/>
    <w:rsid w:val="00A64A75"/>
    <w:rsid w:val="00A77066"/>
    <w:rsid w:val="00A8389C"/>
    <w:rsid w:val="00AC405B"/>
    <w:rsid w:val="00AF4A7C"/>
    <w:rsid w:val="00B101D9"/>
    <w:rsid w:val="00B240F7"/>
    <w:rsid w:val="00B45ECC"/>
    <w:rsid w:val="00B56DC5"/>
    <w:rsid w:val="00B645C5"/>
    <w:rsid w:val="00B7218F"/>
    <w:rsid w:val="00B850EE"/>
    <w:rsid w:val="00B87B92"/>
    <w:rsid w:val="00B97DBD"/>
    <w:rsid w:val="00BB2195"/>
    <w:rsid w:val="00BB6934"/>
    <w:rsid w:val="00BD10F9"/>
    <w:rsid w:val="00BD443F"/>
    <w:rsid w:val="00BE4276"/>
    <w:rsid w:val="00BF737E"/>
    <w:rsid w:val="00C03FBC"/>
    <w:rsid w:val="00C057D4"/>
    <w:rsid w:val="00C1695F"/>
    <w:rsid w:val="00C31CC8"/>
    <w:rsid w:val="00C328F2"/>
    <w:rsid w:val="00C4331B"/>
    <w:rsid w:val="00C5752C"/>
    <w:rsid w:val="00C9256A"/>
    <w:rsid w:val="00CC7975"/>
    <w:rsid w:val="00CF485E"/>
    <w:rsid w:val="00CF7635"/>
    <w:rsid w:val="00D02D5B"/>
    <w:rsid w:val="00D228B8"/>
    <w:rsid w:val="00D2543C"/>
    <w:rsid w:val="00D31D79"/>
    <w:rsid w:val="00D36AB1"/>
    <w:rsid w:val="00D550E2"/>
    <w:rsid w:val="00D754E5"/>
    <w:rsid w:val="00D92A04"/>
    <w:rsid w:val="00D93DAE"/>
    <w:rsid w:val="00DA4167"/>
    <w:rsid w:val="00DC090E"/>
    <w:rsid w:val="00DD2534"/>
    <w:rsid w:val="00DE2BA8"/>
    <w:rsid w:val="00DF69DA"/>
    <w:rsid w:val="00E36EEB"/>
    <w:rsid w:val="00E36F80"/>
    <w:rsid w:val="00E4071A"/>
    <w:rsid w:val="00E5168D"/>
    <w:rsid w:val="00E95A15"/>
    <w:rsid w:val="00EB158B"/>
    <w:rsid w:val="00EB349B"/>
    <w:rsid w:val="00EF4D94"/>
    <w:rsid w:val="00EF5793"/>
    <w:rsid w:val="00F071A6"/>
    <w:rsid w:val="00F15771"/>
    <w:rsid w:val="00F32CA3"/>
    <w:rsid w:val="00F472CC"/>
    <w:rsid w:val="00F53121"/>
    <w:rsid w:val="00F56959"/>
    <w:rsid w:val="00F6172C"/>
    <w:rsid w:val="00F83C6F"/>
    <w:rsid w:val="00F86284"/>
    <w:rsid w:val="00FB219C"/>
    <w:rsid w:val="00FC7BAE"/>
    <w:rsid w:val="00FE18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EAE8"/>
  <w15:docId w15:val="{FAA8621F-A1E2-4355-B605-8BE51B0F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77"/>
      <w:ind w:left="401" w:hanging="1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797"/>
      <w:ind w:left="887" w:hanging="241"/>
    </w:pPr>
    <w:rPr>
      <w:b/>
      <w:bCs/>
      <w:sz w:val="24"/>
      <w:szCs w:val="24"/>
    </w:rPr>
  </w:style>
  <w:style w:type="paragraph" w:styleId="Sumrio2">
    <w:name w:val="toc 2"/>
    <w:basedOn w:val="Normal"/>
    <w:uiPriority w:val="1"/>
    <w:qFormat/>
    <w:pPr>
      <w:spacing w:before="138"/>
      <w:ind w:left="1007" w:hanging="361"/>
    </w:pPr>
    <w:rPr>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77"/>
      <w:ind w:left="887" w:hanging="241"/>
    </w:pPr>
  </w:style>
  <w:style w:type="paragraph" w:customStyle="1" w:styleId="TableParagraph">
    <w:name w:val="Table Paragraph"/>
    <w:basedOn w:val="Normal"/>
    <w:uiPriority w:val="1"/>
    <w:qFormat/>
    <w:pPr>
      <w:spacing w:before="80"/>
      <w:jc w:val="center"/>
    </w:pPr>
  </w:style>
  <w:style w:type="paragraph" w:styleId="Cabealho">
    <w:name w:val="header"/>
    <w:basedOn w:val="Normal"/>
    <w:link w:val="CabealhoChar"/>
    <w:uiPriority w:val="99"/>
    <w:unhideWhenUsed/>
    <w:rsid w:val="00CC7975"/>
    <w:pPr>
      <w:tabs>
        <w:tab w:val="center" w:pos="4252"/>
        <w:tab w:val="right" w:pos="8504"/>
      </w:tabs>
    </w:pPr>
  </w:style>
  <w:style w:type="character" w:customStyle="1" w:styleId="CabealhoChar">
    <w:name w:val="Cabeçalho Char"/>
    <w:basedOn w:val="Fontepargpadro"/>
    <w:link w:val="Cabealho"/>
    <w:uiPriority w:val="99"/>
    <w:rsid w:val="00CC7975"/>
    <w:rPr>
      <w:rFonts w:ascii="Times New Roman" w:eastAsia="Times New Roman" w:hAnsi="Times New Roman" w:cs="Times New Roman"/>
      <w:lang w:val="pt-PT"/>
    </w:rPr>
  </w:style>
  <w:style w:type="paragraph" w:styleId="Rodap">
    <w:name w:val="footer"/>
    <w:basedOn w:val="Normal"/>
    <w:link w:val="RodapChar"/>
    <w:uiPriority w:val="99"/>
    <w:unhideWhenUsed/>
    <w:rsid w:val="00CC7975"/>
    <w:pPr>
      <w:tabs>
        <w:tab w:val="center" w:pos="4252"/>
        <w:tab w:val="right" w:pos="8504"/>
      </w:tabs>
    </w:pPr>
  </w:style>
  <w:style w:type="character" w:customStyle="1" w:styleId="RodapChar">
    <w:name w:val="Rodapé Char"/>
    <w:basedOn w:val="Fontepargpadro"/>
    <w:link w:val="Rodap"/>
    <w:uiPriority w:val="99"/>
    <w:rsid w:val="00CC7975"/>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6D32AF"/>
    <w:rPr>
      <w:sz w:val="20"/>
      <w:szCs w:val="20"/>
    </w:rPr>
  </w:style>
  <w:style w:type="character" w:customStyle="1" w:styleId="TextodenotaderodapChar">
    <w:name w:val="Texto de nota de rodapé Char"/>
    <w:basedOn w:val="Fontepargpadro"/>
    <w:link w:val="Textodenotaderodap"/>
    <w:uiPriority w:val="99"/>
    <w:semiHidden/>
    <w:rsid w:val="006D32AF"/>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6D32AF"/>
    <w:rPr>
      <w:vertAlign w:val="superscript"/>
    </w:rPr>
  </w:style>
  <w:style w:type="character" w:styleId="Hyperlink">
    <w:name w:val="Hyperlink"/>
    <w:basedOn w:val="Fontepargpadro"/>
    <w:uiPriority w:val="99"/>
    <w:unhideWhenUsed/>
    <w:rsid w:val="00754CFD"/>
    <w:rPr>
      <w:color w:val="0000FF" w:themeColor="hyperlink"/>
      <w:u w:val="single"/>
    </w:rPr>
  </w:style>
  <w:style w:type="table" w:styleId="Tabelacomgrade">
    <w:name w:val="Table Grid"/>
    <w:basedOn w:val="Tabelanormal"/>
    <w:uiPriority w:val="39"/>
    <w:rsid w:val="00406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07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ordia.itamaraty.gov.br/detalh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ce.oas.org/trade/mrcsrs/decisions/DEC1496P.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ice.oas.org/trade/mrcsrs/decisions/DEC1496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EspaçoReservado1</b:Tag>
    <b:SourceType>Book</b:SourceType>
    <b:Guid>{0154721C-88E9-4D25-9D57-B2280E814028}</b:Guid>
    <b:RefOrder>1</b:RefOrder>
  </b:Source>
</b:Sources>
</file>

<file path=customXml/itemProps1.xml><?xml version="1.0" encoding="utf-8"?>
<ds:datastoreItem xmlns:ds="http://schemas.openxmlformats.org/officeDocument/2006/customXml" ds:itemID="{007F0658-BF22-4654-9D4F-C3DA59EF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5933</Words>
  <Characters>32040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olindina iona da costa lima ramos</cp:lastModifiedBy>
  <cp:revision>7</cp:revision>
  <dcterms:created xsi:type="dcterms:W3CDTF">2022-11-09T00:34:00Z</dcterms:created>
  <dcterms:modified xsi:type="dcterms:W3CDTF">2022-11-09T10:51:00Z</dcterms:modified>
</cp:coreProperties>
</file>