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D1" w:rsidRPr="00B878EC" w:rsidRDefault="0071403B" w:rsidP="00011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Comunicaçã</w:t>
      </w:r>
      <w:r w:rsidR="00F370D0">
        <w:rPr>
          <w:rFonts w:ascii="Times New Roman" w:hAnsi="Times New Roman" w:cs="Times New Roman"/>
          <w:b/>
          <w:sz w:val="24"/>
          <w:szCs w:val="24"/>
        </w:rPr>
        <w:t>o e educação popular em saúde: contribuições à</w:t>
      </w:r>
      <w:r w:rsidRPr="00B878EC">
        <w:rPr>
          <w:rFonts w:ascii="Times New Roman" w:hAnsi="Times New Roman" w:cs="Times New Roman"/>
          <w:b/>
          <w:sz w:val="24"/>
          <w:szCs w:val="24"/>
        </w:rPr>
        <w:t xml:space="preserve"> Vigilância Sanitária</w:t>
      </w:r>
    </w:p>
    <w:p w:rsidR="004B67CF" w:rsidRPr="00B878EC" w:rsidRDefault="004B67CF" w:rsidP="00011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7CF" w:rsidRPr="00B878EC" w:rsidRDefault="0071403B" w:rsidP="00011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Communication and popular education in health: </w:t>
      </w:r>
      <w:r w:rsidR="00F370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contributions for</w:t>
      </w:r>
      <w:r w:rsidRPr="00B87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Health Surveillance</w:t>
      </w:r>
    </w:p>
    <w:p w:rsidR="00011F36" w:rsidRPr="00B878EC" w:rsidRDefault="00011F36" w:rsidP="00011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1F36" w:rsidRPr="00B878EC" w:rsidRDefault="00011F36" w:rsidP="00011F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1F36" w:rsidRPr="00B878EC" w:rsidRDefault="00011F36" w:rsidP="00011F3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78EC">
        <w:rPr>
          <w:rFonts w:ascii="Times New Roman" w:hAnsi="Times New Roman" w:cs="Times New Roman"/>
          <w:sz w:val="24"/>
          <w:szCs w:val="24"/>
        </w:rPr>
        <w:t>Déborah</w:t>
      </w:r>
      <w:proofErr w:type="spellEnd"/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8EC">
        <w:rPr>
          <w:rFonts w:ascii="Times New Roman" w:hAnsi="Times New Roman" w:cs="Times New Roman"/>
          <w:sz w:val="24"/>
          <w:szCs w:val="24"/>
        </w:rPr>
        <w:t>Karollyne</w:t>
      </w:r>
      <w:proofErr w:type="spellEnd"/>
      <w:r w:rsidRPr="00B878EC">
        <w:rPr>
          <w:rFonts w:ascii="Times New Roman" w:hAnsi="Times New Roman" w:cs="Times New Roman"/>
          <w:sz w:val="24"/>
          <w:szCs w:val="24"/>
        </w:rPr>
        <w:t xml:space="preserve"> Ribeiro Ramos</w:t>
      </w:r>
      <w:r w:rsidR="00F370D0" w:rsidRPr="00F370D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2F691A" w:rsidRPr="00B878EC" w:rsidRDefault="002F691A" w:rsidP="00011F3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691A" w:rsidRPr="00B878EC" w:rsidRDefault="002F691A" w:rsidP="002F69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R</w:t>
      </w:r>
      <w:r w:rsidR="0071403B" w:rsidRPr="00B878EC">
        <w:rPr>
          <w:rFonts w:ascii="Times New Roman" w:hAnsi="Times New Roman" w:cs="Times New Roman"/>
          <w:b/>
          <w:sz w:val="24"/>
          <w:szCs w:val="24"/>
        </w:rPr>
        <w:t>esumo</w:t>
      </w:r>
    </w:p>
    <w:p w:rsidR="00442119" w:rsidRPr="002158EA" w:rsidRDefault="00694B73" w:rsidP="00215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Para trabalhar na perspectiva de controle de riscos à saúde de indivíduos e coletividades e para exercer seu poder de polícia, a Vi</w:t>
      </w:r>
      <w:r>
        <w:rPr>
          <w:rFonts w:ascii="Times New Roman" w:hAnsi="Times New Roman" w:cs="Times New Roman"/>
          <w:sz w:val="24"/>
          <w:szCs w:val="24"/>
        </w:rPr>
        <w:t>gilância S</w:t>
      </w:r>
      <w:r w:rsidRPr="00B878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nitária</w:t>
      </w:r>
      <w:r w:rsidRPr="00B878EC">
        <w:rPr>
          <w:rFonts w:ascii="Times New Roman" w:hAnsi="Times New Roman" w:cs="Times New Roman"/>
          <w:sz w:val="24"/>
          <w:szCs w:val="24"/>
        </w:rPr>
        <w:t xml:space="preserve"> aciona um conjunto de tecnologias de intervenção</w:t>
      </w:r>
      <w:r>
        <w:rPr>
          <w:rFonts w:ascii="Times New Roman" w:hAnsi="Times New Roman" w:cs="Times New Roman"/>
          <w:sz w:val="24"/>
          <w:szCs w:val="24"/>
        </w:rPr>
        <w:t>, dentre os quais se localizam a comunicação e a educação popular em saúde. O presente artigo objetiva</w:t>
      </w:r>
      <w:r w:rsidR="004B67CF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442119" w:rsidRPr="00B878EC">
        <w:rPr>
          <w:rFonts w:ascii="Times New Roman" w:hAnsi="Times New Roman" w:cs="Times New Roman"/>
          <w:sz w:val="24"/>
          <w:szCs w:val="24"/>
        </w:rPr>
        <w:t>promover r</w:t>
      </w:r>
      <w:r w:rsidR="004B67CF" w:rsidRPr="00B878EC">
        <w:rPr>
          <w:rFonts w:ascii="Times New Roman" w:hAnsi="Times New Roman" w:cs="Times New Roman"/>
          <w:sz w:val="24"/>
          <w:szCs w:val="24"/>
        </w:rPr>
        <w:t>eflexões</w:t>
      </w:r>
      <w:r w:rsidR="00442119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4B67CF" w:rsidRPr="00B878EC">
        <w:rPr>
          <w:rFonts w:ascii="Times New Roman" w:hAnsi="Times New Roman" w:cs="Times New Roman"/>
          <w:sz w:val="24"/>
          <w:szCs w:val="24"/>
        </w:rPr>
        <w:t>sobre a</w:t>
      </w:r>
      <w:r w:rsidR="00442119" w:rsidRPr="00B878EC">
        <w:rPr>
          <w:rFonts w:ascii="Times New Roman" w:hAnsi="Times New Roman" w:cs="Times New Roman"/>
          <w:sz w:val="24"/>
          <w:szCs w:val="24"/>
        </w:rPr>
        <w:t xml:space="preserve"> utilização da</w:t>
      </w:r>
      <w:r w:rsidR="004B67CF" w:rsidRPr="00B878EC">
        <w:rPr>
          <w:rFonts w:ascii="Times New Roman" w:hAnsi="Times New Roman" w:cs="Times New Roman"/>
          <w:sz w:val="24"/>
          <w:szCs w:val="24"/>
        </w:rPr>
        <w:t xml:space="preserve"> comunicação e</w:t>
      </w:r>
      <w:r w:rsidR="00442119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4B67CF" w:rsidRPr="00B878EC">
        <w:rPr>
          <w:rFonts w:ascii="Times New Roman" w:hAnsi="Times New Roman" w:cs="Times New Roman"/>
          <w:sz w:val="24"/>
          <w:szCs w:val="24"/>
        </w:rPr>
        <w:t xml:space="preserve">da </w:t>
      </w:r>
      <w:r w:rsidR="00442119" w:rsidRPr="00B878EC">
        <w:rPr>
          <w:rFonts w:ascii="Times New Roman" w:hAnsi="Times New Roman" w:cs="Times New Roman"/>
          <w:sz w:val="24"/>
          <w:szCs w:val="24"/>
        </w:rPr>
        <w:t xml:space="preserve">educação popular em saúde como instrumentos </w:t>
      </w:r>
      <w:r w:rsidR="004B67CF" w:rsidRPr="00B878EC">
        <w:rPr>
          <w:rFonts w:ascii="Times New Roman" w:hAnsi="Times New Roman" w:cs="Times New Roman"/>
          <w:sz w:val="24"/>
          <w:szCs w:val="24"/>
        </w:rPr>
        <w:t xml:space="preserve">complementares e </w:t>
      </w:r>
      <w:r w:rsidR="00442119" w:rsidRPr="00B878EC">
        <w:rPr>
          <w:rFonts w:ascii="Times New Roman" w:hAnsi="Times New Roman" w:cs="Times New Roman"/>
          <w:sz w:val="24"/>
          <w:szCs w:val="24"/>
        </w:rPr>
        <w:t xml:space="preserve">que contribuem para a </w:t>
      </w:r>
      <w:proofErr w:type="spellStart"/>
      <w:r w:rsidR="00442119" w:rsidRPr="00B878EC">
        <w:rPr>
          <w:rFonts w:ascii="Times New Roman" w:hAnsi="Times New Roman" w:cs="Times New Roman"/>
          <w:sz w:val="24"/>
          <w:szCs w:val="24"/>
        </w:rPr>
        <w:t>resolutividade</w:t>
      </w:r>
      <w:proofErr w:type="spellEnd"/>
      <w:r w:rsidR="00442119" w:rsidRPr="00B878EC">
        <w:rPr>
          <w:rFonts w:ascii="Times New Roman" w:hAnsi="Times New Roman" w:cs="Times New Roman"/>
          <w:sz w:val="24"/>
          <w:szCs w:val="24"/>
        </w:rPr>
        <w:t xml:space="preserve"> da Vigilância Sanitária. Trata-se de ensaio</w:t>
      </w:r>
      <w:r w:rsidR="00442119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teórico e analítico, apresentado na forma de exposição lógico-reflexiva com ênfase na argumentação e interpretação pessoal. Os resultados da revisão narrati</w:t>
      </w:r>
      <w:r w:rsidR="002158EA">
        <w:rPr>
          <w:rFonts w:ascii="Times New Roman" w:hAnsi="Times New Roman" w:cs="Times New Roman"/>
          <w:color w:val="000000"/>
          <w:sz w:val="24"/>
          <w:szCs w:val="24"/>
        </w:rPr>
        <w:t>va da literatura científica e dos processos reflexivos da autora</w:t>
      </w:r>
      <w:r w:rsidR="004B67CF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119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foram agrupados em </w:t>
      </w:r>
      <w:r w:rsidR="004B67CF" w:rsidRPr="00B878EC">
        <w:rPr>
          <w:rFonts w:ascii="Times New Roman" w:hAnsi="Times New Roman" w:cs="Times New Roman"/>
          <w:color w:val="000000"/>
          <w:sz w:val="24"/>
          <w:szCs w:val="24"/>
        </w:rPr>
        <w:t>doi</w:t>
      </w:r>
      <w:r w:rsidR="00442119" w:rsidRPr="00B878EC">
        <w:rPr>
          <w:rFonts w:ascii="Times New Roman" w:hAnsi="Times New Roman" w:cs="Times New Roman"/>
          <w:color w:val="000000"/>
          <w:sz w:val="24"/>
          <w:szCs w:val="24"/>
        </w:rPr>
        <w:t>s tópicos para exposição</w:t>
      </w:r>
      <w:r w:rsidR="002158EA">
        <w:rPr>
          <w:rFonts w:ascii="Times New Roman" w:hAnsi="Times New Roman" w:cs="Times New Roman"/>
          <w:color w:val="000000"/>
          <w:sz w:val="24"/>
          <w:szCs w:val="24"/>
        </w:rPr>
        <w:t>, a saber:</w:t>
      </w:r>
      <w:r w:rsidR="002158EA" w:rsidRPr="002158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8EA" w:rsidRPr="00B878EC">
        <w:rPr>
          <w:rFonts w:ascii="Times New Roman" w:hAnsi="Times New Roman" w:cs="Times New Roman"/>
          <w:color w:val="000000"/>
          <w:sz w:val="24"/>
          <w:szCs w:val="24"/>
        </w:rPr>
        <w:t>1) “</w:t>
      </w:r>
      <w:r w:rsidR="002158EA" w:rsidRPr="00B878EC">
        <w:rPr>
          <w:rFonts w:ascii="Times New Roman" w:hAnsi="Times New Roman" w:cs="Times New Roman"/>
          <w:sz w:val="24"/>
          <w:szCs w:val="24"/>
        </w:rPr>
        <w:t>A comunicação em Vigilância Sanitária: contribuições para a proteção da saúde dos cidadãos”; 2) “Comunicação e educação popular em saúde: instrumentos complementares de intervenção em Visa”.</w:t>
      </w:r>
      <w:r w:rsidR="0021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119" w:rsidRPr="00B878EC">
        <w:rPr>
          <w:rFonts w:ascii="Times New Roman" w:hAnsi="Times New Roman" w:cs="Times New Roman"/>
          <w:sz w:val="24"/>
          <w:szCs w:val="24"/>
        </w:rPr>
        <w:t>A junção da comunicação dialógica e sensível com a educação popular em saúde tem o potencial de contribuir sobremaneira com as ações de Vi</w:t>
      </w:r>
      <w:r w:rsidR="004B67CF" w:rsidRPr="00B878EC">
        <w:rPr>
          <w:rFonts w:ascii="Times New Roman" w:hAnsi="Times New Roman" w:cs="Times New Roman"/>
          <w:sz w:val="24"/>
          <w:szCs w:val="24"/>
        </w:rPr>
        <w:t>gilância Sanitári</w:t>
      </w:r>
      <w:r w:rsidR="00442119" w:rsidRPr="00B878EC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4B67CF" w:rsidRPr="00B878EC">
        <w:rPr>
          <w:rFonts w:ascii="Times New Roman" w:hAnsi="Times New Roman" w:cs="Times New Roman"/>
          <w:sz w:val="24"/>
          <w:szCs w:val="24"/>
        </w:rPr>
        <w:t>empoderando</w:t>
      </w:r>
      <w:proofErr w:type="spellEnd"/>
      <w:r w:rsidR="00442119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4B67CF" w:rsidRPr="00B878EC">
        <w:rPr>
          <w:rFonts w:ascii="Times New Roman" w:hAnsi="Times New Roman" w:cs="Times New Roman"/>
          <w:sz w:val="24"/>
          <w:szCs w:val="24"/>
        </w:rPr>
        <w:t>os indivíduos para prestarem tais contribuições</w:t>
      </w:r>
      <w:r w:rsidR="00442119" w:rsidRPr="00B878EC">
        <w:rPr>
          <w:rFonts w:ascii="Times New Roman" w:hAnsi="Times New Roman" w:cs="Times New Roman"/>
          <w:sz w:val="24"/>
          <w:szCs w:val="24"/>
        </w:rPr>
        <w:t>.</w:t>
      </w:r>
    </w:p>
    <w:p w:rsidR="00FD78A6" w:rsidRPr="00B878EC" w:rsidRDefault="00FD78A6" w:rsidP="004B67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71403B" w:rsidRPr="00B878EC">
        <w:rPr>
          <w:rFonts w:ascii="Times New Roman" w:hAnsi="Times New Roman" w:cs="Times New Roman"/>
          <w:sz w:val="24"/>
          <w:szCs w:val="24"/>
        </w:rPr>
        <w:t xml:space="preserve">Saúde Pública. </w:t>
      </w:r>
      <w:r w:rsidRPr="00B878EC">
        <w:rPr>
          <w:rFonts w:ascii="Times New Roman" w:hAnsi="Times New Roman" w:cs="Times New Roman"/>
          <w:sz w:val="24"/>
          <w:szCs w:val="24"/>
        </w:rPr>
        <w:t>Comunicação em Saúde. Educação popular em saúde</w:t>
      </w:r>
      <w:r w:rsidR="0071403B" w:rsidRPr="00B878EC">
        <w:rPr>
          <w:rFonts w:ascii="Times New Roman" w:hAnsi="Times New Roman" w:cs="Times New Roman"/>
          <w:sz w:val="24"/>
          <w:szCs w:val="24"/>
        </w:rPr>
        <w:t>. Vigilância Sanitária.</w:t>
      </w:r>
    </w:p>
    <w:p w:rsidR="002F691A" w:rsidRPr="00B878EC" w:rsidRDefault="002F691A" w:rsidP="002F69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91A" w:rsidRPr="00F370D0" w:rsidRDefault="002F691A" w:rsidP="002F69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70D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1403B" w:rsidRPr="00F370D0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2F691A" w:rsidRPr="005E1F68" w:rsidRDefault="002158EA" w:rsidP="005E1F68">
      <w:pPr>
        <w:pStyle w:val="Pr-formataoHTML"/>
        <w:spacing w:line="0" w:lineRule="atLeast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2158E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To work in risk control perspective to the health of individuals and communities and to exercise its police </w:t>
      </w:r>
      <w:proofErr w:type="gramStart"/>
      <w:r w:rsidRPr="002158EA">
        <w:rPr>
          <w:rFonts w:ascii="Times New Roman" w:hAnsi="Times New Roman" w:cs="Times New Roman"/>
          <w:color w:val="212121"/>
          <w:sz w:val="24"/>
          <w:szCs w:val="24"/>
          <w:lang w:val="en-US"/>
        </w:rPr>
        <w:t>power ,</w:t>
      </w:r>
      <w:proofErr w:type="gramEnd"/>
      <w:r w:rsidRPr="002158EA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the Health Surveillance triggers a set of intervention technologies , among which are located communication and popular education in health</w:t>
      </w:r>
      <w:r w:rsidRP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>. This article a</w:t>
      </w:r>
      <w:r w:rsidR="0071403B" w:rsidRPr="005E1F68">
        <w:rPr>
          <w:rFonts w:ascii="Times New Roman" w:hAnsi="Times New Roman" w:cs="Times New Roman"/>
          <w:sz w:val="24"/>
          <w:szCs w:val="24"/>
          <w:lang w:val="en-US"/>
        </w:rPr>
        <w:t xml:space="preserve">ims to promote reflections about the use of communication and popular health education as </w:t>
      </w:r>
      <w:proofErr w:type="spellStart"/>
      <w:r w:rsidR="0071403B" w:rsidRPr="005E1F68">
        <w:rPr>
          <w:rFonts w:ascii="Times New Roman" w:hAnsi="Times New Roman" w:cs="Times New Roman"/>
          <w:sz w:val="24"/>
          <w:szCs w:val="24"/>
          <w:lang w:val="en-US"/>
        </w:rPr>
        <w:t>complementaries</w:t>
      </w:r>
      <w:proofErr w:type="spellEnd"/>
      <w:r w:rsidR="0071403B" w:rsidRPr="005E1F68">
        <w:rPr>
          <w:rFonts w:ascii="Times New Roman" w:hAnsi="Times New Roman" w:cs="Times New Roman"/>
          <w:sz w:val="24"/>
          <w:szCs w:val="24"/>
          <w:lang w:val="en-US"/>
        </w:rPr>
        <w:t xml:space="preserve"> instruments that contributing to the resolution of the Health Surveillance. It is a theoretical and analytical testing, presented in the form of logical-reflective display with emphasis on argumentation and personal interpretation. The results of the narrative review of the scientific literature and reflection were grou</w:t>
      </w:r>
      <w:r w:rsidR="005E1F68" w:rsidRPr="005E1F68">
        <w:rPr>
          <w:rFonts w:ascii="Times New Roman" w:hAnsi="Times New Roman" w:cs="Times New Roman"/>
          <w:sz w:val="24"/>
          <w:szCs w:val="24"/>
          <w:lang w:val="en-US"/>
        </w:rPr>
        <w:t>ped into two threads to display:</w:t>
      </w:r>
      <w:r w:rsidR="005E1F68" w:rsidRP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>1</w:t>
      </w:r>
      <w:r w:rsidR="005E1F68" w:rsidRP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) "Communication in Health </w:t>
      </w:r>
      <w:proofErr w:type="gramStart"/>
      <w:r w:rsidR="005E1F68" w:rsidRP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>Surveillance :</w:t>
      </w:r>
      <w:proofErr w:type="gramEnd"/>
      <w:r w:rsidR="005E1F68" w:rsidRP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contributions to the pr</w:t>
      </w:r>
      <w:r w:rsid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>otection of public health "; 2</w:t>
      </w:r>
      <w:r w:rsidR="005E1F68" w:rsidRPr="005E1F68">
        <w:rPr>
          <w:rFonts w:ascii="Times New Roman" w:hAnsi="Times New Roman" w:cs="Times New Roman"/>
          <w:color w:val="212121"/>
          <w:sz w:val="24"/>
          <w:szCs w:val="24"/>
          <w:lang w:val="en-US"/>
        </w:rPr>
        <w:t>) "Communication and popular education in health : complementary instruments of intervention in Visa ".</w:t>
      </w:r>
      <w:r w:rsidR="0071403B" w:rsidRPr="005E1F68">
        <w:rPr>
          <w:rFonts w:ascii="Times New Roman" w:hAnsi="Times New Roman" w:cs="Times New Roman"/>
          <w:sz w:val="24"/>
          <w:szCs w:val="24"/>
          <w:lang w:val="en-US"/>
        </w:rPr>
        <w:t xml:space="preserve"> The junction of dialogic and sensitive communication and popular education in health has the </w:t>
      </w:r>
      <w:r w:rsidR="0071403B" w:rsidRPr="005E1F68">
        <w:rPr>
          <w:rFonts w:ascii="Times New Roman" w:hAnsi="Times New Roman" w:cs="Times New Roman"/>
          <w:sz w:val="24"/>
          <w:szCs w:val="24"/>
          <w:lang w:val="en-US"/>
        </w:rPr>
        <w:lastRenderedPageBreak/>
        <w:t>potential to contribute with the actions of Health Surveillance, empowering individuals to lend such contributions.</w:t>
      </w:r>
    </w:p>
    <w:p w:rsidR="0071403B" w:rsidRPr="00B878EC" w:rsidRDefault="0071403B" w:rsidP="0071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7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B878EC">
        <w:rPr>
          <w:rFonts w:ascii="Times New Roman" w:hAnsi="Times New Roman" w:cs="Times New Roman"/>
          <w:sz w:val="24"/>
          <w:szCs w:val="24"/>
          <w:lang w:val="en-US"/>
        </w:rPr>
        <w:t>Public Health.</w:t>
      </w:r>
      <w:r w:rsidRPr="00B87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B878EC">
        <w:rPr>
          <w:rFonts w:ascii="Times New Roman" w:hAnsi="Times New Roman" w:cs="Times New Roman"/>
          <w:sz w:val="24"/>
          <w:szCs w:val="24"/>
          <w:lang w:val="en-US"/>
        </w:rPr>
        <w:t>Health communication.</w:t>
      </w:r>
      <w:proofErr w:type="gramEnd"/>
      <w:r w:rsidRPr="00B87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78EC">
        <w:rPr>
          <w:rFonts w:ascii="Times New Roman" w:hAnsi="Times New Roman" w:cs="Times New Roman"/>
          <w:sz w:val="24"/>
          <w:szCs w:val="24"/>
          <w:lang w:val="en-US"/>
        </w:rPr>
        <w:t>Popular Education in Health.</w:t>
      </w:r>
      <w:proofErr w:type="gramEnd"/>
      <w:r w:rsidRPr="00B87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78EC">
        <w:rPr>
          <w:rFonts w:ascii="Times New Roman" w:hAnsi="Times New Roman" w:cs="Times New Roman"/>
          <w:sz w:val="24"/>
          <w:szCs w:val="24"/>
          <w:lang w:val="en-US"/>
        </w:rPr>
        <w:t>Health Surveillance.</w:t>
      </w:r>
      <w:proofErr w:type="gramEnd"/>
    </w:p>
    <w:p w:rsidR="009C3EF0" w:rsidRPr="001308AD" w:rsidRDefault="00F944D6" w:rsidP="00F944D6">
      <w:pPr>
        <w:tabs>
          <w:tab w:val="left" w:pos="10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8AD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1403B" w:rsidRPr="001308AD" w:rsidRDefault="0071403B" w:rsidP="00AD4A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34CE" w:rsidRPr="00B878EC" w:rsidRDefault="00DE48B0" w:rsidP="00AD4A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I</w:t>
      </w:r>
      <w:r w:rsidR="0071403B" w:rsidRPr="00B878EC">
        <w:rPr>
          <w:rFonts w:ascii="Times New Roman" w:hAnsi="Times New Roman" w:cs="Times New Roman"/>
          <w:b/>
          <w:sz w:val="24"/>
          <w:szCs w:val="24"/>
        </w:rPr>
        <w:t>ntrodução</w:t>
      </w:r>
    </w:p>
    <w:p w:rsidR="00B86993" w:rsidRPr="00B878EC" w:rsidRDefault="00B86993" w:rsidP="00AD4A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8B0" w:rsidRPr="00B878EC" w:rsidRDefault="0071403B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ab/>
      </w:r>
      <w:r w:rsidR="00B86993" w:rsidRPr="00B878EC">
        <w:rPr>
          <w:rFonts w:ascii="Times New Roman" w:hAnsi="Times New Roman" w:cs="Times New Roman"/>
          <w:sz w:val="24"/>
          <w:szCs w:val="24"/>
        </w:rPr>
        <w:t xml:space="preserve">O aumento da tecnologia promove a introdução cada vez maior de produtos </w:t>
      </w:r>
      <w:r w:rsidR="0029110E" w:rsidRPr="00B878EC">
        <w:rPr>
          <w:rFonts w:ascii="Times New Roman" w:hAnsi="Times New Roman" w:cs="Times New Roman"/>
          <w:sz w:val="24"/>
          <w:szCs w:val="24"/>
        </w:rPr>
        <w:t xml:space="preserve">e </w:t>
      </w:r>
      <w:r w:rsidR="00B86993" w:rsidRPr="00B878EC">
        <w:rPr>
          <w:rFonts w:ascii="Times New Roman" w:hAnsi="Times New Roman" w:cs="Times New Roman"/>
          <w:sz w:val="24"/>
          <w:szCs w:val="24"/>
        </w:rPr>
        <w:t xml:space="preserve">de bens </w:t>
      </w:r>
      <w:r w:rsidR="0029110E" w:rsidRPr="00B878EC">
        <w:rPr>
          <w:rFonts w:ascii="Times New Roman" w:hAnsi="Times New Roman" w:cs="Times New Roman"/>
          <w:sz w:val="24"/>
          <w:szCs w:val="24"/>
        </w:rPr>
        <w:t>d</w:t>
      </w:r>
      <w:r w:rsidR="00B86993" w:rsidRPr="00B878EC">
        <w:rPr>
          <w:rFonts w:ascii="Times New Roman" w:hAnsi="Times New Roman" w:cs="Times New Roman"/>
          <w:sz w:val="24"/>
          <w:szCs w:val="24"/>
        </w:rPr>
        <w:t xml:space="preserve">e consumo no mercado mundial. As </w:t>
      </w:r>
      <w:r w:rsidR="0029110E" w:rsidRPr="00B878EC">
        <w:rPr>
          <w:rFonts w:ascii="Times New Roman" w:hAnsi="Times New Roman" w:cs="Times New Roman"/>
          <w:sz w:val="24"/>
          <w:szCs w:val="24"/>
        </w:rPr>
        <w:t>inovações tecnológicas propostas por</w:t>
      </w:r>
      <w:r w:rsidR="00561741" w:rsidRPr="00B878EC">
        <w:rPr>
          <w:rFonts w:ascii="Times New Roman" w:hAnsi="Times New Roman" w:cs="Times New Roman"/>
          <w:sz w:val="24"/>
          <w:szCs w:val="24"/>
        </w:rPr>
        <w:t xml:space="preserve"> tais produtos expõem a popula</w:t>
      </w:r>
      <w:r w:rsidR="00B86993" w:rsidRPr="00B878EC">
        <w:rPr>
          <w:rFonts w:ascii="Times New Roman" w:hAnsi="Times New Roman" w:cs="Times New Roman"/>
          <w:sz w:val="24"/>
          <w:szCs w:val="24"/>
        </w:rPr>
        <w:t>ção a um</w:t>
      </w:r>
      <w:r w:rsidR="00561741" w:rsidRPr="00B878EC">
        <w:rPr>
          <w:rFonts w:ascii="Times New Roman" w:hAnsi="Times New Roman" w:cs="Times New Roman"/>
          <w:sz w:val="24"/>
          <w:szCs w:val="24"/>
        </w:rPr>
        <w:t>a</w:t>
      </w:r>
      <w:r w:rsidR="00B86993" w:rsidRPr="00B878EC">
        <w:rPr>
          <w:rFonts w:ascii="Times New Roman" w:hAnsi="Times New Roman" w:cs="Times New Roman"/>
          <w:sz w:val="24"/>
          <w:szCs w:val="24"/>
        </w:rPr>
        <w:t xml:space="preserve"> série de riscos</w:t>
      </w:r>
      <w:r w:rsidR="00561741" w:rsidRPr="00B878EC">
        <w:rPr>
          <w:rFonts w:ascii="Times New Roman" w:hAnsi="Times New Roman" w:cs="Times New Roman"/>
          <w:sz w:val="24"/>
          <w:szCs w:val="24"/>
        </w:rPr>
        <w:t xml:space="preserve"> relacionados à incerteza sobre a qualidade desses materiais</w:t>
      </w:r>
      <w:r w:rsidR="00D90CB5" w:rsidRPr="00B878EC">
        <w:rPr>
          <w:rFonts w:ascii="Times New Roman" w:hAnsi="Times New Roman" w:cs="Times New Roman"/>
          <w:sz w:val="24"/>
          <w:szCs w:val="24"/>
        </w:rPr>
        <w:t>, b</w:t>
      </w:r>
      <w:r w:rsidR="0029110E" w:rsidRPr="00B878EC">
        <w:rPr>
          <w:rFonts w:ascii="Times New Roman" w:hAnsi="Times New Roman" w:cs="Times New Roman"/>
          <w:sz w:val="24"/>
          <w:szCs w:val="24"/>
        </w:rPr>
        <w:t>em como sobre os efeitos que ess</w:t>
      </w:r>
      <w:r w:rsidR="00D90CB5" w:rsidRPr="00B878EC">
        <w:rPr>
          <w:rFonts w:ascii="Times New Roman" w:hAnsi="Times New Roman" w:cs="Times New Roman"/>
          <w:sz w:val="24"/>
          <w:szCs w:val="24"/>
        </w:rPr>
        <w:t>es podem ocasionar no organismo humano.</w:t>
      </w:r>
      <w:r w:rsidR="00561741" w:rsidRPr="00B878EC">
        <w:rPr>
          <w:rFonts w:ascii="Times New Roman" w:hAnsi="Times New Roman" w:cs="Times New Roman"/>
          <w:sz w:val="24"/>
          <w:szCs w:val="24"/>
        </w:rPr>
        <w:t xml:space="preserve"> Na tentativa de minimizar tais riscos, faz-se necessário que o Estado atue regulando e controlando os diversos produtos disponíveis no mercado e que mantém relação direta ou indireta com a saúde da população. Para tanto, apresenta-se a Vigilância Sanitária (Visa) como um instrumento fundamental para a </w:t>
      </w:r>
      <w:r w:rsidR="00DC497F" w:rsidRPr="00B878EC">
        <w:rPr>
          <w:rFonts w:ascii="Times New Roman" w:hAnsi="Times New Roman" w:cs="Times New Roman"/>
          <w:sz w:val="24"/>
          <w:szCs w:val="24"/>
        </w:rPr>
        <w:t>proteção e promoção da saúde.</w:t>
      </w:r>
    </w:p>
    <w:p w:rsidR="00F41E1B" w:rsidRPr="00B878EC" w:rsidRDefault="00F41E1B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F691A" w:rsidRPr="00B878EC">
        <w:rPr>
          <w:rFonts w:ascii="Times New Roman" w:hAnsi="Times New Roman" w:cs="Times New Roman"/>
          <w:sz w:val="24"/>
          <w:szCs w:val="24"/>
        </w:rPr>
        <w:t>A</w:t>
      </w:r>
      <w:r w:rsidR="00561741" w:rsidRPr="00B878EC">
        <w:rPr>
          <w:rFonts w:ascii="Times New Roman" w:hAnsi="Times New Roman" w:cs="Times New Roman"/>
          <w:sz w:val="24"/>
          <w:szCs w:val="24"/>
        </w:rPr>
        <w:t xml:space="preserve"> Visa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compreende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, conforme a Lei n. 8.080/90, </w:t>
      </w:r>
      <w:r w:rsidRPr="00B878EC">
        <w:rPr>
          <w:rFonts w:ascii="Times New Roman" w:hAnsi="Times New Roman" w:cs="Times New Roman"/>
          <w:sz w:val="24"/>
          <w:szCs w:val="24"/>
        </w:rPr>
        <w:t>um conjunto de práticas ou ações que objetivam eliminar, diminuir ou prevenir riscos à saúde dos indivíduos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 ou coletividades</w:t>
      </w:r>
      <w:r w:rsidRPr="00B878EC">
        <w:rPr>
          <w:rFonts w:ascii="Times New Roman" w:hAnsi="Times New Roman" w:cs="Times New Roman"/>
          <w:sz w:val="24"/>
          <w:szCs w:val="24"/>
        </w:rPr>
        <w:t>. Além disso, intervém nos problemas sanitários decorrentes do meio ambiente, da produção e/ou circulação de bens, bem como da prestação de serviços relacionados direta ou indiretamente à saúde (BRASIL, 1990).</w:t>
      </w:r>
    </w:p>
    <w:p w:rsidR="00F41E1B" w:rsidRPr="00B878EC" w:rsidRDefault="00F41E1B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>Partindo da análise do próprio conceito de Visa podem</w:t>
      </w:r>
      <w:r w:rsidR="004C2874" w:rsidRPr="00B878EC">
        <w:rPr>
          <w:rFonts w:ascii="Times New Roman" w:hAnsi="Times New Roman" w:cs="Times New Roman"/>
          <w:sz w:val="24"/>
          <w:szCs w:val="24"/>
        </w:rPr>
        <w:t xml:space="preserve">os perceber a sua complexidade. O grande potencial de abrangência da Visa é </w:t>
      </w:r>
      <w:r w:rsidR="00DC497F" w:rsidRPr="00B878EC">
        <w:rPr>
          <w:rFonts w:ascii="Times New Roman" w:hAnsi="Times New Roman" w:cs="Times New Roman"/>
          <w:sz w:val="24"/>
          <w:szCs w:val="24"/>
        </w:rPr>
        <w:t>confirmado</w:t>
      </w:r>
      <w:r w:rsidR="004C2874" w:rsidRPr="00B878EC">
        <w:rPr>
          <w:rFonts w:ascii="Times New Roman" w:hAnsi="Times New Roman" w:cs="Times New Roman"/>
          <w:sz w:val="24"/>
          <w:szCs w:val="24"/>
        </w:rPr>
        <w:t xml:space="preserve"> ao elencarmos </w:t>
      </w:r>
      <w:r w:rsidR="00E83252" w:rsidRPr="00B878EC">
        <w:rPr>
          <w:rFonts w:ascii="Times New Roman" w:hAnsi="Times New Roman" w:cs="Times New Roman"/>
          <w:sz w:val="24"/>
          <w:szCs w:val="24"/>
        </w:rPr>
        <w:t xml:space="preserve">as suas ações e </w:t>
      </w:r>
      <w:r w:rsidR="004C2874" w:rsidRPr="00B878EC">
        <w:rPr>
          <w:rFonts w:ascii="Times New Roman" w:hAnsi="Times New Roman" w:cs="Times New Roman"/>
          <w:sz w:val="24"/>
          <w:szCs w:val="24"/>
        </w:rPr>
        <w:t>os diversos objetos do cuidado desta, que é considerada por Costa (2009) como sendo a face mais complexa da Saúde Pública brasileira.</w:t>
      </w:r>
    </w:p>
    <w:p w:rsidR="00DE48B0" w:rsidRPr="00B878EC" w:rsidRDefault="00E83252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No que diz respeito às ações da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V</w:t>
      </w:r>
      <w:r w:rsidRPr="00B878EC">
        <w:rPr>
          <w:rFonts w:ascii="Times New Roman" w:hAnsi="Times New Roman" w:cs="Times New Roman"/>
          <w:sz w:val="24"/>
          <w:szCs w:val="24"/>
        </w:rPr>
        <w:t>isa temos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 que estas compreendem</w:t>
      </w:r>
      <w:r w:rsidRPr="00B878EC">
        <w:rPr>
          <w:rFonts w:ascii="Times New Roman" w:hAnsi="Times New Roman" w:cs="Times New Roman"/>
          <w:sz w:val="24"/>
          <w:szCs w:val="24"/>
        </w:rPr>
        <w:t xml:space="preserve">: </w:t>
      </w:r>
      <w:r w:rsidR="002F691A" w:rsidRPr="00B878EC">
        <w:rPr>
          <w:rFonts w:ascii="Times New Roman" w:hAnsi="Times New Roman" w:cs="Times New Roman"/>
          <w:sz w:val="24"/>
          <w:szCs w:val="24"/>
        </w:rPr>
        <w:t>a promoção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F691A" w:rsidRPr="00B878EC">
        <w:rPr>
          <w:rFonts w:ascii="Times New Roman" w:hAnsi="Times New Roman" w:cs="Times New Roman"/>
          <w:sz w:val="24"/>
          <w:szCs w:val="24"/>
        </w:rPr>
        <w:t>e proteção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F691A" w:rsidRPr="00B878EC">
        <w:rPr>
          <w:rFonts w:ascii="Times New Roman" w:hAnsi="Times New Roman" w:cs="Times New Roman"/>
          <w:sz w:val="24"/>
          <w:szCs w:val="24"/>
        </w:rPr>
        <w:t>d</w:t>
      </w:r>
      <w:r w:rsidR="00DE48B0" w:rsidRPr="00B878EC">
        <w:rPr>
          <w:rFonts w:ascii="Times New Roman" w:hAnsi="Times New Roman" w:cs="Times New Roman"/>
          <w:sz w:val="24"/>
          <w:szCs w:val="24"/>
        </w:rPr>
        <w:t>a saúde</w:t>
      </w:r>
      <w:r w:rsidRPr="00B878EC">
        <w:rPr>
          <w:rFonts w:ascii="Times New Roman" w:hAnsi="Times New Roman" w:cs="Times New Roman"/>
          <w:sz w:val="24"/>
          <w:szCs w:val="24"/>
        </w:rPr>
        <w:t xml:space="preserve"> de indivíduos; </w:t>
      </w:r>
      <w:r w:rsidR="002F691A" w:rsidRPr="00B878EC">
        <w:rPr>
          <w:rFonts w:ascii="Times New Roman" w:hAnsi="Times New Roman" w:cs="Times New Roman"/>
          <w:sz w:val="24"/>
          <w:szCs w:val="24"/>
        </w:rPr>
        <w:t>o controle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F691A" w:rsidRPr="00B878EC">
        <w:rPr>
          <w:rFonts w:ascii="Times New Roman" w:hAnsi="Times New Roman" w:cs="Times New Roman"/>
          <w:sz w:val="24"/>
          <w:szCs w:val="24"/>
        </w:rPr>
        <w:t>d</w:t>
      </w:r>
      <w:r w:rsidRPr="00B878EC">
        <w:rPr>
          <w:rFonts w:ascii="Times New Roman" w:hAnsi="Times New Roman" w:cs="Times New Roman"/>
          <w:sz w:val="24"/>
          <w:szCs w:val="24"/>
        </w:rPr>
        <w:t>a higiene de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bares e restaurantes</w:t>
      </w:r>
      <w:r w:rsidRPr="00B878EC">
        <w:rPr>
          <w:rFonts w:ascii="Times New Roman" w:hAnsi="Times New Roman" w:cs="Times New Roman"/>
          <w:sz w:val="24"/>
          <w:szCs w:val="24"/>
        </w:rPr>
        <w:t>;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 a concessão de </w:t>
      </w:r>
      <w:r w:rsidR="00DE48B0" w:rsidRPr="00B878EC">
        <w:rPr>
          <w:rFonts w:ascii="Times New Roman" w:hAnsi="Times New Roman" w:cs="Times New Roman"/>
          <w:sz w:val="24"/>
          <w:szCs w:val="24"/>
        </w:rPr>
        <w:t>registros, certificados e licenças para fabricantes de produtos e prestadores de serviços relacionados dire</w:t>
      </w:r>
      <w:r w:rsidRPr="00B878EC">
        <w:rPr>
          <w:rFonts w:ascii="Times New Roman" w:hAnsi="Times New Roman" w:cs="Times New Roman"/>
          <w:sz w:val="24"/>
          <w:szCs w:val="24"/>
        </w:rPr>
        <w:t xml:space="preserve">ta ou indiretamente com a saúde; </w:t>
      </w:r>
      <w:r w:rsidR="002F691A" w:rsidRPr="00B878EC">
        <w:rPr>
          <w:rFonts w:ascii="Times New Roman" w:hAnsi="Times New Roman" w:cs="Times New Roman"/>
          <w:sz w:val="24"/>
          <w:szCs w:val="24"/>
        </w:rPr>
        <w:t>a formulação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de </w:t>
      </w:r>
      <w:r w:rsidR="00DE48B0" w:rsidRPr="00B878EC">
        <w:rPr>
          <w:rFonts w:ascii="Times New Roman" w:hAnsi="Times New Roman" w:cs="Times New Roman"/>
          <w:sz w:val="24"/>
          <w:szCs w:val="24"/>
        </w:rPr>
        <w:t>normas e padrões sanitários que devem ser adotados em relação a esses pro</w:t>
      </w:r>
      <w:r w:rsidRPr="00B878EC">
        <w:rPr>
          <w:rFonts w:ascii="Times New Roman" w:hAnsi="Times New Roman" w:cs="Times New Roman"/>
          <w:sz w:val="24"/>
          <w:szCs w:val="24"/>
        </w:rPr>
        <w:t xml:space="preserve">dutos e serviços em todo o país; </w:t>
      </w:r>
      <w:r w:rsidR="002F691A" w:rsidRPr="00B878EC">
        <w:rPr>
          <w:rFonts w:ascii="Times New Roman" w:hAnsi="Times New Roman" w:cs="Times New Roman"/>
          <w:sz w:val="24"/>
          <w:szCs w:val="24"/>
        </w:rPr>
        <w:t>a presença em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port</w:t>
      </w:r>
      <w:r w:rsidRPr="00B878EC">
        <w:rPr>
          <w:rFonts w:ascii="Times New Roman" w:hAnsi="Times New Roman" w:cs="Times New Roman"/>
          <w:sz w:val="24"/>
          <w:szCs w:val="24"/>
        </w:rPr>
        <w:t>o</w:t>
      </w:r>
      <w:r w:rsidR="00DE48B0" w:rsidRPr="00B878EC">
        <w:rPr>
          <w:rFonts w:ascii="Times New Roman" w:hAnsi="Times New Roman" w:cs="Times New Roman"/>
          <w:sz w:val="24"/>
          <w:szCs w:val="24"/>
        </w:rPr>
        <w:t>s, aeroportos e fronteiras,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 evitando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a entrada de produtos e insumos que ofereçam risco à saúde</w:t>
      </w:r>
      <w:r w:rsidR="002F691A" w:rsidRPr="00B878EC">
        <w:rPr>
          <w:rFonts w:ascii="Times New Roman" w:hAnsi="Times New Roman" w:cs="Times New Roman"/>
          <w:sz w:val="24"/>
          <w:szCs w:val="24"/>
        </w:rPr>
        <w:t>, além da prevenção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e con</w:t>
      </w:r>
      <w:r w:rsidR="002F691A" w:rsidRPr="00B878EC">
        <w:rPr>
          <w:rFonts w:ascii="Times New Roman" w:hAnsi="Times New Roman" w:cs="Times New Roman"/>
          <w:sz w:val="24"/>
          <w:szCs w:val="24"/>
        </w:rPr>
        <w:t>trole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F691A" w:rsidRPr="00B878EC">
        <w:rPr>
          <w:rFonts w:ascii="Times New Roman" w:hAnsi="Times New Roman" w:cs="Times New Roman"/>
          <w:sz w:val="24"/>
          <w:szCs w:val="24"/>
        </w:rPr>
        <w:t>de doenças em</w:t>
      </w:r>
      <w:r w:rsidRPr="00B878EC">
        <w:rPr>
          <w:rFonts w:ascii="Times New Roman" w:hAnsi="Times New Roman" w:cs="Times New Roman"/>
          <w:sz w:val="24"/>
          <w:szCs w:val="24"/>
        </w:rPr>
        <w:t xml:space="preserve"> viajantes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(BRASIL, 2009)</w:t>
      </w:r>
      <w:r w:rsidRPr="00B87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252" w:rsidRPr="00B878EC" w:rsidRDefault="0029110E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Ao focalizarmos a</w:t>
      </w:r>
      <w:r w:rsidR="00E83252" w:rsidRPr="00B878EC">
        <w:rPr>
          <w:rFonts w:ascii="Times New Roman" w:hAnsi="Times New Roman" w:cs="Times New Roman"/>
          <w:sz w:val="24"/>
          <w:szCs w:val="24"/>
        </w:rPr>
        <w:t>s ações da Visa no campo da saúde b</w:t>
      </w:r>
      <w:r w:rsidRPr="00B878EC">
        <w:rPr>
          <w:rFonts w:ascii="Times New Roman" w:hAnsi="Times New Roman" w:cs="Times New Roman"/>
          <w:sz w:val="24"/>
          <w:szCs w:val="24"/>
        </w:rPr>
        <w:t>rasileira,</w:t>
      </w:r>
      <w:r w:rsidR="00E83252" w:rsidRPr="00B878EC">
        <w:rPr>
          <w:rFonts w:ascii="Times New Roman" w:hAnsi="Times New Roman" w:cs="Times New Roman"/>
          <w:sz w:val="24"/>
          <w:szCs w:val="24"/>
        </w:rPr>
        <w:t xml:space="preserve"> é possível perceber que estas abrangem grande diversidade de objetos de cuidado. </w:t>
      </w:r>
      <w:r w:rsidR="009F6142" w:rsidRPr="00B878EC">
        <w:rPr>
          <w:rFonts w:ascii="Times New Roman" w:hAnsi="Times New Roman" w:cs="Times New Roman"/>
          <w:sz w:val="24"/>
          <w:szCs w:val="24"/>
        </w:rPr>
        <w:t>De modo que as</w:t>
      </w:r>
      <w:r w:rsidR="00E83252" w:rsidRPr="00B878EC">
        <w:rPr>
          <w:rFonts w:ascii="Times New Roman" w:hAnsi="Times New Roman" w:cs="Times New Roman"/>
          <w:sz w:val="24"/>
          <w:szCs w:val="24"/>
        </w:rPr>
        <w:t xml:space="preserve"> áreas prioritárias para atuação da Visa</w:t>
      </w:r>
      <w:r w:rsidR="002F691A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9F6142" w:rsidRPr="00B878EC">
        <w:rPr>
          <w:rFonts w:ascii="Times New Roman" w:hAnsi="Times New Roman" w:cs="Times New Roman"/>
          <w:sz w:val="24"/>
          <w:szCs w:val="24"/>
        </w:rPr>
        <w:t xml:space="preserve">estão </w:t>
      </w:r>
      <w:r w:rsidR="002F691A" w:rsidRPr="00B878EC">
        <w:rPr>
          <w:rFonts w:ascii="Times New Roman" w:hAnsi="Times New Roman" w:cs="Times New Roman"/>
          <w:sz w:val="24"/>
          <w:szCs w:val="24"/>
        </w:rPr>
        <w:t>relacionadas</w:t>
      </w:r>
      <w:r w:rsidR="009F6142" w:rsidRPr="00B878EC">
        <w:rPr>
          <w:rFonts w:ascii="Times New Roman" w:hAnsi="Times New Roman" w:cs="Times New Roman"/>
          <w:sz w:val="24"/>
          <w:szCs w:val="24"/>
        </w:rPr>
        <w:t xml:space="preserve"> àquelas que envolvem os bens de saúde, os serviços de saúde e os serviços de interesse da saúde. Sendo assim, configuram-se como objetos de cuidado da Visa uma ampla variedade de bens e serviços</w:t>
      </w:r>
      <w:r w:rsidRPr="00B878EC">
        <w:rPr>
          <w:rFonts w:ascii="Times New Roman" w:hAnsi="Times New Roman" w:cs="Times New Roman"/>
          <w:sz w:val="24"/>
          <w:szCs w:val="24"/>
        </w:rPr>
        <w:t>, a saber</w:t>
      </w:r>
      <w:r w:rsidR="009F6142" w:rsidRPr="00B878EC">
        <w:rPr>
          <w:rFonts w:ascii="Times New Roman" w:hAnsi="Times New Roman" w:cs="Times New Roman"/>
          <w:sz w:val="24"/>
          <w:szCs w:val="24"/>
        </w:rPr>
        <w:t>:</w:t>
      </w:r>
      <w:r w:rsidR="00E83252" w:rsidRPr="00B878EC">
        <w:rPr>
          <w:rFonts w:ascii="Times New Roman" w:hAnsi="Times New Roman" w:cs="Times New Roman"/>
          <w:sz w:val="24"/>
          <w:szCs w:val="24"/>
        </w:rPr>
        <w:t xml:space="preserve"> medicamentos, alimentos, vacinas, </w:t>
      </w:r>
      <w:proofErr w:type="spellStart"/>
      <w:r w:rsidR="00E83252" w:rsidRPr="00B878EC">
        <w:rPr>
          <w:rFonts w:ascii="Times New Roman" w:hAnsi="Times New Roman" w:cs="Times New Roman"/>
          <w:sz w:val="24"/>
          <w:szCs w:val="24"/>
        </w:rPr>
        <w:t>domissanitários</w:t>
      </w:r>
      <w:proofErr w:type="spellEnd"/>
      <w:r w:rsidR="00E83252" w:rsidRPr="00B878EC">
        <w:rPr>
          <w:rFonts w:ascii="Times New Roman" w:hAnsi="Times New Roman" w:cs="Times New Roman"/>
          <w:sz w:val="24"/>
          <w:szCs w:val="24"/>
        </w:rPr>
        <w:t>, cosméticos, hospitais e clínicas, ambulatórios, serviços especializados e serviços diagnósticos</w:t>
      </w:r>
      <w:r w:rsidRPr="00B878EC">
        <w:rPr>
          <w:rFonts w:ascii="Times New Roman" w:hAnsi="Times New Roman" w:cs="Times New Roman"/>
          <w:sz w:val="24"/>
          <w:szCs w:val="24"/>
        </w:rPr>
        <w:t>, creches, clubes, estúdios</w:t>
      </w:r>
      <w:r w:rsidR="00E83252" w:rsidRPr="00B878EC">
        <w:rPr>
          <w:rFonts w:ascii="Times New Roman" w:hAnsi="Times New Roman" w:cs="Times New Roman"/>
          <w:sz w:val="24"/>
          <w:szCs w:val="24"/>
        </w:rPr>
        <w:t xml:space="preserve"> de tatuagem, cemitérios, portos, aeroportos, fronteiras, rótulos, propagandas</w:t>
      </w:r>
      <w:r w:rsidRPr="00B878EC">
        <w:rPr>
          <w:rFonts w:ascii="Times New Roman" w:hAnsi="Times New Roman" w:cs="Times New Roman"/>
          <w:sz w:val="24"/>
          <w:szCs w:val="24"/>
        </w:rPr>
        <w:t>, entre outros objetivos que trazem implicações para a saúde dos brasileiros</w:t>
      </w:r>
      <w:r w:rsidR="00E83252" w:rsidRPr="00B878EC">
        <w:rPr>
          <w:rFonts w:ascii="Times New Roman" w:hAnsi="Times New Roman" w:cs="Times New Roman"/>
          <w:sz w:val="24"/>
          <w:szCs w:val="24"/>
        </w:rPr>
        <w:t xml:space="preserve"> (</w:t>
      </w:r>
      <w:r w:rsidR="005B11E0" w:rsidRPr="00B878EC">
        <w:rPr>
          <w:rFonts w:ascii="Times New Roman" w:hAnsi="Times New Roman" w:cs="Times New Roman"/>
          <w:sz w:val="24"/>
          <w:szCs w:val="24"/>
        </w:rPr>
        <w:t>SILVA; PEPE, 2008</w:t>
      </w:r>
      <w:r w:rsidR="00DA07A9" w:rsidRPr="00B878EC">
        <w:rPr>
          <w:rFonts w:ascii="Times New Roman" w:hAnsi="Times New Roman" w:cs="Times New Roman"/>
          <w:sz w:val="24"/>
          <w:szCs w:val="24"/>
        </w:rPr>
        <w:t>)</w:t>
      </w:r>
      <w:r w:rsidR="005B11E0" w:rsidRPr="00B878EC">
        <w:rPr>
          <w:rFonts w:ascii="Times New Roman" w:hAnsi="Times New Roman" w:cs="Times New Roman"/>
          <w:sz w:val="24"/>
          <w:szCs w:val="24"/>
        </w:rPr>
        <w:t>.</w:t>
      </w:r>
      <w:r w:rsidR="009F6142" w:rsidRPr="00B878EC">
        <w:rPr>
          <w:rFonts w:ascii="Times New Roman" w:hAnsi="Times New Roman" w:cs="Times New Roman"/>
          <w:sz w:val="24"/>
          <w:szCs w:val="24"/>
        </w:rPr>
        <w:t xml:space="preserve"> Esta rápida exp</w:t>
      </w:r>
      <w:r w:rsidR="00F70916" w:rsidRPr="00B878EC">
        <w:rPr>
          <w:rFonts w:ascii="Times New Roman" w:hAnsi="Times New Roman" w:cs="Times New Roman"/>
          <w:sz w:val="24"/>
          <w:szCs w:val="24"/>
        </w:rPr>
        <w:t>osição dos objetos que estão sob</w:t>
      </w:r>
      <w:r w:rsidR="009F6142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DC497F" w:rsidRPr="00B878EC">
        <w:rPr>
          <w:rFonts w:ascii="Times New Roman" w:hAnsi="Times New Roman" w:cs="Times New Roman"/>
          <w:sz w:val="24"/>
          <w:szCs w:val="24"/>
        </w:rPr>
        <w:t>os cuidados da Visa, confirma</w:t>
      </w:r>
      <w:r w:rsidR="009F6142" w:rsidRPr="00B878EC">
        <w:rPr>
          <w:rFonts w:ascii="Times New Roman" w:hAnsi="Times New Roman" w:cs="Times New Roman"/>
          <w:sz w:val="24"/>
          <w:szCs w:val="24"/>
        </w:rPr>
        <w:t xml:space="preserve"> a complexidade que envolve este tipo de vigilância à saúde.</w:t>
      </w:r>
    </w:p>
    <w:p w:rsidR="005B11E0" w:rsidRPr="00B878EC" w:rsidRDefault="00DA07A9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Para traba</w:t>
      </w:r>
      <w:r w:rsidR="00DC497F" w:rsidRPr="00B878EC">
        <w:rPr>
          <w:rFonts w:ascii="Times New Roman" w:hAnsi="Times New Roman" w:cs="Times New Roman"/>
          <w:sz w:val="24"/>
          <w:szCs w:val="24"/>
        </w:rPr>
        <w:t>lhar na perspectiva de controle de</w:t>
      </w:r>
      <w:r w:rsidRPr="00B878EC">
        <w:rPr>
          <w:rFonts w:ascii="Times New Roman" w:hAnsi="Times New Roman" w:cs="Times New Roman"/>
          <w:sz w:val="24"/>
          <w:szCs w:val="24"/>
        </w:rPr>
        <w:t xml:space="preserve"> riscos à saúde de indivíduos e coletividades e para exercer seu poder de polícia,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a Visa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aciona um conjunto de tecnologias de intervenção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. </w:t>
      </w:r>
      <w:r w:rsidR="005B11E0" w:rsidRPr="00B878EC">
        <w:rPr>
          <w:rFonts w:ascii="Times New Roman" w:hAnsi="Times New Roman" w:cs="Times New Roman"/>
          <w:sz w:val="24"/>
          <w:szCs w:val="24"/>
        </w:rPr>
        <w:t>Costa (2009)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elenca uma série de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 instrumentos de ação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que </w:t>
      </w:r>
      <w:r w:rsidR="00F70916" w:rsidRPr="00B878EC">
        <w:rPr>
          <w:rFonts w:ascii="Times New Roman" w:hAnsi="Times New Roman" w:cs="Times New Roman"/>
          <w:sz w:val="24"/>
          <w:szCs w:val="24"/>
        </w:rPr>
        <w:lastRenderedPageBreak/>
        <w:t xml:space="preserve">estão disponíveis </w:t>
      </w:r>
      <w:proofErr w:type="gramStart"/>
      <w:r w:rsidR="00F70916" w:rsidRPr="00B878E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5B11E0" w:rsidRPr="00B878EC">
        <w:rPr>
          <w:rFonts w:ascii="Times New Roman" w:hAnsi="Times New Roman" w:cs="Times New Roman"/>
          <w:sz w:val="24"/>
          <w:szCs w:val="24"/>
        </w:rPr>
        <w:t xml:space="preserve"> Visa</w:t>
      </w:r>
      <w:r w:rsidR="00F70916" w:rsidRPr="00B878EC">
        <w:rPr>
          <w:rFonts w:ascii="Times New Roman" w:hAnsi="Times New Roman" w:cs="Times New Roman"/>
          <w:sz w:val="24"/>
          <w:szCs w:val="24"/>
        </w:rPr>
        <w:t>, dentre os quais citam-se: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 a</w:t>
      </w:r>
      <w:r w:rsidRPr="00B878EC">
        <w:rPr>
          <w:rFonts w:ascii="Times New Roman" w:hAnsi="Times New Roman" w:cs="Times New Roman"/>
          <w:sz w:val="24"/>
          <w:szCs w:val="24"/>
        </w:rPr>
        <w:t>s normas jurídicas e técnicas pre</w:t>
      </w:r>
      <w:r w:rsidR="00F70916" w:rsidRPr="00B878EC">
        <w:rPr>
          <w:rFonts w:ascii="Times New Roman" w:hAnsi="Times New Roman" w:cs="Times New Roman"/>
          <w:sz w:val="24"/>
          <w:szCs w:val="24"/>
        </w:rPr>
        <w:t>sentes na legislação brasileira;</w:t>
      </w:r>
      <w:r w:rsidRPr="00B878EC">
        <w:rPr>
          <w:rFonts w:ascii="Times New Roman" w:hAnsi="Times New Roman" w:cs="Times New Roman"/>
          <w:sz w:val="24"/>
          <w:szCs w:val="24"/>
        </w:rPr>
        <w:t xml:space="preserve"> a fiscalização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do cumprimento das leis sanitárias;</w:t>
      </w:r>
      <w:r w:rsidRPr="00B878EC">
        <w:rPr>
          <w:rFonts w:ascii="Times New Roman" w:hAnsi="Times New Roman" w:cs="Times New Roman"/>
          <w:sz w:val="24"/>
          <w:szCs w:val="24"/>
        </w:rPr>
        <w:t xml:space="preserve"> o monitoramento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de situações de riscos</w:t>
      </w:r>
      <w:r w:rsidRPr="00B878EC">
        <w:rPr>
          <w:rFonts w:ascii="Times New Roman" w:hAnsi="Times New Roman" w:cs="Times New Roman"/>
          <w:sz w:val="24"/>
          <w:szCs w:val="24"/>
        </w:rPr>
        <w:t>,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de processos e de qualidade dos produtos oferecidos pelo mercado;</w:t>
      </w:r>
      <w:r w:rsidRPr="00B878EC">
        <w:rPr>
          <w:rFonts w:ascii="Times New Roman" w:hAnsi="Times New Roman" w:cs="Times New Roman"/>
          <w:sz w:val="24"/>
          <w:szCs w:val="24"/>
        </w:rPr>
        <w:t xml:space="preserve"> a inspeção sanitária</w:t>
      </w:r>
      <w:r w:rsidR="00F70916" w:rsidRPr="00B878EC">
        <w:rPr>
          <w:rFonts w:ascii="Times New Roman" w:hAnsi="Times New Roman" w:cs="Times New Roman"/>
          <w:sz w:val="24"/>
          <w:szCs w:val="24"/>
        </w:rPr>
        <w:t>;</w:t>
      </w:r>
      <w:r w:rsidRPr="00B878EC">
        <w:rPr>
          <w:rFonts w:ascii="Times New Roman" w:hAnsi="Times New Roman" w:cs="Times New Roman"/>
          <w:sz w:val="24"/>
          <w:szCs w:val="24"/>
        </w:rPr>
        <w:t xml:space="preserve"> o laboratório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para análises fiscais dos produtos disponíveis para os consumidores;</w:t>
      </w:r>
      <w:r w:rsidRPr="00B878EC">
        <w:rPr>
          <w:rFonts w:ascii="Times New Roman" w:hAnsi="Times New Roman" w:cs="Times New Roman"/>
          <w:sz w:val="24"/>
          <w:szCs w:val="24"/>
        </w:rPr>
        <w:t xml:space="preserve"> a</w:t>
      </w:r>
      <w:r w:rsidR="00F70916" w:rsidRPr="00B878EC">
        <w:rPr>
          <w:rFonts w:ascii="Times New Roman" w:hAnsi="Times New Roman" w:cs="Times New Roman"/>
          <w:sz w:val="24"/>
          <w:szCs w:val="24"/>
        </w:rPr>
        <w:t>s</w:t>
      </w:r>
      <w:r w:rsidRPr="00B878EC">
        <w:rPr>
          <w:rFonts w:ascii="Times New Roman" w:hAnsi="Times New Roman" w:cs="Times New Roman"/>
          <w:sz w:val="24"/>
          <w:szCs w:val="24"/>
        </w:rPr>
        <w:t xml:space="preserve"> pesquisa</w:t>
      </w:r>
      <w:r w:rsidR="00F70916" w:rsidRPr="00B878EC">
        <w:rPr>
          <w:rFonts w:ascii="Times New Roman" w:hAnsi="Times New Roman" w:cs="Times New Roman"/>
          <w:sz w:val="24"/>
          <w:szCs w:val="24"/>
        </w:rPr>
        <w:t>s</w:t>
      </w:r>
      <w:r w:rsidRPr="00B878EC">
        <w:rPr>
          <w:rFonts w:ascii="Times New Roman" w:hAnsi="Times New Roman" w:cs="Times New Roman"/>
          <w:sz w:val="24"/>
          <w:szCs w:val="24"/>
        </w:rPr>
        <w:t xml:space="preserve"> epidemiológica, de laboratório e/ou outras modalidades de pesquisa</w:t>
      </w:r>
      <w:r w:rsidR="00F70916" w:rsidRPr="00B878EC">
        <w:rPr>
          <w:rFonts w:ascii="Times New Roman" w:hAnsi="Times New Roman" w:cs="Times New Roman"/>
          <w:sz w:val="24"/>
          <w:szCs w:val="24"/>
        </w:rPr>
        <w:t xml:space="preserve"> que são de grande relevância para fundamentar a regulamentação de substâncias e produtos; </w:t>
      </w:r>
      <w:r w:rsidRPr="00B878EC">
        <w:rPr>
          <w:rFonts w:ascii="Times New Roman" w:hAnsi="Times New Roman" w:cs="Times New Roman"/>
          <w:sz w:val="24"/>
          <w:szCs w:val="24"/>
        </w:rPr>
        <w:t xml:space="preserve">e as ações em torno da informação, comunicação e educação para a saúde. </w:t>
      </w:r>
    </w:p>
    <w:p w:rsidR="00DE48B0" w:rsidRPr="00B878EC" w:rsidRDefault="009F6142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A utilização da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 informação, </w:t>
      </w:r>
      <w:r w:rsidRPr="00B878EC">
        <w:rPr>
          <w:rFonts w:ascii="Times New Roman" w:hAnsi="Times New Roman" w:cs="Times New Roman"/>
          <w:sz w:val="24"/>
          <w:szCs w:val="24"/>
        </w:rPr>
        <w:t xml:space="preserve">da 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comunicação e </w:t>
      </w:r>
      <w:r w:rsidRPr="00B878EC">
        <w:rPr>
          <w:rFonts w:ascii="Times New Roman" w:hAnsi="Times New Roman" w:cs="Times New Roman"/>
          <w:sz w:val="24"/>
          <w:szCs w:val="24"/>
        </w:rPr>
        <w:t xml:space="preserve">da educação para a saúde como </w:t>
      </w:r>
      <w:r w:rsidR="00B86993" w:rsidRPr="00B878EC">
        <w:rPr>
          <w:rFonts w:ascii="Times New Roman" w:hAnsi="Times New Roman" w:cs="Times New Roman"/>
          <w:sz w:val="24"/>
          <w:szCs w:val="24"/>
        </w:rPr>
        <w:t>tecnologias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 de intervenção da Visa,</w:t>
      </w:r>
      <w:r w:rsidRPr="00B878EC">
        <w:rPr>
          <w:rFonts w:ascii="Times New Roman" w:hAnsi="Times New Roman" w:cs="Times New Roman"/>
          <w:sz w:val="24"/>
          <w:szCs w:val="24"/>
        </w:rPr>
        <w:t xml:space="preserve"> nos mostra</w:t>
      </w:r>
      <w:r w:rsidR="00DC497F" w:rsidRPr="00B878EC">
        <w:rPr>
          <w:rFonts w:ascii="Times New Roman" w:hAnsi="Times New Roman" w:cs="Times New Roman"/>
          <w:sz w:val="24"/>
          <w:szCs w:val="24"/>
        </w:rPr>
        <w:t xml:space="preserve"> a necessidade premente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 não apenas</w:t>
      </w:r>
      <w:r w:rsidR="00DC497F" w:rsidRPr="00B878EC">
        <w:rPr>
          <w:rFonts w:ascii="Times New Roman" w:hAnsi="Times New Roman" w:cs="Times New Roman"/>
          <w:sz w:val="24"/>
          <w:szCs w:val="24"/>
        </w:rPr>
        <w:t xml:space="preserve"> de</w:t>
      </w:r>
      <w:r w:rsidR="005B11E0" w:rsidRPr="00B878EC">
        <w:rPr>
          <w:rFonts w:ascii="Times New Roman" w:hAnsi="Times New Roman" w:cs="Times New Roman"/>
          <w:sz w:val="24"/>
          <w:szCs w:val="24"/>
        </w:rPr>
        <w:t xml:space="preserve"> detectarmos riscos sanitários, mas também comunicarmos as evidências encontradas para gestores, profissionais e população, na perspectiva </w:t>
      </w:r>
      <w:r w:rsidR="00F25616" w:rsidRPr="00B878EC">
        <w:rPr>
          <w:rFonts w:ascii="Times New Roman" w:hAnsi="Times New Roman" w:cs="Times New Roman"/>
          <w:sz w:val="24"/>
          <w:szCs w:val="24"/>
        </w:rPr>
        <w:t>de contribuir para a transformação de comportamentos e atitudes relacionadas direta e in</w:t>
      </w:r>
      <w:r w:rsidR="00B86993" w:rsidRPr="00B878EC">
        <w:rPr>
          <w:rFonts w:ascii="Times New Roman" w:hAnsi="Times New Roman" w:cs="Times New Roman"/>
          <w:sz w:val="24"/>
          <w:szCs w:val="24"/>
        </w:rPr>
        <w:t>diretamente à saúde. Tais</w:t>
      </w:r>
      <w:r w:rsidR="00F25616" w:rsidRPr="00B878EC">
        <w:rPr>
          <w:rFonts w:ascii="Times New Roman" w:hAnsi="Times New Roman" w:cs="Times New Roman"/>
          <w:sz w:val="24"/>
          <w:szCs w:val="24"/>
        </w:rPr>
        <w:t xml:space="preserve"> tecnologia</w:t>
      </w:r>
      <w:r w:rsidR="00B86993" w:rsidRPr="00B878EC">
        <w:rPr>
          <w:rFonts w:ascii="Times New Roman" w:hAnsi="Times New Roman" w:cs="Times New Roman"/>
          <w:sz w:val="24"/>
          <w:szCs w:val="24"/>
        </w:rPr>
        <w:t>s de intervenção tê</w:t>
      </w:r>
      <w:r w:rsidR="00F25616" w:rsidRPr="00B878EC">
        <w:rPr>
          <w:rFonts w:ascii="Times New Roman" w:hAnsi="Times New Roman" w:cs="Times New Roman"/>
          <w:sz w:val="24"/>
          <w:szCs w:val="24"/>
        </w:rPr>
        <w:t>m sua importância ratificada por Costa (2009) ao afirmar que a Visa, além de fiscalizar produtos, serviços e estratégias mercadológicas, deve comprometer-se em divulgar informações que possam subsidiar ações mais participativas e proativas por parte do cidadão em defesa de seus direitos à saúde.</w:t>
      </w:r>
    </w:p>
    <w:p w:rsidR="00DE48B0" w:rsidRPr="00B878EC" w:rsidRDefault="00F25616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Diante da importância da comunicaçã</w:t>
      </w:r>
      <w:r w:rsidR="00AC65DB" w:rsidRPr="00B878EC">
        <w:rPr>
          <w:rFonts w:ascii="Times New Roman" w:hAnsi="Times New Roman" w:cs="Times New Roman"/>
          <w:sz w:val="24"/>
          <w:szCs w:val="24"/>
        </w:rPr>
        <w:t>o e das ações de educação em</w:t>
      </w:r>
      <w:r w:rsidRPr="00B878EC">
        <w:rPr>
          <w:rFonts w:ascii="Times New Roman" w:hAnsi="Times New Roman" w:cs="Times New Roman"/>
          <w:sz w:val="24"/>
          <w:szCs w:val="24"/>
        </w:rPr>
        <w:t xml:space="preserve"> saúde para o controle dos riscos sanitários e para a proteção da saúde</w:t>
      </w:r>
      <w:r w:rsidR="002F691A" w:rsidRPr="00B878EC">
        <w:rPr>
          <w:rFonts w:ascii="Times New Roman" w:hAnsi="Times New Roman" w:cs="Times New Roman"/>
          <w:sz w:val="24"/>
          <w:szCs w:val="24"/>
        </w:rPr>
        <w:t>,</w:t>
      </w:r>
      <w:r w:rsidRPr="00B878EC">
        <w:rPr>
          <w:rFonts w:ascii="Times New Roman" w:hAnsi="Times New Roman" w:cs="Times New Roman"/>
          <w:sz w:val="24"/>
          <w:szCs w:val="24"/>
        </w:rPr>
        <w:t xml:space="preserve"> o presente artigo se propõe a p</w:t>
      </w:r>
      <w:r w:rsidR="00DE48B0" w:rsidRPr="00B878EC">
        <w:rPr>
          <w:rFonts w:ascii="Times New Roman" w:hAnsi="Times New Roman" w:cs="Times New Roman"/>
          <w:sz w:val="24"/>
          <w:szCs w:val="24"/>
        </w:rPr>
        <w:t>romover uma r</w:t>
      </w:r>
      <w:r w:rsidR="004C1056" w:rsidRPr="00B878EC">
        <w:rPr>
          <w:rFonts w:ascii="Times New Roman" w:hAnsi="Times New Roman" w:cs="Times New Roman"/>
          <w:sz w:val="24"/>
          <w:szCs w:val="24"/>
        </w:rPr>
        <w:t>eflexão a respeit</w:t>
      </w:r>
      <w:r w:rsidR="00AC65DB" w:rsidRPr="00B878EC">
        <w:rPr>
          <w:rFonts w:ascii="Times New Roman" w:hAnsi="Times New Roman" w:cs="Times New Roman"/>
          <w:sz w:val="24"/>
          <w:szCs w:val="24"/>
        </w:rPr>
        <w:t xml:space="preserve">o da utilização </w:t>
      </w:r>
      <w:r w:rsidR="00DE48B0" w:rsidRPr="00B878EC">
        <w:rPr>
          <w:rFonts w:ascii="Times New Roman" w:hAnsi="Times New Roman" w:cs="Times New Roman"/>
          <w:sz w:val="24"/>
          <w:szCs w:val="24"/>
        </w:rPr>
        <w:t>da</w:t>
      </w:r>
      <w:r w:rsidR="004C1056" w:rsidRPr="00B878EC">
        <w:rPr>
          <w:rFonts w:ascii="Times New Roman" w:hAnsi="Times New Roman" w:cs="Times New Roman"/>
          <w:sz w:val="24"/>
          <w:szCs w:val="24"/>
        </w:rPr>
        <w:t xml:space="preserve"> comunicação em saúde e da</w:t>
      </w:r>
      <w:r w:rsidR="00DE48B0" w:rsidRPr="00B878EC">
        <w:rPr>
          <w:rFonts w:ascii="Times New Roman" w:hAnsi="Times New Roman" w:cs="Times New Roman"/>
          <w:sz w:val="24"/>
          <w:szCs w:val="24"/>
        </w:rPr>
        <w:t xml:space="preserve"> educação popular em saúde como </w:t>
      </w:r>
      <w:r w:rsidR="00011F36" w:rsidRPr="00B878EC">
        <w:rPr>
          <w:rFonts w:ascii="Times New Roman" w:hAnsi="Times New Roman" w:cs="Times New Roman"/>
          <w:sz w:val="24"/>
          <w:szCs w:val="24"/>
        </w:rPr>
        <w:t>instrumento</w:t>
      </w:r>
      <w:r w:rsidR="004C1056" w:rsidRPr="00B878EC">
        <w:rPr>
          <w:rFonts w:ascii="Times New Roman" w:hAnsi="Times New Roman" w:cs="Times New Roman"/>
          <w:sz w:val="24"/>
          <w:szCs w:val="24"/>
        </w:rPr>
        <w:t xml:space="preserve">s que contribuem para </w:t>
      </w:r>
      <w:r w:rsidRPr="00B878E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878EC">
        <w:rPr>
          <w:rFonts w:ascii="Times New Roman" w:hAnsi="Times New Roman" w:cs="Times New Roman"/>
          <w:sz w:val="24"/>
          <w:szCs w:val="24"/>
        </w:rPr>
        <w:t>resolutividade</w:t>
      </w:r>
      <w:proofErr w:type="spellEnd"/>
      <w:r w:rsidRPr="00B878EC">
        <w:rPr>
          <w:rFonts w:ascii="Times New Roman" w:hAnsi="Times New Roman" w:cs="Times New Roman"/>
          <w:sz w:val="24"/>
          <w:szCs w:val="24"/>
        </w:rPr>
        <w:t xml:space="preserve"> da Visa.</w:t>
      </w:r>
      <w:r w:rsidR="00AC65DB" w:rsidRPr="00B878EC">
        <w:rPr>
          <w:rFonts w:ascii="Times New Roman" w:hAnsi="Times New Roman" w:cs="Times New Roman"/>
          <w:sz w:val="24"/>
          <w:szCs w:val="24"/>
        </w:rPr>
        <w:t xml:space="preserve"> Interessa-nos também, despertar para a compreensão da complementaridade que deve existir entre as estratégias de comunicação em saúde e as práticas educativas voltadas para a população.</w:t>
      </w:r>
    </w:p>
    <w:p w:rsidR="00AC65DB" w:rsidRDefault="00F25616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 xml:space="preserve">Espera-se, com este ensaio, contribuir para o fortalecimento de estratégias de comunicação e educação para a saúde, partindo da compreensão da importância que tais ações têm, não apenas para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a Visa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>, mas para todas as vigilâncias d</w:t>
      </w:r>
      <w:r w:rsidR="00AC65DB" w:rsidRPr="00B878EC">
        <w:rPr>
          <w:rFonts w:ascii="Times New Roman" w:hAnsi="Times New Roman" w:cs="Times New Roman"/>
          <w:sz w:val="24"/>
          <w:szCs w:val="24"/>
        </w:rPr>
        <w:t>o campo da saúde.</w:t>
      </w:r>
    </w:p>
    <w:p w:rsidR="001308AD" w:rsidRPr="00B878EC" w:rsidRDefault="001308AD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8B0" w:rsidRPr="00B878EC" w:rsidRDefault="002A6C62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F25616" w:rsidRPr="00B8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B0" w:rsidRPr="00B878EC" w:rsidRDefault="00DE48B0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M</w:t>
      </w:r>
      <w:r w:rsidR="0071403B" w:rsidRPr="00B878EC">
        <w:rPr>
          <w:rFonts w:ascii="Times New Roman" w:hAnsi="Times New Roman" w:cs="Times New Roman"/>
          <w:b/>
          <w:sz w:val="24"/>
          <w:szCs w:val="24"/>
        </w:rPr>
        <w:t>etodologia</w:t>
      </w:r>
    </w:p>
    <w:p w:rsidR="00011F36" w:rsidRDefault="00011F36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8AD" w:rsidRPr="00B878EC" w:rsidRDefault="001308AD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35E" w:rsidRPr="00B878EC" w:rsidRDefault="0017735E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O presente texto configura-se em um ensaio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teórico e analítico, apresentado na forma de exposição lógico-reflexiva com ênfase na argumentação e interpretação pessoal. Para a construção deste ensaio aliamos pesquisas em bases de dados eletrônicas, em periódicos da área, em livros e em documentos do Ministério da Saúde, aos conhecimentos construídos durante a disciplina “Vigilância à Saúde: avanços e tendências”, </w:t>
      </w:r>
      <w:proofErr w:type="gramStart"/>
      <w:r w:rsidRPr="00B878EC">
        <w:rPr>
          <w:rFonts w:ascii="Times New Roman" w:hAnsi="Times New Roman" w:cs="Times New Roman"/>
          <w:color w:val="000000"/>
          <w:sz w:val="24"/>
          <w:szCs w:val="24"/>
        </w:rPr>
        <w:t>oferecida pelo Programa de Pós-Graduação em Enfermagem da Universidade Federal do Rio Grande do Norte</w:t>
      </w:r>
      <w:proofErr w:type="gramEnd"/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17735E" w:rsidRDefault="0017735E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0CC" w:rsidRPr="00B878E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Os resultados da revisão </w:t>
      </w:r>
      <w:r w:rsidR="002F691A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narrativa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da literatura científica e da reflexão</w:t>
      </w:r>
      <w:r w:rsidR="00AD4ADC" w:rsidRPr="00B878EC">
        <w:rPr>
          <w:rFonts w:ascii="Times New Roman" w:hAnsi="Times New Roman" w:cs="Times New Roman"/>
          <w:color w:val="000000"/>
          <w:sz w:val="24"/>
          <w:szCs w:val="24"/>
        </w:rPr>
        <w:t>, interposta</w:t>
      </w:r>
      <w:r w:rsidR="000E50CC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pela autora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deste artigo</w:t>
      </w:r>
      <w:r w:rsidR="00AD4ADC" w:rsidRPr="00B878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foram agrupados em duas categorias e, portanto, subdivididos em dois tópicos para exposição: 1) “</w:t>
      </w:r>
      <w:r w:rsidR="004C1056" w:rsidRPr="00B878EC">
        <w:rPr>
          <w:rFonts w:ascii="Times New Roman" w:hAnsi="Times New Roman" w:cs="Times New Roman"/>
          <w:sz w:val="24"/>
          <w:szCs w:val="24"/>
        </w:rPr>
        <w:t>A comunicação em Vigilância Sanitária: contribuições para a proteção da saúde dos cidadãos</w:t>
      </w:r>
      <w:r w:rsidRPr="00B878EC">
        <w:rPr>
          <w:rFonts w:ascii="Times New Roman" w:hAnsi="Times New Roman" w:cs="Times New Roman"/>
          <w:sz w:val="24"/>
          <w:szCs w:val="24"/>
        </w:rPr>
        <w:t>”; 2) “</w:t>
      </w:r>
      <w:r w:rsidR="00AC65DB" w:rsidRPr="00B878EC">
        <w:rPr>
          <w:rFonts w:ascii="Times New Roman" w:hAnsi="Times New Roman" w:cs="Times New Roman"/>
          <w:sz w:val="24"/>
          <w:szCs w:val="24"/>
        </w:rPr>
        <w:t>Comunicação e</w:t>
      </w:r>
      <w:r w:rsidRPr="00B878EC">
        <w:rPr>
          <w:rFonts w:ascii="Times New Roman" w:hAnsi="Times New Roman" w:cs="Times New Roman"/>
          <w:sz w:val="24"/>
          <w:szCs w:val="24"/>
        </w:rPr>
        <w:t xml:space="preserve"> educação popular em saúde</w:t>
      </w:r>
      <w:r w:rsidR="00AC65DB" w:rsidRPr="00B878EC">
        <w:rPr>
          <w:rFonts w:ascii="Times New Roman" w:hAnsi="Times New Roman" w:cs="Times New Roman"/>
          <w:sz w:val="24"/>
          <w:szCs w:val="24"/>
        </w:rPr>
        <w:t xml:space="preserve">: </w:t>
      </w:r>
      <w:r w:rsidRPr="00B878EC">
        <w:rPr>
          <w:rFonts w:ascii="Times New Roman" w:hAnsi="Times New Roman" w:cs="Times New Roman"/>
          <w:sz w:val="24"/>
          <w:szCs w:val="24"/>
        </w:rPr>
        <w:t>instrumento</w:t>
      </w:r>
      <w:r w:rsidR="00AC65DB" w:rsidRPr="00B878EC">
        <w:rPr>
          <w:rFonts w:ascii="Times New Roman" w:hAnsi="Times New Roman" w:cs="Times New Roman"/>
          <w:sz w:val="24"/>
          <w:szCs w:val="24"/>
        </w:rPr>
        <w:t>s complementares de intervenção em</w:t>
      </w:r>
      <w:r w:rsidRPr="00B878EC">
        <w:rPr>
          <w:rFonts w:ascii="Times New Roman" w:hAnsi="Times New Roman" w:cs="Times New Roman"/>
          <w:sz w:val="24"/>
          <w:szCs w:val="24"/>
        </w:rPr>
        <w:t xml:space="preserve"> Visa”.</w:t>
      </w:r>
    </w:p>
    <w:p w:rsidR="001308AD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8AD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8AD" w:rsidRPr="00B878EC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ADC" w:rsidRPr="00B878EC" w:rsidRDefault="00AD4ADC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ADC" w:rsidRPr="00B878EC" w:rsidRDefault="004C1056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AD4ADC" w:rsidRPr="00B878EC">
        <w:rPr>
          <w:rFonts w:ascii="Times New Roman" w:hAnsi="Times New Roman" w:cs="Times New Roman"/>
          <w:b/>
          <w:sz w:val="24"/>
          <w:szCs w:val="24"/>
        </w:rPr>
        <w:t xml:space="preserve"> comunicação em </w:t>
      </w:r>
      <w:r w:rsidRPr="00B878EC">
        <w:rPr>
          <w:rFonts w:ascii="Times New Roman" w:hAnsi="Times New Roman" w:cs="Times New Roman"/>
          <w:b/>
          <w:sz w:val="24"/>
          <w:szCs w:val="24"/>
        </w:rPr>
        <w:t>Vigilância Sanitária: contribuições</w:t>
      </w:r>
      <w:r w:rsidR="00AD4ADC" w:rsidRPr="00B878EC">
        <w:rPr>
          <w:rFonts w:ascii="Times New Roman" w:hAnsi="Times New Roman" w:cs="Times New Roman"/>
          <w:b/>
          <w:sz w:val="24"/>
          <w:szCs w:val="24"/>
        </w:rPr>
        <w:t xml:space="preserve"> para a proteção </w:t>
      </w:r>
      <w:r w:rsidRPr="00B878EC">
        <w:rPr>
          <w:rFonts w:ascii="Times New Roman" w:hAnsi="Times New Roman" w:cs="Times New Roman"/>
          <w:b/>
          <w:sz w:val="24"/>
          <w:szCs w:val="24"/>
        </w:rPr>
        <w:t xml:space="preserve">da saúde </w:t>
      </w:r>
      <w:r w:rsidR="00AD4ADC" w:rsidRPr="00B878EC">
        <w:rPr>
          <w:rFonts w:ascii="Times New Roman" w:hAnsi="Times New Roman" w:cs="Times New Roman"/>
          <w:b/>
          <w:sz w:val="24"/>
          <w:szCs w:val="24"/>
        </w:rPr>
        <w:t>dos cidadãos</w:t>
      </w:r>
    </w:p>
    <w:p w:rsidR="006E7537" w:rsidRPr="00B878EC" w:rsidRDefault="006E7537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81D" w:rsidRPr="00B878EC" w:rsidRDefault="006E7537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ab/>
      </w:r>
      <w:r w:rsidRPr="00B878EC">
        <w:rPr>
          <w:rFonts w:ascii="Times New Roman" w:hAnsi="Times New Roman" w:cs="Times New Roman"/>
          <w:sz w:val="24"/>
          <w:szCs w:val="24"/>
        </w:rPr>
        <w:t>A comunicação é, de acordo com o dicionário Houaiss da língua portuguesa, o “processo que envolve a transmissão e recepção de mensagens entre uma fonte emissora e um destinatário receptor”</w:t>
      </w:r>
      <w:r w:rsidR="00BF4058" w:rsidRPr="00B878EC">
        <w:rPr>
          <w:rFonts w:ascii="Times New Roman" w:hAnsi="Times New Roman" w:cs="Times New Roman"/>
          <w:sz w:val="24"/>
          <w:szCs w:val="24"/>
        </w:rPr>
        <w:t>;</w:t>
      </w:r>
      <w:r w:rsidRPr="00B878EC">
        <w:rPr>
          <w:rFonts w:ascii="Times New Roman" w:hAnsi="Times New Roman" w:cs="Times New Roman"/>
          <w:sz w:val="24"/>
          <w:szCs w:val="24"/>
        </w:rPr>
        <w:t xml:space="preserve"> é a “ação de transmitir uma mensagem e, eventualmente, receber outra mensagem como resposta</w:t>
      </w:r>
      <w:r w:rsidR="00730B88" w:rsidRPr="00B878EC">
        <w:rPr>
          <w:rFonts w:ascii="Times New Roman" w:hAnsi="Times New Roman" w:cs="Times New Roman"/>
          <w:sz w:val="24"/>
          <w:szCs w:val="24"/>
        </w:rPr>
        <w:t>”</w:t>
      </w:r>
      <w:r w:rsidRPr="00B878EC">
        <w:rPr>
          <w:rFonts w:ascii="Times New Roman" w:hAnsi="Times New Roman" w:cs="Times New Roman"/>
          <w:sz w:val="24"/>
          <w:szCs w:val="24"/>
        </w:rPr>
        <w:t xml:space="preserve"> (HOUAISS; VILLAR; FRANCO, 2009, p. 508-509). </w:t>
      </w:r>
    </w:p>
    <w:p w:rsidR="00FA04BC" w:rsidRPr="00B878EC" w:rsidRDefault="00D132DF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Na área da saúde, a comunicação </w:t>
      </w:r>
      <w:r w:rsidR="00FA04BC" w:rsidRPr="00B878EC">
        <w:rPr>
          <w:rFonts w:ascii="Times New Roman" w:hAnsi="Times New Roman" w:cs="Times New Roman"/>
          <w:sz w:val="24"/>
          <w:szCs w:val="24"/>
        </w:rPr>
        <w:t>apresenta-se como um tema transversal e multicontextual – já que atravessa (ou deveria atravessar) todas as áreas do saber</w:t>
      </w:r>
      <w:r w:rsidR="00ED079E" w:rsidRPr="00B878EC">
        <w:rPr>
          <w:rFonts w:ascii="Times New Roman" w:hAnsi="Times New Roman" w:cs="Times New Roman"/>
          <w:sz w:val="24"/>
          <w:szCs w:val="24"/>
        </w:rPr>
        <w:t xml:space="preserve"> em saúde</w:t>
      </w:r>
      <w:r w:rsidR="00FA04BC" w:rsidRPr="00B878EC">
        <w:rPr>
          <w:rFonts w:ascii="Times New Roman" w:hAnsi="Times New Roman" w:cs="Times New Roman"/>
          <w:sz w:val="24"/>
          <w:szCs w:val="24"/>
        </w:rPr>
        <w:t xml:space="preserve">, assim como todos os procedimentos realizados e aplica-se em diversos contextos – e </w:t>
      </w:r>
      <w:r w:rsidRPr="00B878EC">
        <w:rPr>
          <w:rFonts w:ascii="Times New Roman" w:hAnsi="Times New Roman" w:cs="Times New Roman"/>
          <w:sz w:val="24"/>
          <w:szCs w:val="24"/>
        </w:rPr>
        <w:t>refere-se ao estudo e a utilização de estratégias para informar e para influenciar as decisões dos indivíduos e das comunidades no intuito de promover a saúd</w:t>
      </w:r>
      <w:r w:rsidR="00FA04BC" w:rsidRPr="00B878EC">
        <w:rPr>
          <w:rFonts w:ascii="Times New Roman" w:hAnsi="Times New Roman" w:cs="Times New Roman"/>
          <w:sz w:val="24"/>
          <w:szCs w:val="24"/>
        </w:rPr>
        <w:t>e desse público</w:t>
      </w:r>
      <w:r w:rsidRPr="00B878EC">
        <w:rPr>
          <w:rFonts w:ascii="Times New Roman" w:hAnsi="Times New Roman" w:cs="Times New Roman"/>
          <w:sz w:val="24"/>
          <w:szCs w:val="24"/>
        </w:rPr>
        <w:t xml:space="preserve">. </w:t>
      </w:r>
      <w:r w:rsidR="00FA04BC" w:rsidRPr="00B878EC">
        <w:rPr>
          <w:rFonts w:ascii="Times New Roman" w:hAnsi="Times New Roman" w:cs="Times New Roman"/>
          <w:sz w:val="24"/>
          <w:szCs w:val="24"/>
        </w:rPr>
        <w:t>De modo que as mensagens transmitidas dentro da área da saúde apresentam finalidades específicas, tais como: p</w:t>
      </w:r>
      <w:r w:rsidR="00C71B18" w:rsidRPr="00B878EC">
        <w:rPr>
          <w:rFonts w:ascii="Times New Roman" w:hAnsi="Times New Roman" w:cs="Times New Roman"/>
          <w:sz w:val="24"/>
          <w:szCs w:val="24"/>
        </w:rPr>
        <w:t xml:space="preserve">romover </w:t>
      </w:r>
      <w:r w:rsidR="00FA04BC" w:rsidRPr="00B878EC">
        <w:rPr>
          <w:rFonts w:ascii="Times New Roman" w:hAnsi="Times New Roman" w:cs="Times New Roman"/>
          <w:sz w:val="24"/>
          <w:szCs w:val="24"/>
        </w:rPr>
        <w:t xml:space="preserve">e educar para a saúde, evitar riscos e ajudar a lidar com ameaças </w:t>
      </w:r>
      <w:r w:rsidR="00C71B18" w:rsidRPr="00B878EC">
        <w:rPr>
          <w:rFonts w:ascii="Times New Roman" w:hAnsi="Times New Roman" w:cs="Times New Roman"/>
          <w:sz w:val="24"/>
          <w:szCs w:val="24"/>
        </w:rPr>
        <w:t>à</w:t>
      </w:r>
      <w:r w:rsidR="00FA04BC" w:rsidRPr="00B878EC">
        <w:rPr>
          <w:rFonts w:ascii="Times New Roman" w:hAnsi="Times New Roman" w:cs="Times New Roman"/>
          <w:sz w:val="24"/>
          <w:szCs w:val="24"/>
        </w:rPr>
        <w:t xml:space="preserve"> saúde, prevenir doenças, sugerir e recomendar mudanças de comportamento, recomendar exames de rastreio, informar sobre a saúde e sobre as doenças, inf</w:t>
      </w:r>
      <w:r w:rsidR="00ED079E" w:rsidRPr="00B878EC">
        <w:rPr>
          <w:rFonts w:ascii="Times New Roman" w:hAnsi="Times New Roman" w:cs="Times New Roman"/>
          <w:sz w:val="24"/>
          <w:szCs w:val="24"/>
        </w:rPr>
        <w:t>ormar sobre exames médicos que são</w:t>
      </w:r>
      <w:r w:rsidR="00FA04BC" w:rsidRPr="00B878EC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ED079E" w:rsidRPr="00B878EC">
        <w:rPr>
          <w:rFonts w:ascii="Times New Roman" w:hAnsi="Times New Roman" w:cs="Times New Roman"/>
          <w:sz w:val="24"/>
          <w:szCs w:val="24"/>
        </w:rPr>
        <w:t>s</w:t>
      </w:r>
      <w:r w:rsidR="00FA04BC" w:rsidRPr="00B878EC">
        <w:rPr>
          <w:rFonts w:ascii="Times New Roman" w:hAnsi="Times New Roman" w:cs="Times New Roman"/>
          <w:sz w:val="24"/>
          <w:szCs w:val="24"/>
        </w:rPr>
        <w:t xml:space="preserve"> realizar e sobre os seus resultados, receitar medicamentos, recomendar medidas preventivas e atividades de autocuidado em indivíduos doentes (TEIXEIRA, 2004).</w:t>
      </w:r>
    </w:p>
    <w:p w:rsidR="005668C9" w:rsidRPr="00B878EC" w:rsidRDefault="00FA04BC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 xml:space="preserve">Mais especificamente na área da Visa, a comunicação é fundamental para que se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possa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conhecer melhor os problemas de saúde da população e que demandam intervenções da Visa por um lado, e para tornar públicos os problemas detectados por outro, buscando soluções coletivas (RANGEL-S, 2009). </w:t>
      </w:r>
      <w:r w:rsidR="005668C9" w:rsidRPr="00B878EC">
        <w:rPr>
          <w:rFonts w:ascii="Times New Roman" w:hAnsi="Times New Roman" w:cs="Times New Roman"/>
          <w:sz w:val="24"/>
          <w:szCs w:val="24"/>
        </w:rPr>
        <w:t>Tendo em vista a diversidade com a qua</w:t>
      </w:r>
      <w:r w:rsidRPr="00B878EC">
        <w:rPr>
          <w:rFonts w:ascii="Times New Roman" w:hAnsi="Times New Roman" w:cs="Times New Roman"/>
          <w:sz w:val="24"/>
          <w:szCs w:val="24"/>
        </w:rPr>
        <w:t>l pode ser concebida e analisada</w:t>
      </w:r>
      <w:r w:rsidR="005668C9" w:rsidRPr="00B878EC">
        <w:rPr>
          <w:rFonts w:ascii="Times New Roman" w:hAnsi="Times New Roman" w:cs="Times New Roman"/>
          <w:sz w:val="24"/>
          <w:szCs w:val="24"/>
        </w:rPr>
        <w:t xml:space="preserve"> a comunicação em Visa, os dois próximos parágrafos serão destinados a alguns esclarecimentos iniciais.</w:t>
      </w:r>
    </w:p>
    <w:p w:rsidR="002E2202" w:rsidRPr="00B878EC" w:rsidRDefault="005668C9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Dentro do âmbito da Visa</w:t>
      </w:r>
      <w:r w:rsidR="00BF4058" w:rsidRPr="00B878EC">
        <w:rPr>
          <w:rFonts w:ascii="Times New Roman" w:hAnsi="Times New Roman" w:cs="Times New Roman"/>
          <w:sz w:val="24"/>
          <w:szCs w:val="24"/>
        </w:rPr>
        <w:t>,</w:t>
      </w:r>
      <w:r w:rsidRPr="00B878EC">
        <w:rPr>
          <w:rFonts w:ascii="Times New Roman" w:hAnsi="Times New Roman" w:cs="Times New Roman"/>
          <w:sz w:val="24"/>
          <w:szCs w:val="24"/>
        </w:rPr>
        <w:t xml:space="preserve"> a comunicação pod</w:t>
      </w:r>
      <w:r w:rsidR="00AD1623" w:rsidRPr="00B878EC">
        <w:rPr>
          <w:rFonts w:ascii="Times New Roman" w:hAnsi="Times New Roman" w:cs="Times New Roman"/>
          <w:sz w:val="24"/>
          <w:szCs w:val="24"/>
        </w:rPr>
        <w:t>e desenvolver-se, de acordo com</w:t>
      </w:r>
      <w:r w:rsidRPr="00B878EC">
        <w:rPr>
          <w:rFonts w:ascii="Times New Roman" w:hAnsi="Times New Roman" w:cs="Times New Roman"/>
          <w:sz w:val="24"/>
          <w:szCs w:val="24"/>
        </w:rPr>
        <w:t xml:space="preserve"> modelo esquematizado por Rangel-S (2009), em duas ve</w:t>
      </w:r>
      <w:r w:rsidR="00BF4058" w:rsidRPr="00B878EC">
        <w:rPr>
          <w:rFonts w:ascii="Times New Roman" w:hAnsi="Times New Roman" w:cs="Times New Roman"/>
          <w:sz w:val="24"/>
          <w:szCs w:val="24"/>
        </w:rPr>
        <w:t>rtentes. Na primeira (e não necessariamente nesta ordem),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AD1623" w:rsidRPr="00B878EC">
        <w:rPr>
          <w:rFonts w:ascii="Times New Roman" w:hAnsi="Times New Roman" w:cs="Times New Roman"/>
          <w:sz w:val="24"/>
          <w:szCs w:val="24"/>
        </w:rPr>
        <w:t xml:space="preserve">a </w:t>
      </w:r>
      <w:r w:rsidR="00BF4058" w:rsidRPr="00B878EC">
        <w:rPr>
          <w:rFonts w:ascii="Times New Roman" w:hAnsi="Times New Roman" w:cs="Times New Roman"/>
          <w:sz w:val="24"/>
          <w:szCs w:val="24"/>
        </w:rPr>
        <w:t>comunicação está representada pelos vários veículos midiáticos de transmissão de informações, sendo ela própria objeto de cuidado da Visa. Diante desta perspectiva, observam-se a regulação e o controle de propagandas e estratégias mercadológicas relacionadas à produção, à distribuição e</w:t>
      </w:r>
      <w:r w:rsidR="00DF6018" w:rsidRPr="00B878EC">
        <w:rPr>
          <w:rFonts w:ascii="Times New Roman" w:hAnsi="Times New Roman" w:cs="Times New Roman"/>
          <w:sz w:val="24"/>
          <w:szCs w:val="24"/>
        </w:rPr>
        <w:t xml:space="preserve"> ao consumo de bens que mantém</w:t>
      </w:r>
      <w:r w:rsidR="00ED079E" w:rsidRPr="00B878EC">
        <w:rPr>
          <w:rFonts w:ascii="Times New Roman" w:hAnsi="Times New Roman" w:cs="Times New Roman"/>
          <w:sz w:val="24"/>
          <w:szCs w:val="24"/>
        </w:rPr>
        <w:t xml:space="preserve"> relação direta ou indireta</w:t>
      </w:r>
      <w:r w:rsidR="00DF6018" w:rsidRPr="00B878EC">
        <w:rPr>
          <w:rFonts w:ascii="Times New Roman" w:hAnsi="Times New Roman" w:cs="Times New Roman"/>
          <w:sz w:val="24"/>
          <w:szCs w:val="24"/>
        </w:rPr>
        <w:t xml:space="preserve"> com a</w:t>
      </w:r>
      <w:r w:rsidR="00BF4058" w:rsidRPr="00B878EC">
        <w:rPr>
          <w:rFonts w:ascii="Times New Roman" w:hAnsi="Times New Roman" w:cs="Times New Roman"/>
          <w:sz w:val="24"/>
          <w:szCs w:val="24"/>
        </w:rPr>
        <w:t xml:space="preserve"> saúde.        </w:t>
      </w:r>
    </w:p>
    <w:p w:rsidR="006E7537" w:rsidRPr="00B878EC" w:rsidRDefault="002E2202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A segunda vertente</w:t>
      </w:r>
      <w:r w:rsidR="00C71B18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sz w:val="24"/>
          <w:szCs w:val="24"/>
        </w:rPr>
        <w:t>da comunicação em Visa</w:t>
      </w:r>
      <w:r w:rsidR="00C71B18" w:rsidRPr="00B878EC">
        <w:rPr>
          <w:rFonts w:ascii="Times New Roman" w:hAnsi="Times New Roman" w:cs="Times New Roman"/>
          <w:sz w:val="24"/>
          <w:szCs w:val="24"/>
        </w:rPr>
        <w:t>, ainda consoante Rangel-S (2009),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C53E87" w:rsidRPr="00B878EC">
        <w:rPr>
          <w:rFonts w:ascii="Times New Roman" w:hAnsi="Times New Roman" w:cs="Times New Roman"/>
          <w:sz w:val="24"/>
          <w:szCs w:val="24"/>
        </w:rPr>
        <w:t xml:space="preserve">está relacionada </w:t>
      </w:r>
      <w:proofErr w:type="gramStart"/>
      <w:r w:rsidR="00C53E87" w:rsidRPr="00B878E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53E87" w:rsidRPr="00B878EC">
        <w:rPr>
          <w:rFonts w:ascii="Times New Roman" w:hAnsi="Times New Roman" w:cs="Times New Roman"/>
          <w:sz w:val="24"/>
          <w:szCs w:val="24"/>
        </w:rPr>
        <w:t xml:space="preserve"> própria transmissão de informações e </w:t>
      </w:r>
      <w:r w:rsidR="00BF4058" w:rsidRPr="00B878EC">
        <w:rPr>
          <w:rFonts w:ascii="Times New Roman" w:hAnsi="Times New Roman" w:cs="Times New Roman"/>
          <w:sz w:val="24"/>
          <w:szCs w:val="24"/>
        </w:rPr>
        <w:t>acontece com o intuito de conferir vis</w:t>
      </w:r>
      <w:r w:rsidR="00C53E87" w:rsidRPr="00B878EC">
        <w:rPr>
          <w:rFonts w:ascii="Times New Roman" w:hAnsi="Times New Roman" w:cs="Times New Roman"/>
          <w:sz w:val="24"/>
          <w:szCs w:val="24"/>
        </w:rPr>
        <w:t>ibilidade pública às ações da</w:t>
      </w:r>
      <w:r w:rsidR="00BF4058" w:rsidRPr="00B878EC">
        <w:rPr>
          <w:rFonts w:ascii="Times New Roman" w:hAnsi="Times New Roman" w:cs="Times New Roman"/>
          <w:sz w:val="24"/>
          <w:szCs w:val="24"/>
        </w:rPr>
        <w:t xml:space="preserve"> Visa, na perspectiva de fornecer para os consumidores e para produtores e distribuidores</w:t>
      </w:r>
      <w:r w:rsidR="00AD1623" w:rsidRPr="00B878EC">
        <w:rPr>
          <w:rFonts w:ascii="Times New Roman" w:hAnsi="Times New Roman" w:cs="Times New Roman"/>
          <w:sz w:val="24"/>
          <w:szCs w:val="24"/>
        </w:rPr>
        <w:t xml:space="preserve"> serviços como</w:t>
      </w:r>
      <w:r w:rsidR="00BF4058" w:rsidRPr="00B878EC">
        <w:rPr>
          <w:rFonts w:ascii="Times New Roman" w:hAnsi="Times New Roman" w:cs="Times New Roman"/>
          <w:sz w:val="24"/>
          <w:szCs w:val="24"/>
        </w:rPr>
        <w:t>: informações sobre as ações desenvolvidas pela Visa, regulação de produtos disponíveis no mercado, emissão de alertas epidemiológicos e/ou descobertas realizadas pela Visa sobre bens e consumos relacionados com a saúde e voltados para o</w:t>
      </w:r>
      <w:r w:rsidR="00C71B18" w:rsidRPr="00B878EC">
        <w:rPr>
          <w:rFonts w:ascii="Times New Roman" w:hAnsi="Times New Roman" w:cs="Times New Roman"/>
          <w:sz w:val="24"/>
          <w:szCs w:val="24"/>
        </w:rPr>
        <w:t xml:space="preserve"> grande público. </w:t>
      </w:r>
      <w:r w:rsidR="00DF6018" w:rsidRPr="00B878EC">
        <w:rPr>
          <w:rFonts w:ascii="Times New Roman" w:hAnsi="Times New Roman" w:cs="Times New Roman"/>
          <w:sz w:val="24"/>
          <w:szCs w:val="24"/>
        </w:rPr>
        <w:t>Ressaltamos que e</w:t>
      </w:r>
      <w:r w:rsidR="00BF4058" w:rsidRPr="00B878EC">
        <w:rPr>
          <w:rFonts w:ascii="Times New Roman" w:hAnsi="Times New Roman" w:cs="Times New Roman"/>
          <w:sz w:val="24"/>
          <w:szCs w:val="24"/>
        </w:rPr>
        <w:t xml:space="preserve">sta será a vertente que nos interessa para fins de construção de debate teórico a respeito da temática ‘comunicação em Visa e proteção da saúde’. </w:t>
      </w:r>
    </w:p>
    <w:p w:rsidR="00AD1623" w:rsidRPr="00B878EC" w:rsidRDefault="00BF4058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</w:r>
      <w:r w:rsidR="00CF22D8" w:rsidRPr="00B878EC">
        <w:rPr>
          <w:rFonts w:ascii="Times New Roman" w:hAnsi="Times New Roman" w:cs="Times New Roman"/>
          <w:sz w:val="24"/>
          <w:szCs w:val="24"/>
        </w:rPr>
        <w:t>N</w:t>
      </w:r>
      <w:r w:rsidR="00732E81" w:rsidRPr="00B878EC">
        <w:rPr>
          <w:rFonts w:ascii="Times New Roman" w:hAnsi="Times New Roman" w:cs="Times New Roman"/>
          <w:sz w:val="24"/>
          <w:szCs w:val="24"/>
        </w:rPr>
        <w:t xml:space="preserve">esta perspectiva, a comunicação </w:t>
      </w:r>
      <w:r w:rsidR="00CF22D8" w:rsidRPr="00B878EC">
        <w:rPr>
          <w:rFonts w:ascii="Times New Roman" w:hAnsi="Times New Roman" w:cs="Times New Roman"/>
          <w:sz w:val="24"/>
          <w:szCs w:val="24"/>
        </w:rPr>
        <w:t xml:space="preserve">que se estabelece entre as entidades responsáveis pela Visa e </w:t>
      </w:r>
      <w:proofErr w:type="gramStart"/>
      <w:r w:rsidR="00CF22D8" w:rsidRPr="00B878EC">
        <w:rPr>
          <w:rFonts w:ascii="Times New Roman" w:hAnsi="Times New Roman" w:cs="Times New Roman"/>
          <w:sz w:val="24"/>
          <w:szCs w:val="24"/>
        </w:rPr>
        <w:t>os consumidores refere-se</w:t>
      </w:r>
      <w:proofErr w:type="gramEnd"/>
      <w:r w:rsidR="00C71B18" w:rsidRPr="00B878EC">
        <w:rPr>
          <w:rFonts w:ascii="Times New Roman" w:hAnsi="Times New Roman" w:cs="Times New Roman"/>
          <w:sz w:val="24"/>
          <w:szCs w:val="24"/>
        </w:rPr>
        <w:t>, de acordo com</w:t>
      </w:r>
      <w:r w:rsidR="00732E81" w:rsidRPr="00B878EC">
        <w:rPr>
          <w:rFonts w:ascii="Times New Roman" w:hAnsi="Times New Roman" w:cs="Times New Roman"/>
          <w:sz w:val="24"/>
          <w:szCs w:val="24"/>
        </w:rPr>
        <w:t xml:space="preserve"> Rangel-S (2009),</w:t>
      </w:r>
      <w:r w:rsidR="00CF22D8" w:rsidRPr="00B878EC">
        <w:rPr>
          <w:rFonts w:ascii="Times New Roman" w:hAnsi="Times New Roman" w:cs="Times New Roman"/>
          <w:sz w:val="24"/>
          <w:szCs w:val="24"/>
        </w:rPr>
        <w:t xml:space="preserve"> à transmissão de informações para proteção e promoção da saúde e à comunicação educativa da população, assumindo importância fundamental para a manutenção de estados satisfatórios de saúde, com consequente redução da exposição aos fatores de risco</w:t>
      </w:r>
      <w:r w:rsidR="00732E81" w:rsidRPr="00B878EC">
        <w:rPr>
          <w:rFonts w:ascii="Times New Roman" w:hAnsi="Times New Roman" w:cs="Times New Roman"/>
          <w:sz w:val="24"/>
          <w:szCs w:val="24"/>
        </w:rPr>
        <w:t xml:space="preserve">. Além disso, atende </w:t>
      </w:r>
      <w:proofErr w:type="gramStart"/>
      <w:r w:rsidR="00732E81" w:rsidRPr="00B878E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732E81" w:rsidRPr="00B878EC">
        <w:rPr>
          <w:rFonts w:ascii="Times New Roman" w:hAnsi="Times New Roman" w:cs="Times New Roman"/>
          <w:sz w:val="24"/>
          <w:szCs w:val="24"/>
        </w:rPr>
        <w:t xml:space="preserve"> prerrogativas que alertam para o direito </w:t>
      </w:r>
      <w:r w:rsidR="00AD1623" w:rsidRPr="00B878EC">
        <w:rPr>
          <w:rFonts w:ascii="Times New Roman" w:hAnsi="Times New Roman" w:cs="Times New Roman"/>
          <w:sz w:val="24"/>
          <w:szCs w:val="24"/>
        </w:rPr>
        <w:t xml:space="preserve">constitucional </w:t>
      </w:r>
      <w:r w:rsidR="00732E81" w:rsidRPr="00B878EC">
        <w:rPr>
          <w:rFonts w:ascii="Times New Roman" w:hAnsi="Times New Roman" w:cs="Times New Roman"/>
          <w:sz w:val="24"/>
          <w:szCs w:val="24"/>
        </w:rPr>
        <w:t xml:space="preserve">de todo cidadão de receber informações adequadas sobre aspectos referentes à saúde. </w:t>
      </w:r>
    </w:p>
    <w:p w:rsidR="00006F55" w:rsidRPr="00B878EC" w:rsidRDefault="00AD1623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lastRenderedPageBreak/>
        <w:tab/>
        <w:t>Diante</w:t>
      </w:r>
      <w:r w:rsidR="00FA04BC" w:rsidRPr="00B878EC">
        <w:rPr>
          <w:rFonts w:ascii="Times New Roman" w:hAnsi="Times New Roman" w:cs="Times New Roman"/>
          <w:sz w:val="24"/>
          <w:szCs w:val="24"/>
        </w:rPr>
        <w:t xml:space="preserve"> do que foi e</w:t>
      </w:r>
      <w:r w:rsidR="00006F55" w:rsidRPr="00B878EC">
        <w:rPr>
          <w:rFonts w:ascii="Times New Roman" w:hAnsi="Times New Roman" w:cs="Times New Roman"/>
          <w:sz w:val="24"/>
          <w:szCs w:val="24"/>
        </w:rPr>
        <w:t>xposto</w:t>
      </w:r>
      <w:r w:rsidR="00DF6018" w:rsidRPr="00B878EC">
        <w:rPr>
          <w:rFonts w:ascii="Times New Roman" w:hAnsi="Times New Roman" w:cs="Times New Roman"/>
          <w:sz w:val="24"/>
          <w:szCs w:val="24"/>
        </w:rPr>
        <w:t>,</w:t>
      </w:r>
      <w:r w:rsidR="00006F55" w:rsidRPr="00B878EC">
        <w:rPr>
          <w:rFonts w:ascii="Times New Roman" w:hAnsi="Times New Roman" w:cs="Times New Roman"/>
          <w:sz w:val="24"/>
          <w:szCs w:val="24"/>
        </w:rPr>
        <w:t xml:space="preserve"> inquieta-nos os seguintes questionamentos: a comunicação em saúde exerce influência</w:t>
      </w:r>
      <w:r w:rsidR="00CD7DF6" w:rsidRPr="00B878EC">
        <w:rPr>
          <w:rFonts w:ascii="Times New Roman" w:hAnsi="Times New Roman" w:cs="Times New Roman"/>
          <w:sz w:val="24"/>
          <w:szCs w:val="24"/>
        </w:rPr>
        <w:t xml:space="preserve"> no cotidiano de</w:t>
      </w:r>
      <w:r w:rsidR="00006F55" w:rsidRPr="00B878EC">
        <w:rPr>
          <w:rFonts w:ascii="Times New Roman" w:hAnsi="Times New Roman" w:cs="Times New Roman"/>
          <w:sz w:val="24"/>
          <w:szCs w:val="24"/>
        </w:rPr>
        <w:t xml:space="preserve"> i</w:t>
      </w:r>
      <w:r w:rsidR="00CD7DF6" w:rsidRPr="00B878EC">
        <w:rPr>
          <w:rFonts w:ascii="Times New Roman" w:hAnsi="Times New Roman" w:cs="Times New Roman"/>
          <w:sz w:val="24"/>
          <w:szCs w:val="24"/>
        </w:rPr>
        <w:t>ndivíduos e das</w:t>
      </w:r>
      <w:r w:rsidR="00006F55" w:rsidRPr="00B878EC">
        <w:rPr>
          <w:rFonts w:ascii="Times New Roman" w:hAnsi="Times New Roman" w:cs="Times New Roman"/>
          <w:sz w:val="24"/>
          <w:szCs w:val="24"/>
        </w:rPr>
        <w:t xml:space="preserve"> coletividades? Se exercer, que influência seria essa?</w:t>
      </w:r>
    </w:p>
    <w:p w:rsidR="00006F55" w:rsidRPr="00B878EC" w:rsidRDefault="00006F55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Na tentativa de responder aos questionamentos anteriormente cogitados,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buscou-se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na literatura científica evidências que pudessem esclarecer tais dúvidas. Os resultados encontrados apontam para a influência positiva que a emissão de mensagens dentro do âmbito da saúde e da Visa desempenha no cotidiano de indivíduos e coletividades.</w:t>
      </w:r>
    </w:p>
    <w:p w:rsidR="00730B88" w:rsidRPr="00B878EC" w:rsidRDefault="00006F55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No que se refere à influência individual da comunicação em saúde </w:t>
      </w:r>
      <w:r w:rsidR="00D3341C" w:rsidRPr="00B878EC">
        <w:rPr>
          <w:rFonts w:ascii="Times New Roman" w:hAnsi="Times New Roman" w:cs="Times New Roman"/>
          <w:sz w:val="24"/>
          <w:szCs w:val="24"/>
        </w:rPr>
        <w:t>e em Visa, Teixeira (2004) expõe benefícios como: auxílio à conscientização a respeito de ameaças para a saúde, possibilidade de</w:t>
      </w:r>
      <w:r w:rsidR="00CD7DF6" w:rsidRPr="00B878EC">
        <w:rPr>
          <w:rFonts w:ascii="Times New Roman" w:hAnsi="Times New Roman" w:cs="Times New Roman"/>
          <w:sz w:val="24"/>
          <w:szCs w:val="24"/>
        </w:rPr>
        <w:t xml:space="preserve"> motivar</w:t>
      </w:r>
      <w:r w:rsidRPr="00B878EC">
        <w:rPr>
          <w:rFonts w:ascii="Times New Roman" w:hAnsi="Times New Roman" w:cs="Times New Roman"/>
          <w:sz w:val="24"/>
          <w:szCs w:val="24"/>
        </w:rPr>
        <w:t xml:space="preserve"> mudança</w:t>
      </w:r>
      <w:r w:rsidR="00CD7DF6" w:rsidRPr="00B878EC">
        <w:rPr>
          <w:rFonts w:ascii="Times New Roman" w:hAnsi="Times New Roman" w:cs="Times New Roman"/>
          <w:sz w:val="24"/>
          <w:szCs w:val="24"/>
        </w:rPr>
        <w:t>s</w:t>
      </w:r>
      <w:r w:rsidR="00D3341C" w:rsidRPr="00B878EC">
        <w:rPr>
          <w:rFonts w:ascii="Times New Roman" w:hAnsi="Times New Roman" w:cs="Times New Roman"/>
          <w:sz w:val="24"/>
          <w:szCs w:val="24"/>
        </w:rPr>
        <w:t xml:space="preserve"> no cotidiano que </w:t>
      </w:r>
      <w:r w:rsidR="00CD7DF6" w:rsidRPr="00B878EC">
        <w:rPr>
          <w:rFonts w:ascii="Times New Roman" w:hAnsi="Times New Roman" w:cs="Times New Roman"/>
          <w:sz w:val="24"/>
          <w:szCs w:val="24"/>
        </w:rPr>
        <w:t>reduzam</w:t>
      </w:r>
      <w:r w:rsidRPr="00B878EC">
        <w:rPr>
          <w:rFonts w:ascii="Times New Roman" w:hAnsi="Times New Roman" w:cs="Times New Roman"/>
          <w:sz w:val="24"/>
          <w:szCs w:val="24"/>
        </w:rPr>
        <w:t xml:space="preserve"> riscos, reforça atitudes favoráveis</w:t>
      </w:r>
      <w:r w:rsidR="00D3341C" w:rsidRPr="00B878EC">
        <w:rPr>
          <w:rFonts w:ascii="Times New Roman" w:hAnsi="Times New Roman" w:cs="Times New Roman"/>
          <w:sz w:val="24"/>
          <w:szCs w:val="24"/>
        </w:rPr>
        <w:t xml:space="preserve"> aos comportamentos prote</w:t>
      </w:r>
      <w:r w:rsidRPr="00B878EC">
        <w:rPr>
          <w:rFonts w:ascii="Times New Roman" w:hAnsi="Times New Roman" w:cs="Times New Roman"/>
          <w:sz w:val="24"/>
          <w:szCs w:val="24"/>
        </w:rPr>
        <w:t>tores da saúde</w:t>
      </w:r>
      <w:r w:rsidR="00D3341C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sz w:val="24"/>
          <w:szCs w:val="24"/>
        </w:rPr>
        <w:t>e pode ajudar a adequar a utilização dos</w:t>
      </w:r>
      <w:r w:rsidR="00D3341C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sz w:val="24"/>
          <w:szCs w:val="24"/>
        </w:rPr>
        <w:t>serviços e recursos de saúde</w:t>
      </w:r>
      <w:r w:rsidR="00D3341C" w:rsidRPr="00B878EC">
        <w:rPr>
          <w:rFonts w:ascii="Times New Roman" w:hAnsi="Times New Roman" w:cs="Times New Roman"/>
          <w:sz w:val="24"/>
          <w:szCs w:val="24"/>
        </w:rPr>
        <w:t xml:space="preserve">. Em âmbito coletivo o autor refere como prováveis influências da comunicação em saúde: promoção de mudanças nos ambientes socioeconômicos e físicos, melhoria na acessibilidade dos serviços de saúde e facilidade para a adoção de normas que contribuam positivamente para a saúde e </w:t>
      </w:r>
      <w:r w:rsidR="00CD7DF6" w:rsidRPr="00B878EC">
        <w:rPr>
          <w:rFonts w:ascii="Times New Roman" w:hAnsi="Times New Roman" w:cs="Times New Roman"/>
          <w:sz w:val="24"/>
          <w:szCs w:val="24"/>
        </w:rPr>
        <w:t xml:space="preserve">para </w:t>
      </w:r>
      <w:r w:rsidR="00D3341C" w:rsidRPr="00B878EC">
        <w:rPr>
          <w:rFonts w:ascii="Times New Roman" w:hAnsi="Times New Roman" w:cs="Times New Roman"/>
          <w:sz w:val="24"/>
          <w:szCs w:val="24"/>
        </w:rPr>
        <w:t>a qualidade de vida.</w:t>
      </w:r>
    </w:p>
    <w:p w:rsidR="003D2713" w:rsidRPr="00B878EC" w:rsidRDefault="00D3341C" w:rsidP="0013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</w:r>
      <w:r w:rsidR="003D2713" w:rsidRPr="00B878EC">
        <w:rPr>
          <w:rFonts w:ascii="Times New Roman" w:hAnsi="Times New Roman" w:cs="Times New Roman"/>
          <w:sz w:val="24"/>
          <w:szCs w:val="24"/>
        </w:rPr>
        <w:t xml:space="preserve">Direcionando o olhar para a influência da comunicação em Visa sobre os indivíduos e as coletividades, acreditamos na existência de alguns </w:t>
      </w:r>
      <w:r w:rsidRPr="00B878EC">
        <w:rPr>
          <w:rFonts w:ascii="Times New Roman" w:hAnsi="Times New Roman" w:cs="Times New Roman"/>
          <w:sz w:val="24"/>
          <w:szCs w:val="24"/>
        </w:rPr>
        <w:t>aspectos</w:t>
      </w:r>
      <w:r w:rsidR="003D2713" w:rsidRPr="00B878EC">
        <w:rPr>
          <w:rFonts w:ascii="Times New Roman" w:hAnsi="Times New Roman" w:cs="Times New Roman"/>
          <w:sz w:val="24"/>
          <w:szCs w:val="24"/>
        </w:rPr>
        <w:t xml:space="preserve"> além dos</w:t>
      </w:r>
      <w:r w:rsidRPr="00B878EC">
        <w:rPr>
          <w:rFonts w:ascii="Times New Roman" w:hAnsi="Times New Roman" w:cs="Times New Roman"/>
          <w:sz w:val="24"/>
          <w:szCs w:val="24"/>
        </w:rPr>
        <w:t xml:space="preserve"> elencados por Teixeira </w:t>
      </w:r>
      <w:r w:rsidR="003D2713" w:rsidRPr="00B878EC">
        <w:rPr>
          <w:rFonts w:ascii="Times New Roman" w:hAnsi="Times New Roman" w:cs="Times New Roman"/>
          <w:sz w:val="24"/>
          <w:szCs w:val="24"/>
        </w:rPr>
        <w:t>(2004) e expostos anteriormente.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Com o desenvolvimento da comunicação</w:t>
      </w:r>
      <w:r w:rsidR="00FA7F45" w:rsidRPr="00B878EC">
        <w:rPr>
          <w:rFonts w:ascii="Times New Roman" w:hAnsi="Times New Roman" w:cs="Times New Roman"/>
          <w:sz w:val="24"/>
          <w:szCs w:val="24"/>
        </w:rPr>
        <w:t>,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o cotidiano da população é modificado à medida que esta passa a </w:t>
      </w:r>
      <w:r w:rsidRPr="00B878EC">
        <w:rPr>
          <w:rFonts w:ascii="Times New Roman" w:hAnsi="Times New Roman" w:cs="Times New Roman"/>
          <w:sz w:val="24"/>
          <w:szCs w:val="24"/>
        </w:rPr>
        <w:t xml:space="preserve">ter ciência sobre os fatores </w:t>
      </w:r>
      <w:r w:rsidR="001C2723" w:rsidRPr="00B878EC">
        <w:rPr>
          <w:rFonts w:ascii="Times New Roman" w:hAnsi="Times New Roman" w:cs="Times New Roman"/>
          <w:sz w:val="24"/>
          <w:szCs w:val="24"/>
        </w:rPr>
        <w:t>de risco aos quais estão exposta</w:t>
      </w:r>
      <w:r w:rsidRPr="00B878EC">
        <w:rPr>
          <w:rFonts w:ascii="Times New Roman" w:hAnsi="Times New Roman" w:cs="Times New Roman"/>
          <w:sz w:val="24"/>
          <w:szCs w:val="24"/>
        </w:rPr>
        <w:t>s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e a conhecer o perfil epidemiológico de determinados agravos, o que as permite protegerem-se destes agravos à saúde. Outro ponto cogitado refer</w:t>
      </w:r>
      <w:r w:rsidR="00C53E87" w:rsidRPr="00B878EC">
        <w:rPr>
          <w:rFonts w:ascii="Times New Roman" w:hAnsi="Times New Roman" w:cs="Times New Roman"/>
          <w:sz w:val="24"/>
          <w:szCs w:val="24"/>
        </w:rPr>
        <w:t>e-se à possibilidade de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fortalecer a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3D2713" w:rsidRPr="00B878EC">
        <w:rPr>
          <w:rFonts w:ascii="Times New Roman" w:hAnsi="Times New Roman" w:cs="Times New Roman"/>
          <w:sz w:val="24"/>
          <w:szCs w:val="24"/>
        </w:rPr>
        <w:t>visibilidade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das</w:t>
      </w:r>
      <w:r w:rsidR="003D2713" w:rsidRPr="00B878EC">
        <w:rPr>
          <w:rFonts w:ascii="Times New Roman" w:hAnsi="Times New Roman" w:cs="Times New Roman"/>
          <w:sz w:val="24"/>
          <w:szCs w:val="24"/>
        </w:rPr>
        <w:t xml:space="preserve"> aç</w:t>
      </w:r>
      <w:r w:rsidR="001C2723" w:rsidRPr="00B878EC">
        <w:rPr>
          <w:rFonts w:ascii="Times New Roman" w:hAnsi="Times New Roman" w:cs="Times New Roman"/>
          <w:sz w:val="24"/>
          <w:szCs w:val="24"/>
        </w:rPr>
        <w:t>ões desenvolvidas pela própria V</w:t>
      </w:r>
      <w:r w:rsidR="003D2713" w:rsidRPr="00B878EC">
        <w:rPr>
          <w:rFonts w:ascii="Times New Roman" w:hAnsi="Times New Roman" w:cs="Times New Roman"/>
          <w:sz w:val="24"/>
          <w:szCs w:val="24"/>
        </w:rPr>
        <w:t>isa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através da comunicação en</w:t>
      </w:r>
      <w:r w:rsidR="00FA7F45" w:rsidRPr="00B878EC">
        <w:rPr>
          <w:rFonts w:ascii="Times New Roman" w:hAnsi="Times New Roman" w:cs="Times New Roman"/>
          <w:sz w:val="24"/>
          <w:szCs w:val="24"/>
        </w:rPr>
        <w:t>tre esta e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gestores, profissionais e usuários, fazendo a população reconhecer</w:t>
      </w:r>
      <w:r w:rsidR="003D2713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1C2723" w:rsidRPr="00B878EC">
        <w:rPr>
          <w:rFonts w:ascii="Times New Roman" w:hAnsi="Times New Roman" w:cs="Times New Roman"/>
          <w:sz w:val="24"/>
          <w:szCs w:val="24"/>
        </w:rPr>
        <w:t>a existência e o desempenho deste tipo de vigilância à saúde.</w:t>
      </w:r>
      <w:r w:rsidR="00CD7DF6" w:rsidRPr="00B878EC">
        <w:rPr>
          <w:rFonts w:ascii="Times New Roman" w:hAnsi="Times New Roman" w:cs="Times New Roman"/>
          <w:sz w:val="24"/>
          <w:szCs w:val="24"/>
        </w:rPr>
        <w:t xml:space="preserve"> Sobre este último aspecto, acrescentamos a credibilidade e confiança que poderiam surgir entre Visa e população, culminando, em última instância, no estabelecimento de um vínculo que poderia favorecer a manutenção de condições satisfatórias de vida e saúde da população. </w:t>
      </w:r>
      <w:r w:rsidR="001C2723" w:rsidRPr="00B8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B18" w:rsidRPr="00B878EC" w:rsidRDefault="003D2713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Pela influência positiva que a comunica</w:t>
      </w:r>
      <w:r w:rsidR="00CD7DF6" w:rsidRPr="00B878EC">
        <w:rPr>
          <w:rFonts w:ascii="Times New Roman" w:hAnsi="Times New Roman" w:cs="Times New Roman"/>
          <w:sz w:val="24"/>
          <w:szCs w:val="24"/>
        </w:rPr>
        <w:t>ção</w:t>
      </w:r>
      <w:r w:rsidRPr="00B878EC">
        <w:rPr>
          <w:rFonts w:ascii="Times New Roman" w:hAnsi="Times New Roman" w:cs="Times New Roman"/>
          <w:sz w:val="24"/>
          <w:szCs w:val="24"/>
        </w:rPr>
        <w:t xml:space="preserve"> desempenha sobre indivíduos e coletividades</w:t>
      </w:r>
      <w:r w:rsidR="001C2723" w:rsidRPr="00B878EC">
        <w:rPr>
          <w:rFonts w:ascii="Times New Roman" w:hAnsi="Times New Roman" w:cs="Times New Roman"/>
          <w:sz w:val="24"/>
          <w:szCs w:val="24"/>
        </w:rPr>
        <w:t>,</w:t>
      </w:r>
      <w:r w:rsidRPr="00B878EC">
        <w:rPr>
          <w:rFonts w:ascii="Times New Roman" w:hAnsi="Times New Roman" w:cs="Times New Roman"/>
          <w:sz w:val="24"/>
          <w:szCs w:val="24"/>
        </w:rPr>
        <w:t xml:space="preserve"> podemos inferi</w:t>
      </w:r>
      <w:r w:rsidR="001C2723" w:rsidRPr="00B878EC">
        <w:rPr>
          <w:rFonts w:ascii="Times New Roman" w:hAnsi="Times New Roman" w:cs="Times New Roman"/>
          <w:sz w:val="24"/>
          <w:szCs w:val="24"/>
        </w:rPr>
        <w:t>r algumas</w:t>
      </w:r>
      <w:r w:rsidRPr="00B878EC">
        <w:rPr>
          <w:rFonts w:ascii="Times New Roman" w:hAnsi="Times New Roman" w:cs="Times New Roman"/>
          <w:sz w:val="24"/>
          <w:szCs w:val="24"/>
        </w:rPr>
        <w:t xml:space="preserve"> contribuições que </w:t>
      </w:r>
      <w:r w:rsidR="001C2723" w:rsidRPr="00B878EC">
        <w:rPr>
          <w:rFonts w:ascii="Times New Roman" w:hAnsi="Times New Roman" w:cs="Times New Roman"/>
          <w:sz w:val="24"/>
          <w:szCs w:val="24"/>
        </w:rPr>
        <w:t>este serviço</w:t>
      </w:r>
      <w:r w:rsidR="00C71B18" w:rsidRPr="00B878EC">
        <w:rPr>
          <w:rFonts w:ascii="Times New Roman" w:hAnsi="Times New Roman" w:cs="Times New Roman"/>
          <w:sz w:val="24"/>
          <w:szCs w:val="24"/>
        </w:rPr>
        <w:t xml:space="preserve"> traz para a proteção do</w:t>
      </w:r>
      <w:r w:rsidRPr="00B878EC">
        <w:rPr>
          <w:rFonts w:ascii="Times New Roman" w:hAnsi="Times New Roman" w:cs="Times New Roman"/>
          <w:sz w:val="24"/>
          <w:szCs w:val="24"/>
        </w:rPr>
        <w:t>s cidadãos</w:t>
      </w:r>
      <w:r w:rsidR="00C71B18" w:rsidRPr="00B878EC">
        <w:rPr>
          <w:rFonts w:ascii="Times New Roman" w:hAnsi="Times New Roman" w:cs="Times New Roman"/>
          <w:sz w:val="24"/>
          <w:szCs w:val="24"/>
        </w:rPr>
        <w:t xml:space="preserve"> brasileiros</w:t>
      </w:r>
      <w:r w:rsidRPr="00B878EC">
        <w:rPr>
          <w:rFonts w:ascii="Times New Roman" w:hAnsi="Times New Roman" w:cs="Times New Roman"/>
          <w:sz w:val="24"/>
          <w:szCs w:val="24"/>
        </w:rPr>
        <w:t xml:space="preserve">. </w:t>
      </w:r>
      <w:r w:rsidR="00C71B18" w:rsidRPr="00B878EC">
        <w:rPr>
          <w:rFonts w:ascii="Times New Roman" w:hAnsi="Times New Roman" w:cs="Times New Roman"/>
          <w:sz w:val="24"/>
          <w:szCs w:val="24"/>
        </w:rPr>
        <w:t>A relação entre comunicação em Visa</w:t>
      </w:r>
      <w:r w:rsidR="00FB6285" w:rsidRPr="00B878EC">
        <w:rPr>
          <w:rFonts w:ascii="Times New Roman" w:hAnsi="Times New Roman" w:cs="Times New Roman"/>
          <w:sz w:val="24"/>
          <w:szCs w:val="24"/>
        </w:rPr>
        <w:t xml:space="preserve"> e proteção do cidadão é discutida no presente ensaio</w:t>
      </w:r>
      <w:r w:rsidR="00C71B18" w:rsidRPr="00B878EC">
        <w:rPr>
          <w:rFonts w:ascii="Times New Roman" w:hAnsi="Times New Roman" w:cs="Times New Roman"/>
          <w:sz w:val="24"/>
          <w:szCs w:val="24"/>
        </w:rPr>
        <w:t xml:space="preserve"> em duas vertentes: proteção da cidadania do indivíduo e proteção da saúde do cidadão. </w:t>
      </w:r>
    </w:p>
    <w:p w:rsidR="00FB6285" w:rsidRPr="00B878EC" w:rsidRDefault="00FB6285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 xml:space="preserve">Em se tratando da proteção da cidadania do indivíduo argumenta-se que as informações transmitidas entre </w:t>
      </w:r>
      <w:proofErr w:type="gramStart"/>
      <w:r w:rsidR="00C53E87" w:rsidRPr="00B878EC">
        <w:rPr>
          <w:rFonts w:ascii="Times New Roman" w:hAnsi="Times New Roman" w:cs="Times New Roman"/>
          <w:sz w:val="24"/>
          <w:szCs w:val="24"/>
        </w:rPr>
        <w:t xml:space="preserve">a </w:t>
      </w:r>
      <w:r w:rsidRPr="00B878EC">
        <w:rPr>
          <w:rFonts w:ascii="Times New Roman" w:hAnsi="Times New Roman" w:cs="Times New Roman"/>
          <w:sz w:val="24"/>
          <w:szCs w:val="24"/>
        </w:rPr>
        <w:t>Visa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e </w:t>
      </w:r>
      <w:r w:rsidR="00C53E87" w:rsidRPr="00B878EC">
        <w:rPr>
          <w:rFonts w:ascii="Times New Roman" w:hAnsi="Times New Roman" w:cs="Times New Roman"/>
          <w:sz w:val="24"/>
          <w:szCs w:val="24"/>
        </w:rPr>
        <w:t xml:space="preserve">o </w:t>
      </w:r>
      <w:r w:rsidRPr="00B878EC">
        <w:rPr>
          <w:rFonts w:ascii="Times New Roman" w:hAnsi="Times New Roman" w:cs="Times New Roman"/>
          <w:sz w:val="24"/>
          <w:szCs w:val="24"/>
        </w:rPr>
        <w:t>cidadão têm o potencial de proteger (e até mesmo fomentar) o exercício do direito constituc</w:t>
      </w:r>
      <w:r w:rsidR="00C53E87" w:rsidRPr="00B878EC">
        <w:rPr>
          <w:rFonts w:ascii="Times New Roman" w:hAnsi="Times New Roman" w:cs="Times New Roman"/>
          <w:sz w:val="24"/>
          <w:szCs w:val="24"/>
        </w:rPr>
        <w:t>ional de cada indivíduo</w:t>
      </w:r>
      <w:r w:rsidRPr="00B878EC">
        <w:rPr>
          <w:rFonts w:ascii="Times New Roman" w:hAnsi="Times New Roman" w:cs="Times New Roman"/>
          <w:sz w:val="24"/>
          <w:szCs w:val="24"/>
        </w:rPr>
        <w:t xml:space="preserve"> que é o de receber informações sobre aspectos relacionados direta e indiretamente à sua saúde. Por outro lado, ao passo que favorece a concretização dos direitos civil e social</w:t>
      </w:r>
      <w:r w:rsidR="00FA7F45" w:rsidRPr="00B878EC">
        <w:rPr>
          <w:rFonts w:ascii="Times New Roman" w:hAnsi="Times New Roman" w:cs="Times New Roman"/>
          <w:sz w:val="24"/>
          <w:szCs w:val="24"/>
        </w:rPr>
        <w:t>,</w:t>
      </w:r>
      <w:r w:rsidRPr="00B878EC">
        <w:rPr>
          <w:rFonts w:ascii="Times New Roman" w:hAnsi="Times New Roman" w:cs="Times New Roman"/>
          <w:sz w:val="24"/>
          <w:szCs w:val="24"/>
        </w:rPr>
        <w:t xml:space="preserve"> possibilita o livre exercício da cidadania.</w:t>
      </w:r>
    </w:p>
    <w:p w:rsidR="003D2713" w:rsidRPr="00B878EC" w:rsidRDefault="00FB6285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Já no que diz respeito à proteção da saúde do cidadão</w:t>
      </w:r>
      <w:r w:rsidR="002A0959" w:rsidRPr="00B878EC">
        <w:rPr>
          <w:rFonts w:ascii="Times New Roman" w:hAnsi="Times New Roman" w:cs="Times New Roman"/>
          <w:sz w:val="24"/>
          <w:szCs w:val="24"/>
        </w:rPr>
        <w:t>, acreditamos que através da comunicação</w:t>
      </w:r>
      <w:r w:rsidR="003D2713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A0959" w:rsidRPr="00B878EC">
        <w:rPr>
          <w:rFonts w:ascii="Times New Roman" w:hAnsi="Times New Roman" w:cs="Times New Roman"/>
          <w:sz w:val="24"/>
          <w:szCs w:val="24"/>
        </w:rPr>
        <w:t>ele passa a conhecer os riscos a</w:t>
      </w:r>
      <w:r w:rsidR="00E85681" w:rsidRPr="00B878EC">
        <w:rPr>
          <w:rFonts w:ascii="Times New Roman" w:hAnsi="Times New Roman" w:cs="Times New Roman"/>
          <w:sz w:val="24"/>
          <w:szCs w:val="24"/>
        </w:rPr>
        <w:t xml:space="preserve">os quais </w:t>
      </w:r>
      <w:r w:rsidR="002A0959" w:rsidRPr="00B878EC">
        <w:rPr>
          <w:rFonts w:ascii="Times New Roman" w:hAnsi="Times New Roman" w:cs="Times New Roman"/>
          <w:sz w:val="24"/>
          <w:szCs w:val="24"/>
        </w:rPr>
        <w:t>est</w:t>
      </w:r>
      <w:r w:rsidR="00E85681" w:rsidRPr="00B878EC">
        <w:rPr>
          <w:rFonts w:ascii="Times New Roman" w:hAnsi="Times New Roman" w:cs="Times New Roman"/>
          <w:sz w:val="24"/>
          <w:szCs w:val="24"/>
        </w:rPr>
        <w:t xml:space="preserve">á exposto e contra os quais </w:t>
      </w:r>
      <w:r w:rsidR="002A0959" w:rsidRPr="00B878EC">
        <w:rPr>
          <w:rFonts w:ascii="Times New Roman" w:hAnsi="Times New Roman" w:cs="Times New Roman"/>
          <w:sz w:val="24"/>
          <w:szCs w:val="24"/>
        </w:rPr>
        <w:t>precisa se proteger</w:t>
      </w:r>
      <w:r w:rsidR="003D2713" w:rsidRPr="00B878EC">
        <w:rPr>
          <w:rFonts w:ascii="Times New Roman" w:hAnsi="Times New Roman" w:cs="Times New Roman"/>
          <w:sz w:val="24"/>
          <w:szCs w:val="24"/>
        </w:rPr>
        <w:t xml:space="preserve">. </w:t>
      </w:r>
      <w:r w:rsidR="002A0959" w:rsidRPr="00B878EC">
        <w:rPr>
          <w:rFonts w:ascii="Times New Roman" w:hAnsi="Times New Roman" w:cs="Times New Roman"/>
          <w:sz w:val="24"/>
          <w:szCs w:val="24"/>
        </w:rPr>
        <w:t>À medida que esta apropriação de informações acontece, os indivíduos e as coletivid</w:t>
      </w:r>
      <w:r w:rsidR="00E85681" w:rsidRPr="00B878EC">
        <w:rPr>
          <w:rFonts w:ascii="Times New Roman" w:hAnsi="Times New Roman" w:cs="Times New Roman"/>
          <w:sz w:val="24"/>
          <w:szCs w:val="24"/>
        </w:rPr>
        <w:t>ades têm o potencial de resguardarem</w:t>
      </w:r>
      <w:r w:rsidR="002A0959" w:rsidRPr="00B878EC">
        <w:rPr>
          <w:rFonts w:ascii="Times New Roman" w:hAnsi="Times New Roman" w:cs="Times New Roman"/>
          <w:sz w:val="24"/>
          <w:szCs w:val="24"/>
        </w:rPr>
        <w:t>-se, minimizando riscos. Provavelmente por estas razões é que a informação e comunicação são consideradas instrumentos da Visa, estando fortemente relacionadas à divulgação de riscos sanitários ao grande público.</w:t>
      </w:r>
    </w:p>
    <w:p w:rsidR="002A0959" w:rsidRPr="00B878EC" w:rsidRDefault="002A0959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Sobre a comunicação dos riscos, documento do Ministério da Saúde</w:t>
      </w:r>
      <w:r w:rsidR="00A764B3" w:rsidRPr="00B878EC">
        <w:rPr>
          <w:rFonts w:ascii="Times New Roman" w:hAnsi="Times New Roman" w:cs="Times New Roman"/>
          <w:sz w:val="24"/>
          <w:szCs w:val="24"/>
        </w:rPr>
        <w:t xml:space="preserve"> a considera como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um processo interativo de intercâmbio de informações e de opiniões entre os indivíduos, grupos e instituições. É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uma ferramenta fundamental a ser utilizada</w:t>
      </w:r>
      <w:r w:rsidR="00A764B3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para o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lastRenderedPageBreak/>
        <w:t>enfrentamento de situações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de emergência em saúde pública. É importante ter em mente que o objetivo da comunicação de r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isco é 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adequar a percepção do risco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sobre um determinado evento ao risco real, buscando-se balancear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esses elementos para evitar tanto situações de pânico na população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em geral ou em grupos específicos, como a subestimação de problemas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de interesse da saúde pública</w:t>
      </w:r>
      <w:r w:rsidR="00A764B3" w:rsidRPr="00B878EC">
        <w:rPr>
          <w:rFonts w:ascii="Times New Roman" w:hAnsi="Times New Roman" w:cs="Times New Roman"/>
          <w:color w:val="000000"/>
          <w:sz w:val="24"/>
          <w:szCs w:val="24"/>
        </w:rPr>
        <w:t>” (BRASIL, 2010, P.61)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1208" w:rsidRPr="00B878EC" w:rsidRDefault="005543F5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color w:val="000000"/>
          <w:sz w:val="24"/>
          <w:szCs w:val="24"/>
        </w:rPr>
        <w:t>Entretanto, a despeito de to</w:t>
      </w:r>
      <w:r w:rsidR="00292865" w:rsidRPr="00B878E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F41439" w:rsidRPr="00B878EC">
        <w:rPr>
          <w:rFonts w:ascii="Times New Roman" w:hAnsi="Times New Roman" w:cs="Times New Roman"/>
          <w:color w:val="000000"/>
          <w:sz w:val="24"/>
          <w:szCs w:val="24"/>
        </w:rPr>
        <w:t>s os benefícios promovido</w:t>
      </w:r>
      <w:r w:rsidR="00292865" w:rsidRPr="00B878EC">
        <w:rPr>
          <w:rFonts w:ascii="Times New Roman" w:hAnsi="Times New Roman" w:cs="Times New Roman"/>
          <w:color w:val="000000"/>
          <w:sz w:val="24"/>
          <w:szCs w:val="24"/>
        </w:rPr>
        <w:t>s pela</w:t>
      </w:r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41439" w:rsidRPr="00B878EC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da comunicação em Visa</w:t>
      </w:r>
      <w:r w:rsidR="00292865" w:rsidRPr="00B878EC">
        <w:rPr>
          <w:rFonts w:ascii="Times New Roman" w:hAnsi="Times New Roman" w:cs="Times New Roman"/>
          <w:color w:val="000000"/>
          <w:sz w:val="24"/>
          <w:szCs w:val="24"/>
        </w:rPr>
        <w:t>, esta é uma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tecnologia que apresenta</w:t>
      </w:r>
      <w:r w:rsidR="00292865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dificuldades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de execução</w:t>
      </w:r>
      <w:r w:rsidR="00292865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. Dentre os desafios porque passa a comunicação na área da Visa, </w:t>
      </w:r>
      <w:r w:rsidR="0099447B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Rangel-S (2009) elenca: a posição de mediadora 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>que a Visa assume, colocando-se como reguladora em uma zona de</w:t>
      </w:r>
      <w:r w:rsidR="0099447B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conflitos de interesse entre produtores/distribuidores e consumidores de bens e consumo; a </w:t>
      </w:r>
      <w:proofErr w:type="spellStart"/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>multiculturalidade</w:t>
      </w:r>
      <w:proofErr w:type="spellEnd"/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da sociedade brasileira, com consequente diversidade de hábitos e preferências; as assimetrias no que diz respeito ao</w:t>
      </w:r>
      <w:r w:rsidR="00691208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292865" w:rsidRPr="00B878EC">
        <w:rPr>
          <w:rFonts w:ascii="Times New Roman" w:hAnsi="Times New Roman" w:cs="Times New Roman"/>
          <w:sz w:val="24"/>
          <w:szCs w:val="24"/>
        </w:rPr>
        <w:t>nível de educação e informação, ao grau de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865" w:rsidRPr="00B878EC">
        <w:rPr>
          <w:rFonts w:ascii="Times New Roman" w:hAnsi="Times New Roman" w:cs="Times New Roman"/>
          <w:sz w:val="24"/>
          <w:szCs w:val="24"/>
        </w:rPr>
        <w:t>envolvimento e de participação em ações de saúde e à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865" w:rsidRPr="00B878EC">
        <w:rPr>
          <w:rFonts w:ascii="Times New Roman" w:hAnsi="Times New Roman" w:cs="Times New Roman"/>
          <w:sz w:val="24"/>
          <w:szCs w:val="24"/>
        </w:rPr>
        <w:t>compreensão da proteção e promoção da saúde e do papel da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DE0" w:rsidRPr="00B878EC">
        <w:rPr>
          <w:rFonts w:ascii="Times New Roman" w:hAnsi="Times New Roman" w:cs="Times New Roman"/>
          <w:sz w:val="24"/>
          <w:szCs w:val="24"/>
        </w:rPr>
        <w:t>V</w:t>
      </w:r>
      <w:r w:rsidR="00292865" w:rsidRPr="00B878EC">
        <w:rPr>
          <w:rFonts w:ascii="Times New Roman" w:hAnsi="Times New Roman" w:cs="Times New Roman"/>
          <w:sz w:val="24"/>
          <w:szCs w:val="24"/>
        </w:rPr>
        <w:t>i</w:t>
      </w:r>
      <w:r w:rsidR="00C15DE0" w:rsidRPr="00B878EC">
        <w:rPr>
          <w:rFonts w:ascii="Times New Roman" w:hAnsi="Times New Roman" w:cs="Times New Roman"/>
          <w:sz w:val="24"/>
          <w:szCs w:val="24"/>
        </w:rPr>
        <w:t>s</w:t>
      </w:r>
      <w:r w:rsidR="00292865" w:rsidRPr="00B878EC">
        <w:rPr>
          <w:rFonts w:ascii="Times New Roman" w:hAnsi="Times New Roman" w:cs="Times New Roman"/>
          <w:sz w:val="24"/>
          <w:szCs w:val="24"/>
        </w:rPr>
        <w:t>a</w:t>
      </w:r>
      <w:r w:rsidR="00C15DE0" w:rsidRPr="00B878EC">
        <w:rPr>
          <w:rFonts w:ascii="Times New Roman" w:hAnsi="Times New Roman" w:cs="Times New Roman"/>
          <w:sz w:val="24"/>
          <w:szCs w:val="24"/>
        </w:rPr>
        <w:t>.</w:t>
      </w:r>
      <w:r w:rsidR="00292865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691208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C15DE0" w:rsidRPr="00B878EC">
        <w:rPr>
          <w:rFonts w:ascii="Times New Roman" w:hAnsi="Times New Roman" w:cs="Times New Roman"/>
          <w:sz w:val="24"/>
          <w:szCs w:val="24"/>
        </w:rPr>
        <w:t>Neste ponto, acreditamos que a educação popular em saúde se apresenta como uma prática complementar à comunicação e que poderia minimizar este desafio;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dificuldade de </w:t>
      </w:r>
      <w:r w:rsidR="00691208" w:rsidRPr="00B878EC">
        <w:rPr>
          <w:rFonts w:ascii="Times New Roman" w:hAnsi="Times New Roman" w:cs="Times New Roman"/>
          <w:sz w:val="24"/>
          <w:szCs w:val="24"/>
        </w:rPr>
        <w:t>combinar estratégias de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208" w:rsidRPr="00B878EC">
        <w:rPr>
          <w:rFonts w:ascii="Times New Roman" w:hAnsi="Times New Roman" w:cs="Times New Roman"/>
          <w:sz w:val="24"/>
          <w:szCs w:val="24"/>
        </w:rPr>
        <w:t>comunicação articulando</w:t>
      </w:r>
      <w:r w:rsidR="00C15DE0" w:rsidRPr="00B878EC">
        <w:rPr>
          <w:rFonts w:ascii="Times New Roman" w:hAnsi="Times New Roman" w:cs="Times New Roman"/>
          <w:sz w:val="24"/>
          <w:szCs w:val="24"/>
        </w:rPr>
        <w:t>, de modo descentralizado,</w:t>
      </w:r>
      <w:r w:rsidR="00691208" w:rsidRPr="00B878EC">
        <w:rPr>
          <w:rFonts w:ascii="Times New Roman" w:hAnsi="Times New Roman" w:cs="Times New Roman"/>
          <w:sz w:val="24"/>
          <w:szCs w:val="24"/>
        </w:rPr>
        <w:t xml:space="preserve"> o conhecimento técnico-científico com</w:t>
      </w:r>
      <w:r w:rsidR="00C15DE0" w:rsidRPr="00B878EC">
        <w:rPr>
          <w:rFonts w:ascii="Times New Roman" w:hAnsi="Times New Roman" w:cs="Times New Roman"/>
          <w:sz w:val="24"/>
          <w:szCs w:val="24"/>
        </w:rPr>
        <w:t xml:space="preserve"> o conhecimento do senso </w:t>
      </w:r>
      <w:r w:rsidR="00691208" w:rsidRPr="00B878EC">
        <w:rPr>
          <w:rFonts w:ascii="Times New Roman" w:hAnsi="Times New Roman" w:cs="Times New Roman"/>
          <w:sz w:val="24"/>
          <w:szCs w:val="24"/>
        </w:rPr>
        <w:t>comum e os interesses econômicos</w:t>
      </w:r>
      <w:r w:rsidR="00C15DE0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208" w:rsidRPr="00B878EC">
        <w:rPr>
          <w:rFonts w:ascii="Times New Roman" w:hAnsi="Times New Roman" w:cs="Times New Roman"/>
          <w:sz w:val="24"/>
          <w:szCs w:val="24"/>
        </w:rPr>
        <w:t>e do mercado</w:t>
      </w:r>
      <w:r w:rsidR="00C15DE0" w:rsidRPr="00B878EC">
        <w:rPr>
          <w:rFonts w:ascii="Times New Roman" w:hAnsi="Times New Roman" w:cs="Times New Roman"/>
          <w:sz w:val="24"/>
          <w:szCs w:val="24"/>
        </w:rPr>
        <w:t xml:space="preserve">; </w:t>
      </w:r>
      <w:r w:rsidR="00691208" w:rsidRPr="00B878EC">
        <w:rPr>
          <w:rFonts w:ascii="Times New Roman" w:hAnsi="Times New Roman" w:cs="Times New Roman"/>
          <w:sz w:val="24"/>
          <w:szCs w:val="24"/>
        </w:rPr>
        <w:t xml:space="preserve">construir parceria, </w:t>
      </w:r>
      <w:r w:rsidR="00C15DE0" w:rsidRPr="00B878EC">
        <w:rPr>
          <w:rFonts w:ascii="Times New Roman" w:hAnsi="Times New Roman" w:cs="Times New Roman"/>
          <w:sz w:val="24"/>
          <w:szCs w:val="24"/>
        </w:rPr>
        <w:t>reconhecendo</w:t>
      </w:r>
      <w:r w:rsidR="00691208" w:rsidRPr="00B878EC">
        <w:rPr>
          <w:rFonts w:ascii="Times New Roman" w:hAnsi="Times New Roman" w:cs="Times New Roman"/>
          <w:sz w:val="24"/>
          <w:szCs w:val="24"/>
        </w:rPr>
        <w:t xml:space="preserve"> a dimensão subjetiva</w:t>
      </w:r>
      <w:r w:rsidR="00C15DE0" w:rsidRPr="00B878EC">
        <w:rPr>
          <w:rFonts w:ascii="Times New Roman" w:hAnsi="Times New Roman" w:cs="Times New Roman"/>
          <w:sz w:val="24"/>
          <w:szCs w:val="24"/>
        </w:rPr>
        <w:t xml:space="preserve"> de</w:t>
      </w:r>
      <w:r w:rsidR="00691208" w:rsidRPr="00B878EC">
        <w:rPr>
          <w:rFonts w:ascii="Times New Roman" w:hAnsi="Times New Roman" w:cs="Times New Roman"/>
          <w:sz w:val="24"/>
          <w:szCs w:val="24"/>
        </w:rPr>
        <w:t xml:space="preserve"> profissionais e indivíduos na sociedade</w:t>
      </w:r>
      <w:r w:rsidR="00C15DE0" w:rsidRPr="00B878EC">
        <w:rPr>
          <w:rFonts w:ascii="Times New Roman" w:hAnsi="Times New Roman" w:cs="Times New Roman"/>
          <w:sz w:val="24"/>
          <w:szCs w:val="24"/>
        </w:rPr>
        <w:t xml:space="preserve"> e que são sujeitos deste processo.</w:t>
      </w:r>
    </w:p>
    <w:p w:rsidR="00691208" w:rsidRPr="00B878EC" w:rsidRDefault="00C15DE0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 xml:space="preserve">Além dos desafios elencados anteriormente acrescentamos a desarticulação entre a comunicação em Visa e a prática de educação sanitária junto à população em geral. Tal posicionamento tem respaldo </w:t>
      </w:r>
      <w:r w:rsidR="002F1C28" w:rsidRPr="00B878EC">
        <w:rPr>
          <w:rFonts w:ascii="Times New Roman" w:hAnsi="Times New Roman" w:cs="Times New Roman"/>
          <w:sz w:val="24"/>
          <w:szCs w:val="24"/>
        </w:rPr>
        <w:t xml:space="preserve">na constatação empírica da dificuldade que a Visa tem de solidificar, junto à sociedade, seu papel não apenas regulador e </w:t>
      </w:r>
      <w:proofErr w:type="spellStart"/>
      <w:r w:rsidR="002F1C28" w:rsidRPr="00B878EC">
        <w:rPr>
          <w:rFonts w:ascii="Times New Roman" w:hAnsi="Times New Roman" w:cs="Times New Roman"/>
          <w:sz w:val="24"/>
          <w:szCs w:val="24"/>
        </w:rPr>
        <w:t>normatizador</w:t>
      </w:r>
      <w:proofErr w:type="spellEnd"/>
      <w:r w:rsidR="002F1C28" w:rsidRPr="00B878EC">
        <w:rPr>
          <w:rFonts w:ascii="Times New Roman" w:hAnsi="Times New Roman" w:cs="Times New Roman"/>
          <w:sz w:val="24"/>
          <w:szCs w:val="24"/>
        </w:rPr>
        <w:t xml:space="preserve">, mas protetor e educativo. </w:t>
      </w:r>
      <w:r w:rsidRPr="00B878EC">
        <w:rPr>
          <w:rFonts w:ascii="Times New Roman" w:hAnsi="Times New Roman" w:cs="Times New Roman"/>
          <w:sz w:val="24"/>
          <w:szCs w:val="24"/>
        </w:rPr>
        <w:t xml:space="preserve">  </w:t>
      </w:r>
      <w:r w:rsidR="002F1C28" w:rsidRPr="00B878EC">
        <w:rPr>
          <w:rFonts w:ascii="Times New Roman" w:hAnsi="Times New Roman" w:cs="Times New Roman"/>
          <w:color w:val="000000"/>
          <w:sz w:val="24"/>
          <w:szCs w:val="24"/>
        </w:rPr>
        <w:t xml:space="preserve">A nosso ver, a </w:t>
      </w:r>
      <w:r w:rsidR="002F1C28" w:rsidRPr="00B878EC">
        <w:rPr>
          <w:rFonts w:ascii="Times New Roman" w:hAnsi="Times New Roman" w:cs="Times New Roman"/>
          <w:sz w:val="24"/>
          <w:szCs w:val="24"/>
        </w:rPr>
        <w:t>dificuldade de transmitir para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o público em geral o papel da V</w:t>
      </w:r>
      <w:r w:rsidR="002F1C28" w:rsidRPr="00B878EC">
        <w:rPr>
          <w:rFonts w:ascii="Times New Roman" w:hAnsi="Times New Roman" w:cs="Times New Roman"/>
          <w:sz w:val="24"/>
          <w:szCs w:val="24"/>
        </w:rPr>
        <w:t xml:space="preserve">isa e as contribuições que ela traz para sociedade pode culminar na não colaboração dos próprios cidadãos com </w:t>
      </w:r>
      <w:proofErr w:type="gramStart"/>
      <w:r w:rsidR="002F1C28" w:rsidRPr="00B878EC">
        <w:rPr>
          <w:rFonts w:ascii="Times New Roman" w:hAnsi="Times New Roman" w:cs="Times New Roman"/>
          <w:sz w:val="24"/>
          <w:szCs w:val="24"/>
        </w:rPr>
        <w:t>a Visa</w:t>
      </w:r>
      <w:proofErr w:type="gramEnd"/>
      <w:r w:rsidR="002F1C28" w:rsidRPr="00B878EC">
        <w:rPr>
          <w:rFonts w:ascii="Times New Roman" w:hAnsi="Times New Roman" w:cs="Times New Roman"/>
          <w:sz w:val="24"/>
          <w:szCs w:val="24"/>
        </w:rPr>
        <w:t>,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justamente por ser vinculada, no imaginário popular,</w:t>
      </w:r>
      <w:r w:rsidR="002F1C28" w:rsidRPr="00B878EC">
        <w:rPr>
          <w:rFonts w:ascii="Times New Roman" w:hAnsi="Times New Roman" w:cs="Times New Roman"/>
          <w:sz w:val="24"/>
          <w:szCs w:val="24"/>
        </w:rPr>
        <w:t xml:space="preserve"> apenas ao seu poder de polícia. A prevalência da imagem associada ao poder de polícia desem</w:t>
      </w:r>
      <w:r w:rsidR="00754574" w:rsidRPr="00B878EC">
        <w:rPr>
          <w:rFonts w:ascii="Times New Roman" w:hAnsi="Times New Roman" w:cs="Times New Roman"/>
          <w:sz w:val="24"/>
          <w:szCs w:val="24"/>
        </w:rPr>
        <w:t>penhado pela Visa pode desencadear</w:t>
      </w:r>
      <w:r w:rsidR="002F1C28" w:rsidRPr="00B878EC">
        <w:rPr>
          <w:rFonts w:ascii="Times New Roman" w:hAnsi="Times New Roman" w:cs="Times New Roman"/>
          <w:sz w:val="24"/>
          <w:szCs w:val="24"/>
        </w:rPr>
        <w:t xml:space="preserve"> certa rejeição por parte da sociedade, especialmente produtores e distribuidores, pois estes não entendem que esta entidade existe também, e principalmente, para protegê-los e auxiliá-los.</w:t>
      </w:r>
    </w:p>
    <w:p w:rsidR="006833E7" w:rsidRPr="00B878EC" w:rsidRDefault="006833E7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 xml:space="preserve">Outro desafio a ser considerado é o próprio Sistema </w:t>
      </w:r>
      <w:r w:rsidR="00975A7D" w:rsidRPr="00B878EC">
        <w:rPr>
          <w:rFonts w:ascii="Times New Roman" w:hAnsi="Times New Roman" w:cs="Times New Roman"/>
          <w:sz w:val="24"/>
          <w:szCs w:val="24"/>
        </w:rPr>
        <w:t>Nacional de Informações em</w:t>
      </w:r>
      <w:r w:rsidRPr="00B878EC">
        <w:rPr>
          <w:rFonts w:ascii="Times New Roman" w:hAnsi="Times New Roman" w:cs="Times New Roman"/>
          <w:sz w:val="24"/>
          <w:szCs w:val="24"/>
        </w:rPr>
        <w:t xml:space="preserve"> Vigilância Sanitária, o SINAVISA, que apesar de proposto há algum tempo, ainda é incipiente em sua ação prioritária que é divulgar informação sobre achados da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Visa nos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diversos </w:t>
      </w:r>
      <w:r w:rsidR="00754574" w:rsidRPr="00B878EC">
        <w:rPr>
          <w:rFonts w:ascii="Times New Roman" w:hAnsi="Times New Roman" w:cs="Times New Roman"/>
          <w:sz w:val="24"/>
          <w:szCs w:val="24"/>
        </w:rPr>
        <w:t>Estados brasileiros. Aspecto</w:t>
      </w:r>
      <w:r w:rsidRPr="00B878EC">
        <w:rPr>
          <w:rFonts w:ascii="Times New Roman" w:hAnsi="Times New Roman" w:cs="Times New Roman"/>
          <w:sz w:val="24"/>
          <w:szCs w:val="24"/>
        </w:rPr>
        <w:t xml:space="preserve"> relevante é o fato do SINAVISA, apesar de ser tido como um sistema multiusuário, não ter a sua visualização liberada para a população em geral</w:t>
      </w:r>
      <w:r w:rsidR="00E668D3" w:rsidRPr="00B878EC">
        <w:rPr>
          <w:rFonts w:ascii="Times New Roman" w:hAnsi="Times New Roman" w:cs="Times New Roman"/>
          <w:sz w:val="24"/>
          <w:szCs w:val="24"/>
        </w:rPr>
        <w:t>. De modo que apenas os gestores, municipais ou estaduais, podem ter acesso às informações de seu Estado. Na nossa concepção, tal fato se configura como uma barreira na comunicação entre Visa e a população em geral.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3F5" w:rsidRPr="00B878EC" w:rsidRDefault="002F1C28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Considerando as dificuldades advindas pela comunicação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insatisfatória em Visa, apostamos</w:t>
      </w:r>
      <w:r w:rsidRPr="00B878EC">
        <w:rPr>
          <w:rFonts w:ascii="Times New Roman" w:hAnsi="Times New Roman" w:cs="Times New Roman"/>
          <w:sz w:val="24"/>
          <w:szCs w:val="24"/>
        </w:rPr>
        <w:t xml:space="preserve"> na articulação entre </w:t>
      </w:r>
      <w:r w:rsidR="00DF6018" w:rsidRPr="00B878EC">
        <w:rPr>
          <w:rFonts w:ascii="Times New Roman" w:hAnsi="Times New Roman" w:cs="Times New Roman"/>
          <w:sz w:val="24"/>
          <w:szCs w:val="24"/>
        </w:rPr>
        <w:t>comunicação e educação popular em saúde como práticas que se fortalecem quando desempen</w:t>
      </w:r>
      <w:r w:rsidRPr="00B878EC">
        <w:rPr>
          <w:rFonts w:ascii="Times New Roman" w:hAnsi="Times New Roman" w:cs="Times New Roman"/>
          <w:sz w:val="24"/>
          <w:szCs w:val="24"/>
        </w:rPr>
        <w:t xml:space="preserve">hadas de forma </w:t>
      </w:r>
      <w:r w:rsidR="00E668D3" w:rsidRPr="00B878EC">
        <w:rPr>
          <w:rFonts w:ascii="Times New Roman" w:hAnsi="Times New Roman" w:cs="Times New Roman"/>
          <w:sz w:val="24"/>
          <w:szCs w:val="24"/>
        </w:rPr>
        <w:t>complementar. Compreendemos que</w:t>
      </w:r>
      <w:r w:rsidR="005543F5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DF6018" w:rsidRPr="00B878EC">
        <w:rPr>
          <w:rFonts w:ascii="Times New Roman" w:hAnsi="Times New Roman" w:cs="Times New Roman"/>
          <w:sz w:val="24"/>
          <w:szCs w:val="24"/>
        </w:rPr>
        <w:t>para que a educação em saúde aconteça de acordo com suas premissas básicas a comunicação satisfatória entre os atores deste processo é imprescindível.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Por outro lado, a comunicação desenvolvida pura e simplesmente com o intuito de transmitir informações de maneira unilateral e verticalizada provavelmente não conseguirá promover as mudanças necessárias no cotidiano das pessoas. </w:t>
      </w:r>
    </w:p>
    <w:p w:rsidR="00AD4ADC" w:rsidRDefault="00DF6018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Tendo em vista a relação existente entre comunicação em saúde (e em Visa) e a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educaç</w:t>
      </w:r>
      <w:r w:rsidR="00754574" w:rsidRPr="00B878EC">
        <w:rPr>
          <w:rFonts w:ascii="Times New Roman" w:hAnsi="Times New Roman" w:cs="Times New Roman"/>
          <w:sz w:val="24"/>
          <w:szCs w:val="24"/>
        </w:rPr>
        <w:t>ão popular em saúde e</w:t>
      </w:r>
      <w:r w:rsidR="00FA7F45" w:rsidRPr="00B878EC">
        <w:rPr>
          <w:rFonts w:ascii="Times New Roman" w:hAnsi="Times New Roman" w:cs="Times New Roman"/>
          <w:sz w:val="24"/>
          <w:szCs w:val="24"/>
        </w:rPr>
        <w:t xml:space="preserve"> considerando a</w:t>
      </w:r>
      <w:r w:rsidRPr="00B878EC">
        <w:rPr>
          <w:rFonts w:ascii="Times New Roman" w:hAnsi="Times New Roman" w:cs="Times New Roman"/>
          <w:sz w:val="24"/>
          <w:szCs w:val="24"/>
        </w:rPr>
        <w:t xml:space="preserve"> contribuição desta para a </w:t>
      </w:r>
      <w:proofErr w:type="spellStart"/>
      <w:r w:rsidRPr="00B878EC">
        <w:rPr>
          <w:rFonts w:ascii="Times New Roman" w:hAnsi="Times New Roman" w:cs="Times New Roman"/>
          <w:sz w:val="24"/>
          <w:szCs w:val="24"/>
        </w:rPr>
        <w:t>resolutividade</w:t>
      </w:r>
      <w:proofErr w:type="spellEnd"/>
      <w:r w:rsidRPr="00B878EC">
        <w:rPr>
          <w:rFonts w:ascii="Times New Roman" w:hAnsi="Times New Roman" w:cs="Times New Roman"/>
          <w:sz w:val="24"/>
          <w:szCs w:val="24"/>
        </w:rPr>
        <w:t xml:space="preserve"> das ações de Visa, o tópico seguinte busca tecer discussões que estimulem a reflexão </w:t>
      </w:r>
      <w:r w:rsidRPr="00B878EC">
        <w:rPr>
          <w:rFonts w:ascii="Times New Roman" w:hAnsi="Times New Roman" w:cs="Times New Roman"/>
          <w:sz w:val="24"/>
          <w:szCs w:val="24"/>
        </w:rPr>
        <w:lastRenderedPageBreak/>
        <w:t xml:space="preserve">sobre a utilização de práticas educativas </w:t>
      </w:r>
      <w:r w:rsidR="006833E7" w:rsidRPr="00B878EC">
        <w:rPr>
          <w:rFonts w:ascii="Times New Roman" w:hAnsi="Times New Roman" w:cs="Times New Roman"/>
          <w:sz w:val="24"/>
          <w:szCs w:val="24"/>
        </w:rPr>
        <w:t xml:space="preserve">populares </w:t>
      </w:r>
      <w:r w:rsidRPr="00B878EC">
        <w:rPr>
          <w:rFonts w:ascii="Times New Roman" w:hAnsi="Times New Roman" w:cs="Times New Roman"/>
          <w:sz w:val="24"/>
          <w:szCs w:val="24"/>
        </w:rPr>
        <w:t>como instrumento de intervenção</w:t>
      </w:r>
      <w:r w:rsidR="008D099B" w:rsidRPr="00B878EC">
        <w:rPr>
          <w:rFonts w:ascii="Times New Roman" w:hAnsi="Times New Roman" w:cs="Times New Roman"/>
          <w:sz w:val="24"/>
          <w:szCs w:val="24"/>
        </w:rPr>
        <w:t xml:space="preserve"> no âmbito da vigilância em foco.</w:t>
      </w:r>
    </w:p>
    <w:p w:rsidR="001308AD" w:rsidRDefault="001308AD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8AD" w:rsidRPr="00B878EC" w:rsidRDefault="001308AD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5DB" w:rsidRDefault="00AC65DB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Comunicação e educação popular em saúde: instrumentos complementares de intervenção em Vi</w:t>
      </w:r>
      <w:r w:rsidR="00B878EC" w:rsidRPr="00B878EC">
        <w:rPr>
          <w:rFonts w:ascii="Times New Roman" w:hAnsi="Times New Roman" w:cs="Times New Roman"/>
          <w:b/>
          <w:sz w:val="24"/>
          <w:szCs w:val="24"/>
        </w:rPr>
        <w:t>gilância S</w:t>
      </w:r>
      <w:r w:rsidRPr="00B878EC">
        <w:rPr>
          <w:rFonts w:ascii="Times New Roman" w:hAnsi="Times New Roman" w:cs="Times New Roman"/>
          <w:b/>
          <w:sz w:val="24"/>
          <w:szCs w:val="24"/>
        </w:rPr>
        <w:t>a</w:t>
      </w:r>
      <w:r w:rsidR="00B878EC" w:rsidRPr="00B878EC">
        <w:rPr>
          <w:rFonts w:ascii="Times New Roman" w:hAnsi="Times New Roman" w:cs="Times New Roman"/>
          <w:b/>
          <w:sz w:val="24"/>
          <w:szCs w:val="24"/>
        </w:rPr>
        <w:t>nitária</w:t>
      </w:r>
    </w:p>
    <w:p w:rsidR="001308AD" w:rsidRPr="00B878EC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EF0" w:rsidRPr="00B878EC" w:rsidRDefault="009C3EF0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BF7" w:rsidRPr="00B878EC" w:rsidRDefault="00975A7D" w:rsidP="001308AD">
      <w:pPr>
        <w:spacing w:after="0" w:line="240" w:lineRule="auto"/>
        <w:jc w:val="both"/>
        <w:rPr>
          <w:rFonts w:ascii="Times New Roman" w:eastAsia="Garamond-Normal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614BF7" w:rsidRPr="00B878EC">
        <w:rPr>
          <w:rFonts w:ascii="Times New Roman" w:hAnsi="Times New Roman" w:cs="Times New Roman"/>
          <w:sz w:val="24"/>
          <w:szCs w:val="24"/>
        </w:rPr>
        <w:t>educação popular</w:t>
      </w:r>
      <w:r w:rsidRPr="00B878EC">
        <w:rPr>
          <w:rFonts w:ascii="Times New Roman" w:hAnsi="Times New Roman" w:cs="Times New Roman"/>
          <w:sz w:val="24"/>
          <w:szCs w:val="24"/>
        </w:rPr>
        <w:t xml:space="preserve"> em saúde emerge no Brasil em meados da década de 1970 e teve Paulo Freire como um de seus principais apoiadores. Refere-se</w:t>
      </w:r>
      <w:r w:rsidR="00614BF7" w:rsidRPr="00B878EC">
        <w:rPr>
          <w:rFonts w:ascii="Times New Roman" w:hAnsi="Times New Roman" w:cs="Times New Roman"/>
          <w:sz w:val="24"/>
          <w:szCs w:val="24"/>
        </w:rPr>
        <w:t xml:space="preserve"> à utilização de estratégias pedagógicas para trabalhar com o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s grupos envolvidos no processo de participação popular, estimulando formas coletivas de aprendizagem pautada na análise crítica da realidade e </w:t>
      </w:r>
      <w:r w:rsidR="00F04290" w:rsidRPr="00B878EC">
        <w:rPr>
          <w:rFonts w:ascii="Times New Roman" w:eastAsia="Garamond-Normal" w:hAnsi="Times New Roman" w:cs="Times New Roman"/>
          <w:sz w:val="24"/>
          <w:szCs w:val="24"/>
        </w:rPr>
        <w:t>n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>o enfren</w:t>
      </w:r>
      <w:r w:rsidR="00754574" w:rsidRPr="00B878EC">
        <w:rPr>
          <w:rFonts w:ascii="Times New Roman" w:eastAsia="Garamond-Normal" w:hAnsi="Times New Roman" w:cs="Times New Roman"/>
          <w:sz w:val="24"/>
          <w:szCs w:val="24"/>
        </w:rPr>
        <w:t>tamento dos problemas vivenciados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. 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>É considerada como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 uma estra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>té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gia de 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>formação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 da participa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>çã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o popular 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>n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>a vida social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 xml:space="preserve"> e política. Acredita-se que a educação popular em saúde é elemento norteador da relação entre os estudiosos da área da saúde e as classes populares </w:t>
      </w:r>
      <w:r w:rsidR="00F04290" w:rsidRPr="00B878EC">
        <w:rPr>
          <w:rFonts w:ascii="Times New Roman" w:eastAsia="Garamond-Normal" w:hAnsi="Times New Roman" w:cs="Times New Roman"/>
          <w:sz w:val="24"/>
          <w:szCs w:val="24"/>
        </w:rPr>
        <w:t>(VASCONCELOS, 200</w:t>
      </w:r>
      <w:r w:rsidR="007E7610" w:rsidRPr="00B878EC">
        <w:rPr>
          <w:rFonts w:ascii="Times New Roman" w:eastAsia="Garamond-Normal" w:hAnsi="Times New Roman" w:cs="Times New Roman"/>
          <w:sz w:val="24"/>
          <w:szCs w:val="24"/>
        </w:rPr>
        <w:t>7)</w:t>
      </w:r>
      <w:r w:rsidR="00614BF7" w:rsidRPr="00B878EC">
        <w:rPr>
          <w:rFonts w:ascii="Times New Roman" w:eastAsia="Garamond-Normal" w:hAnsi="Times New Roman" w:cs="Times New Roman"/>
          <w:sz w:val="24"/>
          <w:szCs w:val="24"/>
        </w:rPr>
        <w:t xml:space="preserve">. </w:t>
      </w:r>
      <w:r w:rsidR="00F04290" w:rsidRPr="00B878EC">
        <w:rPr>
          <w:rFonts w:ascii="Times New Roman" w:eastAsia="Garamond-Normal" w:hAnsi="Times New Roman" w:cs="Times New Roman"/>
          <w:sz w:val="24"/>
          <w:szCs w:val="24"/>
        </w:rPr>
        <w:t xml:space="preserve">O que a nosso ver fortalece tanto a própria prática educativa quanto o exercício da cidadania dos indivíduos, além de contribuir para a formação de cidadãos que possam construir um Sistema Único de Saúde </w:t>
      </w:r>
      <w:r w:rsidR="00754574" w:rsidRPr="00B878EC">
        <w:rPr>
          <w:rFonts w:ascii="Times New Roman" w:eastAsia="Garamond-Normal" w:hAnsi="Times New Roman" w:cs="Times New Roman"/>
          <w:sz w:val="24"/>
          <w:szCs w:val="24"/>
        </w:rPr>
        <w:t xml:space="preserve">(SUS) </w:t>
      </w:r>
      <w:r w:rsidR="00F04290" w:rsidRPr="00B878EC">
        <w:rPr>
          <w:rFonts w:ascii="Times New Roman" w:eastAsia="Garamond-Normal" w:hAnsi="Times New Roman" w:cs="Times New Roman"/>
          <w:sz w:val="24"/>
          <w:szCs w:val="24"/>
        </w:rPr>
        <w:t>mais condizente com as reais necessidades da população.</w:t>
      </w:r>
    </w:p>
    <w:p w:rsidR="007E799A" w:rsidRPr="00B878EC" w:rsidRDefault="007E799A" w:rsidP="001308AD">
      <w:pPr>
        <w:spacing w:after="0" w:line="240" w:lineRule="auto"/>
        <w:jc w:val="both"/>
        <w:rPr>
          <w:rFonts w:ascii="Times New Roman" w:eastAsia="Garamond-Normal" w:hAnsi="Times New Roman" w:cs="Times New Roman"/>
          <w:sz w:val="24"/>
          <w:szCs w:val="24"/>
        </w:rPr>
      </w:pPr>
      <w:r w:rsidRPr="00B878EC">
        <w:rPr>
          <w:rFonts w:ascii="Times New Roman" w:eastAsia="Garamond-Normal" w:hAnsi="Times New Roman" w:cs="Times New Roman"/>
          <w:sz w:val="24"/>
          <w:szCs w:val="24"/>
        </w:rPr>
        <w:tab/>
        <w:t>Cabe esclarecer que o termo ‘educação popular’ não se refere, necessariamente, às características do público-alvo da prática educativa e sim à conotação política que ela apresenta. Para Vasconcelos (2007), a educação popular recebe esta nomenclatura por representar o ideal de uma sociedade na qual as camadas populares possam ser sujeitos ativos na construção da sociedade</w:t>
      </w:r>
      <w:r w:rsidR="00E43719" w:rsidRPr="00B878EC">
        <w:rPr>
          <w:rFonts w:ascii="Times New Roman" w:eastAsia="Garamond-Normal" w:hAnsi="Times New Roman" w:cs="Times New Roman"/>
          <w:sz w:val="24"/>
          <w:szCs w:val="24"/>
        </w:rPr>
        <w:t xml:space="preserve">. </w:t>
      </w:r>
    </w:p>
    <w:p w:rsidR="00E43719" w:rsidRPr="00B878EC" w:rsidRDefault="00E43719" w:rsidP="001308AD">
      <w:pPr>
        <w:spacing w:after="0" w:line="240" w:lineRule="auto"/>
        <w:jc w:val="both"/>
        <w:rPr>
          <w:rFonts w:ascii="Times New Roman" w:eastAsia="Garamond-Normal" w:hAnsi="Times New Roman" w:cs="Times New Roman"/>
          <w:sz w:val="24"/>
          <w:szCs w:val="24"/>
        </w:rPr>
      </w:pPr>
      <w:r w:rsidRPr="00B878EC">
        <w:rPr>
          <w:rFonts w:ascii="Times New Roman" w:eastAsia="Garamond-Normal" w:hAnsi="Times New Roman" w:cs="Times New Roman"/>
          <w:sz w:val="24"/>
          <w:szCs w:val="24"/>
        </w:rPr>
        <w:tab/>
        <w:t xml:space="preserve">Algumas premissas são básicas para a educação popular em saúde, das quais se destacam: ênfase na construção compartilhada do conhecimento em detrimento da transmissão unilateral e verticalizada da informação; estímulo à </w:t>
      </w:r>
      <w:proofErr w:type="spellStart"/>
      <w:r w:rsidRPr="00B878EC">
        <w:rPr>
          <w:rFonts w:ascii="Times New Roman" w:eastAsia="Garamond-Normal" w:hAnsi="Times New Roman" w:cs="Times New Roman"/>
          <w:sz w:val="24"/>
          <w:szCs w:val="24"/>
        </w:rPr>
        <w:t>problematização</w:t>
      </w:r>
      <w:proofErr w:type="spellEnd"/>
      <w:r w:rsidR="00754574" w:rsidRPr="00B878EC">
        <w:rPr>
          <w:rFonts w:ascii="Times New Roman" w:eastAsia="Garamond-Normal" w:hAnsi="Times New Roman" w:cs="Times New Roman"/>
          <w:sz w:val="24"/>
          <w:szCs w:val="24"/>
        </w:rPr>
        <w:t xml:space="preserve"> e à busca de melhores soluções para as</w:t>
      </w:r>
      <w:r w:rsidRPr="00B878EC">
        <w:rPr>
          <w:rFonts w:ascii="Times New Roman" w:eastAsia="Garamond-Normal" w:hAnsi="Times New Roman" w:cs="Times New Roman"/>
          <w:sz w:val="24"/>
          <w:szCs w:val="24"/>
        </w:rPr>
        <w:t xml:space="preserve"> situações cotidianas consideradas críticas pelos envolvidos ao invés da mera difusão</w:t>
      </w:r>
      <w:r w:rsidR="00671038" w:rsidRPr="00B878EC">
        <w:rPr>
          <w:rFonts w:ascii="Times New Roman" w:eastAsia="Garamond-Normal" w:hAnsi="Times New Roman" w:cs="Times New Roman"/>
          <w:sz w:val="24"/>
          <w:szCs w:val="24"/>
        </w:rPr>
        <w:t>, por parte dos técnicos,</w:t>
      </w:r>
      <w:r w:rsidRPr="00B878EC">
        <w:rPr>
          <w:rFonts w:ascii="Times New Roman" w:eastAsia="Garamond-Normal" w:hAnsi="Times New Roman" w:cs="Times New Roman"/>
          <w:sz w:val="24"/>
          <w:szCs w:val="24"/>
        </w:rPr>
        <w:t xml:space="preserve"> de conhecimentos ‘prêt-à-porter’; valorização da heterogeneidade dos grupos sociais, buscando favorecer a intercomunicação entre os diferentes atores sociais e buscando o diálogo entre o saber popular e o saber científico (VASCONCELOS, 2007). </w:t>
      </w:r>
    </w:p>
    <w:p w:rsidR="00671038" w:rsidRPr="00B878EC" w:rsidRDefault="00304D59" w:rsidP="001308AD">
      <w:pPr>
        <w:spacing w:after="0" w:line="240" w:lineRule="auto"/>
        <w:jc w:val="both"/>
        <w:rPr>
          <w:rFonts w:ascii="Times New Roman" w:eastAsia="Garamond-Normal" w:hAnsi="Times New Roman" w:cs="Times New Roman"/>
          <w:sz w:val="24"/>
          <w:szCs w:val="24"/>
        </w:rPr>
      </w:pPr>
      <w:r w:rsidRPr="00B878EC">
        <w:rPr>
          <w:rFonts w:ascii="Times New Roman" w:eastAsia="Garamond-Normal" w:hAnsi="Times New Roman" w:cs="Times New Roman"/>
          <w:sz w:val="24"/>
          <w:szCs w:val="24"/>
        </w:rPr>
        <w:tab/>
        <w:t>Outra característica da educação popular em saúde e de relevante importância para formar o ideal de socieda</w:t>
      </w:r>
      <w:r w:rsidR="00754574" w:rsidRPr="00B878EC">
        <w:rPr>
          <w:rFonts w:ascii="Times New Roman" w:eastAsia="Garamond-Normal" w:hAnsi="Times New Roman" w:cs="Times New Roman"/>
          <w:sz w:val="24"/>
          <w:szCs w:val="24"/>
        </w:rPr>
        <w:t>de participativa para atuar no SUS</w:t>
      </w:r>
      <w:r w:rsidRPr="00B878EC">
        <w:rPr>
          <w:rFonts w:ascii="Times New Roman" w:eastAsia="Garamond-Normal" w:hAnsi="Times New Roman" w:cs="Times New Roman"/>
          <w:sz w:val="24"/>
          <w:szCs w:val="24"/>
        </w:rPr>
        <w:t xml:space="preserve"> é elencada por Pedrosa (2007): a reflexão crítica. </w:t>
      </w:r>
      <w:r w:rsidR="00671038" w:rsidRPr="00B878EC">
        <w:rPr>
          <w:rFonts w:ascii="Times New Roman" w:eastAsia="Garamond-Normal" w:hAnsi="Times New Roman" w:cs="Times New Roman"/>
          <w:sz w:val="24"/>
          <w:szCs w:val="24"/>
        </w:rPr>
        <w:t>No nosso entendimento,</w:t>
      </w:r>
      <w:r w:rsidRPr="00B878EC">
        <w:rPr>
          <w:rFonts w:ascii="Times New Roman" w:eastAsia="Garamond-Normal" w:hAnsi="Times New Roman" w:cs="Times New Roman"/>
          <w:sz w:val="24"/>
          <w:szCs w:val="24"/>
        </w:rPr>
        <w:t xml:space="preserve"> o senso crítico estimulado nos aprendizes pela educação popular em saúde é fundamental para </w:t>
      </w:r>
      <w:r w:rsidR="00BA61F9" w:rsidRPr="00B878EC">
        <w:rPr>
          <w:rFonts w:ascii="Times New Roman" w:eastAsia="Garamond-Normal" w:hAnsi="Times New Roman" w:cs="Times New Roman"/>
          <w:sz w:val="24"/>
          <w:szCs w:val="24"/>
        </w:rPr>
        <w:t>que os indivíduos possam contribuir ativamente com a construção da saúde brasileira.</w:t>
      </w:r>
    </w:p>
    <w:p w:rsidR="00304D59" w:rsidRPr="00B878EC" w:rsidRDefault="00BA61F9" w:rsidP="001308AD">
      <w:pPr>
        <w:spacing w:after="0" w:line="240" w:lineRule="auto"/>
        <w:jc w:val="both"/>
        <w:rPr>
          <w:rFonts w:ascii="Times New Roman" w:eastAsia="Garamond-Normal" w:hAnsi="Times New Roman" w:cs="Times New Roman"/>
          <w:sz w:val="24"/>
          <w:szCs w:val="24"/>
        </w:rPr>
      </w:pPr>
      <w:r w:rsidRPr="00B878EC">
        <w:rPr>
          <w:rFonts w:ascii="Times New Roman" w:eastAsia="Garamond-Normal" w:hAnsi="Times New Roman" w:cs="Times New Roman"/>
          <w:sz w:val="24"/>
          <w:szCs w:val="24"/>
        </w:rPr>
        <w:tab/>
      </w:r>
      <w:r w:rsidR="00304D59" w:rsidRPr="00B878EC">
        <w:rPr>
          <w:rFonts w:ascii="Times New Roman" w:eastAsia="Garamond-Normal" w:hAnsi="Times New Roman" w:cs="Times New Roman"/>
          <w:sz w:val="24"/>
          <w:szCs w:val="24"/>
        </w:rPr>
        <w:t>Diante desta perspectiva d</w:t>
      </w:r>
      <w:r w:rsidR="00671038" w:rsidRPr="00B878EC">
        <w:rPr>
          <w:rFonts w:ascii="Times New Roman" w:eastAsia="Garamond-Normal" w:hAnsi="Times New Roman" w:cs="Times New Roman"/>
          <w:sz w:val="24"/>
          <w:szCs w:val="24"/>
        </w:rPr>
        <w:t xml:space="preserve">e educação popular em saúde é </w:t>
      </w:r>
      <w:proofErr w:type="spellStart"/>
      <w:r w:rsidR="00671038" w:rsidRPr="00B878EC">
        <w:rPr>
          <w:rFonts w:ascii="Times New Roman" w:eastAsia="Garamond-Normal" w:hAnsi="Times New Roman" w:cs="Times New Roman"/>
          <w:sz w:val="24"/>
          <w:szCs w:val="24"/>
        </w:rPr>
        <w:t>mí</w:t>
      </w:r>
      <w:r w:rsidR="00304D59" w:rsidRPr="00B878EC">
        <w:rPr>
          <w:rFonts w:ascii="Times New Roman" w:eastAsia="Garamond-Normal" w:hAnsi="Times New Roman" w:cs="Times New Roman"/>
          <w:sz w:val="24"/>
          <w:szCs w:val="24"/>
        </w:rPr>
        <w:t>ster</w:t>
      </w:r>
      <w:proofErr w:type="spellEnd"/>
      <w:r w:rsidR="00304D59" w:rsidRPr="00B878EC">
        <w:rPr>
          <w:rFonts w:ascii="Times New Roman" w:eastAsia="Garamond-Normal" w:hAnsi="Times New Roman" w:cs="Times New Roman"/>
          <w:sz w:val="24"/>
          <w:szCs w:val="24"/>
        </w:rPr>
        <w:t xml:space="preserve"> compreendermos que esta não representa apenas uma atividade a mais a ser realizada dentro dos serviços de saúde, assim como alerta Vasconcelos (2007).</w:t>
      </w:r>
      <w:r w:rsidR="00CC1672" w:rsidRPr="00B878EC">
        <w:rPr>
          <w:rFonts w:ascii="Times New Roman" w:eastAsia="Garamond-Normal" w:hAnsi="Times New Roman" w:cs="Times New Roman"/>
          <w:sz w:val="24"/>
          <w:szCs w:val="24"/>
        </w:rPr>
        <w:t xml:space="preserve"> Na concepção do autor, com a qual concordamos, a educação popular em saúde reorienta as práticas executadas dentro dos serviços de saúde, contribuindo sobremaneira para a superação do modelo biomédico de atenção à saúde, o autoritarismo da figura do ‘doutor’ e</w:t>
      </w:r>
      <w:r w:rsidR="00671038" w:rsidRPr="00B878EC">
        <w:rPr>
          <w:rFonts w:ascii="Times New Roman" w:eastAsia="Garamond-Normal" w:hAnsi="Times New Roman" w:cs="Times New Roman"/>
          <w:sz w:val="24"/>
          <w:szCs w:val="24"/>
        </w:rPr>
        <w:t xml:space="preserve"> confere</w:t>
      </w:r>
      <w:r w:rsidR="00CC1672" w:rsidRPr="00B878EC">
        <w:rPr>
          <w:rFonts w:ascii="Times New Roman" w:eastAsia="Garamond-Normal" w:hAnsi="Times New Roman" w:cs="Times New Roman"/>
          <w:sz w:val="24"/>
          <w:szCs w:val="24"/>
        </w:rPr>
        <w:t xml:space="preserve"> voz ao doente e sua família, concorrendo para a tão almejada integralidade da assistência.</w:t>
      </w:r>
    </w:p>
    <w:p w:rsidR="007C6D1A" w:rsidRPr="00B878EC" w:rsidRDefault="007C6D1A" w:rsidP="001308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878EC">
        <w:rPr>
          <w:rFonts w:ascii="Times New Roman" w:eastAsia="Garamond-Normal" w:hAnsi="Times New Roman" w:cs="Times New Roman"/>
          <w:sz w:val="24"/>
          <w:szCs w:val="24"/>
        </w:rPr>
        <w:t xml:space="preserve">Em se tratando de Visa, como já referido em outro momento do presente ensaio, a educação popular em saúde desempenha papel estratégico. A este respeito </w:t>
      </w:r>
      <w:proofErr w:type="spellStart"/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>O’dwyer</w:t>
      </w:r>
      <w:proofErr w:type="spellEnd"/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>, Tavares e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De Seta (2007) argumentam que </w:t>
      </w:r>
      <w:r w:rsidR="00CC1672" w:rsidRPr="00B878EC">
        <w:rPr>
          <w:rFonts w:ascii="Times New Roman" w:hAnsi="Times New Roman" w:cs="Times New Roman"/>
          <w:color w:val="231F20"/>
          <w:sz w:val="24"/>
          <w:szCs w:val="24"/>
        </w:rPr>
        <w:t>sem as atividades educativ</w:t>
      </w:r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>as e de comunicação a Visa</w:t>
      </w:r>
      <w:r w:rsidR="00CC1672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não alcança efetividade. 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Para compreender a afirmativa dos autores 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lastRenderedPageBreak/>
        <w:t>partiremos de uma das premissas básicas da educação popular em saúde: o diálogo entre o saber científico, neste caso o saber sanitário, e o saber popular.</w:t>
      </w:r>
    </w:p>
    <w:p w:rsidR="007C6D1A" w:rsidRPr="00B878EC" w:rsidRDefault="007C6D1A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Em artigo publicado em periódico de circulação nacional, os autores acima referidos comentam sobre situações nas quais a Visa encontra-se neste papel de mediadora entre o saber científico e o saber popular. </w:t>
      </w:r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>o lidar com produtos e serviços presen</w:t>
      </w:r>
      <w:r w:rsidR="00BA61F9" w:rsidRPr="00B878EC">
        <w:rPr>
          <w:rFonts w:ascii="Times New Roman" w:hAnsi="Times New Roman" w:cs="Times New Roman"/>
          <w:color w:val="231F20"/>
          <w:sz w:val="24"/>
          <w:szCs w:val="24"/>
        </w:rPr>
        <w:t>tes no cotidiano dos indivíduos,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BA61F9" w:rsidRPr="00B878EC">
        <w:rPr>
          <w:rFonts w:ascii="Times New Roman" w:hAnsi="Times New Roman" w:cs="Times New Roman"/>
          <w:color w:val="231F20"/>
          <w:sz w:val="24"/>
          <w:szCs w:val="24"/>
        </w:rPr>
        <w:t>Visa</w:t>
      </w:r>
      <w:proofErr w:type="gramEnd"/>
      <w:r w:rsidR="00BA61F9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constitui um 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>espaço</w:t>
      </w:r>
      <w:r w:rsidR="00BA61F9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privilegiado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de comunicação e promoção da saúde.</w:t>
      </w:r>
      <w:r w:rsidR="00BA61F9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No entanto, percebe-se uma lacuna neste </w:t>
      </w:r>
      <w:r w:rsidR="00D6071B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ambiente que seria fértil para a construção do conhecimento e </w:t>
      </w:r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D6071B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troca de saberes. Se por um lado a população não exerce seu poder de controle social junto </w:t>
      </w:r>
      <w:proofErr w:type="gramStart"/>
      <w:r w:rsidR="00D6071B" w:rsidRPr="00B878EC">
        <w:rPr>
          <w:rFonts w:ascii="Times New Roman" w:hAnsi="Times New Roman" w:cs="Times New Roman"/>
          <w:color w:val="231F20"/>
          <w:sz w:val="24"/>
          <w:szCs w:val="24"/>
        </w:rPr>
        <w:t>à</w:t>
      </w:r>
      <w:proofErr w:type="gramEnd"/>
      <w:r w:rsidR="00D6071B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Visa, por outro os profissionais também desperdiçam a oportunidade de fomentar processos educativos que </w:t>
      </w:r>
      <w:proofErr w:type="spellStart"/>
      <w:r w:rsidR="00D6071B" w:rsidRPr="00B878EC">
        <w:rPr>
          <w:rFonts w:ascii="Times New Roman" w:hAnsi="Times New Roman" w:cs="Times New Roman"/>
          <w:color w:val="231F20"/>
          <w:sz w:val="24"/>
          <w:szCs w:val="24"/>
        </w:rPr>
        <w:t>empoderariam</w:t>
      </w:r>
      <w:proofErr w:type="spellEnd"/>
      <w:r w:rsidR="00D6071B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os indivíduos para auxiliarem o trabalho da Visa. </w:t>
      </w:r>
    </w:p>
    <w:p w:rsidR="005208E8" w:rsidRPr="00B878EC" w:rsidRDefault="005208E8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878EC">
        <w:rPr>
          <w:rFonts w:ascii="Times New Roman" w:hAnsi="Times New Roman" w:cs="Times New Roman"/>
          <w:color w:val="231F20"/>
          <w:sz w:val="24"/>
          <w:szCs w:val="24"/>
        </w:rPr>
        <w:t>Indo mais além, comentamos a lacuna existente no que diz respeito à utilização da educação popular em saúde para instrumentalizar os indivíduos e as coletividades a reconhecerem o papel da Visa e a se reconhecerem como agentes dessa vigilân</w:t>
      </w:r>
      <w:r w:rsidR="00671038" w:rsidRPr="00B878EC">
        <w:rPr>
          <w:rFonts w:ascii="Times New Roman" w:hAnsi="Times New Roman" w:cs="Times New Roman"/>
          <w:color w:val="231F20"/>
          <w:sz w:val="24"/>
          <w:szCs w:val="24"/>
        </w:rPr>
        <w:t>cia. Tendo em vista uma das premissas básicas da educação popular</w:t>
      </w:r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em saúde – 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>prover autonomia</w:t>
      </w:r>
      <w:r w:rsidR="00671038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dos sujeitos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pela cons</w:t>
      </w:r>
      <w:r w:rsidR="00754574" w:rsidRPr="00B878EC">
        <w:rPr>
          <w:rFonts w:ascii="Times New Roman" w:hAnsi="Times New Roman" w:cs="Times New Roman"/>
          <w:color w:val="231F20"/>
          <w:sz w:val="24"/>
          <w:szCs w:val="24"/>
        </w:rPr>
        <w:t>trução do conhecimento em saúde –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71038" w:rsidRPr="00B878EC">
        <w:rPr>
          <w:rFonts w:ascii="Times New Roman" w:hAnsi="Times New Roman" w:cs="Times New Roman"/>
          <w:color w:val="231F20"/>
          <w:sz w:val="24"/>
          <w:szCs w:val="24"/>
        </w:rPr>
        <w:t>tem-se evidenciado</w:t>
      </w:r>
      <w:r w:rsidR="001A4E56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o seu potencial frente à</w:t>
      </w: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reformulação do perfil dos cidadãos brasileiros no que diz respeito ao cuidado com sua saúde e à minimização de exposição de riscos.</w:t>
      </w:r>
    </w:p>
    <w:p w:rsidR="002B2FA4" w:rsidRPr="00B878EC" w:rsidRDefault="005208E8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É notório que a população brasileira desconhece a sua responsabilidade com a manutenção de estados de saúde satisfatórios, relegando, quase que exclusivamente, esta responsabilidade ao governo e aos órgãos responsáveis pela saúde – dentre eles a Visa. Neste ponto, reafirmamos que </w:t>
      </w:r>
      <w:proofErr w:type="gramStart"/>
      <w:r w:rsidRPr="00B878EC">
        <w:rPr>
          <w:rFonts w:ascii="Times New Roman" w:hAnsi="Times New Roman" w:cs="Times New Roman"/>
          <w:color w:val="231F20"/>
          <w:sz w:val="24"/>
          <w:szCs w:val="24"/>
        </w:rPr>
        <w:t>a utilização de práticas educativas forjadas pelo ideal da educação popular em saúde seriam</w:t>
      </w:r>
      <w:proofErr w:type="gramEnd"/>
      <w:r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de grande relevância para </w:t>
      </w:r>
      <w:proofErr w:type="spellStart"/>
      <w:r w:rsidRPr="00B878EC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2B2FA4" w:rsidRPr="00B878EC">
        <w:rPr>
          <w:rFonts w:ascii="Times New Roman" w:hAnsi="Times New Roman" w:cs="Times New Roman"/>
          <w:color w:val="231F20"/>
          <w:sz w:val="24"/>
          <w:szCs w:val="24"/>
        </w:rPr>
        <w:t>mpoderar</w:t>
      </w:r>
      <w:proofErr w:type="spellEnd"/>
      <w:r w:rsidR="002B2FA4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os indivíduos para </w:t>
      </w:r>
      <w:r w:rsidR="00671038" w:rsidRPr="00B878EC">
        <w:rPr>
          <w:rFonts w:ascii="Times New Roman" w:hAnsi="Times New Roman" w:cs="Times New Roman"/>
          <w:color w:val="231F20"/>
          <w:sz w:val="24"/>
          <w:szCs w:val="24"/>
        </w:rPr>
        <w:t>o cuidado</w:t>
      </w:r>
      <w:r w:rsidR="002B2FA4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de si e dos outros, não pela imposição de práticas sanitárias, mas sim pela compreensão da importância</w:t>
      </w:r>
      <w:r w:rsidR="00671038" w:rsidRPr="00B878EC">
        <w:rPr>
          <w:rFonts w:ascii="Times New Roman" w:hAnsi="Times New Roman" w:cs="Times New Roman"/>
          <w:color w:val="231F20"/>
          <w:sz w:val="24"/>
          <w:szCs w:val="24"/>
        </w:rPr>
        <w:t xml:space="preserve"> de tais práticas e pel</w:t>
      </w:r>
      <w:r w:rsidR="002B2FA4" w:rsidRPr="00B878EC">
        <w:rPr>
          <w:rFonts w:ascii="Times New Roman" w:hAnsi="Times New Roman" w:cs="Times New Roman"/>
          <w:color w:val="231F20"/>
          <w:sz w:val="24"/>
          <w:szCs w:val="24"/>
        </w:rPr>
        <w:t>o reconhecimento de si enquanto agente da Visa.</w:t>
      </w:r>
      <w:r w:rsidR="002B2FA4" w:rsidRPr="00B878EC">
        <w:rPr>
          <w:rFonts w:ascii="Times New Roman" w:hAnsi="Times New Roman" w:cs="Times New Roman"/>
          <w:sz w:val="24"/>
          <w:szCs w:val="24"/>
        </w:rPr>
        <w:t xml:space="preserve"> Assim como descrito na cartilha de educação popular em saúde (BRASIL, 2007), acreditamos que a educação transformadora promove a autonomia e a emancipação do sujeito como protagonista de sua própria história, características que certamente podem contribuir para a </w:t>
      </w:r>
      <w:proofErr w:type="spellStart"/>
      <w:r w:rsidR="002B2FA4" w:rsidRPr="00B878EC">
        <w:rPr>
          <w:rFonts w:ascii="Times New Roman" w:hAnsi="Times New Roman" w:cs="Times New Roman"/>
          <w:sz w:val="24"/>
          <w:szCs w:val="24"/>
        </w:rPr>
        <w:t>resolutividade</w:t>
      </w:r>
      <w:proofErr w:type="spellEnd"/>
      <w:r w:rsidR="002B2FA4" w:rsidRPr="00B878EC">
        <w:rPr>
          <w:rFonts w:ascii="Times New Roman" w:hAnsi="Times New Roman" w:cs="Times New Roman"/>
          <w:sz w:val="24"/>
          <w:szCs w:val="24"/>
        </w:rPr>
        <w:t xml:space="preserve"> da Visa.</w:t>
      </w:r>
    </w:p>
    <w:p w:rsidR="00965C48" w:rsidRPr="00B878EC" w:rsidRDefault="00671038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Para reforçar nosso posicionamento convidamos o leitor a fazer a</w:t>
      </w:r>
      <w:r w:rsidR="00965C48" w:rsidRPr="00B878EC">
        <w:rPr>
          <w:rFonts w:ascii="Times New Roman" w:hAnsi="Times New Roman" w:cs="Times New Roman"/>
          <w:sz w:val="24"/>
          <w:szCs w:val="24"/>
        </w:rPr>
        <w:t>s seguintes reflexões</w:t>
      </w:r>
      <w:r w:rsidRPr="00B878EC">
        <w:rPr>
          <w:rFonts w:ascii="Times New Roman" w:hAnsi="Times New Roman" w:cs="Times New Roman"/>
          <w:sz w:val="24"/>
          <w:szCs w:val="24"/>
        </w:rPr>
        <w:t>: quem melhor do que o próprio indivídu</w:t>
      </w:r>
      <w:r w:rsidR="00965C48" w:rsidRPr="00B878EC">
        <w:rPr>
          <w:rFonts w:ascii="Times New Roman" w:hAnsi="Times New Roman" w:cs="Times New Roman"/>
          <w:sz w:val="24"/>
          <w:szCs w:val="24"/>
        </w:rPr>
        <w:t xml:space="preserve">o para reconhecer, dentro de seu </w:t>
      </w:r>
      <w:r w:rsidRPr="00B878EC">
        <w:rPr>
          <w:rFonts w:ascii="Times New Roman" w:hAnsi="Times New Roman" w:cs="Times New Roman"/>
          <w:sz w:val="24"/>
          <w:szCs w:val="24"/>
        </w:rPr>
        <w:t>ambiente</w:t>
      </w:r>
      <w:r w:rsidR="001A4E56" w:rsidRPr="00B878EC">
        <w:rPr>
          <w:rFonts w:ascii="Times New Roman" w:hAnsi="Times New Roman" w:cs="Times New Roman"/>
          <w:sz w:val="24"/>
          <w:szCs w:val="24"/>
        </w:rPr>
        <w:t>,</w:t>
      </w:r>
      <w:r w:rsidRPr="00B878EC">
        <w:rPr>
          <w:rFonts w:ascii="Times New Roman" w:hAnsi="Times New Roman" w:cs="Times New Roman"/>
          <w:sz w:val="24"/>
          <w:szCs w:val="24"/>
        </w:rPr>
        <w:t xml:space="preserve"> os riscos aos quais ele está exposto? Quem poderia contribuir de maneira mais eficiente com os agentes da Visa apontando </w:t>
      </w:r>
      <w:r w:rsidR="00A830A6" w:rsidRPr="00B878EC">
        <w:rPr>
          <w:rFonts w:ascii="Times New Roman" w:hAnsi="Times New Roman" w:cs="Times New Roman"/>
          <w:sz w:val="24"/>
          <w:szCs w:val="24"/>
        </w:rPr>
        <w:t xml:space="preserve">os pontos críticos da realidade local? </w:t>
      </w:r>
      <w:r w:rsidR="001A4E56" w:rsidRPr="00B878EC">
        <w:rPr>
          <w:rFonts w:ascii="Times New Roman" w:hAnsi="Times New Roman" w:cs="Times New Roman"/>
          <w:sz w:val="24"/>
          <w:szCs w:val="24"/>
        </w:rPr>
        <w:t>A q</w:t>
      </w:r>
      <w:r w:rsidR="00A830A6" w:rsidRPr="00B878EC">
        <w:rPr>
          <w:rFonts w:ascii="Times New Roman" w:hAnsi="Times New Roman" w:cs="Times New Roman"/>
          <w:sz w:val="24"/>
          <w:szCs w:val="24"/>
        </w:rPr>
        <w:t xml:space="preserve">uem </w:t>
      </w:r>
      <w:r w:rsidR="001A4E56" w:rsidRPr="00B878EC">
        <w:rPr>
          <w:rFonts w:ascii="Times New Roman" w:hAnsi="Times New Roman" w:cs="Times New Roman"/>
          <w:sz w:val="24"/>
          <w:szCs w:val="24"/>
        </w:rPr>
        <w:t>caberia</w:t>
      </w:r>
      <w:r w:rsidR="00A830A6" w:rsidRPr="00B878EC">
        <w:rPr>
          <w:rFonts w:ascii="Times New Roman" w:hAnsi="Times New Roman" w:cs="Times New Roman"/>
          <w:sz w:val="24"/>
          <w:szCs w:val="24"/>
        </w:rPr>
        <w:t xml:space="preserve"> exercer a função de comunicador e</w:t>
      </w:r>
      <w:r w:rsidR="001A4E56" w:rsidRPr="00B878EC">
        <w:rPr>
          <w:rFonts w:ascii="Times New Roman" w:hAnsi="Times New Roman" w:cs="Times New Roman"/>
          <w:sz w:val="24"/>
          <w:szCs w:val="24"/>
        </w:rPr>
        <w:t xml:space="preserve"> educador visando</w:t>
      </w:r>
      <w:r w:rsidR="00965C48" w:rsidRPr="00B878EC">
        <w:rPr>
          <w:rFonts w:ascii="Times New Roman" w:hAnsi="Times New Roman" w:cs="Times New Roman"/>
          <w:sz w:val="24"/>
          <w:szCs w:val="24"/>
        </w:rPr>
        <w:t xml:space="preserve"> construir o conhecimento </w:t>
      </w:r>
      <w:r w:rsidR="001A4E56" w:rsidRPr="00B878EC">
        <w:rPr>
          <w:rFonts w:ascii="Times New Roman" w:hAnsi="Times New Roman" w:cs="Times New Roman"/>
          <w:sz w:val="24"/>
          <w:szCs w:val="24"/>
        </w:rPr>
        <w:t xml:space="preserve">sanitário </w:t>
      </w:r>
      <w:r w:rsidR="00965C48" w:rsidRPr="00B878EC">
        <w:rPr>
          <w:rFonts w:ascii="Times New Roman" w:hAnsi="Times New Roman" w:cs="Times New Roman"/>
          <w:sz w:val="24"/>
          <w:szCs w:val="24"/>
        </w:rPr>
        <w:t>junto aos demais membros da comunidade?</w:t>
      </w:r>
    </w:p>
    <w:p w:rsidR="00671038" w:rsidRPr="00B878EC" w:rsidRDefault="00965C48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As respostas para os questionamentos expostos acima convergem para um único sujeito:</w:t>
      </w:r>
      <w:r w:rsidR="001A4E56" w:rsidRPr="00B878EC">
        <w:rPr>
          <w:rFonts w:ascii="Times New Roman" w:hAnsi="Times New Roman" w:cs="Times New Roman"/>
          <w:sz w:val="24"/>
          <w:szCs w:val="24"/>
        </w:rPr>
        <w:t xml:space="preserve"> o cidadão. No entanto, para estar</w:t>
      </w:r>
      <w:r w:rsidRPr="00B878EC">
        <w:rPr>
          <w:rFonts w:ascii="Times New Roman" w:hAnsi="Times New Roman" w:cs="Times New Roman"/>
          <w:sz w:val="24"/>
          <w:szCs w:val="24"/>
        </w:rPr>
        <w:t xml:space="preserve"> apto a desenvolver tais papéis o indivíduo</w:t>
      </w:r>
      <w:r w:rsidR="001A4E56" w:rsidRPr="00B878EC">
        <w:rPr>
          <w:rFonts w:ascii="Times New Roman" w:hAnsi="Times New Roman" w:cs="Times New Roman"/>
          <w:sz w:val="24"/>
          <w:szCs w:val="24"/>
        </w:rPr>
        <w:t xml:space="preserve"> e </w:t>
      </w:r>
      <w:r w:rsidRPr="00B878EC">
        <w:rPr>
          <w:rFonts w:ascii="Times New Roman" w:hAnsi="Times New Roman" w:cs="Times New Roman"/>
          <w:sz w:val="24"/>
          <w:szCs w:val="24"/>
        </w:rPr>
        <w:t>as coletividades precisam conhecer o que é o risco, precisa</w:t>
      </w:r>
      <w:r w:rsidR="001A4E56" w:rsidRPr="00B878EC">
        <w:rPr>
          <w:rFonts w:ascii="Times New Roman" w:hAnsi="Times New Roman" w:cs="Times New Roman"/>
          <w:sz w:val="24"/>
          <w:szCs w:val="24"/>
        </w:rPr>
        <w:t>m</w:t>
      </w:r>
      <w:r w:rsidRPr="00B878EC">
        <w:rPr>
          <w:rFonts w:ascii="Times New Roman" w:hAnsi="Times New Roman" w:cs="Times New Roman"/>
          <w:sz w:val="24"/>
          <w:szCs w:val="24"/>
        </w:rPr>
        <w:t xml:space="preserve"> ter capacidade crítica e reflexiva acerca de sua realidade para poder detectar dentro dela os riscos aos quais estão expostos. É preciso que o cidadão seja estimulado a desenvolver seu potencial de comunicador e formador de opiniões junto aos demais membros de sua comunidade. Acreditamos que para que este perfil de sujeito seja construído na sociedade brasileira o desenvolvimento da educação popular em saúde é fundamental. Daí constata-se que comunicação e educação são instrumentos imprescindíveis da Visa.   </w:t>
      </w:r>
      <w:r w:rsidR="00A830A6" w:rsidRPr="00B8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FA4" w:rsidRPr="00B878EC" w:rsidRDefault="002B2FA4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Ao longo do presente ensaio, discutiu-se que tanto a comunicação em saúde quanto a educação popular em saúde são instrumentos que se complementam e que juntos podem ampliar a efetividade das ações de Visa. No entanto, faz</w:t>
      </w:r>
      <w:r w:rsidR="00965C48" w:rsidRPr="00B878EC">
        <w:rPr>
          <w:rFonts w:ascii="Times New Roman" w:hAnsi="Times New Roman" w:cs="Times New Roman"/>
          <w:sz w:val="24"/>
          <w:szCs w:val="24"/>
        </w:rPr>
        <w:t>em</w:t>
      </w:r>
      <w:r w:rsidRPr="00B878EC">
        <w:rPr>
          <w:rFonts w:ascii="Times New Roman" w:hAnsi="Times New Roman" w:cs="Times New Roman"/>
          <w:sz w:val="24"/>
          <w:szCs w:val="24"/>
        </w:rPr>
        <w:t>-se necessário</w:t>
      </w:r>
      <w:r w:rsidR="00965C48" w:rsidRPr="00B878EC">
        <w:rPr>
          <w:rFonts w:ascii="Times New Roman" w:hAnsi="Times New Roman" w:cs="Times New Roman"/>
          <w:sz w:val="24"/>
          <w:szCs w:val="24"/>
        </w:rPr>
        <w:t>s</w:t>
      </w:r>
      <w:r w:rsidRPr="00B878EC">
        <w:rPr>
          <w:rFonts w:ascii="Times New Roman" w:hAnsi="Times New Roman" w:cs="Times New Roman"/>
          <w:sz w:val="24"/>
          <w:szCs w:val="24"/>
        </w:rPr>
        <w:t xml:space="preserve"> alguns esclarecimentos.</w:t>
      </w:r>
    </w:p>
    <w:p w:rsidR="00BA61F9" w:rsidRPr="00B878EC" w:rsidRDefault="002B2FA4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É importante compreender que a comunicação da qual estamos falamos deve fugir daquela ideia de transmissão unilateral de informa</w:t>
      </w:r>
      <w:r w:rsidR="00F04290" w:rsidRPr="00B878EC">
        <w:rPr>
          <w:rFonts w:ascii="Times New Roman" w:hAnsi="Times New Roman" w:cs="Times New Roman"/>
          <w:sz w:val="24"/>
          <w:szCs w:val="24"/>
        </w:rPr>
        <w:t xml:space="preserve">ções com supervalorização do </w:t>
      </w:r>
      <w:r w:rsidR="00F04290" w:rsidRPr="00B878EC">
        <w:rPr>
          <w:rFonts w:ascii="Times New Roman" w:hAnsi="Times New Roman" w:cs="Times New Roman"/>
          <w:sz w:val="24"/>
          <w:szCs w:val="24"/>
        </w:rPr>
        <w:lastRenderedPageBreak/>
        <w:t>saber do e</w:t>
      </w:r>
      <w:r w:rsidR="00FC40B3" w:rsidRPr="00B878EC">
        <w:rPr>
          <w:rFonts w:ascii="Times New Roman" w:hAnsi="Times New Roman" w:cs="Times New Roman"/>
          <w:sz w:val="24"/>
          <w:szCs w:val="24"/>
        </w:rPr>
        <w:t>missor</w:t>
      </w:r>
      <w:r w:rsidR="00F04290" w:rsidRPr="00B878EC">
        <w:rPr>
          <w:rFonts w:ascii="Times New Roman" w:hAnsi="Times New Roman" w:cs="Times New Roman"/>
          <w:sz w:val="24"/>
          <w:szCs w:val="24"/>
        </w:rPr>
        <w:t xml:space="preserve"> em detrimento do saber do receptor.</w:t>
      </w:r>
      <w:r w:rsidR="00FC40B3" w:rsidRPr="00B878EC">
        <w:rPr>
          <w:rFonts w:ascii="Times New Roman" w:hAnsi="Times New Roman" w:cs="Times New Roman"/>
          <w:sz w:val="24"/>
          <w:szCs w:val="24"/>
        </w:rPr>
        <w:t xml:space="preserve"> Reforçando nosso posicionamento anterior, este tipo de troca de mensagens por si só não garante uma boa </w:t>
      </w:r>
      <w:proofErr w:type="spellStart"/>
      <w:r w:rsidR="00FC40B3" w:rsidRPr="00B878EC">
        <w:rPr>
          <w:rFonts w:ascii="Times New Roman" w:hAnsi="Times New Roman" w:cs="Times New Roman"/>
          <w:sz w:val="24"/>
          <w:szCs w:val="24"/>
        </w:rPr>
        <w:t>resolutividade</w:t>
      </w:r>
      <w:proofErr w:type="spellEnd"/>
      <w:r w:rsidR="00FC40B3" w:rsidRPr="00B878EC">
        <w:rPr>
          <w:rFonts w:ascii="Times New Roman" w:hAnsi="Times New Roman" w:cs="Times New Roman"/>
          <w:sz w:val="24"/>
          <w:szCs w:val="24"/>
        </w:rPr>
        <w:t xml:space="preserve"> da Visa.</w:t>
      </w:r>
      <w:r w:rsidR="00304D59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F04290" w:rsidRPr="00B878EC">
        <w:rPr>
          <w:rFonts w:ascii="Times New Roman" w:hAnsi="Times New Roman" w:cs="Times New Roman"/>
          <w:sz w:val="24"/>
          <w:szCs w:val="24"/>
        </w:rPr>
        <w:t>Esta é uma sutil diferença de conotação, mas que pode tr</w:t>
      </w:r>
      <w:r w:rsidR="00965C48" w:rsidRPr="00B878EC">
        <w:rPr>
          <w:rFonts w:ascii="Times New Roman" w:hAnsi="Times New Roman" w:cs="Times New Roman"/>
          <w:sz w:val="24"/>
          <w:szCs w:val="24"/>
        </w:rPr>
        <w:t xml:space="preserve">azer resultados </w:t>
      </w:r>
      <w:r w:rsidR="001A4E56" w:rsidRPr="00B878EC">
        <w:rPr>
          <w:rFonts w:ascii="Times New Roman" w:hAnsi="Times New Roman" w:cs="Times New Roman"/>
          <w:sz w:val="24"/>
          <w:szCs w:val="24"/>
        </w:rPr>
        <w:t xml:space="preserve">divergentes e que </w:t>
      </w:r>
      <w:r w:rsidR="00965C48" w:rsidRPr="00B878EC">
        <w:rPr>
          <w:rFonts w:ascii="Times New Roman" w:hAnsi="Times New Roman" w:cs="Times New Roman"/>
          <w:sz w:val="24"/>
          <w:szCs w:val="24"/>
        </w:rPr>
        <w:t>fogem às necessidades da Visa</w:t>
      </w:r>
      <w:r w:rsidR="00F04290" w:rsidRPr="00B878EC">
        <w:rPr>
          <w:rFonts w:ascii="Times New Roman" w:hAnsi="Times New Roman" w:cs="Times New Roman"/>
          <w:sz w:val="24"/>
          <w:szCs w:val="24"/>
        </w:rPr>
        <w:t>.</w:t>
      </w:r>
      <w:r w:rsidR="00304D59" w:rsidRPr="00B8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28" w:rsidRPr="00B878EC" w:rsidRDefault="00F04290" w:rsidP="0013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>Para</w:t>
      </w:r>
      <w:r w:rsidR="00304D59"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Pr="00B878EC">
        <w:rPr>
          <w:rFonts w:ascii="Times New Roman" w:hAnsi="Times New Roman" w:cs="Times New Roman"/>
          <w:sz w:val="24"/>
          <w:szCs w:val="24"/>
        </w:rPr>
        <w:t xml:space="preserve">que educação popular em saúde e comunicação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sejam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consideradas práticas co</w:t>
      </w:r>
      <w:r w:rsidR="00965C48" w:rsidRPr="00B878EC">
        <w:rPr>
          <w:rFonts w:ascii="Times New Roman" w:hAnsi="Times New Roman" w:cs="Times New Roman"/>
          <w:sz w:val="24"/>
          <w:szCs w:val="24"/>
        </w:rPr>
        <w:t>mplementares</w:t>
      </w:r>
      <w:r w:rsidR="001A4E56" w:rsidRPr="00B878EC">
        <w:rPr>
          <w:rFonts w:ascii="Times New Roman" w:hAnsi="Times New Roman" w:cs="Times New Roman"/>
          <w:sz w:val="24"/>
          <w:szCs w:val="24"/>
        </w:rPr>
        <w:t>,</w:t>
      </w:r>
      <w:r w:rsidR="00965C48" w:rsidRPr="00B878EC">
        <w:rPr>
          <w:rFonts w:ascii="Times New Roman" w:hAnsi="Times New Roman" w:cs="Times New Roman"/>
          <w:sz w:val="24"/>
          <w:szCs w:val="24"/>
        </w:rPr>
        <w:t xml:space="preserve"> acreditamos que </w:t>
      </w:r>
      <w:r w:rsidRPr="00B878EC">
        <w:rPr>
          <w:rFonts w:ascii="Times New Roman" w:hAnsi="Times New Roman" w:cs="Times New Roman"/>
          <w:sz w:val="24"/>
          <w:szCs w:val="24"/>
        </w:rPr>
        <w:t>a</w:t>
      </w:r>
      <w:r w:rsidR="00965C48" w:rsidRPr="00B878EC">
        <w:rPr>
          <w:rFonts w:ascii="Times New Roman" w:hAnsi="Times New Roman" w:cs="Times New Roman"/>
          <w:sz w:val="24"/>
          <w:szCs w:val="24"/>
        </w:rPr>
        <w:t xml:space="preserve"> última</w:t>
      </w:r>
      <w:r w:rsidRPr="00B878EC">
        <w:rPr>
          <w:rFonts w:ascii="Times New Roman" w:hAnsi="Times New Roman" w:cs="Times New Roman"/>
          <w:sz w:val="24"/>
          <w:szCs w:val="24"/>
        </w:rPr>
        <w:t xml:space="preserve"> deve </w:t>
      </w:r>
      <w:r w:rsidR="001A4E56" w:rsidRPr="00B878EC">
        <w:rPr>
          <w:rFonts w:ascii="Times New Roman" w:hAnsi="Times New Roman" w:cs="Times New Roman"/>
          <w:sz w:val="24"/>
          <w:szCs w:val="24"/>
        </w:rPr>
        <w:t xml:space="preserve"> transcender o c</w:t>
      </w:r>
      <w:r w:rsidRPr="00B878EC">
        <w:rPr>
          <w:rFonts w:ascii="Times New Roman" w:hAnsi="Times New Roman" w:cs="Times New Roman"/>
          <w:sz w:val="24"/>
          <w:szCs w:val="24"/>
        </w:rPr>
        <w:t>aráter autoritário, normalizador e com pouca sensibilidade, assim como sustenta Rangel-S (2009)</w:t>
      </w:r>
      <w:r w:rsidR="00BA61F9" w:rsidRPr="00B878EC">
        <w:rPr>
          <w:rFonts w:ascii="Times New Roman" w:hAnsi="Times New Roman" w:cs="Times New Roman"/>
          <w:sz w:val="24"/>
          <w:szCs w:val="24"/>
        </w:rPr>
        <w:t>,</w:t>
      </w:r>
      <w:r w:rsidRPr="00B878EC">
        <w:rPr>
          <w:rFonts w:ascii="Times New Roman" w:hAnsi="Times New Roman" w:cs="Times New Roman"/>
          <w:sz w:val="24"/>
          <w:szCs w:val="24"/>
        </w:rPr>
        <w:t xml:space="preserve"> para ganhar caráter participativo e dialógico. Não é a simples divulgação de uma informação que garante a mudança de comportamento, daí a importância de uma educação em saúde </w:t>
      </w:r>
      <w:proofErr w:type="spellStart"/>
      <w:r w:rsidRPr="00B878EC">
        <w:rPr>
          <w:rFonts w:ascii="Times New Roman" w:hAnsi="Times New Roman" w:cs="Times New Roman"/>
          <w:sz w:val="24"/>
          <w:szCs w:val="24"/>
        </w:rPr>
        <w:t>emancipatória</w:t>
      </w:r>
      <w:proofErr w:type="spellEnd"/>
      <w:r w:rsidRPr="00B878EC">
        <w:rPr>
          <w:rFonts w:ascii="Times New Roman" w:hAnsi="Times New Roman" w:cs="Times New Roman"/>
          <w:sz w:val="24"/>
          <w:szCs w:val="24"/>
        </w:rPr>
        <w:t xml:space="preserve">, crítica e reflexiva. </w:t>
      </w:r>
    </w:p>
    <w:p w:rsidR="002F1C28" w:rsidRDefault="002F1C28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8AD" w:rsidRPr="00B878EC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ADC" w:rsidRDefault="00AD4ADC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C</w:t>
      </w:r>
      <w:r w:rsidR="00B878EC" w:rsidRPr="00B878EC">
        <w:rPr>
          <w:rFonts w:ascii="Times New Roman" w:hAnsi="Times New Roman" w:cs="Times New Roman"/>
          <w:b/>
          <w:sz w:val="24"/>
          <w:szCs w:val="24"/>
        </w:rPr>
        <w:t>onsiderações finais</w:t>
      </w:r>
    </w:p>
    <w:p w:rsidR="001308AD" w:rsidRPr="00B878EC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1F9" w:rsidRPr="00B878EC" w:rsidRDefault="00BA61F9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1F9" w:rsidRPr="00B878EC" w:rsidRDefault="00BA61F9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ab/>
      </w:r>
      <w:r w:rsidRPr="00B878EC">
        <w:rPr>
          <w:rFonts w:ascii="Times New Roman" w:hAnsi="Times New Roman" w:cs="Times New Roman"/>
          <w:sz w:val="24"/>
          <w:szCs w:val="24"/>
        </w:rPr>
        <w:t>Ao longo do presente ensaio buscamos estimular reflexões acerca da comunicação e da educação popular em saúde como tecnologias de intervenção em Visa, apontando também para o caráter complementar que deve existir entre ambas para que as ações de Visa sejam mais eficazes.</w:t>
      </w:r>
    </w:p>
    <w:p w:rsidR="001A4E56" w:rsidRPr="00B878EC" w:rsidRDefault="001A4E56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O debate teórico construído sobre a temática ‘comunicação, educação popular em saúde e vigilância sanitária’ traz contribuições significativas para os profissionais de saúde. As reflexões fomentadas podem colaborar com </w:t>
      </w:r>
      <w:r w:rsidR="008E5A36" w:rsidRPr="00B878EC">
        <w:rPr>
          <w:rFonts w:ascii="Times New Roman" w:hAnsi="Times New Roman" w:cs="Times New Roman"/>
          <w:sz w:val="24"/>
          <w:szCs w:val="24"/>
        </w:rPr>
        <w:t>os trabalhadores da saúde estimulando a prática da comunicação e da educação popular em saúde no cotidiano dos se</w:t>
      </w:r>
      <w:r w:rsidR="00BF3BDD" w:rsidRPr="00B878EC">
        <w:rPr>
          <w:rFonts w:ascii="Times New Roman" w:hAnsi="Times New Roman" w:cs="Times New Roman"/>
          <w:sz w:val="24"/>
          <w:szCs w:val="24"/>
        </w:rPr>
        <w:t>rviços de saúde, independente da</w:t>
      </w:r>
      <w:r w:rsidR="008E5A36" w:rsidRPr="00B878EC">
        <w:rPr>
          <w:rFonts w:ascii="Times New Roman" w:hAnsi="Times New Roman" w:cs="Times New Roman"/>
          <w:sz w:val="24"/>
          <w:szCs w:val="24"/>
        </w:rPr>
        <w:t xml:space="preserve"> complexidade da atenção. </w:t>
      </w:r>
    </w:p>
    <w:p w:rsidR="008E5A36" w:rsidRPr="00B878EC" w:rsidRDefault="008E5A36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Como vimos, a junção da comunicação dialógica e sensível com a educação popular em saúde tem o potencial de contribuir sobremaneira com as ações de Visa, partindo do pressuposto de que tais ações </w:t>
      </w:r>
      <w:proofErr w:type="spellStart"/>
      <w:r w:rsidRPr="00B878EC">
        <w:rPr>
          <w:rFonts w:ascii="Times New Roman" w:hAnsi="Times New Roman" w:cs="Times New Roman"/>
          <w:sz w:val="24"/>
          <w:szCs w:val="24"/>
        </w:rPr>
        <w:t>empoderam</w:t>
      </w:r>
      <w:proofErr w:type="spellEnd"/>
      <w:r w:rsidRPr="00B878EC">
        <w:rPr>
          <w:rFonts w:ascii="Times New Roman" w:hAnsi="Times New Roman" w:cs="Times New Roman"/>
          <w:sz w:val="24"/>
          <w:szCs w:val="24"/>
        </w:rPr>
        <w:t xml:space="preserve"> os indivíduos para contribuírem com o SUS, de maneira geral, e com </w:t>
      </w:r>
      <w:proofErr w:type="gramStart"/>
      <w:r w:rsidRPr="00B878EC">
        <w:rPr>
          <w:rFonts w:ascii="Times New Roman" w:hAnsi="Times New Roman" w:cs="Times New Roman"/>
          <w:sz w:val="24"/>
          <w:szCs w:val="24"/>
        </w:rPr>
        <w:t>a Visa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>, de maneira específica (tendo em vista que esta é um subsistema do SUS).</w:t>
      </w:r>
    </w:p>
    <w:p w:rsidR="008E5A36" w:rsidRPr="00B878EC" w:rsidRDefault="008E5A36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>Diante de tudo que foi exposto, reforçamos que é obrigação de todo cidadão brasileiro</w:t>
      </w:r>
      <w:r w:rsidR="00BF3BDD" w:rsidRPr="00B878EC">
        <w:rPr>
          <w:rFonts w:ascii="Times New Roman" w:hAnsi="Times New Roman" w:cs="Times New Roman"/>
          <w:sz w:val="24"/>
          <w:szCs w:val="24"/>
        </w:rPr>
        <w:t xml:space="preserve"> (e não apenas de entidades governamentais)</w:t>
      </w:r>
      <w:r w:rsidRPr="00B878EC">
        <w:rPr>
          <w:rFonts w:ascii="Times New Roman" w:hAnsi="Times New Roman" w:cs="Times New Roman"/>
          <w:sz w:val="24"/>
          <w:szCs w:val="24"/>
        </w:rPr>
        <w:t xml:space="preserve">, seja ele profissional da saúde ou usuário dos serviços de saúde, regular as situações de risco com as quais se depara em seu cotidiano, pois todos nós somos gestores: gestores de nossas vidas, gestores dos serviços de saúde e gestores da própria Visa. </w:t>
      </w:r>
    </w:p>
    <w:p w:rsidR="00442119" w:rsidRDefault="008E5A36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8EC">
        <w:rPr>
          <w:rFonts w:ascii="Times New Roman" w:hAnsi="Times New Roman" w:cs="Times New Roman"/>
          <w:sz w:val="24"/>
          <w:szCs w:val="24"/>
        </w:rPr>
        <w:tab/>
        <w:t xml:space="preserve">Finalmente, convoca-se toda a nação brasileira para exercer seu papel de sujeito ativo e participante </w:t>
      </w:r>
      <w:r w:rsidR="00BF3BDD" w:rsidRPr="00B878EC">
        <w:rPr>
          <w:rFonts w:ascii="Times New Roman" w:hAnsi="Times New Roman" w:cs="Times New Roman"/>
          <w:sz w:val="24"/>
          <w:szCs w:val="24"/>
        </w:rPr>
        <w:t xml:space="preserve">nas ações de Visa, rumo </w:t>
      </w:r>
      <w:proofErr w:type="gramStart"/>
      <w:r w:rsidR="00BF3BDD" w:rsidRPr="00B878E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B878EC">
        <w:rPr>
          <w:rFonts w:ascii="Times New Roman" w:hAnsi="Times New Roman" w:cs="Times New Roman"/>
          <w:sz w:val="24"/>
          <w:szCs w:val="24"/>
        </w:rPr>
        <w:t xml:space="preserve"> melhoria</w:t>
      </w:r>
      <w:r w:rsidR="00BF3BDD" w:rsidRPr="00B878EC">
        <w:rPr>
          <w:rFonts w:ascii="Times New Roman" w:hAnsi="Times New Roman" w:cs="Times New Roman"/>
          <w:sz w:val="24"/>
          <w:szCs w:val="24"/>
        </w:rPr>
        <w:t>s n</w:t>
      </w:r>
      <w:r w:rsidRPr="00B878EC">
        <w:rPr>
          <w:rFonts w:ascii="Times New Roman" w:hAnsi="Times New Roman" w:cs="Times New Roman"/>
          <w:sz w:val="24"/>
          <w:szCs w:val="24"/>
        </w:rPr>
        <w:t xml:space="preserve">as condições de vida e saúde </w:t>
      </w:r>
      <w:r w:rsidR="00BF3BDD" w:rsidRPr="00B878EC">
        <w:rPr>
          <w:rFonts w:ascii="Times New Roman" w:hAnsi="Times New Roman" w:cs="Times New Roman"/>
          <w:sz w:val="24"/>
          <w:szCs w:val="24"/>
        </w:rPr>
        <w:t xml:space="preserve">da população como um todo. Para tanto, é imprescindível que estejamos preparados para exercer este papel que é nosso por direito, preparação esta que só será alcançada com práticas educativas que desenvolvam nos indivíduos o senso de responsabilidade pelo autocuidado e pelo cuidado com o outro, que estimulem o pensamento crítico e reflexivo acerca da realidade e, por fim, que despertem o agente da Visa que deve existir dentro de cada cidadão brasileiro.  </w:t>
      </w:r>
      <w:r w:rsidRPr="00B878EC">
        <w:rPr>
          <w:rFonts w:ascii="Times New Roman" w:hAnsi="Times New Roman" w:cs="Times New Roman"/>
          <w:sz w:val="24"/>
          <w:szCs w:val="24"/>
        </w:rPr>
        <w:t xml:space="preserve"> </w:t>
      </w:r>
      <w:r w:rsidR="00F62165" w:rsidRPr="00B8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8AD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8AD" w:rsidRPr="00B878EC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ADC" w:rsidRDefault="00AD4ADC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8EC">
        <w:rPr>
          <w:rFonts w:ascii="Times New Roman" w:hAnsi="Times New Roman" w:cs="Times New Roman"/>
          <w:b/>
          <w:sz w:val="24"/>
          <w:szCs w:val="24"/>
        </w:rPr>
        <w:t>R</w:t>
      </w:r>
      <w:r w:rsidR="00B878EC" w:rsidRPr="00B878EC">
        <w:rPr>
          <w:rFonts w:ascii="Times New Roman" w:hAnsi="Times New Roman" w:cs="Times New Roman"/>
          <w:b/>
          <w:sz w:val="24"/>
          <w:szCs w:val="24"/>
        </w:rPr>
        <w:t>eferências</w:t>
      </w:r>
    </w:p>
    <w:p w:rsidR="001308AD" w:rsidRPr="00B878EC" w:rsidRDefault="001308AD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165" w:rsidRPr="00B878EC" w:rsidRDefault="00F62165" w:rsidP="0013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165" w:rsidRPr="002158EA" w:rsidRDefault="00F6216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>BRASIL. Presidência da República. Casa Civil. Subchefia para Assuntos Jurídicos. Lei 8.080 de 19 de Setembro de 1990.</w:t>
      </w:r>
      <w:r w:rsidRPr="0021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8EA">
        <w:rPr>
          <w:rFonts w:ascii="Times New Roman" w:hAnsi="Times New Roman" w:cs="Times New Roman"/>
          <w:sz w:val="24"/>
          <w:szCs w:val="24"/>
        </w:rPr>
        <w:t xml:space="preserve">Dispõe </w:t>
      </w:r>
      <w:r w:rsidRPr="002158EA">
        <w:rPr>
          <w:rFonts w:ascii="Times New Roman" w:hAnsi="Times New Roman" w:cs="Times New Roman"/>
          <w:sz w:val="24"/>
          <w:szCs w:val="24"/>
          <w:shd w:val="clear" w:color="auto" w:fill="FFFFFF"/>
        </w:rPr>
        <w:t>sobre as condições para a promoção, proteção e recuperação da saúde, a organização e o</w:t>
      </w:r>
      <w:r w:rsidRPr="002158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Click to Continue &gt; by Text-Enhance" w:history="1">
        <w:r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funcionamento</w:t>
        </w:r>
      </w:hyperlink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Pr="002158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 serviços correspondentes </w:t>
      </w:r>
      <w:r w:rsidRPr="002158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 dá outras providências. </w:t>
      </w:r>
      <w:r w:rsidR="00090B9A" w:rsidRPr="002158EA">
        <w:rPr>
          <w:rFonts w:ascii="Times New Roman" w:hAnsi="Times New Roman" w:cs="Times New Roman"/>
          <w:sz w:val="24"/>
          <w:szCs w:val="24"/>
          <w:shd w:val="clear" w:color="auto" w:fill="FFFFFF"/>
        </w:rPr>
        <w:t>Brasília, 1990. Disponível em: &lt;</w:t>
      </w:r>
      <w:hyperlink r:id="rId7" w:history="1">
        <w:r w:rsidR="00090B9A"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http://www.planalto.gov.br/ccivil_03/leis/l8080.htm</w:t>
        </w:r>
      </w:hyperlink>
      <w:r w:rsidR="00090B9A"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090B9A"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090B9A" w:rsidRPr="002158EA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507445" w:rsidRPr="002158EA" w:rsidRDefault="0050744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445" w:rsidRPr="002158EA" w:rsidRDefault="0050744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>______.</w:t>
      </w:r>
      <w:r w:rsidRPr="002158EA">
        <w:rPr>
          <w:rFonts w:ascii="Times New Roman" w:eastAsia="Garamond-Normal" w:hAnsi="Times New Roman" w:cs="Times New Roman"/>
          <w:sz w:val="24"/>
          <w:szCs w:val="24"/>
        </w:rPr>
        <w:t xml:space="preserve"> Ministério da Saúde. Secretaria de Gestão Estratégica e Participativa. Departamento de Apoio à Gestão Participativa.</w:t>
      </w:r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="00B878EC" w:rsidRPr="002158EA">
        <w:rPr>
          <w:rFonts w:ascii="Times New Roman" w:eastAsia="Garamond-Normal" w:hAnsi="Times New Roman" w:cs="Times New Roman"/>
          <w:sz w:val="24"/>
          <w:szCs w:val="24"/>
        </w:rPr>
        <w:t>Caderno de educaçã</w:t>
      </w:r>
      <w:r w:rsidRPr="002158EA">
        <w:rPr>
          <w:rFonts w:ascii="Times New Roman" w:eastAsia="Garamond-Normal" w:hAnsi="Times New Roman" w:cs="Times New Roman"/>
          <w:sz w:val="24"/>
          <w:szCs w:val="24"/>
        </w:rPr>
        <w:t>o popular e saúde.  Brasília: Ministério da Saúde, 2007. Disponível em: &lt;</w:t>
      </w:r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http://portal.saude.gov.br/portal/arquivos/pdf/caderno_de_educacao_popular_e_saude.pdf</w:t>
        </w:r>
      </w:hyperlink>
      <w:r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2013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</w:p>
    <w:p w:rsidR="00090B9A" w:rsidRPr="002158EA" w:rsidRDefault="00090B9A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9A" w:rsidRPr="002158EA" w:rsidRDefault="00090B9A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______. Agência Nacional de Vigilância Sanitária – </w:t>
      </w:r>
      <w:proofErr w:type="spellStart"/>
      <w:proofErr w:type="gramStart"/>
      <w:r w:rsidRPr="002158EA">
        <w:rPr>
          <w:rFonts w:ascii="Times New Roman" w:hAnsi="Times New Roman" w:cs="Times New Roman"/>
          <w:sz w:val="24"/>
          <w:szCs w:val="24"/>
        </w:rPr>
        <w:t>Anvisa</w:t>
      </w:r>
      <w:proofErr w:type="spellEnd"/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. Educação e saúde: a dose certa para uma vida saudável. </w:t>
      </w:r>
      <w:proofErr w:type="spellStart"/>
      <w:proofErr w:type="gramStart"/>
      <w:r w:rsidRPr="002158EA">
        <w:rPr>
          <w:rFonts w:ascii="Times New Roman" w:hAnsi="Times New Roman" w:cs="Times New Roman"/>
          <w:sz w:val="24"/>
          <w:szCs w:val="24"/>
        </w:rPr>
        <w:t>VisaÉ</w:t>
      </w:r>
      <w:proofErr w:type="spellEnd"/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- Almanaque da Vigilância Sanitária. Ano II, n. 2, 2009. Disponível em: &lt;</w:t>
      </w:r>
      <w:hyperlink r:id="rId9" w:history="1">
        <w:r w:rsidR="00112194"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http://www.anvisa.gov.br/propaganda/almanaque_visa_e_revisao.pdf</w:t>
        </w:r>
      </w:hyperlink>
      <w:r w:rsidR="00112194"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112194"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112194" w:rsidRPr="002158EA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340185" w:rsidRPr="002158EA" w:rsidRDefault="0034018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185" w:rsidRPr="002158EA" w:rsidRDefault="00340185" w:rsidP="0013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>______. Brasil. Ministério da Saúde. Secretaria de Vigilância à Saúde. Secretaria de Atenção à Saúde. Diretrizes Nacionais da Vigilância em Saúde. Brasília: Ministério da Saúde, 2010.</w:t>
      </w:r>
      <w:r w:rsidR="00FA3BA8" w:rsidRPr="002158EA">
        <w:rPr>
          <w:rFonts w:ascii="Times New Roman" w:hAnsi="Times New Roman" w:cs="Times New Roman"/>
          <w:sz w:val="24"/>
          <w:szCs w:val="24"/>
        </w:rPr>
        <w:t xml:space="preserve"> Disponível em: &lt; </w:t>
      </w:r>
      <w:hyperlink r:id="rId10" w:history="1">
        <w:r w:rsidR="00FA3BA8"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http://portal.saude.gov.br/portal/arquivos/pdf/volume13.pdf</w:t>
        </w:r>
      </w:hyperlink>
      <w:r w:rsidR="00FA3BA8"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FA3BA8"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FA3BA8" w:rsidRPr="002158EA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090B9A" w:rsidRPr="002158EA" w:rsidRDefault="00090B9A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B9A" w:rsidRPr="002158EA" w:rsidRDefault="00090B9A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COSTA, E. A. Fundamentos da Vigilância Sanitária. </w:t>
      </w:r>
      <w:r w:rsidRPr="002158EA">
        <w:rPr>
          <w:rFonts w:ascii="Times New Roman" w:hAnsi="Times New Roman" w:cs="Times New Roman"/>
          <w:sz w:val="24"/>
          <w:szCs w:val="24"/>
          <w:lang w:val="en-US"/>
        </w:rPr>
        <w:t xml:space="preserve">In: COSTA, E. A. (org.). </w:t>
      </w:r>
      <w:r w:rsidRPr="002158EA">
        <w:rPr>
          <w:rFonts w:ascii="Times New Roman" w:hAnsi="Times New Roman" w:cs="Times New Roman"/>
          <w:sz w:val="24"/>
          <w:szCs w:val="24"/>
        </w:rPr>
        <w:t xml:space="preserve">Vigilância Sanitária: temas para debate. Salvador: EDUFBA, 2009. </w:t>
      </w:r>
      <w:proofErr w:type="gramStart"/>
      <w:r w:rsidRPr="002158EA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11-36.</w:t>
      </w:r>
    </w:p>
    <w:p w:rsidR="00507445" w:rsidRPr="002158EA" w:rsidRDefault="0050744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445" w:rsidRPr="002158EA" w:rsidRDefault="0050744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>HOUAISS, A.; VILLAR, M. S.; FRANCO, F. M. M. Dicionário Houaiss da língua portuguesa.</w:t>
      </w:r>
      <w:r w:rsidRPr="002158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158E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ed. Rio de Janeiro: Objetiva, 2009.</w:t>
      </w:r>
    </w:p>
    <w:p w:rsidR="00FA3BA8" w:rsidRPr="002158EA" w:rsidRDefault="00FA3BA8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A8" w:rsidRPr="002158EA" w:rsidRDefault="00FA3BA8" w:rsidP="0013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8EA">
        <w:rPr>
          <w:rFonts w:ascii="Times New Roman" w:hAnsi="Times New Roman" w:cs="Times New Roman"/>
          <w:sz w:val="24"/>
          <w:szCs w:val="24"/>
        </w:rPr>
        <w:t>O´DWYER</w:t>
      </w:r>
      <w:proofErr w:type="spellEnd"/>
      <w:r w:rsidRPr="002158EA">
        <w:rPr>
          <w:rFonts w:ascii="Times New Roman" w:hAnsi="Times New Roman" w:cs="Times New Roman"/>
          <w:sz w:val="24"/>
          <w:szCs w:val="24"/>
        </w:rPr>
        <w:t>, G.; TAVARES, M.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Pr="002158EA">
        <w:rPr>
          <w:rFonts w:ascii="Times New Roman" w:hAnsi="Times New Roman" w:cs="Times New Roman"/>
          <w:sz w:val="24"/>
          <w:szCs w:val="24"/>
        </w:rPr>
        <w:t>F.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Pr="002158EA">
        <w:rPr>
          <w:rFonts w:ascii="Times New Roman" w:hAnsi="Times New Roman" w:cs="Times New Roman"/>
          <w:sz w:val="24"/>
          <w:szCs w:val="24"/>
        </w:rPr>
        <w:t>L.; DE SETA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, M. H. O desafio de operacionalizar as ações de vigilância sanitária no âmbito da promoção da saúde e no </w:t>
      </w:r>
      <w:proofErr w:type="spellStart"/>
      <w:r w:rsidR="00507445" w:rsidRPr="002158EA">
        <w:rPr>
          <w:rFonts w:ascii="Times New Roman" w:hAnsi="Times New Roman" w:cs="Times New Roman"/>
          <w:iCs/>
          <w:sz w:val="24"/>
          <w:szCs w:val="24"/>
        </w:rPr>
        <w:t>locus</w:t>
      </w:r>
      <w:proofErr w:type="spellEnd"/>
      <w:r w:rsidR="00507445" w:rsidRPr="002158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7445" w:rsidRPr="002158EA">
        <w:rPr>
          <w:rFonts w:ascii="Times New Roman" w:hAnsi="Times New Roman" w:cs="Times New Roman"/>
          <w:sz w:val="24"/>
          <w:szCs w:val="24"/>
        </w:rPr>
        <w:t>saúde da família. I</w:t>
      </w:r>
      <w:r w:rsidRPr="002158EA">
        <w:rPr>
          <w:rFonts w:ascii="Times New Roman" w:hAnsi="Times New Roman" w:cs="Times New Roman"/>
          <w:sz w:val="24"/>
          <w:szCs w:val="24"/>
        </w:rPr>
        <w:t>nterface - Comunic., Saúde, Educ., v.11, n.23, p.467-84,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Pr="002158EA">
        <w:rPr>
          <w:rFonts w:ascii="Times New Roman" w:hAnsi="Times New Roman" w:cs="Times New Roman"/>
          <w:sz w:val="24"/>
          <w:szCs w:val="24"/>
        </w:rPr>
        <w:t>set/dez 2007.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 Disponível em: &lt; </w:t>
      </w:r>
      <w:hyperlink r:id="rId11" w:history="1">
        <w:r w:rsidR="00507445"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http://www.scielo.br/pdf/icse/v11n23/a06v1123.pdf</w:t>
        </w:r>
      </w:hyperlink>
      <w:r w:rsidR="00507445"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="00507445" w:rsidRPr="002158EA">
        <w:rPr>
          <w:rFonts w:ascii="Times New Roman" w:hAnsi="Times New Roman" w:cs="Times New Roman"/>
          <w:sz w:val="24"/>
          <w:szCs w:val="24"/>
        </w:rPr>
        <w:t xml:space="preserve"> 2013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</w:p>
    <w:p w:rsidR="00FA3BA8" w:rsidRPr="002158EA" w:rsidRDefault="00FA3BA8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A8" w:rsidRPr="002158EA" w:rsidRDefault="00FA3BA8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PEDROSA, J. I. S. Educação popular no Ministério da Saúde: identificando espaços e referências. In: In: </w:t>
      </w:r>
      <w:r w:rsidR="00507445" w:rsidRPr="002158EA">
        <w:rPr>
          <w:rFonts w:ascii="Times New Roman" w:eastAsia="Garamond-Normal" w:hAnsi="Times New Roman" w:cs="Times New Roman"/>
          <w:sz w:val="24"/>
          <w:szCs w:val="24"/>
        </w:rPr>
        <w:t>BRASIL</w:t>
      </w:r>
      <w:r w:rsidRPr="002158EA">
        <w:rPr>
          <w:rFonts w:ascii="Times New Roman" w:eastAsia="Garamond-Normal" w:hAnsi="Times New Roman" w:cs="Times New Roman"/>
          <w:sz w:val="24"/>
          <w:szCs w:val="24"/>
        </w:rPr>
        <w:t>. Ministério da Saúde. Secretaria de Gestão Estratégica e Participativa. Departamento de Apoio à Gestão Participativa.</w:t>
      </w:r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="00B878EC" w:rsidRPr="002158EA">
        <w:rPr>
          <w:rFonts w:ascii="Times New Roman" w:eastAsia="Garamond-Normal" w:hAnsi="Times New Roman" w:cs="Times New Roman"/>
          <w:sz w:val="24"/>
          <w:szCs w:val="24"/>
        </w:rPr>
        <w:t>Caderno de educaçã</w:t>
      </w:r>
      <w:r w:rsidRPr="002158EA">
        <w:rPr>
          <w:rFonts w:ascii="Times New Roman" w:eastAsia="Garamond-Normal" w:hAnsi="Times New Roman" w:cs="Times New Roman"/>
          <w:sz w:val="24"/>
          <w:szCs w:val="24"/>
        </w:rPr>
        <w:t xml:space="preserve">o popular e saúde.  Brasília: Ministério da Saúde, 2007. </w:t>
      </w:r>
      <w:proofErr w:type="gramStart"/>
      <w:r w:rsidRPr="002158EA">
        <w:rPr>
          <w:rFonts w:ascii="Times New Roman" w:eastAsia="Garamond-Normal" w:hAnsi="Times New Roman" w:cs="Times New Roman"/>
          <w:sz w:val="24"/>
          <w:szCs w:val="24"/>
        </w:rPr>
        <w:t>p.</w:t>
      </w:r>
      <w:proofErr w:type="gramEnd"/>
      <w:r w:rsidRPr="002158EA">
        <w:rPr>
          <w:rFonts w:ascii="Times New Roman" w:eastAsia="Garamond-Normal" w:hAnsi="Times New Roman" w:cs="Times New Roman"/>
          <w:sz w:val="24"/>
          <w:szCs w:val="24"/>
        </w:rPr>
        <w:t xml:space="preserve"> 13-17. Disponível em: &lt;</w:t>
      </w:r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http://portal.saude.gov.br/portal/arquivos/pdf/caderno_de_educacao_popular_e_saude.pdf</w:t>
        </w:r>
      </w:hyperlink>
      <w:r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2013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</w:p>
    <w:p w:rsidR="00FA3BA8" w:rsidRPr="002158EA" w:rsidRDefault="00FA3BA8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A8" w:rsidRPr="002158EA" w:rsidRDefault="00FA3BA8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RANGEL-S, M. L. Comunicação em Vigilância Sanitária. </w:t>
      </w:r>
      <w:r w:rsidRPr="002158EA">
        <w:rPr>
          <w:rFonts w:ascii="Times New Roman" w:hAnsi="Times New Roman" w:cs="Times New Roman"/>
          <w:sz w:val="24"/>
          <w:szCs w:val="24"/>
          <w:lang w:val="en-US"/>
        </w:rPr>
        <w:t xml:space="preserve">In: COSTA, E. A. (org.). </w:t>
      </w:r>
      <w:r w:rsidRPr="002158EA">
        <w:rPr>
          <w:rFonts w:ascii="Times New Roman" w:hAnsi="Times New Roman" w:cs="Times New Roman"/>
          <w:sz w:val="24"/>
          <w:szCs w:val="24"/>
        </w:rPr>
        <w:t xml:space="preserve">Vigilância Sanitária: temas para debate. Salvador: EDUFBA, 2009. </w:t>
      </w:r>
      <w:proofErr w:type="gramStart"/>
      <w:r w:rsidRPr="002158EA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153-170.</w:t>
      </w:r>
    </w:p>
    <w:p w:rsidR="00090B9A" w:rsidRPr="002158EA" w:rsidRDefault="00090B9A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185" w:rsidRPr="002158EA" w:rsidRDefault="0034018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SILVA, A. C. P.; PEPE, V. L. E. </w:t>
      </w:r>
      <w:r w:rsidRPr="002158EA">
        <w:rPr>
          <w:rFonts w:ascii="Times New Roman" w:hAnsi="Times New Roman" w:cs="Times New Roman"/>
          <w:bCs/>
          <w:sz w:val="24"/>
          <w:szCs w:val="24"/>
        </w:rPr>
        <w:t>Vigilância sanitária: campo da promoção e proteção da saúde.</w:t>
      </w:r>
      <w:r w:rsidRPr="002158EA">
        <w:rPr>
          <w:rFonts w:ascii="Times New Roman" w:hAnsi="Times New Roman" w:cs="Times New Roman"/>
          <w:sz w:val="24"/>
          <w:szCs w:val="24"/>
        </w:rPr>
        <w:t xml:space="preserve"> In: GIOVANELLA, L. </w:t>
      </w:r>
      <w:proofErr w:type="spellStart"/>
      <w:proofErr w:type="gramStart"/>
      <w:r w:rsidRPr="002158EA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al. (org.). Políticas e sistema de saúde no Brasil. Rio de Janeiro: Fiocruz, 2008, v.1, p.1-31.  </w:t>
      </w:r>
    </w:p>
    <w:p w:rsidR="00340185" w:rsidRPr="002158EA" w:rsidRDefault="00340185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185" w:rsidRPr="002158EA" w:rsidRDefault="00340185" w:rsidP="0013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TEIXEIRA, J. A. C. Comunicação em saúde: </w:t>
      </w:r>
      <w:proofErr w:type="gramStart"/>
      <w:r w:rsidRPr="002158EA">
        <w:rPr>
          <w:rFonts w:ascii="Times New Roman" w:hAnsi="Times New Roman" w:cs="Times New Roman"/>
          <w:sz w:val="24"/>
          <w:szCs w:val="24"/>
        </w:rPr>
        <w:t>relação técnicos</w:t>
      </w:r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– utentes. </w:t>
      </w:r>
      <w:proofErr w:type="spellStart"/>
      <w:r w:rsidRPr="002158EA">
        <w:rPr>
          <w:rFonts w:ascii="Times New Roman" w:hAnsi="Times New Roman" w:cs="Times New Roman"/>
          <w:sz w:val="24"/>
          <w:szCs w:val="24"/>
        </w:rPr>
        <w:t>Aná</w:t>
      </w:r>
      <w:proofErr w:type="spellEnd"/>
      <w:r w:rsidRPr="002158EA">
        <w:rPr>
          <w:rFonts w:ascii="Times New Roman" w:hAnsi="Times New Roman" w:cs="Times New Roman"/>
          <w:sz w:val="24"/>
          <w:szCs w:val="24"/>
        </w:rPr>
        <w:t>. Psicológica.</w:t>
      </w:r>
      <w:r w:rsidRPr="0021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8EA">
        <w:rPr>
          <w:rFonts w:ascii="Times New Roman" w:hAnsi="Times New Roman" w:cs="Times New Roman"/>
          <w:sz w:val="24"/>
          <w:szCs w:val="24"/>
        </w:rPr>
        <w:t xml:space="preserve">[online]. </w:t>
      </w:r>
      <w:proofErr w:type="gramStart"/>
      <w:r w:rsidRPr="002158EA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22, n. 3, set 2004. </w:t>
      </w:r>
      <w:proofErr w:type="gramStart"/>
      <w:r w:rsidRPr="002158EA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2158EA">
        <w:rPr>
          <w:rFonts w:ascii="Times New Roman" w:hAnsi="Times New Roman" w:cs="Times New Roman"/>
          <w:sz w:val="24"/>
          <w:szCs w:val="24"/>
        </w:rPr>
        <w:t xml:space="preserve"> 615-620. Disponível em:&lt; </w:t>
      </w:r>
      <w:hyperlink r:id="rId13" w:history="1">
        <w:r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http://www.scielo.gpeari.mctes.pt/pdf/aps/v22n3/v22n3a21.pdf</w:t>
        </w:r>
      </w:hyperlink>
      <w:r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201</w:t>
      </w:r>
      <w:r w:rsidR="00FA3BA8" w:rsidRPr="002158EA">
        <w:rPr>
          <w:rFonts w:ascii="Times New Roman" w:hAnsi="Times New Roman" w:cs="Times New Roman"/>
          <w:sz w:val="24"/>
          <w:szCs w:val="24"/>
        </w:rPr>
        <w:t>3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</w:p>
    <w:p w:rsidR="00FA3BA8" w:rsidRPr="002158EA" w:rsidRDefault="00FA3BA8" w:rsidP="0013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3DF" w:rsidRPr="002158EA" w:rsidRDefault="00FA3BA8" w:rsidP="0013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8EA">
        <w:rPr>
          <w:rFonts w:ascii="Times New Roman" w:hAnsi="Times New Roman" w:cs="Times New Roman"/>
          <w:sz w:val="24"/>
          <w:szCs w:val="24"/>
        </w:rPr>
        <w:t xml:space="preserve">VASCONCELOS, E. M. Educação popular: instrumento de gestão participativa dos serviços de saúde. In: </w:t>
      </w:r>
      <w:r w:rsidR="00507445" w:rsidRPr="002158EA">
        <w:rPr>
          <w:rFonts w:ascii="Times New Roman" w:eastAsia="Garamond-Normal" w:hAnsi="Times New Roman" w:cs="Times New Roman"/>
          <w:sz w:val="24"/>
          <w:szCs w:val="24"/>
        </w:rPr>
        <w:t>BRASIL</w:t>
      </w:r>
      <w:r w:rsidRPr="002158EA">
        <w:rPr>
          <w:rFonts w:ascii="Times New Roman" w:eastAsia="Garamond-Normal" w:hAnsi="Times New Roman" w:cs="Times New Roman"/>
          <w:sz w:val="24"/>
          <w:szCs w:val="24"/>
        </w:rPr>
        <w:t>. Ministério da Saúde. Secretaria de Gestão Estratégica e Participativa. Departamento de Apoio à Gestão Participativa.</w:t>
      </w:r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r w:rsidR="00B878EC" w:rsidRPr="002158EA">
        <w:rPr>
          <w:rFonts w:ascii="Times New Roman" w:eastAsia="Garamond-Normal" w:hAnsi="Times New Roman" w:cs="Times New Roman"/>
          <w:sz w:val="24"/>
          <w:szCs w:val="24"/>
        </w:rPr>
        <w:t>Caderno de educaçã</w:t>
      </w:r>
      <w:r w:rsidRPr="002158EA">
        <w:rPr>
          <w:rFonts w:ascii="Times New Roman" w:eastAsia="Garamond-Normal" w:hAnsi="Times New Roman" w:cs="Times New Roman"/>
          <w:sz w:val="24"/>
          <w:szCs w:val="24"/>
        </w:rPr>
        <w:t xml:space="preserve">o popular e saúde.  Brasília: Ministério da Saúde, 2007. </w:t>
      </w:r>
      <w:proofErr w:type="gramStart"/>
      <w:r w:rsidRPr="002158EA">
        <w:rPr>
          <w:rFonts w:ascii="Times New Roman" w:eastAsia="Garamond-Normal" w:hAnsi="Times New Roman" w:cs="Times New Roman"/>
          <w:sz w:val="24"/>
          <w:szCs w:val="24"/>
        </w:rPr>
        <w:t>p.</w:t>
      </w:r>
      <w:proofErr w:type="gramEnd"/>
      <w:r w:rsidRPr="002158EA">
        <w:rPr>
          <w:rFonts w:ascii="Times New Roman" w:eastAsia="Garamond-Normal" w:hAnsi="Times New Roman" w:cs="Times New Roman"/>
          <w:sz w:val="24"/>
          <w:szCs w:val="24"/>
        </w:rPr>
        <w:t xml:space="preserve"> 18-29. Disponível em: &lt;</w:t>
      </w:r>
      <w:r w:rsidRPr="002158E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2158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http://portal.saude.gov.br/portal/arquivos/pdf/caderno_de_educacao_popular_e_saude.pdf</w:t>
        </w:r>
      </w:hyperlink>
      <w:r w:rsidRPr="002158EA">
        <w:rPr>
          <w:rFonts w:ascii="Times New Roman" w:hAnsi="Times New Roman" w:cs="Times New Roman"/>
          <w:sz w:val="24"/>
          <w:szCs w:val="24"/>
        </w:rPr>
        <w:t>&gt;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Acesso em: 28 jun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  <w:r w:rsidRPr="002158EA">
        <w:rPr>
          <w:rFonts w:ascii="Times New Roman" w:hAnsi="Times New Roman" w:cs="Times New Roman"/>
          <w:sz w:val="24"/>
          <w:szCs w:val="24"/>
        </w:rPr>
        <w:t xml:space="preserve"> 2013</w:t>
      </w:r>
      <w:r w:rsidR="00B878EC" w:rsidRPr="002158EA">
        <w:rPr>
          <w:rFonts w:ascii="Times New Roman" w:hAnsi="Times New Roman" w:cs="Times New Roman"/>
          <w:sz w:val="24"/>
          <w:szCs w:val="24"/>
        </w:rPr>
        <w:t>.</w:t>
      </w:r>
    </w:p>
    <w:sectPr w:rsidR="00BB63DF" w:rsidRPr="002158EA" w:rsidSect="00FA44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61D" w:rsidRDefault="0080161D" w:rsidP="00011F36">
      <w:pPr>
        <w:spacing w:after="0" w:line="240" w:lineRule="auto"/>
      </w:pPr>
      <w:r>
        <w:separator/>
      </w:r>
    </w:p>
  </w:endnote>
  <w:endnote w:type="continuationSeparator" w:id="0">
    <w:p w:rsidR="0080161D" w:rsidRDefault="0080161D" w:rsidP="0001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Normal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2" w:rsidRDefault="00B974B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2" w:rsidRDefault="00B974B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2" w:rsidRDefault="00B974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61D" w:rsidRDefault="0080161D" w:rsidP="00011F36">
      <w:pPr>
        <w:spacing w:after="0" w:line="240" w:lineRule="auto"/>
      </w:pPr>
      <w:r>
        <w:separator/>
      </w:r>
    </w:p>
  </w:footnote>
  <w:footnote w:type="continuationSeparator" w:id="0">
    <w:p w:rsidR="0080161D" w:rsidRDefault="0080161D" w:rsidP="00011F36">
      <w:pPr>
        <w:spacing w:after="0" w:line="240" w:lineRule="auto"/>
      </w:pPr>
      <w:r>
        <w:continuationSeparator/>
      </w:r>
    </w:p>
  </w:footnote>
  <w:footnote w:id="1">
    <w:p w:rsidR="00F370D0" w:rsidRPr="00011F36" w:rsidRDefault="00F370D0" w:rsidP="00011F36">
      <w:pPr>
        <w:pStyle w:val="Textodenotaderodap"/>
        <w:jc w:val="both"/>
        <w:rPr>
          <w:rFonts w:ascii="Times New Roman" w:hAnsi="Times New Roman" w:cs="Times New Roman"/>
        </w:rPr>
      </w:pPr>
      <w:r w:rsidRPr="00F370D0">
        <w:rPr>
          <w:rStyle w:val="Refdenotaderodap"/>
        </w:rPr>
        <w:sym w:font="Symbol" w:char="F02A"/>
      </w:r>
      <w:r w:rsidRPr="00011F36">
        <w:rPr>
          <w:rFonts w:ascii="Times New Roman" w:hAnsi="Times New Roman" w:cs="Times New Roman"/>
        </w:rPr>
        <w:t xml:space="preserve"> Enfermeira. </w:t>
      </w:r>
      <w:r>
        <w:rPr>
          <w:rFonts w:ascii="Times New Roman" w:hAnsi="Times New Roman" w:cs="Times New Roman"/>
        </w:rPr>
        <w:t>Doutoranda em Saúde Coletiva</w:t>
      </w:r>
      <w:r w:rsidRPr="00011F36">
        <w:rPr>
          <w:rFonts w:ascii="Times New Roman" w:hAnsi="Times New Roman" w:cs="Times New Roman"/>
        </w:rPr>
        <w:t>. Docente do Curso de Graduação em Enfermagem da Faculdade de Ciências Médicas de Campina Grande.  E-mail: deborah</w:t>
      </w:r>
      <w:r>
        <w:rPr>
          <w:rFonts w:ascii="Times New Roman" w:hAnsi="Times New Roman" w:cs="Times New Roman"/>
        </w:rPr>
        <w:t>.ribeiro.ramos</w:t>
      </w:r>
      <w:r w:rsidRPr="00011F36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gmail</w:t>
      </w:r>
      <w:r w:rsidRPr="00011F36">
        <w:rPr>
          <w:rFonts w:ascii="Times New Roman" w:hAnsi="Times New Roman" w:cs="Times New Roman"/>
        </w:rPr>
        <w:t xml:space="preserve">.com.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2" w:rsidRDefault="00B974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2" w:rsidRDefault="00B974B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B2" w:rsidRDefault="00B974B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65ED1"/>
    <w:rsid w:val="00006F55"/>
    <w:rsid w:val="00011F36"/>
    <w:rsid w:val="00090B9A"/>
    <w:rsid w:val="000A3673"/>
    <w:rsid w:val="000E50CC"/>
    <w:rsid w:val="00112194"/>
    <w:rsid w:val="001308AD"/>
    <w:rsid w:val="00145367"/>
    <w:rsid w:val="0015359F"/>
    <w:rsid w:val="00160CDE"/>
    <w:rsid w:val="0017735E"/>
    <w:rsid w:val="0019081D"/>
    <w:rsid w:val="001A4E56"/>
    <w:rsid w:val="001C2723"/>
    <w:rsid w:val="00204AE0"/>
    <w:rsid w:val="002158EA"/>
    <w:rsid w:val="0025359F"/>
    <w:rsid w:val="0029110E"/>
    <w:rsid w:val="00292865"/>
    <w:rsid w:val="002A0959"/>
    <w:rsid w:val="002A6C62"/>
    <w:rsid w:val="002B2FA4"/>
    <w:rsid w:val="002C43C3"/>
    <w:rsid w:val="002E2202"/>
    <w:rsid w:val="002F1C28"/>
    <w:rsid w:val="002F691A"/>
    <w:rsid w:val="00304D59"/>
    <w:rsid w:val="003131BE"/>
    <w:rsid w:val="0032149A"/>
    <w:rsid w:val="00324085"/>
    <w:rsid w:val="00331604"/>
    <w:rsid w:val="00331EF0"/>
    <w:rsid w:val="00340185"/>
    <w:rsid w:val="003B0E28"/>
    <w:rsid w:val="003D2713"/>
    <w:rsid w:val="003D34CE"/>
    <w:rsid w:val="003D393D"/>
    <w:rsid w:val="0040514F"/>
    <w:rsid w:val="00407ACB"/>
    <w:rsid w:val="00442119"/>
    <w:rsid w:val="00450537"/>
    <w:rsid w:val="00494BD9"/>
    <w:rsid w:val="004B67CF"/>
    <w:rsid w:val="004C1056"/>
    <w:rsid w:val="004C2874"/>
    <w:rsid w:val="004C765E"/>
    <w:rsid w:val="004D7E86"/>
    <w:rsid w:val="004E10E8"/>
    <w:rsid w:val="00507445"/>
    <w:rsid w:val="005208E8"/>
    <w:rsid w:val="005543F5"/>
    <w:rsid w:val="00561741"/>
    <w:rsid w:val="005668C9"/>
    <w:rsid w:val="00567F20"/>
    <w:rsid w:val="005B11E0"/>
    <w:rsid w:val="005E1F68"/>
    <w:rsid w:val="005F78F0"/>
    <w:rsid w:val="0060457F"/>
    <w:rsid w:val="00614BF7"/>
    <w:rsid w:val="00671038"/>
    <w:rsid w:val="00675860"/>
    <w:rsid w:val="006833E7"/>
    <w:rsid w:val="00691208"/>
    <w:rsid w:val="00694B73"/>
    <w:rsid w:val="006E7537"/>
    <w:rsid w:val="0071403B"/>
    <w:rsid w:val="00730B88"/>
    <w:rsid w:val="00732E81"/>
    <w:rsid w:val="00754574"/>
    <w:rsid w:val="007713BD"/>
    <w:rsid w:val="007B14DE"/>
    <w:rsid w:val="007C6D1A"/>
    <w:rsid w:val="007C72CE"/>
    <w:rsid w:val="007E7610"/>
    <w:rsid w:val="007E799A"/>
    <w:rsid w:val="0080161D"/>
    <w:rsid w:val="0087622F"/>
    <w:rsid w:val="008A1DA4"/>
    <w:rsid w:val="008D099B"/>
    <w:rsid w:val="008D651E"/>
    <w:rsid w:val="008E5A36"/>
    <w:rsid w:val="00912642"/>
    <w:rsid w:val="0091329F"/>
    <w:rsid w:val="00916FB2"/>
    <w:rsid w:val="009460A6"/>
    <w:rsid w:val="00965C31"/>
    <w:rsid w:val="00965C48"/>
    <w:rsid w:val="00975A7D"/>
    <w:rsid w:val="009763E7"/>
    <w:rsid w:val="0099447B"/>
    <w:rsid w:val="009C3B38"/>
    <w:rsid w:val="009C3EF0"/>
    <w:rsid w:val="009F6142"/>
    <w:rsid w:val="00A764B3"/>
    <w:rsid w:val="00A830A6"/>
    <w:rsid w:val="00AC65DB"/>
    <w:rsid w:val="00AD1623"/>
    <w:rsid w:val="00AD4ADC"/>
    <w:rsid w:val="00AD79EA"/>
    <w:rsid w:val="00B212F5"/>
    <w:rsid w:val="00B33AAB"/>
    <w:rsid w:val="00B3650E"/>
    <w:rsid w:val="00B741D7"/>
    <w:rsid w:val="00B86993"/>
    <w:rsid w:val="00B878EC"/>
    <w:rsid w:val="00B974B2"/>
    <w:rsid w:val="00BA61F9"/>
    <w:rsid w:val="00BB63DF"/>
    <w:rsid w:val="00BC1B37"/>
    <w:rsid w:val="00BF3BDD"/>
    <w:rsid w:val="00BF4058"/>
    <w:rsid w:val="00C15DE0"/>
    <w:rsid w:val="00C53E87"/>
    <w:rsid w:val="00C57EB3"/>
    <w:rsid w:val="00C71B18"/>
    <w:rsid w:val="00C93A91"/>
    <w:rsid w:val="00CC096B"/>
    <w:rsid w:val="00CC1672"/>
    <w:rsid w:val="00CD0F07"/>
    <w:rsid w:val="00CD38DA"/>
    <w:rsid w:val="00CD7DF6"/>
    <w:rsid w:val="00CE0739"/>
    <w:rsid w:val="00CF22D8"/>
    <w:rsid w:val="00D132DF"/>
    <w:rsid w:val="00D2618A"/>
    <w:rsid w:val="00D30F8B"/>
    <w:rsid w:val="00D3341C"/>
    <w:rsid w:val="00D57AD0"/>
    <w:rsid w:val="00D6071B"/>
    <w:rsid w:val="00D65ED1"/>
    <w:rsid w:val="00D90CB5"/>
    <w:rsid w:val="00DA07A9"/>
    <w:rsid w:val="00DA21CA"/>
    <w:rsid w:val="00DC497F"/>
    <w:rsid w:val="00DE48B0"/>
    <w:rsid w:val="00DF6018"/>
    <w:rsid w:val="00E43719"/>
    <w:rsid w:val="00E50715"/>
    <w:rsid w:val="00E668D3"/>
    <w:rsid w:val="00E83252"/>
    <w:rsid w:val="00E85681"/>
    <w:rsid w:val="00ED079E"/>
    <w:rsid w:val="00F04290"/>
    <w:rsid w:val="00F25616"/>
    <w:rsid w:val="00F370D0"/>
    <w:rsid w:val="00F400B4"/>
    <w:rsid w:val="00F41439"/>
    <w:rsid w:val="00F41E1B"/>
    <w:rsid w:val="00F62165"/>
    <w:rsid w:val="00F70916"/>
    <w:rsid w:val="00F944D6"/>
    <w:rsid w:val="00FA04BC"/>
    <w:rsid w:val="00FA3BA8"/>
    <w:rsid w:val="00FA4480"/>
    <w:rsid w:val="00FA7F45"/>
    <w:rsid w:val="00FB6285"/>
    <w:rsid w:val="00FC40B3"/>
    <w:rsid w:val="00FD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1F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1F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1F36"/>
    <w:rPr>
      <w:vertAlign w:val="superscript"/>
    </w:rPr>
  </w:style>
  <w:style w:type="character" w:customStyle="1" w:styleId="apple-converted-space">
    <w:name w:val="apple-converted-space"/>
    <w:basedOn w:val="Fontepargpadro"/>
    <w:rsid w:val="00F62165"/>
  </w:style>
  <w:style w:type="character" w:styleId="Hyperlink">
    <w:name w:val="Hyperlink"/>
    <w:basedOn w:val="Fontepargpadro"/>
    <w:uiPriority w:val="99"/>
    <w:semiHidden/>
    <w:unhideWhenUsed/>
    <w:rsid w:val="00F6216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3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97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74B2"/>
  </w:style>
  <w:style w:type="paragraph" w:styleId="Rodap">
    <w:name w:val="footer"/>
    <w:basedOn w:val="Normal"/>
    <w:link w:val="RodapChar"/>
    <w:uiPriority w:val="99"/>
    <w:semiHidden/>
    <w:unhideWhenUsed/>
    <w:rsid w:val="00B97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74B2"/>
  </w:style>
  <w:style w:type="paragraph" w:styleId="Pr-formataoHTML">
    <w:name w:val="HTML Preformatted"/>
    <w:basedOn w:val="Normal"/>
    <w:link w:val="Pr-formataoHTMLChar"/>
    <w:uiPriority w:val="99"/>
    <w:unhideWhenUsed/>
    <w:rsid w:val="00215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158E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aude.gov.br/portal/arquivos/pdf/caderno_de_educacao_popular_e_saude.pdf" TargetMode="External"/><Relationship Id="rId13" Type="http://schemas.openxmlformats.org/officeDocument/2006/relationships/hyperlink" Target="http://www.scielo.gpeari.mctes.pt/pdf/aps/v22n3/v22n3a21.pdf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lanalto.gov.br/ccivil_03/leis/l8080.htm" TargetMode="External"/><Relationship Id="rId12" Type="http://schemas.openxmlformats.org/officeDocument/2006/relationships/hyperlink" Target="http://portal.saude.gov.br/portal/arquivos/pdf/caderno_de_educacao_popular_e_saude.pd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080.htm" TargetMode="External"/><Relationship Id="rId11" Type="http://schemas.openxmlformats.org/officeDocument/2006/relationships/hyperlink" Target="http://www.scielo.br/pdf/icse/v11n23/a06v1123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portal.saude.gov.br/portal/arquivos/pdf/volume13.pdf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anvisa.gov.br/propaganda/almanaque_visa_e_revisao.pdf" TargetMode="External"/><Relationship Id="rId14" Type="http://schemas.openxmlformats.org/officeDocument/2006/relationships/hyperlink" Target="http://portal.saude.gov.br/portal/arquivos/pdf/caderno_de_educacao_popular_e_saud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5464</Words>
  <Characters>29510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2013-07-24T12:20:00Z</dcterms:created>
  <dcterms:modified xsi:type="dcterms:W3CDTF">2014-12-02T19:03:00Z</dcterms:modified>
</cp:coreProperties>
</file>