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765" w:rsidRDefault="00701765" w:rsidP="00A27EE0">
      <w:pPr>
        <w:pStyle w:val="Ttulo2"/>
        <w:spacing w:before="120" w:after="120"/>
        <w:ind w:left="0"/>
        <w:jc w:val="center"/>
        <w:rPr>
          <w:rFonts w:ascii="Times New Roman" w:hAnsi="Times New Roman" w:cs="Times New Roman"/>
          <w:color w:val="000000"/>
          <w:sz w:val="28"/>
          <w:szCs w:val="28"/>
        </w:rPr>
      </w:pPr>
    </w:p>
    <w:p w:rsidR="00B4006C" w:rsidRPr="00514E0B" w:rsidRDefault="00514E0B" w:rsidP="00A25D57">
      <w:pPr>
        <w:pStyle w:val="Ttulo2"/>
        <w:spacing w:before="0" w:line="360" w:lineRule="auto"/>
        <w:ind w:left="0"/>
        <w:jc w:val="center"/>
        <w:rPr>
          <w:rFonts w:ascii="Times New Roman" w:hAnsi="Times New Roman" w:cs="Times New Roman"/>
          <w:color w:val="000000"/>
          <w:sz w:val="24"/>
          <w:szCs w:val="24"/>
        </w:rPr>
      </w:pPr>
      <w:r w:rsidRPr="00514E0B">
        <w:rPr>
          <w:rFonts w:ascii="Times New Roman" w:hAnsi="Times New Roman" w:cs="Times New Roman"/>
          <w:color w:val="000000"/>
          <w:sz w:val="24"/>
          <w:szCs w:val="24"/>
        </w:rPr>
        <w:t>Direitos Humanos e Cidadania: Proposições ao Ensino em Administração</w:t>
      </w:r>
    </w:p>
    <w:p w:rsidR="00514E0B" w:rsidRPr="00514E0B" w:rsidRDefault="00514E0B" w:rsidP="00A25D57">
      <w:pPr>
        <w:spacing w:line="360" w:lineRule="auto"/>
      </w:pPr>
    </w:p>
    <w:p w:rsidR="00B4006C" w:rsidRPr="00514E0B" w:rsidRDefault="00025EB1" w:rsidP="00A25D57">
      <w:pPr>
        <w:spacing w:line="360" w:lineRule="auto"/>
        <w:jc w:val="right"/>
      </w:pPr>
      <w:r>
        <w:t>Autor</w:t>
      </w:r>
      <w:r w:rsidR="0035478B" w:rsidRPr="00514E0B">
        <w:rPr>
          <w:rStyle w:val="Refdenotaderodap"/>
        </w:rPr>
        <w:footnoteReference w:id="1"/>
      </w:r>
    </w:p>
    <w:p w:rsidR="00B4006C" w:rsidRPr="00514E0B" w:rsidRDefault="00025EB1" w:rsidP="00A25D57">
      <w:pPr>
        <w:spacing w:line="360" w:lineRule="auto"/>
        <w:jc w:val="right"/>
      </w:pPr>
      <w:r>
        <w:t>Autor</w:t>
      </w:r>
      <w:r w:rsidR="005C3346" w:rsidRPr="00514E0B">
        <w:rPr>
          <w:rStyle w:val="Refdenotaderodap"/>
        </w:rPr>
        <w:footnoteReference w:id="2"/>
      </w:r>
    </w:p>
    <w:p w:rsidR="00B4006C" w:rsidRPr="00FC3B3E" w:rsidRDefault="00B4006C" w:rsidP="00A25D57">
      <w:pPr>
        <w:jc w:val="right"/>
        <w:rPr>
          <w:sz w:val="20"/>
          <w:szCs w:val="20"/>
        </w:rPr>
      </w:pPr>
    </w:p>
    <w:p w:rsidR="00B4006C" w:rsidRPr="00FC3B3E" w:rsidRDefault="00B4006C" w:rsidP="00A25D57">
      <w:pPr>
        <w:jc w:val="right"/>
        <w:rPr>
          <w:sz w:val="20"/>
          <w:szCs w:val="20"/>
        </w:rPr>
      </w:pPr>
    </w:p>
    <w:p w:rsidR="00B4006C" w:rsidRPr="00514E0B" w:rsidRDefault="0031166A" w:rsidP="0031166A">
      <w:pPr>
        <w:tabs>
          <w:tab w:val="left" w:pos="5160"/>
        </w:tabs>
        <w:spacing w:line="360" w:lineRule="auto"/>
        <w:jc w:val="center"/>
        <w:rPr>
          <w:b/>
        </w:rPr>
      </w:pPr>
      <w:r>
        <w:rPr>
          <w:b/>
        </w:rPr>
        <w:t>Resumo</w:t>
      </w:r>
    </w:p>
    <w:p w:rsidR="00701252" w:rsidRPr="00514E0B" w:rsidRDefault="00701252" w:rsidP="00AB2E2D">
      <w:pPr>
        <w:spacing w:line="360" w:lineRule="auto"/>
        <w:ind w:firstLine="708"/>
        <w:jc w:val="both"/>
        <w:rPr>
          <w:b/>
        </w:rPr>
      </w:pPr>
      <w:r w:rsidRPr="00514E0B">
        <w:t>Esta reflexão</w:t>
      </w:r>
      <w:r w:rsidR="00B0237A" w:rsidRPr="00514E0B">
        <w:t xml:space="preserve"> tem por principal intuito relacionar os aportes teórico</w:t>
      </w:r>
      <w:r w:rsidRPr="00514E0B">
        <w:t xml:space="preserve">s </w:t>
      </w:r>
      <w:r w:rsidR="00B0237A" w:rsidRPr="00514E0B">
        <w:t>da</w:t>
      </w:r>
      <w:r w:rsidRPr="00514E0B">
        <w:t xml:space="preserve"> cidadania e</w:t>
      </w:r>
      <w:r w:rsidR="00B0237A" w:rsidRPr="00514E0B">
        <w:t xml:space="preserve"> dos</w:t>
      </w:r>
      <w:r w:rsidRPr="00514E0B">
        <w:t xml:space="preserve"> direitos humanos</w:t>
      </w:r>
      <w:r w:rsidR="00B0237A" w:rsidRPr="00514E0B">
        <w:t xml:space="preserve"> atribuído</w:t>
      </w:r>
      <w:r w:rsidRPr="00514E0B">
        <w:t xml:space="preserve">s ao Ensino de Administração. </w:t>
      </w:r>
      <w:r w:rsidR="00B0237A" w:rsidRPr="00514E0B">
        <w:t>Visou-se estabelecer as</w:t>
      </w:r>
      <w:r w:rsidRPr="00514E0B">
        <w:t xml:space="preserve"> apropriações desses conceitos para a prática acadêmica</w:t>
      </w:r>
      <w:r w:rsidR="00B0237A" w:rsidRPr="00514E0B">
        <w:t xml:space="preserve"> e ressaltar a emergência desses temas para a consolidação de um profissional preocupado com as problemáticas sociais. Para tanto, analisa-se</w:t>
      </w:r>
      <w:r w:rsidR="005C3346" w:rsidRPr="00514E0B">
        <w:t xml:space="preserve"> o significado da compreensão d</w:t>
      </w:r>
      <w:r w:rsidRPr="00514E0B">
        <w:t>a</w:t>
      </w:r>
      <w:r w:rsidR="005C3346" w:rsidRPr="00514E0B">
        <w:t xml:space="preserve"> cidadania</w:t>
      </w:r>
      <w:r w:rsidRPr="00514E0B">
        <w:t xml:space="preserve"> </w:t>
      </w:r>
      <w:r w:rsidR="005C3346" w:rsidRPr="00514E0B">
        <w:t xml:space="preserve">a </w:t>
      </w:r>
      <w:r w:rsidRPr="00514E0B">
        <w:t>partir da perspectiva de Thomas Marshall, trazendo à tona o entrelaçamento de direitos que caracteriza</w:t>
      </w:r>
      <w:r w:rsidR="005C3346" w:rsidRPr="00514E0B">
        <w:t>ra</w:t>
      </w:r>
      <w:r w:rsidRPr="00514E0B">
        <w:t xml:space="preserve">m o cidadão europeu moderno, como os direitos civis, políticos e sociais. </w:t>
      </w:r>
      <w:r w:rsidR="00B0237A" w:rsidRPr="00514E0B">
        <w:t>De encontro a essa questão, foi estabelecido</w:t>
      </w:r>
      <w:r w:rsidR="005C3346" w:rsidRPr="00514E0B">
        <w:t xml:space="preserve"> um diálogo entre</w:t>
      </w:r>
      <w:r w:rsidR="00B0237A" w:rsidRPr="00514E0B">
        <w:t xml:space="preserve"> os direitos humanos e as perspectivas de ensino </w:t>
      </w:r>
      <w:r w:rsidR="005C3346" w:rsidRPr="00514E0B">
        <w:t xml:space="preserve">acadêmico, tendo por base </w:t>
      </w:r>
      <w:r w:rsidR="00B0237A" w:rsidRPr="00514E0B">
        <w:t>os vieses protagonizad</w:t>
      </w:r>
      <w:r w:rsidR="00AB2E2D">
        <w:t>os pela Sociologia Empresarial.</w:t>
      </w:r>
    </w:p>
    <w:p w:rsidR="007A235F" w:rsidRDefault="007A235F" w:rsidP="00A25D57">
      <w:pPr>
        <w:tabs>
          <w:tab w:val="left" w:pos="5160"/>
        </w:tabs>
        <w:spacing w:line="360" w:lineRule="auto"/>
        <w:jc w:val="both"/>
        <w:rPr>
          <w:b/>
        </w:rPr>
      </w:pPr>
    </w:p>
    <w:p w:rsidR="00B4006C" w:rsidRPr="00514E0B" w:rsidRDefault="00B4006C" w:rsidP="00A25D57">
      <w:pPr>
        <w:tabs>
          <w:tab w:val="left" w:pos="5160"/>
        </w:tabs>
        <w:spacing w:line="360" w:lineRule="auto"/>
        <w:jc w:val="both"/>
      </w:pPr>
      <w:r w:rsidRPr="00514E0B">
        <w:rPr>
          <w:b/>
        </w:rPr>
        <w:t>Palavras-chave</w:t>
      </w:r>
      <w:r w:rsidR="00701252" w:rsidRPr="00514E0B">
        <w:t xml:space="preserve">: Ensino de Administração, Cidadania, Direitos Humanos, Sociologia Empresarial, Direitos Sociais. </w:t>
      </w:r>
    </w:p>
    <w:p w:rsidR="00B4006C" w:rsidRDefault="00B4006C" w:rsidP="00A25D57">
      <w:pPr>
        <w:tabs>
          <w:tab w:val="left" w:pos="5160"/>
        </w:tabs>
        <w:spacing w:line="360" w:lineRule="auto"/>
        <w:jc w:val="both"/>
      </w:pPr>
    </w:p>
    <w:p w:rsidR="001E4999" w:rsidRDefault="001E4999" w:rsidP="001E4999">
      <w:pPr>
        <w:spacing w:line="360" w:lineRule="auto"/>
        <w:jc w:val="center"/>
      </w:pPr>
      <w:r w:rsidRPr="00AC7606">
        <w:rPr>
          <w:b/>
        </w:rPr>
        <w:t>Abstract</w:t>
      </w:r>
    </w:p>
    <w:p w:rsidR="001E4999" w:rsidRDefault="001E4999" w:rsidP="00FD2EDF">
      <w:pPr>
        <w:spacing w:line="360" w:lineRule="auto"/>
        <w:ind w:firstLine="708"/>
        <w:jc w:val="both"/>
      </w:pPr>
      <w:proofErr w:type="spellStart"/>
      <w:r w:rsidRPr="003E55FD">
        <w:t>This</w:t>
      </w:r>
      <w:proofErr w:type="spellEnd"/>
      <w:r w:rsidRPr="003E55FD">
        <w:t xml:space="preserve"> </w:t>
      </w:r>
      <w:proofErr w:type="spellStart"/>
      <w:r w:rsidRPr="003E55FD">
        <w:t>work</w:t>
      </w:r>
      <w:proofErr w:type="spellEnd"/>
      <w:r w:rsidRPr="003E55FD">
        <w:t xml:space="preserve"> </w:t>
      </w:r>
      <w:proofErr w:type="spellStart"/>
      <w:r w:rsidRPr="003E55FD">
        <w:t>aims</w:t>
      </w:r>
      <w:proofErr w:type="spellEnd"/>
      <w:r w:rsidRPr="003E55FD">
        <w:t xml:space="preserve"> </w:t>
      </w:r>
      <w:proofErr w:type="spellStart"/>
      <w:r w:rsidRPr="003E55FD">
        <w:t>to</w:t>
      </w:r>
      <w:proofErr w:type="spellEnd"/>
      <w:r w:rsidRPr="003E55FD">
        <w:t xml:space="preserve"> </w:t>
      </w:r>
      <w:proofErr w:type="spellStart"/>
      <w:r w:rsidRPr="003E55FD">
        <w:t>study</w:t>
      </w:r>
      <w:proofErr w:type="spellEnd"/>
      <w:r w:rsidRPr="003E55FD">
        <w:t xml:space="preserve"> </w:t>
      </w:r>
      <w:proofErr w:type="spellStart"/>
      <w:r w:rsidRPr="003E55FD">
        <w:t>t</w:t>
      </w:r>
      <w:r>
        <w:t>he</w:t>
      </w:r>
      <w:proofErr w:type="spellEnd"/>
      <w:r>
        <w:t xml:space="preserve"> </w:t>
      </w:r>
      <w:proofErr w:type="spellStart"/>
      <w:r>
        <w:t>concepts</w:t>
      </w:r>
      <w:proofErr w:type="spellEnd"/>
      <w:r>
        <w:t xml:space="preserve"> </w:t>
      </w:r>
      <w:proofErr w:type="spellStart"/>
      <w:r>
        <w:t>of</w:t>
      </w:r>
      <w:proofErr w:type="spellEnd"/>
      <w:r>
        <w:t xml:space="preserve"> </w:t>
      </w:r>
      <w:proofErr w:type="spellStart"/>
      <w:r>
        <w:t>citizenship</w:t>
      </w:r>
      <w:proofErr w:type="spellEnd"/>
      <w:r>
        <w:t xml:space="preserve"> </w:t>
      </w:r>
      <w:proofErr w:type="spellStart"/>
      <w:r>
        <w:t>and</w:t>
      </w:r>
      <w:proofErr w:type="spellEnd"/>
      <w:r>
        <w:t xml:space="preserve"> </w:t>
      </w:r>
      <w:proofErr w:type="spellStart"/>
      <w:r>
        <w:t>Human</w:t>
      </w:r>
      <w:proofErr w:type="spellEnd"/>
      <w:r>
        <w:t xml:space="preserve"> </w:t>
      </w:r>
      <w:proofErr w:type="spellStart"/>
      <w:r>
        <w:t>R</w:t>
      </w:r>
      <w:r w:rsidRPr="003E55FD">
        <w:t>ights</w:t>
      </w:r>
      <w:proofErr w:type="spellEnd"/>
      <w:r w:rsidRPr="003E55FD">
        <w:t xml:space="preserve"> in </w:t>
      </w:r>
      <w:proofErr w:type="spellStart"/>
      <w:r w:rsidRPr="003E55FD">
        <w:t>t</w:t>
      </w:r>
      <w:r>
        <w: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teaching</w:t>
      </w:r>
      <w:proofErr w:type="spellEnd"/>
      <w:r>
        <w:t xml:space="preserve"> </w:t>
      </w:r>
      <w:proofErr w:type="spellStart"/>
      <w:r>
        <w:t>of</w:t>
      </w:r>
      <w:proofErr w:type="spellEnd"/>
      <w:r>
        <w:t xml:space="preserve"> Business </w:t>
      </w:r>
      <w:proofErr w:type="spellStart"/>
      <w:r>
        <w:t>Administration</w:t>
      </w:r>
      <w:proofErr w:type="spellEnd"/>
      <w:r w:rsidRPr="003E55FD">
        <w:t xml:space="preserve">. </w:t>
      </w:r>
      <w:proofErr w:type="spellStart"/>
      <w:r w:rsidRPr="003E55FD">
        <w:t>Thus</w:t>
      </w:r>
      <w:proofErr w:type="spellEnd"/>
      <w:r w:rsidRPr="003E55FD">
        <w:t xml:space="preserve">, </w:t>
      </w:r>
      <w:proofErr w:type="spellStart"/>
      <w:r w:rsidRPr="003E55FD">
        <w:t>we</w:t>
      </w:r>
      <w:proofErr w:type="spellEnd"/>
      <w:r w:rsidRPr="003E55FD">
        <w:t xml:space="preserve"> </w:t>
      </w:r>
      <w:proofErr w:type="spellStart"/>
      <w:r w:rsidRPr="003E55FD">
        <w:t>present</w:t>
      </w:r>
      <w:proofErr w:type="spellEnd"/>
      <w:r w:rsidRPr="003E55FD">
        <w:t xml:space="preserve"> </w:t>
      </w:r>
      <w:proofErr w:type="spellStart"/>
      <w:r w:rsidRPr="003E55FD">
        <w:t>the</w:t>
      </w:r>
      <w:proofErr w:type="spellEnd"/>
      <w:r w:rsidRPr="003E55FD">
        <w:t xml:space="preserve"> </w:t>
      </w:r>
      <w:proofErr w:type="spellStart"/>
      <w:r w:rsidRPr="003E55FD">
        <w:t>importance</w:t>
      </w:r>
      <w:proofErr w:type="spellEnd"/>
      <w:r w:rsidRPr="003E55FD">
        <w:t xml:space="preserve"> </w:t>
      </w:r>
      <w:proofErr w:type="spellStart"/>
      <w:r w:rsidRPr="003E55FD">
        <w:t>of</w:t>
      </w:r>
      <w:proofErr w:type="spellEnd"/>
      <w:r w:rsidRPr="003E55FD">
        <w:t xml:space="preserve"> </w:t>
      </w:r>
      <w:proofErr w:type="spellStart"/>
      <w:r w:rsidRPr="003E55FD">
        <w:t>these</w:t>
      </w:r>
      <w:proofErr w:type="spellEnd"/>
      <w:r w:rsidRPr="003E55FD">
        <w:t xml:space="preserve"> </w:t>
      </w:r>
      <w:proofErr w:type="spellStart"/>
      <w:r w:rsidRPr="003E55FD">
        <w:t>concepts</w:t>
      </w:r>
      <w:proofErr w:type="spellEnd"/>
      <w:r w:rsidRPr="003E55FD">
        <w:t xml:space="preserve"> </w:t>
      </w:r>
      <w:proofErr w:type="spellStart"/>
      <w:r w:rsidRPr="003E55FD">
        <w:t>to</w:t>
      </w:r>
      <w:proofErr w:type="spellEnd"/>
      <w:r w:rsidRPr="003E55FD">
        <w:t xml:space="preserve"> </w:t>
      </w:r>
      <w:proofErr w:type="spellStart"/>
      <w:r w:rsidRPr="003E55FD">
        <w:t>the</w:t>
      </w:r>
      <w:proofErr w:type="spellEnd"/>
      <w:r w:rsidRPr="003E55FD">
        <w:t xml:space="preserve"> </w:t>
      </w:r>
      <w:proofErr w:type="spellStart"/>
      <w:r w:rsidRPr="003E55FD">
        <w:t>academic</w:t>
      </w:r>
      <w:proofErr w:type="spellEnd"/>
      <w:r w:rsidRPr="003E55FD">
        <w:t xml:space="preserve"> </w:t>
      </w:r>
      <w:proofErr w:type="spellStart"/>
      <w:r w:rsidRPr="003E55FD">
        <w:t>context</w:t>
      </w:r>
      <w:proofErr w:type="spellEnd"/>
      <w:r w:rsidRPr="003E55FD">
        <w:t xml:space="preserve"> </w:t>
      </w:r>
      <w:proofErr w:type="spellStart"/>
      <w:r w:rsidRPr="003E55FD">
        <w:t>and</w:t>
      </w:r>
      <w:proofErr w:type="spellEnd"/>
      <w:r w:rsidRPr="003E55FD">
        <w:t xml:space="preserve"> </w:t>
      </w:r>
      <w:proofErr w:type="spellStart"/>
      <w:r w:rsidRPr="003E55FD">
        <w:t>the</w:t>
      </w:r>
      <w:proofErr w:type="spellEnd"/>
      <w:r w:rsidRPr="003E55FD">
        <w:t xml:space="preserve"> </w:t>
      </w:r>
      <w:proofErr w:type="spellStart"/>
      <w:r w:rsidRPr="003E55FD">
        <w:t>need</w:t>
      </w:r>
      <w:proofErr w:type="spellEnd"/>
      <w:r w:rsidRPr="003E55FD">
        <w:t xml:space="preserve"> for social </w:t>
      </w:r>
      <w:proofErr w:type="spellStart"/>
      <w:r w:rsidRPr="003E55FD">
        <w:t>problems</w:t>
      </w:r>
      <w:proofErr w:type="spellEnd"/>
      <w:r w:rsidRPr="003E55FD">
        <w:t xml:space="preserve"> </w:t>
      </w:r>
      <w:proofErr w:type="spellStart"/>
      <w:r w:rsidRPr="003E55FD">
        <w:t>at</w:t>
      </w:r>
      <w:proofErr w:type="spellEnd"/>
      <w:r w:rsidRPr="003E55FD">
        <w:t xml:space="preserve"> </w:t>
      </w:r>
      <w:proofErr w:type="spellStart"/>
      <w:r w:rsidRPr="003E55FD">
        <w:t>the</w:t>
      </w:r>
      <w:proofErr w:type="spellEnd"/>
      <w:r w:rsidRPr="003E55FD">
        <w:t xml:space="preserve"> </w:t>
      </w:r>
      <w:proofErr w:type="spellStart"/>
      <w:r w:rsidRPr="003E55FD">
        <w:t>university</w:t>
      </w:r>
      <w:proofErr w:type="spellEnd"/>
      <w:r w:rsidRPr="003E55FD">
        <w:t xml:space="preserve">. </w:t>
      </w:r>
      <w:proofErr w:type="spellStart"/>
      <w:r w:rsidRPr="003E55FD">
        <w:t>This</w:t>
      </w:r>
      <w:proofErr w:type="spellEnd"/>
      <w:r w:rsidRPr="003E55FD">
        <w:t xml:space="preserve"> </w:t>
      </w:r>
      <w:proofErr w:type="spellStart"/>
      <w:r w:rsidRPr="003E55FD">
        <w:t>art</w:t>
      </w:r>
      <w:r>
        <w:t>icle</w:t>
      </w:r>
      <w:proofErr w:type="spellEnd"/>
      <w:r>
        <w:t xml:space="preserve"> </w:t>
      </w:r>
      <w:proofErr w:type="spellStart"/>
      <w:r>
        <w:t>intends</w:t>
      </w:r>
      <w:proofErr w:type="spellEnd"/>
      <w:r>
        <w:t xml:space="preserve"> </w:t>
      </w:r>
      <w:proofErr w:type="spellStart"/>
      <w:r>
        <w:t>to</w:t>
      </w:r>
      <w:proofErr w:type="spellEnd"/>
      <w:r>
        <w:t xml:space="preserve"> </w:t>
      </w:r>
      <w:proofErr w:type="spellStart"/>
      <w:r>
        <w:t>demonstrate</w:t>
      </w:r>
      <w:proofErr w:type="spellEnd"/>
      <w:r>
        <w:t xml:space="preserve"> </w:t>
      </w:r>
      <w:proofErr w:type="spellStart"/>
      <w:r>
        <w:t>how</w:t>
      </w:r>
      <w:proofErr w:type="spellEnd"/>
      <w:r>
        <w:t xml:space="preserve"> </w:t>
      </w:r>
      <w:proofErr w:type="spellStart"/>
      <w:r>
        <w:t>t</w:t>
      </w:r>
      <w:r w:rsidRPr="003E55FD">
        <w:t>hese</w:t>
      </w:r>
      <w:proofErr w:type="spellEnd"/>
      <w:r w:rsidRPr="003E55FD">
        <w:t xml:space="preserve"> </w:t>
      </w:r>
      <w:proofErr w:type="spellStart"/>
      <w:r w:rsidRPr="003E55FD">
        <w:t>theories</w:t>
      </w:r>
      <w:proofErr w:type="spellEnd"/>
      <w:r w:rsidRPr="003E55FD">
        <w:t xml:space="preserve"> </w:t>
      </w:r>
      <w:proofErr w:type="spellStart"/>
      <w:r w:rsidRPr="003E55FD">
        <w:t>of</w:t>
      </w:r>
      <w:proofErr w:type="spellEnd"/>
      <w:r w:rsidRPr="003E55FD">
        <w:t xml:space="preserve"> </w:t>
      </w:r>
      <w:proofErr w:type="spellStart"/>
      <w:r w:rsidRPr="003E55FD">
        <w:t>citizenship</w:t>
      </w:r>
      <w:proofErr w:type="spellEnd"/>
      <w:r w:rsidRPr="003E55FD">
        <w:t xml:space="preserve"> are show </w:t>
      </w:r>
      <w:proofErr w:type="spellStart"/>
      <w:r w:rsidRPr="003E55FD">
        <w:t>by</w:t>
      </w:r>
      <w:proofErr w:type="spellEnd"/>
      <w:r w:rsidRPr="003E55FD">
        <w:t xml:space="preserve"> Thomas Marshall </w:t>
      </w:r>
      <w:proofErr w:type="spellStart"/>
      <w:r w:rsidRPr="003E55FD">
        <w:t>with</w:t>
      </w:r>
      <w:proofErr w:type="spellEnd"/>
      <w:r w:rsidRPr="003E55FD">
        <w:t xml:space="preserve"> </w:t>
      </w:r>
      <w:proofErr w:type="spellStart"/>
      <w:r w:rsidRPr="003E55FD">
        <w:t>the</w:t>
      </w:r>
      <w:proofErr w:type="spellEnd"/>
      <w:r w:rsidRPr="003E55FD">
        <w:t xml:space="preserve"> civil, </w:t>
      </w:r>
      <w:proofErr w:type="spellStart"/>
      <w:r w:rsidRPr="003E55FD">
        <w:t>political</w:t>
      </w:r>
      <w:proofErr w:type="spellEnd"/>
      <w:r w:rsidRPr="003E55FD">
        <w:t xml:space="preserve"> </w:t>
      </w:r>
      <w:proofErr w:type="spellStart"/>
      <w:r w:rsidRPr="003E55FD">
        <w:t>and</w:t>
      </w:r>
      <w:proofErr w:type="spellEnd"/>
      <w:r w:rsidRPr="003E55FD">
        <w:t xml:space="preserve"> social </w:t>
      </w:r>
      <w:proofErr w:type="spellStart"/>
      <w:r w:rsidRPr="003E55FD">
        <w:t>rights</w:t>
      </w:r>
      <w:proofErr w:type="spellEnd"/>
      <w:r w:rsidRPr="003E55FD">
        <w:t xml:space="preserve">, </w:t>
      </w:r>
      <w:proofErr w:type="spellStart"/>
      <w:r w:rsidRPr="003E55FD">
        <w:t>and</w:t>
      </w:r>
      <w:proofErr w:type="spellEnd"/>
      <w:r w:rsidRPr="003E55FD">
        <w:t xml:space="preserve"> </w:t>
      </w:r>
      <w:proofErr w:type="spellStart"/>
      <w:r w:rsidRPr="003E55FD">
        <w:t>including</w:t>
      </w:r>
      <w:proofErr w:type="spellEnd"/>
      <w:r w:rsidRPr="003E55FD">
        <w:t xml:space="preserve"> </w:t>
      </w:r>
      <w:proofErr w:type="spellStart"/>
      <w:r w:rsidRPr="003E55FD">
        <w:t>all</w:t>
      </w:r>
      <w:proofErr w:type="spellEnd"/>
      <w:r w:rsidRPr="003E55FD">
        <w:t xml:space="preserve"> </w:t>
      </w:r>
      <w:proofErr w:type="spellStart"/>
      <w:r w:rsidRPr="003E55FD">
        <w:t>the</w:t>
      </w:r>
      <w:proofErr w:type="spellEnd"/>
      <w:r>
        <w:t xml:space="preserve"> </w:t>
      </w:r>
      <w:proofErr w:type="spellStart"/>
      <w:r>
        <w:t>complexity</w:t>
      </w:r>
      <w:proofErr w:type="spellEnd"/>
      <w:r>
        <w:t xml:space="preserve"> </w:t>
      </w:r>
      <w:proofErr w:type="spellStart"/>
      <w:r>
        <w:t>of</w:t>
      </w:r>
      <w:proofErr w:type="spellEnd"/>
      <w:r>
        <w:t xml:space="preserve"> </w:t>
      </w:r>
      <w:proofErr w:type="spellStart"/>
      <w:r>
        <w:t>the</w:t>
      </w:r>
      <w:proofErr w:type="spellEnd"/>
      <w:r>
        <w:t xml:space="preserve"> </w:t>
      </w:r>
      <w:proofErr w:type="spellStart"/>
      <w:r>
        <w:t>theme</w:t>
      </w:r>
      <w:proofErr w:type="spellEnd"/>
      <w:r>
        <w:t xml:space="preserve">. </w:t>
      </w:r>
      <w:proofErr w:type="spellStart"/>
      <w:r>
        <w:t>Finally</w:t>
      </w:r>
      <w:proofErr w:type="spellEnd"/>
      <w:r>
        <w:t xml:space="preserve">, a dialogue </w:t>
      </w:r>
      <w:proofErr w:type="spellStart"/>
      <w:proofErr w:type="gramStart"/>
      <w:r>
        <w:t>will</w:t>
      </w:r>
      <w:proofErr w:type="spellEnd"/>
      <w:proofErr w:type="gramEnd"/>
      <w:r>
        <w:t xml:space="preserve"> </w:t>
      </w:r>
      <w:proofErr w:type="spellStart"/>
      <w:r>
        <w:t>be</w:t>
      </w:r>
      <w:proofErr w:type="spellEnd"/>
      <w:r>
        <w:t xml:space="preserve"> </w:t>
      </w:r>
      <w:proofErr w:type="spellStart"/>
      <w:r>
        <w:t>done</w:t>
      </w:r>
      <w:proofErr w:type="spellEnd"/>
      <w:r>
        <w:t xml:space="preserve"> </w:t>
      </w:r>
      <w:proofErr w:type="spellStart"/>
      <w:r>
        <w:t>between</w:t>
      </w:r>
      <w:proofErr w:type="spellEnd"/>
      <w:r>
        <w:t xml:space="preserve"> </w:t>
      </w:r>
      <w:proofErr w:type="spellStart"/>
      <w:r>
        <w:t>Human</w:t>
      </w:r>
      <w:proofErr w:type="spellEnd"/>
      <w:r>
        <w:t xml:space="preserve"> </w:t>
      </w:r>
      <w:proofErr w:type="spellStart"/>
      <w:r>
        <w:t>R</w:t>
      </w:r>
      <w:r w:rsidRPr="003E55FD">
        <w:t>ights</w:t>
      </w:r>
      <w:proofErr w:type="spellEnd"/>
      <w:r w:rsidRPr="003E55FD">
        <w:t xml:space="preserve"> </w:t>
      </w:r>
      <w:proofErr w:type="spellStart"/>
      <w:r w:rsidRPr="003E55FD">
        <w:t>and</w:t>
      </w:r>
      <w:proofErr w:type="spellEnd"/>
      <w:r w:rsidRPr="003E55FD">
        <w:t xml:space="preserve"> </w:t>
      </w:r>
      <w:proofErr w:type="spellStart"/>
      <w:r w:rsidRPr="003E55FD">
        <w:t>education</w:t>
      </w:r>
      <w:proofErr w:type="spellEnd"/>
      <w:r w:rsidRPr="003E55FD">
        <w:t xml:space="preserve"> </w:t>
      </w:r>
      <w:proofErr w:type="spellStart"/>
      <w:r w:rsidRPr="003E55FD">
        <w:t>conducted</w:t>
      </w:r>
      <w:proofErr w:type="spellEnd"/>
      <w:r w:rsidRPr="003E55FD">
        <w:t xml:space="preserve"> in </w:t>
      </w:r>
      <w:proofErr w:type="spellStart"/>
      <w:r w:rsidRPr="003E55FD">
        <w:t>the</w:t>
      </w:r>
      <w:proofErr w:type="spellEnd"/>
      <w:r w:rsidRPr="003E55FD">
        <w:t xml:space="preserve"> </w:t>
      </w:r>
      <w:proofErr w:type="spellStart"/>
      <w:r w:rsidRPr="003E55FD">
        <w:t>academic</w:t>
      </w:r>
      <w:proofErr w:type="spellEnd"/>
      <w:r w:rsidRPr="003E55FD">
        <w:t xml:space="preserve"> curric</w:t>
      </w:r>
      <w:r>
        <w:t xml:space="preserve">ulum </w:t>
      </w:r>
      <w:proofErr w:type="spellStart"/>
      <w:r>
        <w:t>component</w:t>
      </w:r>
      <w:proofErr w:type="spellEnd"/>
      <w:r>
        <w:t xml:space="preserve"> </w:t>
      </w:r>
      <w:proofErr w:type="spellStart"/>
      <w:r>
        <w:t>titled</w:t>
      </w:r>
      <w:proofErr w:type="spellEnd"/>
      <w:r>
        <w:t xml:space="preserve"> </w:t>
      </w:r>
      <w:proofErr w:type="spellStart"/>
      <w:r w:rsidRPr="003E55FD">
        <w:t>Sociology</w:t>
      </w:r>
      <w:proofErr w:type="spellEnd"/>
      <w:r>
        <w:t xml:space="preserve"> </w:t>
      </w:r>
      <w:proofErr w:type="spellStart"/>
      <w:r>
        <w:t>of</w:t>
      </w:r>
      <w:proofErr w:type="spellEnd"/>
      <w:r>
        <w:t xml:space="preserve"> </w:t>
      </w:r>
      <w:proofErr w:type="spellStart"/>
      <w:r>
        <w:t>Administration</w:t>
      </w:r>
      <w:proofErr w:type="spellEnd"/>
      <w:r w:rsidRPr="003E55FD">
        <w:t xml:space="preserve">, </w:t>
      </w:r>
      <w:proofErr w:type="spellStart"/>
      <w:r w:rsidRPr="003E55FD">
        <w:t>contemplating</w:t>
      </w:r>
      <w:proofErr w:type="spellEnd"/>
      <w:r w:rsidRPr="003E55FD">
        <w:t xml:space="preserve"> </w:t>
      </w:r>
      <w:proofErr w:type="spellStart"/>
      <w:r w:rsidRPr="003E55FD">
        <w:t>the</w:t>
      </w:r>
      <w:proofErr w:type="spellEnd"/>
      <w:r w:rsidRPr="003E55FD">
        <w:t xml:space="preserve"> </w:t>
      </w:r>
      <w:proofErr w:type="spellStart"/>
      <w:r w:rsidRPr="003E55FD">
        <w:t>conception</w:t>
      </w:r>
      <w:proofErr w:type="spellEnd"/>
      <w:r w:rsidRPr="003E55FD">
        <w:t xml:space="preserve"> </w:t>
      </w:r>
      <w:proofErr w:type="spellStart"/>
      <w:r w:rsidRPr="003E55FD">
        <w:t>of</w:t>
      </w:r>
      <w:proofErr w:type="spellEnd"/>
      <w:r w:rsidRPr="003E55FD">
        <w:t xml:space="preserve"> </w:t>
      </w:r>
      <w:proofErr w:type="spellStart"/>
      <w:r w:rsidRPr="003E55FD">
        <w:t>citizenship</w:t>
      </w:r>
      <w:proofErr w:type="spellEnd"/>
      <w:r w:rsidRPr="003E55FD">
        <w:t xml:space="preserve"> </w:t>
      </w:r>
      <w:proofErr w:type="spellStart"/>
      <w:r w:rsidRPr="003E55FD">
        <w:t>granted</w:t>
      </w:r>
      <w:proofErr w:type="spellEnd"/>
      <w:r w:rsidRPr="003E55FD">
        <w:t xml:space="preserve"> </w:t>
      </w:r>
      <w:proofErr w:type="spellStart"/>
      <w:r w:rsidRPr="003E55FD">
        <w:t>to</w:t>
      </w:r>
      <w:proofErr w:type="spellEnd"/>
      <w:r w:rsidRPr="003E55FD">
        <w:t xml:space="preserve"> </w:t>
      </w:r>
      <w:proofErr w:type="spellStart"/>
      <w:r w:rsidRPr="003E55FD">
        <w:t>students</w:t>
      </w:r>
      <w:proofErr w:type="spellEnd"/>
      <w:r w:rsidRPr="003E55FD">
        <w:t>.</w:t>
      </w:r>
    </w:p>
    <w:p w:rsidR="001E4999" w:rsidRDefault="001E4999" w:rsidP="001E4999">
      <w:pPr>
        <w:spacing w:line="360" w:lineRule="auto"/>
        <w:jc w:val="both"/>
      </w:pPr>
    </w:p>
    <w:p w:rsidR="001E4999" w:rsidRPr="00514E0B" w:rsidRDefault="001E4999" w:rsidP="001E4999">
      <w:pPr>
        <w:tabs>
          <w:tab w:val="left" w:pos="5160"/>
        </w:tabs>
        <w:spacing w:line="360" w:lineRule="auto"/>
        <w:jc w:val="both"/>
      </w:pPr>
      <w:proofErr w:type="spellStart"/>
      <w:r w:rsidRPr="00AC7606">
        <w:rPr>
          <w:b/>
        </w:rPr>
        <w:lastRenderedPageBreak/>
        <w:t>Keywords</w:t>
      </w:r>
      <w:proofErr w:type="spellEnd"/>
      <w:r>
        <w:t xml:space="preserve">: </w:t>
      </w:r>
      <w:proofErr w:type="spellStart"/>
      <w:r>
        <w:t>Teaching</w:t>
      </w:r>
      <w:proofErr w:type="spellEnd"/>
      <w:r>
        <w:t xml:space="preserve"> </w:t>
      </w:r>
      <w:proofErr w:type="spellStart"/>
      <w:r>
        <w:t>of</w:t>
      </w:r>
      <w:proofErr w:type="spellEnd"/>
      <w:r>
        <w:t xml:space="preserve"> Business </w:t>
      </w:r>
      <w:proofErr w:type="spellStart"/>
      <w:r>
        <w:t>Administration</w:t>
      </w:r>
      <w:proofErr w:type="spellEnd"/>
      <w:r>
        <w:t xml:space="preserve">; </w:t>
      </w:r>
      <w:proofErr w:type="spellStart"/>
      <w:r>
        <w:t>Citizenship</w:t>
      </w:r>
      <w:proofErr w:type="spellEnd"/>
      <w:r>
        <w:t xml:space="preserve">, </w:t>
      </w:r>
      <w:proofErr w:type="spellStart"/>
      <w:r>
        <w:t>Human</w:t>
      </w:r>
      <w:proofErr w:type="spellEnd"/>
      <w:r>
        <w:t xml:space="preserve"> </w:t>
      </w:r>
      <w:proofErr w:type="spellStart"/>
      <w:r>
        <w:t>Rights</w:t>
      </w:r>
      <w:proofErr w:type="spellEnd"/>
      <w:r>
        <w:t xml:space="preserve">; </w:t>
      </w:r>
      <w:proofErr w:type="spellStart"/>
      <w:r>
        <w:t>Sociology</w:t>
      </w:r>
      <w:proofErr w:type="spellEnd"/>
      <w:r>
        <w:t xml:space="preserve"> </w:t>
      </w:r>
      <w:proofErr w:type="spellStart"/>
      <w:r>
        <w:t>of</w:t>
      </w:r>
      <w:proofErr w:type="spellEnd"/>
      <w:r>
        <w:t xml:space="preserve"> </w:t>
      </w:r>
      <w:proofErr w:type="spellStart"/>
      <w:r>
        <w:t>Administration</w:t>
      </w:r>
      <w:proofErr w:type="spellEnd"/>
      <w:r>
        <w:t xml:space="preserve">; Social </w:t>
      </w:r>
      <w:proofErr w:type="spellStart"/>
      <w:r>
        <w:t>Rights</w:t>
      </w:r>
      <w:proofErr w:type="spellEnd"/>
      <w:r>
        <w:t>.</w:t>
      </w:r>
    </w:p>
    <w:p w:rsidR="00B4006C" w:rsidRPr="00514E0B" w:rsidRDefault="00B4006C" w:rsidP="00A25D57">
      <w:pPr>
        <w:tabs>
          <w:tab w:val="left" w:pos="5160"/>
        </w:tabs>
        <w:spacing w:line="360" w:lineRule="auto"/>
        <w:jc w:val="both"/>
      </w:pPr>
    </w:p>
    <w:p w:rsidR="00B4006C" w:rsidRDefault="00B4006C" w:rsidP="00A25D57">
      <w:pPr>
        <w:pStyle w:val="Ttulo2"/>
        <w:spacing w:before="0" w:line="360" w:lineRule="auto"/>
        <w:ind w:left="0"/>
        <w:rPr>
          <w:rFonts w:ascii="Times New Roman" w:hAnsi="Times New Roman" w:cs="Times New Roman"/>
          <w:color w:val="000000"/>
          <w:sz w:val="24"/>
          <w:szCs w:val="24"/>
        </w:rPr>
      </w:pPr>
      <w:proofErr w:type="gramStart"/>
      <w:r w:rsidRPr="00514E0B">
        <w:rPr>
          <w:rFonts w:ascii="Times New Roman" w:hAnsi="Times New Roman" w:cs="Times New Roman"/>
          <w:color w:val="000000"/>
          <w:sz w:val="24"/>
          <w:szCs w:val="24"/>
        </w:rPr>
        <w:t>1</w:t>
      </w:r>
      <w:proofErr w:type="gramEnd"/>
      <w:r w:rsidRPr="00514E0B">
        <w:rPr>
          <w:rFonts w:ascii="Times New Roman" w:hAnsi="Times New Roman" w:cs="Times New Roman"/>
          <w:color w:val="000000"/>
          <w:sz w:val="24"/>
          <w:szCs w:val="24"/>
        </w:rPr>
        <w:t xml:space="preserve"> Introdução</w:t>
      </w:r>
    </w:p>
    <w:p w:rsidR="00A25D57" w:rsidRPr="00514E0B" w:rsidRDefault="00A25D57" w:rsidP="00A25D57">
      <w:pPr>
        <w:pStyle w:val="Ttulo2"/>
        <w:spacing w:before="0" w:line="360" w:lineRule="auto"/>
        <w:ind w:left="0"/>
        <w:rPr>
          <w:rFonts w:ascii="Times New Roman" w:hAnsi="Times New Roman" w:cs="Times New Roman"/>
          <w:color w:val="000000"/>
          <w:sz w:val="24"/>
          <w:szCs w:val="24"/>
        </w:rPr>
      </w:pPr>
    </w:p>
    <w:p w:rsidR="00B4006C" w:rsidRPr="00514E0B" w:rsidRDefault="00DD4C60" w:rsidP="00A25D57">
      <w:pPr>
        <w:pStyle w:val="Ttulo2"/>
        <w:spacing w:before="0" w:line="360" w:lineRule="auto"/>
        <w:ind w:left="0" w:firstLine="708"/>
        <w:jc w:val="both"/>
        <w:rPr>
          <w:rFonts w:ascii="Times New Roman" w:hAnsi="Times New Roman" w:cs="Times New Roman"/>
          <w:b w:val="0"/>
          <w:color w:val="000000"/>
          <w:sz w:val="24"/>
          <w:szCs w:val="24"/>
        </w:rPr>
      </w:pPr>
      <w:r w:rsidRPr="00514E0B">
        <w:rPr>
          <w:rFonts w:ascii="Times New Roman" w:hAnsi="Times New Roman" w:cs="Times New Roman"/>
          <w:b w:val="0"/>
          <w:color w:val="auto"/>
          <w:sz w:val="24"/>
          <w:szCs w:val="24"/>
        </w:rPr>
        <w:t xml:space="preserve">A essência social do papel da Universidade pode ser visualizada pelo ensino, pesquisa e extensão, maneiras de esta Instituição </w:t>
      </w:r>
      <w:r w:rsidR="00084F27" w:rsidRPr="00514E0B">
        <w:rPr>
          <w:rFonts w:ascii="Times New Roman" w:hAnsi="Times New Roman" w:cs="Times New Roman"/>
          <w:b w:val="0"/>
          <w:color w:val="auto"/>
          <w:sz w:val="24"/>
          <w:szCs w:val="24"/>
        </w:rPr>
        <w:t>dialogar e contribuir</w:t>
      </w:r>
      <w:r w:rsidRPr="00514E0B">
        <w:rPr>
          <w:rFonts w:ascii="Times New Roman" w:hAnsi="Times New Roman" w:cs="Times New Roman"/>
          <w:b w:val="0"/>
          <w:color w:val="auto"/>
          <w:sz w:val="24"/>
          <w:szCs w:val="24"/>
        </w:rPr>
        <w:t xml:space="preserve"> com a soci</w:t>
      </w:r>
      <w:r w:rsidR="004C2711" w:rsidRPr="00514E0B">
        <w:rPr>
          <w:rFonts w:ascii="Times New Roman" w:hAnsi="Times New Roman" w:cs="Times New Roman"/>
          <w:b w:val="0"/>
          <w:color w:val="auto"/>
          <w:sz w:val="24"/>
          <w:szCs w:val="24"/>
        </w:rPr>
        <w:t>edade de maneira verticalizada</w:t>
      </w:r>
      <w:r w:rsidR="00084F27" w:rsidRPr="00514E0B">
        <w:rPr>
          <w:rFonts w:ascii="Times New Roman" w:hAnsi="Times New Roman" w:cs="Times New Roman"/>
          <w:b w:val="0"/>
          <w:color w:val="auto"/>
          <w:sz w:val="24"/>
          <w:szCs w:val="24"/>
        </w:rPr>
        <w:t xml:space="preserve"> </w:t>
      </w:r>
      <w:proofErr w:type="gramStart"/>
      <w:r w:rsidR="00084F27" w:rsidRPr="00514E0B">
        <w:rPr>
          <w:rFonts w:ascii="Times New Roman" w:hAnsi="Times New Roman" w:cs="Times New Roman"/>
          <w:b w:val="0"/>
          <w:color w:val="auto"/>
          <w:sz w:val="24"/>
          <w:szCs w:val="24"/>
        </w:rPr>
        <w:t>sob pretexto</w:t>
      </w:r>
      <w:proofErr w:type="gramEnd"/>
      <w:r w:rsidR="00084F27" w:rsidRPr="00514E0B">
        <w:rPr>
          <w:rFonts w:ascii="Times New Roman" w:hAnsi="Times New Roman" w:cs="Times New Roman"/>
          <w:b w:val="0"/>
          <w:color w:val="auto"/>
          <w:sz w:val="24"/>
          <w:szCs w:val="24"/>
        </w:rPr>
        <w:t xml:space="preserve"> de colaborar com as inúmeras necessidades clamadas pela população</w:t>
      </w:r>
      <w:r w:rsidRPr="00514E0B">
        <w:rPr>
          <w:rFonts w:ascii="Times New Roman" w:hAnsi="Times New Roman" w:cs="Times New Roman"/>
          <w:b w:val="0"/>
          <w:color w:val="auto"/>
          <w:sz w:val="24"/>
          <w:szCs w:val="24"/>
        </w:rPr>
        <w:t xml:space="preserve">. </w:t>
      </w:r>
      <w:r w:rsidRPr="00514E0B">
        <w:rPr>
          <w:rFonts w:ascii="Times New Roman" w:hAnsi="Times New Roman" w:cs="Times New Roman"/>
          <w:b w:val="0"/>
          <w:color w:val="000000"/>
          <w:sz w:val="24"/>
          <w:szCs w:val="24"/>
        </w:rPr>
        <w:t xml:space="preserve">Tal objetivo, embora visivelmente violado nos dias </w:t>
      </w:r>
      <w:proofErr w:type="gramStart"/>
      <w:r w:rsidRPr="00514E0B">
        <w:rPr>
          <w:rFonts w:ascii="Times New Roman" w:hAnsi="Times New Roman" w:cs="Times New Roman"/>
          <w:b w:val="0"/>
          <w:color w:val="000000"/>
          <w:sz w:val="24"/>
          <w:szCs w:val="24"/>
        </w:rPr>
        <w:t>atuais</w:t>
      </w:r>
      <w:r w:rsidR="004C2711" w:rsidRPr="00514E0B">
        <w:rPr>
          <w:rFonts w:ascii="Times New Roman" w:hAnsi="Times New Roman" w:cs="Times New Roman"/>
          <w:b w:val="0"/>
          <w:color w:val="000000"/>
          <w:sz w:val="24"/>
          <w:szCs w:val="24"/>
        </w:rPr>
        <w:t xml:space="preserve"> devido</w:t>
      </w:r>
      <w:proofErr w:type="gramEnd"/>
      <w:r w:rsidR="004C2711" w:rsidRPr="00514E0B">
        <w:rPr>
          <w:rFonts w:ascii="Times New Roman" w:hAnsi="Times New Roman" w:cs="Times New Roman"/>
          <w:b w:val="0"/>
          <w:color w:val="000000"/>
          <w:sz w:val="24"/>
          <w:szCs w:val="24"/>
        </w:rPr>
        <w:t xml:space="preserve"> seu uso</w:t>
      </w:r>
      <w:r w:rsidRPr="00514E0B">
        <w:rPr>
          <w:rFonts w:ascii="Times New Roman" w:hAnsi="Times New Roman" w:cs="Times New Roman"/>
          <w:b w:val="0"/>
          <w:color w:val="000000"/>
          <w:sz w:val="24"/>
          <w:szCs w:val="24"/>
        </w:rPr>
        <w:t xml:space="preserve"> </w:t>
      </w:r>
      <w:r w:rsidR="004C2711" w:rsidRPr="00514E0B">
        <w:rPr>
          <w:rFonts w:ascii="Times New Roman" w:hAnsi="Times New Roman" w:cs="Times New Roman"/>
          <w:b w:val="0"/>
          <w:color w:val="000000"/>
          <w:sz w:val="24"/>
          <w:szCs w:val="24"/>
        </w:rPr>
        <w:t>majoritário</w:t>
      </w:r>
      <w:r w:rsidRPr="00514E0B">
        <w:rPr>
          <w:rFonts w:ascii="Times New Roman" w:hAnsi="Times New Roman" w:cs="Times New Roman"/>
          <w:b w:val="0"/>
          <w:color w:val="000000"/>
          <w:sz w:val="24"/>
          <w:szCs w:val="24"/>
        </w:rPr>
        <w:t xml:space="preserve"> com objetivos de apenas preparar sujeitos para o mercado, </w:t>
      </w:r>
      <w:r w:rsidR="004C2711" w:rsidRPr="00514E0B">
        <w:rPr>
          <w:rFonts w:ascii="Times New Roman" w:hAnsi="Times New Roman" w:cs="Times New Roman"/>
          <w:b w:val="0"/>
          <w:color w:val="000000"/>
          <w:sz w:val="24"/>
          <w:szCs w:val="24"/>
        </w:rPr>
        <w:t>muitas vezes ignora seu papel socializador, deixando de dedicar-se a integralização das diversidades a ao caráter crítico que deve ser o posicionamento desta instituição.</w:t>
      </w:r>
    </w:p>
    <w:p w:rsidR="004C2711" w:rsidRPr="00514E0B" w:rsidRDefault="004C2711" w:rsidP="00A25D57">
      <w:pPr>
        <w:pStyle w:val="Ttulo2"/>
        <w:spacing w:before="0" w:line="360" w:lineRule="auto"/>
        <w:ind w:left="0" w:firstLine="708"/>
        <w:jc w:val="both"/>
        <w:rPr>
          <w:rFonts w:ascii="Times New Roman" w:hAnsi="Times New Roman" w:cs="Times New Roman"/>
          <w:b w:val="0"/>
          <w:color w:val="000000"/>
          <w:sz w:val="24"/>
          <w:szCs w:val="24"/>
        </w:rPr>
      </w:pPr>
      <w:r w:rsidRPr="00514E0B">
        <w:rPr>
          <w:rFonts w:ascii="Times New Roman" w:hAnsi="Times New Roman" w:cs="Times New Roman"/>
          <w:b w:val="0"/>
          <w:color w:val="000000"/>
          <w:sz w:val="24"/>
          <w:szCs w:val="24"/>
        </w:rPr>
        <w:t xml:space="preserve">Não diferente, percebe-se que os cursos de Administração são arquitetados de tal </w:t>
      </w:r>
      <w:r w:rsidR="00D37517" w:rsidRPr="00514E0B">
        <w:rPr>
          <w:rFonts w:ascii="Times New Roman" w:hAnsi="Times New Roman" w:cs="Times New Roman"/>
          <w:b w:val="0"/>
          <w:color w:val="000000"/>
          <w:sz w:val="24"/>
          <w:szCs w:val="24"/>
        </w:rPr>
        <w:t xml:space="preserve">modo que as reflexões pertinentes </w:t>
      </w:r>
      <w:r w:rsidR="00FD1020" w:rsidRPr="00514E0B">
        <w:rPr>
          <w:rFonts w:ascii="Times New Roman" w:hAnsi="Times New Roman" w:cs="Times New Roman"/>
          <w:b w:val="0"/>
          <w:color w:val="000000"/>
          <w:sz w:val="24"/>
          <w:szCs w:val="24"/>
        </w:rPr>
        <w:t>às</w:t>
      </w:r>
      <w:r w:rsidRPr="00514E0B">
        <w:rPr>
          <w:rFonts w:ascii="Times New Roman" w:hAnsi="Times New Roman" w:cs="Times New Roman"/>
          <w:b w:val="0"/>
          <w:color w:val="000000"/>
          <w:sz w:val="24"/>
          <w:szCs w:val="24"/>
        </w:rPr>
        <w:t xml:space="preserve"> questões sociais são marginalizadas, diminuindo um espaço dialógico que deveria atender esta ansiedade. Ainda que haja</w:t>
      </w:r>
      <w:r w:rsidR="009F7CF6" w:rsidRPr="00514E0B">
        <w:rPr>
          <w:rFonts w:ascii="Times New Roman" w:hAnsi="Times New Roman" w:cs="Times New Roman"/>
          <w:b w:val="0"/>
          <w:color w:val="000000"/>
          <w:sz w:val="24"/>
          <w:szCs w:val="24"/>
        </w:rPr>
        <w:t xml:space="preserve"> disciplinas elencadas nas matrizes curriculares que abordem conteúdos pertinentes à temática, como “Sociologia aplicada à Administração”, aparecendo também poucas vezes em disciplinas que tratam da gestão de pessoas, ao longo da formação o ensino em Administração é estritamente voltada para a aprendizagem da gestão de empresas, sejam públicas ou privadas. Ainda que isso não soe contraditório, o problema que buscamos levantar é justamente a possibilidade da noção de Cidadania e Direitos Humanos</w:t>
      </w:r>
      <w:r w:rsidR="00D37517" w:rsidRPr="00514E0B">
        <w:rPr>
          <w:rFonts w:ascii="Times New Roman" w:hAnsi="Times New Roman" w:cs="Times New Roman"/>
          <w:b w:val="0"/>
          <w:color w:val="000000"/>
          <w:sz w:val="24"/>
          <w:szCs w:val="24"/>
        </w:rPr>
        <w:t xml:space="preserve"> obterem espaço na área acadêmica da Administração</w:t>
      </w:r>
      <w:r w:rsidR="009F7CF6" w:rsidRPr="00514E0B">
        <w:rPr>
          <w:rFonts w:ascii="Times New Roman" w:hAnsi="Times New Roman" w:cs="Times New Roman"/>
          <w:b w:val="0"/>
          <w:color w:val="000000"/>
          <w:sz w:val="24"/>
          <w:szCs w:val="24"/>
        </w:rPr>
        <w:t>, conceitos e fundamentos inexoráveis à formação de profissionais compromissados com</w:t>
      </w:r>
      <w:r w:rsidR="00D37517" w:rsidRPr="00514E0B">
        <w:rPr>
          <w:rFonts w:ascii="Times New Roman" w:hAnsi="Times New Roman" w:cs="Times New Roman"/>
          <w:b w:val="0"/>
          <w:color w:val="000000"/>
          <w:sz w:val="24"/>
          <w:szCs w:val="24"/>
        </w:rPr>
        <w:t xml:space="preserve"> o respeito à dignidade humana.</w:t>
      </w:r>
    </w:p>
    <w:p w:rsidR="00D37517" w:rsidRDefault="00D37517" w:rsidP="0031166A">
      <w:pPr>
        <w:pStyle w:val="Ttulo2"/>
        <w:spacing w:before="0" w:line="360" w:lineRule="auto"/>
        <w:ind w:left="0" w:firstLine="708"/>
        <w:jc w:val="both"/>
        <w:rPr>
          <w:rFonts w:ascii="Times New Roman" w:hAnsi="Times New Roman" w:cs="Times New Roman"/>
          <w:b w:val="0"/>
          <w:color w:val="000000"/>
          <w:sz w:val="24"/>
          <w:szCs w:val="24"/>
        </w:rPr>
      </w:pPr>
      <w:r w:rsidRPr="00514E0B">
        <w:rPr>
          <w:rFonts w:ascii="Times New Roman" w:hAnsi="Times New Roman" w:cs="Times New Roman"/>
          <w:b w:val="0"/>
          <w:color w:val="000000"/>
          <w:sz w:val="24"/>
          <w:szCs w:val="24"/>
        </w:rPr>
        <w:t xml:space="preserve">Salienta-se que tal postura não comprometeria os objetivos centrais que os cursos em Administração intentam na formação dos bacharéis. Conforme Gil (2010), a percepção da diversidade ganha interesses mercadológicos na contemporaneidade, visto que isso promove empresas privadas na visão dos </w:t>
      </w:r>
      <w:proofErr w:type="spellStart"/>
      <w:r w:rsidRPr="00514E0B">
        <w:rPr>
          <w:rFonts w:ascii="Times New Roman" w:hAnsi="Times New Roman" w:cs="Times New Roman"/>
          <w:b w:val="0"/>
          <w:i/>
          <w:color w:val="auto"/>
          <w:sz w:val="24"/>
          <w:szCs w:val="24"/>
        </w:rPr>
        <w:t>stakeholders</w:t>
      </w:r>
      <w:proofErr w:type="spellEnd"/>
      <w:r w:rsidRPr="00514E0B">
        <w:rPr>
          <w:rFonts w:ascii="Times New Roman" w:hAnsi="Times New Roman" w:cs="Times New Roman"/>
          <w:b w:val="0"/>
          <w:color w:val="000000"/>
          <w:sz w:val="24"/>
          <w:szCs w:val="24"/>
        </w:rPr>
        <w:t>, valorizando a imagem da marca no espaço em que tais organizações atuam:</w:t>
      </w:r>
    </w:p>
    <w:p w:rsidR="00B87A89" w:rsidRDefault="00B87A89" w:rsidP="00A25D57">
      <w:pPr>
        <w:pStyle w:val="Ttulo2"/>
        <w:spacing w:before="0"/>
        <w:ind w:left="0"/>
        <w:jc w:val="both"/>
        <w:rPr>
          <w:rFonts w:ascii="Times New Roman" w:hAnsi="Times New Roman" w:cs="Times New Roman"/>
          <w:b w:val="0"/>
          <w:color w:val="000000"/>
          <w:sz w:val="24"/>
          <w:szCs w:val="24"/>
        </w:rPr>
      </w:pPr>
    </w:p>
    <w:p w:rsidR="00FD1020" w:rsidRDefault="00FD1020" w:rsidP="00A25D57">
      <w:pPr>
        <w:pStyle w:val="Ttulo2"/>
        <w:spacing w:before="0"/>
        <w:ind w:left="2268"/>
        <w:jc w:val="both"/>
        <w:rPr>
          <w:rFonts w:ascii="Times New Roman" w:hAnsi="Times New Roman" w:cs="Times New Roman"/>
          <w:b w:val="0"/>
          <w:color w:val="000000"/>
          <w:sz w:val="20"/>
          <w:szCs w:val="20"/>
        </w:rPr>
      </w:pPr>
      <w:r>
        <w:rPr>
          <w:rFonts w:ascii="Times New Roman" w:hAnsi="Times New Roman" w:cs="Times New Roman"/>
          <w:b w:val="0"/>
          <w:color w:val="000000"/>
          <w:sz w:val="20"/>
          <w:szCs w:val="20"/>
        </w:rPr>
        <w:t>Apesar de o valor da diversidade vir sendo mais reconhecido no âmbito empresarial, onde ela passou a ser entendida até mesmo como vantagem competitiva, seu valor não é menor em outras instituições sociais, já que contribui para diminuir o preconceito, para aprimorar os relacionamentos interpessoais e para a prática mais efetiva da cidadania. Diferentes estudos, por sua vez, têm mostrado como as escolas e os estudantes também se beneficiam com a diversidade, ampliando as perspectivas dos estudantes, incrementando seu pensamento crítico e fomentando o seu engajamento intelectual (GIL, 2010, p. 49).</w:t>
      </w:r>
    </w:p>
    <w:p w:rsidR="00B87A89" w:rsidRPr="00B87A89" w:rsidRDefault="00B87A89" w:rsidP="00A25D57">
      <w:pPr>
        <w:pStyle w:val="Ttulo2"/>
        <w:spacing w:before="0"/>
        <w:ind w:left="2268"/>
        <w:jc w:val="both"/>
        <w:rPr>
          <w:rFonts w:ascii="Times New Roman" w:hAnsi="Times New Roman" w:cs="Times New Roman"/>
          <w:b w:val="0"/>
          <w:color w:val="000000"/>
          <w:sz w:val="24"/>
          <w:szCs w:val="20"/>
        </w:rPr>
      </w:pPr>
    </w:p>
    <w:p w:rsidR="00964327" w:rsidRDefault="00FD1020" w:rsidP="0031166A">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lastRenderedPageBreak/>
        <w:t xml:space="preserve">Nesse sentido, pensar </w:t>
      </w:r>
      <w:r w:rsidR="0093297F">
        <w:rPr>
          <w:rFonts w:ascii="Times New Roman" w:hAnsi="Times New Roman" w:cs="Times New Roman"/>
          <w:b w:val="0"/>
          <w:color w:val="000000"/>
          <w:sz w:val="24"/>
          <w:szCs w:val="24"/>
        </w:rPr>
        <w:t>o ensino em Administração</w:t>
      </w:r>
      <w:r>
        <w:rPr>
          <w:rFonts w:ascii="Times New Roman" w:hAnsi="Times New Roman" w:cs="Times New Roman"/>
          <w:b w:val="0"/>
          <w:color w:val="000000"/>
          <w:sz w:val="24"/>
          <w:szCs w:val="24"/>
        </w:rPr>
        <w:t xml:space="preserve"> a partir de uma perspectiva humanis</w:t>
      </w:r>
      <w:r w:rsidR="0093297F">
        <w:rPr>
          <w:rFonts w:ascii="Times New Roman" w:hAnsi="Times New Roman" w:cs="Times New Roman"/>
          <w:b w:val="0"/>
          <w:color w:val="000000"/>
          <w:sz w:val="24"/>
          <w:szCs w:val="24"/>
        </w:rPr>
        <w:t>ta</w:t>
      </w:r>
      <w:r w:rsidR="0093297F">
        <w:rPr>
          <w:rStyle w:val="Refdenotaderodap"/>
          <w:rFonts w:ascii="Times New Roman" w:hAnsi="Times New Roman" w:cs="Times New Roman"/>
          <w:b w:val="0"/>
          <w:color w:val="000000"/>
          <w:sz w:val="24"/>
          <w:szCs w:val="24"/>
        </w:rPr>
        <w:footnoteReference w:id="3"/>
      </w:r>
      <w:r w:rsidR="0093297F">
        <w:rPr>
          <w:rFonts w:ascii="Times New Roman" w:hAnsi="Times New Roman" w:cs="Times New Roman"/>
          <w:b w:val="0"/>
          <w:color w:val="000000"/>
          <w:sz w:val="24"/>
          <w:szCs w:val="24"/>
        </w:rPr>
        <w:t xml:space="preserve"> nos traria contribuições de aprendizagem de interesse social, efetivando </w:t>
      </w:r>
      <w:r w:rsidR="004D7788">
        <w:rPr>
          <w:rFonts w:ascii="Times New Roman" w:hAnsi="Times New Roman" w:cs="Times New Roman"/>
          <w:b w:val="0"/>
          <w:color w:val="000000"/>
          <w:sz w:val="24"/>
          <w:szCs w:val="24"/>
        </w:rPr>
        <w:t>o pensamento crítico</w:t>
      </w:r>
      <w:r w:rsidR="0093297F">
        <w:rPr>
          <w:rFonts w:ascii="Times New Roman" w:hAnsi="Times New Roman" w:cs="Times New Roman"/>
          <w:b w:val="0"/>
          <w:color w:val="000000"/>
          <w:sz w:val="24"/>
          <w:szCs w:val="24"/>
        </w:rPr>
        <w:t xml:space="preserve"> e </w:t>
      </w:r>
      <w:r w:rsidR="004D7788">
        <w:rPr>
          <w:rFonts w:ascii="Times New Roman" w:hAnsi="Times New Roman" w:cs="Times New Roman"/>
          <w:b w:val="0"/>
          <w:color w:val="000000"/>
          <w:sz w:val="24"/>
          <w:szCs w:val="24"/>
        </w:rPr>
        <w:t>formando</w:t>
      </w:r>
      <w:r w:rsidR="0093297F">
        <w:rPr>
          <w:rFonts w:ascii="Times New Roman" w:hAnsi="Times New Roman" w:cs="Times New Roman"/>
          <w:b w:val="0"/>
          <w:color w:val="000000"/>
          <w:sz w:val="24"/>
          <w:szCs w:val="24"/>
        </w:rPr>
        <w:t xml:space="preserve"> profissionais que integrarão a sociedade com noções que impediriam, em tese, </w:t>
      </w:r>
      <w:r w:rsidR="004D7788">
        <w:rPr>
          <w:rFonts w:ascii="Times New Roman" w:hAnsi="Times New Roman" w:cs="Times New Roman"/>
          <w:b w:val="0"/>
          <w:color w:val="000000"/>
          <w:sz w:val="24"/>
          <w:szCs w:val="24"/>
        </w:rPr>
        <w:t>a reprodução da</w:t>
      </w:r>
      <w:r w:rsidR="0093297F">
        <w:rPr>
          <w:rFonts w:ascii="Times New Roman" w:hAnsi="Times New Roman" w:cs="Times New Roman"/>
          <w:b w:val="0"/>
          <w:color w:val="000000"/>
          <w:sz w:val="24"/>
          <w:szCs w:val="24"/>
        </w:rPr>
        <w:t xml:space="preserve"> discriminação, </w:t>
      </w:r>
      <w:r w:rsidR="004D7788">
        <w:rPr>
          <w:rFonts w:ascii="Times New Roman" w:hAnsi="Times New Roman" w:cs="Times New Roman"/>
          <w:b w:val="0"/>
          <w:color w:val="000000"/>
          <w:sz w:val="24"/>
          <w:szCs w:val="24"/>
        </w:rPr>
        <w:t xml:space="preserve">do </w:t>
      </w:r>
      <w:r w:rsidR="0093297F">
        <w:rPr>
          <w:rFonts w:ascii="Times New Roman" w:hAnsi="Times New Roman" w:cs="Times New Roman"/>
          <w:b w:val="0"/>
          <w:color w:val="000000"/>
          <w:sz w:val="24"/>
          <w:szCs w:val="24"/>
        </w:rPr>
        <w:t xml:space="preserve">preconceito </w:t>
      </w:r>
      <w:r w:rsidR="004D7788">
        <w:rPr>
          <w:rFonts w:ascii="Times New Roman" w:hAnsi="Times New Roman" w:cs="Times New Roman"/>
          <w:b w:val="0"/>
          <w:color w:val="000000"/>
          <w:sz w:val="24"/>
          <w:szCs w:val="24"/>
        </w:rPr>
        <w:t>e do</w:t>
      </w:r>
      <w:r w:rsidR="0093297F">
        <w:rPr>
          <w:rFonts w:ascii="Times New Roman" w:hAnsi="Times New Roman" w:cs="Times New Roman"/>
          <w:b w:val="0"/>
          <w:color w:val="000000"/>
          <w:sz w:val="24"/>
          <w:szCs w:val="24"/>
        </w:rPr>
        <w:t xml:space="preserve"> racismo por quaisquer naturezas</w:t>
      </w:r>
      <w:r w:rsidR="004D7788">
        <w:rPr>
          <w:rFonts w:ascii="Times New Roman" w:hAnsi="Times New Roman" w:cs="Times New Roman"/>
          <w:b w:val="0"/>
          <w:color w:val="000000"/>
          <w:sz w:val="24"/>
          <w:szCs w:val="24"/>
        </w:rPr>
        <w:t>.</w:t>
      </w:r>
      <w:r w:rsidR="004C12C7">
        <w:rPr>
          <w:rFonts w:ascii="Times New Roman" w:hAnsi="Times New Roman" w:cs="Times New Roman"/>
          <w:b w:val="0"/>
          <w:color w:val="000000"/>
          <w:sz w:val="24"/>
          <w:szCs w:val="24"/>
        </w:rPr>
        <w:t xml:space="preserve"> Para isso, lançar mão dos conceitos de Cidadania e dos Direitos Humanos na formação de administradores pode ser uma forma sinérgica promover a inclusão em ambientes organizacionais e ao mesmo tempo angariar </w:t>
      </w:r>
      <w:r w:rsidR="00964327">
        <w:rPr>
          <w:rFonts w:ascii="Times New Roman" w:hAnsi="Times New Roman" w:cs="Times New Roman"/>
          <w:b w:val="0"/>
          <w:color w:val="000000"/>
          <w:sz w:val="24"/>
          <w:szCs w:val="24"/>
        </w:rPr>
        <w:t>a garantia dos direitos dos cidadãos</w:t>
      </w:r>
      <w:r w:rsidR="004C12C7">
        <w:rPr>
          <w:rFonts w:ascii="Times New Roman" w:hAnsi="Times New Roman" w:cs="Times New Roman"/>
          <w:b w:val="0"/>
          <w:color w:val="000000"/>
          <w:sz w:val="24"/>
          <w:szCs w:val="24"/>
        </w:rPr>
        <w:t>.</w:t>
      </w:r>
      <w:r w:rsidR="00964327">
        <w:rPr>
          <w:rFonts w:ascii="Times New Roman" w:hAnsi="Times New Roman" w:cs="Times New Roman"/>
          <w:b w:val="0"/>
          <w:color w:val="000000"/>
          <w:sz w:val="24"/>
          <w:szCs w:val="24"/>
        </w:rPr>
        <w:t xml:space="preserve"> </w:t>
      </w:r>
      <w:proofErr w:type="gramStart"/>
      <w:r w:rsidR="00964327">
        <w:rPr>
          <w:rFonts w:ascii="Times New Roman" w:hAnsi="Times New Roman" w:cs="Times New Roman"/>
          <w:b w:val="0"/>
          <w:color w:val="000000"/>
          <w:sz w:val="24"/>
          <w:szCs w:val="24"/>
        </w:rPr>
        <w:t>Isto posto</w:t>
      </w:r>
      <w:proofErr w:type="gramEnd"/>
      <w:r w:rsidR="00964327">
        <w:rPr>
          <w:rFonts w:ascii="Times New Roman" w:hAnsi="Times New Roman" w:cs="Times New Roman"/>
          <w:b w:val="0"/>
          <w:color w:val="000000"/>
          <w:sz w:val="24"/>
          <w:szCs w:val="24"/>
        </w:rPr>
        <w:t>, este trabalho oferecerá as noções primordiais de ambos os conceitos, percorrendo matizes teóricos, discutindo sua aplicabilidade no ensino em Administração</w:t>
      </w:r>
      <w:r w:rsidR="00A25D57">
        <w:rPr>
          <w:rFonts w:ascii="Times New Roman" w:hAnsi="Times New Roman" w:cs="Times New Roman"/>
          <w:b w:val="0"/>
          <w:color w:val="000000"/>
          <w:sz w:val="24"/>
          <w:szCs w:val="24"/>
        </w:rPr>
        <w:t>.</w:t>
      </w:r>
    </w:p>
    <w:p w:rsidR="00084F27" w:rsidRDefault="00084F27" w:rsidP="00FD1020">
      <w:pPr>
        <w:pStyle w:val="Ttulo2"/>
        <w:spacing w:before="120" w:after="120"/>
        <w:ind w:left="0"/>
        <w:jc w:val="both"/>
        <w:rPr>
          <w:rFonts w:ascii="Times New Roman" w:hAnsi="Times New Roman" w:cs="Times New Roman"/>
          <w:b w:val="0"/>
          <w:color w:val="000000"/>
          <w:sz w:val="24"/>
          <w:szCs w:val="24"/>
        </w:rPr>
      </w:pPr>
    </w:p>
    <w:p w:rsidR="00B4006C" w:rsidRDefault="00B4006C" w:rsidP="00A25D57">
      <w:pPr>
        <w:pStyle w:val="Ttulo2"/>
        <w:spacing w:before="0" w:line="360" w:lineRule="auto"/>
        <w:ind w:left="0"/>
        <w:rPr>
          <w:rFonts w:ascii="Times New Roman" w:hAnsi="Times New Roman" w:cs="Times New Roman"/>
          <w:color w:val="000000"/>
          <w:sz w:val="24"/>
          <w:szCs w:val="24"/>
        </w:rPr>
      </w:pPr>
      <w:proofErr w:type="gramStart"/>
      <w:r w:rsidRPr="00FC3B3E">
        <w:rPr>
          <w:rFonts w:ascii="Times New Roman" w:hAnsi="Times New Roman" w:cs="Times New Roman"/>
          <w:color w:val="000000"/>
          <w:sz w:val="24"/>
          <w:szCs w:val="24"/>
        </w:rPr>
        <w:t>2</w:t>
      </w:r>
      <w:proofErr w:type="gramEnd"/>
      <w:r w:rsidRPr="00FC3B3E">
        <w:rPr>
          <w:rFonts w:ascii="Times New Roman" w:hAnsi="Times New Roman" w:cs="Times New Roman"/>
          <w:color w:val="000000"/>
          <w:sz w:val="24"/>
          <w:szCs w:val="24"/>
        </w:rPr>
        <w:t xml:space="preserve"> </w:t>
      </w:r>
      <w:r w:rsidR="0035478B">
        <w:rPr>
          <w:rFonts w:ascii="Times New Roman" w:hAnsi="Times New Roman" w:cs="Times New Roman"/>
          <w:color w:val="000000"/>
          <w:sz w:val="24"/>
          <w:szCs w:val="24"/>
        </w:rPr>
        <w:t>Metodologia</w:t>
      </w:r>
    </w:p>
    <w:p w:rsidR="00A25D57" w:rsidRPr="00FC3B3E" w:rsidRDefault="00A25D57" w:rsidP="00A25D57">
      <w:pPr>
        <w:pStyle w:val="Ttulo2"/>
        <w:spacing w:before="0" w:line="360" w:lineRule="auto"/>
        <w:ind w:left="0"/>
        <w:rPr>
          <w:rFonts w:ascii="Times New Roman" w:hAnsi="Times New Roman" w:cs="Times New Roman"/>
          <w:color w:val="000000"/>
          <w:sz w:val="24"/>
          <w:szCs w:val="24"/>
        </w:rPr>
      </w:pPr>
    </w:p>
    <w:p w:rsidR="009C48A7" w:rsidRPr="00E86DDF" w:rsidRDefault="009C48A7" w:rsidP="00E86DDF">
      <w:pPr>
        <w:spacing w:line="360" w:lineRule="auto"/>
        <w:ind w:firstLine="708"/>
        <w:jc w:val="both"/>
      </w:pPr>
      <w:r w:rsidRPr="00E86DDF">
        <w:t xml:space="preserve">Este artigo tem por objetivo central analisar e problematizar a pertinência dos aportes teóricos dos conceitos de Cidadania e Direitos Humanos inseridos na área da Administração a partir do ensino acadêmico. A proposta é estabelecer um diálogo com as vertentes teóricas tendo por alicerce a bibliografia vinculada a esses conceitos. Ao almejar essa relação, serão enfatizados alguns elementos que determinam a compreensão dos aportes conceituais e os caminhos utilizados para que esses temas sejam inseridos na matriz curricular dos cursos como, por exemplo, a questão da Sociologia Empresarial que abarca concepções de organização coletiva, direitos humanos, inclusão e responsabilidade social. </w:t>
      </w:r>
    </w:p>
    <w:p w:rsidR="00B4006C" w:rsidRPr="00E86DDF" w:rsidRDefault="009C48A7" w:rsidP="00E86DDF">
      <w:pPr>
        <w:spacing w:line="360" w:lineRule="auto"/>
        <w:ind w:firstLine="708"/>
        <w:jc w:val="both"/>
      </w:pPr>
      <w:r w:rsidRPr="00E86DDF">
        <w:t>Para melhor compreensão, o artigo está divido em três itens: a) a ramificação conceitual da Cidadania e os principais aspectos relacionados à sua definição clássica em comparação com as interpretações elencadas ao longo do tempo; b) uma discussão sobre a complexidade do desenvolvimento dos direitos humanos e as aporias teóricas orquestradas por pensadores consagrados; e, por fim, c) a apresentação da Sociologia Empresarial como perspectiva para a difusão de valores que aprego</w:t>
      </w:r>
      <w:r w:rsidR="00A82345" w:rsidRPr="00E86DDF">
        <w:t xml:space="preserve">am as concepções de cidadania, </w:t>
      </w:r>
      <w:r w:rsidRPr="00E86DDF">
        <w:t>direitos humanos e sociais.</w:t>
      </w:r>
    </w:p>
    <w:p w:rsidR="009C48A7" w:rsidRPr="009C48A7" w:rsidRDefault="009C48A7" w:rsidP="00A25D57">
      <w:pPr>
        <w:pStyle w:val="Ttulo2"/>
        <w:spacing w:before="0"/>
        <w:ind w:left="0"/>
        <w:jc w:val="both"/>
        <w:rPr>
          <w:rFonts w:ascii="Times New Roman" w:hAnsi="Times New Roman" w:cs="Times New Roman"/>
          <w:b w:val="0"/>
          <w:color w:val="000000"/>
          <w:sz w:val="36"/>
          <w:szCs w:val="24"/>
        </w:rPr>
      </w:pPr>
    </w:p>
    <w:p w:rsidR="00964327" w:rsidRDefault="00B4006C" w:rsidP="00A25D57">
      <w:pPr>
        <w:pStyle w:val="Ttulo2"/>
        <w:spacing w:before="0" w:line="360" w:lineRule="auto"/>
        <w:ind w:left="0"/>
        <w:rPr>
          <w:rFonts w:ascii="Times New Roman" w:hAnsi="Times New Roman" w:cs="Times New Roman"/>
          <w:color w:val="000000"/>
          <w:sz w:val="24"/>
          <w:szCs w:val="24"/>
        </w:rPr>
      </w:pPr>
      <w:proofErr w:type="gramStart"/>
      <w:r w:rsidRPr="00FC3B3E">
        <w:rPr>
          <w:rFonts w:ascii="Times New Roman" w:hAnsi="Times New Roman" w:cs="Times New Roman"/>
          <w:color w:val="000000"/>
          <w:sz w:val="24"/>
          <w:szCs w:val="24"/>
        </w:rPr>
        <w:t>3</w:t>
      </w:r>
      <w:proofErr w:type="gramEnd"/>
      <w:r w:rsidRPr="00FC3B3E">
        <w:rPr>
          <w:rFonts w:ascii="Times New Roman" w:hAnsi="Times New Roman" w:cs="Times New Roman"/>
          <w:color w:val="000000"/>
          <w:sz w:val="24"/>
          <w:szCs w:val="24"/>
        </w:rPr>
        <w:t xml:space="preserve"> </w:t>
      </w:r>
      <w:r w:rsidR="004C12C7">
        <w:rPr>
          <w:rFonts w:ascii="Times New Roman" w:hAnsi="Times New Roman" w:cs="Times New Roman"/>
          <w:color w:val="000000"/>
          <w:sz w:val="24"/>
          <w:szCs w:val="24"/>
        </w:rPr>
        <w:t>Cidadania e Direitos Humanos: aportes ao ensino em</w:t>
      </w:r>
      <w:r w:rsidR="00964327">
        <w:rPr>
          <w:rFonts w:ascii="Times New Roman" w:hAnsi="Times New Roman" w:cs="Times New Roman"/>
          <w:color w:val="000000"/>
          <w:sz w:val="24"/>
          <w:szCs w:val="24"/>
        </w:rPr>
        <w:t xml:space="preserve"> Administração</w:t>
      </w:r>
    </w:p>
    <w:p w:rsidR="00A25D57" w:rsidRDefault="00A25D57" w:rsidP="00A25D57">
      <w:pPr>
        <w:pStyle w:val="Ttulo2"/>
        <w:spacing w:before="0" w:line="360" w:lineRule="auto"/>
        <w:ind w:left="0"/>
        <w:rPr>
          <w:rFonts w:ascii="Times New Roman" w:hAnsi="Times New Roman" w:cs="Times New Roman"/>
          <w:color w:val="000000"/>
          <w:sz w:val="24"/>
          <w:szCs w:val="24"/>
        </w:rPr>
      </w:pPr>
    </w:p>
    <w:p w:rsidR="00FB7923" w:rsidRDefault="005C3346" w:rsidP="00A25D57">
      <w:pPr>
        <w:spacing w:line="360" w:lineRule="auto"/>
        <w:ind w:firstLine="708"/>
        <w:jc w:val="both"/>
      </w:pPr>
      <w:r>
        <w:lastRenderedPageBreak/>
        <w:t>Nas últimas décadas, a questão da C</w:t>
      </w:r>
      <w:r w:rsidR="00FB7923">
        <w:t>idadania e dos Direitos Humanos</w:t>
      </w:r>
      <w:r>
        <w:t xml:space="preserve"> são temas cruciais no rol de debates e estudos dinamizados pelas instituições de ensino superior.</w:t>
      </w:r>
      <w:r w:rsidR="00FB7923">
        <w:t xml:space="preserve"> No entanto, compreende-se que tais temas sejam oriundos de complexos teóricos que merecem ser revisitados e considerados nas matrizes curriculares dos cursos que englobam as Ciências Humanas e Sociais aplicadas.</w:t>
      </w:r>
      <w:r>
        <w:t xml:space="preserve"> </w:t>
      </w:r>
    </w:p>
    <w:p w:rsidR="00FB7923" w:rsidRDefault="00FB7923" w:rsidP="00A25D57">
      <w:pPr>
        <w:spacing w:line="360" w:lineRule="auto"/>
        <w:ind w:firstLine="708"/>
        <w:jc w:val="both"/>
      </w:pPr>
      <w:r>
        <w:t>No terreno da Administração esses temas são importantes por nutrir inúmeras problemáticas que despertam o interesse acadêmico para o aperfeiçoamento da área social, envolvendo</w:t>
      </w:r>
      <w:r w:rsidR="005C3346" w:rsidRPr="00D22047">
        <w:t xml:space="preserve"> a questão </w:t>
      </w:r>
      <w:r>
        <w:t>da justiça</w:t>
      </w:r>
      <w:r w:rsidR="005C3346" w:rsidRPr="00D22047">
        <w:t xml:space="preserve">, o combate ao racismo, </w:t>
      </w:r>
      <w:proofErr w:type="gramStart"/>
      <w:r w:rsidR="005C3346" w:rsidRPr="00D22047">
        <w:t>a</w:t>
      </w:r>
      <w:proofErr w:type="gramEnd"/>
      <w:r w:rsidR="005C3346" w:rsidRPr="00D22047">
        <w:t xml:space="preserve"> inclusão das mulheres, a extinção da violência, a globalização, a cidadania ambiental e ecológica, entre uma in</w:t>
      </w:r>
      <w:r w:rsidR="00FD334B">
        <w:t>finidade de outra</w:t>
      </w:r>
      <w:r w:rsidR="005C3346">
        <w:t xml:space="preserve">s abordagens. </w:t>
      </w:r>
    </w:p>
    <w:p w:rsidR="005C3346" w:rsidRPr="00D22047" w:rsidRDefault="00FB7923" w:rsidP="00A25D57">
      <w:pPr>
        <w:spacing w:line="360" w:lineRule="auto"/>
        <w:ind w:firstLine="708"/>
        <w:jc w:val="both"/>
      </w:pPr>
      <w:r>
        <w:t>O</w:t>
      </w:r>
      <w:r w:rsidR="005C3346" w:rsidRPr="00D22047">
        <w:t xml:space="preserve"> detalhamento dos dire</w:t>
      </w:r>
      <w:r>
        <w:t xml:space="preserve">itos civis, políticos e sociais apresentados na Constituição Federal de 1988, até essa data </w:t>
      </w:r>
      <w:r w:rsidR="005C3346" w:rsidRPr="00D22047">
        <w:t xml:space="preserve">nunca </w:t>
      </w:r>
      <w:r>
        <w:t xml:space="preserve">apresentado </w:t>
      </w:r>
      <w:r w:rsidR="005C3346" w:rsidRPr="00D22047">
        <w:t>em outras constituições brasile</w:t>
      </w:r>
      <w:r>
        <w:t>iras, incidiu</w:t>
      </w:r>
      <w:r w:rsidR="005C3346" w:rsidRPr="00D22047">
        <w:t xml:space="preserve"> diretamente sobre diversos cam</w:t>
      </w:r>
      <w:r>
        <w:t>pos da administração pública. Para empreender esta reflexão, se faz necessário problematizar o conceito de cidadania e</w:t>
      </w:r>
      <w:r w:rsidR="00561EA6">
        <w:t xml:space="preserve"> desdobramentos que afetam diretamente a prática atribuída aos aspectos interpretativos. </w:t>
      </w:r>
    </w:p>
    <w:p w:rsidR="005C3346" w:rsidRDefault="005C3346" w:rsidP="00A25D57">
      <w:pPr>
        <w:pStyle w:val="Ttulo2"/>
        <w:spacing w:before="0"/>
        <w:ind w:left="0"/>
        <w:rPr>
          <w:rFonts w:ascii="Times New Roman" w:hAnsi="Times New Roman" w:cs="Times New Roman"/>
          <w:color w:val="000000"/>
          <w:sz w:val="24"/>
          <w:szCs w:val="24"/>
        </w:rPr>
      </w:pPr>
    </w:p>
    <w:p w:rsidR="00964327" w:rsidRDefault="00964327" w:rsidP="00A25D57">
      <w:pPr>
        <w:pStyle w:val="Ttulo2"/>
        <w:spacing w:before="0" w:line="36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3.1 </w:t>
      </w:r>
      <w:r w:rsidR="00561EA6">
        <w:rPr>
          <w:rFonts w:ascii="Times New Roman" w:hAnsi="Times New Roman" w:cs="Times New Roman"/>
          <w:color w:val="auto"/>
          <w:sz w:val="24"/>
          <w:szCs w:val="24"/>
        </w:rPr>
        <w:t xml:space="preserve">A concepção de </w:t>
      </w:r>
      <w:r>
        <w:rPr>
          <w:rFonts w:ascii="Times New Roman" w:hAnsi="Times New Roman" w:cs="Times New Roman"/>
          <w:color w:val="auto"/>
          <w:sz w:val="24"/>
          <w:szCs w:val="24"/>
        </w:rPr>
        <w:t>Cidadania</w:t>
      </w:r>
    </w:p>
    <w:p w:rsidR="00A25D57" w:rsidRDefault="00A25D57" w:rsidP="00A25D57">
      <w:pPr>
        <w:pStyle w:val="Ttulo2"/>
        <w:spacing w:before="0" w:line="360" w:lineRule="auto"/>
        <w:ind w:left="0"/>
        <w:rPr>
          <w:rFonts w:ascii="Times New Roman" w:hAnsi="Times New Roman" w:cs="Times New Roman"/>
          <w:color w:val="auto"/>
          <w:sz w:val="24"/>
          <w:szCs w:val="24"/>
        </w:rPr>
      </w:pPr>
    </w:p>
    <w:p w:rsidR="00F558A2" w:rsidRDefault="00A25D57" w:rsidP="00A25D57">
      <w:pPr>
        <w:spacing w:line="360" w:lineRule="auto"/>
        <w:jc w:val="both"/>
      </w:pPr>
      <w:r>
        <w:t>‘</w:t>
      </w:r>
      <w:r w:rsidR="00F558A2" w:rsidRPr="00D22047">
        <w:t xml:space="preserve">De acordo com o </w:t>
      </w:r>
      <w:r w:rsidR="00F558A2" w:rsidRPr="00D22047">
        <w:rPr>
          <w:i/>
        </w:rPr>
        <w:t>Dicionário de Linguagem Sociológica</w:t>
      </w:r>
      <w:r w:rsidR="00F558A2">
        <w:t>, cidadão “é todo</w:t>
      </w:r>
      <w:r w:rsidR="00F558A2" w:rsidRPr="00D22047">
        <w:t xml:space="preserve"> indivíduo que pertence a um Estado, cuja Constituição lhe reconhece e garante direitos</w:t>
      </w:r>
      <w:r w:rsidR="006F3F73">
        <w:t>;</w:t>
      </w:r>
      <w:r w:rsidR="00F558A2" w:rsidRPr="00D22047">
        <w:t xml:space="preserve"> e el</w:t>
      </w:r>
      <w:r w:rsidR="00F558A2">
        <w:t>e próprio reconhece ter deveres</w:t>
      </w:r>
      <w:r w:rsidR="00F558A2" w:rsidRPr="00D22047">
        <w:t>”</w:t>
      </w:r>
      <w:r w:rsidR="00F558A2">
        <w:t xml:space="preserve"> (JOHNSON, 1997).</w:t>
      </w:r>
      <w:r w:rsidR="00F558A2" w:rsidRPr="00D22047">
        <w:rPr>
          <w:rStyle w:val="Refdenotaderodap"/>
        </w:rPr>
        <w:t xml:space="preserve"> </w:t>
      </w:r>
      <w:r w:rsidR="00F558A2" w:rsidRPr="00D22047">
        <w:t>Segundo Allan Johnson,</w:t>
      </w:r>
      <w:r w:rsidR="00F558A2">
        <w:t xml:space="preserve"> os direitos civis e políticos, </w:t>
      </w:r>
      <w:r w:rsidR="00F558A2" w:rsidRPr="00D22047">
        <w:t>principalmente o direito ao voto</w:t>
      </w:r>
      <w:r w:rsidR="00F558A2">
        <w:t xml:space="preserve"> e o acesso à coletividade</w:t>
      </w:r>
      <w:r w:rsidR="00F558A2" w:rsidRPr="00D22047">
        <w:t>, são responsáveis pela identificação de cada indivíduo como membro de um grupo ou de determinado território. Em outras palavras, as dimensões civis, políticas e sociais, compõem a constituição de uma prática cidadã</w:t>
      </w:r>
      <w:r w:rsidR="00F558A2">
        <w:t>, considerada por muitos teóricos</w:t>
      </w:r>
      <w:r w:rsidR="00F558A2" w:rsidRPr="00D22047">
        <w:t xml:space="preserve"> como uma “cidadania plena”, isto é, a junção das três dimensões e não apenas, como correntemente se </w:t>
      </w:r>
      <w:proofErr w:type="gramStart"/>
      <w:r w:rsidR="00F558A2" w:rsidRPr="00D22047">
        <w:t>pensa,</w:t>
      </w:r>
      <w:proofErr w:type="gramEnd"/>
      <w:r w:rsidR="00F558A2" w:rsidRPr="00D22047">
        <w:t xml:space="preserve"> o exercício da cidadania meramente relacionada aos “direitos” e “deveres” de cada indivíduo. </w:t>
      </w:r>
      <w:r w:rsidR="00F558A2">
        <w:t xml:space="preserve"> Desse</w:t>
      </w:r>
      <w:r w:rsidR="006F3F73">
        <w:t xml:space="preserve"> modo: </w:t>
      </w:r>
    </w:p>
    <w:p w:rsidR="00F558A2" w:rsidRPr="00D22047" w:rsidRDefault="00F558A2" w:rsidP="00A25D57">
      <w:pPr>
        <w:ind w:firstLine="708"/>
        <w:jc w:val="both"/>
      </w:pPr>
    </w:p>
    <w:p w:rsidR="00F558A2" w:rsidRPr="00A74DEA" w:rsidRDefault="00F558A2" w:rsidP="00A25D57">
      <w:pPr>
        <w:ind w:left="2268"/>
        <w:jc w:val="both"/>
        <w:rPr>
          <w:sz w:val="20"/>
          <w:szCs w:val="20"/>
        </w:rPr>
      </w:pPr>
      <w:r w:rsidRPr="00A74DEA">
        <w:rPr>
          <w:sz w:val="20"/>
          <w:szCs w:val="20"/>
        </w:rPr>
        <w:t xml:space="preserve">A cidadania definida pelos princípios da democracia constitui-se na criação de espaços sociais de luta (movimentos sociais) e na definição de instituições permanentes para a expressão política (partidos, órgãos públicos), significando necessariamente conquista e consolidação social e política. A cidadania passiva, outorgada pelo Estado, se diferencia da cidadania ativa, na qual o cidadão, portador de direitos e deveres, é essencialmente criador de direitos para abrir novos espaços de participação política. (VIEIRA, 2001, p. 35) </w:t>
      </w:r>
    </w:p>
    <w:p w:rsidR="00F558A2" w:rsidRPr="002F558B" w:rsidRDefault="00F558A2" w:rsidP="00F44E6A">
      <w:pPr>
        <w:spacing w:before="120" w:after="120"/>
        <w:ind w:firstLine="708"/>
        <w:jc w:val="both"/>
      </w:pPr>
    </w:p>
    <w:p w:rsidR="00F558A2" w:rsidRPr="00D22047" w:rsidRDefault="00F558A2" w:rsidP="00A25D57">
      <w:pPr>
        <w:spacing w:line="360" w:lineRule="auto"/>
        <w:ind w:firstLine="708"/>
        <w:jc w:val="both"/>
      </w:pPr>
      <w:r w:rsidRPr="00D22047">
        <w:lastRenderedPageBreak/>
        <w:t>A definição de cidadania difere de acordo com os terr</w:t>
      </w:r>
      <w:r>
        <w:t>itórios e as culturas em que</w:t>
      </w:r>
      <w:r w:rsidR="006F3F73">
        <w:t xml:space="preserve"> ela</w:t>
      </w:r>
      <w:r>
        <w:t xml:space="preserve"> é estabelecida, fator que</w:t>
      </w:r>
      <w:r w:rsidRPr="00D22047">
        <w:t xml:space="preserve"> demonst</w:t>
      </w:r>
      <w:r>
        <w:t>ra os riscos da simplificação de seu entendimento. Assim</w:t>
      </w:r>
      <w:r w:rsidRPr="00D22047">
        <w:t>, para que se compreenda a definição</w:t>
      </w:r>
      <w:r>
        <w:t xml:space="preserve"> de cidadania de uma sociedade se faz</w:t>
      </w:r>
      <w:r w:rsidRPr="00D22047">
        <w:t xml:space="preserve"> necessário considerar seus desdobramentos históricos, aspectos essenciais para a interpretação das dinâmicas civis, políticas e sociais.</w:t>
      </w:r>
    </w:p>
    <w:p w:rsidR="00F558A2" w:rsidRPr="00D22047" w:rsidRDefault="006F3F73" w:rsidP="00A25D57">
      <w:pPr>
        <w:spacing w:line="360" w:lineRule="auto"/>
        <w:ind w:firstLine="708"/>
        <w:jc w:val="both"/>
      </w:pPr>
      <w:r>
        <w:t>O processo de construção do</w:t>
      </w:r>
      <w:r w:rsidR="00F558A2" w:rsidRPr="00D22047">
        <w:t xml:space="preserve"> Estado-Nação</w:t>
      </w:r>
      <w:r>
        <w:t xml:space="preserve"> </w:t>
      </w:r>
      <w:r w:rsidR="00F558A2" w:rsidRPr="00D22047">
        <w:t xml:space="preserve">é teoricamente fundamentado em leis que regem a dinâmica social e a ordem pública. Por estar interligada às legislações, a cidadania passou a ser um elemento central nas sociedades, sobretudo, a partir da elaboração de princípios que visavam </w:t>
      </w:r>
      <w:proofErr w:type="gramStart"/>
      <w:r w:rsidR="00F558A2" w:rsidRPr="00D22047">
        <w:t>a</w:t>
      </w:r>
      <w:proofErr w:type="gramEnd"/>
      <w:r w:rsidR="00F558A2" w:rsidRPr="00D22047">
        <w:t xml:space="preserve"> manutenção da ordem amplamente influenciados pelos ideais iluministas do século XVI</w:t>
      </w:r>
      <w:r w:rsidR="00F558A2">
        <w:t>II. A construção da cidadania</w:t>
      </w:r>
      <w:r w:rsidR="00F558A2" w:rsidRPr="00D22047">
        <w:t xml:space="preserve"> ocorreu de forma bastante peculiar </w:t>
      </w:r>
      <w:r w:rsidR="00F558A2">
        <w:t xml:space="preserve">em </w:t>
      </w:r>
      <w:r w:rsidR="00F558A2" w:rsidRPr="00D22047">
        <w:t>diferentes países, condicionando-se a momentos históricos e ca</w:t>
      </w:r>
      <w:r w:rsidR="00A25D57">
        <w:t>racterísticas sociais distintas</w:t>
      </w:r>
      <w:r w:rsidR="00F558A2" w:rsidRPr="00D22047">
        <w:t xml:space="preserve"> </w:t>
      </w:r>
      <w:r w:rsidR="00A25D57">
        <w:t>(MANZINI-CROVE, 1993, p. 47).</w:t>
      </w:r>
    </w:p>
    <w:p w:rsidR="00F558A2" w:rsidRPr="006F3F73" w:rsidRDefault="00F558A2" w:rsidP="00A25D57">
      <w:pPr>
        <w:spacing w:line="360" w:lineRule="auto"/>
        <w:ind w:firstLine="708"/>
        <w:jc w:val="both"/>
      </w:pPr>
      <w:r>
        <w:t>Paradoxalmente, a prática cidadã,</w:t>
      </w:r>
      <w:r w:rsidRPr="00D22047">
        <w:t xml:space="preserve"> que pressupõe a unidade e a igualdade dos sujeitos que compõem um determ</w:t>
      </w:r>
      <w:r>
        <w:t>inado território ou grupo</w:t>
      </w:r>
      <w:r w:rsidRPr="00D22047">
        <w:t>, serve como elemento de justifi</w:t>
      </w:r>
      <w:r>
        <w:t>cação das desigualdades sociais</w:t>
      </w:r>
      <w:r w:rsidRPr="00D22047">
        <w:t xml:space="preserve"> nas mãos dos que detém o poder </w:t>
      </w:r>
      <w:r>
        <w:t>polít</w:t>
      </w:r>
      <w:r w:rsidR="00A25D57">
        <w:t>ico e econômico, defensores do ‘direito’</w:t>
      </w:r>
      <w:r>
        <w:t xml:space="preserve"> de possuir</w:t>
      </w:r>
      <w:r w:rsidRPr="00D22047">
        <w:t xml:space="preserve"> uma pos</w:t>
      </w:r>
      <w:r>
        <w:t>ição privilegiada na sociedade</w:t>
      </w:r>
      <w:r w:rsidRPr="00D22047">
        <w:t xml:space="preserve">. </w:t>
      </w:r>
      <w:r w:rsidR="006F3F73">
        <w:t>O</w:t>
      </w:r>
      <w:r>
        <w:t>s problemas de interpretação do conceito de</w:t>
      </w:r>
      <w:r w:rsidR="0032221E">
        <w:t xml:space="preserve"> cidadania</w:t>
      </w:r>
      <w:r w:rsidRPr="00D22047">
        <w:t xml:space="preserve"> corroboram com as desigualdades sociais, políticas e até mesmo culturais, pois a distorção das leis pode acarretar a exclusão de diversos grupos m</w:t>
      </w:r>
      <w:r>
        <w:t>enos favorecidos. Há que se acrescentar também que</w:t>
      </w:r>
      <w:r w:rsidRPr="00D22047">
        <w:t xml:space="preserve"> a dificuldade de inte</w:t>
      </w:r>
      <w:r>
        <w:t>rpretação das leis de um Estado</w:t>
      </w:r>
      <w:r w:rsidRPr="00D22047">
        <w:t xml:space="preserve"> por grande parte da população, muitas vezes descritas em compêndios jurídicos permeados por terminologias e vocábulos tecnicamente empregados por jurisconsultos, contribuem para a ineficácia da prática cidadã. </w:t>
      </w:r>
    </w:p>
    <w:p w:rsidR="00F558A2" w:rsidRDefault="00F558A2" w:rsidP="00A25D57">
      <w:pPr>
        <w:spacing w:line="360" w:lineRule="auto"/>
        <w:ind w:firstLine="708"/>
        <w:jc w:val="both"/>
      </w:pPr>
      <w:r w:rsidRPr="00D22047">
        <w:t>As interpretações conferidas ao conceito de cidadania causam uma série de distorções de ordem teórica que interferem diretamente na compreensão das relações sociais, tor</w:t>
      </w:r>
      <w:r>
        <w:t>nando a prática cidadã demasiadamente</w:t>
      </w:r>
      <w:r w:rsidRPr="00D22047">
        <w:t xml:space="preserve"> complexa. A concepção de cidadania abrange outras vertentes que são centrais para o seu </w:t>
      </w:r>
      <w:r w:rsidR="0032221E">
        <w:t>entendimento</w:t>
      </w:r>
      <w:r w:rsidRPr="00D22047">
        <w:t xml:space="preserve"> como a democracia, a conscientização política, a nacionalidade</w:t>
      </w:r>
      <w:r>
        <w:t>, a ética, a responsabilidade social</w:t>
      </w:r>
      <w:r w:rsidRPr="00D22047">
        <w:t xml:space="preserve"> e os princípios de igualdade e liberdade.</w:t>
      </w:r>
    </w:p>
    <w:p w:rsidR="00F558A2" w:rsidRDefault="00F558A2" w:rsidP="00A25D57">
      <w:pPr>
        <w:spacing w:line="360" w:lineRule="auto"/>
        <w:ind w:firstLine="708"/>
        <w:jc w:val="both"/>
      </w:pPr>
      <w:r w:rsidRPr="00D22047">
        <w:t xml:space="preserve">Teoricamente, junto à prática cidadã há todo um processo que visa </w:t>
      </w:r>
      <w:proofErr w:type="gramStart"/>
      <w:r w:rsidRPr="00D22047">
        <w:t>a</w:t>
      </w:r>
      <w:proofErr w:type="gramEnd"/>
      <w:r w:rsidRPr="00D22047">
        <w:t xml:space="preserve"> participação e inclusão de </w:t>
      </w:r>
      <w:r>
        <w:t xml:space="preserve">indivíduos e </w:t>
      </w:r>
      <w:r w:rsidRPr="00D22047">
        <w:t>grupos no sentido de d</w:t>
      </w:r>
      <w:r>
        <w:t>efinir</w:t>
      </w:r>
      <w:r w:rsidRPr="00D22047">
        <w:t xml:space="preserve"> identidade</w:t>
      </w:r>
      <w:r>
        <w:t>s sociais</w:t>
      </w:r>
      <w:r w:rsidRPr="00D22047">
        <w:t xml:space="preserve"> específica</w:t>
      </w:r>
      <w:r>
        <w:t>s, questão extremamente conflituosa</w:t>
      </w:r>
      <w:r w:rsidR="0032221E">
        <w:t xml:space="preserve"> em terras tupiniquins</w:t>
      </w:r>
      <w:r w:rsidRPr="00D22047">
        <w:t xml:space="preserve"> dada à problemática da </w:t>
      </w:r>
      <w:r w:rsidRPr="00006C43">
        <w:t>pluralidade cultural</w:t>
      </w:r>
      <w:r w:rsidR="0032221E">
        <w:t xml:space="preserve"> que promove novos contornos a</w:t>
      </w:r>
      <w:r>
        <w:t>o conceito de</w:t>
      </w:r>
      <w:r w:rsidRPr="00D22047">
        <w:t xml:space="preserve"> cidadania</w:t>
      </w:r>
      <w:r w:rsidR="0032221E">
        <w:t>,</w:t>
      </w:r>
      <w:r>
        <w:t xml:space="preserve"> se desdobra</w:t>
      </w:r>
      <w:r w:rsidR="0032221E">
        <w:t>ndo</w:t>
      </w:r>
      <w:r w:rsidRPr="00D22047">
        <w:t xml:space="preserve"> além da mera</w:t>
      </w:r>
      <w:r>
        <w:t xml:space="preserve"> homogeneização entre os pares, envolvendo determinações socioeconômicas e de caráter </w:t>
      </w:r>
      <w:proofErr w:type="spellStart"/>
      <w:r>
        <w:t>identitário</w:t>
      </w:r>
      <w:proofErr w:type="spellEnd"/>
      <w:r>
        <w:t xml:space="preserve">. </w:t>
      </w:r>
    </w:p>
    <w:p w:rsidR="00F558A2" w:rsidRDefault="00F558A2" w:rsidP="00A25D57">
      <w:pPr>
        <w:spacing w:line="360" w:lineRule="auto"/>
        <w:ind w:firstLine="708"/>
        <w:jc w:val="both"/>
      </w:pPr>
      <w:r w:rsidRPr="00D22047">
        <w:lastRenderedPageBreak/>
        <w:t>A catego</w:t>
      </w:r>
      <w:r w:rsidR="00A25D57">
        <w:t>ria ‘nação’</w:t>
      </w:r>
      <w:r>
        <w:t xml:space="preserve"> foi historicamente utilizada para justificar características</w:t>
      </w:r>
      <w:r w:rsidRPr="00D22047">
        <w:t xml:space="preserve"> de homogeneização, unificação, criação </w:t>
      </w:r>
      <w:r w:rsidR="0032221E">
        <w:t>de simbologias que consubstanciasse</w:t>
      </w:r>
      <w:r w:rsidRPr="00D22047">
        <w:t>m o a</w:t>
      </w:r>
      <w:r>
        <w:t xml:space="preserve">parato nacional. A nacionalidade </w:t>
      </w:r>
      <w:r w:rsidRPr="00D22047">
        <w:t>pode ser definida por traços econômicos, soc</w:t>
      </w:r>
      <w:r>
        <w:t>iais, étnicos, religiosos, linguí</w:t>
      </w:r>
      <w:r w:rsidRPr="00D22047">
        <w:t>sticos, manifestando-se em função das semelhanças que estabeleçam laços relacionais próprios de um povo. Os costumes e as práticas em comum</w:t>
      </w:r>
      <w:r w:rsidR="0032221E">
        <w:t xml:space="preserve"> de determinado grupo ou território tornam-se os fios </w:t>
      </w:r>
      <w:r w:rsidRPr="00D22047">
        <w:t>condutores da vida social</w:t>
      </w:r>
      <w:r w:rsidR="0032221E">
        <w:t>,</w:t>
      </w:r>
      <w:r w:rsidRPr="00D22047">
        <w:t xml:space="preserve"> podendo conferir um novo sentido para a q</w:t>
      </w:r>
      <w:r>
        <w:t>uestão da cidadania. A partir desse princípio norteador,</w:t>
      </w:r>
      <w:r w:rsidRPr="00D22047">
        <w:t xml:space="preserve"> as relações se estabelecem em consonância com os valores e as leis impostas pelo Estado. Nesse caso, a noção de cidadania é a de unir e criar as teias de relações de igualdade entre elementos formadores da nação. </w:t>
      </w:r>
    </w:p>
    <w:p w:rsidR="00F558A2" w:rsidRPr="00D22047" w:rsidRDefault="00E071C5" w:rsidP="00A25D57">
      <w:pPr>
        <w:spacing w:line="360" w:lineRule="auto"/>
        <w:ind w:firstLine="708"/>
        <w:jc w:val="both"/>
      </w:pPr>
      <w:r w:rsidRPr="00561EA6">
        <w:t>O</w:t>
      </w:r>
      <w:r w:rsidR="00F558A2" w:rsidRPr="00561EA6">
        <w:t xml:space="preserve"> termo </w:t>
      </w:r>
      <w:r w:rsidR="00561EA6" w:rsidRPr="00561EA6">
        <w:t xml:space="preserve">cidadania </w:t>
      </w:r>
      <w:r w:rsidR="00F558A2" w:rsidRPr="00561EA6">
        <w:t>foi utilizado inicialmente pelos gregos e os romanos, povos da Antiguidade Ocidental.</w:t>
      </w:r>
      <w:r w:rsidR="00F558A2" w:rsidRPr="00561EA6">
        <w:rPr>
          <w:rStyle w:val="Refdenotaderodap"/>
        </w:rPr>
        <w:footnoteReference w:id="4"/>
      </w:r>
      <w:r w:rsidR="00F558A2" w:rsidRPr="0032221E">
        <w:rPr>
          <w:b/>
        </w:rPr>
        <w:t xml:space="preserve"> </w:t>
      </w:r>
      <w:r w:rsidR="00F558A2" w:rsidRPr="00561EA6">
        <w:t>N</w:t>
      </w:r>
      <w:r w:rsidR="00F558A2" w:rsidRPr="00D22047">
        <w:t>a Grécia, seus princípios estiveram diretamente relacionados à vida pública e ao social-coletivo, relações que surgiram com a criação das cidades (</w:t>
      </w:r>
      <w:proofErr w:type="spellStart"/>
      <w:r w:rsidR="00F558A2" w:rsidRPr="00D22047">
        <w:rPr>
          <w:i/>
        </w:rPr>
        <w:t>pólis</w:t>
      </w:r>
      <w:proofErr w:type="spellEnd"/>
      <w:r w:rsidR="00F558A2" w:rsidRPr="00D22047">
        <w:t>), loca</w:t>
      </w:r>
      <w:r w:rsidR="00F558A2">
        <w:t xml:space="preserve">is onde foram difundidas amplas concepções </w:t>
      </w:r>
      <w:r w:rsidR="00F558A2" w:rsidRPr="00D22047">
        <w:t xml:space="preserve">de cunho essencialmente político. Na </w:t>
      </w:r>
      <w:proofErr w:type="spellStart"/>
      <w:r w:rsidR="00F558A2" w:rsidRPr="00D22047">
        <w:rPr>
          <w:i/>
        </w:rPr>
        <w:t>pólis</w:t>
      </w:r>
      <w:proofErr w:type="spellEnd"/>
      <w:r w:rsidR="00F558A2" w:rsidRPr="00D22047">
        <w:t xml:space="preserve"> grega foram estabelecidas normas que tiveram por objetivo principal regrar a vida pública e principalmente as articu</w:t>
      </w:r>
      <w:r w:rsidR="00F558A2">
        <w:t>lações políticas da Antiguidade</w:t>
      </w:r>
      <w:r w:rsidR="00F558A2" w:rsidRPr="00D22047">
        <w:t xml:space="preserve">. Em meio à coletividade de pessoas unidas pelos muros das cidades, o indivíduo (cidadão) era obrigado a seguir regras que norteariam suas relações sociais. </w:t>
      </w:r>
      <w:r w:rsidR="00F558A2">
        <w:t>Cabe frisar, no entanto, que o status de cidadania era algo restrito, inalcançável a alguns segmentos sociais.</w:t>
      </w:r>
      <w:r w:rsidR="00F558A2" w:rsidRPr="00100A8D">
        <w:t xml:space="preserve"> </w:t>
      </w:r>
      <w:r w:rsidR="00F558A2">
        <w:t>N</w:t>
      </w:r>
      <w:r w:rsidR="00F558A2" w:rsidRPr="00D22047">
        <w:t xml:space="preserve">o interior da </w:t>
      </w:r>
      <w:proofErr w:type="spellStart"/>
      <w:r w:rsidR="00F558A2" w:rsidRPr="00D22047">
        <w:rPr>
          <w:i/>
        </w:rPr>
        <w:t>pólis</w:t>
      </w:r>
      <w:proofErr w:type="spellEnd"/>
      <w:r w:rsidR="00F558A2" w:rsidRPr="00D22047">
        <w:t xml:space="preserve">, a cidadania nem sempre foi amparada por princípios democráticos, considerando que “a democracia grega era restrita, pois, incluía apenas os homens livres, deixando de fora </w:t>
      </w:r>
      <w:r w:rsidR="00F558A2">
        <w:t>mulheres, crianças e escravos.”</w:t>
      </w:r>
      <w:r w:rsidR="00BA718B">
        <w:t xml:space="preserve"> </w:t>
      </w:r>
      <w:r w:rsidR="00F558A2">
        <w:t>(MANZINI-CROVE, 1993, p. 16-17</w:t>
      </w:r>
      <w:proofErr w:type="gramStart"/>
      <w:r w:rsidR="00F558A2">
        <w:t>)</w:t>
      </w:r>
      <w:proofErr w:type="gramEnd"/>
    </w:p>
    <w:p w:rsidR="00F558A2" w:rsidRPr="00D22047" w:rsidRDefault="00F558A2" w:rsidP="00A25D57">
      <w:pPr>
        <w:spacing w:line="360" w:lineRule="auto"/>
        <w:ind w:firstLine="708"/>
        <w:jc w:val="both"/>
      </w:pPr>
      <w:r w:rsidRPr="00D22047">
        <w:t>Esse conjunto de regras</w:t>
      </w:r>
      <w:r>
        <w:t xml:space="preserve"> preconiz</w:t>
      </w:r>
      <w:r w:rsidR="00E071C5">
        <w:t>ado pelos gregos foi legitimado</w:t>
      </w:r>
      <w:r w:rsidRPr="00D22047">
        <w:t xml:space="preserve"> pelos dirigentes políticos da </w:t>
      </w:r>
      <w:proofErr w:type="spellStart"/>
      <w:r w:rsidRPr="00D22047">
        <w:rPr>
          <w:i/>
        </w:rPr>
        <w:t>pólis</w:t>
      </w:r>
      <w:proofErr w:type="spellEnd"/>
      <w:r w:rsidRPr="00D22047">
        <w:t xml:space="preserve">, </w:t>
      </w:r>
      <w:r>
        <w:t xml:space="preserve">isto é, tais normas </w:t>
      </w:r>
      <w:r w:rsidRPr="00D22047">
        <w:t xml:space="preserve">foram cunhadas com a intenção de operacionalizar a vida pública, as relações políticas, jurídicas e administrativas, em que os princípios democráticos deveriam imperar em função das necessidades individuais e coletivas. Os direitos e deveres do cidadão inseridos nesse quadro teriam de ser amplamente respeitados, posto que </w:t>
      </w:r>
      <w:r w:rsidR="00E071C5">
        <w:t>“</w:t>
      </w:r>
      <w:r w:rsidRPr="00D22047">
        <w:t>obter a condiçã</w:t>
      </w:r>
      <w:r>
        <w:t>o de cidadão era sinal de prestígio e manutenção</w:t>
      </w:r>
      <w:r w:rsidRPr="00D22047">
        <w:t xml:space="preserve"> </w:t>
      </w:r>
      <w:r>
        <w:t>de status</w:t>
      </w:r>
      <w:r w:rsidRPr="00D22047">
        <w:t xml:space="preserve"> social</w:t>
      </w:r>
      <w:r w:rsidR="00E071C5">
        <w:t>”</w:t>
      </w:r>
      <w:r w:rsidRPr="00D22047">
        <w:t xml:space="preserve">. </w:t>
      </w:r>
      <w:r>
        <w:t>(MARSHAL</w:t>
      </w:r>
      <w:r w:rsidR="00916EF3">
        <w:t>L</w:t>
      </w:r>
      <w:r>
        <w:t xml:space="preserve">, 1967, p. 52) </w:t>
      </w:r>
    </w:p>
    <w:p w:rsidR="00561EA6" w:rsidRDefault="00F558A2" w:rsidP="00A25D57">
      <w:pPr>
        <w:spacing w:line="360" w:lineRule="auto"/>
        <w:ind w:firstLine="708"/>
        <w:jc w:val="both"/>
      </w:pPr>
      <w:r w:rsidRPr="00D22047">
        <w:t>Com o de</w:t>
      </w:r>
      <w:r>
        <w:t>correr dos séculos a forma de</w:t>
      </w:r>
      <w:r w:rsidRPr="00D22047">
        <w:t xml:space="preserve"> pensar a cidadania transformou-se em função das mudanças ocorridas na sociedade, principalmente com a nova ordem política</w:t>
      </w:r>
      <w:r>
        <w:t xml:space="preserve"> e social e religiosa que se estabelecera no Ocidente a partir da</w:t>
      </w:r>
      <w:r w:rsidRPr="00D22047">
        <w:t xml:space="preserve"> Idade Média. Nesse período, o espaço </w:t>
      </w:r>
      <w:r w:rsidRPr="00D22047">
        <w:lastRenderedPageBreak/>
        <w:t xml:space="preserve">que a cidadania possuía na </w:t>
      </w:r>
      <w:proofErr w:type="spellStart"/>
      <w:r w:rsidRPr="00D22047">
        <w:rPr>
          <w:i/>
        </w:rPr>
        <w:t>pólis</w:t>
      </w:r>
      <w:proofErr w:type="spellEnd"/>
      <w:r w:rsidRPr="00D22047">
        <w:t xml:space="preserve"> gr</w:t>
      </w:r>
      <w:r>
        <w:t>ega foi amplamente reduzido,</w:t>
      </w:r>
      <w:r w:rsidRPr="00D22047">
        <w:t xml:space="preserve"> as relações deixaram de ter caráter público para se estabelecerem em nível privado, como no caso dos feudos. </w:t>
      </w:r>
    </w:p>
    <w:p w:rsidR="00F558A2" w:rsidRPr="00D22047" w:rsidRDefault="00F558A2" w:rsidP="00A25D57">
      <w:pPr>
        <w:spacing w:line="360" w:lineRule="auto"/>
        <w:ind w:firstLine="708"/>
        <w:jc w:val="both"/>
      </w:pPr>
      <w:r>
        <w:t>A</w:t>
      </w:r>
      <w:r w:rsidRPr="00D22047">
        <w:t>s mudanças sociais ocorridas com o medievalismo fizeram com que o homem (cidadão) não atribuísse valor para sua vida terrena e reservasse pa</w:t>
      </w:r>
      <w:r>
        <w:t>rte dela a se dedicar à religiosidade no intuito de colher os frutos que os dogmas reservavam</w:t>
      </w:r>
      <w:r w:rsidR="00E071C5">
        <w:t xml:space="preserve">. A sociedade medieval exercia, fundamentalmente, uma “cidadania” voltada para os preceitos cristãos, visando galgar as promessas divinas baseadas nas escrituras, o que permitiu a continuidade de uma hierarquia social amplamente consolidada pela Igreja. </w:t>
      </w:r>
      <w:r>
        <w:t xml:space="preserve"> </w:t>
      </w:r>
    </w:p>
    <w:p w:rsidR="00F558A2" w:rsidRDefault="00F558A2" w:rsidP="00A25D57">
      <w:pPr>
        <w:spacing w:line="360" w:lineRule="auto"/>
        <w:ind w:firstLine="708"/>
        <w:jc w:val="both"/>
      </w:pPr>
      <w:r>
        <w:t xml:space="preserve">Devido </w:t>
      </w:r>
      <w:proofErr w:type="gramStart"/>
      <w:r>
        <w:t>a</w:t>
      </w:r>
      <w:proofErr w:type="gramEnd"/>
      <w:r>
        <w:t xml:space="preserve"> complexidade da compreensão conceitual da cidadania e suas especificidades</w:t>
      </w:r>
      <w:r w:rsidRPr="00D22047">
        <w:t xml:space="preserve">, </w:t>
      </w:r>
      <w:r>
        <w:t xml:space="preserve">o termo foi </w:t>
      </w:r>
      <w:r w:rsidRPr="00D22047">
        <w:t>tradiciona</w:t>
      </w:r>
      <w:r>
        <w:t>lmente</w:t>
      </w:r>
      <w:r w:rsidRPr="00D22047">
        <w:t xml:space="preserve"> </w:t>
      </w:r>
      <w:r>
        <w:t>definido</w:t>
      </w:r>
      <w:r w:rsidR="00E071C5">
        <w:t xml:space="preserve"> pelo sociólogo Thomas Marshall na obra </w:t>
      </w:r>
      <w:r w:rsidR="00153315" w:rsidRPr="00153315">
        <w:rPr>
          <w:i/>
        </w:rPr>
        <w:t>Cidadania, classe social e</w:t>
      </w:r>
      <w:r w:rsidR="00E071C5" w:rsidRPr="00153315">
        <w:rPr>
          <w:i/>
        </w:rPr>
        <w:t xml:space="preserve"> status</w:t>
      </w:r>
      <w:r>
        <w:t xml:space="preserve"> </w:t>
      </w:r>
      <w:r w:rsidRPr="00D22047">
        <w:t xml:space="preserve">a partir </w:t>
      </w:r>
      <w:r w:rsidR="00561EA6">
        <w:t>de três dimensões</w:t>
      </w:r>
      <w:r>
        <w:t>: a) A</w:t>
      </w:r>
      <w:r w:rsidRPr="00D22047">
        <w:t xml:space="preserve"> dimensão civil: atribuída à individualidade do sujeito em seu meio social, o direito de ir e vir; b) A dimensão política: caracteriza-se pelas decisões tomadas em um dado território e a livre participação política, ativa ou não, como formação de partidos; e, finalmente, c) A dimensão social:  </w:t>
      </w:r>
      <w:r>
        <w:t xml:space="preserve">que </w:t>
      </w:r>
      <w:r w:rsidRPr="00D22047">
        <w:t>congrega todos os elementos que regem a participação</w:t>
      </w:r>
      <w:r>
        <w:t xml:space="preserve"> coletiva</w:t>
      </w:r>
      <w:r w:rsidRPr="00D22047">
        <w:t xml:space="preserve"> na sociedade e, principalmente, o direito</w:t>
      </w:r>
      <w:r>
        <w:t xml:space="preserve"> de acesso</w:t>
      </w:r>
      <w:r w:rsidRPr="00D22047">
        <w:t xml:space="preserve"> aos bens públicos. </w:t>
      </w:r>
    </w:p>
    <w:p w:rsidR="00F558A2" w:rsidRPr="00FD0C31" w:rsidRDefault="00F558A2" w:rsidP="00A25D57">
      <w:pPr>
        <w:spacing w:line="360" w:lineRule="auto"/>
        <w:ind w:firstLine="708"/>
        <w:jc w:val="both"/>
        <w:rPr>
          <w:b/>
        </w:rPr>
      </w:pPr>
      <w:r>
        <w:t>As</w:t>
      </w:r>
      <w:r w:rsidR="00E071C5">
        <w:t xml:space="preserve"> categorias </w:t>
      </w:r>
      <w:r>
        <w:t xml:space="preserve">mencionadas </w:t>
      </w:r>
      <w:r w:rsidRPr="00D22047">
        <w:t>ramificam a cidadania em elementos considerados ind</w:t>
      </w:r>
      <w:r>
        <w:t>ispensáveis para a vida dos sujeitos</w:t>
      </w:r>
      <w:r w:rsidRPr="00D22047">
        <w:t xml:space="preserve"> em sociedade. </w:t>
      </w:r>
      <w:r>
        <w:t>Cabe afirmar que o</w:t>
      </w:r>
      <w:r w:rsidRPr="00D22047">
        <w:t xml:space="preserve"> princípio elementar da cidadania seria a participação social plena. </w:t>
      </w:r>
      <w:r>
        <w:t>Entretanto, a</w:t>
      </w:r>
      <w:r w:rsidRPr="00D22047">
        <w:t xml:space="preserve">o se basear nos estudos de Thomas Marshall, entende-se que a cidadania é um </w:t>
      </w:r>
      <w:r w:rsidR="00E071C5">
        <w:t>“</w:t>
      </w:r>
      <w:r w:rsidRPr="00E071C5">
        <w:t>status</w:t>
      </w:r>
      <w:r w:rsidR="00E071C5">
        <w:t>”</w:t>
      </w:r>
      <w:r w:rsidRPr="00D22047">
        <w:rPr>
          <w:i/>
        </w:rPr>
        <w:t xml:space="preserve"> </w:t>
      </w:r>
      <w:r>
        <w:t>prestado aos membros de uma determinada</w:t>
      </w:r>
      <w:r w:rsidRPr="00D22047">
        <w:t xml:space="preserve"> sociedade a partir</w:t>
      </w:r>
      <w:r>
        <w:t xml:space="preserve"> do momento que os indivíduos</w:t>
      </w:r>
      <w:r w:rsidRPr="00D22047">
        <w:t xml:space="preserve"> desfrute</w:t>
      </w:r>
      <w:r>
        <w:t>m</w:t>
      </w:r>
      <w:r w:rsidRPr="00D22047">
        <w:t xml:space="preserve"> de forma integral dos bens e privilégios concedido</w:t>
      </w:r>
      <w:r>
        <w:t>s</w:t>
      </w:r>
      <w:r w:rsidRPr="00D22047">
        <w:t xml:space="preserve"> pela vida em conjunto.</w:t>
      </w:r>
      <w:r>
        <w:t xml:space="preserve"> (MARSHAL</w:t>
      </w:r>
      <w:r w:rsidR="004F6197">
        <w:t>L</w:t>
      </w:r>
      <w:r>
        <w:t>, 1967, p. 73</w:t>
      </w:r>
      <w:proofErr w:type="gramStart"/>
      <w:r>
        <w:t xml:space="preserve">) </w:t>
      </w:r>
      <w:r w:rsidR="00A25D57">
        <w:t>.</w:t>
      </w:r>
      <w:proofErr w:type="gramEnd"/>
    </w:p>
    <w:p w:rsidR="00F558A2" w:rsidRDefault="00E071C5" w:rsidP="00A25D57">
      <w:pPr>
        <w:spacing w:line="360" w:lineRule="auto"/>
        <w:ind w:firstLine="708"/>
        <w:jc w:val="both"/>
        <w:rPr>
          <w:b/>
        </w:rPr>
      </w:pPr>
      <w:r>
        <w:t>Entende-se que o</w:t>
      </w:r>
      <w:r w:rsidR="00F558A2">
        <w:t xml:space="preserve"> conceito de cidadania analisado</w:t>
      </w:r>
      <w:r w:rsidR="00F558A2" w:rsidRPr="00D22047">
        <w:t xml:space="preserve"> por Marshall</w:t>
      </w:r>
      <w:r w:rsidR="00F558A2">
        <w:t xml:space="preserve"> recebe a definição de </w:t>
      </w:r>
      <w:r w:rsidR="00F558A2" w:rsidRPr="00E071C5">
        <w:t>status</w:t>
      </w:r>
      <w:r>
        <w:t xml:space="preserve"> por ser</w:t>
      </w:r>
      <w:r w:rsidR="00F558A2">
        <w:t xml:space="preserve"> </w:t>
      </w:r>
      <w:r>
        <w:t xml:space="preserve">interpretado como </w:t>
      </w:r>
      <w:r w:rsidR="00F558A2">
        <w:t>um mecanismo de</w:t>
      </w:r>
      <w:r w:rsidR="00F558A2" w:rsidRPr="00D22047">
        <w:t xml:space="preserve"> distinção </w:t>
      </w:r>
      <w:r w:rsidR="00F558A2">
        <w:t xml:space="preserve">entre </w:t>
      </w:r>
      <w:r w:rsidR="00F558A2" w:rsidRPr="00D22047">
        <w:t>aquele</w:t>
      </w:r>
      <w:r w:rsidR="00F558A2">
        <w:t>s</w:t>
      </w:r>
      <w:r w:rsidR="00F558A2" w:rsidRPr="00D22047">
        <w:t xml:space="preserve"> que participa</w:t>
      </w:r>
      <w:r w:rsidR="00F558A2">
        <w:t>m efetivamente da vida pública</w:t>
      </w:r>
      <w:r w:rsidR="00F558A2" w:rsidRPr="00D22047">
        <w:t xml:space="preserve"> em detrimento daquele</w:t>
      </w:r>
      <w:r w:rsidR="00F558A2">
        <w:t xml:space="preserve">s que estão à margem </w:t>
      </w:r>
      <w:r w:rsidR="00F558A2" w:rsidRPr="00D22047">
        <w:t>do contexto participativ</w:t>
      </w:r>
      <w:r w:rsidR="00F558A2">
        <w:t>o. A prática cidadã se concretiza</w:t>
      </w:r>
      <w:r w:rsidR="00F558A2" w:rsidRPr="00D22047">
        <w:t xml:space="preserve"> a partir do </w:t>
      </w:r>
      <w:r w:rsidR="00F558A2">
        <w:t>momento que o indivíduo social percebe-se inserido em uma democracia que o permite transitar, opinar e transformar.</w:t>
      </w:r>
      <w:r w:rsidR="00F558A2" w:rsidRPr="00D22047">
        <w:t xml:space="preserve"> </w:t>
      </w:r>
      <w:r w:rsidR="00F558A2">
        <w:t>Em contrapartida, a noção de cidadania não assegura que o padrão de desigualdade social seja alterado.</w:t>
      </w:r>
    </w:p>
    <w:p w:rsidR="00F558A2" w:rsidRPr="00D22047" w:rsidRDefault="00E071C5" w:rsidP="00A25D57">
      <w:pPr>
        <w:spacing w:line="360" w:lineRule="auto"/>
        <w:ind w:firstLine="708"/>
        <w:jc w:val="both"/>
      </w:pPr>
      <w:r>
        <w:t>Os p</w:t>
      </w:r>
      <w:r w:rsidR="00F558A2" w:rsidRPr="00D22047">
        <w:t>rivilégios que outrora eram assegurados pa</w:t>
      </w:r>
      <w:r>
        <w:t>ra pequena parcela da sociedade (França, Inglaterra, Estados Unidos),</w:t>
      </w:r>
      <w:r w:rsidR="00F558A2" w:rsidRPr="00D22047">
        <w:t xml:space="preserve"> a partir da elabor</w:t>
      </w:r>
      <w:r w:rsidR="00F558A2">
        <w:t>ação das Constituições que passaram a reger</w:t>
      </w:r>
      <w:r w:rsidR="00F558A2" w:rsidRPr="00D22047">
        <w:t xml:space="preserve"> o Estado Moderno, tiveram suas ba</w:t>
      </w:r>
      <w:r w:rsidR="009A3F07">
        <w:t>ses ampliadas pela força da lei atingindo um maior número de pessoas.</w:t>
      </w:r>
      <w:r w:rsidR="00F558A2" w:rsidRPr="00D22047">
        <w:t xml:space="preserve">  Teoricamente, a partir da</w:t>
      </w:r>
      <w:r w:rsidR="00F558A2">
        <w:t>s releituras da</w:t>
      </w:r>
      <w:r w:rsidR="00F558A2" w:rsidRPr="00D22047">
        <w:t xml:space="preserve"> concepção de cidadania, aqueles que estavam</w:t>
      </w:r>
      <w:r w:rsidR="00F558A2">
        <w:t xml:space="preserve"> enquadrados à margem</w:t>
      </w:r>
      <w:r w:rsidR="00F558A2" w:rsidRPr="00D22047">
        <w:t xml:space="preserve"> social puderam clamar por seus direitos e por um lugar </w:t>
      </w:r>
      <w:r w:rsidR="00F558A2" w:rsidRPr="00D22047">
        <w:lastRenderedPageBreak/>
        <w:t>na tomada de decisões</w:t>
      </w:r>
      <w:r w:rsidR="00F558A2">
        <w:t>, reivindicando</w:t>
      </w:r>
      <w:r w:rsidR="00F558A2" w:rsidRPr="00D22047">
        <w:t xml:space="preserve"> participação social ativa. Diante das determinações legais</w:t>
      </w:r>
      <w:r w:rsidR="009A3F07">
        <w:t xml:space="preserve"> vinculadas pela elaboração dos compêndios jurídicos</w:t>
      </w:r>
      <w:r w:rsidR="00F558A2" w:rsidRPr="00D22047">
        <w:t>, cada país teve particularidades no mome</w:t>
      </w:r>
      <w:r w:rsidR="00F558A2">
        <w:t xml:space="preserve">nto de construção da </w:t>
      </w:r>
      <w:r w:rsidR="00F558A2" w:rsidRPr="00D22047">
        <w:t>cidadania</w:t>
      </w:r>
      <w:r w:rsidR="00F558A2">
        <w:t xml:space="preserve"> de seus integrantes</w:t>
      </w:r>
      <w:r w:rsidR="00F558A2" w:rsidRPr="00D22047">
        <w:t xml:space="preserve">, </w:t>
      </w:r>
      <w:r w:rsidR="00F558A2">
        <w:t>isso se deve a realidade política e ideológica perpetrada por cada nação</w:t>
      </w:r>
      <w:r w:rsidR="00F558A2" w:rsidRPr="00D22047">
        <w:t>.</w:t>
      </w:r>
      <w:r w:rsidR="00F558A2">
        <w:t xml:space="preserve"> (DALLARI, 1981, p. 76) </w:t>
      </w:r>
    </w:p>
    <w:p w:rsidR="00F558A2" w:rsidRDefault="00F558A2" w:rsidP="00A25D57">
      <w:pPr>
        <w:spacing w:line="360" w:lineRule="auto"/>
        <w:jc w:val="both"/>
      </w:pPr>
      <w:r w:rsidRPr="00D22047">
        <w:t xml:space="preserve"> </w:t>
      </w:r>
      <w:r w:rsidR="00A25D57">
        <w:tab/>
      </w:r>
      <w:r>
        <w:t>Ao aprofundar essas questões e</w:t>
      </w:r>
      <w:r w:rsidRPr="00D22047">
        <w:t xml:space="preserve"> considerar que cada território possui sua própria forma de conceber a prática cidadã, Thomas Marshall analisou como se deu o desenvolvimento da cidadania na Inglaterra</w:t>
      </w:r>
      <w:r>
        <w:t xml:space="preserve"> a partir do século XVIII</w:t>
      </w:r>
      <w:r w:rsidRPr="00D22047">
        <w:t xml:space="preserve">. Como o conceito se desdobra a partir de elementos civis, políticos e sociais, Marshall afirmou que no caso inglês houve uma evolução progressiva de cada elemento em detrimento de outro. </w:t>
      </w:r>
    </w:p>
    <w:p w:rsidR="00F558A2" w:rsidRDefault="00F558A2" w:rsidP="00A25D57">
      <w:pPr>
        <w:spacing w:line="360" w:lineRule="auto"/>
        <w:ind w:firstLine="708"/>
        <w:jc w:val="both"/>
      </w:pPr>
      <w:r w:rsidRPr="00D22047">
        <w:t xml:space="preserve">Na </w:t>
      </w:r>
      <w:r>
        <w:t>análise efetuada pelo sociólogo, é possível observar que</w:t>
      </w:r>
      <w:r w:rsidRPr="00D22047">
        <w:t xml:space="preserve"> primeiramente surgiu a concepção de direitos civis baseada nas noções de liberdade e igualdade perante os cidadãos. Após sua efetivação, vier</w:t>
      </w:r>
      <w:r w:rsidR="009A3F07">
        <w:t>am à tona os direitos políticos que promoveram a inclusão das massas nos processos de decisão e representação estatal. P</w:t>
      </w:r>
      <w:r w:rsidRPr="00D22047">
        <w:t>or fim, calcadas nas políticas públicas de participação social, emergiram as manifestações que geraram uma ampliação dos direitos sociais.</w:t>
      </w:r>
      <w:r w:rsidRPr="00D22047">
        <w:rPr>
          <w:b/>
        </w:rPr>
        <w:t xml:space="preserve"> </w:t>
      </w:r>
      <w:r w:rsidR="009A3F07">
        <w:t>Com base n</w:t>
      </w:r>
      <w:r w:rsidRPr="00D22047">
        <w:t>essas referências pode-se compreender a complexidade que o conceito determina. Para Marshall, apenas o entrelaçamento desses direitos</w:t>
      </w:r>
      <w:r>
        <w:t xml:space="preserve"> (civis, políticos e sociais)</w:t>
      </w:r>
      <w:r w:rsidRPr="00D22047">
        <w:t xml:space="preserve"> resultaria na prática da cidadania plena.</w:t>
      </w:r>
    </w:p>
    <w:p w:rsidR="00DE7C7D" w:rsidRPr="00561EA6" w:rsidRDefault="00DE7C7D" w:rsidP="00A25D57">
      <w:pPr>
        <w:spacing w:line="360" w:lineRule="auto"/>
        <w:ind w:firstLine="708"/>
        <w:jc w:val="both"/>
      </w:pPr>
      <w:r w:rsidRPr="00561EA6">
        <w:t>Já no Brasil, a realidade foi muito diferente. A partir de análises empreendidas por José Murilo de Carvalho, observa-se que o desenvolvimento da cidadania a partir da realidade brasileira deu-se de outra maneira.  Para o autor, os direitos sociais tomaram a dianteira em detrimento dos direitos políticos e civis. Sendo assim, Carvalho afirma que houve uma inversão da pirâmide conceitual estipulada por Thomas Marshall, o que afetou grandemente o formato da cidadania construída no país. Na concepção de Carvalho:</w:t>
      </w:r>
    </w:p>
    <w:p w:rsidR="00DE7C7D" w:rsidRPr="00DE7C7D" w:rsidRDefault="00DE7C7D" w:rsidP="00A25D57">
      <w:pPr>
        <w:ind w:firstLine="708"/>
        <w:jc w:val="both"/>
      </w:pPr>
    </w:p>
    <w:p w:rsidR="00DE7C7D" w:rsidRPr="00DE7C7D" w:rsidRDefault="00DE7C7D" w:rsidP="00A25D57">
      <w:pPr>
        <w:ind w:left="2268"/>
        <w:jc w:val="both"/>
        <w:rPr>
          <w:sz w:val="20"/>
          <w:szCs w:val="20"/>
        </w:rPr>
      </w:pPr>
      <w:r w:rsidRPr="00DE7C7D">
        <w:rPr>
          <w:sz w:val="20"/>
          <w:szCs w:val="20"/>
        </w:rPr>
        <w:t xml:space="preserve">(...) houve no Brasil pelo menos duas diferenças importantes. A primeira refere-se à maior ênfase em um dos direitos, o social, em relação aos outros. A segunda refere-se à alteração na sequência em que os direitos foram adquiridos: entre nós o social precedeu os outros. Como havia lógica na sequência inglesa, uma alteração dessa lógica afeta a natureza da cidadania. Quando falamos de um cidadão inglês, ou norte-americano, e de um cidadão brasileiro, não estamos falando exatamente da mesma coisa. </w:t>
      </w:r>
      <w:r w:rsidR="00BA718B" w:rsidRPr="00561EA6">
        <w:rPr>
          <w:sz w:val="20"/>
          <w:szCs w:val="20"/>
        </w:rPr>
        <w:t xml:space="preserve">(CARVALHO, 2005, p. 11) </w:t>
      </w:r>
    </w:p>
    <w:p w:rsidR="00DE7C7D" w:rsidRPr="00DE7C7D" w:rsidRDefault="00DE7C7D" w:rsidP="00A25D57">
      <w:pPr>
        <w:jc w:val="both"/>
      </w:pPr>
      <w:r w:rsidRPr="00DE7C7D">
        <w:t xml:space="preserve">  </w:t>
      </w:r>
    </w:p>
    <w:p w:rsidR="00DE7C7D" w:rsidRPr="00DE7C7D" w:rsidRDefault="00DE7C7D" w:rsidP="00A25D57">
      <w:pPr>
        <w:spacing w:line="360" w:lineRule="auto"/>
        <w:ind w:firstLine="708"/>
        <w:jc w:val="both"/>
      </w:pPr>
      <w:r w:rsidRPr="00A25D57">
        <w:t xml:space="preserve">Diante do exposto, percebe-se que a construção da cidadania brasileira teve especificidades relacionadas ao modo de como o conceito foi empregado pela população e interpretado pelas esferas do poder </w:t>
      </w:r>
      <w:r w:rsidRPr="00DE7C7D">
        <w:t xml:space="preserve">governamental. Nesse caso, a questão central da cidadania é inerente ao tipo de nação que foi pensada para o Brasil. As simbologias criadas para alicerçar a nacionalidade com vistas a unificar o território e criar uma identidade estão </w:t>
      </w:r>
      <w:r w:rsidRPr="00DE7C7D">
        <w:lastRenderedPageBreak/>
        <w:t>diretamente vinculadas aos determinismos interpretativos do conceito de cidadania, que no Brasil foram nítidas na passagem do século XIX para o XX.</w:t>
      </w:r>
    </w:p>
    <w:p w:rsidR="00DE7C7D" w:rsidRPr="00DE7C7D" w:rsidRDefault="00DE7C7D" w:rsidP="00A25D57">
      <w:pPr>
        <w:spacing w:line="360" w:lineRule="auto"/>
        <w:ind w:firstLine="708"/>
        <w:jc w:val="both"/>
      </w:pPr>
      <w:r w:rsidRPr="00DE7C7D">
        <w:t>Em suma, o conceito elaborado por Thomas Marshall não se aplica ao caso brasileiro e seus desdobramentos históricos específicos. Não houve uma linearidade de direitos como aos elementos formadores da cidadania britânica, pelo contrário, a inversão protagonizada pelo Brasil fez com que a ideia de cidadania fosse composta de trás para frente, considerando que os direitos civis não tiveram tempo para ser reivindicados e os direitos sociais foram prematuramente destinados à população em detrimento dos direitos políticos que ficaram escamoteados.</w:t>
      </w:r>
      <w:r w:rsidRPr="00561EA6">
        <w:rPr>
          <w:vertAlign w:val="superscript"/>
        </w:rPr>
        <w:t xml:space="preserve"> </w:t>
      </w:r>
    </w:p>
    <w:p w:rsidR="00DE7C7D" w:rsidRDefault="00DE7C7D" w:rsidP="00A25D57">
      <w:pPr>
        <w:pStyle w:val="Ttulo2"/>
        <w:spacing w:before="0" w:line="360" w:lineRule="auto"/>
        <w:ind w:left="0" w:firstLine="708"/>
        <w:jc w:val="both"/>
        <w:rPr>
          <w:rFonts w:ascii="Times New Roman" w:hAnsi="Times New Roman" w:cs="Times New Roman"/>
          <w:b w:val="0"/>
          <w:bCs w:val="0"/>
          <w:color w:val="auto"/>
          <w:sz w:val="24"/>
          <w:szCs w:val="24"/>
        </w:rPr>
      </w:pPr>
      <w:r w:rsidRPr="00561EA6">
        <w:rPr>
          <w:rFonts w:ascii="Times New Roman" w:hAnsi="Times New Roman" w:cs="Times New Roman"/>
          <w:b w:val="0"/>
          <w:bCs w:val="0"/>
          <w:color w:val="auto"/>
          <w:sz w:val="24"/>
          <w:szCs w:val="24"/>
        </w:rPr>
        <w:t>Ao verificar como o conceito de cidadania fora dimensionado para a realidade brasileira, alguns aspectos referentes à construção de identidades vêm à tona enquanto características que moldaram a nação e, necessariamente, constituíram o sujeito histórico brasileiro em meio à pluralidade cultural. A diversidade existente no país constituiu um empecilho para se formatar uma nação aos moldes europeus e, nesse caso, era preciso criar significados que tentassem homogeneizar os diferentes grupos culturais que conviviam no território.</w:t>
      </w:r>
    </w:p>
    <w:p w:rsidR="00BC11E9" w:rsidRPr="00BC11E9" w:rsidRDefault="00BC11E9" w:rsidP="00BC11E9">
      <w:pPr>
        <w:pStyle w:val="Ttulo2"/>
        <w:spacing w:before="120" w:after="120"/>
        <w:ind w:left="0"/>
        <w:jc w:val="both"/>
        <w:rPr>
          <w:rFonts w:ascii="Times New Roman" w:hAnsi="Times New Roman" w:cs="Times New Roman"/>
          <w:b w:val="0"/>
          <w:bCs w:val="0"/>
          <w:color w:val="auto"/>
          <w:sz w:val="24"/>
          <w:szCs w:val="24"/>
        </w:rPr>
      </w:pPr>
    </w:p>
    <w:p w:rsidR="00964327" w:rsidRDefault="00BB4C40" w:rsidP="00B4006C">
      <w:pPr>
        <w:pStyle w:val="Ttulo2"/>
        <w:spacing w:before="120" w:after="120"/>
        <w:ind w:left="0"/>
        <w:rPr>
          <w:rFonts w:ascii="Times New Roman" w:hAnsi="Times New Roman" w:cs="Times New Roman"/>
          <w:color w:val="000000"/>
          <w:sz w:val="24"/>
          <w:szCs w:val="24"/>
        </w:rPr>
      </w:pPr>
      <w:r>
        <w:rPr>
          <w:rFonts w:ascii="Times New Roman" w:hAnsi="Times New Roman" w:cs="Times New Roman"/>
          <w:color w:val="000000"/>
          <w:sz w:val="24"/>
          <w:szCs w:val="24"/>
        </w:rPr>
        <w:t xml:space="preserve">3.2 Direitos Humanos e </w:t>
      </w:r>
      <w:r w:rsidR="00BC11E9">
        <w:rPr>
          <w:rFonts w:ascii="Times New Roman" w:hAnsi="Times New Roman" w:cs="Times New Roman"/>
          <w:color w:val="000000"/>
          <w:sz w:val="24"/>
          <w:szCs w:val="24"/>
        </w:rPr>
        <w:t>possibilidades do ensino em Administração</w:t>
      </w:r>
    </w:p>
    <w:p w:rsidR="00A25D57" w:rsidRDefault="00A25D57" w:rsidP="00B4006C">
      <w:pPr>
        <w:pStyle w:val="Ttulo2"/>
        <w:spacing w:before="120" w:after="120"/>
        <w:ind w:left="0"/>
        <w:rPr>
          <w:rFonts w:ascii="Times New Roman" w:hAnsi="Times New Roman" w:cs="Times New Roman"/>
          <w:color w:val="000000"/>
          <w:sz w:val="24"/>
          <w:szCs w:val="24"/>
        </w:rPr>
      </w:pPr>
    </w:p>
    <w:p w:rsidR="00BC11E9" w:rsidRPr="0063187D" w:rsidRDefault="00BC11E9"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Neste </w:t>
      </w:r>
      <w:proofErr w:type="spellStart"/>
      <w:proofErr w:type="gramStart"/>
      <w:r>
        <w:rPr>
          <w:rFonts w:ascii="Times New Roman" w:hAnsi="Times New Roman" w:cs="Times New Roman"/>
          <w:b w:val="0"/>
          <w:color w:val="000000"/>
          <w:sz w:val="24"/>
          <w:szCs w:val="24"/>
        </w:rPr>
        <w:t>sub-tópico</w:t>
      </w:r>
      <w:proofErr w:type="spellEnd"/>
      <w:proofErr w:type="gramEnd"/>
      <w:r>
        <w:rPr>
          <w:rFonts w:ascii="Times New Roman" w:hAnsi="Times New Roman" w:cs="Times New Roman"/>
          <w:b w:val="0"/>
          <w:color w:val="000000"/>
          <w:sz w:val="24"/>
          <w:szCs w:val="24"/>
        </w:rPr>
        <w:t xml:space="preserve"> exporemos considerações sobre os direitos humanos, enfocando seus aspectos conceituais, princípios norteadores, documentos internacionais e nacionais e a crise contemporânea da noção de direitos humanos – todos esses aspectos abordados resumidamente nesse momento –, relacionando com a discussão acadêmica quanto</w:t>
      </w:r>
      <w:r w:rsidRPr="0063187D">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à efetivação de uma educação ‘em’ e ‘para’ o respeito à dignidade e valorização humana</w:t>
      </w:r>
      <w:r w:rsidR="00B1110A">
        <w:rPr>
          <w:rFonts w:ascii="Times New Roman" w:hAnsi="Times New Roman" w:cs="Times New Roman"/>
          <w:b w:val="0"/>
          <w:color w:val="000000"/>
          <w:sz w:val="24"/>
          <w:szCs w:val="24"/>
        </w:rPr>
        <w:t>,</w:t>
      </w:r>
      <w:r>
        <w:rPr>
          <w:rFonts w:ascii="Times New Roman" w:hAnsi="Times New Roman" w:cs="Times New Roman"/>
          <w:b w:val="0"/>
          <w:color w:val="000000"/>
          <w:sz w:val="24"/>
          <w:szCs w:val="24"/>
        </w:rPr>
        <w:t xml:space="preserve"> inferindo hipóteses quanto às possibilidades do ensino em Administração.</w:t>
      </w:r>
    </w:p>
    <w:p w:rsidR="00BC11E9" w:rsidRDefault="00B1110A"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Quanto à</w:t>
      </w:r>
      <w:r w:rsidR="00BC11E9">
        <w:rPr>
          <w:rFonts w:ascii="Times New Roman" w:hAnsi="Times New Roman" w:cs="Times New Roman"/>
          <w:b w:val="0"/>
          <w:color w:val="000000"/>
          <w:sz w:val="24"/>
          <w:szCs w:val="24"/>
        </w:rPr>
        <w:t xml:space="preserve"> fundamentação dos direitos humanos, </w:t>
      </w:r>
      <w:proofErr w:type="spellStart"/>
      <w:r w:rsidR="00BC11E9">
        <w:rPr>
          <w:rFonts w:ascii="Times New Roman" w:hAnsi="Times New Roman" w:cs="Times New Roman"/>
          <w:b w:val="0"/>
          <w:color w:val="000000"/>
          <w:sz w:val="24"/>
          <w:szCs w:val="24"/>
        </w:rPr>
        <w:t>Lunardi</w:t>
      </w:r>
      <w:proofErr w:type="spellEnd"/>
      <w:r w:rsidR="00BC11E9">
        <w:rPr>
          <w:rFonts w:ascii="Times New Roman" w:hAnsi="Times New Roman" w:cs="Times New Roman"/>
          <w:b w:val="0"/>
          <w:color w:val="000000"/>
          <w:sz w:val="24"/>
          <w:szCs w:val="24"/>
        </w:rPr>
        <w:t xml:space="preserve"> (2011) sustenta a hipótese de que Immanuel Kant, filósofo alemão que dedicou seus estudos à Ética, nos da uma explicação</w:t>
      </w:r>
      <w:r w:rsidR="00BC11E9">
        <w:rPr>
          <w:rStyle w:val="Refdenotaderodap"/>
          <w:rFonts w:ascii="Times New Roman" w:hAnsi="Times New Roman" w:cs="Times New Roman"/>
          <w:b w:val="0"/>
          <w:color w:val="000000"/>
          <w:sz w:val="24"/>
          <w:szCs w:val="24"/>
        </w:rPr>
        <w:footnoteReference w:id="5"/>
      </w:r>
      <w:r w:rsidR="00BC11E9">
        <w:rPr>
          <w:rFonts w:ascii="Times New Roman" w:hAnsi="Times New Roman" w:cs="Times New Roman"/>
          <w:b w:val="0"/>
          <w:color w:val="000000"/>
          <w:sz w:val="24"/>
          <w:szCs w:val="24"/>
        </w:rPr>
        <w:t xml:space="preserve"> a </w:t>
      </w:r>
      <w:r w:rsidR="001E48D7">
        <w:rPr>
          <w:rFonts w:ascii="Times New Roman" w:hAnsi="Times New Roman" w:cs="Times New Roman"/>
          <w:b w:val="0"/>
          <w:color w:val="000000"/>
          <w:sz w:val="24"/>
          <w:szCs w:val="24"/>
        </w:rPr>
        <w:t xml:space="preserve">partir de seu texto intitulado </w:t>
      </w:r>
      <w:r w:rsidR="00BC11E9" w:rsidRPr="001E48D7">
        <w:rPr>
          <w:rFonts w:ascii="Times New Roman" w:hAnsi="Times New Roman" w:cs="Times New Roman"/>
          <w:b w:val="0"/>
          <w:i/>
          <w:color w:val="000000"/>
          <w:sz w:val="24"/>
          <w:szCs w:val="24"/>
        </w:rPr>
        <w:t>Crítica da Razão Prática</w:t>
      </w:r>
      <w:r w:rsidR="00BC11E9">
        <w:rPr>
          <w:rFonts w:ascii="Times New Roman" w:hAnsi="Times New Roman" w:cs="Times New Roman"/>
          <w:b w:val="0"/>
          <w:color w:val="000000"/>
          <w:sz w:val="24"/>
          <w:szCs w:val="24"/>
        </w:rPr>
        <w:t xml:space="preserve"> (KANT, 2004), isto porque “a ‘ideia de razão prática kantiana’ é fundamental para as tentativas contemporâneas de legitimação dos direitos humanos” (LUNARDI, 2011, p. 203). </w:t>
      </w:r>
      <w:proofErr w:type="spellStart"/>
      <w:r w:rsidR="00BC11E9">
        <w:rPr>
          <w:rFonts w:ascii="Times New Roman" w:hAnsi="Times New Roman" w:cs="Times New Roman"/>
          <w:b w:val="0"/>
          <w:color w:val="000000"/>
          <w:sz w:val="24"/>
          <w:szCs w:val="24"/>
        </w:rPr>
        <w:t>Lunardi</w:t>
      </w:r>
      <w:proofErr w:type="spellEnd"/>
      <w:r w:rsidR="00BC11E9">
        <w:rPr>
          <w:rFonts w:ascii="Times New Roman" w:hAnsi="Times New Roman" w:cs="Times New Roman"/>
          <w:b w:val="0"/>
          <w:color w:val="000000"/>
          <w:sz w:val="24"/>
          <w:szCs w:val="24"/>
        </w:rPr>
        <w:t xml:space="preserve"> explora o conceito do filósofo e demonstra que o homem detém autonomia para decisões morais, diferentemente de outras espécies, ainda que façamos parte da natureza, temos a condição de julgá-la a partir </w:t>
      </w:r>
      <w:r w:rsidR="00BC11E9">
        <w:rPr>
          <w:rFonts w:ascii="Times New Roman" w:hAnsi="Times New Roman" w:cs="Times New Roman"/>
          <w:b w:val="0"/>
          <w:color w:val="000000"/>
          <w:sz w:val="24"/>
          <w:szCs w:val="24"/>
        </w:rPr>
        <w:lastRenderedPageBreak/>
        <w:t>da racionalidade, que “em um sentido kantiano, significa que está presente uma força normativa segundo a qual o relevante na ação do agente não é como ele ‘quer’ agir, mas como ele ‘deve’ racionalmente agir” (2011, p. 205). Isso indica que devemos refletir a respeito da relação que se deve estabelecer entre pessoas de uma sociedade com de outras sociedades, de acordo com multiplicidade de culturas e formas de vida distintas, pensando os direitos humanos, pelo respeito e compreensão de que</w:t>
      </w:r>
      <w:r w:rsidR="00AA079C">
        <w:rPr>
          <w:rFonts w:ascii="Times New Roman" w:hAnsi="Times New Roman" w:cs="Times New Roman"/>
          <w:b w:val="0"/>
          <w:color w:val="000000"/>
          <w:sz w:val="24"/>
          <w:szCs w:val="24"/>
        </w:rPr>
        <w:t xml:space="preserve"> as</w:t>
      </w:r>
      <w:r w:rsidR="00BC11E9">
        <w:rPr>
          <w:rFonts w:ascii="Times New Roman" w:hAnsi="Times New Roman" w:cs="Times New Roman"/>
          <w:b w:val="0"/>
          <w:color w:val="000000"/>
          <w:sz w:val="24"/>
          <w:szCs w:val="24"/>
        </w:rPr>
        <w:t xml:space="preserve"> formas de pensamento e vida são igualmente válidas e possíveis. </w:t>
      </w:r>
    </w:p>
    <w:p w:rsidR="00BC11E9" w:rsidRDefault="00BC11E9" w:rsidP="00A25D57">
      <w:pPr>
        <w:pStyle w:val="Ttulo2"/>
        <w:spacing w:before="0"/>
        <w:ind w:left="0"/>
        <w:jc w:val="both"/>
        <w:rPr>
          <w:rFonts w:ascii="Times New Roman" w:hAnsi="Times New Roman" w:cs="Times New Roman"/>
          <w:b w:val="0"/>
          <w:color w:val="000000"/>
          <w:sz w:val="24"/>
          <w:szCs w:val="24"/>
        </w:rPr>
      </w:pPr>
    </w:p>
    <w:p w:rsidR="00BC11E9" w:rsidRDefault="00BC11E9" w:rsidP="00A25D57">
      <w:pPr>
        <w:autoSpaceDE w:val="0"/>
        <w:autoSpaceDN w:val="0"/>
        <w:adjustRightInd w:val="0"/>
        <w:ind w:left="2268"/>
        <w:jc w:val="both"/>
        <w:rPr>
          <w:rFonts w:eastAsiaTheme="minorHAnsi"/>
          <w:sz w:val="20"/>
          <w:szCs w:val="20"/>
          <w:lang w:eastAsia="en-US"/>
        </w:rPr>
      </w:pPr>
      <w:r w:rsidRPr="0096754C">
        <w:rPr>
          <w:rFonts w:eastAsiaTheme="minorHAnsi"/>
          <w:sz w:val="20"/>
          <w:szCs w:val="20"/>
          <w:lang w:eastAsia="en-US"/>
        </w:rPr>
        <w:t>Ainda de acordo com o filósofo alemão, as apreciações morais, que distinguem entre o correto e o incorreto, o legítimo e o ilegítimo, o justo e o injusto, não constituem meras expressões dos sentimentos familiares de aprovação e reprovação, agrado e</w:t>
      </w:r>
      <w:r>
        <w:rPr>
          <w:rFonts w:eastAsiaTheme="minorHAnsi"/>
          <w:sz w:val="20"/>
          <w:szCs w:val="20"/>
          <w:lang w:eastAsia="en-US"/>
        </w:rPr>
        <w:t xml:space="preserve"> </w:t>
      </w:r>
      <w:r w:rsidRPr="0096754C">
        <w:rPr>
          <w:rFonts w:eastAsiaTheme="minorHAnsi"/>
          <w:sz w:val="20"/>
          <w:szCs w:val="20"/>
          <w:lang w:eastAsia="en-US"/>
        </w:rPr>
        <w:t>desagrado, aversão e simpatia, e assim por diante. Existe, segundo Kant, um princípio filosófico moral, objetivamente válido e universalmente vinculante, acessível ao conhecimento humano, que estabelece uma linha divisória inalterável entre o moralmente permissível e o moralmente condenável. Tal princípio oferece critérios à luz</w:t>
      </w:r>
      <w:r>
        <w:rPr>
          <w:rFonts w:eastAsiaTheme="minorHAnsi"/>
          <w:sz w:val="20"/>
          <w:szCs w:val="20"/>
          <w:lang w:eastAsia="en-US"/>
        </w:rPr>
        <w:t xml:space="preserve"> dos quais a qualidade moral (e </w:t>
      </w:r>
      <w:r w:rsidRPr="0096754C">
        <w:rPr>
          <w:rFonts w:eastAsiaTheme="minorHAnsi"/>
          <w:sz w:val="20"/>
          <w:szCs w:val="20"/>
          <w:lang w:eastAsia="en-US"/>
        </w:rPr>
        <w:t>também jurídica) das ações humanas pode ser julgada</w:t>
      </w:r>
      <w:r>
        <w:rPr>
          <w:rFonts w:eastAsiaTheme="minorHAnsi"/>
          <w:sz w:val="20"/>
          <w:szCs w:val="20"/>
          <w:lang w:eastAsia="en-US"/>
        </w:rPr>
        <w:t xml:space="preserve"> (LUNARDI, 2011, p. 205)</w:t>
      </w:r>
      <w:r w:rsidRPr="0096754C">
        <w:rPr>
          <w:rFonts w:eastAsiaTheme="minorHAnsi"/>
          <w:sz w:val="20"/>
          <w:szCs w:val="20"/>
          <w:lang w:eastAsia="en-US"/>
        </w:rPr>
        <w:t>.</w:t>
      </w:r>
    </w:p>
    <w:p w:rsidR="00BC11E9" w:rsidRPr="00902941" w:rsidRDefault="00BC11E9" w:rsidP="00BC11E9">
      <w:pPr>
        <w:autoSpaceDE w:val="0"/>
        <w:autoSpaceDN w:val="0"/>
        <w:adjustRightInd w:val="0"/>
        <w:spacing w:before="120" w:after="120"/>
        <w:ind w:left="2268"/>
        <w:jc w:val="both"/>
        <w:rPr>
          <w:rFonts w:eastAsiaTheme="minorHAnsi"/>
          <w:szCs w:val="20"/>
          <w:lang w:eastAsia="en-US"/>
        </w:rPr>
      </w:pPr>
    </w:p>
    <w:p w:rsidR="00BC11E9" w:rsidRDefault="00BC11E9" w:rsidP="00A25D57">
      <w:pPr>
        <w:autoSpaceDE w:val="0"/>
        <w:autoSpaceDN w:val="0"/>
        <w:adjustRightInd w:val="0"/>
        <w:spacing w:line="360" w:lineRule="auto"/>
        <w:ind w:firstLine="708"/>
        <w:jc w:val="both"/>
        <w:rPr>
          <w:rFonts w:eastAsiaTheme="minorHAnsi"/>
          <w:lang w:eastAsia="en-US"/>
        </w:rPr>
      </w:pPr>
      <w:r>
        <w:rPr>
          <w:rFonts w:eastAsiaTheme="minorHAnsi"/>
          <w:lang w:eastAsia="en-US"/>
        </w:rPr>
        <w:t>Tal forma de conceber os direitos humanos a partir do pensamento kantiano admite que a liberdade dos indivíduos deva coexistir, sem que haja priorização de direitos de qualquer grupo em detrimento de outro, assumindo a “lei universal do direito” (LUNARDI, 2011, p. 206), elaborada por Kant:</w:t>
      </w:r>
    </w:p>
    <w:p w:rsidR="00BC11E9" w:rsidRDefault="00BC11E9" w:rsidP="00A25D57">
      <w:pPr>
        <w:autoSpaceDE w:val="0"/>
        <w:autoSpaceDN w:val="0"/>
        <w:adjustRightInd w:val="0"/>
        <w:jc w:val="both"/>
        <w:rPr>
          <w:rFonts w:eastAsiaTheme="minorHAnsi"/>
          <w:lang w:eastAsia="en-US"/>
        </w:rPr>
      </w:pPr>
    </w:p>
    <w:p w:rsidR="00BC11E9" w:rsidRDefault="00BC11E9" w:rsidP="00A25D57">
      <w:pPr>
        <w:autoSpaceDE w:val="0"/>
        <w:autoSpaceDN w:val="0"/>
        <w:adjustRightInd w:val="0"/>
        <w:ind w:left="2268"/>
        <w:jc w:val="both"/>
        <w:rPr>
          <w:rFonts w:eastAsiaTheme="minorHAnsi"/>
          <w:sz w:val="20"/>
          <w:szCs w:val="20"/>
          <w:lang w:eastAsia="en-US"/>
        </w:rPr>
      </w:pPr>
      <w:r w:rsidRPr="009F141E">
        <w:rPr>
          <w:rFonts w:eastAsiaTheme="minorHAnsi"/>
          <w:sz w:val="20"/>
          <w:szCs w:val="20"/>
          <w:lang w:eastAsia="en-US"/>
        </w:rPr>
        <w:t xml:space="preserve">Só é moralmente legítimo (justo) o direito (a lei) que garante </w:t>
      </w:r>
      <w:proofErr w:type="gramStart"/>
      <w:r w:rsidRPr="009F141E">
        <w:rPr>
          <w:rFonts w:eastAsiaTheme="minorHAnsi"/>
          <w:sz w:val="20"/>
          <w:szCs w:val="20"/>
          <w:lang w:eastAsia="en-US"/>
        </w:rPr>
        <w:t>a cada cidadão</w:t>
      </w:r>
      <w:proofErr w:type="gramEnd"/>
      <w:r w:rsidRPr="009F141E">
        <w:rPr>
          <w:rFonts w:eastAsiaTheme="minorHAnsi"/>
          <w:sz w:val="20"/>
          <w:szCs w:val="20"/>
          <w:lang w:eastAsia="en-US"/>
        </w:rPr>
        <w:t xml:space="preserve"> uma liberdade da ação compatível com a dos outros. Pode-se dizer que a “lei universal do direito” é o imperativo categórico da vida social. A liberdade é, segundo Kant, o supremo direito humano, fundador de todos os outros. Existe somente um direito inato, que precede toda a legislação positiva e que serve de critério de legitimidade: a liberdade compatibilizada com a liberdade dos outros (LUNARDI, 2011, p. 2006).</w:t>
      </w:r>
    </w:p>
    <w:p w:rsidR="00BC11E9" w:rsidRPr="00902941" w:rsidRDefault="00BC11E9" w:rsidP="00A25D57">
      <w:pPr>
        <w:autoSpaceDE w:val="0"/>
        <w:autoSpaceDN w:val="0"/>
        <w:adjustRightInd w:val="0"/>
        <w:ind w:left="2268"/>
        <w:jc w:val="both"/>
        <w:rPr>
          <w:rFonts w:eastAsiaTheme="minorHAnsi"/>
          <w:szCs w:val="20"/>
          <w:lang w:eastAsia="en-US"/>
        </w:rPr>
      </w:pPr>
    </w:p>
    <w:p w:rsidR="00BC11E9" w:rsidRDefault="00BC11E9" w:rsidP="00A25D57">
      <w:pPr>
        <w:autoSpaceDE w:val="0"/>
        <w:autoSpaceDN w:val="0"/>
        <w:adjustRightInd w:val="0"/>
        <w:spacing w:line="360" w:lineRule="auto"/>
        <w:ind w:firstLine="708"/>
        <w:jc w:val="both"/>
        <w:rPr>
          <w:rFonts w:eastAsiaTheme="minorHAnsi"/>
          <w:szCs w:val="21"/>
          <w:lang w:eastAsia="en-US"/>
        </w:rPr>
      </w:pPr>
      <w:r>
        <w:rPr>
          <w:rFonts w:eastAsiaTheme="minorHAnsi"/>
          <w:szCs w:val="21"/>
          <w:lang w:eastAsia="en-US"/>
        </w:rPr>
        <w:t>As reflexões acadêmicas quanto à atuação profission</w:t>
      </w:r>
      <w:r w:rsidR="00354A73">
        <w:rPr>
          <w:rFonts w:eastAsiaTheme="minorHAnsi"/>
          <w:szCs w:val="21"/>
          <w:lang w:eastAsia="en-US"/>
        </w:rPr>
        <w:t>al considerando as diversidades</w:t>
      </w:r>
      <w:r>
        <w:rPr>
          <w:rFonts w:eastAsiaTheme="minorHAnsi"/>
          <w:szCs w:val="21"/>
          <w:lang w:eastAsia="en-US"/>
        </w:rPr>
        <w:t xml:space="preserve"> podem ser complementadas a partir da máxima kantiana, visto que o ensino em Administração </w:t>
      </w:r>
      <w:r w:rsidR="006E7C56">
        <w:rPr>
          <w:rFonts w:eastAsiaTheme="minorHAnsi"/>
          <w:szCs w:val="21"/>
          <w:lang w:eastAsia="en-US"/>
        </w:rPr>
        <w:t>trabalha com os conceitos de</w:t>
      </w:r>
      <w:r w:rsidR="00510BAB">
        <w:rPr>
          <w:rFonts w:eastAsiaTheme="minorHAnsi"/>
          <w:szCs w:val="21"/>
          <w:lang w:eastAsia="en-US"/>
        </w:rPr>
        <w:t xml:space="preserve"> </w:t>
      </w:r>
      <w:r>
        <w:rPr>
          <w:rFonts w:eastAsiaTheme="minorHAnsi"/>
          <w:szCs w:val="21"/>
          <w:lang w:eastAsia="en-US"/>
        </w:rPr>
        <w:t>organização, dir</w:t>
      </w:r>
      <w:r w:rsidR="00872F35">
        <w:rPr>
          <w:rFonts w:eastAsiaTheme="minorHAnsi"/>
          <w:szCs w:val="21"/>
          <w:lang w:eastAsia="en-US"/>
        </w:rPr>
        <w:t>eção, planejamento e controle, a função do Administrador</w:t>
      </w:r>
      <w:r>
        <w:rPr>
          <w:rFonts w:eastAsiaTheme="minorHAnsi"/>
          <w:szCs w:val="21"/>
          <w:lang w:eastAsia="en-US"/>
        </w:rPr>
        <w:t xml:space="preserve"> pode ser </w:t>
      </w:r>
      <w:r w:rsidR="00596B30">
        <w:rPr>
          <w:rFonts w:eastAsiaTheme="minorHAnsi"/>
          <w:szCs w:val="21"/>
          <w:lang w:eastAsia="en-US"/>
        </w:rPr>
        <w:t>engajada</w:t>
      </w:r>
      <w:r>
        <w:rPr>
          <w:rFonts w:eastAsiaTheme="minorHAnsi"/>
          <w:szCs w:val="21"/>
          <w:lang w:eastAsia="en-US"/>
        </w:rPr>
        <w:t xml:space="preserve"> como social, seja na esfera privada, em que as ações administrativas devem considerar as pessoas envolvidas, até no plano da Administração Pública, englobando todos os interesses coletivos de uma população. Ao incluir na formação em Administração a noção de Kant, e, portanto, uma maneira de </w:t>
      </w:r>
      <w:r w:rsidR="00871A1B">
        <w:rPr>
          <w:rFonts w:eastAsiaTheme="minorHAnsi"/>
          <w:szCs w:val="21"/>
          <w:lang w:eastAsia="en-US"/>
        </w:rPr>
        <w:t>refletir</w:t>
      </w:r>
      <w:r>
        <w:rPr>
          <w:rFonts w:eastAsiaTheme="minorHAnsi"/>
          <w:szCs w:val="21"/>
          <w:lang w:eastAsia="en-US"/>
        </w:rPr>
        <w:t xml:space="preserve"> os princípios filosóficos dos direitos humanos, a possibilidade de concretizar um impulso à luta pela dignidade humana ganha espaço notório nas futuras gerências das organizações que compõem a sociedade.</w:t>
      </w:r>
    </w:p>
    <w:p w:rsidR="00BE5506" w:rsidRDefault="00BE5506" w:rsidP="00A25D57">
      <w:pPr>
        <w:autoSpaceDE w:val="0"/>
        <w:autoSpaceDN w:val="0"/>
        <w:adjustRightInd w:val="0"/>
        <w:spacing w:line="360" w:lineRule="auto"/>
        <w:ind w:firstLine="708"/>
        <w:jc w:val="both"/>
        <w:rPr>
          <w:rFonts w:eastAsiaTheme="minorHAnsi"/>
          <w:szCs w:val="21"/>
          <w:lang w:eastAsia="en-US"/>
        </w:rPr>
      </w:pPr>
      <w:r>
        <w:rPr>
          <w:rFonts w:eastAsiaTheme="minorHAnsi"/>
          <w:szCs w:val="21"/>
          <w:lang w:eastAsia="en-US"/>
        </w:rPr>
        <w:lastRenderedPageBreak/>
        <w:t xml:space="preserve">Podemos trazer também a contribuição de </w:t>
      </w:r>
      <w:proofErr w:type="spellStart"/>
      <w:r>
        <w:rPr>
          <w:rFonts w:eastAsiaTheme="minorHAnsi"/>
          <w:szCs w:val="21"/>
          <w:lang w:eastAsia="en-US"/>
        </w:rPr>
        <w:t>Lohmann</w:t>
      </w:r>
      <w:proofErr w:type="spellEnd"/>
      <w:r>
        <w:rPr>
          <w:rFonts w:eastAsiaTheme="minorHAnsi"/>
          <w:szCs w:val="21"/>
          <w:lang w:eastAsia="en-US"/>
        </w:rPr>
        <w:t xml:space="preserve"> (2013) a respeito das definições teórica</w:t>
      </w:r>
      <w:r w:rsidR="00FD334B">
        <w:rPr>
          <w:rFonts w:eastAsiaTheme="minorHAnsi"/>
          <w:szCs w:val="21"/>
          <w:lang w:eastAsia="en-US"/>
        </w:rPr>
        <w:t>s dos direitos humanos elaborada</w:t>
      </w:r>
      <w:r>
        <w:rPr>
          <w:rFonts w:eastAsiaTheme="minorHAnsi"/>
          <w:szCs w:val="21"/>
          <w:lang w:eastAsia="en-US"/>
        </w:rPr>
        <w:t>s</w:t>
      </w:r>
      <w:r w:rsidR="00FD334B">
        <w:rPr>
          <w:rFonts w:eastAsiaTheme="minorHAnsi"/>
          <w:szCs w:val="21"/>
          <w:lang w:eastAsia="en-US"/>
        </w:rPr>
        <w:t xml:space="preserve"> por</w:t>
      </w:r>
      <w:r>
        <w:rPr>
          <w:rFonts w:eastAsiaTheme="minorHAnsi"/>
          <w:szCs w:val="21"/>
          <w:lang w:eastAsia="en-US"/>
        </w:rPr>
        <w:t xml:space="preserve"> Jürgen Habermas</w:t>
      </w:r>
      <w:r w:rsidR="00025347">
        <w:rPr>
          <w:rFonts w:eastAsiaTheme="minorHAnsi"/>
          <w:szCs w:val="21"/>
          <w:lang w:eastAsia="en-US"/>
        </w:rPr>
        <w:t>, filósofo e sociólogo alemão qu</w:t>
      </w:r>
      <w:r w:rsidR="005E7743">
        <w:rPr>
          <w:rFonts w:eastAsiaTheme="minorHAnsi"/>
          <w:szCs w:val="21"/>
          <w:lang w:eastAsia="en-US"/>
        </w:rPr>
        <w:t>e dedica parte de seus estudos sobre a</w:t>
      </w:r>
      <w:r w:rsidR="00025347">
        <w:rPr>
          <w:rFonts w:eastAsiaTheme="minorHAnsi"/>
          <w:szCs w:val="21"/>
          <w:lang w:eastAsia="en-US"/>
        </w:rPr>
        <w:t xml:space="preserve"> esfera pública. Habermas entra em dissenso com Kant, na medida em que não considera viável pensar os direitos humanos puramente como morais, defendendo que esses direitos devem ser reconhecidos juridicamente, a partir das leis e decretos estatais, pois só assim seu respeito e efetivação serão consagrados</w:t>
      </w:r>
      <w:r w:rsidR="00B65FA7">
        <w:rPr>
          <w:rFonts w:eastAsiaTheme="minorHAnsi"/>
          <w:szCs w:val="21"/>
          <w:lang w:eastAsia="en-US"/>
        </w:rPr>
        <w:t>. O pensamento de Habermas traz problemas que por motivos práticos não trataremos</w:t>
      </w:r>
      <w:r w:rsidR="00025347">
        <w:rPr>
          <w:rFonts w:eastAsiaTheme="minorHAnsi"/>
          <w:szCs w:val="21"/>
          <w:lang w:eastAsia="en-US"/>
        </w:rPr>
        <w:t xml:space="preserve"> </w:t>
      </w:r>
      <w:r w:rsidR="00B65FA7">
        <w:rPr>
          <w:rFonts w:eastAsiaTheme="minorHAnsi"/>
          <w:szCs w:val="21"/>
          <w:lang w:eastAsia="en-US"/>
        </w:rPr>
        <w:t xml:space="preserve">com mais tempo neste momento como, por exemplo, a dificuldade em se pensar a partir dele a universalização dos direitos humanos. Todavia, ressalta-se que sua construção teórica faz jus </w:t>
      </w:r>
      <w:r w:rsidR="00FD334B">
        <w:rPr>
          <w:rFonts w:eastAsiaTheme="minorHAnsi"/>
          <w:szCs w:val="21"/>
          <w:lang w:eastAsia="en-US"/>
        </w:rPr>
        <w:t>a</w:t>
      </w:r>
      <w:r w:rsidR="00B65FA7">
        <w:rPr>
          <w:rFonts w:eastAsiaTheme="minorHAnsi"/>
          <w:szCs w:val="21"/>
          <w:lang w:eastAsia="en-US"/>
        </w:rPr>
        <w:t>o entendimento de que, quando os direitos humanos são entendidos de forma jurídica, constitucional ou a partir de acordos políticos entre Estados e entre poder estatal e a população, para além de uma compreensão metafísica, pode-se mais eficazmente introduzir o respeito à dignidade humana nas esferas sociais</w:t>
      </w:r>
      <w:r w:rsidR="000D7335">
        <w:rPr>
          <w:rFonts w:eastAsiaTheme="minorHAnsi"/>
          <w:szCs w:val="21"/>
          <w:lang w:eastAsia="en-US"/>
        </w:rPr>
        <w:t xml:space="preserve"> (LOHMANN, 2013)</w:t>
      </w:r>
      <w:r w:rsidR="00B65FA7">
        <w:rPr>
          <w:rFonts w:eastAsiaTheme="minorHAnsi"/>
          <w:szCs w:val="21"/>
          <w:lang w:eastAsia="en-US"/>
        </w:rPr>
        <w:t>.</w:t>
      </w:r>
    </w:p>
    <w:p w:rsidR="000D7335" w:rsidRPr="009F141E" w:rsidRDefault="00F02F4B" w:rsidP="00A25D57">
      <w:pPr>
        <w:spacing w:line="360" w:lineRule="auto"/>
        <w:ind w:firstLine="708"/>
        <w:jc w:val="both"/>
        <w:rPr>
          <w:rFonts w:eastAsiaTheme="minorHAnsi"/>
          <w:sz w:val="21"/>
          <w:szCs w:val="21"/>
          <w:lang w:eastAsia="en-US"/>
        </w:rPr>
      </w:pPr>
      <w:r>
        <w:rPr>
          <w:rFonts w:eastAsiaTheme="minorHAnsi"/>
          <w:szCs w:val="21"/>
          <w:lang w:eastAsia="en-US"/>
        </w:rPr>
        <w:t xml:space="preserve">Não desconsiderando as proposições filosóficas de Kant e as considerações fundamentadas por Habermas, a ideia de promover as liberdades individuais sem que outras liberdades sejam violadas a partir de dispositivos </w:t>
      </w:r>
      <w:proofErr w:type="gramStart"/>
      <w:r>
        <w:rPr>
          <w:rFonts w:eastAsiaTheme="minorHAnsi"/>
          <w:szCs w:val="21"/>
          <w:lang w:eastAsia="en-US"/>
        </w:rPr>
        <w:t>jurídicos ganha</w:t>
      </w:r>
      <w:proofErr w:type="gramEnd"/>
      <w:r>
        <w:rPr>
          <w:rFonts w:eastAsiaTheme="minorHAnsi"/>
          <w:szCs w:val="21"/>
          <w:lang w:eastAsia="en-US"/>
        </w:rPr>
        <w:t xml:space="preserve"> especificações de ação prática a partir das gerações de direitos humanos. </w:t>
      </w:r>
      <w:r w:rsidR="002B74CB">
        <w:rPr>
          <w:rFonts w:eastAsiaTheme="minorHAnsi"/>
          <w:szCs w:val="21"/>
          <w:lang w:eastAsia="en-US"/>
        </w:rPr>
        <w:t xml:space="preserve">A primeira geração </w:t>
      </w:r>
      <w:r>
        <w:rPr>
          <w:rFonts w:eastAsiaTheme="minorHAnsi"/>
          <w:szCs w:val="21"/>
          <w:lang w:eastAsia="en-US"/>
        </w:rPr>
        <w:t>trata dos direitos individuais, aqueles em que ninguém possui o direito de negar, a exemplo, a livre manifestação do pensamento</w:t>
      </w:r>
      <w:r w:rsidR="002B74CB">
        <w:rPr>
          <w:rFonts w:eastAsiaTheme="minorHAnsi"/>
          <w:szCs w:val="21"/>
          <w:lang w:eastAsia="en-US"/>
        </w:rPr>
        <w:t>. P</w:t>
      </w:r>
      <w:r>
        <w:rPr>
          <w:rFonts w:eastAsiaTheme="minorHAnsi"/>
          <w:szCs w:val="21"/>
          <w:lang w:eastAsia="en-US"/>
        </w:rPr>
        <w:t xml:space="preserve">ara que isso ocorra, os indivíduos precisam de condições possíveis de concretização dos direitos de primeira geração, portanto, os direitos de segunda geração </w:t>
      </w:r>
      <w:r w:rsidR="002B74CB">
        <w:rPr>
          <w:rFonts w:eastAsiaTheme="minorHAnsi"/>
          <w:szCs w:val="21"/>
          <w:lang w:eastAsia="en-US"/>
        </w:rPr>
        <w:t>elaborados</w:t>
      </w:r>
      <w:r>
        <w:rPr>
          <w:rFonts w:eastAsiaTheme="minorHAnsi"/>
          <w:szCs w:val="21"/>
          <w:lang w:eastAsia="en-US"/>
        </w:rPr>
        <w:t xml:space="preserve">, </w:t>
      </w:r>
      <w:r w:rsidR="005E7743">
        <w:rPr>
          <w:rFonts w:eastAsiaTheme="minorHAnsi"/>
          <w:szCs w:val="21"/>
          <w:lang w:eastAsia="en-US"/>
        </w:rPr>
        <w:t>visam</w:t>
      </w:r>
      <w:r>
        <w:rPr>
          <w:rFonts w:eastAsiaTheme="minorHAnsi"/>
          <w:szCs w:val="21"/>
          <w:lang w:eastAsia="en-US"/>
        </w:rPr>
        <w:t xml:space="preserve"> garantias sociais</w:t>
      </w:r>
      <w:r w:rsidR="002B74CB">
        <w:rPr>
          <w:rFonts w:eastAsiaTheme="minorHAnsi"/>
          <w:szCs w:val="21"/>
          <w:lang w:eastAsia="en-US"/>
        </w:rPr>
        <w:t xml:space="preserve"> que atendam as necessidades coletivas da população, no sentido de proporcionar condições materiais que atendam </w:t>
      </w:r>
      <w:r w:rsidR="005E7743">
        <w:rPr>
          <w:rFonts w:eastAsiaTheme="minorHAnsi"/>
          <w:szCs w:val="21"/>
          <w:lang w:eastAsia="en-US"/>
        </w:rPr>
        <w:t>as</w:t>
      </w:r>
      <w:r w:rsidR="002B74CB">
        <w:rPr>
          <w:rFonts w:eastAsiaTheme="minorHAnsi"/>
          <w:szCs w:val="21"/>
          <w:lang w:eastAsia="en-US"/>
        </w:rPr>
        <w:t xml:space="preserve"> necessidades humanas de maneira digna. Há ainda a terceira geração de direitos, que busca salvaguardar os direitos da primeira e de segunda geração, no</w:t>
      </w:r>
      <w:r w:rsidR="00871A1B">
        <w:rPr>
          <w:rFonts w:eastAsiaTheme="minorHAnsi"/>
          <w:szCs w:val="21"/>
          <w:lang w:eastAsia="en-US"/>
        </w:rPr>
        <w:t xml:space="preserve"> esforço de refletir</w:t>
      </w:r>
      <w:r w:rsidR="002B74CB">
        <w:rPr>
          <w:rFonts w:eastAsiaTheme="minorHAnsi"/>
          <w:szCs w:val="21"/>
          <w:lang w:eastAsia="en-US"/>
        </w:rPr>
        <w:t xml:space="preserve"> as formas de exploração do meio-ambiente, sem que os recursos tornem-se escassos para gerações futuras e que sua utilização não comprometa o convívio harmônico entre os povos, isto é, podemos pensar quais as consequências catastróficas, por exemplo, da falta de água potável ou de recursos naturais, como o petróleo, num panorama concorrencial imposto pelo sistema neoliberal. Na discussão contemporânea sobre direitos humanos outras gerações de direitos são possíveis para além das três gerações, integrando dilemas políticos, culturais e sociais</w:t>
      </w:r>
      <w:r w:rsidR="00157F15">
        <w:rPr>
          <w:rFonts w:eastAsiaTheme="minorHAnsi"/>
          <w:szCs w:val="21"/>
          <w:lang w:eastAsia="en-US"/>
        </w:rPr>
        <w:t xml:space="preserve"> tratados hoje, como a bioética, que seriam os direitos da quarta geração e a tecnologia, defendidos como direitos de quinta geração (MARQUES, 2007). </w:t>
      </w:r>
    </w:p>
    <w:p w:rsidR="001378D2" w:rsidRDefault="00FD334B"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Vistas</w:t>
      </w:r>
      <w:r w:rsidR="00BC11E9">
        <w:rPr>
          <w:rFonts w:ascii="Times New Roman" w:hAnsi="Times New Roman" w:cs="Times New Roman"/>
          <w:b w:val="0"/>
          <w:color w:val="000000"/>
          <w:sz w:val="24"/>
          <w:szCs w:val="24"/>
        </w:rPr>
        <w:t xml:space="preserve"> as primeiras considerações epistêmicas, podemos pensar em direitos humanos a partir dos documentos que pretendem garantir a dignidade da pessoa humana, afirmados entre </w:t>
      </w:r>
      <w:r w:rsidR="00BC11E9">
        <w:rPr>
          <w:rFonts w:ascii="Times New Roman" w:hAnsi="Times New Roman" w:cs="Times New Roman"/>
          <w:b w:val="0"/>
          <w:color w:val="000000"/>
          <w:sz w:val="24"/>
          <w:szCs w:val="24"/>
        </w:rPr>
        <w:lastRenderedPageBreak/>
        <w:t>Estados-Membro</w:t>
      </w:r>
      <w:r w:rsidR="00E71DB2">
        <w:rPr>
          <w:rFonts w:ascii="Times New Roman" w:hAnsi="Times New Roman" w:cs="Times New Roman"/>
          <w:b w:val="0"/>
          <w:color w:val="000000"/>
          <w:sz w:val="24"/>
          <w:szCs w:val="24"/>
        </w:rPr>
        <w:t>s</w:t>
      </w:r>
      <w:r w:rsidR="00BC11E9">
        <w:rPr>
          <w:rFonts w:ascii="Times New Roman" w:hAnsi="Times New Roman" w:cs="Times New Roman"/>
          <w:b w:val="0"/>
          <w:color w:val="000000"/>
          <w:sz w:val="24"/>
          <w:szCs w:val="24"/>
        </w:rPr>
        <w:t xml:space="preserve"> e os documentos organizados por cada país, de acordo com uma área específica em que se considera a pertinência da articulação com os direitos humanos. Tais acordos nacionais e internacionais não surgiram espontaneamente em determinada data da história, mas sim por longos períodos de lutas contra qualquer espécie de violação à humanidade, principalmente pelos grupos que sofriam com o racismo, preconceito e discriminação. Hoje, temos como base a Declaração Universal dos Direitos Humanos, documento este assinado em 1948 por Estados-Membros que deve ser o texto norteador das constituições federais, sobretudo pela primeira frase contida em seu artigo primeiro, “Todos os seres humanos nascem livres e iguais em dignidade e direitos” (ONU, 1948, p. 2), esta frase corresponde à essência, aquilo que deve ser o valor substancial da conduta entre Estados e a relação com a população, sem distinção alguma.</w:t>
      </w:r>
    </w:p>
    <w:p w:rsidR="003153F4" w:rsidRDefault="003153F4"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No Brasil, a Constituição Federal de 1988 segue as diretrizes da Declaração Universal dos Direitos Humanos como sustentáculo para definição dos direitos do cidadão, aspecto este que colabora para atribuir o </w:t>
      </w:r>
      <w:r>
        <w:rPr>
          <w:rFonts w:ascii="Times New Roman" w:hAnsi="Times New Roman" w:cs="Times New Roman"/>
          <w:b w:val="0"/>
          <w:i/>
          <w:color w:val="000000"/>
          <w:sz w:val="24"/>
          <w:szCs w:val="24"/>
        </w:rPr>
        <w:t>status</w:t>
      </w:r>
      <w:r>
        <w:rPr>
          <w:rFonts w:ascii="Times New Roman" w:hAnsi="Times New Roman" w:cs="Times New Roman"/>
          <w:b w:val="0"/>
          <w:color w:val="000000"/>
          <w:sz w:val="24"/>
          <w:szCs w:val="24"/>
        </w:rPr>
        <w:t xml:space="preserve"> de “Constituição Cidadã” ao documento. Ainda que os direitos ali estabelecidos não estejam empiricamente garantidos no país, sua busca é notória, </w:t>
      </w:r>
      <w:r w:rsidR="00BB4C40">
        <w:rPr>
          <w:rFonts w:ascii="Times New Roman" w:hAnsi="Times New Roman" w:cs="Times New Roman"/>
          <w:b w:val="0"/>
          <w:color w:val="000000"/>
          <w:sz w:val="24"/>
          <w:szCs w:val="24"/>
        </w:rPr>
        <w:t>mesmo havendo</w:t>
      </w:r>
      <w:r>
        <w:rPr>
          <w:rFonts w:ascii="Times New Roman" w:hAnsi="Times New Roman" w:cs="Times New Roman"/>
          <w:b w:val="0"/>
          <w:color w:val="000000"/>
          <w:sz w:val="24"/>
          <w:szCs w:val="24"/>
        </w:rPr>
        <w:t xml:space="preserve"> barreiras políticas, econômicas e sociais</w:t>
      </w:r>
      <w:r w:rsidR="00BB4C40">
        <w:rPr>
          <w:rFonts w:ascii="Times New Roman" w:hAnsi="Times New Roman" w:cs="Times New Roman"/>
          <w:b w:val="0"/>
          <w:color w:val="000000"/>
          <w:sz w:val="24"/>
          <w:szCs w:val="24"/>
        </w:rPr>
        <w:t xml:space="preserve"> que defendem propositalmente ou não, formas de discriminação.</w:t>
      </w:r>
      <w:r>
        <w:rPr>
          <w:rFonts w:ascii="Times New Roman" w:hAnsi="Times New Roman" w:cs="Times New Roman"/>
          <w:b w:val="0"/>
          <w:color w:val="000000"/>
          <w:sz w:val="24"/>
          <w:szCs w:val="24"/>
        </w:rPr>
        <w:t xml:space="preserve"> Um exemplo</w:t>
      </w:r>
      <w:r w:rsidR="00BB4C40">
        <w:rPr>
          <w:rFonts w:ascii="Times New Roman" w:hAnsi="Times New Roman" w:cs="Times New Roman"/>
          <w:b w:val="0"/>
          <w:color w:val="000000"/>
          <w:sz w:val="24"/>
          <w:szCs w:val="24"/>
        </w:rPr>
        <w:t xml:space="preserve"> da busca pela garantia desses direitos</w:t>
      </w:r>
      <w:r>
        <w:rPr>
          <w:rFonts w:ascii="Times New Roman" w:hAnsi="Times New Roman" w:cs="Times New Roman"/>
          <w:b w:val="0"/>
          <w:color w:val="000000"/>
          <w:sz w:val="24"/>
          <w:szCs w:val="24"/>
        </w:rPr>
        <w:t xml:space="preserve"> é a criação do Programa Nacional de Direitos Humanos</w:t>
      </w:r>
      <w:r w:rsidR="001F756A">
        <w:rPr>
          <w:rFonts w:ascii="Times New Roman" w:hAnsi="Times New Roman" w:cs="Times New Roman"/>
          <w:b w:val="0"/>
          <w:color w:val="000000"/>
          <w:sz w:val="24"/>
          <w:szCs w:val="24"/>
        </w:rPr>
        <w:t xml:space="preserve"> (atual PNDH-3),</w:t>
      </w:r>
      <w:r w:rsidR="00BB4C40">
        <w:rPr>
          <w:rFonts w:ascii="Times New Roman" w:hAnsi="Times New Roman" w:cs="Times New Roman"/>
          <w:b w:val="0"/>
          <w:color w:val="000000"/>
          <w:sz w:val="24"/>
          <w:szCs w:val="24"/>
        </w:rPr>
        <w:t xml:space="preserve"> formulado pelo poder público brasileiro com intento de promover a “universalidade, indivisibilidade e interdependência dos direitos” (BRASIL, </w:t>
      </w:r>
      <w:r w:rsidR="001F756A">
        <w:rPr>
          <w:rFonts w:ascii="Times New Roman" w:hAnsi="Times New Roman" w:cs="Times New Roman"/>
          <w:b w:val="0"/>
          <w:color w:val="000000"/>
          <w:sz w:val="24"/>
          <w:szCs w:val="24"/>
        </w:rPr>
        <w:t>2010, p. 16) a partir de seis eixos orientadores que abarcam os aspectos sociais em que deve ser efetivada a permanência do respeito aos direitos humanos.</w:t>
      </w:r>
    </w:p>
    <w:p w:rsidR="001F756A" w:rsidRPr="00BE5506" w:rsidRDefault="001F756A" w:rsidP="00A25D57">
      <w:pPr>
        <w:pStyle w:val="Ttulo2"/>
        <w:spacing w:before="0" w:line="360" w:lineRule="auto"/>
        <w:ind w:left="0" w:firstLine="708"/>
        <w:jc w:val="both"/>
        <w:rPr>
          <w:rFonts w:ascii="Times New Roman" w:hAnsi="Times New Roman" w:cs="Times New Roman"/>
          <w:color w:val="000000"/>
          <w:sz w:val="24"/>
          <w:szCs w:val="24"/>
        </w:rPr>
      </w:pPr>
      <w:r>
        <w:rPr>
          <w:rFonts w:ascii="Times New Roman" w:hAnsi="Times New Roman" w:cs="Times New Roman"/>
          <w:b w:val="0"/>
          <w:color w:val="000000"/>
          <w:sz w:val="24"/>
          <w:szCs w:val="24"/>
        </w:rPr>
        <w:t>Este documento</w:t>
      </w:r>
      <w:r w:rsidR="000D7335">
        <w:rPr>
          <w:rFonts w:ascii="Times New Roman" w:hAnsi="Times New Roman" w:cs="Times New Roman"/>
          <w:b w:val="0"/>
          <w:color w:val="000000"/>
          <w:sz w:val="24"/>
          <w:szCs w:val="24"/>
        </w:rPr>
        <w:t xml:space="preserve"> – PNDH-3 – e a Declaração Universal dos Direitos Humanos são</w:t>
      </w:r>
      <w:r>
        <w:rPr>
          <w:rFonts w:ascii="Times New Roman" w:hAnsi="Times New Roman" w:cs="Times New Roman"/>
          <w:b w:val="0"/>
          <w:color w:val="000000"/>
          <w:sz w:val="24"/>
          <w:szCs w:val="24"/>
        </w:rPr>
        <w:t xml:space="preserve"> munido</w:t>
      </w:r>
      <w:r w:rsidR="000D7335">
        <w:rPr>
          <w:rFonts w:ascii="Times New Roman" w:hAnsi="Times New Roman" w:cs="Times New Roman"/>
          <w:b w:val="0"/>
          <w:color w:val="000000"/>
          <w:sz w:val="24"/>
          <w:szCs w:val="24"/>
        </w:rPr>
        <w:t>s</w:t>
      </w:r>
      <w:r>
        <w:rPr>
          <w:rFonts w:ascii="Times New Roman" w:hAnsi="Times New Roman" w:cs="Times New Roman"/>
          <w:b w:val="0"/>
          <w:color w:val="000000"/>
          <w:sz w:val="24"/>
          <w:szCs w:val="24"/>
        </w:rPr>
        <w:t xml:space="preserve"> de noções que interessam também as regulamentações </w:t>
      </w:r>
      <w:r w:rsidR="00BE5506">
        <w:rPr>
          <w:rFonts w:ascii="Times New Roman" w:hAnsi="Times New Roman" w:cs="Times New Roman"/>
          <w:b w:val="0"/>
          <w:color w:val="000000"/>
          <w:sz w:val="24"/>
          <w:szCs w:val="24"/>
        </w:rPr>
        <w:t>internas elaboradas pelo</w:t>
      </w:r>
      <w:r>
        <w:rPr>
          <w:rFonts w:ascii="Times New Roman" w:hAnsi="Times New Roman" w:cs="Times New Roman"/>
          <w:b w:val="0"/>
          <w:color w:val="000000"/>
          <w:sz w:val="24"/>
          <w:szCs w:val="24"/>
        </w:rPr>
        <w:t xml:space="preserve">s </w:t>
      </w:r>
      <w:r w:rsidR="00BE5506">
        <w:rPr>
          <w:rFonts w:ascii="Times New Roman" w:hAnsi="Times New Roman" w:cs="Times New Roman"/>
          <w:b w:val="0"/>
          <w:color w:val="000000"/>
          <w:sz w:val="24"/>
          <w:szCs w:val="24"/>
        </w:rPr>
        <w:t>setores públicos e privados</w:t>
      </w:r>
      <w:r>
        <w:rPr>
          <w:rFonts w:ascii="Times New Roman" w:hAnsi="Times New Roman" w:cs="Times New Roman"/>
          <w:b w:val="0"/>
          <w:color w:val="000000"/>
          <w:sz w:val="24"/>
          <w:szCs w:val="24"/>
        </w:rPr>
        <w:t>, o que pode ser trabalhado na formação acadêmica, visto que o interesse coletivo em garantir os direitos humanos deve ser incluído também nas normatizações empresariais</w:t>
      </w:r>
      <w:r w:rsidR="00BE5506">
        <w:rPr>
          <w:rFonts w:ascii="Times New Roman" w:hAnsi="Times New Roman" w:cs="Times New Roman"/>
          <w:b w:val="0"/>
          <w:color w:val="000000"/>
          <w:sz w:val="24"/>
          <w:szCs w:val="24"/>
        </w:rPr>
        <w:t xml:space="preserve"> e das instituições públicas</w:t>
      </w:r>
      <w:r>
        <w:rPr>
          <w:rFonts w:ascii="Times New Roman" w:hAnsi="Times New Roman" w:cs="Times New Roman"/>
          <w:b w:val="0"/>
          <w:color w:val="000000"/>
          <w:sz w:val="24"/>
          <w:szCs w:val="24"/>
        </w:rPr>
        <w:t xml:space="preserve">. Daí a necessidade de correlacionar </w:t>
      </w:r>
      <w:r w:rsidR="00BE5506">
        <w:rPr>
          <w:rFonts w:ascii="Times New Roman" w:hAnsi="Times New Roman" w:cs="Times New Roman"/>
          <w:b w:val="0"/>
          <w:color w:val="000000"/>
          <w:sz w:val="24"/>
          <w:szCs w:val="24"/>
        </w:rPr>
        <w:t xml:space="preserve">esses </w:t>
      </w:r>
      <w:r>
        <w:rPr>
          <w:rFonts w:ascii="Times New Roman" w:hAnsi="Times New Roman" w:cs="Times New Roman"/>
          <w:b w:val="0"/>
          <w:color w:val="000000"/>
          <w:sz w:val="24"/>
          <w:szCs w:val="24"/>
        </w:rPr>
        <w:t xml:space="preserve">documentos oficiais com as práticas e funções </w:t>
      </w:r>
      <w:r w:rsidR="00BE5506">
        <w:rPr>
          <w:rFonts w:ascii="Times New Roman" w:hAnsi="Times New Roman" w:cs="Times New Roman"/>
          <w:b w:val="0"/>
          <w:color w:val="000000"/>
          <w:sz w:val="24"/>
          <w:szCs w:val="24"/>
        </w:rPr>
        <w:t>gerenciais</w:t>
      </w:r>
      <w:r>
        <w:rPr>
          <w:rFonts w:ascii="Times New Roman" w:hAnsi="Times New Roman" w:cs="Times New Roman"/>
          <w:b w:val="0"/>
          <w:color w:val="000000"/>
          <w:sz w:val="24"/>
          <w:szCs w:val="24"/>
        </w:rPr>
        <w:t xml:space="preserve"> dos futuros administradores</w:t>
      </w:r>
      <w:r w:rsidR="00BE5506">
        <w:rPr>
          <w:rFonts w:ascii="Times New Roman" w:hAnsi="Times New Roman" w:cs="Times New Roman"/>
          <w:b w:val="0"/>
          <w:color w:val="000000"/>
          <w:sz w:val="24"/>
          <w:szCs w:val="24"/>
        </w:rPr>
        <w:t xml:space="preserve">, o que pode ser um ganho no ambiente interno, com o respeito a todos os colaboradores independente de suas formas de vida e características raciais, étnicas, de gênero e religiosas, sendo também uma contribuição ao ambiente externo, principalmente quando organizações adotam a perspectiva dos direitos humanos na sua missão, visão e valores e são tidas como exemplares no processo de </w:t>
      </w:r>
      <w:r w:rsidR="00BE5506">
        <w:rPr>
          <w:rFonts w:ascii="Times New Roman" w:hAnsi="Times New Roman" w:cs="Times New Roman"/>
          <w:b w:val="0"/>
          <w:i/>
          <w:color w:val="000000"/>
          <w:sz w:val="24"/>
          <w:szCs w:val="24"/>
        </w:rPr>
        <w:t>benchmarking</w:t>
      </w:r>
      <w:r w:rsidR="00BE5506">
        <w:rPr>
          <w:rFonts w:ascii="Times New Roman" w:hAnsi="Times New Roman" w:cs="Times New Roman"/>
          <w:b w:val="0"/>
          <w:color w:val="000000"/>
          <w:sz w:val="24"/>
          <w:szCs w:val="24"/>
        </w:rPr>
        <w:t>.</w:t>
      </w:r>
    </w:p>
    <w:p w:rsidR="008A650A" w:rsidRDefault="00DF6A96"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Vis</w:t>
      </w:r>
      <w:r w:rsidR="009B7AD2">
        <w:rPr>
          <w:rFonts w:ascii="Times New Roman" w:hAnsi="Times New Roman" w:cs="Times New Roman"/>
          <w:b w:val="0"/>
          <w:color w:val="000000"/>
          <w:sz w:val="24"/>
          <w:szCs w:val="24"/>
        </w:rPr>
        <w:t>ando também a explanação de uma</w:t>
      </w:r>
      <w:r>
        <w:rPr>
          <w:rFonts w:ascii="Times New Roman" w:hAnsi="Times New Roman" w:cs="Times New Roman"/>
          <w:b w:val="0"/>
          <w:color w:val="000000"/>
          <w:sz w:val="24"/>
          <w:szCs w:val="24"/>
        </w:rPr>
        <w:t xml:space="preserve"> perspectiva crítica dos direitos humanos, podemos incluir em nossa reflexão os dizeres de Boaventura de Sousa Santos (2013)</w:t>
      </w:r>
      <w:r w:rsidR="009B7AD2">
        <w:rPr>
          <w:rFonts w:ascii="Times New Roman" w:hAnsi="Times New Roman" w:cs="Times New Roman"/>
          <w:b w:val="0"/>
          <w:color w:val="000000"/>
          <w:sz w:val="24"/>
          <w:szCs w:val="24"/>
        </w:rPr>
        <w:t xml:space="preserve">, onde ele </w:t>
      </w:r>
      <w:r w:rsidR="009B7AD2">
        <w:rPr>
          <w:rFonts w:ascii="Times New Roman" w:hAnsi="Times New Roman" w:cs="Times New Roman"/>
          <w:b w:val="0"/>
          <w:color w:val="000000"/>
          <w:sz w:val="24"/>
          <w:szCs w:val="24"/>
        </w:rPr>
        <w:lastRenderedPageBreak/>
        <w:t>mostra como o</w:t>
      </w:r>
      <w:r>
        <w:rPr>
          <w:rFonts w:ascii="Times New Roman" w:hAnsi="Times New Roman" w:cs="Times New Roman"/>
          <w:b w:val="0"/>
          <w:color w:val="000000"/>
          <w:sz w:val="24"/>
          <w:szCs w:val="24"/>
        </w:rPr>
        <w:t xml:space="preserve"> discurso dos direitos humanos trata a população mundial como objeto e não como sujeito desses direitos, visto que há uma linguagem hegemônica dos direitos humanos utilizada hoje em dia, baseada numa </w:t>
      </w:r>
      <w:r w:rsidR="009B7AD2">
        <w:rPr>
          <w:rFonts w:ascii="Times New Roman" w:hAnsi="Times New Roman" w:cs="Times New Roman"/>
          <w:b w:val="0"/>
          <w:color w:val="000000"/>
          <w:sz w:val="24"/>
          <w:szCs w:val="24"/>
        </w:rPr>
        <w:t>concepção</w:t>
      </w:r>
      <w:r>
        <w:rPr>
          <w:rFonts w:ascii="Times New Roman" w:hAnsi="Times New Roman" w:cs="Times New Roman"/>
          <w:b w:val="0"/>
          <w:color w:val="000000"/>
          <w:sz w:val="24"/>
          <w:szCs w:val="24"/>
        </w:rPr>
        <w:t xml:space="preserve"> ocidental, </w:t>
      </w:r>
      <w:r w:rsidR="009B7AD2">
        <w:rPr>
          <w:rFonts w:ascii="Times New Roman" w:hAnsi="Times New Roman" w:cs="Times New Roman"/>
          <w:b w:val="0"/>
          <w:color w:val="000000"/>
          <w:sz w:val="24"/>
          <w:szCs w:val="24"/>
        </w:rPr>
        <w:t xml:space="preserve">que </w:t>
      </w:r>
      <w:r>
        <w:rPr>
          <w:rFonts w:ascii="Times New Roman" w:hAnsi="Times New Roman" w:cs="Times New Roman"/>
          <w:b w:val="0"/>
          <w:color w:val="000000"/>
          <w:sz w:val="24"/>
          <w:szCs w:val="24"/>
        </w:rPr>
        <w:t>muitas vezes não inclui ansiedades que deveriam ser também p</w:t>
      </w:r>
      <w:r w:rsidR="009B7AD2">
        <w:rPr>
          <w:rFonts w:ascii="Times New Roman" w:hAnsi="Times New Roman" w:cs="Times New Roman"/>
          <w:b w:val="0"/>
          <w:color w:val="000000"/>
          <w:sz w:val="24"/>
          <w:szCs w:val="24"/>
        </w:rPr>
        <w:t>reocupações do discurso oficial, dividindo o mundo entre metrópoles e colônias, a partir de um pensamento abissal:</w:t>
      </w:r>
    </w:p>
    <w:p w:rsidR="009B7AD2" w:rsidRDefault="009B7AD2" w:rsidP="00A25D57">
      <w:pPr>
        <w:pStyle w:val="Ttulo2"/>
        <w:spacing w:before="0"/>
        <w:ind w:left="0"/>
        <w:jc w:val="both"/>
        <w:rPr>
          <w:rFonts w:ascii="Times New Roman" w:hAnsi="Times New Roman" w:cs="Times New Roman"/>
          <w:b w:val="0"/>
          <w:color w:val="000000"/>
          <w:sz w:val="24"/>
          <w:szCs w:val="24"/>
        </w:rPr>
      </w:pPr>
    </w:p>
    <w:p w:rsidR="009B7AD2" w:rsidRDefault="009B7AD2" w:rsidP="00A25D57">
      <w:pPr>
        <w:pStyle w:val="Ttulo2"/>
        <w:spacing w:before="0"/>
        <w:ind w:left="2268"/>
        <w:jc w:val="both"/>
        <w:rPr>
          <w:rFonts w:ascii="Times New Roman" w:hAnsi="Times New Roman" w:cs="Times New Roman"/>
          <w:b w:val="0"/>
          <w:color w:val="000000"/>
          <w:sz w:val="20"/>
          <w:szCs w:val="24"/>
        </w:rPr>
      </w:pPr>
      <w:r>
        <w:rPr>
          <w:rFonts w:ascii="Times New Roman" w:hAnsi="Times New Roman" w:cs="Times New Roman"/>
          <w:b w:val="0"/>
          <w:color w:val="000000"/>
          <w:sz w:val="20"/>
          <w:szCs w:val="24"/>
        </w:rPr>
        <w:t>Ora enquanto discurso de emancipação, os direitos humanos foram historicamente concebidos para vigorar apenas do lado de cá da linha abissal, nas sociedades metropolitanas. Tenho vindo a defender que esta linha abissal, que produz exclusões radicais, longe de ter sido eliminada com o fim do colonialismo histórico, continua sob outras formas (neocolonialismo, racismo, xenofobia, permanente estado de exceção na relação com terroristas, trabalhadores imigrantes indocumentados, candidatos a asilo ou mesmo cidadãos comuns vítimas de políticas de austeridade ditadas pelo capital financeiro). O direito internacional e as doutrinas convencionais dos direitos humanos têm sido usados como garantes dessa continuidade (SOUSA SANTOS, 2013, p. 44).</w:t>
      </w:r>
    </w:p>
    <w:p w:rsidR="009B7AD2" w:rsidRPr="009B7AD2" w:rsidRDefault="009B7AD2" w:rsidP="00A25D57">
      <w:pPr>
        <w:pStyle w:val="Ttulo2"/>
        <w:spacing w:before="0"/>
        <w:ind w:left="2268"/>
        <w:jc w:val="both"/>
        <w:rPr>
          <w:rFonts w:ascii="Times New Roman" w:hAnsi="Times New Roman" w:cs="Times New Roman"/>
          <w:b w:val="0"/>
          <w:color w:val="000000"/>
          <w:sz w:val="24"/>
          <w:szCs w:val="24"/>
        </w:rPr>
      </w:pPr>
    </w:p>
    <w:p w:rsidR="0053365D" w:rsidRDefault="009B7AD2" w:rsidP="00A25D57">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Sousa Santos tenta nos convencer </w:t>
      </w:r>
      <w:r w:rsidR="00E71DB2">
        <w:rPr>
          <w:rFonts w:ascii="Times New Roman" w:hAnsi="Times New Roman" w:cs="Times New Roman"/>
          <w:b w:val="0"/>
          <w:color w:val="000000"/>
          <w:sz w:val="24"/>
          <w:szCs w:val="24"/>
        </w:rPr>
        <w:t xml:space="preserve">que </w:t>
      </w:r>
      <w:r w:rsidR="0053365D">
        <w:rPr>
          <w:rFonts w:ascii="Times New Roman" w:hAnsi="Times New Roman" w:cs="Times New Roman"/>
          <w:b w:val="0"/>
          <w:color w:val="000000"/>
          <w:sz w:val="24"/>
          <w:szCs w:val="24"/>
        </w:rPr>
        <w:t>os aspectos teóricos, históricos e políticos dos direitos humanos estão em crise na atual conjuntura global, visto que “desde então até aos nossos dias, os direitos humanos foram usados, como discurso e como arma política, em contextos muito distintos e com objetivos contraditórios” (2013, p. 47), promovendo muitas vezes a própria discriminação no intento de combatê-la, o que hoje ainda é permanente essa ocorrência, tanto no nível global quanto no local. Uma justificativa plausível que o autor levanta é que “a compreensão do mundo excede em muito a compreensão ocidental do mundo” (SOUSA SANTOS, 2013, 54), isto é, Boaventura afirma que uma possível resposta à crise da conc</w:t>
      </w:r>
      <w:r w:rsidR="00FD334B">
        <w:rPr>
          <w:rFonts w:ascii="Times New Roman" w:hAnsi="Times New Roman" w:cs="Times New Roman"/>
          <w:b w:val="0"/>
          <w:color w:val="000000"/>
          <w:sz w:val="24"/>
          <w:szCs w:val="24"/>
        </w:rPr>
        <w:t>epção dos direitos humanos se dá</w:t>
      </w:r>
      <w:r w:rsidR="0053365D">
        <w:rPr>
          <w:rFonts w:ascii="Times New Roman" w:hAnsi="Times New Roman" w:cs="Times New Roman"/>
          <w:b w:val="0"/>
          <w:color w:val="000000"/>
          <w:sz w:val="24"/>
          <w:szCs w:val="24"/>
        </w:rPr>
        <w:t xml:space="preserve"> pelo não reconhecimento de outras formas de se pensar esses direitos, na medida em que o que está posto como universal é prioritariamente uma proposta ocidentalizada. A crítica </w:t>
      </w:r>
      <w:r w:rsidR="009013BC">
        <w:rPr>
          <w:rFonts w:ascii="Times New Roman" w:hAnsi="Times New Roman" w:cs="Times New Roman"/>
          <w:b w:val="0"/>
          <w:color w:val="000000"/>
          <w:sz w:val="24"/>
          <w:szCs w:val="24"/>
        </w:rPr>
        <w:t>à</w:t>
      </w:r>
      <w:r w:rsidR="0053365D">
        <w:rPr>
          <w:rFonts w:ascii="Times New Roman" w:hAnsi="Times New Roman" w:cs="Times New Roman"/>
          <w:b w:val="0"/>
          <w:color w:val="000000"/>
          <w:sz w:val="24"/>
          <w:szCs w:val="24"/>
        </w:rPr>
        <w:t xml:space="preserve"> concepção hegemônica dos direitos humanos deve ser feita a partir da elaboração de uma concepção </w:t>
      </w:r>
      <w:proofErr w:type="spellStart"/>
      <w:r w:rsidR="0053365D">
        <w:rPr>
          <w:rFonts w:ascii="Times New Roman" w:hAnsi="Times New Roman" w:cs="Times New Roman"/>
          <w:b w:val="0"/>
          <w:color w:val="000000"/>
          <w:sz w:val="24"/>
          <w:szCs w:val="24"/>
        </w:rPr>
        <w:t>contra-hegemônica</w:t>
      </w:r>
      <w:proofErr w:type="spellEnd"/>
      <w:r w:rsidR="009013BC">
        <w:rPr>
          <w:rFonts w:ascii="Times New Roman" w:hAnsi="Times New Roman" w:cs="Times New Roman"/>
          <w:b w:val="0"/>
          <w:color w:val="000000"/>
          <w:sz w:val="24"/>
          <w:szCs w:val="24"/>
        </w:rPr>
        <w:t>, começando, segundo Sousa Santos “por uma hermenêutica de suspeita em relação aos direitos humanos tal como são convencionalmente entendidos e defendidos, isto é, em relação às concepções dos direitos humanos mais diretamente vinculadas à sua matriz liberal e ocidental” (2013, p. 43).</w:t>
      </w:r>
    </w:p>
    <w:p w:rsidR="009013BC" w:rsidRDefault="009013BC" w:rsidP="0031166A">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Isso significa que se a noção de direitos humanos for integrada ao ensino de Administração, seus estudos não devem ser planejados apenas a partir dos documentos oficiais ou de uma única corrente teórica, além disso, também pode significar que a ideia de garantia dos direitos humanos na atuação profissional deve ser constantemente posta em análise. Por exemplo, será que hoje em dia a manifestação individual dos colaboradores é garantida no meio profissional? As realizações de combate à violência contra o meio-ambiente, divulgadas por meio de propaganda pelas empresas, realmente estão cumprindo tais </w:t>
      </w:r>
      <w:r>
        <w:rPr>
          <w:rFonts w:ascii="Times New Roman" w:hAnsi="Times New Roman" w:cs="Times New Roman"/>
          <w:b w:val="0"/>
          <w:color w:val="000000"/>
          <w:sz w:val="24"/>
          <w:szCs w:val="24"/>
        </w:rPr>
        <w:lastRenderedPageBreak/>
        <w:t xml:space="preserve">objetivos? As formas de competição não podem criar um panorama de discriminação e desrespeito aos atores envolvidos no processo, tudo por busca ao crescimento da organização? A atual conjuntura neoliberal, em que as empresas se situam, não </w:t>
      </w:r>
      <w:r w:rsidR="00504DE7">
        <w:rPr>
          <w:rFonts w:ascii="Times New Roman" w:hAnsi="Times New Roman" w:cs="Times New Roman"/>
          <w:b w:val="0"/>
          <w:color w:val="000000"/>
          <w:sz w:val="24"/>
          <w:szCs w:val="24"/>
        </w:rPr>
        <w:t>está</w:t>
      </w:r>
      <w:r>
        <w:rPr>
          <w:rFonts w:ascii="Times New Roman" w:hAnsi="Times New Roman" w:cs="Times New Roman"/>
          <w:b w:val="0"/>
          <w:color w:val="000000"/>
          <w:sz w:val="24"/>
          <w:szCs w:val="24"/>
        </w:rPr>
        <w:t xml:space="preserve"> priorizando certos valores em detrimento ao respeito à dignidade humana?</w:t>
      </w:r>
      <w:r w:rsidR="00504DE7">
        <w:rPr>
          <w:rFonts w:ascii="Times New Roman" w:hAnsi="Times New Roman" w:cs="Times New Roman"/>
          <w:b w:val="0"/>
          <w:color w:val="000000"/>
          <w:sz w:val="24"/>
          <w:szCs w:val="24"/>
        </w:rPr>
        <w:t xml:space="preserve"> O ideal de progresso e desenvolvimento não está ignorando outras formas de conceber a vida e certos espaços territoriais?</w:t>
      </w:r>
      <w:r>
        <w:rPr>
          <w:rFonts w:ascii="Times New Roman" w:hAnsi="Times New Roman" w:cs="Times New Roman"/>
          <w:b w:val="0"/>
          <w:color w:val="000000"/>
          <w:sz w:val="24"/>
          <w:szCs w:val="24"/>
        </w:rPr>
        <w:t xml:space="preserve"> Essas interrogações, s</w:t>
      </w:r>
      <w:r w:rsidR="00504DE7">
        <w:rPr>
          <w:rFonts w:ascii="Times New Roman" w:hAnsi="Times New Roman" w:cs="Times New Roman"/>
          <w:b w:val="0"/>
          <w:color w:val="000000"/>
          <w:sz w:val="24"/>
          <w:szCs w:val="24"/>
        </w:rPr>
        <w:t>e problematizadas no ensino em A</w:t>
      </w:r>
      <w:r>
        <w:rPr>
          <w:rFonts w:ascii="Times New Roman" w:hAnsi="Times New Roman" w:cs="Times New Roman"/>
          <w:b w:val="0"/>
          <w:color w:val="000000"/>
          <w:sz w:val="24"/>
          <w:szCs w:val="24"/>
        </w:rPr>
        <w:t xml:space="preserve">dministração, a nosso ver, podem </w:t>
      </w:r>
      <w:r w:rsidR="00504DE7">
        <w:rPr>
          <w:rFonts w:ascii="Times New Roman" w:hAnsi="Times New Roman" w:cs="Times New Roman"/>
          <w:b w:val="0"/>
          <w:color w:val="000000"/>
          <w:sz w:val="24"/>
          <w:szCs w:val="24"/>
        </w:rPr>
        <w:t>possibilitar debates interessantes para a formação dos profissionais.</w:t>
      </w:r>
    </w:p>
    <w:p w:rsidR="00871A1B" w:rsidRDefault="00AE488D" w:rsidP="0031166A">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No intento de refletir os</w:t>
      </w:r>
      <w:r w:rsidR="00504DE7">
        <w:rPr>
          <w:rFonts w:ascii="Times New Roman" w:hAnsi="Times New Roman" w:cs="Times New Roman"/>
          <w:b w:val="0"/>
          <w:color w:val="000000"/>
          <w:sz w:val="24"/>
          <w:szCs w:val="24"/>
        </w:rPr>
        <w:t xml:space="preserve"> direitos humanos e sua relação com o ensino em Administração, estaremos indo de acordo com as estipulações do Plano Nacional de Educação em Direitos Humanos (PNEDH) para o ensino superior, que coloca a universidade como instituição protetora de direitos, comprometida com a disseminação d</w:t>
      </w:r>
      <w:r w:rsidR="000010B8">
        <w:rPr>
          <w:rFonts w:ascii="Times New Roman" w:hAnsi="Times New Roman" w:cs="Times New Roman"/>
          <w:b w:val="0"/>
          <w:color w:val="000000"/>
          <w:sz w:val="24"/>
          <w:szCs w:val="24"/>
        </w:rPr>
        <w:t>o saber por ela produzida a todo</w:t>
      </w:r>
      <w:r w:rsidR="00504DE7">
        <w:rPr>
          <w:rFonts w:ascii="Times New Roman" w:hAnsi="Times New Roman" w:cs="Times New Roman"/>
          <w:b w:val="0"/>
          <w:color w:val="000000"/>
          <w:sz w:val="24"/>
          <w:szCs w:val="24"/>
        </w:rPr>
        <w:t>s os grupos sociais, inclusive os que estão em situação de exclusão, fortalecendo a democracia e viabilizando, à sua maneira, formas de participação política</w:t>
      </w:r>
      <w:r w:rsidR="000010B8">
        <w:rPr>
          <w:rFonts w:ascii="Times New Roman" w:hAnsi="Times New Roman" w:cs="Times New Roman"/>
          <w:b w:val="0"/>
          <w:color w:val="000000"/>
          <w:sz w:val="24"/>
          <w:szCs w:val="24"/>
        </w:rPr>
        <w:t xml:space="preserve"> (BRASIL, 2007). Citamos aqui as experiências da Universidade Federal da Grande Dourados (UFGD), que de acordo com </w:t>
      </w:r>
      <w:proofErr w:type="spellStart"/>
      <w:r w:rsidR="000010B8">
        <w:rPr>
          <w:rFonts w:ascii="Times New Roman" w:hAnsi="Times New Roman" w:cs="Times New Roman"/>
          <w:b w:val="0"/>
          <w:color w:val="000000"/>
          <w:sz w:val="24"/>
          <w:szCs w:val="24"/>
        </w:rPr>
        <w:t>Faisting</w:t>
      </w:r>
      <w:proofErr w:type="spellEnd"/>
      <w:r w:rsidR="000010B8">
        <w:rPr>
          <w:rFonts w:ascii="Times New Roman" w:hAnsi="Times New Roman" w:cs="Times New Roman"/>
          <w:b w:val="0"/>
          <w:color w:val="000000"/>
          <w:sz w:val="24"/>
          <w:szCs w:val="24"/>
        </w:rPr>
        <w:t xml:space="preserve"> (2010), inclui ações diretamente relacionadas com a emancipação dos direitos humanos, como o oferecimento da Especialização em Direitos Humanos, os cursos de Licenciatura Indígena e o curso de Licenciatura em Ciências Sociais direcionado para moradores de assentamentos rurais</w:t>
      </w:r>
      <w:r w:rsidR="00871A1B">
        <w:rPr>
          <w:rFonts w:ascii="Times New Roman" w:hAnsi="Times New Roman" w:cs="Times New Roman"/>
          <w:b w:val="0"/>
          <w:color w:val="000000"/>
          <w:sz w:val="24"/>
          <w:szCs w:val="24"/>
        </w:rPr>
        <w:t>,</w:t>
      </w:r>
      <w:r w:rsidR="000010B8">
        <w:rPr>
          <w:rFonts w:ascii="Times New Roman" w:hAnsi="Times New Roman" w:cs="Times New Roman"/>
          <w:b w:val="0"/>
          <w:color w:val="000000"/>
          <w:sz w:val="24"/>
          <w:szCs w:val="24"/>
        </w:rPr>
        <w:t xml:space="preserve"> e</w:t>
      </w:r>
      <w:r w:rsidR="00871A1B">
        <w:rPr>
          <w:rFonts w:ascii="Times New Roman" w:hAnsi="Times New Roman" w:cs="Times New Roman"/>
          <w:b w:val="0"/>
          <w:color w:val="000000"/>
          <w:sz w:val="24"/>
          <w:szCs w:val="24"/>
        </w:rPr>
        <w:t>, por último</w:t>
      </w:r>
      <w:r w:rsidR="00FD334B">
        <w:rPr>
          <w:rFonts w:ascii="Times New Roman" w:hAnsi="Times New Roman" w:cs="Times New Roman"/>
          <w:b w:val="0"/>
          <w:color w:val="000000"/>
          <w:sz w:val="24"/>
          <w:szCs w:val="24"/>
        </w:rPr>
        <w:t xml:space="preserve"> – </w:t>
      </w:r>
      <w:r w:rsidR="00871A1B">
        <w:rPr>
          <w:rFonts w:ascii="Times New Roman" w:hAnsi="Times New Roman" w:cs="Times New Roman"/>
          <w:b w:val="0"/>
          <w:color w:val="000000"/>
          <w:sz w:val="24"/>
          <w:szCs w:val="24"/>
        </w:rPr>
        <w:t xml:space="preserve">e </w:t>
      </w:r>
      <w:r w:rsidR="00FD334B">
        <w:rPr>
          <w:rFonts w:ascii="Times New Roman" w:hAnsi="Times New Roman" w:cs="Times New Roman"/>
          <w:b w:val="0"/>
          <w:color w:val="000000"/>
          <w:sz w:val="24"/>
          <w:szCs w:val="24"/>
        </w:rPr>
        <w:t>possível de</w:t>
      </w:r>
      <w:r w:rsidR="00871A1B">
        <w:rPr>
          <w:rFonts w:ascii="Times New Roman" w:hAnsi="Times New Roman" w:cs="Times New Roman"/>
          <w:b w:val="0"/>
          <w:color w:val="000000"/>
          <w:sz w:val="24"/>
          <w:szCs w:val="24"/>
        </w:rPr>
        <w:t xml:space="preserve"> ser </w:t>
      </w:r>
      <w:r w:rsidR="00FD334B">
        <w:rPr>
          <w:rFonts w:ascii="Times New Roman" w:hAnsi="Times New Roman" w:cs="Times New Roman"/>
          <w:b w:val="0"/>
          <w:color w:val="000000"/>
          <w:sz w:val="24"/>
          <w:szCs w:val="24"/>
        </w:rPr>
        <w:t>incorporada</w:t>
      </w:r>
      <w:r w:rsidR="00871A1B">
        <w:rPr>
          <w:rFonts w:ascii="Times New Roman" w:hAnsi="Times New Roman" w:cs="Times New Roman"/>
          <w:b w:val="0"/>
          <w:color w:val="000000"/>
          <w:sz w:val="24"/>
          <w:szCs w:val="24"/>
        </w:rPr>
        <w:t xml:space="preserve"> nos curs</w:t>
      </w:r>
      <w:r w:rsidR="00FD334B">
        <w:rPr>
          <w:rFonts w:ascii="Times New Roman" w:hAnsi="Times New Roman" w:cs="Times New Roman"/>
          <w:b w:val="0"/>
          <w:color w:val="000000"/>
          <w:sz w:val="24"/>
          <w:szCs w:val="24"/>
        </w:rPr>
        <w:t xml:space="preserve">os de Administração – </w:t>
      </w:r>
      <w:r w:rsidR="000010B8">
        <w:rPr>
          <w:rFonts w:ascii="Times New Roman" w:hAnsi="Times New Roman" w:cs="Times New Roman"/>
          <w:b w:val="0"/>
          <w:color w:val="000000"/>
          <w:sz w:val="24"/>
          <w:szCs w:val="24"/>
        </w:rPr>
        <w:t>uma ação vinculada ao Programa de Reestruturação e Expansão das Universidades Federais (Reuni), no propósito de definir uma área de formação comum a todos os discentes dos cursos oferecidos pela UFGD</w:t>
      </w:r>
      <w:r w:rsidR="00871A1B">
        <w:rPr>
          <w:rFonts w:ascii="Times New Roman" w:hAnsi="Times New Roman" w:cs="Times New Roman"/>
          <w:b w:val="0"/>
          <w:color w:val="000000"/>
          <w:sz w:val="24"/>
          <w:szCs w:val="24"/>
        </w:rPr>
        <w:t xml:space="preserve">, a partir de eixos temáticos em que as noções de Cidadania e Direitos Humanos são colocadas em evidência. Esta última experiência nos levanta possibilidades de inclusão da temática não apenas no ensino em Administração, mas como a própria ação </w:t>
      </w:r>
      <w:r w:rsidR="00582979">
        <w:rPr>
          <w:rFonts w:ascii="Times New Roman" w:hAnsi="Times New Roman" w:cs="Times New Roman"/>
          <w:b w:val="0"/>
          <w:color w:val="000000"/>
          <w:sz w:val="24"/>
          <w:szCs w:val="24"/>
        </w:rPr>
        <w:t xml:space="preserve">nos </w:t>
      </w:r>
      <w:r w:rsidR="00871A1B">
        <w:rPr>
          <w:rFonts w:ascii="Times New Roman" w:hAnsi="Times New Roman" w:cs="Times New Roman"/>
          <w:b w:val="0"/>
          <w:color w:val="000000"/>
          <w:sz w:val="24"/>
          <w:szCs w:val="24"/>
        </w:rPr>
        <w:t>mostra, a inclusão desses conceitos em toda</w:t>
      </w:r>
      <w:r w:rsidR="00582979">
        <w:rPr>
          <w:rFonts w:ascii="Times New Roman" w:hAnsi="Times New Roman" w:cs="Times New Roman"/>
          <w:b w:val="0"/>
          <w:color w:val="000000"/>
          <w:sz w:val="24"/>
          <w:szCs w:val="24"/>
        </w:rPr>
        <w:t>s</w:t>
      </w:r>
      <w:r w:rsidR="00871A1B">
        <w:rPr>
          <w:rFonts w:ascii="Times New Roman" w:hAnsi="Times New Roman" w:cs="Times New Roman"/>
          <w:b w:val="0"/>
          <w:color w:val="000000"/>
          <w:sz w:val="24"/>
          <w:szCs w:val="24"/>
        </w:rPr>
        <w:t xml:space="preserve"> as áreas do saber acadêmico.</w:t>
      </w:r>
    </w:p>
    <w:p w:rsidR="00871A1B" w:rsidRDefault="00871A1B" w:rsidP="0031166A">
      <w:pPr>
        <w:pStyle w:val="Ttulo2"/>
        <w:spacing w:before="0" w:line="360" w:lineRule="auto"/>
        <w:ind w:left="0" w:firstLine="708"/>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Garantindo o espaço dos direitos humanos na formação em Administração, concluímos qu</w:t>
      </w:r>
      <w:r w:rsidR="00FD334B">
        <w:rPr>
          <w:rFonts w:ascii="Times New Roman" w:hAnsi="Times New Roman" w:cs="Times New Roman"/>
          <w:b w:val="0"/>
          <w:color w:val="000000"/>
          <w:sz w:val="24"/>
          <w:szCs w:val="24"/>
        </w:rPr>
        <w:t xml:space="preserve">e seria uma forma de elaborar uma matriz curricular </w:t>
      </w:r>
      <w:r>
        <w:rPr>
          <w:rFonts w:ascii="Times New Roman" w:hAnsi="Times New Roman" w:cs="Times New Roman"/>
          <w:b w:val="0"/>
          <w:color w:val="000000"/>
          <w:sz w:val="24"/>
          <w:szCs w:val="24"/>
        </w:rPr>
        <w:t>em que temas inerentes ao respeito à diversidade, combate a todas as formas de discriminação e a promoção da harmonia em convívio coletivo</w:t>
      </w:r>
      <w:r w:rsidR="00394B3C">
        <w:rPr>
          <w:rFonts w:ascii="Times New Roman" w:hAnsi="Times New Roman" w:cs="Times New Roman"/>
          <w:b w:val="0"/>
          <w:color w:val="000000"/>
          <w:sz w:val="24"/>
          <w:szCs w:val="24"/>
        </w:rPr>
        <w:t>, considerando o “diferente”,</w:t>
      </w:r>
      <w:r>
        <w:rPr>
          <w:rFonts w:ascii="Times New Roman" w:hAnsi="Times New Roman" w:cs="Times New Roman"/>
          <w:b w:val="0"/>
          <w:color w:val="000000"/>
          <w:sz w:val="24"/>
          <w:szCs w:val="24"/>
        </w:rPr>
        <w:t xml:space="preserve"> seriam ganhos que transcenderiam o espaço universitário, sendo refletido nas formas de gerenciar as organizações de maneira democrática</w:t>
      </w:r>
      <w:r w:rsidR="00394B3C">
        <w:rPr>
          <w:rFonts w:ascii="Times New Roman" w:hAnsi="Times New Roman" w:cs="Times New Roman"/>
          <w:b w:val="0"/>
          <w:color w:val="000000"/>
          <w:sz w:val="24"/>
          <w:szCs w:val="24"/>
        </w:rPr>
        <w:t xml:space="preserve"> e “humana”.</w:t>
      </w:r>
      <w:r>
        <w:rPr>
          <w:rFonts w:ascii="Times New Roman" w:hAnsi="Times New Roman" w:cs="Times New Roman"/>
          <w:b w:val="0"/>
          <w:color w:val="000000"/>
          <w:sz w:val="24"/>
          <w:szCs w:val="24"/>
        </w:rPr>
        <w:t xml:space="preserve"> </w:t>
      </w:r>
    </w:p>
    <w:p w:rsidR="00902941" w:rsidRPr="009B7AD2" w:rsidRDefault="00902941" w:rsidP="0031166A">
      <w:pPr>
        <w:pStyle w:val="Ttulo2"/>
        <w:spacing w:before="0"/>
        <w:ind w:left="0"/>
        <w:jc w:val="both"/>
        <w:rPr>
          <w:rFonts w:ascii="Times New Roman" w:hAnsi="Times New Roman" w:cs="Times New Roman"/>
          <w:b w:val="0"/>
          <w:color w:val="000000"/>
          <w:sz w:val="24"/>
          <w:szCs w:val="24"/>
        </w:rPr>
      </w:pPr>
    </w:p>
    <w:p w:rsidR="008A650A" w:rsidRDefault="008A650A" w:rsidP="0031166A">
      <w:pPr>
        <w:pStyle w:val="Ttulo2"/>
        <w:spacing w:before="0" w:line="360" w:lineRule="auto"/>
        <w:ind w:left="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3.3 Sociologia</w:t>
      </w:r>
      <w:proofErr w:type="gramEnd"/>
      <w:r>
        <w:rPr>
          <w:rFonts w:ascii="Times New Roman" w:hAnsi="Times New Roman" w:cs="Times New Roman"/>
          <w:color w:val="000000"/>
          <w:sz w:val="24"/>
          <w:szCs w:val="24"/>
        </w:rPr>
        <w:t xml:space="preserve"> Empresarial</w:t>
      </w:r>
      <w:r w:rsidR="0031166A">
        <w:rPr>
          <w:rFonts w:ascii="Times New Roman" w:hAnsi="Times New Roman" w:cs="Times New Roman"/>
          <w:color w:val="000000"/>
          <w:sz w:val="24"/>
          <w:szCs w:val="24"/>
        </w:rPr>
        <w:t>: uma perspectiva em construção</w:t>
      </w:r>
    </w:p>
    <w:p w:rsidR="0031166A" w:rsidRDefault="0031166A" w:rsidP="0031166A">
      <w:pPr>
        <w:pStyle w:val="Ttulo2"/>
        <w:spacing w:before="0" w:line="360" w:lineRule="auto"/>
        <w:ind w:left="0"/>
        <w:rPr>
          <w:rFonts w:ascii="Times New Roman" w:hAnsi="Times New Roman" w:cs="Times New Roman"/>
          <w:color w:val="000000"/>
          <w:sz w:val="24"/>
          <w:szCs w:val="24"/>
        </w:rPr>
      </w:pPr>
    </w:p>
    <w:p w:rsidR="008A650A" w:rsidRPr="006205ED" w:rsidRDefault="008A650A" w:rsidP="0031166A">
      <w:pPr>
        <w:spacing w:line="360" w:lineRule="auto"/>
        <w:ind w:firstLine="708"/>
        <w:jc w:val="both"/>
      </w:pPr>
      <w:r w:rsidRPr="006205ED">
        <w:lastRenderedPageBreak/>
        <w:t>As perspectivas sociológicas tratam essencialmente das correlações humanas e principalmente das subjetividades encontradas no mundo globalizado atual. Suas matrizes teóricas permeiam as relações diretas de coexistência no sentid</w:t>
      </w:r>
      <w:r>
        <w:t>o de compreender e solucionar problemáticas específicas</w:t>
      </w:r>
      <w:r w:rsidRPr="006205ED">
        <w:t xml:space="preserve"> das engrenagens sociais. O Brasil</w:t>
      </w:r>
      <w:r>
        <w:t>, país pluriétnico</w:t>
      </w:r>
      <w:r w:rsidRPr="006205ED">
        <w:t xml:space="preserve"> amplamente marcado por diversidades regionais e culturais, se caracteriza por ser um terreno fértil para as discussões relativas ao campo soc</w:t>
      </w:r>
      <w:r>
        <w:t>ial composto por particularidades</w:t>
      </w:r>
      <w:r w:rsidRPr="006205ED">
        <w:t xml:space="preserve"> e dilemas de toda a sorte. </w:t>
      </w:r>
    </w:p>
    <w:p w:rsidR="008A650A" w:rsidRPr="006205ED" w:rsidRDefault="008A650A" w:rsidP="0031166A">
      <w:pPr>
        <w:spacing w:line="360" w:lineRule="auto"/>
        <w:ind w:firstLine="708"/>
        <w:jc w:val="both"/>
      </w:pPr>
      <w:r>
        <w:t>Mediante essa questão,</w:t>
      </w:r>
      <w:r w:rsidRPr="006205ED">
        <w:t xml:space="preserve"> de modo sinté</w:t>
      </w:r>
      <w:r>
        <w:t>tico, podemos entender a abordagem</w:t>
      </w:r>
      <w:r w:rsidRPr="006205ED">
        <w:t xml:space="preserve"> sociológica diretam</w:t>
      </w:r>
      <w:r w:rsidR="00BA718B">
        <w:t>ente vinculada à prática cidadã pelas abordagens desenvolvidas e por estar diretamente associada aos arranjos políticos, econômicos e sociais.</w:t>
      </w:r>
      <w:r w:rsidRPr="006205ED">
        <w:t xml:space="preserve"> A cidadania, por sua vez, postulada como um conceito complexo e historicamente definido, pensa as questões de ordem pessoal a partir do espaço público. A extensão da cidadania não é resultante apenas dos chamados </w:t>
      </w:r>
      <w:r w:rsidRPr="006205ED">
        <w:rPr>
          <w:i/>
        </w:rPr>
        <w:t>direitos</w:t>
      </w:r>
      <w:r w:rsidRPr="006205ED">
        <w:t xml:space="preserve"> e </w:t>
      </w:r>
      <w:r w:rsidRPr="006205ED">
        <w:rPr>
          <w:i/>
        </w:rPr>
        <w:t>deveres</w:t>
      </w:r>
      <w:r w:rsidRPr="006205ED">
        <w:t xml:space="preserve"> dos cidadãos que pagam seus impostos. Ela é</w:t>
      </w:r>
      <w:r>
        <w:t xml:space="preserve"> percebida como uma dimensão além, que visa </w:t>
      </w:r>
      <w:proofErr w:type="gramStart"/>
      <w:r>
        <w:t>a</w:t>
      </w:r>
      <w:proofErr w:type="gramEnd"/>
      <w:r w:rsidRPr="006205ED">
        <w:t xml:space="preserve"> formação de múltiplas identidades e pe</w:t>
      </w:r>
      <w:r>
        <w:t>rtencimento a grupos que possuam bases</w:t>
      </w:r>
      <w:r w:rsidRPr="006205ED">
        <w:t xml:space="preserve"> definidas. </w:t>
      </w:r>
    </w:p>
    <w:p w:rsidR="008A650A" w:rsidRDefault="008A650A" w:rsidP="0031166A">
      <w:pPr>
        <w:spacing w:line="360" w:lineRule="auto"/>
        <w:ind w:firstLine="708"/>
        <w:jc w:val="both"/>
      </w:pPr>
      <w:r>
        <w:t>É nesse contexto de participação comunitária que surge</w:t>
      </w:r>
      <w:r w:rsidRPr="006205ED">
        <w:t xml:space="preserve"> um dos traços essenciais da </w:t>
      </w:r>
      <w:r w:rsidRPr="006205ED">
        <w:rPr>
          <w:i/>
        </w:rPr>
        <w:t>Sociologia Empresarial,</w:t>
      </w:r>
      <w:r w:rsidRPr="006205ED">
        <w:t xml:space="preserve"> também denominada Sociologia do Trabalho</w:t>
      </w:r>
      <w:r>
        <w:t>. Essa vertente da Sociologia</w:t>
      </w:r>
      <w:r w:rsidRPr="006205ED">
        <w:rPr>
          <w:i/>
        </w:rPr>
        <w:t xml:space="preserve"> </w:t>
      </w:r>
      <w:r w:rsidRPr="006205ED">
        <w:t>comporta o estudo e análise das relações humanas nos setores de trabalho, como também formação de grupos, campanhas, empre</w:t>
      </w:r>
      <w:r>
        <w:t>sas, associações e sindicatos. O ponto principal</w:t>
      </w:r>
      <w:r w:rsidRPr="006205ED">
        <w:t xml:space="preserve"> dessa área de estudo concentra-se </w:t>
      </w:r>
      <w:r>
        <w:t xml:space="preserve">especialmente </w:t>
      </w:r>
      <w:r w:rsidRPr="006205ED">
        <w:t>na inve</w:t>
      </w:r>
      <w:r>
        <w:t>stigação das relações entre</w:t>
      </w:r>
      <w:r w:rsidRPr="006205ED">
        <w:t xml:space="preserve"> empresas e fun</w:t>
      </w:r>
      <w:r>
        <w:t>c</w:t>
      </w:r>
      <w:r w:rsidRPr="006205ED">
        <w:t>ionários com o intuito de atingir metas</w:t>
      </w:r>
      <w:r>
        <w:t xml:space="preserve"> e dados</w:t>
      </w:r>
      <w:r w:rsidRPr="006205ED">
        <w:t xml:space="preserve"> a parti</w:t>
      </w:r>
      <w:r>
        <w:t>r de técnicas de leitura social. Essas técnicas de pesquisa podem ser compreendidas como métodos que</w:t>
      </w:r>
      <w:r w:rsidRPr="006205ED">
        <w:t xml:space="preserve"> eng</w:t>
      </w:r>
      <w:r>
        <w:t>lobam o aspecto privado</w:t>
      </w:r>
      <w:r w:rsidRPr="006205ED">
        <w:t xml:space="preserve"> em rel</w:t>
      </w:r>
      <w:r>
        <w:t>ação à vida pública, onde estão</w:t>
      </w:r>
      <w:r w:rsidRPr="006205ED">
        <w:t xml:space="preserve"> em pauta questões relacionadas a</w:t>
      </w:r>
      <w:r>
        <w:t>o ambiente</w:t>
      </w:r>
      <w:r w:rsidRPr="006205ED">
        <w:t xml:space="preserve"> f</w:t>
      </w:r>
      <w:r>
        <w:t>amiliar, aos segmentos culturais, aos desdobramentos políticos e inclusão social.</w:t>
      </w:r>
      <w:r w:rsidRPr="006205ED">
        <w:t xml:space="preserve"> Analisa também os impactos relacionados </w:t>
      </w:r>
      <w:r>
        <w:t xml:space="preserve">à </w:t>
      </w:r>
      <w:r w:rsidRPr="006205ED">
        <w:t>organização</w:t>
      </w:r>
      <w:r>
        <w:t xml:space="preserve"> empresarial</w:t>
      </w:r>
      <w:r w:rsidRPr="006205ED">
        <w:t>,</w:t>
      </w:r>
      <w:r>
        <w:t xml:space="preserve"> à qualificação profissional, à globalização e tecnologias, por exemplo. </w:t>
      </w:r>
    </w:p>
    <w:p w:rsidR="008A650A" w:rsidRPr="008A650A" w:rsidRDefault="008A650A" w:rsidP="0031166A">
      <w:pPr>
        <w:spacing w:line="360" w:lineRule="auto"/>
        <w:ind w:firstLine="708"/>
        <w:jc w:val="both"/>
        <w:rPr>
          <w:i/>
        </w:rPr>
      </w:pPr>
      <w:r>
        <w:t xml:space="preserve">De uma maneira geral, o objetivo desses estudos é compreender a dinâmica das empresas e mapear possíveis problemas que venham afetar sua estrutura e rendimento.  A partir do olhar sociológico por parte das organizações empresariais é possível estabelecer causas e soluções para entraves e dificuldades originadas no cotidiano de trabalho. </w:t>
      </w:r>
      <w:r w:rsidRPr="006205ED">
        <w:rPr>
          <w:i/>
        </w:rPr>
        <w:t xml:space="preserve"> </w:t>
      </w:r>
    </w:p>
    <w:p w:rsidR="008A650A" w:rsidRPr="006205ED" w:rsidRDefault="008A650A" w:rsidP="0031166A">
      <w:pPr>
        <w:spacing w:line="360" w:lineRule="auto"/>
        <w:ind w:firstLine="708"/>
        <w:jc w:val="both"/>
      </w:pPr>
      <w:r>
        <w:t>Nas perspectivas da Sociologia</w:t>
      </w:r>
      <w:r w:rsidRPr="006205ED">
        <w:t>, d</w:t>
      </w:r>
      <w:r>
        <w:t>ebater a questão do mercado de trabalho</w:t>
      </w:r>
      <w:r w:rsidRPr="006205ED">
        <w:t xml:space="preserve"> tornou-se uma atividade corriqueira, sobretudo quando pautada nas políticas sociais que tanto abrangem a temática. </w:t>
      </w:r>
      <w:r>
        <w:t xml:space="preserve">Nesse sentido, é possível definir a dimensão social e participação de pessoas que constituem a empresa, conhecer melhor seu universo de formação e perfil dos trabalhadores a ela ligados.  </w:t>
      </w:r>
    </w:p>
    <w:p w:rsidR="008A650A" w:rsidRPr="006205ED" w:rsidRDefault="008A650A" w:rsidP="0031166A">
      <w:pPr>
        <w:spacing w:line="360" w:lineRule="auto"/>
        <w:ind w:firstLine="708"/>
        <w:jc w:val="both"/>
      </w:pPr>
      <w:r>
        <w:lastRenderedPageBreak/>
        <w:t xml:space="preserve">No que concerne à inclusão social, é possível afirmar </w:t>
      </w:r>
      <w:r w:rsidR="00F66D40">
        <w:t xml:space="preserve">que </w:t>
      </w:r>
      <w:r>
        <w:t>s</w:t>
      </w:r>
      <w:r w:rsidRPr="006205ED">
        <w:t>empre houve falha na participação efetiva da popul</w:t>
      </w:r>
      <w:r>
        <w:t xml:space="preserve">ação, dando a entender que a </w:t>
      </w:r>
      <w:r w:rsidRPr="006205ED">
        <w:t>ela não caberia participar de decisões</w:t>
      </w:r>
      <w:r>
        <w:t>, mas</w:t>
      </w:r>
      <w:r w:rsidRPr="006205ED">
        <w:t xml:space="preserve"> apenas presenciar os acontecimentos, ou seja, a população não participaria como agente, mas como espectadora</w:t>
      </w:r>
      <w:r>
        <w:t xml:space="preserve"> das realizações públicas</w:t>
      </w:r>
      <w:r w:rsidRPr="006205ED">
        <w:t xml:space="preserve">. Os índices de corrupção, violência, desemprego, analfabetismo, preconceito étnico, as péssimas condições do atendimento público de saúde, se tornaram grandes vilões das camadas sociais, e mesmo com o advento de democracia e liberdade de opinião, esses problemas insistiram em permanecer na sociedade brasileira.  </w:t>
      </w:r>
    </w:p>
    <w:p w:rsidR="008A650A" w:rsidRPr="006205ED" w:rsidRDefault="008A650A" w:rsidP="0031166A">
      <w:pPr>
        <w:spacing w:line="360" w:lineRule="auto"/>
        <w:ind w:firstLine="708"/>
        <w:jc w:val="both"/>
      </w:pPr>
      <w:r w:rsidRPr="006205ED">
        <w:t>A euforia que a liberdade política ocasionou outrora, veio aos poucos se transformando em frustração, acarretando na descrença, por grande parte da população, nos meios políticos e governamentais. Em linhas gerais, se forma um abismo cada vez mais profundo entre as camadas sociais e o sentimento de completude da prática cidadã, tanto nos aspectos políticos, quanto sociais. A descrença e insatisfação fazem com que se redimensionem os problemas voltados pela desigualdade a</w:t>
      </w:r>
      <w:r>
        <w:t xml:space="preserve">tingindo, sobretudo, o mundo do trabalho. Uma das funções da </w:t>
      </w:r>
      <w:r w:rsidRPr="004676F7">
        <w:rPr>
          <w:i/>
        </w:rPr>
        <w:t>Sociologia Empresarial</w:t>
      </w:r>
      <w:r>
        <w:t xml:space="preserve"> é justamente compreender esse contexto de relações, uma perspectiva que caminha a passos largos para a difusão do conhecimento e também para o benefício interno das empresas</w:t>
      </w:r>
      <w:r w:rsidR="00BA718B">
        <w:t xml:space="preserve">, fator que </w:t>
      </w:r>
      <w:proofErr w:type="gramStart"/>
      <w:r w:rsidR="00BA718B">
        <w:t>adentra</w:t>
      </w:r>
      <w:proofErr w:type="gramEnd"/>
      <w:r w:rsidR="00BA718B">
        <w:t xml:space="preserve"> de maneira constante as discussões elencadas no âmbito acadêmico, principalmente na graduação </w:t>
      </w:r>
      <w:r w:rsidR="00153315">
        <w:t xml:space="preserve">no campo da Administração e áreas correlatas. </w:t>
      </w:r>
    </w:p>
    <w:p w:rsidR="00B4006C" w:rsidRDefault="00B4006C" w:rsidP="00B4006C">
      <w:pPr>
        <w:pStyle w:val="Ttulo2"/>
        <w:spacing w:before="120" w:after="120"/>
        <w:ind w:left="0"/>
        <w:rPr>
          <w:rFonts w:ascii="Times New Roman" w:hAnsi="Times New Roman" w:cs="Times New Roman"/>
          <w:color w:val="000000"/>
          <w:sz w:val="24"/>
          <w:szCs w:val="24"/>
        </w:rPr>
      </w:pPr>
    </w:p>
    <w:p w:rsidR="00B4006C" w:rsidRDefault="00B4006C" w:rsidP="0031166A">
      <w:pPr>
        <w:pStyle w:val="Ttulo2"/>
        <w:spacing w:before="0" w:line="360" w:lineRule="auto"/>
        <w:ind w:left="0"/>
        <w:rPr>
          <w:rFonts w:ascii="Times New Roman" w:hAnsi="Times New Roman" w:cs="Times New Roman"/>
          <w:color w:val="000000"/>
          <w:sz w:val="24"/>
          <w:szCs w:val="24"/>
        </w:rPr>
      </w:pPr>
      <w:proofErr w:type="gramStart"/>
      <w:r w:rsidRPr="00FC3B3E">
        <w:rPr>
          <w:rFonts w:ascii="Times New Roman" w:hAnsi="Times New Roman" w:cs="Times New Roman"/>
          <w:color w:val="000000"/>
          <w:sz w:val="24"/>
          <w:szCs w:val="24"/>
        </w:rPr>
        <w:t>4</w:t>
      </w:r>
      <w:proofErr w:type="gramEnd"/>
      <w:r w:rsidRPr="00FC3B3E">
        <w:rPr>
          <w:rFonts w:ascii="Times New Roman" w:hAnsi="Times New Roman" w:cs="Times New Roman"/>
          <w:color w:val="000000"/>
          <w:sz w:val="24"/>
          <w:szCs w:val="24"/>
        </w:rPr>
        <w:t xml:space="preserve"> </w:t>
      </w:r>
      <w:r w:rsidR="0035478B">
        <w:rPr>
          <w:rFonts w:ascii="Times New Roman" w:hAnsi="Times New Roman" w:cs="Times New Roman"/>
          <w:color w:val="000000"/>
          <w:sz w:val="24"/>
          <w:szCs w:val="24"/>
        </w:rPr>
        <w:t>Conclusão</w:t>
      </w:r>
    </w:p>
    <w:p w:rsidR="0031166A" w:rsidRPr="00FC3B3E" w:rsidRDefault="0031166A" w:rsidP="0031166A">
      <w:pPr>
        <w:pStyle w:val="Ttulo2"/>
        <w:spacing w:before="0" w:line="360" w:lineRule="auto"/>
        <w:ind w:left="0"/>
        <w:rPr>
          <w:rFonts w:ascii="Times New Roman" w:hAnsi="Times New Roman" w:cs="Times New Roman"/>
          <w:color w:val="000000"/>
          <w:sz w:val="24"/>
          <w:szCs w:val="24"/>
        </w:rPr>
      </w:pPr>
    </w:p>
    <w:p w:rsidR="00B4006C" w:rsidRPr="0031166A" w:rsidRDefault="009A7AC1" w:rsidP="0031166A">
      <w:pPr>
        <w:pStyle w:val="Corpodetexto"/>
        <w:spacing w:after="0" w:line="360" w:lineRule="auto"/>
        <w:ind w:firstLine="708"/>
        <w:rPr>
          <w:szCs w:val="24"/>
          <w:lang w:val="pt-BR"/>
        </w:rPr>
      </w:pPr>
      <w:r>
        <w:rPr>
          <w:szCs w:val="24"/>
          <w:lang w:val="pt-BR"/>
        </w:rPr>
        <w:t xml:space="preserve">Se os cursos de Administração pautam-se </w:t>
      </w:r>
      <w:r w:rsidR="002D63D4">
        <w:rPr>
          <w:szCs w:val="24"/>
          <w:lang w:val="pt-BR"/>
        </w:rPr>
        <w:t xml:space="preserve">apenas </w:t>
      </w:r>
      <w:r>
        <w:rPr>
          <w:szCs w:val="24"/>
          <w:lang w:val="pt-BR"/>
        </w:rPr>
        <w:t xml:space="preserve">pela realidade do mercado e as necessidades </w:t>
      </w:r>
      <w:r w:rsidR="00902941">
        <w:rPr>
          <w:szCs w:val="24"/>
          <w:lang w:val="pt-BR"/>
        </w:rPr>
        <w:t>das</w:t>
      </w:r>
      <w:r>
        <w:rPr>
          <w:szCs w:val="24"/>
          <w:lang w:val="pt-BR"/>
        </w:rPr>
        <w:t xml:space="preserve"> organizações manterem-se competitivas a todo custo, é possível incluirmos essa ciência ensinada nas universidades na crítica feita por </w:t>
      </w:r>
      <w:proofErr w:type="spellStart"/>
      <w:r>
        <w:rPr>
          <w:szCs w:val="24"/>
          <w:lang w:val="pt-BR"/>
        </w:rPr>
        <w:t>Vaidergorn</w:t>
      </w:r>
      <w:proofErr w:type="spellEnd"/>
      <w:r>
        <w:rPr>
          <w:szCs w:val="24"/>
          <w:lang w:val="pt-BR"/>
        </w:rPr>
        <w:t xml:space="preserve"> (2010), onde </w:t>
      </w:r>
      <w:r w:rsidR="00A16284">
        <w:rPr>
          <w:szCs w:val="24"/>
          <w:lang w:val="pt-BR"/>
        </w:rPr>
        <w:t>se evidência</w:t>
      </w:r>
      <w:r>
        <w:rPr>
          <w:szCs w:val="24"/>
          <w:lang w:val="pt-BR"/>
        </w:rPr>
        <w:t xml:space="preserve"> que atualmente o ensino superior mais desenvolve a alienação valorizando o conhecimento técnico e o interesse mercantil, não promovendo mais seus objetivos principais, que seria a reflexão crítica e o desenvolvimento do conhecimento científico para </w:t>
      </w:r>
      <w:r w:rsidRPr="0031166A">
        <w:rPr>
          <w:szCs w:val="24"/>
          <w:lang w:val="pt-BR"/>
        </w:rPr>
        <w:t>aproveitamento de toda a sociedade.</w:t>
      </w:r>
    </w:p>
    <w:p w:rsidR="002D63D4" w:rsidRPr="0031166A" w:rsidRDefault="002D63D4" w:rsidP="0031166A">
      <w:pPr>
        <w:spacing w:line="360" w:lineRule="auto"/>
        <w:ind w:firstLine="708"/>
        <w:jc w:val="both"/>
      </w:pPr>
      <w:r w:rsidRPr="0031166A">
        <w:t xml:space="preserve">Nas últimas décadas do século XX, a pluralidade cultural, os movimentos sociais, a globalização, enfim, o surgimento de uma série de elementos que determinam e relativizam a questão da cidadania favoreceram uma nova concepção de prática social. Cabe ao universo acadêmico descortinar as imposições que permeiam o arranjo das coletividades e a </w:t>
      </w:r>
      <w:r w:rsidRPr="0031166A">
        <w:lastRenderedPageBreak/>
        <w:t>inacessibilidade de alguns segmentos aos bens públicos e à cidadania plena estipulada pela teoria de Marshall.</w:t>
      </w:r>
    </w:p>
    <w:p w:rsidR="00666A47" w:rsidRDefault="00666A47" w:rsidP="0031166A">
      <w:pPr>
        <w:pStyle w:val="Corpodetexto"/>
        <w:spacing w:after="0" w:line="360" w:lineRule="auto"/>
        <w:ind w:firstLine="708"/>
        <w:rPr>
          <w:szCs w:val="24"/>
          <w:lang w:val="pt-BR"/>
        </w:rPr>
      </w:pPr>
      <w:r>
        <w:rPr>
          <w:szCs w:val="24"/>
          <w:lang w:val="pt-BR"/>
        </w:rPr>
        <w:t xml:space="preserve">É nesse sentido que apreciamos a Cidadania e os Direitos Humanos como temáticas rigorosamente irredutíveis ao ensino em Administração. Mesmo com as preocupações prioritárias que </w:t>
      </w:r>
      <w:r w:rsidR="002D63D4">
        <w:rPr>
          <w:szCs w:val="24"/>
          <w:lang w:val="pt-BR"/>
        </w:rPr>
        <w:t>essa ciência</w:t>
      </w:r>
      <w:r>
        <w:rPr>
          <w:szCs w:val="24"/>
          <w:lang w:val="pt-BR"/>
        </w:rPr>
        <w:t xml:space="preserve"> se dedica na formação superior, as discussões quanto à atuação política, respeito à diversidade e promoção da tolerância necessitam pertencer ao âmago da função do Administrador, promovendo organizações valorizadoras da </w:t>
      </w:r>
      <w:proofErr w:type="spellStart"/>
      <w:r>
        <w:rPr>
          <w:szCs w:val="24"/>
          <w:lang w:val="pt-BR"/>
        </w:rPr>
        <w:t>multiculturalidade</w:t>
      </w:r>
      <w:proofErr w:type="spellEnd"/>
      <w:r>
        <w:rPr>
          <w:szCs w:val="24"/>
          <w:lang w:val="pt-BR"/>
        </w:rPr>
        <w:t xml:space="preserve"> e das inúmeras formas de vida concebíveis e existentes no mundo globalizado, evitando discriminações de qualquer natureza, que mesmo proporcionando contradições em relação aos interesses empresarias,</w:t>
      </w:r>
      <w:r w:rsidR="00084F27">
        <w:rPr>
          <w:szCs w:val="24"/>
          <w:lang w:val="pt-BR"/>
        </w:rPr>
        <w:t xml:space="preserve"> nunca devem ser postas em planos secundários que promovam a exclusão, afinal o respeito </w:t>
      </w:r>
      <w:r w:rsidR="00FE33FB">
        <w:rPr>
          <w:szCs w:val="24"/>
          <w:lang w:val="pt-BR"/>
        </w:rPr>
        <w:t>à</w:t>
      </w:r>
      <w:r w:rsidR="00084F27">
        <w:rPr>
          <w:szCs w:val="24"/>
          <w:lang w:val="pt-BR"/>
        </w:rPr>
        <w:t xml:space="preserve"> dignidade humana deve superar todo e qualquer objetivo mercadológico.</w:t>
      </w:r>
    </w:p>
    <w:p w:rsidR="00E113A0" w:rsidRPr="009A7AC1" w:rsidRDefault="00E113A0" w:rsidP="00B4006C">
      <w:pPr>
        <w:pStyle w:val="Corpodetexto"/>
        <w:spacing w:before="120"/>
        <w:rPr>
          <w:szCs w:val="24"/>
          <w:lang w:val="pt-BR"/>
        </w:rPr>
      </w:pPr>
    </w:p>
    <w:p w:rsidR="00701252" w:rsidRPr="00AA079C" w:rsidRDefault="0035478B" w:rsidP="00682C9B">
      <w:pPr>
        <w:pStyle w:val="Corpodetexto"/>
        <w:spacing w:before="120"/>
        <w:jc w:val="center"/>
        <w:rPr>
          <w:b/>
          <w:szCs w:val="24"/>
          <w:lang w:val="pt-BR"/>
        </w:rPr>
      </w:pPr>
      <w:r>
        <w:rPr>
          <w:b/>
          <w:szCs w:val="24"/>
          <w:lang w:val="pt-BR"/>
        </w:rPr>
        <w:t>Referências</w:t>
      </w:r>
    </w:p>
    <w:p w:rsidR="00504DE7" w:rsidRPr="00504DE7" w:rsidRDefault="00504DE7" w:rsidP="00682C9B">
      <w:pPr>
        <w:spacing w:line="360" w:lineRule="auto"/>
        <w:jc w:val="both"/>
      </w:pPr>
      <w:r w:rsidRPr="00504DE7">
        <w:t xml:space="preserve">BRASIL. </w:t>
      </w:r>
      <w:r w:rsidRPr="00504DE7">
        <w:rPr>
          <w:b/>
        </w:rPr>
        <w:t>Plano Nacional de Educação em Direitos Humanos</w:t>
      </w:r>
      <w:r w:rsidRPr="00504DE7">
        <w:t>. Brasília: Secretaria Especial dos Direitos Humanos, Ministério da Educação, Ministério da Justiça, UNESCO, 2007.</w:t>
      </w:r>
    </w:p>
    <w:p w:rsidR="001F756A" w:rsidRPr="001F756A" w:rsidRDefault="00504DE7" w:rsidP="00682C9B">
      <w:pPr>
        <w:spacing w:line="360" w:lineRule="auto"/>
        <w:jc w:val="both"/>
      </w:pPr>
      <w:r>
        <w:t>__________</w:t>
      </w:r>
      <w:r w:rsidR="001F756A">
        <w:t xml:space="preserve">. </w:t>
      </w:r>
      <w:r w:rsidR="001F756A">
        <w:rPr>
          <w:b/>
        </w:rPr>
        <w:t>Programa Nacional de Direitos Humanos (PNDH-3)</w:t>
      </w:r>
      <w:r w:rsidR="001F756A">
        <w:t>. Brasília: Secretaria de Direitos Humanos da Presidência da República SDR/PR, 2010.</w:t>
      </w:r>
    </w:p>
    <w:p w:rsidR="00701252" w:rsidRPr="00644BA6" w:rsidRDefault="00701252" w:rsidP="00682C9B">
      <w:pPr>
        <w:spacing w:line="360" w:lineRule="auto"/>
        <w:jc w:val="both"/>
        <w:rPr>
          <w:rFonts w:eastAsiaTheme="minorHAnsi"/>
          <w:lang w:eastAsia="en-US"/>
        </w:rPr>
      </w:pPr>
      <w:r w:rsidRPr="00644BA6">
        <w:t xml:space="preserve">CARVALHO, José Murilo de. </w:t>
      </w:r>
      <w:r w:rsidRPr="00644BA6">
        <w:rPr>
          <w:b/>
        </w:rPr>
        <w:t>Cidadania no Brasil:</w:t>
      </w:r>
      <w:r w:rsidRPr="00644BA6">
        <w:t xml:space="preserve"> o longo caminho. Rio de Janeiro: Civilização Brasileira, 2005.</w:t>
      </w:r>
    </w:p>
    <w:p w:rsidR="00701252" w:rsidRDefault="00701252" w:rsidP="00682C9B">
      <w:pPr>
        <w:tabs>
          <w:tab w:val="left" w:pos="505"/>
        </w:tabs>
        <w:spacing w:line="360" w:lineRule="auto"/>
        <w:jc w:val="both"/>
      </w:pPr>
      <w:r w:rsidRPr="00644BA6">
        <w:t xml:space="preserve">DALLARI, Dalmo de Abreu. </w:t>
      </w:r>
      <w:r w:rsidRPr="00644BA6">
        <w:rPr>
          <w:b/>
        </w:rPr>
        <w:t>O que são direitos das pessoas?</w:t>
      </w:r>
      <w:r w:rsidRPr="00644BA6">
        <w:t xml:space="preserve"> São Paulo: Brasiliense, 1981.</w:t>
      </w:r>
    </w:p>
    <w:p w:rsidR="00AE488D" w:rsidRPr="00AE488D" w:rsidRDefault="00AE488D" w:rsidP="00682C9B">
      <w:pPr>
        <w:tabs>
          <w:tab w:val="left" w:pos="505"/>
        </w:tabs>
        <w:spacing w:line="360" w:lineRule="auto"/>
        <w:jc w:val="both"/>
      </w:pPr>
      <w:r>
        <w:t xml:space="preserve">FAISTING, André Luiz. Entre o global e o local: breve reflexão sobre os desafios da educação </w:t>
      </w:r>
      <w:r>
        <w:rPr>
          <w:i/>
        </w:rPr>
        <w:t>em</w:t>
      </w:r>
      <w:r>
        <w:t xml:space="preserve"> e </w:t>
      </w:r>
      <w:r>
        <w:rPr>
          <w:i/>
        </w:rPr>
        <w:t>para</w:t>
      </w:r>
      <w:r>
        <w:t xml:space="preserve"> os direitos humanos. </w:t>
      </w:r>
      <w:proofErr w:type="spellStart"/>
      <w:r>
        <w:rPr>
          <w:i/>
        </w:rPr>
        <w:t>Videre</w:t>
      </w:r>
      <w:proofErr w:type="spellEnd"/>
      <w:r>
        <w:t>, v.02, n.03, pp. 83-100, 2011.</w:t>
      </w:r>
    </w:p>
    <w:p w:rsidR="00701252" w:rsidRPr="004D7788" w:rsidRDefault="00701252" w:rsidP="00682C9B">
      <w:pPr>
        <w:pStyle w:val="Corpodetexto"/>
        <w:spacing w:after="0" w:line="360" w:lineRule="auto"/>
        <w:rPr>
          <w:szCs w:val="24"/>
          <w:lang w:val="pt-BR"/>
        </w:rPr>
      </w:pPr>
      <w:r>
        <w:rPr>
          <w:szCs w:val="24"/>
          <w:lang w:val="pt-BR"/>
        </w:rPr>
        <w:t xml:space="preserve">GIL, </w:t>
      </w:r>
      <w:proofErr w:type="spellStart"/>
      <w:r>
        <w:rPr>
          <w:szCs w:val="24"/>
          <w:lang w:val="pt-BR"/>
        </w:rPr>
        <w:t>Antonio</w:t>
      </w:r>
      <w:proofErr w:type="spellEnd"/>
      <w:r>
        <w:rPr>
          <w:szCs w:val="24"/>
          <w:lang w:val="pt-BR"/>
        </w:rPr>
        <w:t xml:space="preserve"> Carlos. </w:t>
      </w:r>
      <w:r>
        <w:rPr>
          <w:b/>
          <w:szCs w:val="24"/>
          <w:lang w:val="pt-BR"/>
        </w:rPr>
        <w:t>Metodologia do ensino superior</w:t>
      </w:r>
      <w:r>
        <w:rPr>
          <w:szCs w:val="24"/>
          <w:lang w:val="pt-BR"/>
        </w:rPr>
        <w:t>. São Paulo: Atlas, 2009.</w:t>
      </w:r>
    </w:p>
    <w:p w:rsidR="00701252" w:rsidRPr="00701252" w:rsidRDefault="00701252" w:rsidP="00682C9B">
      <w:pPr>
        <w:pStyle w:val="Corpodetexto"/>
        <w:spacing w:after="0" w:line="360" w:lineRule="auto"/>
        <w:rPr>
          <w:szCs w:val="24"/>
          <w:lang w:val="pt-BR"/>
        </w:rPr>
      </w:pPr>
      <w:r>
        <w:rPr>
          <w:szCs w:val="24"/>
          <w:lang w:val="pt-BR"/>
        </w:rPr>
        <w:t xml:space="preserve">__________. </w:t>
      </w:r>
      <w:r>
        <w:rPr>
          <w:b/>
          <w:szCs w:val="24"/>
          <w:lang w:val="pt-BR"/>
        </w:rPr>
        <w:t>Didática do ensino superior</w:t>
      </w:r>
      <w:r>
        <w:rPr>
          <w:szCs w:val="24"/>
          <w:lang w:val="pt-BR"/>
        </w:rPr>
        <w:t>. São Paulo: Atlas, 2010.</w:t>
      </w:r>
    </w:p>
    <w:p w:rsidR="00701252" w:rsidRDefault="00701252" w:rsidP="00682C9B">
      <w:pPr>
        <w:spacing w:line="360" w:lineRule="auto"/>
        <w:jc w:val="both"/>
      </w:pPr>
      <w:r w:rsidRPr="00644BA6">
        <w:t xml:space="preserve">JOHNSON, Allan G. </w:t>
      </w:r>
      <w:r>
        <w:rPr>
          <w:b/>
        </w:rPr>
        <w:t>Dicionário de Sociologi</w:t>
      </w:r>
      <w:r w:rsidRPr="00644BA6">
        <w:rPr>
          <w:b/>
        </w:rPr>
        <w:t>a</w:t>
      </w:r>
      <w:r w:rsidRPr="00644BA6">
        <w:t>. Guia prático de linguagem sociológica.  Rio de Janeiro: Jorge Zahar, 1997.</w:t>
      </w:r>
    </w:p>
    <w:p w:rsidR="00BC11E9" w:rsidRDefault="00BC11E9" w:rsidP="00682C9B">
      <w:pPr>
        <w:spacing w:line="360" w:lineRule="auto"/>
        <w:jc w:val="both"/>
      </w:pPr>
      <w:r>
        <w:t xml:space="preserve">KANT, Immanuel. </w:t>
      </w:r>
      <w:r>
        <w:rPr>
          <w:b/>
        </w:rPr>
        <w:t>Crítica da razão prática</w:t>
      </w:r>
      <w:r>
        <w:t>. São Paulo: Brasil Editora S. A., 2004.</w:t>
      </w:r>
    </w:p>
    <w:p w:rsidR="000D7335" w:rsidRPr="000D7335" w:rsidRDefault="000D7335" w:rsidP="00682C9B">
      <w:pPr>
        <w:spacing w:line="360" w:lineRule="auto"/>
        <w:jc w:val="both"/>
      </w:pPr>
      <w:r>
        <w:t xml:space="preserve">LOHMANN, Georg. As definições teóricas de Direitos Humanos de Jürgen Habermas – O princípio legal e as correções morais. </w:t>
      </w:r>
      <w:proofErr w:type="spellStart"/>
      <w:r>
        <w:rPr>
          <w:i/>
        </w:rPr>
        <w:t>Trans</w:t>
      </w:r>
      <w:proofErr w:type="spellEnd"/>
      <w:r>
        <w:rPr>
          <w:i/>
        </w:rPr>
        <w:t>/</w:t>
      </w:r>
      <w:proofErr w:type="spellStart"/>
      <w:r>
        <w:rPr>
          <w:i/>
        </w:rPr>
        <w:t>Form</w:t>
      </w:r>
      <w:proofErr w:type="spellEnd"/>
      <w:r>
        <w:rPr>
          <w:i/>
        </w:rPr>
        <w:t>/Ação</w:t>
      </w:r>
      <w:r>
        <w:t xml:space="preserve">, </w:t>
      </w:r>
      <w:r w:rsidRPr="000D7335">
        <w:rPr>
          <w:rFonts w:eastAsiaTheme="minorHAnsi"/>
          <w:lang w:eastAsia="en-US"/>
        </w:rPr>
        <w:t>v. 36, p. 87-102, 2013</w:t>
      </w:r>
      <w:r>
        <w:rPr>
          <w:rFonts w:eastAsiaTheme="minorHAnsi"/>
          <w:lang w:eastAsia="en-US"/>
        </w:rPr>
        <w:t>.</w:t>
      </w:r>
    </w:p>
    <w:p w:rsidR="00BC11E9" w:rsidRPr="00BC11E9" w:rsidRDefault="00BC11E9" w:rsidP="00682C9B">
      <w:pPr>
        <w:pStyle w:val="Corpodetexto"/>
        <w:spacing w:after="0" w:line="360" w:lineRule="auto"/>
        <w:rPr>
          <w:szCs w:val="24"/>
          <w:lang w:val="pt-BR"/>
        </w:rPr>
      </w:pPr>
      <w:r>
        <w:rPr>
          <w:szCs w:val="24"/>
          <w:lang w:val="pt-BR"/>
        </w:rPr>
        <w:t xml:space="preserve">LUNARDI, Giovanni Mendonça. A fundamentação moral dos direitos humanos. </w:t>
      </w:r>
      <w:r>
        <w:rPr>
          <w:i/>
          <w:szCs w:val="24"/>
          <w:lang w:val="pt-BR"/>
        </w:rPr>
        <w:t xml:space="preserve">Revista </w:t>
      </w:r>
      <w:proofErr w:type="spellStart"/>
      <w:r>
        <w:rPr>
          <w:i/>
          <w:szCs w:val="24"/>
          <w:lang w:val="pt-BR"/>
        </w:rPr>
        <w:t>Katálysis</w:t>
      </w:r>
      <w:proofErr w:type="spellEnd"/>
      <w:r>
        <w:rPr>
          <w:szCs w:val="24"/>
          <w:lang w:val="pt-BR"/>
        </w:rPr>
        <w:t xml:space="preserve">. </w:t>
      </w:r>
      <w:proofErr w:type="gramStart"/>
      <w:r>
        <w:rPr>
          <w:szCs w:val="24"/>
          <w:lang w:val="pt-BR"/>
        </w:rPr>
        <w:t>v.</w:t>
      </w:r>
      <w:proofErr w:type="gramEnd"/>
      <w:r>
        <w:rPr>
          <w:szCs w:val="24"/>
          <w:lang w:val="pt-BR"/>
        </w:rPr>
        <w:t>14, n.2, pp.201-209, 2011.</w:t>
      </w:r>
    </w:p>
    <w:p w:rsidR="00157F15" w:rsidRDefault="00701252" w:rsidP="00682C9B">
      <w:pPr>
        <w:spacing w:line="360" w:lineRule="auto"/>
        <w:jc w:val="both"/>
      </w:pPr>
      <w:r w:rsidRPr="00644BA6">
        <w:t>MANZINI-CROVE, Maria de Lourdes.</w:t>
      </w:r>
      <w:r>
        <w:t xml:space="preserve"> </w:t>
      </w:r>
      <w:r w:rsidRPr="00644BA6">
        <w:rPr>
          <w:b/>
        </w:rPr>
        <w:t>O que é cidadania</w:t>
      </w:r>
      <w:r w:rsidR="00157F15">
        <w:t>? São Paulo – 2ª edição, 1993.</w:t>
      </w:r>
    </w:p>
    <w:p w:rsidR="00701252" w:rsidRPr="00644BA6" w:rsidRDefault="00157F15" w:rsidP="00682C9B">
      <w:pPr>
        <w:spacing w:line="360" w:lineRule="auto"/>
        <w:jc w:val="both"/>
        <w:rPr>
          <w:rFonts w:eastAsiaTheme="minorHAnsi"/>
          <w:lang w:eastAsia="en-US"/>
        </w:rPr>
      </w:pPr>
      <w:r>
        <w:lastRenderedPageBreak/>
        <w:t xml:space="preserve">MARQUES, </w:t>
      </w:r>
      <w:proofErr w:type="spellStart"/>
      <w:r>
        <w:t>Luis</w:t>
      </w:r>
      <w:proofErr w:type="spellEnd"/>
      <w:r>
        <w:t xml:space="preserve"> Eduardo Rodrigues. </w:t>
      </w:r>
      <w:r>
        <w:rPr>
          <w:b/>
        </w:rPr>
        <w:t>Gerações de direitos: fragmentos de uma construção dos direitos humanos</w:t>
      </w:r>
      <w:r>
        <w:t>. 2007. 172 f.</w:t>
      </w:r>
      <w:r w:rsidR="00701252" w:rsidRPr="00644BA6">
        <w:t xml:space="preserve"> </w:t>
      </w:r>
      <w:r>
        <w:t>Dissertação (Mestrado em Direito) – Universidade Metodista de Piracicaba, Piracicaba.</w:t>
      </w:r>
    </w:p>
    <w:p w:rsidR="00701252" w:rsidRDefault="00701252" w:rsidP="00682C9B">
      <w:pPr>
        <w:spacing w:line="360" w:lineRule="auto"/>
        <w:jc w:val="both"/>
      </w:pPr>
      <w:r w:rsidRPr="00644BA6">
        <w:t xml:space="preserve">MARSHALL, Thomas H. </w:t>
      </w:r>
      <w:r w:rsidRPr="00644BA6">
        <w:rPr>
          <w:b/>
        </w:rPr>
        <w:t>Cidadania, classe social e status</w:t>
      </w:r>
      <w:r w:rsidRPr="00644BA6">
        <w:t>. Rio de Janeiro: Zahar, 1967.</w:t>
      </w:r>
    </w:p>
    <w:p w:rsidR="00BC11E9" w:rsidRDefault="00BC11E9" w:rsidP="00682C9B">
      <w:pPr>
        <w:spacing w:line="360" w:lineRule="auto"/>
        <w:jc w:val="both"/>
      </w:pPr>
      <w:r w:rsidRPr="00854602">
        <w:t xml:space="preserve">ONU. </w:t>
      </w:r>
      <w:r w:rsidRPr="00854602">
        <w:rPr>
          <w:b/>
        </w:rPr>
        <w:t>Declaração universal dos direitos humanos</w:t>
      </w:r>
      <w:r w:rsidRPr="00854602">
        <w:t xml:space="preserve">, 1948. Disponível em &lt; http://portal.mj.gov.br/sedh/ct/legis_intern/ddh_bib_inter_universal.htm&gt;. Acesso em 12 ago. 2014. </w:t>
      </w:r>
    </w:p>
    <w:p w:rsidR="00BC11E9" w:rsidRDefault="00701252" w:rsidP="00682C9B">
      <w:pPr>
        <w:spacing w:line="360" w:lineRule="auto"/>
        <w:jc w:val="both"/>
      </w:pPr>
      <w:r w:rsidRPr="00644BA6">
        <w:t>PINSKY, J</w:t>
      </w:r>
      <w:r>
        <w:t xml:space="preserve">aime; </w:t>
      </w:r>
      <w:r w:rsidRPr="00644BA6">
        <w:t>PINSKY, C</w:t>
      </w:r>
      <w:r>
        <w:t>arla</w:t>
      </w:r>
      <w:r w:rsidRPr="00644BA6">
        <w:t xml:space="preserve">. </w:t>
      </w:r>
      <w:proofErr w:type="spellStart"/>
      <w:r w:rsidRPr="00644BA6">
        <w:t>B</w:t>
      </w:r>
      <w:r>
        <w:t>assanezi</w:t>
      </w:r>
      <w:proofErr w:type="spellEnd"/>
      <w:r w:rsidRPr="00644BA6">
        <w:t xml:space="preserve">. (org.) </w:t>
      </w:r>
      <w:r w:rsidRPr="00644BA6">
        <w:rPr>
          <w:b/>
        </w:rPr>
        <w:t>História da cidadania</w:t>
      </w:r>
      <w:r w:rsidRPr="00644BA6">
        <w:t>. São Paulo: Contexto, 2003.</w:t>
      </w:r>
    </w:p>
    <w:p w:rsidR="00DF6A96" w:rsidRDefault="00DF6A96" w:rsidP="00682C9B">
      <w:pPr>
        <w:spacing w:line="360" w:lineRule="auto"/>
        <w:jc w:val="both"/>
      </w:pPr>
      <w:r>
        <w:t xml:space="preserve">SOUSA SANTOS, Boaventura. Direitos Humanos, Democracia e Desenvolvimento. In: CHAUÍ, Marilena; SOUSA SANTOS, Boaventura. </w:t>
      </w:r>
      <w:r>
        <w:rPr>
          <w:b/>
        </w:rPr>
        <w:t>Direitos Humanos, Democracia e Desenvolvimento</w:t>
      </w:r>
      <w:r>
        <w:t>. São Paulo: Cortez, 2013.</w:t>
      </w:r>
    </w:p>
    <w:p w:rsidR="00084F27" w:rsidRPr="00084F27" w:rsidRDefault="00084F27" w:rsidP="00682C9B">
      <w:pPr>
        <w:spacing w:line="360" w:lineRule="auto"/>
        <w:jc w:val="both"/>
      </w:pPr>
      <w:r>
        <w:t xml:space="preserve">VAIDERGORN, José. Cidadania e direitos humanos na formação universitária. </w:t>
      </w:r>
      <w:proofErr w:type="gramStart"/>
      <w:r w:rsidRPr="00084F27">
        <w:rPr>
          <w:i/>
        </w:rPr>
        <w:t>Cadernos CEDES</w:t>
      </w:r>
      <w:proofErr w:type="gramEnd"/>
      <w:r>
        <w:t xml:space="preserve">. </w:t>
      </w:r>
      <w:proofErr w:type="gramStart"/>
      <w:r>
        <w:t>v.</w:t>
      </w:r>
      <w:proofErr w:type="gramEnd"/>
      <w:r>
        <w:t xml:space="preserve"> 30, n. 81, pp. 253-256, 2010.</w:t>
      </w:r>
    </w:p>
    <w:p w:rsidR="00701252" w:rsidRPr="00644BA6" w:rsidRDefault="00701252" w:rsidP="00682C9B">
      <w:pPr>
        <w:spacing w:line="360" w:lineRule="auto"/>
        <w:jc w:val="both"/>
      </w:pPr>
      <w:r w:rsidRPr="00644BA6">
        <w:t xml:space="preserve">VIEIRA, Liszt. </w:t>
      </w:r>
      <w:r w:rsidRPr="00644BA6">
        <w:rPr>
          <w:b/>
        </w:rPr>
        <w:t>Os argonautas da cidadania:</w:t>
      </w:r>
      <w:r w:rsidRPr="00644BA6">
        <w:rPr>
          <w:i/>
        </w:rPr>
        <w:t xml:space="preserve"> </w:t>
      </w:r>
      <w:r w:rsidRPr="00644BA6">
        <w:t>A sociedade civil na globalização</w:t>
      </w:r>
      <w:r w:rsidRPr="00644BA6">
        <w:rPr>
          <w:i/>
        </w:rPr>
        <w:t xml:space="preserve">. </w:t>
      </w:r>
      <w:r w:rsidRPr="00644BA6">
        <w:t xml:space="preserve">Rio de Janeiro: </w:t>
      </w:r>
      <w:proofErr w:type="gramStart"/>
      <w:r w:rsidRPr="00644BA6">
        <w:t>Record</w:t>
      </w:r>
      <w:proofErr w:type="gramEnd"/>
      <w:r w:rsidRPr="00644BA6">
        <w:t>, 2001.</w:t>
      </w:r>
    </w:p>
    <w:sectPr w:rsidR="00701252" w:rsidRPr="00644BA6" w:rsidSect="00FD5251">
      <w:footerReference w:type="default" r:id="rId8"/>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87" w:rsidRDefault="00217587" w:rsidP="00A27EE0">
      <w:r>
        <w:separator/>
      </w:r>
    </w:p>
  </w:endnote>
  <w:endnote w:type="continuationSeparator" w:id="0">
    <w:p w:rsidR="00217587" w:rsidRDefault="00217587" w:rsidP="00A2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46365"/>
      <w:docPartObj>
        <w:docPartGallery w:val="Page Numbers (Bottom of Page)"/>
        <w:docPartUnique/>
      </w:docPartObj>
    </w:sdtPr>
    <w:sdtEndPr/>
    <w:sdtContent>
      <w:p w:rsidR="00FD5251" w:rsidRDefault="00FD5251">
        <w:pPr>
          <w:pStyle w:val="Rodap"/>
        </w:pPr>
        <w:r>
          <w:fldChar w:fldCharType="begin"/>
        </w:r>
        <w:r>
          <w:instrText>PAGE   \* MERGEFORMAT</w:instrText>
        </w:r>
        <w:r>
          <w:fldChar w:fldCharType="separate"/>
        </w:r>
        <w:r w:rsidR="00025EB1">
          <w:rPr>
            <w:noProof/>
          </w:rPr>
          <w:t>1</w:t>
        </w:r>
        <w:r>
          <w:fldChar w:fldCharType="end"/>
        </w:r>
      </w:p>
    </w:sdtContent>
  </w:sdt>
  <w:p w:rsidR="00FD5251" w:rsidRDefault="00FD52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87" w:rsidRDefault="00217587" w:rsidP="00A27EE0">
      <w:r>
        <w:separator/>
      </w:r>
    </w:p>
  </w:footnote>
  <w:footnote w:type="continuationSeparator" w:id="0">
    <w:p w:rsidR="00217587" w:rsidRDefault="00217587" w:rsidP="00A27EE0">
      <w:r>
        <w:continuationSeparator/>
      </w:r>
    </w:p>
  </w:footnote>
  <w:footnote w:id="1">
    <w:p w:rsidR="0035478B" w:rsidRDefault="0035478B" w:rsidP="0035478B">
      <w:pPr>
        <w:pStyle w:val="Textodenotaderodap"/>
        <w:jc w:val="both"/>
      </w:pPr>
      <w:r>
        <w:rPr>
          <w:rStyle w:val="Refdenotaderodap"/>
        </w:rPr>
        <w:footnoteRef/>
      </w:r>
      <w:r>
        <w:t xml:space="preserve"> </w:t>
      </w:r>
      <w:r w:rsidR="00025EB1">
        <w:t>2014</w:t>
      </w:r>
      <w:r w:rsidR="00514E0B">
        <w:rPr>
          <w:szCs w:val="22"/>
        </w:rPr>
        <w:t>.</w:t>
      </w:r>
    </w:p>
  </w:footnote>
  <w:footnote w:id="2">
    <w:p w:rsidR="005C3346" w:rsidRDefault="005C3346" w:rsidP="005C3346">
      <w:pPr>
        <w:pStyle w:val="Textodenotaderodap"/>
        <w:jc w:val="both"/>
      </w:pPr>
      <w:r>
        <w:rPr>
          <w:rStyle w:val="Refdenotaderodap"/>
        </w:rPr>
        <w:footnoteRef/>
      </w:r>
      <w:r>
        <w:t xml:space="preserve"> </w:t>
      </w:r>
      <w:r w:rsidR="00025EB1">
        <w:t>2014</w:t>
      </w:r>
      <w:bookmarkStart w:id="0" w:name="_GoBack"/>
      <w:bookmarkEnd w:id="0"/>
      <w:r w:rsidR="00514E0B">
        <w:rPr>
          <w:szCs w:val="22"/>
        </w:rPr>
        <w:t>.</w:t>
      </w:r>
    </w:p>
  </w:footnote>
  <w:footnote w:id="3">
    <w:p w:rsidR="0093297F" w:rsidRDefault="0093297F" w:rsidP="0093297F">
      <w:pPr>
        <w:pStyle w:val="Textodenotaderodap"/>
        <w:jc w:val="both"/>
      </w:pPr>
      <w:r>
        <w:rPr>
          <w:rStyle w:val="Refdenotaderodap"/>
        </w:rPr>
        <w:footnoteRef/>
      </w:r>
      <w:r>
        <w:t xml:space="preserve"> Para Gil, a perspectiva humanista tem o fundamento substancial de tratar o conceber o ensino como libertador, a partir de reflexões que visem “à transformação das estruturas econômicas, políticas e sociais de opressão do povo” (2009, p. 25).</w:t>
      </w:r>
    </w:p>
  </w:footnote>
  <w:footnote w:id="4">
    <w:p w:rsidR="00F558A2" w:rsidRPr="002F558B" w:rsidRDefault="00F558A2" w:rsidP="00A25D57">
      <w:pPr>
        <w:pStyle w:val="Textodenotaderodap"/>
        <w:ind w:left="142" w:hanging="142"/>
        <w:jc w:val="both"/>
        <w:rPr>
          <w:lang w:val="fr-FR"/>
        </w:rPr>
      </w:pPr>
      <w:r w:rsidRPr="002F558B">
        <w:rPr>
          <w:rStyle w:val="Refdenotaderodap"/>
        </w:rPr>
        <w:footnoteRef/>
      </w:r>
      <w:r w:rsidRPr="002F558B">
        <w:t xml:space="preserve"> Na Grécia Antiga, a </w:t>
      </w:r>
      <w:proofErr w:type="spellStart"/>
      <w:r w:rsidRPr="002F558B">
        <w:rPr>
          <w:i/>
        </w:rPr>
        <w:t>pólis</w:t>
      </w:r>
      <w:proofErr w:type="spellEnd"/>
      <w:r w:rsidRPr="002F558B">
        <w:t xml:space="preserve"> foi difusora dos valores criados para regrar a sociedade. Porém, a cidadania era privilégio para poucos, pois, a divisão social que imperava na Grécia, fazia com que fossem rotulados de cidadãos aqueles que exercessem participação política ativa no meio social. Nem todos possuíam voz ativa e não podiam almejar uma participação significativa na sociedade. </w:t>
      </w:r>
    </w:p>
  </w:footnote>
  <w:footnote w:id="5">
    <w:p w:rsidR="00BC11E9" w:rsidRDefault="00BC11E9" w:rsidP="00BC11E9">
      <w:pPr>
        <w:pStyle w:val="Textodenotaderodap"/>
      </w:pPr>
      <w:r>
        <w:rPr>
          <w:rStyle w:val="Refdenotaderodap"/>
        </w:rPr>
        <w:footnoteRef/>
      </w:r>
      <w:r>
        <w:t xml:space="preserve"> Salienta-se que o próprio autor deixa claro que há outras maneiras de se pensar os fundamentos dos direitos humanos para além da filosofia elaborada por Immanuel Kant.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EE0"/>
    <w:rsid w:val="000010B8"/>
    <w:rsid w:val="00025347"/>
    <w:rsid w:val="00025EB1"/>
    <w:rsid w:val="00031F87"/>
    <w:rsid w:val="00084F27"/>
    <w:rsid w:val="000D7335"/>
    <w:rsid w:val="000E5BFA"/>
    <w:rsid w:val="000E7E77"/>
    <w:rsid w:val="00101BE9"/>
    <w:rsid w:val="00110230"/>
    <w:rsid w:val="0012349E"/>
    <w:rsid w:val="001378D2"/>
    <w:rsid w:val="001472F3"/>
    <w:rsid w:val="00153315"/>
    <w:rsid w:val="00157F15"/>
    <w:rsid w:val="00160FCD"/>
    <w:rsid w:val="001636A2"/>
    <w:rsid w:val="001E48D7"/>
    <w:rsid w:val="001E4999"/>
    <w:rsid w:val="001F756A"/>
    <w:rsid w:val="00217587"/>
    <w:rsid w:val="00236066"/>
    <w:rsid w:val="002602AD"/>
    <w:rsid w:val="002B74CB"/>
    <w:rsid w:val="002D63D4"/>
    <w:rsid w:val="0031166A"/>
    <w:rsid w:val="003153F4"/>
    <w:rsid w:val="0032221E"/>
    <w:rsid w:val="00335ACD"/>
    <w:rsid w:val="00336736"/>
    <w:rsid w:val="00347DC9"/>
    <w:rsid w:val="0035478B"/>
    <w:rsid w:val="00354A73"/>
    <w:rsid w:val="00357B9A"/>
    <w:rsid w:val="00364BAA"/>
    <w:rsid w:val="00394B3C"/>
    <w:rsid w:val="003975F9"/>
    <w:rsid w:val="00434C1C"/>
    <w:rsid w:val="004B51D8"/>
    <w:rsid w:val="004C12C7"/>
    <w:rsid w:val="004C2711"/>
    <w:rsid w:val="004C3BD5"/>
    <w:rsid w:val="004D7788"/>
    <w:rsid w:val="004F50AB"/>
    <w:rsid w:val="004F6197"/>
    <w:rsid w:val="00504DE7"/>
    <w:rsid w:val="005065D0"/>
    <w:rsid w:val="00510BAB"/>
    <w:rsid w:val="00514E0B"/>
    <w:rsid w:val="0053365D"/>
    <w:rsid w:val="00536C03"/>
    <w:rsid w:val="00561EA6"/>
    <w:rsid w:val="00572B91"/>
    <w:rsid w:val="00582979"/>
    <w:rsid w:val="00596B30"/>
    <w:rsid w:val="005C3346"/>
    <w:rsid w:val="005E7743"/>
    <w:rsid w:val="00666A47"/>
    <w:rsid w:val="00682C9B"/>
    <w:rsid w:val="006E7C56"/>
    <w:rsid w:val="006F3F73"/>
    <w:rsid w:val="006F41B8"/>
    <w:rsid w:val="00701252"/>
    <w:rsid w:val="00701765"/>
    <w:rsid w:val="00704977"/>
    <w:rsid w:val="007A235F"/>
    <w:rsid w:val="00821579"/>
    <w:rsid w:val="00843A12"/>
    <w:rsid w:val="00871A1B"/>
    <w:rsid w:val="00872F35"/>
    <w:rsid w:val="008A650A"/>
    <w:rsid w:val="008C7263"/>
    <w:rsid w:val="009013BC"/>
    <w:rsid w:val="00902941"/>
    <w:rsid w:val="00916EF3"/>
    <w:rsid w:val="0093297F"/>
    <w:rsid w:val="009529C8"/>
    <w:rsid w:val="00964327"/>
    <w:rsid w:val="009A3F07"/>
    <w:rsid w:val="009A7AC1"/>
    <w:rsid w:val="009B2E48"/>
    <w:rsid w:val="009B7AD2"/>
    <w:rsid w:val="009C48A7"/>
    <w:rsid w:val="009F7CF6"/>
    <w:rsid w:val="00A07BE4"/>
    <w:rsid w:val="00A16284"/>
    <w:rsid w:val="00A25D57"/>
    <w:rsid w:val="00A27EE0"/>
    <w:rsid w:val="00A5316C"/>
    <w:rsid w:val="00A62E9C"/>
    <w:rsid w:val="00A72C1A"/>
    <w:rsid w:val="00A74DEA"/>
    <w:rsid w:val="00A82345"/>
    <w:rsid w:val="00AA079C"/>
    <w:rsid w:val="00AB2E2D"/>
    <w:rsid w:val="00AE488D"/>
    <w:rsid w:val="00B0237A"/>
    <w:rsid w:val="00B1110A"/>
    <w:rsid w:val="00B17565"/>
    <w:rsid w:val="00B4006C"/>
    <w:rsid w:val="00B65FA7"/>
    <w:rsid w:val="00B87A89"/>
    <w:rsid w:val="00B97BEE"/>
    <w:rsid w:val="00BA05F6"/>
    <w:rsid w:val="00BA718B"/>
    <w:rsid w:val="00BB4C40"/>
    <w:rsid w:val="00BC11E9"/>
    <w:rsid w:val="00BE5506"/>
    <w:rsid w:val="00CB5E43"/>
    <w:rsid w:val="00CC7335"/>
    <w:rsid w:val="00D25CE8"/>
    <w:rsid w:val="00D37517"/>
    <w:rsid w:val="00DC7DB9"/>
    <w:rsid w:val="00DD4C60"/>
    <w:rsid w:val="00DE7C7D"/>
    <w:rsid w:val="00DF6A96"/>
    <w:rsid w:val="00E071C5"/>
    <w:rsid w:val="00E113A0"/>
    <w:rsid w:val="00E71DB2"/>
    <w:rsid w:val="00E86DDF"/>
    <w:rsid w:val="00E95229"/>
    <w:rsid w:val="00F02F4B"/>
    <w:rsid w:val="00F44E6A"/>
    <w:rsid w:val="00F558A2"/>
    <w:rsid w:val="00F57A18"/>
    <w:rsid w:val="00F66D40"/>
    <w:rsid w:val="00FB7923"/>
    <w:rsid w:val="00FD1020"/>
    <w:rsid w:val="00FD2EDF"/>
    <w:rsid w:val="00FD334B"/>
    <w:rsid w:val="00FD5251"/>
    <w:rsid w:val="00FE33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E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qFormat/>
    <w:rsid w:val="00A27EE0"/>
    <w:pPr>
      <w:spacing w:before="600"/>
      <w:ind w:left="330"/>
      <w:outlineLvl w:val="1"/>
    </w:pPr>
    <w:rPr>
      <w:rFonts w:ascii="Arial" w:hAnsi="Arial" w:cs="Arial"/>
      <w:b/>
      <w:bCs/>
      <w:color w:val="88BCB5"/>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27EE0"/>
    <w:rPr>
      <w:rFonts w:ascii="Arial" w:eastAsia="Times New Roman" w:hAnsi="Arial" w:cs="Arial"/>
      <w:b/>
      <w:bCs/>
      <w:color w:val="88BCB5"/>
      <w:sz w:val="18"/>
      <w:szCs w:val="18"/>
      <w:lang w:eastAsia="pt-BR"/>
    </w:rPr>
  </w:style>
  <w:style w:type="paragraph" w:styleId="Corpodetexto">
    <w:name w:val="Body Text"/>
    <w:basedOn w:val="Normal"/>
    <w:link w:val="CorpodetextoChar"/>
    <w:rsid w:val="00A27EE0"/>
    <w:pPr>
      <w:widowControl w:val="0"/>
      <w:spacing w:after="120"/>
      <w:jc w:val="both"/>
    </w:pPr>
    <w:rPr>
      <w:szCs w:val="20"/>
      <w:lang w:val="it-IT"/>
    </w:rPr>
  </w:style>
  <w:style w:type="character" w:customStyle="1" w:styleId="CorpodetextoChar">
    <w:name w:val="Corpo de texto Char"/>
    <w:basedOn w:val="Fontepargpadro"/>
    <w:link w:val="Corpodetexto"/>
    <w:rsid w:val="00A27EE0"/>
    <w:rPr>
      <w:rFonts w:ascii="Times New Roman" w:eastAsia="Times New Roman" w:hAnsi="Times New Roman" w:cs="Times New Roman"/>
      <w:sz w:val="24"/>
      <w:szCs w:val="20"/>
      <w:lang w:val="it-IT" w:eastAsia="pt-BR"/>
    </w:rPr>
  </w:style>
  <w:style w:type="character" w:styleId="Hyperlink">
    <w:name w:val="Hyperlink"/>
    <w:rsid w:val="00A27EE0"/>
    <w:rPr>
      <w:color w:val="0000FF"/>
      <w:u w:val="single"/>
    </w:rPr>
  </w:style>
  <w:style w:type="character" w:styleId="Forte">
    <w:name w:val="Strong"/>
    <w:uiPriority w:val="22"/>
    <w:qFormat/>
    <w:rsid w:val="00A27EE0"/>
    <w:rPr>
      <w:b/>
      <w:bCs/>
    </w:rPr>
  </w:style>
  <w:style w:type="character" w:customStyle="1" w:styleId="apple-converted-space">
    <w:name w:val="apple-converted-space"/>
    <w:basedOn w:val="Fontepargpadro"/>
    <w:rsid w:val="00A27EE0"/>
  </w:style>
  <w:style w:type="paragraph" w:styleId="Cabealho">
    <w:name w:val="header"/>
    <w:basedOn w:val="Normal"/>
    <w:link w:val="CabealhoChar"/>
    <w:uiPriority w:val="99"/>
    <w:unhideWhenUsed/>
    <w:rsid w:val="00A27EE0"/>
    <w:pPr>
      <w:tabs>
        <w:tab w:val="center" w:pos="4252"/>
        <w:tab w:val="right" w:pos="8504"/>
      </w:tabs>
    </w:pPr>
  </w:style>
  <w:style w:type="character" w:customStyle="1" w:styleId="CabealhoChar">
    <w:name w:val="Cabeçalho Char"/>
    <w:basedOn w:val="Fontepargpadro"/>
    <w:link w:val="Cabealho"/>
    <w:uiPriority w:val="99"/>
    <w:rsid w:val="00A27EE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7EE0"/>
    <w:pPr>
      <w:tabs>
        <w:tab w:val="center" w:pos="4252"/>
        <w:tab w:val="right" w:pos="8504"/>
      </w:tabs>
    </w:pPr>
  </w:style>
  <w:style w:type="character" w:customStyle="1" w:styleId="RodapChar">
    <w:name w:val="Rodapé Char"/>
    <w:basedOn w:val="Fontepargpadro"/>
    <w:link w:val="Rodap"/>
    <w:uiPriority w:val="99"/>
    <w:rsid w:val="00A27EE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95229"/>
    <w:rPr>
      <w:rFonts w:ascii="Tahoma" w:hAnsi="Tahoma" w:cs="Tahoma"/>
      <w:sz w:val="16"/>
      <w:szCs w:val="16"/>
    </w:rPr>
  </w:style>
  <w:style w:type="character" w:customStyle="1" w:styleId="TextodebaloChar">
    <w:name w:val="Texto de balão Char"/>
    <w:basedOn w:val="Fontepargpadro"/>
    <w:link w:val="Textodebalo"/>
    <w:uiPriority w:val="99"/>
    <w:semiHidden/>
    <w:rsid w:val="00E95229"/>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35478B"/>
    <w:rPr>
      <w:sz w:val="20"/>
      <w:szCs w:val="20"/>
    </w:rPr>
  </w:style>
  <w:style w:type="character" w:customStyle="1" w:styleId="TextodenotaderodapChar">
    <w:name w:val="Texto de nota de rodapé Char"/>
    <w:basedOn w:val="Fontepargpadro"/>
    <w:link w:val="Textodenotaderodap"/>
    <w:rsid w:val="0035478B"/>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35478B"/>
    <w:rPr>
      <w:vertAlign w:val="superscript"/>
    </w:rPr>
  </w:style>
  <w:style w:type="character" w:styleId="Refdecomentrio">
    <w:name w:val="annotation reference"/>
    <w:basedOn w:val="Fontepargpadro"/>
    <w:uiPriority w:val="99"/>
    <w:semiHidden/>
    <w:unhideWhenUsed/>
    <w:rsid w:val="00B1110A"/>
    <w:rPr>
      <w:sz w:val="16"/>
      <w:szCs w:val="16"/>
    </w:rPr>
  </w:style>
  <w:style w:type="paragraph" w:styleId="Textodecomentrio">
    <w:name w:val="annotation text"/>
    <w:basedOn w:val="Normal"/>
    <w:link w:val="TextodecomentrioChar"/>
    <w:uiPriority w:val="99"/>
    <w:semiHidden/>
    <w:unhideWhenUsed/>
    <w:rsid w:val="00B1110A"/>
    <w:rPr>
      <w:sz w:val="20"/>
      <w:szCs w:val="20"/>
    </w:rPr>
  </w:style>
  <w:style w:type="character" w:customStyle="1" w:styleId="TextodecomentrioChar">
    <w:name w:val="Texto de comentário Char"/>
    <w:basedOn w:val="Fontepargpadro"/>
    <w:link w:val="Textodecomentrio"/>
    <w:uiPriority w:val="99"/>
    <w:semiHidden/>
    <w:rsid w:val="00B1110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1110A"/>
    <w:rPr>
      <w:b/>
      <w:bCs/>
    </w:rPr>
  </w:style>
  <w:style w:type="character" w:customStyle="1" w:styleId="AssuntodocomentrioChar">
    <w:name w:val="Assunto do comentário Char"/>
    <w:basedOn w:val="TextodecomentrioChar"/>
    <w:link w:val="Assuntodocomentrio"/>
    <w:uiPriority w:val="99"/>
    <w:semiHidden/>
    <w:rsid w:val="00B1110A"/>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E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qFormat/>
    <w:rsid w:val="00A27EE0"/>
    <w:pPr>
      <w:spacing w:before="600"/>
      <w:ind w:left="330"/>
      <w:outlineLvl w:val="1"/>
    </w:pPr>
    <w:rPr>
      <w:rFonts w:ascii="Arial" w:hAnsi="Arial" w:cs="Arial"/>
      <w:b/>
      <w:bCs/>
      <w:color w:val="88BCB5"/>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27EE0"/>
    <w:rPr>
      <w:rFonts w:ascii="Arial" w:eastAsia="Times New Roman" w:hAnsi="Arial" w:cs="Arial"/>
      <w:b/>
      <w:bCs/>
      <w:color w:val="88BCB5"/>
      <w:sz w:val="18"/>
      <w:szCs w:val="18"/>
      <w:lang w:eastAsia="pt-BR"/>
    </w:rPr>
  </w:style>
  <w:style w:type="paragraph" w:styleId="Corpodetexto">
    <w:name w:val="Body Text"/>
    <w:basedOn w:val="Normal"/>
    <w:link w:val="CorpodetextoChar"/>
    <w:rsid w:val="00A27EE0"/>
    <w:pPr>
      <w:widowControl w:val="0"/>
      <w:spacing w:after="120"/>
      <w:jc w:val="both"/>
    </w:pPr>
    <w:rPr>
      <w:szCs w:val="20"/>
      <w:lang w:val="it-IT"/>
    </w:rPr>
  </w:style>
  <w:style w:type="character" w:customStyle="1" w:styleId="CorpodetextoChar">
    <w:name w:val="Corpo de texto Char"/>
    <w:basedOn w:val="Fontepargpadro"/>
    <w:link w:val="Corpodetexto"/>
    <w:rsid w:val="00A27EE0"/>
    <w:rPr>
      <w:rFonts w:ascii="Times New Roman" w:eastAsia="Times New Roman" w:hAnsi="Times New Roman" w:cs="Times New Roman"/>
      <w:sz w:val="24"/>
      <w:szCs w:val="20"/>
      <w:lang w:val="it-IT" w:eastAsia="pt-BR"/>
    </w:rPr>
  </w:style>
  <w:style w:type="character" w:styleId="Hyperlink">
    <w:name w:val="Hyperlink"/>
    <w:rsid w:val="00A27EE0"/>
    <w:rPr>
      <w:color w:val="0000FF"/>
      <w:u w:val="single"/>
    </w:rPr>
  </w:style>
  <w:style w:type="character" w:styleId="Forte">
    <w:name w:val="Strong"/>
    <w:uiPriority w:val="22"/>
    <w:qFormat/>
    <w:rsid w:val="00A27EE0"/>
    <w:rPr>
      <w:b/>
      <w:bCs/>
    </w:rPr>
  </w:style>
  <w:style w:type="character" w:customStyle="1" w:styleId="apple-converted-space">
    <w:name w:val="apple-converted-space"/>
    <w:basedOn w:val="Fontepargpadro"/>
    <w:rsid w:val="00A27EE0"/>
  </w:style>
  <w:style w:type="paragraph" w:styleId="Cabealho">
    <w:name w:val="header"/>
    <w:basedOn w:val="Normal"/>
    <w:link w:val="CabealhoChar"/>
    <w:uiPriority w:val="99"/>
    <w:unhideWhenUsed/>
    <w:rsid w:val="00A27EE0"/>
    <w:pPr>
      <w:tabs>
        <w:tab w:val="center" w:pos="4252"/>
        <w:tab w:val="right" w:pos="8504"/>
      </w:tabs>
    </w:pPr>
  </w:style>
  <w:style w:type="character" w:customStyle="1" w:styleId="CabealhoChar">
    <w:name w:val="Cabeçalho Char"/>
    <w:basedOn w:val="Fontepargpadro"/>
    <w:link w:val="Cabealho"/>
    <w:uiPriority w:val="99"/>
    <w:rsid w:val="00A27EE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27EE0"/>
    <w:pPr>
      <w:tabs>
        <w:tab w:val="center" w:pos="4252"/>
        <w:tab w:val="right" w:pos="8504"/>
      </w:tabs>
    </w:pPr>
  </w:style>
  <w:style w:type="character" w:customStyle="1" w:styleId="RodapChar">
    <w:name w:val="Rodapé Char"/>
    <w:basedOn w:val="Fontepargpadro"/>
    <w:link w:val="Rodap"/>
    <w:uiPriority w:val="99"/>
    <w:rsid w:val="00A27EE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E95229"/>
    <w:rPr>
      <w:rFonts w:ascii="Tahoma" w:hAnsi="Tahoma" w:cs="Tahoma"/>
      <w:sz w:val="16"/>
      <w:szCs w:val="16"/>
    </w:rPr>
  </w:style>
  <w:style w:type="character" w:customStyle="1" w:styleId="TextodebaloChar">
    <w:name w:val="Texto de balão Char"/>
    <w:basedOn w:val="Fontepargpadro"/>
    <w:link w:val="Textodebalo"/>
    <w:uiPriority w:val="99"/>
    <w:semiHidden/>
    <w:rsid w:val="00E95229"/>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35478B"/>
    <w:rPr>
      <w:sz w:val="20"/>
      <w:szCs w:val="20"/>
    </w:rPr>
  </w:style>
  <w:style w:type="character" w:customStyle="1" w:styleId="TextodenotaderodapChar">
    <w:name w:val="Texto de nota de rodapé Char"/>
    <w:basedOn w:val="Fontepargpadro"/>
    <w:link w:val="Textodenotaderodap"/>
    <w:rsid w:val="0035478B"/>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35478B"/>
    <w:rPr>
      <w:vertAlign w:val="superscript"/>
    </w:rPr>
  </w:style>
  <w:style w:type="character" w:styleId="Refdecomentrio">
    <w:name w:val="annotation reference"/>
    <w:basedOn w:val="Fontepargpadro"/>
    <w:uiPriority w:val="99"/>
    <w:semiHidden/>
    <w:unhideWhenUsed/>
    <w:rsid w:val="00B1110A"/>
    <w:rPr>
      <w:sz w:val="16"/>
      <w:szCs w:val="16"/>
    </w:rPr>
  </w:style>
  <w:style w:type="paragraph" w:styleId="Textodecomentrio">
    <w:name w:val="annotation text"/>
    <w:basedOn w:val="Normal"/>
    <w:link w:val="TextodecomentrioChar"/>
    <w:uiPriority w:val="99"/>
    <w:semiHidden/>
    <w:unhideWhenUsed/>
    <w:rsid w:val="00B1110A"/>
    <w:rPr>
      <w:sz w:val="20"/>
      <w:szCs w:val="20"/>
    </w:rPr>
  </w:style>
  <w:style w:type="character" w:customStyle="1" w:styleId="TextodecomentrioChar">
    <w:name w:val="Texto de comentário Char"/>
    <w:basedOn w:val="Fontepargpadro"/>
    <w:link w:val="Textodecomentrio"/>
    <w:uiPriority w:val="99"/>
    <w:semiHidden/>
    <w:rsid w:val="00B1110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1110A"/>
    <w:rPr>
      <w:b/>
      <w:bCs/>
    </w:rPr>
  </w:style>
  <w:style w:type="character" w:customStyle="1" w:styleId="AssuntodocomentrioChar">
    <w:name w:val="Assunto do comentário Char"/>
    <w:basedOn w:val="TextodecomentrioChar"/>
    <w:link w:val="Assuntodocomentrio"/>
    <w:uiPriority w:val="99"/>
    <w:semiHidden/>
    <w:rsid w:val="00B1110A"/>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D88D245-DEFA-48A2-ABD6-7CEA7E7D8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18</Pages>
  <Words>7063</Words>
  <Characters>38144</Characters>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2014-08-24T13:54:00Z</dcterms:created>
  <dcterms:modified xsi:type="dcterms:W3CDTF">2014-09-10T14:33:00Z</dcterms:modified>
</cp:coreProperties>
</file>