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E57B" w14:textId="77777777" w:rsidR="007F5395" w:rsidRPr="007F5395" w:rsidRDefault="007F5395" w:rsidP="007F5395">
      <w:pPr>
        <w:spacing w:after="0" w:line="360" w:lineRule="auto"/>
        <w:jc w:val="both"/>
        <w:rPr>
          <w:rFonts w:eastAsia="Times New Roman"/>
          <w:b/>
          <w:sz w:val="24"/>
          <w:szCs w:val="24"/>
        </w:rPr>
      </w:pPr>
      <w:r w:rsidRPr="007F5395">
        <w:rPr>
          <w:rFonts w:eastAsia="Times New Roman"/>
          <w:b/>
          <w:sz w:val="24"/>
          <w:szCs w:val="24"/>
        </w:rPr>
        <w:t>CESED - CENTRO DE ENSINO SUPERIOR E DESENVOLVIMENTO</w:t>
      </w:r>
    </w:p>
    <w:p w14:paraId="3891946C" w14:textId="77777777" w:rsidR="007F5395" w:rsidRPr="007F5395" w:rsidRDefault="007F5395" w:rsidP="007F5395">
      <w:pPr>
        <w:spacing w:after="0" w:line="360" w:lineRule="auto"/>
        <w:jc w:val="both"/>
        <w:rPr>
          <w:rFonts w:eastAsia="Times New Roman"/>
          <w:b/>
          <w:sz w:val="24"/>
          <w:szCs w:val="24"/>
        </w:rPr>
      </w:pPr>
      <w:r w:rsidRPr="007F5395">
        <w:rPr>
          <w:rFonts w:eastAsia="Times New Roman"/>
          <w:b/>
          <w:sz w:val="24"/>
          <w:szCs w:val="24"/>
        </w:rPr>
        <w:t>UNIFACISA – CENTRO UNIVERSITÁRIO</w:t>
      </w:r>
    </w:p>
    <w:p w14:paraId="43F7CCEC" w14:textId="77777777" w:rsidR="00BC7559" w:rsidRPr="00052233" w:rsidRDefault="007F5395" w:rsidP="007F5395">
      <w:pPr>
        <w:spacing w:after="0" w:line="360" w:lineRule="auto"/>
        <w:jc w:val="both"/>
        <w:rPr>
          <w:rFonts w:eastAsia="Times New Roman"/>
          <w:b/>
          <w:sz w:val="24"/>
          <w:szCs w:val="24"/>
        </w:rPr>
      </w:pPr>
      <w:r w:rsidRPr="007F5395">
        <w:rPr>
          <w:rFonts w:eastAsia="Times New Roman"/>
          <w:b/>
          <w:sz w:val="24"/>
          <w:szCs w:val="24"/>
        </w:rPr>
        <w:t>CURSO DE BACHARELADO EM DIREITO</w:t>
      </w:r>
    </w:p>
    <w:p w14:paraId="147D63D6" w14:textId="77777777" w:rsidR="00BC7559" w:rsidRPr="00052233" w:rsidRDefault="00BC7559" w:rsidP="00177FF2">
      <w:pPr>
        <w:spacing w:after="0" w:line="360" w:lineRule="auto"/>
        <w:jc w:val="both"/>
        <w:rPr>
          <w:rFonts w:eastAsia="Times New Roman"/>
          <w:b/>
          <w:sz w:val="24"/>
          <w:szCs w:val="24"/>
        </w:rPr>
      </w:pPr>
    </w:p>
    <w:p w14:paraId="296BC403" w14:textId="77777777" w:rsidR="00BC7559" w:rsidRPr="00052233" w:rsidRDefault="00BC7559" w:rsidP="00177FF2">
      <w:pPr>
        <w:spacing w:after="0" w:line="360" w:lineRule="auto"/>
        <w:jc w:val="both"/>
        <w:rPr>
          <w:rFonts w:eastAsia="Times New Roman"/>
          <w:b/>
          <w:sz w:val="24"/>
          <w:szCs w:val="24"/>
        </w:rPr>
      </w:pPr>
    </w:p>
    <w:p w14:paraId="264B7491" w14:textId="77777777" w:rsidR="00BC7559" w:rsidRPr="00052233" w:rsidRDefault="00CD6D5B" w:rsidP="00177FF2">
      <w:pPr>
        <w:spacing w:after="0" w:line="360" w:lineRule="auto"/>
        <w:jc w:val="both"/>
        <w:rPr>
          <w:rFonts w:eastAsia="Times New Roman"/>
          <w:b/>
          <w:sz w:val="24"/>
          <w:szCs w:val="24"/>
        </w:rPr>
      </w:pPr>
      <w:r w:rsidRPr="00052233">
        <w:rPr>
          <w:rFonts w:eastAsia="Times New Roman"/>
          <w:b/>
          <w:sz w:val="24"/>
          <w:szCs w:val="24"/>
        </w:rPr>
        <w:t>JOSÉ ELIAS DE AZEVEDO NETO</w:t>
      </w:r>
    </w:p>
    <w:p w14:paraId="37C3B179" w14:textId="77777777" w:rsidR="00BC7559" w:rsidRPr="00052233" w:rsidRDefault="00BC7559" w:rsidP="00177FF2">
      <w:pPr>
        <w:spacing w:after="0" w:line="360" w:lineRule="auto"/>
        <w:jc w:val="both"/>
        <w:rPr>
          <w:rFonts w:eastAsia="Times New Roman"/>
          <w:b/>
          <w:sz w:val="24"/>
          <w:szCs w:val="24"/>
        </w:rPr>
      </w:pPr>
    </w:p>
    <w:p w14:paraId="697C3DC8" w14:textId="77777777" w:rsidR="00BC7559" w:rsidRPr="00052233" w:rsidRDefault="00BC7559" w:rsidP="00177FF2">
      <w:pPr>
        <w:spacing w:after="0" w:line="360" w:lineRule="auto"/>
        <w:jc w:val="both"/>
        <w:rPr>
          <w:rFonts w:eastAsia="Times New Roman"/>
          <w:b/>
          <w:sz w:val="24"/>
          <w:szCs w:val="24"/>
        </w:rPr>
      </w:pPr>
    </w:p>
    <w:p w14:paraId="5E5AFECA" w14:textId="77777777" w:rsidR="00BC7559" w:rsidRPr="00052233" w:rsidRDefault="00BC7559" w:rsidP="00177FF2">
      <w:pPr>
        <w:spacing w:after="0" w:line="360" w:lineRule="auto"/>
        <w:jc w:val="both"/>
        <w:rPr>
          <w:rFonts w:eastAsia="Times New Roman"/>
          <w:b/>
          <w:sz w:val="24"/>
          <w:szCs w:val="24"/>
        </w:rPr>
      </w:pPr>
    </w:p>
    <w:p w14:paraId="63ED831E" w14:textId="77777777" w:rsidR="00BC7559" w:rsidRPr="00052233" w:rsidRDefault="00BC7559" w:rsidP="00177FF2">
      <w:pPr>
        <w:spacing w:after="0" w:line="360" w:lineRule="auto"/>
        <w:jc w:val="both"/>
        <w:rPr>
          <w:rFonts w:eastAsia="Times New Roman"/>
          <w:b/>
          <w:sz w:val="24"/>
          <w:szCs w:val="24"/>
        </w:rPr>
      </w:pPr>
    </w:p>
    <w:p w14:paraId="29CBF9C8" w14:textId="77777777" w:rsidR="00177FF2" w:rsidRPr="00052233" w:rsidRDefault="00177FF2" w:rsidP="00177FF2">
      <w:pPr>
        <w:spacing w:after="0" w:line="360" w:lineRule="auto"/>
        <w:jc w:val="both"/>
        <w:rPr>
          <w:rFonts w:eastAsia="Times New Roman"/>
          <w:b/>
          <w:sz w:val="24"/>
          <w:szCs w:val="24"/>
        </w:rPr>
      </w:pPr>
    </w:p>
    <w:p w14:paraId="113A2601" w14:textId="77777777" w:rsidR="00177FF2" w:rsidRPr="00052233" w:rsidRDefault="00177FF2" w:rsidP="00177FF2">
      <w:pPr>
        <w:spacing w:after="0" w:line="360" w:lineRule="auto"/>
        <w:jc w:val="both"/>
        <w:rPr>
          <w:rFonts w:eastAsia="Times New Roman"/>
          <w:b/>
          <w:sz w:val="24"/>
          <w:szCs w:val="24"/>
        </w:rPr>
      </w:pPr>
    </w:p>
    <w:p w14:paraId="7ED0BE9D" w14:textId="77777777" w:rsidR="00177FF2" w:rsidRPr="00052233" w:rsidRDefault="00177FF2" w:rsidP="00177FF2">
      <w:pPr>
        <w:spacing w:after="0" w:line="360" w:lineRule="auto"/>
        <w:jc w:val="both"/>
        <w:rPr>
          <w:rFonts w:eastAsia="Times New Roman"/>
          <w:b/>
          <w:sz w:val="24"/>
          <w:szCs w:val="24"/>
        </w:rPr>
      </w:pPr>
    </w:p>
    <w:p w14:paraId="292D8D77" w14:textId="77777777" w:rsidR="00177FF2" w:rsidRPr="00052233" w:rsidRDefault="00177FF2" w:rsidP="00177FF2">
      <w:pPr>
        <w:spacing w:after="0" w:line="360" w:lineRule="auto"/>
        <w:jc w:val="both"/>
        <w:rPr>
          <w:rFonts w:eastAsia="Times New Roman"/>
          <w:b/>
          <w:sz w:val="24"/>
          <w:szCs w:val="24"/>
        </w:rPr>
      </w:pPr>
    </w:p>
    <w:p w14:paraId="5398CE98" w14:textId="77777777" w:rsidR="00177FF2" w:rsidRPr="00052233" w:rsidRDefault="00177FF2" w:rsidP="00177FF2">
      <w:pPr>
        <w:spacing w:after="0" w:line="360" w:lineRule="auto"/>
        <w:jc w:val="both"/>
        <w:rPr>
          <w:rFonts w:eastAsia="Times New Roman"/>
          <w:b/>
          <w:sz w:val="24"/>
          <w:szCs w:val="24"/>
        </w:rPr>
      </w:pPr>
    </w:p>
    <w:p w14:paraId="283A782F" w14:textId="77777777" w:rsidR="00BC7559" w:rsidRPr="00052233" w:rsidRDefault="00CD6D5B" w:rsidP="00177FF2">
      <w:pPr>
        <w:spacing w:after="0" w:line="360" w:lineRule="auto"/>
        <w:jc w:val="center"/>
        <w:rPr>
          <w:rFonts w:eastAsia="Times New Roman"/>
          <w:b/>
          <w:sz w:val="24"/>
          <w:szCs w:val="24"/>
        </w:rPr>
      </w:pPr>
      <w:r w:rsidRPr="00052233">
        <w:rPr>
          <w:rFonts w:eastAsia="Times New Roman"/>
          <w:b/>
          <w:sz w:val="24"/>
          <w:szCs w:val="24"/>
        </w:rPr>
        <w:t xml:space="preserve">A PERPETUAÇÃO DO </w:t>
      </w:r>
      <w:r w:rsidR="003F234F" w:rsidRPr="00052233">
        <w:rPr>
          <w:rFonts w:eastAsia="Times New Roman"/>
          <w:b/>
          <w:sz w:val="24"/>
          <w:szCs w:val="24"/>
        </w:rPr>
        <w:t xml:space="preserve">ESTADO DE FLAGRÂNCIA NOS CRIMES COMETIDOS POR MEIO </w:t>
      </w:r>
      <w:r w:rsidR="003F234F" w:rsidRPr="000B270D">
        <w:rPr>
          <w:rFonts w:eastAsia="Times New Roman"/>
          <w:b/>
          <w:sz w:val="24"/>
          <w:szCs w:val="24"/>
        </w:rPr>
        <w:t xml:space="preserve">DA </w:t>
      </w:r>
      <w:r w:rsidR="00052233" w:rsidRPr="000B270D">
        <w:rPr>
          <w:rFonts w:eastAsia="Times New Roman"/>
          <w:b/>
          <w:sz w:val="24"/>
          <w:szCs w:val="24"/>
        </w:rPr>
        <w:t>INTERNET</w:t>
      </w:r>
      <w:r w:rsidR="003F234F" w:rsidRPr="00052233">
        <w:rPr>
          <w:rFonts w:eastAsia="Times New Roman"/>
          <w:b/>
          <w:sz w:val="24"/>
          <w:szCs w:val="24"/>
        </w:rPr>
        <w:t xml:space="preserve"> À LUZ DO CONCEITO DE NÃO-ESTÁTICO DE PIERRE LEVY: O CASO DANIEL SILVEIRA</w:t>
      </w:r>
    </w:p>
    <w:p w14:paraId="66216A2E" w14:textId="77777777" w:rsidR="00BC7559" w:rsidRPr="00052233" w:rsidRDefault="00BC7559" w:rsidP="00177FF2">
      <w:pPr>
        <w:spacing w:after="0" w:line="360" w:lineRule="auto"/>
        <w:jc w:val="center"/>
        <w:rPr>
          <w:b/>
          <w:sz w:val="24"/>
          <w:szCs w:val="24"/>
        </w:rPr>
      </w:pPr>
    </w:p>
    <w:p w14:paraId="2AF34F03" w14:textId="77777777" w:rsidR="00BC7559" w:rsidRPr="00052233" w:rsidRDefault="00BC7559" w:rsidP="00177FF2">
      <w:pPr>
        <w:spacing w:after="0" w:line="360" w:lineRule="auto"/>
        <w:jc w:val="center"/>
        <w:rPr>
          <w:b/>
          <w:sz w:val="24"/>
          <w:szCs w:val="24"/>
        </w:rPr>
      </w:pPr>
    </w:p>
    <w:p w14:paraId="532AF9EF" w14:textId="77777777" w:rsidR="00BC7559" w:rsidRPr="00052233" w:rsidRDefault="00BC7559" w:rsidP="00177FF2">
      <w:pPr>
        <w:spacing w:after="0" w:line="360" w:lineRule="auto"/>
        <w:jc w:val="center"/>
        <w:rPr>
          <w:b/>
          <w:sz w:val="24"/>
          <w:szCs w:val="24"/>
        </w:rPr>
      </w:pPr>
    </w:p>
    <w:p w14:paraId="32C3297B" w14:textId="77777777" w:rsidR="00BC7559" w:rsidRPr="00052233" w:rsidRDefault="00BC7559" w:rsidP="00177FF2">
      <w:pPr>
        <w:spacing w:after="0" w:line="360" w:lineRule="auto"/>
        <w:jc w:val="center"/>
        <w:rPr>
          <w:b/>
          <w:sz w:val="24"/>
          <w:szCs w:val="24"/>
        </w:rPr>
      </w:pPr>
    </w:p>
    <w:p w14:paraId="041B1D7E" w14:textId="77777777" w:rsidR="00BC7559" w:rsidRPr="00052233" w:rsidRDefault="00BC7559" w:rsidP="00177FF2">
      <w:pPr>
        <w:spacing w:after="0" w:line="360" w:lineRule="auto"/>
        <w:jc w:val="center"/>
        <w:rPr>
          <w:b/>
          <w:sz w:val="24"/>
          <w:szCs w:val="24"/>
        </w:rPr>
      </w:pPr>
    </w:p>
    <w:p w14:paraId="1F471B08" w14:textId="77777777" w:rsidR="00BC7559" w:rsidRPr="00052233" w:rsidRDefault="00BC7559" w:rsidP="00177FF2">
      <w:pPr>
        <w:spacing w:after="0" w:line="360" w:lineRule="auto"/>
        <w:jc w:val="center"/>
        <w:rPr>
          <w:b/>
          <w:sz w:val="24"/>
          <w:szCs w:val="24"/>
        </w:rPr>
      </w:pPr>
    </w:p>
    <w:p w14:paraId="05E4B47D" w14:textId="77777777" w:rsidR="00BC7559" w:rsidRPr="00052233" w:rsidRDefault="00BC7559" w:rsidP="00177FF2">
      <w:pPr>
        <w:spacing w:after="0" w:line="360" w:lineRule="auto"/>
        <w:jc w:val="center"/>
        <w:rPr>
          <w:b/>
          <w:sz w:val="24"/>
          <w:szCs w:val="24"/>
        </w:rPr>
      </w:pPr>
    </w:p>
    <w:p w14:paraId="31ECC3D4" w14:textId="77777777" w:rsidR="00BC7559" w:rsidRPr="00052233" w:rsidRDefault="00BC7559" w:rsidP="00177FF2">
      <w:pPr>
        <w:spacing w:after="0" w:line="360" w:lineRule="auto"/>
        <w:jc w:val="center"/>
        <w:rPr>
          <w:b/>
          <w:sz w:val="24"/>
          <w:szCs w:val="24"/>
        </w:rPr>
      </w:pPr>
    </w:p>
    <w:p w14:paraId="63215A21" w14:textId="77777777" w:rsidR="00BC7559" w:rsidRPr="00052233" w:rsidRDefault="00BC7559" w:rsidP="00177FF2">
      <w:pPr>
        <w:spacing w:after="0" w:line="360" w:lineRule="auto"/>
        <w:jc w:val="center"/>
        <w:rPr>
          <w:b/>
          <w:sz w:val="24"/>
          <w:szCs w:val="24"/>
        </w:rPr>
      </w:pPr>
    </w:p>
    <w:p w14:paraId="118B9416" w14:textId="77777777" w:rsidR="00BC7559" w:rsidRPr="00052233" w:rsidRDefault="00BC7559" w:rsidP="00177FF2">
      <w:pPr>
        <w:spacing w:after="0" w:line="360" w:lineRule="auto"/>
        <w:jc w:val="center"/>
        <w:rPr>
          <w:b/>
          <w:sz w:val="24"/>
          <w:szCs w:val="24"/>
        </w:rPr>
      </w:pPr>
    </w:p>
    <w:p w14:paraId="32BCB947" w14:textId="77777777" w:rsidR="00177FF2" w:rsidRPr="00052233" w:rsidRDefault="00177FF2" w:rsidP="00177FF2">
      <w:pPr>
        <w:spacing w:after="0" w:line="360" w:lineRule="auto"/>
        <w:jc w:val="center"/>
        <w:rPr>
          <w:b/>
          <w:sz w:val="24"/>
          <w:szCs w:val="24"/>
        </w:rPr>
      </w:pPr>
    </w:p>
    <w:p w14:paraId="0D1CB5DB" w14:textId="77777777" w:rsidR="00177FF2" w:rsidRPr="00052233" w:rsidRDefault="00177FF2" w:rsidP="00177FF2">
      <w:pPr>
        <w:spacing w:after="0" w:line="360" w:lineRule="auto"/>
        <w:jc w:val="center"/>
        <w:rPr>
          <w:b/>
          <w:sz w:val="24"/>
          <w:szCs w:val="24"/>
        </w:rPr>
      </w:pPr>
    </w:p>
    <w:p w14:paraId="21795CF7" w14:textId="77777777" w:rsidR="00177FF2" w:rsidRPr="00052233" w:rsidRDefault="00177FF2" w:rsidP="00177FF2">
      <w:pPr>
        <w:spacing w:after="0" w:line="360" w:lineRule="auto"/>
        <w:jc w:val="center"/>
        <w:rPr>
          <w:b/>
          <w:sz w:val="24"/>
          <w:szCs w:val="24"/>
        </w:rPr>
      </w:pPr>
    </w:p>
    <w:p w14:paraId="47F0315E" w14:textId="77777777" w:rsidR="00BC7559" w:rsidRPr="00052233" w:rsidRDefault="00BC7559" w:rsidP="00177FF2">
      <w:pPr>
        <w:spacing w:after="0" w:line="360" w:lineRule="auto"/>
        <w:jc w:val="center"/>
        <w:rPr>
          <w:rFonts w:eastAsia="Times New Roman"/>
          <w:b/>
          <w:sz w:val="24"/>
          <w:szCs w:val="24"/>
        </w:rPr>
      </w:pPr>
    </w:p>
    <w:p w14:paraId="64A2C17B" w14:textId="77777777" w:rsidR="00BC7559" w:rsidRPr="00052233" w:rsidRDefault="00CD6D5B" w:rsidP="00177FF2">
      <w:pPr>
        <w:spacing w:after="0" w:line="360" w:lineRule="auto"/>
        <w:jc w:val="center"/>
        <w:rPr>
          <w:rFonts w:eastAsia="Times New Roman"/>
          <w:b/>
          <w:sz w:val="24"/>
          <w:szCs w:val="24"/>
        </w:rPr>
      </w:pPr>
      <w:r w:rsidRPr="00052233">
        <w:rPr>
          <w:rFonts w:eastAsia="Times New Roman"/>
          <w:b/>
          <w:sz w:val="24"/>
          <w:szCs w:val="24"/>
        </w:rPr>
        <w:t>CAMPINA GRANDE – PB</w:t>
      </w:r>
    </w:p>
    <w:p w14:paraId="52E57FD2" w14:textId="77777777" w:rsidR="00177FF2" w:rsidRPr="00052233" w:rsidRDefault="00CD6D5B" w:rsidP="00177FF2">
      <w:pPr>
        <w:spacing w:after="0" w:line="360" w:lineRule="auto"/>
        <w:jc w:val="center"/>
        <w:rPr>
          <w:rFonts w:eastAsia="Times New Roman"/>
          <w:b/>
          <w:sz w:val="24"/>
          <w:szCs w:val="24"/>
        </w:rPr>
        <w:sectPr w:rsidR="00177FF2" w:rsidRPr="00052233" w:rsidSect="00177FF2">
          <w:pgSz w:w="11906" w:h="16838" w:code="9"/>
          <w:pgMar w:top="1701" w:right="1134" w:bottom="1134" w:left="1701" w:header="709" w:footer="709" w:gutter="0"/>
          <w:pgNumType w:start="1"/>
          <w:cols w:space="720"/>
        </w:sectPr>
      </w:pPr>
      <w:r w:rsidRPr="00052233">
        <w:rPr>
          <w:rFonts w:eastAsia="Times New Roman"/>
          <w:b/>
          <w:sz w:val="24"/>
          <w:szCs w:val="24"/>
        </w:rPr>
        <w:t>2022</w:t>
      </w:r>
    </w:p>
    <w:p w14:paraId="496589F5" w14:textId="77777777" w:rsidR="00BC7559" w:rsidRPr="00052233" w:rsidRDefault="00CD6D5B" w:rsidP="00177FF2">
      <w:pPr>
        <w:spacing w:after="0" w:line="360" w:lineRule="auto"/>
        <w:jc w:val="center"/>
        <w:rPr>
          <w:rFonts w:eastAsia="Times New Roman"/>
          <w:sz w:val="24"/>
          <w:szCs w:val="24"/>
        </w:rPr>
      </w:pPr>
      <w:r w:rsidRPr="00052233">
        <w:rPr>
          <w:rFonts w:eastAsia="Times New Roman"/>
          <w:sz w:val="24"/>
          <w:szCs w:val="24"/>
        </w:rPr>
        <w:lastRenderedPageBreak/>
        <w:t>JOSÉ ELIAS DE AZEVEDO NETO</w:t>
      </w:r>
    </w:p>
    <w:p w14:paraId="576A60B5" w14:textId="77777777" w:rsidR="00BC7559" w:rsidRPr="00052233" w:rsidRDefault="00BC7559" w:rsidP="00177FF2">
      <w:pPr>
        <w:spacing w:after="0" w:line="360" w:lineRule="auto"/>
        <w:jc w:val="center"/>
        <w:rPr>
          <w:rFonts w:eastAsia="Times New Roman"/>
          <w:sz w:val="24"/>
          <w:szCs w:val="24"/>
        </w:rPr>
      </w:pPr>
    </w:p>
    <w:p w14:paraId="270CDE64" w14:textId="77777777" w:rsidR="00BC7559" w:rsidRPr="00052233" w:rsidRDefault="00BC7559" w:rsidP="00177FF2">
      <w:pPr>
        <w:spacing w:after="0" w:line="360" w:lineRule="auto"/>
        <w:jc w:val="center"/>
        <w:rPr>
          <w:rFonts w:eastAsia="Times New Roman"/>
          <w:sz w:val="24"/>
          <w:szCs w:val="24"/>
        </w:rPr>
      </w:pPr>
    </w:p>
    <w:p w14:paraId="33BC659D" w14:textId="77777777" w:rsidR="00BC7559" w:rsidRPr="00052233" w:rsidRDefault="00BC7559" w:rsidP="00177FF2">
      <w:pPr>
        <w:spacing w:after="0" w:line="360" w:lineRule="auto"/>
        <w:jc w:val="center"/>
        <w:rPr>
          <w:rFonts w:eastAsia="Times New Roman"/>
          <w:sz w:val="24"/>
          <w:szCs w:val="24"/>
        </w:rPr>
      </w:pPr>
    </w:p>
    <w:p w14:paraId="5D931638" w14:textId="77777777" w:rsidR="00BC7559" w:rsidRPr="00052233" w:rsidRDefault="00BC7559" w:rsidP="00177FF2">
      <w:pPr>
        <w:spacing w:after="0" w:line="360" w:lineRule="auto"/>
        <w:jc w:val="center"/>
        <w:rPr>
          <w:rFonts w:eastAsia="Times New Roman"/>
          <w:sz w:val="24"/>
          <w:szCs w:val="24"/>
        </w:rPr>
      </w:pPr>
    </w:p>
    <w:p w14:paraId="6EC8488B" w14:textId="77777777" w:rsidR="00177FF2" w:rsidRPr="00052233" w:rsidRDefault="00177FF2" w:rsidP="00177FF2">
      <w:pPr>
        <w:spacing w:after="0" w:line="360" w:lineRule="auto"/>
        <w:jc w:val="center"/>
        <w:rPr>
          <w:rFonts w:eastAsia="Times New Roman"/>
          <w:sz w:val="24"/>
          <w:szCs w:val="24"/>
        </w:rPr>
      </w:pPr>
    </w:p>
    <w:p w14:paraId="1493F369" w14:textId="77777777" w:rsidR="00177FF2" w:rsidRPr="00052233" w:rsidRDefault="00177FF2" w:rsidP="00177FF2">
      <w:pPr>
        <w:spacing w:after="0" w:line="360" w:lineRule="auto"/>
        <w:jc w:val="center"/>
        <w:rPr>
          <w:rFonts w:eastAsia="Times New Roman"/>
          <w:sz w:val="24"/>
          <w:szCs w:val="24"/>
        </w:rPr>
      </w:pPr>
    </w:p>
    <w:p w14:paraId="0AEDC0D0" w14:textId="77777777" w:rsidR="00BC7559" w:rsidRPr="00052233" w:rsidRDefault="00CD6D5B" w:rsidP="00177FF2">
      <w:pPr>
        <w:spacing w:after="0" w:line="360" w:lineRule="auto"/>
        <w:jc w:val="center"/>
        <w:rPr>
          <w:rFonts w:eastAsia="Times New Roman"/>
          <w:sz w:val="24"/>
          <w:szCs w:val="24"/>
        </w:rPr>
      </w:pPr>
      <w:r w:rsidRPr="00052233">
        <w:rPr>
          <w:rFonts w:eastAsia="Times New Roman"/>
          <w:sz w:val="24"/>
          <w:szCs w:val="24"/>
        </w:rPr>
        <w:t xml:space="preserve">A PERPETUAÇÃO DO </w:t>
      </w:r>
      <w:r w:rsidR="003F234F" w:rsidRPr="00052233">
        <w:rPr>
          <w:rFonts w:eastAsia="Times New Roman"/>
          <w:sz w:val="24"/>
          <w:szCs w:val="24"/>
        </w:rPr>
        <w:t xml:space="preserve">ESTADO DE FLAGRÂNCIA NOS CRIMES COMETIDOS POR MEIO DA </w:t>
      </w:r>
      <w:r w:rsidR="00052233" w:rsidRPr="000B270D">
        <w:rPr>
          <w:rFonts w:eastAsia="Times New Roman"/>
          <w:sz w:val="24"/>
          <w:szCs w:val="24"/>
        </w:rPr>
        <w:t>INTERNET</w:t>
      </w:r>
      <w:r w:rsidR="003F234F" w:rsidRPr="000B270D">
        <w:rPr>
          <w:rFonts w:eastAsia="Times New Roman"/>
          <w:sz w:val="24"/>
          <w:szCs w:val="24"/>
        </w:rPr>
        <w:t xml:space="preserve"> À</w:t>
      </w:r>
      <w:r w:rsidR="003F234F" w:rsidRPr="00052233">
        <w:rPr>
          <w:rFonts w:eastAsia="Times New Roman"/>
          <w:sz w:val="24"/>
          <w:szCs w:val="24"/>
        </w:rPr>
        <w:t xml:space="preserve"> LUZ DO CONCEITO DE NÃO-ESTÁTICO DE PIERRE LEVY: O CASO DANIEL SILVEIRA</w:t>
      </w:r>
    </w:p>
    <w:p w14:paraId="5E0AB1D8" w14:textId="77777777" w:rsidR="00BC7559" w:rsidRPr="00052233" w:rsidRDefault="00BC7559" w:rsidP="00177FF2">
      <w:pPr>
        <w:spacing w:after="0" w:line="360" w:lineRule="auto"/>
        <w:jc w:val="center"/>
        <w:rPr>
          <w:rFonts w:eastAsia="Times New Roman"/>
          <w:sz w:val="24"/>
          <w:szCs w:val="24"/>
        </w:rPr>
      </w:pPr>
    </w:p>
    <w:p w14:paraId="5B5593D8" w14:textId="77777777" w:rsidR="00BC7559" w:rsidRPr="00052233" w:rsidRDefault="00BC7559" w:rsidP="00177FF2">
      <w:pPr>
        <w:spacing w:after="0" w:line="360" w:lineRule="auto"/>
        <w:jc w:val="center"/>
        <w:rPr>
          <w:rFonts w:eastAsia="Times New Roman"/>
          <w:sz w:val="24"/>
          <w:szCs w:val="24"/>
        </w:rPr>
      </w:pPr>
    </w:p>
    <w:p w14:paraId="7D15A047" w14:textId="77777777" w:rsidR="00BC7559" w:rsidRPr="00052233" w:rsidRDefault="00BC7559" w:rsidP="00177FF2">
      <w:pPr>
        <w:spacing w:after="0" w:line="360" w:lineRule="auto"/>
        <w:jc w:val="center"/>
        <w:rPr>
          <w:rFonts w:eastAsia="Times New Roman"/>
          <w:sz w:val="24"/>
          <w:szCs w:val="24"/>
        </w:rPr>
      </w:pPr>
    </w:p>
    <w:p w14:paraId="41B2C9B1" w14:textId="77777777" w:rsidR="00BC7559" w:rsidRPr="00052233" w:rsidRDefault="00BC7559" w:rsidP="00177FF2">
      <w:pPr>
        <w:spacing w:after="0" w:line="360" w:lineRule="auto"/>
        <w:jc w:val="center"/>
        <w:rPr>
          <w:rFonts w:eastAsia="Times New Roman"/>
          <w:sz w:val="24"/>
          <w:szCs w:val="24"/>
        </w:rPr>
      </w:pPr>
    </w:p>
    <w:p w14:paraId="02F0558F" w14:textId="77777777" w:rsidR="00177FF2" w:rsidRPr="00052233" w:rsidRDefault="00177FF2" w:rsidP="00177FF2">
      <w:pPr>
        <w:spacing w:after="0" w:line="360" w:lineRule="auto"/>
        <w:jc w:val="center"/>
        <w:rPr>
          <w:rFonts w:eastAsia="Times New Roman"/>
          <w:sz w:val="24"/>
          <w:szCs w:val="24"/>
        </w:rPr>
      </w:pPr>
    </w:p>
    <w:p w14:paraId="590F02A6" w14:textId="77777777" w:rsidR="00177FF2" w:rsidRPr="00052233" w:rsidRDefault="00177FF2" w:rsidP="00177FF2">
      <w:pPr>
        <w:pStyle w:val="Normal1"/>
        <w:spacing w:after="0" w:line="240" w:lineRule="auto"/>
        <w:ind w:left="4536" w:right="0" w:firstLine="0"/>
        <w:rPr>
          <w:rFonts w:ascii="Arial" w:hAnsi="Arial" w:cs="Arial"/>
        </w:rPr>
      </w:pPr>
      <w:r w:rsidRPr="00052233">
        <w:rPr>
          <w:rFonts w:ascii="Arial" w:hAnsi="Arial" w:cs="Arial"/>
        </w:rPr>
        <w:t>Trabalho de Conclusão de Curso – Artigo Científico - apresentado como pré-requisito para a obtenção do título de Bacharel em Direito pela Unifacisa – Centro Universitário.</w:t>
      </w:r>
    </w:p>
    <w:p w14:paraId="2FE580E3" w14:textId="77777777" w:rsidR="00177FF2" w:rsidRPr="00052233" w:rsidRDefault="00177FF2" w:rsidP="00177FF2">
      <w:pPr>
        <w:pStyle w:val="Padro"/>
        <w:spacing w:after="0" w:line="240" w:lineRule="auto"/>
        <w:ind w:left="4536"/>
        <w:jc w:val="both"/>
        <w:rPr>
          <w:rFonts w:ascii="Arial" w:hAnsi="Arial" w:cs="Arial"/>
          <w:sz w:val="24"/>
          <w:szCs w:val="24"/>
        </w:rPr>
      </w:pPr>
      <w:r w:rsidRPr="00052233">
        <w:rPr>
          <w:rFonts w:ascii="Arial" w:hAnsi="Arial" w:cs="Arial"/>
          <w:sz w:val="24"/>
          <w:szCs w:val="24"/>
        </w:rPr>
        <w:t xml:space="preserve">Área de Concentração: </w:t>
      </w:r>
      <w:r w:rsidRPr="00052233">
        <w:rPr>
          <w:rFonts w:ascii="Arial" w:eastAsia="Times New Roman" w:hAnsi="Arial" w:cs="Arial"/>
          <w:sz w:val="24"/>
          <w:szCs w:val="24"/>
        </w:rPr>
        <w:t>Processual Penal, Direito Digital e Estado Democrático de Direito</w:t>
      </w:r>
      <w:r w:rsidRPr="00052233">
        <w:rPr>
          <w:rFonts w:ascii="Arial" w:hAnsi="Arial" w:cs="Arial"/>
          <w:sz w:val="24"/>
          <w:szCs w:val="24"/>
        </w:rPr>
        <w:t xml:space="preserve">. </w:t>
      </w:r>
    </w:p>
    <w:p w14:paraId="128E4222" w14:textId="77777777" w:rsidR="00177FF2" w:rsidRPr="00052233" w:rsidRDefault="00177FF2" w:rsidP="00177FF2">
      <w:pPr>
        <w:pStyle w:val="Padro"/>
        <w:spacing w:after="0" w:line="240" w:lineRule="auto"/>
        <w:ind w:left="4536"/>
        <w:jc w:val="both"/>
        <w:rPr>
          <w:rFonts w:ascii="Arial" w:hAnsi="Arial" w:cs="Arial"/>
          <w:sz w:val="24"/>
          <w:szCs w:val="24"/>
        </w:rPr>
      </w:pPr>
      <w:r w:rsidRPr="00052233">
        <w:rPr>
          <w:rFonts w:ascii="Arial" w:hAnsi="Arial" w:cs="Arial"/>
          <w:sz w:val="24"/>
          <w:szCs w:val="24"/>
        </w:rPr>
        <w:t xml:space="preserve">Orientador: Prof.° da Unifacisa, </w:t>
      </w:r>
      <w:r w:rsidRPr="00052233">
        <w:rPr>
          <w:rFonts w:ascii="Arial" w:eastAsia="Times New Roman" w:hAnsi="Arial" w:cs="Arial"/>
          <w:sz w:val="24"/>
          <w:szCs w:val="24"/>
        </w:rPr>
        <w:t>João Ademar de Andrade Lima</w:t>
      </w:r>
      <w:r w:rsidRPr="00052233">
        <w:rPr>
          <w:rFonts w:ascii="Arial" w:hAnsi="Arial" w:cs="Arial"/>
          <w:sz w:val="24"/>
          <w:szCs w:val="24"/>
        </w:rPr>
        <w:t>, Dr.</w:t>
      </w:r>
    </w:p>
    <w:p w14:paraId="768BD8A2" w14:textId="77777777" w:rsidR="00177FF2" w:rsidRPr="00052233" w:rsidRDefault="00177FF2" w:rsidP="00177FF2">
      <w:pPr>
        <w:spacing w:after="0" w:line="360" w:lineRule="auto"/>
        <w:jc w:val="center"/>
        <w:rPr>
          <w:rFonts w:eastAsia="Times New Roman"/>
          <w:sz w:val="24"/>
          <w:szCs w:val="24"/>
        </w:rPr>
      </w:pPr>
    </w:p>
    <w:p w14:paraId="6E02A739" w14:textId="77777777" w:rsidR="00177FF2" w:rsidRPr="00052233" w:rsidRDefault="00177FF2" w:rsidP="00177FF2">
      <w:pPr>
        <w:spacing w:after="0" w:line="360" w:lineRule="auto"/>
        <w:jc w:val="center"/>
        <w:rPr>
          <w:rFonts w:eastAsia="Times New Roman"/>
          <w:sz w:val="24"/>
          <w:szCs w:val="24"/>
        </w:rPr>
      </w:pPr>
    </w:p>
    <w:p w14:paraId="76D636F5" w14:textId="77777777" w:rsidR="00177FF2" w:rsidRPr="00052233" w:rsidRDefault="00177FF2" w:rsidP="00177FF2">
      <w:pPr>
        <w:spacing w:after="0" w:line="360" w:lineRule="auto"/>
        <w:jc w:val="center"/>
        <w:rPr>
          <w:rFonts w:eastAsia="Times New Roman"/>
          <w:sz w:val="24"/>
          <w:szCs w:val="24"/>
        </w:rPr>
      </w:pPr>
    </w:p>
    <w:p w14:paraId="13073B95" w14:textId="77777777" w:rsidR="00177FF2" w:rsidRPr="00052233" w:rsidRDefault="00177FF2" w:rsidP="00177FF2">
      <w:pPr>
        <w:spacing w:after="0" w:line="360" w:lineRule="auto"/>
        <w:jc w:val="center"/>
        <w:rPr>
          <w:rFonts w:eastAsia="Times New Roman"/>
          <w:sz w:val="24"/>
          <w:szCs w:val="24"/>
        </w:rPr>
      </w:pPr>
    </w:p>
    <w:p w14:paraId="1785903C" w14:textId="77777777" w:rsidR="00BC7559" w:rsidRPr="00052233" w:rsidRDefault="00BC7559" w:rsidP="00177FF2">
      <w:pPr>
        <w:spacing w:after="0" w:line="360" w:lineRule="auto"/>
        <w:jc w:val="center"/>
        <w:rPr>
          <w:rFonts w:eastAsia="Times New Roman"/>
          <w:sz w:val="24"/>
          <w:szCs w:val="24"/>
        </w:rPr>
      </w:pPr>
    </w:p>
    <w:p w14:paraId="79FAFDBF" w14:textId="77777777" w:rsidR="00BC7559" w:rsidRPr="00052233" w:rsidRDefault="00BC7559" w:rsidP="00177FF2">
      <w:pPr>
        <w:spacing w:after="0" w:line="360" w:lineRule="auto"/>
        <w:jc w:val="center"/>
        <w:rPr>
          <w:rFonts w:eastAsia="Times New Roman"/>
          <w:sz w:val="24"/>
          <w:szCs w:val="24"/>
        </w:rPr>
      </w:pPr>
    </w:p>
    <w:p w14:paraId="2CE5922E" w14:textId="77777777" w:rsidR="00BC7559" w:rsidRPr="00052233" w:rsidRDefault="00BC7559" w:rsidP="00177FF2">
      <w:pPr>
        <w:spacing w:after="0" w:line="360" w:lineRule="auto"/>
        <w:jc w:val="center"/>
        <w:rPr>
          <w:rFonts w:eastAsia="Times New Roman"/>
          <w:sz w:val="24"/>
          <w:szCs w:val="24"/>
        </w:rPr>
      </w:pPr>
    </w:p>
    <w:p w14:paraId="7E25CA0C" w14:textId="77777777" w:rsidR="00177FF2" w:rsidRPr="00052233" w:rsidRDefault="00177FF2" w:rsidP="00177FF2">
      <w:pPr>
        <w:spacing w:after="0" w:line="360" w:lineRule="auto"/>
        <w:jc w:val="center"/>
        <w:rPr>
          <w:rFonts w:eastAsia="Times New Roman"/>
          <w:sz w:val="24"/>
          <w:szCs w:val="24"/>
        </w:rPr>
      </w:pPr>
    </w:p>
    <w:p w14:paraId="0AC51850" w14:textId="77777777" w:rsidR="00177FF2" w:rsidRPr="00052233" w:rsidRDefault="00177FF2" w:rsidP="00177FF2">
      <w:pPr>
        <w:spacing w:after="0" w:line="360" w:lineRule="auto"/>
        <w:jc w:val="center"/>
        <w:rPr>
          <w:rFonts w:eastAsia="Times New Roman"/>
          <w:sz w:val="24"/>
          <w:szCs w:val="24"/>
        </w:rPr>
      </w:pPr>
    </w:p>
    <w:p w14:paraId="4642628B" w14:textId="77777777" w:rsidR="00177FF2" w:rsidRPr="00052233" w:rsidRDefault="00177FF2" w:rsidP="00177FF2">
      <w:pPr>
        <w:spacing w:after="0" w:line="360" w:lineRule="auto"/>
        <w:jc w:val="center"/>
        <w:rPr>
          <w:rFonts w:eastAsia="Times New Roman"/>
          <w:sz w:val="24"/>
          <w:szCs w:val="24"/>
        </w:rPr>
      </w:pPr>
    </w:p>
    <w:p w14:paraId="7BCB5226" w14:textId="77777777" w:rsidR="00177FF2" w:rsidRPr="00052233" w:rsidRDefault="00177FF2" w:rsidP="00177FF2">
      <w:pPr>
        <w:pStyle w:val="Padro"/>
        <w:spacing w:after="0" w:line="360" w:lineRule="auto"/>
        <w:jc w:val="center"/>
        <w:rPr>
          <w:rFonts w:ascii="Arial" w:hAnsi="Arial" w:cs="Arial"/>
          <w:sz w:val="24"/>
          <w:szCs w:val="24"/>
        </w:rPr>
      </w:pPr>
      <w:r w:rsidRPr="00052233">
        <w:rPr>
          <w:rFonts w:ascii="Arial" w:hAnsi="Arial" w:cs="Arial"/>
          <w:sz w:val="24"/>
          <w:szCs w:val="24"/>
        </w:rPr>
        <w:t>Campina Grande - PB</w:t>
      </w:r>
    </w:p>
    <w:p w14:paraId="421B6BF9" w14:textId="77777777" w:rsidR="00177FF2" w:rsidRPr="00052233" w:rsidRDefault="00177FF2" w:rsidP="00177FF2">
      <w:pPr>
        <w:spacing w:after="0" w:line="360" w:lineRule="auto"/>
        <w:jc w:val="center"/>
        <w:rPr>
          <w:sz w:val="24"/>
          <w:szCs w:val="24"/>
        </w:rPr>
        <w:sectPr w:rsidR="00177FF2" w:rsidRPr="00052233" w:rsidSect="00177FF2">
          <w:pgSz w:w="11906" w:h="16838" w:code="9"/>
          <w:pgMar w:top="1701" w:right="1134" w:bottom="1134" w:left="1701" w:header="709" w:footer="709" w:gutter="0"/>
          <w:pgNumType w:start="1"/>
          <w:cols w:space="720"/>
        </w:sectPr>
      </w:pPr>
      <w:r w:rsidRPr="00052233">
        <w:rPr>
          <w:sz w:val="24"/>
          <w:szCs w:val="24"/>
        </w:rPr>
        <w:t>2022</w:t>
      </w:r>
    </w:p>
    <w:p w14:paraId="310A0626" w14:textId="77777777" w:rsidR="00BC7559" w:rsidRPr="00052233" w:rsidRDefault="00BC7559" w:rsidP="00177FF2">
      <w:pPr>
        <w:spacing w:after="0" w:line="360" w:lineRule="auto"/>
        <w:jc w:val="both"/>
        <w:rPr>
          <w:rFonts w:eastAsia="Times New Roman"/>
          <w:sz w:val="24"/>
          <w:szCs w:val="24"/>
        </w:rPr>
      </w:pPr>
    </w:p>
    <w:p w14:paraId="689ABFB6" w14:textId="77777777" w:rsidR="00177FF2" w:rsidRPr="00052233" w:rsidRDefault="00177FF2" w:rsidP="00177FF2">
      <w:pPr>
        <w:spacing w:after="0" w:line="360" w:lineRule="auto"/>
        <w:jc w:val="both"/>
        <w:rPr>
          <w:rFonts w:eastAsia="Times New Roman"/>
          <w:sz w:val="24"/>
          <w:szCs w:val="24"/>
        </w:rPr>
      </w:pPr>
    </w:p>
    <w:p w14:paraId="13B99624" w14:textId="77777777" w:rsidR="00177FF2" w:rsidRPr="00052233" w:rsidRDefault="00177FF2" w:rsidP="00177FF2">
      <w:pPr>
        <w:spacing w:after="0" w:line="360" w:lineRule="auto"/>
        <w:jc w:val="both"/>
        <w:rPr>
          <w:rFonts w:eastAsia="Times New Roman"/>
          <w:sz w:val="24"/>
          <w:szCs w:val="24"/>
        </w:rPr>
      </w:pPr>
    </w:p>
    <w:p w14:paraId="51C1A191" w14:textId="77777777" w:rsidR="00177FF2" w:rsidRPr="00052233" w:rsidRDefault="00177FF2" w:rsidP="00177FF2">
      <w:pPr>
        <w:spacing w:after="0" w:line="360" w:lineRule="auto"/>
        <w:jc w:val="both"/>
        <w:rPr>
          <w:rFonts w:eastAsia="Times New Roman"/>
          <w:sz w:val="24"/>
          <w:szCs w:val="24"/>
        </w:rPr>
      </w:pPr>
    </w:p>
    <w:p w14:paraId="0C602440" w14:textId="77777777" w:rsidR="00177FF2" w:rsidRPr="00052233" w:rsidRDefault="00177FF2" w:rsidP="00177FF2">
      <w:pPr>
        <w:spacing w:after="0" w:line="360" w:lineRule="auto"/>
        <w:jc w:val="both"/>
        <w:rPr>
          <w:rFonts w:eastAsia="Times New Roman"/>
          <w:sz w:val="24"/>
          <w:szCs w:val="24"/>
        </w:rPr>
      </w:pPr>
    </w:p>
    <w:p w14:paraId="5F5B664B" w14:textId="77777777" w:rsidR="00177FF2" w:rsidRPr="00052233" w:rsidRDefault="00177FF2" w:rsidP="00177FF2">
      <w:pPr>
        <w:spacing w:after="0" w:line="360" w:lineRule="auto"/>
        <w:jc w:val="both"/>
        <w:rPr>
          <w:rFonts w:eastAsia="Times New Roman"/>
          <w:sz w:val="24"/>
          <w:szCs w:val="24"/>
        </w:rPr>
      </w:pPr>
    </w:p>
    <w:p w14:paraId="50702A2E" w14:textId="77777777" w:rsidR="00177FF2" w:rsidRPr="00052233" w:rsidRDefault="00177FF2" w:rsidP="00177FF2">
      <w:pPr>
        <w:spacing w:after="0" w:line="360" w:lineRule="auto"/>
        <w:jc w:val="both"/>
        <w:rPr>
          <w:rFonts w:eastAsia="Times New Roman"/>
          <w:sz w:val="24"/>
          <w:szCs w:val="24"/>
        </w:rPr>
      </w:pPr>
    </w:p>
    <w:p w14:paraId="7A0F05DE" w14:textId="77777777" w:rsidR="00177FF2" w:rsidRPr="00052233" w:rsidRDefault="00177FF2" w:rsidP="00177FF2">
      <w:pPr>
        <w:spacing w:after="0" w:line="360" w:lineRule="auto"/>
        <w:jc w:val="both"/>
        <w:rPr>
          <w:rFonts w:eastAsia="Times New Roman"/>
          <w:sz w:val="24"/>
          <w:szCs w:val="24"/>
        </w:rPr>
      </w:pPr>
    </w:p>
    <w:p w14:paraId="2D6109B7" w14:textId="77777777" w:rsidR="00177FF2" w:rsidRPr="00052233" w:rsidRDefault="00177FF2" w:rsidP="00177FF2">
      <w:pPr>
        <w:spacing w:after="0" w:line="360" w:lineRule="auto"/>
        <w:jc w:val="both"/>
        <w:rPr>
          <w:rFonts w:eastAsia="Times New Roman"/>
          <w:sz w:val="24"/>
          <w:szCs w:val="24"/>
        </w:rPr>
      </w:pPr>
    </w:p>
    <w:p w14:paraId="7EBE72E4" w14:textId="77777777" w:rsidR="00177FF2" w:rsidRPr="00052233" w:rsidRDefault="00177FF2" w:rsidP="00177FF2">
      <w:pPr>
        <w:spacing w:after="0" w:line="360" w:lineRule="auto"/>
        <w:jc w:val="both"/>
        <w:rPr>
          <w:rFonts w:eastAsia="Times New Roman"/>
          <w:sz w:val="24"/>
          <w:szCs w:val="24"/>
        </w:rPr>
      </w:pPr>
    </w:p>
    <w:p w14:paraId="6B4A849E" w14:textId="77777777" w:rsidR="00177FF2" w:rsidRPr="00052233" w:rsidRDefault="00177FF2" w:rsidP="00177FF2">
      <w:pPr>
        <w:spacing w:after="0" w:line="360" w:lineRule="auto"/>
        <w:jc w:val="both"/>
        <w:rPr>
          <w:rFonts w:eastAsia="Times New Roman"/>
          <w:sz w:val="24"/>
          <w:szCs w:val="24"/>
        </w:rPr>
      </w:pPr>
    </w:p>
    <w:p w14:paraId="24CEA1E7" w14:textId="77777777" w:rsidR="00177FF2" w:rsidRPr="00052233" w:rsidRDefault="00177FF2" w:rsidP="00177FF2">
      <w:pPr>
        <w:spacing w:after="0" w:line="360" w:lineRule="auto"/>
        <w:jc w:val="both"/>
        <w:rPr>
          <w:rFonts w:eastAsia="Times New Roman"/>
          <w:sz w:val="24"/>
          <w:szCs w:val="24"/>
        </w:rPr>
      </w:pPr>
    </w:p>
    <w:p w14:paraId="2625E22D" w14:textId="77777777" w:rsidR="00177FF2" w:rsidRPr="00052233" w:rsidRDefault="00177FF2" w:rsidP="00177FF2">
      <w:pPr>
        <w:spacing w:after="0" w:line="360" w:lineRule="auto"/>
        <w:jc w:val="both"/>
        <w:rPr>
          <w:rFonts w:eastAsia="Times New Roman"/>
          <w:sz w:val="24"/>
          <w:szCs w:val="24"/>
        </w:rPr>
      </w:pPr>
    </w:p>
    <w:p w14:paraId="1662A839" w14:textId="77777777" w:rsidR="00177FF2" w:rsidRPr="00052233" w:rsidRDefault="00177FF2" w:rsidP="00177FF2">
      <w:pPr>
        <w:spacing w:after="0" w:line="360" w:lineRule="auto"/>
        <w:jc w:val="both"/>
        <w:rPr>
          <w:rFonts w:eastAsia="Times New Roman"/>
          <w:sz w:val="24"/>
          <w:szCs w:val="24"/>
        </w:rPr>
      </w:pPr>
    </w:p>
    <w:p w14:paraId="61DC5E4F" w14:textId="77777777" w:rsidR="00177FF2" w:rsidRPr="00052233" w:rsidRDefault="00177FF2" w:rsidP="00177FF2">
      <w:pPr>
        <w:spacing w:after="0" w:line="360" w:lineRule="auto"/>
        <w:jc w:val="both"/>
        <w:rPr>
          <w:rFonts w:eastAsia="Times New Roman"/>
          <w:sz w:val="24"/>
          <w:szCs w:val="24"/>
        </w:rPr>
      </w:pPr>
    </w:p>
    <w:p w14:paraId="5E1AE11A" w14:textId="77777777" w:rsidR="00177FF2" w:rsidRPr="00052233" w:rsidRDefault="00177FF2" w:rsidP="00177FF2">
      <w:pPr>
        <w:spacing w:after="0" w:line="360" w:lineRule="auto"/>
        <w:jc w:val="both"/>
        <w:rPr>
          <w:rFonts w:eastAsia="Times New Roman"/>
          <w:sz w:val="24"/>
          <w:szCs w:val="24"/>
        </w:rPr>
      </w:pPr>
    </w:p>
    <w:p w14:paraId="483A8B92" w14:textId="77777777" w:rsidR="00177FF2" w:rsidRPr="00052233" w:rsidRDefault="00177FF2" w:rsidP="00177FF2">
      <w:pPr>
        <w:spacing w:after="0" w:line="360" w:lineRule="auto"/>
        <w:jc w:val="both"/>
        <w:rPr>
          <w:rFonts w:eastAsia="Times New Roman"/>
          <w:sz w:val="24"/>
          <w:szCs w:val="24"/>
        </w:rPr>
      </w:pPr>
    </w:p>
    <w:p w14:paraId="090933D0" w14:textId="77777777" w:rsidR="00177FF2" w:rsidRPr="00052233" w:rsidRDefault="00177FF2" w:rsidP="00177FF2">
      <w:pPr>
        <w:spacing w:after="0" w:line="360" w:lineRule="auto"/>
        <w:jc w:val="both"/>
        <w:rPr>
          <w:rFonts w:eastAsia="Times New Roman"/>
          <w:sz w:val="24"/>
          <w:szCs w:val="24"/>
        </w:rPr>
      </w:pPr>
    </w:p>
    <w:p w14:paraId="411568E3" w14:textId="77777777" w:rsidR="00177FF2" w:rsidRPr="00052233" w:rsidRDefault="00177FF2" w:rsidP="00177FF2">
      <w:pPr>
        <w:spacing w:after="0" w:line="360" w:lineRule="auto"/>
        <w:jc w:val="both"/>
        <w:rPr>
          <w:rFonts w:eastAsia="Times New Roman"/>
          <w:sz w:val="24"/>
          <w:szCs w:val="24"/>
        </w:rPr>
      </w:pPr>
    </w:p>
    <w:p w14:paraId="6D659A63" w14:textId="77777777" w:rsidR="003F234F" w:rsidRPr="00052233" w:rsidRDefault="003F234F" w:rsidP="003F234F">
      <w:pPr>
        <w:pStyle w:val="ecxecxmsonormal"/>
        <w:spacing w:before="0" w:beforeAutospacing="0" w:after="0" w:afterAutospacing="0"/>
        <w:jc w:val="center"/>
        <w:rPr>
          <w:rFonts w:ascii="Arial" w:hAnsi="Arial" w:cs="Arial"/>
          <w:sz w:val="20"/>
          <w:szCs w:val="20"/>
        </w:rPr>
      </w:pPr>
      <w:r w:rsidRPr="00052233">
        <w:rPr>
          <w:rFonts w:ascii="Arial" w:hAnsi="Arial" w:cs="Arial"/>
          <w:sz w:val="20"/>
          <w:szCs w:val="20"/>
        </w:rPr>
        <w:t>Dados Internacionais da Catalogação na Publicação</w:t>
      </w:r>
    </w:p>
    <w:p w14:paraId="6DE0C491" w14:textId="77777777" w:rsidR="003F234F" w:rsidRPr="00052233" w:rsidRDefault="003F234F" w:rsidP="003F234F">
      <w:pPr>
        <w:pStyle w:val="ecxecxmsonormal"/>
        <w:spacing w:before="0" w:beforeAutospacing="0" w:after="0" w:afterAutospacing="0"/>
        <w:jc w:val="center"/>
        <w:rPr>
          <w:rFonts w:ascii="Arial" w:hAnsi="Arial" w:cs="Arial"/>
          <w:sz w:val="20"/>
          <w:szCs w:val="20"/>
        </w:rPr>
      </w:pPr>
      <w:r w:rsidRPr="00052233">
        <w:rPr>
          <w:rFonts w:ascii="Arial" w:hAnsi="Arial" w:cs="Arial"/>
          <w:sz w:val="20"/>
          <w:szCs w:val="20"/>
        </w:rPr>
        <w:t>(Biblioteca da UniFacisa)</w:t>
      </w:r>
    </w:p>
    <w:p w14:paraId="62E1F193" w14:textId="77777777" w:rsidR="003F234F" w:rsidRPr="00052233" w:rsidRDefault="003F234F" w:rsidP="003F234F">
      <w:pPr>
        <w:pStyle w:val="ecxecxmsonormal"/>
        <w:tabs>
          <w:tab w:val="left" w:pos="7560"/>
          <w:tab w:val="left" w:pos="8460"/>
        </w:tabs>
        <w:spacing w:before="0" w:beforeAutospacing="0" w:after="0" w:afterAutospacing="0"/>
        <w:ind w:firstLine="709"/>
        <w:rPr>
          <w:rFonts w:ascii="Arial" w:hAnsi="Arial" w:cs="Arial"/>
          <w:sz w:val="20"/>
          <w:szCs w:val="20"/>
        </w:rPr>
      </w:pPr>
      <w:r w:rsidRPr="00052233">
        <w:rPr>
          <w:rFonts w:ascii="Arial" w:hAnsi="Arial" w:cs="Arial"/>
          <w:sz w:val="20"/>
          <w:szCs w:val="20"/>
        </w:rPr>
        <w:t>XXXXX</w:t>
      </w:r>
    </w:p>
    <w:p w14:paraId="10FD7AD5" w14:textId="77777777" w:rsidR="003F234F" w:rsidRPr="00052233" w:rsidRDefault="003F234F" w:rsidP="003F234F">
      <w:pPr>
        <w:pStyle w:val="ecxecxmsonormal"/>
        <w:tabs>
          <w:tab w:val="left" w:pos="7560"/>
          <w:tab w:val="left" w:pos="8460"/>
        </w:tabs>
        <w:spacing w:before="0" w:beforeAutospacing="0" w:after="0" w:afterAutospacing="0"/>
        <w:ind w:left="993"/>
        <w:jc w:val="both"/>
        <w:rPr>
          <w:rFonts w:ascii="Arial" w:hAnsi="Arial" w:cs="Arial"/>
          <w:bCs/>
          <w:sz w:val="20"/>
          <w:szCs w:val="20"/>
        </w:rPr>
      </w:pPr>
      <w:r w:rsidRPr="00052233">
        <w:rPr>
          <w:rFonts w:ascii="Arial" w:hAnsi="Arial" w:cs="Arial"/>
          <w:sz w:val="20"/>
          <w:szCs w:val="20"/>
        </w:rPr>
        <w:t>Neto, José Elias de Azevedo</w:t>
      </w:r>
      <w:r w:rsidRPr="00052233">
        <w:rPr>
          <w:rFonts w:ascii="Arial" w:hAnsi="Arial" w:cs="Arial"/>
          <w:sz w:val="20"/>
          <w:szCs w:val="20"/>
          <w:lang w:val="pt-PT"/>
        </w:rPr>
        <w:t>.</w:t>
      </w:r>
    </w:p>
    <w:p w14:paraId="675DFC77" w14:textId="77777777" w:rsidR="003F234F" w:rsidRPr="00052233" w:rsidRDefault="003F234F" w:rsidP="003F234F">
      <w:pPr>
        <w:pStyle w:val="ecxecxmsonormal"/>
        <w:tabs>
          <w:tab w:val="left" w:pos="7560"/>
          <w:tab w:val="left" w:pos="8789"/>
        </w:tabs>
        <w:spacing w:before="0" w:beforeAutospacing="0" w:after="0" w:afterAutospacing="0"/>
        <w:ind w:left="993" w:firstLine="283"/>
        <w:jc w:val="both"/>
        <w:rPr>
          <w:rFonts w:ascii="Arial" w:hAnsi="Arial" w:cs="Arial"/>
          <w:sz w:val="20"/>
          <w:szCs w:val="20"/>
        </w:rPr>
      </w:pPr>
      <w:r w:rsidRPr="00052233">
        <w:rPr>
          <w:rFonts w:ascii="Arial" w:hAnsi="Arial" w:cs="Arial"/>
          <w:sz w:val="20"/>
          <w:szCs w:val="20"/>
        </w:rPr>
        <w:t xml:space="preserve">A perpetuação do estado de flagrância nos crimes cometidos por meio da </w:t>
      </w:r>
      <w:r w:rsidR="00052233" w:rsidRPr="00052233">
        <w:rPr>
          <w:rFonts w:ascii="Arial" w:hAnsi="Arial" w:cs="Arial"/>
          <w:i/>
          <w:szCs w:val="20"/>
        </w:rPr>
        <w:t>internet</w:t>
      </w:r>
      <w:r w:rsidRPr="00052233">
        <w:rPr>
          <w:rFonts w:ascii="Arial" w:hAnsi="Arial" w:cs="Arial"/>
          <w:sz w:val="20"/>
          <w:szCs w:val="20"/>
        </w:rPr>
        <w:t xml:space="preserve"> à luz do conceito de não-estático de Pierre Levy: o caso Daniel Silveira. </w:t>
      </w:r>
      <w:r w:rsidRPr="00052233">
        <w:rPr>
          <w:rFonts w:ascii="Arial" w:hAnsi="Arial" w:cs="Arial"/>
          <w:bCs/>
          <w:sz w:val="20"/>
          <w:szCs w:val="20"/>
        </w:rPr>
        <w:t>/</w:t>
      </w:r>
      <w:r w:rsidRPr="00052233">
        <w:rPr>
          <w:rFonts w:ascii="Arial" w:hAnsi="Arial" w:cs="Arial"/>
          <w:sz w:val="20"/>
          <w:szCs w:val="20"/>
        </w:rPr>
        <w:t xml:space="preserve"> José Elias de Azevedo Neto</w:t>
      </w:r>
      <w:r w:rsidRPr="00052233">
        <w:rPr>
          <w:rFonts w:ascii="Arial" w:hAnsi="Arial" w:cs="Arial"/>
          <w:bCs/>
          <w:sz w:val="20"/>
          <w:szCs w:val="20"/>
        </w:rPr>
        <w:t>. – Campina Grande-PB, 2022.</w:t>
      </w:r>
    </w:p>
    <w:p w14:paraId="1BAB5F30" w14:textId="77777777" w:rsidR="003F234F" w:rsidRPr="00052233" w:rsidRDefault="003F234F" w:rsidP="003F234F">
      <w:pPr>
        <w:pStyle w:val="ecxecxmsonormal"/>
        <w:tabs>
          <w:tab w:val="left" w:pos="7560"/>
          <w:tab w:val="left" w:pos="8789"/>
        </w:tabs>
        <w:spacing w:before="0" w:beforeAutospacing="0" w:after="0" w:afterAutospacing="0"/>
        <w:ind w:left="993" w:firstLine="283"/>
        <w:jc w:val="both"/>
        <w:rPr>
          <w:rFonts w:ascii="Arial" w:hAnsi="Arial" w:cs="Arial"/>
          <w:sz w:val="20"/>
          <w:szCs w:val="20"/>
        </w:rPr>
      </w:pPr>
    </w:p>
    <w:p w14:paraId="186F74E1" w14:textId="77777777" w:rsidR="003F234F" w:rsidRPr="00052233" w:rsidRDefault="003F234F" w:rsidP="003F234F">
      <w:pPr>
        <w:pStyle w:val="ecxecxmsonormal"/>
        <w:tabs>
          <w:tab w:val="left" w:pos="7560"/>
          <w:tab w:val="left" w:pos="8789"/>
        </w:tabs>
        <w:spacing w:before="0" w:beforeAutospacing="0" w:after="0" w:afterAutospacing="0"/>
        <w:ind w:left="993" w:firstLine="283"/>
        <w:jc w:val="both"/>
        <w:rPr>
          <w:rFonts w:ascii="Arial" w:hAnsi="Arial" w:cs="Arial"/>
          <w:sz w:val="20"/>
          <w:szCs w:val="20"/>
        </w:rPr>
      </w:pPr>
      <w:r w:rsidRPr="00052233">
        <w:rPr>
          <w:rFonts w:ascii="Arial" w:hAnsi="Arial" w:cs="Arial"/>
          <w:sz w:val="20"/>
          <w:szCs w:val="20"/>
        </w:rPr>
        <w:t>Originalmente apresentada como Artigo Científico de bacharelado em Direito do autor (Bacharel – UniFacisa – Centro Universitário, 2022).</w:t>
      </w:r>
    </w:p>
    <w:p w14:paraId="06E3974F" w14:textId="77777777" w:rsidR="003F234F" w:rsidRPr="00052233" w:rsidRDefault="003F234F" w:rsidP="003F234F">
      <w:pPr>
        <w:pStyle w:val="ecxecxmsonormal"/>
        <w:tabs>
          <w:tab w:val="left" w:pos="7560"/>
          <w:tab w:val="left" w:pos="8789"/>
        </w:tabs>
        <w:spacing w:before="0" w:beforeAutospacing="0" w:after="0" w:afterAutospacing="0"/>
        <w:ind w:left="993" w:firstLine="283"/>
        <w:jc w:val="both"/>
        <w:rPr>
          <w:rFonts w:ascii="Arial" w:hAnsi="Arial" w:cs="Arial"/>
          <w:sz w:val="20"/>
          <w:szCs w:val="20"/>
        </w:rPr>
      </w:pPr>
      <w:r w:rsidRPr="00052233">
        <w:rPr>
          <w:rFonts w:ascii="Arial" w:hAnsi="Arial" w:cs="Arial"/>
          <w:sz w:val="20"/>
          <w:szCs w:val="20"/>
        </w:rPr>
        <w:t>Referências.</w:t>
      </w:r>
    </w:p>
    <w:p w14:paraId="643074AF" w14:textId="77777777" w:rsidR="003F234F" w:rsidRPr="00052233" w:rsidRDefault="003F234F" w:rsidP="003F234F">
      <w:pPr>
        <w:pStyle w:val="ecxecxmsonormal"/>
        <w:tabs>
          <w:tab w:val="left" w:pos="7560"/>
          <w:tab w:val="left" w:pos="8789"/>
        </w:tabs>
        <w:spacing w:before="0" w:beforeAutospacing="0" w:after="0" w:afterAutospacing="0"/>
        <w:ind w:left="993" w:firstLine="283"/>
        <w:jc w:val="both"/>
        <w:rPr>
          <w:rFonts w:ascii="Arial" w:hAnsi="Arial" w:cs="Arial"/>
          <w:sz w:val="20"/>
          <w:szCs w:val="20"/>
        </w:rPr>
      </w:pPr>
    </w:p>
    <w:p w14:paraId="31F94640" w14:textId="77777777" w:rsidR="003F234F" w:rsidRPr="00052233" w:rsidRDefault="003F234F" w:rsidP="003F234F">
      <w:pPr>
        <w:pStyle w:val="ecxecxmsonormal"/>
        <w:tabs>
          <w:tab w:val="left" w:pos="7560"/>
          <w:tab w:val="left" w:pos="8460"/>
          <w:tab w:val="left" w:pos="8505"/>
        </w:tabs>
        <w:spacing w:before="0" w:beforeAutospacing="0" w:after="0" w:afterAutospacing="0"/>
        <w:ind w:left="900" w:firstLine="416"/>
        <w:jc w:val="both"/>
        <w:rPr>
          <w:rFonts w:ascii="Arial" w:hAnsi="Arial" w:cs="Arial"/>
          <w:sz w:val="20"/>
          <w:szCs w:val="20"/>
        </w:rPr>
      </w:pPr>
      <w:r w:rsidRPr="00052233">
        <w:rPr>
          <w:rFonts w:ascii="Arial" w:hAnsi="Arial" w:cs="Arial"/>
          <w:sz w:val="20"/>
          <w:szCs w:val="20"/>
        </w:rPr>
        <w:t>1. Palavras-chave. 2.. 3.. 4.. 5.. I. Título.</w:t>
      </w:r>
    </w:p>
    <w:p w14:paraId="4308D593" w14:textId="77777777" w:rsidR="003F234F" w:rsidRPr="00052233" w:rsidRDefault="003F234F" w:rsidP="003F234F">
      <w:pPr>
        <w:pStyle w:val="ecxecxmsonormal"/>
        <w:tabs>
          <w:tab w:val="left" w:pos="7560"/>
          <w:tab w:val="left" w:pos="8460"/>
        </w:tabs>
        <w:spacing w:before="0" w:beforeAutospacing="0" w:after="0" w:afterAutospacing="0"/>
        <w:jc w:val="both"/>
        <w:rPr>
          <w:rFonts w:ascii="Arial" w:hAnsi="Arial" w:cs="Arial"/>
          <w:sz w:val="20"/>
          <w:szCs w:val="20"/>
        </w:rPr>
      </w:pPr>
    </w:p>
    <w:p w14:paraId="44F63774" w14:textId="77777777" w:rsidR="003F234F" w:rsidRPr="00052233" w:rsidRDefault="003F234F" w:rsidP="003F234F">
      <w:pPr>
        <w:pStyle w:val="ecxecxmsonormal"/>
        <w:tabs>
          <w:tab w:val="left" w:pos="8789"/>
        </w:tabs>
        <w:spacing w:before="0" w:beforeAutospacing="0" w:after="0" w:afterAutospacing="0"/>
        <w:jc w:val="right"/>
        <w:rPr>
          <w:rFonts w:ascii="Arial" w:hAnsi="Arial" w:cs="Arial"/>
          <w:sz w:val="20"/>
          <w:szCs w:val="20"/>
        </w:rPr>
      </w:pPr>
      <w:r w:rsidRPr="00052233">
        <w:rPr>
          <w:rFonts w:ascii="Arial" w:hAnsi="Arial" w:cs="Arial"/>
          <w:sz w:val="20"/>
          <w:szCs w:val="20"/>
        </w:rPr>
        <w:t>CDU-XXX(XXX)(XXX)</w:t>
      </w:r>
    </w:p>
    <w:p w14:paraId="34BA28D2" w14:textId="77777777" w:rsidR="003F234F" w:rsidRPr="00052233" w:rsidRDefault="003F234F" w:rsidP="003F234F">
      <w:pPr>
        <w:spacing w:after="0" w:line="240" w:lineRule="auto"/>
        <w:ind w:left="567"/>
        <w:rPr>
          <w:sz w:val="20"/>
          <w:szCs w:val="20"/>
        </w:rPr>
      </w:pPr>
      <w:r w:rsidRPr="00052233">
        <w:rPr>
          <w:sz w:val="20"/>
          <w:szCs w:val="20"/>
        </w:rPr>
        <w:t>____________________________________________________________________________</w:t>
      </w:r>
    </w:p>
    <w:p w14:paraId="64BCC54C" w14:textId="77777777" w:rsidR="003F234F" w:rsidRPr="00052233" w:rsidRDefault="003F234F" w:rsidP="003F234F">
      <w:pPr>
        <w:pStyle w:val="Padro"/>
        <w:spacing w:after="0" w:line="360" w:lineRule="auto"/>
        <w:ind w:left="567"/>
        <w:jc w:val="both"/>
        <w:rPr>
          <w:rFonts w:ascii="Arial" w:hAnsi="Arial" w:cs="Arial"/>
          <w:sz w:val="20"/>
          <w:szCs w:val="20"/>
        </w:rPr>
      </w:pPr>
      <w:r w:rsidRPr="00052233">
        <w:rPr>
          <w:rFonts w:ascii="Arial" w:hAnsi="Arial" w:cs="Arial"/>
          <w:sz w:val="20"/>
          <w:szCs w:val="20"/>
        </w:rPr>
        <w:t>Elaborado pela Bibliotecária Rosa Núbia de Lima Matias CRB 15/568 Catalogação na fonte</w:t>
      </w:r>
    </w:p>
    <w:p w14:paraId="38E9D99D" w14:textId="77777777" w:rsidR="00177FF2" w:rsidRPr="00052233" w:rsidRDefault="00177FF2" w:rsidP="00177FF2">
      <w:pPr>
        <w:spacing w:after="0" w:line="360" w:lineRule="auto"/>
        <w:jc w:val="both"/>
        <w:rPr>
          <w:rFonts w:eastAsia="Times New Roman"/>
          <w:sz w:val="24"/>
          <w:szCs w:val="24"/>
        </w:rPr>
      </w:pPr>
    </w:p>
    <w:p w14:paraId="7E4E302D" w14:textId="77777777" w:rsidR="00177FF2" w:rsidRPr="00052233" w:rsidRDefault="00177FF2" w:rsidP="00177FF2">
      <w:pPr>
        <w:spacing w:after="0" w:line="360" w:lineRule="auto"/>
        <w:jc w:val="both"/>
        <w:rPr>
          <w:rFonts w:eastAsia="Times New Roman"/>
          <w:sz w:val="24"/>
          <w:szCs w:val="24"/>
        </w:rPr>
      </w:pPr>
    </w:p>
    <w:p w14:paraId="189B2DE1" w14:textId="77777777" w:rsidR="00177FF2" w:rsidRPr="00052233" w:rsidRDefault="00177FF2" w:rsidP="00177FF2">
      <w:pPr>
        <w:spacing w:after="0" w:line="360" w:lineRule="auto"/>
        <w:jc w:val="both"/>
        <w:rPr>
          <w:rFonts w:eastAsia="Times New Roman"/>
          <w:sz w:val="24"/>
          <w:szCs w:val="24"/>
        </w:rPr>
      </w:pPr>
    </w:p>
    <w:p w14:paraId="143BCA36" w14:textId="77777777" w:rsidR="00177FF2" w:rsidRPr="00052233" w:rsidRDefault="00177FF2" w:rsidP="00177FF2">
      <w:pPr>
        <w:spacing w:after="0" w:line="360" w:lineRule="auto"/>
        <w:jc w:val="both"/>
        <w:rPr>
          <w:rFonts w:eastAsia="Times New Roman"/>
          <w:sz w:val="24"/>
          <w:szCs w:val="24"/>
        </w:rPr>
      </w:pPr>
    </w:p>
    <w:p w14:paraId="54C9394E" w14:textId="77777777" w:rsidR="00177FF2" w:rsidRPr="00052233" w:rsidRDefault="00177FF2" w:rsidP="00177FF2">
      <w:pPr>
        <w:spacing w:after="0" w:line="360" w:lineRule="auto"/>
        <w:jc w:val="both"/>
        <w:rPr>
          <w:rFonts w:eastAsia="Times New Roman"/>
          <w:sz w:val="24"/>
          <w:szCs w:val="24"/>
        </w:rPr>
      </w:pPr>
    </w:p>
    <w:p w14:paraId="46A84E4F" w14:textId="77777777" w:rsidR="00177FF2" w:rsidRPr="00052233" w:rsidRDefault="00177FF2" w:rsidP="00177FF2">
      <w:pPr>
        <w:spacing w:after="0" w:line="360" w:lineRule="auto"/>
        <w:jc w:val="both"/>
        <w:rPr>
          <w:rFonts w:eastAsia="Times New Roman"/>
          <w:sz w:val="24"/>
          <w:szCs w:val="24"/>
        </w:rPr>
      </w:pPr>
    </w:p>
    <w:p w14:paraId="41D118E5" w14:textId="77777777" w:rsidR="00177FF2" w:rsidRPr="00052233" w:rsidRDefault="00177FF2" w:rsidP="00177FF2">
      <w:pPr>
        <w:spacing w:after="0" w:line="360" w:lineRule="auto"/>
        <w:jc w:val="both"/>
        <w:rPr>
          <w:rFonts w:eastAsia="Times New Roman"/>
          <w:sz w:val="24"/>
          <w:szCs w:val="24"/>
        </w:rPr>
      </w:pPr>
    </w:p>
    <w:p w14:paraId="0DB4EE20" w14:textId="77777777" w:rsidR="00177FF2" w:rsidRPr="00052233" w:rsidRDefault="00177FF2" w:rsidP="00177FF2">
      <w:pPr>
        <w:spacing w:after="0" w:line="360" w:lineRule="auto"/>
        <w:jc w:val="both"/>
        <w:rPr>
          <w:rFonts w:eastAsia="Times New Roman"/>
          <w:sz w:val="24"/>
          <w:szCs w:val="24"/>
        </w:rPr>
      </w:pPr>
    </w:p>
    <w:p w14:paraId="711FE86F" w14:textId="77777777" w:rsidR="00177FF2" w:rsidRPr="00052233" w:rsidRDefault="00177FF2" w:rsidP="00177FF2">
      <w:pPr>
        <w:spacing w:after="0" w:line="360" w:lineRule="auto"/>
        <w:jc w:val="both"/>
        <w:rPr>
          <w:rFonts w:eastAsia="Times New Roman"/>
          <w:sz w:val="24"/>
          <w:szCs w:val="24"/>
        </w:rPr>
      </w:pPr>
    </w:p>
    <w:p w14:paraId="7024EDF8" w14:textId="77777777" w:rsidR="00177FF2" w:rsidRPr="00052233" w:rsidRDefault="00177FF2" w:rsidP="00177FF2">
      <w:pPr>
        <w:spacing w:after="0" w:line="360" w:lineRule="auto"/>
        <w:jc w:val="both"/>
        <w:rPr>
          <w:rFonts w:eastAsia="Times New Roman"/>
          <w:sz w:val="24"/>
          <w:szCs w:val="24"/>
        </w:rPr>
      </w:pPr>
    </w:p>
    <w:p w14:paraId="53CA48D7" w14:textId="77777777" w:rsidR="00177FF2" w:rsidRPr="00052233" w:rsidRDefault="00177FF2" w:rsidP="00177FF2">
      <w:pPr>
        <w:spacing w:after="0" w:line="360" w:lineRule="auto"/>
        <w:jc w:val="both"/>
        <w:rPr>
          <w:rFonts w:eastAsia="Times New Roman"/>
          <w:sz w:val="24"/>
          <w:szCs w:val="24"/>
        </w:rPr>
      </w:pPr>
    </w:p>
    <w:p w14:paraId="125942CA" w14:textId="77777777" w:rsidR="00177FF2" w:rsidRPr="00052233" w:rsidRDefault="00177FF2" w:rsidP="00177FF2">
      <w:pPr>
        <w:spacing w:after="0" w:line="360" w:lineRule="auto"/>
        <w:jc w:val="both"/>
        <w:rPr>
          <w:rFonts w:eastAsia="Times New Roman"/>
          <w:sz w:val="24"/>
          <w:szCs w:val="24"/>
        </w:rPr>
      </w:pPr>
    </w:p>
    <w:p w14:paraId="0563FB54" w14:textId="77777777" w:rsidR="00177FF2" w:rsidRPr="00052233" w:rsidRDefault="00177FF2" w:rsidP="00177FF2">
      <w:pPr>
        <w:spacing w:after="0" w:line="360" w:lineRule="auto"/>
        <w:jc w:val="both"/>
        <w:rPr>
          <w:rFonts w:eastAsia="Times New Roman"/>
          <w:sz w:val="24"/>
          <w:szCs w:val="24"/>
        </w:rPr>
      </w:pPr>
    </w:p>
    <w:p w14:paraId="67AD84FA" w14:textId="77777777" w:rsidR="00177FF2" w:rsidRPr="00052233" w:rsidRDefault="00177FF2" w:rsidP="00177FF2">
      <w:pPr>
        <w:spacing w:after="0" w:line="360" w:lineRule="auto"/>
        <w:jc w:val="both"/>
        <w:rPr>
          <w:rFonts w:eastAsia="Times New Roman"/>
          <w:sz w:val="24"/>
          <w:szCs w:val="24"/>
        </w:rPr>
      </w:pPr>
    </w:p>
    <w:p w14:paraId="06D36542" w14:textId="77777777" w:rsidR="00177FF2" w:rsidRPr="00052233" w:rsidRDefault="00177FF2" w:rsidP="00177FF2">
      <w:pPr>
        <w:spacing w:after="0" w:line="360" w:lineRule="auto"/>
        <w:jc w:val="both"/>
        <w:rPr>
          <w:rFonts w:eastAsia="Times New Roman"/>
          <w:sz w:val="24"/>
          <w:szCs w:val="24"/>
        </w:rPr>
      </w:pPr>
    </w:p>
    <w:p w14:paraId="76E040CE" w14:textId="77777777" w:rsidR="00177FF2" w:rsidRPr="00052233" w:rsidRDefault="00177FF2" w:rsidP="00177FF2">
      <w:pPr>
        <w:spacing w:after="0" w:line="360" w:lineRule="auto"/>
        <w:jc w:val="both"/>
        <w:rPr>
          <w:rFonts w:eastAsia="Times New Roman"/>
          <w:sz w:val="24"/>
          <w:szCs w:val="24"/>
        </w:rPr>
      </w:pPr>
    </w:p>
    <w:p w14:paraId="14232902" w14:textId="77777777" w:rsidR="00177FF2" w:rsidRPr="00052233" w:rsidRDefault="00177FF2" w:rsidP="00177FF2">
      <w:pPr>
        <w:spacing w:after="0" w:line="360" w:lineRule="auto"/>
        <w:jc w:val="both"/>
        <w:rPr>
          <w:rFonts w:eastAsia="Times New Roman"/>
          <w:sz w:val="24"/>
          <w:szCs w:val="24"/>
        </w:rPr>
      </w:pPr>
    </w:p>
    <w:p w14:paraId="23E8E31B" w14:textId="77777777" w:rsidR="00177FF2" w:rsidRPr="00052233" w:rsidRDefault="00177FF2" w:rsidP="00177FF2">
      <w:pPr>
        <w:spacing w:after="0" w:line="360" w:lineRule="auto"/>
        <w:jc w:val="both"/>
        <w:rPr>
          <w:rFonts w:eastAsia="Times New Roman"/>
          <w:sz w:val="24"/>
          <w:szCs w:val="24"/>
        </w:rPr>
      </w:pPr>
    </w:p>
    <w:p w14:paraId="385D512F" w14:textId="77777777" w:rsidR="00177FF2" w:rsidRPr="00052233" w:rsidRDefault="00177FF2" w:rsidP="00177FF2">
      <w:pPr>
        <w:spacing w:after="0" w:line="360" w:lineRule="auto"/>
        <w:jc w:val="both"/>
        <w:rPr>
          <w:rFonts w:eastAsia="Times New Roman"/>
          <w:sz w:val="24"/>
          <w:szCs w:val="24"/>
        </w:rPr>
      </w:pPr>
    </w:p>
    <w:p w14:paraId="6F0051C3" w14:textId="77777777" w:rsidR="003F234F" w:rsidRPr="00052233" w:rsidRDefault="003F234F" w:rsidP="003F234F">
      <w:pPr>
        <w:pBdr>
          <w:top w:val="nil"/>
          <w:left w:val="nil"/>
          <w:bottom w:val="nil"/>
          <w:right w:val="nil"/>
          <w:between w:val="nil"/>
        </w:pBdr>
        <w:spacing w:after="0" w:line="240" w:lineRule="auto"/>
        <w:ind w:left="4536"/>
        <w:jc w:val="both"/>
        <w:rPr>
          <w:sz w:val="24"/>
          <w:szCs w:val="24"/>
        </w:rPr>
      </w:pPr>
      <w:r w:rsidRPr="00052233">
        <w:rPr>
          <w:sz w:val="24"/>
          <w:szCs w:val="24"/>
        </w:rPr>
        <w:t xml:space="preserve">Trabalho de Conclusão de Curso – Artigo Científico – </w:t>
      </w:r>
      <w:r w:rsidRPr="00052233">
        <w:rPr>
          <w:bCs/>
          <w:sz w:val="24"/>
          <w:szCs w:val="24"/>
        </w:rPr>
        <w:t xml:space="preserve">A perpetuação do estado de flagrância nos crimes cometidos por meio da </w:t>
      </w:r>
      <w:r w:rsidR="00052233" w:rsidRPr="00052233">
        <w:rPr>
          <w:bCs/>
          <w:i/>
          <w:sz w:val="24"/>
          <w:szCs w:val="24"/>
        </w:rPr>
        <w:t>internet</w:t>
      </w:r>
      <w:r w:rsidRPr="00052233">
        <w:rPr>
          <w:bCs/>
          <w:sz w:val="24"/>
          <w:szCs w:val="24"/>
        </w:rPr>
        <w:t xml:space="preserve"> à luz do conceito de não-estático de Pierre Levy: o caso Daniel Silveira</w:t>
      </w:r>
      <w:r w:rsidRPr="00052233">
        <w:rPr>
          <w:sz w:val="24"/>
          <w:szCs w:val="24"/>
        </w:rPr>
        <w:t>, apresentado por José Elias de Azevedo Neto como parte dos requisitos para a obtenção do título de Bacharel em Direito outorgado pela Unifacisa - Centro Universitário.</w:t>
      </w:r>
    </w:p>
    <w:p w14:paraId="7A4D8FEF" w14:textId="77777777" w:rsidR="003F234F" w:rsidRPr="00052233" w:rsidRDefault="003F234F" w:rsidP="003F234F">
      <w:pPr>
        <w:spacing w:after="0" w:line="240" w:lineRule="auto"/>
        <w:ind w:left="4536"/>
        <w:jc w:val="both"/>
        <w:rPr>
          <w:sz w:val="24"/>
          <w:szCs w:val="24"/>
        </w:rPr>
      </w:pPr>
    </w:p>
    <w:p w14:paraId="0C97CBD3" w14:textId="77777777" w:rsidR="003F234F" w:rsidRPr="00052233" w:rsidRDefault="003F234F" w:rsidP="003F234F">
      <w:pPr>
        <w:spacing w:after="0" w:line="240" w:lineRule="auto"/>
        <w:ind w:left="4536"/>
        <w:jc w:val="both"/>
        <w:rPr>
          <w:sz w:val="24"/>
          <w:szCs w:val="24"/>
        </w:rPr>
      </w:pPr>
    </w:p>
    <w:p w14:paraId="367304D7" w14:textId="77777777" w:rsidR="003F234F" w:rsidRPr="00052233" w:rsidRDefault="003F234F" w:rsidP="003F234F">
      <w:pPr>
        <w:spacing w:after="0" w:line="240" w:lineRule="auto"/>
        <w:ind w:left="4536"/>
        <w:jc w:val="both"/>
        <w:rPr>
          <w:sz w:val="24"/>
          <w:szCs w:val="24"/>
        </w:rPr>
      </w:pPr>
      <w:r w:rsidRPr="00052233">
        <w:rPr>
          <w:sz w:val="24"/>
          <w:szCs w:val="24"/>
        </w:rPr>
        <w:t>APROVADO EM: _____/_____/_____</w:t>
      </w:r>
    </w:p>
    <w:p w14:paraId="758D85DE" w14:textId="77777777" w:rsidR="003F234F" w:rsidRPr="00052233" w:rsidRDefault="003F234F" w:rsidP="003F234F">
      <w:pPr>
        <w:spacing w:after="0" w:line="240" w:lineRule="auto"/>
        <w:ind w:left="4536"/>
        <w:jc w:val="both"/>
        <w:rPr>
          <w:sz w:val="24"/>
          <w:szCs w:val="24"/>
        </w:rPr>
      </w:pPr>
    </w:p>
    <w:p w14:paraId="515586B7" w14:textId="77777777" w:rsidR="003F234F" w:rsidRPr="00052233" w:rsidRDefault="003F234F" w:rsidP="003F234F">
      <w:pPr>
        <w:spacing w:after="0" w:line="240" w:lineRule="auto"/>
        <w:ind w:left="4536"/>
        <w:jc w:val="both"/>
        <w:rPr>
          <w:sz w:val="24"/>
          <w:szCs w:val="24"/>
        </w:rPr>
      </w:pPr>
      <w:r w:rsidRPr="00052233">
        <w:rPr>
          <w:sz w:val="24"/>
          <w:szCs w:val="24"/>
        </w:rPr>
        <w:t>BANCA EXAMINADORA:</w:t>
      </w:r>
    </w:p>
    <w:p w14:paraId="591DF811" w14:textId="77777777" w:rsidR="003F234F" w:rsidRPr="00052233" w:rsidRDefault="003F234F" w:rsidP="003F234F">
      <w:pPr>
        <w:spacing w:after="0" w:line="240" w:lineRule="auto"/>
        <w:ind w:left="4536"/>
        <w:jc w:val="both"/>
        <w:rPr>
          <w:sz w:val="24"/>
          <w:szCs w:val="24"/>
        </w:rPr>
      </w:pPr>
    </w:p>
    <w:p w14:paraId="6DC278FE" w14:textId="77777777" w:rsidR="003F234F" w:rsidRPr="00052233" w:rsidRDefault="003F234F" w:rsidP="003F234F">
      <w:pPr>
        <w:spacing w:after="0" w:line="240" w:lineRule="auto"/>
        <w:ind w:left="4536"/>
        <w:jc w:val="both"/>
        <w:rPr>
          <w:sz w:val="24"/>
          <w:szCs w:val="24"/>
        </w:rPr>
      </w:pPr>
    </w:p>
    <w:p w14:paraId="58A899CA" w14:textId="77777777" w:rsidR="003F234F" w:rsidRPr="00052233" w:rsidRDefault="003F234F" w:rsidP="003F234F">
      <w:pPr>
        <w:spacing w:after="0" w:line="240" w:lineRule="auto"/>
        <w:ind w:left="4536"/>
        <w:jc w:val="both"/>
        <w:rPr>
          <w:sz w:val="24"/>
          <w:szCs w:val="24"/>
        </w:rPr>
      </w:pPr>
      <w:r w:rsidRPr="00052233">
        <w:rPr>
          <w:sz w:val="24"/>
          <w:szCs w:val="24"/>
        </w:rPr>
        <w:t>_________________________________</w:t>
      </w:r>
    </w:p>
    <w:p w14:paraId="5720BB6A" w14:textId="77777777" w:rsidR="003F234F" w:rsidRPr="00052233" w:rsidRDefault="003F234F" w:rsidP="003F234F">
      <w:pPr>
        <w:pStyle w:val="Padro"/>
        <w:spacing w:after="0" w:line="240" w:lineRule="auto"/>
        <w:ind w:left="4536"/>
        <w:jc w:val="both"/>
        <w:rPr>
          <w:rFonts w:ascii="Arial" w:hAnsi="Arial" w:cs="Arial"/>
          <w:sz w:val="24"/>
          <w:szCs w:val="24"/>
        </w:rPr>
      </w:pPr>
      <w:r w:rsidRPr="00052233">
        <w:rPr>
          <w:rFonts w:ascii="Arial" w:hAnsi="Arial" w:cs="Arial"/>
          <w:sz w:val="24"/>
          <w:szCs w:val="24"/>
        </w:rPr>
        <w:t xml:space="preserve">Prof.° da Unifacisa, </w:t>
      </w:r>
      <w:r w:rsidR="0035481B" w:rsidRPr="00052233">
        <w:rPr>
          <w:rFonts w:ascii="Arial" w:eastAsia="Times New Roman" w:hAnsi="Arial" w:cs="Arial"/>
          <w:sz w:val="24"/>
          <w:szCs w:val="24"/>
        </w:rPr>
        <w:t>João Ademar de Andrade Lima</w:t>
      </w:r>
      <w:r w:rsidRPr="00052233">
        <w:rPr>
          <w:rFonts w:ascii="Arial" w:hAnsi="Arial" w:cs="Arial"/>
          <w:sz w:val="24"/>
          <w:szCs w:val="24"/>
        </w:rPr>
        <w:t>, Dr.</w:t>
      </w:r>
    </w:p>
    <w:p w14:paraId="1DC2B3F7" w14:textId="77777777" w:rsidR="003F234F" w:rsidRPr="00052233" w:rsidRDefault="003F234F" w:rsidP="003F234F">
      <w:pPr>
        <w:autoSpaceDE w:val="0"/>
        <w:autoSpaceDN w:val="0"/>
        <w:adjustRightInd w:val="0"/>
        <w:spacing w:after="0" w:line="240" w:lineRule="auto"/>
        <w:ind w:left="4536"/>
        <w:jc w:val="center"/>
        <w:rPr>
          <w:sz w:val="24"/>
          <w:szCs w:val="24"/>
        </w:rPr>
      </w:pPr>
      <w:r w:rsidRPr="00052233">
        <w:rPr>
          <w:sz w:val="24"/>
          <w:szCs w:val="24"/>
        </w:rPr>
        <w:t>Orientador</w:t>
      </w:r>
    </w:p>
    <w:p w14:paraId="517ED821" w14:textId="77777777" w:rsidR="003F234F" w:rsidRPr="00052233" w:rsidRDefault="003F234F" w:rsidP="003F234F">
      <w:pPr>
        <w:spacing w:after="0" w:line="240" w:lineRule="auto"/>
        <w:ind w:left="4536"/>
        <w:jc w:val="both"/>
        <w:rPr>
          <w:sz w:val="24"/>
          <w:szCs w:val="24"/>
        </w:rPr>
      </w:pPr>
    </w:p>
    <w:p w14:paraId="0A365C2F" w14:textId="77777777" w:rsidR="003F234F" w:rsidRPr="00052233" w:rsidRDefault="003F234F" w:rsidP="003F234F">
      <w:pPr>
        <w:spacing w:after="0" w:line="240" w:lineRule="auto"/>
        <w:ind w:left="4536"/>
        <w:jc w:val="both"/>
        <w:rPr>
          <w:sz w:val="24"/>
          <w:szCs w:val="24"/>
        </w:rPr>
      </w:pPr>
      <w:r w:rsidRPr="00052233">
        <w:rPr>
          <w:sz w:val="24"/>
          <w:szCs w:val="24"/>
        </w:rPr>
        <w:t>_________________________________</w:t>
      </w:r>
    </w:p>
    <w:p w14:paraId="627B23A8" w14:textId="77777777" w:rsidR="003F234F" w:rsidRPr="00052233" w:rsidRDefault="003F234F" w:rsidP="003F234F">
      <w:pPr>
        <w:spacing w:after="0" w:line="240" w:lineRule="auto"/>
        <w:ind w:left="4536"/>
        <w:jc w:val="both"/>
        <w:rPr>
          <w:sz w:val="24"/>
          <w:szCs w:val="24"/>
        </w:rPr>
      </w:pPr>
      <w:r w:rsidRPr="00052233">
        <w:rPr>
          <w:sz w:val="24"/>
          <w:szCs w:val="24"/>
        </w:rPr>
        <w:t xml:space="preserve">Prof.° da Unifacisa, </w:t>
      </w:r>
    </w:p>
    <w:p w14:paraId="2913C0CB" w14:textId="77777777" w:rsidR="003F234F" w:rsidRPr="00052233" w:rsidRDefault="003F234F" w:rsidP="003F234F">
      <w:pPr>
        <w:spacing w:after="0" w:line="240" w:lineRule="auto"/>
        <w:ind w:left="4536"/>
        <w:jc w:val="both"/>
        <w:rPr>
          <w:sz w:val="24"/>
          <w:szCs w:val="24"/>
        </w:rPr>
      </w:pPr>
    </w:p>
    <w:p w14:paraId="75D800A3" w14:textId="77777777" w:rsidR="003F234F" w:rsidRPr="00052233" w:rsidRDefault="003F234F" w:rsidP="003F234F">
      <w:pPr>
        <w:spacing w:after="0" w:line="240" w:lineRule="auto"/>
        <w:ind w:left="4536"/>
        <w:jc w:val="both"/>
        <w:rPr>
          <w:sz w:val="24"/>
          <w:szCs w:val="24"/>
        </w:rPr>
      </w:pPr>
      <w:r w:rsidRPr="00052233">
        <w:rPr>
          <w:sz w:val="24"/>
          <w:szCs w:val="24"/>
        </w:rPr>
        <w:t>_________________________________</w:t>
      </w:r>
    </w:p>
    <w:p w14:paraId="7A9D65B2" w14:textId="77777777" w:rsidR="003F234F" w:rsidRPr="00052233" w:rsidRDefault="003F234F" w:rsidP="003F234F">
      <w:pPr>
        <w:spacing w:after="0" w:line="240" w:lineRule="auto"/>
        <w:ind w:left="4536"/>
        <w:jc w:val="both"/>
        <w:rPr>
          <w:sz w:val="24"/>
          <w:szCs w:val="24"/>
        </w:rPr>
      </w:pPr>
      <w:r w:rsidRPr="00052233">
        <w:rPr>
          <w:sz w:val="24"/>
          <w:szCs w:val="24"/>
        </w:rPr>
        <w:t xml:space="preserve">Prof.° da Unifacisa, </w:t>
      </w:r>
    </w:p>
    <w:p w14:paraId="035360DE" w14:textId="77777777" w:rsidR="00177FF2" w:rsidRPr="00052233" w:rsidRDefault="00177FF2" w:rsidP="00177FF2">
      <w:pPr>
        <w:spacing w:after="0" w:line="360" w:lineRule="auto"/>
        <w:jc w:val="both"/>
        <w:rPr>
          <w:rFonts w:eastAsia="Times New Roman"/>
          <w:sz w:val="24"/>
          <w:szCs w:val="24"/>
        </w:rPr>
      </w:pPr>
    </w:p>
    <w:p w14:paraId="30B7DA39" w14:textId="77777777" w:rsidR="00177FF2" w:rsidRPr="00052233" w:rsidRDefault="00177FF2" w:rsidP="00177FF2">
      <w:pPr>
        <w:spacing w:after="0" w:line="360" w:lineRule="auto"/>
        <w:jc w:val="both"/>
        <w:rPr>
          <w:rFonts w:eastAsia="Times New Roman"/>
          <w:sz w:val="24"/>
          <w:szCs w:val="24"/>
        </w:rPr>
      </w:pPr>
    </w:p>
    <w:p w14:paraId="183B91AE" w14:textId="77777777" w:rsidR="00052233" w:rsidRPr="00052233" w:rsidRDefault="00052233" w:rsidP="00052233">
      <w:pPr>
        <w:spacing w:after="0" w:line="360" w:lineRule="auto"/>
        <w:jc w:val="center"/>
        <w:rPr>
          <w:rFonts w:eastAsia="Times New Roman"/>
          <w:sz w:val="24"/>
          <w:szCs w:val="24"/>
        </w:rPr>
      </w:pPr>
      <w:r w:rsidRPr="00052233">
        <w:rPr>
          <w:rFonts w:eastAsia="Times New Roman"/>
          <w:sz w:val="24"/>
          <w:szCs w:val="24"/>
        </w:rPr>
        <w:lastRenderedPageBreak/>
        <w:t xml:space="preserve">A PERPETUAÇÃO DO ESTADO DE FLAGRÂNCIA NOS CRIMES COMETIDOS POR MEIO DA </w:t>
      </w:r>
      <w:r w:rsidRPr="000B270D">
        <w:rPr>
          <w:rFonts w:eastAsia="Times New Roman"/>
          <w:sz w:val="24"/>
          <w:szCs w:val="24"/>
        </w:rPr>
        <w:t>INTERNET</w:t>
      </w:r>
      <w:r w:rsidRPr="00052233">
        <w:rPr>
          <w:rFonts w:eastAsia="Times New Roman"/>
          <w:sz w:val="24"/>
          <w:szCs w:val="24"/>
        </w:rPr>
        <w:t xml:space="preserve"> À LUZ DO CONCEITO DE NÃO-ESTÁTICO DE PIERRE LEVY: o caso Daniel Silveira</w:t>
      </w:r>
    </w:p>
    <w:p w14:paraId="405089F1" w14:textId="77777777" w:rsidR="00177FF2" w:rsidRPr="00052233" w:rsidRDefault="00177FF2" w:rsidP="00177FF2">
      <w:pPr>
        <w:spacing w:after="0" w:line="360" w:lineRule="auto"/>
        <w:jc w:val="both"/>
        <w:rPr>
          <w:rFonts w:eastAsia="Times New Roman"/>
          <w:sz w:val="24"/>
          <w:szCs w:val="24"/>
        </w:rPr>
      </w:pPr>
    </w:p>
    <w:p w14:paraId="6CC8B232" w14:textId="77777777" w:rsidR="00177FF2" w:rsidRPr="00052233" w:rsidRDefault="00052233" w:rsidP="00052233">
      <w:pPr>
        <w:spacing w:after="0" w:line="360" w:lineRule="auto"/>
        <w:jc w:val="right"/>
        <w:rPr>
          <w:rFonts w:eastAsia="Times New Roman"/>
          <w:sz w:val="24"/>
          <w:szCs w:val="24"/>
        </w:rPr>
      </w:pPr>
      <w:r w:rsidRPr="00052233">
        <w:rPr>
          <w:sz w:val="24"/>
          <w:szCs w:val="24"/>
        </w:rPr>
        <w:t>José Elias de Azevedo Neto</w:t>
      </w:r>
      <w:r w:rsidRPr="00052233">
        <w:rPr>
          <w:rStyle w:val="Refdenotaderodap"/>
          <w:sz w:val="24"/>
          <w:szCs w:val="24"/>
        </w:rPr>
        <w:footnoteReference w:customMarkFollows="1" w:id="1"/>
        <w:sym w:font="Symbol" w:char="F02A"/>
      </w:r>
    </w:p>
    <w:p w14:paraId="6A692B96" w14:textId="77777777" w:rsidR="00177FF2" w:rsidRPr="00052233" w:rsidRDefault="00052233" w:rsidP="00052233">
      <w:pPr>
        <w:spacing w:after="0" w:line="360" w:lineRule="auto"/>
        <w:jc w:val="right"/>
        <w:rPr>
          <w:rFonts w:eastAsia="Times New Roman"/>
          <w:sz w:val="24"/>
          <w:szCs w:val="24"/>
        </w:rPr>
      </w:pPr>
      <w:r w:rsidRPr="00052233">
        <w:rPr>
          <w:rFonts w:eastAsia="Times New Roman"/>
          <w:sz w:val="24"/>
          <w:szCs w:val="24"/>
        </w:rPr>
        <w:t>João Ademar de Andrade Lima</w:t>
      </w:r>
      <w:r w:rsidRPr="00052233">
        <w:rPr>
          <w:rStyle w:val="Refdenotaderodap"/>
          <w:rFonts w:eastAsia="Times New Roman"/>
          <w:sz w:val="24"/>
          <w:szCs w:val="24"/>
        </w:rPr>
        <w:footnoteReference w:customMarkFollows="1" w:id="2"/>
        <w:sym w:font="Symbol" w:char="F02A"/>
      </w:r>
      <w:r w:rsidRPr="00052233">
        <w:rPr>
          <w:rStyle w:val="Refdenotaderodap"/>
          <w:rFonts w:eastAsia="Times New Roman"/>
          <w:sz w:val="24"/>
          <w:szCs w:val="24"/>
        </w:rPr>
        <w:sym w:font="Symbol" w:char="F02A"/>
      </w:r>
    </w:p>
    <w:p w14:paraId="5FBA0A68" w14:textId="77777777" w:rsidR="00177FF2" w:rsidRPr="00052233" w:rsidRDefault="00177FF2" w:rsidP="00177FF2">
      <w:pPr>
        <w:spacing w:after="0" w:line="360" w:lineRule="auto"/>
        <w:jc w:val="both"/>
        <w:rPr>
          <w:rFonts w:eastAsia="Times New Roman"/>
          <w:sz w:val="24"/>
          <w:szCs w:val="24"/>
        </w:rPr>
      </w:pPr>
    </w:p>
    <w:p w14:paraId="7F2E2DB7" w14:textId="77777777" w:rsidR="00177FF2" w:rsidRPr="00052233" w:rsidRDefault="00052233" w:rsidP="00052233">
      <w:pPr>
        <w:spacing w:after="0" w:line="360" w:lineRule="auto"/>
        <w:jc w:val="center"/>
        <w:rPr>
          <w:rFonts w:eastAsia="Times New Roman"/>
          <w:b/>
          <w:sz w:val="24"/>
          <w:szCs w:val="24"/>
        </w:rPr>
      </w:pPr>
      <w:r w:rsidRPr="00052233">
        <w:rPr>
          <w:rFonts w:eastAsia="Times New Roman"/>
          <w:b/>
          <w:sz w:val="24"/>
          <w:szCs w:val="24"/>
        </w:rPr>
        <w:t>RESUMO</w:t>
      </w:r>
    </w:p>
    <w:p w14:paraId="299CC1F0" w14:textId="77777777" w:rsidR="00177FF2" w:rsidRPr="00052233" w:rsidRDefault="00177FF2" w:rsidP="00177FF2">
      <w:pPr>
        <w:spacing w:after="0" w:line="360" w:lineRule="auto"/>
        <w:jc w:val="both"/>
        <w:rPr>
          <w:rFonts w:eastAsia="Times New Roman"/>
          <w:sz w:val="24"/>
          <w:szCs w:val="24"/>
        </w:rPr>
      </w:pPr>
    </w:p>
    <w:p w14:paraId="7DC8E2C9" w14:textId="77777777" w:rsidR="00177FF2" w:rsidRPr="00102CB5" w:rsidRDefault="00102CB5" w:rsidP="00177FF2">
      <w:pPr>
        <w:spacing w:after="0" w:line="360" w:lineRule="auto"/>
        <w:jc w:val="both"/>
        <w:rPr>
          <w:rFonts w:eastAsia="Times New Roman"/>
          <w:sz w:val="24"/>
          <w:szCs w:val="24"/>
        </w:rPr>
      </w:pPr>
      <w:r>
        <w:rPr>
          <w:rFonts w:eastAsia="Times New Roman"/>
          <w:sz w:val="24"/>
          <w:szCs w:val="24"/>
        </w:rPr>
        <w:t>As instituições democráticas</w:t>
      </w:r>
      <w:r w:rsidR="000B270D">
        <w:rPr>
          <w:rFonts w:eastAsia="Times New Roman"/>
          <w:sz w:val="24"/>
          <w:szCs w:val="24"/>
        </w:rPr>
        <w:t xml:space="preserve"> </w:t>
      </w:r>
      <w:r w:rsidR="00756834">
        <w:rPr>
          <w:rFonts w:eastAsia="Times New Roman"/>
          <w:sz w:val="24"/>
          <w:szCs w:val="24"/>
        </w:rPr>
        <w:t>são os pilares de uma democracia e</w:t>
      </w:r>
      <w:r>
        <w:rPr>
          <w:rFonts w:eastAsia="Times New Roman"/>
          <w:sz w:val="24"/>
          <w:szCs w:val="24"/>
        </w:rPr>
        <w:t xml:space="preserve"> condição </w:t>
      </w:r>
      <w:r>
        <w:rPr>
          <w:rFonts w:eastAsia="Times New Roman"/>
          <w:i/>
          <w:iCs/>
          <w:sz w:val="24"/>
          <w:szCs w:val="24"/>
        </w:rPr>
        <w:t>sine qua non</w:t>
      </w:r>
      <w:r>
        <w:rPr>
          <w:rFonts w:eastAsia="Times New Roman"/>
          <w:sz w:val="24"/>
          <w:szCs w:val="24"/>
        </w:rPr>
        <w:t xml:space="preserve"> para </w:t>
      </w:r>
      <w:r w:rsidR="00756834">
        <w:rPr>
          <w:rFonts w:eastAsia="Times New Roman"/>
          <w:sz w:val="24"/>
          <w:szCs w:val="24"/>
        </w:rPr>
        <w:t>a existência do estado de direito e da ordem constitucional</w:t>
      </w:r>
      <w:r w:rsidR="009335DE">
        <w:rPr>
          <w:rFonts w:eastAsia="Times New Roman"/>
          <w:sz w:val="24"/>
          <w:szCs w:val="24"/>
        </w:rPr>
        <w:t>,</w:t>
      </w:r>
      <w:r w:rsidR="000B270D">
        <w:rPr>
          <w:rFonts w:eastAsia="Times New Roman"/>
          <w:sz w:val="24"/>
          <w:szCs w:val="24"/>
        </w:rPr>
        <w:t xml:space="preserve"> </w:t>
      </w:r>
      <w:r w:rsidR="009335DE">
        <w:rPr>
          <w:rFonts w:eastAsia="Times New Roman"/>
          <w:sz w:val="24"/>
          <w:szCs w:val="24"/>
        </w:rPr>
        <w:t xml:space="preserve">razão pela qual </w:t>
      </w:r>
    </w:p>
    <w:p w14:paraId="1EB1279E" w14:textId="77777777" w:rsidR="00801A77" w:rsidRDefault="009335DE" w:rsidP="00177FF2">
      <w:pPr>
        <w:spacing w:after="0" w:line="360" w:lineRule="auto"/>
        <w:jc w:val="both"/>
        <w:rPr>
          <w:rFonts w:eastAsia="Times New Roman"/>
          <w:sz w:val="24"/>
          <w:szCs w:val="24"/>
        </w:rPr>
      </w:pPr>
      <w:r>
        <w:rPr>
          <w:rFonts w:eastAsia="Times New Roman"/>
          <w:sz w:val="24"/>
          <w:szCs w:val="24"/>
        </w:rPr>
        <w:t xml:space="preserve">é necessário que busquemos sempre protegê-las e fortalecê-las. Nos últimos anos foi possível perceber um aumento significativo </w:t>
      </w:r>
      <w:r w:rsidR="00AB7F99">
        <w:rPr>
          <w:rFonts w:eastAsia="Times New Roman"/>
          <w:sz w:val="24"/>
          <w:szCs w:val="24"/>
        </w:rPr>
        <w:t xml:space="preserve">na disseminação – por meio das </w:t>
      </w:r>
      <w:r w:rsidR="00FF5230">
        <w:rPr>
          <w:rFonts w:eastAsia="Times New Roman"/>
          <w:sz w:val="24"/>
          <w:szCs w:val="24"/>
        </w:rPr>
        <w:t>mídias</w:t>
      </w:r>
      <w:r w:rsidR="00AB7F99">
        <w:rPr>
          <w:rFonts w:eastAsia="Times New Roman"/>
          <w:sz w:val="24"/>
          <w:szCs w:val="24"/>
        </w:rPr>
        <w:t xml:space="preserve"> sociais – de manifestações que atacam a legitimidade e a hon</w:t>
      </w:r>
      <w:r w:rsidR="00FF5230">
        <w:rPr>
          <w:rFonts w:eastAsia="Times New Roman"/>
          <w:sz w:val="24"/>
          <w:szCs w:val="24"/>
        </w:rPr>
        <w:t>orabilidade dessas instituições.</w:t>
      </w:r>
      <w:r w:rsidR="00CB3E52">
        <w:rPr>
          <w:rFonts w:eastAsia="Times New Roman"/>
          <w:sz w:val="24"/>
          <w:szCs w:val="24"/>
        </w:rPr>
        <w:t xml:space="preserve"> O presente estudo tem o objetivo de analisar as normas de direito digital no contexto dos crimes cometidos pela internet</w:t>
      </w:r>
      <w:r w:rsidR="00A64105">
        <w:rPr>
          <w:rFonts w:eastAsia="Times New Roman"/>
          <w:sz w:val="24"/>
          <w:szCs w:val="24"/>
        </w:rPr>
        <w:t xml:space="preserve"> sob o escopo da teoria d</w:t>
      </w:r>
      <w:r w:rsidR="00D52225">
        <w:rPr>
          <w:rFonts w:eastAsia="Times New Roman"/>
          <w:sz w:val="24"/>
          <w:szCs w:val="24"/>
        </w:rPr>
        <w:t>o</w:t>
      </w:r>
      <w:r w:rsidR="000B270D">
        <w:rPr>
          <w:rFonts w:eastAsia="Times New Roman"/>
          <w:sz w:val="24"/>
          <w:szCs w:val="24"/>
        </w:rPr>
        <w:t xml:space="preserve"> </w:t>
      </w:r>
      <w:r w:rsidR="00D52225">
        <w:rPr>
          <w:rFonts w:eastAsia="Times New Roman"/>
          <w:i/>
          <w:iCs/>
          <w:sz w:val="24"/>
          <w:szCs w:val="24"/>
        </w:rPr>
        <w:t>hipertexto</w:t>
      </w:r>
      <w:r w:rsidR="00D52225">
        <w:rPr>
          <w:rFonts w:eastAsia="Times New Roman"/>
          <w:sz w:val="24"/>
          <w:szCs w:val="24"/>
        </w:rPr>
        <w:t xml:space="preserve"> e do não-estático</w:t>
      </w:r>
      <w:r w:rsidR="00A64105">
        <w:rPr>
          <w:rFonts w:eastAsia="Times New Roman"/>
          <w:sz w:val="24"/>
          <w:szCs w:val="24"/>
        </w:rPr>
        <w:t xml:space="preserve"> de Pierre Lévy, examinando</w:t>
      </w:r>
      <w:r w:rsidR="00CB3E52">
        <w:rPr>
          <w:rFonts w:eastAsia="Times New Roman"/>
          <w:sz w:val="24"/>
          <w:szCs w:val="24"/>
        </w:rPr>
        <w:t xml:space="preserve"> a decisão prolatada pelo Ministro Alexandre de Moraes que decretou a prisão do deputado federal Daniel Lúcio da Silveira e determinou o bloqueio de um vídeo postado na internet</w:t>
      </w:r>
      <w:r w:rsidR="00A64105">
        <w:rPr>
          <w:rFonts w:eastAsia="Times New Roman"/>
          <w:sz w:val="24"/>
          <w:szCs w:val="24"/>
        </w:rPr>
        <w:t xml:space="preserve"> –</w:t>
      </w:r>
      <w:r w:rsidR="00CB3E52">
        <w:rPr>
          <w:rFonts w:eastAsia="Times New Roman"/>
          <w:sz w:val="24"/>
          <w:szCs w:val="24"/>
        </w:rPr>
        <w:t xml:space="preserve"> por entender que seu conteúdo era criminoso. </w:t>
      </w:r>
      <w:r w:rsidR="00801A77">
        <w:rPr>
          <w:rFonts w:eastAsia="Times New Roman"/>
          <w:sz w:val="24"/>
          <w:szCs w:val="24"/>
        </w:rPr>
        <w:t>Este artigo possui natureza predominantemente bibliográfica, com objetivo exploratório, partindo de uma abordagem qualitativa/direta. Esse estudo</w:t>
      </w:r>
      <w:r w:rsidR="00D52225">
        <w:rPr>
          <w:rFonts w:eastAsia="Times New Roman"/>
          <w:sz w:val="24"/>
          <w:szCs w:val="24"/>
        </w:rPr>
        <w:t xml:space="preserve"> </w:t>
      </w:r>
      <w:r w:rsidR="00801A77">
        <w:rPr>
          <w:rFonts w:eastAsia="Times New Roman"/>
          <w:sz w:val="24"/>
          <w:szCs w:val="24"/>
        </w:rPr>
        <w:t xml:space="preserve">foi </w:t>
      </w:r>
      <w:r w:rsidR="00D52225">
        <w:rPr>
          <w:rFonts w:eastAsia="Times New Roman"/>
          <w:sz w:val="24"/>
          <w:szCs w:val="24"/>
        </w:rPr>
        <w:t>essencial para que se compreend</w:t>
      </w:r>
      <w:r w:rsidR="00801A77">
        <w:rPr>
          <w:rFonts w:eastAsia="Times New Roman"/>
          <w:sz w:val="24"/>
          <w:szCs w:val="24"/>
        </w:rPr>
        <w:t>esse</w:t>
      </w:r>
      <w:r w:rsidR="00D52225">
        <w:rPr>
          <w:rFonts w:eastAsia="Times New Roman"/>
          <w:sz w:val="24"/>
          <w:szCs w:val="24"/>
        </w:rPr>
        <w:t xml:space="preserve"> a conjuntura atual de animosidade entre esses grupos extremistas e as instituições, em especial o Supremo Tribunal Federal e o Tribunal Superior Eleitoral.</w:t>
      </w:r>
      <w:r w:rsidR="00801A77">
        <w:rPr>
          <w:rFonts w:eastAsia="Times New Roman"/>
          <w:sz w:val="24"/>
          <w:szCs w:val="24"/>
        </w:rPr>
        <w:t xml:space="preserve"> </w:t>
      </w:r>
      <w:r w:rsidR="00D52225">
        <w:rPr>
          <w:rFonts w:eastAsia="Times New Roman"/>
          <w:sz w:val="24"/>
          <w:szCs w:val="24"/>
        </w:rPr>
        <w:t>Ao final</w:t>
      </w:r>
      <w:r w:rsidR="00343FFA">
        <w:rPr>
          <w:rFonts w:eastAsia="Times New Roman"/>
          <w:sz w:val="24"/>
          <w:szCs w:val="24"/>
        </w:rPr>
        <w:t>,</w:t>
      </w:r>
      <w:r w:rsidR="00D52225">
        <w:rPr>
          <w:rFonts w:eastAsia="Times New Roman"/>
          <w:sz w:val="24"/>
          <w:szCs w:val="24"/>
        </w:rPr>
        <w:t xml:space="preserve"> </w:t>
      </w:r>
      <w:r w:rsidR="00801A77">
        <w:rPr>
          <w:rFonts w:eastAsia="Times New Roman"/>
          <w:sz w:val="24"/>
          <w:szCs w:val="24"/>
        </w:rPr>
        <w:t>foi possível</w:t>
      </w:r>
      <w:r w:rsidR="00D52225">
        <w:rPr>
          <w:rFonts w:eastAsia="Times New Roman"/>
          <w:sz w:val="24"/>
          <w:szCs w:val="24"/>
        </w:rPr>
        <w:t xml:space="preserve"> demonstrar possíveis </w:t>
      </w:r>
      <w:r w:rsidR="00343FFA">
        <w:rPr>
          <w:rFonts w:eastAsia="Times New Roman"/>
          <w:sz w:val="24"/>
          <w:szCs w:val="24"/>
        </w:rPr>
        <w:t xml:space="preserve">alterações legislativas que possam contribuir no enfrentamento desses grupos e a importância da uniformização das decisões e da utilização de precedentes para a segurança jurídica diante do dinamismo do direito digital. </w:t>
      </w:r>
    </w:p>
    <w:p w14:paraId="0D498FC6" w14:textId="77777777" w:rsidR="00177FF2" w:rsidRPr="00052233" w:rsidRDefault="00052233" w:rsidP="00177FF2">
      <w:pPr>
        <w:spacing w:after="0" w:line="360" w:lineRule="auto"/>
        <w:jc w:val="both"/>
        <w:rPr>
          <w:rFonts w:eastAsia="Times New Roman"/>
          <w:sz w:val="24"/>
          <w:szCs w:val="24"/>
        </w:rPr>
      </w:pPr>
      <w:r w:rsidRPr="00052233">
        <w:rPr>
          <w:rFonts w:eastAsia="Times New Roman"/>
          <w:sz w:val="24"/>
          <w:szCs w:val="24"/>
        </w:rPr>
        <w:t>Palavras-chave:</w:t>
      </w:r>
      <w:r w:rsidR="000B270D">
        <w:rPr>
          <w:rFonts w:eastAsia="Times New Roman"/>
          <w:sz w:val="24"/>
          <w:szCs w:val="24"/>
        </w:rPr>
        <w:t xml:space="preserve"> estado democrático de direito; estado de flagrância; Pierre Lévy; direito digital. </w:t>
      </w:r>
    </w:p>
    <w:p w14:paraId="5A1D5B52" w14:textId="77777777" w:rsidR="00177FF2" w:rsidRPr="00052233" w:rsidRDefault="00177FF2" w:rsidP="00177FF2">
      <w:pPr>
        <w:spacing w:after="0" w:line="360" w:lineRule="auto"/>
        <w:jc w:val="both"/>
        <w:rPr>
          <w:rFonts w:eastAsia="Times New Roman"/>
          <w:sz w:val="24"/>
          <w:szCs w:val="24"/>
        </w:rPr>
      </w:pPr>
    </w:p>
    <w:p w14:paraId="33454210" w14:textId="77777777" w:rsidR="00177FF2" w:rsidRPr="000B270D" w:rsidRDefault="00052233" w:rsidP="00052233">
      <w:pPr>
        <w:spacing w:after="0" w:line="360" w:lineRule="auto"/>
        <w:jc w:val="center"/>
        <w:rPr>
          <w:rFonts w:eastAsia="Times New Roman"/>
          <w:b/>
          <w:sz w:val="24"/>
          <w:szCs w:val="24"/>
          <w:lang w:val="en-US"/>
        </w:rPr>
      </w:pPr>
      <w:r w:rsidRPr="000B270D">
        <w:rPr>
          <w:rFonts w:eastAsia="Times New Roman"/>
          <w:b/>
          <w:sz w:val="24"/>
          <w:szCs w:val="24"/>
          <w:lang w:val="en-US"/>
        </w:rPr>
        <w:lastRenderedPageBreak/>
        <w:t>ABSTRACT</w:t>
      </w:r>
    </w:p>
    <w:p w14:paraId="03044186" w14:textId="77777777" w:rsidR="00177FF2" w:rsidRPr="000B270D" w:rsidRDefault="00177FF2" w:rsidP="00177FF2">
      <w:pPr>
        <w:spacing w:after="0" w:line="360" w:lineRule="auto"/>
        <w:jc w:val="both"/>
        <w:rPr>
          <w:rFonts w:eastAsia="Times New Roman"/>
          <w:sz w:val="24"/>
          <w:szCs w:val="24"/>
          <w:lang w:val="en-US"/>
        </w:rPr>
      </w:pPr>
    </w:p>
    <w:p w14:paraId="55525FC2" w14:textId="77777777" w:rsidR="00801A77" w:rsidRPr="00EA095C" w:rsidRDefault="00801A77" w:rsidP="00801A77">
      <w:pPr>
        <w:spacing w:after="0" w:line="360" w:lineRule="auto"/>
        <w:jc w:val="both"/>
        <w:rPr>
          <w:rFonts w:eastAsia="Times New Roman"/>
          <w:sz w:val="24"/>
          <w:szCs w:val="24"/>
          <w:lang w:val="en-US"/>
        </w:rPr>
      </w:pPr>
      <w:r w:rsidRPr="00EA095C">
        <w:rPr>
          <w:rFonts w:eastAsia="Times New Roman"/>
          <w:sz w:val="24"/>
          <w:szCs w:val="24"/>
          <w:lang w:val="en-US"/>
        </w:rPr>
        <w:t>Democratic institutions are the pillars of democracy and a sine qua non condition for the existence of the rule of law and the constitutional order, which is why it is necessary that we always seek to protect and strengthen them. In recent years it has been possible to notice a significant increase in the dissemination – through social media – of manifestations that attack the legitimacy and honorability of these institutions. The present study aims to analyze the rules of digital law in the context of crimes committed over the internet under the scope of Pierre Lévy's theory of hypertext and non-static, examining the decision handed down by Minister Alexandre de Moraes that decreed the arrest of the federal deputy Daniel Lúcio da Silveira and ordered the blocking of a video posted on the internet – on the grounds that its content was criminal. This article is predominantly bibliographic in nature, with an exploratory objective, based on a qualitative/direct approach. This study was essential to understand the current situation of animosity between these extremist groups and institutions, especially the Federal Supreme Court and the Superior Electoral Court. In the end, it was possible to demonstrate possible legislative changes that can contribute to the confrontation of these groups and the importance of standardizing decisions and the use of precedents for legal certainty in the face of the dynamism of digital law.</w:t>
      </w:r>
    </w:p>
    <w:p w14:paraId="54308A84" w14:textId="77777777" w:rsidR="00BC7559" w:rsidRPr="00EA095C" w:rsidRDefault="00801A77" w:rsidP="00801A77">
      <w:pPr>
        <w:spacing w:after="0" w:line="360" w:lineRule="auto"/>
        <w:jc w:val="both"/>
        <w:rPr>
          <w:rFonts w:eastAsia="Times New Roman"/>
          <w:sz w:val="24"/>
          <w:szCs w:val="24"/>
          <w:lang w:val="en-US"/>
        </w:rPr>
      </w:pPr>
      <w:r w:rsidRPr="00EA095C">
        <w:rPr>
          <w:rFonts w:eastAsia="Times New Roman"/>
          <w:sz w:val="24"/>
          <w:szCs w:val="24"/>
          <w:lang w:val="en-US"/>
        </w:rPr>
        <w:t>Keywords: democratic state of law; flagrant state; Pierre Levy; digital law.</w:t>
      </w:r>
    </w:p>
    <w:p w14:paraId="653ED027" w14:textId="77777777" w:rsidR="00801A77" w:rsidRPr="000B270D" w:rsidRDefault="00801A77" w:rsidP="00801A77">
      <w:pPr>
        <w:spacing w:after="0" w:line="360" w:lineRule="auto"/>
        <w:jc w:val="both"/>
        <w:rPr>
          <w:rFonts w:eastAsia="Times New Roman"/>
          <w:sz w:val="24"/>
          <w:szCs w:val="24"/>
          <w:lang w:val="en-US"/>
        </w:rPr>
      </w:pPr>
    </w:p>
    <w:p w14:paraId="35C45F15" w14:textId="77777777" w:rsidR="00BC7559" w:rsidRPr="00052233" w:rsidRDefault="00CD6D5B" w:rsidP="00177FF2">
      <w:pPr>
        <w:spacing w:after="0" w:line="360" w:lineRule="auto"/>
        <w:jc w:val="both"/>
        <w:rPr>
          <w:rFonts w:eastAsia="Times New Roman"/>
          <w:b/>
          <w:sz w:val="24"/>
          <w:szCs w:val="24"/>
        </w:rPr>
      </w:pPr>
      <w:r w:rsidRPr="00052233">
        <w:rPr>
          <w:rFonts w:eastAsia="Times New Roman"/>
          <w:b/>
          <w:sz w:val="24"/>
          <w:szCs w:val="24"/>
        </w:rPr>
        <w:t>1 INTRODUÇÃO</w:t>
      </w:r>
    </w:p>
    <w:p w14:paraId="49806638" w14:textId="77777777" w:rsidR="00052233" w:rsidRPr="00052233" w:rsidRDefault="00052233" w:rsidP="00177FF2">
      <w:pPr>
        <w:spacing w:after="0" w:line="360" w:lineRule="auto"/>
        <w:jc w:val="both"/>
        <w:rPr>
          <w:rFonts w:eastAsia="Times New Roman"/>
          <w:sz w:val="24"/>
          <w:szCs w:val="24"/>
        </w:rPr>
      </w:pPr>
    </w:p>
    <w:p w14:paraId="5DDE5805"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Nos últimos anos foi possível perceber o crescimento de grupos ideológicos que ostentam um discurso agressivo contra instituições democráticas, mormente contra o Supremo Tribunal Federal</w:t>
      </w:r>
      <w:r w:rsidR="00E017A7">
        <w:rPr>
          <w:rFonts w:eastAsia="Times New Roman"/>
          <w:sz w:val="24"/>
          <w:szCs w:val="24"/>
        </w:rPr>
        <w:t xml:space="preserve"> (STF)</w:t>
      </w:r>
      <w:r w:rsidRPr="00052233">
        <w:rPr>
          <w:rFonts w:eastAsia="Times New Roman"/>
          <w:sz w:val="24"/>
          <w:szCs w:val="24"/>
        </w:rPr>
        <w:t xml:space="preserve">. Com a eclosão da pandemia causada pelo vírus </w:t>
      </w:r>
      <w:r w:rsidRPr="00052233">
        <w:rPr>
          <w:rFonts w:eastAsia="Times New Roman"/>
          <w:i/>
          <w:sz w:val="24"/>
          <w:szCs w:val="24"/>
        </w:rPr>
        <w:t>SARS-CoV-</w:t>
      </w:r>
      <w:r w:rsidRPr="00052233">
        <w:rPr>
          <w:rFonts w:eastAsia="Times New Roman"/>
          <w:sz w:val="24"/>
          <w:szCs w:val="24"/>
        </w:rPr>
        <w:t>2</w:t>
      </w:r>
      <w:r w:rsidRPr="00052233">
        <w:rPr>
          <w:rFonts w:eastAsia="Times New Roman"/>
          <w:sz w:val="24"/>
          <w:szCs w:val="24"/>
          <w:vertAlign w:val="superscript"/>
        </w:rPr>
        <w:footnoteReference w:id="3"/>
      </w:r>
      <w:r w:rsidRPr="00052233">
        <w:rPr>
          <w:rFonts w:eastAsia="Times New Roman"/>
          <w:sz w:val="24"/>
          <w:szCs w:val="24"/>
        </w:rPr>
        <w:t xml:space="preserve"> e ante a inexistência de fármacos eficientes contra a doença, os Estados e Municípios passaram a impor restrições ao funcionamento de serviços e à locomoção dos cidadãos, em contradição ao governo federal que negou a gravidade da calamidade pública.</w:t>
      </w:r>
    </w:p>
    <w:p w14:paraId="35E3A450" w14:textId="77777777" w:rsidR="00BC7559" w:rsidRPr="00052233" w:rsidRDefault="00CD6D5B" w:rsidP="00E017A7">
      <w:pPr>
        <w:spacing w:after="0" w:line="360" w:lineRule="auto"/>
        <w:ind w:firstLine="709"/>
        <w:jc w:val="both"/>
        <w:rPr>
          <w:sz w:val="24"/>
          <w:szCs w:val="24"/>
        </w:rPr>
      </w:pPr>
      <w:r w:rsidRPr="00052233">
        <w:rPr>
          <w:rFonts w:eastAsia="Times New Roman"/>
          <w:sz w:val="24"/>
          <w:szCs w:val="24"/>
        </w:rPr>
        <w:lastRenderedPageBreak/>
        <w:t xml:space="preserve">Tais medidas contrariaram os anseios dos grupos ideológicos mencionados, sobretudo após a decisão do </w:t>
      </w:r>
      <w:r w:rsidR="00E017A7">
        <w:rPr>
          <w:rFonts w:eastAsia="Times New Roman"/>
          <w:sz w:val="24"/>
          <w:szCs w:val="24"/>
        </w:rPr>
        <w:t>STF</w:t>
      </w:r>
      <w:r w:rsidRPr="00052233">
        <w:rPr>
          <w:rFonts w:eastAsia="Times New Roman"/>
          <w:sz w:val="24"/>
          <w:szCs w:val="24"/>
        </w:rPr>
        <w:t xml:space="preserve"> no julgamento da Ação Direta de Inconstitucionalidade</w:t>
      </w:r>
      <w:r w:rsidR="00E017A7">
        <w:rPr>
          <w:rFonts w:eastAsia="Times New Roman"/>
          <w:sz w:val="24"/>
          <w:szCs w:val="24"/>
        </w:rPr>
        <w:t xml:space="preserve"> (ADI)</w:t>
      </w:r>
      <w:r w:rsidR="00801A77">
        <w:rPr>
          <w:rFonts w:eastAsia="Times New Roman"/>
          <w:sz w:val="24"/>
          <w:szCs w:val="24"/>
        </w:rPr>
        <w:t xml:space="preserve"> </w:t>
      </w:r>
      <w:r w:rsidR="00E017A7">
        <w:rPr>
          <w:rFonts w:eastAsia="Times New Roman"/>
          <w:sz w:val="24"/>
          <w:szCs w:val="24"/>
        </w:rPr>
        <w:t>nº 6.341 do Distrito Federal (</w:t>
      </w:r>
      <w:r w:rsidRPr="00052233">
        <w:rPr>
          <w:rFonts w:eastAsia="Times New Roman"/>
          <w:sz w:val="24"/>
          <w:szCs w:val="24"/>
        </w:rPr>
        <w:t>DF</w:t>
      </w:r>
      <w:r w:rsidR="00E017A7">
        <w:rPr>
          <w:rFonts w:eastAsia="Times New Roman"/>
          <w:sz w:val="24"/>
          <w:szCs w:val="24"/>
        </w:rPr>
        <w:t>)</w:t>
      </w:r>
      <w:r w:rsidRPr="00052233">
        <w:rPr>
          <w:rFonts w:eastAsia="Times New Roman"/>
          <w:sz w:val="24"/>
          <w:szCs w:val="24"/>
        </w:rPr>
        <w:t xml:space="preserve"> que, em sede de liminar, entendeu que há legitimidade na adoção de restrições à circulação de pessoas, bens e serviços por iniciativa dos Estados e Municípios.</w:t>
      </w:r>
    </w:p>
    <w:p w14:paraId="79236B7F" w14:textId="77777777" w:rsidR="00052233"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Esses grupos, por meio de seus discursos, provocam um mal-estar recorrente entre seus seguidores e a suprema corte do Brasil. Com apoio e incentivo de representantes eleitos, as manifestações que começaram com postagens na </w:t>
      </w:r>
      <w:r w:rsidR="00052233" w:rsidRPr="00052233">
        <w:rPr>
          <w:rFonts w:eastAsia="Times New Roman"/>
          <w:i/>
          <w:sz w:val="24"/>
          <w:szCs w:val="24"/>
        </w:rPr>
        <w:t>internet</w:t>
      </w:r>
      <w:r w:rsidRPr="00052233">
        <w:rPr>
          <w:rFonts w:eastAsia="Times New Roman"/>
          <w:sz w:val="24"/>
          <w:szCs w:val="24"/>
        </w:rPr>
        <w:t xml:space="preserve"> e trocas de mensagens nos grupos de </w:t>
      </w:r>
      <w:r w:rsidRPr="00052233">
        <w:rPr>
          <w:rFonts w:eastAsia="Times New Roman"/>
          <w:i/>
          <w:sz w:val="24"/>
          <w:szCs w:val="24"/>
        </w:rPr>
        <w:t>Whatsapp</w:t>
      </w:r>
      <w:r w:rsidRPr="00052233">
        <w:rPr>
          <w:rFonts w:eastAsia="Times New Roman"/>
          <w:sz w:val="24"/>
          <w:szCs w:val="24"/>
        </w:rPr>
        <w:t xml:space="preserve"> e </w:t>
      </w:r>
      <w:r w:rsidRPr="00052233">
        <w:rPr>
          <w:rFonts w:eastAsia="Times New Roman"/>
          <w:i/>
          <w:sz w:val="24"/>
          <w:szCs w:val="24"/>
        </w:rPr>
        <w:t>Telegram</w:t>
      </w:r>
      <w:r w:rsidRPr="00052233">
        <w:rPr>
          <w:rFonts w:eastAsia="Times New Roman"/>
          <w:sz w:val="24"/>
          <w:szCs w:val="24"/>
        </w:rPr>
        <w:t xml:space="preserve">, tomaram proporções até então inimagináveis e perigosas. A cada decisão do </w:t>
      </w:r>
      <w:r w:rsidR="00E017A7">
        <w:rPr>
          <w:rFonts w:eastAsia="Times New Roman"/>
          <w:sz w:val="24"/>
          <w:szCs w:val="24"/>
        </w:rPr>
        <w:t>STF</w:t>
      </w:r>
      <w:r w:rsidRPr="00052233">
        <w:rPr>
          <w:rFonts w:eastAsia="Times New Roman"/>
          <w:sz w:val="24"/>
          <w:szCs w:val="24"/>
        </w:rPr>
        <w:t xml:space="preserve"> contrária aos interesses desses grupos serve como combustível para a cólera dos insurgentes, resultando em novos ataques à corte e aos ministros, chegando ao ponto de, no dia 13 de junho de 2020, um grupo lançar fogos de artifício contra o prédio do </w:t>
      </w:r>
      <w:r w:rsidR="00E017A7">
        <w:rPr>
          <w:rFonts w:eastAsia="Times New Roman"/>
          <w:sz w:val="24"/>
          <w:szCs w:val="24"/>
        </w:rPr>
        <w:t>STF</w:t>
      </w:r>
      <w:r w:rsidRPr="00052233">
        <w:rPr>
          <w:rFonts w:eastAsia="Times New Roman"/>
          <w:sz w:val="24"/>
          <w:szCs w:val="24"/>
        </w:rPr>
        <w:t>.</w:t>
      </w:r>
      <w:r w:rsidRPr="00052233">
        <w:rPr>
          <w:rFonts w:eastAsia="Times New Roman"/>
          <w:sz w:val="24"/>
          <w:szCs w:val="24"/>
          <w:vertAlign w:val="superscript"/>
        </w:rPr>
        <w:footnoteReference w:id="4"/>
      </w:r>
    </w:p>
    <w:p w14:paraId="5EDFF08E"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Um dos principais disseminadores dessas “ideias” </w:t>
      </w:r>
      <w:r w:rsidR="00E017A7">
        <w:rPr>
          <w:rFonts w:eastAsia="Times New Roman"/>
          <w:sz w:val="24"/>
          <w:szCs w:val="24"/>
        </w:rPr>
        <w:t>foi</w:t>
      </w:r>
      <w:r w:rsidRPr="00052233">
        <w:rPr>
          <w:rFonts w:eastAsia="Times New Roman"/>
          <w:sz w:val="24"/>
          <w:szCs w:val="24"/>
        </w:rPr>
        <w:t xml:space="preserve"> Daniel Lúcio da Silveira, deputado federal eleito pelo estado do Rio de Janeiro, que possui milhares de seguidores em suas redes sociais e as utilizava para – na maioria das vezes – difundir seus ataques ao Supremo Tribunal Federal e seus ministros, ao Tribunal Superior Eleitoral e à urna eletrônica. É perceptível que a força e o alcance dessas manifestações são potencializados pelo uso das mídias sociais por pessoas influentes – muitas vezes integrantes da estrutura do Estado, como é o caso do deputado mencionado. A reiteração dessas condutas consubstanciou em sua prisão no dia 17 de fevereiro de 2021 após a divulgação de um vídeo em que defende o Ato Institucional n° 5 (AI-5) e ameaça os ministros do </w:t>
      </w:r>
      <w:r w:rsidR="007217BB">
        <w:rPr>
          <w:rFonts w:eastAsia="Times New Roman"/>
          <w:sz w:val="24"/>
          <w:szCs w:val="24"/>
        </w:rPr>
        <w:t>STF</w:t>
      </w:r>
      <w:r w:rsidRPr="00052233">
        <w:rPr>
          <w:rFonts w:eastAsia="Times New Roman"/>
          <w:sz w:val="24"/>
          <w:szCs w:val="24"/>
        </w:rPr>
        <w:t xml:space="preserve"> e a própria corte.</w:t>
      </w:r>
    </w:p>
    <w:p w14:paraId="501C5685"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A prisão do deputado est</w:t>
      </w:r>
      <w:r w:rsidR="007217BB">
        <w:rPr>
          <w:rFonts w:eastAsia="Times New Roman"/>
          <w:sz w:val="24"/>
          <w:szCs w:val="24"/>
        </w:rPr>
        <w:t>ava</w:t>
      </w:r>
      <w:r w:rsidRPr="00052233">
        <w:rPr>
          <w:rFonts w:eastAsia="Times New Roman"/>
          <w:sz w:val="24"/>
          <w:szCs w:val="24"/>
        </w:rPr>
        <w:t xml:space="preserve"> cercada de questões jurídicas interessantes e singulares na história do ordenamento jurídico pátrio, merece</w:t>
      </w:r>
      <w:r w:rsidR="007217BB">
        <w:rPr>
          <w:rFonts w:eastAsia="Times New Roman"/>
          <w:sz w:val="24"/>
          <w:szCs w:val="24"/>
        </w:rPr>
        <w:t xml:space="preserve">ndo </w:t>
      </w:r>
      <w:r w:rsidRPr="00052233">
        <w:rPr>
          <w:rFonts w:eastAsia="Times New Roman"/>
          <w:sz w:val="24"/>
          <w:szCs w:val="24"/>
        </w:rPr>
        <w:t>destaque o fato de ter decorrido de uma investigação em um inquérito instaurado de ofício pelo STF, o que é incompatível com o sistema acusatório, e as circunstâncias da prisão em flagrante que ensejou a reprimenda, haja vista o ministro Alexandre de Moraes ter entendido que os possíveis crimes cometidos no vídeo postado na plataforma “</w:t>
      </w:r>
      <w:r w:rsidRPr="00052233">
        <w:rPr>
          <w:rFonts w:eastAsia="Times New Roman"/>
          <w:i/>
          <w:sz w:val="24"/>
          <w:szCs w:val="24"/>
        </w:rPr>
        <w:t>Youtube</w:t>
      </w:r>
      <w:r w:rsidRPr="00052233">
        <w:rPr>
          <w:rFonts w:eastAsia="Times New Roman"/>
          <w:sz w:val="24"/>
          <w:szCs w:val="24"/>
        </w:rPr>
        <w:t xml:space="preserve">” configurariam crime permanente e, por consequência, permitiriam a prisão em flagrante, conforme o disposto nos artigos 302, inciso I e artigo 303, </w:t>
      </w:r>
      <w:r w:rsidRPr="00052233">
        <w:rPr>
          <w:rFonts w:eastAsia="Times New Roman"/>
          <w:i/>
          <w:sz w:val="24"/>
          <w:szCs w:val="24"/>
        </w:rPr>
        <w:t>caput</w:t>
      </w:r>
      <w:r w:rsidRPr="00052233">
        <w:rPr>
          <w:rFonts w:eastAsia="Times New Roman"/>
          <w:sz w:val="24"/>
          <w:szCs w:val="24"/>
        </w:rPr>
        <w:t>, do Código de Processo Penal</w:t>
      </w:r>
      <w:r w:rsidR="00CF06FB">
        <w:rPr>
          <w:rFonts w:eastAsia="Times New Roman"/>
          <w:sz w:val="24"/>
          <w:szCs w:val="24"/>
        </w:rPr>
        <w:t xml:space="preserve"> (CPP)</w:t>
      </w:r>
      <w:r w:rsidRPr="00052233">
        <w:rPr>
          <w:rFonts w:eastAsia="Times New Roman"/>
          <w:sz w:val="24"/>
          <w:szCs w:val="24"/>
        </w:rPr>
        <w:t>.</w:t>
      </w:r>
    </w:p>
    <w:p w14:paraId="6A300B79"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lastRenderedPageBreak/>
        <w:t xml:space="preserve">Ademais, é possível depreender, ainda que com </w:t>
      </w:r>
      <w:r w:rsidR="00912C6F" w:rsidRPr="00052233">
        <w:rPr>
          <w:rFonts w:eastAsia="Times New Roman"/>
          <w:sz w:val="24"/>
          <w:szCs w:val="24"/>
        </w:rPr>
        <w:t>fulcro</w:t>
      </w:r>
      <w:r w:rsidRPr="00052233">
        <w:rPr>
          <w:rFonts w:eastAsia="Times New Roman"/>
          <w:sz w:val="24"/>
          <w:szCs w:val="24"/>
        </w:rPr>
        <w:t xml:space="preserve"> empirista, que ainda há uma carência de norma material em Direito Digital, de modo que, pode-se dizer, a legislação não acompanhou, </w:t>
      </w:r>
      <w:r w:rsidRPr="00801A77">
        <w:rPr>
          <w:rFonts w:eastAsia="Times New Roman"/>
          <w:i/>
          <w:sz w:val="24"/>
          <w:szCs w:val="24"/>
        </w:rPr>
        <w:t>pari passu</w:t>
      </w:r>
      <w:r w:rsidRPr="00052233">
        <w:rPr>
          <w:rFonts w:eastAsia="Times New Roman"/>
          <w:sz w:val="24"/>
          <w:szCs w:val="24"/>
        </w:rPr>
        <w:t xml:space="preserve">, a evolução da tecnologia e o surgimento dos fatos jurídicos dela decorrentes. Neste hiato, o STF precisa se valer de técnicas de analogia interpretativa e dos princípios gerais do direito ante a necessidade de decidir temas correlatos ao mundo </w:t>
      </w:r>
      <w:r w:rsidR="00912C6F" w:rsidRPr="00052233">
        <w:rPr>
          <w:rFonts w:eastAsia="Times New Roman"/>
          <w:sz w:val="24"/>
          <w:szCs w:val="24"/>
        </w:rPr>
        <w:t>digita</w:t>
      </w:r>
      <w:r w:rsidRPr="00052233">
        <w:rPr>
          <w:rFonts w:eastAsia="Times New Roman"/>
          <w:sz w:val="24"/>
          <w:szCs w:val="24"/>
        </w:rPr>
        <w:t>l, ta</w:t>
      </w:r>
      <w:r w:rsidR="007217BB">
        <w:rPr>
          <w:rFonts w:eastAsia="Times New Roman"/>
          <w:sz w:val="24"/>
          <w:szCs w:val="24"/>
        </w:rPr>
        <w:t xml:space="preserve">l </w:t>
      </w:r>
      <w:r w:rsidR="007217BB" w:rsidRPr="00052233">
        <w:rPr>
          <w:rFonts w:eastAsia="Times New Roman"/>
          <w:sz w:val="24"/>
          <w:szCs w:val="24"/>
        </w:rPr>
        <w:t>qual</w:t>
      </w:r>
      <w:r w:rsidR="007217BB">
        <w:rPr>
          <w:rFonts w:eastAsia="Times New Roman"/>
          <w:sz w:val="24"/>
          <w:szCs w:val="24"/>
        </w:rPr>
        <w:t>,</w:t>
      </w:r>
      <w:r w:rsidR="007217BB" w:rsidRPr="00052233">
        <w:rPr>
          <w:rFonts w:eastAsia="Times New Roman"/>
          <w:sz w:val="24"/>
          <w:szCs w:val="24"/>
        </w:rPr>
        <w:t xml:space="preserve"> o</w:t>
      </w:r>
      <w:r w:rsidRPr="00052233">
        <w:rPr>
          <w:rFonts w:eastAsia="Times New Roman"/>
          <w:sz w:val="24"/>
          <w:szCs w:val="24"/>
        </w:rPr>
        <w:t xml:space="preserve"> caso em comento.</w:t>
      </w:r>
    </w:p>
    <w:p w14:paraId="50351505" w14:textId="77777777" w:rsidR="00BC7559" w:rsidRPr="001B5940"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Assim, diante das situações expostas, o presente trabalho </w:t>
      </w:r>
      <w:r w:rsidR="007217BB">
        <w:rPr>
          <w:rFonts w:eastAsia="Times New Roman"/>
          <w:sz w:val="24"/>
          <w:szCs w:val="24"/>
        </w:rPr>
        <w:t xml:space="preserve">tem como objetivo </w:t>
      </w:r>
      <w:r w:rsidRPr="00052233">
        <w:rPr>
          <w:rFonts w:eastAsia="Times New Roman"/>
          <w:sz w:val="24"/>
          <w:szCs w:val="24"/>
        </w:rPr>
        <w:t>analisar a situação narrada, examinando a decisão que decretou a prisão em flagrante do deputado federal Daniel Lúcio da Silveira à luz do conceito de não-</w:t>
      </w:r>
      <w:r w:rsidRPr="00CF06FB">
        <w:rPr>
          <w:rFonts w:eastAsia="Times New Roman"/>
          <w:sz w:val="24"/>
          <w:szCs w:val="24"/>
        </w:rPr>
        <w:t xml:space="preserve">estático de Pierre Lévy, e, ao final, </w:t>
      </w:r>
      <w:r w:rsidR="007217BB" w:rsidRPr="00CF06FB">
        <w:rPr>
          <w:rFonts w:eastAsia="Times New Roman"/>
          <w:sz w:val="24"/>
          <w:szCs w:val="24"/>
        </w:rPr>
        <w:t>busca</w:t>
      </w:r>
      <w:r w:rsidRPr="00CF06FB">
        <w:rPr>
          <w:rFonts w:eastAsia="Times New Roman"/>
          <w:sz w:val="24"/>
          <w:szCs w:val="24"/>
        </w:rPr>
        <w:t xml:space="preserve"> apontar possíveis alterações legislativas que </w:t>
      </w:r>
      <w:r w:rsidRPr="001B5940">
        <w:rPr>
          <w:rFonts w:eastAsia="Times New Roman"/>
          <w:sz w:val="24"/>
          <w:szCs w:val="24"/>
        </w:rPr>
        <w:t>possam trazer mais segurança jurídica ao tema.</w:t>
      </w:r>
    </w:p>
    <w:p w14:paraId="1F744885" w14:textId="414DCBAB" w:rsidR="00CF06FB" w:rsidRPr="001B5940" w:rsidRDefault="00CF06FB" w:rsidP="00EF2E09">
      <w:pPr>
        <w:spacing w:after="0" w:line="360" w:lineRule="auto"/>
        <w:ind w:firstLine="709"/>
        <w:jc w:val="both"/>
        <w:rPr>
          <w:sz w:val="24"/>
          <w:szCs w:val="24"/>
          <w:shd w:val="clear" w:color="auto" w:fill="FFFFFF"/>
        </w:rPr>
      </w:pPr>
      <w:r w:rsidRPr="001B5940">
        <w:rPr>
          <w:sz w:val="24"/>
          <w:szCs w:val="24"/>
          <w:shd w:val="clear" w:color="auto" w:fill="FFFFFF"/>
        </w:rPr>
        <w:t xml:space="preserve">Para alcançar os objetivos propostos quanto aos aspectos metodológicos, </w:t>
      </w:r>
      <w:r w:rsidR="001B5940" w:rsidRPr="001B5940">
        <w:rPr>
          <w:sz w:val="24"/>
          <w:szCs w:val="24"/>
          <w:shd w:val="clear" w:color="auto" w:fill="FFFFFF"/>
        </w:rPr>
        <w:t>esse estudo fez uso do</w:t>
      </w:r>
      <w:r w:rsidRPr="001B5940">
        <w:rPr>
          <w:sz w:val="24"/>
          <w:szCs w:val="24"/>
          <w:shd w:val="clear" w:color="auto" w:fill="FFFFFF"/>
        </w:rPr>
        <w:t xml:space="preserve"> procedimento bibliográfico, pois foi conduzida mediante a leitura de livros, artigos e </w:t>
      </w:r>
      <w:r w:rsidRPr="001B5940">
        <w:rPr>
          <w:sz w:val="24"/>
          <w:szCs w:val="24"/>
        </w:rPr>
        <w:t>análises de documentos jurídicos</w:t>
      </w:r>
      <w:r w:rsidRPr="001B5940">
        <w:rPr>
          <w:sz w:val="24"/>
          <w:szCs w:val="24"/>
          <w:shd w:val="clear" w:color="auto" w:fill="FFFFFF"/>
        </w:rPr>
        <w:t xml:space="preserve"> para a discussão do tema.</w:t>
      </w:r>
      <w:r w:rsidR="000B6E1B">
        <w:rPr>
          <w:sz w:val="24"/>
          <w:szCs w:val="24"/>
          <w:shd w:val="clear" w:color="auto" w:fill="FFFFFF"/>
        </w:rPr>
        <w:t xml:space="preserve"> </w:t>
      </w:r>
      <w:r w:rsidR="000B6E1B" w:rsidRPr="000B6E1B">
        <w:rPr>
          <w:sz w:val="24"/>
          <w:szCs w:val="24"/>
          <w:shd w:val="clear" w:color="auto" w:fill="FFFFFF"/>
        </w:rPr>
        <w:t xml:space="preserve">Referente aos objetivos, o estudo é exploratório, fornecendo mais informações </w:t>
      </w:r>
      <w:r w:rsidR="000B6E1B">
        <w:rPr>
          <w:sz w:val="24"/>
          <w:szCs w:val="24"/>
          <w:shd w:val="clear" w:color="auto" w:fill="FFFFFF"/>
        </w:rPr>
        <w:t>no âmbito do direito digital e dos</w:t>
      </w:r>
      <w:r w:rsidR="000B6E1B">
        <w:rPr>
          <w:rFonts w:eastAsia="Times New Roman"/>
          <w:sz w:val="24"/>
          <w:szCs w:val="24"/>
        </w:rPr>
        <w:t xml:space="preserve"> crimes cometidos pela </w:t>
      </w:r>
      <w:r w:rsidR="000B6E1B" w:rsidRPr="000B6E1B">
        <w:rPr>
          <w:rFonts w:eastAsia="Times New Roman"/>
          <w:i/>
          <w:sz w:val="24"/>
          <w:szCs w:val="24"/>
        </w:rPr>
        <w:t>internet</w:t>
      </w:r>
      <w:r w:rsidR="000B6E1B">
        <w:rPr>
          <w:sz w:val="24"/>
          <w:szCs w:val="24"/>
          <w:shd w:val="clear" w:color="auto" w:fill="FFFFFF"/>
        </w:rPr>
        <w:t>, partindo</w:t>
      </w:r>
      <w:r w:rsidR="000B6E1B" w:rsidRPr="000B6E1B">
        <w:rPr>
          <w:sz w:val="24"/>
          <w:szCs w:val="24"/>
          <w:shd w:val="clear" w:color="auto" w:fill="FFFFFF"/>
        </w:rPr>
        <w:t xml:space="preserve"> </w:t>
      </w:r>
      <w:r w:rsidR="000B6E1B">
        <w:rPr>
          <w:sz w:val="24"/>
          <w:szCs w:val="24"/>
          <w:shd w:val="clear" w:color="auto" w:fill="FFFFFF"/>
        </w:rPr>
        <w:t>d</w:t>
      </w:r>
      <w:r w:rsidR="000B6E1B" w:rsidRPr="000B6E1B">
        <w:rPr>
          <w:sz w:val="24"/>
          <w:szCs w:val="24"/>
          <w:shd w:val="clear" w:color="auto" w:fill="FFFFFF"/>
        </w:rPr>
        <w:t>a necessidade d</w:t>
      </w:r>
      <w:r w:rsidR="00EA095C">
        <w:rPr>
          <w:sz w:val="24"/>
          <w:szCs w:val="24"/>
          <w:shd w:val="clear" w:color="auto" w:fill="FFFFFF"/>
        </w:rPr>
        <w:t>o direito acompanhar o dinamismo do mundo digital</w:t>
      </w:r>
      <w:r w:rsidR="000B6E1B">
        <w:rPr>
          <w:sz w:val="24"/>
          <w:szCs w:val="24"/>
          <w:shd w:val="clear" w:color="auto" w:fill="FFFFFF"/>
        </w:rPr>
        <w:t xml:space="preserve">. Com a abordagem qualitativa/direta foi possível compreender </w:t>
      </w:r>
      <w:r w:rsidR="00EF2E09">
        <w:rPr>
          <w:sz w:val="24"/>
          <w:szCs w:val="24"/>
          <w:shd w:val="clear" w:color="auto" w:fill="FFFFFF"/>
        </w:rPr>
        <w:t>mecanismos</w:t>
      </w:r>
      <w:r w:rsidR="000B6E1B">
        <w:rPr>
          <w:sz w:val="24"/>
          <w:szCs w:val="24"/>
          <w:shd w:val="clear" w:color="auto" w:fill="FFFFFF"/>
        </w:rPr>
        <w:t xml:space="preserve"> </w:t>
      </w:r>
      <w:r w:rsidR="00EF2E09">
        <w:rPr>
          <w:sz w:val="24"/>
          <w:szCs w:val="24"/>
          <w:shd w:val="clear" w:color="auto" w:fill="FFFFFF"/>
        </w:rPr>
        <w:t xml:space="preserve">de identificação de conteúdo criminoso no ambiente digital e uma </w:t>
      </w:r>
      <w:r w:rsidR="00EF2E09" w:rsidRPr="00EF2E09">
        <w:rPr>
          <w:sz w:val="24"/>
          <w:szCs w:val="24"/>
          <w:shd w:val="clear" w:color="auto" w:fill="FFFFFF"/>
        </w:rPr>
        <w:t>prestação</w:t>
      </w:r>
      <w:r w:rsidR="00EF2E09">
        <w:rPr>
          <w:sz w:val="24"/>
          <w:szCs w:val="24"/>
          <w:shd w:val="clear" w:color="auto" w:fill="FFFFFF"/>
        </w:rPr>
        <w:t xml:space="preserve"> </w:t>
      </w:r>
      <w:r w:rsidR="00EF2E09" w:rsidRPr="00EF2E09">
        <w:rPr>
          <w:sz w:val="24"/>
          <w:szCs w:val="24"/>
          <w:shd w:val="clear" w:color="auto" w:fill="FFFFFF"/>
        </w:rPr>
        <w:t xml:space="preserve">jurisdicional </w:t>
      </w:r>
      <w:r w:rsidR="00EF2E09">
        <w:rPr>
          <w:sz w:val="24"/>
          <w:szCs w:val="24"/>
          <w:shd w:val="clear" w:color="auto" w:fill="FFFFFF"/>
        </w:rPr>
        <w:t xml:space="preserve">mais </w:t>
      </w:r>
      <w:r w:rsidR="00EF2E09" w:rsidRPr="00EF2E09">
        <w:rPr>
          <w:sz w:val="24"/>
          <w:szCs w:val="24"/>
          <w:shd w:val="clear" w:color="auto" w:fill="FFFFFF"/>
        </w:rPr>
        <w:t>efetiva</w:t>
      </w:r>
      <w:r w:rsidR="00EF2E09">
        <w:rPr>
          <w:sz w:val="24"/>
          <w:szCs w:val="24"/>
          <w:shd w:val="clear" w:color="auto" w:fill="FFFFFF"/>
        </w:rPr>
        <w:t>.</w:t>
      </w:r>
    </w:p>
    <w:p w14:paraId="4B0ED8C7" w14:textId="77777777" w:rsidR="00CF06FB" w:rsidRPr="00052233" w:rsidRDefault="00CF06FB" w:rsidP="00CF06FB">
      <w:pPr>
        <w:spacing w:after="0" w:line="360" w:lineRule="auto"/>
        <w:jc w:val="both"/>
        <w:rPr>
          <w:rFonts w:eastAsia="Times New Roman"/>
          <w:sz w:val="24"/>
          <w:szCs w:val="24"/>
        </w:rPr>
      </w:pPr>
    </w:p>
    <w:p w14:paraId="139F288E" w14:textId="77777777" w:rsidR="00BC7559" w:rsidRPr="00E017A7" w:rsidRDefault="00CD6D5B" w:rsidP="00177FF2">
      <w:pPr>
        <w:spacing w:after="0" w:line="360" w:lineRule="auto"/>
        <w:jc w:val="both"/>
        <w:rPr>
          <w:rFonts w:eastAsia="Times New Roman"/>
          <w:b/>
          <w:sz w:val="24"/>
          <w:szCs w:val="24"/>
        </w:rPr>
      </w:pPr>
      <w:r w:rsidRPr="00E017A7">
        <w:rPr>
          <w:rFonts w:eastAsia="Times New Roman"/>
          <w:b/>
          <w:sz w:val="24"/>
          <w:szCs w:val="24"/>
        </w:rPr>
        <w:t>2 CONSIDERAÇÕES ACERCA DOS CONCEITOS DOUTRINÁRIOS DE CRIMES PERMANENTE E INSTANTÂNEO COM EFEITO(S) PERMANENTE(S)</w:t>
      </w:r>
    </w:p>
    <w:p w14:paraId="5BE39664" w14:textId="77777777" w:rsidR="00E017A7" w:rsidRPr="00052233" w:rsidRDefault="00E017A7" w:rsidP="00177FF2">
      <w:pPr>
        <w:spacing w:after="0" w:line="360" w:lineRule="auto"/>
        <w:jc w:val="both"/>
        <w:rPr>
          <w:rFonts w:eastAsia="Times New Roman"/>
          <w:sz w:val="24"/>
          <w:szCs w:val="24"/>
        </w:rPr>
      </w:pPr>
    </w:p>
    <w:p w14:paraId="450D6D1E" w14:textId="77777777" w:rsidR="00BC7559" w:rsidRPr="00052233" w:rsidRDefault="00CD6D5B" w:rsidP="00E017A7">
      <w:pPr>
        <w:spacing w:after="0" w:line="360" w:lineRule="auto"/>
        <w:ind w:firstLine="709"/>
        <w:jc w:val="both"/>
        <w:rPr>
          <w:rFonts w:eastAsia="Times New Roman"/>
          <w:i/>
          <w:sz w:val="24"/>
          <w:szCs w:val="24"/>
        </w:rPr>
      </w:pPr>
      <w:r w:rsidRPr="00052233">
        <w:rPr>
          <w:rFonts w:eastAsia="Times New Roman"/>
          <w:sz w:val="24"/>
          <w:szCs w:val="24"/>
        </w:rPr>
        <w:t>O momento da consumação do delito é extremamente importante por diversos fatores, tais como: definição da jurisdição competente (CPP, art. 71); a lei aplicável ao caso; aferir a existência ou não do concurso de pessoas; contagem da prescrição (CP, art. 111, III); e se resta configurado o estado de flagrância (CPP, art. 303). No que diz respeito especificamente ao estado de flagrância,</w:t>
      </w:r>
      <w:r w:rsidRPr="00052233">
        <w:rPr>
          <w:rFonts w:eastAsia="Times New Roman"/>
          <w:sz w:val="24"/>
          <w:szCs w:val="24"/>
          <w:highlight w:val="white"/>
        </w:rPr>
        <w:t xml:space="preserve"> o</w:t>
      </w:r>
      <w:r w:rsidRPr="00052233">
        <w:rPr>
          <w:rFonts w:eastAsia="Times New Roman"/>
          <w:sz w:val="24"/>
          <w:szCs w:val="24"/>
        </w:rPr>
        <w:t xml:space="preserve"> artigo 302 do Código de processo Penal define as hipóteses em que se configura o flagrante delito, sendo uma delas</w:t>
      </w:r>
      <w:r w:rsidR="00C35272">
        <w:rPr>
          <w:rFonts w:eastAsia="Times New Roman"/>
          <w:sz w:val="24"/>
          <w:szCs w:val="24"/>
        </w:rPr>
        <w:t>,</w:t>
      </w:r>
      <w:r w:rsidRPr="00052233">
        <w:rPr>
          <w:rFonts w:eastAsia="Times New Roman"/>
          <w:sz w:val="24"/>
          <w:szCs w:val="24"/>
        </w:rPr>
        <w:t xml:space="preserve"> estar cometendo a infração penal (inciso I), e, por seu turno, entende-se por estar cometendo a infração o momento em que se pratica a ação, ou deixa de praticá-la quando houver omissão, nos termos do </w:t>
      </w:r>
      <w:r w:rsidRPr="00052233">
        <w:rPr>
          <w:rFonts w:eastAsia="Times New Roman"/>
          <w:i/>
          <w:sz w:val="24"/>
          <w:szCs w:val="24"/>
        </w:rPr>
        <w:t>caput</w:t>
      </w:r>
      <w:r w:rsidRPr="00052233">
        <w:rPr>
          <w:rFonts w:eastAsia="Times New Roman"/>
          <w:sz w:val="24"/>
          <w:szCs w:val="24"/>
        </w:rPr>
        <w:t xml:space="preserve"> do artigo 4° do Código Penal.</w:t>
      </w:r>
    </w:p>
    <w:p w14:paraId="2F1FFC3B"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lastRenderedPageBreak/>
        <w:t>Do ponto de vista doutrinário, o flagrante foi explicado através de menção à lição de Tornaghi</w:t>
      </w:r>
      <w:r w:rsidR="00C35272">
        <w:rPr>
          <w:rFonts w:eastAsia="Times New Roman"/>
          <w:sz w:val="24"/>
          <w:szCs w:val="24"/>
        </w:rPr>
        <w:t xml:space="preserve"> (1990, p. 48) </w:t>
      </w:r>
      <w:r w:rsidRPr="00052233">
        <w:rPr>
          <w:rFonts w:eastAsia="Times New Roman"/>
          <w:sz w:val="24"/>
          <w:szCs w:val="24"/>
        </w:rPr>
        <w:t>que disse:</w:t>
      </w:r>
      <w:r w:rsidR="00C35272">
        <w:rPr>
          <w:rFonts w:eastAsia="Times New Roman"/>
          <w:sz w:val="24"/>
          <w:szCs w:val="24"/>
        </w:rPr>
        <w:t xml:space="preserve"> “</w:t>
      </w:r>
      <w:r w:rsidRPr="00052233">
        <w:rPr>
          <w:rFonts w:eastAsia="Times New Roman"/>
          <w:sz w:val="24"/>
          <w:szCs w:val="24"/>
        </w:rPr>
        <w:t>Flagrante é, portanto, o que está a queimar, e em sentido figurado, o que está a acontecer</w:t>
      </w:r>
      <w:r w:rsidR="00C35272">
        <w:rPr>
          <w:rFonts w:eastAsia="Times New Roman"/>
          <w:sz w:val="24"/>
          <w:szCs w:val="24"/>
        </w:rPr>
        <w:t xml:space="preserve">”. </w:t>
      </w:r>
      <w:r w:rsidRPr="00052233">
        <w:rPr>
          <w:rFonts w:eastAsia="Times New Roman"/>
          <w:sz w:val="24"/>
          <w:szCs w:val="24"/>
        </w:rPr>
        <w:t>Mirabete</w:t>
      </w:r>
      <w:r w:rsidR="00C35272">
        <w:rPr>
          <w:rFonts w:eastAsia="Times New Roman"/>
          <w:sz w:val="24"/>
          <w:szCs w:val="24"/>
        </w:rPr>
        <w:t xml:space="preserve"> (1977, p. 383)</w:t>
      </w:r>
      <w:r w:rsidR="006409C4">
        <w:rPr>
          <w:rFonts w:eastAsia="Times New Roman"/>
          <w:sz w:val="24"/>
          <w:szCs w:val="24"/>
        </w:rPr>
        <w:t xml:space="preserve"> também aborda que</w:t>
      </w:r>
      <w:r w:rsidR="00C35272">
        <w:rPr>
          <w:rFonts w:eastAsia="Times New Roman"/>
          <w:sz w:val="24"/>
          <w:szCs w:val="24"/>
        </w:rPr>
        <w:t>, f</w:t>
      </w:r>
      <w:r w:rsidRPr="00052233">
        <w:rPr>
          <w:rFonts w:eastAsia="Times New Roman"/>
          <w:sz w:val="24"/>
          <w:szCs w:val="24"/>
        </w:rPr>
        <w:t xml:space="preserve">lagrante é o ilícito patente, irrecusável, insofismável, que permite a prisão do seu autor, sem </w:t>
      </w:r>
      <w:r w:rsidR="006409C4">
        <w:rPr>
          <w:rFonts w:eastAsia="Times New Roman"/>
          <w:sz w:val="24"/>
          <w:szCs w:val="24"/>
        </w:rPr>
        <w:t xml:space="preserve">mandado, por ser considerado a </w:t>
      </w:r>
      <w:r w:rsidR="00C35272">
        <w:rPr>
          <w:rFonts w:eastAsia="Times New Roman"/>
          <w:sz w:val="24"/>
          <w:szCs w:val="24"/>
        </w:rPr>
        <w:t xml:space="preserve">certeza visual do crime </w:t>
      </w:r>
      <w:r w:rsidRPr="00052233">
        <w:rPr>
          <w:rFonts w:eastAsia="Times New Roman"/>
          <w:sz w:val="24"/>
          <w:szCs w:val="24"/>
        </w:rPr>
        <w:t>(apud CAPEZ, 2022, p. 123).</w:t>
      </w:r>
    </w:p>
    <w:p w14:paraId="791C1F39" w14:textId="77777777" w:rsidR="00BC7559" w:rsidRPr="00052233" w:rsidRDefault="006409C4" w:rsidP="00E017A7">
      <w:pPr>
        <w:spacing w:after="0" w:line="360" w:lineRule="auto"/>
        <w:ind w:firstLine="709"/>
        <w:jc w:val="both"/>
        <w:rPr>
          <w:rFonts w:eastAsia="Times New Roman"/>
          <w:sz w:val="24"/>
          <w:szCs w:val="24"/>
        </w:rPr>
      </w:pPr>
      <w:r>
        <w:rPr>
          <w:rFonts w:eastAsia="Times New Roman"/>
          <w:sz w:val="24"/>
          <w:szCs w:val="24"/>
        </w:rPr>
        <w:t>Ressalta-se</w:t>
      </w:r>
      <w:r w:rsidR="00CD6D5B" w:rsidRPr="00052233">
        <w:rPr>
          <w:rFonts w:eastAsia="Times New Roman"/>
          <w:sz w:val="24"/>
          <w:szCs w:val="24"/>
        </w:rPr>
        <w:t xml:space="preserve"> que a prisão em flagrante está prevista no artigo 5°, inciso LXI, da Constituição Federal </w:t>
      </w:r>
      <w:r>
        <w:rPr>
          <w:rFonts w:eastAsia="Times New Roman"/>
          <w:sz w:val="24"/>
          <w:szCs w:val="24"/>
        </w:rPr>
        <w:t xml:space="preserve">(CF) </w:t>
      </w:r>
      <w:r w:rsidR="00CD6D5B" w:rsidRPr="00052233">
        <w:rPr>
          <w:rFonts w:eastAsia="Times New Roman"/>
          <w:sz w:val="24"/>
          <w:szCs w:val="24"/>
        </w:rPr>
        <w:t>e tem como dois de seus objetivos a frustração do resultado naturalístico do crime – ou evitar seu exaurimento, e possibilitar a colheita das provas relativas ao crime, ficando evidente a importância do instituto para a vida em sociedade</w:t>
      </w:r>
      <w:r>
        <w:rPr>
          <w:rFonts w:eastAsia="Times New Roman"/>
          <w:sz w:val="24"/>
          <w:szCs w:val="24"/>
        </w:rPr>
        <w:t xml:space="preserve"> (BRASIL, 1988)</w:t>
      </w:r>
      <w:r w:rsidR="00CD6D5B" w:rsidRPr="00052233">
        <w:rPr>
          <w:rFonts w:eastAsia="Times New Roman"/>
          <w:sz w:val="24"/>
          <w:szCs w:val="24"/>
        </w:rPr>
        <w:t>.</w:t>
      </w:r>
    </w:p>
    <w:p w14:paraId="46E6CBF6"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Assim, feitas as devidas considerações acerca do instituto da prisão em flagrante, ao analisar o caso concreto, observa-se que para decretar a prisão em flagrante o Ministro Alexandre de Morais entendeu que a conduta do investigado era – à época (</w:t>
      </w:r>
      <w:r w:rsidR="006409C4">
        <w:rPr>
          <w:rFonts w:eastAsia="Times New Roman"/>
          <w:sz w:val="24"/>
          <w:szCs w:val="24"/>
        </w:rPr>
        <w:t>“</w:t>
      </w:r>
      <w:r w:rsidRPr="00052233">
        <w:rPr>
          <w:rFonts w:eastAsia="Times New Roman"/>
          <w:sz w:val="24"/>
          <w:szCs w:val="24"/>
        </w:rPr>
        <w:t>à época</w:t>
      </w:r>
      <w:r w:rsidR="006409C4">
        <w:rPr>
          <w:rFonts w:eastAsia="Times New Roman"/>
          <w:sz w:val="24"/>
          <w:szCs w:val="24"/>
        </w:rPr>
        <w:t>”</w:t>
      </w:r>
      <w:r w:rsidR="006409C4" w:rsidRPr="00052233">
        <w:rPr>
          <w:rFonts w:eastAsia="Times New Roman"/>
          <w:sz w:val="24"/>
          <w:szCs w:val="24"/>
        </w:rPr>
        <w:t>, pois</w:t>
      </w:r>
      <w:r w:rsidRPr="00052233">
        <w:rPr>
          <w:rFonts w:eastAsia="Times New Roman"/>
          <w:sz w:val="24"/>
          <w:szCs w:val="24"/>
        </w:rPr>
        <w:t xml:space="preserve"> após a prisão em estudo entrou em vigor a Lei n° 14.197/2021 que revogou a Lei n° 7.</w:t>
      </w:r>
      <w:r w:rsidR="00710499">
        <w:rPr>
          <w:rFonts w:eastAsia="Times New Roman"/>
          <w:sz w:val="24"/>
          <w:szCs w:val="24"/>
        </w:rPr>
        <w:t>170 – Lei de Segurança Nacional</w:t>
      </w:r>
      <w:r w:rsidRPr="00052233">
        <w:rPr>
          <w:rFonts w:eastAsia="Times New Roman"/>
          <w:sz w:val="24"/>
          <w:szCs w:val="24"/>
        </w:rPr>
        <w:t>, todavia houve o fenômeno jurídico da continuidade normativa-típica, isto é, o novo tipo penal descreve a mesma conduta presente na norma revogada</w:t>
      </w:r>
      <w:r w:rsidR="00572608" w:rsidRPr="00052233">
        <w:rPr>
          <w:rFonts w:eastAsia="Times New Roman"/>
          <w:sz w:val="24"/>
          <w:szCs w:val="24"/>
        </w:rPr>
        <w:t>, não havendo, portanto,</w:t>
      </w:r>
      <w:r w:rsidR="00572608" w:rsidRPr="00052233">
        <w:rPr>
          <w:rFonts w:eastAsia="Times New Roman"/>
          <w:i/>
          <w:iCs/>
          <w:sz w:val="24"/>
          <w:szCs w:val="24"/>
        </w:rPr>
        <w:t>abolitio criminis</w:t>
      </w:r>
      <w:r w:rsidR="00572608" w:rsidRPr="00052233">
        <w:rPr>
          <w:rStyle w:val="Refdenotaderodap"/>
          <w:rFonts w:eastAsia="Times New Roman"/>
          <w:sz w:val="24"/>
          <w:szCs w:val="24"/>
        </w:rPr>
        <w:footnoteReference w:id="5"/>
      </w:r>
      <w:r w:rsidRPr="00052233">
        <w:rPr>
          <w:rFonts w:eastAsia="Times New Roman"/>
          <w:sz w:val="24"/>
          <w:szCs w:val="24"/>
        </w:rPr>
        <w:t>) tipicamente prevista nos artigos 17</w:t>
      </w:r>
      <w:r w:rsidRPr="00052233">
        <w:rPr>
          <w:rFonts w:eastAsia="Times New Roman"/>
          <w:sz w:val="24"/>
          <w:szCs w:val="24"/>
          <w:vertAlign w:val="superscript"/>
        </w:rPr>
        <w:footnoteReference w:id="6"/>
      </w:r>
      <w:r w:rsidRPr="00052233">
        <w:rPr>
          <w:rFonts w:eastAsia="Times New Roman"/>
          <w:sz w:val="24"/>
          <w:szCs w:val="24"/>
        </w:rPr>
        <w:t>, 18</w:t>
      </w:r>
      <w:r w:rsidRPr="00052233">
        <w:rPr>
          <w:rFonts w:eastAsia="Times New Roman"/>
          <w:sz w:val="24"/>
          <w:szCs w:val="24"/>
          <w:vertAlign w:val="superscript"/>
        </w:rPr>
        <w:footnoteReference w:id="7"/>
      </w:r>
      <w:r w:rsidRPr="00052233">
        <w:rPr>
          <w:rFonts w:eastAsia="Times New Roman"/>
          <w:sz w:val="24"/>
          <w:szCs w:val="24"/>
        </w:rPr>
        <w:t>, 22, incisos I e IV</w:t>
      </w:r>
      <w:r w:rsidRPr="00052233">
        <w:rPr>
          <w:rFonts w:eastAsia="Times New Roman"/>
          <w:sz w:val="24"/>
          <w:szCs w:val="24"/>
          <w:vertAlign w:val="superscript"/>
        </w:rPr>
        <w:footnoteReference w:id="8"/>
      </w:r>
      <w:r w:rsidRPr="00052233">
        <w:rPr>
          <w:rFonts w:eastAsia="Times New Roman"/>
          <w:sz w:val="24"/>
          <w:szCs w:val="24"/>
        </w:rPr>
        <w:t>, 23, incisos I, II e IV</w:t>
      </w:r>
      <w:r w:rsidRPr="00052233">
        <w:rPr>
          <w:rFonts w:eastAsia="Times New Roman"/>
          <w:sz w:val="24"/>
          <w:szCs w:val="24"/>
          <w:vertAlign w:val="superscript"/>
        </w:rPr>
        <w:footnoteReference w:id="9"/>
      </w:r>
      <w:r w:rsidRPr="00052233">
        <w:rPr>
          <w:rFonts w:eastAsia="Times New Roman"/>
          <w:sz w:val="24"/>
          <w:szCs w:val="24"/>
        </w:rPr>
        <w:t xml:space="preserve"> e 26</w:t>
      </w:r>
      <w:r w:rsidR="000D4477">
        <w:rPr>
          <w:rStyle w:val="Refdenotaderodap"/>
          <w:rFonts w:eastAsia="Times New Roman"/>
          <w:sz w:val="24"/>
          <w:szCs w:val="24"/>
        </w:rPr>
        <w:footnoteReference w:id="10"/>
      </w:r>
      <w:r w:rsidRPr="00052233">
        <w:rPr>
          <w:rFonts w:eastAsia="Times New Roman"/>
          <w:sz w:val="24"/>
          <w:szCs w:val="24"/>
        </w:rPr>
        <w:t xml:space="preserve"> da Lei n° 7.170/</w:t>
      </w:r>
      <w:r w:rsidR="000D4477">
        <w:rPr>
          <w:rFonts w:eastAsia="Times New Roman"/>
          <w:sz w:val="24"/>
          <w:szCs w:val="24"/>
        </w:rPr>
        <w:t>8</w:t>
      </w:r>
      <w:r w:rsidRPr="00052233">
        <w:rPr>
          <w:rFonts w:eastAsia="Times New Roman"/>
          <w:sz w:val="24"/>
          <w:szCs w:val="24"/>
        </w:rPr>
        <w:t>3 e utilizou os seguintes fundamentos:</w:t>
      </w:r>
    </w:p>
    <w:p w14:paraId="1F2B78C2" w14:textId="77777777" w:rsidR="00BC7559" w:rsidRPr="006409C4" w:rsidRDefault="00CD6D5B" w:rsidP="006409C4">
      <w:pPr>
        <w:spacing w:after="0" w:line="240" w:lineRule="auto"/>
        <w:ind w:left="2268"/>
        <w:jc w:val="both"/>
        <w:rPr>
          <w:rFonts w:eastAsia="Times New Roman"/>
          <w:sz w:val="20"/>
          <w:szCs w:val="20"/>
        </w:rPr>
      </w:pPr>
      <w:r w:rsidRPr="006409C4">
        <w:rPr>
          <w:rFonts w:eastAsia="Times New Roman"/>
          <w:sz w:val="20"/>
          <w:szCs w:val="20"/>
        </w:rPr>
        <w:t xml:space="preserve">As condutas criminosas do parlamentar configuram flagrante delito, pois na verifica-se, de maneira clara e evidente, </w:t>
      </w:r>
      <w:r w:rsidRPr="006409C4">
        <w:rPr>
          <w:rFonts w:eastAsia="Times New Roman"/>
          <w:sz w:val="20"/>
          <w:szCs w:val="20"/>
          <w:u w:val="single"/>
        </w:rPr>
        <w:t>a perpetuação dos delitos acima mencionados, uma vez que o referido vídeo permanece disponível e acessível a todos os usuários da rede mundial de computadores</w:t>
      </w:r>
      <w:r w:rsidRPr="006409C4">
        <w:rPr>
          <w:rFonts w:eastAsia="Times New Roman"/>
          <w:sz w:val="20"/>
          <w:szCs w:val="20"/>
        </w:rPr>
        <w:t xml:space="preserve">, sendo que </w:t>
      </w:r>
      <w:r w:rsidRPr="006409C4">
        <w:rPr>
          <w:rFonts w:eastAsia="Times New Roman"/>
          <w:sz w:val="20"/>
          <w:szCs w:val="20"/>
        </w:rPr>
        <w:lastRenderedPageBreak/>
        <w:t>até o momento, apenas em um canal que fora disponibilizado, o vídeo já conta com mais de 55 mil acessos.</w:t>
      </w:r>
    </w:p>
    <w:p w14:paraId="61C45C87" w14:textId="77777777" w:rsidR="000D4477" w:rsidRPr="005D67D4" w:rsidRDefault="00CD6D5B" w:rsidP="005D67D4">
      <w:pPr>
        <w:spacing w:after="0" w:line="240" w:lineRule="auto"/>
        <w:ind w:left="2268"/>
        <w:jc w:val="both"/>
        <w:rPr>
          <w:rFonts w:eastAsia="Times New Roman"/>
          <w:sz w:val="20"/>
          <w:szCs w:val="20"/>
        </w:rPr>
      </w:pPr>
      <w:r w:rsidRPr="006409C4">
        <w:rPr>
          <w:rFonts w:eastAsia="Times New Roman"/>
          <w:sz w:val="20"/>
          <w:szCs w:val="20"/>
        </w:rPr>
        <w:t xml:space="preserve">Relembre-se que, considera-se em flagrante delito aquele que está cometendo a ação penal, ou ainda acabou de cometê-la. Na presente hipótese, verifica-se que o parlamentar DANIEL SILVEIRA, </w:t>
      </w:r>
      <w:r w:rsidRPr="006409C4">
        <w:rPr>
          <w:rFonts w:eastAsia="Times New Roman"/>
          <w:sz w:val="20"/>
          <w:szCs w:val="20"/>
          <w:u w:val="single"/>
        </w:rPr>
        <w:t xml:space="preserve">ao postar e permitir a divulgação do referido vídeo, que repiso, permanece disponível nas redes sociais, encontra-se em infração permanente e </w:t>
      </w:r>
      <w:r w:rsidRPr="000D4477">
        <w:rPr>
          <w:rFonts w:eastAsia="Times New Roman"/>
          <w:sz w:val="20"/>
          <w:szCs w:val="20"/>
          <w:u w:val="single"/>
        </w:rPr>
        <w:t>consequentemente em flagrante delito</w:t>
      </w:r>
      <w:r w:rsidRPr="000D4477">
        <w:rPr>
          <w:rFonts w:eastAsia="Times New Roman"/>
          <w:sz w:val="20"/>
          <w:szCs w:val="20"/>
        </w:rPr>
        <w:t>, o que permite a consumação de sua prisão em flagrante</w:t>
      </w:r>
      <w:r w:rsidR="006409C4" w:rsidRPr="000D4477">
        <w:rPr>
          <w:rFonts w:eastAsia="Times New Roman"/>
          <w:sz w:val="20"/>
          <w:szCs w:val="20"/>
        </w:rPr>
        <w:t xml:space="preserve"> (</w:t>
      </w:r>
      <w:r w:rsidR="000B270D">
        <w:rPr>
          <w:rFonts w:eastAsia="Times New Roman"/>
          <w:sz w:val="20"/>
          <w:szCs w:val="20"/>
        </w:rPr>
        <w:t xml:space="preserve">grifo nosso. </w:t>
      </w:r>
      <w:r w:rsidRPr="000D4477">
        <w:rPr>
          <w:rFonts w:eastAsia="Times New Roman"/>
          <w:sz w:val="20"/>
          <w:szCs w:val="20"/>
          <w:highlight w:val="white"/>
        </w:rPr>
        <w:t>Decisão Monocrática no Inquérito 4781. Relator: Ministro Alexandre de Moraes</w:t>
      </w:r>
      <w:r w:rsidR="000D4477">
        <w:rPr>
          <w:rFonts w:eastAsia="Times New Roman"/>
          <w:sz w:val="20"/>
          <w:szCs w:val="20"/>
          <w:highlight w:val="white"/>
        </w:rPr>
        <w:t>,</w:t>
      </w:r>
      <w:r w:rsidRPr="000D4477">
        <w:rPr>
          <w:rFonts w:eastAsia="Times New Roman"/>
          <w:sz w:val="20"/>
          <w:szCs w:val="20"/>
          <w:highlight w:val="white"/>
        </w:rPr>
        <w:t xml:space="preserve"> Brasíl</w:t>
      </w:r>
      <w:r w:rsidR="000D4477">
        <w:rPr>
          <w:rFonts w:eastAsia="Times New Roman"/>
          <w:sz w:val="20"/>
          <w:szCs w:val="20"/>
          <w:highlight w:val="white"/>
        </w:rPr>
        <w:t>ia, DF, 16 de fevereiro de 2021</w:t>
      </w:r>
      <w:r w:rsidR="000D4477">
        <w:rPr>
          <w:rFonts w:eastAsia="Times New Roman"/>
          <w:sz w:val="20"/>
          <w:szCs w:val="20"/>
        </w:rPr>
        <w:t>).</w:t>
      </w:r>
    </w:p>
    <w:p w14:paraId="451E8DC5" w14:textId="77777777" w:rsidR="000D4477" w:rsidRDefault="00CD6D5B" w:rsidP="00E017A7">
      <w:pPr>
        <w:spacing w:after="0" w:line="360" w:lineRule="auto"/>
        <w:ind w:firstLine="709"/>
        <w:jc w:val="both"/>
        <w:rPr>
          <w:rFonts w:eastAsia="Times New Roman"/>
          <w:sz w:val="24"/>
          <w:szCs w:val="24"/>
        </w:rPr>
      </w:pPr>
      <w:r w:rsidRPr="00052233">
        <w:rPr>
          <w:rFonts w:eastAsia="Times New Roman"/>
          <w:sz w:val="24"/>
          <w:szCs w:val="24"/>
        </w:rPr>
        <w:t>De início, com a devida vênia, é possível discordar</w:t>
      </w:r>
      <w:r w:rsidR="000B270D">
        <w:rPr>
          <w:rFonts w:eastAsia="Times New Roman"/>
          <w:sz w:val="24"/>
          <w:szCs w:val="24"/>
        </w:rPr>
        <w:t xml:space="preserve"> </w:t>
      </w:r>
      <w:r w:rsidRPr="00052233">
        <w:rPr>
          <w:rFonts w:eastAsia="Times New Roman"/>
          <w:sz w:val="24"/>
          <w:szCs w:val="24"/>
        </w:rPr>
        <w:t>da classificação feita pelo Ministro de que a conduta em questão se amolda ao conceito de crime permanente, entendo que a postagem do vídeo com teor hostil – ao considerar que seu conteúdo é criminoso – se ad</w:t>
      </w:r>
      <w:r w:rsidR="000D4477">
        <w:rPr>
          <w:rFonts w:eastAsia="Times New Roman"/>
          <w:sz w:val="24"/>
          <w:szCs w:val="24"/>
        </w:rPr>
        <w:t>é</w:t>
      </w:r>
      <w:r w:rsidRPr="00052233">
        <w:rPr>
          <w:rFonts w:eastAsia="Times New Roman"/>
          <w:sz w:val="24"/>
          <w:szCs w:val="24"/>
        </w:rPr>
        <w:t xml:space="preserve">qua à hipótese de crime instantâneo com resultado permanente. Uma vez que, é imperioso considerar que foge do controle do autor do vídeo a cessação da atividade criminosa e este controle é considerado pela doutrina como pressuposto para a caracterização do crime permanente, consonante a lição de </w:t>
      </w:r>
      <w:r w:rsidR="000D4477">
        <w:rPr>
          <w:rFonts w:eastAsia="Times New Roman"/>
          <w:sz w:val="24"/>
          <w:szCs w:val="24"/>
        </w:rPr>
        <w:t>Avena (2021, p. 54)</w:t>
      </w:r>
      <w:r w:rsidRPr="00052233">
        <w:rPr>
          <w:rFonts w:eastAsia="Times New Roman"/>
          <w:sz w:val="24"/>
          <w:szCs w:val="24"/>
        </w:rPr>
        <w:t xml:space="preserve"> “crime permanente é aquele cuja consumação se protrai no tempo, dependendo sua duração da vontade do sujeito ativo do delito” e, por sua vez, Marcão </w:t>
      </w:r>
      <w:r w:rsidR="000D4477">
        <w:rPr>
          <w:rFonts w:eastAsia="Times New Roman"/>
          <w:sz w:val="24"/>
          <w:szCs w:val="24"/>
        </w:rPr>
        <w:t xml:space="preserve">(2021, p. 310) </w:t>
      </w:r>
      <w:r w:rsidRPr="00052233">
        <w:rPr>
          <w:rFonts w:eastAsia="Times New Roman"/>
          <w:sz w:val="24"/>
          <w:szCs w:val="24"/>
        </w:rPr>
        <w:t>ao explicar que “</w:t>
      </w:r>
      <w:r w:rsidR="000D4477">
        <w:rPr>
          <w:rFonts w:eastAsia="Times New Roman"/>
          <w:sz w:val="24"/>
          <w:szCs w:val="24"/>
        </w:rPr>
        <w:t>o</w:t>
      </w:r>
      <w:r w:rsidRPr="00052233">
        <w:rPr>
          <w:rFonts w:eastAsia="Times New Roman"/>
          <w:sz w:val="24"/>
          <w:szCs w:val="24"/>
        </w:rPr>
        <w:t xml:space="preserve"> delito permanente se alonga indefinidamente no tempo, podendo seu autor interromper a qualquer momento a atividade ilícita, hipótese em que responderá pelos atos já praticados”</w:t>
      </w:r>
      <w:r w:rsidR="000D4477">
        <w:rPr>
          <w:rFonts w:eastAsia="Times New Roman"/>
          <w:sz w:val="24"/>
          <w:szCs w:val="24"/>
        </w:rPr>
        <w:t>.</w:t>
      </w:r>
    </w:p>
    <w:p w14:paraId="40319988" w14:textId="77777777" w:rsidR="008C4FFF" w:rsidRDefault="00CD6D5B" w:rsidP="00E017A7">
      <w:pPr>
        <w:spacing w:after="0" w:line="360" w:lineRule="auto"/>
        <w:ind w:firstLine="709"/>
        <w:jc w:val="both"/>
        <w:rPr>
          <w:rFonts w:eastAsia="Times New Roman"/>
          <w:sz w:val="24"/>
          <w:szCs w:val="24"/>
        </w:rPr>
      </w:pPr>
      <w:r w:rsidRPr="00052233">
        <w:rPr>
          <w:rFonts w:eastAsia="Times New Roman"/>
          <w:sz w:val="24"/>
          <w:szCs w:val="24"/>
        </w:rPr>
        <w:t>Por outro lado, os crimes instantâneos com efeitos permanentes são conceituados por Estefam</w:t>
      </w:r>
      <w:r w:rsidR="000B270D">
        <w:rPr>
          <w:rFonts w:eastAsia="Times New Roman"/>
          <w:sz w:val="24"/>
          <w:szCs w:val="24"/>
        </w:rPr>
        <w:t xml:space="preserve"> </w:t>
      </w:r>
      <w:r w:rsidR="00FC6489">
        <w:rPr>
          <w:rFonts w:eastAsia="Times New Roman"/>
          <w:sz w:val="24"/>
          <w:szCs w:val="24"/>
        </w:rPr>
        <w:t xml:space="preserve">e Jesus </w:t>
      </w:r>
      <w:r w:rsidR="000D4477">
        <w:rPr>
          <w:rFonts w:eastAsia="Times New Roman"/>
          <w:sz w:val="24"/>
          <w:szCs w:val="24"/>
        </w:rPr>
        <w:t>(2020, p. 227)</w:t>
      </w:r>
      <w:r w:rsidRPr="00052233">
        <w:rPr>
          <w:rFonts w:eastAsia="Times New Roman"/>
          <w:sz w:val="24"/>
          <w:szCs w:val="24"/>
        </w:rPr>
        <w:t xml:space="preserve"> como “os crimes em que a permanência dos efeitos não</w:t>
      </w:r>
      <w:r w:rsidR="00EF2E09">
        <w:rPr>
          <w:rFonts w:eastAsia="Times New Roman"/>
          <w:sz w:val="24"/>
          <w:szCs w:val="24"/>
        </w:rPr>
        <w:t xml:space="preserve"> </w:t>
      </w:r>
      <w:r w:rsidRPr="00052233">
        <w:rPr>
          <w:rFonts w:eastAsia="Times New Roman"/>
          <w:sz w:val="24"/>
          <w:szCs w:val="24"/>
        </w:rPr>
        <w:t>depende do agente</w:t>
      </w:r>
      <w:r w:rsidR="000D4477">
        <w:rPr>
          <w:rFonts w:eastAsia="Times New Roman"/>
          <w:sz w:val="24"/>
          <w:szCs w:val="24"/>
        </w:rPr>
        <w:t>, como por exemplo,</w:t>
      </w:r>
      <w:r w:rsidRPr="00052233">
        <w:rPr>
          <w:rFonts w:eastAsia="Times New Roman"/>
          <w:sz w:val="24"/>
          <w:szCs w:val="24"/>
        </w:rPr>
        <w:t xml:space="preserve"> homicídio, furto, bigamia etc. São crimes instantâneos que se caracterizam pela índole duradoura de suas consequências”. Neste mesmo sentido, Marcão </w:t>
      </w:r>
      <w:r w:rsidR="000D4477">
        <w:rPr>
          <w:rFonts w:eastAsia="Times New Roman"/>
          <w:sz w:val="24"/>
          <w:szCs w:val="24"/>
        </w:rPr>
        <w:t xml:space="preserve">(2021, p. 310) </w:t>
      </w:r>
      <w:r w:rsidRPr="00052233">
        <w:rPr>
          <w:rFonts w:eastAsia="Times New Roman"/>
          <w:sz w:val="24"/>
          <w:szCs w:val="24"/>
        </w:rPr>
        <w:t xml:space="preserve">cita </w:t>
      </w:r>
      <w:r w:rsidRPr="00864D48">
        <w:rPr>
          <w:rFonts w:eastAsia="Times New Roman"/>
          <w:sz w:val="24"/>
          <w:szCs w:val="24"/>
        </w:rPr>
        <w:t xml:space="preserve">Garcia </w:t>
      </w:r>
      <w:r w:rsidR="000D4477" w:rsidRPr="00864D48">
        <w:rPr>
          <w:rFonts w:eastAsia="Times New Roman"/>
          <w:sz w:val="24"/>
          <w:szCs w:val="24"/>
        </w:rPr>
        <w:t>(</w:t>
      </w:r>
      <w:r w:rsidR="00864D48" w:rsidRPr="00864D48">
        <w:rPr>
          <w:rFonts w:eastAsia="Times New Roman"/>
          <w:sz w:val="24"/>
          <w:szCs w:val="24"/>
        </w:rPr>
        <w:t>1915</w:t>
      </w:r>
      <w:r w:rsidR="000D4477" w:rsidRPr="00864D48">
        <w:rPr>
          <w:rFonts w:eastAsia="Times New Roman"/>
          <w:sz w:val="24"/>
          <w:szCs w:val="24"/>
        </w:rPr>
        <w:t>)</w:t>
      </w:r>
      <w:r w:rsidR="000B270D">
        <w:rPr>
          <w:rFonts w:eastAsia="Times New Roman"/>
          <w:sz w:val="24"/>
          <w:szCs w:val="24"/>
        </w:rPr>
        <w:t xml:space="preserve"> </w:t>
      </w:r>
      <w:r w:rsidRPr="00052233">
        <w:rPr>
          <w:rFonts w:eastAsia="Times New Roman"/>
          <w:sz w:val="24"/>
          <w:szCs w:val="24"/>
        </w:rPr>
        <w:t>para expor a ideia de que “no delito permanente, é poder do sujeito ativo sustar o procedimento criminoso, embora sem aptidão para fazer desaparecer a infração cometida. Se não lhe resta essa faculdade, é porque o delito é de natureza instantânea”</w:t>
      </w:r>
      <w:r w:rsidR="008C4FFF">
        <w:rPr>
          <w:rFonts w:eastAsia="Times New Roman"/>
          <w:sz w:val="24"/>
          <w:szCs w:val="24"/>
        </w:rPr>
        <w:t>.</w:t>
      </w:r>
    </w:p>
    <w:p w14:paraId="49DBBD83" w14:textId="77777777" w:rsidR="00E017A7" w:rsidRDefault="008C4FFF" w:rsidP="00E017A7">
      <w:pPr>
        <w:spacing w:after="0" w:line="360" w:lineRule="auto"/>
        <w:ind w:firstLine="709"/>
        <w:jc w:val="both"/>
        <w:rPr>
          <w:rFonts w:eastAsia="Times New Roman"/>
          <w:sz w:val="24"/>
          <w:szCs w:val="24"/>
        </w:rPr>
      </w:pPr>
      <w:r>
        <w:rPr>
          <w:rFonts w:eastAsia="Times New Roman"/>
          <w:sz w:val="24"/>
          <w:szCs w:val="24"/>
        </w:rPr>
        <w:t>Diante do exposto</w:t>
      </w:r>
      <w:r w:rsidR="00CD6D5B" w:rsidRPr="00052233">
        <w:rPr>
          <w:rFonts w:eastAsia="Times New Roman"/>
          <w:sz w:val="24"/>
          <w:szCs w:val="24"/>
        </w:rPr>
        <w:t xml:space="preserve">, é </w:t>
      </w:r>
      <w:r w:rsidR="00281677" w:rsidRPr="00052233">
        <w:rPr>
          <w:rFonts w:eastAsia="Times New Roman"/>
          <w:sz w:val="24"/>
          <w:szCs w:val="24"/>
        </w:rPr>
        <w:t>possível constatar que a definição mais adequada para</w:t>
      </w:r>
      <w:r w:rsidR="00CD6D5B" w:rsidRPr="00052233">
        <w:rPr>
          <w:rFonts w:eastAsia="Times New Roman"/>
          <w:sz w:val="24"/>
          <w:szCs w:val="24"/>
        </w:rPr>
        <w:t xml:space="preserve"> o crime em questão se</w:t>
      </w:r>
      <w:r w:rsidR="00281677" w:rsidRPr="00052233">
        <w:rPr>
          <w:rFonts w:eastAsia="Times New Roman"/>
          <w:sz w:val="24"/>
          <w:szCs w:val="24"/>
        </w:rPr>
        <w:t xml:space="preserve">ria a hipótese de </w:t>
      </w:r>
      <w:r w:rsidR="00CD6D5B" w:rsidRPr="00052233">
        <w:rPr>
          <w:rFonts w:eastAsia="Times New Roman"/>
          <w:sz w:val="24"/>
          <w:szCs w:val="24"/>
        </w:rPr>
        <w:t xml:space="preserve">crime instantâneo com efeitos permanente, haja vista a consumação ter se dado quando o vídeo foi postado, porém seus efeitos perduraram além do instante em que o </w:t>
      </w:r>
      <w:r w:rsidR="00CD6D5B" w:rsidRPr="00052233">
        <w:rPr>
          <w:rFonts w:eastAsia="Times New Roman"/>
          <w:i/>
          <w:sz w:val="24"/>
          <w:szCs w:val="24"/>
        </w:rPr>
        <w:t>upload</w:t>
      </w:r>
      <w:r w:rsidR="00CD6D5B" w:rsidRPr="00052233">
        <w:rPr>
          <w:rFonts w:eastAsia="Times New Roman"/>
          <w:sz w:val="24"/>
          <w:szCs w:val="24"/>
        </w:rPr>
        <w:t xml:space="preserve"> do vídeo foi concluído, pois seu conteúdo passou a fazer parte da grande </w:t>
      </w:r>
      <w:r w:rsidR="00D57AAE" w:rsidRPr="00052233">
        <w:rPr>
          <w:rFonts w:eastAsia="Times New Roman"/>
          <w:sz w:val="24"/>
          <w:szCs w:val="24"/>
        </w:rPr>
        <w:t>“</w:t>
      </w:r>
      <w:r w:rsidR="00CD6D5B" w:rsidRPr="00052233">
        <w:rPr>
          <w:rFonts w:eastAsia="Times New Roman"/>
          <w:sz w:val="24"/>
          <w:szCs w:val="24"/>
        </w:rPr>
        <w:t>teia</w:t>
      </w:r>
      <w:r w:rsidR="00D57AAE" w:rsidRPr="00052233">
        <w:rPr>
          <w:rFonts w:eastAsia="Times New Roman"/>
          <w:sz w:val="24"/>
          <w:szCs w:val="24"/>
        </w:rPr>
        <w:t>”</w:t>
      </w:r>
      <w:r w:rsidR="00CD6D5B" w:rsidRPr="00052233">
        <w:rPr>
          <w:rFonts w:eastAsia="Times New Roman"/>
          <w:sz w:val="24"/>
          <w:szCs w:val="24"/>
        </w:rPr>
        <w:t xml:space="preserve"> da </w:t>
      </w:r>
      <w:r w:rsidR="00052233" w:rsidRPr="00052233">
        <w:rPr>
          <w:rFonts w:eastAsia="Times New Roman"/>
          <w:i/>
          <w:sz w:val="24"/>
          <w:szCs w:val="24"/>
        </w:rPr>
        <w:t>internet</w:t>
      </w:r>
      <w:r w:rsidR="00CD6D5B" w:rsidRPr="00052233">
        <w:rPr>
          <w:rFonts w:eastAsia="Times New Roman"/>
          <w:sz w:val="24"/>
          <w:szCs w:val="24"/>
        </w:rPr>
        <w:t>,</w:t>
      </w:r>
      <w:r w:rsidR="006E18F1" w:rsidRPr="00052233">
        <w:rPr>
          <w:rFonts w:eastAsia="Times New Roman"/>
          <w:sz w:val="24"/>
          <w:szCs w:val="24"/>
        </w:rPr>
        <w:t xml:space="preserve"> podendo ser reproduzido indefinidamente,sem que o agente seja capaz de</w:t>
      </w:r>
      <w:r w:rsidR="00CD6D5B" w:rsidRPr="00052233">
        <w:rPr>
          <w:rFonts w:eastAsia="Times New Roman"/>
          <w:sz w:val="24"/>
          <w:szCs w:val="24"/>
        </w:rPr>
        <w:t xml:space="preserve"> cessar a atividade criminosa</w:t>
      </w:r>
      <w:r w:rsidR="006E18F1" w:rsidRPr="00052233">
        <w:rPr>
          <w:rFonts w:eastAsia="Times New Roman"/>
          <w:sz w:val="24"/>
          <w:szCs w:val="24"/>
        </w:rPr>
        <w:t xml:space="preserve"> por sua própria vontade</w:t>
      </w:r>
      <w:r w:rsidR="00CD6D5B" w:rsidRPr="00052233">
        <w:rPr>
          <w:rFonts w:eastAsia="Times New Roman"/>
          <w:sz w:val="24"/>
          <w:szCs w:val="24"/>
        </w:rPr>
        <w:t>.</w:t>
      </w:r>
    </w:p>
    <w:p w14:paraId="0E0232E5" w14:textId="77777777" w:rsidR="00BC7559" w:rsidRPr="00E017A7" w:rsidRDefault="00CD6D5B" w:rsidP="00177FF2">
      <w:pPr>
        <w:spacing w:after="0" w:line="360" w:lineRule="auto"/>
        <w:jc w:val="both"/>
        <w:rPr>
          <w:rFonts w:eastAsia="Times New Roman"/>
          <w:b/>
          <w:sz w:val="24"/>
          <w:szCs w:val="24"/>
        </w:rPr>
      </w:pPr>
      <w:r w:rsidRPr="00E017A7">
        <w:rPr>
          <w:rFonts w:eastAsia="Times New Roman"/>
          <w:b/>
          <w:sz w:val="24"/>
          <w:szCs w:val="24"/>
        </w:rPr>
        <w:lastRenderedPageBreak/>
        <w:t xml:space="preserve">3 A POTECIALIZAÇÃO DO ALCANCE CONFERIDA AO CONTEÚDO POSTADO NA </w:t>
      </w:r>
      <w:r w:rsidR="00052233" w:rsidRPr="00E017A7">
        <w:rPr>
          <w:rFonts w:eastAsia="Times New Roman"/>
          <w:b/>
          <w:sz w:val="24"/>
          <w:szCs w:val="24"/>
        </w:rPr>
        <w:t>INTERNET</w:t>
      </w:r>
    </w:p>
    <w:p w14:paraId="056728AD" w14:textId="77777777" w:rsidR="00E017A7" w:rsidRPr="00E017A7" w:rsidRDefault="00E017A7" w:rsidP="00177FF2">
      <w:pPr>
        <w:spacing w:after="0" w:line="360" w:lineRule="auto"/>
        <w:jc w:val="both"/>
        <w:rPr>
          <w:rFonts w:eastAsia="Times New Roman"/>
          <w:sz w:val="24"/>
          <w:szCs w:val="24"/>
        </w:rPr>
      </w:pPr>
    </w:p>
    <w:p w14:paraId="61903223"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A disseminação da </w:t>
      </w:r>
      <w:r w:rsidR="00052233" w:rsidRPr="00052233">
        <w:rPr>
          <w:rFonts w:eastAsia="Times New Roman"/>
          <w:i/>
          <w:sz w:val="24"/>
          <w:szCs w:val="24"/>
        </w:rPr>
        <w:t>internet</w:t>
      </w:r>
      <w:r w:rsidRPr="00052233">
        <w:rPr>
          <w:rFonts w:eastAsia="Times New Roman"/>
          <w:sz w:val="24"/>
          <w:szCs w:val="24"/>
        </w:rPr>
        <w:t xml:space="preserve"> impulsionou significativamente a evolução da humanidade em diversas áreas e aspectos. Ela modificou desde o comércio e a indústria, até </w:t>
      </w:r>
      <w:r w:rsidR="005B27AD" w:rsidRPr="00052233">
        <w:rPr>
          <w:rFonts w:eastAsia="Times New Roman"/>
          <w:sz w:val="24"/>
          <w:szCs w:val="24"/>
        </w:rPr>
        <w:t>a</w:t>
      </w:r>
      <w:r w:rsidRPr="00052233">
        <w:rPr>
          <w:rFonts w:eastAsia="Times New Roman"/>
          <w:sz w:val="24"/>
          <w:szCs w:val="24"/>
        </w:rPr>
        <w:t xml:space="preserve"> forma como nos comunicamos, tornando possível o rápido acesso à informação e possibilitando uma cooperação intelectual mundial, contudo a </w:t>
      </w:r>
      <w:r w:rsidR="00052233" w:rsidRPr="00052233">
        <w:rPr>
          <w:rFonts w:eastAsia="Times New Roman"/>
          <w:i/>
          <w:sz w:val="24"/>
          <w:szCs w:val="24"/>
        </w:rPr>
        <w:t>internet</w:t>
      </w:r>
      <w:r w:rsidRPr="00052233">
        <w:rPr>
          <w:rFonts w:eastAsia="Times New Roman"/>
          <w:sz w:val="24"/>
          <w:szCs w:val="24"/>
        </w:rPr>
        <w:t xml:space="preserve"> foi e é um terreno fértil para o cometimento de diversos crimes.</w:t>
      </w:r>
    </w:p>
    <w:p w14:paraId="73E058E1" w14:textId="77777777" w:rsidR="00BC7559" w:rsidRPr="00052233" w:rsidRDefault="005B27AD" w:rsidP="00E017A7">
      <w:pPr>
        <w:spacing w:after="0" w:line="360" w:lineRule="auto"/>
        <w:ind w:firstLine="709"/>
        <w:jc w:val="both"/>
        <w:rPr>
          <w:rFonts w:eastAsia="Times New Roman"/>
          <w:sz w:val="24"/>
          <w:szCs w:val="24"/>
        </w:rPr>
      </w:pPr>
      <w:r w:rsidRPr="005B27AD">
        <w:rPr>
          <w:rFonts w:eastAsia="Times New Roman"/>
          <w:sz w:val="24"/>
          <w:szCs w:val="24"/>
        </w:rPr>
        <w:t>Pierre Lévy</w:t>
      </w:r>
      <w:r w:rsidR="005D67D4">
        <w:rPr>
          <w:rFonts w:eastAsia="Times New Roman"/>
          <w:sz w:val="24"/>
          <w:szCs w:val="24"/>
        </w:rPr>
        <w:t>,</w:t>
      </w:r>
      <w:r w:rsidR="00EF2E09">
        <w:rPr>
          <w:rFonts w:eastAsia="Times New Roman"/>
          <w:sz w:val="24"/>
          <w:szCs w:val="24"/>
        </w:rPr>
        <w:t xml:space="preserve"> </w:t>
      </w:r>
      <w:r w:rsidR="005D67D4">
        <w:rPr>
          <w:rFonts w:eastAsia="Times New Roman"/>
          <w:sz w:val="24"/>
          <w:szCs w:val="24"/>
        </w:rPr>
        <w:t xml:space="preserve">um </w:t>
      </w:r>
      <w:r w:rsidR="005D67D4" w:rsidRPr="005B27AD">
        <w:rPr>
          <w:rFonts w:eastAsia="Times New Roman"/>
          <w:sz w:val="24"/>
          <w:szCs w:val="24"/>
        </w:rPr>
        <w:t>fil</w:t>
      </w:r>
      <w:r w:rsidR="005D67D4">
        <w:rPr>
          <w:rFonts w:eastAsia="Times New Roman"/>
          <w:sz w:val="24"/>
          <w:szCs w:val="24"/>
        </w:rPr>
        <w:t>ó</w:t>
      </w:r>
      <w:r w:rsidR="005D67D4" w:rsidRPr="005B27AD">
        <w:rPr>
          <w:rFonts w:eastAsia="Times New Roman"/>
          <w:sz w:val="24"/>
          <w:szCs w:val="24"/>
        </w:rPr>
        <w:t>sofo</w:t>
      </w:r>
      <w:r w:rsidRPr="005B27AD">
        <w:rPr>
          <w:rFonts w:eastAsia="Times New Roman"/>
          <w:sz w:val="24"/>
          <w:szCs w:val="24"/>
        </w:rPr>
        <w:t xml:space="preserve"> e antropólogo francês</w:t>
      </w:r>
      <w:r w:rsidR="005D67D4" w:rsidRPr="005B27AD">
        <w:rPr>
          <w:rFonts w:eastAsia="Times New Roman"/>
          <w:sz w:val="24"/>
          <w:szCs w:val="24"/>
        </w:rPr>
        <w:t xml:space="preserve"> dedic</w:t>
      </w:r>
      <w:r w:rsidR="005D67D4">
        <w:rPr>
          <w:rFonts w:eastAsia="Times New Roman"/>
          <w:sz w:val="24"/>
          <w:szCs w:val="24"/>
        </w:rPr>
        <w:t>ou</w:t>
      </w:r>
      <w:r w:rsidR="005D67D4" w:rsidRPr="005B27AD">
        <w:rPr>
          <w:rFonts w:eastAsia="Times New Roman"/>
          <w:sz w:val="24"/>
          <w:szCs w:val="24"/>
        </w:rPr>
        <w:t>-se</w:t>
      </w:r>
      <w:r w:rsidR="00CD6D5B" w:rsidRPr="00052233">
        <w:rPr>
          <w:rFonts w:eastAsia="Times New Roman"/>
          <w:sz w:val="24"/>
          <w:szCs w:val="24"/>
        </w:rPr>
        <w:t xml:space="preserve"> ao estudo das transformações nos meios de comunicação, sobretudo no efeito provocado pela </w:t>
      </w:r>
      <w:r w:rsidR="00052233" w:rsidRPr="00052233">
        <w:rPr>
          <w:rFonts w:eastAsia="Times New Roman"/>
          <w:i/>
          <w:sz w:val="24"/>
          <w:szCs w:val="24"/>
        </w:rPr>
        <w:t>internet</w:t>
      </w:r>
      <w:r w:rsidR="00CD6D5B" w:rsidRPr="00052233">
        <w:rPr>
          <w:rFonts w:eastAsia="Times New Roman"/>
          <w:sz w:val="24"/>
          <w:szCs w:val="24"/>
        </w:rPr>
        <w:t xml:space="preserve">. Em sua obra </w:t>
      </w:r>
      <w:r>
        <w:rPr>
          <w:rFonts w:eastAsia="Times New Roman"/>
          <w:sz w:val="24"/>
          <w:szCs w:val="24"/>
        </w:rPr>
        <w:t>“</w:t>
      </w:r>
      <w:r w:rsidR="00CD6D5B" w:rsidRPr="005B27AD">
        <w:rPr>
          <w:rFonts w:eastAsia="Times New Roman"/>
          <w:sz w:val="24"/>
          <w:szCs w:val="24"/>
        </w:rPr>
        <w:t>O que é o Virtual</w:t>
      </w:r>
      <w:r>
        <w:rPr>
          <w:rFonts w:eastAsia="Times New Roman"/>
          <w:sz w:val="24"/>
          <w:szCs w:val="24"/>
        </w:rPr>
        <w:t xml:space="preserve">” de 1966, é </w:t>
      </w:r>
      <w:r w:rsidR="00CD6D5B" w:rsidRPr="00052233">
        <w:rPr>
          <w:rFonts w:eastAsia="Times New Roman"/>
          <w:sz w:val="24"/>
          <w:szCs w:val="24"/>
        </w:rPr>
        <w:t>apresenta</w:t>
      </w:r>
      <w:r>
        <w:rPr>
          <w:rFonts w:eastAsia="Times New Roman"/>
          <w:sz w:val="24"/>
          <w:szCs w:val="24"/>
        </w:rPr>
        <w:t>do</w:t>
      </w:r>
      <w:r w:rsidR="00EF2E09">
        <w:rPr>
          <w:rFonts w:eastAsia="Times New Roman"/>
          <w:sz w:val="24"/>
          <w:szCs w:val="24"/>
        </w:rPr>
        <w:t xml:space="preserve"> </w:t>
      </w:r>
      <w:r>
        <w:rPr>
          <w:rFonts w:eastAsia="Times New Roman"/>
          <w:sz w:val="24"/>
          <w:szCs w:val="24"/>
        </w:rPr>
        <w:t xml:space="preserve">o </w:t>
      </w:r>
      <w:r w:rsidR="00CD6D5B" w:rsidRPr="00052233">
        <w:rPr>
          <w:rFonts w:eastAsia="Times New Roman"/>
          <w:sz w:val="24"/>
          <w:szCs w:val="24"/>
        </w:rPr>
        <w:t xml:space="preserve">seu conceito para o termo virtual, que, ao contrário do conceito popularmente associado a algo, inexistente, intangível, imaterial, de outra realidade e ligado aos computadores, a posição do autor, porém, é muito mais ampla e antiga. Para explicar, </w:t>
      </w:r>
      <w:r>
        <w:rPr>
          <w:rFonts w:eastAsia="Times New Roman"/>
          <w:sz w:val="24"/>
          <w:szCs w:val="24"/>
        </w:rPr>
        <w:t>o autor</w:t>
      </w:r>
      <w:r w:rsidR="00CD6D5B" w:rsidRPr="00052233">
        <w:rPr>
          <w:rFonts w:eastAsia="Times New Roman"/>
          <w:sz w:val="24"/>
          <w:szCs w:val="24"/>
        </w:rPr>
        <w:t xml:space="preserve"> remonta à etimologia da palavra virtual, que tem origem na palavra grega </w:t>
      </w:r>
      <w:r w:rsidR="00CD6D5B" w:rsidRPr="00052233">
        <w:rPr>
          <w:rFonts w:eastAsia="Times New Roman"/>
          <w:i/>
          <w:sz w:val="24"/>
          <w:szCs w:val="24"/>
        </w:rPr>
        <w:t>Virtus</w:t>
      </w:r>
      <w:r w:rsidR="00CD6D5B" w:rsidRPr="00052233">
        <w:rPr>
          <w:rFonts w:eastAsia="Times New Roman"/>
          <w:sz w:val="24"/>
          <w:szCs w:val="24"/>
        </w:rPr>
        <w:t xml:space="preserve">, que significa força, potência, </w:t>
      </w:r>
      <w:r>
        <w:rPr>
          <w:rFonts w:eastAsia="Times New Roman"/>
          <w:sz w:val="24"/>
          <w:szCs w:val="24"/>
        </w:rPr>
        <w:t>no qual</w:t>
      </w:r>
      <w:r w:rsidR="00CD6D5B" w:rsidRPr="00052233">
        <w:rPr>
          <w:rFonts w:eastAsia="Times New Roman"/>
          <w:sz w:val="24"/>
          <w:szCs w:val="24"/>
        </w:rPr>
        <w:t xml:space="preserve"> algo virtual é aquilo que existe em potência e não em si. Como exemplo clássico, ele </w:t>
      </w:r>
      <w:r>
        <w:rPr>
          <w:rFonts w:eastAsia="Times New Roman"/>
          <w:sz w:val="24"/>
          <w:szCs w:val="24"/>
        </w:rPr>
        <w:t>retrata</w:t>
      </w:r>
      <w:r w:rsidR="00CD6D5B" w:rsidRPr="00052233">
        <w:rPr>
          <w:rFonts w:eastAsia="Times New Roman"/>
          <w:sz w:val="24"/>
          <w:szCs w:val="24"/>
        </w:rPr>
        <w:t xml:space="preserve"> que a semente é uma árvore em potência, ou seja, virtualmente, a semente é a árvore, mas só o será efetivamente após alcançar seu potencial mediante sua </w:t>
      </w:r>
      <w:r w:rsidR="00CD6D5B" w:rsidRPr="005B27AD">
        <w:rPr>
          <w:rFonts w:eastAsia="Times New Roman"/>
          <w:sz w:val="24"/>
          <w:szCs w:val="24"/>
        </w:rPr>
        <w:t>atualização</w:t>
      </w:r>
      <w:r>
        <w:rPr>
          <w:rFonts w:eastAsia="Times New Roman"/>
          <w:sz w:val="24"/>
          <w:szCs w:val="24"/>
        </w:rPr>
        <w:t xml:space="preserve"> (LÉVY, 1996)</w:t>
      </w:r>
      <w:r w:rsidR="00CD6D5B" w:rsidRPr="00052233">
        <w:rPr>
          <w:rFonts w:eastAsia="Times New Roman"/>
          <w:sz w:val="24"/>
          <w:szCs w:val="24"/>
        </w:rPr>
        <w:t>.</w:t>
      </w:r>
    </w:p>
    <w:p w14:paraId="00BEACB9"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Assim, a filosofia de Lévy coloca em antagonismo o virtual e o atual, e não ao real, pois ele entende que “virtualidade e atualidade são apenas duas maneiras de ser diferentes” (LÉVY, 2011, p. 15). Em seguida, para distinguir o possível e o virtual</w:t>
      </w:r>
      <w:r w:rsidR="005B27AD">
        <w:rPr>
          <w:rFonts w:eastAsia="Times New Roman"/>
          <w:sz w:val="24"/>
          <w:szCs w:val="24"/>
        </w:rPr>
        <w:t>, é destacado</w:t>
      </w:r>
      <w:r w:rsidRPr="00052233">
        <w:rPr>
          <w:rFonts w:eastAsia="Times New Roman"/>
          <w:sz w:val="24"/>
          <w:szCs w:val="24"/>
        </w:rPr>
        <w:t>:</w:t>
      </w:r>
    </w:p>
    <w:p w14:paraId="2DF4E7C9" w14:textId="77777777" w:rsidR="00BC7559" w:rsidRPr="005B27AD" w:rsidRDefault="00CD6D5B" w:rsidP="005B27AD">
      <w:pPr>
        <w:spacing w:after="0" w:line="240" w:lineRule="auto"/>
        <w:ind w:left="2268"/>
        <w:jc w:val="both"/>
        <w:rPr>
          <w:rFonts w:eastAsia="Times New Roman"/>
          <w:sz w:val="20"/>
          <w:szCs w:val="20"/>
        </w:rPr>
      </w:pPr>
      <w:r w:rsidRPr="005B27AD">
        <w:rPr>
          <w:rFonts w:eastAsia="Times New Roman"/>
          <w:sz w:val="20"/>
          <w:szCs w:val="20"/>
        </w:rPr>
        <w:t>O possível já está todo constituído, mas permanece no limbo. O possível se realizará sem que nada mude em sua determinação nem em sua natureza. É um real fantasmático, latente. O possível é exatamente como o real: só lhe falta a existência. A realização de um possível não é uma criação, no sentido pleno do termo, pois a criação implica também a produção inovadora de uma ideia ou de uma forma. A diferença entre possível e real</w:t>
      </w:r>
      <w:r w:rsidR="005B27AD">
        <w:rPr>
          <w:rFonts w:eastAsia="Times New Roman"/>
          <w:sz w:val="20"/>
          <w:szCs w:val="20"/>
        </w:rPr>
        <w:t xml:space="preserve"> é, portanto, puramente lógica </w:t>
      </w:r>
      <w:r w:rsidRPr="005B27AD">
        <w:rPr>
          <w:rFonts w:eastAsia="Times New Roman"/>
          <w:sz w:val="20"/>
          <w:szCs w:val="20"/>
        </w:rPr>
        <w:t>(DELEUZE, 1968, p. 169 apud LÉVY, 2011, p. 15)</w:t>
      </w:r>
      <w:r w:rsidR="000C727E" w:rsidRPr="005B27AD">
        <w:rPr>
          <w:rFonts w:eastAsia="Times New Roman"/>
          <w:sz w:val="20"/>
          <w:szCs w:val="20"/>
        </w:rPr>
        <w:t>.</w:t>
      </w:r>
    </w:p>
    <w:p w14:paraId="276CD4CD"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Destarte, a semelhança do real é traçada com o possível ao passo que o virtual é associado ao atual. Em seguida, depois de estabelecidos os antônimos na teoria de Lévy, é importante entendermos o que se entende por </w:t>
      </w:r>
      <w:r w:rsidRPr="005B27AD">
        <w:rPr>
          <w:rFonts w:eastAsia="Times New Roman"/>
          <w:sz w:val="24"/>
          <w:szCs w:val="24"/>
        </w:rPr>
        <w:t xml:space="preserve">Virtualização </w:t>
      </w:r>
      <w:r w:rsidRPr="00052233">
        <w:rPr>
          <w:rFonts w:eastAsia="Times New Roman"/>
          <w:sz w:val="24"/>
          <w:szCs w:val="24"/>
        </w:rPr>
        <w:t>e suas implicações.</w:t>
      </w:r>
    </w:p>
    <w:p w14:paraId="152C8618" w14:textId="77777777" w:rsidR="00BC7559" w:rsidRPr="00052233" w:rsidRDefault="005B27AD" w:rsidP="00E017A7">
      <w:pPr>
        <w:spacing w:after="0" w:line="360" w:lineRule="auto"/>
        <w:ind w:firstLine="709"/>
        <w:jc w:val="both"/>
        <w:rPr>
          <w:rFonts w:eastAsia="Times New Roman"/>
          <w:sz w:val="24"/>
          <w:szCs w:val="24"/>
        </w:rPr>
      </w:pPr>
      <w:r>
        <w:rPr>
          <w:rFonts w:eastAsia="Times New Roman"/>
          <w:sz w:val="24"/>
          <w:szCs w:val="24"/>
        </w:rPr>
        <w:t>Virtualização é</w:t>
      </w:r>
      <w:r w:rsidR="00CD6D5B" w:rsidRPr="00052233">
        <w:rPr>
          <w:rFonts w:eastAsia="Times New Roman"/>
          <w:sz w:val="24"/>
          <w:szCs w:val="24"/>
        </w:rPr>
        <w:t xml:space="preserve"> defin</w:t>
      </w:r>
      <w:r>
        <w:rPr>
          <w:rFonts w:eastAsia="Times New Roman"/>
          <w:sz w:val="24"/>
          <w:szCs w:val="24"/>
        </w:rPr>
        <w:t>ida</w:t>
      </w:r>
      <w:r w:rsidR="00CD6D5B" w:rsidRPr="00052233">
        <w:rPr>
          <w:rFonts w:eastAsia="Times New Roman"/>
          <w:sz w:val="24"/>
          <w:szCs w:val="24"/>
        </w:rPr>
        <w:t xml:space="preserve"> não como um ser, mas como uma dinâmica que consiste na passagem do atual – o que está posto – para o virtual, ou seja, à sua </w:t>
      </w:r>
      <w:r w:rsidR="00CD6D5B" w:rsidRPr="00052233">
        <w:rPr>
          <w:rFonts w:eastAsia="Times New Roman"/>
          <w:sz w:val="24"/>
          <w:szCs w:val="24"/>
        </w:rPr>
        <w:lastRenderedPageBreak/>
        <w:t>potência. Logo depois, ele acrescenta que “a virtualização não é uma desrealização (a transformação de uma realidade num conjunto de possíveis), mas uma mutação de identidade, um deslocamento do centro de gravidade ontológico do objeto considerado” (LÉVY, 2011, p. 17).</w:t>
      </w:r>
    </w:p>
    <w:p w14:paraId="6820F8BB" w14:textId="77777777" w:rsidR="00BC7559" w:rsidRPr="00052233"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Trazendo para uma situação concreta com a finalidade de tornar mais simples o entendimento, cabe mencionar o exemplo exposto </w:t>
      </w:r>
      <w:r w:rsidR="005B27AD">
        <w:rPr>
          <w:rFonts w:eastAsia="Times New Roman"/>
          <w:sz w:val="24"/>
          <w:szCs w:val="24"/>
        </w:rPr>
        <w:t>por</w:t>
      </w:r>
      <w:r w:rsidRPr="00052233">
        <w:rPr>
          <w:rFonts w:eastAsia="Times New Roman"/>
          <w:sz w:val="24"/>
          <w:szCs w:val="24"/>
        </w:rPr>
        <w:t xml:space="preserve"> Lévy </w:t>
      </w:r>
      <w:r w:rsidR="005B27AD">
        <w:rPr>
          <w:rFonts w:eastAsia="Times New Roman"/>
          <w:sz w:val="24"/>
          <w:szCs w:val="24"/>
        </w:rPr>
        <w:t xml:space="preserve">(2013), </w:t>
      </w:r>
      <w:r w:rsidRPr="00052233">
        <w:rPr>
          <w:rFonts w:eastAsia="Times New Roman"/>
          <w:sz w:val="24"/>
          <w:szCs w:val="24"/>
        </w:rPr>
        <w:t xml:space="preserve">em uma entrevista em que ele explicou que: “em uma conversa entre duas pessoas existem dois aspectos na nossa linguagem. O aspecto físico, acústico, há o som, há a atmosfera que vibra, que faz mexer nossos tímpanos. Isso é a realidade física. Mas ao mesmo tempo esse fluxo de informações físicas carrega outra informação, que é a informação semântica, a significação que damos aos sons. E você não pode tocar a significação” e complementa dizendo com outro exemplo: “você pode tocar um ser humano, você pode vê-lo, você pode ouvi-lo. O conceito de humanidade você não pode tocar, você não pode vê-lo, você não pode ouvi-lo. Então, isso é a abstração do virtual. [...] Vivemos nesse mundo abstrato, nesse mundo virtual de significações (LÉVY, 2013). Isto posto, consideremos o </w:t>
      </w:r>
      <w:r w:rsidRPr="00052233">
        <w:rPr>
          <w:rFonts w:eastAsia="Times New Roman"/>
          <w:i/>
          <w:sz w:val="24"/>
          <w:szCs w:val="24"/>
        </w:rPr>
        <w:t>Virtual</w:t>
      </w:r>
      <w:r w:rsidRPr="00052233">
        <w:rPr>
          <w:rFonts w:eastAsia="Times New Roman"/>
          <w:sz w:val="24"/>
          <w:szCs w:val="24"/>
        </w:rPr>
        <w:t xml:space="preserve"> como uma significação subjetiva ao interpretarmos o texto – </w:t>
      </w:r>
      <w:r w:rsidRPr="00052233">
        <w:rPr>
          <w:rFonts w:eastAsia="Times New Roman"/>
          <w:i/>
          <w:sz w:val="24"/>
          <w:szCs w:val="24"/>
        </w:rPr>
        <w:t>lato sensu</w:t>
      </w:r>
      <w:r w:rsidRPr="00052233">
        <w:rPr>
          <w:rFonts w:eastAsia="Times New Roman"/>
          <w:sz w:val="24"/>
          <w:szCs w:val="24"/>
        </w:rPr>
        <w:t xml:space="preserve">, e o resultado de nossa interpretação, leitura, observação, é o que Lévy chama de </w:t>
      </w:r>
      <w:r w:rsidRPr="00052233">
        <w:rPr>
          <w:rFonts w:eastAsia="Times New Roman"/>
          <w:i/>
          <w:sz w:val="24"/>
          <w:szCs w:val="24"/>
        </w:rPr>
        <w:t>atualização</w:t>
      </w:r>
      <w:r w:rsidRPr="00052233">
        <w:rPr>
          <w:rFonts w:eastAsia="Times New Roman"/>
          <w:sz w:val="24"/>
          <w:szCs w:val="24"/>
        </w:rPr>
        <w:t>, sendo, portanto, interessante observarmos as consequências dessa virtualização.</w:t>
      </w:r>
    </w:p>
    <w:p w14:paraId="53F3145B" w14:textId="77777777" w:rsidR="00BC7559" w:rsidRPr="003F4B06" w:rsidRDefault="00CD6D5B" w:rsidP="00E017A7">
      <w:pPr>
        <w:spacing w:after="0" w:line="360" w:lineRule="auto"/>
        <w:ind w:firstLine="709"/>
        <w:jc w:val="both"/>
        <w:rPr>
          <w:rFonts w:eastAsia="Times New Roman"/>
          <w:sz w:val="24"/>
          <w:szCs w:val="24"/>
        </w:rPr>
      </w:pPr>
      <w:r w:rsidRPr="00052233">
        <w:rPr>
          <w:rFonts w:eastAsia="Times New Roman"/>
          <w:sz w:val="24"/>
          <w:szCs w:val="24"/>
        </w:rPr>
        <w:t xml:space="preserve">Uma das características basilares da virtualização é a ubiquidade da informação, a não-estaticidade, sendo este o campo de fato virtual. A utilização de computadores e das mídias digitais torna isso evidente, Lévy </w:t>
      </w:r>
      <w:r w:rsidR="003F4B06">
        <w:rPr>
          <w:rFonts w:eastAsia="Times New Roman"/>
          <w:sz w:val="24"/>
          <w:szCs w:val="24"/>
        </w:rPr>
        <w:t xml:space="preserve">(2011) </w:t>
      </w:r>
      <w:r w:rsidRPr="00052233">
        <w:rPr>
          <w:rFonts w:eastAsia="Times New Roman"/>
          <w:sz w:val="24"/>
          <w:szCs w:val="24"/>
        </w:rPr>
        <w:t>explica que o texto</w:t>
      </w:r>
      <w:r w:rsidRPr="00052233">
        <w:rPr>
          <w:rFonts w:eastAsia="Times New Roman"/>
          <w:sz w:val="24"/>
          <w:szCs w:val="24"/>
          <w:vertAlign w:val="superscript"/>
        </w:rPr>
        <w:footnoteReference w:id="11"/>
      </w:r>
      <w:r w:rsidRPr="00052233">
        <w:rPr>
          <w:rFonts w:eastAsia="Times New Roman"/>
          <w:sz w:val="24"/>
          <w:szCs w:val="24"/>
        </w:rPr>
        <w:t xml:space="preserve"> se reveste de atributos não existentes nos suportes convencionais, tais como: desterritorialização, pois </w:t>
      </w:r>
      <w:r w:rsidR="003F4B06" w:rsidRPr="00052233">
        <w:rPr>
          <w:rFonts w:eastAsia="Times New Roman"/>
          <w:sz w:val="24"/>
          <w:szCs w:val="24"/>
        </w:rPr>
        <w:t>o conteúdo</w:t>
      </w:r>
      <w:r w:rsidRPr="00052233">
        <w:rPr>
          <w:rFonts w:eastAsia="Times New Roman"/>
          <w:sz w:val="24"/>
          <w:szCs w:val="24"/>
        </w:rPr>
        <w:t xml:space="preserve"> quando imerso na </w:t>
      </w:r>
      <w:r w:rsidR="00052233" w:rsidRPr="00052233">
        <w:rPr>
          <w:rFonts w:eastAsia="Times New Roman"/>
          <w:i/>
          <w:sz w:val="24"/>
          <w:szCs w:val="24"/>
        </w:rPr>
        <w:t>internet</w:t>
      </w:r>
      <w:r w:rsidRPr="00052233">
        <w:rPr>
          <w:rFonts w:eastAsia="Times New Roman"/>
          <w:sz w:val="24"/>
          <w:szCs w:val="24"/>
        </w:rPr>
        <w:t xml:space="preserve"> torna-se ubíquo, de modo que não é possível </w:t>
      </w:r>
      <w:r w:rsidR="000B270D" w:rsidRPr="00052233">
        <w:rPr>
          <w:rFonts w:eastAsia="Times New Roman"/>
          <w:sz w:val="24"/>
          <w:szCs w:val="24"/>
        </w:rPr>
        <w:t>fixá-lo</w:t>
      </w:r>
      <w:r w:rsidRPr="00052233">
        <w:rPr>
          <w:rFonts w:eastAsia="Times New Roman"/>
          <w:sz w:val="24"/>
          <w:szCs w:val="24"/>
        </w:rPr>
        <w:t xml:space="preserve"> em uma base territorial, posto que este conteúdo </w:t>
      </w:r>
      <w:r w:rsidR="003F4B06" w:rsidRPr="00052233">
        <w:rPr>
          <w:rFonts w:eastAsia="Times New Roman"/>
          <w:sz w:val="24"/>
          <w:szCs w:val="24"/>
        </w:rPr>
        <w:t>possa</w:t>
      </w:r>
      <w:r w:rsidRPr="00052233">
        <w:rPr>
          <w:rFonts w:eastAsia="Times New Roman"/>
          <w:sz w:val="24"/>
          <w:szCs w:val="24"/>
        </w:rPr>
        <w:t xml:space="preserve"> ser visto, lido, ouvido em qualquer lugar do mundo; plural, no sentido que o mundo digital mistura as noções de unidade, de identidade e de localização, de modo que o vídeo publicado por Daniel Silveira passa a ser replicado, repostado, incontáveis vezes sem que seja possível retirá-lo de circulação por completo. Desta maneira, a junção dessas propriedades confere ao texto (conteúdo) postado na </w:t>
      </w:r>
      <w:r w:rsidR="00052233" w:rsidRPr="00052233">
        <w:rPr>
          <w:rFonts w:eastAsia="Times New Roman"/>
          <w:i/>
          <w:sz w:val="24"/>
          <w:szCs w:val="24"/>
        </w:rPr>
        <w:t>internet</w:t>
      </w:r>
      <w:r w:rsidRPr="00052233">
        <w:rPr>
          <w:rFonts w:eastAsia="Times New Roman"/>
          <w:sz w:val="24"/>
          <w:szCs w:val="24"/>
        </w:rPr>
        <w:t xml:space="preserve"> o </w:t>
      </w:r>
      <w:r w:rsidRPr="00052233">
        <w:rPr>
          <w:rFonts w:eastAsia="Times New Roman"/>
          <w:i/>
          <w:sz w:val="24"/>
          <w:szCs w:val="24"/>
        </w:rPr>
        <w:t>status</w:t>
      </w:r>
      <w:r w:rsidRPr="00052233">
        <w:rPr>
          <w:rFonts w:eastAsia="Times New Roman"/>
          <w:sz w:val="24"/>
          <w:szCs w:val="24"/>
        </w:rPr>
        <w:t xml:space="preserve"> do </w:t>
      </w:r>
      <w:r w:rsidRPr="00052233">
        <w:rPr>
          <w:rFonts w:eastAsia="Times New Roman"/>
          <w:i/>
          <w:sz w:val="24"/>
          <w:szCs w:val="24"/>
        </w:rPr>
        <w:t>hipertexto</w:t>
      </w:r>
      <w:r w:rsidRPr="00052233">
        <w:rPr>
          <w:rFonts w:eastAsia="Times New Roman"/>
          <w:sz w:val="24"/>
          <w:szCs w:val="24"/>
        </w:rPr>
        <w:t xml:space="preserve"> teorizado por Lévy, ratificando que “o computador é, </w:t>
      </w:r>
      <w:r w:rsidRPr="003F4B06">
        <w:rPr>
          <w:rFonts w:eastAsia="Times New Roman"/>
          <w:sz w:val="24"/>
          <w:szCs w:val="24"/>
        </w:rPr>
        <w:lastRenderedPageBreak/>
        <w:t>portanto, antes de tudo um operador de potencialização da informação” (LÉVY, 2011, p. 41).</w:t>
      </w:r>
    </w:p>
    <w:p w14:paraId="2F60D74D" w14:textId="77777777" w:rsidR="00BC7559" w:rsidRDefault="00CD6D5B" w:rsidP="00E017A7">
      <w:pPr>
        <w:spacing w:after="0" w:line="360" w:lineRule="auto"/>
        <w:ind w:firstLine="709"/>
        <w:jc w:val="both"/>
        <w:rPr>
          <w:rFonts w:eastAsia="Times New Roman"/>
          <w:sz w:val="24"/>
          <w:szCs w:val="24"/>
        </w:rPr>
      </w:pPr>
      <w:r w:rsidRPr="003F4B06">
        <w:rPr>
          <w:rFonts w:eastAsia="Times New Roman"/>
          <w:sz w:val="24"/>
          <w:szCs w:val="24"/>
        </w:rPr>
        <w:t xml:space="preserve"> Assim sendo, seguindo a linha de raciocínio posta na obra de Lévy, ainda que o Ministro Alexandre de Moraes ao decretar a prisão em flagrante também determinou que fosse expedido um ofício à plataforma </w:t>
      </w:r>
      <w:r w:rsidRPr="003F4B06">
        <w:rPr>
          <w:rFonts w:eastAsia="Times New Roman"/>
          <w:i/>
          <w:sz w:val="24"/>
          <w:szCs w:val="24"/>
        </w:rPr>
        <w:t>Youtube</w:t>
      </w:r>
      <w:r w:rsidRPr="003F4B06">
        <w:rPr>
          <w:rFonts w:eastAsia="Times New Roman"/>
          <w:sz w:val="24"/>
          <w:szCs w:val="24"/>
        </w:rPr>
        <w:t xml:space="preserve"> para o imediato bloqueio da disponibilização do vídeo, o seu conteúdo – onde se encontra o material considerado criminoso pelo magistrado – permanecerá na </w:t>
      </w:r>
      <w:r w:rsidR="00052233" w:rsidRPr="003F4B06">
        <w:rPr>
          <w:rFonts w:eastAsia="Times New Roman"/>
          <w:i/>
          <w:sz w:val="24"/>
          <w:szCs w:val="24"/>
        </w:rPr>
        <w:t>internet</w:t>
      </w:r>
      <w:r w:rsidRPr="003F4B06">
        <w:rPr>
          <w:rFonts w:eastAsia="Times New Roman"/>
          <w:sz w:val="24"/>
          <w:szCs w:val="24"/>
        </w:rPr>
        <w:t xml:space="preserve"> por tempo indefinido, podendo ser reproduzido a qualquer tempo. Com efeito, não se pode olvidar que, muito embora a prisão em flagrante tenha como supedâneos as absolutamente plausíveis justificativas da gravidade do conteúdo e a perpetuidade do estado de flagrância, a medida de cerceamento da liberdade, tampouco a determinação do bloqueio da disponibilidade do vídeo, não são capazes de impedir o exaurimento do crime em questão.</w:t>
      </w:r>
    </w:p>
    <w:p w14:paraId="3130828F" w14:textId="77777777" w:rsidR="003F4B06" w:rsidRPr="003F4B06" w:rsidRDefault="003F4B06" w:rsidP="003F4B06">
      <w:pPr>
        <w:spacing w:after="0" w:line="360" w:lineRule="auto"/>
        <w:jc w:val="both"/>
        <w:rPr>
          <w:rFonts w:eastAsia="Times New Roman"/>
          <w:sz w:val="24"/>
          <w:szCs w:val="24"/>
        </w:rPr>
      </w:pPr>
    </w:p>
    <w:p w14:paraId="2D0D7CC5" w14:textId="77777777" w:rsidR="00BC7559" w:rsidRPr="003F4B06" w:rsidRDefault="00052233" w:rsidP="003F4B06">
      <w:pPr>
        <w:spacing w:after="0" w:line="360" w:lineRule="auto"/>
        <w:jc w:val="both"/>
        <w:rPr>
          <w:rFonts w:eastAsia="Times New Roman"/>
          <w:b/>
          <w:sz w:val="24"/>
          <w:szCs w:val="24"/>
        </w:rPr>
      </w:pPr>
      <w:r w:rsidRPr="003F4B06">
        <w:rPr>
          <w:rFonts w:eastAsia="Times New Roman"/>
          <w:b/>
          <w:sz w:val="24"/>
          <w:szCs w:val="24"/>
        </w:rPr>
        <w:t xml:space="preserve">4 </w:t>
      </w:r>
      <w:r w:rsidR="00BB37D1" w:rsidRPr="003F4B06">
        <w:rPr>
          <w:rFonts w:eastAsia="Times New Roman"/>
          <w:b/>
          <w:sz w:val="24"/>
          <w:szCs w:val="24"/>
        </w:rPr>
        <w:t xml:space="preserve">A CARÊNCIA DE NORMATIZAÇÃO MATERIAL DO DIREITO DIGITAL: </w:t>
      </w:r>
      <w:r w:rsidR="00CD6D5B" w:rsidRPr="003F4B06">
        <w:rPr>
          <w:rFonts w:eastAsia="Times New Roman"/>
          <w:b/>
          <w:sz w:val="24"/>
          <w:szCs w:val="24"/>
        </w:rPr>
        <w:t xml:space="preserve">A DESCONTINUIDADE DOS CONTEÚDOS POSTADOS NA </w:t>
      </w:r>
      <w:r w:rsidRPr="003F4B06">
        <w:rPr>
          <w:rFonts w:eastAsia="Times New Roman"/>
          <w:b/>
          <w:sz w:val="24"/>
          <w:szCs w:val="24"/>
        </w:rPr>
        <w:t>INTERNET</w:t>
      </w:r>
      <w:r w:rsidR="00CD6D5B" w:rsidRPr="003F4B06">
        <w:rPr>
          <w:rFonts w:eastAsia="Times New Roman"/>
          <w:b/>
          <w:sz w:val="24"/>
          <w:szCs w:val="24"/>
        </w:rPr>
        <w:t xml:space="preserve"> CONSIDERADOS CRIMINOSOS</w:t>
      </w:r>
      <w:r w:rsidR="00BB37D1" w:rsidRPr="003F4B06">
        <w:rPr>
          <w:rFonts w:eastAsia="Times New Roman"/>
          <w:b/>
          <w:sz w:val="24"/>
          <w:szCs w:val="24"/>
        </w:rPr>
        <w:t xml:space="preserve"> E A AMPLIAÇÃO DA SUA APLICAÇÃO</w:t>
      </w:r>
    </w:p>
    <w:p w14:paraId="79785CB7" w14:textId="77777777" w:rsidR="00052233" w:rsidRPr="00052233" w:rsidRDefault="00052233" w:rsidP="003F4B06">
      <w:pPr>
        <w:spacing w:after="0" w:line="360" w:lineRule="auto"/>
        <w:jc w:val="both"/>
        <w:rPr>
          <w:rFonts w:eastAsia="Times New Roman"/>
          <w:sz w:val="24"/>
          <w:szCs w:val="24"/>
        </w:rPr>
      </w:pPr>
    </w:p>
    <w:p w14:paraId="1989DFCE" w14:textId="77777777" w:rsidR="008826EC" w:rsidRPr="00052233" w:rsidRDefault="008826EC" w:rsidP="00052233">
      <w:pPr>
        <w:spacing w:after="0" w:line="360" w:lineRule="auto"/>
        <w:ind w:firstLine="709"/>
        <w:jc w:val="both"/>
        <w:rPr>
          <w:rFonts w:eastAsia="Times New Roman"/>
          <w:sz w:val="24"/>
          <w:szCs w:val="24"/>
        </w:rPr>
      </w:pPr>
      <w:r w:rsidRPr="00052233">
        <w:rPr>
          <w:rFonts w:eastAsia="Times New Roman"/>
          <w:sz w:val="24"/>
          <w:szCs w:val="24"/>
        </w:rPr>
        <w:t xml:space="preserve">Cavalieri Filho </w:t>
      </w:r>
      <w:r w:rsidR="00E017A7">
        <w:rPr>
          <w:rFonts w:eastAsia="Times New Roman"/>
          <w:sz w:val="24"/>
          <w:szCs w:val="24"/>
        </w:rPr>
        <w:t xml:space="preserve">(2019) </w:t>
      </w:r>
      <w:r w:rsidRPr="00052233">
        <w:rPr>
          <w:rFonts w:eastAsia="Times New Roman"/>
          <w:sz w:val="24"/>
          <w:szCs w:val="24"/>
        </w:rPr>
        <w:t>define o direito como o fenômeno social, assim como a linguagem, a religião, a cultura, que surge das inter-relações sociais e se destina a satisf</w:t>
      </w:r>
      <w:r w:rsidR="00E017A7">
        <w:rPr>
          <w:rFonts w:eastAsia="Times New Roman"/>
          <w:sz w:val="24"/>
          <w:szCs w:val="24"/>
        </w:rPr>
        <w:t>azer necessidades sociais</w:t>
      </w:r>
      <w:r w:rsidRPr="00052233">
        <w:rPr>
          <w:rFonts w:eastAsia="Times New Roman"/>
          <w:sz w:val="24"/>
          <w:szCs w:val="24"/>
        </w:rPr>
        <w:t>. Sendo instrumento de organização das relações sociais por meio da regulação das condutas, é possível perceber uma sincronia, ainda que em descompasso</w:t>
      </w:r>
      <w:r w:rsidR="002C3A0A" w:rsidRPr="00052233">
        <w:rPr>
          <w:rFonts w:eastAsia="Times New Roman"/>
          <w:sz w:val="24"/>
          <w:szCs w:val="24"/>
        </w:rPr>
        <w:t>, do direito com a cultura da época.</w:t>
      </w:r>
    </w:p>
    <w:p w14:paraId="595B971C" w14:textId="77777777" w:rsidR="002C3A0A" w:rsidRPr="00052233" w:rsidRDefault="00794318" w:rsidP="00052233">
      <w:pPr>
        <w:spacing w:after="0" w:line="360" w:lineRule="auto"/>
        <w:ind w:firstLine="709"/>
        <w:jc w:val="both"/>
        <w:rPr>
          <w:rFonts w:eastAsia="Times New Roman"/>
          <w:sz w:val="24"/>
          <w:szCs w:val="24"/>
        </w:rPr>
      </w:pPr>
      <w:r w:rsidRPr="00052233">
        <w:rPr>
          <w:rFonts w:eastAsia="Times New Roman"/>
          <w:sz w:val="24"/>
          <w:szCs w:val="24"/>
        </w:rPr>
        <w:t>Em meados dos</w:t>
      </w:r>
      <w:r w:rsidR="00721A6F" w:rsidRPr="00052233">
        <w:rPr>
          <w:rFonts w:eastAsia="Times New Roman"/>
          <w:sz w:val="24"/>
          <w:szCs w:val="24"/>
        </w:rPr>
        <w:t xml:space="preserve"> século</w:t>
      </w:r>
      <w:r w:rsidRPr="00052233">
        <w:rPr>
          <w:rFonts w:eastAsia="Times New Roman"/>
          <w:sz w:val="24"/>
          <w:szCs w:val="24"/>
        </w:rPr>
        <w:t>s</w:t>
      </w:r>
      <w:r w:rsidR="00721A6F" w:rsidRPr="00052233">
        <w:rPr>
          <w:rFonts w:eastAsia="Times New Roman"/>
          <w:sz w:val="24"/>
          <w:szCs w:val="24"/>
        </w:rPr>
        <w:t xml:space="preserve"> XI ao XVI </w:t>
      </w:r>
      <w:r w:rsidR="002C3A0A" w:rsidRPr="00052233">
        <w:rPr>
          <w:rFonts w:eastAsia="Times New Roman"/>
          <w:sz w:val="24"/>
          <w:szCs w:val="24"/>
        </w:rPr>
        <w:t>as sociedades europeias eram organizadas, de forma majoritária, em feudos</w:t>
      </w:r>
      <w:r w:rsidRPr="00052233">
        <w:rPr>
          <w:rFonts w:eastAsia="Times New Roman"/>
          <w:sz w:val="24"/>
          <w:szCs w:val="24"/>
        </w:rPr>
        <w:t xml:space="preserve"> e tinham sua</w:t>
      </w:r>
      <w:r w:rsidR="000B270D">
        <w:rPr>
          <w:rFonts w:eastAsia="Times New Roman"/>
          <w:sz w:val="24"/>
          <w:szCs w:val="24"/>
        </w:rPr>
        <w:t xml:space="preserve"> </w:t>
      </w:r>
      <w:r w:rsidR="00721A6F" w:rsidRPr="00052233">
        <w:rPr>
          <w:rFonts w:eastAsia="Times New Roman"/>
          <w:sz w:val="24"/>
          <w:szCs w:val="24"/>
        </w:rPr>
        <w:t>economia</w:t>
      </w:r>
      <w:r w:rsidRPr="00052233">
        <w:rPr>
          <w:rFonts w:eastAsia="Times New Roman"/>
          <w:sz w:val="24"/>
          <w:szCs w:val="24"/>
        </w:rPr>
        <w:t xml:space="preserve"> baseada</w:t>
      </w:r>
      <w:r w:rsidR="00721A6F" w:rsidRPr="00052233">
        <w:rPr>
          <w:rFonts w:eastAsia="Times New Roman"/>
          <w:sz w:val="24"/>
          <w:szCs w:val="24"/>
        </w:rPr>
        <w:t xml:space="preserve"> na</w:t>
      </w:r>
      <w:r w:rsidR="002C3A0A" w:rsidRPr="00052233">
        <w:rPr>
          <w:rFonts w:eastAsia="Times New Roman"/>
          <w:sz w:val="24"/>
          <w:szCs w:val="24"/>
        </w:rPr>
        <w:t xml:space="preserve"> produção agrícola</w:t>
      </w:r>
      <w:r w:rsidRPr="00052233">
        <w:rPr>
          <w:rFonts w:eastAsia="Times New Roman"/>
          <w:sz w:val="24"/>
          <w:szCs w:val="24"/>
        </w:rPr>
        <w:t>,</w:t>
      </w:r>
      <w:r w:rsidR="00721A6F" w:rsidRPr="00052233">
        <w:rPr>
          <w:rFonts w:eastAsia="Times New Roman"/>
          <w:sz w:val="24"/>
          <w:szCs w:val="24"/>
        </w:rPr>
        <w:t>tendo sua estrutura organizada e</w:t>
      </w:r>
      <w:r w:rsidR="002C3A0A" w:rsidRPr="00052233">
        <w:rPr>
          <w:rFonts w:eastAsia="Times New Roman"/>
          <w:sz w:val="24"/>
          <w:szCs w:val="24"/>
        </w:rPr>
        <w:t xml:space="preserve">m um poder central </w:t>
      </w:r>
      <w:r w:rsidR="00721A6F" w:rsidRPr="00052233">
        <w:rPr>
          <w:rFonts w:eastAsia="Times New Roman"/>
          <w:sz w:val="24"/>
          <w:szCs w:val="24"/>
        </w:rPr>
        <w:t>absoluto – na maioria das vezes na figura de um imperador ou rei</w:t>
      </w:r>
      <w:r w:rsidR="002C3A0A" w:rsidRPr="00052233">
        <w:rPr>
          <w:rFonts w:eastAsia="Times New Roman"/>
          <w:sz w:val="24"/>
          <w:szCs w:val="24"/>
        </w:rPr>
        <w:t>, não por acaso o referido período foi marcado por avanços nas garantias individuais e nas limitações dos poderes do Estado</w:t>
      </w:r>
      <w:r w:rsidR="001C621A" w:rsidRPr="00052233">
        <w:rPr>
          <w:rFonts w:eastAsia="Times New Roman"/>
          <w:sz w:val="24"/>
          <w:szCs w:val="24"/>
        </w:rPr>
        <w:t xml:space="preserve">, </w:t>
      </w:r>
      <w:r w:rsidRPr="00052233">
        <w:rPr>
          <w:rFonts w:eastAsia="Times New Roman"/>
          <w:sz w:val="24"/>
          <w:szCs w:val="24"/>
        </w:rPr>
        <w:t>iniciando com</w:t>
      </w:r>
      <w:r w:rsidR="001C621A" w:rsidRPr="00052233">
        <w:rPr>
          <w:rFonts w:eastAsia="Times New Roman"/>
          <w:sz w:val="24"/>
          <w:szCs w:val="24"/>
        </w:rPr>
        <w:t xml:space="preserve"> a </w:t>
      </w:r>
      <w:r w:rsidR="001C621A" w:rsidRPr="00E017A7">
        <w:rPr>
          <w:rFonts w:eastAsia="Times New Roman"/>
          <w:iCs/>
          <w:sz w:val="24"/>
          <w:szCs w:val="24"/>
        </w:rPr>
        <w:t>Magna Carta</w:t>
      </w:r>
      <w:r w:rsidR="001C621A" w:rsidRPr="00052233">
        <w:rPr>
          <w:rFonts w:eastAsia="Times New Roman"/>
          <w:sz w:val="24"/>
          <w:szCs w:val="24"/>
        </w:rPr>
        <w:t xml:space="preserve"> em 1215</w:t>
      </w:r>
      <w:r w:rsidRPr="00052233">
        <w:rPr>
          <w:rFonts w:eastAsia="Times New Roman"/>
          <w:sz w:val="24"/>
          <w:szCs w:val="24"/>
        </w:rPr>
        <w:t>,  seguindo com</w:t>
      </w:r>
      <w:r w:rsidR="001C621A" w:rsidRPr="00052233">
        <w:rPr>
          <w:rFonts w:eastAsia="Times New Roman"/>
          <w:sz w:val="24"/>
          <w:szCs w:val="24"/>
        </w:rPr>
        <w:t xml:space="preserve"> a </w:t>
      </w:r>
      <w:r w:rsidR="001C621A" w:rsidRPr="00052233">
        <w:rPr>
          <w:rFonts w:eastAsia="Times New Roman"/>
          <w:i/>
          <w:iCs/>
          <w:sz w:val="24"/>
          <w:szCs w:val="24"/>
        </w:rPr>
        <w:t>Bill of</w:t>
      </w:r>
      <w:r w:rsidR="000B270D">
        <w:rPr>
          <w:rFonts w:eastAsia="Times New Roman"/>
          <w:i/>
          <w:iCs/>
          <w:sz w:val="24"/>
          <w:szCs w:val="24"/>
        </w:rPr>
        <w:t xml:space="preserve"> </w:t>
      </w:r>
      <w:r w:rsidR="001C621A" w:rsidRPr="00052233">
        <w:rPr>
          <w:rFonts w:eastAsia="Times New Roman"/>
          <w:i/>
          <w:iCs/>
          <w:sz w:val="24"/>
          <w:szCs w:val="24"/>
        </w:rPr>
        <w:t>Rights</w:t>
      </w:r>
      <w:r w:rsidR="001C621A" w:rsidRPr="00052233">
        <w:rPr>
          <w:rFonts w:eastAsia="Times New Roman"/>
          <w:sz w:val="24"/>
          <w:szCs w:val="24"/>
        </w:rPr>
        <w:t xml:space="preserve"> de 1689 e </w:t>
      </w:r>
      <w:r w:rsidRPr="00052233">
        <w:rPr>
          <w:rFonts w:eastAsia="Times New Roman"/>
          <w:sz w:val="24"/>
          <w:szCs w:val="24"/>
        </w:rPr>
        <w:t>com a Constituição dos Estados Unidos em 1789.</w:t>
      </w:r>
    </w:p>
    <w:p w14:paraId="29C0ECA2" w14:textId="77777777" w:rsidR="00794318" w:rsidRPr="00052233" w:rsidRDefault="00E76B2D" w:rsidP="00052233">
      <w:pPr>
        <w:spacing w:after="0" w:line="360" w:lineRule="auto"/>
        <w:ind w:firstLine="709"/>
        <w:jc w:val="both"/>
        <w:rPr>
          <w:rFonts w:eastAsia="Times New Roman"/>
          <w:sz w:val="24"/>
          <w:szCs w:val="24"/>
        </w:rPr>
      </w:pPr>
      <w:r w:rsidRPr="00052233">
        <w:rPr>
          <w:rFonts w:eastAsia="Times New Roman"/>
          <w:sz w:val="24"/>
          <w:szCs w:val="24"/>
        </w:rPr>
        <w:t>Posteriormente</w:t>
      </w:r>
      <w:r w:rsidR="00794318" w:rsidRPr="00052233">
        <w:rPr>
          <w:rFonts w:eastAsia="Times New Roman"/>
          <w:sz w:val="24"/>
          <w:szCs w:val="24"/>
        </w:rPr>
        <w:t xml:space="preserve">, a revolução industrial trouxe mudanças radicais no estilo de vida </w:t>
      </w:r>
      <w:r w:rsidRPr="00052233">
        <w:rPr>
          <w:rFonts w:eastAsia="Times New Roman"/>
          <w:sz w:val="24"/>
          <w:szCs w:val="24"/>
        </w:rPr>
        <w:t>do homem. O êxodo rural por ela provocado aumentou a densidade demográfica nos centros urbanos e o capital e a mão de obra passaram a ser os protagonistas da economia fabril.</w:t>
      </w:r>
      <w:r w:rsidR="006A7127" w:rsidRPr="00052233">
        <w:rPr>
          <w:rFonts w:eastAsia="Times New Roman"/>
          <w:sz w:val="24"/>
          <w:szCs w:val="24"/>
        </w:rPr>
        <w:t xml:space="preserve"> Por estas razões, neste período identificou-se um </w:t>
      </w:r>
      <w:r w:rsidR="006A7127" w:rsidRPr="00052233">
        <w:rPr>
          <w:rFonts w:eastAsia="Times New Roman"/>
          <w:sz w:val="24"/>
          <w:szCs w:val="24"/>
        </w:rPr>
        <w:lastRenderedPageBreak/>
        <w:t xml:space="preserve">direcionamento </w:t>
      </w:r>
      <w:r w:rsidR="001C2361" w:rsidRPr="00052233">
        <w:rPr>
          <w:rFonts w:eastAsia="Times New Roman"/>
          <w:sz w:val="24"/>
          <w:szCs w:val="24"/>
        </w:rPr>
        <w:t>na</w:t>
      </w:r>
      <w:r w:rsidR="006A7127" w:rsidRPr="00052233">
        <w:rPr>
          <w:rFonts w:eastAsia="Times New Roman"/>
          <w:sz w:val="24"/>
          <w:szCs w:val="24"/>
        </w:rPr>
        <w:t xml:space="preserve"> produção legislativa </w:t>
      </w:r>
      <w:r w:rsidR="001C2361" w:rsidRPr="00052233">
        <w:rPr>
          <w:rFonts w:eastAsia="Times New Roman"/>
          <w:sz w:val="24"/>
          <w:szCs w:val="24"/>
        </w:rPr>
        <w:t>para a</w:t>
      </w:r>
      <w:r w:rsidR="006A7127" w:rsidRPr="00052233">
        <w:rPr>
          <w:rFonts w:eastAsia="Times New Roman"/>
          <w:sz w:val="24"/>
          <w:szCs w:val="24"/>
        </w:rPr>
        <w:t xml:space="preserve"> regulamentação</w:t>
      </w:r>
      <w:r w:rsidR="00CB4C30" w:rsidRPr="00052233">
        <w:rPr>
          <w:rFonts w:eastAsia="Times New Roman"/>
          <w:sz w:val="24"/>
          <w:szCs w:val="24"/>
        </w:rPr>
        <w:t xml:space="preserve"> da vida nos centros urbanos e</w:t>
      </w:r>
      <w:r w:rsidR="006A7127" w:rsidRPr="00052233">
        <w:rPr>
          <w:rFonts w:eastAsia="Times New Roman"/>
          <w:sz w:val="24"/>
          <w:szCs w:val="24"/>
        </w:rPr>
        <w:t xml:space="preserve"> das relações de emprego, a fim de reagir </w:t>
      </w:r>
      <w:r w:rsidR="001C2361" w:rsidRPr="00052233">
        <w:rPr>
          <w:rFonts w:eastAsia="Times New Roman"/>
          <w:sz w:val="24"/>
          <w:szCs w:val="24"/>
        </w:rPr>
        <w:t>às péssimas condições de trabalho impostas aos empregados.</w:t>
      </w:r>
    </w:p>
    <w:p w14:paraId="6942C60F" w14:textId="77777777" w:rsidR="001C2361" w:rsidRPr="00052233" w:rsidRDefault="001C2361" w:rsidP="00052233">
      <w:pPr>
        <w:spacing w:after="0" w:line="360" w:lineRule="auto"/>
        <w:ind w:firstLine="709"/>
        <w:jc w:val="both"/>
        <w:rPr>
          <w:rFonts w:eastAsia="Times New Roman"/>
          <w:sz w:val="24"/>
          <w:szCs w:val="24"/>
        </w:rPr>
      </w:pPr>
      <w:r w:rsidRPr="00052233">
        <w:rPr>
          <w:rFonts w:eastAsia="Times New Roman"/>
          <w:sz w:val="24"/>
          <w:szCs w:val="24"/>
        </w:rPr>
        <w:t>Hodiernamente não é diferente,</w:t>
      </w:r>
      <w:r w:rsidR="00F108BB" w:rsidRPr="00052233">
        <w:rPr>
          <w:rFonts w:eastAsia="Times New Roman"/>
          <w:sz w:val="24"/>
          <w:szCs w:val="24"/>
        </w:rPr>
        <w:t xml:space="preserve"> os avanços tecnológicos provocados pela “Era Digital” e suas implicações na vida do ser humano são cada vez mais intensos e céleres. Com a informação, a tecnologia digital e a </w:t>
      </w:r>
      <w:r w:rsidR="00F108BB" w:rsidRPr="00052233">
        <w:rPr>
          <w:rFonts w:eastAsia="Times New Roman"/>
          <w:i/>
          <w:iCs/>
          <w:sz w:val="24"/>
          <w:szCs w:val="24"/>
        </w:rPr>
        <w:t>Big Data</w:t>
      </w:r>
      <w:r w:rsidR="00F108BB" w:rsidRPr="00052233">
        <w:rPr>
          <w:rStyle w:val="Refdenotaderodap"/>
          <w:rFonts w:eastAsia="Times New Roman"/>
          <w:sz w:val="24"/>
          <w:szCs w:val="24"/>
        </w:rPr>
        <w:footnoteReference w:id="12"/>
      </w:r>
      <w:r w:rsidR="00F108BB" w:rsidRPr="00052233">
        <w:rPr>
          <w:rFonts w:eastAsia="Times New Roman"/>
          <w:sz w:val="24"/>
          <w:szCs w:val="24"/>
        </w:rPr>
        <w:t>como instrumentos de poder</w:t>
      </w:r>
      <w:r w:rsidR="00A8754A" w:rsidRPr="00052233">
        <w:rPr>
          <w:rFonts w:eastAsia="Times New Roman"/>
          <w:sz w:val="24"/>
          <w:szCs w:val="24"/>
        </w:rPr>
        <w:t>,</w:t>
      </w:r>
      <w:r w:rsidR="00F108BB" w:rsidRPr="00052233">
        <w:rPr>
          <w:rFonts w:eastAsia="Times New Roman"/>
          <w:sz w:val="24"/>
          <w:szCs w:val="24"/>
        </w:rPr>
        <w:t xml:space="preserve"> exige-se cada vez mais proatividade do poder legislativo para que a legislação </w:t>
      </w:r>
      <w:r w:rsidR="00094DB8" w:rsidRPr="00052233">
        <w:rPr>
          <w:rFonts w:eastAsia="Times New Roman"/>
          <w:sz w:val="24"/>
          <w:szCs w:val="24"/>
        </w:rPr>
        <w:t>assimile</w:t>
      </w:r>
      <w:r w:rsidR="00A8754A" w:rsidRPr="00052233">
        <w:rPr>
          <w:rFonts w:eastAsia="Times New Roman"/>
          <w:sz w:val="24"/>
          <w:szCs w:val="24"/>
        </w:rPr>
        <w:t xml:space="preserve"> a</w:t>
      </w:r>
      <w:r w:rsidR="00F108BB" w:rsidRPr="00052233">
        <w:rPr>
          <w:rFonts w:eastAsia="Times New Roman"/>
          <w:sz w:val="24"/>
          <w:szCs w:val="24"/>
        </w:rPr>
        <w:t xml:space="preserve"> realidade</w:t>
      </w:r>
      <w:r w:rsidR="00094DB8" w:rsidRPr="00052233">
        <w:rPr>
          <w:rFonts w:eastAsia="Times New Roman"/>
          <w:sz w:val="24"/>
          <w:szCs w:val="24"/>
        </w:rPr>
        <w:t xml:space="preserve"> social.</w:t>
      </w:r>
      <w:r w:rsidR="000B270D">
        <w:rPr>
          <w:rFonts w:eastAsia="Times New Roman"/>
          <w:sz w:val="24"/>
          <w:szCs w:val="24"/>
        </w:rPr>
        <w:t xml:space="preserve"> </w:t>
      </w:r>
      <w:r w:rsidR="00094DB8" w:rsidRPr="00052233">
        <w:rPr>
          <w:rFonts w:eastAsia="Times New Roman"/>
          <w:sz w:val="24"/>
          <w:szCs w:val="24"/>
        </w:rPr>
        <w:t>Nesse sentido, cabe mencionar a:</w:t>
      </w:r>
    </w:p>
    <w:p w14:paraId="41B52B07" w14:textId="77777777" w:rsidR="00094DB8" w:rsidRPr="00E1481F" w:rsidRDefault="00094DB8" w:rsidP="00E1481F">
      <w:pPr>
        <w:spacing w:after="0" w:line="240" w:lineRule="auto"/>
        <w:ind w:left="2268"/>
        <w:jc w:val="both"/>
        <w:rPr>
          <w:rFonts w:eastAsia="Times New Roman"/>
          <w:sz w:val="20"/>
          <w:szCs w:val="20"/>
        </w:rPr>
      </w:pPr>
      <w:r w:rsidRPr="00E1481F">
        <w:rPr>
          <w:rFonts w:eastAsia="Times New Roman"/>
          <w:sz w:val="20"/>
          <w:szCs w:val="20"/>
        </w:rPr>
        <w:t>O que é certo é que a sociedade digital está evoluindo muito rápido e o Direito deve acompanhar esta mudança, aprimorar-se, renovar seus institutos e criar novos capazes de continuar garantindo a segurança jurídica das relações sociais, sob pena de ficar obsoleto e isso estimular a prática da justiça com o próprio mouse e todas as mazelas associadas ao uso arbitrário das próprias razões e ao desequilíbrio que pode ser gerado pelo poder desmedido das grandes corporações que são proprietárias dos recursos que permite</w:t>
      </w:r>
      <w:r w:rsidR="00E017A7" w:rsidRPr="00E1481F">
        <w:rPr>
          <w:rFonts w:eastAsia="Times New Roman"/>
          <w:sz w:val="20"/>
          <w:szCs w:val="20"/>
        </w:rPr>
        <w:t xml:space="preserve">m a realização da vida digital </w:t>
      </w:r>
      <w:r w:rsidRPr="00E1481F">
        <w:rPr>
          <w:rFonts w:eastAsia="Times New Roman"/>
          <w:sz w:val="20"/>
          <w:szCs w:val="20"/>
        </w:rPr>
        <w:t>(PINHEIRO, 2021, p. 25)</w:t>
      </w:r>
      <w:r w:rsidR="000C727E" w:rsidRPr="00E1481F">
        <w:rPr>
          <w:rFonts w:eastAsia="Times New Roman"/>
          <w:sz w:val="20"/>
          <w:szCs w:val="20"/>
        </w:rPr>
        <w:t>.</w:t>
      </w:r>
    </w:p>
    <w:p w14:paraId="5E4095DD" w14:textId="77777777" w:rsidR="00E1481F" w:rsidRDefault="00F418FC" w:rsidP="00052233">
      <w:pPr>
        <w:spacing w:after="0" w:line="360" w:lineRule="auto"/>
        <w:ind w:firstLine="709"/>
        <w:jc w:val="both"/>
        <w:rPr>
          <w:rFonts w:eastAsia="Times New Roman"/>
          <w:sz w:val="24"/>
          <w:szCs w:val="24"/>
        </w:rPr>
      </w:pPr>
      <w:r w:rsidRPr="00052233">
        <w:rPr>
          <w:rFonts w:eastAsia="Times New Roman"/>
          <w:sz w:val="24"/>
          <w:szCs w:val="24"/>
        </w:rPr>
        <w:t xml:space="preserve">Por outro lado, conforme previu o engenheiro americano Gordon Moore no longínquo ano de 1965 ao criar a Lei que tem seu nome – </w:t>
      </w:r>
      <w:r w:rsidRPr="00E1481F">
        <w:rPr>
          <w:rFonts w:eastAsia="Times New Roman"/>
          <w:iCs/>
          <w:sz w:val="24"/>
          <w:szCs w:val="24"/>
        </w:rPr>
        <w:t>Lei de Moore</w:t>
      </w:r>
      <w:r w:rsidRPr="00052233">
        <w:rPr>
          <w:rFonts w:eastAsia="Times New Roman"/>
          <w:sz w:val="24"/>
          <w:szCs w:val="24"/>
        </w:rPr>
        <w:t xml:space="preserve">, a evolução tecnológica atual é exponencial, e não linear. </w:t>
      </w:r>
      <w:r w:rsidR="00D556C6" w:rsidRPr="00052233">
        <w:rPr>
          <w:rFonts w:eastAsia="Times New Roman"/>
          <w:sz w:val="24"/>
          <w:szCs w:val="24"/>
        </w:rPr>
        <w:t>Segundo Moore</w:t>
      </w:r>
      <w:r w:rsidR="00E1481F">
        <w:rPr>
          <w:rFonts w:eastAsia="Times New Roman"/>
          <w:sz w:val="24"/>
          <w:szCs w:val="24"/>
        </w:rPr>
        <w:t xml:space="preserve"> (1965)</w:t>
      </w:r>
      <w:r w:rsidR="00D556C6" w:rsidRPr="00052233">
        <w:rPr>
          <w:rFonts w:eastAsia="Times New Roman"/>
          <w:sz w:val="24"/>
          <w:szCs w:val="24"/>
        </w:rPr>
        <w:t>, a cada 18 meses a capacidade de processamento dos computadores dobra, enquanto os custos para a sua produção e comercialização permanecem os mesmos. Assim sendo, ao considerar que os computadores guiam a economia hoje, é possível inferir que a sociedade segue neste ritmo. Tal conclusão é ratificada quando anali</w:t>
      </w:r>
      <w:r w:rsidR="0039096C" w:rsidRPr="00052233">
        <w:rPr>
          <w:rFonts w:eastAsia="Times New Roman"/>
          <w:sz w:val="24"/>
          <w:szCs w:val="24"/>
        </w:rPr>
        <w:t>samos a linha temporal da evolução da produção industrial</w:t>
      </w:r>
      <w:r w:rsidR="00E1481F">
        <w:rPr>
          <w:rFonts w:eastAsia="Times New Roman"/>
          <w:sz w:val="24"/>
          <w:szCs w:val="24"/>
        </w:rPr>
        <w:t xml:space="preserve"> (PINHEIRO, 2021)</w:t>
      </w:r>
      <w:r w:rsidR="00D556C6" w:rsidRPr="00052233">
        <w:rPr>
          <w:rFonts w:eastAsia="Times New Roman"/>
          <w:sz w:val="24"/>
          <w:szCs w:val="24"/>
        </w:rPr>
        <w:t>.</w:t>
      </w:r>
    </w:p>
    <w:p w14:paraId="6EC235D2" w14:textId="77777777" w:rsidR="00EF1B4B" w:rsidRPr="00052233" w:rsidRDefault="0039096C" w:rsidP="00052233">
      <w:pPr>
        <w:spacing w:after="0" w:line="360" w:lineRule="auto"/>
        <w:ind w:firstLine="709"/>
        <w:jc w:val="both"/>
        <w:rPr>
          <w:rFonts w:eastAsia="Times New Roman"/>
          <w:sz w:val="24"/>
          <w:szCs w:val="24"/>
        </w:rPr>
      </w:pPr>
      <w:r w:rsidRPr="00052233">
        <w:rPr>
          <w:rFonts w:eastAsia="Times New Roman"/>
          <w:sz w:val="24"/>
          <w:szCs w:val="24"/>
        </w:rPr>
        <w:t xml:space="preserve">Do início das civilizações nas margens dos rios </w:t>
      </w:r>
      <w:r w:rsidR="00325D47" w:rsidRPr="00052233">
        <w:rPr>
          <w:rFonts w:eastAsia="Times New Roman"/>
          <w:sz w:val="24"/>
          <w:szCs w:val="24"/>
        </w:rPr>
        <w:t>com enfoque</w:t>
      </w:r>
      <w:r w:rsidRPr="00052233">
        <w:rPr>
          <w:rFonts w:eastAsia="Times New Roman"/>
          <w:sz w:val="24"/>
          <w:szCs w:val="24"/>
        </w:rPr>
        <w:t xml:space="preserve"> na agricultura e em pequenos artesanatos até a invenção da máquina a vapor na </w:t>
      </w:r>
      <w:r w:rsidR="00ED6C39" w:rsidRPr="00052233">
        <w:rPr>
          <w:rFonts w:eastAsia="Times New Roman"/>
          <w:sz w:val="24"/>
          <w:szCs w:val="24"/>
        </w:rPr>
        <w:t>primeira</w:t>
      </w:r>
      <w:r w:rsidRPr="00052233">
        <w:rPr>
          <w:rFonts w:eastAsia="Times New Roman"/>
          <w:sz w:val="24"/>
          <w:szCs w:val="24"/>
        </w:rPr>
        <w:t xml:space="preserve"> revolução industrial foram mais de mil anos. </w:t>
      </w:r>
      <w:r w:rsidR="00ED6C39" w:rsidRPr="00052233">
        <w:rPr>
          <w:rFonts w:eastAsia="Times New Roman"/>
          <w:sz w:val="24"/>
          <w:szCs w:val="24"/>
        </w:rPr>
        <w:t>Em seguida,</w:t>
      </w:r>
      <w:r w:rsidRPr="00052233">
        <w:rPr>
          <w:rFonts w:eastAsia="Times New Roman"/>
          <w:sz w:val="24"/>
          <w:szCs w:val="24"/>
        </w:rPr>
        <w:t xml:space="preserve"> para</w:t>
      </w:r>
      <w:r w:rsidR="00325D47" w:rsidRPr="00052233">
        <w:rPr>
          <w:rFonts w:eastAsia="Times New Roman"/>
          <w:sz w:val="24"/>
          <w:szCs w:val="24"/>
        </w:rPr>
        <w:t xml:space="preserve"> a </w:t>
      </w:r>
      <w:r w:rsidR="00ED6C39" w:rsidRPr="00052233">
        <w:rPr>
          <w:rFonts w:eastAsia="Times New Roman"/>
          <w:sz w:val="24"/>
          <w:szCs w:val="24"/>
        </w:rPr>
        <w:t>segunda</w:t>
      </w:r>
      <w:r w:rsidR="00325D47" w:rsidRPr="00052233">
        <w:rPr>
          <w:rFonts w:eastAsia="Times New Roman"/>
          <w:sz w:val="24"/>
          <w:szCs w:val="24"/>
        </w:rPr>
        <w:t xml:space="preserve"> revolução industrial e</w:t>
      </w:r>
      <w:r w:rsidRPr="00052233">
        <w:rPr>
          <w:rFonts w:eastAsia="Times New Roman"/>
          <w:sz w:val="24"/>
          <w:szCs w:val="24"/>
        </w:rPr>
        <w:t xml:space="preserve"> o estabelecimento da produção em massa </w:t>
      </w:r>
      <w:r w:rsidR="00325D47" w:rsidRPr="00052233">
        <w:rPr>
          <w:rFonts w:eastAsia="Times New Roman"/>
          <w:sz w:val="24"/>
          <w:szCs w:val="24"/>
        </w:rPr>
        <w:t xml:space="preserve">com a introdução da eletricidade foram quase cem anos (1784-1870). </w:t>
      </w:r>
      <w:r w:rsidR="00ED6C39" w:rsidRPr="00052233">
        <w:rPr>
          <w:rFonts w:eastAsia="Times New Roman"/>
          <w:sz w:val="24"/>
          <w:szCs w:val="24"/>
        </w:rPr>
        <w:t>Posteriormente, a terceira revolução industrial surge em meados de séculos 20</w:t>
      </w:r>
      <w:r w:rsidR="003D0EFA" w:rsidRPr="00052233">
        <w:rPr>
          <w:rFonts w:eastAsia="Times New Roman"/>
          <w:sz w:val="24"/>
          <w:szCs w:val="24"/>
        </w:rPr>
        <w:t xml:space="preserve"> assentando a automação por meio da utilização de computadores. Por fim, hoje é possível afirmar que </w:t>
      </w:r>
      <w:r w:rsidR="00E1481F">
        <w:rPr>
          <w:rFonts w:eastAsia="Times New Roman"/>
          <w:sz w:val="24"/>
          <w:szCs w:val="24"/>
        </w:rPr>
        <w:t>a sociedade vive</w:t>
      </w:r>
      <w:r w:rsidR="003D0EFA" w:rsidRPr="00052233">
        <w:rPr>
          <w:rFonts w:eastAsia="Times New Roman"/>
          <w:sz w:val="24"/>
          <w:szCs w:val="24"/>
        </w:rPr>
        <w:t xml:space="preserve"> uma nova revolução industrial/tecnológica quase que contínua</w:t>
      </w:r>
      <w:r w:rsidR="00E1481F">
        <w:rPr>
          <w:rFonts w:eastAsia="Times New Roman"/>
          <w:sz w:val="24"/>
          <w:szCs w:val="24"/>
        </w:rPr>
        <w:t>.</w:t>
      </w:r>
      <w:r w:rsidR="000B270D">
        <w:rPr>
          <w:rFonts w:eastAsia="Times New Roman"/>
          <w:sz w:val="24"/>
          <w:szCs w:val="24"/>
        </w:rPr>
        <w:t xml:space="preserve"> </w:t>
      </w:r>
      <w:r w:rsidR="00E1481F" w:rsidRPr="00052233">
        <w:rPr>
          <w:rFonts w:eastAsia="Times New Roman"/>
          <w:sz w:val="24"/>
          <w:szCs w:val="24"/>
        </w:rPr>
        <w:t>A</w:t>
      </w:r>
      <w:r w:rsidR="00E82E96" w:rsidRPr="00052233">
        <w:rPr>
          <w:rFonts w:eastAsia="Times New Roman"/>
          <w:sz w:val="24"/>
          <w:szCs w:val="24"/>
        </w:rPr>
        <w:t xml:space="preserve"> título de exemplo, </w:t>
      </w:r>
      <w:r w:rsidR="003D0EFA" w:rsidRPr="00052233">
        <w:rPr>
          <w:rFonts w:eastAsia="Times New Roman"/>
          <w:sz w:val="24"/>
          <w:szCs w:val="24"/>
        </w:rPr>
        <w:t xml:space="preserve">no início dos anos 2000 sequer </w:t>
      </w:r>
      <w:r w:rsidR="00E1481F">
        <w:rPr>
          <w:rFonts w:eastAsia="Times New Roman"/>
          <w:sz w:val="24"/>
          <w:szCs w:val="24"/>
        </w:rPr>
        <w:t xml:space="preserve">se </w:t>
      </w:r>
      <w:r w:rsidR="003D0EFA" w:rsidRPr="00052233">
        <w:rPr>
          <w:rFonts w:eastAsia="Times New Roman"/>
          <w:sz w:val="24"/>
          <w:szCs w:val="24"/>
        </w:rPr>
        <w:t>utiliz</w:t>
      </w:r>
      <w:r w:rsidR="00E017A7">
        <w:rPr>
          <w:rFonts w:eastAsia="Times New Roman"/>
          <w:sz w:val="24"/>
          <w:szCs w:val="24"/>
        </w:rPr>
        <w:t>a</w:t>
      </w:r>
      <w:r w:rsidR="00E1481F">
        <w:rPr>
          <w:rFonts w:eastAsia="Times New Roman"/>
          <w:sz w:val="24"/>
          <w:szCs w:val="24"/>
        </w:rPr>
        <w:t>vam</w:t>
      </w:r>
      <w:r w:rsidR="003D0EFA" w:rsidRPr="00052233">
        <w:rPr>
          <w:rFonts w:eastAsia="Times New Roman"/>
          <w:sz w:val="24"/>
          <w:szCs w:val="24"/>
        </w:rPr>
        <w:t xml:space="preserve"> celulares, atualmente é difícil imaginar a vida sem eles</w:t>
      </w:r>
      <w:r w:rsidR="00E82E96" w:rsidRPr="00052233">
        <w:rPr>
          <w:rFonts w:eastAsia="Times New Roman"/>
          <w:sz w:val="24"/>
          <w:szCs w:val="24"/>
        </w:rPr>
        <w:t>, pois eles fazem cada vez mais parte do nosso estilo de vida moderno</w:t>
      </w:r>
      <w:r w:rsidR="00E1481F">
        <w:rPr>
          <w:rFonts w:eastAsia="Times New Roman"/>
          <w:sz w:val="24"/>
          <w:szCs w:val="24"/>
        </w:rPr>
        <w:t xml:space="preserve"> </w:t>
      </w:r>
      <w:r w:rsidR="00E1481F">
        <w:rPr>
          <w:rFonts w:eastAsia="Times New Roman"/>
          <w:sz w:val="24"/>
          <w:szCs w:val="24"/>
        </w:rPr>
        <w:lastRenderedPageBreak/>
        <w:t>(PINHEIRO, 2021)</w:t>
      </w:r>
      <w:r w:rsidR="00E82E96" w:rsidRPr="00052233">
        <w:rPr>
          <w:rFonts w:eastAsia="Times New Roman"/>
          <w:sz w:val="24"/>
          <w:szCs w:val="24"/>
        </w:rPr>
        <w:t>.</w:t>
      </w:r>
      <w:r w:rsidR="00EF1B4B" w:rsidRPr="00052233">
        <w:rPr>
          <w:rFonts w:eastAsia="Times New Roman"/>
          <w:sz w:val="24"/>
          <w:szCs w:val="24"/>
        </w:rPr>
        <w:t xml:space="preserve"> Nesse sentido</w:t>
      </w:r>
      <w:r w:rsidR="00704FF0" w:rsidRPr="00052233">
        <w:rPr>
          <w:rFonts w:eastAsia="Times New Roman"/>
          <w:sz w:val="24"/>
          <w:szCs w:val="24"/>
        </w:rPr>
        <w:t>, torna-se um desafio para a legislação acompanhar as mudanças da realidade social</w:t>
      </w:r>
      <w:r w:rsidR="007D3BDE" w:rsidRPr="00052233">
        <w:rPr>
          <w:rFonts w:eastAsia="Times New Roman"/>
          <w:sz w:val="24"/>
          <w:szCs w:val="24"/>
        </w:rPr>
        <w:t>, de modo que</w:t>
      </w:r>
      <w:r w:rsidR="00EF1B4B" w:rsidRPr="00052233">
        <w:rPr>
          <w:rFonts w:eastAsia="Times New Roman"/>
          <w:sz w:val="24"/>
          <w:szCs w:val="24"/>
        </w:rPr>
        <w:t xml:space="preserve"> Pinheiro</w:t>
      </w:r>
      <w:r w:rsidR="000B270D">
        <w:rPr>
          <w:rFonts w:eastAsia="Times New Roman"/>
          <w:sz w:val="24"/>
          <w:szCs w:val="24"/>
        </w:rPr>
        <w:t xml:space="preserve"> </w:t>
      </w:r>
      <w:r w:rsidR="00E1481F">
        <w:rPr>
          <w:rFonts w:eastAsia="Times New Roman"/>
          <w:sz w:val="24"/>
          <w:szCs w:val="24"/>
        </w:rPr>
        <w:t xml:space="preserve">(2021, p. 26) </w:t>
      </w:r>
      <w:r w:rsidR="007D3BDE" w:rsidRPr="00052233">
        <w:rPr>
          <w:rFonts w:eastAsia="Times New Roman"/>
          <w:sz w:val="24"/>
          <w:szCs w:val="24"/>
        </w:rPr>
        <w:t>é pontual</w:t>
      </w:r>
      <w:r w:rsidR="00EF1B4B" w:rsidRPr="00052233">
        <w:rPr>
          <w:rFonts w:eastAsia="Times New Roman"/>
          <w:sz w:val="24"/>
          <w:szCs w:val="24"/>
        </w:rPr>
        <w:t xml:space="preserve"> ao dizer que</w:t>
      </w:r>
      <w:r w:rsidR="00704FF0" w:rsidRPr="00052233">
        <w:rPr>
          <w:rFonts w:eastAsia="Times New Roman"/>
          <w:sz w:val="24"/>
          <w:szCs w:val="24"/>
        </w:rPr>
        <w:t xml:space="preserve"> “a</w:t>
      </w:r>
      <w:r w:rsidR="00EF1B4B" w:rsidRPr="00052233">
        <w:rPr>
          <w:rFonts w:eastAsia="Times New Roman"/>
          <w:sz w:val="24"/>
          <w:szCs w:val="24"/>
        </w:rPr>
        <w:t xml:space="preserve"> velocidade das transformações é uma barreira à legislação sobre o assunto</w:t>
      </w:r>
      <w:r w:rsidR="00704FF0" w:rsidRPr="00052233">
        <w:rPr>
          <w:rFonts w:eastAsia="Times New Roman"/>
          <w:sz w:val="24"/>
          <w:szCs w:val="24"/>
        </w:rPr>
        <w:t>”</w:t>
      </w:r>
      <w:r w:rsidR="00E1481F">
        <w:rPr>
          <w:rFonts w:eastAsia="Times New Roman"/>
          <w:sz w:val="24"/>
          <w:szCs w:val="24"/>
        </w:rPr>
        <w:t>.</w:t>
      </w:r>
    </w:p>
    <w:p w14:paraId="2B97A0C4" w14:textId="77777777" w:rsidR="00094DB8" w:rsidRPr="00052233" w:rsidRDefault="00727479" w:rsidP="00052233">
      <w:pPr>
        <w:spacing w:after="0" w:line="360" w:lineRule="auto"/>
        <w:ind w:firstLine="709"/>
        <w:jc w:val="both"/>
        <w:rPr>
          <w:rFonts w:eastAsia="Times New Roman"/>
          <w:sz w:val="24"/>
          <w:szCs w:val="24"/>
        </w:rPr>
      </w:pPr>
      <w:r w:rsidRPr="00052233">
        <w:rPr>
          <w:rFonts w:eastAsia="Times New Roman"/>
          <w:sz w:val="24"/>
          <w:szCs w:val="24"/>
        </w:rPr>
        <w:t>No que diz respeito ao arcabouço legal pátrio,</w:t>
      </w:r>
      <w:r w:rsidR="00A53525" w:rsidRPr="00052233">
        <w:rPr>
          <w:rFonts w:eastAsia="Times New Roman"/>
          <w:sz w:val="24"/>
          <w:szCs w:val="24"/>
        </w:rPr>
        <w:t xml:space="preserve"> as</w:t>
      </w:r>
      <w:r w:rsidR="000B270D">
        <w:rPr>
          <w:rFonts w:eastAsia="Times New Roman"/>
          <w:sz w:val="24"/>
          <w:szCs w:val="24"/>
        </w:rPr>
        <w:t xml:space="preserve"> </w:t>
      </w:r>
      <w:r w:rsidRPr="00052233">
        <w:rPr>
          <w:rFonts w:eastAsia="Times New Roman"/>
          <w:sz w:val="24"/>
          <w:szCs w:val="24"/>
        </w:rPr>
        <w:t>promulgaç</w:t>
      </w:r>
      <w:r w:rsidR="00A53525" w:rsidRPr="00052233">
        <w:rPr>
          <w:rFonts w:eastAsia="Times New Roman"/>
          <w:sz w:val="24"/>
          <w:szCs w:val="24"/>
        </w:rPr>
        <w:t>ões</w:t>
      </w:r>
      <w:r w:rsidRPr="00052233">
        <w:rPr>
          <w:rFonts w:eastAsia="Times New Roman"/>
          <w:sz w:val="24"/>
          <w:szCs w:val="24"/>
        </w:rPr>
        <w:t xml:space="preserve"> da Lei n° 12.737/2012 </w:t>
      </w:r>
      <w:r w:rsidR="00D808DC" w:rsidRPr="00052233">
        <w:rPr>
          <w:rFonts w:eastAsia="Times New Roman"/>
          <w:sz w:val="24"/>
          <w:szCs w:val="24"/>
        </w:rPr>
        <w:t>– Lei Carolina Dieckmann</w:t>
      </w:r>
      <w:r w:rsidR="00996A39" w:rsidRPr="00052233">
        <w:rPr>
          <w:rFonts w:eastAsia="Times New Roman"/>
          <w:sz w:val="24"/>
          <w:szCs w:val="24"/>
        </w:rPr>
        <w:t xml:space="preserve">, </w:t>
      </w:r>
      <w:r w:rsidR="00A53525" w:rsidRPr="00052233">
        <w:rPr>
          <w:rFonts w:eastAsia="Times New Roman"/>
          <w:sz w:val="24"/>
          <w:szCs w:val="24"/>
        </w:rPr>
        <w:t>d</w:t>
      </w:r>
      <w:r w:rsidR="00D808DC" w:rsidRPr="00052233">
        <w:rPr>
          <w:rFonts w:eastAsia="Times New Roman"/>
          <w:sz w:val="24"/>
          <w:szCs w:val="24"/>
        </w:rPr>
        <w:t xml:space="preserve">a Lei n° 12.965/2014 – Marco Civil da </w:t>
      </w:r>
      <w:r w:rsidR="00052233" w:rsidRPr="00052233">
        <w:rPr>
          <w:rFonts w:eastAsia="Times New Roman"/>
          <w:i/>
          <w:sz w:val="24"/>
          <w:szCs w:val="24"/>
        </w:rPr>
        <w:t>Internet</w:t>
      </w:r>
      <w:r w:rsidR="00D808DC" w:rsidRPr="00052233">
        <w:rPr>
          <w:rFonts w:eastAsia="Times New Roman"/>
          <w:sz w:val="24"/>
          <w:szCs w:val="24"/>
        </w:rPr>
        <w:t xml:space="preserve"> Brasileira</w:t>
      </w:r>
      <w:r w:rsidR="00621972" w:rsidRPr="00052233">
        <w:rPr>
          <w:rFonts w:eastAsia="Times New Roman"/>
          <w:sz w:val="24"/>
          <w:szCs w:val="24"/>
        </w:rPr>
        <w:t xml:space="preserve"> – e da Lei n° 13.709/2018 – Lei Geral de Proteção de Dados</w:t>
      </w:r>
      <w:r w:rsidR="000B270D">
        <w:rPr>
          <w:rFonts w:eastAsia="Times New Roman"/>
          <w:sz w:val="24"/>
          <w:szCs w:val="24"/>
        </w:rPr>
        <w:t xml:space="preserve"> </w:t>
      </w:r>
      <w:r w:rsidR="00E1481F">
        <w:rPr>
          <w:rFonts w:eastAsia="Times New Roman"/>
          <w:sz w:val="24"/>
          <w:szCs w:val="24"/>
        </w:rPr>
        <w:t>Pessoais (LGPD)</w:t>
      </w:r>
      <w:r w:rsidR="00621972" w:rsidRPr="00052233">
        <w:rPr>
          <w:rFonts w:eastAsia="Times New Roman"/>
          <w:sz w:val="24"/>
          <w:szCs w:val="24"/>
        </w:rPr>
        <w:t xml:space="preserve"> – </w:t>
      </w:r>
      <w:r w:rsidR="00704FF0" w:rsidRPr="00052233">
        <w:rPr>
          <w:rFonts w:eastAsia="Times New Roman"/>
          <w:sz w:val="24"/>
          <w:szCs w:val="24"/>
        </w:rPr>
        <w:t>sanaram</w:t>
      </w:r>
      <w:r w:rsidR="00A53525" w:rsidRPr="00052233">
        <w:rPr>
          <w:rFonts w:eastAsia="Times New Roman"/>
          <w:sz w:val="24"/>
          <w:szCs w:val="24"/>
        </w:rPr>
        <w:t xml:space="preserve"> algu</w:t>
      </w:r>
      <w:r w:rsidR="00704FF0" w:rsidRPr="00052233">
        <w:rPr>
          <w:rFonts w:eastAsia="Times New Roman"/>
          <w:sz w:val="24"/>
          <w:szCs w:val="24"/>
        </w:rPr>
        <w:t>n</w:t>
      </w:r>
      <w:r w:rsidR="00A53525" w:rsidRPr="00052233">
        <w:rPr>
          <w:rFonts w:eastAsia="Times New Roman"/>
          <w:sz w:val="24"/>
          <w:szCs w:val="24"/>
        </w:rPr>
        <w:t xml:space="preserve">s </w:t>
      </w:r>
      <w:r w:rsidR="00704FF0" w:rsidRPr="00052233">
        <w:rPr>
          <w:rFonts w:eastAsia="Times New Roman"/>
          <w:sz w:val="24"/>
          <w:szCs w:val="24"/>
        </w:rPr>
        <w:t>vícios</w:t>
      </w:r>
      <w:r w:rsidR="00A53525" w:rsidRPr="00052233">
        <w:rPr>
          <w:rFonts w:eastAsia="Times New Roman"/>
          <w:sz w:val="24"/>
          <w:szCs w:val="24"/>
        </w:rPr>
        <w:t xml:space="preserve"> e representaram avanços importantes na esfera do direito digital na última década</w:t>
      </w:r>
      <w:r w:rsidR="009E7DA1" w:rsidRPr="00052233">
        <w:rPr>
          <w:rFonts w:eastAsia="Times New Roman"/>
          <w:sz w:val="24"/>
          <w:szCs w:val="24"/>
        </w:rPr>
        <w:t xml:space="preserve"> ao estabelecer os princípios d</w:t>
      </w:r>
      <w:r w:rsidR="005D5C10" w:rsidRPr="00052233">
        <w:rPr>
          <w:rFonts w:eastAsia="Times New Roman"/>
          <w:sz w:val="24"/>
          <w:szCs w:val="24"/>
        </w:rPr>
        <w:t xml:space="preserve">a neutralidade da rede, </w:t>
      </w:r>
      <w:r w:rsidR="009E7DA1" w:rsidRPr="00052233">
        <w:rPr>
          <w:rFonts w:eastAsia="Times New Roman"/>
          <w:sz w:val="24"/>
          <w:szCs w:val="24"/>
        </w:rPr>
        <w:t>d</w:t>
      </w:r>
      <w:r w:rsidR="005D5C10" w:rsidRPr="00052233">
        <w:rPr>
          <w:rFonts w:eastAsia="Times New Roman"/>
          <w:sz w:val="24"/>
          <w:szCs w:val="24"/>
        </w:rPr>
        <w:t>a garantia da liberdade de expressão</w:t>
      </w:r>
      <w:r w:rsidR="009B20AE" w:rsidRPr="00052233">
        <w:rPr>
          <w:rFonts w:eastAsia="Times New Roman"/>
          <w:sz w:val="24"/>
          <w:szCs w:val="24"/>
        </w:rPr>
        <w:t>, acerca da responsabilidade civil</w:t>
      </w:r>
      <w:r w:rsidR="005D5C10" w:rsidRPr="00052233">
        <w:rPr>
          <w:rFonts w:eastAsia="Times New Roman"/>
          <w:sz w:val="24"/>
          <w:szCs w:val="24"/>
        </w:rPr>
        <w:t xml:space="preserve"> e</w:t>
      </w:r>
      <w:r w:rsidR="000B270D">
        <w:rPr>
          <w:rFonts w:eastAsia="Times New Roman"/>
          <w:sz w:val="24"/>
          <w:szCs w:val="24"/>
        </w:rPr>
        <w:t xml:space="preserve"> </w:t>
      </w:r>
      <w:r w:rsidR="005D5C10" w:rsidRPr="00052233">
        <w:rPr>
          <w:rFonts w:eastAsia="Times New Roman"/>
          <w:sz w:val="24"/>
          <w:szCs w:val="24"/>
        </w:rPr>
        <w:t xml:space="preserve">a descontinuidade dos conteúdos </w:t>
      </w:r>
      <w:r w:rsidR="009B20AE" w:rsidRPr="00052233">
        <w:rPr>
          <w:rFonts w:eastAsia="Times New Roman"/>
          <w:sz w:val="24"/>
          <w:szCs w:val="24"/>
        </w:rPr>
        <w:t xml:space="preserve">ilícitos </w:t>
      </w:r>
      <w:r w:rsidR="005D5C10" w:rsidRPr="00052233">
        <w:rPr>
          <w:rFonts w:eastAsia="Times New Roman"/>
          <w:sz w:val="24"/>
          <w:szCs w:val="24"/>
        </w:rPr>
        <w:t xml:space="preserve">postados na </w:t>
      </w:r>
      <w:r w:rsidR="00052233" w:rsidRPr="00052233">
        <w:rPr>
          <w:rFonts w:eastAsia="Times New Roman"/>
          <w:i/>
          <w:sz w:val="24"/>
          <w:szCs w:val="24"/>
        </w:rPr>
        <w:t>internet</w:t>
      </w:r>
      <w:r w:rsidR="005D5C10" w:rsidRPr="00052233">
        <w:rPr>
          <w:rFonts w:eastAsia="Times New Roman"/>
          <w:sz w:val="24"/>
          <w:szCs w:val="24"/>
        </w:rPr>
        <w:t>.</w:t>
      </w:r>
    </w:p>
    <w:p w14:paraId="72FF5332" w14:textId="77777777" w:rsidR="00782314" w:rsidRPr="00052233" w:rsidRDefault="00782314" w:rsidP="00052233">
      <w:pPr>
        <w:spacing w:after="0" w:line="360" w:lineRule="auto"/>
        <w:ind w:firstLine="709"/>
        <w:jc w:val="both"/>
        <w:rPr>
          <w:rFonts w:eastAsia="Times New Roman"/>
          <w:sz w:val="24"/>
          <w:szCs w:val="24"/>
        </w:rPr>
      </w:pPr>
      <w:r w:rsidRPr="00052233">
        <w:rPr>
          <w:rFonts w:eastAsia="Times New Roman"/>
          <w:sz w:val="24"/>
          <w:szCs w:val="24"/>
        </w:rPr>
        <w:t xml:space="preserve">Previsto no artigo </w:t>
      </w:r>
      <w:r w:rsidR="009E7DA1" w:rsidRPr="00052233">
        <w:rPr>
          <w:rFonts w:eastAsia="Times New Roman"/>
          <w:sz w:val="24"/>
          <w:szCs w:val="24"/>
        </w:rPr>
        <w:t>3</w:t>
      </w:r>
      <w:r w:rsidR="00265A39" w:rsidRPr="00052233">
        <w:rPr>
          <w:rStyle w:val="Refdenotaderodap"/>
          <w:rFonts w:eastAsia="Times New Roman"/>
          <w:sz w:val="24"/>
          <w:szCs w:val="24"/>
        </w:rPr>
        <w:footnoteReference w:id="13"/>
      </w:r>
      <w:r w:rsidR="009E7DA1" w:rsidRPr="00052233">
        <w:rPr>
          <w:rFonts w:eastAsia="Times New Roman"/>
          <w:sz w:val="24"/>
          <w:szCs w:val="24"/>
        </w:rPr>
        <w:t>e 9</w:t>
      </w:r>
      <w:r w:rsidR="00265A39" w:rsidRPr="00052233">
        <w:rPr>
          <w:rStyle w:val="Refdenotaderodap"/>
          <w:rFonts w:eastAsia="Times New Roman"/>
          <w:sz w:val="24"/>
          <w:szCs w:val="24"/>
        </w:rPr>
        <w:footnoteReference w:id="14"/>
      </w:r>
      <w:r w:rsidRPr="00052233">
        <w:rPr>
          <w:rFonts w:eastAsia="Times New Roman"/>
          <w:sz w:val="24"/>
          <w:szCs w:val="24"/>
        </w:rPr>
        <w:t>da LGPD, a neutralidade da rede</w:t>
      </w:r>
      <w:r w:rsidR="0057448F" w:rsidRPr="00052233">
        <w:rPr>
          <w:rFonts w:eastAsia="Times New Roman"/>
          <w:sz w:val="24"/>
          <w:szCs w:val="24"/>
        </w:rPr>
        <w:t xml:space="preserve"> guarda sintonia com alguns outros princípios citados no Marco Civil da </w:t>
      </w:r>
      <w:r w:rsidR="00E1481F" w:rsidRPr="00052233">
        <w:rPr>
          <w:rFonts w:eastAsia="Times New Roman"/>
          <w:i/>
          <w:sz w:val="24"/>
          <w:szCs w:val="24"/>
        </w:rPr>
        <w:t>i</w:t>
      </w:r>
      <w:r w:rsidR="00052233" w:rsidRPr="00052233">
        <w:rPr>
          <w:rFonts w:eastAsia="Times New Roman"/>
          <w:i/>
          <w:sz w:val="24"/>
          <w:szCs w:val="24"/>
        </w:rPr>
        <w:t>nternet</w:t>
      </w:r>
      <w:r w:rsidR="0057448F" w:rsidRPr="00052233">
        <w:rPr>
          <w:rFonts w:eastAsia="Times New Roman"/>
          <w:sz w:val="24"/>
          <w:szCs w:val="24"/>
        </w:rPr>
        <w:t xml:space="preserve">, tais como o da finalidade social da rede, livre concorrência, direito de acesso à </w:t>
      </w:r>
      <w:r w:rsidR="00052233" w:rsidRPr="00052233">
        <w:rPr>
          <w:rFonts w:eastAsia="Times New Roman"/>
          <w:i/>
          <w:sz w:val="24"/>
          <w:szCs w:val="24"/>
        </w:rPr>
        <w:t>internet</w:t>
      </w:r>
      <w:r w:rsidR="0057448F" w:rsidRPr="00052233">
        <w:rPr>
          <w:rFonts w:eastAsia="Times New Roman"/>
          <w:sz w:val="24"/>
          <w:szCs w:val="24"/>
        </w:rPr>
        <w:t xml:space="preserve"> a todos e exercício da cidadania em meios digitais. </w:t>
      </w:r>
      <w:r w:rsidR="00B241CD" w:rsidRPr="00052233">
        <w:rPr>
          <w:rFonts w:eastAsia="Times New Roman"/>
          <w:sz w:val="24"/>
          <w:szCs w:val="24"/>
        </w:rPr>
        <w:t>Definido por Leite</w:t>
      </w:r>
      <w:r w:rsidR="00DB3A0B" w:rsidRPr="00052233">
        <w:rPr>
          <w:rFonts w:eastAsia="Times New Roman"/>
          <w:sz w:val="24"/>
          <w:szCs w:val="24"/>
        </w:rPr>
        <w:t xml:space="preserve"> e Lemos</w:t>
      </w:r>
      <w:r w:rsidR="00E1481F">
        <w:rPr>
          <w:rFonts w:eastAsia="Times New Roman"/>
          <w:sz w:val="24"/>
          <w:szCs w:val="24"/>
        </w:rPr>
        <w:t xml:space="preserve">(2014, p. 166) </w:t>
      </w:r>
      <w:r w:rsidR="00B241CD" w:rsidRPr="00052233">
        <w:rPr>
          <w:rFonts w:eastAsia="Times New Roman"/>
          <w:sz w:val="24"/>
          <w:szCs w:val="24"/>
        </w:rPr>
        <w:t>como “um princípio de arquitetura de rede que endereça aos provedores de acesso o dever de tratar os pacotes de dados que trafegam em suas redes de forma isonômica, não os discriminando em r</w:t>
      </w:r>
      <w:r w:rsidR="00E1481F">
        <w:rPr>
          <w:rFonts w:eastAsia="Times New Roman"/>
          <w:sz w:val="24"/>
          <w:szCs w:val="24"/>
        </w:rPr>
        <w:t xml:space="preserve">azão de seu conteúdo ou origem”. </w:t>
      </w:r>
      <w:r w:rsidR="00DB3A0B" w:rsidRPr="00052233">
        <w:rPr>
          <w:rFonts w:eastAsia="Times New Roman"/>
          <w:sz w:val="24"/>
          <w:szCs w:val="24"/>
        </w:rPr>
        <w:t>Odito</w:t>
      </w:r>
      <w:r w:rsidR="009E7DA1" w:rsidRPr="00052233">
        <w:rPr>
          <w:rFonts w:eastAsia="Times New Roman"/>
          <w:sz w:val="24"/>
          <w:szCs w:val="24"/>
        </w:rPr>
        <w:t xml:space="preserve"> princípio</w:t>
      </w:r>
      <w:r w:rsidR="008D6E7F">
        <w:rPr>
          <w:rFonts w:eastAsia="Times New Roman"/>
          <w:sz w:val="24"/>
          <w:szCs w:val="24"/>
        </w:rPr>
        <w:t xml:space="preserve"> </w:t>
      </w:r>
      <w:r w:rsidR="0057448F" w:rsidRPr="00052233">
        <w:rPr>
          <w:rFonts w:eastAsia="Times New Roman"/>
          <w:sz w:val="24"/>
          <w:szCs w:val="24"/>
        </w:rPr>
        <w:t>tem</w:t>
      </w:r>
      <w:r w:rsidR="009E7DA1" w:rsidRPr="00052233">
        <w:rPr>
          <w:rFonts w:eastAsia="Times New Roman"/>
          <w:sz w:val="24"/>
          <w:szCs w:val="24"/>
        </w:rPr>
        <w:t xml:space="preserve"> o objetivo</w:t>
      </w:r>
      <w:r w:rsidRPr="00052233">
        <w:rPr>
          <w:rFonts w:eastAsia="Times New Roman"/>
          <w:sz w:val="24"/>
          <w:szCs w:val="24"/>
        </w:rPr>
        <w:t xml:space="preserve"> de evitar a limitação do acesso a serviços</w:t>
      </w:r>
      <w:r w:rsidR="00DB3A0B" w:rsidRPr="00052233">
        <w:rPr>
          <w:rFonts w:eastAsia="Times New Roman"/>
          <w:sz w:val="24"/>
          <w:szCs w:val="24"/>
        </w:rPr>
        <w:t xml:space="preserve"> ou </w:t>
      </w:r>
      <w:r w:rsidR="00DB3A0B" w:rsidRPr="00052233">
        <w:rPr>
          <w:rFonts w:eastAsia="Times New Roman"/>
          <w:i/>
          <w:iCs/>
          <w:sz w:val="24"/>
          <w:szCs w:val="24"/>
        </w:rPr>
        <w:t>sites</w:t>
      </w:r>
      <w:r w:rsidRPr="00052233">
        <w:rPr>
          <w:rFonts w:eastAsia="Times New Roman"/>
          <w:sz w:val="24"/>
          <w:szCs w:val="24"/>
        </w:rPr>
        <w:t xml:space="preserve"> específicos</w:t>
      </w:r>
      <w:r w:rsidR="00DB3A0B" w:rsidRPr="00052233">
        <w:rPr>
          <w:rFonts w:eastAsia="Times New Roman"/>
          <w:sz w:val="24"/>
          <w:szCs w:val="24"/>
        </w:rPr>
        <w:t>,</w:t>
      </w:r>
      <w:r w:rsidRPr="00052233">
        <w:rPr>
          <w:rFonts w:eastAsia="Times New Roman"/>
          <w:sz w:val="24"/>
          <w:szCs w:val="24"/>
        </w:rPr>
        <w:t xml:space="preserve"> a cobrança extra</w:t>
      </w:r>
      <w:r w:rsidR="00DB3A0B" w:rsidRPr="00052233">
        <w:rPr>
          <w:rFonts w:eastAsia="Times New Roman"/>
          <w:sz w:val="24"/>
          <w:szCs w:val="24"/>
        </w:rPr>
        <w:t>ordinária</w:t>
      </w:r>
      <w:r w:rsidRPr="00052233">
        <w:rPr>
          <w:rFonts w:eastAsia="Times New Roman"/>
          <w:sz w:val="24"/>
          <w:szCs w:val="24"/>
        </w:rPr>
        <w:t xml:space="preserve"> p</w:t>
      </w:r>
      <w:r w:rsidR="00DB3A0B" w:rsidRPr="00052233">
        <w:rPr>
          <w:rFonts w:eastAsia="Times New Roman"/>
          <w:sz w:val="24"/>
          <w:szCs w:val="24"/>
        </w:rPr>
        <w:t>ara o acesso a</w:t>
      </w:r>
      <w:r w:rsidRPr="00052233">
        <w:rPr>
          <w:rFonts w:eastAsia="Times New Roman"/>
          <w:sz w:val="24"/>
          <w:szCs w:val="24"/>
        </w:rPr>
        <w:t xml:space="preserve"> determinado conteúdo</w:t>
      </w:r>
      <w:r w:rsidR="00DB3A0B" w:rsidRPr="00052233">
        <w:rPr>
          <w:rFonts w:eastAsia="Times New Roman"/>
          <w:sz w:val="24"/>
          <w:szCs w:val="24"/>
        </w:rPr>
        <w:t xml:space="preserve"> e a redução da velocidade da banda após o uso de certo volume de dados.</w:t>
      </w:r>
    </w:p>
    <w:p w14:paraId="482796C1" w14:textId="77777777" w:rsidR="00331805" w:rsidRPr="00052233" w:rsidRDefault="00EE06C1" w:rsidP="00052233">
      <w:pPr>
        <w:spacing w:after="0" w:line="360" w:lineRule="auto"/>
        <w:ind w:firstLine="709"/>
        <w:jc w:val="both"/>
        <w:rPr>
          <w:rFonts w:eastAsia="Times New Roman"/>
          <w:sz w:val="24"/>
          <w:szCs w:val="24"/>
        </w:rPr>
      </w:pPr>
      <w:r w:rsidRPr="00052233">
        <w:rPr>
          <w:rFonts w:eastAsia="Times New Roman"/>
          <w:sz w:val="24"/>
          <w:szCs w:val="24"/>
        </w:rPr>
        <w:t>A liberdade de expressão, por sua vez, já era assegurada pela Constituição Federal em seu artigo 5°, inciso IV</w:t>
      </w:r>
      <w:r w:rsidR="00265A39" w:rsidRPr="00052233">
        <w:rPr>
          <w:rStyle w:val="Refdenotaderodap"/>
          <w:rFonts w:eastAsia="Times New Roman"/>
          <w:sz w:val="24"/>
          <w:szCs w:val="24"/>
        </w:rPr>
        <w:footnoteReference w:id="15"/>
      </w:r>
      <w:r w:rsidRPr="00052233">
        <w:rPr>
          <w:rFonts w:eastAsia="Times New Roman"/>
          <w:sz w:val="24"/>
          <w:szCs w:val="24"/>
        </w:rPr>
        <w:t>,</w:t>
      </w:r>
      <w:r w:rsidR="00D60233" w:rsidRPr="00052233">
        <w:rPr>
          <w:rFonts w:eastAsia="Times New Roman"/>
          <w:sz w:val="24"/>
          <w:szCs w:val="24"/>
        </w:rPr>
        <w:t xml:space="preserve"> e pela Declaração Universal dos Direitos Humanos, que estabelece em seu artigo 19</w:t>
      </w:r>
      <w:r w:rsidR="00331805" w:rsidRPr="00052233">
        <w:rPr>
          <w:rFonts w:eastAsia="Times New Roman"/>
          <w:sz w:val="24"/>
          <w:szCs w:val="24"/>
        </w:rPr>
        <w:t xml:space="preserve"> que: </w:t>
      </w:r>
    </w:p>
    <w:p w14:paraId="31CF520A" w14:textId="77777777" w:rsidR="00331805" w:rsidRPr="00E1481F" w:rsidRDefault="00331805" w:rsidP="00E1481F">
      <w:pPr>
        <w:spacing w:after="0" w:line="240" w:lineRule="auto"/>
        <w:ind w:left="2268"/>
        <w:jc w:val="both"/>
        <w:rPr>
          <w:sz w:val="20"/>
          <w:szCs w:val="20"/>
        </w:rPr>
      </w:pPr>
      <w:r w:rsidRPr="00E1481F">
        <w:rPr>
          <w:sz w:val="20"/>
          <w:szCs w:val="20"/>
        </w:rPr>
        <w:t xml:space="preserve">Todo ser humano tem direito à liberdade de opinião e expressão; esse direito inclui a liberdade de, sem interferência, ter opiniões e de procurar, receber e transmitir informações e </w:t>
      </w:r>
      <w:r w:rsidR="00A6557F" w:rsidRPr="00E1481F">
        <w:rPr>
          <w:sz w:val="20"/>
          <w:szCs w:val="20"/>
        </w:rPr>
        <w:t>ideias</w:t>
      </w:r>
      <w:r w:rsidRPr="00E1481F">
        <w:rPr>
          <w:sz w:val="20"/>
          <w:szCs w:val="20"/>
        </w:rPr>
        <w:t xml:space="preserve"> por quaisquer meios e independentemente de fronteiras</w:t>
      </w:r>
      <w:r w:rsidR="00A6557F" w:rsidRPr="00E1481F">
        <w:rPr>
          <w:sz w:val="20"/>
          <w:szCs w:val="20"/>
        </w:rPr>
        <w:t>.</w:t>
      </w:r>
    </w:p>
    <w:p w14:paraId="798B20FF" w14:textId="77777777" w:rsidR="00DB74DD" w:rsidRPr="00052233" w:rsidRDefault="00AE75BB" w:rsidP="00052233">
      <w:pPr>
        <w:spacing w:after="0" w:line="360" w:lineRule="auto"/>
        <w:ind w:firstLine="709"/>
        <w:jc w:val="both"/>
        <w:rPr>
          <w:sz w:val="24"/>
          <w:szCs w:val="24"/>
          <w:shd w:val="clear" w:color="auto" w:fill="FFFFFF"/>
        </w:rPr>
      </w:pPr>
      <w:r w:rsidRPr="00052233">
        <w:rPr>
          <w:rFonts w:eastAsia="Times New Roman"/>
          <w:sz w:val="24"/>
          <w:szCs w:val="24"/>
        </w:rPr>
        <w:lastRenderedPageBreak/>
        <w:t>N</w:t>
      </w:r>
      <w:r w:rsidR="00EE06C1" w:rsidRPr="00052233">
        <w:rPr>
          <w:rFonts w:eastAsia="Times New Roman"/>
          <w:sz w:val="24"/>
          <w:szCs w:val="24"/>
        </w:rPr>
        <w:t>o entanto a comunidade d</w:t>
      </w:r>
      <w:r w:rsidR="00CD6AA8" w:rsidRPr="00052233">
        <w:rPr>
          <w:rFonts w:eastAsia="Times New Roman"/>
          <w:sz w:val="24"/>
          <w:szCs w:val="24"/>
        </w:rPr>
        <w:t xml:space="preserve">a </w:t>
      </w:r>
      <w:r w:rsidR="00052233" w:rsidRPr="00052233">
        <w:rPr>
          <w:rFonts w:eastAsia="Times New Roman"/>
          <w:i/>
          <w:sz w:val="24"/>
          <w:szCs w:val="24"/>
        </w:rPr>
        <w:t>internet</w:t>
      </w:r>
      <w:r w:rsidR="00EE06C1" w:rsidRPr="00052233">
        <w:rPr>
          <w:rFonts w:eastAsia="Times New Roman"/>
          <w:sz w:val="24"/>
          <w:szCs w:val="24"/>
        </w:rPr>
        <w:t xml:space="preserve"> ansiava pelo reforço da </w:t>
      </w:r>
      <w:r w:rsidR="00CD6AA8" w:rsidRPr="00052233">
        <w:rPr>
          <w:rFonts w:eastAsia="Times New Roman"/>
          <w:sz w:val="24"/>
          <w:szCs w:val="24"/>
        </w:rPr>
        <w:t>aplicação</w:t>
      </w:r>
      <w:r w:rsidR="00EE06C1" w:rsidRPr="00052233">
        <w:rPr>
          <w:rFonts w:eastAsia="Times New Roman"/>
          <w:sz w:val="24"/>
          <w:szCs w:val="24"/>
        </w:rPr>
        <w:t xml:space="preserve"> do </w:t>
      </w:r>
      <w:r w:rsidR="00CD6AA8" w:rsidRPr="00052233">
        <w:rPr>
          <w:rFonts w:eastAsia="Times New Roman"/>
          <w:sz w:val="24"/>
          <w:szCs w:val="24"/>
        </w:rPr>
        <w:t xml:space="preserve">aludido princípio no ambiente digital. Assim sendo, o Marco Civil da </w:t>
      </w:r>
      <w:r w:rsidR="00052233" w:rsidRPr="00052233">
        <w:rPr>
          <w:rFonts w:eastAsia="Times New Roman"/>
          <w:i/>
          <w:sz w:val="24"/>
          <w:szCs w:val="24"/>
        </w:rPr>
        <w:t>internet</w:t>
      </w:r>
      <w:r w:rsidR="008D6E7F">
        <w:rPr>
          <w:rFonts w:eastAsia="Times New Roman"/>
          <w:i/>
          <w:sz w:val="24"/>
          <w:szCs w:val="24"/>
        </w:rPr>
        <w:t xml:space="preserve"> </w:t>
      </w:r>
      <w:r w:rsidR="00F273ED" w:rsidRPr="00052233">
        <w:rPr>
          <w:rFonts w:eastAsia="Times New Roman"/>
          <w:sz w:val="24"/>
          <w:szCs w:val="24"/>
        </w:rPr>
        <w:t>normatizou a liberdade de expressão como um dos fundamentos</w:t>
      </w:r>
      <w:r w:rsidR="00431E57" w:rsidRPr="00052233">
        <w:rPr>
          <w:rFonts w:eastAsia="Times New Roman"/>
          <w:sz w:val="24"/>
          <w:szCs w:val="24"/>
        </w:rPr>
        <w:t xml:space="preserve"> e como um dos princípios</w:t>
      </w:r>
      <w:r w:rsidR="00F273ED" w:rsidRPr="00052233">
        <w:rPr>
          <w:rFonts w:eastAsia="Times New Roman"/>
          <w:sz w:val="24"/>
          <w:szCs w:val="24"/>
        </w:rPr>
        <w:t xml:space="preserve"> da </w:t>
      </w:r>
      <w:r w:rsidR="00052233" w:rsidRPr="00052233">
        <w:rPr>
          <w:rFonts w:eastAsia="Times New Roman"/>
          <w:i/>
          <w:sz w:val="24"/>
          <w:szCs w:val="24"/>
        </w:rPr>
        <w:t>internet</w:t>
      </w:r>
      <w:r w:rsidR="00F273ED" w:rsidRPr="00052233">
        <w:rPr>
          <w:rFonts w:eastAsia="Times New Roman"/>
          <w:sz w:val="24"/>
          <w:szCs w:val="24"/>
        </w:rPr>
        <w:t xml:space="preserve"> em seu artigo 2°, inciso III</w:t>
      </w:r>
      <w:r w:rsidR="00B318A4" w:rsidRPr="00052233">
        <w:rPr>
          <w:rFonts w:eastAsia="Times New Roman"/>
          <w:sz w:val="24"/>
          <w:szCs w:val="24"/>
        </w:rPr>
        <w:t xml:space="preserve">, e em </w:t>
      </w:r>
      <w:r w:rsidR="00431E57" w:rsidRPr="00052233">
        <w:rPr>
          <w:rFonts w:eastAsia="Times New Roman"/>
          <w:sz w:val="24"/>
          <w:szCs w:val="24"/>
        </w:rPr>
        <w:t>seu artigo 3°, inciso I, ainda há menção em outros dispositivos ao longo de seu texto</w:t>
      </w:r>
      <w:r w:rsidR="00F273ED" w:rsidRPr="00052233">
        <w:rPr>
          <w:rFonts w:eastAsia="Times New Roman"/>
          <w:sz w:val="24"/>
          <w:szCs w:val="24"/>
        </w:rPr>
        <w:t xml:space="preserve">. </w:t>
      </w:r>
      <w:r w:rsidR="005D5C10" w:rsidRPr="00052233">
        <w:rPr>
          <w:sz w:val="24"/>
          <w:szCs w:val="24"/>
          <w:shd w:val="clear" w:color="auto" w:fill="FFFFFF"/>
        </w:rPr>
        <w:t xml:space="preserve">Não obstante a garantia da liberdade de expressão seja um princípio </w:t>
      </w:r>
      <w:r w:rsidRPr="00052233">
        <w:rPr>
          <w:sz w:val="24"/>
          <w:szCs w:val="24"/>
          <w:shd w:val="clear" w:color="auto" w:fill="FFFFFF"/>
        </w:rPr>
        <w:t xml:space="preserve">constitucional – e da própria </w:t>
      </w:r>
      <w:r w:rsidR="00052233" w:rsidRPr="00052233">
        <w:rPr>
          <w:i/>
          <w:sz w:val="24"/>
          <w:szCs w:val="24"/>
          <w:shd w:val="clear" w:color="auto" w:fill="FFFFFF"/>
        </w:rPr>
        <w:t>internet</w:t>
      </w:r>
      <w:r w:rsidRPr="00052233">
        <w:rPr>
          <w:sz w:val="24"/>
          <w:szCs w:val="24"/>
          <w:shd w:val="clear" w:color="auto" w:fill="FFFFFF"/>
        </w:rPr>
        <w:t xml:space="preserve"> – e um dos</w:t>
      </w:r>
      <w:r w:rsidR="00F273ED" w:rsidRPr="00052233">
        <w:rPr>
          <w:sz w:val="24"/>
          <w:szCs w:val="24"/>
          <w:shd w:val="clear" w:color="auto" w:fill="FFFFFF"/>
        </w:rPr>
        <w:t xml:space="preserve"> fundamento</w:t>
      </w:r>
      <w:r w:rsidRPr="00052233">
        <w:rPr>
          <w:sz w:val="24"/>
          <w:szCs w:val="24"/>
          <w:shd w:val="clear" w:color="auto" w:fill="FFFFFF"/>
        </w:rPr>
        <w:t>s</w:t>
      </w:r>
      <w:r w:rsidR="00F273ED" w:rsidRPr="00052233">
        <w:rPr>
          <w:sz w:val="24"/>
          <w:szCs w:val="24"/>
          <w:shd w:val="clear" w:color="auto" w:fill="FFFFFF"/>
        </w:rPr>
        <w:t xml:space="preserve"> da </w:t>
      </w:r>
      <w:r w:rsidR="00052233" w:rsidRPr="00052233">
        <w:rPr>
          <w:i/>
          <w:sz w:val="24"/>
          <w:szCs w:val="24"/>
          <w:shd w:val="clear" w:color="auto" w:fill="FFFFFF"/>
        </w:rPr>
        <w:t>internet</w:t>
      </w:r>
      <w:r w:rsidR="00F273ED" w:rsidRPr="00052233">
        <w:rPr>
          <w:sz w:val="24"/>
          <w:szCs w:val="24"/>
          <w:shd w:val="clear" w:color="auto" w:fill="FFFFFF"/>
        </w:rPr>
        <w:t xml:space="preserve"> conforme mencionado – </w:t>
      </w:r>
      <w:r w:rsidR="00DB74DD" w:rsidRPr="00052233">
        <w:rPr>
          <w:sz w:val="24"/>
          <w:szCs w:val="24"/>
          <w:shd w:val="clear" w:color="auto" w:fill="FFFFFF"/>
        </w:rPr>
        <w:t xml:space="preserve">não </w:t>
      </w:r>
      <w:r w:rsidR="005D5C10" w:rsidRPr="00052233">
        <w:rPr>
          <w:sz w:val="24"/>
          <w:szCs w:val="24"/>
          <w:shd w:val="clear" w:color="auto" w:fill="FFFFFF"/>
        </w:rPr>
        <w:t>sendo concebível que</w:t>
      </w:r>
      <w:r w:rsidR="00DB74DD" w:rsidRPr="00052233">
        <w:rPr>
          <w:sz w:val="24"/>
          <w:szCs w:val="24"/>
          <w:shd w:val="clear" w:color="auto" w:fill="FFFFFF"/>
        </w:rPr>
        <w:t xml:space="preserve"> lei ou órgão do governo estabeleça a censura prévia na </w:t>
      </w:r>
      <w:r w:rsidR="00052233" w:rsidRPr="00052233">
        <w:rPr>
          <w:i/>
          <w:sz w:val="24"/>
          <w:szCs w:val="24"/>
          <w:shd w:val="clear" w:color="auto" w:fill="FFFFFF"/>
        </w:rPr>
        <w:t>internet</w:t>
      </w:r>
      <w:r w:rsidR="005D5C10" w:rsidRPr="00052233">
        <w:rPr>
          <w:sz w:val="24"/>
          <w:szCs w:val="24"/>
          <w:shd w:val="clear" w:color="auto" w:fill="FFFFFF"/>
        </w:rPr>
        <w:t>,</w:t>
      </w:r>
      <w:r w:rsidR="00D60233" w:rsidRPr="00052233">
        <w:rPr>
          <w:sz w:val="24"/>
          <w:szCs w:val="24"/>
          <w:shd w:val="clear" w:color="auto" w:fill="FFFFFF"/>
        </w:rPr>
        <w:t xml:space="preserve"> é imprescindível lembrarmos que</w:t>
      </w:r>
      <w:r w:rsidR="008D6E7F">
        <w:rPr>
          <w:sz w:val="24"/>
          <w:szCs w:val="24"/>
          <w:shd w:val="clear" w:color="auto" w:fill="FFFFFF"/>
        </w:rPr>
        <w:t xml:space="preserve"> </w:t>
      </w:r>
      <w:r w:rsidR="005D5C10" w:rsidRPr="00052233">
        <w:rPr>
          <w:sz w:val="24"/>
          <w:szCs w:val="24"/>
          <w:shd w:val="clear" w:color="auto" w:fill="FFFFFF"/>
        </w:rPr>
        <w:t>tal garantia não</w:t>
      </w:r>
      <w:r w:rsidR="008D6E7F">
        <w:rPr>
          <w:sz w:val="24"/>
          <w:szCs w:val="24"/>
          <w:shd w:val="clear" w:color="auto" w:fill="FFFFFF"/>
        </w:rPr>
        <w:t xml:space="preserve"> </w:t>
      </w:r>
      <w:r w:rsidR="005D5C10" w:rsidRPr="00052233">
        <w:rPr>
          <w:sz w:val="24"/>
          <w:szCs w:val="24"/>
          <w:shd w:val="clear" w:color="auto" w:fill="FFFFFF"/>
        </w:rPr>
        <w:t xml:space="preserve">pode </w:t>
      </w:r>
      <w:r w:rsidR="003A48EF" w:rsidRPr="00052233">
        <w:rPr>
          <w:sz w:val="24"/>
          <w:szCs w:val="24"/>
          <w:shd w:val="clear" w:color="auto" w:fill="FFFFFF"/>
        </w:rPr>
        <w:t>servir</w:t>
      </w:r>
      <w:r w:rsidR="005D5C10" w:rsidRPr="00052233">
        <w:rPr>
          <w:sz w:val="24"/>
          <w:szCs w:val="24"/>
          <w:shd w:val="clear" w:color="auto" w:fill="FFFFFF"/>
        </w:rPr>
        <w:t xml:space="preserve"> como</w:t>
      </w:r>
      <w:r w:rsidR="003A48EF" w:rsidRPr="00052233">
        <w:rPr>
          <w:sz w:val="24"/>
          <w:szCs w:val="24"/>
          <w:shd w:val="clear" w:color="auto" w:fill="FFFFFF"/>
        </w:rPr>
        <w:t xml:space="preserve"> um</w:t>
      </w:r>
      <w:r w:rsidR="005D5C10" w:rsidRPr="00052233">
        <w:rPr>
          <w:sz w:val="24"/>
          <w:szCs w:val="24"/>
          <w:shd w:val="clear" w:color="auto" w:fill="FFFFFF"/>
        </w:rPr>
        <w:t xml:space="preserve"> escudo para</w:t>
      </w:r>
      <w:r w:rsidR="003A48EF" w:rsidRPr="00052233">
        <w:rPr>
          <w:sz w:val="24"/>
          <w:szCs w:val="24"/>
          <w:shd w:val="clear" w:color="auto" w:fill="FFFFFF"/>
        </w:rPr>
        <w:t xml:space="preserve"> a</w:t>
      </w:r>
      <w:r w:rsidR="00996A39" w:rsidRPr="00052233">
        <w:rPr>
          <w:sz w:val="24"/>
          <w:szCs w:val="24"/>
          <w:shd w:val="clear" w:color="auto" w:fill="FFFFFF"/>
        </w:rPr>
        <w:t xml:space="preserve"> impunidade e </w:t>
      </w:r>
      <w:r w:rsidR="00265A39" w:rsidRPr="00052233">
        <w:rPr>
          <w:sz w:val="24"/>
          <w:szCs w:val="24"/>
          <w:shd w:val="clear" w:color="auto" w:fill="FFFFFF"/>
        </w:rPr>
        <w:t>par</w:t>
      </w:r>
      <w:r w:rsidR="00996A39" w:rsidRPr="00052233">
        <w:rPr>
          <w:sz w:val="24"/>
          <w:szCs w:val="24"/>
          <w:shd w:val="clear" w:color="auto" w:fill="FFFFFF"/>
        </w:rPr>
        <w:t>a</w:t>
      </w:r>
      <w:r w:rsidR="00265A39" w:rsidRPr="00052233">
        <w:rPr>
          <w:sz w:val="24"/>
          <w:szCs w:val="24"/>
          <w:shd w:val="clear" w:color="auto" w:fill="FFFFFF"/>
        </w:rPr>
        <w:t xml:space="preserve"> a</w:t>
      </w:r>
      <w:r w:rsidR="00DB74DD" w:rsidRPr="00052233">
        <w:rPr>
          <w:sz w:val="24"/>
          <w:szCs w:val="24"/>
          <w:shd w:val="clear" w:color="auto" w:fill="FFFFFF"/>
        </w:rPr>
        <w:t>não responsabiliza</w:t>
      </w:r>
      <w:r w:rsidR="003A48EF" w:rsidRPr="00052233">
        <w:rPr>
          <w:sz w:val="24"/>
          <w:szCs w:val="24"/>
          <w:shd w:val="clear" w:color="auto" w:fill="FFFFFF"/>
        </w:rPr>
        <w:t>ção</w:t>
      </w:r>
      <w:r w:rsidR="00EF2E09">
        <w:rPr>
          <w:sz w:val="24"/>
          <w:szCs w:val="24"/>
          <w:shd w:val="clear" w:color="auto" w:fill="FFFFFF"/>
        </w:rPr>
        <w:t xml:space="preserve"> </w:t>
      </w:r>
      <w:r w:rsidR="003A48EF" w:rsidRPr="00052233">
        <w:rPr>
          <w:sz w:val="24"/>
          <w:szCs w:val="24"/>
          <w:shd w:val="clear" w:color="auto" w:fill="FFFFFF"/>
        </w:rPr>
        <w:t xml:space="preserve">das condutas </w:t>
      </w:r>
      <w:r w:rsidR="00D60233" w:rsidRPr="00052233">
        <w:rPr>
          <w:sz w:val="24"/>
          <w:szCs w:val="24"/>
          <w:shd w:val="clear" w:color="auto" w:fill="FFFFFF"/>
        </w:rPr>
        <w:t xml:space="preserve">criminosas </w:t>
      </w:r>
      <w:r w:rsidR="003A48EF" w:rsidRPr="00052233">
        <w:rPr>
          <w:sz w:val="24"/>
          <w:szCs w:val="24"/>
          <w:shd w:val="clear" w:color="auto" w:fill="FFFFFF"/>
        </w:rPr>
        <w:t xml:space="preserve">praticadas na </w:t>
      </w:r>
      <w:r w:rsidR="00052233" w:rsidRPr="00052233">
        <w:rPr>
          <w:i/>
          <w:sz w:val="24"/>
          <w:szCs w:val="24"/>
          <w:shd w:val="clear" w:color="auto" w:fill="FFFFFF"/>
        </w:rPr>
        <w:t>internet</w:t>
      </w:r>
      <w:r w:rsidR="00DB74DD" w:rsidRPr="00052233">
        <w:rPr>
          <w:sz w:val="24"/>
          <w:szCs w:val="24"/>
          <w:shd w:val="clear" w:color="auto" w:fill="FFFFFF"/>
        </w:rPr>
        <w:t>.</w:t>
      </w:r>
      <w:r w:rsidR="00A6557F" w:rsidRPr="00052233">
        <w:rPr>
          <w:sz w:val="24"/>
          <w:szCs w:val="24"/>
          <w:shd w:val="clear" w:color="auto" w:fill="FFFFFF"/>
        </w:rPr>
        <w:t xml:space="preserve"> Nessa linha de entendimento</w:t>
      </w:r>
      <w:r w:rsidR="00723D36">
        <w:rPr>
          <w:sz w:val="24"/>
          <w:szCs w:val="24"/>
          <w:shd w:val="clear" w:color="auto" w:fill="FFFFFF"/>
        </w:rPr>
        <w:t>,</w:t>
      </w:r>
      <w:r w:rsidR="00EF2E09">
        <w:rPr>
          <w:sz w:val="24"/>
          <w:szCs w:val="24"/>
          <w:shd w:val="clear" w:color="auto" w:fill="FFFFFF"/>
        </w:rPr>
        <w:t xml:space="preserve"> </w:t>
      </w:r>
      <w:r w:rsidR="00723D36">
        <w:rPr>
          <w:sz w:val="24"/>
          <w:szCs w:val="24"/>
          <w:shd w:val="clear" w:color="auto" w:fill="FFFFFF"/>
        </w:rPr>
        <w:t>cabe</w:t>
      </w:r>
      <w:r w:rsidR="00A6557F" w:rsidRPr="00052233">
        <w:rPr>
          <w:sz w:val="24"/>
          <w:szCs w:val="24"/>
          <w:shd w:val="clear" w:color="auto" w:fill="FFFFFF"/>
        </w:rPr>
        <w:t xml:space="preserve"> apontar que:</w:t>
      </w:r>
    </w:p>
    <w:p w14:paraId="697DCEE5" w14:textId="77777777" w:rsidR="00A6557F" w:rsidRPr="00723D36" w:rsidRDefault="00CE2351" w:rsidP="00723D36">
      <w:pPr>
        <w:spacing w:after="0" w:line="240" w:lineRule="auto"/>
        <w:ind w:left="2268"/>
        <w:jc w:val="both"/>
        <w:rPr>
          <w:rFonts w:eastAsia="Times New Roman"/>
          <w:sz w:val="20"/>
          <w:szCs w:val="20"/>
        </w:rPr>
      </w:pPr>
      <w:r w:rsidRPr="00723D36">
        <w:rPr>
          <w:rFonts w:eastAsia="Times New Roman"/>
          <w:sz w:val="20"/>
          <w:szCs w:val="20"/>
        </w:rPr>
        <w:t xml:space="preserve">Devemos observar que a Constituição Federal de 1988 protegeu a liberdade de expressão em seu art. 5º, IV, mas determinou que seja com “responsabilidade”. Isso quer dizer que devemos interpretar a aplicação dela à luz do Código Civil, em seus arts. 186 e 187, que determina a responsabilidade por indenizar pelo dano causado, quer quando o ato ilícito tenha sido causado por ação ou omissão, quer quando é fruto do exercício legítimo de um direito no qual o indivíduo que o detém ultrapassou os limites da boa-fé </w:t>
      </w:r>
      <w:r w:rsidR="00E017A7" w:rsidRPr="00723D36">
        <w:rPr>
          <w:rFonts w:eastAsia="Times New Roman"/>
          <w:sz w:val="20"/>
          <w:szCs w:val="20"/>
        </w:rPr>
        <w:t xml:space="preserve">e dos bons costumes </w:t>
      </w:r>
      <w:r w:rsidRPr="00723D36">
        <w:rPr>
          <w:rFonts w:eastAsia="Times New Roman"/>
          <w:sz w:val="20"/>
          <w:szCs w:val="20"/>
        </w:rPr>
        <w:t>(PINHEIRO, 2021, p. 30).</w:t>
      </w:r>
    </w:p>
    <w:p w14:paraId="1A771590" w14:textId="77777777" w:rsidR="00CC7399" w:rsidRPr="00052233" w:rsidRDefault="00915689" w:rsidP="00052233">
      <w:pPr>
        <w:spacing w:after="0" w:line="360" w:lineRule="auto"/>
        <w:ind w:firstLine="709"/>
        <w:jc w:val="both"/>
        <w:rPr>
          <w:rFonts w:eastAsia="Times New Roman"/>
          <w:sz w:val="24"/>
          <w:szCs w:val="24"/>
        </w:rPr>
      </w:pPr>
      <w:r w:rsidRPr="00052233">
        <w:rPr>
          <w:rFonts w:eastAsia="Times New Roman"/>
          <w:sz w:val="24"/>
          <w:szCs w:val="24"/>
        </w:rPr>
        <w:t>Em se tratando de responsabilidade civil</w:t>
      </w:r>
      <w:r w:rsidR="00CC7399" w:rsidRPr="00052233">
        <w:rPr>
          <w:rFonts w:eastAsia="Times New Roman"/>
          <w:sz w:val="24"/>
          <w:szCs w:val="24"/>
        </w:rPr>
        <w:t xml:space="preserve">, não há dúvidas quanto à responsabilização civil </w:t>
      </w:r>
      <w:r w:rsidR="00891C43" w:rsidRPr="00052233">
        <w:rPr>
          <w:rFonts w:eastAsia="Times New Roman"/>
          <w:sz w:val="24"/>
          <w:szCs w:val="24"/>
        </w:rPr>
        <w:t>do autor do</w:t>
      </w:r>
      <w:r w:rsidR="00CC7399" w:rsidRPr="00052233">
        <w:rPr>
          <w:rFonts w:eastAsia="Times New Roman"/>
          <w:sz w:val="24"/>
          <w:szCs w:val="24"/>
        </w:rPr>
        <w:t xml:space="preserve"> ato ilícito cometido por meio conteúdo postado na </w:t>
      </w:r>
      <w:r w:rsidR="00052233" w:rsidRPr="00052233">
        <w:rPr>
          <w:rFonts w:eastAsia="Times New Roman"/>
          <w:i/>
          <w:sz w:val="24"/>
          <w:szCs w:val="24"/>
        </w:rPr>
        <w:t>internet</w:t>
      </w:r>
      <w:r w:rsidR="00DE38B2" w:rsidRPr="00052233">
        <w:rPr>
          <w:rFonts w:eastAsia="Times New Roman"/>
          <w:sz w:val="24"/>
          <w:szCs w:val="24"/>
        </w:rPr>
        <w:t>, todavia</w:t>
      </w:r>
      <w:r w:rsidR="00CC7399" w:rsidRPr="00052233">
        <w:rPr>
          <w:rFonts w:eastAsia="Times New Roman"/>
          <w:sz w:val="24"/>
          <w:szCs w:val="24"/>
        </w:rPr>
        <w:t xml:space="preserve"> muito se discutiu </w:t>
      </w:r>
      <w:r w:rsidR="00891C43" w:rsidRPr="00052233">
        <w:rPr>
          <w:rFonts w:eastAsia="Times New Roman"/>
          <w:sz w:val="24"/>
          <w:szCs w:val="24"/>
        </w:rPr>
        <w:t>sobre a responsabilidade dos</w:t>
      </w:r>
      <w:r w:rsidR="00CC7399" w:rsidRPr="00052233">
        <w:rPr>
          <w:rFonts w:eastAsia="Times New Roman"/>
          <w:sz w:val="24"/>
          <w:szCs w:val="24"/>
        </w:rPr>
        <w:t xml:space="preserve"> pro</w:t>
      </w:r>
      <w:r w:rsidR="00DE38B2" w:rsidRPr="00052233">
        <w:rPr>
          <w:rFonts w:eastAsia="Times New Roman"/>
          <w:sz w:val="24"/>
          <w:szCs w:val="24"/>
        </w:rPr>
        <w:t>vedores</w:t>
      </w:r>
      <w:r w:rsidR="00300AC0" w:rsidRPr="00052233">
        <w:rPr>
          <w:rFonts w:eastAsia="Times New Roman"/>
          <w:sz w:val="24"/>
          <w:szCs w:val="24"/>
        </w:rPr>
        <w:t xml:space="preserve">. O tema é importantíssimo e ultrapassa o terreno da liberdade de expressão, haja vista sua clara delimitação ser essencial para a garantia da segurança jurídica e o desenvolvimento da </w:t>
      </w:r>
      <w:r w:rsidR="00052233" w:rsidRPr="00052233">
        <w:rPr>
          <w:rFonts w:eastAsia="Times New Roman"/>
          <w:i/>
          <w:sz w:val="24"/>
          <w:szCs w:val="24"/>
        </w:rPr>
        <w:t>internet</w:t>
      </w:r>
      <w:r w:rsidR="00891C43" w:rsidRPr="00052233">
        <w:rPr>
          <w:rFonts w:eastAsia="Times New Roman"/>
          <w:sz w:val="24"/>
          <w:szCs w:val="24"/>
        </w:rPr>
        <w:t xml:space="preserve">. Ao </w:t>
      </w:r>
      <w:r w:rsidR="008D6E7F">
        <w:rPr>
          <w:rFonts w:eastAsia="Times New Roman"/>
          <w:sz w:val="24"/>
          <w:szCs w:val="24"/>
        </w:rPr>
        <w:t>lembrarmo</w:t>
      </w:r>
      <w:r w:rsidR="00E017A7" w:rsidRPr="00052233">
        <w:rPr>
          <w:rFonts w:eastAsia="Times New Roman"/>
          <w:sz w:val="24"/>
          <w:szCs w:val="24"/>
        </w:rPr>
        <w:t>-nos do</w:t>
      </w:r>
      <w:r w:rsidR="008D6E7F">
        <w:rPr>
          <w:rFonts w:eastAsia="Times New Roman"/>
          <w:sz w:val="24"/>
          <w:szCs w:val="24"/>
        </w:rPr>
        <w:t xml:space="preserve"> </w:t>
      </w:r>
      <w:r w:rsidR="00416734" w:rsidRPr="00052233">
        <w:rPr>
          <w:rFonts w:eastAsia="Times New Roman"/>
          <w:sz w:val="24"/>
          <w:szCs w:val="24"/>
        </w:rPr>
        <w:t xml:space="preserve">contexto histórico </w:t>
      </w:r>
      <w:r w:rsidR="00891C43" w:rsidRPr="00052233">
        <w:rPr>
          <w:rFonts w:eastAsia="Times New Roman"/>
          <w:sz w:val="24"/>
          <w:szCs w:val="24"/>
        </w:rPr>
        <w:t>que precedeu a promulgação do Marco Civil</w:t>
      </w:r>
      <w:r w:rsidR="009F3CC3" w:rsidRPr="00052233">
        <w:rPr>
          <w:rFonts w:eastAsia="Times New Roman"/>
          <w:sz w:val="24"/>
          <w:szCs w:val="24"/>
        </w:rPr>
        <w:t xml:space="preserve"> da </w:t>
      </w:r>
      <w:r w:rsidR="00052233" w:rsidRPr="00052233">
        <w:rPr>
          <w:rFonts w:eastAsia="Times New Roman"/>
          <w:i/>
          <w:sz w:val="24"/>
          <w:szCs w:val="24"/>
        </w:rPr>
        <w:t>Internet</w:t>
      </w:r>
      <w:r w:rsidR="00891C43" w:rsidRPr="00052233">
        <w:rPr>
          <w:rFonts w:eastAsia="Times New Roman"/>
          <w:sz w:val="24"/>
          <w:szCs w:val="24"/>
        </w:rPr>
        <w:t xml:space="preserve">, </w:t>
      </w:r>
      <w:r w:rsidR="00571BC0" w:rsidRPr="00052233">
        <w:rPr>
          <w:rFonts w:eastAsia="Times New Roman"/>
          <w:sz w:val="24"/>
          <w:szCs w:val="24"/>
        </w:rPr>
        <w:t>é possível notar</w:t>
      </w:r>
      <w:r w:rsidR="00891C43" w:rsidRPr="00052233">
        <w:rPr>
          <w:rFonts w:eastAsia="Times New Roman"/>
          <w:sz w:val="24"/>
          <w:szCs w:val="24"/>
        </w:rPr>
        <w:t xml:space="preserve"> que ele foi uma resposta ao Projeto de Lei 84/99</w:t>
      </w:r>
      <w:r w:rsidR="008300B5" w:rsidRPr="00052233">
        <w:rPr>
          <w:rStyle w:val="Refdenotaderodap"/>
          <w:rFonts w:eastAsia="Times New Roman"/>
          <w:sz w:val="24"/>
          <w:szCs w:val="24"/>
        </w:rPr>
        <w:footnoteReference w:id="16"/>
      </w:r>
      <w:r w:rsidR="00891C43" w:rsidRPr="00052233">
        <w:rPr>
          <w:rFonts w:eastAsia="Times New Roman"/>
          <w:sz w:val="24"/>
          <w:szCs w:val="24"/>
        </w:rPr>
        <w:t xml:space="preserve">– popularmente conhecido como Lei Azeredo, </w:t>
      </w:r>
      <w:r w:rsidR="007E0C83" w:rsidRPr="00052233">
        <w:rPr>
          <w:rFonts w:eastAsia="Times New Roman"/>
          <w:sz w:val="24"/>
          <w:szCs w:val="24"/>
        </w:rPr>
        <w:t>e firmou o entendimento de que a responsabilidade civil dos provedores é subjetiva, ou seja, demanda um comportamento negligente em relação à conduta do usuário após a notificação de uma decisão judicial ordenando a retirada do material</w:t>
      </w:r>
      <w:r w:rsidR="009F3CC3" w:rsidRPr="00052233">
        <w:rPr>
          <w:rFonts w:eastAsia="Times New Roman"/>
          <w:sz w:val="24"/>
          <w:szCs w:val="24"/>
        </w:rPr>
        <w:t xml:space="preserve">, afastando a teoria do risco da atividade para a aplicação da responsabilidade objetiva. </w:t>
      </w:r>
      <w:r w:rsidR="00723D36" w:rsidRPr="00052233">
        <w:rPr>
          <w:rFonts w:eastAsia="Times New Roman"/>
          <w:sz w:val="24"/>
          <w:szCs w:val="24"/>
        </w:rPr>
        <w:t>C</w:t>
      </w:r>
      <w:r w:rsidR="00723D36">
        <w:rPr>
          <w:rFonts w:eastAsia="Times New Roman"/>
          <w:sz w:val="24"/>
          <w:szCs w:val="24"/>
        </w:rPr>
        <w:t xml:space="preserve">omplementa-se </w:t>
      </w:r>
      <w:r w:rsidR="009F3CC3" w:rsidRPr="00052233">
        <w:rPr>
          <w:rFonts w:eastAsia="Times New Roman"/>
          <w:sz w:val="24"/>
          <w:szCs w:val="24"/>
        </w:rPr>
        <w:t>que:</w:t>
      </w:r>
    </w:p>
    <w:p w14:paraId="6582FE24" w14:textId="77777777" w:rsidR="009F3CC3" w:rsidRPr="00723D36" w:rsidRDefault="009F3CC3" w:rsidP="00723D36">
      <w:pPr>
        <w:tabs>
          <w:tab w:val="left" w:pos="0"/>
          <w:tab w:val="left" w:pos="2268"/>
        </w:tabs>
        <w:spacing w:after="0" w:line="240" w:lineRule="auto"/>
        <w:ind w:left="2268"/>
        <w:jc w:val="both"/>
        <w:rPr>
          <w:rFonts w:eastAsia="Times New Roman"/>
          <w:sz w:val="20"/>
          <w:szCs w:val="20"/>
        </w:rPr>
      </w:pPr>
      <w:r w:rsidRPr="00723D36">
        <w:rPr>
          <w:rFonts w:eastAsia="Times New Roman"/>
          <w:sz w:val="20"/>
          <w:szCs w:val="20"/>
        </w:rPr>
        <w:t xml:space="preserve">São justamente estas questões que foram tratadas pela Lei do Marco Civil da </w:t>
      </w:r>
      <w:r w:rsidR="00052233" w:rsidRPr="00723D36">
        <w:rPr>
          <w:rFonts w:eastAsia="Times New Roman"/>
          <w:i/>
          <w:sz w:val="20"/>
          <w:szCs w:val="20"/>
        </w:rPr>
        <w:t>Internet</w:t>
      </w:r>
      <w:r w:rsidRPr="00723D36">
        <w:rPr>
          <w:rFonts w:eastAsia="Times New Roman"/>
          <w:sz w:val="20"/>
          <w:szCs w:val="20"/>
        </w:rPr>
        <w:t xml:space="preserve">, que determinou, em sua redação final, a exclusão completa da responsabilidade dos provedores de conexão e o afastamento da responsabilidade solidária dos provedores de aplicação, incorrendo apenas </w:t>
      </w:r>
      <w:r w:rsidRPr="00723D36">
        <w:rPr>
          <w:rFonts w:eastAsia="Times New Roman"/>
          <w:sz w:val="20"/>
          <w:szCs w:val="20"/>
        </w:rPr>
        <w:lastRenderedPageBreak/>
        <w:t>em responsabilidade subsidiária na hipótese de, após ciência por ordem judici</w:t>
      </w:r>
      <w:r w:rsidR="00E017A7" w:rsidRPr="00723D36">
        <w:rPr>
          <w:rFonts w:eastAsia="Times New Roman"/>
          <w:sz w:val="20"/>
          <w:szCs w:val="20"/>
        </w:rPr>
        <w:t xml:space="preserve">al, manter-se omisso ou inerte </w:t>
      </w:r>
      <w:r w:rsidRPr="00723D36">
        <w:rPr>
          <w:rFonts w:eastAsia="Times New Roman"/>
          <w:sz w:val="20"/>
          <w:szCs w:val="20"/>
        </w:rPr>
        <w:t>(PINHEIRO, 2021, p. 181).</w:t>
      </w:r>
    </w:p>
    <w:p w14:paraId="6D5C9A32" w14:textId="77777777" w:rsidR="00CE2351" w:rsidRPr="00052233" w:rsidRDefault="00CE2351" w:rsidP="00052233">
      <w:pPr>
        <w:spacing w:after="0" w:line="360" w:lineRule="auto"/>
        <w:ind w:firstLine="709"/>
        <w:jc w:val="both"/>
        <w:rPr>
          <w:rFonts w:eastAsia="Times New Roman"/>
          <w:sz w:val="24"/>
          <w:szCs w:val="24"/>
        </w:rPr>
      </w:pPr>
      <w:r w:rsidRPr="00052233">
        <w:rPr>
          <w:rFonts w:eastAsia="Times New Roman"/>
          <w:sz w:val="24"/>
          <w:szCs w:val="24"/>
        </w:rPr>
        <w:t xml:space="preserve">No que </w:t>
      </w:r>
      <w:r w:rsidR="00B26E80" w:rsidRPr="00052233">
        <w:rPr>
          <w:rFonts w:eastAsia="Times New Roman"/>
          <w:sz w:val="24"/>
          <w:szCs w:val="24"/>
        </w:rPr>
        <w:t>concerne à</w:t>
      </w:r>
      <w:r w:rsidRPr="00052233">
        <w:rPr>
          <w:rFonts w:eastAsia="Times New Roman"/>
          <w:sz w:val="24"/>
          <w:szCs w:val="24"/>
        </w:rPr>
        <w:t xml:space="preserve"> remoção dos conteúdos da </w:t>
      </w:r>
      <w:r w:rsidR="00052233" w:rsidRPr="00052233">
        <w:rPr>
          <w:rFonts w:eastAsia="Times New Roman"/>
          <w:i/>
          <w:sz w:val="24"/>
          <w:szCs w:val="24"/>
        </w:rPr>
        <w:t>internet</w:t>
      </w:r>
      <w:r w:rsidRPr="00052233">
        <w:rPr>
          <w:rFonts w:eastAsia="Times New Roman"/>
          <w:sz w:val="24"/>
          <w:szCs w:val="24"/>
        </w:rPr>
        <w:t xml:space="preserve">, em observância à liberdade de expressão, o Marco Civil optou pela </w:t>
      </w:r>
      <w:r w:rsidR="009B20AE" w:rsidRPr="00052233">
        <w:rPr>
          <w:rFonts w:eastAsia="Times New Roman"/>
          <w:sz w:val="24"/>
          <w:szCs w:val="24"/>
        </w:rPr>
        <w:t>regra da permanência do conteúdo</w:t>
      </w:r>
      <w:r w:rsidR="00072BF7" w:rsidRPr="00052233">
        <w:rPr>
          <w:rFonts w:eastAsia="Times New Roman"/>
          <w:sz w:val="24"/>
          <w:szCs w:val="24"/>
        </w:rPr>
        <w:t xml:space="preserve"> e estipulou </w:t>
      </w:r>
      <w:r w:rsidR="00654120" w:rsidRPr="00052233">
        <w:rPr>
          <w:rFonts w:eastAsia="Times New Roman"/>
          <w:sz w:val="24"/>
          <w:szCs w:val="24"/>
        </w:rPr>
        <w:t>hipóteses</w:t>
      </w:r>
      <w:r w:rsidR="009B20AE" w:rsidRPr="00052233">
        <w:rPr>
          <w:rFonts w:eastAsia="Times New Roman"/>
          <w:sz w:val="24"/>
          <w:szCs w:val="24"/>
        </w:rPr>
        <w:t xml:space="preserve"> excepcionais </w:t>
      </w:r>
      <w:r w:rsidR="00072BF7" w:rsidRPr="00052233">
        <w:rPr>
          <w:rFonts w:eastAsia="Times New Roman"/>
          <w:sz w:val="24"/>
          <w:szCs w:val="24"/>
        </w:rPr>
        <w:t>onde é possível a remoção do conteúdo mediante decisão judicial.</w:t>
      </w:r>
    </w:p>
    <w:p w14:paraId="14945851" w14:textId="77777777" w:rsidR="00072BF7" w:rsidRPr="00052233" w:rsidRDefault="00072BF7" w:rsidP="00052233">
      <w:pPr>
        <w:spacing w:after="0" w:line="360" w:lineRule="auto"/>
        <w:ind w:firstLine="709"/>
        <w:jc w:val="both"/>
        <w:rPr>
          <w:rFonts w:eastAsia="Times New Roman"/>
          <w:sz w:val="24"/>
          <w:szCs w:val="24"/>
        </w:rPr>
      </w:pPr>
      <w:r w:rsidRPr="00052233">
        <w:rPr>
          <w:rFonts w:eastAsia="Times New Roman"/>
          <w:sz w:val="24"/>
          <w:szCs w:val="24"/>
        </w:rPr>
        <w:t>Convém pontuar que</w:t>
      </w:r>
      <w:r w:rsidR="007F7218" w:rsidRPr="00052233">
        <w:rPr>
          <w:rFonts w:eastAsia="Times New Roman"/>
          <w:sz w:val="24"/>
          <w:szCs w:val="24"/>
        </w:rPr>
        <w:t xml:space="preserve"> a Lei n° 12.965/2014</w:t>
      </w:r>
      <w:r w:rsidR="00B93249" w:rsidRPr="00052233">
        <w:rPr>
          <w:rFonts w:eastAsia="Times New Roman"/>
          <w:sz w:val="24"/>
          <w:szCs w:val="24"/>
        </w:rPr>
        <w:t>, em seu artigo 21</w:t>
      </w:r>
      <w:r w:rsidR="00B93249" w:rsidRPr="00052233">
        <w:rPr>
          <w:rStyle w:val="Refdenotaderodap"/>
          <w:rFonts w:eastAsia="Times New Roman"/>
          <w:sz w:val="24"/>
          <w:szCs w:val="24"/>
        </w:rPr>
        <w:footnoteReference w:id="17"/>
      </w:r>
      <w:r w:rsidR="00B93249" w:rsidRPr="00052233">
        <w:rPr>
          <w:rFonts w:eastAsia="Times New Roman"/>
          <w:sz w:val="24"/>
          <w:szCs w:val="24"/>
        </w:rPr>
        <w:t>,</w:t>
      </w:r>
      <w:r w:rsidR="007F7218" w:rsidRPr="00052233">
        <w:rPr>
          <w:rFonts w:eastAsia="Times New Roman"/>
          <w:sz w:val="24"/>
          <w:szCs w:val="24"/>
        </w:rPr>
        <w:t xml:space="preserve"> conferiu</w:t>
      </w:r>
      <w:r w:rsidRPr="00052233">
        <w:rPr>
          <w:rFonts w:eastAsia="Times New Roman"/>
          <w:sz w:val="24"/>
          <w:szCs w:val="24"/>
        </w:rPr>
        <w:t xml:space="preserve"> um tratamento diferencia</w:t>
      </w:r>
      <w:r w:rsidR="007F7218" w:rsidRPr="00052233">
        <w:rPr>
          <w:rFonts w:eastAsia="Times New Roman"/>
          <w:sz w:val="24"/>
          <w:szCs w:val="24"/>
        </w:rPr>
        <w:t>do</w:t>
      </w:r>
      <w:r w:rsidRPr="00052233">
        <w:rPr>
          <w:rFonts w:eastAsia="Times New Roman"/>
          <w:sz w:val="24"/>
          <w:szCs w:val="24"/>
        </w:rPr>
        <w:t xml:space="preserve"> quando se trata de cenas de nudez ou </w:t>
      </w:r>
      <w:r w:rsidR="007F7218" w:rsidRPr="00052233">
        <w:rPr>
          <w:rFonts w:eastAsia="Times New Roman"/>
          <w:sz w:val="24"/>
          <w:szCs w:val="24"/>
        </w:rPr>
        <w:t>d</w:t>
      </w:r>
      <w:r w:rsidRPr="00052233">
        <w:rPr>
          <w:rFonts w:eastAsia="Times New Roman"/>
          <w:sz w:val="24"/>
          <w:szCs w:val="24"/>
        </w:rPr>
        <w:t>e atos sexuais de caráter privado – normalmente no contexto do crime de pornografia de vingança</w:t>
      </w:r>
      <w:r w:rsidRPr="00052233">
        <w:rPr>
          <w:rStyle w:val="Refdenotaderodap"/>
          <w:rFonts w:eastAsia="Times New Roman"/>
          <w:sz w:val="24"/>
          <w:szCs w:val="24"/>
        </w:rPr>
        <w:footnoteReference w:id="18"/>
      </w:r>
      <w:r w:rsidR="007F7218" w:rsidRPr="00052233">
        <w:rPr>
          <w:rFonts w:eastAsia="Times New Roman"/>
          <w:sz w:val="24"/>
          <w:szCs w:val="24"/>
        </w:rPr>
        <w:t xml:space="preserve">. Nessas situações, a parte ofendida pode requerer ao provedor a retirada do conteúdo mediante notificação, sem decisão judicial, </w:t>
      </w:r>
      <w:r w:rsidR="00B93249" w:rsidRPr="00052233">
        <w:rPr>
          <w:rFonts w:eastAsia="Times New Roman"/>
          <w:sz w:val="24"/>
          <w:szCs w:val="24"/>
        </w:rPr>
        <w:t xml:space="preserve">sob pena de, em caso de não sendo a demanda </w:t>
      </w:r>
      <w:r w:rsidR="007F7218" w:rsidRPr="00052233">
        <w:rPr>
          <w:rFonts w:eastAsia="Times New Roman"/>
          <w:sz w:val="24"/>
          <w:szCs w:val="24"/>
        </w:rPr>
        <w:t xml:space="preserve">atendida de forma diligente </w:t>
      </w:r>
      <w:r w:rsidR="00B93249" w:rsidRPr="00052233">
        <w:rPr>
          <w:rFonts w:eastAsia="Times New Roman"/>
          <w:sz w:val="24"/>
          <w:szCs w:val="24"/>
        </w:rPr>
        <w:t>com observância</w:t>
      </w:r>
      <w:r w:rsidR="008D6E7F">
        <w:rPr>
          <w:rFonts w:eastAsia="Times New Roman"/>
          <w:sz w:val="24"/>
          <w:szCs w:val="24"/>
        </w:rPr>
        <w:t xml:space="preserve"> </w:t>
      </w:r>
      <w:r w:rsidR="00B93249" w:rsidRPr="00052233">
        <w:rPr>
          <w:rFonts w:eastAsia="Times New Roman"/>
          <w:sz w:val="24"/>
          <w:szCs w:val="24"/>
        </w:rPr>
        <w:t>a</w:t>
      </w:r>
      <w:r w:rsidR="007F7218" w:rsidRPr="00052233">
        <w:rPr>
          <w:rFonts w:eastAsia="Times New Roman"/>
          <w:sz w:val="24"/>
          <w:szCs w:val="24"/>
        </w:rPr>
        <w:t>os seus limites técnicos</w:t>
      </w:r>
      <w:r w:rsidR="00B93249" w:rsidRPr="00052233">
        <w:rPr>
          <w:rFonts w:eastAsia="Times New Roman"/>
          <w:sz w:val="24"/>
          <w:szCs w:val="24"/>
        </w:rPr>
        <w:t xml:space="preserve">, responsabilidade subsidiária do provedor de aplicações da </w:t>
      </w:r>
      <w:r w:rsidR="00052233" w:rsidRPr="00052233">
        <w:rPr>
          <w:rFonts w:eastAsia="Times New Roman"/>
          <w:i/>
          <w:sz w:val="24"/>
          <w:szCs w:val="24"/>
        </w:rPr>
        <w:t>internet</w:t>
      </w:r>
      <w:r w:rsidR="00B93249" w:rsidRPr="00052233">
        <w:rPr>
          <w:rFonts w:eastAsia="Times New Roman"/>
          <w:sz w:val="24"/>
          <w:szCs w:val="24"/>
        </w:rPr>
        <w:t xml:space="preserve"> pelo conteúdo gerado por terceiro. Esta medida vis</w:t>
      </w:r>
      <w:r w:rsidR="00522767" w:rsidRPr="00052233">
        <w:rPr>
          <w:rFonts w:eastAsia="Times New Roman"/>
          <w:sz w:val="24"/>
          <w:szCs w:val="24"/>
        </w:rPr>
        <w:t>ou</w:t>
      </w:r>
      <w:r w:rsidR="008D6E7F">
        <w:rPr>
          <w:rFonts w:eastAsia="Times New Roman"/>
          <w:sz w:val="24"/>
          <w:szCs w:val="24"/>
        </w:rPr>
        <w:t xml:space="preserve"> </w:t>
      </w:r>
      <w:r w:rsidR="00606D39" w:rsidRPr="00052233">
        <w:rPr>
          <w:rFonts w:eastAsia="Times New Roman"/>
          <w:sz w:val="24"/>
          <w:szCs w:val="24"/>
        </w:rPr>
        <w:t>mitigar o</w:t>
      </w:r>
      <w:r w:rsidR="00606D39" w:rsidRPr="00052233">
        <w:rPr>
          <w:rFonts w:eastAsia="Times New Roman"/>
          <w:i/>
          <w:iCs/>
          <w:sz w:val="24"/>
          <w:szCs w:val="24"/>
        </w:rPr>
        <w:t xml:space="preserve"> periculum in mora </w:t>
      </w:r>
      <w:r w:rsidR="00606D39" w:rsidRPr="00052233">
        <w:rPr>
          <w:rFonts w:eastAsia="Times New Roman"/>
          <w:sz w:val="24"/>
          <w:szCs w:val="24"/>
        </w:rPr>
        <w:t xml:space="preserve">ao </w:t>
      </w:r>
      <w:r w:rsidR="00B93249" w:rsidRPr="00052233">
        <w:rPr>
          <w:rFonts w:eastAsia="Times New Roman"/>
          <w:sz w:val="24"/>
          <w:szCs w:val="24"/>
        </w:rPr>
        <w:t xml:space="preserve">conferir mais celeridade e desburocratizar </w:t>
      </w:r>
      <w:r w:rsidR="005072BA" w:rsidRPr="00052233">
        <w:rPr>
          <w:rFonts w:eastAsia="Times New Roman"/>
          <w:sz w:val="24"/>
          <w:szCs w:val="24"/>
        </w:rPr>
        <w:t xml:space="preserve">a tutela do direito do ofendido </w:t>
      </w:r>
      <w:r w:rsidR="0068377E" w:rsidRPr="00052233">
        <w:rPr>
          <w:rFonts w:eastAsia="Times New Roman"/>
          <w:sz w:val="24"/>
          <w:szCs w:val="24"/>
        </w:rPr>
        <w:t>ante a velocidade d</w:t>
      </w:r>
      <w:r w:rsidR="00300AC0" w:rsidRPr="00052233">
        <w:rPr>
          <w:rFonts w:eastAsia="Times New Roman"/>
          <w:sz w:val="24"/>
          <w:szCs w:val="24"/>
        </w:rPr>
        <w:t>a</w:t>
      </w:r>
      <w:r w:rsidR="0068377E" w:rsidRPr="00052233">
        <w:rPr>
          <w:rFonts w:eastAsia="Times New Roman"/>
          <w:sz w:val="24"/>
          <w:szCs w:val="24"/>
        </w:rPr>
        <w:t xml:space="preserve"> replicação do conteúdo postado na </w:t>
      </w:r>
      <w:r w:rsidR="00052233" w:rsidRPr="00052233">
        <w:rPr>
          <w:rFonts w:eastAsia="Times New Roman"/>
          <w:i/>
          <w:sz w:val="24"/>
          <w:szCs w:val="24"/>
        </w:rPr>
        <w:t>internet</w:t>
      </w:r>
      <w:r w:rsidR="0068377E" w:rsidRPr="00052233">
        <w:rPr>
          <w:rFonts w:eastAsia="Times New Roman"/>
          <w:sz w:val="24"/>
          <w:szCs w:val="24"/>
        </w:rPr>
        <w:t xml:space="preserve"> e seu potencial de alcance imensurável.</w:t>
      </w:r>
    </w:p>
    <w:p w14:paraId="1A0CE17D" w14:textId="77777777" w:rsidR="00723D36" w:rsidRDefault="0068377E" w:rsidP="00052233">
      <w:pPr>
        <w:spacing w:after="0" w:line="360" w:lineRule="auto"/>
        <w:ind w:firstLine="709"/>
        <w:jc w:val="both"/>
        <w:rPr>
          <w:rFonts w:eastAsia="Times New Roman"/>
          <w:sz w:val="24"/>
          <w:szCs w:val="24"/>
        </w:rPr>
      </w:pPr>
      <w:r w:rsidRPr="00052233">
        <w:rPr>
          <w:rFonts w:eastAsia="Times New Roman"/>
          <w:sz w:val="24"/>
          <w:szCs w:val="24"/>
        </w:rPr>
        <w:t xml:space="preserve">Isto posto, </w:t>
      </w:r>
      <w:r w:rsidR="00606D39" w:rsidRPr="00052233">
        <w:rPr>
          <w:rFonts w:eastAsia="Times New Roman"/>
          <w:sz w:val="24"/>
          <w:szCs w:val="24"/>
        </w:rPr>
        <w:t>a legislação poderia se valer deste procedimento e aperfeiçoá-lo para sua aplicação em outras áreas além da pornografia de vingança. Utilizando como exemplo a decisão do Ministro Alexandre de Moraes em desfavor do deputado Daniel Lúcio da Silveira, como dito anteriormente, é possível perceber a ineficácia da decisão que determinou o bloqueio da disponibilização do vídeo com o conteúdo criminoso, uma vez que ele segue</w:t>
      </w:r>
      <w:r w:rsidR="008D6E7F">
        <w:rPr>
          <w:rFonts w:eastAsia="Times New Roman"/>
          <w:sz w:val="24"/>
          <w:szCs w:val="24"/>
        </w:rPr>
        <w:t xml:space="preserve"> </w:t>
      </w:r>
      <w:r w:rsidR="00D63FDD" w:rsidRPr="00052233">
        <w:rPr>
          <w:rFonts w:eastAsia="Times New Roman"/>
          <w:i/>
          <w:iCs/>
          <w:sz w:val="24"/>
          <w:szCs w:val="24"/>
        </w:rPr>
        <w:t>desterritorializado</w:t>
      </w:r>
      <w:r w:rsidR="00D63FDD" w:rsidRPr="00052233">
        <w:rPr>
          <w:rStyle w:val="Refdenotaderodap"/>
          <w:rFonts w:eastAsia="Times New Roman"/>
          <w:sz w:val="24"/>
          <w:szCs w:val="24"/>
        </w:rPr>
        <w:footnoteReference w:id="19"/>
      </w:r>
      <w:r w:rsidR="008D6E7F">
        <w:rPr>
          <w:rFonts w:eastAsia="Times New Roman"/>
          <w:i/>
          <w:iCs/>
          <w:sz w:val="24"/>
          <w:szCs w:val="24"/>
        </w:rPr>
        <w:t xml:space="preserve"> </w:t>
      </w:r>
      <w:r w:rsidR="00971093" w:rsidRPr="00052233">
        <w:rPr>
          <w:rFonts w:eastAsia="Times New Roman"/>
          <w:sz w:val="24"/>
          <w:szCs w:val="24"/>
        </w:rPr>
        <w:t xml:space="preserve">e </w:t>
      </w:r>
      <w:r w:rsidR="00606D39" w:rsidRPr="00052233">
        <w:rPr>
          <w:rFonts w:eastAsia="Times New Roman"/>
          <w:sz w:val="24"/>
          <w:szCs w:val="24"/>
        </w:rPr>
        <w:t xml:space="preserve">disponível em outros inúmeros </w:t>
      </w:r>
      <w:r w:rsidR="00606D39" w:rsidRPr="00052233">
        <w:rPr>
          <w:rFonts w:eastAsia="Times New Roman"/>
          <w:i/>
          <w:iCs/>
          <w:sz w:val="24"/>
          <w:szCs w:val="24"/>
        </w:rPr>
        <w:t>links</w:t>
      </w:r>
      <w:r w:rsidR="00971093" w:rsidRPr="00052233">
        <w:rPr>
          <w:rFonts w:eastAsia="Times New Roman"/>
          <w:sz w:val="24"/>
          <w:szCs w:val="24"/>
        </w:rPr>
        <w:t xml:space="preserve">, </w:t>
      </w:r>
      <w:r w:rsidR="00606D39" w:rsidRPr="00052233">
        <w:rPr>
          <w:rFonts w:eastAsia="Times New Roman"/>
          <w:sz w:val="24"/>
          <w:szCs w:val="24"/>
        </w:rPr>
        <w:t>surtindo seu</w:t>
      </w:r>
      <w:r w:rsidR="00971093" w:rsidRPr="00052233">
        <w:rPr>
          <w:rFonts w:eastAsia="Times New Roman"/>
          <w:sz w:val="24"/>
          <w:szCs w:val="24"/>
        </w:rPr>
        <w:t>s</w:t>
      </w:r>
      <w:r w:rsidR="00606D39" w:rsidRPr="00052233">
        <w:rPr>
          <w:rFonts w:eastAsia="Times New Roman"/>
          <w:sz w:val="24"/>
          <w:szCs w:val="24"/>
        </w:rPr>
        <w:t xml:space="preserve"> efeitos </w:t>
      </w:r>
      <w:r w:rsidR="00D63FDD" w:rsidRPr="00052233">
        <w:rPr>
          <w:rFonts w:eastAsia="Times New Roman"/>
          <w:sz w:val="24"/>
          <w:szCs w:val="24"/>
        </w:rPr>
        <w:t>prejudiciais ao Estado Democrático de Direito</w:t>
      </w:r>
      <w:r w:rsidR="00971093" w:rsidRPr="00052233">
        <w:rPr>
          <w:rFonts w:eastAsia="Times New Roman"/>
          <w:sz w:val="24"/>
          <w:szCs w:val="24"/>
        </w:rPr>
        <w:t>.</w:t>
      </w:r>
    </w:p>
    <w:p w14:paraId="7B332584" w14:textId="77777777" w:rsidR="00723D36" w:rsidRDefault="008903B0" w:rsidP="00052233">
      <w:pPr>
        <w:spacing w:after="0" w:line="360" w:lineRule="auto"/>
        <w:ind w:firstLine="709"/>
        <w:jc w:val="both"/>
        <w:rPr>
          <w:rFonts w:eastAsia="Times New Roman"/>
          <w:sz w:val="24"/>
          <w:szCs w:val="24"/>
        </w:rPr>
      </w:pPr>
      <w:r w:rsidRPr="00052233">
        <w:rPr>
          <w:rFonts w:eastAsia="Times New Roman"/>
          <w:sz w:val="24"/>
          <w:szCs w:val="24"/>
        </w:rPr>
        <w:t xml:space="preserve">Hoje </w:t>
      </w:r>
      <w:r w:rsidR="00551A53" w:rsidRPr="00052233">
        <w:rPr>
          <w:rFonts w:eastAsia="Times New Roman"/>
          <w:sz w:val="24"/>
          <w:szCs w:val="24"/>
        </w:rPr>
        <w:t>as redes sociais</w:t>
      </w:r>
      <w:r w:rsidRPr="00052233">
        <w:rPr>
          <w:rFonts w:eastAsia="Times New Roman"/>
          <w:sz w:val="24"/>
          <w:szCs w:val="24"/>
        </w:rPr>
        <w:t xml:space="preserve"> utilizam em larga escala </w:t>
      </w:r>
      <w:r w:rsidR="00551A53" w:rsidRPr="00052233">
        <w:rPr>
          <w:rFonts w:eastAsia="Times New Roman"/>
          <w:sz w:val="24"/>
          <w:szCs w:val="24"/>
        </w:rPr>
        <w:t xml:space="preserve">a tecnologia do </w:t>
      </w:r>
      <w:r w:rsidR="00551A53" w:rsidRPr="00052233">
        <w:rPr>
          <w:rFonts w:eastAsia="Times New Roman"/>
          <w:i/>
          <w:iCs/>
          <w:sz w:val="24"/>
          <w:szCs w:val="24"/>
        </w:rPr>
        <w:t>Machine Learning</w:t>
      </w:r>
      <w:r w:rsidR="00551A53" w:rsidRPr="00052233">
        <w:rPr>
          <w:rFonts w:eastAsia="Times New Roman"/>
          <w:sz w:val="24"/>
          <w:szCs w:val="24"/>
        </w:rPr>
        <w:t xml:space="preserve">, onde </w:t>
      </w:r>
      <w:r w:rsidR="00E46E0E" w:rsidRPr="00052233">
        <w:rPr>
          <w:rFonts w:eastAsia="Times New Roman"/>
          <w:sz w:val="24"/>
          <w:szCs w:val="24"/>
        </w:rPr>
        <w:t xml:space="preserve">os computadores aprendem – por meio dos algoritmos – a identificar </w:t>
      </w:r>
      <w:r w:rsidR="00E46E0E" w:rsidRPr="00052233">
        <w:rPr>
          <w:rFonts w:eastAsia="Times New Roman"/>
          <w:sz w:val="24"/>
          <w:szCs w:val="24"/>
        </w:rPr>
        <w:lastRenderedPageBreak/>
        <w:t xml:space="preserve">imagens, textos ou vídeos que contém determinado conteúdo, o desenvolvedor insere regras básicas e vai acompanhando os resultados (os conteúdos selecionados como possivelmente inadequados) e aumentando o banco de dados, tornando o mecanismo mais efetivo. Internamente, o </w:t>
      </w:r>
      <w:r w:rsidR="00E46E0E" w:rsidRPr="00052233">
        <w:rPr>
          <w:rFonts w:eastAsia="Times New Roman"/>
          <w:i/>
          <w:iCs/>
          <w:sz w:val="24"/>
          <w:szCs w:val="24"/>
        </w:rPr>
        <w:t>Instagram</w:t>
      </w:r>
      <w:r w:rsidR="00E46E0E" w:rsidRPr="00052233">
        <w:rPr>
          <w:rFonts w:eastAsia="Times New Roman"/>
          <w:sz w:val="24"/>
          <w:szCs w:val="24"/>
        </w:rPr>
        <w:t xml:space="preserve"> tem utilizado o mecanismo para identificar conteúdos que ferem os termos de uso da plataforma, tais como violência, imagens “perturbadoras” e</w:t>
      </w:r>
      <w:r w:rsidR="00723D36">
        <w:rPr>
          <w:rFonts w:eastAsia="Times New Roman"/>
          <w:sz w:val="24"/>
          <w:szCs w:val="24"/>
        </w:rPr>
        <w:t xml:space="preserve"> conteúdo com conotação sexual.</w:t>
      </w:r>
    </w:p>
    <w:p w14:paraId="74332020" w14:textId="77777777" w:rsidR="0068377E" w:rsidRDefault="00ED186B" w:rsidP="00052233">
      <w:pPr>
        <w:spacing w:after="0" w:line="360" w:lineRule="auto"/>
        <w:ind w:firstLine="709"/>
        <w:jc w:val="both"/>
        <w:rPr>
          <w:rFonts w:eastAsia="Times New Roman"/>
          <w:sz w:val="24"/>
          <w:szCs w:val="24"/>
        </w:rPr>
      </w:pPr>
      <w:r w:rsidRPr="00052233">
        <w:rPr>
          <w:rFonts w:eastAsia="Times New Roman"/>
          <w:sz w:val="24"/>
          <w:szCs w:val="24"/>
        </w:rPr>
        <w:t>Este mecanismo poderia ser utilizado para a exclusão do conteúdo criminoso das plataformas digitais, uma vez determinada sua exclusão e seu caráter criminoso por decisão judicial fundamentada – como no caso do vídeo postado pelo Daniel Silveira, os provedores de aplicação</w:t>
      </w:r>
      <w:r w:rsidRPr="00052233">
        <w:rPr>
          <w:rStyle w:val="Refdenotaderodap"/>
          <w:rFonts w:eastAsia="Times New Roman"/>
          <w:sz w:val="24"/>
          <w:szCs w:val="24"/>
        </w:rPr>
        <w:footnoteReference w:id="20"/>
      </w:r>
      <w:r w:rsidR="0068211D" w:rsidRPr="00052233">
        <w:rPr>
          <w:rFonts w:eastAsia="Times New Roman"/>
          <w:sz w:val="24"/>
          <w:szCs w:val="24"/>
        </w:rPr>
        <w:t>utilizariam ferramentas de identificação do conteúdo criminoso por meio de algoritmos para excluí-lo e descontinuariam o seu conteúdo sempre que fosse novamente inserido em suas plataformas.</w:t>
      </w:r>
      <w:r w:rsidR="00D14448" w:rsidRPr="00052233">
        <w:rPr>
          <w:rFonts w:eastAsia="Times New Roman"/>
          <w:sz w:val="24"/>
          <w:szCs w:val="24"/>
        </w:rPr>
        <w:t xml:space="preserve"> Por fim, ainda que tal medida não seja suficiente para excluir completamente e permanentemente o conteúdo ilícito – o que é praticamente impossível pelas razões declinadas neste trabalho – é possível vislumbrar que seu implemento tornaria a prestação jurisdicional mais efetiva e célere, reduzindo os danos à vítima decorrentes da disponibilidade e do fácil acesso ao conteúdo criminoso.</w:t>
      </w:r>
    </w:p>
    <w:p w14:paraId="68647079" w14:textId="77777777" w:rsidR="00052233" w:rsidRPr="00052233" w:rsidRDefault="00052233" w:rsidP="00177FF2">
      <w:pPr>
        <w:spacing w:after="0" w:line="360" w:lineRule="auto"/>
        <w:jc w:val="both"/>
        <w:rPr>
          <w:rFonts w:eastAsia="Times New Roman"/>
          <w:sz w:val="24"/>
          <w:szCs w:val="24"/>
        </w:rPr>
      </w:pPr>
    </w:p>
    <w:p w14:paraId="703BADBE" w14:textId="77777777" w:rsidR="00D14448" w:rsidRPr="00052233" w:rsidRDefault="00052233" w:rsidP="00177FF2">
      <w:pPr>
        <w:spacing w:after="0" w:line="360" w:lineRule="auto"/>
        <w:jc w:val="both"/>
        <w:rPr>
          <w:rFonts w:eastAsia="Times New Roman"/>
          <w:b/>
          <w:sz w:val="24"/>
          <w:szCs w:val="24"/>
        </w:rPr>
      </w:pPr>
      <w:r>
        <w:rPr>
          <w:rFonts w:eastAsia="Times New Roman"/>
          <w:b/>
          <w:sz w:val="24"/>
          <w:szCs w:val="24"/>
        </w:rPr>
        <w:t>5</w:t>
      </w:r>
      <w:r w:rsidR="00D14448" w:rsidRPr="00052233">
        <w:rPr>
          <w:rFonts w:eastAsia="Times New Roman"/>
          <w:b/>
          <w:sz w:val="24"/>
          <w:szCs w:val="24"/>
        </w:rPr>
        <w:t xml:space="preserve"> CONSIDERAÇÕES FINAIS</w:t>
      </w:r>
    </w:p>
    <w:p w14:paraId="3C853F6B" w14:textId="77777777" w:rsidR="00052233" w:rsidRPr="00052233" w:rsidRDefault="00052233" w:rsidP="00177FF2">
      <w:pPr>
        <w:spacing w:after="0" w:line="360" w:lineRule="auto"/>
        <w:jc w:val="both"/>
        <w:rPr>
          <w:rFonts w:eastAsia="Times New Roman"/>
          <w:sz w:val="24"/>
          <w:szCs w:val="24"/>
        </w:rPr>
      </w:pPr>
    </w:p>
    <w:p w14:paraId="5EDECD34" w14:textId="77777777" w:rsidR="009965D0" w:rsidRPr="00052233" w:rsidRDefault="00A02F58" w:rsidP="00052233">
      <w:pPr>
        <w:spacing w:after="0" w:line="360" w:lineRule="auto"/>
        <w:ind w:firstLine="709"/>
        <w:jc w:val="both"/>
        <w:rPr>
          <w:rFonts w:eastAsia="Times New Roman"/>
          <w:sz w:val="24"/>
          <w:szCs w:val="24"/>
        </w:rPr>
      </w:pPr>
      <w:r w:rsidRPr="00052233">
        <w:rPr>
          <w:rFonts w:eastAsia="Times New Roman"/>
          <w:sz w:val="24"/>
          <w:szCs w:val="24"/>
        </w:rPr>
        <w:t xml:space="preserve">Por todo o exposto no presente trabalho, é possível perceber que </w:t>
      </w:r>
      <w:r w:rsidR="003F136D" w:rsidRPr="00052233">
        <w:rPr>
          <w:rFonts w:eastAsia="Times New Roman"/>
          <w:sz w:val="24"/>
          <w:szCs w:val="24"/>
        </w:rPr>
        <w:t>a propagação de “ideias” que postulem a dissolução do Supremo Tribunal Federal</w:t>
      </w:r>
      <w:r w:rsidR="000B4493" w:rsidRPr="00052233">
        <w:rPr>
          <w:rFonts w:eastAsia="Times New Roman"/>
          <w:sz w:val="24"/>
          <w:szCs w:val="24"/>
        </w:rPr>
        <w:t xml:space="preserve">;que </w:t>
      </w:r>
      <w:r w:rsidR="003F136D" w:rsidRPr="00052233">
        <w:rPr>
          <w:rFonts w:eastAsia="Times New Roman"/>
          <w:sz w:val="24"/>
          <w:szCs w:val="24"/>
        </w:rPr>
        <w:t>ponham em dúvida – sem apresentar qualquer prova crível</w:t>
      </w:r>
      <w:r w:rsidR="000B4493" w:rsidRPr="00052233">
        <w:rPr>
          <w:rFonts w:eastAsia="Times New Roman"/>
          <w:sz w:val="24"/>
          <w:szCs w:val="24"/>
        </w:rPr>
        <w:t xml:space="preserve"> –</w:t>
      </w:r>
      <w:r w:rsidR="003F136D" w:rsidRPr="00052233">
        <w:rPr>
          <w:rFonts w:eastAsia="Times New Roman"/>
          <w:sz w:val="24"/>
          <w:szCs w:val="24"/>
        </w:rPr>
        <w:t xml:space="preserve"> o sufrágio por meio das urnas eletrônicas</w:t>
      </w:r>
      <w:r w:rsidR="000B4493" w:rsidRPr="00052233">
        <w:rPr>
          <w:rFonts w:eastAsia="Times New Roman"/>
          <w:sz w:val="24"/>
          <w:szCs w:val="24"/>
        </w:rPr>
        <w:t>;que peçam a</w:t>
      </w:r>
      <w:r w:rsidR="003F136D" w:rsidRPr="00052233">
        <w:rPr>
          <w:rFonts w:eastAsia="Times New Roman"/>
          <w:sz w:val="24"/>
          <w:szCs w:val="24"/>
        </w:rPr>
        <w:t xml:space="preserve"> reedição do Ato Institucional n° 5 e </w:t>
      </w:r>
      <w:r w:rsidR="000B4493" w:rsidRPr="00052233">
        <w:rPr>
          <w:rFonts w:eastAsia="Times New Roman"/>
          <w:sz w:val="24"/>
          <w:szCs w:val="24"/>
        </w:rPr>
        <w:t>o fechamento do Congresso Nacional por meio de uma intervenção das forças armadas; ou de qualquer outro pensamento que ataque o estado democrático de direito e as instituições democráticas são inadmissíveis e devem ser combatidos com rigor.</w:t>
      </w:r>
      <w:r w:rsidR="008D6B5D" w:rsidRPr="00052233">
        <w:rPr>
          <w:rFonts w:eastAsia="Times New Roman"/>
          <w:sz w:val="24"/>
          <w:szCs w:val="24"/>
        </w:rPr>
        <w:t xml:space="preserve"> Sobre o tema, </w:t>
      </w:r>
      <w:r w:rsidR="009965D0" w:rsidRPr="00052233">
        <w:rPr>
          <w:rFonts w:eastAsia="Times New Roman"/>
          <w:sz w:val="24"/>
          <w:szCs w:val="24"/>
        </w:rPr>
        <w:t>Empoli</w:t>
      </w:r>
      <w:r w:rsidR="00723D36">
        <w:rPr>
          <w:rFonts w:eastAsia="Times New Roman"/>
          <w:sz w:val="24"/>
          <w:szCs w:val="24"/>
        </w:rPr>
        <w:t xml:space="preserve"> (2019)</w:t>
      </w:r>
      <w:r w:rsidR="009965D0" w:rsidRPr="00052233">
        <w:rPr>
          <w:rFonts w:eastAsia="Times New Roman"/>
          <w:sz w:val="24"/>
          <w:szCs w:val="24"/>
        </w:rPr>
        <w:t>, escritor e cientista político ítalo-suíço, leciona em sua obra “Engenheiros do Caos” que:</w:t>
      </w:r>
    </w:p>
    <w:p w14:paraId="24731BDC" w14:textId="77777777" w:rsidR="009965D0" w:rsidRPr="00723D36" w:rsidRDefault="009965D0" w:rsidP="00723D36">
      <w:pPr>
        <w:spacing w:after="0" w:line="240" w:lineRule="auto"/>
        <w:ind w:left="2268"/>
        <w:jc w:val="both"/>
        <w:rPr>
          <w:rFonts w:eastAsia="Times New Roman"/>
          <w:sz w:val="20"/>
          <w:szCs w:val="20"/>
        </w:rPr>
      </w:pPr>
      <w:r w:rsidRPr="00723D36">
        <w:rPr>
          <w:rFonts w:eastAsia="Times New Roman"/>
          <w:sz w:val="20"/>
          <w:szCs w:val="20"/>
        </w:rPr>
        <w:t>Os engenheiros do caos compreenderam, portanto, antes dos outros, que a raiva era uma fonte de energia colossal, e que era possível explorá-la para realizar qualquer objetivo, a partir do momento em que se decifrassem os códig</w:t>
      </w:r>
      <w:r w:rsidR="00723D36" w:rsidRPr="00723D36">
        <w:rPr>
          <w:rFonts w:eastAsia="Times New Roman"/>
          <w:sz w:val="20"/>
          <w:szCs w:val="20"/>
        </w:rPr>
        <w:t xml:space="preserve">os e se dominasse a tecnologia </w:t>
      </w:r>
      <w:r w:rsidRPr="00723D36">
        <w:rPr>
          <w:rFonts w:eastAsia="Times New Roman"/>
          <w:sz w:val="20"/>
          <w:szCs w:val="20"/>
        </w:rPr>
        <w:t>(</w:t>
      </w:r>
      <w:r w:rsidR="008D6B5D" w:rsidRPr="00723D36">
        <w:rPr>
          <w:rFonts w:eastAsia="Times New Roman"/>
          <w:sz w:val="20"/>
          <w:szCs w:val="20"/>
        </w:rPr>
        <w:t>EMPOLI</w:t>
      </w:r>
      <w:r w:rsidRPr="00723D36">
        <w:rPr>
          <w:rFonts w:eastAsia="Times New Roman"/>
          <w:sz w:val="20"/>
          <w:szCs w:val="20"/>
        </w:rPr>
        <w:t xml:space="preserve">, </w:t>
      </w:r>
      <w:r w:rsidR="008D6B5D" w:rsidRPr="00723D36">
        <w:rPr>
          <w:rFonts w:eastAsia="Times New Roman"/>
          <w:sz w:val="20"/>
          <w:szCs w:val="20"/>
        </w:rPr>
        <w:t xml:space="preserve">2019, </w:t>
      </w:r>
      <w:r w:rsidRPr="00723D36">
        <w:rPr>
          <w:rFonts w:eastAsia="Times New Roman"/>
          <w:sz w:val="20"/>
          <w:szCs w:val="20"/>
        </w:rPr>
        <w:t>p. 68)</w:t>
      </w:r>
      <w:r w:rsidR="00B27AE7" w:rsidRPr="00723D36">
        <w:rPr>
          <w:rFonts w:eastAsia="Times New Roman"/>
          <w:sz w:val="20"/>
          <w:szCs w:val="20"/>
        </w:rPr>
        <w:t>.</w:t>
      </w:r>
    </w:p>
    <w:p w14:paraId="6F0083D6" w14:textId="77777777" w:rsidR="00257B20" w:rsidRPr="00052233" w:rsidRDefault="008D6B5D" w:rsidP="00052233">
      <w:pPr>
        <w:spacing w:after="0" w:line="360" w:lineRule="auto"/>
        <w:ind w:firstLine="709"/>
        <w:jc w:val="both"/>
        <w:rPr>
          <w:rFonts w:eastAsia="Times New Roman"/>
          <w:sz w:val="24"/>
          <w:szCs w:val="24"/>
        </w:rPr>
      </w:pPr>
      <w:r w:rsidRPr="00052233">
        <w:rPr>
          <w:rFonts w:eastAsia="Times New Roman"/>
          <w:sz w:val="24"/>
          <w:szCs w:val="24"/>
        </w:rPr>
        <w:lastRenderedPageBreak/>
        <w:t>Assim,</w:t>
      </w:r>
      <w:r w:rsidR="00B27AE7" w:rsidRPr="00052233">
        <w:rPr>
          <w:rFonts w:eastAsia="Times New Roman"/>
          <w:sz w:val="24"/>
          <w:szCs w:val="24"/>
        </w:rPr>
        <w:t xml:space="preserve"> o caso do deputado Daniel Silveira é um marco no direito brasileiro no combate aos discursos extremistas e aos ataques aos pilares d</w:t>
      </w:r>
      <w:r w:rsidR="00910418" w:rsidRPr="00052233">
        <w:rPr>
          <w:rFonts w:eastAsia="Times New Roman"/>
          <w:sz w:val="24"/>
          <w:szCs w:val="24"/>
        </w:rPr>
        <w:t>a</w:t>
      </w:r>
      <w:r w:rsidR="00B27AE7" w:rsidRPr="00052233">
        <w:rPr>
          <w:rFonts w:eastAsia="Times New Roman"/>
          <w:sz w:val="24"/>
          <w:szCs w:val="24"/>
        </w:rPr>
        <w:t xml:space="preserve"> nossa democracia</w:t>
      </w:r>
      <w:r w:rsidR="00910418" w:rsidRPr="00052233">
        <w:rPr>
          <w:rFonts w:eastAsia="Times New Roman"/>
          <w:sz w:val="24"/>
          <w:szCs w:val="24"/>
        </w:rPr>
        <w:t xml:space="preserve">, mas não é o único. Recentemente, no dia 2 de junho de 2022, o ministro Alexandre de Moraes, em decisão semelhante e </w:t>
      </w:r>
      <w:r w:rsidR="00257B20" w:rsidRPr="00052233">
        <w:rPr>
          <w:rFonts w:eastAsia="Times New Roman"/>
          <w:sz w:val="24"/>
          <w:szCs w:val="24"/>
        </w:rPr>
        <w:t xml:space="preserve">no âmbito do mesmo inquérito (n° 4.781 – inquérito das </w:t>
      </w:r>
      <w:r w:rsidR="00257B20" w:rsidRPr="00052233">
        <w:rPr>
          <w:rFonts w:eastAsia="Times New Roman"/>
          <w:i/>
          <w:iCs/>
          <w:sz w:val="24"/>
          <w:szCs w:val="24"/>
        </w:rPr>
        <w:t xml:space="preserve">fake </w:t>
      </w:r>
      <w:r w:rsidR="00052233" w:rsidRPr="00052233">
        <w:rPr>
          <w:rFonts w:eastAsia="Times New Roman"/>
          <w:i/>
          <w:iCs/>
          <w:sz w:val="24"/>
          <w:szCs w:val="24"/>
        </w:rPr>
        <w:t>n</w:t>
      </w:r>
      <w:r w:rsidR="00257B20" w:rsidRPr="00052233">
        <w:rPr>
          <w:rFonts w:eastAsia="Times New Roman"/>
          <w:i/>
          <w:iCs/>
          <w:sz w:val="24"/>
          <w:szCs w:val="24"/>
        </w:rPr>
        <w:t>ews</w:t>
      </w:r>
      <w:r w:rsidR="00257B20" w:rsidRPr="00052233">
        <w:rPr>
          <w:rFonts w:eastAsia="Times New Roman"/>
          <w:sz w:val="24"/>
          <w:szCs w:val="24"/>
        </w:rPr>
        <w:t>), determinou o bloqueio dos perfis/canais do Partido da Causa Operária (PCO) nas mídias digitais em decorrência da disseminação do mesmo discurso do Daniel Silveira, porém com o viés ideológico inverso</w:t>
      </w:r>
      <w:r w:rsidR="00910418" w:rsidRPr="00052233">
        <w:rPr>
          <w:rFonts w:eastAsia="Times New Roman"/>
          <w:sz w:val="24"/>
          <w:szCs w:val="24"/>
        </w:rPr>
        <w:t>.</w:t>
      </w:r>
    </w:p>
    <w:p w14:paraId="01CE9C70" w14:textId="77777777" w:rsidR="00D14448" w:rsidRPr="00052233" w:rsidRDefault="00DB68BB" w:rsidP="00052233">
      <w:pPr>
        <w:spacing w:after="0" w:line="360" w:lineRule="auto"/>
        <w:ind w:firstLine="709"/>
        <w:jc w:val="both"/>
        <w:rPr>
          <w:rFonts w:eastAsia="Times New Roman"/>
          <w:sz w:val="24"/>
          <w:szCs w:val="24"/>
        </w:rPr>
      </w:pPr>
      <w:r w:rsidRPr="00052233">
        <w:rPr>
          <w:rFonts w:eastAsia="Times New Roman"/>
          <w:sz w:val="24"/>
          <w:szCs w:val="24"/>
        </w:rPr>
        <w:t>Portanto, à</w:t>
      </w:r>
      <w:r w:rsidR="000B4493" w:rsidRPr="00052233">
        <w:rPr>
          <w:rFonts w:eastAsia="Times New Roman"/>
          <w:sz w:val="24"/>
          <w:szCs w:val="24"/>
        </w:rPr>
        <w:t xml:space="preserve"> luz da teoria de Lévy</w:t>
      </w:r>
      <w:r w:rsidRPr="00052233">
        <w:rPr>
          <w:rFonts w:eastAsia="Times New Roman"/>
          <w:sz w:val="24"/>
          <w:szCs w:val="24"/>
        </w:rPr>
        <w:t>,</w:t>
      </w:r>
      <w:r w:rsidR="000B4493" w:rsidRPr="00052233">
        <w:rPr>
          <w:rFonts w:eastAsia="Times New Roman"/>
          <w:sz w:val="24"/>
          <w:szCs w:val="24"/>
        </w:rPr>
        <w:t xml:space="preserve"> quando</w:t>
      </w:r>
      <w:r w:rsidR="00910418" w:rsidRPr="00052233">
        <w:rPr>
          <w:rFonts w:eastAsia="Times New Roman"/>
          <w:sz w:val="24"/>
          <w:szCs w:val="24"/>
        </w:rPr>
        <w:t xml:space="preserve"> considera</w:t>
      </w:r>
      <w:r w:rsidRPr="00052233">
        <w:rPr>
          <w:rFonts w:eastAsia="Times New Roman"/>
          <w:sz w:val="24"/>
          <w:szCs w:val="24"/>
        </w:rPr>
        <w:t>m</w:t>
      </w:r>
      <w:r w:rsidR="00910418" w:rsidRPr="00052233">
        <w:rPr>
          <w:rFonts w:eastAsia="Times New Roman"/>
          <w:sz w:val="24"/>
          <w:szCs w:val="24"/>
        </w:rPr>
        <w:t>o</w:t>
      </w:r>
      <w:r w:rsidRPr="00052233">
        <w:rPr>
          <w:rFonts w:eastAsia="Times New Roman"/>
          <w:sz w:val="24"/>
          <w:szCs w:val="24"/>
        </w:rPr>
        <w:t>s que</w:t>
      </w:r>
      <w:r w:rsidR="008D6E7F">
        <w:rPr>
          <w:rFonts w:eastAsia="Times New Roman"/>
          <w:sz w:val="24"/>
          <w:szCs w:val="24"/>
        </w:rPr>
        <w:t xml:space="preserve"> </w:t>
      </w:r>
      <w:r w:rsidR="00257B20" w:rsidRPr="00052233">
        <w:rPr>
          <w:rFonts w:eastAsia="Times New Roman"/>
          <w:sz w:val="24"/>
          <w:szCs w:val="24"/>
        </w:rPr>
        <w:t xml:space="preserve">essas “ideias” </w:t>
      </w:r>
      <w:r w:rsidR="00910418" w:rsidRPr="00052233">
        <w:rPr>
          <w:rFonts w:eastAsia="Times New Roman"/>
          <w:sz w:val="24"/>
          <w:szCs w:val="24"/>
        </w:rPr>
        <w:t>foram</w:t>
      </w:r>
      <w:r w:rsidR="008D6E7F">
        <w:rPr>
          <w:rFonts w:eastAsia="Times New Roman"/>
          <w:sz w:val="24"/>
          <w:szCs w:val="24"/>
        </w:rPr>
        <w:t xml:space="preserve"> </w:t>
      </w:r>
      <w:r w:rsidR="00AF0279" w:rsidRPr="00052233">
        <w:rPr>
          <w:rFonts w:eastAsia="Times New Roman"/>
          <w:sz w:val="24"/>
          <w:szCs w:val="24"/>
        </w:rPr>
        <w:t>veiculadas</w:t>
      </w:r>
      <w:r w:rsidR="000B4493" w:rsidRPr="00052233">
        <w:rPr>
          <w:rFonts w:eastAsia="Times New Roman"/>
          <w:sz w:val="24"/>
          <w:szCs w:val="24"/>
        </w:rPr>
        <w:t xml:space="preserve"> pela </w:t>
      </w:r>
      <w:r w:rsidR="00052233" w:rsidRPr="00052233">
        <w:rPr>
          <w:rFonts w:eastAsia="Times New Roman"/>
          <w:i/>
          <w:sz w:val="24"/>
          <w:szCs w:val="24"/>
        </w:rPr>
        <w:t>internet</w:t>
      </w:r>
      <w:r w:rsidRPr="00052233">
        <w:rPr>
          <w:rFonts w:eastAsia="Times New Roman"/>
          <w:sz w:val="24"/>
          <w:szCs w:val="24"/>
        </w:rPr>
        <w:t xml:space="preserve">, </w:t>
      </w:r>
      <w:r w:rsidR="000B4493" w:rsidRPr="00052233">
        <w:rPr>
          <w:rFonts w:eastAsia="Times New Roman"/>
          <w:sz w:val="24"/>
          <w:szCs w:val="24"/>
        </w:rPr>
        <w:t xml:space="preserve">esses discursos alcançam </w:t>
      </w:r>
      <w:r w:rsidR="004950CF" w:rsidRPr="00052233">
        <w:rPr>
          <w:rFonts w:eastAsia="Times New Roman"/>
          <w:sz w:val="24"/>
          <w:szCs w:val="24"/>
        </w:rPr>
        <w:t xml:space="preserve">milhares – e até milhões de pessoas - </w:t>
      </w:r>
      <w:r w:rsidR="000B4493" w:rsidRPr="00052233">
        <w:rPr>
          <w:rFonts w:eastAsia="Times New Roman"/>
          <w:sz w:val="24"/>
          <w:szCs w:val="24"/>
        </w:rPr>
        <w:t xml:space="preserve">e </w:t>
      </w:r>
      <w:r w:rsidR="004950CF" w:rsidRPr="00052233">
        <w:rPr>
          <w:rFonts w:eastAsia="Times New Roman"/>
          <w:sz w:val="24"/>
          <w:szCs w:val="24"/>
        </w:rPr>
        <w:t>detém um potencial de causar um</w:t>
      </w:r>
      <w:r w:rsidR="000B4493" w:rsidRPr="00052233">
        <w:rPr>
          <w:rFonts w:eastAsia="Times New Roman"/>
          <w:sz w:val="24"/>
          <w:szCs w:val="24"/>
        </w:rPr>
        <w:t xml:space="preserve"> dano institucional </w:t>
      </w:r>
      <w:r w:rsidR="004950CF" w:rsidRPr="00052233">
        <w:rPr>
          <w:rFonts w:eastAsia="Times New Roman"/>
          <w:sz w:val="24"/>
          <w:szCs w:val="24"/>
        </w:rPr>
        <w:t xml:space="preserve">que na maioria das vezes é </w:t>
      </w:r>
      <w:r w:rsidR="000B4493" w:rsidRPr="00052233">
        <w:rPr>
          <w:rFonts w:eastAsia="Times New Roman"/>
          <w:sz w:val="24"/>
          <w:szCs w:val="24"/>
        </w:rPr>
        <w:t>latente</w:t>
      </w:r>
      <w:r w:rsidR="009965D0" w:rsidRPr="00052233">
        <w:rPr>
          <w:rFonts w:eastAsia="Times New Roman"/>
          <w:sz w:val="24"/>
          <w:szCs w:val="24"/>
        </w:rPr>
        <w:t>, mas que com o passar do</w:t>
      </w:r>
      <w:r w:rsidR="008D6B5D" w:rsidRPr="00052233">
        <w:rPr>
          <w:rFonts w:eastAsia="Times New Roman"/>
          <w:sz w:val="24"/>
          <w:szCs w:val="24"/>
        </w:rPr>
        <w:t>s</w:t>
      </w:r>
      <w:r w:rsidR="009965D0" w:rsidRPr="00052233">
        <w:rPr>
          <w:rFonts w:eastAsia="Times New Roman"/>
          <w:sz w:val="24"/>
          <w:szCs w:val="24"/>
        </w:rPr>
        <w:t xml:space="preserve"> anos pode ir minando o sistema democrático até </w:t>
      </w:r>
      <w:r w:rsidR="008D6B5D" w:rsidRPr="00052233">
        <w:rPr>
          <w:rFonts w:eastAsia="Times New Roman"/>
          <w:sz w:val="24"/>
          <w:szCs w:val="24"/>
        </w:rPr>
        <w:t>culminar em</w:t>
      </w:r>
      <w:r w:rsidR="009965D0" w:rsidRPr="00052233">
        <w:rPr>
          <w:rFonts w:eastAsia="Times New Roman"/>
          <w:sz w:val="24"/>
          <w:szCs w:val="24"/>
        </w:rPr>
        <w:t xml:space="preserve"> sua queda.</w:t>
      </w:r>
    </w:p>
    <w:p w14:paraId="6E54132E" w14:textId="77777777" w:rsidR="00E878F3" w:rsidRPr="00052233" w:rsidRDefault="00E878F3" w:rsidP="00052233">
      <w:pPr>
        <w:spacing w:after="0" w:line="360" w:lineRule="auto"/>
        <w:ind w:firstLine="709"/>
        <w:jc w:val="both"/>
        <w:rPr>
          <w:rFonts w:eastAsia="Times New Roman"/>
          <w:sz w:val="24"/>
          <w:szCs w:val="24"/>
        </w:rPr>
      </w:pPr>
      <w:r w:rsidRPr="00052233">
        <w:rPr>
          <w:rFonts w:eastAsia="Times New Roman"/>
          <w:sz w:val="24"/>
          <w:szCs w:val="24"/>
        </w:rPr>
        <w:t xml:space="preserve">Desta maneira, não obstante o Brasil adote o sistema de direito codificado – </w:t>
      </w:r>
      <w:r w:rsidRPr="00052233">
        <w:rPr>
          <w:rFonts w:eastAsia="Times New Roman"/>
          <w:i/>
          <w:iCs/>
          <w:sz w:val="24"/>
          <w:szCs w:val="24"/>
        </w:rPr>
        <w:t>civil law</w:t>
      </w:r>
      <w:r w:rsidRPr="00052233">
        <w:rPr>
          <w:rFonts w:eastAsia="Times New Roman"/>
          <w:sz w:val="24"/>
          <w:szCs w:val="24"/>
        </w:rPr>
        <w:t>, o dinamismo do mundo digital exige que o judiciário pratique uma autorregulamentação</w:t>
      </w:r>
      <w:r w:rsidR="00AF0279" w:rsidRPr="00052233">
        <w:rPr>
          <w:rStyle w:val="Refdenotaderodap"/>
          <w:rFonts w:eastAsia="Times New Roman"/>
          <w:sz w:val="24"/>
          <w:szCs w:val="24"/>
        </w:rPr>
        <w:footnoteReference w:id="21"/>
      </w:r>
      <w:r w:rsidRPr="00052233">
        <w:rPr>
          <w:rFonts w:eastAsia="Times New Roman"/>
          <w:sz w:val="24"/>
          <w:szCs w:val="24"/>
        </w:rPr>
        <w:t xml:space="preserve"> por meio da uniformização de soluções sempre em observância aos princípios gerais do direito digital e com o fortalecimento do sistema de precedentes, como ocorre nos países que adotam a </w:t>
      </w:r>
      <w:r w:rsidRPr="00052233">
        <w:rPr>
          <w:rFonts w:eastAsia="Times New Roman"/>
          <w:i/>
          <w:iCs/>
          <w:sz w:val="24"/>
          <w:szCs w:val="24"/>
        </w:rPr>
        <w:t>common law</w:t>
      </w:r>
      <w:r w:rsidRPr="00052233">
        <w:rPr>
          <w:rFonts w:eastAsia="Times New Roman"/>
          <w:sz w:val="24"/>
          <w:szCs w:val="24"/>
        </w:rPr>
        <w:t>.</w:t>
      </w:r>
    </w:p>
    <w:p w14:paraId="2A70C925" w14:textId="77777777" w:rsidR="008D6B5D" w:rsidRPr="00052233" w:rsidRDefault="00E878F3" w:rsidP="00052233">
      <w:pPr>
        <w:spacing w:after="0" w:line="360" w:lineRule="auto"/>
        <w:ind w:firstLine="709"/>
        <w:jc w:val="both"/>
        <w:rPr>
          <w:rFonts w:eastAsia="Times New Roman"/>
          <w:sz w:val="24"/>
          <w:szCs w:val="24"/>
        </w:rPr>
      </w:pPr>
      <w:r w:rsidRPr="00052233">
        <w:rPr>
          <w:rFonts w:eastAsia="Times New Roman"/>
          <w:sz w:val="24"/>
          <w:szCs w:val="24"/>
        </w:rPr>
        <w:t>Por sua vez</w:t>
      </w:r>
      <w:r w:rsidR="008D6B5D" w:rsidRPr="00052233">
        <w:rPr>
          <w:rFonts w:eastAsia="Times New Roman"/>
          <w:sz w:val="24"/>
          <w:szCs w:val="24"/>
        </w:rPr>
        <w:t xml:space="preserve">, </w:t>
      </w:r>
      <w:r w:rsidR="00D35F5A" w:rsidRPr="00052233">
        <w:rPr>
          <w:rFonts w:eastAsia="Times New Roman"/>
          <w:sz w:val="24"/>
          <w:szCs w:val="24"/>
        </w:rPr>
        <w:t>muito embora o ritmo de evolução tecnológic</w:t>
      </w:r>
      <w:r w:rsidR="0009170D" w:rsidRPr="00052233">
        <w:rPr>
          <w:rFonts w:eastAsia="Times New Roman"/>
          <w:sz w:val="24"/>
          <w:szCs w:val="24"/>
        </w:rPr>
        <w:t>a</w:t>
      </w:r>
      <w:r w:rsidR="00D35F5A" w:rsidRPr="00052233">
        <w:rPr>
          <w:rFonts w:eastAsia="Times New Roman"/>
          <w:sz w:val="24"/>
          <w:szCs w:val="24"/>
        </w:rPr>
        <w:t xml:space="preserve"> seja praticamente inalcançável pelo nosso</w:t>
      </w:r>
      <w:r w:rsidR="007D3BDE" w:rsidRPr="00052233">
        <w:rPr>
          <w:rFonts w:eastAsia="Times New Roman"/>
          <w:sz w:val="24"/>
          <w:szCs w:val="24"/>
        </w:rPr>
        <w:t xml:space="preserve"> legislativo</w:t>
      </w:r>
      <w:r w:rsidR="00D35F5A" w:rsidRPr="00052233">
        <w:rPr>
          <w:rFonts w:eastAsia="Times New Roman"/>
          <w:sz w:val="24"/>
          <w:szCs w:val="24"/>
        </w:rPr>
        <w:t>, é preciso</w:t>
      </w:r>
      <w:r w:rsidR="0009170D" w:rsidRPr="00052233">
        <w:rPr>
          <w:rFonts w:eastAsia="Times New Roman"/>
          <w:sz w:val="24"/>
          <w:szCs w:val="24"/>
        </w:rPr>
        <w:t xml:space="preserve"> sempre buscar manter sintonia com a realidade social</w:t>
      </w:r>
      <w:r w:rsidR="007D3BDE" w:rsidRPr="00052233">
        <w:rPr>
          <w:rFonts w:eastAsia="Times New Roman"/>
          <w:sz w:val="24"/>
          <w:szCs w:val="24"/>
        </w:rPr>
        <w:t xml:space="preserve">, </w:t>
      </w:r>
      <w:r w:rsidR="00D57AAE" w:rsidRPr="00052233">
        <w:rPr>
          <w:rFonts w:eastAsia="Times New Roman"/>
          <w:sz w:val="24"/>
          <w:szCs w:val="24"/>
        </w:rPr>
        <w:t xml:space="preserve">contudo, não se busca a criação de um “Código da </w:t>
      </w:r>
      <w:r w:rsidR="00052233" w:rsidRPr="00052233">
        <w:rPr>
          <w:rFonts w:eastAsia="Times New Roman"/>
          <w:i/>
          <w:sz w:val="24"/>
          <w:szCs w:val="24"/>
        </w:rPr>
        <w:t>Internet</w:t>
      </w:r>
      <w:r w:rsidR="00D57AAE" w:rsidRPr="00052233">
        <w:rPr>
          <w:rFonts w:eastAsia="Times New Roman"/>
          <w:sz w:val="24"/>
          <w:szCs w:val="24"/>
        </w:rPr>
        <w:t xml:space="preserve">” ou “Código do Direito Digital”, pois os fatos jurídicos que ocorrem na </w:t>
      </w:r>
      <w:r w:rsidR="00052233" w:rsidRPr="00052233">
        <w:rPr>
          <w:rFonts w:eastAsia="Times New Roman"/>
          <w:i/>
          <w:sz w:val="24"/>
          <w:szCs w:val="24"/>
        </w:rPr>
        <w:t>internet</w:t>
      </w:r>
      <w:r w:rsidR="00D57AAE" w:rsidRPr="00052233">
        <w:rPr>
          <w:rFonts w:eastAsia="Times New Roman"/>
          <w:sz w:val="24"/>
          <w:szCs w:val="24"/>
        </w:rPr>
        <w:t xml:space="preserve"> já estão presentes em nossa sociedade desde sua concepção. </w:t>
      </w:r>
      <w:r w:rsidR="00742845" w:rsidRPr="00052233">
        <w:rPr>
          <w:rFonts w:eastAsia="Times New Roman"/>
          <w:sz w:val="24"/>
          <w:szCs w:val="24"/>
        </w:rPr>
        <w:t>Em relação ao tema</w:t>
      </w:r>
      <w:r w:rsidR="00723D36">
        <w:rPr>
          <w:rFonts w:eastAsia="Times New Roman"/>
          <w:sz w:val="24"/>
          <w:szCs w:val="24"/>
        </w:rPr>
        <w:t>, destaca-se</w:t>
      </w:r>
      <w:r w:rsidR="007D3BDE" w:rsidRPr="00052233">
        <w:rPr>
          <w:rFonts w:eastAsia="Times New Roman"/>
          <w:sz w:val="24"/>
          <w:szCs w:val="24"/>
        </w:rPr>
        <w:t>:</w:t>
      </w:r>
    </w:p>
    <w:p w14:paraId="43E15D8B" w14:textId="77777777" w:rsidR="00742845" w:rsidRPr="00723D36" w:rsidRDefault="00742845" w:rsidP="00723D36">
      <w:pPr>
        <w:spacing w:after="0" w:line="240" w:lineRule="auto"/>
        <w:ind w:left="2268"/>
        <w:jc w:val="both"/>
        <w:rPr>
          <w:rFonts w:eastAsia="Times New Roman"/>
          <w:sz w:val="20"/>
          <w:szCs w:val="20"/>
        </w:rPr>
      </w:pPr>
      <w:r w:rsidRPr="00723D36">
        <w:rPr>
          <w:rFonts w:eastAsia="Times New Roman"/>
          <w:sz w:val="20"/>
          <w:szCs w:val="20"/>
        </w:rPr>
        <w:t xml:space="preserve">Com a </w:t>
      </w:r>
      <w:r w:rsidR="00052233" w:rsidRPr="00723D36">
        <w:rPr>
          <w:rFonts w:eastAsia="Times New Roman"/>
          <w:i/>
          <w:sz w:val="20"/>
          <w:szCs w:val="20"/>
        </w:rPr>
        <w:t>Internet</w:t>
      </w:r>
      <w:r w:rsidRPr="00723D36">
        <w:rPr>
          <w:rFonts w:eastAsia="Times New Roman"/>
          <w:sz w:val="20"/>
          <w:szCs w:val="20"/>
        </w:rPr>
        <w:t xml:space="preserve"> não há diferença: não existe um Direito da </w:t>
      </w:r>
      <w:r w:rsidR="00052233" w:rsidRPr="00723D36">
        <w:rPr>
          <w:rFonts w:eastAsia="Times New Roman"/>
          <w:i/>
          <w:sz w:val="20"/>
          <w:szCs w:val="20"/>
        </w:rPr>
        <w:t>Internet</w:t>
      </w:r>
      <w:r w:rsidRPr="00723D36">
        <w:rPr>
          <w:rFonts w:eastAsia="Times New Roman"/>
          <w:sz w:val="20"/>
          <w:szCs w:val="20"/>
        </w:rPr>
        <w:t>, assim como não há um direito televisivo ou um direito radiofônico. Há peculiaridades do veículo que devem ser contempladas pelas várias áreas do Direito, mas não existe a necessidade da criação de um Direito específico.</w:t>
      </w:r>
    </w:p>
    <w:p w14:paraId="37CE73D0" w14:textId="77777777" w:rsidR="00704FF0" w:rsidRPr="00723D36" w:rsidRDefault="00742845" w:rsidP="00723D36">
      <w:pPr>
        <w:spacing w:after="0" w:line="240" w:lineRule="auto"/>
        <w:ind w:left="2268"/>
        <w:jc w:val="both"/>
        <w:rPr>
          <w:rFonts w:eastAsia="Times New Roman"/>
          <w:sz w:val="20"/>
          <w:szCs w:val="20"/>
        </w:rPr>
      </w:pPr>
      <w:r w:rsidRPr="00723D36">
        <w:rPr>
          <w:rFonts w:eastAsia="Times New Roman"/>
          <w:sz w:val="20"/>
          <w:szCs w:val="20"/>
        </w:rPr>
        <w:t>O que propomos aqui, portanto, não é a criação de uma infinidade de leis próprias [...]. A proposta é que o Direito siga sua vocação de refletir as grandes mudanças culturais e comportamentais vividas pela sociedade</w:t>
      </w:r>
      <w:r w:rsidR="008D6E7F">
        <w:rPr>
          <w:rFonts w:eastAsia="Times New Roman"/>
          <w:sz w:val="20"/>
          <w:szCs w:val="20"/>
        </w:rPr>
        <w:t xml:space="preserve"> </w:t>
      </w:r>
      <w:r w:rsidR="007D3BDE" w:rsidRPr="00723D36">
        <w:rPr>
          <w:rFonts w:eastAsia="Times New Roman"/>
          <w:sz w:val="20"/>
          <w:szCs w:val="20"/>
        </w:rPr>
        <w:t>(PINHEIRO, 2021, p. 2</w:t>
      </w:r>
      <w:r w:rsidRPr="00723D36">
        <w:rPr>
          <w:rFonts w:eastAsia="Times New Roman"/>
          <w:sz w:val="20"/>
          <w:szCs w:val="20"/>
        </w:rPr>
        <w:t>6</w:t>
      </w:r>
      <w:r w:rsidR="007D3BDE" w:rsidRPr="00723D36">
        <w:rPr>
          <w:rFonts w:eastAsia="Times New Roman"/>
          <w:sz w:val="20"/>
          <w:szCs w:val="20"/>
        </w:rPr>
        <w:t>).</w:t>
      </w:r>
    </w:p>
    <w:p w14:paraId="063DD5FF" w14:textId="77777777" w:rsidR="00AF0279" w:rsidRPr="00052233" w:rsidRDefault="00742845" w:rsidP="00052233">
      <w:pPr>
        <w:spacing w:after="0" w:line="360" w:lineRule="auto"/>
        <w:ind w:firstLine="709"/>
        <w:jc w:val="both"/>
        <w:rPr>
          <w:rFonts w:eastAsia="Times New Roman"/>
          <w:sz w:val="24"/>
          <w:szCs w:val="24"/>
        </w:rPr>
      </w:pPr>
      <w:r w:rsidRPr="00052233">
        <w:rPr>
          <w:rFonts w:eastAsia="Times New Roman"/>
          <w:sz w:val="24"/>
          <w:szCs w:val="24"/>
        </w:rPr>
        <w:t xml:space="preserve">Logo, </w:t>
      </w:r>
      <w:r w:rsidR="00723D36">
        <w:rPr>
          <w:rFonts w:eastAsia="Times New Roman"/>
          <w:sz w:val="24"/>
          <w:szCs w:val="24"/>
        </w:rPr>
        <w:t>é possível</w:t>
      </w:r>
      <w:r w:rsidRPr="00052233">
        <w:rPr>
          <w:rFonts w:eastAsia="Times New Roman"/>
          <w:sz w:val="24"/>
          <w:szCs w:val="24"/>
        </w:rPr>
        <w:t xml:space="preserve"> perceber que a legislação </w:t>
      </w:r>
      <w:r w:rsidR="009B2294" w:rsidRPr="00052233">
        <w:rPr>
          <w:rFonts w:eastAsia="Times New Roman"/>
          <w:sz w:val="24"/>
          <w:szCs w:val="24"/>
        </w:rPr>
        <w:t>que ampare os fatos ocorridos pelos meios digitais deve observar alguns fatores, tais como: generalidade, de modo que sobreviva ao tempo e as mudanças mais fluídas</w:t>
      </w:r>
      <w:r w:rsidR="008813A8" w:rsidRPr="00052233">
        <w:rPr>
          <w:rFonts w:eastAsia="Times New Roman"/>
          <w:sz w:val="24"/>
          <w:szCs w:val="24"/>
        </w:rPr>
        <w:t>, evitando sua obsolescência</w:t>
      </w:r>
      <w:r w:rsidR="009B2294" w:rsidRPr="00052233">
        <w:rPr>
          <w:rFonts w:eastAsia="Times New Roman"/>
          <w:sz w:val="24"/>
          <w:szCs w:val="24"/>
        </w:rPr>
        <w:t xml:space="preserve">; </w:t>
      </w:r>
      <w:r w:rsidR="009B2294" w:rsidRPr="00052233">
        <w:rPr>
          <w:rFonts w:eastAsia="Times New Roman"/>
          <w:sz w:val="24"/>
          <w:szCs w:val="24"/>
        </w:rPr>
        <w:lastRenderedPageBreak/>
        <w:t xml:space="preserve">flexível, ao ponto de alcançar os diversos setores, como é o caso do artigo 21 do Marco Civil da </w:t>
      </w:r>
      <w:r w:rsidR="00052233" w:rsidRPr="00052233">
        <w:rPr>
          <w:rFonts w:eastAsia="Times New Roman"/>
          <w:i/>
          <w:sz w:val="24"/>
          <w:szCs w:val="24"/>
        </w:rPr>
        <w:t>internet</w:t>
      </w:r>
      <w:r w:rsidR="009B2294" w:rsidRPr="00052233">
        <w:rPr>
          <w:rFonts w:eastAsia="Times New Roman"/>
          <w:sz w:val="24"/>
          <w:szCs w:val="24"/>
        </w:rPr>
        <w:t xml:space="preserve"> que pode ser aplicado em outras circunstâncias além d</w:t>
      </w:r>
      <w:r w:rsidR="008813A8" w:rsidRPr="00052233">
        <w:rPr>
          <w:rFonts w:eastAsia="Times New Roman"/>
          <w:sz w:val="24"/>
          <w:szCs w:val="24"/>
        </w:rPr>
        <w:t xml:space="preserve">o conteúdo íntimo; publicidade, a população precisa conhecer a legislação para que seja garantida sua efetividade; e a segurança jurídica. </w:t>
      </w:r>
    </w:p>
    <w:p w14:paraId="0D474C8A" w14:textId="77777777" w:rsidR="00B93249" w:rsidRPr="00052233" w:rsidRDefault="00E878F3" w:rsidP="00052233">
      <w:pPr>
        <w:spacing w:after="0" w:line="360" w:lineRule="auto"/>
        <w:ind w:firstLine="709"/>
        <w:jc w:val="both"/>
        <w:rPr>
          <w:rFonts w:eastAsia="Times New Roman"/>
          <w:sz w:val="24"/>
          <w:szCs w:val="24"/>
        </w:rPr>
      </w:pPr>
      <w:r w:rsidRPr="00052233">
        <w:rPr>
          <w:rFonts w:eastAsia="Times New Roman"/>
          <w:sz w:val="24"/>
          <w:szCs w:val="24"/>
        </w:rPr>
        <w:t>Por fim, todos nós enquanto cidadãos</w:t>
      </w:r>
      <w:r w:rsidR="003F320D" w:rsidRPr="00052233">
        <w:rPr>
          <w:rFonts w:eastAsia="Times New Roman"/>
          <w:sz w:val="24"/>
          <w:szCs w:val="24"/>
        </w:rPr>
        <w:t xml:space="preserve"> devemos</w:t>
      </w:r>
      <w:r w:rsidR="008D6E7F">
        <w:rPr>
          <w:rFonts w:eastAsia="Times New Roman"/>
          <w:sz w:val="24"/>
          <w:szCs w:val="24"/>
        </w:rPr>
        <w:t xml:space="preserve"> </w:t>
      </w:r>
      <w:r w:rsidR="00747870" w:rsidRPr="00052233">
        <w:rPr>
          <w:rFonts w:eastAsia="Times New Roman"/>
          <w:sz w:val="24"/>
          <w:szCs w:val="24"/>
        </w:rPr>
        <w:t>combater</w:t>
      </w:r>
      <w:r w:rsidR="00DB68BB" w:rsidRPr="00052233">
        <w:rPr>
          <w:rFonts w:eastAsia="Times New Roman"/>
          <w:sz w:val="24"/>
          <w:szCs w:val="24"/>
        </w:rPr>
        <w:t xml:space="preserve"> ideias extremas e incompatíveis com nossa </w:t>
      </w:r>
      <w:r w:rsidR="00747870" w:rsidRPr="00052233">
        <w:rPr>
          <w:rFonts w:eastAsia="Times New Roman"/>
          <w:sz w:val="24"/>
          <w:szCs w:val="24"/>
        </w:rPr>
        <w:t xml:space="preserve">ordem </w:t>
      </w:r>
      <w:r w:rsidR="00DB68BB" w:rsidRPr="00052233">
        <w:rPr>
          <w:rFonts w:eastAsia="Times New Roman"/>
          <w:sz w:val="24"/>
          <w:szCs w:val="24"/>
        </w:rPr>
        <w:t>constitu</w:t>
      </w:r>
      <w:r w:rsidR="00747870" w:rsidRPr="00052233">
        <w:rPr>
          <w:rFonts w:eastAsia="Times New Roman"/>
          <w:sz w:val="24"/>
          <w:szCs w:val="24"/>
        </w:rPr>
        <w:t>cional</w:t>
      </w:r>
      <w:r w:rsidR="00DB68BB" w:rsidRPr="00052233">
        <w:rPr>
          <w:rFonts w:eastAsia="Times New Roman"/>
          <w:sz w:val="24"/>
          <w:szCs w:val="24"/>
        </w:rPr>
        <w:t xml:space="preserve">, buscando sempre o debate moderado e saudável, para que o progresso e as mudanças almejadas para nossa pátria sejam </w:t>
      </w:r>
      <w:r w:rsidR="00747870" w:rsidRPr="00052233">
        <w:rPr>
          <w:rFonts w:eastAsia="Times New Roman"/>
          <w:sz w:val="24"/>
          <w:szCs w:val="24"/>
        </w:rPr>
        <w:t>alcançados</w:t>
      </w:r>
      <w:r w:rsidR="00DB68BB" w:rsidRPr="00052233">
        <w:rPr>
          <w:rFonts w:eastAsia="Times New Roman"/>
          <w:sz w:val="24"/>
          <w:szCs w:val="24"/>
        </w:rPr>
        <w:t xml:space="preserve"> por meio da ordem democrática vigente e nos moldes de nossa </w:t>
      </w:r>
      <w:r w:rsidR="00747870" w:rsidRPr="00052233">
        <w:rPr>
          <w:rFonts w:eastAsia="Times New Roman"/>
          <w:sz w:val="24"/>
          <w:szCs w:val="24"/>
        </w:rPr>
        <w:t>lei maior.</w:t>
      </w:r>
    </w:p>
    <w:p w14:paraId="035006C1" w14:textId="77777777" w:rsidR="00052233" w:rsidRPr="00052233" w:rsidRDefault="00052233" w:rsidP="00177FF2">
      <w:pPr>
        <w:spacing w:after="0" w:line="360" w:lineRule="auto"/>
        <w:jc w:val="both"/>
        <w:rPr>
          <w:rFonts w:eastAsia="Times New Roman"/>
          <w:sz w:val="24"/>
          <w:szCs w:val="24"/>
        </w:rPr>
      </w:pPr>
    </w:p>
    <w:p w14:paraId="301FCB91" w14:textId="77777777" w:rsidR="00BC7559" w:rsidRPr="00052233" w:rsidRDefault="00CD6D5B" w:rsidP="00052233">
      <w:pPr>
        <w:spacing w:after="0" w:line="360" w:lineRule="auto"/>
        <w:jc w:val="center"/>
        <w:rPr>
          <w:rFonts w:eastAsia="Times New Roman"/>
          <w:b/>
          <w:sz w:val="24"/>
          <w:szCs w:val="24"/>
        </w:rPr>
      </w:pPr>
      <w:r w:rsidRPr="00052233">
        <w:rPr>
          <w:rFonts w:eastAsia="Times New Roman"/>
          <w:b/>
          <w:sz w:val="24"/>
          <w:szCs w:val="24"/>
        </w:rPr>
        <w:t>REFERÊNCIAS</w:t>
      </w:r>
    </w:p>
    <w:p w14:paraId="4ED14F05" w14:textId="77777777" w:rsidR="00052233" w:rsidRDefault="00052233" w:rsidP="00177FF2">
      <w:pPr>
        <w:spacing w:after="0" w:line="360" w:lineRule="auto"/>
        <w:jc w:val="both"/>
        <w:rPr>
          <w:rFonts w:eastAsia="Times New Roman"/>
          <w:sz w:val="24"/>
          <w:szCs w:val="24"/>
        </w:rPr>
      </w:pPr>
    </w:p>
    <w:p w14:paraId="4ED15F63" w14:textId="77777777" w:rsidR="00A436B9" w:rsidRDefault="00A436B9" w:rsidP="00365202">
      <w:pPr>
        <w:spacing w:after="0" w:line="240" w:lineRule="auto"/>
        <w:jc w:val="both"/>
        <w:rPr>
          <w:rFonts w:eastAsia="Times New Roman"/>
          <w:sz w:val="24"/>
          <w:szCs w:val="24"/>
          <w:highlight w:val="white"/>
        </w:rPr>
      </w:pPr>
      <w:r w:rsidRPr="00365202">
        <w:rPr>
          <w:rFonts w:eastAsia="Times New Roman"/>
          <w:sz w:val="24"/>
          <w:szCs w:val="24"/>
          <w:highlight w:val="white"/>
        </w:rPr>
        <w:t xml:space="preserve">AVENA, Norberto. </w:t>
      </w:r>
      <w:r w:rsidRPr="004C37B6">
        <w:rPr>
          <w:rFonts w:eastAsia="Times New Roman"/>
          <w:b/>
          <w:bCs/>
          <w:sz w:val="24"/>
          <w:szCs w:val="24"/>
          <w:highlight w:val="white"/>
        </w:rPr>
        <w:t>Processo Penal</w:t>
      </w:r>
      <w:r w:rsidRPr="00365202">
        <w:rPr>
          <w:rFonts w:eastAsia="Times New Roman"/>
          <w:sz w:val="24"/>
          <w:szCs w:val="24"/>
          <w:highlight w:val="white"/>
        </w:rPr>
        <w:t>. Grupo GEN</w:t>
      </w:r>
      <w:r>
        <w:rPr>
          <w:rFonts w:eastAsia="Times New Roman"/>
          <w:sz w:val="24"/>
          <w:szCs w:val="24"/>
          <w:highlight w:val="white"/>
        </w:rPr>
        <w:t>: Método, 2021</w:t>
      </w:r>
      <w:r w:rsidRPr="00365202">
        <w:rPr>
          <w:rFonts w:eastAsia="Times New Roman"/>
          <w:sz w:val="24"/>
          <w:szCs w:val="24"/>
          <w:highlight w:val="white"/>
        </w:rPr>
        <w:t>. Disponível em: https://integrada.minhabiblioteca.com.br/#/books/9788530992767/. Acesso em: 01 jun. 2022.</w:t>
      </w:r>
    </w:p>
    <w:p w14:paraId="51453A5F" w14:textId="77777777" w:rsidR="00A436B9" w:rsidRDefault="00A436B9" w:rsidP="00365202">
      <w:pPr>
        <w:spacing w:after="0" w:line="240" w:lineRule="auto"/>
        <w:jc w:val="both"/>
        <w:rPr>
          <w:rFonts w:eastAsia="Times New Roman"/>
          <w:sz w:val="24"/>
          <w:szCs w:val="24"/>
          <w:highlight w:val="white"/>
        </w:rPr>
      </w:pPr>
    </w:p>
    <w:p w14:paraId="67DD2D72" w14:textId="77777777" w:rsidR="00A436B9" w:rsidRDefault="00A436B9" w:rsidP="00365202">
      <w:pPr>
        <w:spacing w:after="0" w:line="240" w:lineRule="auto"/>
        <w:jc w:val="both"/>
        <w:rPr>
          <w:sz w:val="24"/>
          <w:szCs w:val="24"/>
          <w:shd w:val="clear" w:color="auto" w:fill="FFFFFF"/>
        </w:rPr>
      </w:pPr>
      <w:r w:rsidRPr="00365202">
        <w:rPr>
          <w:sz w:val="24"/>
          <w:szCs w:val="24"/>
          <w:shd w:val="clear" w:color="auto" w:fill="FFFFFF"/>
        </w:rPr>
        <w:t xml:space="preserve">BRASIL. Presidência da República. Casa Civil. Subchefia para Assuntos Jurídicos. </w:t>
      </w:r>
      <w:r w:rsidRPr="00365202">
        <w:rPr>
          <w:b/>
          <w:sz w:val="24"/>
          <w:szCs w:val="24"/>
          <w:shd w:val="clear" w:color="auto" w:fill="FFFFFF"/>
        </w:rPr>
        <w:t>Constituição da República Federativa do Brasil de 1988</w:t>
      </w:r>
      <w:r w:rsidRPr="00365202">
        <w:rPr>
          <w:sz w:val="24"/>
          <w:szCs w:val="24"/>
          <w:shd w:val="clear" w:color="auto" w:fill="FFFFFF"/>
        </w:rPr>
        <w:t xml:space="preserve">. Brasília, 1988. Disponível em: </w:t>
      </w:r>
      <w:hyperlink r:id="rId7" w:history="1">
        <w:r w:rsidRPr="00365202">
          <w:rPr>
            <w:rStyle w:val="Hyperlink"/>
            <w:color w:val="auto"/>
            <w:sz w:val="24"/>
            <w:szCs w:val="24"/>
            <w:u w:val="none"/>
            <w:shd w:val="clear" w:color="auto" w:fill="FFFFFF"/>
          </w:rPr>
          <w:t>http://www.planalto.gov.br/ccivil_03/constituicao/constituicao.htm</w:t>
        </w:r>
      </w:hyperlink>
      <w:r w:rsidRPr="00365202">
        <w:rPr>
          <w:sz w:val="24"/>
          <w:szCs w:val="24"/>
          <w:shd w:val="clear" w:color="auto" w:fill="FFFFFF"/>
        </w:rPr>
        <w:t>. Acesso em: 18 mar. 2022.</w:t>
      </w:r>
    </w:p>
    <w:p w14:paraId="2B254D93" w14:textId="77777777" w:rsidR="0082535D" w:rsidRDefault="0082535D" w:rsidP="00365202">
      <w:pPr>
        <w:spacing w:after="0" w:line="240" w:lineRule="auto"/>
        <w:jc w:val="both"/>
        <w:rPr>
          <w:sz w:val="24"/>
          <w:szCs w:val="24"/>
          <w:shd w:val="clear" w:color="auto" w:fill="FFFFFF"/>
        </w:rPr>
      </w:pPr>
    </w:p>
    <w:p w14:paraId="511DCE1A" w14:textId="77777777" w:rsidR="0082535D" w:rsidRDefault="0082535D" w:rsidP="00365202">
      <w:pPr>
        <w:spacing w:after="0" w:line="240" w:lineRule="auto"/>
        <w:jc w:val="both"/>
        <w:rPr>
          <w:sz w:val="24"/>
          <w:szCs w:val="24"/>
          <w:shd w:val="clear" w:color="auto" w:fill="FFFFFF"/>
        </w:rPr>
      </w:pPr>
      <w:r w:rsidRPr="00365202">
        <w:rPr>
          <w:sz w:val="24"/>
          <w:szCs w:val="24"/>
          <w:shd w:val="clear" w:color="auto" w:fill="FFFFFF"/>
        </w:rPr>
        <w:t>BRASIL. Presidência da República. Casa Civil. Subchefia para Assuntos Jurídicos.</w:t>
      </w:r>
      <w:r w:rsidR="008D6E7F">
        <w:rPr>
          <w:sz w:val="24"/>
          <w:szCs w:val="24"/>
          <w:shd w:val="clear" w:color="auto" w:fill="FFFFFF"/>
        </w:rPr>
        <w:t xml:space="preserve"> </w:t>
      </w:r>
      <w:r w:rsidRPr="0082535D">
        <w:rPr>
          <w:b/>
          <w:sz w:val="24"/>
          <w:szCs w:val="24"/>
          <w:shd w:val="clear" w:color="auto" w:fill="FFFFFF"/>
        </w:rPr>
        <w:t>Lei nº 12.737, de 30 de novembro de 2012</w:t>
      </w:r>
      <w:r w:rsidRPr="0082535D">
        <w:rPr>
          <w:sz w:val="24"/>
          <w:szCs w:val="24"/>
          <w:shd w:val="clear" w:color="auto" w:fill="FFFFFF"/>
        </w:rPr>
        <w:t>.</w:t>
      </w:r>
      <w:r w:rsidR="00A43115">
        <w:rPr>
          <w:sz w:val="24"/>
          <w:szCs w:val="24"/>
          <w:shd w:val="clear" w:color="auto" w:fill="FFFFFF"/>
        </w:rPr>
        <w:t xml:space="preserve"> </w:t>
      </w:r>
      <w:r w:rsidRPr="0082535D">
        <w:rPr>
          <w:sz w:val="24"/>
          <w:szCs w:val="24"/>
          <w:shd w:val="clear" w:color="auto" w:fill="FFFFFF"/>
        </w:rPr>
        <w:t>Dispõe sobre a tipificação criminal de delitos informáticos; altera o Decreto-Lei nº 2.848, de 7 de dezembro de 1940 - Código Penal; e dá outras providências.</w:t>
      </w:r>
      <w:r>
        <w:rPr>
          <w:sz w:val="24"/>
          <w:szCs w:val="24"/>
          <w:shd w:val="clear" w:color="auto" w:fill="FFFFFF"/>
        </w:rPr>
        <w:t xml:space="preserve"> Brasília, 2012.</w:t>
      </w:r>
    </w:p>
    <w:p w14:paraId="7F78A324" w14:textId="77777777" w:rsidR="0082535D" w:rsidRDefault="0082535D" w:rsidP="00365202">
      <w:pPr>
        <w:spacing w:after="0" w:line="240" w:lineRule="auto"/>
        <w:jc w:val="both"/>
        <w:rPr>
          <w:sz w:val="24"/>
          <w:szCs w:val="24"/>
          <w:shd w:val="clear" w:color="auto" w:fill="FFFFFF"/>
        </w:rPr>
      </w:pPr>
    </w:p>
    <w:p w14:paraId="5217AB44" w14:textId="77777777" w:rsidR="0082535D" w:rsidRDefault="0082535D" w:rsidP="0082535D">
      <w:pPr>
        <w:spacing w:after="0" w:line="240" w:lineRule="auto"/>
        <w:jc w:val="both"/>
        <w:rPr>
          <w:sz w:val="24"/>
          <w:szCs w:val="24"/>
          <w:shd w:val="clear" w:color="auto" w:fill="FFFFFF"/>
        </w:rPr>
      </w:pPr>
      <w:r w:rsidRPr="00365202">
        <w:rPr>
          <w:sz w:val="24"/>
          <w:szCs w:val="24"/>
          <w:shd w:val="clear" w:color="auto" w:fill="FFFFFF"/>
        </w:rPr>
        <w:t>BRASIL. Presidência da República. Casa Civil. Subchefia para Assuntos Jurídicos.</w:t>
      </w:r>
      <w:r w:rsidR="008D6E7F">
        <w:rPr>
          <w:sz w:val="24"/>
          <w:szCs w:val="24"/>
          <w:shd w:val="clear" w:color="auto" w:fill="FFFFFF"/>
        </w:rPr>
        <w:t xml:space="preserve"> </w:t>
      </w:r>
      <w:r w:rsidRPr="0082535D">
        <w:rPr>
          <w:b/>
          <w:sz w:val="24"/>
          <w:szCs w:val="24"/>
          <w:shd w:val="clear" w:color="auto" w:fill="FFFFFF"/>
        </w:rPr>
        <w:t>Lei nº 12.965, de 23 de abril de 2014</w:t>
      </w:r>
      <w:r>
        <w:rPr>
          <w:sz w:val="24"/>
          <w:szCs w:val="24"/>
          <w:shd w:val="clear" w:color="auto" w:fill="FFFFFF"/>
        </w:rPr>
        <w:t xml:space="preserve">. </w:t>
      </w:r>
      <w:r w:rsidRPr="0082535D">
        <w:rPr>
          <w:sz w:val="24"/>
          <w:szCs w:val="24"/>
          <w:shd w:val="clear" w:color="auto" w:fill="FFFFFF"/>
        </w:rPr>
        <w:t>Estabelece princípios, garantias, direitos e deveres para o uso da Internet no Brasil.</w:t>
      </w:r>
      <w:r>
        <w:rPr>
          <w:sz w:val="24"/>
          <w:szCs w:val="24"/>
          <w:shd w:val="clear" w:color="auto" w:fill="FFFFFF"/>
        </w:rPr>
        <w:t xml:space="preserve"> Brasília, 2014.</w:t>
      </w:r>
    </w:p>
    <w:p w14:paraId="71122E09" w14:textId="77777777" w:rsidR="0082535D" w:rsidRDefault="0082535D" w:rsidP="0082535D">
      <w:pPr>
        <w:spacing w:after="0" w:line="240" w:lineRule="auto"/>
        <w:jc w:val="both"/>
        <w:rPr>
          <w:sz w:val="24"/>
          <w:szCs w:val="24"/>
          <w:shd w:val="clear" w:color="auto" w:fill="FFFFFF"/>
        </w:rPr>
      </w:pPr>
    </w:p>
    <w:p w14:paraId="617D0368" w14:textId="77777777" w:rsidR="0082535D" w:rsidRDefault="0082535D" w:rsidP="0082535D">
      <w:pPr>
        <w:spacing w:after="0" w:line="240" w:lineRule="auto"/>
        <w:jc w:val="both"/>
        <w:rPr>
          <w:sz w:val="24"/>
          <w:szCs w:val="24"/>
          <w:shd w:val="clear" w:color="auto" w:fill="FFFFFF"/>
        </w:rPr>
      </w:pPr>
      <w:r w:rsidRPr="00365202">
        <w:rPr>
          <w:sz w:val="24"/>
          <w:szCs w:val="24"/>
          <w:shd w:val="clear" w:color="auto" w:fill="FFFFFF"/>
        </w:rPr>
        <w:t>BRASIL. Presidência da República. Casa Civil. Subchefia para Assuntos Jurídicos</w:t>
      </w:r>
      <w:r>
        <w:rPr>
          <w:sz w:val="24"/>
          <w:szCs w:val="24"/>
          <w:shd w:val="clear" w:color="auto" w:fill="FFFFFF"/>
        </w:rPr>
        <w:t xml:space="preserve">. </w:t>
      </w:r>
      <w:r w:rsidRPr="0082535D">
        <w:rPr>
          <w:b/>
          <w:sz w:val="24"/>
          <w:szCs w:val="24"/>
          <w:shd w:val="clear" w:color="auto" w:fill="FFFFFF"/>
        </w:rPr>
        <w:t>Lei nº 13.709, de 14 de agosto de 2018</w:t>
      </w:r>
      <w:r>
        <w:rPr>
          <w:sz w:val="24"/>
          <w:szCs w:val="24"/>
          <w:shd w:val="clear" w:color="auto" w:fill="FFFFFF"/>
        </w:rPr>
        <w:t xml:space="preserve">. </w:t>
      </w:r>
      <w:r w:rsidRPr="0082535D">
        <w:rPr>
          <w:sz w:val="24"/>
          <w:szCs w:val="24"/>
          <w:shd w:val="clear" w:color="auto" w:fill="FFFFFF"/>
        </w:rPr>
        <w:t>Lei Geral de Proteção d</w:t>
      </w:r>
      <w:r>
        <w:rPr>
          <w:sz w:val="24"/>
          <w:szCs w:val="24"/>
          <w:shd w:val="clear" w:color="auto" w:fill="FFFFFF"/>
        </w:rPr>
        <w:t xml:space="preserve">e Dados Pessoais (LGPD) </w:t>
      </w:r>
      <w:r w:rsidRPr="0082535D">
        <w:rPr>
          <w:sz w:val="24"/>
          <w:szCs w:val="24"/>
          <w:shd w:val="clear" w:color="auto" w:fill="FFFFFF"/>
        </w:rPr>
        <w:t>(Redação dada</w:t>
      </w:r>
      <w:r>
        <w:rPr>
          <w:sz w:val="24"/>
          <w:szCs w:val="24"/>
          <w:shd w:val="clear" w:color="auto" w:fill="FFFFFF"/>
        </w:rPr>
        <w:t xml:space="preserve"> pela Lei nº 13.853, de 2019) </w:t>
      </w:r>
      <w:r w:rsidRPr="0082535D">
        <w:rPr>
          <w:sz w:val="24"/>
          <w:szCs w:val="24"/>
          <w:shd w:val="clear" w:color="auto" w:fill="FFFFFF"/>
        </w:rPr>
        <w:t>Vigência</w:t>
      </w:r>
      <w:r>
        <w:rPr>
          <w:sz w:val="24"/>
          <w:szCs w:val="24"/>
          <w:shd w:val="clear" w:color="auto" w:fill="FFFFFF"/>
        </w:rPr>
        <w:t>. Brasília, 2018.</w:t>
      </w:r>
    </w:p>
    <w:p w14:paraId="13F89B9A" w14:textId="77777777" w:rsidR="00A436B9" w:rsidRPr="00365202" w:rsidRDefault="00A436B9" w:rsidP="00365202">
      <w:pPr>
        <w:spacing w:after="0" w:line="240" w:lineRule="auto"/>
        <w:jc w:val="both"/>
        <w:rPr>
          <w:sz w:val="24"/>
          <w:szCs w:val="24"/>
          <w:shd w:val="clear" w:color="auto" w:fill="FFFFFF"/>
        </w:rPr>
      </w:pPr>
    </w:p>
    <w:p w14:paraId="43762F39" w14:textId="77777777" w:rsidR="00A436B9" w:rsidRDefault="00A436B9" w:rsidP="00E80973">
      <w:pPr>
        <w:spacing w:after="0" w:line="240" w:lineRule="auto"/>
        <w:jc w:val="both"/>
        <w:rPr>
          <w:rFonts w:eastAsia="Times New Roman"/>
          <w:sz w:val="24"/>
          <w:szCs w:val="24"/>
        </w:rPr>
      </w:pPr>
      <w:r w:rsidRPr="00365202">
        <w:rPr>
          <w:rFonts w:eastAsia="Times New Roman"/>
          <w:sz w:val="24"/>
          <w:szCs w:val="24"/>
        </w:rPr>
        <w:t xml:space="preserve">BRASIL. Supremo Tribunal Federal. </w:t>
      </w:r>
      <w:r w:rsidRPr="00365202">
        <w:rPr>
          <w:rFonts w:eastAsia="Times New Roman"/>
          <w:b/>
          <w:sz w:val="24"/>
          <w:szCs w:val="24"/>
        </w:rPr>
        <w:t xml:space="preserve">Ação Direta de Inconstitucionalidade </w:t>
      </w:r>
      <w:r>
        <w:rPr>
          <w:rFonts w:eastAsia="Times New Roman"/>
          <w:b/>
          <w:sz w:val="24"/>
          <w:szCs w:val="24"/>
        </w:rPr>
        <w:t xml:space="preserve">nº </w:t>
      </w:r>
      <w:r w:rsidRPr="00365202">
        <w:rPr>
          <w:rFonts w:eastAsia="Times New Roman"/>
          <w:b/>
          <w:sz w:val="24"/>
          <w:szCs w:val="24"/>
        </w:rPr>
        <w:t>6.341 Distrito Federal</w:t>
      </w:r>
      <w:r w:rsidRPr="00365202">
        <w:rPr>
          <w:rFonts w:eastAsia="Times New Roman"/>
          <w:sz w:val="24"/>
          <w:szCs w:val="24"/>
        </w:rPr>
        <w:t>.</w:t>
      </w:r>
      <w:r w:rsidR="008D6E7F">
        <w:rPr>
          <w:rFonts w:eastAsia="Times New Roman"/>
          <w:sz w:val="24"/>
          <w:szCs w:val="24"/>
        </w:rPr>
        <w:t xml:space="preserve"> </w:t>
      </w:r>
      <w:r w:rsidRPr="00365202">
        <w:rPr>
          <w:rFonts w:eastAsia="Times New Roman"/>
          <w:sz w:val="24"/>
          <w:szCs w:val="24"/>
          <w:highlight w:val="white"/>
        </w:rPr>
        <w:t>Relator: Ministro Marco Aurélio</w:t>
      </w:r>
      <w:r>
        <w:rPr>
          <w:rFonts w:eastAsia="Times New Roman"/>
          <w:sz w:val="24"/>
          <w:szCs w:val="24"/>
        </w:rPr>
        <w:t>.</w:t>
      </w:r>
      <w:r w:rsidRPr="00365202">
        <w:rPr>
          <w:rFonts w:eastAsia="Times New Roman"/>
          <w:sz w:val="24"/>
          <w:szCs w:val="24"/>
        </w:rPr>
        <w:t xml:space="preserve"> Brasília, 2020. Disponível em: </w:t>
      </w:r>
      <w:hyperlink r:id="rId8" w:history="1">
        <w:r w:rsidRPr="00365202">
          <w:rPr>
            <w:rStyle w:val="Hyperlink"/>
            <w:rFonts w:eastAsia="Times New Roman"/>
            <w:color w:val="auto"/>
            <w:sz w:val="24"/>
            <w:szCs w:val="24"/>
            <w:u w:val="none"/>
          </w:rPr>
          <w:t>https://portal.stf.jus.br/processos/downloadPeca.asp?id=15342881218&amp;ext=.pdf</w:t>
        </w:r>
      </w:hyperlink>
      <w:r w:rsidRPr="00365202">
        <w:rPr>
          <w:rFonts w:eastAsia="Times New Roman"/>
          <w:sz w:val="24"/>
          <w:szCs w:val="24"/>
        </w:rPr>
        <w:t xml:space="preserve">. Acesso em: </w:t>
      </w:r>
      <w:r>
        <w:rPr>
          <w:rFonts w:eastAsia="Times New Roman"/>
          <w:sz w:val="24"/>
          <w:szCs w:val="24"/>
        </w:rPr>
        <w:t>25</w:t>
      </w:r>
      <w:r w:rsidRPr="00365202">
        <w:rPr>
          <w:rFonts w:eastAsia="Times New Roman"/>
          <w:sz w:val="24"/>
          <w:szCs w:val="24"/>
        </w:rPr>
        <w:t xml:space="preserve"> mai. 2022.</w:t>
      </w:r>
    </w:p>
    <w:p w14:paraId="27FE741A" w14:textId="77777777" w:rsidR="00A436B9" w:rsidRPr="00365202" w:rsidRDefault="00A436B9" w:rsidP="00E80973">
      <w:pPr>
        <w:spacing w:after="0" w:line="240" w:lineRule="auto"/>
        <w:jc w:val="both"/>
        <w:rPr>
          <w:rFonts w:eastAsia="Times New Roman"/>
          <w:sz w:val="24"/>
          <w:szCs w:val="24"/>
        </w:rPr>
      </w:pPr>
    </w:p>
    <w:p w14:paraId="67B8CD7A" w14:textId="77777777" w:rsidR="00A436B9" w:rsidRDefault="00A436B9" w:rsidP="00365202">
      <w:pPr>
        <w:spacing w:after="0" w:line="240" w:lineRule="auto"/>
        <w:jc w:val="both"/>
        <w:rPr>
          <w:rFonts w:eastAsia="Times New Roman"/>
          <w:sz w:val="24"/>
          <w:szCs w:val="24"/>
          <w:highlight w:val="white"/>
        </w:rPr>
      </w:pPr>
      <w:r w:rsidRPr="00365202">
        <w:rPr>
          <w:rFonts w:eastAsia="Times New Roman"/>
          <w:sz w:val="24"/>
          <w:szCs w:val="24"/>
          <w:highlight w:val="white"/>
        </w:rPr>
        <w:t xml:space="preserve">BRASIL. Supremo Tribunal Federal. </w:t>
      </w:r>
      <w:r w:rsidRPr="00A436B9">
        <w:rPr>
          <w:rFonts w:eastAsia="Times New Roman"/>
          <w:b/>
          <w:sz w:val="24"/>
          <w:szCs w:val="24"/>
          <w:highlight w:val="white"/>
        </w:rPr>
        <w:t>Decisão Monocrática no Inquérito 4781</w:t>
      </w:r>
      <w:r w:rsidRPr="00365202">
        <w:rPr>
          <w:rFonts w:eastAsia="Times New Roman"/>
          <w:sz w:val="24"/>
          <w:szCs w:val="24"/>
          <w:highlight w:val="white"/>
        </w:rPr>
        <w:t xml:space="preserve">. </w:t>
      </w:r>
      <w:r>
        <w:rPr>
          <w:rFonts w:eastAsia="Times New Roman"/>
          <w:sz w:val="24"/>
          <w:szCs w:val="24"/>
          <w:highlight w:val="white"/>
        </w:rPr>
        <w:t xml:space="preserve">Inteiro teor. </w:t>
      </w:r>
      <w:r w:rsidRPr="00365202">
        <w:rPr>
          <w:rFonts w:eastAsia="Times New Roman"/>
          <w:sz w:val="24"/>
          <w:szCs w:val="24"/>
          <w:highlight w:val="white"/>
        </w:rPr>
        <w:t>Relator: Ministro Alexandre de Moraes. Brasíli</w:t>
      </w:r>
      <w:r>
        <w:rPr>
          <w:rFonts w:eastAsia="Times New Roman"/>
          <w:sz w:val="24"/>
          <w:szCs w:val="24"/>
          <w:highlight w:val="white"/>
        </w:rPr>
        <w:t>a, DF, 2021</w:t>
      </w:r>
      <w:r w:rsidRPr="00365202">
        <w:rPr>
          <w:rFonts w:eastAsia="Times New Roman"/>
          <w:sz w:val="24"/>
          <w:szCs w:val="24"/>
          <w:highlight w:val="white"/>
        </w:rPr>
        <w:t>.</w:t>
      </w:r>
    </w:p>
    <w:p w14:paraId="37AFBED3" w14:textId="77777777" w:rsidR="00A436B9" w:rsidRDefault="00A436B9" w:rsidP="00365202">
      <w:pPr>
        <w:spacing w:after="0" w:line="240" w:lineRule="auto"/>
        <w:jc w:val="both"/>
        <w:rPr>
          <w:rFonts w:eastAsia="Times New Roman"/>
          <w:sz w:val="24"/>
          <w:szCs w:val="24"/>
          <w:highlight w:val="white"/>
        </w:rPr>
      </w:pPr>
    </w:p>
    <w:p w14:paraId="6C388801" w14:textId="77777777" w:rsidR="00A436B9" w:rsidRDefault="00A436B9" w:rsidP="00365202">
      <w:pPr>
        <w:spacing w:after="0" w:line="240" w:lineRule="auto"/>
        <w:jc w:val="both"/>
        <w:rPr>
          <w:rFonts w:eastAsia="Times New Roman"/>
          <w:sz w:val="24"/>
          <w:szCs w:val="24"/>
          <w:highlight w:val="white"/>
        </w:rPr>
      </w:pPr>
      <w:r w:rsidRPr="00365202">
        <w:rPr>
          <w:rFonts w:eastAsia="Times New Roman"/>
          <w:sz w:val="24"/>
          <w:szCs w:val="24"/>
          <w:highlight w:val="white"/>
        </w:rPr>
        <w:t xml:space="preserve">CAPEZ, Fernando. </w:t>
      </w:r>
      <w:r w:rsidRPr="004C37B6">
        <w:rPr>
          <w:rFonts w:eastAsia="Times New Roman"/>
          <w:b/>
          <w:bCs/>
          <w:sz w:val="24"/>
          <w:szCs w:val="24"/>
          <w:highlight w:val="white"/>
        </w:rPr>
        <w:t>Curso de Processo Penal</w:t>
      </w:r>
      <w:r w:rsidRPr="00365202">
        <w:rPr>
          <w:rFonts w:eastAsia="Times New Roman"/>
          <w:sz w:val="24"/>
          <w:szCs w:val="24"/>
          <w:highlight w:val="white"/>
        </w:rPr>
        <w:t>. Editora Saraiva, 202</w:t>
      </w:r>
      <w:r>
        <w:rPr>
          <w:rFonts w:eastAsia="Times New Roman"/>
          <w:sz w:val="24"/>
          <w:szCs w:val="24"/>
          <w:highlight w:val="white"/>
        </w:rPr>
        <w:t>0</w:t>
      </w:r>
      <w:r w:rsidRPr="00365202">
        <w:rPr>
          <w:rFonts w:eastAsia="Times New Roman"/>
          <w:sz w:val="24"/>
          <w:szCs w:val="24"/>
          <w:highlight w:val="white"/>
        </w:rPr>
        <w:t xml:space="preserve">. </w:t>
      </w:r>
    </w:p>
    <w:p w14:paraId="4FC68905" w14:textId="77777777" w:rsidR="00A436B9" w:rsidRDefault="00A436B9" w:rsidP="00365202">
      <w:pPr>
        <w:spacing w:after="0" w:line="240" w:lineRule="auto"/>
        <w:jc w:val="both"/>
        <w:rPr>
          <w:rFonts w:eastAsia="Times New Roman"/>
          <w:sz w:val="24"/>
          <w:szCs w:val="24"/>
          <w:highlight w:val="white"/>
        </w:rPr>
      </w:pPr>
    </w:p>
    <w:p w14:paraId="0E836BFF" w14:textId="77777777" w:rsidR="00A436B9" w:rsidRDefault="00A436B9" w:rsidP="00365202">
      <w:pPr>
        <w:spacing w:after="0" w:line="240" w:lineRule="auto"/>
        <w:jc w:val="both"/>
        <w:rPr>
          <w:sz w:val="24"/>
          <w:szCs w:val="24"/>
          <w:shd w:val="clear" w:color="auto" w:fill="FFFFFF"/>
        </w:rPr>
      </w:pPr>
      <w:r w:rsidRPr="004C37B6">
        <w:rPr>
          <w:sz w:val="24"/>
          <w:szCs w:val="24"/>
          <w:shd w:val="clear" w:color="auto" w:fill="FFFFFF"/>
        </w:rPr>
        <w:lastRenderedPageBreak/>
        <w:t xml:space="preserve">CAVALIERI FILHO, Sergio. </w:t>
      </w:r>
      <w:r w:rsidRPr="004C37B6">
        <w:rPr>
          <w:b/>
          <w:bCs/>
          <w:sz w:val="24"/>
          <w:szCs w:val="24"/>
          <w:shd w:val="clear" w:color="auto" w:fill="FFFFFF"/>
        </w:rPr>
        <w:t>Programa de Sociologia Jurídica</w:t>
      </w:r>
      <w:r>
        <w:rPr>
          <w:sz w:val="24"/>
          <w:szCs w:val="24"/>
          <w:shd w:val="clear" w:color="auto" w:fill="FFFFFF"/>
        </w:rPr>
        <w:t xml:space="preserve">. Grupo Gen: </w:t>
      </w:r>
      <w:r w:rsidRPr="004C37B6">
        <w:rPr>
          <w:sz w:val="24"/>
          <w:szCs w:val="24"/>
          <w:shd w:val="clear" w:color="auto" w:fill="FFFFFF"/>
        </w:rPr>
        <w:t>Forense, 2019.</w:t>
      </w:r>
    </w:p>
    <w:p w14:paraId="62D2CDAE" w14:textId="77777777" w:rsidR="00A436B9" w:rsidRPr="004C37B6" w:rsidRDefault="00A436B9" w:rsidP="00365202">
      <w:pPr>
        <w:spacing w:after="0" w:line="240" w:lineRule="auto"/>
        <w:jc w:val="both"/>
        <w:rPr>
          <w:sz w:val="24"/>
          <w:szCs w:val="24"/>
          <w:shd w:val="clear" w:color="auto" w:fill="FFFFFF"/>
        </w:rPr>
      </w:pPr>
    </w:p>
    <w:p w14:paraId="4C298751" w14:textId="77777777" w:rsidR="00A436B9" w:rsidRPr="00610D55" w:rsidRDefault="00A436B9" w:rsidP="00365202">
      <w:pPr>
        <w:spacing w:after="0" w:line="240" w:lineRule="auto"/>
        <w:jc w:val="both"/>
        <w:rPr>
          <w:sz w:val="24"/>
          <w:szCs w:val="24"/>
          <w:shd w:val="clear" w:color="auto" w:fill="FFFFFF"/>
        </w:rPr>
      </w:pPr>
      <w:r w:rsidRPr="004C37B6">
        <w:rPr>
          <w:sz w:val="24"/>
          <w:szCs w:val="24"/>
          <w:shd w:val="clear" w:color="auto" w:fill="FFFFFF"/>
        </w:rPr>
        <w:t xml:space="preserve">EMPOLI, Giuliano da. </w:t>
      </w:r>
      <w:r w:rsidRPr="004C37B6">
        <w:rPr>
          <w:b/>
          <w:sz w:val="24"/>
          <w:szCs w:val="24"/>
          <w:shd w:val="clear" w:color="auto" w:fill="FFFFFF"/>
        </w:rPr>
        <w:t>Os engenheiros do caos:</w:t>
      </w:r>
      <w:r w:rsidRPr="004C37B6">
        <w:rPr>
          <w:sz w:val="24"/>
          <w:szCs w:val="24"/>
          <w:shd w:val="clear" w:color="auto" w:fill="FFFFFF"/>
        </w:rPr>
        <w:t xml:space="preserve"> como as fake news, as teorias da </w:t>
      </w:r>
      <w:r w:rsidRPr="00610D55">
        <w:rPr>
          <w:sz w:val="24"/>
          <w:szCs w:val="24"/>
          <w:shd w:val="clear" w:color="auto" w:fill="FFFFFF"/>
        </w:rPr>
        <w:t xml:space="preserve">conspiração e os algoritmos estão sendo utilizados para disseminar ódio, medo e influenciar eleições. </w:t>
      </w:r>
      <w:r w:rsidRPr="00610D55">
        <w:rPr>
          <w:bCs/>
          <w:sz w:val="24"/>
          <w:szCs w:val="24"/>
          <w:shd w:val="clear" w:color="auto" w:fill="FFFFFF"/>
        </w:rPr>
        <w:t>São Paulo: Vestígio</w:t>
      </w:r>
      <w:r w:rsidRPr="00610D55">
        <w:rPr>
          <w:sz w:val="24"/>
          <w:szCs w:val="24"/>
          <w:shd w:val="clear" w:color="auto" w:fill="FFFFFF"/>
        </w:rPr>
        <w:t>, p. 68, 2019.</w:t>
      </w:r>
    </w:p>
    <w:p w14:paraId="703918F9" w14:textId="77777777" w:rsidR="00610D55" w:rsidRPr="00610D55" w:rsidRDefault="00610D55" w:rsidP="00365202">
      <w:pPr>
        <w:spacing w:after="0" w:line="240" w:lineRule="auto"/>
        <w:jc w:val="both"/>
        <w:rPr>
          <w:sz w:val="24"/>
          <w:szCs w:val="24"/>
          <w:shd w:val="clear" w:color="auto" w:fill="FFFFFF"/>
        </w:rPr>
      </w:pPr>
    </w:p>
    <w:p w14:paraId="597FED89" w14:textId="77777777" w:rsidR="00610D55" w:rsidRPr="00610D55" w:rsidRDefault="00610D55" w:rsidP="00A25B5C">
      <w:pPr>
        <w:spacing w:after="0" w:line="240" w:lineRule="auto"/>
        <w:jc w:val="both"/>
        <w:rPr>
          <w:sz w:val="24"/>
          <w:szCs w:val="24"/>
          <w:shd w:val="clear" w:color="auto" w:fill="FFFFFF"/>
        </w:rPr>
      </w:pPr>
      <w:r w:rsidRPr="00610D55">
        <w:rPr>
          <w:sz w:val="24"/>
          <w:szCs w:val="24"/>
          <w:shd w:val="clear" w:color="auto" w:fill="FFFFFF"/>
        </w:rPr>
        <w:t>ESTEFAM, André; JESUS</w:t>
      </w:r>
      <w:r w:rsidRPr="00A25B5C">
        <w:rPr>
          <w:sz w:val="24"/>
          <w:szCs w:val="24"/>
          <w:shd w:val="clear" w:color="auto" w:fill="FFFFFF"/>
        </w:rPr>
        <w:t xml:space="preserve">, Damásio De. </w:t>
      </w:r>
      <w:r w:rsidRPr="00A25B5C">
        <w:rPr>
          <w:b/>
          <w:bCs/>
          <w:sz w:val="24"/>
          <w:szCs w:val="24"/>
          <w:shd w:val="clear" w:color="auto" w:fill="FFFFFF"/>
        </w:rPr>
        <w:t xml:space="preserve">Direito Penal </w:t>
      </w:r>
      <w:r w:rsidR="00A25B5C" w:rsidRPr="00A25B5C">
        <w:rPr>
          <w:b/>
          <w:bCs/>
          <w:sz w:val="24"/>
          <w:szCs w:val="24"/>
          <w:shd w:val="clear" w:color="auto" w:fill="FFFFFF"/>
        </w:rPr>
        <w:t xml:space="preserve">1 </w:t>
      </w:r>
      <w:r w:rsidRPr="00A25B5C">
        <w:rPr>
          <w:b/>
          <w:bCs/>
          <w:sz w:val="24"/>
          <w:szCs w:val="24"/>
          <w:shd w:val="clear" w:color="auto" w:fill="FFFFFF"/>
        </w:rPr>
        <w:t>-</w:t>
      </w:r>
      <w:r w:rsidR="008D6E7F">
        <w:rPr>
          <w:b/>
          <w:bCs/>
          <w:sz w:val="24"/>
          <w:szCs w:val="24"/>
          <w:shd w:val="clear" w:color="auto" w:fill="FFFFFF"/>
        </w:rPr>
        <w:t xml:space="preserve"> </w:t>
      </w:r>
      <w:r w:rsidRPr="00A25B5C">
        <w:rPr>
          <w:b/>
          <w:bCs/>
          <w:sz w:val="24"/>
          <w:szCs w:val="24"/>
          <w:shd w:val="clear" w:color="auto" w:fill="FFFFFF"/>
        </w:rPr>
        <w:t xml:space="preserve">Parte </w:t>
      </w:r>
      <w:r w:rsidR="00A25B5C" w:rsidRPr="00A25B5C">
        <w:rPr>
          <w:b/>
          <w:bCs/>
          <w:sz w:val="24"/>
          <w:szCs w:val="24"/>
          <w:shd w:val="clear" w:color="auto" w:fill="FFFFFF"/>
        </w:rPr>
        <w:t>Geral</w:t>
      </w:r>
      <w:r w:rsidRPr="00A25B5C">
        <w:rPr>
          <w:sz w:val="24"/>
          <w:szCs w:val="24"/>
          <w:shd w:val="clear" w:color="auto" w:fill="FFFFFF"/>
        </w:rPr>
        <w:t>. Saraiva Educação SA</w:t>
      </w:r>
      <w:r w:rsidRPr="00A25B5C">
        <w:rPr>
          <w:sz w:val="24"/>
          <w:szCs w:val="24"/>
        </w:rPr>
        <w:t>, 2020.</w:t>
      </w:r>
      <w:r w:rsidR="008D6E7F">
        <w:rPr>
          <w:sz w:val="24"/>
          <w:szCs w:val="24"/>
        </w:rPr>
        <w:t xml:space="preserve"> </w:t>
      </w:r>
      <w:r w:rsidR="00A25B5C" w:rsidRPr="00A25B5C">
        <w:rPr>
          <w:sz w:val="24"/>
          <w:szCs w:val="24"/>
        </w:rPr>
        <w:t>Disponível em: https://integrada.minhabiblioteca.com.br/#/books/9788553619849/</w:t>
      </w:r>
      <w:r w:rsidR="00A25B5C">
        <w:rPr>
          <w:sz w:val="24"/>
          <w:szCs w:val="24"/>
        </w:rPr>
        <w:t>. Acesso em: 01 jun. 2022.</w:t>
      </w:r>
    </w:p>
    <w:p w14:paraId="1BC87BF6" w14:textId="77777777" w:rsidR="00A436B9" w:rsidRPr="00610D55" w:rsidRDefault="00A436B9" w:rsidP="00365202">
      <w:pPr>
        <w:spacing w:after="0" w:line="240" w:lineRule="auto"/>
        <w:jc w:val="both"/>
        <w:rPr>
          <w:rFonts w:eastAsia="Times New Roman"/>
          <w:sz w:val="24"/>
          <w:szCs w:val="24"/>
        </w:rPr>
      </w:pPr>
    </w:p>
    <w:p w14:paraId="75484203" w14:textId="77777777" w:rsidR="00A436B9" w:rsidRDefault="00A436B9" w:rsidP="00365202">
      <w:pPr>
        <w:spacing w:after="0" w:line="240" w:lineRule="auto"/>
        <w:jc w:val="both"/>
        <w:rPr>
          <w:rFonts w:eastAsia="Times New Roman"/>
          <w:sz w:val="24"/>
          <w:szCs w:val="24"/>
        </w:rPr>
      </w:pPr>
      <w:r w:rsidRPr="00610D55">
        <w:rPr>
          <w:rFonts w:eastAsia="Times New Roman"/>
          <w:sz w:val="24"/>
          <w:szCs w:val="24"/>
          <w:highlight w:val="white"/>
        </w:rPr>
        <w:t xml:space="preserve">G1 - Brasília. </w:t>
      </w:r>
      <w:r w:rsidRPr="00610D55">
        <w:rPr>
          <w:rFonts w:eastAsia="Times New Roman"/>
          <w:b/>
          <w:sz w:val="24"/>
          <w:szCs w:val="24"/>
          <w:highlight w:val="white"/>
        </w:rPr>
        <w:t>Grupo de apoiadores de Bolsonaro lança fogos de artifício contra o prédio</w:t>
      </w:r>
      <w:r w:rsidRPr="00365202">
        <w:rPr>
          <w:rFonts w:eastAsia="Times New Roman"/>
          <w:b/>
          <w:sz w:val="24"/>
          <w:szCs w:val="24"/>
          <w:highlight w:val="white"/>
        </w:rPr>
        <w:t xml:space="preserve"> do STF</w:t>
      </w:r>
      <w:r w:rsidRPr="00365202">
        <w:rPr>
          <w:rFonts w:eastAsia="Times New Roman"/>
          <w:sz w:val="24"/>
          <w:szCs w:val="24"/>
          <w:highlight w:val="white"/>
        </w:rPr>
        <w:t xml:space="preserve">. 2020. Disponível em: </w:t>
      </w:r>
      <w:hyperlink r:id="rId9" w:history="1">
        <w:r w:rsidRPr="00365202">
          <w:rPr>
            <w:rStyle w:val="Hyperlink"/>
            <w:rFonts w:eastAsia="Times New Roman"/>
            <w:color w:val="auto"/>
            <w:sz w:val="24"/>
            <w:szCs w:val="24"/>
            <w:u w:val="none"/>
          </w:rPr>
          <w:t>https://g1.globo.com/politica/noticia/2020/06/14/grupo-de-apoiadores-de-bolsonaro-lanca-fogos-de-artificio-contra-o-predio-do-stf.ghtml</w:t>
        </w:r>
      </w:hyperlink>
      <w:r w:rsidRPr="00365202">
        <w:rPr>
          <w:rFonts w:eastAsia="Times New Roman"/>
          <w:sz w:val="24"/>
          <w:szCs w:val="24"/>
        </w:rPr>
        <w:t>. Acesso em: 25 mai. 2022.</w:t>
      </w:r>
    </w:p>
    <w:p w14:paraId="70196F63" w14:textId="77777777" w:rsidR="00A436B9" w:rsidRPr="00365202" w:rsidRDefault="00A436B9" w:rsidP="00365202">
      <w:pPr>
        <w:spacing w:after="0" w:line="240" w:lineRule="auto"/>
        <w:jc w:val="both"/>
        <w:rPr>
          <w:rFonts w:eastAsia="Times New Roman"/>
          <w:sz w:val="24"/>
          <w:szCs w:val="24"/>
          <w:highlight w:val="white"/>
        </w:rPr>
      </w:pPr>
    </w:p>
    <w:p w14:paraId="1AD32460" w14:textId="77777777" w:rsidR="00A436B9" w:rsidRDefault="00A436B9" w:rsidP="00365202">
      <w:pPr>
        <w:spacing w:after="0" w:line="240" w:lineRule="auto"/>
        <w:jc w:val="both"/>
        <w:rPr>
          <w:sz w:val="24"/>
          <w:szCs w:val="24"/>
          <w:shd w:val="clear" w:color="auto" w:fill="FFFFFF"/>
        </w:rPr>
      </w:pPr>
      <w:r w:rsidRPr="004C37B6">
        <w:rPr>
          <w:sz w:val="24"/>
          <w:szCs w:val="24"/>
          <w:shd w:val="clear" w:color="auto" w:fill="FFFFFF"/>
        </w:rPr>
        <w:t>GOMES, Elisabeth; BRAGA, Fabiane.</w:t>
      </w:r>
      <w:r w:rsidR="00A43115">
        <w:rPr>
          <w:sz w:val="24"/>
          <w:szCs w:val="24"/>
          <w:shd w:val="clear" w:color="auto" w:fill="FFFFFF"/>
        </w:rPr>
        <w:t xml:space="preserve"> </w:t>
      </w:r>
      <w:r w:rsidRPr="004C37B6">
        <w:rPr>
          <w:b/>
          <w:bCs/>
          <w:sz w:val="24"/>
          <w:szCs w:val="24"/>
          <w:shd w:val="clear" w:color="auto" w:fill="FFFFFF"/>
        </w:rPr>
        <w:t>Inteligência competitiva em tempos de Big Data</w:t>
      </w:r>
      <w:r w:rsidRPr="004C37B6">
        <w:rPr>
          <w:sz w:val="24"/>
          <w:szCs w:val="24"/>
          <w:shd w:val="clear" w:color="auto" w:fill="FFFFFF"/>
        </w:rPr>
        <w:t>. Alta Books Editora, 201</w:t>
      </w:r>
      <w:r>
        <w:rPr>
          <w:sz w:val="24"/>
          <w:szCs w:val="24"/>
          <w:shd w:val="clear" w:color="auto" w:fill="FFFFFF"/>
        </w:rPr>
        <w:t>7</w:t>
      </w:r>
      <w:r w:rsidRPr="004C37B6">
        <w:rPr>
          <w:sz w:val="24"/>
          <w:szCs w:val="24"/>
          <w:shd w:val="clear" w:color="auto" w:fill="FFFFFF"/>
        </w:rPr>
        <w:t>.</w:t>
      </w:r>
    </w:p>
    <w:p w14:paraId="312730A5" w14:textId="77777777" w:rsidR="00A436B9" w:rsidRPr="004C37B6" w:rsidRDefault="00A436B9" w:rsidP="00365202">
      <w:pPr>
        <w:spacing w:after="0" w:line="240" w:lineRule="auto"/>
        <w:jc w:val="both"/>
        <w:rPr>
          <w:rFonts w:eastAsia="Helvetica Neue"/>
          <w:sz w:val="24"/>
          <w:szCs w:val="24"/>
        </w:rPr>
      </w:pPr>
    </w:p>
    <w:p w14:paraId="47820581" w14:textId="77777777" w:rsidR="00A436B9" w:rsidRDefault="00A436B9" w:rsidP="00365202">
      <w:pPr>
        <w:spacing w:after="0" w:line="240" w:lineRule="auto"/>
        <w:jc w:val="both"/>
        <w:rPr>
          <w:rFonts w:eastAsia="Times New Roman"/>
          <w:bCs/>
          <w:sz w:val="24"/>
          <w:szCs w:val="24"/>
        </w:rPr>
      </w:pPr>
      <w:r w:rsidRPr="004C37B6">
        <w:rPr>
          <w:rFonts w:eastAsia="Times New Roman"/>
          <w:bCs/>
          <w:sz w:val="24"/>
          <w:szCs w:val="24"/>
        </w:rPr>
        <w:t>LEITE, George S</w:t>
      </w:r>
      <w:r>
        <w:rPr>
          <w:rFonts w:eastAsia="Times New Roman"/>
          <w:bCs/>
          <w:sz w:val="24"/>
          <w:szCs w:val="24"/>
        </w:rPr>
        <w:t>alomão</w:t>
      </w:r>
      <w:r w:rsidRPr="004C37B6">
        <w:rPr>
          <w:rFonts w:eastAsia="Times New Roman"/>
          <w:bCs/>
          <w:sz w:val="24"/>
          <w:szCs w:val="24"/>
        </w:rPr>
        <w:t xml:space="preserve">; LEMOS, Ronaldo. </w:t>
      </w:r>
      <w:r w:rsidRPr="004C37B6">
        <w:rPr>
          <w:rFonts w:eastAsia="Times New Roman"/>
          <w:b/>
          <w:sz w:val="24"/>
          <w:szCs w:val="24"/>
        </w:rPr>
        <w:t>Marco Civil da Internet</w:t>
      </w:r>
      <w:r w:rsidRPr="004C37B6">
        <w:rPr>
          <w:rFonts w:eastAsia="Times New Roman"/>
          <w:bCs/>
          <w:sz w:val="24"/>
          <w:szCs w:val="24"/>
        </w:rPr>
        <w:t xml:space="preserve">. </w:t>
      </w:r>
      <w:r>
        <w:rPr>
          <w:rFonts w:eastAsia="Times New Roman"/>
          <w:bCs/>
          <w:sz w:val="24"/>
          <w:szCs w:val="24"/>
        </w:rPr>
        <w:t>São Paulo: Atlas</w:t>
      </w:r>
      <w:r w:rsidRPr="004C37B6">
        <w:rPr>
          <w:rFonts w:eastAsia="Times New Roman"/>
          <w:bCs/>
          <w:sz w:val="24"/>
          <w:szCs w:val="24"/>
        </w:rPr>
        <w:t xml:space="preserve">, 2014. </w:t>
      </w:r>
    </w:p>
    <w:p w14:paraId="6219FE5A" w14:textId="77777777" w:rsidR="00A436B9" w:rsidRPr="004C37B6" w:rsidRDefault="00A436B9" w:rsidP="00365202">
      <w:pPr>
        <w:spacing w:after="0" w:line="240" w:lineRule="auto"/>
        <w:jc w:val="both"/>
        <w:rPr>
          <w:rFonts w:eastAsia="Times New Roman"/>
          <w:bCs/>
          <w:sz w:val="24"/>
          <w:szCs w:val="24"/>
        </w:rPr>
      </w:pPr>
    </w:p>
    <w:p w14:paraId="1A3FB065" w14:textId="77777777" w:rsidR="00A436B9" w:rsidRDefault="00A436B9" w:rsidP="00365202">
      <w:pPr>
        <w:spacing w:after="0" w:line="240" w:lineRule="auto"/>
        <w:jc w:val="both"/>
        <w:rPr>
          <w:rFonts w:eastAsia="Times New Roman"/>
          <w:sz w:val="24"/>
          <w:szCs w:val="24"/>
        </w:rPr>
      </w:pPr>
      <w:r w:rsidRPr="00365202">
        <w:rPr>
          <w:sz w:val="24"/>
          <w:szCs w:val="24"/>
          <w:shd w:val="clear" w:color="auto" w:fill="FFFFFF"/>
        </w:rPr>
        <w:t xml:space="preserve">LÉVY, Pierre. </w:t>
      </w:r>
      <w:r w:rsidRPr="00365202">
        <w:rPr>
          <w:b/>
          <w:sz w:val="24"/>
          <w:szCs w:val="24"/>
          <w:shd w:val="clear" w:color="auto" w:fill="FFFFFF"/>
        </w:rPr>
        <w:t>O que e o virtual</w:t>
      </w:r>
      <w:r>
        <w:rPr>
          <w:b/>
          <w:sz w:val="24"/>
          <w:szCs w:val="24"/>
          <w:shd w:val="clear" w:color="auto" w:fill="FFFFFF"/>
        </w:rPr>
        <w:t>?</w:t>
      </w:r>
      <w:r w:rsidRPr="00365202">
        <w:rPr>
          <w:sz w:val="24"/>
          <w:szCs w:val="24"/>
          <w:shd w:val="clear" w:color="auto" w:fill="FFFFFF"/>
        </w:rPr>
        <w:t>. 2. ed.</w:t>
      </w:r>
      <w:r w:rsidR="00A43115">
        <w:rPr>
          <w:sz w:val="24"/>
          <w:szCs w:val="24"/>
          <w:shd w:val="clear" w:color="auto" w:fill="FFFFFF"/>
        </w:rPr>
        <w:t xml:space="preserve"> </w:t>
      </w:r>
      <w:r w:rsidRPr="00365202">
        <w:rPr>
          <w:bCs/>
          <w:sz w:val="24"/>
          <w:szCs w:val="24"/>
          <w:shd w:val="clear" w:color="auto" w:fill="FFFFFF"/>
        </w:rPr>
        <w:t>São Paulo: Editora</w:t>
      </w:r>
      <w:r w:rsidRPr="00365202">
        <w:rPr>
          <w:sz w:val="24"/>
          <w:szCs w:val="24"/>
          <w:shd w:val="clear" w:color="auto" w:fill="FFFFFF"/>
        </w:rPr>
        <w:t>, v. 34, p. 157, 1996.</w:t>
      </w:r>
      <w:r w:rsidR="008D6E7F">
        <w:rPr>
          <w:sz w:val="24"/>
          <w:szCs w:val="24"/>
          <w:shd w:val="clear" w:color="auto" w:fill="FFFFFF"/>
        </w:rPr>
        <w:t xml:space="preserve"> </w:t>
      </w:r>
      <w:r w:rsidRPr="00365202">
        <w:rPr>
          <w:rFonts w:eastAsia="Times New Roman"/>
          <w:i/>
          <w:sz w:val="24"/>
          <w:szCs w:val="24"/>
        </w:rPr>
        <w:t>In</w:t>
      </w:r>
      <w:r>
        <w:rPr>
          <w:rFonts w:eastAsia="Times New Roman"/>
          <w:sz w:val="24"/>
          <w:szCs w:val="24"/>
        </w:rPr>
        <w:t>:</w:t>
      </w:r>
      <w:r w:rsidRPr="00365202">
        <w:rPr>
          <w:rFonts w:eastAsia="Times New Roman"/>
          <w:sz w:val="24"/>
          <w:szCs w:val="24"/>
          <w:highlight w:val="white"/>
        </w:rPr>
        <w:t>Tradução de: Paulo Neves, 2011.</w:t>
      </w:r>
    </w:p>
    <w:p w14:paraId="185EC32C" w14:textId="77777777" w:rsidR="00A436B9" w:rsidRPr="00365202" w:rsidRDefault="00A436B9" w:rsidP="00365202">
      <w:pPr>
        <w:spacing w:after="0" w:line="240" w:lineRule="auto"/>
        <w:jc w:val="both"/>
        <w:rPr>
          <w:rFonts w:eastAsia="Times New Roman"/>
          <w:sz w:val="24"/>
          <w:szCs w:val="24"/>
        </w:rPr>
      </w:pPr>
    </w:p>
    <w:p w14:paraId="06723678" w14:textId="77777777" w:rsidR="00A436B9" w:rsidRDefault="00A436B9" w:rsidP="00365202">
      <w:pPr>
        <w:spacing w:after="0" w:line="240" w:lineRule="auto"/>
        <w:jc w:val="both"/>
        <w:rPr>
          <w:rFonts w:eastAsia="Helvetica Neue"/>
          <w:sz w:val="24"/>
          <w:szCs w:val="24"/>
        </w:rPr>
      </w:pPr>
      <w:r w:rsidRPr="00365202">
        <w:rPr>
          <w:rFonts w:eastAsia="Helvetica Neue"/>
          <w:sz w:val="24"/>
          <w:szCs w:val="24"/>
          <w:highlight w:val="white"/>
        </w:rPr>
        <w:t>LÉVY</w:t>
      </w:r>
      <w:r>
        <w:rPr>
          <w:rFonts w:eastAsia="Helvetica Neue"/>
          <w:sz w:val="24"/>
          <w:szCs w:val="24"/>
          <w:highlight w:val="white"/>
        </w:rPr>
        <w:t xml:space="preserve">, </w:t>
      </w:r>
      <w:r w:rsidRPr="00365202">
        <w:rPr>
          <w:rFonts w:eastAsia="Helvetica Neue"/>
          <w:sz w:val="24"/>
          <w:szCs w:val="24"/>
          <w:highlight w:val="white"/>
        </w:rPr>
        <w:t>Pierre</w:t>
      </w:r>
      <w:r>
        <w:rPr>
          <w:rFonts w:eastAsia="Helvetica Neue"/>
          <w:sz w:val="24"/>
          <w:szCs w:val="24"/>
          <w:highlight w:val="white"/>
        </w:rPr>
        <w:t xml:space="preserve">. </w:t>
      </w:r>
      <w:r w:rsidRPr="004C37B6">
        <w:rPr>
          <w:rFonts w:eastAsia="Helvetica Neue"/>
          <w:b/>
          <w:sz w:val="24"/>
          <w:szCs w:val="24"/>
          <w:highlight w:val="white"/>
        </w:rPr>
        <w:t>O que é o virtual?</w:t>
      </w:r>
      <w:r w:rsidRPr="00365202">
        <w:rPr>
          <w:rFonts w:eastAsia="Helvetica Neue"/>
          <w:sz w:val="24"/>
          <w:szCs w:val="24"/>
          <w:highlight w:val="white"/>
        </w:rPr>
        <w:t xml:space="preserve">. Direção de HiqueMontanari. Produção de Audiovisual V2. Realização de Fronteiras do Pensamento. Coordenação de Alfredo Barros. Intérpretes: Joice Monticelli, Eduardo Stigger, Marina Waquil e Mathias </w:t>
      </w:r>
      <w:r w:rsidRPr="004C37B6">
        <w:rPr>
          <w:rFonts w:eastAsia="Helvetica Neue"/>
          <w:sz w:val="24"/>
          <w:szCs w:val="24"/>
          <w:highlight w:val="white"/>
        </w:rPr>
        <w:t>Eidelwein. [S.I]: Telos Cultural, 2013. (2 min.), son., color. Legendado. Disponível em: https://www.youtube.com/watch?v=sMyokl6YJ5U. Acesso em: 01 jun. 2022.</w:t>
      </w:r>
    </w:p>
    <w:p w14:paraId="66A05802" w14:textId="77777777" w:rsidR="00A436B9" w:rsidRPr="004C37B6" w:rsidRDefault="00A436B9" w:rsidP="00365202">
      <w:pPr>
        <w:spacing w:after="0" w:line="240" w:lineRule="auto"/>
        <w:jc w:val="both"/>
        <w:rPr>
          <w:rFonts w:eastAsia="Helvetica Neue"/>
          <w:sz w:val="24"/>
          <w:szCs w:val="24"/>
        </w:rPr>
      </w:pPr>
    </w:p>
    <w:p w14:paraId="305D2A55" w14:textId="77777777" w:rsidR="00A436B9" w:rsidRDefault="00A436B9" w:rsidP="00365202">
      <w:pPr>
        <w:spacing w:after="0" w:line="240" w:lineRule="auto"/>
        <w:jc w:val="both"/>
        <w:rPr>
          <w:sz w:val="24"/>
          <w:szCs w:val="24"/>
          <w:shd w:val="clear" w:color="auto" w:fill="FFFFFF"/>
        </w:rPr>
      </w:pPr>
      <w:r w:rsidRPr="00365202">
        <w:rPr>
          <w:sz w:val="24"/>
          <w:szCs w:val="24"/>
          <w:shd w:val="clear" w:color="auto" w:fill="FFFFFF"/>
        </w:rPr>
        <w:t xml:space="preserve">MARCÃO, Renato. </w:t>
      </w:r>
      <w:r w:rsidRPr="00365202">
        <w:rPr>
          <w:b/>
          <w:bCs/>
          <w:sz w:val="24"/>
          <w:szCs w:val="24"/>
          <w:shd w:val="clear" w:color="auto" w:fill="FFFFFF"/>
        </w:rPr>
        <w:t>Curso de processo penal</w:t>
      </w:r>
      <w:r w:rsidRPr="00365202">
        <w:rPr>
          <w:sz w:val="24"/>
          <w:szCs w:val="24"/>
          <w:shd w:val="clear" w:color="auto" w:fill="FFFFFF"/>
        </w:rPr>
        <w:t>. Saraiva Educação SA, 2021.</w:t>
      </w:r>
    </w:p>
    <w:p w14:paraId="012DBE0C" w14:textId="77777777" w:rsidR="00A436B9" w:rsidRPr="00365202" w:rsidRDefault="00A436B9" w:rsidP="00365202">
      <w:pPr>
        <w:spacing w:after="0" w:line="240" w:lineRule="auto"/>
        <w:jc w:val="both"/>
        <w:rPr>
          <w:sz w:val="24"/>
          <w:szCs w:val="24"/>
          <w:shd w:val="clear" w:color="auto" w:fill="FFFFFF"/>
        </w:rPr>
      </w:pPr>
    </w:p>
    <w:p w14:paraId="52E08A8E" w14:textId="77777777" w:rsidR="00A436B9" w:rsidRDefault="00A436B9" w:rsidP="00365202">
      <w:pPr>
        <w:spacing w:after="0" w:line="240" w:lineRule="auto"/>
        <w:jc w:val="both"/>
        <w:rPr>
          <w:rFonts w:eastAsia="Times New Roman"/>
          <w:bCs/>
          <w:sz w:val="24"/>
          <w:szCs w:val="24"/>
        </w:rPr>
      </w:pPr>
      <w:r w:rsidRPr="00365202">
        <w:rPr>
          <w:rFonts w:eastAsia="Times New Roman"/>
          <w:bCs/>
          <w:sz w:val="24"/>
          <w:szCs w:val="24"/>
        </w:rPr>
        <w:t>PINHEIRO, Patrícia P</w:t>
      </w:r>
      <w:r>
        <w:rPr>
          <w:rFonts w:eastAsia="Times New Roman"/>
          <w:bCs/>
          <w:sz w:val="24"/>
          <w:szCs w:val="24"/>
        </w:rPr>
        <w:t>eck</w:t>
      </w:r>
      <w:r w:rsidRPr="00365202">
        <w:rPr>
          <w:rFonts w:eastAsia="Times New Roman"/>
          <w:bCs/>
          <w:sz w:val="24"/>
          <w:szCs w:val="24"/>
        </w:rPr>
        <w:t xml:space="preserve">. </w:t>
      </w:r>
      <w:r w:rsidRPr="004C37B6">
        <w:rPr>
          <w:rFonts w:eastAsia="Times New Roman"/>
          <w:b/>
          <w:sz w:val="24"/>
          <w:szCs w:val="24"/>
        </w:rPr>
        <w:t>Direito Digital</w:t>
      </w:r>
      <w:r w:rsidRPr="00365202">
        <w:rPr>
          <w:rFonts w:eastAsia="Times New Roman"/>
          <w:bCs/>
          <w:sz w:val="24"/>
          <w:szCs w:val="24"/>
        </w:rPr>
        <w:t xml:space="preserve">. Editora Saraiva, 2021. </w:t>
      </w:r>
    </w:p>
    <w:p w14:paraId="0B304C45" w14:textId="77777777" w:rsidR="00365202" w:rsidRPr="004C37B6" w:rsidRDefault="00365202" w:rsidP="00365202">
      <w:pPr>
        <w:spacing w:after="0" w:line="240" w:lineRule="auto"/>
        <w:jc w:val="both"/>
        <w:rPr>
          <w:rFonts w:eastAsia="Times New Roman"/>
          <w:sz w:val="24"/>
          <w:szCs w:val="24"/>
        </w:rPr>
      </w:pPr>
    </w:p>
    <w:p w14:paraId="56EABA79" w14:textId="77777777" w:rsidR="00365202" w:rsidRPr="00365202" w:rsidRDefault="00365202" w:rsidP="00365202">
      <w:pPr>
        <w:spacing w:after="0" w:line="240" w:lineRule="auto"/>
        <w:jc w:val="both"/>
        <w:rPr>
          <w:rFonts w:eastAsia="Times New Roman"/>
          <w:sz w:val="24"/>
          <w:szCs w:val="24"/>
        </w:rPr>
      </w:pPr>
    </w:p>
    <w:sectPr w:rsidR="00365202" w:rsidRPr="00365202" w:rsidSect="00177FF2">
      <w:type w:val="continuous"/>
      <w:pgSz w:w="11906" w:h="16838" w:code="9"/>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435E" w14:textId="77777777" w:rsidR="00904160" w:rsidRDefault="00904160">
      <w:pPr>
        <w:spacing w:after="0" w:line="240" w:lineRule="auto"/>
      </w:pPr>
      <w:r>
        <w:separator/>
      </w:r>
    </w:p>
  </w:endnote>
  <w:endnote w:type="continuationSeparator" w:id="0">
    <w:p w14:paraId="0B3BC50F" w14:textId="77777777" w:rsidR="00904160" w:rsidRDefault="0090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5C9E" w14:textId="77777777" w:rsidR="00904160" w:rsidRDefault="00904160">
      <w:pPr>
        <w:spacing w:after="0" w:line="240" w:lineRule="auto"/>
      </w:pPr>
      <w:r>
        <w:separator/>
      </w:r>
    </w:p>
  </w:footnote>
  <w:footnote w:type="continuationSeparator" w:id="0">
    <w:p w14:paraId="706A674E" w14:textId="77777777" w:rsidR="00904160" w:rsidRDefault="00904160">
      <w:pPr>
        <w:spacing w:after="0" w:line="240" w:lineRule="auto"/>
      </w:pPr>
      <w:r>
        <w:continuationSeparator/>
      </w:r>
    </w:p>
  </w:footnote>
  <w:footnote w:id="1">
    <w:p w14:paraId="20BF3F45" w14:textId="77777777" w:rsidR="00052233" w:rsidRPr="00052233" w:rsidRDefault="00052233" w:rsidP="00052233">
      <w:pPr>
        <w:pStyle w:val="Textodenotaderodap"/>
        <w:jc w:val="both"/>
      </w:pPr>
      <w:r w:rsidRPr="00052233">
        <w:rPr>
          <w:rStyle w:val="Refdenotaderodap"/>
        </w:rPr>
        <w:sym w:font="Symbol" w:char="F02A"/>
      </w:r>
      <w:r w:rsidRPr="00052233">
        <w:t xml:space="preserve"> Graduando do Curso Superior em Direito. Endereço eletrônico: j.e.a.neto@hotmai</w:t>
      </w:r>
      <w:r w:rsidR="00682A43">
        <w:t>l</w:t>
      </w:r>
      <w:r w:rsidRPr="00052233">
        <w:t>.com.</w:t>
      </w:r>
    </w:p>
  </w:footnote>
  <w:footnote w:id="2">
    <w:p w14:paraId="63EAF662" w14:textId="77777777" w:rsidR="00052233" w:rsidRDefault="00052233" w:rsidP="00052233">
      <w:pPr>
        <w:pStyle w:val="Textodenotaderodap"/>
        <w:jc w:val="both"/>
      </w:pPr>
      <w:r w:rsidRPr="00052233">
        <w:rPr>
          <w:rStyle w:val="Refdenotaderodap"/>
        </w:rPr>
        <w:sym w:font="Symbol" w:char="F02A"/>
      </w:r>
      <w:r w:rsidRPr="00052233">
        <w:rPr>
          <w:rStyle w:val="Refdenotaderodap"/>
        </w:rPr>
        <w:sym w:font="Symbol" w:char="F02A"/>
      </w:r>
      <w:r>
        <w:t xml:space="preserve"> Professor Orientador. Doutor em educação. Docente do Curso de Direito do Centro Universitário</w:t>
      </w:r>
    </w:p>
    <w:p w14:paraId="47FAEFE8" w14:textId="77777777" w:rsidR="00052233" w:rsidRDefault="00052233" w:rsidP="00052233">
      <w:pPr>
        <w:pStyle w:val="Textodenotaderodap"/>
        <w:jc w:val="both"/>
      </w:pPr>
      <w:r>
        <w:t>U</w:t>
      </w:r>
      <w:r w:rsidR="00726D5A">
        <w:t>nifacisa</w:t>
      </w:r>
      <w:r>
        <w:t xml:space="preserve">. </w:t>
      </w:r>
      <w:r w:rsidRPr="00052233">
        <w:t>Endereço eletrônico</w:t>
      </w:r>
      <w:r>
        <w:t>:</w:t>
      </w:r>
      <w:r w:rsidR="0006759F">
        <w:t xml:space="preserve"> professor@joaoademar.com.</w:t>
      </w:r>
    </w:p>
  </w:footnote>
  <w:footnote w:id="3">
    <w:p w14:paraId="00D27D1D" w14:textId="77777777" w:rsidR="00BC7559" w:rsidRPr="00E017A7" w:rsidRDefault="00CD6D5B" w:rsidP="008300B5">
      <w:pPr>
        <w:pBdr>
          <w:top w:val="nil"/>
          <w:left w:val="nil"/>
          <w:bottom w:val="nil"/>
          <w:right w:val="nil"/>
          <w:between w:val="nil"/>
        </w:pBdr>
        <w:spacing w:after="0" w:line="240" w:lineRule="auto"/>
        <w:jc w:val="both"/>
        <w:rPr>
          <w:rFonts w:eastAsia="Times New Roman"/>
          <w:sz w:val="20"/>
          <w:szCs w:val="20"/>
        </w:rPr>
      </w:pPr>
      <w:r w:rsidRPr="00E017A7">
        <w:rPr>
          <w:sz w:val="20"/>
          <w:szCs w:val="20"/>
          <w:vertAlign w:val="superscript"/>
        </w:rPr>
        <w:footnoteRef/>
      </w:r>
      <w:r w:rsidRPr="00E017A7">
        <w:rPr>
          <w:rFonts w:eastAsia="Times New Roman"/>
          <w:sz w:val="20"/>
          <w:szCs w:val="20"/>
          <w:highlight w:val="white"/>
        </w:rPr>
        <w:t>SARS-CoV-2</w:t>
      </w:r>
      <w:r w:rsidRPr="00E017A7">
        <w:rPr>
          <w:rFonts w:eastAsia="Times New Roman"/>
          <w:b/>
          <w:sz w:val="20"/>
          <w:szCs w:val="20"/>
          <w:highlight w:val="white"/>
        </w:rPr>
        <w:t>:</w:t>
      </w:r>
      <w:r w:rsidRPr="00E017A7">
        <w:rPr>
          <w:rFonts w:eastAsia="Times New Roman"/>
          <w:sz w:val="20"/>
          <w:szCs w:val="20"/>
          <w:highlight w:val="white"/>
        </w:rPr>
        <w:t>  vírus da família dos coronavírus que, ao infectar humanos, causa uma doença chamada Covid-19, responsável pela pandemia que eclodiu no ano de 2020.</w:t>
      </w:r>
    </w:p>
  </w:footnote>
  <w:footnote w:id="4">
    <w:p w14:paraId="26166F3E" w14:textId="77777777" w:rsidR="00BC7559" w:rsidRDefault="00CD6D5B" w:rsidP="008300B5">
      <w:pPr>
        <w:pBdr>
          <w:top w:val="nil"/>
          <w:left w:val="nil"/>
          <w:bottom w:val="nil"/>
          <w:right w:val="nil"/>
          <w:between w:val="nil"/>
        </w:pBdr>
        <w:spacing w:after="0" w:line="240" w:lineRule="auto"/>
        <w:jc w:val="both"/>
        <w:rPr>
          <w:color w:val="000000"/>
          <w:sz w:val="20"/>
          <w:szCs w:val="20"/>
        </w:rPr>
      </w:pPr>
      <w:r w:rsidRPr="00E017A7">
        <w:rPr>
          <w:sz w:val="20"/>
          <w:szCs w:val="20"/>
          <w:vertAlign w:val="superscript"/>
        </w:rPr>
        <w:footnoteRef/>
      </w:r>
      <w:r w:rsidRPr="00E017A7">
        <w:rPr>
          <w:rFonts w:eastAsia="Times New Roman"/>
          <w:sz w:val="20"/>
          <w:szCs w:val="20"/>
        </w:rPr>
        <w:t xml:space="preserve"> Disponível em: </w:t>
      </w:r>
      <w:hyperlink r:id="rId1" w:history="1">
        <w:r w:rsidR="00E017A7" w:rsidRPr="00E017A7">
          <w:rPr>
            <w:rStyle w:val="Hyperlink"/>
            <w:rFonts w:eastAsia="Times New Roman"/>
            <w:color w:val="auto"/>
            <w:sz w:val="20"/>
            <w:szCs w:val="20"/>
            <w:u w:val="none"/>
          </w:rPr>
          <w:t>https://g1.globo.com/politica/noticia/2020/06/14/grupo-de-apoiadores-de-bolsonaro-lanca-fogos-de-artificio-contra-o-predio-do-stf.ghtml</w:t>
        </w:r>
      </w:hyperlink>
      <w:r w:rsidR="00E017A7" w:rsidRPr="00E017A7">
        <w:rPr>
          <w:rFonts w:eastAsia="Times New Roman"/>
          <w:sz w:val="20"/>
          <w:szCs w:val="20"/>
        </w:rPr>
        <w:t>. Acesso em: 15 abr. 2022.</w:t>
      </w:r>
    </w:p>
  </w:footnote>
  <w:footnote w:id="5">
    <w:p w14:paraId="45B66FB9" w14:textId="77777777" w:rsidR="00572608" w:rsidRPr="006409C4" w:rsidRDefault="00572608" w:rsidP="008300B5">
      <w:pPr>
        <w:pStyle w:val="Textodenotaderodap"/>
        <w:jc w:val="both"/>
      </w:pPr>
      <w:r w:rsidRPr="006409C4">
        <w:rPr>
          <w:rStyle w:val="Refdenotaderodap"/>
        </w:rPr>
        <w:footnoteRef/>
      </w:r>
      <w:r w:rsidRPr="006409C4">
        <w:rPr>
          <w:i/>
          <w:iCs/>
        </w:rPr>
        <w:t>Abolitio criminis</w:t>
      </w:r>
      <w:r w:rsidRPr="006409C4">
        <w:t xml:space="preserve"> é o fenômeno jurídico que ocorre quando há a extinção do crime devido à publicação de lei que extingue o delito anteriormente previsto no ordenamento jurídico.</w:t>
      </w:r>
    </w:p>
  </w:footnote>
  <w:footnote w:id="6">
    <w:p w14:paraId="02E8D527" w14:textId="77777777" w:rsidR="00BC7559" w:rsidRPr="006409C4" w:rsidRDefault="00CD6D5B" w:rsidP="008300B5">
      <w:pPr>
        <w:pBdr>
          <w:top w:val="nil"/>
          <w:left w:val="nil"/>
          <w:bottom w:val="nil"/>
          <w:right w:val="nil"/>
          <w:between w:val="nil"/>
        </w:pBdr>
        <w:spacing w:after="0" w:line="240" w:lineRule="auto"/>
        <w:jc w:val="both"/>
        <w:rPr>
          <w:rFonts w:eastAsia="Times New Roman"/>
          <w:color w:val="000000"/>
          <w:sz w:val="20"/>
          <w:szCs w:val="20"/>
        </w:rPr>
      </w:pPr>
      <w:r w:rsidRPr="006409C4">
        <w:rPr>
          <w:sz w:val="20"/>
          <w:szCs w:val="20"/>
          <w:vertAlign w:val="superscript"/>
        </w:rPr>
        <w:footnoteRef/>
      </w:r>
      <w:r w:rsidRPr="006409C4">
        <w:rPr>
          <w:rFonts w:eastAsia="Times New Roman"/>
          <w:color w:val="000000"/>
          <w:sz w:val="20"/>
          <w:szCs w:val="20"/>
        </w:rPr>
        <w:t xml:space="preserve"> Art. 17 - Tentar mudar, com emprego de violência ou grave ameaça, a ordem, o regime vigente ou o Estado de Direito</w:t>
      </w:r>
      <w:r w:rsidR="00572608" w:rsidRPr="006409C4">
        <w:rPr>
          <w:rFonts w:eastAsia="Times New Roman"/>
          <w:color w:val="000000"/>
          <w:sz w:val="20"/>
          <w:szCs w:val="20"/>
        </w:rPr>
        <w:t>.</w:t>
      </w:r>
    </w:p>
  </w:footnote>
  <w:footnote w:id="7">
    <w:p w14:paraId="3945F928" w14:textId="77777777" w:rsidR="00BC7559" w:rsidRPr="006409C4" w:rsidRDefault="00CD6D5B" w:rsidP="008300B5">
      <w:pPr>
        <w:pBdr>
          <w:top w:val="nil"/>
          <w:left w:val="nil"/>
          <w:bottom w:val="nil"/>
          <w:right w:val="nil"/>
          <w:between w:val="nil"/>
        </w:pBdr>
        <w:spacing w:after="0" w:line="240" w:lineRule="auto"/>
        <w:jc w:val="both"/>
        <w:rPr>
          <w:rFonts w:eastAsia="Times New Roman"/>
          <w:color w:val="000000"/>
          <w:sz w:val="20"/>
          <w:szCs w:val="20"/>
        </w:rPr>
      </w:pPr>
      <w:r w:rsidRPr="006409C4">
        <w:rPr>
          <w:sz w:val="20"/>
          <w:szCs w:val="20"/>
          <w:vertAlign w:val="superscript"/>
        </w:rPr>
        <w:footnoteRef/>
      </w:r>
      <w:r w:rsidRPr="006409C4">
        <w:rPr>
          <w:rFonts w:eastAsia="Times New Roman"/>
          <w:color w:val="000000"/>
          <w:sz w:val="20"/>
          <w:szCs w:val="20"/>
        </w:rPr>
        <w:t xml:space="preserve"> Art. 18 - Tentar impedir, com emprego de violência ou grave ameaça, o livre exercício de qualquer dos Poderes da União ou dos Estados</w:t>
      </w:r>
      <w:r w:rsidR="00572608" w:rsidRPr="006409C4">
        <w:rPr>
          <w:rFonts w:eastAsia="Times New Roman"/>
          <w:color w:val="000000"/>
          <w:sz w:val="20"/>
          <w:szCs w:val="20"/>
        </w:rPr>
        <w:t>.</w:t>
      </w:r>
    </w:p>
  </w:footnote>
  <w:footnote w:id="8">
    <w:p w14:paraId="4C745205" w14:textId="77777777" w:rsidR="00BC7559" w:rsidRPr="006409C4" w:rsidRDefault="00CD6D5B" w:rsidP="008300B5">
      <w:pPr>
        <w:pBdr>
          <w:top w:val="nil"/>
          <w:left w:val="nil"/>
          <w:bottom w:val="nil"/>
          <w:right w:val="nil"/>
          <w:between w:val="nil"/>
        </w:pBdr>
        <w:spacing w:after="0" w:line="240" w:lineRule="auto"/>
        <w:jc w:val="both"/>
        <w:rPr>
          <w:rFonts w:eastAsia="Times New Roman"/>
          <w:color w:val="000000"/>
          <w:sz w:val="20"/>
          <w:szCs w:val="20"/>
        </w:rPr>
      </w:pPr>
      <w:r w:rsidRPr="006409C4">
        <w:rPr>
          <w:sz w:val="20"/>
          <w:szCs w:val="20"/>
          <w:vertAlign w:val="superscript"/>
        </w:rPr>
        <w:footnoteRef/>
      </w:r>
      <w:r w:rsidRPr="006409C4">
        <w:rPr>
          <w:rFonts w:eastAsia="Times New Roman"/>
          <w:color w:val="000000"/>
          <w:sz w:val="20"/>
          <w:szCs w:val="20"/>
        </w:rPr>
        <w:t xml:space="preserve"> Art. 22 - Fazer, em público, propaganda: I - de processos violentos ou ilegais para alteração da ordem política ou social; (...) IV - de qualquer dos crimes previstos nesta Lei. Pena: detenção, de 1 a 4 anos. § 1º - A pena é aumentada de um terço quando a propaganda for feita em local de trabalho ou por meio de rádio ou televisão</w:t>
      </w:r>
      <w:r w:rsidR="00572608" w:rsidRPr="006409C4">
        <w:rPr>
          <w:rFonts w:eastAsia="Times New Roman"/>
          <w:color w:val="000000"/>
          <w:sz w:val="20"/>
          <w:szCs w:val="20"/>
        </w:rPr>
        <w:t>.</w:t>
      </w:r>
    </w:p>
  </w:footnote>
  <w:footnote w:id="9">
    <w:p w14:paraId="257B562C" w14:textId="77777777" w:rsidR="00BC7559" w:rsidRPr="00331805" w:rsidRDefault="00CD6D5B" w:rsidP="008300B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409C4">
        <w:rPr>
          <w:sz w:val="20"/>
          <w:szCs w:val="20"/>
          <w:vertAlign w:val="superscript"/>
        </w:rPr>
        <w:footnoteRef/>
      </w:r>
      <w:r w:rsidRPr="006409C4">
        <w:rPr>
          <w:rFonts w:eastAsia="Times New Roman"/>
          <w:color w:val="000000"/>
          <w:sz w:val="20"/>
          <w:szCs w:val="20"/>
        </w:rPr>
        <w:t xml:space="preserve"> Art. 23 - Incitar: I - à subversão da ordem política ou social; II - à animosidade entre as Forças Armadas ou entre estas e as classes sociais ou as instituições civis; (...) IV - à prática de qualquer dos crimes previstos nesta Lei. Pena: reclusão, de 1 a 4 anos</w:t>
      </w:r>
      <w:r w:rsidR="00572608" w:rsidRPr="006409C4">
        <w:rPr>
          <w:rFonts w:eastAsia="Times New Roman"/>
          <w:color w:val="000000"/>
          <w:sz w:val="20"/>
          <w:szCs w:val="20"/>
        </w:rPr>
        <w:t>.</w:t>
      </w:r>
    </w:p>
  </w:footnote>
  <w:footnote w:id="10">
    <w:p w14:paraId="07A58CFC" w14:textId="77777777" w:rsidR="000D4477" w:rsidRDefault="000D4477" w:rsidP="000D4477">
      <w:pPr>
        <w:pStyle w:val="Textodenotaderodap"/>
        <w:jc w:val="both"/>
      </w:pPr>
      <w:r>
        <w:rPr>
          <w:rStyle w:val="Refdenotaderodap"/>
        </w:rPr>
        <w:footnoteRef/>
      </w:r>
      <w:r w:rsidRPr="000D4477">
        <w:t>Art. 26 - Caluniar ou difamar o Presidente da República, o do Senado Federal, o da Câmara dos Deputados ou o do Supremo Tribunal Federal, imputando-lhes fato definido como crime ou fato ofensivo à reputação. Pena: reclusão, de 1 a 4 anos. Parágrafo único - Na mesma pena incorre quem, conhecendo o caráter ilícito da imputação, a propala ou divulga.</w:t>
      </w:r>
    </w:p>
  </w:footnote>
  <w:footnote w:id="11">
    <w:p w14:paraId="751E5F75" w14:textId="77777777" w:rsidR="00BC7559" w:rsidRPr="00E017A7" w:rsidRDefault="00CD6D5B" w:rsidP="00E017A7">
      <w:pPr>
        <w:pBdr>
          <w:top w:val="nil"/>
          <w:left w:val="nil"/>
          <w:bottom w:val="nil"/>
          <w:right w:val="nil"/>
          <w:between w:val="nil"/>
        </w:pBdr>
        <w:spacing w:after="0" w:line="240" w:lineRule="auto"/>
        <w:jc w:val="both"/>
        <w:rPr>
          <w:color w:val="000000"/>
          <w:sz w:val="20"/>
          <w:szCs w:val="20"/>
        </w:rPr>
      </w:pPr>
      <w:r w:rsidRPr="00E017A7">
        <w:rPr>
          <w:sz w:val="20"/>
          <w:szCs w:val="20"/>
          <w:vertAlign w:val="superscript"/>
        </w:rPr>
        <w:footnoteRef/>
      </w:r>
      <w:r w:rsidRPr="00E017A7">
        <w:rPr>
          <w:rFonts w:eastAsia="Times New Roman"/>
          <w:color w:val="000000"/>
          <w:sz w:val="20"/>
          <w:szCs w:val="20"/>
        </w:rPr>
        <w:t>A palavra “texto” é aqui utilizada em seu sentido amplo, como todo conteúdo escrito, sonoro, ou visual suportado em mídias digitais</w:t>
      </w:r>
      <w:r w:rsidR="00226457" w:rsidRPr="00E017A7">
        <w:rPr>
          <w:rFonts w:eastAsia="Times New Roman"/>
          <w:color w:val="000000"/>
          <w:sz w:val="20"/>
          <w:szCs w:val="20"/>
        </w:rPr>
        <w:t>.</w:t>
      </w:r>
    </w:p>
  </w:footnote>
  <w:footnote w:id="12">
    <w:p w14:paraId="29410963" w14:textId="77777777" w:rsidR="00F108BB" w:rsidRPr="00E017A7" w:rsidRDefault="00F108BB" w:rsidP="008300B5">
      <w:pPr>
        <w:pStyle w:val="Textodenotaderodap"/>
        <w:jc w:val="both"/>
      </w:pPr>
      <w:r w:rsidRPr="00E017A7">
        <w:rPr>
          <w:rStyle w:val="Refdenotaderodap"/>
        </w:rPr>
        <w:footnoteRef/>
      </w:r>
      <w:r w:rsidRPr="00E017A7">
        <w:t xml:space="preserve"> Para explicar o que é </w:t>
      </w:r>
      <w:r w:rsidRPr="00E017A7">
        <w:rPr>
          <w:i/>
          <w:iCs/>
        </w:rPr>
        <w:t>Big Data</w:t>
      </w:r>
      <w:r w:rsidRPr="00E017A7">
        <w:t xml:space="preserve">, Elisabeth Gomes e Fabiane Braga citam a visão do </w:t>
      </w:r>
      <w:r w:rsidRPr="00E017A7">
        <w:rPr>
          <w:i/>
        </w:rPr>
        <w:t>Gartner</w:t>
      </w:r>
      <w:r w:rsidR="000B270D">
        <w:rPr>
          <w:i/>
        </w:rPr>
        <w:t xml:space="preserve"> </w:t>
      </w:r>
      <w:r w:rsidRPr="00E017A7">
        <w:rPr>
          <w:i/>
        </w:rPr>
        <w:t>Group</w:t>
      </w:r>
      <w:r w:rsidRPr="00E017A7">
        <w:t xml:space="preserve"> que </w:t>
      </w:r>
      <w:r w:rsidR="00782314" w:rsidRPr="00E017A7">
        <w:t>define como</w:t>
      </w:r>
      <w:r w:rsidRPr="00E017A7">
        <w:t>: “</w:t>
      </w:r>
      <w:r w:rsidRPr="00E017A7">
        <w:rPr>
          <w:i/>
        </w:rPr>
        <w:t>Big Data</w:t>
      </w:r>
      <w:r w:rsidRPr="00E017A7">
        <w:t xml:space="preserve"> é definido como ativos de informação de alto volume, de alta velocidade e de alta variedade que demandam por formas inovadoras e rentáveis de processamento de informação para uma melhor percepção e tomada de decisão” (GOMES; BRAGA, 2017, p. 55).</w:t>
      </w:r>
    </w:p>
  </w:footnote>
  <w:footnote w:id="13">
    <w:p w14:paraId="3F11D46F" w14:textId="77777777" w:rsidR="00265A39" w:rsidRPr="00E1481F" w:rsidRDefault="00265A39" w:rsidP="00E017A7">
      <w:pPr>
        <w:pStyle w:val="artigo"/>
        <w:spacing w:before="0" w:beforeAutospacing="0" w:after="0" w:afterAutospacing="0"/>
        <w:jc w:val="both"/>
        <w:rPr>
          <w:rFonts w:ascii="Arial" w:hAnsi="Arial" w:cs="Arial"/>
          <w:color w:val="000000"/>
          <w:sz w:val="20"/>
          <w:szCs w:val="20"/>
        </w:rPr>
      </w:pPr>
      <w:r w:rsidRPr="00E1481F">
        <w:rPr>
          <w:rStyle w:val="Refdenotaderodap"/>
          <w:rFonts w:ascii="Arial" w:hAnsi="Arial" w:cs="Arial"/>
          <w:sz w:val="20"/>
          <w:szCs w:val="20"/>
        </w:rPr>
        <w:footnoteRef/>
      </w:r>
      <w:r w:rsidRPr="00E1481F">
        <w:rPr>
          <w:rFonts w:ascii="Arial" w:hAnsi="Arial" w:cs="Arial"/>
          <w:color w:val="000000"/>
          <w:sz w:val="20"/>
          <w:szCs w:val="20"/>
        </w:rPr>
        <w:t>Art. 3º A disciplina do uso da internet no Brasil tem os seguintes princípios:</w:t>
      </w:r>
      <w:bookmarkStart w:id="0" w:name="art3i"/>
      <w:bookmarkEnd w:id="0"/>
    </w:p>
    <w:p w14:paraId="2A0F8C61" w14:textId="77777777" w:rsidR="00265A39" w:rsidRPr="00E1481F" w:rsidRDefault="00265A39" w:rsidP="00E017A7">
      <w:pPr>
        <w:pStyle w:val="artigo"/>
        <w:spacing w:before="0" w:beforeAutospacing="0" w:after="0" w:afterAutospacing="0"/>
        <w:jc w:val="both"/>
        <w:rPr>
          <w:rFonts w:ascii="Arial" w:hAnsi="Arial" w:cs="Arial"/>
          <w:color w:val="000000"/>
          <w:sz w:val="20"/>
          <w:szCs w:val="20"/>
        </w:rPr>
      </w:pPr>
      <w:r w:rsidRPr="00E1481F">
        <w:rPr>
          <w:rFonts w:ascii="Arial" w:hAnsi="Arial" w:cs="Arial"/>
          <w:color w:val="000000"/>
          <w:sz w:val="20"/>
          <w:szCs w:val="20"/>
        </w:rPr>
        <w:t xml:space="preserve">I - </w:t>
      </w:r>
      <w:r w:rsidR="00CC7399" w:rsidRPr="00E1481F">
        <w:rPr>
          <w:rFonts w:ascii="Arial" w:hAnsi="Arial" w:cs="Arial"/>
          <w:color w:val="000000"/>
          <w:sz w:val="20"/>
          <w:szCs w:val="20"/>
        </w:rPr>
        <w:t>Garantia</w:t>
      </w:r>
      <w:r w:rsidRPr="00E1481F">
        <w:rPr>
          <w:rFonts w:ascii="Arial" w:hAnsi="Arial" w:cs="Arial"/>
          <w:color w:val="000000"/>
          <w:sz w:val="20"/>
          <w:szCs w:val="20"/>
        </w:rPr>
        <w:t xml:space="preserve"> da liberdade de expressão, comunicação e manifestação de pensamento, nos termos da Constituição Federal</w:t>
      </w:r>
    </w:p>
  </w:footnote>
  <w:footnote w:id="14">
    <w:p w14:paraId="318927DA" w14:textId="77777777" w:rsidR="00265A39" w:rsidRPr="00E017A7" w:rsidRDefault="00265A39" w:rsidP="00E017A7">
      <w:pPr>
        <w:pStyle w:val="Textodenotaderodap"/>
        <w:jc w:val="both"/>
      </w:pPr>
      <w:r w:rsidRPr="00E1481F">
        <w:rPr>
          <w:rStyle w:val="Refdenotaderodap"/>
        </w:rPr>
        <w:footnoteRef/>
      </w:r>
      <w:r w:rsidRPr="00E1481F">
        <w:rPr>
          <w:color w:val="000000"/>
        </w:rPr>
        <w:t>Art. 9º O responsável pela transmissão, comutação ou roteamento tem o dever de tratar de forma isonômica quaisquer pacotes de dados, sem distinção por conteúdo, origem e destino, serviço, terminal ou aplicação</w:t>
      </w:r>
    </w:p>
  </w:footnote>
  <w:footnote w:id="15">
    <w:p w14:paraId="75CA9C07" w14:textId="77777777" w:rsidR="00265A39" w:rsidRPr="00723D36" w:rsidRDefault="00265A39" w:rsidP="00723D36">
      <w:pPr>
        <w:pStyle w:val="Textodenotaderodap"/>
        <w:jc w:val="both"/>
      </w:pPr>
      <w:r w:rsidRPr="00723D36">
        <w:rPr>
          <w:rStyle w:val="Refdenotaderodap"/>
        </w:rPr>
        <w:footnoteRef/>
      </w:r>
      <w:r w:rsidRPr="00723D36">
        <w:t xml:space="preserve">Constituição Federal, artigo 5°, inciso IV: </w:t>
      </w:r>
      <w:r w:rsidRPr="00723D36">
        <w:rPr>
          <w:color w:val="000000"/>
          <w:shd w:val="clear" w:color="auto" w:fill="FFFFFF"/>
        </w:rPr>
        <w:t>é livre a manifestação do pensamento, sendo vedado o anonimato</w:t>
      </w:r>
    </w:p>
  </w:footnote>
  <w:footnote w:id="16">
    <w:p w14:paraId="78D09D78" w14:textId="77777777" w:rsidR="008300B5" w:rsidRPr="00072BF7" w:rsidRDefault="008300B5" w:rsidP="00723D36">
      <w:pPr>
        <w:pStyle w:val="Textodenotaderodap"/>
        <w:jc w:val="both"/>
        <w:rPr>
          <w:rFonts w:ascii="Times New Roman" w:hAnsi="Times New Roman" w:cs="Times New Roman"/>
        </w:rPr>
      </w:pPr>
      <w:r w:rsidRPr="00723D36">
        <w:rPr>
          <w:rStyle w:val="Refdenotaderodap"/>
        </w:rPr>
        <w:footnoteRef/>
      </w:r>
      <w:r w:rsidRPr="00723D36">
        <w:t xml:space="preserve"> Conhecido como AI-5 digital (em alusão ao Ato Institucional n° 5), a Lei Azeredo, inicialmente, propunha a criminalização de diversas condutas corriqueiras na internet, sendo considerada uma ameaça à internet livre. Após vários anos em discussão e </w:t>
      </w:r>
      <w:r w:rsidR="00571BC0" w:rsidRPr="00723D36">
        <w:t>a retiradas dos pontos polêmicos, o projeto foi aprovado e se tornou a Lei n° 12.735/2012.</w:t>
      </w:r>
    </w:p>
  </w:footnote>
  <w:footnote w:id="17">
    <w:p w14:paraId="7635F835" w14:textId="77777777" w:rsidR="00B93249" w:rsidRPr="00052233" w:rsidRDefault="00B93249" w:rsidP="00B93249">
      <w:pPr>
        <w:pStyle w:val="Textodenotaderodap"/>
        <w:jc w:val="both"/>
      </w:pPr>
      <w:r w:rsidRPr="00052233">
        <w:rPr>
          <w:rStyle w:val="Refdenotaderodap"/>
        </w:rPr>
        <w:footnoteRef/>
      </w:r>
      <w:r w:rsidRPr="00052233">
        <w:t>Art. 21. O provedor de aplicações de internet que disponibilize conteúdo gerado por terceiros será responsabilizado subsidiariamente pela violação da intimidade decorrente da divulgação, sem autorização de seus participantes, de imagens, de vídeos ou de outros materiais contendo cenas de nudez ou de atos sexuais de caráter privado quando, após o recebimento de notificação pelo participante ou seu representante legal, deixar de promover, de forma diligente, no âmbito e nos limites técnicos do seu serviço, a indisponibilização desse conteúdo</w:t>
      </w:r>
    </w:p>
  </w:footnote>
  <w:footnote w:id="18">
    <w:p w14:paraId="0F7FED96" w14:textId="77777777" w:rsidR="00072BF7" w:rsidRPr="00052233" w:rsidRDefault="00072BF7" w:rsidP="007F7218">
      <w:pPr>
        <w:pStyle w:val="Textodenotaderodap"/>
        <w:jc w:val="both"/>
      </w:pPr>
      <w:r w:rsidRPr="00052233">
        <w:rPr>
          <w:rStyle w:val="Refdenotaderodap"/>
        </w:rPr>
        <w:footnoteRef/>
      </w:r>
      <w:r w:rsidRPr="00052233">
        <w:t xml:space="preserve"> Expressão utilizada para definir a conduta </w:t>
      </w:r>
      <w:r w:rsidR="007F7218" w:rsidRPr="00052233">
        <w:t>prevista no artigo 218-Cd</w:t>
      </w:r>
      <w:r w:rsidRPr="00052233">
        <w:t xml:space="preserve">o Código Penal Brasileiro </w:t>
      </w:r>
      <w:r w:rsidR="007F7218" w:rsidRPr="00052233">
        <w:t>que consiste em: “</w:t>
      </w:r>
      <w:r w:rsidR="007F7218" w:rsidRPr="00052233">
        <w:rPr>
          <w:shd w:val="clear" w:color="auto" w:fill="FFFFFF"/>
        </w:rPr>
        <w:t>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footnote>
  <w:footnote w:id="19">
    <w:p w14:paraId="39CA4F5C" w14:textId="77777777" w:rsidR="00D63FDD" w:rsidRPr="005718ED" w:rsidRDefault="00D63FDD" w:rsidP="00D63FDD">
      <w:pPr>
        <w:pStyle w:val="Textodenotaderodap"/>
        <w:jc w:val="both"/>
        <w:rPr>
          <w:rFonts w:ascii="Times New Roman" w:hAnsi="Times New Roman" w:cs="Times New Roman"/>
        </w:rPr>
      </w:pPr>
      <w:r w:rsidRPr="00052233">
        <w:rPr>
          <w:rStyle w:val="Refdenotaderodap"/>
        </w:rPr>
        <w:footnoteRef/>
      </w:r>
      <w:r w:rsidRPr="00052233">
        <w:t xml:space="preserve"> Aqui a palavra “desterritorializado” possui o sentido atribuído por Lévy e explicada previamente: “</w:t>
      </w:r>
      <w:r w:rsidR="000C727E" w:rsidRPr="00052233">
        <w:t xml:space="preserve">o </w:t>
      </w:r>
      <w:r w:rsidRPr="00052233">
        <w:rPr>
          <w:rFonts w:eastAsia="Times New Roman"/>
        </w:rPr>
        <w:t>conteúdo quando imerso na internet torna-se ubíquo, de modo que não é possível fixá-lo em uma base territorial, posto que este conteúdo pode ser visto, lido, ouvido em qualquer lugar do mundo</w:t>
      </w:r>
      <w:r w:rsidRPr="00052233">
        <w:t>”</w:t>
      </w:r>
    </w:p>
  </w:footnote>
  <w:footnote w:id="20">
    <w:p w14:paraId="21535B49" w14:textId="77777777" w:rsidR="00ED186B" w:rsidRPr="00052233" w:rsidRDefault="00ED186B" w:rsidP="00ED186B">
      <w:pPr>
        <w:pStyle w:val="Textodenotaderodap"/>
        <w:jc w:val="both"/>
      </w:pPr>
      <w:r w:rsidRPr="00052233">
        <w:rPr>
          <w:rStyle w:val="Refdenotaderodap"/>
        </w:rPr>
        <w:footnoteRef/>
      </w:r>
      <w:r w:rsidRPr="00052233">
        <w:rPr>
          <w:shd w:val="clear" w:color="auto" w:fill="FFFFFF"/>
        </w:rPr>
        <w:t xml:space="preserve">De acordo com o Marco Civil da Internet, provedor de aplicação é a pessoa jurídica responsável pelo fornecimento de serviços relacionados às diversas funcionalidades existentes após o acesso à internet. Exemplo: </w:t>
      </w:r>
      <w:r w:rsidRPr="00723D36">
        <w:rPr>
          <w:i/>
          <w:shd w:val="clear" w:color="auto" w:fill="FFFFFF"/>
        </w:rPr>
        <w:t>Facebook, Instagram, Youtube e Twitter</w:t>
      </w:r>
      <w:r w:rsidRPr="00052233">
        <w:rPr>
          <w:shd w:val="clear" w:color="auto" w:fill="FFFFFF"/>
        </w:rPr>
        <w:t>.</w:t>
      </w:r>
    </w:p>
  </w:footnote>
  <w:footnote w:id="21">
    <w:p w14:paraId="15E1B15A" w14:textId="77777777" w:rsidR="00AF0279" w:rsidRDefault="00AF0279" w:rsidP="00AF0279">
      <w:pPr>
        <w:pStyle w:val="Textodenotaderodap"/>
        <w:jc w:val="both"/>
      </w:pPr>
      <w:r>
        <w:rPr>
          <w:rStyle w:val="Refdenotaderodap"/>
        </w:rPr>
        <w:footnoteRef/>
      </w:r>
      <w:r>
        <w:t xml:space="preserve"> Patrícia Peck Pinheiro define a autorregulamentação como o</w:t>
      </w:r>
      <w:r w:rsidRPr="00AF0279">
        <w:t xml:space="preserve"> conjunto de regras criado pelos próprios participantes diretos do assunto em questão com soluções práticas que atendem ao dinamismo que as relações de Direito Digital exigem.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7559"/>
    <w:rsid w:val="00052233"/>
    <w:rsid w:val="000635DE"/>
    <w:rsid w:val="0006759F"/>
    <w:rsid w:val="00072BF7"/>
    <w:rsid w:val="00084318"/>
    <w:rsid w:val="0009170D"/>
    <w:rsid w:val="00094DB8"/>
    <w:rsid w:val="000B270D"/>
    <w:rsid w:val="000B4493"/>
    <w:rsid w:val="000B6E1B"/>
    <w:rsid w:val="000C727E"/>
    <w:rsid w:val="000D4477"/>
    <w:rsid w:val="000E3BD0"/>
    <w:rsid w:val="00102CB5"/>
    <w:rsid w:val="00137AE6"/>
    <w:rsid w:val="0017481A"/>
    <w:rsid w:val="00177FF2"/>
    <w:rsid w:val="001B5940"/>
    <w:rsid w:val="001C2361"/>
    <w:rsid w:val="001C621A"/>
    <w:rsid w:val="00226457"/>
    <w:rsid w:val="00245C44"/>
    <w:rsid w:val="00257B20"/>
    <w:rsid w:val="00261804"/>
    <w:rsid w:val="00265A39"/>
    <w:rsid w:val="002764B0"/>
    <w:rsid w:val="00281677"/>
    <w:rsid w:val="002C37AC"/>
    <w:rsid w:val="002C3A0A"/>
    <w:rsid w:val="002D17A4"/>
    <w:rsid w:val="00300AC0"/>
    <w:rsid w:val="003221A5"/>
    <w:rsid w:val="00325D47"/>
    <w:rsid w:val="00331805"/>
    <w:rsid w:val="00341E95"/>
    <w:rsid w:val="00343FFA"/>
    <w:rsid w:val="00345684"/>
    <w:rsid w:val="0035481B"/>
    <w:rsid w:val="00365202"/>
    <w:rsid w:val="0039096C"/>
    <w:rsid w:val="003A48EF"/>
    <w:rsid w:val="003D0EFA"/>
    <w:rsid w:val="003F136D"/>
    <w:rsid w:val="003F234F"/>
    <w:rsid w:val="003F320D"/>
    <w:rsid w:val="003F4B06"/>
    <w:rsid w:val="00416734"/>
    <w:rsid w:val="00431E57"/>
    <w:rsid w:val="00486418"/>
    <w:rsid w:val="004950CF"/>
    <w:rsid w:val="004C37B6"/>
    <w:rsid w:val="004F4919"/>
    <w:rsid w:val="005072BA"/>
    <w:rsid w:val="00522767"/>
    <w:rsid w:val="00531E8E"/>
    <w:rsid w:val="00551A53"/>
    <w:rsid w:val="005718ED"/>
    <w:rsid w:val="00571BC0"/>
    <w:rsid w:val="00572608"/>
    <w:rsid w:val="0057448F"/>
    <w:rsid w:val="005B27AD"/>
    <w:rsid w:val="005B3C55"/>
    <w:rsid w:val="005D5C10"/>
    <w:rsid w:val="005D67D4"/>
    <w:rsid w:val="005E65F8"/>
    <w:rsid w:val="005F5B47"/>
    <w:rsid w:val="00606D39"/>
    <w:rsid w:val="00610D55"/>
    <w:rsid w:val="00621972"/>
    <w:rsid w:val="006409C4"/>
    <w:rsid w:val="00654120"/>
    <w:rsid w:val="006814AA"/>
    <w:rsid w:val="0068211D"/>
    <w:rsid w:val="00682A43"/>
    <w:rsid w:val="0068377E"/>
    <w:rsid w:val="006A7127"/>
    <w:rsid w:val="006E18F1"/>
    <w:rsid w:val="00704FF0"/>
    <w:rsid w:val="00705A6A"/>
    <w:rsid w:val="00710499"/>
    <w:rsid w:val="00712AEA"/>
    <w:rsid w:val="007217BB"/>
    <w:rsid w:val="00721A6F"/>
    <w:rsid w:val="00723D36"/>
    <w:rsid w:val="00726D5A"/>
    <w:rsid w:val="00727479"/>
    <w:rsid w:val="00742845"/>
    <w:rsid w:val="00747870"/>
    <w:rsid w:val="00756834"/>
    <w:rsid w:val="00782314"/>
    <w:rsid w:val="00794318"/>
    <w:rsid w:val="007B2DE9"/>
    <w:rsid w:val="007C6C49"/>
    <w:rsid w:val="007D3BDE"/>
    <w:rsid w:val="007E0C83"/>
    <w:rsid w:val="007F5395"/>
    <w:rsid w:val="007F7218"/>
    <w:rsid w:val="00801A77"/>
    <w:rsid w:val="0082535D"/>
    <w:rsid w:val="008300B5"/>
    <w:rsid w:val="00864D48"/>
    <w:rsid w:val="00866731"/>
    <w:rsid w:val="008813A8"/>
    <w:rsid w:val="008826EC"/>
    <w:rsid w:val="008903B0"/>
    <w:rsid w:val="00891C43"/>
    <w:rsid w:val="008C4FFF"/>
    <w:rsid w:val="008D6B5D"/>
    <w:rsid w:val="008D6E7F"/>
    <w:rsid w:val="00904160"/>
    <w:rsid w:val="0091016A"/>
    <w:rsid w:val="00910418"/>
    <w:rsid w:val="00912C6F"/>
    <w:rsid w:val="00915689"/>
    <w:rsid w:val="009335DE"/>
    <w:rsid w:val="00971093"/>
    <w:rsid w:val="009965D0"/>
    <w:rsid w:val="00996A39"/>
    <w:rsid w:val="009B20AE"/>
    <w:rsid w:val="009B2294"/>
    <w:rsid w:val="009E7DA1"/>
    <w:rsid w:val="009F3CC3"/>
    <w:rsid w:val="00A02F58"/>
    <w:rsid w:val="00A25B5C"/>
    <w:rsid w:val="00A26139"/>
    <w:rsid w:val="00A2749A"/>
    <w:rsid w:val="00A43115"/>
    <w:rsid w:val="00A436B9"/>
    <w:rsid w:val="00A53525"/>
    <w:rsid w:val="00A64105"/>
    <w:rsid w:val="00A6557F"/>
    <w:rsid w:val="00A70930"/>
    <w:rsid w:val="00A8754A"/>
    <w:rsid w:val="00AB7F99"/>
    <w:rsid w:val="00AE75BB"/>
    <w:rsid w:val="00AF0279"/>
    <w:rsid w:val="00B241CD"/>
    <w:rsid w:val="00B26E80"/>
    <w:rsid w:val="00B27AE7"/>
    <w:rsid w:val="00B318A4"/>
    <w:rsid w:val="00B93249"/>
    <w:rsid w:val="00BA06C2"/>
    <w:rsid w:val="00BB37D1"/>
    <w:rsid w:val="00BC7559"/>
    <w:rsid w:val="00C35272"/>
    <w:rsid w:val="00C80FDA"/>
    <w:rsid w:val="00CB3E52"/>
    <w:rsid w:val="00CB4C30"/>
    <w:rsid w:val="00CC7399"/>
    <w:rsid w:val="00CD6AA8"/>
    <w:rsid w:val="00CD6D5B"/>
    <w:rsid w:val="00CE2351"/>
    <w:rsid w:val="00CE623E"/>
    <w:rsid w:val="00CF06FB"/>
    <w:rsid w:val="00D14448"/>
    <w:rsid w:val="00D35F5A"/>
    <w:rsid w:val="00D52225"/>
    <w:rsid w:val="00D556C6"/>
    <w:rsid w:val="00D57AAE"/>
    <w:rsid w:val="00D60233"/>
    <w:rsid w:val="00D63FDD"/>
    <w:rsid w:val="00D808DC"/>
    <w:rsid w:val="00D85915"/>
    <w:rsid w:val="00D902AB"/>
    <w:rsid w:val="00DB3A0B"/>
    <w:rsid w:val="00DB68BB"/>
    <w:rsid w:val="00DB74DD"/>
    <w:rsid w:val="00DE38B2"/>
    <w:rsid w:val="00E017A7"/>
    <w:rsid w:val="00E1481F"/>
    <w:rsid w:val="00E46E0E"/>
    <w:rsid w:val="00E61D7B"/>
    <w:rsid w:val="00E76B2D"/>
    <w:rsid w:val="00E80973"/>
    <w:rsid w:val="00E82E96"/>
    <w:rsid w:val="00E878F3"/>
    <w:rsid w:val="00E93A1B"/>
    <w:rsid w:val="00E95B5B"/>
    <w:rsid w:val="00EA095C"/>
    <w:rsid w:val="00ED186B"/>
    <w:rsid w:val="00ED6C39"/>
    <w:rsid w:val="00EE06C1"/>
    <w:rsid w:val="00EF1B4B"/>
    <w:rsid w:val="00EF2E09"/>
    <w:rsid w:val="00F108BB"/>
    <w:rsid w:val="00F273ED"/>
    <w:rsid w:val="00F418FC"/>
    <w:rsid w:val="00FC6489"/>
    <w:rsid w:val="00FF52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0E1F"/>
  <w15:docId w15:val="{7D04D5A0-D8A0-41C1-BA9E-708FE012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DE"/>
  </w:style>
  <w:style w:type="paragraph" w:styleId="Ttulo1">
    <w:name w:val="heading 1"/>
    <w:basedOn w:val="Normal"/>
    <w:next w:val="Normal"/>
    <w:uiPriority w:val="9"/>
    <w:qFormat/>
    <w:rsid w:val="000635D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635D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635D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635D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635DE"/>
    <w:pPr>
      <w:keepNext/>
      <w:keepLines/>
      <w:spacing w:before="220" w:after="40"/>
      <w:outlineLvl w:val="4"/>
    </w:pPr>
    <w:rPr>
      <w:b/>
    </w:rPr>
  </w:style>
  <w:style w:type="paragraph" w:styleId="Ttulo6">
    <w:name w:val="heading 6"/>
    <w:basedOn w:val="Normal"/>
    <w:next w:val="Normal"/>
    <w:uiPriority w:val="9"/>
    <w:semiHidden/>
    <w:unhideWhenUsed/>
    <w:qFormat/>
    <w:rsid w:val="000635D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635DE"/>
    <w:tblPr>
      <w:tblCellMar>
        <w:top w:w="0" w:type="dxa"/>
        <w:left w:w="0" w:type="dxa"/>
        <w:bottom w:w="0" w:type="dxa"/>
        <w:right w:w="0" w:type="dxa"/>
      </w:tblCellMar>
    </w:tblPr>
  </w:style>
  <w:style w:type="paragraph" w:styleId="Ttulo">
    <w:name w:val="Title"/>
    <w:basedOn w:val="Normal"/>
    <w:next w:val="Normal"/>
    <w:uiPriority w:val="10"/>
    <w:qFormat/>
    <w:rsid w:val="000635DE"/>
    <w:pPr>
      <w:keepNext/>
      <w:keepLines/>
      <w:spacing w:before="480" w:after="120"/>
    </w:pPr>
    <w:rPr>
      <w:b/>
      <w:sz w:val="72"/>
      <w:szCs w:val="72"/>
    </w:rPr>
  </w:style>
  <w:style w:type="paragraph" w:styleId="Subttulo">
    <w:name w:val="Subtitle"/>
    <w:basedOn w:val="Normal"/>
    <w:next w:val="Normal"/>
    <w:uiPriority w:val="11"/>
    <w:qFormat/>
    <w:rsid w:val="000635DE"/>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5726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2608"/>
    <w:rPr>
      <w:sz w:val="20"/>
      <w:szCs w:val="20"/>
    </w:rPr>
  </w:style>
  <w:style w:type="character" w:styleId="Refdenotaderodap">
    <w:name w:val="footnote reference"/>
    <w:basedOn w:val="Fontepargpadro"/>
    <w:uiPriority w:val="99"/>
    <w:semiHidden/>
    <w:unhideWhenUsed/>
    <w:rsid w:val="00572608"/>
    <w:rPr>
      <w:vertAlign w:val="superscript"/>
    </w:rPr>
  </w:style>
  <w:style w:type="paragraph" w:customStyle="1" w:styleId="artigo">
    <w:name w:val="artigo"/>
    <w:basedOn w:val="Normal"/>
    <w:rsid w:val="00265A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177FF2"/>
    <w:pPr>
      <w:tabs>
        <w:tab w:val="left" w:pos="708"/>
      </w:tabs>
      <w:suppressAutoHyphens/>
      <w:spacing w:after="200" w:line="276" w:lineRule="auto"/>
    </w:pPr>
    <w:rPr>
      <w:rFonts w:ascii="Calibri" w:eastAsia="Calibri" w:hAnsi="Calibri" w:cs="Times New Roman"/>
    </w:rPr>
  </w:style>
  <w:style w:type="paragraph" w:customStyle="1" w:styleId="Normal1">
    <w:name w:val="Normal1"/>
    <w:rsid w:val="00177FF2"/>
    <w:pPr>
      <w:shd w:val="clear" w:color="auto" w:fill="FFFFFF"/>
      <w:spacing w:after="280" w:line="360" w:lineRule="auto"/>
      <w:ind w:right="-550" w:firstLine="780"/>
      <w:jc w:val="both"/>
    </w:pPr>
    <w:rPr>
      <w:rFonts w:ascii="Times New Roman" w:eastAsia="Times New Roman" w:hAnsi="Times New Roman" w:cs="Times New Roman"/>
      <w:sz w:val="24"/>
      <w:szCs w:val="24"/>
    </w:rPr>
  </w:style>
  <w:style w:type="paragraph" w:customStyle="1" w:styleId="ecxecxmsonormal">
    <w:name w:val="ecxecxmsonormal"/>
    <w:basedOn w:val="Normal"/>
    <w:rsid w:val="003F23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E017A7"/>
    <w:rPr>
      <w:color w:val="0000FF" w:themeColor="hyperlink"/>
      <w:u w:val="single"/>
    </w:rPr>
  </w:style>
  <w:style w:type="character" w:customStyle="1" w:styleId="ts-alignment-element">
    <w:name w:val="ts-alignment-element"/>
    <w:basedOn w:val="Fontepargpadro"/>
    <w:rsid w:val="0091016A"/>
  </w:style>
  <w:style w:type="character" w:customStyle="1" w:styleId="ts-alignment-element-highlighted">
    <w:name w:val="ts-alignment-element-highlighted"/>
    <w:basedOn w:val="Fontepargpadro"/>
    <w:rsid w:val="0091016A"/>
  </w:style>
  <w:style w:type="character" w:customStyle="1" w:styleId="MenoPendente1">
    <w:name w:val="Menção Pendente1"/>
    <w:basedOn w:val="Fontepargpadro"/>
    <w:uiPriority w:val="99"/>
    <w:semiHidden/>
    <w:unhideWhenUsed/>
    <w:rsid w:val="00A2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4711">
      <w:bodyDiv w:val="1"/>
      <w:marLeft w:val="0"/>
      <w:marRight w:val="0"/>
      <w:marTop w:val="0"/>
      <w:marBottom w:val="0"/>
      <w:divBdr>
        <w:top w:val="none" w:sz="0" w:space="0" w:color="auto"/>
        <w:left w:val="none" w:sz="0" w:space="0" w:color="auto"/>
        <w:bottom w:val="none" w:sz="0" w:space="0" w:color="auto"/>
        <w:right w:val="none" w:sz="0" w:space="0" w:color="auto"/>
      </w:divBdr>
    </w:div>
    <w:div w:id="1042435121">
      <w:bodyDiv w:val="1"/>
      <w:marLeft w:val="0"/>
      <w:marRight w:val="0"/>
      <w:marTop w:val="0"/>
      <w:marBottom w:val="0"/>
      <w:divBdr>
        <w:top w:val="none" w:sz="0" w:space="0" w:color="auto"/>
        <w:left w:val="none" w:sz="0" w:space="0" w:color="auto"/>
        <w:bottom w:val="none" w:sz="0" w:space="0" w:color="auto"/>
        <w:right w:val="none" w:sz="0" w:space="0" w:color="auto"/>
      </w:divBdr>
      <w:divsChild>
        <w:div w:id="2135050313">
          <w:marLeft w:val="0"/>
          <w:marRight w:val="0"/>
          <w:marTop w:val="0"/>
          <w:marBottom w:val="0"/>
          <w:divBdr>
            <w:top w:val="none" w:sz="0" w:space="0" w:color="auto"/>
            <w:left w:val="none" w:sz="0" w:space="0" w:color="auto"/>
            <w:bottom w:val="none" w:sz="0" w:space="0" w:color="auto"/>
            <w:right w:val="none" w:sz="0" w:space="0" w:color="auto"/>
          </w:divBdr>
          <w:divsChild>
            <w:div w:id="1731226578">
              <w:marLeft w:val="0"/>
              <w:marRight w:val="0"/>
              <w:marTop w:val="0"/>
              <w:marBottom w:val="0"/>
              <w:divBdr>
                <w:top w:val="none" w:sz="0" w:space="0" w:color="auto"/>
                <w:left w:val="none" w:sz="0" w:space="0" w:color="auto"/>
                <w:bottom w:val="none" w:sz="0" w:space="0" w:color="auto"/>
                <w:right w:val="none" w:sz="0" w:space="0" w:color="auto"/>
              </w:divBdr>
              <w:divsChild>
                <w:div w:id="476721745">
                  <w:marLeft w:val="0"/>
                  <w:marRight w:val="0"/>
                  <w:marTop w:val="0"/>
                  <w:marBottom w:val="0"/>
                  <w:divBdr>
                    <w:top w:val="none" w:sz="0" w:space="0" w:color="auto"/>
                    <w:left w:val="none" w:sz="0" w:space="0" w:color="auto"/>
                    <w:bottom w:val="none" w:sz="0" w:space="0" w:color="auto"/>
                    <w:right w:val="none" w:sz="0" w:space="0" w:color="auto"/>
                  </w:divBdr>
                  <w:divsChild>
                    <w:div w:id="1089080932">
                      <w:marLeft w:val="0"/>
                      <w:marRight w:val="0"/>
                      <w:marTop w:val="0"/>
                      <w:marBottom w:val="0"/>
                      <w:divBdr>
                        <w:top w:val="none" w:sz="0" w:space="0" w:color="auto"/>
                        <w:left w:val="none" w:sz="0" w:space="0" w:color="auto"/>
                        <w:bottom w:val="none" w:sz="0" w:space="0" w:color="auto"/>
                        <w:right w:val="none" w:sz="0" w:space="0" w:color="auto"/>
                      </w:divBdr>
                      <w:divsChild>
                        <w:div w:id="27413698">
                          <w:marLeft w:val="0"/>
                          <w:marRight w:val="0"/>
                          <w:marTop w:val="0"/>
                          <w:marBottom w:val="0"/>
                          <w:divBdr>
                            <w:top w:val="none" w:sz="0" w:space="0" w:color="auto"/>
                            <w:left w:val="none" w:sz="0" w:space="0" w:color="auto"/>
                            <w:bottom w:val="none" w:sz="0" w:space="0" w:color="auto"/>
                            <w:right w:val="none" w:sz="0" w:space="0" w:color="auto"/>
                          </w:divBdr>
                          <w:divsChild>
                            <w:div w:id="865826184">
                              <w:marLeft w:val="0"/>
                              <w:marRight w:val="0"/>
                              <w:marTop w:val="0"/>
                              <w:marBottom w:val="0"/>
                              <w:divBdr>
                                <w:top w:val="none" w:sz="0" w:space="0" w:color="auto"/>
                                <w:left w:val="none" w:sz="0" w:space="0" w:color="auto"/>
                                <w:bottom w:val="none" w:sz="0" w:space="0" w:color="auto"/>
                                <w:right w:val="none" w:sz="0" w:space="0" w:color="auto"/>
                              </w:divBdr>
                              <w:divsChild>
                                <w:div w:id="305747889">
                                  <w:marLeft w:val="0"/>
                                  <w:marRight w:val="0"/>
                                  <w:marTop w:val="0"/>
                                  <w:marBottom w:val="0"/>
                                  <w:divBdr>
                                    <w:top w:val="none" w:sz="0" w:space="0" w:color="auto"/>
                                    <w:left w:val="none" w:sz="0" w:space="0" w:color="auto"/>
                                    <w:bottom w:val="none" w:sz="0" w:space="0" w:color="auto"/>
                                    <w:right w:val="none" w:sz="0" w:space="0" w:color="auto"/>
                                  </w:divBdr>
                                  <w:divsChild>
                                    <w:div w:id="1064526241">
                                      <w:marLeft w:val="0"/>
                                      <w:marRight w:val="0"/>
                                      <w:marTop w:val="0"/>
                                      <w:marBottom w:val="0"/>
                                      <w:divBdr>
                                        <w:top w:val="none" w:sz="0" w:space="0" w:color="auto"/>
                                        <w:left w:val="none" w:sz="0" w:space="0" w:color="auto"/>
                                        <w:bottom w:val="none" w:sz="0" w:space="0" w:color="auto"/>
                                        <w:right w:val="none" w:sz="0" w:space="0" w:color="auto"/>
                                      </w:divBdr>
                                      <w:divsChild>
                                        <w:div w:id="1520385280">
                                          <w:marLeft w:val="0"/>
                                          <w:marRight w:val="0"/>
                                          <w:marTop w:val="0"/>
                                          <w:marBottom w:val="0"/>
                                          <w:divBdr>
                                            <w:top w:val="none" w:sz="0" w:space="0" w:color="auto"/>
                                            <w:left w:val="none" w:sz="0" w:space="0" w:color="auto"/>
                                            <w:bottom w:val="none" w:sz="0" w:space="0" w:color="auto"/>
                                            <w:right w:val="none" w:sz="0" w:space="0" w:color="auto"/>
                                          </w:divBdr>
                                          <w:divsChild>
                                            <w:div w:id="1610041318">
                                              <w:marLeft w:val="0"/>
                                              <w:marRight w:val="0"/>
                                              <w:marTop w:val="0"/>
                                              <w:marBottom w:val="0"/>
                                              <w:divBdr>
                                                <w:top w:val="none" w:sz="0" w:space="0" w:color="auto"/>
                                                <w:left w:val="none" w:sz="0" w:space="0" w:color="auto"/>
                                                <w:bottom w:val="none" w:sz="0" w:space="0" w:color="auto"/>
                                                <w:right w:val="none" w:sz="0" w:space="0" w:color="auto"/>
                                              </w:divBdr>
                                              <w:divsChild>
                                                <w:div w:id="1157913739">
                                                  <w:marLeft w:val="0"/>
                                                  <w:marRight w:val="0"/>
                                                  <w:marTop w:val="0"/>
                                                  <w:marBottom w:val="0"/>
                                                  <w:divBdr>
                                                    <w:top w:val="none" w:sz="0" w:space="0" w:color="auto"/>
                                                    <w:left w:val="none" w:sz="0" w:space="0" w:color="auto"/>
                                                    <w:bottom w:val="none" w:sz="0" w:space="0" w:color="auto"/>
                                                    <w:right w:val="none" w:sz="0" w:space="0" w:color="auto"/>
                                                  </w:divBdr>
                                                  <w:divsChild>
                                                    <w:div w:id="886336501">
                                                      <w:marLeft w:val="0"/>
                                                      <w:marRight w:val="0"/>
                                                      <w:marTop w:val="0"/>
                                                      <w:marBottom w:val="0"/>
                                                      <w:divBdr>
                                                        <w:top w:val="none" w:sz="0" w:space="0" w:color="auto"/>
                                                        <w:left w:val="none" w:sz="0" w:space="0" w:color="auto"/>
                                                        <w:bottom w:val="none" w:sz="0" w:space="0" w:color="auto"/>
                                                        <w:right w:val="none" w:sz="0" w:space="0" w:color="auto"/>
                                                      </w:divBdr>
                                                      <w:divsChild>
                                                        <w:div w:id="434450066">
                                                          <w:marLeft w:val="0"/>
                                                          <w:marRight w:val="0"/>
                                                          <w:marTop w:val="0"/>
                                                          <w:marBottom w:val="0"/>
                                                          <w:divBdr>
                                                            <w:top w:val="none" w:sz="0" w:space="0" w:color="auto"/>
                                                            <w:left w:val="none" w:sz="0" w:space="0" w:color="auto"/>
                                                            <w:bottom w:val="none" w:sz="0" w:space="0" w:color="auto"/>
                                                            <w:right w:val="none" w:sz="0" w:space="0" w:color="auto"/>
                                                          </w:divBdr>
                                                          <w:divsChild>
                                                            <w:div w:id="10568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504986">
      <w:bodyDiv w:val="1"/>
      <w:marLeft w:val="0"/>
      <w:marRight w:val="0"/>
      <w:marTop w:val="0"/>
      <w:marBottom w:val="0"/>
      <w:divBdr>
        <w:top w:val="none" w:sz="0" w:space="0" w:color="auto"/>
        <w:left w:val="none" w:sz="0" w:space="0" w:color="auto"/>
        <w:bottom w:val="none" w:sz="0" w:space="0" w:color="auto"/>
        <w:right w:val="none" w:sz="0" w:space="0" w:color="auto"/>
      </w:divBdr>
    </w:div>
    <w:div w:id="1558781942">
      <w:bodyDiv w:val="1"/>
      <w:marLeft w:val="0"/>
      <w:marRight w:val="0"/>
      <w:marTop w:val="0"/>
      <w:marBottom w:val="0"/>
      <w:divBdr>
        <w:top w:val="none" w:sz="0" w:space="0" w:color="auto"/>
        <w:left w:val="none" w:sz="0" w:space="0" w:color="auto"/>
        <w:bottom w:val="none" w:sz="0" w:space="0" w:color="auto"/>
        <w:right w:val="none" w:sz="0" w:space="0" w:color="auto"/>
      </w:divBdr>
      <w:divsChild>
        <w:div w:id="2038578846">
          <w:marLeft w:val="0"/>
          <w:marRight w:val="0"/>
          <w:marTop w:val="0"/>
          <w:marBottom w:val="0"/>
          <w:divBdr>
            <w:top w:val="none" w:sz="0" w:space="0" w:color="auto"/>
            <w:left w:val="none" w:sz="0" w:space="0" w:color="auto"/>
            <w:bottom w:val="none" w:sz="0" w:space="0" w:color="auto"/>
            <w:right w:val="none" w:sz="0" w:space="0" w:color="auto"/>
          </w:divBdr>
          <w:divsChild>
            <w:div w:id="935098203">
              <w:marLeft w:val="0"/>
              <w:marRight w:val="0"/>
              <w:marTop w:val="0"/>
              <w:marBottom w:val="0"/>
              <w:divBdr>
                <w:top w:val="none" w:sz="0" w:space="0" w:color="auto"/>
                <w:left w:val="none" w:sz="0" w:space="0" w:color="auto"/>
                <w:bottom w:val="none" w:sz="0" w:space="0" w:color="auto"/>
                <w:right w:val="none" w:sz="0" w:space="0" w:color="auto"/>
              </w:divBdr>
              <w:divsChild>
                <w:div w:id="1668702590">
                  <w:marLeft w:val="0"/>
                  <w:marRight w:val="0"/>
                  <w:marTop w:val="0"/>
                  <w:marBottom w:val="0"/>
                  <w:divBdr>
                    <w:top w:val="none" w:sz="0" w:space="0" w:color="auto"/>
                    <w:left w:val="none" w:sz="0" w:space="0" w:color="auto"/>
                    <w:bottom w:val="none" w:sz="0" w:space="0" w:color="auto"/>
                    <w:right w:val="none" w:sz="0" w:space="0" w:color="auto"/>
                  </w:divBdr>
                  <w:divsChild>
                    <w:div w:id="1701204780">
                      <w:marLeft w:val="0"/>
                      <w:marRight w:val="0"/>
                      <w:marTop w:val="0"/>
                      <w:marBottom w:val="0"/>
                      <w:divBdr>
                        <w:top w:val="none" w:sz="0" w:space="0" w:color="auto"/>
                        <w:left w:val="none" w:sz="0" w:space="0" w:color="auto"/>
                        <w:bottom w:val="none" w:sz="0" w:space="0" w:color="auto"/>
                        <w:right w:val="none" w:sz="0" w:space="0" w:color="auto"/>
                      </w:divBdr>
                      <w:divsChild>
                        <w:div w:id="1574730032">
                          <w:marLeft w:val="0"/>
                          <w:marRight w:val="0"/>
                          <w:marTop w:val="0"/>
                          <w:marBottom w:val="0"/>
                          <w:divBdr>
                            <w:top w:val="none" w:sz="0" w:space="0" w:color="auto"/>
                            <w:left w:val="none" w:sz="0" w:space="0" w:color="auto"/>
                            <w:bottom w:val="none" w:sz="0" w:space="0" w:color="auto"/>
                            <w:right w:val="none" w:sz="0" w:space="0" w:color="auto"/>
                          </w:divBdr>
                          <w:divsChild>
                            <w:div w:id="1724252619">
                              <w:marLeft w:val="0"/>
                              <w:marRight w:val="0"/>
                              <w:marTop w:val="0"/>
                              <w:marBottom w:val="0"/>
                              <w:divBdr>
                                <w:top w:val="none" w:sz="0" w:space="0" w:color="auto"/>
                                <w:left w:val="none" w:sz="0" w:space="0" w:color="auto"/>
                                <w:bottom w:val="none" w:sz="0" w:space="0" w:color="auto"/>
                                <w:right w:val="none" w:sz="0" w:space="0" w:color="auto"/>
                              </w:divBdr>
                              <w:divsChild>
                                <w:div w:id="1620338424">
                                  <w:marLeft w:val="0"/>
                                  <w:marRight w:val="0"/>
                                  <w:marTop w:val="0"/>
                                  <w:marBottom w:val="0"/>
                                  <w:divBdr>
                                    <w:top w:val="none" w:sz="0" w:space="0" w:color="auto"/>
                                    <w:left w:val="none" w:sz="0" w:space="0" w:color="auto"/>
                                    <w:bottom w:val="none" w:sz="0" w:space="0" w:color="auto"/>
                                    <w:right w:val="none" w:sz="0" w:space="0" w:color="auto"/>
                                  </w:divBdr>
                                  <w:divsChild>
                                    <w:div w:id="1102914248">
                                      <w:marLeft w:val="0"/>
                                      <w:marRight w:val="0"/>
                                      <w:marTop w:val="0"/>
                                      <w:marBottom w:val="0"/>
                                      <w:divBdr>
                                        <w:top w:val="none" w:sz="0" w:space="0" w:color="auto"/>
                                        <w:left w:val="none" w:sz="0" w:space="0" w:color="auto"/>
                                        <w:bottom w:val="none" w:sz="0" w:space="0" w:color="auto"/>
                                        <w:right w:val="none" w:sz="0" w:space="0" w:color="auto"/>
                                      </w:divBdr>
                                      <w:divsChild>
                                        <w:div w:id="1562904618">
                                          <w:marLeft w:val="0"/>
                                          <w:marRight w:val="0"/>
                                          <w:marTop w:val="0"/>
                                          <w:marBottom w:val="0"/>
                                          <w:divBdr>
                                            <w:top w:val="none" w:sz="0" w:space="0" w:color="auto"/>
                                            <w:left w:val="none" w:sz="0" w:space="0" w:color="auto"/>
                                            <w:bottom w:val="none" w:sz="0" w:space="0" w:color="auto"/>
                                            <w:right w:val="none" w:sz="0" w:space="0" w:color="auto"/>
                                          </w:divBdr>
                                          <w:divsChild>
                                            <w:div w:id="1236934590">
                                              <w:marLeft w:val="0"/>
                                              <w:marRight w:val="0"/>
                                              <w:marTop w:val="0"/>
                                              <w:marBottom w:val="0"/>
                                              <w:divBdr>
                                                <w:top w:val="none" w:sz="0" w:space="0" w:color="auto"/>
                                                <w:left w:val="none" w:sz="0" w:space="0" w:color="auto"/>
                                                <w:bottom w:val="none" w:sz="0" w:space="0" w:color="auto"/>
                                                <w:right w:val="none" w:sz="0" w:space="0" w:color="auto"/>
                                              </w:divBdr>
                                              <w:divsChild>
                                                <w:div w:id="336883004">
                                                  <w:marLeft w:val="0"/>
                                                  <w:marRight w:val="0"/>
                                                  <w:marTop w:val="0"/>
                                                  <w:marBottom w:val="0"/>
                                                  <w:divBdr>
                                                    <w:top w:val="none" w:sz="0" w:space="0" w:color="auto"/>
                                                    <w:left w:val="none" w:sz="0" w:space="0" w:color="auto"/>
                                                    <w:bottom w:val="none" w:sz="0" w:space="0" w:color="auto"/>
                                                    <w:right w:val="none" w:sz="0" w:space="0" w:color="auto"/>
                                                  </w:divBdr>
                                                  <w:divsChild>
                                                    <w:div w:id="778375133">
                                                      <w:marLeft w:val="0"/>
                                                      <w:marRight w:val="0"/>
                                                      <w:marTop w:val="0"/>
                                                      <w:marBottom w:val="0"/>
                                                      <w:divBdr>
                                                        <w:top w:val="none" w:sz="0" w:space="0" w:color="auto"/>
                                                        <w:left w:val="none" w:sz="0" w:space="0" w:color="auto"/>
                                                        <w:bottom w:val="none" w:sz="0" w:space="0" w:color="auto"/>
                                                        <w:right w:val="none" w:sz="0" w:space="0" w:color="auto"/>
                                                      </w:divBdr>
                                                      <w:divsChild>
                                                        <w:div w:id="2122796235">
                                                          <w:marLeft w:val="0"/>
                                                          <w:marRight w:val="0"/>
                                                          <w:marTop w:val="0"/>
                                                          <w:marBottom w:val="0"/>
                                                          <w:divBdr>
                                                            <w:top w:val="none" w:sz="0" w:space="0" w:color="auto"/>
                                                            <w:left w:val="none" w:sz="0" w:space="0" w:color="auto"/>
                                                            <w:bottom w:val="none" w:sz="0" w:space="0" w:color="auto"/>
                                                            <w:right w:val="none" w:sz="0" w:space="0" w:color="auto"/>
                                                          </w:divBdr>
                                                          <w:divsChild>
                                                            <w:div w:id="4223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85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stf.jus.br/processos/downloadPeca.asp?id=15342881218&amp;ext=.pdf"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1.globo.com/politica/noticia/2020/06/14/grupo-de-apoiadores-de-bolsonaro-lanca-fogos-de-artificio-contra-o-predio-do-stf.g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1.globo.com/politica/noticia/2020/06/14/grupo-de-apoiadores-de-bolsonaro-lanca-fogos-de-artificio-contra-o-predio-do-stf.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6CEF-E01F-4217-83C3-A0B032EC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6360</Words>
  <Characters>34350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Elias</dc:creator>
  <cp:lastModifiedBy>José Elias</cp:lastModifiedBy>
  <cp:revision>16</cp:revision>
  <dcterms:created xsi:type="dcterms:W3CDTF">2022-06-09T18:52:00Z</dcterms:created>
  <dcterms:modified xsi:type="dcterms:W3CDTF">2022-06-09T22:59:00Z</dcterms:modified>
</cp:coreProperties>
</file>