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21814" w14:textId="77777777" w:rsidR="00003891" w:rsidRPr="00B52EFF" w:rsidRDefault="00E45A97" w:rsidP="00A32888">
      <w:pPr>
        <w:pStyle w:val="NoSpacing"/>
        <w:jc w:val="center"/>
        <w:rPr>
          <w:rFonts w:ascii="Times New Roman" w:hAnsi="Times New Roman" w:cs="Times New Roman"/>
          <w:b/>
          <w:i/>
          <w:sz w:val="24"/>
          <w:szCs w:val="24"/>
        </w:rPr>
      </w:pPr>
      <w:r w:rsidRPr="00B52EFF">
        <w:rPr>
          <w:rFonts w:ascii="Times New Roman" w:hAnsi="Times New Roman" w:cs="Times New Roman"/>
          <w:b/>
          <w:sz w:val="24"/>
          <w:szCs w:val="24"/>
        </w:rPr>
        <w:t xml:space="preserve">Capital </w:t>
      </w:r>
      <w:r w:rsidR="006213E0">
        <w:rPr>
          <w:rFonts w:ascii="Times New Roman" w:hAnsi="Times New Roman" w:cs="Times New Roman"/>
          <w:b/>
          <w:sz w:val="24"/>
          <w:szCs w:val="24"/>
        </w:rPr>
        <w:t>psicológico e mentoria na a</w:t>
      </w:r>
      <w:r w:rsidR="00B52EFF" w:rsidRPr="00B52EFF">
        <w:rPr>
          <w:rFonts w:ascii="Times New Roman" w:hAnsi="Times New Roman" w:cs="Times New Roman"/>
          <w:b/>
          <w:sz w:val="24"/>
          <w:szCs w:val="24"/>
        </w:rPr>
        <w:t>cademia: estudo qualitativo e e</w:t>
      </w:r>
      <w:r w:rsidRPr="00B52EFF">
        <w:rPr>
          <w:rFonts w:ascii="Times New Roman" w:hAnsi="Times New Roman" w:cs="Times New Roman"/>
          <w:b/>
          <w:sz w:val="24"/>
          <w:szCs w:val="24"/>
        </w:rPr>
        <w:t>xploratório</w:t>
      </w:r>
    </w:p>
    <w:p w14:paraId="7182A183" w14:textId="77777777" w:rsidR="00E21620" w:rsidRPr="00B52EFF" w:rsidRDefault="00E21620" w:rsidP="00884A4F">
      <w:pPr>
        <w:spacing w:line="240" w:lineRule="auto"/>
        <w:rPr>
          <w:rFonts w:ascii="Times New Roman" w:hAnsi="Times New Roman" w:cs="Times New Roman"/>
          <w:b/>
          <w:sz w:val="24"/>
          <w:szCs w:val="24"/>
        </w:rPr>
      </w:pPr>
    </w:p>
    <w:p w14:paraId="7AE0BFF1" w14:textId="37063874" w:rsidR="00B52EFF" w:rsidRDefault="00A32888" w:rsidP="00A32888">
      <w:pPr>
        <w:pStyle w:val="NoSpacing"/>
        <w:spacing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Augusto Ferreira Ramos Filho</w:t>
      </w:r>
      <w:r>
        <w:rPr>
          <w:rStyle w:val="FootnoteReference"/>
          <w:rFonts w:ascii="Times New Roman" w:eastAsia="Times New Roman" w:hAnsi="Times New Roman" w:cs="Times New Roman"/>
          <w:b/>
          <w:sz w:val="24"/>
          <w:szCs w:val="24"/>
        </w:rPr>
        <w:footnoteReference w:id="1"/>
      </w:r>
    </w:p>
    <w:p w14:paraId="04B088E5" w14:textId="77777777" w:rsidR="00A32888" w:rsidRPr="006C3CD3" w:rsidRDefault="00A32888" w:rsidP="00A32888">
      <w:pPr>
        <w:pStyle w:val="NoSpacing"/>
        <w:spacing w:line="360" w:lineRule="auto"/>
        <w:jc w:val="right"/>
        <w:rPr>
          <w:rFonts w:ascii="Times New Roman" w:hAnsi="Times New Roman" w:cs="Times New Roman"/>
          <w:sz w:val="24"/>
          <w:szCs w:val="24"/>
        </w:rPr>
      </w:pPr>
    </w:p>
    <w:p w14:paraId="1B307930" w14:textId="77777777" w:rsidR="00E45A97" w:rsidRPr="00B52EFF" w:rsidRDefault="00E45A97" w:rsidP="00B52EFF">
      <w:pPr>
        <w:pStyle w:val="NoSpacing"/>
        <w:spacing w:line="360" w:lineRule="auto"/>
        <w:jc w:val="both"/>
        <w:rPr>
          <w:rFonts w:ascii="Times New Roman" w:hAnsi="Times New Roman" w:cs="Times New Roman"/>
          <w:b/>
          <w:sz w:val="24"/>
          <w:szCs w:val="24"/>
        </w:rPr>
      </w:pPr>
      <w:r w:rsidRPr="00B52EFF">
        <w:rPr>
          <w:rFonts w:ascii="Times New Roman" w:hAnsi="Times New Roman" w:cs="Times New Roman"/>
          <w:b/>
          <w:sz w:val="24"/>
          <w:szCs w:val="24"/>
        </w:rPr>
        <w:t xml:space="preserve">Resumo </w:t>
      </w:r>
    </w:p>
    <w:p w14:paraId="2DA5EB00" w14:textId="77777777" w:rsidR="00E45A97" w:rsidRPr="00B52EFF" w:rsidRDefault="00E45A97" w:rsidP="00B52EFF">
      <w:pPr>
        <w:pStyle w:val="NoSpacing"/>
        <w:spacing w:line="360" w:lineRule="auto"/>
        <w:jc w:val="both"/>
        <w:rPr>
          <w:rFonts w:ascii="Times New Roman" w:hAnsi="Times New Roman" w:cs="Times New Roman"/>
          <w:sz w:val="24"/>
          <w:szCs w:val="24"/>
        </w:rPr>
      </w:pPr>
    </w:p>
    <w:p w14:paraId="51351A31" w14:textId="589CA02A" w:rsidR="00E45A97" w:rsidRPr="00B52EFF" w:rsidRDefault="00E45A97" w:rsidP="00751873">
      <w:pPr>
        <w:pStyle w:val="NoSpacing"/>
        <w:jc w:val="both"/>
        <w:rPr>
          <w:rFonts w:ascii="Times New Roman" w:hAnsi="Times New Roman" w:cs="Times New Roman"/>
          <w:sz w:val="24"/>
          <w:szCs w:val="24"/>
        </w:rPr>
      </w:pPr>
      <w:r w:rsidRPr="00B52EFF">
        <w:rPr>
          <w:rFonts w:ascii="Times New Roman" w:hAnsi="Times New Roman" w:cs="Times New Roman"/>
          <w:sz w:val="24"/>
          <w:szCs w:val="24"/>
        </w:rPr>
        <w:t xml:space="preserve">A mentoria é um estado relacional que visa desenvolver pessoas no âmbito de carreira </w:t>
      </w:r>
      <w:r w:rsidR="00B52EFF">
        <w:rPr>
          <w:rFonts w:ascii="Times New Roman" w:hAnsi="Times New Roman" w:cs="Times New Roman"/>
          <w:sz w:val="24"/>
          <w:szCs w:val="24"/>
        </w:rPr>
        <w:t>e</w:t>
      </w:r>
      <w:r w:rsidRPr="00B52EFF">
        <w:rPr>
          <w:rFonts w:ascii="Times New Roman" w:hAnsi="Times New Roman" w:cs="Times New Roman"/>
          <w:sz w:val="24"/>
          <w:szCs w:val="24"/>
        </w:rPr>
        <w:t xml:space="preserve"> psicossocial. As instituições de ensino superior podem se beneficiar de práticas de mentoria como forma de melhor posicionar seus alunos no mercado de trabalho e na vida. O objetivo deste trabalho acadêmico foi investigar se as práticas de mentoria formal em ambientes acadêmicos contribuem para o desenvolvim</w:t>
      </w:r>
      <w:r w:rsidR="00B52EFF">
        <w:rPr>
          <w:rFonts w:ascii="Times New Roman" w:hAnsi="Times New Roman" w:cs="Times New Roman"/>
          <w:sz w:val="24"/>
          <w:szCs w:val="24"/>
        </w:rPr>
        <w:t>ento de capital psicológico. O estudo e</w:t>
      </w:r>
      <w:r w:rsidRPr="00B52EFF">
        <w:rPr>
          <w:rFonts w:ascii="Times New Roman" w:hAnsi="Times New Roman" w:cs="Times New Roman"/>
          <w:sz w:val="24"/>
          <w:szCs w:val="24"/>
        </w:rPr>
        <w:t>steve circunscrito em um quase-experimento que buscou evidenciar os efeitos da mentoria no capital psicológico de 22 (vinte e duas) pessoas emparelhadas em um programa formal de mentoria. Deste total, 12 eram mentorados, seis do gênero masculino e seis do gênero feminino, e 10 mentores, sendo cinco homens e cinco mulheres. A pesquisa esteve vinculada ao curso de administração de uma instituição de ensino superior privada.</w:t>
      </w:r>
      <w:r w:rsidR="00B52EFF">
        <w:rPr>
          <w:rFonts w:ascii="Times New Roman" w:hAnsi="Times New Roman" w:cs="Times New Roman"/>
          <w:sz w:val="24"/>
          <w:szCs w:val="24"/>
        </w:rPr>
        <w:t xml:space="preserve"> Os resultados apontam para um efeito positivo da mentoria no capital psicológico dos respondentes</w:t>
      </w:r>
      <w:r w:rsidR="00751873">
        <w:rPr>
          <w:rFonts w:ascii="Times New Roman" w:hAnsi="Times New Roman" w:cs="Times New Roman"/>
          <w:sz w:val="24"/>
          <w:szCs w:val="24"/>
        </w:rPr>
        <w:t xml:space="preserve"> ao longo do quase-experimento. </w:t>
      </w:r>
    </w:p>
    <w:p w14:paraId="7D3AB6AB" w14:textId="77777777" w:rsidR="00B52EFF" w:rsidRPr="00B52EFF" w:rsidRDefault="00B52EFF" w:rsidP="00751873">
      <w:pPr>
        <w:pStyle w:val="NoSpacing"/>
        <w:jc w:val="both"/>
        <w:rPr>
          <w:rFonts w:ascii="Times New Roman" w:hAnsi="Times New Roman" w:cs="Times New Roman"/>
          <w:sz w:val="24"/>
          <w:szCs w:val="24"/>
        </w:rPr>
      </w:pPr>
    </w:p>
    <w:p w14:paraId="507EBB67" w14:textId="77777777" w:rsidR="00B52EFF" w:rsidRPr="00B52EFF" w:rsidRDefault="00B52EFF" w:rsidP="00751873">
      <w:pPr>
        <w:pStyle w:val="NoSpacing"/>
        <w:jc w:val="both"/>
        <w:rPr>
          <w:rFonts w:ascii="Times New Roman" w:hAnsi="Times New Roman" w:cs="Times New Roman"/>
          <w:sz w:val="24"/>
          <w:szCs w:val="24"/>
        </w:rPr>
      </w:pPr>
      <w:r w:rsidRPr="00B52EFF">
        <w:rPr>
          <w:rFonts w:ascii="Times New Roman" w:hAnsi="Times New Roman" w:cs="Times New Roman"/>
          <w:sz w:val="24"/>
          <w:szCs w:val="24"/>
        </w:rPr>
        <w:t xml:space="preserve">Palavras-chave: Capital Psicológico. Mentoria. Academia. </w:t>
      </w:r>
    </w:p>
    <w:p w14:paraId="28E82CDF" w14:textId="77777777" w:rsidR="00E45A97" w:rsidRPr="00B52EFF" w:rsidRDefault="00E45A97" w:rsidP="00751873">
      <w:pPr>
        <w:pStyle w:val="NoSpacing"/>
        <w:jc w:val="both"/>
        <w:rPr>
          <w:rFonts w:ascii="Times New Roman" w:hAnsi="Times New Roman" w:cs="Times New Roman"/>
          <w:sz w:val="24"/>
          <w:szCs w:val="24"/>
        </w:rPr>
      </w:pPr>
    </w:p>
    <w:p w14:paraId="6E0E214E" w14:textId="77777777" w:rsidR="00B52EFF" w:rsidRPr="00B52EFF" w:rsidRDefault="00B52EFF" w:rsidP="00751873">
      <w:pPr>
        <w:pStyle w:val="NoSpacing"/>
        <w:jc w:val="both"/>
        <w:rPr>
          <w:rFonts w:ascii="Times New Roman" w:hAnsi="Times New Roman" w:cs="Times New Roman"/>
          <w:b/>
          <w:sz w:val="24"/>
          <w:szCs w:val="24"/>
        </w:rPr>
      </w:pPr>
      <w:r w:rsidRPr="00B52EFF">
        <w:rPr>
          <w:rFonts w:ascii="Times New Roman" w:hAnsi="Times New Roman" w:cs="Times New Roman"/>
          <w:b/>
          <w:sz w:val="24"/>
          <w:szCs w:val="24"/>
        </w:rPr>
        <w:t>Abstract</w:t>
      </w:r>
    </w:p>
    <w:p w14:paraId="2F209351" w14:textId="77777777" w:rsidR="00B52EFF" w:rsidRPr="00B52EFF" w:rsidRDefault="00B52EFF" w:rsidP="00751873">
      <w:pPr>
        <w:pStyle w:val="NoSpacing"/>
        <w:jc w:val="both"/>
        <w:rPr>
          <w:rFonts w:ascii="Times New Roman" w:hAnsi="Times New Roman" w:cs="Times New Roman"/>
          <w:sz w:val="24"/>
          <w:szCs w:val="24"/>
        </w:rPr>
      </w:pPr>
    </w:p>
    <w:p w14:paraId="0FC04626" w14:textId="6FA9CF5A" w:rsidR="00B52EFF" w:rsidRPr="00B52EFF" w:rsidRDefault="00B52EFF" w:rsidP="00751873">
      <w:pPr>
        <w:pStyle w:val="NoSpacing"/>
        <w:jc w:val="both"/>
        <w:rPr>
          <w:rFonts w:ascii="Times New Roman" w:hAnsi="Times New Roman" w:cs="Times New Roman"/>
          <w:sz w:val="24"/>
          <w:szCs w:val="24"/>
          <w:lang w:val="en-US"/>
        </w:rPr>
      </w:pPr>
      <w:r w:rsidRPr="006C3CD3">
        <w:rPr>
          <w:rFonts w:ascii="Times New Roman" w:hAnsi="Times New Roman" w:cs="Times New Roman"/>
          <w:sz w:val="24"/>
          <w:szCs w:val="24"/>
          <w:lang w:val="en-US"/>
        </w:rPr>
        <w:t xml:space="preserve">Mentoring is a relational state aimed at developing people in the career and psychosocial scope. Higher education institutions can benefit from mentoring practices as a way to better position their students in the labor market and in life. The objective of this academic work was to investigate whether formal mentoring practices in academic environments contribute to the development of psychological capital. The study was circumscribed in a quasi- experiment that sought to highlight the effects of mentoring on the psychological capital of 22 (twenty -two) people paired in a formal mentoring program. Of this total, 12 were mentees, six males and six </w:t>
      </w:r>
      <w:proofErr w:type="gramStart"/>
      <w:r w:rsidRPr="006C3CD3">
        <w:rPr>
          <w:rFonts w:ascii="Times New Roman" w:hAnsi="Times New Roman" w:cs="Times New Roman"/>
          <w:sz w:val="24"/>
          <w:szCs w:val="24"/>
          <w:lang w:val="en-US"/>
        </w:rPr>
        <w:t>females ,</w:t>
      </w:r>
      <w:proofErr w:type="gramEnd"/>
      <w:r w:rsidRPr="006C3CD3">
        <w:rPr>
          <w:rFonts w:ascii="Times New Roman" w:hAnsi="Times New Roman" w:cs="Times New Roman"/>
          <w:sz w:val="24"/>
          <w:szCs w:val="24"/>
          <w:lang w:val="en-US"/>
        </w:rPr>
        <w:t xml:space="preserve"> and 10 mentors , five men and five women . The research was linked to the management course of a private higher education institution. </w:t>
      </w:r>
      <w:r w:rsidRPr="00B52EFF">
        <w:rPr>
          <w:rFonts w:ascii="Times New Roman" w:hAnsi="Times New Roman" w:cs="Times New Roman"/>
          <w:sz w:val="24"/>
          <w:szCs w:val="24"/>
          <w:shd w:val="clear" w:color="auto" w:fill="FFFFFF"/>
          <w:lang w:val="en-US"/>
        </w:rPr>
        <w:t xml:space="preserve">The results point to a positive effect of mentoring to </w:t>
      </w:r>
      <w:r>
        <w:rPr>
          <w:rFonts w:ascii="Times New Roman" w:hAnsi="Times New Roman" w:cs="Times New Roman"/>
          <w:sz w:val="24"/>
          <w:szCs w:val="24"/>
          <w:shd w:val="clear" w:color="auto" w:fill="FFFFFF"/>
          <w:lang w:val="en-US"/>
        </w:rPr>
        <w:t xml:space="preserve">the </w:t>
      </w:r>
      <w:r w:rsidRPr="00B52EFF">
        <w:rPr>
          <w:rFonts w:ascii="Times New Roman" w:hAnsi="Times New Roman" w:cs="Times New Roman"/>
          <w:sz w:val="24"/>
          <w:szCs w:val="24"/>
          <w:shd w:val="clear" w:color="auto" w:fill="FFFFFF"/>
          <w:lang w:val="en-US"/>
        </w:rPr>
        <w:t>psychological capital</w:t>
      </w:r>
      <w:r>
        <w:rPr>
          <w:rFonts w:ascii="Times New Roman" w:hAnsi="Times New Roman" w:cs="Times New Roman"/>
          <w:sz w:val="24"/>
          <w:szCs w:val="24"/>
          <w:shd w:val="clear" w:color="auto" w:fill="FFFFFF"/>
          <w:lang w:val="en-US"/>
        </w:rPr>
        <w:t xml:space="preserve"> of the participants</w:t>
      </w:r>
      <w:r w:rsidR="00751873">
        <w:rPr>
          <w:rFonts w:ascii="Times New Roman" w:hAnsi="Times New Roman" w:cs="Times New Roman"/>
          <w:sz w:val="24"/>
          <w:szCs w:val="24"/>
          <w:shd w:val="clear" w:color="auto" w:fill="FFFFFF"/>
          <w:lang w:val="en-US"/>
        </w:rPr>
        <w:t xml:space="preserve"> along the </w:t>
      </w:r>
      <w:r w:rsidR="00751873" w:rsidRPr="006C3CD3">
        <w:rPr>
          <w:rFonts w:ascii="Times New Roman" w:hAnsi="Times New Roman" w:cs="Times New Roman"/>
          <w:sz w:val="24"/>
          <w:szCs w:val="24"/>
          <w:lang w:val="en-US"/>
        </w:rPr>
        <w:t xml:space="preserve">quasi- experiment. </w:t>
      </w:r>
    </w:p>
    <w:p w14:paraId="5E4FCA5D" w14:textId="77777777" w:rsidR="00B52EFF" w:rsidRPr="006C3CD3" w:rsidRDefault="00B52EFF" w:rsidP="00751873">
      <w:pPr>
        <w:pStyle w:val="NoSpacing"/>
        <w:jc w:val="both"/>
        <w:rPr>
          <w:rFonts w:ascii="Times New Roman" w:hAnsi="Times New Roman" w:cs="Times New Roman"/>
          <w:sz w:val="24"/>
          <w:szCs w:val="24"/>
          <w:lang w:val="en-US"/>
        </w:rPr>
      </w:pPr>
      <w:r w:rsidRPr="006C3CD3">
        <w:rPr>
          <w:rFonts w:ascii="Times New Roman" w:hAnsi="Times New Roman" w:cs="Times New Roman"/>
          <w:sz w:val="24"/>
          <w:szCs w:val="24"/>
          <w:lang w:val="en-US"/>
        </w:rPr>
        <w:t xml:space="preserve"> </w:t>
      </w:r>
    </w:p>
    <w:p w14:paraId="36133238" w14:textId="25F8B64A" w:rsidR="00B52EFF" w:rsidRPr="006C3CD3" w:rsidRDefault="00B52EFF" w:rsidP="00751873">
      <w:pPr>
        <w:pStyle w:val="NoSpacing"/>
        <w:jc w:val="both"/>
        <w:rPr>
          <w:rFonts w:ascii="Times New Roman" w:hAnsi="Times New Roman" w:cs="Times New Roman"/>
          <w:sz w:val="24"/>
          <w:szCs w:val="24"/>
          <w:lang w:val="en-US"/>
        </w:rPr>
      </w:pPr>
      <w:r w:rsidRPr="006C3CD3">
        <w:rPr>
          <w:rFonts w:ascii="Times New Roman" w:hAnsi="Times New Roman" w:cs="Times New Roman"/>
          <w:sz w:val="24"/>
          <w:szCs w:val="24"/>
          <w:lang w:val="en-US"/>
        </w:rPr>
        <w:t>Keywords: Psychological Capital. Mentoring. Academy.</w:t>
      </w:r>
    </w:p>
    <w:p w14:paraId="48E7B366" w14:textId="77777777" w:rsidR="00751873" w:rsidRPr="00B52EFF" w:rsidRDefault="00751873" w:rsidP="00751873">
      <w:pPr>
        <w:pStyle w:val="NoSpacing"/>
        <w:jc w:val="both"/>
        <w:rPr>
          <w:rFonts w:ascii="Times New Roman" w:hAnsi="Times New Roman" w:cs="Times New Roman"/>
          <w:sz w:val="24"/>
          <w:szCs w:val="24"/>
          <w:lang w:val="en-US"/>
        </w:rPr>
      </w:pPr>
    </w:p>
    <w:p w14:paraId="197A5F6B" w14:textId="77777777" w:rsidR="00E21620" w:rsidRPr="00A362F6" w:rsidRDefault="00E21620" w:rsidP="00546528">
      <w:pPr>
        <w:spacing w:line="240" w:lineRule="auto"/>
        <w:rPr>
          <w:rFonts w:ascii="Times New Roman" w:hAnsi="Times New Roman" w:cs="Times New Roman"/>
          <w:b/>
          <w:sz w:val="24"/>
          <w:szCs w:val="24"/>
        </w:rPr>
      </w:pPr>
      <w:r w:rsidRPr="00A362F6">
        <w:rPr>
          <w:rFonts w:ascii="Times New Roman" w:hAnsi="Times New Roman" w:cs="Times New Roman"/>
          <w:b/>
          <w:sz w:val="24"/>
          <w:szCs w:val="24"/>
        </w:rPr>
        <w:t>INTRODUÇÃO</w:t>
      </w:r>
    </w:p>
    <w:p w14:paraId="06AB53E2" w14:textId="77777777" w:rsidR="00E21620" w:rsidRPr="00A362F6" w:rsidRDefault="00E21620" w:rsidP="00546528">
      <w:pPr>
        <w:spacing w:line="240" w:lineRule="auto"/>
        <w:rPr>
          <w:rFonts w:ascii="Times New Roman" w:hAnsi="Times New Roman" w:cs="Times New Roman"/>
          <w:sz w:val="24"/>
          <w:szCs w:val="24"/>
        </w:rPr>
      </w:pPr>
    </w:p>
    <w:p w14:paraId="75BDA791" w14:textId="725DA48A" w:rsidR="009B2DA2" w:rsidRPr="00A362F6" w:rsidRDefault="009B2DA2" w:rsidP="00546528">
      <w:pPr>
        <w:pStyle w:val="NoSpacing"/>
        <w:ind w:firstLine="708"/>
        <w:jc w:val="both"/>
        <w:rPr>
          <w:rFonts w:ascii="Times New Roman" w:hAnsi="Times New Roman" w:cs="Times New Roman"/>
          <w:sz w:val="24"/>
          <w:szCs w:val="24"/>
        </w:rPr>
      </w:pPr>
      <w:r w:rsidRPr="00A362F6">
        <w:rPr>
          <w:rFonts w:ascii="Times New Roman" w:hAnsi="Times New Roman" w:cs="Times New Roman"/>
          <w:sz w:val="24"/>
          <w:szCs w:val="24"/>
        </w:rPr>
        <w:t xml:space="preserve">A guerra por talentos tem levado empresas, em todo o mundo, a elaborar boas práticas para o desenvolvimento e retenção de pessoas nas organizações. Modelos baseados em relações positivas </w:t>
      </w:r>
      <w:r w:rsidR="006C3CD3" w:rsidRPr="00A362F6">
        <w:rPr>
          <w:rFonts w:ascii="Times New Roman" w:hAnsi="Times New Roman" w:cs="Times New Roman"/>
          <w:sz w:val="24"/>
          <w:szCs w:val="24"/>
        </w:rPr>
        <w:t>(SELIGMAN, 2002)</w:t>
      </w:r>
      <w:r w:rsidR="006C3CD3">
        <w:rPr>
          <w:rFonts w:ascii="Times New Roman" w:hAnsi="Times New Roman" w:cs="Times New Roman"/>
          <w:sz w:val="24"/>
          <w:szCs w:val="24"/>
        </w:rPr>
        <w:t xml:space="preserve"> </w:t>
      </w:r>
      <w:r w:rsidRPr="00A362F6">
        <w:rPr>
          <w:rFonts w:ascii="Times New Roman" w:hAnsi="Times New Roman" w:cs="Times New Roman"/>
          <w:sz w:val="24"/>
          <w:szCs w:val="24"/>
        </w:rPr>
        <w:t xml:space="preserve">têm se destacado na luta por talentos nas organizações. Como possível solução para este desafio, Luthans, Youssef e Avolio (2007) apontam para a necessidade de empregadores contribuírem de forma sustentável para o progresso da carreia de </w:t>
      </w:r>
      <w:r w:rsidRPr="00A362F6">
        <w:rPr>
          <w:rFonts w:ascii="Times New Roman" w:hAnsi="Times New Roman" w:cs="Times New Roman"/>
          <w:sz w:val="24"/>
          <w:szCs w:val="24"/>
        </w:rPr>
        <w:lastRenderedPageBreak/>
        <w:t>seus colaboradores, dentro e/ou fora do contexto organizacional. A mentoria, defendida pelos autores, pode ser também uma resposta para o desenvolvimento do capital psicológico.</w:t>
      </w:r>
    </w:p>
    <w:p w14:paraId="07D254CC" w14:textId="77777777" w:rsidR="009B2DA2" w:rsidRPr="00A362F6" w:rsidRDefault="009B2DA2" w:rsidP="00546528">
      <w:pPr>
        <w:pStyle w:val="NoSpacing"/>
        <w:jc w:val="both"/>
        <w:rPr>
          <w:rFonts w:ascii="Times New Roman" w:hAnsi="Times New Roman" w:cs="Times New Roman"/>
          <w:sz w:val="24"/>
          <w:szCs w:val="24"/>
        </w:rPr>
      </w:pPr>
      <w:r w:rsidRPr="00A362F6">
        <w:rPr>
          <w:rFonts w:ascii="Times New Roman" w:hAnsi="Times New Roman" w:cs="Times New Roman"/>
          <w:sz w:val="24"/>
          <w:szCs w:val="24"/>
        </w:rPr>
        <w:tab/>
        <w:t>O capital psicológico (Psycap), advindo da psicologia positiva, busca despertar o potencial das pessoas. O Psycap é um estado de desenvolvimento positivo individual caracterizado por elevados níveis de eficácia, esperança, resiliência e otimismo (LUTHANS; YOUSSEF; AVOLIO, 2007). Ainda que este esteja vinculado a uma esfera individual, investigações atuais sugerem que o capital psicológico pode considerar variáveis organizacionais (AVEY; VOLGESANG; CLAPP-SMITH, 2009) e este estudo leva esta sugestão para os ambientes acadêmicos.</w:t>
      </w:r>
    </w:p>
    <w:p w14:paraId="2B0BD7F9" w14:textId="77777777" w:rsidR="009B2DA2" w:rsidRPr="00A362F6" w:rsidRDefault="009B2DA2" w:rsidP="00546528">
      <w:pPr>
        <w:pStyle w:val="NoSpacing"/>
        <w:jc w:val="both"/>
        <w:rPr>
          <w:rFonts w:ascii="Times New Roman" w:hAnsi="Times New Roman" w:cs="Times New Roman"/>
          <w:sz w:val="24"/>
          <w:szCs w:val="24"/>
        </w:rPr>
      </w:pPr>
      <w:r w:rsidRPr="00A362F6">
        <w:rPr>
          <w:rFonts w:ascii="Times New Roman" w:hAnsi="Times New Roman" w:cs="Times New Roman"/>
          <w:sz w:val="24"/>
          <w:szCs w:val="24"/>
        </w:rPr>
        <w:tab/>
        <w:t>O capital psicológico pode ser florescido pela mentoria. A mentoria é uma ancoragem relacional (KAHN, 1998), enquanto o capital psicológico é um estado de desenvolvimento psicológico positivo (LUTHANS; YOUSSEF; AVOLIO, 2007). De acordo com Dutton e Ragins (2007), a mentoria pode desenvolver os componentes de eficácia, esperança, resiliência e otimismo do capital psicológico.</w:t>
      </w:r>
    </w:p>
    <w:p w14:paraId="5FA2FCA7" w14:textId="06A7908D" w:rsidR="009B0A3C" w:rsidRPr="00A362F6" w:rsidRDefault="00A71D75" w:rsidP="006C3CD3">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r>
      <w:r w:rsidR="009B0A3C" w:rsidRPr="00A362F6">
        <w:rPr>
          <w:rFonts w:ascii="Times New Roman" w:hAnsi="Times New Roman" w:cs="Times New Roman"/>
          <w:sz w:val="24"/>
          <w:szCs w:val="24"/>
        </w:rPr>
        <w:t>Partindo do pressuposto da construção e reconstrução das qualidades positivas, ou seja, do estímulo e nutrição das boas práticas individuais, a psicologia positiva fomenta o desenvolvimento das pessoas (SELIGMAN, 2002). Em outras palavras, restaura o equilíbrio enfatizando ações positivas de emoções, valores, virtudes e cognição a nível individual e interpessoal (LOPEZ; SNYDER, 2009; PETERSON, 2007).</w:t>
      </w:r>
    </w:p>
    <w:p w14:paraId="0AC38277" w14:textId="77777777" w:rsidR="009B0A3C" w:rsidRDefault="009B0A3C" w:rsidP="00546528">
      <w:pPr>
        <w:pStyle w:val="NoSpacing"/>
        <w:ind w:firstLine="708"/>
        <w:jc w:val="both"/>
        <w:rPr>
          <w:rFonts w:ascii="Times New Roman" w:hAnsi="Times New Roman" w:cs="Times New Roman"/>
          <w:sz w:val="24"/>
          <w:szCs w:val="24"/>
        </w:rPr>
      </w:pPr>
      <w:r w:rsidRPr="00A362F6">
        <w:rPr>
          <w:rFonts w:ascii="Times New Roman" w:hAnsi="Times New Roman" w:cs="Times New Roman"/>
          <w:sz w:val="24"/>
          <w:szCs w:val="24"/>
        </w:rPr>
        <w:t>A competição de mercado na atualidade não é apenas de produtos e processos, mas de verdadeiros talentos humanos. A guerra por talentos nas organizações é preocupante (PFEFFER, 2001). A guerra real é por encontrar, desenvolver e manter reais talentos nas organizações (LUTHANS; YOUSSEF; AVOLIO, 2007).</w:t>
      </w:r>
      <w:r w:rsidR="00414970" w:rsidRPr="00A362F6">
        <w:rPr>
          <w:rFonts w:ascii="Times New Roman" w:hAnsi="Times New Roman" w:cs="Times New Roman"/>
          <w:sz w:val="24"/>
          <w:szCs w:val="24"/>
        </w:rPr>
        <w:t xml:space="preserve">  Diante estas afirmações, o que a academia poderia fazer para desenvolver talentos para o mercado? O capital psicológico pode ser estimulado em ambientes acadêmicos? Estas perguntas nortearam </w:t>
      </w:r>
      <w:r w:rsidR="008334B7" w:rsidRPr="00A362F6">
        <w:rPr>
          <w:rFonts w:ascii="Times New Roman" w:hAnsi="Times New Roman" w:cs="Times New Roman"/>
          <w:sz w:val="24"/>
          <w:szCs w:val="24"/>
        </w:rPr>
        <w:t>questões que</w:t>
      </w:r>
      <w:r w:rsidR="00414970" w:rsidRPr="00A362F6">
        <w:rPr>
          <w:rFonts w:ascii="Times New Roman" w:hAnsi="Times New Roman" w:cs="Times New Roman"/>
          <w:sz w:val="24"/>
          <w:szCs w:val="24"/>
        </w:rPr>
        <w:t xml:space="preserve"> estudo se propôs a responder: As práticas de mentoria formal em ambientes acadêmicos contribuem para o desenvolvimento de capital psicológico?</w:t>
      </w:r>
    </w:p>
    <w:p w14:paraId="0F7B175A" w14:textId="003B869B" w:rsidR="006C3CD3" w:rsidRPr="00A362F6" w:rsidRDefault="006C3CD3" w:rsidP="00546528">
      <w:pPr>
        <w:pStyle w:val="NoSpacing"/>
        <w:ind w:firstLine="708"/>
        <w:jc w:val="both"/>
        <w:rPr>
          <w:rFonts w:ascii="Times New Roman" w:hAnsi="Times New Roman" w:cs="Times New Roman"/>
          <w:sz w:val="24"/>
          <w:szCs w:val="24"/>
        </w:rPr>
      </w:pPr>
      <w:r w:rsidRPr="00A362F6">
        <w:rPr>
          <w:rFonts w:ascii="Times New Roman" w:hAnsi="Times New Roman" w:cs="Times New Roman"/>
          <w:sz w:val="24"/>
          <w:szCs w:val="24"/>
        </w:rPr>
        <w:t>Este estudo analisa se práticas de mentoria formal em ambientes acadêmicos contribuem para o desenvolvimento de capital psicológico. Esta pesquisa fundamentou-se nos estudos de Cameron, Dutton e Quinn (2003), Luthans, Youssef e Avolio (2007), Manz, Cameron e Manz (2008), Avey, Volgelsang e Clapp-Smith (2009), Lopez e Snyder (2009),  Maddux (2009) e Linley, Harrington e Garcea (2013).</w:t>
      </w:r>
    </w:p>
    <w:p w14:paraId="0970D165" w14:textId="6084AFD2" w:rsidR="000E1E92" w:rsidRDefault="00252708"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Este estudo esta </w:t>
      </w:r>
      <w:r w:rsidR="000E1E92" w:rsidRPr="00A362F6">
        <w:rPr>
          <w:rFonts w:ascii="Times New Roman" w:hAnsi="Times New Roman" w:cs="Times New Roman"/>
          <w:sz w:val="24"/>
          <w:szCs w:val="24"/>
        </w:rPr>
        <w:t xml:space="preserve">dividido em </w:t>
      </w:r>
      <w:r w:rsidR="00A362F6" w:rsidRPr="00A362F6">
        <w:rPr>
          <w:rFonts w:ascii="Times New Roman" w:hAnsi="Times New Roman" w:cs="Times New Roman"/>
          <w:sz w:val="24"/>
          <w:szCs w:val="24"/>
        </w:rPr>
        <w:t>cinco</w:t>
      </w:r>
      <w:r w:rsidR="000E1E92" w:rsidRPr="00A362F6">
        <w:rPr>
          <w:rFonts w:ascii="Times New Roman" w:hAnsi="Times New Roman" w:cs="Times New Roman"/>
          <w:sz w:val="24"/>
          <w:szCs w:val="24"/>
        </w:rPr>
        <w:t xml:space="preserve"> seções</w:t>
      </w:r>
      <w:r w:rsidRPr="00A362F6">
        <w:rPr>
          <w:rFonts w:ascii="Times New Roman" w:hAnsi="Times New Roman" w:cs="Times New Roman"/>
          <w:sz w:val="24"/>
          <w:szCs w:val="24"/>
        </w:rPr>
        <w:t xml:space="preserve">, incluso esta introdução. </w:t>
      </w:r>
      <w:r w:rsidR="000E1E92" w:rsidRPr="00A362F6">
        <w:rPr>
          <w:rFonts w:ascii="Times New Roman" w:hAnsi="Times New Roman" w:cs="Times New Roman"/>
          <w:sz w:val="24"/>
          <w:szCs w:val="24"/>
        </w:rPr>
        <w:t>A segunda parte apresenta</w:t>
      </w:r>
      <w:r w:rsidR="00A362F6" w:rsidRPr="00A362F6">
        <w:rPr>
          <w:rFonts w:ascii="Times New Roman" w:hAnsi="Times New Roman" w:cs="Times New Roman"/>
          <w:sz w:val="24"/>
          <w:szCs w:val="24"/>
        </w:rPr>
        <w:t xml:space="preserve"> a fundamentação teórica. Sem seguida, </w:t>
      </w:r>
      <w:r w:rsidR="000E1E92" w:rsidRPr="00A362F6">
        <w:rPr>
          <w:rFonts w:ascii="Times New Roman" w:hAnsi="Times New Roman" w:cs="Times New Roman"/>
          <w:sz w:val="24"/>
          <w:szCs w:val="24"/>
        </w:rPr>
        <w:t xml:space="preserve">as escolhas metodológicas que possibilitaram coletar dados e informações no campo. A </w:t>
      </w:r>
      <w:r w:rsidR="00A362F6" w:rsidRPr="00A362F6">
        <w:rPr>
          <w:rFonts w:ascii="Times New Roman" w:hAnsi="Times New Roman" w:cs="Times New Roman"/>
          <w:sz w:val="24"/>
          <w:szCs w:val="24"/>
        </w:rPr>
        <w:t>quarta</w:t>
      </w:r>
      <w:r w:rsidR="000E1E92" w:rsidRPr="00A362F6">
        <w:rPr>
          <w:rFonts w:ascii="Times New Roman" w:hAnsi="Times New Roman" w:cs="Times New Roman"/>
          <w:sz w:val="24"/>
          <w:szCs w:val="24"/>
        </w:rPr>
        <w:t xml:space="preserve"> parte expõe os resultados obtidos e os compara com resultados de outras pesquisas. Por fim, são dispostas as considerações finais.</w:t>
      </w:r>
    </w:p>
    <w:p w14:paraId="5D59FC81" w14:textId="77777777" w:rsidR="00751873" w:rsidRPr="00A362F6" w:rsidRDefault="00751873" w:rsidP="00546528">
      <w:pPr>
        <w:spacing w:line="240" w:lineRule="auto"/>
        <w:jc w:val="both"/>
        <w:rPr>
          <w:rFonts w:ascii="Times New Roman" w:hAnsi="Times New Roman" w:cs="Times New Roman"/>
          <w:sz w:val="24"/>
          <w:szCs w:val="24"/>
        </w:rPr>
      </w:pPr>
    </w:p>
    <w:p w14:paraId="0841BC36" w14:textId="7E02DEAB" w:rsidR="00262C68" w:rsidRPr="00A362F6" w:rsidRDefault="00751873" w:rsidP="00546528">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DE0D55">
        <w:rPr>
          <w:rFonts w:ascii="Times New Roman" w:hAnsi="Times New Roman" w:cs="Times New Roman"/>
          <w:b/>
          <w:sz w:val="24"/>
          <w:szCs w:val="24"/>
        </w:rPr>
        <w:t xml:space="preserve">. </w:t>
      </w:r>
      <w:r w:rsidR="00252708" w:rsidRPr="00A362F6">
        <w:rPr>
          <w:rFonts w:ascii="Times New Roman" w:hAnsi="Times New Roman" w:cs="Times New Roman"/>
          <w:b/>
          <w:sz w:val="24"/>
          <w:szCs w:val="24"/>
        </w:rPr>
        <w:t>PERCURSO METODOLÓGICO</w:t>
      </w:r>
    </w:p>
    <w:p w14:paraId="5CDE0748" w14:textId="77777777" w:rsidR="00252708" w:rsidRPr="00A362F6" w:rsidRDefault="00252708" w:rsidP="00546528">
      <w:pPr>
        <w:spacing w:line="240" w:lineRule="auto"/>
        <w:jc w:val="both"/>
        <w:rPr>
          <w:rFonts w:ascii="Times New Roman" w:hAnsi="Times New Roman" w:cs="Times New Roman"/>
          <w:sz w:val="24"/>
          <w:szCs w:val="24"/>
        </w:rPr>
      </w:pPr>
    </w:p>
    <w:p w14:paraId="4CCA40AE" w14:textId="5127DFEF" w:rsidR="00862674" w:rsidRPr="00A362F6" w:rsidRDefault="00E54FEA"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Este estudo </w:t>
      </w:r>
      <w:r w:rsidR="00862674" w:rsidRPr="00A362F6">
        <w:rPr>
          <w:rFonts w:ascii="Times New Roman" w:hAnsi="Times New Roman" w:cs="Times New Roman"/>
          <w:sz w:val="24"/>
          <w:szCs w:val="24"/>
        </w:rPr>
        <w:t>foi fundamentado com informações obtidas na literatura e no campo. Esteve circunscrito em um quase-experimento</w:t>
      </w:r>
      <w:r w:rsidR="006C3CD3">
        <w:rPr>
          <w:rFonts w:ascii="Times New Roman" w:hAnsi="Times New Roman" w:cs="Times New Roman"/>
          <w:sz w:val="24"/>
          <w:szCs w:val="24"/>
        </w:rPr>
        <w:t xml:space="preserve"> (COOPER; SCHINDLER, </w:t>
      </w:r>
      <w:r w:rsidR="006C3CD3" w:rsidRPr="00A362F6">
        <w:rPr>
          <w:rFonts w:ascii="Times New Roman" w:hAnsi="Times New Roman" w:cs="Times New Roman"/>
          <w:sz w:val="24"/>
          <w:szCs w:val="24"/>
        </w:rPr>
        <w:t>2011</w:t>
      </w:r>
      <w:r w:rsidR="006C3CD3" w:rsidRPr="00A362F6">
        <w:rPr>
          <w:rFonts w:ascii="Times New Roman" w:hAnsi="Times New Roman" w:cs="Times New Roman"/>
          <w:sz w:val="24"/>
          <w:szCs w:val="24"/>
        </w:rPr>
        <w:t xml:space="preserve">) </w:t>
      </w:r>
      <w:r w:rsidR="00862674" w:rsidRPr="00A362F6">
        <w:rPr>
          <w:rFonts w:ascii="Times New Roman" w:hAnsi="Times New Roman" w:cs="Times New Roman"/>
          <w:sz w:val="24"/>
          <w:szCs w:val="24"/>
        </w:rPr>
        <w:t xml:space="preserve"> que buscou evidenciar os efeitos da mentoria no capital psicológico de 22 (vinte e duas) pessoas emparelhadas em um programa formal de mentoria. Deste total, 12 eram mentorados, seis do gênero masculino e seis do gênero feminino, e 10 mentores, sendo cinco homens e cinco mulheres. A pesquisa esteve vinculada ao curso de administração de uma instituição de ensino superior privada.</w:t>
      </w:r>
    </w:p>
    <w:p w14:paraId="06201FCB" w14:textId="77777777" w:rsidR="00862674" w:rsidRPr="00A362F6" w:rsidRDefault="00862674" w:rsidP="00546528">
      <w:pPr>
        <w:pStyle w:val="NoSpacing"/>
        <w:jc w:val="both"/>
        <w:rPr>
          <w:rFonts w:ascii="Times New Roman" w:hAnsi="Times New Roman" w:cs="Times New Roman"/>
          <w:sz w:val="24"/>
          <w:szCs w:val="24"/>
        </w:rPr>
      </w:pPr>
      <w:r w:rsidRPr="00A362F6">
        <w:rPr>
          <w:rFonts w:ascii="Times New Roman" w:hAnsi="Times New Roman" w:cs="Times New Roman"/>
          <w:sz w:val="24"/>
          <w:szCs w:val="24"/>
        </w:rPr>
        <w:lastRenderedPageBreak/>
        <w:tab/>
        <w:t xml:space="preserve">Destaca-se que </w:t>
      </w:r>
      <w:r w:rsidR="00004A26" w:rsidRPr="00A362F6">
        <w:rPr>
          <w:rFonts w:ascii="Times New Roman" w:hAnsi="Times New Roman" w:cs="Times New Roman"/>
          <w:sz w:val="24"/>
          <w:szCs w:val="24"/>
        </w:rPr>
        <w:t>os mentorados foram</w:t>
      </w:r>
      <w:r w:rsidRPr="00A362F6">
        <w:rPr>
          <w:rFonts w:ascii="Times New Roman" w:hAnsi="Times New Roman" w:cs="Times New Roman"/>
          <w:sz w:val="24"/>
          <w:szCs w:val="24"/>
        </w:rPr>
        <w:t xml:space="preserve"> selecionados a partir de características especificas, a saber: a) Precisavam ter cursado pelo menos 50% da grade curricular; b) Precisavam rendimento acadêmico superior a sete em uma escala de zero a dez; c) Não poderiam ter sido reprovados em alguma disciplina. Estes critérios foram estabelecidos visto que o objetivo do programa formal de mentoria era o desenvolvimento de carreira dos mentorados, portanto, o pré-requisito “a” partiu da lógica de que alunos com pelo menos 50% de curso possuem uma ideia mais nítida dos caminhos profissionais que querem trilhar. Os pré-requisitos “b” e “c” estabelecem possíveis características de bons mentorados: compromisso, desejo de assumir responsabilidade, querer aprender (ALLEN, FINKELSTEIN e POTEET, 2009). </w:t>
      </w:r>
    </w:p>
    <w:p w14:paraId="1970544A" w14:textId="77777777" w:rsidR="00AC1B69" w:rsidRPr="00A362F6" w:rsidRDefault="00B342A2" w:rsidP="00546528">
      <w:pPr>
        <w:pStyle w:val="NoSpacing"/>
        <w:jc w:val="both"/>
        <w:rPr>
          <w:rFonts w:ascii="Times New Roman" w:hAnsi="Times New Roman" w:cs="Times New Roman"/>
          <w:sz w:val="24"/>
          <w:szCs w:val="24"/>
        </w:rPr>
      </w:pPr>
      <w:r w:rsidRPr="00A362F6">
        <w:rPr>
          <w:rFonts w:ascii="Times New Roman" w:hAnsi="Times New Roman" w:cs="Times New Roman"/>
          <w:sz w:val="24"/>
          <w:szCs w:val="24"/>
        </w:rPr>
        <w:tab/>
      </w:r>
      <w:r w:rsidR="00AC1B69" w:rsidRPr="00A362F6">
        <w:rPr>
          <w:rFonts w:ascii="Times New Roman" w:hAnsi="Times New Roman" w:cs="Times New Roman"/>
          <w:sz w:val="24"/>
          <w:szCs w:val="24"/>
        </w:rPr>
        <w:t xml:space="preserve">Os mentores foram selecionados de acordo com as características apontadas pelos mentorados, em entrevista preliminar, para identificação de objetivos, desejos e/ou referencia de nomes para esta posição. Os mesmos foram encontrados dentro e fora da instituição de ensino superior e o pesquisador contou com o auxilio e apoio da direção da instituição neste processo. Os mentores apontados pelos mentorados foram contatados pessoalmente pelo pesquisador, apresentados à metodologia da pesquisa e aos benefícios da mentoria para mentores. Foram, portanto, selecionados, por acessibilidade e disponibilidade. </w:t>
      </w:r>
    </w:p>
    <w:p w14:paraId="055E4E70" w14:textId="50D08B81" w:rsidR="00004A26" w:rsidRPr="00A362F6" w:rsidRDefault="00E54FEA"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r>
      <w:r w:rsidR="00004A26" w:rsidRPr="00A362F6">
        <w:rPr>
          <w:rFonts w:ascii="Times New Roman" w:hAnsi="Times New Roman" w:cs="Times New Roman"/>
          <w:sz w:val="24"/>
          <w:szCs w:val="24"/>
        </w:rPr>
        <w:t>O</w:t>
      </w:r>
      <w:r w:rsidRPr="00A362F6">
        <w:rPr>
          <w:rFonts w:ascii="Times New Roman" w:hAnsi="Times New Roman" w:cs="Times New Roman"/>
          <w:sz w:val="24"/>
          <w:szCs w:val="24"/>
        </w:rPr>
        <w:t xml:space="preserve"> ambiente quase-experimental</w:t>
      </w:r>
      <w:r w:rsidR="00004A26" w:rsidRPr="00A362F6">
        <w:rPr>
          <w:rFonts w:ascii="Times New Roman" w:hAnsi="Times New Roman" w:cs="Times New Roman"/>
          <w:sz w:val="24"/>
          <w:szCs w:val="24"/>
        </w:rPr>
        <w:t xml:space="preserve"> foi</w:t>
      </w:r>
      <w:r w:rsidR="00A26B63" w:rsidRPr="00A362F6">
        <w:rPr>
          <w:rFonts w:ascii="Times New Roman" w:hAnsi="Times New Roman" w:cs="Times New Roman"/>
          <w:sz w:val="24"/>
          <w:szCs w:val="24"/>
        </w:rPr>
        <w:t xml:space="preserve"> </w:t>
      </w:r>
      <w:r w:rsidR="00004A26" w:rsidRPr="00A362F6">
        <w:rPr>
          <w:rFonts w:ascii="Times New Roman" w:hAnsi="Times New Roman" w:cs="Times New Roman"/>
          <w:sz w:val="24"/>
          <w:szCs w:val="24"/>
        </w:rPr>
        <w:t>desenvolvido</w:t>
      </w:r>
      <w:r w:rsidR="00A26B63" w:rsidRPr="00A362F6">
        <w:rPr>
          <w:rFonts w:ascii="Times New Roman" w:hAnsi="Times New Roman" w:cs="Times New Roman"/>
          <w:sz w:val="24"/>
          <w:szCs w:val="24"/>
        </w:rPr>
        <w:t xml:space="preserve"> </w:t>
      </w:r>
      <w:r w:rsidR="00004A26" w:rsidRPr="00A362F6">
        <w:rPr>
          <w:rFonts w:ascii="Times New Roman" w:hAnsi="Times New Roman" w:cs="Times New Roman"/>
          <w:sz w:val="24"/>
          <w:szCs w:val="24"/>
        </w:rPr>
        <w:t>de acordo com as instruções de</w:t>
      </w:r>
      <w:r w:rsidRPr="00A362F6">
        <w:rPr>
          <w:rFonts w:ascii="Times New Roman" w:hAnsi="Times New Roman" w:cs="Times New Roman"/>
          <w:sz w:val="24"/>
          <w:szCs w:val="24"/>
        </w:rPr>
        <w:t xml:space="preserve"> Cooper e Schindler (2011</w:t>
      </w:r>
      <w:r w:rsidR="00004A26" w:rsidRPr="00A362F6">
        <w:rPr>
          <w:rFonts w:ascii="Times New Roman" w:hAnsi="Times New Roman" w:cs="Times New Roman"/>
          <w:sz w:val="24"/>
          <w:szCs w:val="24"/>
        </w:rPr>
        <w:t xml:space="preserve">) e pode ser categorizado como </w:t>
      </w:r>
      <w:r w:rsidRPr="00A362F6">
        <w:rPr>
          <w:rFonts w:ascii="Times New Roman" w:hAnsi="Times New Roman" w:cs="Times New Roman"/>
          <w:sz w:val="24"/>
          <w:szCs w:val="24"/>
        </w:rPr>
        <w:t xml:space="preserve">de série cronológica </w:t>
      </w:r>
      <w:r w:rsidR="00004A26" w:rsidRPr="00A362F6">
        <w:rPr>
          <w:rFonts w:ascii="Times New Roman" w:hAnsi="Times New Roman" w:cs="Times New Roman"/>
          <w:sz w:val="24"/>
          <w:szCs w:val="24"/>
        </w:rPr>
        <w:t xml:space="preserve">(MARTINS; THEÓPHILO, 2009). Em outras palavras, um único grupo foi submetido </w:t>
      </w:r>
      <w:r w:rsidR="00B6719E" w:rsidRPr="00A362F6">
        <w:rPr>
          <w:rFonts w:ascii="Times New Roman" w:hAnsi="Times New Roman" w:cs="Times New Roman"/>
          <w:sz w:val="24"/>
          <w:szCs w:val="24"/>
        </w:rPr>
        <w:t>às</w:t>
      </w:r>
      <w:r w:rsidR="00004A26" w:rsidRPr="00A362F6">
        <w:rPr>
          <w:rFonts w:ascii="Times New Roman" w:hAnsi="Times New Roman" w:cs="Times New Roman"/>
          <w:sz w:val="24"/>
          <w:szCs w:val="24"/>
        </w:rPr>
        <w:t xml:space="preserve"> variáveis de mentoria e capital psicológico. </w:t>
      </w:r>
      <w:r w:rsidR="006C3CD3">
        <w:rPr>
          <w:rFonts w:ascii="Times New Roman" w:hAnsi="Times New Roman" w:cs="Times New Roman"/>
          <w:sz w:val="24"/>
          <w:szCs w:val="24"/>
        </w:rPr>
        <w:t>Um</w:t>
      </w:r>
      <w:r w:rsidR="006C3CD3" w:rsidRPr="004222D7">
        <w:rPr>
          <w:rFonts w:ascii="Times New Roman" w:hAnsi="Times New Roman" w:cs="Times New Roman"/>
          <w:sz w:val="24"/>
          <w:szCs w:val="24"/>
        </w:rPr>
        <w:t xml:space="preserve"> </w:t>
      </w:r>
      <w:r w:rsidR="006C3CD3" w:rsidRPr="006C3CD3">
        <w:rPr>
          <w:rFonts w:ascii="Times New Roman" w:hAnsi="Times New Roman" w:cs="Times New Roman"/>
          <w:sz w:val="24"/>
          <w:szCs w:val="24"/>
        </w:rPr>
        <w:t>quase-experimento</w:t>
      </w:r>
      <w:r w:rsidR="006C3CD3" w:rsidRPr="004222D7">
        <w:rPr>
          <w:rFonts w:ascii="Times New Roman" w:hAnsi="Times New Roman" w:cs="Times New Roman"/>
          <w:sz w:val="24"/>
          <w:szCs w:val="24"/>
        </w:rPr>
        <w:t xml:space="preserve"> </w:t>
      </w:r>
      <w:r w:rsidR="006C3CD3">
        <w:rPr>
          <w:rFonts w:ascii="Times New Roman" w:hAnsi="Times New Roman" w:cs="Times New Roman"/>
          <w:sz w:val="24"/>
          <w:szCs w:val="24"/>
        </w:rPr>
        <w:t xml:space="preserve">foi selecionado </w:t>
      </w:r>
      <w:r w:rsidR="006C3CD3" w:rsidRPr="004222D7">
        <w:rPr>
          <w:rFonts w:ascii="Times New Roman" w:hAnsi="Times New Roman" w:cs="Times New Roman"/>
          <w:sz w:val="24"/>
          <w:szCs w:val="24"/>
        </w:rPr>
        <w:t>por não ser possível controlar as variáveis desta pesquisa, o que impossibilita a pura experimentação,  limitação esta vinculada principalmente ás ciências sociais. Richardson (1999, p.28-29) aponta para estas dificuldades afirmando ser, nestes casos, “[...] difícil realizar uma comparação entre um tratamento e uma situação controle”.</w:t>
      </w:r>
    </w:p>
    <w:p w14:paraId="0DF3D0F8" w14:textId="77777777" w:rsidR="00F210A0" w:rsidRPr="00A362F6" w:rsidRDefault="00B27948"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r>
      <w:r w:rsidR="00F675E3" w:rsidRPr="00A362F6">
        <w:rPr>
          <w:rFonts w:ascii="Times New Roman" w:hAnsi="Times New Roman" w:cs="Times New Roman"/>
          <w:sz w:val="24"/>
          <w:szCs w:val="24"/>
        </w:rPr>
        <w:t xml:space="preserve">As díades conviveram por um período de seis meses de forma voluntária e não remunerada tendo como responsabilidade principal se </w:t>
      </w:r>
      <w:r w:rsidR="008756BD" w:rsidRPr="00A362F6">
        <w:rPr>
          <w:rFonts w:ascii="Times New Roman" w:hAnsi="Times New Roman" w:cs="Times New Roman"/>
          <w:sz w:val="24"/>
          <w:szCs w:val="24"/>
        </w:rPr>
        <w:t>reunir</w:t>
      </w:r>
      <w:r w:rsidR="00F210A0" w:rsidRPr="00A362F6">
        <w:rPr>
          <w:rFonts w:ascii="Times New Roman" w:hAnsi="Times New Roman" w:cs="Times New Roman"/>
          <w:sz w:val="24"/>
          <w:szCs w:val="24"/>
        </w:rPr>
        <w:t>, pelo menos, uma veze</w:t>
      </w:r>
      <w:r w:rsidR="00F675E3" w:rsidRPr="00A362F6">
        <w:rPr>
          <w:rFonts w:ascii="Times New Roman" w:hAnsi="Times New Roman" w:cs="Times New Roman"/>
          <w:sz w:val="24"/>
          <w:szCs w:val="24"/>
        </w:rPr>
        <w:t xml:space="preserve"> por semana com encontros de duração mínima de 60 (sessenta) minutos. </w:t>
      </w:r>
      <w:r w:rsidR="00F210A0" w:rsidRPr="00A362F6">
        <w:rPr>
          <w:rFonts w:ascii="Times New Roman" w:hAnsi="Times New Roman" w:cs="Times New Roman"/>
          <w:sz w:val="24"/>
          <w:szCs w:val="24"/>
        </w:rPr>
        <w:t xml:space="preserve">Após este período, os participantes foram entrevistados seguindo um roteiro semiestruturado, onde a duração média foi de 1h02. Apenas um mentor se recusou a conceder a entrevista, possivelmente levando em consideração </w:t>
      </w:r>
      <w:r w:rsidR="00B6719E" w:rsidRPr="00A362F6">
        <w:rPr>
          <w:rFonts w:ascii="Times New Roman" w:hAnsi="Times New Roman" w:cs="Times New Roman"/>
          <w:sz w:val="24"/>
          <w:szCs w:val="24"/>
        </w:rPr>
        <w:t>à</w:t>
      </w:r>
      <w:r w:rsidR="00F210A0" w:rsidRPr="00A362F6">
        <w:rPr>
          <w:rFonts w:ascii="Times New Roman" w:hAnsi="Times New Roman" w:cs="Times New Roman"/>
          <w:sz w:val="24"/>
          <w:szCs w:val="24"/>
        </w:rPr>
        <w:t xml:space="preserve"> possibilidade de recusa das entrevistas segundo o que preconizava o termo de consentimento e livre esclarecimento, assinado pelos participantes, aprovado pelo comitê de ética na Plataforma Brasil sob o CAAE de número 12152812.0.0000.5175.</w:t>
      </w:r>
    </w:p>
    <w:p w14:paraId="5DA468FF" w14:textId="77777777" w:rsidR="00122C66" w:rsidRPr="00A362F6" w:rsidRDefault="00CB4145"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r>
      <w:r w:rsidR="00BB6282" w:rsidRPr="00A362F6">
        <w:rPr>
          <w:rFonts w:ascii="Times New Roman" w:hAnsi="Times New Roman" w:cs="Times New Roman"/>
          <w:sz w:val="24"/>
          <w:szCs w:val="24"/>
        </w:rPr>
        <w:t>Os dados foram interpretados</w:t>
      </w:r>
      <w:r w:rsidR="00695B17" w:rsidRPr="00A362F6">
        <w:rPr>
          <w:rFonts w:ascii="Times New Roman" w:hAnsi="Times New Roman" w:cs="Times New Roman"/>
          <w:sz w:val="24"/>
          <w:szCs w:val="24"/>
        </w:rPr>
        <w:t>, segundo Bardin (1977), através da técnica de análise de conteúdo.</w:t>
      </w:r>
      <w:r w:rsidR="00B4492E" w:rsidRPr="00A362F6">
        <w:rPr>
          <w:rFonts w:ascii="Times New Roman" w:hAnsi="Times New Roman" w:cs="Times New Roman"/>
          <w:sz w:val="24"/>
          <w:szCs w:val="24"/>
        </w:rPr>
        <w:t xml:space="preserve"> </w:t>
      </w:r>
      <w:r w:rsidR="00695B17" w:rsidRPr="00A362F6">
        <w:rPr>
          <w:rFonts w:ascii="Times New Roman" w:hAnsi="Times New Roman" w:cs="Times New Roman"/>
          <w:sz w:val="24"/>
          <w:szCs w:val="24"/>
        </w:rPr>
        <w:t>Foi utilizada uma</w:t>
      </w:r>
      <w:r w:rsidR="00B4492E" w:rsidRPr="00A362F6">
        <w:rPr>
          <w:rFonts w:ascii="Times New Roman" w:hAnsi="Times New Roman" w:cs="Times New Roman"/>
          <w:sz w:val="24"/>
          <w:szCs w:val="24"/>
        </w:rPr>
        <w:t xml:space="preserve"> grade mista </w:t>
      </w:r>
      <w:r w:rsidR="00695B17" w:rsidRPr="00A362F6">
        <w:rPr>
          <w:rFonts w:ascii="Times New Roman" w:hAnsi="Times New Roman" w:cs="Times New Roman"/>
          <w:sz w:val="24"/>
          <w:szCs w:val="24"/>
        </w:rPr>
        <w:t>para a</w:t>
      </w:r>
      <w:r w:rsidR="00B4492E" w:rsidRPr="00A362F6">
        <w:rPr>
          <w:rFonts w:ascii="Times New Roman" w:hAnsi="Times New Roman" w:cs="Times New Roman"/>
          <w:sz w:val="24"/>
          <w:szCs w:val="24"/>
        </w:rPr>
        <w:t xml:space="preserve"> criação das categorias com base nos estudos de </w:t>
      </w:r>
      <w:r w:rsidR="00B10850" w:rsidRPr="00A362F6">
        <w:rPr>
          <w:rFonts w:ascii="Times New Roman" w:hAnsi="Times New Roman" w:cs="Times New Roman"/>
          <w:sz w:val="24"/>
          <w:szCs w:val="24"/>
        </w:rPr>
        <w:t xml:space="preserve">Luthans, Youssef e Avolio (2007) </w:t>
      </w:r>
      <w:r w:rsidR="001F1817" w:rsidRPr="00A362F6">
        <w:rPr>
          <w:rFonts w:ascii="Times New Roman" w:hAnsi="Times New Roman" w:cs="Times New Roman"/>
          <w:sz w:val="24"/>
          <w:szCs w:val="24"/>
        </w:rPr>
        <w:t xml:space="preserve">traduzidas </w:t>
      </w:r>
      <w:r w:rsidR="00B10850" w:rsidRPr="00A362F6">
        <w:rPr>
          <w:rFonts w:ascii="Times New Roman" w:hAnsi="Times New Roman" w:cs="Times New Roman"/>
          <w:sz w:val="24"/>
          <w:szCs w:val="24"/>
        </w:rPr>
        <w:t>em quatro categorias prévias: a</w:t>
      </w:r>
      <w:r w:rsidR="00B4492E" w:rsidRPr="00A362F6">
        <w:rPr>
          <w:rFonts w:ascii="Times New Roman" w:hAnsi="Times New Roman" w:cs="Times New Roman"/>
          <w:sz w:val="24"/>
          <w:szCs w:val="24"/>
        </w:rPr>
        <w:t xml:space="preserve">) </w:t>
      </w:r>
      <w:r w:rsidR="00B10850" w:rsidRPr="00A362F6">
        <w:rPr>
          <w:rFonts w:ascii="Times New Roman" w:hAnsi="Times New Roman" w:cs="Times New Roman"/>
          <w:sz w:val="24"/>
          <w:szCs w:val="24"/>
        </w:rPr>
        <w:t>eficácia</w:t>
      </w:r>
      <w:r w:rsidR="00B4492E" w:rsidRPr="00A362F6">
        <w:rPr>
          <w:rFonts w:ascii="Times New Roman" w:hAnsi="Times New Roman" w:cs="Times New Roman"/>
          <w:sz w:val="24"/>
          <w:szCs w:val="24"/>
        </w:rPr>
        <w:t xml:space="preserve">; b) </w:t>
      </w:r>
      <w:r w:rsidR="00B10850" w:rsidRPr="00A362F6">
        <w:rPr>
          <w:rFonts w:ascii="Times New Roman" w:hAnsi="Times New Roman" w:cs="Times New Roman"/>
          <w:sz w:val="24"/>
          <w:szCs w:val="24"/>
        </w:rPr>
        <w:t>esperança; c) otimismo; d) resiliência.</w:t>
      </w:r>
      <w:r w:rsidR="00122C66" w:rsidRPr="00A362F6">
        <w:rPr>
          <w:rFonts w:ascii="Times New Roman" w:hAnsi="Times New Roman" w:cs="Times New Roman"/>
          <w:sz w:val="24"/>
          <w:szCs w:val="24"/>
        </w:rPr>
        <w:t xml:space="preserve"> Os discursos </w:t>
      </w:r>
      <w:r w:rsidR="004D0338" w:rsidRPr="00A362F6">
        <w:rPr>
          <w:rFonts w:ascii="Times New Roman" w:hAnsi="Times New Roman" w:cs="Times New Roman"/>
          <w:sz w:val="24"/>
          <w:szCs w:val="24"/>
        </w:rPr>
        <w:t xml:space="preserve">dos </w:t>
      </w:r>
      <w:r w:rsidR="00122C66" w:rsidRPr="00A362F6">
        <w:rPr>
          <w:rFonts w:ascii="Times New Roman" w:hAnsi="Times New Roman" w:cs="Times New Roman"/>
          <w:sz w:val="24"/>
          <w:szCs w:val="24"/>
        </w:rPr>
        <w:t xml:space="preserve">respondentes </w:t>
      </w:r>
      <w:r w:rsidR="004D0338" w:rsidRPr="00A362F6">
        <w:rPr>
          <w:rFonts w:ascii="Times New Roman" w:hAnsi="Times New Roman" w:cs="Times New Roman"/>
          <w:sz w:val="24"/>
          <w:szCs w:val="24"/>
        </w:rPr>
        <w:t xml:space="preserve">foram </w:t>
      </w:r>
      <w:r w:rsidR="00122C66" w:rsidRPr="00A362F6">
        <w:rPr>
          <w:rFonts w:ascii="Times New Roman" w:hAnsi="Times New Roman" w:cs="Times New Roman"/>
          <w:sz w:val="24"/>
          <w:szCs w:val="24"/>
        </w:rPr>
        <w:t>transcri</w:t>
      </w:r>
      <w:r w:rsidR="00C37659" w:rsidRPr="00A362F6">
        <w:rPr>
          <w:rFonts w:ascii="Times New Roman" w:hAnsi="Times New Roman" w:cs="Times New Roman"/>
          <w:sz w:val="24"/>
          <w:szCs w:val="24"/>
        </w:rPr>
        <w:t xml:space="preserve">tos, codificados e </w:t>
      </w:r>
      <w:r w:rsidR="001F1817" w:rsidRPr="00A362F6">
        <w:rPr>
          <w:rFonts w:ascii="Times New Roman" w:hAnsi="Times New Roman" w:cs="Times New Roman"/>
          <w:sz w:val="24"/>
          <w:szCs w:val="24"/>
        </w:rPr>
        <w:t>arranjados</w:t>
      </w:r>
      <w:r w:rsidR="00C37659" w:rsidRPr="00A362F6">
        <w:rPr>
          <w:rFonts w:ascii="Times New Roman" w:hAnsi="Times New Roman" w:cs="Times New Roman"/>
          <w:sz w:val="24"/>
          <w:szCs w:val="24"/>
        </w:rPr>
        <w:t xml:space="preserve"> </w:t>
      </w:r>
      <w:r w:rsidR="001F1817" w:rsidRPr="00A362F6">
        <w:rPr>
          <w:rFonts w:ascii="Times New Roman" w:hAnsi="Times New Roman" w:cs="Times New Roman"/>
          <w:sz w:val="24"/>
          <w:szCs w:val="24"/>
        </w:rPr>
        <w:t xml:space="preserve">para também se executar </w:t>
      </w:r>
      <w:r w:rsidR="00122C66" w:rsidRPr="00A362F6">
        <w:rPr>
          <w:rFonts w:ascii="Times New Roman" w:hAnsi="Times New Roman" w:cs="Times New Roman"/>
          <w:sz w:val="24"/>
          <w:szCs w:val="24"/>
        </w:rPr>
        <w:t>a análise pragmática da linguagem (BAUER; GASKEL, 2011).</w:t>
      </w:r>
      <w:r w:rsidR="001F1817" w:rsidRPr="00A362F6">
        <w:rPr>
          <w:rFonts w:ascii="Times New Roman" w:hAnsi="Times New Roman" w:cs="Times New Roman"/>
          <w:sz w:val="24"/>
          <w:szCs w:val="24"/>
        </w:rPr>
        <w:t xml:space="preserve"> Assim, na sessão seguinte, apresentam-se os resultados dos dados coletados.</w:t>
      </w:r>
      <w:r w:rsidR="000214D4" w:rsidRPr="00A362F6">
        <w:rPr>
          <w:rFonts w:ascii="Times New Roman" w:hAnsi="Times New Roman" w:cs="Times New Roman"/>
          <w:sz w:val="24"/>
          <w:szCs w:val="24"/>
        </w:rPr>
        <w:t xml:space="preserve"> </w:t>
      </w:r>
    </w:p>
    <w:p w14:paraId="075CF39B" w14:textId="77777777" w:rsidR="0076521A" w:rsidRPr="00A362F6" w:rsidRDefault="0076521A" w:rsidP="00546528">
      <w:pPr>
        <w:spacing w:line="240" w:lineRule="auto"/>
        <w:jc w:val="both"/>
        <w:rPr>
          <w:rFonts w:ascii="Times New Roman" w:hAnsi="Times New Roman" w:cs="Times New Roman"/>
          <w:sz w:val="24"/>
          <w:szCs w:val="24"/>
        </w:rPr>
      </w:pPr>
    </w:p>
    <w:p w14:paraId="13FA232E" w14:textId="4AC1ADC2" w:rsidR="0076521A" w:rsidRPr="00A362F6" w:rsidRDefault="00751873" w:rsidP="00546528">
      <w:pPr>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DE0D55">
        <w:rPr>
          <w:rFonts w:ascii="Times New Roman" w:hAnsi="Times New Roman" w:cs="Times New Roman"/>
          <w:b/>
          <w:sz w:val="24"/>
          <w:szCs w:val="24"/>
        </w:rPr>
        <w:t xml:space="preserve">. </w:t>
      </w:r>
      <w:r w:rsidR="00B9126D" w:rsidRPr="00A362F6">
        <w:rPr>
          <w:rFonts w:ascii="Times New Roman" w:hAnsi="Times New Roman" w:cs="Times New Roman"/>
          <w:b/>
          <w:sz w:val="24"/>
          <w:szCs w:val="24"/>
        </w:rPr>
        <w:t>R</w:t>
      </w:r>
      <w:r w:rsidR="006C3CD3">
        <w:rPr>
          <w:rFonts w:ascii="Times New Roman" w:hAnsi="Times New Roman" w:cs="Times New Roman"/>
          <w:b/>
          <w:sz w:val="24"/>
          <w:szCs w:val="24"/>
        </w:rPr>
        <w:t>ESULTADOS E DISCUSSÕES</w:t>
      </w:r>
    </w:p>
    <w:p w14:paraId="7E245314" w14:textId="77777777" w:rsidR="001F1817" w:rsidRPr="00A362F6" w:rsidRDefault="001F1817" w:rsidP="00546528">
      <w:pPr>
        <w:spacing w:line="240" w:lineRule="auto"/>
        <w:jc w:val="both"/>
        <w:rPr>
          <w:rFonts w:ascii="Times New Roman" w:hAnsi="Times New Roman" w:cs="Times New Roman"/>
          <w:b/>
          <w:sz w:val="24"/>
          <w:szCs w:val="24"/>
        </w:rPr>
      </w:pPr>
    </w:p>
    <w:p w14:paraId="52942F62" w14:textId="77777777" w:rsidR="00E6546C" w:rsidRPr="00A362F6" w:rsidRDefault="00E6546C" w:rsidP="00546528">
      <w:pPr>
        <w:pStyle w:val="NoSpacing"/>
        <w:ind w:firstLine="708"/>
        <w:jc w:val="both"/>
        <w:rPr>
          <w:rFonts w:ascii="Times New Roman" w:hAnsi="Times New Roman" w:cs="Times New Roman"/>
          <w:sz w:val="24"/>
          <w:szCs w:val="24"/>
        </w:rPr>
      </w:pPr>
      <w:r w:rsidRPr="00A362F6">
        <w:rPr>
          <w:rFonts w:ascii="Times New Roman" w:hAnsi="Times New Roman" w:cs="Times New Roman"/>
          <w:sz w:val="24"/>
          <w:szCs w:val="24"/>
        </w:rPr>
        <w:t xml:space="preserve">As empresas precisam desenvolver as pessoas nas organizações. A necessidade de uma nova abordagem na guerra por talentos foi proposta pela psicologia positiva (CAMERON; DUTTON, 2003; LUTHANS; YOUSSEF; AVOLIO, 2007), a qual tem se tornado base fundamental no estudo do capital humano e social nas organizações (ZHU et al, 2011). </w:t>
      </w:r>
    </w:p>
    <w:p w14:paraId="19EAAC07" w14:textId="77777777" w:rsidR="00E6546C" w:rsidRPr="00A362F6" w:rsidRDefault="00E6546C" w:rsidP="00546528">
      <w:pPr>
        <w:pStyle w:val="NoSpacing"/>
        <w:ind w:firstLine="708"/>
        <w:jc w:val="both"/>
        <w:rPr>
          <w:rFonts w:ascii="Times New Roman" w:hAnsi="Times New Roman" w:cs="Times New Roman"/>
          <w:sz w:val="24"/>
          <w:szCs w:val="24"/>
        </w:rPr>
      </w:pPr>
      <w:r w:rsidRPr="00A362F6">
        <w:rPr>
          <w:rFonts w:ascii="Times New Roman" w:hAnsi="Times New Roman" w:cs="Times New Roman"/>
          <w:sz w:val="24"/>
          <w:szCs w:val="24"/>
        </w:rPr>
        <w:lastRenderedPageBreak/>
        <w:t xml:space="preserve">A psicologia positiva é necessária na atual configuração do mercado. O foco das pesquisas nas organizações tem configurado questões negativas como stress, </w:t>
      </w:r>
      <w:r w:rsidRPr="00A362F6">
        <w:rPr>
          <w:rFonts w:ascii="Times New Roman" w:hAnsi="Times New Roman" w:cs="Times New Roman"/>
          <w:i/>
          <w:sz w:val="24"/>
          <w:szCs w:val="24"/>
        </w:rPr>
        <w:t>trunover</w:t>
      </w:r>
      <w:r w:rsidRPr="00A362F6">
        <w:rPr>
          <w:rFonts w:ascii="Times New Roman" w:hAnsi="Times New Roman" w:cs="Times New Roman"/>
          <w:sz w:val="24"/>
          <w:szCs w:val="24"/>
        </w:rPr>
        <w:t>, insatisfação (CAMERON; DUTTON, 2003; LUTHANS; YOUSSEF; AVOLIO, 2007). Atualmente, as pessoas nas organizações têm despertado para um estado de responsabilidade por suas vidas e funções (PIERCE; KOSTOVA; DIRKS, 2003).</w:t>
      </w:r>
    </w:p>
    <w:p w14:paraId="5AD651D2" w14:textId="77777777" w:rsidR="00E6546C" w:rsidRPr="00A362F6" w:rsidRDefault="00E6546C" w:rsidP="00546528">
      <w:pPr>
        <w:pStyle w:val="NoSpacing"/>
        <w:ind w:firstLine="708"/>
        <w:jc w:val="both"/>
        <w:rPr>
          <w:rFonts w:ascii="Times New Roman" w:hAnsi="Times New Roman" w:cs="Times New Roman"/>
          <w:sz w:val="24"/>
          <w:szCs w:val="24"/>
        </w:rPr>
      </w:pPr>
      <w:r w:rsidRPr="00A362F6">
        <w:rPr>
          <w:rFonts w:ascii="Times New Roman" w:hAnsi="Times New Roman" w:cs="Times New Roman"/>
          <w:sz w:val="24"/>
          <w:szCs w:val="24"/>
        </w:rPr>
        <w:t>A psicologia positiva refere-se a um estado positivo de desenvolvimento do individuo. A afirmação anterior é defendida por Luthans, Youssef e Avolio (2007) que apresentam uma constelação de tendências motivacionais e comportamentais estruturada em quatro componentes: eficácia, esperança, otimismo e resiliência.</w:t>
      </w:r>
    </w:p>
    <w:p w14:paraId="6B0DD7DA" w14:textId="77777777" w:rsidR="00E6546C" w:rsidRPr="00A362F6" w:rsidRDefault="00E6546C" w:rsidP="00546528">
      <w:pPr>
        <w:pStyle w:val="NoSpacing"/>
        <w:ind w:firstLine="708"/>
        <w:jc w:val="both"/>
        <w:rPr>
          <w:rFonts w:ascii="Times New Roman" w:hAnsi="Times New Roman" w:cs="Times New Roman"/>
          <w:sz w:val="24"/>
          <w:szCs w:val="24"/>
        </w:rPr>
      </w:pPr>
      <w:r w:rsidRPr="00A362F6">
        <w:rPr>
          <w:rFonts w:ascii="Times New Roman" w:hAnsi="Times New Roman" w:cs="Times New Roman"/>
          <w:sz w:val="24"/>
          <w:szCs w:val="24"/>
        </w:rPr>
        <w:t>Otimismo para o capital psicológico não é apenas ter expectativas positivas em relação ao futuro. É também um estado positivo desenvolvido e pessoal de interpretar as intercorrências do presente (LINLEY; HARRINGTON; GARCEA, 2013). Ou seja, utiliza-se de estilos otimistas para explicar as causas dos eventos que se desdobram no dia-a-dia (LUTHANS; YOUSSEF; AVOLIO, 2007).</w:t>
      </w:r>
    </w:p>
    <w:p w14:paraId="0D1EBBFC" w14:textId="77777777" w:rsidR="00E6546C" w:rsidRPr="00A362F6" w:rsidRDefault="00E6546C" w:rsidP="00546528">
      <w:pPr>
        <w:pStyle w:val="NoSpacing"/>
        <w:ind w:firstLine="708"/>
        <w:jc w:val="both"/>
        <w:rPr>
          <w:rFonts w:ascii="Times New Roman" w:hAnsi="Times New Roman" w:cs="Times New Roman"/>
          <w:sz w:val="24"/>
          <w:szCs w:val="24"/>
        </w:rPr>
      </w:pPr>
      <w:r w:rsidRPr="00A362F6">
        <w:rPr>
          <w:rFonts w:ascii="Times New Roman" w:hAnsi="Times New Roman" w:cs="Times New Roman"/>
          <w:sz w:val="24"/>
          <w:szCs w:val="24"/>
        </w:rPr>
        <w:t>A resiliência é capaz de ensinar grandes lições em situações problemáticas. É, na verdade, um fenômeno que se caracteriza pela adaptação positiva em contextos de adversidade (MASTEN; REED, 2002). O capital psicológico acrescenta a esta definição a capacidade de enfrentar tarefas desafiadoras e de ir além do eventual e do ponto de equilíbrio (LUTHANS; YOUSSEF; AVOLIO, 2007; LINLEY; HARRINGTON; GARCEA, 2013).</w:t>
      </w:r>
    </w:p>
    <w:p w14:paraId="6F1E7AB3" w14:textId="77777777" w:rsidR="00E6546C" w:rsidRPr="00A362F6" w:rsidRDefault="00E6546C" w:rsidP="00546528">
      <w:pPr>
        <w:pStyle w:val="NoSpacing"/>
        <w:jc w:val="both"/>
        <w:rPr>
          <w:rFonts w:ascii="Times New Roman" w:hAnsi="Times New Roman" w:cs="Times New Roman"/>
          <w:sz w:val="24"/>
          <w:szCs w:val="24"/>
        </w:rPr>
      </w:pPr>
    </w:p>
    <w:p w14:paraId="7F562227" w14:textId="2B3468A9" w:rsidR="001F1817" w:rsidRPr="00DE0D55" w:rsidRDefault="00751873" w:rsidP="00546528">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DE0D55" w:rsidRPr="00DE0D55">
        <w:rPr>
          <w:rFonts w:ascii="Times New Roman" w:hAnsi="Times New Roman" w:cs="Times New Roman"/>
          <w:sz w:val="24"/>
          <w:szCs w:val="24"/>
        </w:rPr>
        <w:t xml:space="preserve">.1 </w:t>
      </w:r>
      <w:r w:rsidR="008756BD" w:rsidRPr="00DE0D55">
        <w:rPr>
          <w:rFonts w:ascii="Times New Roman" w:hAnsi="Times New Roman" w:cs="Times New Roman"/>
          <w:sz w:val="24"/>
          <w:szCs w:val="24"/>
        </w:rPr>
        <w:t>Componente de eficácia</w:t>
      </w:r>
    </w:p>
    <w:p w14:paraId="26693F8F" w14:textId="77777777" w:rsidR="008756BD" w:rsidRPr="00A362F6" w:rsidRDefault="008756BD" w:rsidP="00546528">
      <w:pPr>
        <w:pStyle w:val="NoSpacing"/>
        <w:rPr>
          <w:rFonts w:ascii="Times New Roman" w:hAnsi="Times New Roman" w:cs="Times New Roman"/>
          <w:sz w:val="24"/>
          <w:szCs w:val="24"/>
        </w:rPr>
      </w:pPr>
    </w:p>
    <w:p w14:paraId="2EB82180" w14:textId="77777777" w:rsidR="008756BD" w:rsidRPr="00A362F6" w:rsidRDefault="008756BD" w:rsidP="00546528">
      <w:pPr>
        <w:pStyle w:val="NoSpacing"/>
        <w:ind w:firstLine="708"/>
        <w:jc w:val="both"/>
        <w:rPr>
          <w:rFonts w:ascii="Times New Roman" w:hAnsi="Times New Roman" w:cs="Times New Roman"/>
          <w:sz w:val="24"/>
          <w:szCs w:val="24"/>
        </w:rPr>
      </w:pPr>
      <w:r w:rsidRPr="00A362F6">
        <w:rPr>
          <w:rFonts w:ascii="Times New Roman" w:hAnsi="Times New Roman" w:cs="Times New Roman"/>
          <w:sz w:val="24"/>
          <w:szCs w:val="24"/>
        </w:rPr>
        <w:t>O componente de eficácia é a convicção e confiança empreendidas em contextos específicos. A intenção não faz parte do esquema da eficácia, mas a crença na capacidade e habilidade de fazer algo (MADDUX, 2009). Ainda se baseia na capacidade de executar planos de ação necessários para alcance de resultados específicos (BANDURA, 1997).</w:t>
      </w:r>
    </w:p>
    <w:p w14:paraId="68E9E917" w14:textId="77777777" w:rsidR="008756BD" w:rsidRPr="00A362F6" w:rsidRDefault="008756BD"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A dimensão de eficácia, após ter sido avaliada pela perspectiva da mentoria, obteve 38 evocações, das quais apenas seis foram negativas, ou seja, não perceberam relação de crescimento e/ou diminuição em decorrência do processo. Alessandra, mentora, elucidou bem esta influência ao relatar:</w:t>
      </w:r>
    </w:p>
    <w:p w14:paraId="563E31DB" w14:textId="77777777" w:rsidR="00DE0D55" w:rsidRPr="00A362F6" w:rsidRDefault="00DE0D55" w:rsidP="00546528">
      <w:pPr>
        <w:pStyle w:val="NoSpacing"/>
        <w:rPr>
          <w:rFonts w:ascii="Times New Roman" w:hAnsi="Times New Roman" w:cs="Times New Roman"/>
          <w:sz w:val="24"/>
          <w:szCs w:val="24"/>
        </w:rPr>
      </w:pPr>
    </w:p>
    <w:p w14:paraId="2B0B819E" w14:textId="77777777" w:rsidR="008756BD" w:rsidRPr="00A362F6" w:rsidRDefault="008756BD"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(01)</w:t>
      </w:r>
    </w:p>
    <w:p w14:paraId="737842D1" w14:textId="77777777" w:rsidR="008756BD" w:rsidRPr="00A362F6" w:rsidRDefault="008756BD" w:rsidP="00546528">
      <w:pPr>
        <w:pStyle w:val="NoSpacing"/>
        <w:ind w:left="1418"/>
        <w:jc w:val="both"/>
        <w:rPr>
          <w:rFonts w:ascii="Times New Roman" w:hAnsi="Times New Roman" w:cs="Times New Roman"/>
          <w:sz w:val="24"/>
          <w:szCs w:val="24"/>
        </w:rPr>
      </w:pPr>
      <w:r w:rsidRPr="00A362F6">
        <w:rPr>
          <w:rFonts w:ascii="Times New Roman" w:hAnsi="Times New Roman" w:cs="Times New Roman"/>
          <w:sz w:val="24"/>
          <w:szCs w:val="24"/>
        </w:rPr>
        <w:t xml:space="preserve">Não apenas pelo fato de ter </w:t>
      </w:r>
      <w:r w:rsidRPr="00A362F6">
        <w:rPr>
          <w:rFonts w:ascii="Times New Roman" w:hAnsi="Times New Roman" w:cs="Times New Roman"/>
          <w:sz w:val="24"/>
          <w:szCs w:val="24"/>
          <w:u w:val="single"/>
        </w:rPr>
        <w:t>sido lembrada</w:t>
      </w:r>
      <w:r w:rsidRPr="00A362F6">
        <w:rPr>
          <w:rFonts w:ascii="Times New Roman" w:hAnsi="Times New Roman" w:cs="Times New Roman"/>
          <w:sz w:val="24"/>
          <w:szCs w:val="24"/>
        </w:rPr>
        <w:t xml:space="preserve">... mas pelo fato de </w:t>
      </w:r>
      <w:r w:rsidRPr="00A362F6">
        <w:rPr>
          <w:rFonts w:ascii="Times New Roman" w:hAnsi="Times New Roman" w:cs="Times New Roman"/>
          <w:sz w:val="24"/>
          <w:szCs w:val="24"/>
          <w:u w:val="single"/>
        </w:rPr>
        <w:t>autoimagem</w:t>
      </w:r>
      <w:r w:rsidRPr="00A362F6">
        <w:rPr>
          <w:rFonts w:ascii="Times New Roman" w:hAnsi="Times New Roman" w:cs="Times New Roman"/>
          <w:sz w:val="24"/>
          <w:szCs w:val="24"/>
        </w:rPr>
        <w:t xml:space="preserve"> mesmo. Foi uma boa oportunidade para </w:t>
      </w:r>
      <w:r w:rsidRPr="00A362F6">
        <w:rPr>
          <w:rFonts w:ascii="Times New Roman" w:hAnsi="Times New Roman" w:cs="Times New Roman"/>
          <w:sz w:val="24"/>
          <w:szCs w:val="24"/>
          <w:u w:val="single"/>
        </w:rPr>
        <w:t>me (sic) olhar, refletir e vê que eu tenho coisa boa para oferecer</w:t>
      </w:r>
      <w:r w:rsidRPr="00A362F6">
        <w:rPr>
          <w:rFonts w:ascii="Times New Roman" w:hAnsi="Times New Roman" w:cs="Times New Roman"/>
          <w:sz w:val="24"/>
          <w:szCs w:val="24"/>
        </w:rPr>
        <w:t xml:space="preserve"> além do meu trabalho aqui e da minha família. (Grifos nossos)</w:t>
      </w:r>
    </w:p>
    <w:p w14:paraId="67A84382" w14:textId="77777777" w:rsidR="008756BD" w:rsidRPr="00A362F6" w:rsidRDefault="008756BD" w:rsidP="00546528">
      <w:pPr>
        <w:pStyle w:val="NoSpacing"/>
        <w:rPr>
          <w:rFonts w:ascii="Times New Roman" w:hAnsi="Times New Roman" w:cs="Times New Roman"/>
          <w:sz w:val="24"/>
          <w:szCs w:val="24"/>
        </w:rPr>
      </w:pPr>
    </w:p>
    <w:p w14:paraId="3D32CE88" w14:textId="77777777" w:rsidR="008756BD" w:rsidRPr="00A362F6" w:rsidRDefault="00EB7483"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No fragmento (01), Alessandra, confirma o sentimento de confiança, autoeficácia, adquirido durante o processo de mentoria ao usar as seleções lexicais “sido lembrada” e “autoimagem”. O discurso desta mentora elenca que o sentimento de ter “sido lembrada”, ser selecionada, ou seja, escolhida por alguém para servir na posição de mentora, despertou, aparentemente, uma “autoimagem” melhorada. Maddux (2009) demonstra que este sentimento de eficácia é um importante fator para o sentimento de sucesso. Esta autoimagem se desdobra em algo ainda maior, quando através da seleção lexical “para me (sic) olhar, refletir e vê que eu tenho coisa boa para oferecer”, Alessandra sugere que percebeu que poderia contribuir para o desenvolvimento de outra pessoa. Parece que, ao ser escolhida para participar do programa formal de mentoria, como mentora, Alessandra</w:t>
      </w:r>
      <w:r w:rsidR="00716640" w:rsidRPr="00A362F6">
        <w:rPr>
          <w:rFonts w:ascii="Times New Roman" w:hAnsi="Times New Roman" w:cs="Times New Roman"/>
          <w:sz w:val="24"/>
          <w:szCs w:val="24"/>
        </w:rPr>
        <w:t xml:space="preserve"> foi influenciada pela qualificação que sua mentora</w:t>
      </w:r>
      <w:r w:rsidR="00190276" w:rsidRPr="00A362F6">
        <w:rPr>
          <w:rFonts w:ascii="Times New Roman" w:hAnsi="Times New Roman" w:cs="Times New Roman"/>
          <w:sz w:val="24"/>
          <w:szCs w:val="24"/>
        </w:rPr>
        <w:t>d</w:t>
      </w:r>
      <w:r w:rsidR="00716640" w:rsidRPr="00A362F6">
        <w:rPr>
          <w:rFonts w:ascii="Times New Roman" w:hAnsi="Times New Roman" w:cs="Times New Roman"/>
          <w:sz w:val="24"/>
          <w:szCs w:val="24"/>
        </w:rPr>
        <w:t xml:space="preserve">a </w:t>
      </w:r>
      <w:r w:rsidR="00190276" w:rsidRPr="00A362F6">
        <w:rPr>
          <w:rFonts w:ascii="Times New Roman" w:hAnsi="Times New Roman" w:cs="Times New Roman"/>
          <w:sz w:val="24"/>
          <w:szCs w:val="24"/>
        </w:rPr>
        <w:t xml:space="preserve">a </w:t>
      </w:r>
      <w:r w:rsidR="00716640" w:rsidRPr="00A362F6">
        <w:rPr>
          <w:rFonts w:ascii="Times New Roman" w:hAnsi="Times New Roman" w:cs="Times New Roman"/>
          <w:sz w:val="24"/>
          <w:szCs w:val="24"/>
        </w:rPr>
        <w:t xml:space="preserve">concedeu no momento inicial, de indicação de mentor. Luthans, Youssef e Avolio </w:t>
      </w:r>
      <w:r w:rsidR="00716640" w:rsidRPr="00A362F6">
        <w:rPr>
          <w:rFonts w:ascii="Times New Roman" w:hAnsi="Times New Roman" w:cs="Times New Roman"/>
          <w:sz w:val="24"/>
          <w:szCs w:val="24"/>
        </w:rPr>
        <w:lastRenderedPageBreak/>
        <w:t>(2007) apo</w:t>
      </w:r>
      <w:r w:rsidR="00EF0161" w:rsidRPr="00A362F6">
        <w:rPr>
          <w:rFonts w:ascii="Times New Roman" w:hAnsi="Times New Roman" w:cs="Times New Roman"/>
          <w:sz w:val="24"/>
          <w:szCs w:val="24"/>
        </w:rPr>
        <w:t>ntam em seus estudos que o p</w:t>
      </w:r>
      <w:r w:rsidR="00716640" w:rsidRPr="00A362F6">
        <w:rPr>
          <w:rFonts w:ascii="Times New Roman" w:hAnsi="Times New Roman" w:cs="Times New Roman"/>
          <w:sz w:val="24"/>
          <w:szCs w:val="24"/>
        </w:rPr>
        <w:t>sycap eficácia pode ser influenciado por outras pessoas. Neste caso específico, Alessandra constrói uma “autoimagem” melhor pelo fato de ter sido apontada como mentora. Esta satisfação, que segundo Kram (1985, 1988)</w:t>
      </w:r>
      <w:r w:rsidR="00EF0161" w:rsidRPr="00A362F6">
        <w:rPr>
          <w:rFonts w:ascii="Times New Roman" w:hAnsi="Times New Roman" w:cs="Times New Roman"/>
          <w:sz w:val="24"/>
          <w:szCs w:val="24"/>
        </w:rPr>
        <w:t xml:space="preserve"> é percebido por mentores e mentorados como benefícios das relações positivas de mentoria, associa-se, neste estudo a percepção </w:t>
      </w:r>
      <w:r w:rsidR="00190276" w:rsidRPr="00A362F6">
        <w:rPr>
          <w:rFonts w:ascii="Times New Roman" w:hAnsi="Times New Roman" w:cs="Times New Roman"/>
          <w:sz w:val="24"/>
          <w:szCs w:val="24"/>
        </w:rPr>
        <w:t>de elevação de psycap eficácia em detrimento das relações de mentoria.</w:t>
      </w:r>
    </w:p>
    <w:p w14:paraId="612A1E5B" w14:textId="77777777" w:rsidR="00190276" w:rsidRPr="00A362F6" w:rsidRDefault="00190276"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Alessandra não foi a única a perceber esta associação. Ruy, mentor, parece, também, ter </w:t>
      </w:r>
      <w:r w:rsidR="005D4285" w:rsidRPr="00A362F6">
        <w:rPr>
          <w:rFonts w:ascii="Times New Roman" w:hAnsi="Times New Roman" w:cs="Times New Roman"/>
          <w:sz w:val="24"/>
          <w:szCs w:val="24"/>
        </w:rPr>
        <w:t>feito a mesma descoberta:</w:t>
      </w:r>
    </w:p>
    <w:p w14:paraId="27DB78EE" w14:textId="77777777" w:rsidR="005D4285" w:rsidRPr="00A362F6" w:rsidRDefault="005D4285" w:rsidP="00546528">
      <w:pPr>
        <w:pStyle w:val="NoSpacing"/>
        <w:rPr>
          <w:rFonts w:ascii="Times New Roman" w:hAnsi="Times New Roman" w:cs="Times New Roman"/>
          <w:sz w:val="24"/>
          <w:szCs w:val="24"/>
        </w:rPr>
      </w:pPr>
    </w:p>
    <w:p w14:paraId="29BAFD35" w14:textId="77777777" w:rsidR="005D4285" w:rsidRPr="00A362F6" w:rsidRDefault="005D4285"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(02)</w:t>
      </w:r>
    </w:p>
    <w:p w14:paraId="05909D52" w14:textId="77777777" w:rsidR="005D4285" w:rsidRPr="00A362F6" w:rsidRDefault="005D4285" w:rsidP="00546528">
      <w:pPr>
        <w:pStyle w:val="NoSpacing"/>
        <w:ind w:left="1418"/>
        <w:jc w:val="both"/>
        <w:rPr>
          <w:rFonts w:ascii="Times New Roman" w:hAnsi="Times New Roman" w:cs="Times New Roman"/>
          <w:sz w:val="24"/>
          <w:szCs w:val="24"/>
        </w:rPr>
      </w:pPr>
      <w:r w:rsidRPr="00A362F6">
        <w:rPr>
          <w:rFonts w:ascii="Times New Roman" w:hAnsi="Times New Roman" w:cs="Times New Roman"/>
          <w:sz w:val="24"/>
          <w:szCs w:val="24"/>
        </w:rPr>
        <w:t xml:space="preserve">Eu acredito que </w:t>
      </w:r>
      <w:r w:rsidRPr="00A362F6">
        <w:rPr>
          <w:rFonts w:ascii="Times New Roman" w:hAnsi="Times New Roman" w:cs="Times New Roman"/>
          <w:sz w:val="24"/>
          <w:szCs w:val="24"/>
          <w:u w:val="single"/>
        </w:rPr>
        <w:t>quando eu torno alguém mais forte, eu fico mais forte</w:t>
      </w:r>
      <w:r w:rsidRPr="00A362F6">
        <w:rPr>
          <w:rFonts w:ascii="Times New Roman" w:hAnsi="Times New Roman" w:cs="Times New Roman"/>
          <w:sz w:val="24"/>
          <w:szCs w:val="24"/>
        </w:rPr>
        <w:t xml:space="preserve"> também. (Cita o nome do mentorado) trouxe este </w:t>
      </w:r>
      <w:r w:rsidRPr="00A362F6">
        <w:rPr>
          <w:rFonts w:ascii="Times New Roman" w:hAnsi="Times New Roman" w:cs="Times New Roman"/>
          <w:sz w:val="24"/>
          <w:szCs w:val="24"/>
          <w:u w:val="single"/>
        </w:rPr>
        <w:t>vigor</w:t>
      </w:r>
      <w:r w:rsidRPr="00A362F6">
        <w:rPr>
          <w:rFonts w:ascii="Times New Roman" w:hAnsi="Times New Roman" w:cs="Times New Roman"/>
          <w:sz w:val="24"/>
          <w:szCs w:val="24"/>
        </w:rPr>
        <w:t xml:space="preserve"> para a minha vida... </w:t>
      </w:r>
      <w:r w:rsidRPr="00A362F6">
        <w:rPr>
          <w:rFonts w:ascii="Times New Roman" w:hAnsi="Times New Roman" w:cs="Times New Roman"/>
          <w:sz w:val="24"/>
          <w:szCs w:val="24"/>
          <w:u w:val="single"/>
        </w:rPr>
        <w:t>vontade de aprender</w:t>
      </w:r>
      <w:r w:rsidRPr="00A362F6">
        <w:rPr>
          <w:rFonts w:ascii="Times New Roman" w:hAnsi="Times New Roman" w:cs="Times New Roman"/>
          <w:sz w:val="24"/>
          <w:szCs w:val="24"/>
        </w:rPr>
        <w:t xml:space="preserve"> mesmo. (Grifos nossos).</w:t>
      </w:r>
    </w:p>
    <w:p w14:paraId="17EFF5B5" w14:textId="77777777" w:rsidR="005D4285" w:rsidRPr="00A362F6" w:rsidRDefault="005D4285" w:rsidP="00546528">
      <w:pPr>
        <w:pStyle w:val="NoSpacing"/>
        <w:rPr>
          <w:rFonts w:ascii="Times New Roman" w:hAnsi="Times New Roman" w:cs="Times New Roman"/>
          <w:sz w:val="24"/>
          <w:szCs w:val="24"/>
        </w:rPr>
      </w:pPr>
    </w:p>
    <w:p w14:paraId="6BB1ECF4" w14:textId="77777777" w:rsidR="00FE46F8" w:rsidRPr="00A362F6" w:rsidRDefault="00041197"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No fragmento (02), </w:t>
      </w:r>
      <w:r w:rsidR="007C5A24" w:rsidRPr="00A362F6">
        <w:rPr>
          <w:rFonts w:ascii="Times New Roman" w:hAnsi="Times New Roman" w:cs="Times New Roman"/>
          <w:sz w:val="24"/>
          <w:szCs w:val="24"/>
        </w:rPr>
        <w:t xml:space="preserve">o mentor </w:t>
      </w:r>
      <w:r w:rsidRPr="00A362F6">
        <w:rPr>
          <w:rFonts w:ascii="Times New Roman" w:hAnsi="Times New Roman" w:cs="Times New Roman"/>
          <w:sz w:val="24"/>
          <w:szCs w:val="24"/>
        </w:rPr>
        <w:t>Ruy corrobora com Alessandra o mesmo sentimento de eficácia advindo de sua relação de mentoria no programa formal.</w:t>
      </w:r>
      <w:r w:rsidR="00FE46F8" w:rsidRPr="00A362F6">
        <w:rPr>
          <w:rFonts w:ascii="Times New Roman" w:hAnsi="Times New Roman" w:cs="Times New Roman"/>
          <w:sz w:val="24"/>
          <w:szCs w:val="24"/>
        </w:rPr>
        <w:t xml:space="preserve"> Ele argumenta que ao passo que contribui para o progresso de outra pessoa, percebe crescimento em si mesmo. Na seleção lexical “quando eu torno alguém mais forte, eu fico mais forte”, Ruy evidencia que, segundo sua ótica, ao auxiliar seu mentorado em relação aos aspectos de carreira, o que associa a força, ele também se beneficia elevando sua própria percepção de força. Aparentemente, Ruy descreve uma “força” que não é física, mas emocional. Uma força que se assemelha a resiliência, que quanto mais compartilhada, mais cresce e se compartilha na relação. Este relato concorda com a descrição de Cameron, Dutton e Quinn (2003) em relação ao sentimento de eficácia ser o melhor exemplo de estado psicológico positivo no nível individual</w:t>
      </w:r>
      <w:r w:rsidR="00EA1BC6" w:rsidRPr="00A362F6">
        <w:rPr>
          <w:rFonts w:ascii="Times New Roman" w:hAnsi="Times New Roman" w:cs="Times New Roman"/>
          <w:sz w:val="24"/>
          <w:szCs w:val="24"/>
        </w:rPr>
        <w:t xml:space="preserve">. </w:t>
      </w:r>
    </w:p>
    <w:p w14:paraId="23DC426E" w14:textId="77777777" w:rsidR="00EA1BC6" w:rsidRPr="00A362F6" w:rsidRDefault="00EA1BC6"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O interlocutor através das seleções lexicais “vigor” e “vontade de aprender” denota que os frutos do psycap eficácia, proporcionadas pela mentoria, são positivos. Na verdade, apresenta, também, um beneficio de mentoria quando faz uso da palavra “vigor” podendo ser interpretado segundo Allen, Finkelstein e Poteet (2009) como revigoramento de carreira.</w:t>
      </w:r>
    </w:p>
    <w:p w14:paraId="53ED3E1E" w14:textId="77777777" w:rsidR="00EA1BC6" w:rsidRPr="00A362F6" w:rsidRDefault="00EA1BC6"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Outros entrevistados relataram sentimento de “aprendizado constante”, “abrir visão” e “confiança” com</w:t>
      </w:r>
      <w:r w:rsidR="00952488" w:rsidRPr="00A362F6">
        <w:rPr>
          <w:rFonts w:ascii="Times New Roman" w:hAnsi="Times New Roman" w:cs="Times New Roman"/>
          <w:sz w:val="24"/>
          <w:szCs w:val="24"/>
        </w:rPr>
        <w:t>o</w:t>
      </w:r>
      <w:r w:rsidRPr="00A362F6">
        <w:rPr>
          <w:rFonts w:ascii="Times New Roman" w:hAnsi="Times New Roman" w:cs="Times New Roman"/>
          <w:sz w:val="24"/>
          <w:szCs w:val="24"/>
        </w:rPr>
        <w:t xml:space="preserve"> sugestivo de que, aparentemente o psycap eficácia seja percebido como um benefício da mentoria, quando associado a ela, e não um componente isolado.</w:t>
      </w:r>
    </w:p>
    <w:p w14:paraId="4F74DBAA" w14:textId="77777777" w:rsidR="00EA1BC6" w:rsidRPr="00A362F6" w:rsidRDefault="00EA1BC6" w:rsidP="00546528">
      <w:pPr>
        <w:pStyle w:val="NoSpacing"/>
        <w:rPr>
          <w:rFonts w:ascii="Times New Roman" w:hAnsi="Times New Roman" w:cs="Times New Roman"/>
          <w:sz w:val="24"/>
          <w:szCs w:val="24"/>
        </w:rPr>
      </w:pPr>
    </w:p>
    <w:p w14:paraId="511BEFA2" w14:textId="5598C71A" w:rsidR="00EA1BC6" w:rsidRPr="00DE0D55" w:rsidRDefault="00751873" w:rsidP="00546528">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DE0D55" w:rsidRPr="00DE0D55">
        <w:rPr>
          <w:rFonts w:ascii="Times New Roman" w:hAnsi="Times New Roman" w:cs="Times New Roman"/>
          <w:sz w:val="24"/>
          <w:szCs w:val="24"/>
        </w:rPr>
        <w:t xml:space="preserve">.2 </w:t>
      </w:r>
      <w:r w:rsidR="00EA1BC6" w:rsidRPr="00DE0D55">
        <w:rPr>
          <w:rFonts w:ascii="Times New Roman" w:hAnsi="Times New Roman" w:cs="Times New Roman"/>
          <w:sz w:val="24"/>
          <w:szCs w:val="24"/>
        </w:rPr>
        <w:t xml:space="preserve">Componente de </w:t>
      </w:r>
      <w:r w:rsidR="0005389F" w:rsidRPr="00DE0D55">
        <w:rPr>
          <w:rFonts w:ascii="Times New Roman" w:hAnsi="Times New Roman" w:cs="Times New Roman"/>
          <w:sz w:val="24"/>
          <w:szCs w:val="24"/>
        </w:rPr>
        <w:t>esperança</w:t>
      </w:r>
    </w:p>
    <w:p w14:paraId="37C502C1" w14:textId="77777777" w:rsidR="00EA1BC6" w:rsidRPr="00A362F6" w:rsidRDefault="00EA1BC6" w:rsidP="00546528">
      <w:pPr>
        <w:pStyle w:val="NoSpacing"/>
        <w:rPr>
          <w:rFonts w:ascii="Times New Roman" w:hAnsi="Times New Roman" w:cs="Times New Roman"/>
          <w:sz w:val="24"/>
          <w:szCs w:val="24"/>
        </w:rPr>
      </w:pPr>
    </w:p>
    <w:p w14:paraId="1C0764FB" w14:textId="77777777" w:rsidR="00EA1BC6" w:rsidRPr="00A362F6" w:rsidRDefault="00EA1BC6" w:rsidP="00546528">
      <w:pPr>
        <w:pStyle w:val="NoSpacing"/>
        <w:ind w:firstLine="708"/>
        <w:jc w:val="both"/>
        <w:rPr>
          <w:rFonts w:ascii="Times New Roman" w:hAnsi="Times New Roman" w:cs="Times New Roman"/>
          <w:sz w:val="24"/>
          <w:szCs w:val="24"/>
        </w:rPr>
      </w:pPr>
      <w:r w:rsidRPr="00A362F6">
        <w:rPr>
          <w:rFonts w:ascii="Times New Roman" w:hAnsi="Times New Roman" w:cs="Times New Roman"/>
          <w:sz w:val="24"/>
          <w:szCs w:val="24"/>
        </w:rPr>
        <w:t>A esperança relaciona-se ao sentimento de completude e sucesso. O estudo sobre esperança ganhou força com as pesquisas de Rick Snyder. Este defende que a esperança (motivação positiva) é um estado que se baseia no alcance de metas (energia direcionada à meta) e no planejamento para execução destas metas (SNYDER; IRVING; ANDERSON, 1991).</w:t>
      </w:r>
    </w:p>
    <w:p w14:paraId="62B9B3DE" w14:textId="77777777" w:rsidR="00041197" w:rsidRPr="00A362F6" w:rsidRDefault="007C5A24"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O componente de esperança foi evocado 34 vezes pelos entrevistados. Destes, apenas cinco não relacionou a esperança a experiência de mentoria. A esperança foi um componente bem percebido por Tess, mentorada. A fala simples e singela revela significados profundos:</w:t>
      </w:r>
    </w:p>
    <w:p w14:paraId="01149260" w14:textId="77777777" w:rsidR="00DE0D55" w:rsidRDefault="00DE0D55" w:rsidP="00546528">
      <w:pPr>
        <w:spacing w:line="240" w:lineRule="auto"/>
        <w:jc w:val="both"/>
        <w:rPr>
          <w:rFonts w:ascii="Times New Roman" w:hAnsi="Times New Roman" w:cs="Times New Roman"/>
          <w:sz w:val="24"/>
          <w:szCs w:val="24"/>
        </w:rPr>
      </w:pPr>
    </w:p>
    <w:p w14:paraId="0333C82B" w14:textId="77777777" w:rsidR="006C3CD3" w:rsidRPr="00A362F6" w:rsidRDefault="006C3CD3" w:rsidP="00546528">
      <w:pPr>
        <w:spacing w:line="240" w:lineRule="auto"/>
        <w:jc w:val="both"/>
        <w:rPr>
          <w:rFonts w:ascii="Times New Roman" w:hAnsi="Times New Roman" w:cs="Times New Roman"/>
          <w:sz w:val="24"/>
          <w:szCs w:val="24"/>
        </w:rPr>
      </w:pPr>
    </w:p>
    <w:p w14:paraId="0D401411" w14:textId="77777777" w:rsidR="007C5A24" w:rsidRPr="00A362F6" w:rsidRDefault="007C5A24"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lastRenderedPageBreak/>
        <w:t>(03)</w:t>
      </w:r>
    </w:p>
    <w:p w14:paraId="6E4E8393" w14:textId="77777777" w:rsidR="007C5A24" w:rsidRPr="00A362F6" w:rsidRDefault="007C5A24" w:rsidP="00546528">
      <w:pPr>
        <w:pStyle w:val="NoSpacing"/>
        <w:ind w:left="1418"/>
        <w:jc w:val="both"/>
        <w:rPr>
          <w:rFonts w:ascii="Times New Roman" w:hAnsi="Times New Roman" w:cs="Times New Roman"/>
          <w:sz w:val="24"/>
          <w:szCs w:val="24"/>
        </w:rPr>
      </w:pPr>
      <w:r w:rsidRPr="00A362F6">
        <w:rPr>
          <w:rFonts w:ascii="Times New Roman" w:hAnsi="Times New Roman" w:cs="Times New Roman"/>
          <w:sz w:val="24"/>
          <w:szCs w:val="24"/>
        </w:rPr>
        <w:t xml:space="preserve">Eu vi que tenho </w:t>
      </w:r>
      <w:r w:rsidRPr="00A362F6">
        <w:rPr>
          <w:rFonts w:ascii="Times New Roman" w:hAnsi="Times New Roman" w:cs="Times New Roman"/>
          <w:sz w:val="24"/>
          <w:szCs w:val="24"/>
          <w:u w:val="single"/>
        </w:rPr>
        <w:t>muitas opções</w:t>
      </w:r>
      <w:r w:rsidRPr="00A362F6">
        <w:rPr>
          <w:rFonts w:ascii="Times New Roman" w:hAnsi="Times New Roman" w:cs="Times New Roman"/>
          <w:sz w:val="24"/>
          <w:szCs w:val="24"/>
        </w:rPr>
        <w:t>, inclusive fora do curso de administração. (Grifos nossos)</w:t>
      </w:r>
    </w:p>
    <w:p w14:paraId="551A9AF8" w14:textId="77777777" w:rsidR="007C5A24" w:rsidRPr="00A362F6" w:rsidRDefault="007C5A24" w:rsidP="00546528">
      <w:pPr>
        <w:spacing w:line="240" w:lineRule="auto"/>
        <w:ind w:left="1418"/>
        <w:jc w:val="both"/>
        <w:rPr>
          <w:rFonts w:ascii="Times New Roman" w:hAnsi="Times New Roman" w:cs="Times New Roman"/>
          <w:sz w:val="24"/>
          <w:szCs w:val="24"/>
        </w:rPr>
      </w:pPr>
    </w:p>
    <w:p w14:paraId="78B8085D" w14:textId="77777777" w:rsidR="00EA1BC6" w:rsidRPr="00A362F6" w:rsidRDefault="007C5A24"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Tess pode ser descrita como uma boa aluna, faz parte do grupo dos dez melhores alunos do curso de administração da instituição estuda</w:t>
      </w:r>
      <w:r w:rsidR="00C507E6" w:rsidRPr="00A362F6">
        <w:rPr>
          <w:rFonts w:ascii="Times New Roman" w:hAnsi="Times New Roman" w:cs="Times New Roman"/>
          <w:sz w:val="24"/>
          <w:szCs w:val="24"/>
        </w:rPr>
        <w:t>da</w:t>
      </w:r>
      <w:r w:rsidRPr="00A362F6">
        <w:rPr>
          <w:rFonts w:ascii="Times New Roman" w:hAnsi="Times New Roman" w:cs="Times New Roman"/>
          <w:sz w:val="24"/>
          <w:szCs w:val="24"/>
        </w:rPr>
        <w:t xml:space="preserve">. Entretanto, apesar do sucesso acadêmico, </w:t>
      </w:r>
      <w:r w:rsidR="00046F56" w:rsidRPr="00A362F6">
        <w:rPr>
          <w:rFonts w:ascii="Times New Roman" w:hAnsi="Times New Roman" w:cs="Times New Roman"/>
          <w:sz w:val="24"/>
          <w:szCs w:val="24"/>
        </w:rPr>
        <w:t>se mostrava</w:t>
      </w:r>
      <w:r w:rsidRPr="00A362F6">
        <w:rPr>
          <w:rFonts w:ascii="Times New Roman" w:hAnsi="Times New Roman" w:cs="Times New Roman"/>
          <w:sz w:val="24"/>
          <w:szCs w:val="24"/>
        </w:rPr>
        <w:t xml:space="preserve"> tímida, retraída e confusa em relação a perspectivas futuras, de carreira. </w:t>
      </w:r>
      <w:r w:rsidR="00046F56" w:rsidRPr="00A362F6">
        <w:rPr>
          <w:rFonts w:ascii="Times New Roman" w:hAnsi="Times New Roman" w:cs="Times New Roman"/>
          <w:sz w:val="24"/>
          <w:szCs w:val="24"/>
        </w:rPr>
        <w:t xml:space="preserve">Tess era uma candidata perfeita para se beneficiar do programa formal de mentoria, visto que pela primeira vez, segundo seu relato, teve um direcionamento, a qual denominou de “vocacional”. Avey, Volgelsang e Clapp-Smith (2009) creditam </w:t>
      </w:r>
      <w:r w:rsidR="000222A6" w:rsidRPr="00A362F6">
        <w:rPr>
          <w:rFonts w:ascii="Times New Roman" w:hAnsi="Times New Roman" w:cs="Times New Roman"/>
          <w:sz w:val="24"/>
          <w:szCs w:val="24"/>
        </w:rPr>
        <w:t>a</w:t>
      </w:r>
      <w:r w:rsidR="00046F56" w:rsidRPr="00A362F6">
        <w:rPr>
          <w:rFonts w:ascii="Times New Roman" w:hAnsi="Times New Roman" w:cs="Times New Roman"/>
          <w:sz w:val="24"/>
          <w:szCs w:val="24"/>
        </w:rPr>
        <w:t xml:space="preserve"> </w:t>
      </w:r>
      <w:r w:rsidR="000222A6" w:rsidRPr="00A362F6">
        <w:rPr>
          <w:rFonts w:ascii="Times New Roman" w:hAnsi="Times New Roman" w:cs="Times New Roman"/>
          <w:sz w:val="24"/>
          <w:szCs w:val="24"/>
        </w:rPr>
        <w:t>experiência</w:t>
      </w:r>
      <w:r w:rsidR="00046F56" w:rsidRPr="00A362F6">
        <w:rPr>
          <w:rFonts w:ascii="Times New Roman" w:hAnsi="Times New Roman" w:cs="Times New Roman"/>
          <w:sz w:val="24"/>
          <w:szCs w:val="24"/>
        </w:rPr>
        <w:t xml:space="preserve"> de completude e satisfação </w:t>
      </w:r>
      <w:r w:rsidR="000222A6" w:rsidRPr="00A362F6">
        <w:rPr>
          <w:rFonts w:ascii="Times New Roman" w:hAnsi="Times New Roman" w:cs="Times New Roman"/>
          <w:sz w:val="24"/>
          <w:szCs w:val="24"/>
        </w:rPr>
        <w:t xml:space="preserve">à influência de um líder positivo praticante do </w:t>
      </w:r>
      <w:r w:rsidR="00046F56" w:rsidRPr="00A362F6">
        <w:rPr>
          <w:rFonts w:ascii="Times New Roman" w:hAnsi="Times New Roman" w:cs="Times New Roman"/>
          <w:sz w:val="24"/>
          <w:szCs w:val="24"/>
        </w:rPr>
        <w:t xml:space="preserve">que denominam de liderança autêntica. </w:t>
      </w:r>
      <w:r w:rsidR="000222A6" w:rsidRPr="00A362F6">
        <w:rPr>
          <w:rFonts w:ascii="Times New Roman" w:hAnsi="Times New Roman" w:cs="Times New Roman"/>
          <w:sz w:val="24"/>
          <w:szCs w:val="24"/>
        </w:rPr>
        <w:t>De fato, Tess parece ter se beneficiado da influência de sua mentora, uma vez que, ao fazer uso da seleção lexical</w:t>
      </w:r>
      <w:r w:rsidR="009625D9" w:rsidRPr="00A362F6">
        <w:rPr>
          <w:rFonts w:ascii="Times New Roman" w:hAnsi="Times New Roman" w:cs="Times New Roman"/>
          <w:sz w:val="24"/>
          <w:szCs w:val="24"/>
        </w:rPr>
        <w:t>, no fragmento (03),</w:t>
      </w:r>
      <w:r w:rsidR="000222A6" w:rsidRPr="00A362F6">
        <w:rPr>
          <w:rFonts w:ascii="Times New Roman" w:hAnsi="Times New Roman" w:cs="Times New Roman"/>
          <w:sz w:val="24"/>
          <w:szCs w:val="24"/>
        </w:rPr>
        <w:t xml:space="preserve"> “muitas opções” apresenta um panorama mais amplo para desenvolvimento de carreira. “Muitas opções”</w:t>
      </w:r>
      <w:r w:rsidR="000A0A52" w:rsidRPr="00A362F6">
        <w:rPr>
          <w:rFonts w:ascii="Times New Roman" w:hAnsi="Times New Roman" w:cs="Times New Roman"/>
          <w:sz w:val="24"/>
          <w:szCs w:val="24"/>
        </w:rPr>
        <w:t xml:space="preserve"> parece ser, também, muito amplo, principalmente quando ela correlaciona isto a áreas distintas da ciência da administração, da qual postula uma vaga futura. </w:t>
      </w:r>
      <w:r w:rsidR="003D704E" w:rsidRPr="00A362F6">
        <w:rPr>
          <w:rFonts w:ascii="Times New Roman" w:hAnsi="Times New Roman" w:cs="Times New Roman"/>
          <w:sz w:val="24"/>
          <w:szCs w:val="24"/>
        </w:rPr>
        <w:t>Apesar disto</w:t>
      </w:r>
      <w:r w:rsidR="000A0A52" w:rsidRPr="00A362F6">
        <w:rPr>
          <w:rFonts w:ascii="Times New Roman" w:hAnsi="Times New Roman" w:cs="Times New Roman"/>
          <w:sz w:val="24"/>
          <w:szCs w:val="24"/>
        </w:rPr>
        <w:t xml:space="preserve">, a mentoria aumentou a percepção de Tess a cerca do componente esperança. </w:t>
      </w:r>
    </w:p>
    <w:p w14:paraId="4725C3AF" w14:textId="77777777" w:rsidR="000A0A52" w:rsidRPr="00A362F6" w:rsidRDefault="000A0A52"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O mentor Magno descreve uma esperança saudosista, de como sua carreira começou e se desenvolveu:</w:t>
      </w:r>
    </w:p>
    <w:p w14:paraId="0ED0D9A2" w14:textId="77777777" w:rsidR="000A0A52" w:rsidRPr="00A362F6" w:rsidRDefault="000A0A52" w:rsidP="00546528">
      <w:pPr>
        <w:pStyle w:val="NoSpacing"/>
        <w:rPr>
          <w:rFonts w:ascii="Times New Roman" w:hAnsi="Times New Roman" w:cs="Times New Roman"/>
          <w:sz w:val="24"/>
          <w:szCs w:val="24"/>
        </w:rPr>
      </w:pPr>
    </w:p>
    <w:p w14:paraId="7D39D325" w14:textId="77777777" w:rsidR="000A0A52" w:rsidRPr="00A362F6" w:rsidRDefault="000A0A52"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(04)</w:t>
      </w:r>
    </w:p>
    <w:p w14:paraId="2E663498" w14:textId="77777777" w:rsidR="000A0A52" w:rsidRPr="00A362F6" w:rsidRDefault="000A0A52" w:rsidP="00546528">
      <w:pPr>
        <w:pStyle w:val="NoSpacing"/>
        <w:ind w:left="1418"/>
        <w:jc w:val="both"/>
        <w:rPr>
          <w:rFonts w:ascii="Times New Roman" w:hAnsi="Times New Roman" w:cs="Times New Roman"/>
          <w:sz w:val="24"/>
          <w:szCs w:val="24"/>
        </w:rPr>
      </w:pPr>
      <w:r w:rsidRPr="00A362F6">
        <w:rPr>
          <w:rFonts w:ascii="Times New Roman" w:hAnsi="Times New Roman" w:cs="Times New Roman"/>
          <w:sz w:val="24"/>
          <w:szCs w:val="24"/>
          <w:u w:val="single"/>
        </w:rPr>
        <w:t>Vê aquilo</w:t>
      </w:r>
      <w:r w:rsidRPr="00A362F6">
        <w:rPr>
          <w:rFonts w:ascii="Times New Roman" w:hAnsi="Times New Roman" w:cs="Times New Roman"/>
          <w:sz w:val="24"/>
          <w:szCs w:val="24"/>
        </w:rPr>
        <w:t xml:space="preserve"> me fez pensar de como foi tudo na minha vida... muito trabalho, mas muito feliz por (sic) onde eu ter chegado. Isso me deu </w:t>
      </w:r>
      <w:r w:rsidRPr="00A362F6">
        <w:rPr>
          <w:rFonts w:ascii="Times New Roman" w:hAnsi="Times New Roman" w:cs="Times New Roman"/>
          <w:sz w:val="24"/>
          <w:szCs w:val="24"/>
          <w:u w:val="single"/>
        </w:rPr>
        <w:t>novo ânimo para continuar indo em frente</w:t>
      </w:r>
      <w:r w:rsidRPr="00A362F6">
        <w:rPr>
          <w:rFonts w:ascii="Times New Roman" w:hAnsi="Times New Roman" w:cs="Times New Roman"/>
          <w:sz w:val="24"/>
          <w:szCs w:val="24"/>
        </w:rPr>
        <w:t xml:space="preserve">... </w:t>
      </w:r>
      <w:r w:rsidRPr="00A362F6">
        <w:rPr>
          <w:rFonts w:ascii="Times New Roman" w:hAnsi="Times New Roman" w:cs="Times New Roman"/>
          <w:sz w:val="24"/>
          <w:szCs w:val="24"/>
          <w:u w:val="single"/>
        </w:rPr>
        <w:t>saber que fiz a escolha certa</w:t>
      </w:r>
      <w:r w:rsidRPr="00A362F6">
        <w:rPr>
          <w:rFonts w:ascii="Times New Roman" w:hAnsi="Times New Roman" w:cs="Times New Roman"/>
          <w:sz w:val="24"/>
          <w:szCs w:val="24"/>
        </w:rPr>
        <w:t xml:space="preserve">, </w:t>
      </w:r>
      <w:r w:rsidRPr="00A362F6">
        <w:rPr>
          <w:rFonts w:ascii="Times New Roman" w:hAnsi="Times New Roman" w:cs="Times New Roman"/>
          <w:sz w:val="24"/>
          <w:szCs w:val="24"/>
          <w:u w:val="single"/>
        </w:rPr>
        <w:t>que estou no caminho certo,</w:t>
      </w:r>
      <w:r w:rsidRPr="00A362F6">
        <w:rPr>
          <w:rFonts w:ascii="Times New Roman" w:hAnsi="Times New Roman" w:cs="Times New Roman"/>
          <w:sz w:val="24"/>
          <w:szCs w:val="24"/>
        </w:rPr>
        <w:t xml:space="preserve"> sabe? (</w:t>
      </w:r>
      <w:r w:rsidR="00C578C2" w:rsidRPr="00A362F6">
        <w:rPr>
          <w:rFonts w:ascii="Times New Roman" w:hAnsi="Times New Roman" w:cs="Times New Roman"/>
          <w:sz w:val="24"/>
          <w:szCs w:val="24"/>
        </w:rPr>
        <w:t>G</w:t>
      </w:r>
      <w:r w:rsidRPr="00A362F6">
        <w:rPr>
          <w:rFonts w:ascii="Times New Roman" w:hAnsi="Times New Roman" w:cs="Times New Roman"/>
          <w:sz w:val="24"/>
          <w:szCs w:val="24"/>
        </w:rPr>
        <w:t>rifos nossos</w:t>
      </w:r>
      <w:r w:rsidR="00C578C2" w:rsidRPr="00A362F6">
        <w:rPr>
          <w:rFonts w:ascii="Times New Roman" w:hAnsi="Times New Roman" w:cs="Times New Roman"/>
          <w:sz w:val="24"/>
          <w:szCs w:val="24"/>
        </w:rPr>
        <w:t>)</w:t>
      </w:r>
    </w:p>
    <w:p w14:paraId="21FC7254" w14:textId="77777777" w:rsidR="00C507E6" w:rsidRPr="00A362F6" w:rsidRDefault="00C507E6" w:rsidP="00546528">
      <w:pPr>
        <w:pStyle w:val="NoSpacing"/>
        <w:jc w:val="both"/>
        <w:rPr>
          <w:rFonts w:ascii="Times New Roman" w:hAnsi="Times New Roman" w:cs="Times New Roman"/>
          <w:sz w:val="24"/>
          <w:szCs w:val="24"/>
        </w:rPr>
      </w:pPr>
    </w:p>
    <w:p w14:paraId="6CBAC273" w14:textId="77777777" w:rsidR="000A0A52" w:rsidRPr="00A362F6" w:rsidRDefault="00C507E6"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Magno era o mentor de menor qualificação educacional. No entanto, é um profissional bastante conhecido</w:t>
      </w:r>
      <w:r w:rsidR="009625D9" w:rsidRPr="00A362F6">
        <w:rPr>
          <w:rFonts w:ascii="Times New Roman" w:hAnsi="Times New Roman" w:cs="Times New Roman"/>
          <w:sz w:val="24"/>
          <w:szCs w:val="24"/>
        </w:rPr>
        <w:t>,</w:t>
      </w:r>
      <w:r w:rsidRPr="00A362F6">
        <w:rPr>
          <w:rFonts w:ascii="Times New Roman" w:hAnsi="Times New Roman" w:cs="Times New Roman"/>
          <w:sz w:val="24"/>
          <w:szCs w:val="24"/>
        </w:rPr>
        <w:t xml:space="preserve"> bastante respeitado, admirado, e possivelmente por estas qualidades foi selecionado como mentor. Kram (1988) revela que modelagem de papéis, ou seja, a capacidade do mentorado em enxergar um modelo digno a ser seguido, pode (e influência) a escolha dos mentores. Neste caso específico, Magno foi escolhido por seu mentorado, não por suas capacidades na área de gestão, mas principalmente por suas habilidades técnicas em um dos segmentos das artes. </w:t>
      </w:r>
      <w:r w:rsidR="009A0A5A" w:rsidRPr="00A362F6">
        <w:rPr>
          <w:rFonts w:ascii="Times New Roman" w:hAnsi="Times New Roman" w:cs="Times New Roman"/>
          <w:sz w:val="24"/>
          <w:szCs w:val="24"/>
        </w:rPr>
        <w:t>O mentorado, selecionada Magno como uma oportunidade de aprofundar e profissionalizar seu hobby favorito, o qual espera se tornar uma carreira futura. Quando Magno utiliza a seleção lexical “Vê aquilo” querendo dizer vê sua carreira, ele se remota a um tempo privado passado. É como se ele retornasse no tempo e vislumbrasse sua carreira, sua vida. Uma oportunidade de enxergar como foi sua trajetória. Este sentimento constrói recursos internos revilitalizantes, apontado por Allen e Eby (2007) como revigorantes de carreira. Este benefício identificado pelo mentor se torna, ainda mais claro, quando utiliza a seleção lexical “novo ânimo para continuar indo em frente... saber que fiz a escolha certa, que estou no caminho certo”</w:t>
      </w:r>
      <w:r w:rsidR="007207E1" w:rsidRPr="00A362F6">
        <w:rPr>
          <w:rFonts w:ascii="Times New Roman" w:hAnsi="Times New Roman" w:cs="Times New Roman"/>
          <w:sz w:val="24"/>
          <w:szCs w:val="24"/>
        </w:rPr>
        <w:t xml:space="preserve">. </w:t>
      </w:r>
    </w:p>
    <w:p w14:paraId="53C2AFFC" w14:textId="77777777" w:rsidR="007207E1" w:rsidRPr="00A362F6" w:rsidRDefault="007207E1"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A fala deste mentor elucida o componente</w:t>
      </w:r>
      <w:r w:rsidR="009625D9" w:rsidRPr="00A362F6">
        <w:rPr>
          <w:rFonts w:ascii="Times New Roman" w:hAnsi="Times New Roman" w:cs="Times New Roman"/>
          <w:sz w:val="24"/>
          <w:szCs w:val="24"/>
        </w:rPr>
        <w:t xml:space="preserve"> de</w:t>
      </w:r>
      <w:r w:rsidRPr="00A362F6">
        <w:rPr>
          <w:rFonts w:ascii="Times New Roman" w:hAnsi="Times New Roman" w:cs="Times New Roman"/>
          <w:sz w:val="24"/>
          <w:szCs w:val="24"/>
        </w:rPr>
        <w:t xml:space="preserve"> esperança do </w:t>
      </w:r>
      <w:r w:rsidRPr="00A362F6">
        <w:rPr>
          <w:rFonts w:ascii="Times New Roman" w:hAnsi="Times New Roman" w:cs="Times New Roman"/>
          <w:i/>
          <w:sz w:val="24"/>
          <w:szCs w:val="24"/>
        </w:rPr>
        <w:t>psycap</w:t>
      </w:r>
      <w:r w:rsidRPr="00A362F6">
        <w:rPr>
          <w:rFonts w:ascii="Times New Roman" w:hAnsi="Times New Roman" w:cs="Times New Roman"/>
          <w:sz w:val="24"/>
          <w:szCs w:val="24"/>
        </w:rPr>
        <w:t xml:space="preserve">, demonstrando os efeitos da mentoria sobre ele mesmo. A fala é bastante simbólica, pois, aparentemente, para este mentor, o incremento de esperança em decorrência da mentoria se confunde com os próprios benefícios da mentoria para mentores destacados por Kram (1988), Allen e Eby (2008) </w:t>
      </w:r>
      <w:r w:rsidRPr="00A362F6">
        <w:rPr>
          <w:rFonts w:ascii="Times New Roman" w:hAnsi="Times New Roman" w:cs="Times New Roman"/>
          <w:sz w:val="24"/>
          <w:szCs w:val="24"/>
        </w:rPr>
        <w:lastRenderedPageBreak/>
        <w:t>entre outros. Este relação precisa ser melhor investigada, servindo de apoio para pesquisas futuras.</w:t>
      </w:r>
    </w:p>
    <w:p w14:paraId="77E2781D" w14:textId="77777777" w:rsidR="00546528" w:rsidRPr="00A362F6" w:rsidRDefault="00546528" w:rsidP="00546528">
      <w:pPr>
        <w:spacing w:line="240" w:lineRule="auto"/>
        <w:jc w:val="both"/>
        <w:rPr>
          <w:rFonts w:ascii="Times New Roman" w:hAnsi="Times New Roman" w:cs="Times New Roman"/>
          <w:sz w:val="24"/>
          <w:szCs w:val="24"/>
        </w:rPr>
      </w:pPr>
    </w:p>
    <w:p w14:paraId="11568692" w14:textId="642D1249" w:rsidR="002E564F" w:rsidRPr="00DE0D55" w:rsidRDefault="00751873" w:rsidP="00546528">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DE0D55">
        <w:rPr>
          <w:rFonts w:ascii="Times New Roman" w:hAnsi="Times New Roman" w:cs="Times New Roman"/>
          <w:sz w:val="24"/>
          <w:szCs w:val="24"/>
        </w:rPr>
        <w:t xml:space="preserve">.3 </w:t>
      </w:r>
      <w:r w:rsidR="002E564F" w:rsidRPr="00DE0D55">
        <w:rPr>
          <w:rFonts w:ascii="Times New Roman" w:hAnsi="Times New Roman" w:cs="Times New Roman"/>
          <w:sz w:val="24"/>
          <w:szCs w:val="24"/>
        </w:rPr>
        <w:t>Componente de otimismo</w:t>
      </w:r>
    </w:p>
    <w:p w14:paraId="3F753B52" w14:textId="77777777" w:rsidR="002E564F" w:rsidRPr="00A362F6" w:rsidRDefault="002E564F" w:rsidP="00546528">
      <w:pPr>
        <w:spacing w:line="240" w:lineRule="auto"/>
        <w:jc w:val="both"/>
        <w:rPr>
          <w:rFonts w:ascii="Times New Roman" w:hAnsi="Times New Roman" w:cs="Times New Roman"/>
          <w:sz w:val="24"/>
          <w:szCs w:val="24"/>
        </w:rPr>
      </w:pPr>
    </w:p>
    <w:p w14:paraId="0F71A00B" w14:textId="77777777" w:rsidR="002E564F" w:rsidRPr="00A362F6" w:rsidRDefault="002E564F" w:rsidP="00546528">
      <w:pPr>
        <w:pStyle w:val="NoSpacing"/>
        <w:ind w:firstLine="708"/>
        <w:jc w:val="both"/>
        <w:rPr>
          <w:rFonts w:ascii="Times New Roman" w:hAnsi="Times New Roman" w:cs="Times New Roman"/>
          <w:sz w:val="24"/>
          <w:szCs w:val="24"/>
        </w:rPr>
      </w:pPr>
      <w:r w:rsidRPr="00A362F6">
        <w:rPr>
          <w:rFonts w:ascii="Times New Roman" w:hAnsi="Times New Roman" w:cs="Times New Roman"/>
          <w:sz w:val="24"/>
          <w:szCs w:val="24"/>
        </w:rPr>
        <w:t>A dimensão de otimismo, segundo Luthans, Youssef e Avolio (2007), é uma força psicológica que precisa de maiores estudos e que pode se apresentar como um traço de personalidade (SNYDER, 1994). Desta forma, pessoas com um grau elevado de PSYCAP otimismo são capazes de perceber e interpretar a realidade de forma a focar em resultados positivos (SELIGMAN, 1988; LUTHANS; YOUSSEF; AVOLIO, 2007). Estes, portanto, observam além das dificuldades imediatas, criando um estado interno repleto de recursos para administrar os desafios.</w:t>
      </w:r>
    </w:p>
    <w:p w14:paraId="15158504" w14:textId="77777777" w:rsidR="002E564F" w:rsidRPr="00A362F6" w:rsidRDefault="002E564F" w:rsidP="00546528">
      <w:pPr>
        <w:spacing w:line="240" w:lineRule="auto"/>
        <w:ind w:firstLine="708"/>
        <w:jc w:val="both"/>
        <w:rPr>
          <w:rFonts w:ascii="Times New Roman" w:hAnsi="Times New Roman" w:cs="Times New Roman"/>
          <w:sz w:val="24"/>
          <w:szCs w:val="24"/>
        </w:rPr>
      </w:pPr>
      <w:r w:rsidRPr="00A362F6">
        <w:rPr>
          <w:rFonts w:ascii="Times New Roman" w:hAnsi="Times New Roman" w:cs="Times New Roman"/>
          <w:sz w:val="24"/>
          <w:szCs w:val="24"/>
        </w:rPr>
        <w:t xml:space="preserve">Esta categoria obteve 28 evocações, das quais apenas 3 relatavam a não relação da mentoria com o incremento da percepção de otimismo. O discurso de Diogo, </w:t>
      </w:r>
      <w:r w:rsidR="00012335" w:rsidRPr="00A362F6">
        <w:rPr>
          <w:rFonts w:ascii="Times New Roman" w:hAnsi="Times New Roman" w:cs="Times New Roman"/>
          <w:sz w:val="24"/>
          <w:szCs w:val="24"/>
        </w:rPr>
        <w:t>mentorado</w:t>
      </w:r>
      <w:r w:rsidRPr="00A362F6">
        <w:rPr>
          <w:rFonts w:ascii="Times New Roman" w:hAnsi="Times New Roman" w:cs="Times New Roman"/>
          <w:sz w:val="24"/>
          <w:szCs w:val="24"/>
        </w:rPr>
        <w:t>, é representativo.</w:t>
      </w:r>
    </w:p>
    <w:p w14:paraId="759C94B6" w14:textId="77777777" w:rsidR="002E564F" w:rsidRPr="00A362F6" w:rsidRDefault="002E564F" w:rsidP="00546528">
      <w:pPr>
        <w:spacing w:line="240" w:lineRule="auto"/>
        <w:jc w:val="both"/>
        <w:rPr>
          <w:rFonts w:ascii="Times New Roman" w:hAnsi="Times New Roman" w:cs="Times New Roman"/>
          <w:sz w:val="24"/>
          <w:szCs w:val="24"/>
        </w:rPr>
      </w:pPr>
    </w:p>
    <w:p w14:paraId="1301F50B" w14:textId="77777777" w:rsidR="002E564F" w:rsidRPr="00A362F6" w:rsidRDefault="002E564F"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(05)</w:t>
      </w:r>
    </w:p>
    <w:p w14:paraId="4D226244" w14:textId="77777777" w:rsidR="002E564F" w:rsidRPr="00A362F6" w:rsidRDefault="002E564F"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u w:val="single"/>
        </w:rPr>
        <w:t>Eu sei que eu vou ter dificuldades</w:t>
      </w:r>
      <w:r w:rsidRPr="00A362F6">
        <w:rPr>
          <w:rFonts w:ascii="Times New Roman" w:hAnsi="Times New Roman" w:cs="Times New Roman"/>
          <w:sz w:val="24"/>
          <w:szCs w:val="24"/>
        </w:rPr>
        <w:t xml:space="preserve">, mas ela sempre colocou para mim </w:t>
      </w:r>
      <w:r w:rsidRPr="00A362F6">
        <w:rPr>
          <w:rFonts w:ascii="Times New Roman" w:hAnsi="Times New Roman" w:cs="Times New Roman"/>
          <w:sz w:val="24"/>
          <w:szCs w:val="24"/>
          <w:u w:val="single"/>
        </w:rPr>
        <w:t>as barreiras que eu vô (sic) enfrentar... então acho que tô (sic) preparado... eu tô muito acostumado</w:t>
      </w:r>
      <w:r w:rsidRPr="00A362F6">
        <w:rPr>
          <w:rFonts w:ascii="Times New Roman" w:hAnsi="Times New Roman" w:cs="Times New Roman"/>
          <w:sz w:val="24"/>
          <w:szCs w:val="24"/>
        </w:rPr>
        <w:t xml:space="preserve"> na área (sic) que eu tô trabalhando... rotina, né? (sic) Ela me fez sair da minha zona de conforto (Grifos nossos).</w:t>
      </w:r>
    </w:p>
    <w:p w14:paraId="3B20982E" w14:textId="77777777" w:rsidR="00EA1BC6" w:rsidRPr="00A362F6" w:rsidRDefault="00EA1BC6" w:rsidP="00546528">
      <w:pPr>
        <w:spacing w:line="240" w:lineRule="auto"/>
        <w:jc w:val="both"/>
        <w:rPr>
          <w:rFonts w:ascii="Times New Roman" w:hAnsi="Times New Roman" w:cs="Times New Roman"/>
          <w:sz w:val="24"/>
          <w:szCs w:val="24"/>
        </w:rPr>
      </w:pPr>
    </w:p>
    <w:p w14:paraId="6C7AEF81" w14:textId="77777777" w:rsidR="00A94B91" w:rsidRPr="00A362F6" w:rsidRDefault="00A94B91" w:rsidP="00546528">
      <w:pPr>
        <w:pStyle w:val="NoSpacing"/>
        <w:jc w:val="both"/>
        <w:rPr>
          <w:rFonts w:ascii="Times New Roman" w:hAnsi="Times New Roman" w:cs="Times New Roman"/>
          <w:sz w:val="24"/>
          <w:szCs w:val="24"/>
        </w:rPr>
      </w:pPr>
      <w:r w:rsidRPr="00A362F6">
        <w:rPr>
          <w:rFonts w:ascii="Times New Roman" w:hAnsi="Times New Roman" w:cs="Times New Roman"/>
          <w:sz w:val="24"/>
          <w:szCs w:val="24"/>
        </w:rPr>
        <w:tab/>
        <w:t xml:space="preserve">Diogo parece ter associado a mentoria recebida em um programa formal de forma muito positiva </w:t>
      </w:r>
      <w:r w:rsidR="009625D9" w:rsidRPr="00A362F6">
        <w:rPr>
          <w:rFonts w:ascii="Times New Roman" w:hAnsi="Times New Roman" w:cs="Times New Roman"/>
          <w:sz w:val="24"/>
          <w:szCs w:val="24"/>
        </w:rPr>
        <w:t>em relação ao</w:t>
      </w:r>
      <w:r w:rsidRPr="00A362F6">
        <w:rPr>
          <w:rFonts w:ascii="Times New Roman" w:hAnsi="Times New Roman" w:cs="Times New Roman"/>
          <w:sz w:val="24"/>
          <w:szCs w:val="24"/>
        </w:rPr>
        <w:t xml:space="preserve"> componente de otimismo. Para ele, a mentoria desenvolveu um otimismo repleto de esperança. Na verdade, quando ele declara pela seleção lexical</w:t>
      </w:r>
      <w:r w:rsidR="009625D9" w:rsidRPr="00A362F6">
        <w:rPr>
          <w:rFonts w:ascii="Times New Roman" w:hAnsi="Times New Roman" w:cs="Times New Roman"/>
          <w:sz w:val="24"/>
          <w:szCs w:val="24"/>
        </w:rPr>
        <w:t>, no fragmento (05),</w:t>
      </w:r>
      <w:r w:rsidRPr="00A362F6">
        <w:rPr>
          <w:rFonts w:ascii="Times New Roman" w:hAnsi="Times New Roman" w:cs="Times New Roman"/>
          <w:sz w:val="24"/>
          <w:szCs w:val="24"/>
        </w:rPr>
        <w:t xml:space="preserve"> “as barreiras que eu vô (sic) enfrentar... então acho que tô (sic) preparado... eu tô muito acostumado”, Diogo também revela a resiliência do </w:t>
      </w:r>
      <w:r w:rsidRPr="00A362F6">
        <w:rPr>
          <w:rFonts w:ascii="Times New Roman" w:hAnsi="Times New Roman" w:cs="Times New Roman"/>
          <w:i/>
          <w:sz w:val="24"/>
          <w:szCs w:val="24"/>
        </w:rPr>
        <w:t>psycap</w:t>
      </w:r>
      <w:r w:rsidRPr="00A362F6">
        <w:rPr>
          <w:rFonts w:ascii="Times New Roman" w:hAnsi="Times New Roman" w:cs="Times New Roman"/>
          <w:sz w:val="24"/>
          <w:szCs w:val="24"/>
        </w:rPr>
        <w:t xml:space="preserve">. Otimismo para o capital psicológico não é apenas ter expectativas positivas em relação ao futuro. É também um estado positivo desenvolvido ou pessoal de interpretar as intercorrências do presente (LINLEY; HARRINGTON; GARCA, 2013). Ou seja, utiliza-se de estilos otimistas para explicar as causas dos eventos que se desdobram no dia-a-dia (LUTHANS; YOUSSEF; AVOLIO, 2007). Parece que Diogo fez justamente isto ao expressar que mediante todos os obstáculos </w:t>
      </w:r>
      <w:r w:rsidR="00012335" w:rsidRPr="00A362F6">
        <w:rPr>
          <w:rFonts w:ascii="Times New Roman" w:hAnsi="Times New Roman" w:cs="Times New Roman"/>
          <w:sz w:val="24"/>
          <w:szCs w:val="24"/>
        </w:rPr>
        <w:t>que ele possa enfrenta</w:t>
      </w:r>
      <w:r w:rsidRPr="00A362F6">
        <w:rPr>
          <w:rFonts w:ascii="Times New Roman" w:hAnsi="Times New Roman" w:cs="Times New Roman"/>
          <w:sz w:val="24"/>
          <w:szCs w:val="24"/>
        </w:rPr>
        <w:t>r, se considera “preparado”.</w:t>
      </w:r>
    </w:p>
    <w:p w14:paraId="43431D0D" w14:textId="77777777" w:rsidR="00012335" w:rsidRPr="00A362F6" w:rsidRDefault="00012335" w:rsidP="00546528">
      <w:pPr>
        <w:pStyle w:val="NoSpacing"/>
        <w:jc w:val="both"/>
        <w:rPr>
          <w:rFonts w:ascii="Times New Roman" w:hAnsi="Times New Roman" w:cs="Times New Roman"/>
          <w:sz w:val="24"/>
          <w:szCs w:val="24"/>
        </w:rPr>
      </w:pPr>
      <w:r w:rsidRPr="00A362F6">
        <w:rPr>
          <w:rFonts w:ascii="Times New Roman" w:hAnsi="Times New Roman" w:cs="Times New Roman"/>
          <w:sz w:val="24"/>
          <w:szCs w:val="24"/>
        </w:rPr>
        <w:tab/>
        <w:t xml:space="preserve">Quando Diogo releva através da seleção lexical “eu sei que eu vou ter dificuldades” este compreende que durante o percurso de sua vida enfrentará desafios. No entanto, não se deixa abater, reforçando os ensinamentos transmitidos por sua mentora como recursos do presente para necessidades futuras. Asssi, como Diogo, o otimismo do </w:t>
      </w:r>
      <w:r w:rsidRPr="00A362F6">
        <w:rPr>
          <w:rFonts w:ascii="Times New Roman" w:hAnsi="Times New Roman" w:cs="Times New Roman"/>
          <w:sz w:val="24"/>
          <w:szCs w:val="24"/>
          <w:u w:val="single"/>
        </w:rPr>
        <w:t>psycap</w:t>
      </w:r>
      <w:r w:rsidRPr="00A362F6">
        <w:rPr>
          <w:rFonts w:ascii="Times New Roman" w:hAnsi="Times New Roman" w:cs="Times New Roman"/>
          <w:sz w:val="24"/>
          <w:szCs w:val="24"/>
        </w:rPr>
        <w:t xml:space="preserve"> observa os eventos positivos como permanentes e, de outro, os eventos negativos como passageiros, temporários e externos à realidade especifica (SELIGMAN, 1998). Portanto, otimistas assumem o controle de suas vidas e de seus estados de felicidades (LUTHANS; YOUSSEF; AVOLIO, 2007; LEKA; HOUDMONT, 2010).</w:t>
      </w:r>
    </w:p>
    <w:p w14:paraId="00BE58DD" w14:textId="77777777" w:rsidR="00012335" w:rsidRPr="00A362F6" w:rsidRDefault="001C7EB7" w:rsidP="00546528">
      <w:pPr>
        <w:pStyle w:val="NoSpacing"/>
        <w:jc w:val="both"/>
        <w:rPr>
          <w:rFonts w:ascii="Times New Roman" w:hAnsi="Times New Roman" w:cs="Times New Roman"/>
          <w:sz w:val="24"/>
          <w:szCs w:val="24"/>
        </w:rPr>
      </w:pPr>
      <w:r w:rsidRPr="00A362F6">
        <w:rPr>
          <w:rFonts w:ascii="Times New Roman" w:hAnsi="Times New Roman" w:cs="Times New Roman"/>
          <w:sz w:val="24"/>
          <w:szCs w:val="24"/>
        </w:rPr>
        <w:tab/>
        <w:t xml:space="preserve">Matheus, mentor, também observou relação de incremento de otimismo em decorrência da mentoria. Seu olhar, entretanto, foi mais de benefícios de mentoria do que o </w:t>
      </w:r>
      <w:r w:rsidRPr="00A362F6">
        <w:rPr>
          <w:rFonts w:ascii="Times New Roman" w:hAnsi="Times New Roman" w:cs="Times New Roman"/>
          <w:i/>
          <w:sz w:val="24"/>
          <w:szCs w:val="24"/>
        </w:rPr>
        <w:t>psycap</w:t>
      </w:r>
      <w:r w:rsidRPr="00A362F6">
        <w:rPr>
          <w:rFonts w:ascii="Times New Roman" w:hAnsi="Times New Roman" w:cs="Times New Roman"/>
          <w:sz w:val="24"/>
          <w:szCs w:val="24"/>
        </w:rPr>
        <w:t xml:space="preserve"> otimismo.</w:t>
      </w:r>
    </w:p>
    <w:p w14:paraId="1D12E975" w14:textId="77777777" w:rsidR="001C7EB7" w:rsidRPr="00A362F6" w:rsidRDefault="001C7EB7" w:rsidP="00546528">
      <w:pPr>
        <w:pStyle w:val="NoSpacing"/>
        <w:ind w:left="1418"/>
        <w:jc w:val="both"/>
        <w:rPr>
          <w:rFonts w:ascii="Times New Roman" w:hAnsi="Times New Roman" w:cs="Times New Roman"/>
          <w:sz w:val="24"/>
          <w:szCs w:val="24"/>
        </w:rPr>
      </w:pPr>
      <w:r w:rsidRPr="00A362F6">
        <w:rPr>
          <w:rFonts w:ascii="Times New Roman" w:hAnsi="Times New Roman" w:cs="Times New Roman"/>
          <w:sz w:val="24"/>
          <w:szCs w:val="24"/>
        </w:rPr>
        <w:lastRenderedPageBreak/>
        <w:t>(06)</w:t>
      </w:r>
    </w:p>
    <w:p w14:paraId="7992F129" w14:textId="77777777" w:rsidR="001C7EB7" w:rsidRPr="00A362F6" w:rsidRDefault="001C7EB7" w:rsidP="00546528">
      <w:pPr>
        <w:pStyle w:val="NoSpacing"/>
        <w:ind w:left="1418"/>
        <w:jc w:val="both"/>
        <w:rPr>
          <w:rFonts w:ascii="Times New Roman" w:hAnsi="Times New Roman" w:cs="Times New Roman"/>
          <w:sz w:val="24"/>
          <w:szCs w:val="24"/>
        </w:rPr>
      </w:pPr>
      <w:r w:rsidRPr="00A362F6">
        <w:rPr>
          <w:rFonts w:ascii="Times New Roman" w:hAnsi="Times New Roman" w:cs="Times New Roman"/>
          <w:sz w:val="24"/>
          <w:szCs w:val="24"/>
        </w:rPr>
        <w:t xml:space="preserve">Eu vi que posso ajudar pessoas... que tinha uma predisposição para isto. E </w:t>
      </w:r>
      <w:r w:rsidRPr="00A362F6">
        <w:rPr>
          <w:rFonts w:ascii="Times New Roman" w:hAnsi="Times New Roman" w:cs="Times New Roman"/>
          <w:sz w:val="24"/>
          <w:szCs w:val="24"/>
          <w:u w:val="single"/>
        </w:rPr>
        <w:t>a partir do momento que eu fui desafiado, fui convidado</w:t>
      </w:r>
      <w:r w:rsidRPr="00A362F6">
        <w:rPr>
          <w:rFonts w:ascii="Times New Roman" w:hAnsi="Times New Roman" w:cs="Times New Roman"/>
          <w:sz w:val="24"/>
          <w:szCs w:val="24"/>
        </w:rPr>
        <w:t xml:space="preserve"> para ajudar de uma maneira mais formal, isto </w:t>
      </w:r>
      <w:r w:rsidRPr="00A362F6">
        <w:rPr>
          <w:rFonts w:ascii="Times New Roman" w:hAnsi="Times New Roman" w:cs="Times New Roman"/>
          <w:sz w:val="24"/>
          <w:szCs w:val="24"/>
          <w:u w:val="single"/>
        </w:rPr>
        <w:t>me deu um prazer muito maior</w:t>
      </w:r>
      <w:r w:rsidRPr="00A362F6">
        <w:rPr>
          <w:rFonts w:ascii="Times New Roman" w:hAnsi="Times New Roman" w:cs="Times New Roman"/>
          <w:sz w:val="24"/>
          <w:szCs w:val="24"/>
        </w:rPr>
        <w:t xml:space="preserve"> (Grifos nossos).</w:t>
      </w:r>
    </w:p>
    <w:p w14:paraId="153AB2ED" w14:textId="77777777" w:rsidR="00A94B91" w:rsidRPr="00A362F6" w:rsidRDefault="00A94B91" w:rsidP="00546528">
      <w:pPr>
        <w:spacing w:line="240" w:lineRule="auto"/>
        <w:jc w:val="both"/>
        <w:rPr>
          <w:rFonts w:ascii="Times New Roman" w:hAnsi="Times New Roman" w:cs="Times New Roman"/>
          <w:sz w:val="24"/>
          <w:szCs w:val="24"/>
        </w:rPr>
      </w:pPr>
    </w:p>
    <w:p w14:paraId="07EED97C" w14:textId="77777777" w:rsidR="00A94B91" w:rsidRPr="00A362F6" w:rsidRDefault="009625D9"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Matheus, no fragmento (06), demostra gratidão por ter sido selecionado como mentor no programa formal de mentoria. Ao usar a seleção lexical “fui desafiado, fui convidado”, este demostra que inicialmente, sua seleção de mentor foi desafio. No entanto, declara que os efeitos foram de “um prazer muito maior”. Parece que “prazer” para Matheus era o “desafio” anteriormente mencionado. Neste aspecto, Matheus associa o </w:t>
      </w:r>
      <w:r w:rsidRPr="00A362F6">
        <w:rPr>
          <w:rFonts w:ascii="Times New Roman" w:hAnsi="Times New Roman" w:cs="Times New Roman"/>
          <w:i/>
          <w:sz w:val="24"/>
          <w:szCs w:val="24"/>
        </w:rPr>
        <w:t>psycap</w:t>
      </w:r>
      <w:r w:rsidRPr="00A362F6">
        <w:rPr>
          <w:rFonts w:ascii="Times New Roman" w:hAnsi="Times New Roman" w:cs="Times New Roman"/>
          <w:sz w:val="24"/>
          <w:szCs w:val="24"/>
        </w:rPr>
        <w:t xml:space="preserve"> otimismo ao prazer. Desta forma o aspecto positivo destacado por Seligman (1988) e Luthans; Youssef e Avolio (2007) foi o prazer. Este prazer foi posteriormente associado a “satisfação”, “reconhecimento”</w:t>
      </w:r>
      <w:r w:rsidR="003D4BB4" w:rsidRPr="00A362F6">
        <w:rPr>
          <w:rFonts w:ascii="Times New Roman" w:hAnsi="Times New Roman" w:cs="Times New Roman"/>
          <w:sz w:val="24"/>
          <w:szCs w:val="24"/>
        </w:rPr>
        <w:t xml:space="preserve"> e “sentimento de lisonja”. Estes aspecto, entretanto, são resultados esperados dentro do constructo da mentoria, como benefícios percebidos na relação. Parece que Matheus interpretou o </w:t>
      </w:r>
      <w:r w:rsidR="003D4BB4" w:rsidRPr="00A362F6">
        <w:rPr>
          <w:rFonts w:ascii="Times New Roman" w:hAnsi="Times New Roman" w:cs="Times New Roman"/>
          <w:i/>
          <w:sz w:val="24"/>
          <w:szCs w:val="24"/>
        </w:rPr>
        <w:t>psycap</w:t>
      </w:r>
      <w:r w:rsidR="003D4BB4" w:rsidRPr="00A362F6">
        <w:rPr>
          <w:rFonts w:ascii="Times New Roman" w:hAnsi="Times New Roman" w:cs="Times New Roman"/>
          <w:sz w:val="24"/>
          <w:szCs w:val="24"/>
        </w:rPr>
        <w:t xml:space="preserve"> otimismo como um benefício decorrente da mentoria.</w:t>
      </w:r>
    </w:p>
    <w:p w14:paraId="711A240A" w14:textId="77777777" w:rsidR="003D4BB4" w:rsidRPr="00A362F6" w:rsidRDefault="003D4BB4" w:rsidP="00546528">
      <w:pPr>
        <w:spacing w:line="240" w:lineRule="auto"/>
        <w:jc w:val="both"/>
        <w:rPr>
          <w:rFonts w:ascii="Times New Roman" w:hAnsi="Times New Roman" w:cs="Times New Roman"/>
          <w:sz w:val="24"/>
          <w:szCs w:val="24"/>
        </w:rPr>
      </w:pPr>
    </w:p>
    <w:p w14:paraId="12E5841A" w14:textId="5A6A50EC" w:rsidR="003D4BB4" w:rsidRPr="00DE0D55" w:rsidRDefault="00751873" w:rsidP="00546528">
      <w:p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DE0D55">
        <w:rPr>
          <w:rFonts w:ascii="Times New Roman" w:hAnsi="Times New Roman" w:cs="Times New Roman"/>
          <w:sz w:val="24"/>
          <w:szCs w:val="24"/>
        </w:rPr>
        <w:t xml:space="preserve">.4 </w:t>
      </w:r>
      <w:r w:rsidR="003D4BB4" w:rsidRPr="00DE0D55">
        <w:rPr>
          <w:rFonts w:ascii="Times New Roman" w:hAnsi="Times New Roman" w:cs="Times New Roman"/>
          <w:sz w:val="24"/>
          <w:szCs w:val="24"/>
        </w:rPr>
        <w:t>Componente de resiliência</w:t>
      </w:r>
    </w:p>
    <w:p w14:paraId="0A09A5A7" w14:textId="77777777" w:rsidR="003D4BB4" w:rsidRPr="00A362F6" w:rsidRDefault="003D4BB4" w:rsidP="00546528">
      <w:pPr>
        <w:spacing w:line="240" w:lineRule="auto"/>
        <w:jc w:val="both"/>
        <w:rPr>
          <w:rFonts w:ascii="Times New Roman" w:hAnsi="Times New Roman" w:cs="Times New Roman"/>
          <w:sz w:val="24"/>
          <w:szCs w:val="24"/>
        </w:rPr>
      </w:pPr>
    </w:p>
    <w:p w14:paraId="2F24A0BB" w14:textId="77777777" w:rsidR="003D4BB4" w:rsidRPr="00A362F6" w:rsidRDefault="003D4BB4" w:rsidP="00546528">
      <w:pPr>
        <w:pStyle w:val="NoSpacing"/>
        <w:ind w:firstLine="708"/>
        <w:jc w:val="both"/>
        <w:rPr>
          <w:rFonts w:ascii="Times New Roman" w:hAnsi="Times New Roman" w:cs="Times New Roman"/>
          <w:sz w:val="24"/>
          <w:szCs w:val="24"/>
        </w:rPr>
      </w:pPr>
      <w:r w:rsidRPr="00A362F6">
        <w:rPr>
          <w:rFonts w:ascii="Times New Roman" w:hAnsi="Times New Roman" w:cs="Times New Roman"/>
          <w:sz w:val="24"/>
          <w:szCs w:val="24"/>
        </w:rPr>
        <w:t xml:space="preserve">O componente de resiliência do </w:t>
      </w:r>
      <w:r w:rsidRPr="00A362F6">
        <w:rPr>
          <w:rFonts w:ascii="Times New Roman" w:hAnsi="Times New Roman" w:cs="Times New Roman"/>
          <w:i/>
          <w:sz w:val="24"/>
          <w:szCs w:val="24"/>
        </w:rPr>
        <w:t>psycap</w:t>
      </w:r>
      <w:r w:rsidRPr="00A362F6">
        <w:rPr>
          <w:rFonts w:ascii="Times New Roman" w:hAnsi="Times New Roman" w:cs="Times New Roman"/>
          <w:sz w:val="24"/>
          <w:szCs w:val="24"/>
        </w:rPr>
        <w:t xml:space="preserve"> é descrito como um padrão de adaptações positivas em contextos de adversidade e risco (MASTEN; REED, 2002). Assim sendo, apesar das especulações de que habilidades cognitivas positivas promovam resiliência (MASTEN, 2001), certo é que pessoas com altos índices de </w:t>
      </w:r>
      <w:r w:rsidRPr="00A362F6">
        <w:rPr>
          <w:rFonts w:ascii="Times New Roman" w:hAnsi="Times New Roman" w:cs="Times New Roman"/>
          <w:i/>
          <w:sz w:val="24"/>
          <w:szCs w:val="24"/>
        </w:rPr>
        <w:t>psycap</w:t>
      </w:r>
      <w:r w:rsidRPr="00A362F6">
        <w:rPr>
          <w:rFonts w:ascii="Times New Roman" w:hAnsi="Times New Roman" w:cs="Times New Roman"/>
          <w:sz w:val="24"/>
          <w:szCs w:val="24"/>
        </w:rPr>
        <w:t xml:space="preserve"> resiliência são capazes de enfrentar tarefas desafiadoras, mantendo equilíbrio e foco no sucesso (LUTHANS; YOUSSEF; AVOLIO, 2007).</w:t>
      </w:r>
    </w:p>
    <w:p w14:paraId="2B36EE17" w14:textId="77777777" w:rsidR="003D4BB4" w:rsidRPr="00A362F6" w:rsidRDefault="003D4BB4" w:rsidP="00546528">
      <w:pPr>
        <w:pStyle w:val="NoSpacing"/>
        <w:jc w:val="both"/>
        <w:rPr>
          <w:rFonts w:ascii="Times New Roman" w:hAnsi="Times New Roman" w:cs="Times New Roman"/>
          <w:sz w:val="24"/>
          <w:szCs w:val="24"/>
        </w:rPr>
      </w:pPr>
      <w:r w:rsidRPr="00A362F6">
        <w:rPr>
          <w:rFonts w:ascii="Times New Roman" w:hAnsi="Times New Roman" w:cs="Times New Roman"/>
          <w:sz w:val="24"/>
          <w:szCs w:val="24"/>
        </w:rPr>
        <w:tab/>
        <w:t>Foram 25 evocações de resiliência, 14 (56%) relataram que não perceberam incremento de resiliência em decorrência da experiência de mentoria. Mirtes fez parte desta maioria.</w:t>
      </w:r>
    </w:p>
    <w:p w14:paraId="33EAFAB1" w14:textId="77777777" w:rsidR="00DE0D55" w:rsidRPr="00A362F6" w:rsidRDefault="00DE0D55" w:rsidP="00546528">
      <w:pPr>
        <w:spacing w:line="240" w:lineRule="auto"/>
        <w:jc w:val="both"/>
        <w:rPr>
          <w:rFonts w:ascii="Times New Roman" w:hAnsi="Times New Roman" w:cs="Times New Roman"/>
          <w:sz w:val="24"/>
          <w:szCs w:val="24"/>
        </w:rPr>
      </w:pPr>
    </w:p>
    <w:p w14:paraId="58A01E22" w14:textId="77777777" w:rsidR="003D4BB4" w:rsidRPr="00A362F6" w:rsidRDefault="003D4BB4"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(07)</w:t>
      </w:r>
    </w:p>
    <w:p w14:paraId="11B0E348" w14:textId="77777777" w:rsidR="003D4BB4" w:rsidRPr="00A362F6" w:rsidRDefault="003D4BB4"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 xml:space="preserve">Eu acho que não... </w:t>
      </w:r>
      <w:r w:rsidRPr="00A362F6">
        <w:rPr>
          <w:rFonts w:ascii="Times New Roman" w:hAnsi="Times New Roman" w:cs="Times New Roman"/>
          <w:sz w:val="24"/>
          <w:szCs w:val="24"/>
          <w:u w:val="single"/>
        </w:rPr>
        <w:t>esta questão é bem separado (sic) mesmo</w:t>
      </w:r>
      <w:r w:rsidRPr="00A362F6">
        <w:rPr>
          <w:rFonts w:ascii="Times New Roman" w:hAnsi="Times New Roman" w:cs="Times New Roman"/>
          <w:sz w:val="24"/>
          <w:szCs w:val="24"/>
        </w:rPr>
        <w:t>... pessoal, sabe? (Grifos nossos).</w:t>
      </w:r>
    </w:p>
    <w:p w14:paraId="4A0C0E55" w14:textId="77777777" w:rsidR="003D4BB4" w:rsidRPr="00A362F6" w:rsidRDefault="003D4BB4" w:rsidP="00546528">
      <w:pPr>
        <w:spacing w:line="240" w:lineRule="auto"/>
        <w:jc w:val="both"/>
        <w:rPr>
          <w:rFonts w:ascii="Times New Roman" w:hAnsi="Times New Roman" w:cs="Times New Roman"/>
          <w:sz w:val="24"/>
          <w:szCs w:val="24"/>
        </w:rPr>
      </w:pPr>
    </w:p>
    <w:p w14:paraId="4B8EB02A" w14:textId="77777777" w:rsidR="003D4BB4" w:rsidRPr="00A362F6" w:rsidRDefault="003D4BB4"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No fragmento (07), Mirtes demostra total separação entre o componente resiliência e os efeitos da mentoria.</w:t>
      </w:r>
      <w:r w:rsidR="001F4B76" w:rsidRPr="00A362F6">
        <w:rPr>
          <w:rFonts w:ascii="Times New Roman" w:hAnsi="Times New Roman" w:cs="Times New Roman"/>
          <w:sz w:val="24"/>
          <w:szCs w:val="24"/>
        </w:rPr>
        <w:t xml:space="preserve"> A resiliência é capaz de ensinar grandes lições em situações problemáticas. É, na verdade, um fenômeno que se caracteriza pela adaptação positiva em contextos de adversidade (MASTEN; REED, 2002). Talvez os envolvidos no quase experimento tiveram relações significativas que não exigiram uma dinâmica mais resiliente, ou ainda por não estarem, no momento, enfrentando situações de adversidade. Outros respondentes relataram “não vejo relação”, “não isto não” como indicativo de separação deste componente e dos efeitos da mentoria.</w:t>
      </w:r>
    </w:p>
    <w:p w14:paraId="3C091A91" w14:textId="3BAF6013" w:rsidR="003D4BB4" w:rsidRDefault="001F4B76" w:rsidP="00546528">
      <w:pPr>
        <w:spacing w:line="240" w:lineRule="auto"/>
        <w:jc w:val="both"/>
        <w:rPr>
          <w:rFonts w:ascii="Times New Roman" w:hAnsi="Times New Roman" w:cs="Times New Roman"/>
          <w:sz w:val="24"/>
          <w:szCs w:val="24"/>
        </w:rPr>
      </w:pPr>
      <w:r w:rsidRPr="00A362F6">
        <w:rPr>
          <w:rFonts w:ascii="Times New Roman" w:hAnsi="Times New Roman" w:cs="Times New Roman"/>
          <w:sz w:val="24"/>
          <w:szCs w:val="24"/>
        </w:rPr>
        <w:tab/>
        <w:t xml:space="preserve">No caminho inverso, Pollianna, mentorada, fez associação entre o </w:t>
      </w:r>
      <w:r w:rsidRPr="00A362F6">
        <w:rPr>
          <w:rFonts w:ascii="Times New Roman" w:hAnsi="Times New Roman" w:cs="Times New Roman"/>
          <w:i/>
          <w:sz w:val="24"/>
          <w:szCs w:val="24"/>
        </w:rPr>
        <w:t>psycap</w:t>
      </w:r>
      <w:r w:rsidRPr="00A362F6">
        <w:rPr>
          <w:rFonts w:ascii="Times New Roman" w:hAnsi="Times New Roman" w:cs="Times New Roman"/>
          <w:sz w:val="24"/>
          <w:szCs w:val="24"/>
        </w:rPr>
        <w:t xml:space="preserve"> resiliência e a mentoria.</w:t>
      </w:r>
    </w:p>
    <w:p w14:paraId="520599C9" w14:textId="77777777" w:rsidR="00751873" w:rsidRPr="00A362F6" w:rsidRDefault="00751873" w:rsidP="00546528">
      <w:pPr>
        <w:spacing w:line="240" w:lineRule="auto"/>
        <w:jc w:val="both"/>
        <w:rPr>
          <w:rFonts w:ascii="Times New Roman" w:hAnsi="Times New Roman" w:cs="Times New Roman"/>
          <w:sz w:val="24"/>
          <w:szCs w:val="24"/>
        </w:rPr>
      </w:pPr>
    </w:p>
    <w:p w14:paraId="444D0850" w14:textId="77777777" w:rsidR="001F4B76" w:rsidRPr="00A362F6" w:rsidRDefault="001F4B76"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lastRenderedPageBreak/>
        <w:t>(08)</w:t>
      </w:r>
    </w:p>
    <w:p w14:paraId="5A44C485" w14:textId="77777777" w:rsidR="001F4B76" w:rsidRPr="00A362F6" w:rsidRDefault="001F4B76" w:rsidP="00546528">
      <w:pPr>
        <w:spacing w:line="240" w:lineRule="auto"/>
        <w:ind w:left="1418"/>
        <w:jc w:val="both"/>
        <w:rPr>
          <w:rFonts w:ascii="Times New Roman" w:hAnsi="Times New Roman" w:cs="Times New Roman"/>
          <w:sz w:val="24"/>
          <w:szCs w:val="24"/>
        </w:rPr>
      </w:pPr>
      <w:r w:rsidRPr="00A362F6">
        <w:rPr>
          <w:rFonts w:ascii="Times New Roman" w:hAnsi="Times New Roman" w:cs="Times New Roman"/>
          <w:sz w:val="24"/>
          <w:szCs w:val="24"/>
        </w:rPr>
        <w:t xml:space="preserve">Eu acho que sim. </w:t>
      </w:r>
      <w:r w:rsidRPr="00A362F6">
        <w:rPr>
          <w:rFonts w:ascii="Times New Roman" w:hAnsi="Times New Roman" w:cs="Times New Roman"/>
          <w:sz w:val="24"/>
          <w:szCs w:val="24"/>
          <w:u w:val="single"/>
        </w:rPr>
        <w:t>Me sinto mais decidida hoje, mais forte</w:t>
      </w:r>
      <w:r w:rsidRPr="00A362F6">
        <w:rPr>
          <w:rFonts w:ascii="Times New Roman" w:hAnsi="Times New Roman" w:cs="Times New Roman"/>
          <w:sz w:val="24"/>
          <w:szCs w:val="24"/>
        </w:rPr>
        <w:t>... pelo menos sei para onde eu quero ir (Grifos nossos).</w:t>
      </w:r>
    </w:p>
    <w:p w14:paraId="1B340BE5" w14:textId="77777777" w:rsidR="001F4B76" w:rsidRPr="00A362F6" w:rsidRDefault="001F4B76" w:rsidP="00546528">
      <w:pPr>
        <w:spacing w:line="240" w:lineRule="auto"/>
        <w:jc w:val="both"/>
        <w:rPr>
          <w:rFonts w:ascii="Times New Roman" w:hAnsi="Times New Roman" w:cs="Times New Roman"/>
          <w:sz w:val="24"/>
          <w:szCs w:val="24"/>
        </w:rPr>
      </w:pPr>
    </w:p>
    <w:p w14:paraId="36B9010C" w14:textId="3BE9888A" w:rsidR="00CA642B" w:rsidRDefault="001F4B76" w:rsidP="00546528">
      <w:pPr>
        <w:pStyle w:val="NoSpacing"/>
        <w:jc w:val="both"/>
        <w:rPr>
          <w:rFonts w:ascii="Times New Roman" w:hAnsi="Times New Roman" w:cs="Times New Roman"/>
          <w:sz w:val="24"/>
          <w:szCs w:val="24"/>
        </w:rPr>
      </w:pPr>
      <w:r w:rsidRPr="00A362F6">
        <w:rPr>
          <w:rFonts w:ascii="Times New Roman" w:hAnsi="Times New Roman" w:cs="Times New Roman"/>
          <w:sz w:val="24"/>
          <w:szCs w:val="24"/>
        </w:rPr>
        <w:tab/>
        <w:t>De acordo com Pollianna, no fragmento (08), a mentoria teve um efeito direto no seu sentimento de vitalidade emocional. Ao usar a seleção lexical “me sinto mais decidida hoje, mais forte”, Pollianna expressa uma resiliência, aparentemente</w:t>
      </w:r>
      <w:r w:rsidR="00CA642B" w:rsidRPr="00A362F6">
        <w:rPr>
          <w:rFonts w:ascii="Times New Roman" w:hAnsi="Times New Roman" w:cs="Times New Roman"/>
          <w:sz w:val="24"/>
          <w:szCs w:val="24"/>
        </w:rPr>
        <w:t>,</w:t>
      </w:r>
      <w:r w:rsidRPr="00A362F6">
        <w:rPr>
          <w:rFonts w:ascii="Times New Roman" w:hAnsi="Times New Roman" w:cs="Times New Roman"/>
          <w:sz w:val="24"/>
          <w:szCs w:val="24"/>
        </w:rPr>
        <w:t xml:space="preserve"> adquirida.</w:t>
      </w:r>
      <w:r w:rsidR="00CA642B" w:rsidRPr="00A362F6">
        <w:rPr>
          <w:rFonts w:ascii="Times New Roman" w:hAnsi="Times New Roman" w:cs="Times New Roman"/>
          <w:sz w:val="24"/>
          <w:szCs w:val="24"/>
        </w:rPr>
        <w:t xml:space="preserve"> Ela, na sua fala, declara que “hoje” é mais forte e decidida como indicativo de que isto não era tão representativo no passado. O capital psicológico acrescenta a esta definição a capacidade de enfrentar tarefas desafiadoras e de ir além do eventual e do ponto de equilíbrio (LUTHANS; YOUSSEF; AVOLIO, 2007; LINLEY; HARRINGTON; GARCA, 2013). Pollianna foi exposta a situações de tarefas desafiadoras (leitura de livros, elaboração de resumos e relatórios), uma função do mentor segundo Kram (1988), o que pode ter favorecido a percepção do componente de resiliência. Neste sentido, a presença da função de mentor de tarefas desafiadoras pareceu ter tido uma influência na sua percepção de resiliência. Outros estudos precisam investigar mais profundamente esta relação.</w:t>
      </w:r>
    </w:p>
    <w:p w14:paraId="0927EBC8" w14:textId="77777777" w:rsidR="00751873" w:rsidRPr="00A362F6" w:rsidRDefault="00751873" w:rsidP="00546528">
      <w:pPr>
        <w:pStyle w:val="NoSpacing"/>
        <w:jc w:val="both"/>
        <w:rPr>
          <w:rFonts w:ascii="Times New Roman" w:hAnsi="Times New Roman" w:cs="Times New Roman"/>
          <w:sz w:val="24"/>
          <w:szCs w:val="24"/>
        </w:rPr>
      </w:pPr>
    </w:p>
    <w:p w14:paraId="7269ED51" w14:textId="77777777" w:rsidR="00CA642B" w:rsidRPr="00A362F6" w:rsidRDefault="00CA642B" w:rsidP="00546528">
      <w:pPr>
        <w:pStyle w:val="NoSpacing"/>
        <w:jc w:val="both"/>
        <w:rPr>
          <w:rFonts w:ascii="Times New Roman" w:hAnsi="Times New Roman" w:cs="Times New Roman"/>
          <w:b/>
          <w:sz w:val="24"/>
          <w:szCs w:val="24"/>
        </w:rPr>
      </w:pPr>
      <w:r w:rsidRPr="00A362F6">
        <w:rPr>
          <w:rFonts w:ascii="Times New Roman" w:hAnsi="Times New Roman" w:cs="Times New Roman"/>
          <w:b/>
          <w:sz w:val="24"/>
          <w:szCs w:val="24"/>
        </w:rPr>
        <w:t xml:space="preserve">CONSIDERAÇÕES FINAIS </w:t>
      </w:r>
    </w:p>
    <w:p w14:paraId="64C232F6" w14:textId="77777777" w:rsidR="001F4B76" w:rsidRPr="00A362F6" w:rsidRDefault="001F4B76" w:rsidP="00546528">
      <w:pPr>
        <w:spacing w:line="240" w:lineRule="auto"/>
        <w:jc w:val="both"/>
        <w:rPr>
          <w:rFonts w:ascii="Times New Roman" w:hAnsi="Times New Roman" w:cs="Times New Roman"/>
          <w:sz w:val="24"/>
          <w:szCs w:val="24"/>
        </w:rPr>
      </w:pPr>
    </w:p>
    <w:p w14:paraId="28C26822" w14:textId="4D6F910E" w:rsidR="000643EC" w:rsidRPr="00A362F6" w:rsidRDefault="000643EC" w:rsidP="006C3CD3">
      <w:pPr>
        <w:spacing w:line="240" w:lineRule="auto"/>
        <w:ind w:firstLine="708"/>
        <w:jc w:val="both"/>
        <w:rPr>
          <w:rFonts w:ascii="Times New Roman" w:hAnsi="Times New Roman" w:cs="Times New Roman"/>
          <w:sz w:val="24"/>
          <w:szCs w:val="24"/>
        </w:rPr>
      </w:pPr>
      <w:r w:rsidRPr="00A362F6">
        <w:rPr>
          <w:rFonts w:ascii="Times New Roman" w:hAnsi="Times New Roman" w:cs="Times New Roman"/>
          <w:sz w:val="24"/>
          <w:szCs w:val="24"/>
        </w:rPr>
        <w:t>Este estudo teve como objetivo analisar se práticas de mentoria formal em ambientes acadêmicos contribuem para o desenvolvimento de capital psicológico.</w:t>
      </w:r>
      <w:r w:rsidR="006C3CD3">
        <w:rPr>
          <w:rFonts w:ascii="Times New Roman" w:hAnsi="Times New Roman" w:cs="Times New Roman"/>
          <w:sz w:val="24"/>
          <w:szCs w:val="24"/>
        </w:rPr>
        <w:t xml:space="preserve"> </w:t>
      </w:r>
      <w:r w:rsidRPr="00A362F6">
        <w:rPr>
          <w:rFonts w:ascii="Times New Roman" w:hAnsi="Times New Roman" w:cs="Times New Roman"/>
          <w:sz w:val="24"/>
          <w:szCs w:val="24"/>
        </w:rPr>
        <w:t>Os resultados do campo revelam qu</w:t>
      </w:r>
      <w:r w:rsidR="00B05B83">
        <w:rPr>
          <w:rFonts w:ascii="Times New Roman" w:hAnsi="Times New Roman" w:cs="Times New Roman"/>
          <w:sz w:val="24"/>
          <w:szCs w:val="24"/>
        </w:rPr>
        <w:t>e a mentoria favoreceu</w:t>
      </w:r>
      <w:bookmarkStart w:id="0" w:name="_GoBack"/>
      <w:bookmarkEnd w:id="0"/>
      <w:r w:rsidRPr="00A362F6">
        <w:rPr>
          <w:rFonts w:ascii="Times New Roman" w:hAnsi="Times New Roman" w:cs="Times New Roman"/>
          <w:sz w:val="24"/>
          <w:szCs w:val="24"/>
        </w:rPr>
        <w:t xml:space="preserve"> positivamente o crescimento de capital psicológico dos mentores e mentorados. De forma mais específica, mentores e mentorados identificaram relação positiva entre a mentoria e as dimensões de eficácia, esperança, otimismo do </w:t>
      </w:r>
      <w:r w:rsidRPr="00A362F6">
        <w:rPr>
          <w:rFonts w:ascii="Times New Roman" w:hAnsi="Times New Roman" w:cs="Times New Roman"/>
          <w:i/>
          <w:sz w:val="24"/>
          <w:szCs w:val="24"/>
        </w:rPr>
        <w:t>psycap</w:t>
      </w:r>
      <w:r w:rsidRPr="00A362F6">
        <w:rPr>
          <w:rFonts w:ascii="Times New Roman" w:hAnsi="Times New Roman" w:cs="Times New Roman"/>
          <w:sz w:val="24"/>
          <w:szCs w:val="24"/>
        </w:rPr>
        <w:t>. Contudo, o componente de resiliência, capacidade de enfrentar desafios e superá-los, pareceu como separado dos efeitos e benefícios de mentoria.</w:t>
      </w:r>
    </w:p>
    <w:p w14:paraId="45219C5E" w14:textId="77777777" w:rsidR="000643EC" w:rsidRPr="00A362F6" w:rsidRDefault="000643EC" w:rsidP="00546528">
      <w:pPr>
        <w:pStyle w:val="NoSpacing"/>
        <w:ind w:firstLine="708"/>
        <w:jc w:val="both"/>
        <w:rPr>
          <w:rFonts w:ascii="Times New Roman" w:hAnsi="Times New Roman" w:cs="Times New Roman"/>
          <w:sz w:val="24"/>
          <w:szCs w:val="24"/>
        </w:rPr>
      </w:pPr>
      <w:r w:rsidRPr="00A362F6">
        <w:rPr>
          <w:rFonts w:ascii="Times New Roman" w:hAnsi="Times New Roman" w:cs="Times New Roman"/>
          <w:sz w:val="24"/>
          <w:szCs w:val="24"/>
        </w:rPr>
        <w:t xml:space="preserve">No entanto, outros fatores como experiências pessoais positivas, automotivação, influência de outras pessoas desconhecidas a esta pesquisa podem ter colaborado para o incremento do </w:t>
      </w:r>
      <w:r w:rsidRPr="00A362F6">
        <w:rPr>
          <w:rFonts w:ascii="Times New Roman" w:hAnsi="Times New Roman" w:cs="Times New Roman"/>
          <w:i/>
          <w:sz w:val="24"/>
          <w:szCs w:val="24"/>
        </w:rPr>
        <w:t>psycap</w:t>
      </w:r>
      <w:r w:rsidRPr="00A362F6">
        <w:rPr>
          <w:rFonts w:ascii="Times New Roman" w:hAnsi="Times New Roman" w:cs="Times New Roman"/>
          <w:sz w:val="24"/>
          <w:szCs w:val="24"/>
        </w:rPr>
        <w:t xml:space="preserve">. </w:t>
      </w:r>
    </w:p>
    <w:p w14:paraId="3578AEF2" w14:textId="77777777" w:rsidR="000643EC" w:rsidRPr="00A362F6" w:rsidRDefault="000643EC" w:rsidP="00546528">
      <w:pPr>
        <w:pStyle w:val="NoSpacing"/>
        <w:ind w:firstLine="708"/>
        <w:jc w:val="both"/>
        <w:rPr>
          <w:rFonts w:ascii="Times New Roman" w:hAnsi="Times New Roman" w:cs="Times New Roman"/>
          <w:sz w:val="24"/>
          <w:szCs w:val="24"/>
        </w:rPr>
      </w:pPr>
      <w:r w:rsidRPr="00A362F6">
        <w:rPr>
          <w:rFonts w:ascii="Times New Roman" w:hAnsi="Times New Roman" w:cs="Times New Roman"/>
          <w:sz w:val="24"/>
          <w:szCs w:val="24"/>
        </w:rPr>
        <w:t>Neste momento, não se pode fazer afirmações concretas que relacionam a elevação do capital psicológico em decorrência dos efeitos da mentoria. Faz-se necessário que outros estudos</w:t>
      </w:r>
      <w:r w:rsidR="009A6062" w:rsidRPr="00A362F6">
        <w:rPr>
          <w:rFonts w:ascii="Times New Roman" w:hAnsi="Times New Roman" w:cs="Times New Roman"/>
          <w:sz w:val="24"/>
          <w:szCs w:val="24"/>
        </w:rPr>
        <w:t>, qualitativos e quantitativos,</w:t>
      </w:r>
      <w:r w:rsidRPr="00A362F6">
        <w:rPr>
          <w:rFonts w:ascii="Times New Roman" w:hAnsi="Times New Roman" w:cs="Times New Roman"/>
          <w:sz w:val="24"/>
          <w:szCs w:val="24"/>
        </w:rPr>
        <w:t xml:space="preserve"> sejam empreendidos, unindo os dois constructos para averiguação.</w:t>
      </w:r>
    </w:p>
    <w:p w14:paraId="71DC49DC" w14:textId="77777777" w:rsidR="001F4B76" w:rsidRPr="008334B7" w:rsidRDefault="001F4B76" w:rsidP="00884A4F">
      <w:pPr>
        <w:spacing w:line="240" w:lineRule="auto"/>
        <w:jc w:val="both"/>
        <w:rPr>
          <w:rFonts w:ascii="Times New Roman" w:hAnsi="Times New Roman" w:cs="Times New Roman"/>
          <w:sz w:val="24"/>
          <w:szCs w:val="24"/>
        </w:rPr>
      </w:pPr>
    </w:p>
    <w:p w14:paraId="2B0A75DC" w14:textId="77777777" w:rsidR="00144848" w:rsidRPr="008334B7" w:rsidRDefault="00144848" w:rsidP="00884A4F">
      <w:pPr>
        <w:pStyle w:val="NoSpacing"/>
        <w:jc w:val="both"/>
        <w:rPr>
          <w:rFonts w:ascii="Times New Roman" w:hAnsi="Times New Roman" w:cs="Times New Roman"/>
          <w:b/>
          <w:sz w:val="24"/>
          <w:szCs w:val="24"/>
          <w:lang w:val="en-US"/>
        </w:rPr>
      </w:pPr>
      <w:r w:rsidRPr="008334B7">
        <w:rPr>
          <w:rFonts w:ascii="Times New Roman" w:hAnsi="Times New Roman" w:cs="Times New Roman"/>
          <w:b/>
          <w:sz w:val="24"/>
          <w:szCs w:val="24"/>
          <w:lang w:val="en-US"/>
        </w:rPr>
        <w:t xml:space="preserve">REFERÊNCIAS BIBLIOGRÁFICAS </w:t>
      </w:r>
    </w:p>
    <w:p w14:paraId="4B5832FE" w14:textId="77777777" w:rsidR="001F6ACF" w:rsidRPr="008334B7" w:rsidRDefault="001F6ACF" w:rsidP="00884A4F">
      <w:pPr>
        <w:spacing w:line="240" w:lineRule="auto"/>
        <w:jc w:val="both"/>
        <w:rPr>
          <w:rFonts w:ascii="Times New Roman" w:hAnsi="Times New Roman" w:cs="Times New Roman"/>
          <w:sz w:val="24"/>
          <w:szCs w:val="24"/>
          <w:lang w:val="en-US"/>
        </w:rPr>
      </w:pPr>
    </w:p>
    <w:p w14:paraId="11A90B59" w14:textId="77777777" w:rsidR="009A0A5A" w:rsidRPr="008334B7" w:rsidRDefault="009A0A5A"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ALLEN, T. D.; EBY, L. T. </w:t>
      </w:r>
      <w:r w:rsidRPr="008334B7">
        <w:rPr>
          <w:rFonts w:ascii="Times New Roman" w:hAnsi="Times New Roman" w:cs="Times New Roman"/>
          <w:b/>
          <w:sz w:val="24"/>
          <w:szCs w:val="24"/>
          <w:lang w:val="en-US"/>
        </w:rPr>
        <w:t>The blackwell handbook of mentoring</w:t>
      </w:r>
      <w:r w:rsidRPr="008334B7">
        <w:rPr>
          <w:rFonts w:ascii="Times New Roman" w:hAnsi="Times New Roman" w:cs="Times New Roman"/>
          <w:sz w:val="24"/>
          <w:szCs w:val="24"/>
          <w:lang w:val="en-US"/>
        </w:rPr>
        <w:t>: a multiple perspectives approach. Malden: Blackwell Publishing, 2007.</w:t>
      </w:r>
    </w:p>
    <w:p w14:paraId="1D251D57" w14:textId="77777777" w:rsidR="009A0A5A" w:rsidRPr="008334B7" w:rsidRDefault="009A0A5A" w:rsidP="00884A4F">
      <w:pPr>
        <w:autoSpaceDE w:val="0"/>
        <w:autoSpaceDN w:val="0"/>
        <w:adjustRightInd w:val="0"/>
        <w:spacing w:after="0" w:line="240" w:lineRule="auto"/>
        <w:jc w:val="both"/>
        <w:rPr>
          <w:rFonts w:ascii="Times New Roman" w:hAnsi="Times New Roman" w:cs="Times New Roman"/>
          <w:sz w:val="24"/>
          <w:szCs w:val="24"/>
          <w:lang w:val="en-US"/>
        </w:rPr>
      </w:pPr>
    </w:p>
    <w:p w14:paraId="33E35B70" w14:textId="77777777" w:rsidR="00B342A2" w:rsidRPr="008334B7" w:rsidRDefault="00B342A2" w:rsidP="00884A4F">
      <w:pPr>
        <w:autoSpaceDE w:val="0"/>
        <w:autoSpaceDN w:val="0"/>
        <w:adjustRightInd w:val="0"/>
        <w:spacing w:after="0" w:line="240" w:lineRule="auto"/>
        <w:jc w:val="both"/>
        <w:rPr>
          <w:rFonts w:ascii="Times New Roman" w:hAnsi="Times New Roman" w:cs="Times New Roman"/>
          <w:noProof/>
          <w:sz w:val="24"/>
          <w:szCs w:val="24"/>
          <w:lang w:val="en-US"/>
        </w:rPr>
      </w:pPr>
      <w:r w:rsidRPr="008334B7">
        <w:rPr>
          <w:rFonts w:ascii="Times New Roman" w:hAnsi="Times New Roman" w:cs="Times New Roman"/>
          <w:sz w:val="24"/>
          <w:szCs w:val="24"/>
          <w:lang w:val="en-US"/>
        </w:rPr>
        <w:t xml:space="preserve">ALLEN, T. D.; FINKELSTEIN, L. M.; POTEET, M. L. </w:t>
      </w:r>
      <w:r w:rsidRPr="008334B7">
        <w:rPr>
          <w:rFonts w:ascii="Times New Roman" w:hAnsi="Times New Roman" w:cs="Times New Roman"/>
          <w:b/>
          <w:sz w:val="24"/>
          <w:szCs w:val="24"/>
          <w:lang w:val="en-US"/>
        </w:rPr>
        <w:t>Designing workplace mentoring programs</w:t>
      </w:r>
      <w:r w:rsidRPr="008334B7">
        <w:rPr>
          <w:rFonts w:ascii="Times New Roman" w:hAnsi="Times New Roman" w:cs="Times New Roman"/>
          <w:sz w:val="24"/>
          <w:szCs w:val="24"/>
          <w:lang w:val="en-US"/>
        </w:rPr>
        <w:t>. Malden: Willey-Blackwell, 2009.</w:t>
      </w:r>
      <w:r w:rsidRPr="008334B7">
        <w:rPr>
          <w:rFonts w:ascii="Times New Roman" w:hAnsi="Times New Roman" w:cs="Times New Roman"/>
          <w:noProof/>
          <w:sz w:val="24"/>
          <w:szCs w:val="24"/>
          <w:lang w:val="en-US"/>
        </w:rPr>
        <w:t xml:space="preserve"> </w:t>
      </w:r>
    </w:p>
    <w:p w14:paraId="3437A072" w14:textId="77777777" w:rsidR="00B342A2" w:rsidRPr="008334B7" w:rsidRDefault="00B342A2" w:rsidP="00884A4F">
      <w:pPr>
        <w:pStyle w:val="NoSpacing"/>
        <w:rPr>
          <w:rFonts w:ascii="Times New Roman" w:hAnsi="Times New Roman" w:cs="Times New Roman"/>
          <w:sz w:val="24"/>
          <w:szCs w:val="24"/>
          <w:lang w:val="en-US"/>
        </w:rPr>
      </w:pPr>
    </w:p>
    <w:p w14:paraId="5512F733" w14:textId="77777777" w:rsidR="00A71D75" w:rsidRPr="008334B7" w:rsidRDefault="00A71D75" w:rsidP="00884A4F">
      <w:pPr>
        <w:pStyle w:val="NoSpacing"/>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AVEY, J.; VOLGELSANG, G.; CLAPP-SMITH, R. Authentic leadership and positive psychological capital. </w:t>
      </w:r>
      <w:r w:rsidRPr="008334B7">
        <w:rPr>
          <w:rFonts w:ascii="Times New Roman" w:hAnsi="Times New Roman" w:cs="Times New Roman"/>
          <w:b/>
          <w:sz w:val="24"/>
          <w:szCs w:val="24"/>
          <w:lang w:val="en-US"/>
        </w:rPr>
        <w:t>Journal of Leadership and Organizational Studies.</w:t>
      </w:r>
      <w:r w:rsidRPr="008334B7">
        <w:rPr>
          <w:rFonts w:ascii="Times New Roman" w:hAnsi="Times New Roman" w:cs="Times New Roman"/>
          <w:sz w:val="24"/>
          <w:szCs w:val="24"/>
          <w:lang w:val="en-US"/>
        </w:rPr>
        <w:t xml:space="preserve"> Thousand Oaks, n. 15, p. 227-240, 2009.</w:t>
      </w:r>
    </w:p>
    <w:p w14:paraId="53A24BCC" w14:textId="77777777" w:rsidR="00695B17" w:rsidRPr="008334B7" w:rsidRDefault="00695B17" w:rsidP="00884A4F">
      <w:pPr>
        <w:pStyle w:val="NoSpacing"/>
        <w:jc w:val="both"/>
        <w:rPr>
          <w:rFonts w:ascii="Times New Roman" w:hAnsi="Times New Roman" w:cs="Times New Roman"/>
          <w:sz w:val="24"/>
          <w:szCs w:val="24"/>
          <w:lang w:val="en-US"/>
        </w:rPr>
      </w:pPr>
    </w:p>
    <w:p w14:paraId="1442BD02" w14:textId="77777777" w:rsidR="00E6546C" w:rsidRPr="008334B7" w:rsidRDefault="00E6546C" w:rsidP="00884A4F">
      <w:pPr>
        <w:pStyle w:val="NoSpacing"/>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BANDURA, A. </w:t>
      </w:r>
      <w:r w:rsidRPr="008334B7">
        <w:rPr>
          <w:rFonts w:ascii="Times New Roman" w:hAnsi="Times New Roman" w:cs="Times New Roman"/>
          <w:b/>
          <w:iCs/>
          <w:sz w:val="24"/>
          <w:szCs w:val="24"/>
          <w:lang w:val="en-US"/>
        </w:rPr>
        <w:t>Self-efficacy</w:t>
      </w:r>
      <w:r w:rsidRPr="008334B7">
        <w:rPr>
          <w:rFonts w:ascii="Times New Roman" w:hAnsi="Times New Roman" w:cs="Times New Roman"/>
          <w:iCs/>
          <w:sz w:val="24"/>
          <w:szCs w:val="24"/>
          <w:lang w:val="en-US"/>
        </w:rPr>
        <w:t>: the exercise of control</w:t>
      </w:r>
      <w:r w:rsidRPr="008334B7">
        <w:rPr>
          <w:rFonts w:ascii="Times New Roman" w:hAnsi="Times New Roman" w:cs="Times New Roman"/>
          <w:sz w:val="24"/>
          <w:szCs w:val="24"/>
          <w:lang w:val="en-US"/>
        </w:rPr>
        <w:t>. New York: Freeman, 1997.</w:t>
      </w:r>
    </w:p>
    <w:p w14:paraId="5F59BEC8" w14:textId="77777777" w:rsidR="00E6546C" w:rsidRPr="008334B7" w:rsidRDefault="00E6546C" w:rsidP="00884A4F">
      <w:pPr>
        <w:pStyle w:val="NoSpacing"/>
        <w:jc w:val="both"/>
        <w:rPr>
          <w:rFonts w:ascii="Times New Roman" w:hAnsi="Times New Roman" w:cs="Times New Roman"/>
          <w:sz w:val="24"/>
          <w:szCs w:val="24"/>
          <w:lang w:val="en-US"/>
        </w:rPr>
      </w:pPr>
    </w:p>
    <w:p w14:paraId="10F8DC52" w14:textId="77777777" w:rsidR="00695B17" w:rsidRPr="008334B7" w:rsidRDefault="00695B17" w:rsidP="00884A4F">
      <w:pPr>
        <w:pStyle w:val="NoSpacing"/>
        <w:jc w:val="both"/>
        <w:rPr>
          <w:rFonts w:ascii="Times New Roman" w:hAnsi="Times New Roman" w:cs="Times New Roman"/>
          <w:sz w:val="24"/>
          <w:szCs w:val="24"/>
        </w:rPr>
      </w:pPr>
      <w:r w:rsidRPr="006C3CD3">
        <w:rPr>
          <w:rFonts w:ascii="Times New Roman" w:hAnsi="Times New Roman" w:cs="Times New Roman"/>
          <w:sz w:val="24"/>
          <w:szCs w:val="24"/>
          <w:lang w:val="en-US"/>
        </w:rPr>
        <w:t xml:space="preserve">BARDIN, L. </w:t>
      </w:r>
      <w:r w:rsidRPr="006C3CD3">
        <w:rPr>
          <w:rFonts w:ascii="Times New Roman" w:hAnsi="Times New Roman" w:cs="Times New Roman"/>
          <w:b/>
          <w:sz w:val="24"/>
          <w:szCs w:val="24"/>
          <w:lang w:val="en-US"/>
        </w:rPr>
        <w:t>Análise de conteúdo.</w:t>
      </w:r>
      <w:r w:rsidRPr="006C3CD3">
        <w:rPr>
          <w:rFonts w:ascii="Times New Roman" w:hAnsi="Times New Roman" w:cs="Times New Roman"/>
          <w:sz w:val="24"/>
          <w:szCs w:val="24"/>
          <w:lang w:val="en-US"/>
        </w:rPr>
        <w:t xml:space="preserve"> </w:t>
      </w:r>
      <w:r w:rsidRPr="008334B7">
        <w:rPr>
          <w:rFonts w:ascii="Times New Roman" w:hAnsi="Times New Roman" w:cs="Times New Roman"/>
          <w:sz w:val="24"/>
          <w:szCs w:val="24"/>
        </w:rPr>
        <w:t>Lisboa: LDA, 1977.</w:t>
      </w:r>
    </w:p>
    <w:p w14:paraId="3628EB37" w14:textId="77777777" w:rsidR="00695B17" w:rsidRPr="008334B7" w:rsidRDefault="00695B17" w:rsidP="00884A4F">
      <w:pPr>
        <w:pStyle w:val="NoSpacing"/>
        <w:jc w:val="both"/>
        <w:rPr>
          <w:rFonts w:ascii="Times New Roman" w:hAnsi="Times New Roman" w:cs="Times New Roman"/>
          <w:sz w:val="24"/>
          <w:szCs w:val="24"/>
        </w:rPr>
      </w:pPr>
    </w:p>
    <w:p w14:paraId="5AD46403" w14:textId="77777777" w:rsidR="001F1817" w:rsidRPr="008334B7" w:rsidRDefault="001F1817" w:rsidP="00884A4F">
      <w:pPr>
        <w:pStyle w:val="NoSpacing"/>
        <w:jc w:val="both"/>
        <w:rPr>
          <w:rFonts w:ascii="Times New Roman" w:hAnsi="Times New Roman" w:cs="Times New Roman"/>
          <w:sz w:val="24"/>
          <w:szCs w:val="24"/>
        </w:rPr>
      </w:pPr>
      <w:r w:rsidRPr="008334B7">
        <w:rPr>
          <w:rFonts w:ascii="Times New Roman" w:hAnsi="Times New Roman" w:cs="Times New Roman"/>
          <w:sz w:val="24"/>
          <w:szCs w:val="24"/>
        </w:rPr>
        <w:t xml:space="preserve">BAUER, M.; GASKELL, G. </w:t>
      </w:r>
      <w:r w:rsidRPr="008334B7">
        <w:rPr>
          <w:rFonts w:ascii="Times New Roman" w:hAnsi="Times New Roman" w:cs="Times New Roman"/>
          <w:b/>
          <w:sz w:val="24"/>
          <w:szCs w:val="24"/>
        </w:rPr>
        <w:t>Pesquisa qualitativa com texto, imagem e som</w:t>
      </w:r>
      <w:r w:rsidRPr="008334B7">
        <w:rPr>
          <w:rFonts w:ascii="Times New Roman" w:hAnsi="Times New Roman" w:cs="Times New Roman"/>
          <w:sz w:val="24"/>
          <w:szCs w:val="24"/>
        </w:rPr>
        <w:t>. 9 ed. Rio de Janeiro: Vozes, 2011.</w:t>
      </w:r>
    </w:p>
    <w:p w14:paraId="210DA86D" w14:textId="77777777" w:rsidR="001F1817" w:rsidRPr="006C3CD3" w:rsidRDefault="001F1817" w:rsidP="00884A4F">
      <w:pPr>
        <w:pStyle w:val="NoSpacing"/>
        <w:jc w:val="both"/>
        <w:rPr>
          <w:rFonts w:ascii="Times New Roman" w:hAnsi="Times New Roman" w:cs="Times New Roman"/>
          <w:sz w:val="24"/>
          <w:szCs w:val="24"/>
        </w:rPr>
      </w:pPr>
    </w:p>
    <w:p w14:paraId="24030F34" w14:textId="77777777" w:rsidR="009B0A3C" w:rsidRPr="008334B7" w:rsidRDefault="009B0A3C" w:rsidP="00884A4F">
      <w:pPr>
        <w:pStyle w:val="NoSpacing"/>
        <w:jc w:val="both"/>
        <w:rPr>
          <w:rFonts w:ascii="Times New Roman" w:hAnsi="Times New Roman" w:cs="Times New Roman"/>
          <w:sz w:val="24"/>
          <w:szCs w:val="24"/>
        </w:rPr>
      </w:pPr>
      <w:r w:rsidRPr="006C3CD3">
        <w:rPr>
          <w:rFonts w:ascii="Times New Roman" w:hAnsi="Times New Roman" w:cs="Times New Roman"/>
          <w:sz w:val="24"/>
          <w:szCs w:val="24"/>
        </w:rPr>
        <w:t xml:space="preserve">CAMERON, K. S.; DUTTON, J. E.; QUINN, R. E. </w:t>
      </w:r>
      <w:r w:rsidRPr="006C3CD3">
        <w:rPr>
          <w:rFonts w:ascii="Times New Roman" w:hAnsi="Times New Roman" w:cs="Times New Roman"/>
          <w:b/>
          <w:sz w:val="24"/>
          <w:szCs w:val="24"/>
        </w:rPr>
        <w:t>Positive organizational scholarship</w:t>
      </w:r>
      <w:r w:rsidRPr="006C3CD3">
        <w:rPr>
          <w:rFonts w:ascii="Times New Roman" w:hAnsi="Times New Roman" w:cs="Times New Roman"/>
          <w:sz w:val="24"/>
          <w:szCs w:val="24"/>
        </w:rPr>
        <w:t xml:space="preserve">. </w:t>
      </w:r>
      <w:r w:rsidRPr="008334B7">
        <w:rPr>
          <w:rFonts w:ascii="Times New Roman" w:hAnsi="Times New Roman" w:cs="Times New Roman"/>
          <w:sz w:val="24"/>
          <w:szCs w:val="24"/>
        </w:rPr>
        <w:t>San Francisco: BK, 2003.</w:t>
      </w:r>
    </w:p>
    <w:p w14:paraId="246AFACF" w14:textId="77777777" w:rsidR="00004A26" w:rsidRPr="008334B7" w:rsidRDefault="00004A26" w:rsidP="00884A4F">
      <w:pPr>
        <w:pStyle w:val="NoSpacing"/>
        <w:jc w:val="both"/>
        <w:rPr>
          <w:rFonts w:ascii="Times New Roman" w:hAnsi="Times New Roman" w:cs="Times New Roman"/>
          <w:sz w:val="24"/>
          <w:szCs w:val="24"/>
        </w:rPr>
      </w:pPr>
    </w:p>
    <w:p w14:paraId="3724A487" w14:textId="77777777" w:rsidR="00004A26" w:rsidRPr="008334B7" w:rsidRDefault="00004A26"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rPr>
        <w:t xml:space="preserve">COOPER, D. R.; SCHINDLER, P. S. </w:t>
      </w:r>
      <w:r w:rsidRPr="008334B7">
        <w:rPr>
          <w:rFonts w:ascii="Times New Roman" w:hAnsi="Times New Roman" w:cs="Times New Roman"/>
          <w:b/>
          <w:sz w:val="24"/>
          <w:szCs w:val="24"/>
        </w:rPr>
        <w:t>Métodos de pesquisa em administração</w:t>
      </w:r>
      <w:r w:rsidRPr="008334B7">
        <w:rPr>
          <w:rFonts w:ascii="Times New Roman" w:hAnsi="Times New Roman" w:cs="Times New Roman"/>
          <w:sz w:val="24"/>
          <w:szCs w:val="24"/>
        </w:rPr>
        <w:t xml:space="preserve">. </w:t>
      </w:r>
      <w:r w:rsidRPr="008334B7">
        <w:rPr>
          <w:rFonts w:ascii="Times New Roman" w:hAnsi="Times New Roman" w:cs="Times New Roman"/>
          <w:sz w:val="24"/>
          <w:szCs w:val="24"/>
          <w:lang w:val="en-US"/>
        </w:rPr>
        <w:t>10 ed. São Paulo: Bookman, 2011.</w:t>
      </w:r>
    </w:p>
    <w:p w14:paraId="13C893E8" w14:textId="77777777" w:rsidR="00A71D75" w:rsidRPr="008334B7" w:rsidRDefault="00A71D75" w:rsidP="00884A4F">
      <w:pPr>
        <w:pStyle w:val="NoSpacing"/>
        <w:rPr>
          <w:rFonts w:ascii="Times New Roman" w:hAnsi="Times New Roman" w:cs="Times New Roman"/>
          <w:sz w:val="24"/>
          <w:szCs w:val="24"/>
          <w:lang w:val="en-US"/>
        </w:rPr>
      </w:pPr>
    </w:p>
    <w:p w14:paraId="10DEDBFD" w14:textId="77777777" w:rsidR="00133ACC" w:rsidRPr="008334B7" w:rsidRDefault="00133ACC" w:rsidP="00884A4F">
      <w:pPr>
        <w:pStyle w:val="NoSpacing"/>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KRAM, </w:t>
      </w:r>
      <w:proofErr w:type="gramStart"/>
      <w:r w:rsidRPr="008334B7">
        <w:rPr>
          <w:rFonts w:ascii="Times New Roman" w:hAnsi="Times New Roman" w:cs="Times New Roman"/>
          <w:sz w:val="24"/>
          <w:szCs w:val="24"/>
          <w:lang w:val="en-US"/>
        </w:rPr>
        <w:t>K..</w:t>
      </w:r>
      <w:proofErr w:type="gramEnd"/>
      <w:r w:rsidRPr="008334B7">
        <w:rPr>
          <w:rFonts w:ascii="Times New Roman" w:hAnsi="Times New Roman" w:cs="Times New Roman"/>
          <w:sz w:val="24"/>
          <w:szCs w:val="24"/>
          <w:lang w:val="en-US"/>
        </w:rPr>
        <w:t xml:space="preserve"> E. </w:t>
      </w:r>
      <w:r w:rsidRPr="008334B7">
        <w:rPr>
          <w:rFonts w:ascii="Times New Roman" w:hAnsi="Times New Roman" w:cs="Times New Roman"/>
          <w:b/>
          <w:sz w:val="24"/>
          <w:szCs w:val="24"/>
          <w:lang w:val="en-US"/>
        </w:rPr>
        <w:t>Mentoring at work</w:t>
      </w:r>
      <w:r w:rsidRPr="008334B7">
        <w:rPr>
          <w:rFonts w:ascii="Times New Roman" w:hAnsi="Times New Roman" w:cs="Times New Roman"/>
          <w:sz w:val="24"/>
          <w:szCs w:val="24"/>
          <w:lang w:val="en-US"/>
        </w:rPr>
        <w:t>: developmental relationships in organizational life. Glenview: Scott, Foresman and Company, 1985.</w:t>
      </w:r>
    </w:p>
    <w:p w14:paraId="50AA2EEF" w14:textId="77777777" w:rsidR="00133ACC" w:rsidRPr="008334B7" w:rsidRDefault="00133ACC" w:rsidP="00884A4F">
      <w:pPr>
        <w:pStyle w:val="NoSpacing"/>
        <w:rPr>
          <w:rFonts w:ascii="Times New Roman" w:hAnsi="Times New Roman" w:cs="Times New Roman"/>
          <w:sz w:val="24"/>
          <w:szCs w:val="24"/>
          <w:lang w:val="en-US"/>
        </w:rPr>
      </w:pPr>
    </w:p>
    <w:p w14:paraId="2BD75F3E" w14:textId="77777777" w:rsidR="00B4492E" w:rsidRPr="008334B7" w:rsidRDefault="00B4492E" w:rsidP="00884A4F">
      <w:pPr>
        <w:pStyle w:val="NoSpacing"/>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KRAM, </w:t>
      </w:r>
      <w:proofErr w:type="gramStart"/>
      <w:r w:rsidRPr="008334B7">
        <w:rPr>
          <w:rFonts w:ascii="Times New Roman" w:hAnsi="Times New Roman" w:cs="Times New Roman"/>
          <w:sz w:val="24"/>
          <w:szCs w:val="24"/>
          <w:lang w:val="en-US"/>
        </w:rPr>
        <w:t>K..</w:t>
      </w:r>
      <w:proofErr w:type="gramEnd"/>
      <w:r w:rsidRPr="008334B7">
        <w:rPr>
          <w:rFonts w:ascii="Times New Roman" w:hAnsi="Times New Roman" w:cs="Times New Roman"/>
          <w:sz w:val="24"/>
          <w:szCs w:val="24"/>
          <w:lang w:val="en-US"/>
        </w:rPr>
        <w:t xml:space="preserve"> E. </w:t>
      </w:r>
      <w:r w:rsidRPr="008334B7">
        <w:rPr>
          <w:rFonts w:ascii="Times New Roman" w:hAnsi="Times New Roman" w:cs="Times New Roman"/>
          <w:b/>
          <w:sz w:val="24"/>
          <w:szCs w:val="24"/>
          <w:lang w:val="en-US"/>
        </w:rPr>
        <w:t>Mentoring at work</w:t>
      </w:r>
      <w:r w:rsidRPr="008334B7">
        <w:rPr>
          <w:rFonts w:ascii="Times New Roman" w:hAnsi="Times New Roman" w:cs="Times New Roman"/>
          <w:sz w:val="24"/>
          <w:szCs w:val="24"/>
          <w:lang w:val="en-US"/>
        </w:rPr>
        <w:t>: developmental relationships in organizational life. Boston: University Press of America, 1988.</w:t>
      </w:r>
    </w:p>
    <w:p w14:paraId="006D8DE4" w14:textId="77777777" w:rsidR="00B4492E" w:rsidRPr="008334B7" w:rsidRDefault="00B4492E" w:rsidP="00884A4F">
      <w:pPr>
        <w:pStyle w:val="NoSpacing"/>
        <w:rPr>
          <w:rFonts w:ascii="Times New Roman" w:hAnsi="Times New Roman" w:cs="Times New Roman"/>
          <w:sz w:val="24"/>
          <w:szCs w:val="24"/>
          <w:lang w:val="en-US"/>
        </w:rPr>
      </w:pPr>
    </w:p>
    <w:p w14:paraId="05E9186F" w14:textId="77777777" w:rsidR="00012335" w:rsidRPr="008334B7" w:rsidRDefault="00012335" w:rsidP="00884A4F">
      <w:pPr>
        <w:pStyle w:val="NoSpacing"/>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LEKA, S.; HOUDMOUNT, J. </w:t>
      </w:r>
      <w:r w:rsidRPr="008334B7">
        <w:rPr>
          <w:rFonts w:ascii="Times New Roman" w:hAnsi="Times New Roman" w:cs="Times New Roman"/>
          <w:b/>
          <w:sz w:val="24"/>
          <w:szCs w:val="24"/>
          <w:lang w:val="en-US"/>
        </w:rPr>
        <w:t>Occupational health psychology</w:t>
      </w:r>
      <w:r w:rsidRPr="008334B7">
        <w:rPr>
          <w:rFonts w:ascii="Times New Roman" w:hAnsi="Times New Roman" w:cs="Times New Roman"/>
          <w:sz w:val="24"/>
          <w:szCs w:val="24"/>
          <w:lang w:val="en-US"/>
        </w:rPr>
        <w:t>. Malden: Blaxkwell Publishing, 2010.</w:t>
      </w:r>
    </w:p>
    <w:p w14:paraId="5A5AFB11" w14:textId="77777777" w:rsidR="00012335" w:rsidRPr="008334B7" w:rsidRDefault="00012335" w:rsidP="00884A4F">
      <w:pPr>
        <w:pStyle w:val="NoSpacing"/>
        <w:rPr>
          <w:rFonts w:ascii="Times New Roman" w:hAnsi="Times New Roman" w:cs="Times New Roman"/>
          <w:sz w:val="24"/>
          <w:szCs w:val="24"/>
          <w:lang w:val="en-US"/>
        </w:rPr>
      </w:pPr>
    </w:p>
    <w:p w14:paraId="6F5EAEF8" w14:textId="77777777" w:rsidR="00A71D75" w:rsidRPr="008334B7" w:rsidRDefault="00A71D75" w:rsidP="00884A4F">
      <w:pPr>
        <w:pStyle w:val="NoSpacing"/>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LINLEY, P.; HARRINGTON, S.; GARCEA, N. </w:t>
      </w:r>
      <w:r w:rsidRPr="008334B7">
        <w:rPr>
          <w:rFonts w:ascii="Times New Roman" w:hAnsi="Times New Roman" w:cs="Times New Roman"/>
          <w:b/>
          <w:sz w:val="24"/>
          <w:szCs w:val="24"/>
          <w:lang w:val="en-US"/>
        </w:rPr>
        <w:t>The oxford handbook of positive psychology and work</w:t>
      </w:r>
      <w:r w:rsidRPr="008334B7">
        <w:rPr>
          <w:rFonts w:ascii="Times New Roman" w:hAnsi="Times New Roman" w:cs="Times New Roman"/>
          <w:sz w:val="24"/>
          <w:szCs w:val="24"/>
          <w:lang w:val="en-US"/>
        </w:rPr>
        <w:t>. New York</w:t>
      </w:r>
      <w:r w:rsidR="009B0A3C" w:rsidRPr="008334B7">
        <w:rPr>
          <w:rFonts w:ascii="Times New Roman" w:hAnsi="Times New Roman" w:cs="Times New Roman"/>
          <w:sz w:val="24"/>
          <w:szCs w:val="24"/>
          <w:lang w:val="en-US"/>
        </w:rPr>
        <w:t>: Oxford University Press, 2013</w:t>
      </w:r>
      <w:r w:rsidRPr="008334B7">
        <w:rPr>
          <w:rFonts w:ascii="Times New Roman" w:hAnsi="Times New Roman" w:cs="Times New Roman"/>
          <w:sz w:val="24"/>
          <w:szCs w:val="24"/>
          <w:lang w:val="en-US"/>
        </w:rPr>
        <w:t>.</w:t>
      </w:r>
    </w:p>
    <w:p w14:paraId="1E6B6159" w14:textId="77777777" w:rsidR="00A71D75" w:rsidRPr="008334B7" w:rsidRDefault="00A71D75" w:rsidP="00884A4F">
      <w:pPr>
        <w:pStyle w:val="NoSpacing"/>
        <w:jc w:val="both"/>
        <w:rPr>
          <w:rFonts w:ascii="Times New Roman" w:hAnsi="Times New Roman" w:cs="Times New Roman"/>
          <w:sz w:val="24"/>
          <w:szCs w:val="24"/>
          <w:lang w:val="en-US"/>
        </w:rPr>
      </w:pPr>
    </w:p>
    <w:p w14:paraId="1882538C" w14:textId="77777777" w:rsidR="00A71D75" w:rsidRPr="008334B7" w:rsidRDefault="00A71D75" w:rsidP="00884A4F">
      <w:pPr>
        <w:pStyle w:val="NoSpacing"/>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LOPEZ, S.; SNYDER, C. </w:t>
      </w:r>
      <w:r w:rsidRPr="008334B7">
        <w:rPr>
          <w:rFonts w:ascii="Times New Roman" w:hAnsi="Times New Roman" w:cs="Times New Roman"/>
          <w:b/>
          <w:sz w:val="24"/>
          <w:szCs w:val="24"/>
          <w:lang w:val="en-US"/>
        </w:rPr>
        <w:t>Handbook of positive psychology</w:t>
      </w:r>
      <w:r w:rsidRPr="008334B7">
        <w:rPr>
          <w:rFonts w:ascii="Times New Roman" w:hAnsi="Times New Roman" w:cs="Times New Roman"/>
          <w:sz w:val="24"/>
          <w:szCs w:val="24"/>
          <w:lang w:val="en-US"/>
        </w:rPr>
        <w:t>. 2 ed. Oxford: Oxford University Press, 2009.</w:t>
      </w:r>
    </w:p>
    <w:p w14:paraId="5ACBEEE2" w14:textId="77777777" w:rsidR="00A71D75" w:rsidRPr="008334B7" w:rsidRDefault="00A71D75" w:rsidP="00884A4F">
      <w:pPr>
        <w:pStyle w:val="NoSpacing"/>
        <w:rPr>
          <w:rFonts w:ascii="Times New Roman" w:hAnsi="Times New Roman" w:cs="Times New Roman"/>
          <w:sz w:val="24"/>
          <w:szCs w:val="24"/>
          <w:lang w:val="en-US"/>
        </w:rPr>
      </w:pPr>
    </w:p>
    <w:p w14:paraId="5C9849D0" w14:textId="77777777" w:rsidR="00A71D75" w:rsidRPr="008334B7" w:rsidRDefault="00A71D75" w:rsidP="00884A4F">
      <w:pPr>
        <w:pStyle w:val="NoSpacing"/>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LUTHANS, F.; YOUSSEF, C.; AVOLIO, B. </w:t>
      </w:r>
      <w:r w:rsidRPr="008334B7">
        <w:rPr>
          <w:rFonts w:ascii="Times New Roman" w:hAnsi="Times New Roman" w:cs="Times New Roman"/>
          <w:b/>
          <w:sz w:val="24"/>
          <w:szCs w:val="24"/>
          <w:lang w:val="en-US"/>
        </w:rPr>
        <w:t>Psychological capital</w:t>
      </w:r>
      <w:r w:rsidRPr="008334B7">
        <w:rPr>
          <w:rFonts w:ascii="Times New Roman" w:hAnsi="Times New Roman" w:cs="Times New Roman"/>
          <w:sz w:val="24"/>
          <w:szCs w:val="24"/>
          <w:lang w:val="en-US"/>
        </w:rPr>
        <w:t>: developing the human competitive edge. New York: Oxford Press, 2007.</w:t>
      </w:r>
    </w:p>
    <w:p w14:paraId="5954981D" w14:textId="77777777" w:rsidR="00A71D75" w:rsidRPr="008334B7" w:rsidRDefault="00A71D75" w:rsidP="00884A4F">
      <w:pPr>
        <w:pStyle w:val="NoSpacing"/>
        <w:jc w:val="both"/>
        <w:rPr>
          <w:rFonts w:ascii="Times New Roman" w:hAnsi="Times New Roman" w:cs="Times New Roman"/>
          <w:sz w:val="24"/>
          <w:szCs w:val="24"/>
          <w:lang w:val="en-US"/>
        </w:rPr>
      </w:pPr>
    </w:p>
    <w:p w14:paraId="1D5C6B6D" w14:textId="77777777" w:rsidR="00A71D75" w:rsidRPr="008334B7" w:rsidRDefault="00A71D75"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MADDUX, J.E.  Self-efficacy. In S.J. Lopez (Ed.) </w:t>
      </w:r>
      <w:r w:rsidRPr="008334B7">
        <w:rPr>
          <w:rFonts w:ascii="Times New Roman" w:hAnsi="Times New Roman" w:cs="Times New Roman"/>
          <w:b/>
          <w:iCs/>
          <w:sz w:val="24"/>
          <w:szCs w:val="24"/>
          <w:lang w:val="en-US"/>
        </w:rPr>
        <w:t>The encyclopedia of positive psychology</w:t>
      </w:r>
      <w:r w:rsidRPr="008334B7">
        <w:rPr>
          <w:rFonts w:ascii="Times New Roman" w:hAnsi="Times New Roman" w:cs="Times New Roman"/>
          <w:iCs/>
          <w:sz w:val="24"/>
          <w:szCs w:val="24"/>
          <w:lang w:val="en-US"/>
        </w:rPr>
        <w:t xml:space="preserve"> </w:t>
      </w:r>
      <w:r w:rsidRPr="008334B7">
        <w:rPr>
          <w:rFonts w:ascii="Times New Roman" w:hAnsi="Times New Roman" w:cs="Times New Roman"/>
          <w:sz w:val="24"/>
          <w:szCs w:val="24"/>
          <w:lang w:val="en-US"/>
        </w:rPr>
        <w:t>(pp. 874-880). Oxford: Wiley-Blackwell, 2009.</w:t>
      </w:r>
    </w:p>
    <w:p w14:paraId="7D91F4BC" w14:textId="77777777" w:rsidR="00A71D75" w:rsidRPr="008334B7" w:rsidRDefault="00A71D75" w:rsidP="00884A4F">
      <w:pPr>
        <w:pStyle w:val="NoSpacing"/>
        <w:jc w:val="both"/>
        <w:rPr>
          <w:rFonts w:ascii="Times New Roman" w:hAnsi="Times New Roman" w:cs="Times New Roman"/>
          <w:sz w:val="24"/>
          <w:szCs w:val="24"/>
          <w:lang w:val="en-US"/>
        </w:rPr>
      </w:pPr>
    </w:p>
    <w:p w14:paraId="6366BCB7" w14:textId="77777777" w:rsidR="00A71D75" w:rsidRPr="008334B7" w:rsidRDefault="00A71D75" w:rsidP="00884A4F">
      <w:pPr>
        <w:pStyle w:val="NoSpacing"/>
        <w:jc w:val="both"/>
        <w:rPr>
          <w:rFonts w:ascii="Times New Roman" w:hAnsi="Times New Roman" w:cs="Times New Roman"/>
          <w:sz w:val="24"/>
          <w:szCs w:val="24"/>
        </w:rPr>
      </w:pPr>
      <w:r w:rsidRPr="008334B7">
        <w:rPr>
          <w:rFonts w:ascii="Times New Roman" w:hAnsi="Times New Roman" w:cs="Times New Roman"/>
          <w:sz w:val="24"/>
          <w:szCs w:val="24"/>
          <w:lang w:val="en-US"/>
        </w:rPr>
        <w:t xml:space="preserve">MANZ, C. C.; CAMERON, K. S.; MANZ, K. P.; MARX, R. D. </w:t>
      </w:r>
      <w:r w:rsidRPr="008334B7">
        <w:rPr>
          <w:rFonts w:ascii="Times New Roman" w:hAnsi="Times New Roman" w:cs="Times New Roman"/>
          <w:b/>
          <w:sz w:val="24"/>
          <w:szCs w:val="24"/>
          <w:lang w:val="en-US"/>
        </w:rPr>
        <w:t>The virtuous</w:t>
      </w:r>
      <w:r w:rsidRPr="008334B7">
        <w:rPr>
          <w:rFonts w:ascii="Times New Roman" w:hAnsi="Times New Roman" w:cs="Times New Roman"/>
          <w:sz w:val="24"/>
          <w:szCs w:val="24"/>
          <w:lang w:val="en-US"/>
        </w:rPr>
        <w:t xml:space="preserve"> </w:t>
      </w:r>
      <w:r w:rsidRPr="008334B7">
        <w:rPr>
          <w:rFonts w:ascii="Times New Roman" w:hAnsi="Times New Roman" w:cs="Times New Roman"/>
          <w:b/>
          <w:sz w:val="24"/>
          <w:szCs w:val="24"/>
          <w:lang w:val="en-US"/>
        </w:rPr>
        <w:t>organization</w:t>
      </w:r>
      <w:r w:rsidRPr="008334B7">
        <w:rPr>
          <w:rFonts w:ascii="Times New Roman" w:hAnsi="Times New Roman" w:cs="Times New Roman"/>
          <w:sz w:val="24"/>
          <w:szCs w:val="24"/>
          <w:lang w:val="en-US"/>
        </w:rPr>
        <w:t xml:space="preserve">. </w:t>
      </w:r>
      <w:r w:rsidRPr="008334B7">
        <w:rPr>
          <w:rFonts w:ascii="Times New Roman" w:hAnsi="Times New Roman" w:cs="Times New Roman"/>
          <w:sz w:val="24"/>
          <w:szCs w:val="24"/>
        </w:rPr>
        <w:t>Hackensack: World Scientific, 2008.</w:t>
      </w:r>
    </w:p>
    <w:p w14:paraId="7762B263" w14:textId="77777777" w:rsidR="00753E78" w:rsidRPr="008334B7" w:rsidRDefault="00753E78" w:rsidP="00884A4F">
      <w:pPr>
        <w:pStyle w:val="NoSpacing"/>
        <w:rPr>
          <w:rFonts w:ascii="Times New Roman" w:hAnsi="Times New Roman" w:cs="Times New Roman"/>
          <w:sz w:val="24"/>
          <w:szCs w:val="24"/>
        </w:rPr>
      </w:pPr>
    </w:p>
    <w:p w14:paraId="20626E1D" w14:textId="77777777" w:rsidR="00004A26" w:rsidRPr="008334B7" w:rsidRDefault="00004A26" w:rsidP="00884A4F">
      <w:pPr>
        <w:pStyle w:val="NoSpacing"/>
        <w:jc w:val="both"/>
        <w:rPr>
          <w:rFonts w:ascii="Times New Roman" w:hAnsi="Times New Roman" w:cs="Times New Roman"/>
          <w:sz w:val="24"/>
          <w:szCs w:val="24"/>
          <w:lang w:val="en-US"/>
        </w:rPr>
      </w:pPr>
      <w:r w:rsidRPr="008334B7">
        <w:rPr>
          <w:rFonts w:ascii="Times New Roman" w:hAnsi="Times New Roman" w:cs="Times New Roman"/>
          <w:sz w:val="24"/>
          <w:szCs w:val="24"/>
        </w:rPr>
        <w:t xml:space="preserve">MARTINS, G. A.; THEÓPHILO, C. R.. </w:t>
      </w:r>
      <w:r w:rsidRPr="008334B7">
        <w:rPr>
          <w:rFonts w:ascii="Times New Roman" w:hAnsi="Times New Roman" w:cs="Times New Roman"/>
          <w:b/>
          <w:sz w:val="24"/>
          <w:szCs w:val="24"/>
        </w:rPr>
        <w:t>Metodologia da investigação científica para ciências sociais aplicadas</w:t>
      </w:r>
      <w:r w:rsidRPr="008334B7">
        <w:rPr>
          <w:rFonts w:ascii="Times New Roman" w:hAnsi="Times New Roman" w:cs="Times New Roman"/>
          <w:sz w:val="24"/>
          <w:szCs w:val="24"/>
        </w:rPr>
        <w:t xml:space="preserve">. </w:t>
      </w:r>
      <w:r w:rsidRPr="008334B7">
        <w:rPr>
          <w:rFonts w:ascii="Times New Roman" w:hAnsi="Times New Roman" w:cs="Times New Roman"/>
          <w:sz w:val="24"/>
          <w:szCs w:val="24"/>
          <w:lang w:val="en-US"/>
        </w:rPr>
        <w:t>São Paulo: Atlas, 2009.</w:t>
      </w:r>
    </w:p>
    <w:p w14:paraId="7B27029B" w14:textId="77777777" w:rsidR="00004A26" w:rsidRPr="008334B7" w:rsidRDefault="00004A26" w:rsidP="00884A4F">
      <w:pPr>
        <w:pStyle w:val="NoSpacing"/>
        <w:rPr>
          <w:rFonts w:ascii="Times New Roman" w:hAnsi="Times New Roman" w:cs="Times New Roman"/>
          <w:sz w:val="24"/>
          <w:szCs w:val="24"/>
          <w:lang w:val="en-US"/>
        </w:rPr>
      </w:pPr>
    </w:p>
    <w:p w14:paraId="229BFDBB" w14:textId="77777777" w:rsidR="003D4BB4" w:rsidRPr="008334B7" w:rsidRDefault="003D4BB4" w:rsidP="00884A4F">
      <w:pPr>
        <w:pStyle w:val="NoSpacing"/>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MASTEN, A. S. Ordinary magic: resilience process in development. </w:t>
      </w:r>
      <w:r w:rsidRPr="008334B7">
        <w:rPr>
          <w:rFonts w:ascii="Times New Roman" w:hAnsi="Times New Roman" w:cs="Times New Roman"/>
          <w:b/>
          <w:sz w:val="24"/>
          <w:szCs w:val="24"/>
          <w:lang w:val="en-US"/>
        </w:rPr>
        <w:t>American Psychologist</w:t>
      </w:r>
      <w:r w:rsidRPr="008334B7">
        <w:rPr>
          <w:rFonts w:ascii="Times New Roman" w:hAnsi="Times New Roman" w:cs="Times New Roman"/>
          <w:sz w:val="24"/>
          <w:szCs w:val="24"/>
          <w:lang w:val="en-US"/>
        </w:rPr>
        <w:t>, v. 56, p. 227-39, 2001.</w:t>
      </w:r>
    </w:p>
    <w:p w14:paraId="5561A781" w14:textId="77777777" w:rsidR="003D4BB4" w:rsidRPr="008334B7" w:rsidRDefault="003D4BB4" w:rsidP="00884A4F">
      <w:pPr>
        <w:pStyle w:val="NoSpacing"/>
        <w:rPr>
          <w:rFonts w:ascii="Times New Roman" w:hAnsi="Times New Roman" w:cs="Times New Roman"/>
          <w:sz w:val="24"/>
          <w:szCs w:val="24"/>
          <w:lang w:val="en-US"/>
        </w:rPr>
      </w:pPr>
    </w:p>
    <w:p w14:paraId="1E63DF06" w14:textId="77777777" w:rsidR="00E6546C" w:rsidRPr="008334B7" w:rsidRDefault="00E6546C"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MASTEN, A. S.; REED, M. J. Resilience in development. In C. R. Snyder &amp; S. Lopez (Eds) </w:t>
      </w:r>
      <w:r w:rsidRPr="008334B7">
        <w:rPr>
          <w:rFonts w:ascii="Times New Roman" w:hAnsi="Times New Roman" w:cs="Times New Roman"/>
          <w:b/>
          <w:iCs/>
          <w:sz w:val="24"/>
          <w:szCs w:val="24"/>
          <w:lang w:val="en-US"/>
        </w:rPr>
        <w:t>Handbook of positive psychology</w:t>
      </w:r>
      <w:r w:rsidRPr="008334B7">
        <w:rPr>
          <w:rFonts w:ascii="Times New Roman" w:hAnsi="Times New Roman" w:cs="Times New Roman"/>
          <w:sz w:val="24"/>
          <w:szCs w:val="24"/>
          <w:lang w:val="en-US"/>
        </w:rPr>
        <w:t>. New York: Oxford University Press, 2002.</w:t>
      </w:r>
    </w:p>
    <w:p w14:paraId="786FB6E1" w14:textId="77777777" w:rsidR="00E6546C" w:rsidRPr="008334B7" w:rsidRDefault="00E6546C" w:rsidP="00884A4F">
      <w:pPr>
        <w:pStyle w:val="NoSpacing"/>
        <w:rPr>
          <w:rFonts w:ascii="Times New Roman" w:hAnsi="Times New Roman" w:cs="Times New Roman"/>
          <w:sz w:val="24"/>
          <w:szCs w:val="24"/>
          <w:lang w:val="en-US"/>
        </w:rPr>
      </w:pPr>
    </w:p>
    <w:p w14:paraId="70C7BD70" w14:textId="77777777" w:rsidR="00414970" w:rsidRPr="008334B7" w:rsidRDefault="00414970"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PETERSON, S.J.; BYRON, K. Exploring the role of hope in job performance: results from four studies. </w:t>
      </w:r>
      <w:r w:rsidRPr="008334B7">
        <w:rPr>
          <w:rFonts w:ascii="Times New Roman" w:hAnsi="Times New Roman" w:cs="Times New Roman"/>
          <w:b/>
          <w:iCs/>
          <w:sz w:val="24"/>
          <w:szCs w:val="24"/>
          <w:lang w:val="en-US"/>
        </w:rPr>
        <w:t>Journal of Organizational Behavior</w:t>
      </w:r>
      <w:r w:rsidRPr="008334B7">
        <w:rPr>
          <w:rFonts w:ascii="Times New Roman" w:hAnsi="Times New Roman" w:cs="Times New Roman"/>
          <w:iCs/>
          <w:sz w:val="24"/>
          <w:szCs w:val="24"/>
          <w:lang w:val="en-US"/>
        </w:rPr>
        <w:t>, v. 28</w:t>
      </w:r>
      <w:r w:rsidRPr="008334B7">
        <w:rPr>
          <w:rFonts w:ascii="Times New Roman" w:hAnsi="Times New Roman" w:cs="Times New Roman"/>
          <w:sz w:val="24"/>
          <w:szCs w:val="24"/>
          <w:lang w:val="en-US"/>
        </w:rPr>
        <w:t>, p. 785-803, 2007.</w:t>
      </w:r>
    </w:p>
    <w:p w14:paraId="39BB5A83" w14:textId="77777777" w:rsidR="00414970" w:rsidRPr="008334B7" w:rsidRDefault="00414970" w:rsidP="00884A4F">
      <w:pPr>
        <w:autoSpaceDE w:val="0"/>
        <w:autoSpaceDN w:val="0"/>
        <w:adjustRightInd w:val="0"/>
        <w:spacing w:after="0" w:line="240" w:lineRule="auto"/>
        <w:jc w:val="both"/>
        <w:rPr>
          <w:rFonts w:ascii="Times New Roman" w:hAnsi="Times New Roman" w:cs="Times New Roman"/>
          <w:sz w:val="24"/>
          <w:szCs w:val="24"/>
          <w:lang w:val="en-US"/>
        </w:rPr>
      </w:pPr>
    </w:p>
    <w:p w14:paraId="638C31EC" w14:textId="77777777" w:rsidR="00414970" w:rsidRPr="008334B7" w:rsidRDefault="00414970" w:rsidP="00884A4F">
      <w:pPr>
        <w:pStyle w:val="NoSpacing"/>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lastRenderedPageBreak/>
        <w:t xml:space="preserve">PFEFFER, J. Fighting the war for talent in hazardous to your organization’s health. </w:t>
      </w:r>
      <w:r w:rsidRPr="008334B7">
        <w:rPr>
          <w:rFonts w:ascii="Times New Roman" w:hAnsi="Times New Roman" w:cs="Times New Roman"/>
          <w:b/>
          <w:sz w:val="24"/>
          <w:szCs w:val="24"/>
          <w:lang w:val="en-US"/>
        </w:rPr>
        <w:t>Organizational Dynamics</w:t>
      </w:r>
      <w:r w:rsidRPr="008334B7">
        <w:rPr>
          <w:rFonts w:ascii="Times New Roman" w:hAnsi="Times New Roman" w:cs="Times New Roman"/>
          <w:sz w:val="24"/>
          <w:szCs w:val="24"/>
          <w:lang w:val="en-US"/>
        </w:rPr>
        <w:t>, v. 29 (4), p. 248-59, 2001.</w:t>
      </w:r>
    </w:p>
    <w:p w14:paraId="14641EE0" w14:textId="77777777" w:rsidR="00E6546C" w:rsidRPr="008334B7" w:rsidRDefault="00E6546C" w:rsidP="00884A4F">
      <w:pPr>
        <w:pStyle w:val="NoSpacing"/>
        <w:tabs>
          <w:tab w:val="left" w:pos="990"/>
        </w:tabs>
        <w:jc w:val="both"/>
        <w:rPr>
          <w:rFonts w:ascii="Times New Roman" w:hAnsi="Times New Roman" w:cs="Times New Roman"/>
          <w:sz w:val="24"/>
          <w:szCs w:val="24"/>
          <w:lang w:val="en-US"/>
        </w:rPr>
      </w:pPr>
    </w:p>
    <w:p w14:paraId="60013FAE" w14:textId="77777777" w:rsidR="00E6546C" w:rsidRPr="008334B7" w:rsidRDefault="00E6546C" w:rsidP="00884A4F">
      <w:pPr>
        <w:pStyle w:val="NoSpacing"/>
        <w:tabs>
          <w:tab w:val="left" w:pos="990"/>
        </w:tabs>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PIERCE, J.L.; KOSTOVA, T.; DIRKS, K. T. The state of psychological ownership: integrating and extending a centry of research. </w:t>
      </w:r>
      <w:r w:rsidRPr="008334B7">
        <w:rPr>
          <w:rFonts w:ascii="Times New Roman" w:hAnsi="Times New Roman" w:cs="Times New Roman"/>
          <w:b/>
          <w:sz w:val="24"/>
          <w:szCs w:val="24"/>
          <w:lang w:val="en-US"/>
        </w:rPr>
        <w:t>Review of General Psychology</w:t>
      </w:r>
      <w:r w:rsidRPr="008334B7">
        <w:rPr>
          <w:rFonts w:ascii="Times New Roman" w:hAnsi="Times New Roman" w:cs="Times New Roman"/>
          <w:sz w:val="24"/>
          <w:szCs w:val="24"/>
          <w:lang w:val="en-US"/>
        </w:rPr>
        <w:t>, v. 7, p. 84-107, 2003.</w:t>
      </w:r>
    </w:p>
    <w:p w14:paraId="2AF4DAEB" w14:textId="77777777" w:rsidR="00414970" w:rsidRDefault="00414970" w:rsidP="00884A4F">
      <w:pPr>
        <w:pStyle w:val="NoSpacing"/>
        <w:rPr>
          <w:rFonts w:ascii="Times New Roman" w:hAnsi="Times New Roman" w:cs="Times New Roman"/>
          <w:sz w:val="24"/>
          <w:szCs w:val="24"/>
          <w:lang w:val="en-US"/>
        </w:rPr>
      </w:pPr>
    </w:p>
    <w:p w14:paraId="6A20E2BB" w14:textId="77777777" w:rsidR="006C3CD3" w:rsidRPr="004222D7" w:rsidRDefault="006C3CD3" w:rsidP="006C3CD3">
      <w:pPr>
        <w:pStyle w:val="NoSpacing"/>
        <w:jc w:val="both"/>
        <w:rPr>
          <w:rFonts w:ascii="Times New Roman" w:hAnsi="Times New Roman" w:cs="Times New Roman"/>
          <w:sz w:val="24"/>
          <w:szCs w:val="24"/>
          <w:lang w:val="en-US"/>
        </w:rPr>
      </w:pPr>
      <w:r w:rsidRPr="004222D7">
        <w:rPr>
          <w:rFonts w:ascii="Times New Roman" w:hAnsi="Times New Roman" w:cs="Times New Roman"/>
          <w:sz w:val="24"/>
          <w:szCs w:val="24"/>
        </w:rPr>
        <w:t xml:space="preserve">RICHARDSON, R. J. </w:t>
      </w:r>
      <w:r w:rsidRPr="004222D7">
        <w:rPr>
          <w:rFonts w:ascii="Times New Roman" w:hAnsi="Times New Roman" w:cs="Times New Roman"/>
          <w:b/>
          <w:sz w:val="24"/>
          <w:szCs w:val="24"/>
        </w:rPr>
        <w:t>Pesquisa social</w:t>
      </w:r>
      <w:r w:rsidRPr="004222D7">
        <w:rPr>
          <w:rFonts w:ascii="Times New Roman" w:hAnsi="Times New Roman" w:cs="Times New Roman"/>
          <w:sz w:val="24"/>
          <w:szCs w:val="24"/>
        </w:rPr>
        <w:t xml:space="preserve">: métodos e técnicas. </w:t>
      </w:r>
      <w:r w:rsidRPr="004222D7">
        <w:rPr>
          <w:rFonts w:ascii="Times New Roman" w:hAnsi="Times New Roman" w:cs="Times New Roman"/>
          <w:sz w:val="24"/>
          <w:szCs w:val="24"/>
          <w:lang w:val="en-US"/>
        </w:rPr>
        <w:t>3 ed. São Paulo: Atlas, 1999.</w:t>
      </w:r>
    </w:p>
    <w:p w14:paraId="69D9F88B" w14:textId="77777777" w:rsidR="006C3CD3" w:rsidRPr="008334B7" w:rsidRDefault="006C3CD3" w:rsidP="00884A4F">
      <w:pPr>
        <w:pStyle w:val="NoSpacing"/>
        <w:rPr>
          <w:rFonts w:ascii="Times New Roman" w:hAnsi="Times New Roman" w:cs="Times New Roman"/>
          <w:sz w:val="24"/>
          <w:szCs w:val="24"/>
          <w:lang w:val="en-US"/>
        </w:rPr>
      </w:pPr>
    </w:p>
    <w:p w14:paraId="0E7F21A5" w14:textId="77777777" w:rsidR="00E6546C" w:rsidRPr="008334B7" w:rsidRDefault="00E6546C"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SNYDER, C. R.; IRVING, L.; ANDERSON, J. (1991). Hope and health: Measuring the will and the ways. In C.R. Snyder &amp; D.R. Forsyth (Eds.) </w:t>
      </w:r>
      <w:r w:rsidRPr="008334B7">
        <w:rPr>
          <w:rFonts w:ascii="Times New Roman" w:hAnsi="Times New Roman" w:cs="Times New Roman"/>
          <w:b/>
          <w:iCs/>
          <w:sz w:val="24"/>
          <w:szCs w:val="24"/>
          <w:lang w:val="en-US"/>
        </w:rPr>
        <w:t>Handbook of social and clinical psychology</w:t>
      </w:r>
      <w:r w:rsidRPr="008334B7">
        <w:rPr>
          <w:rFonts w:ascii="Times New Roman" w:hAnsi="Times New Roman" w:cs="Times New Roman"/>
          <w:sz w:val="24"/>
          <w:szCs w:val="24"/>
          <w:lang w:val="en-US"/>
        </w:rPr>
        <w:t>. Elmsford, NY: Pergamon, 1991.</w:t>
      </w:r>
    </w:p>
    <w:p w14:paraId="3E3A7A3A" w14:textId="77777777" w:rsidR="002E564F" w:rsidRPr="008334B7" w:rsidRDefault="002E564F" w:rsidP="00884A4F">
      <w:pPr>
        <w:autoSpaceDE w:val="0"/>
        <w:autoSpaceDN w:val="0"/>
        <w:adjustRightInd w:val="0"/>
        <w:spacing w:after="0" w:line="240" w:lineRule="auto"/>
        <w:jc w:val="both"/>
        <w:rPr>
          <w:rFonts w:ascii="Times New Roman" w:hAnsi="Times New Roman" w:cs="Times New Roman"/>
          <w:sz w:val="24"/>
          <w:szCs w:val="24"/>
          <w:lang w:val="en-US"/>
        </w:rPr>
      </w:pPr>
    </w:p>
    <w:p w14:paraId="646FE141" w14:textId="77777777" w:rsidR="002E564F" w:rsidRPr="008334B7" w:rsidRDefault="002E564F"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SNYDER, C.R. </w:t>
      </w:r>
      <w:r w:rsidRPr="008334B7">
        <w:rPr>
          <w:rFonts w:ascii="Times New Roman" w:hAnsi="Times New Roman" w:cs="Times New Roman"/>
          <w:b/>
          <w:iCs/>
          <w:sz w:val="24"/>
          <w:szCs w:val="24"/>
          <w:lang w:val="en-US"/>
        </w:rPr>
        <w:t>The psychology of hope:</w:t>
      </w:r>
      <w:r w:rsidRPr="008334B7">
        <w:rPr>
          <w:rFonts w:ascii="Times New Roman" w:hAnsi="Times New Roman" w:cs="Times New Roman"/>
          <w:iCs/>
          <w:sz w:val="24"/>
          <w:szCs w:val="24"/>
          <w:lang w:val="en-US"/>
        </w:rPr>
        <w:t xml:space="preserve"> you can get there from here. </w:t>
      </w:r>
      <w:r w:rsidRPr="008334B7">
        <w:rPr>
          <w:rFonts w:ascii="Times New Roman" w:hAnsi="Times New Roman" w:cs="Times New Roman"/>
          <w:sz w:val="24"/>
          <w:szCs w:val="24"/>
          <w:lang w:val="en-US"/>
        </w:rPr>
        <w:t>New York: Free Press, 1994.</w:t>
      </w:r>
    </w:p>
    <w:p w14:paraId="332160D1" w14:textId="77777777" w:rsidR="002E564F" w:rsidRPr="008334B7" w:rsidRDefault="002E564F" w:rsidP="00884A4F">
      <w:pPr>
        <w:autoSpaceDE w:val="0"/>
        <w:autoSpaceDN w:val="0"/>
        <w:adjustRightInd w:val="0"/>
        <w:spacing w:after="0" w:line="240" w:lineRule="auto"/>
        <w:jc w:val="both"/>
        <w:rPr>
          <w:rFonts w:ascii="Times New Roman" w:hAnsi="Times New Roman" w:cs="Times New Roman"/>
          <w:sz w:val="24"/>
          <w:szCs w:val="24"/>
          <w:lang w:val="en-US"/>
        </w:rPr>
      </w:pPr>
    </w:p>
    <w:p w14:paraId="228C027A" w14:textId="77777777" w:rsidR="002E564F" w:rsidRPr="008334B7" w:rsidRDefault="002E564F"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 xml:space="preserve">SELIGMAN, M. </w:t>
      </w:r>
      <w:r w:rsidRPr="008334B7">
        <w:rPr>
          <w:rFonts w:ascii="Times New Roman" w:hAnsi="Times New Roman" w:cs="Times New Roman"/>
          <w:b/>
          <w:sz w:val="24"/>
          <w:szCs w:val="24"/>
          <w:lang w:val="en-US"/>
        </w:rPr>
        <w:t>Learned optimism</w:t>
      </w:r>
      <w:r w:rsidRPr="008334B7">
        <w:rPr>
          <w:rFonts w:ascii="Times New Roman" w:hAnsi="Times New Roman" w:cs="Times New Roman"/>
          <w:sz w:val="24"/>
          <w:szCs w:val="24"/>
          <w:lang w:val="en-US"/>
        </w:rPr>
        <w:t>. New York: Pocket Books, 1998.</w:t>
      </w:r>
    </w:p>
    <w:p w14:paraId="7047BFE9" w14:textId="77777777" w:rsidR="002E564F" w:rsidRPr="008334B7" w:rsidRDefault="002E564F" w:rsidP="00884A4F">
      <w:pPr>
        <w:autoSpaceDE w:val="0"/>
        <w:autoSpaceDN w:val="0"/>
        <w:adjustRightInd w:val="0"/>
        <w:spacing w:after="0" w:line="240" w:lineRule="auto"/>
        <w:jc w:val="both"/>
        <w:rPr>
          <w:rFonts w:ascii="Times New Roman" w:hAnsi="Times New Roman" w:cs="Times New Roman"/>
          <w:sz w:val="24"/>
          <w:szCs w:val="24"/>
          <w:lang w:val="en-US"/>
        </w:rPr>
      </w:pPr>
    </w:p>
    <w:p w14:paraId="0B9A3353" w14:textId="77777777" w:rsidR="009B0A3C" w:rsidRPr="008334B7" w:rsidRDefault="009B0A3C" w:rsidP="00884A4F">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SELIGMAN, M. Positive psychology, positive prevention, and positive therapy. In C. R. Snyder, &amp; S. J. Lopez (Eds</w:t>
      </w:r>
      <w:r w:rsidRPr="008334B7">
        <w:rPr>
          <w:rFonts w:ascii="Times New Roman" w:hAnsi="Times New Roman" w:cs="Times New Roman"/>
          <w:b/>
          <w:sz w:val="24"/>
          <w:szCs w:val="24"/>
          <w:lang w:val="en-US"/>
        </w:rPr>
        <w:t xml:space="preserve">.), </w:t>
      </w:r>
      <w:r w:rsidRPr="008334B7">
        <w:rPr>
          <w:rFonts w:ascii="Times New Roman" w:hAnsi="Times New Roman" w:cs="Times New Roman"/>
          <w:b/>
          <w:iCs/>
          <w:sz w:val="24"/>
          <w:szCs w:val="24"/>
          <w:lang w:val="en-US"/>
        </w:rPr>
        <w:t>Handbook of positive psychology</w:t>
      </w:r>
      <w:r w:rsidRPr="008334B7">
        <w:rPr>
          <w:rFonts w:ascii="Times New Roman" w:hAnsi="Times New Roman" w:cs="Times New Roman"/>
          <w:sz w:val="24"/>
          <w:szCs w:val="24"/>
          <w:lang w:val="en-US"/>
        </w:rPr>
        <w:t>. New York: Oxford University Press, 2002.</w:t>
      </w:r>
    </w:p>
    <w:p w14:paraId="35AFBD5C" w14:textId="77777777" w:rsidR="009B0A3C" w:rsidRPr="008334B7" w:rsidRDefault="009B0A3C" w:rsidP="00884A4F">
      <w:pPr>
        <w:pStyle w:val="NoSpacing"/>
        <w:rPr>
          <w:rFonts w:ascii="Times New Roman" w:hAnsi="Times New Roman" w:cs="Times New Roman"/>
          <w:sz w:val="24"/>
          <w:szCs w:val="24"/>
          <w:lang w:val="en-US"/>
        </w:rPr>
      </w:pPr>
    </w:p>
    <w:p w14:paraId="320053D4" w14:textId="77777777" w:rsidR="009B0A3C" w:rsidRPr="008334B7" w:rsidRDefault="00E6546C" w:rsidP="00452C96">
      <w:pPr>
        <w:autoSpaceDE w:val="0"/>
        <w:autoSpaceDN w:val="0"/>
        <w:adjustRightInd w:val="0"/>
        <w:spacing w:after="0" w:line="240" w:lineRule="auto"/>
        <w:jc w:val="both"/>
        <w:rPr>
          <w:rFonts w:ascii="Times New Roman" w:hAnsi="Times New Roman" w:cs="Times New Roman"/>
          <w:sz w:val="24"/>
          <w:szCs w:val="24"/>
          <w:lang w:val="en-US"/>
        </w:rPr>
      </w:pPr>
      <w:r w:rsidRPr="008334B7">
        <w:rPr>
          <w:rFonts w:ascii="Times New Roman" w:hAnsi="Times New Roman" w:cs="Times New Roman"/>
          <w:sz w:val="24"/>
          <w:szCs w:val="24"/>
          <w:lang w:val="en-US"/>
        </w:rPr>
        <w:t>ZHU, Y.; HAN, Y.; ZENG, Z.</w:t>
      </w:r>
      <w:proofErr w:type="gramStart"/>
      <w:r w:rsidRPr="008334B7">
        <w:rPr>
          <w:rFonts w:ascii="Times New Roman" w:hAnsi="Times New Roman" w:cs="Times New Roman"/>
          <w:sz w:val="24"/>
          <w:szCs w:val="24"/>
          <w:lang w:val="en-US"/>
        </w:rPr>
        <w:t>;  HUANG</w:t>
      </w:r>
      <w:proofErr w:type="gramEnd"/>
      <w:r w:rsidRPr="008334B7">
        <w:rPr>
          <w:rFonts w:ascii="Times New Roman" w:hAnsi="Times New Roman" w:cs="Times New Roman"/>
          <w:sz w:val="24"/>
          <w:szCs w:val="24"/>
          <w:lang w:val="en-US"/>
        </w:rPr>
        <w:t xml:space="preserve">, B. </w:t>
      </w:r>
      <w:r w:rsidRPr="008334B7">
        <w:rPr>
          <w:rFonts w:ascii="Times New Roman" w:hAnsi="Times New Roman" w:cs="Times New Roman"/>
          <w:b/>
          <w:sz w:val="24"/>
          <w:szCs w:val="24"/>
          <w:lang w:val="en-US"/>
        </w:rPr>
        <w:t>Chinese Psycholgogical Capital</w:t>
      </w:r>
      <w:r w:rsidRPr="008334B7">
        <w:rPr>
          <w:rFonts w:ascii="Times New Roman" w:hAnsi="Times New Roman" w:cs="Times New Roman"/>
          <w:sz w:val="24"/>
          <w:szCs w:val="24"/>
          <w:lang w:val="en-US"/>
        </w:rPr>
        <w:t xml:space="preserve">: a grounded investigation in public sector. </w:t>
      </w:r>
      <w:r w:rsidRPr="008334B7">
        <w:rPr>
          <w:rFonts w:ascii="Times New Roman" w:hAnsi="Times New Roman" w:cs="Times New Roman"/>
          <w:iCs/>
          <w:sz w:val="24"/>
          <w:szCs w:val="24"/>
        </w:rPr>
        <w:t>Management and Service Science (MASS), 2011.</w:t>
      </w:r>
    </w:p>
    <w:sectPr w:rsidR="009B0A3C" w:rsidRPr="008334B7" w:rsidSect="00E45A97">
      <w:footnotePr>
        <w:numFmt w:val="chicago"/>
      </w:foot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CE9A6" w14:textId="77777777" w:rsidR="00615F89" w:rsidRDefault="00615F89" w:rsidP="00043598">
      <w:pPr>
        <w:spacing w:after="0" w:line="240" w:lineRule="auto"/>
      </w:pPr>
      <w:r>
        <w:separator/>
      </w:r>
    </w:p>
  </w:endnote>
  <w:endnote w:type="continuationSeparator" w:id="0">
    <w:p w14:paraId="1D2D034B" w14:textId="77777777" w:rsidR="00615F89" w:rsidRDefault="00615F89" w:rsidP="0004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15CF9" w14:textId="77777777" w:rsidR="00615F89" w:rsidRDefault="00615F89" w:rsidP="00043598">
      <w:pPr>
        <w:spacing w:after="0" w:line="240" w:lineRule="auto"/>
      </w:pPr>
      <w:r>
        <w:separator/>
      </w:r>
    </w:p>
  </w:footnote>
  <w:footnote w:type="continuationSeparator" w:id="0">
    <w:p w14:paraId="50AF9F9F" w14:textId="77777777" w:rsidR="00615F89" w:rsidRDefault="00615F89" w:rsidP="00043598">
      <w:pPr>
        <w:spacing w:after="0" w:line="240" w:lineRule="auto"/>
      </w:pPr>
      <w:r>
        <w:continuationSeparator/>
      </w:r>
    </w:p>
  </w:footnote>
  <w:footnote w:id="1">
    <w:p w14:paraId="38C7FAD3" w14:textId="334E212C" w:rsidR="00A32888" w:rsidRDefault="005B6D1A" w:rsidP="00A32888">
      <w:pPr>
        <w:pStyle w:val="FootnoteText"/>
        <w:jc w:val="both"/>
      </w:pPr>
      <w:r>
        <w:rPr>
          <w:rStyle w:val="FootnoteReference"/>
        </w:rPr>
        <w:footnoteRef/>
      </w:r>
      <w:r w:rsidR="00A32888">
        <w:t xml:space="preserve"> </w:t>
      </w:r>
      <w:r w:rsidR="00A32888" w:rsidRPr="00A32888">
        <w:t>Doutor em Administração pelo Programa de Pós-Graduação em Administração (PPGA- UFPB).</w:t>
      </w:r>
      <w:r w:rsidR="00A32888">
        <w:t xml:space="preserve"> </w:t>
      </w:r>
      <w:r w:rsidR="00A32888" w:rsidRPr="00A32888">
        <w:t xml:space="preserve">Professor Adjunto da Universidade Estadual de Alagoas </w:t>
      </w:r>
      <w:r w:rsidR="00A32888">
        <w:t>–</w:t>
      </w:r>
      <w:r w:rsidR="00A32888" w:rsidRPr="00A32888">
        <w:t xml:space="preserve"> UNEAL</w:t>
      </w:r>
      <w:r w:rsidR="00A32888">
        <w:t>.</w:t>
      </w:r>
      <w:r>
        <w:t xml:space="preserve"> </w:t>
      </w:r>
      <w:r w:rsidR="00A32888">
        <w:t>E-mail: augusto.filho@uneal.edu.br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620"/>
    <w:rsid w:val="00003891"/>
    <w:rsid w:val="00004A26"/>
    <w:rsid w:val="00012335"/>
    <w:rsid w:val="000214D4"/>
    <w:rsid w:val="000222A6"/>
    <w:rsid w:val="00033414"/>
    <w:rsid w:val="000337A3"/>
    <w:rsid w:val="00034241"/>
    <w:rsid w:val="00041197"/>
    <w:rsid w:val="00043598"/>
    <w:rsid w:val="00046F56"/>
    <w:rsid w:val="0005389F"/>
    <w:rsid w:val="000643EC"/>
    <w:rsid w:val="00094B2B"/>
    <w:rsid w:val="00096E9C"/>
    <w:rsid w:val="000970CD"/>
    <w:rsid w:val="000978BA"/>
    <w:rsid w:val="000A0A52"/>
    <w:rsid w:val="000B5ACC"/>
    <w:rsid w:val="000D1071"/>
    <w:rsid w:val="000E1E92"/>
    <w:rsid w:val="000F1C22"/>
    <w:rsid w:val="00122C66"/>
    <w:rsid w:val="00133ACC"/>
    <w:rsid w:val="00137DA2"/>
    <w:rsid w:val="00144848"/>
    <w:rsid w:val="00145796"/>
    <w:rsid w:val="001469D5"/>
    <w:rsid w:val="00171FFE"/>
    <w:rsid w:val="00190276"/>
    <w:rsid w:val="0019577D"/>
    <w:rsid w:val="001C7EB7"/>
    <w:rsid w:val="001E01A2"/>
    <w:rsid w:val="001E2FC9"/>
    <w:rsid w:val="001F1817"/>
    <w:rsid w:val="001F4B76"/>
    <w:rsid w:val="001F6ACF"/>
    <w:rsid w:val="00252708"/>
    <w:rsid w:val="00262C68"/>
    <w:rsid w:val="002727C9"/>
    <w:rsid w:val="0029715E"/>
    <w:rsid w:val="002A41E5"/>
    <w:rsid w:val="002A523B"/>
    <w:rsid w:val="002B6C8D"/>
    <w:rsid w:val="002D1486"/>
    <w:rsid w:val="002E564F"/>
    <w:rsid w:val="002F0A8D"/>
    <w:rsid w:val="00336313"/>
    <w:rsid w:val="00350187"/>
    <w:rsid w:val="00385FE7"/>
    <w:rsid w:val="003A36D6"/>
    <w:rsid w:val="003A5E2D"/>
    <w:rsid w:val="003D4BB4"/>
    <w:rsid w:val="003D704E"/>
    <w:rsid w:val="00414970"/>
    <w:rsid w:val="00421DAB"/>
    <w:rsid w:val="00424F90"/>
    <w:rsid w:val="00452C96"/>
    <w:rsid w:val="00476071"/>
    <w:rsid w:val="00485A32"/>
    <w:rsid w:val="00485B16"/>
    <w:rsid w:val="004A0E1D"/>
    <w:rsid w:val="004A2E00"/>
    <w:rsid w:val="004B3DC7"/>
    <w:rsid w:val="004C4BE8"/>
    <w:rsid w:val="004C5B94"/>
    <w:rsid w:val="004D0338"/>
    <w:rsid w:val="00521215"/>
    <w:rsid w:val="005330D3"/>
    <w:rsid w:val="00533D76"/>
    <w:rsid w:val="00541855"/>
    <w:rsid w:val="00542372"/>
    <w:rsid w:val="00546528"/>
    <w:rsid w:val="005513AF"/>
    <w:rsid w:val="00565380"/>
    <w:rsid w:val="005A43FF"/>
    <w:rsid w:val="005B6D1A"/>
    <w:rsid w:val="005C1862"/>
    <w:rsid w:val="005D013B"/>
    <w:rsid w:val="005D3465"/>
    <w:rsid w:val="005D4285"/>
    <w:rsid w:val="005E29F5"/>
    <w:rsid w:val="00615F89"/>
    <w:rsid w:val="006213E0"/>
    <w:rsid w:val="00623CE8"/>
    <w:rsid w:val="0062717B"/>
    <w:rsid w:val="00677824"/>
    <w:rsid w:val="00683817"/>
    <w:rsid w:val="00695B17"/>
    <w:rsid w:val="006A2650"/>
    <w:rsid w:val="006A4F41"/>
    <w:rsid w:val="006C21BC"/>
    <w:rsid w:val="006C3CD3"/>
    <w:rsid w:val="006C6DBE"/>
    <w:rsid w:val="006D4D89"/>
    <w:rsid w:val="00716640"/>
    <w:rsid w:val="007207E1"/>
    <w:rsid w:val="0073633C"/>
    <w:rsid w:val="00751873"/>
    <w:rsid w:val="00753E78"/>
    <w:rsid w:val="00755574"/>
    <w:rsid w:val="0076521A"/>
    <w:rsid w:val="007C4DC0"/>
    <w:rsid w:val="007C58C6"/>
    <w:rsid w:val="007C5A24"/>
    <w:rsid w:val="007F132B"/>
    <w:rsid w:val="007F5740"/>
    <w:rsid w:val="00825B06"/>
    <w:rsid w:val="008334B7"/>
    <w:rsid w:val="00856078"/>
    <w:rsid w:val="00862674"/>
    <w:rsid w:val="00873D73"/>
    <w:rsid w:val="008756BD"/>
    <w:rsid w:val="00884A4F"/>
    <w:rsid w:val="008A43BB"/>
    <w:rsid w:val="008B06DC"/>
    <w:rsid w:val="008B2B5A"/>
    <w:rsid w:val="008C496A"/>
    <w:rsid w:val="008C6A96"/>
    <w:rsid w:val="008D7066"/>
    <w:rsid w:val="009016BE"/>
    <w:rsid w:val="009212AC"/>
    <w:rsid w:val="00925A8E"/>
    <w:rsid w:val="00932415"/>
    <w:rsid w:val="00952488"/>
    <w:rsid w:val="00953196"/>
    <w:rsid w:val="009625D9"/>
    <w:rsid w:val="00965274"/>
    <w:rsid w:val="00972486"/>
    <w:rsid w:val="009A0A5A"/>
    <w:rsid w:val="009A5D11"/>
    <w:rsid w:val="009A6062"/>
    <w:rsid w:val="009B0A3C"/>
    <w:rsid w:val="009B2DA2"/>
    <w:rsid w:val="009C262D"/>
    <w:rsid w:val="009D6BF8"/>
    <w:rsid w:val="009E3F4D"/>
    <w:rsid w:val="00A1775A"/>
    <w:rsid w:val="00A26B63"/>
    <w:rsid w:val="00A32888"/>
    <w:rsid w:val="00A362F6"/>
    <w:rsid w:val="00A5472F"/>
    <w:rsid w:val="00A60D7C"/>
    <w:rsid w:val="00A71D75"/>
    <w:rsid w:val="00A80797"/>
    <w:rsid w:val="00A94B91"/>
    <w:rsid w:val="00AC1B69"/>
    <w:rsid w:val="00AD35B2"/>
    <w:rsid w:val="00AE0D9B"/>
    <w:rsid w:val="00B05B83"/>
    <w:rsid w:val="00B10850"/>
    <w:rsid w:val="00B17EAC"/>
    <w:rsid w:val="00B22A34"/>
    <w:rsid w:val="00B27948"/>
    <w:rsid w:val="00B342A2"/>
    <w:rsid w:val="00B4313A"/>
    <w:rsid w:val="00B448B5"/>
    <w:rsid w:val="00B4492E"/>
    <w:rsid w:val="00B52EFF"/>
    <w:rsid w:val="00B61934"/>
    <w:rsid w:val="00B6719E"/>
    <w:rsid w:val="00B9126D"/>
    <w:rsid w:val="00BB3D62"/>
    <w:rsid w:val="00BB6282"/>
    <w:rsid w:val="00BD13FF"/>
    <w:rsid w:val="00BD7A49"/>
    <w:rsid w:val="00BE1F9C"/>
    <w:rsid w:val="00C2064D"/>
    <w:rsid w:val="00C37659"/>
    <w:rsid w:val="00C450CB"/>
    <w:rsid w:val="00C507E6"/>
    <w:rsid w:val="00C549D5"/>
    <w:rsid w:val="00C56111"/>
    <w:rsid w:val="00C578C2"/>
    <w:rsid w:val="00C7123E"/>
    <w:rsid w:val="00CA4468"/>
    <w:rsid w:val="00CA642B"/>
    <w:rsid w:val="00CB4145"/>
    <w:rsid w:val="00CF48B4"/>
    <w:rsid w:val="00D0746C"/>
    <w:rsid w:val="00D12BD4"/>
    <w:rsid w:val="00D150B3"/>
    <w:rsid w:val="00D3027D"/>
    <w:rsid w:val="00D36F99"/>
    <w:rsid w:val="00D43B52"/>
    <w:rsid w:val="00D463B1"/>
    <w:rsid w:val="00D514F9"/>
    <w:rsid w:val="00DA4A02"/>
    <w:rsid w:val="00DB34A6"/>
    <w:rsid w:val="00DB5808"/>
    <w:rsid w:val="00DC332B"/>
    <w:rsid w:val="00DD0788"/>
    <w:rsid w:val="00DE0184"/>
    <w:rsid w:val="00DE0D55"/>
    <w:rsid w:val="00DE21EF"/>
    <w:rsid w:val="00DF63F7"/>
    <w:rsid w:val="00E042A0"/>
    <w:rsid w:val="00E2017D"/>
    <w:rsid w:val="00E21620"/>
    <w:rsid w:val="00E2492B"/>
    <w:rsid w:val="00E301EC"/>
    <w:rsid w:val="00E350A6"/>
    <w:rsid w:val="00E45A97"/>
    <w:rsid w:val="00E54FEA"/>
    <w:rsid w:val="00E60B05"/>
    <w:rsid w:val="00E6546C"/>
    <w:rsid w:val="00E703E3"/>
    <w:rsid w:val="00E87789"/>
    <w:rsid w:val="00E92A15"/>
    <w:rsid w:val="00E92D70"/>
    <w:rsid w:val="00EA1BC6"/>
    <w:rsid w:val="00EB7483"/>
    <w:rsid w:val="00EE0B04"/>
    <w:rsid w:val="00EE5175"/>
    <w:rsid w:val="00EF0161"/>
    <w:rsid w:val="00F05EDC"/>
    <w:rsid w:val="00F16C85"/>
    <w:rsid w:val="00F210A0"/>
    <w:rsid w:val="00F42F79"/>
    <w:rsid w:val="00F4644F"/>
    <w:rsid w:val="00F467B0"/>
    <w:rsid w:val="00F5480F"/>
    <w:rsid w:val="00F64D4C"/>
    <w:rsid w:val="00F675E3"/>
    <w:rsid w:val="00FD1000"/>
    <w:rsid w:val="00FD1CDC"/>
    <w:rsid w:val="00FD1E1D"/>
    <w:rsid w:val="00FE46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F715"/>
  <w15:docId w15:val="{F10165A1-1E97-4A16-9945-94F4D6D5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362F6"/>
    <w:pPr>
      <w:keepNext/>
      <w:keepLines/>
      <w:spacing w:before="200" w:after="0"/>
      <w:outlineLvl w:val="1"/>
    </w:pPr>
    <w:rPr>
      <w:rFonts w:ascii="Times New Roman" w:eastAsiaTheme="majorEastAsia" w:hAnsi="Times New Roman" w:cstheme="majorBidi"/>
      <w:bCs/>
      <w:sz w:val="24"/>
      <w:szCs w:val="26"/>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2162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21620"/>
    <w:rPr>
      <w:b/>
      <w:bCs/>
      <w:i/>
      <w:iCs/>
      <w:color w:val="4F81BD" w:themeColor="accent1"/>
    </w:rPr>
  </w:style>
  <w:style w:type="paragraph" w:customStyle="1" w:styleId="Default">
    <w:name w:val="Default"/>
    <w:rsid w:val="00753E78"/>
    <w:pPr>
      <w:autoSpaceDE w:val="0"/>
      <w:autoSpaceDN w:val="0"/>
      <w:adjustRightInd w:val="0"/>
      <w:spacing w:after="0" w:line="240" w:lineRule="auto"/>
    </w:pPr>
    <w:rPr>
      <w:rFonts w:ascii="Trebuchet MS" w:eastAsiaTheme="minorEastAsia" w:hAnsi="Trebuchet MS" w:cs="Trebuchet MS"/>
      <w:color w:val="000000"/>
      <w:sz w:val="24"/>
      <w:szCs w:val="24"/>
      <w:lang w:eastAsia="pt-BR"/>
    </w:rPr>
  </w:style>
  <w:style w:type="paragraph" w:styleId="NoSpacing">
    <w:name w:val="No Spacing"/>
    <w:uiPriority w:val="1"/>
    <w:qFormat/>
    <w:rsid w:val="009D6BF8"/>
    <w:pPr>
      <w:spacing w:after="0" w:line="240" w:lineRule="auto"/>
    </w:pPr>
    <w:rPr>
      <w:rFonts w:eastAsiaTheme="minorEastAsia"/>
      <w:lang w:eastAsia="pt-BR"/>
    </w:rPr>
  </w:style>
  <w:style w:type="character" w:styleId="CommentReference">
    <w:name w:val="annotation reference"/>
    <w:basedOn w:val="DefaultParagraphFont"/>
    <w:uiPriority w:val="99"/>
    <w:semiHidden/>
    <w:unhideWhenUsed/>
    <w:rsid w:val="00BD13FF"/>
    <w:rPr>
      <w:sz w:val="16"/>
      <w:szCs w:val="16"/>
    </w:rPr>
  </w:style>
  <w:style w:type="paragraph" w:styleId="Header">
    <w:name w:val="header"/>
    <w:basedOn w:val="Normal"/>
    <w:link w:val="HeaderChar"/>
    <w:uiPriority w:val="99"/>
    <w:semiHidden/>
    <w:unhideWhenUsed/>
    <w:rsid w:val="00043598"/>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043598"/>
  </w:style>
  <w:style w:type="paragraph" w:styleId="Footer">
    <w:name w:val="footer"/>
    <w:basedOn w:val="Normal"/>
    <w:link w:val="FooterChar"/>
    <w:uiPriority w:val="99"/>
    <w:unhideWhenUsed/>
    <w:rsid w:val="00043598"/>
    <w:pPr>
      <w:tabs>
        <w:tab w:val="center" w:pos="4252"/>
        <w:tab w:val="right" w:pos="8504"/>
      </w:tabs>
      <w:spacing w:after="0" w:line="240" w:lineRule="auto"/>
    </w:pPr>
  </w:style>
  <w:style w:type="character" w:customStyle="1" w:styleId="FooterChar">
    <w:name w:val="Footer Char"/>
    <w:basedOn w:val="DefaultParagraphFont"/>
    <w:link w:val="Footer"/>
    <w:uiPriority w:val="99"/>
    <w:rsid w:val="00043598"/>
  </w:style>
  <w:style w:type="paragraph" w:styleId="BalloonText">
    <w:name w:val="Balloon Text"/>
    <w:basedOn w:val="Normal"/>
    <w:link w:val="BalloonTextChar"/>
    <w:uiPriority w:val="99"/>
    <w:semiHidden/>
    <w:unhideWhenUsed/>
    <w:rsid w:val="00043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598"/>
    <w:rPr>
      <w:rFonts w:ascii="Tahoma" w:hAnsi="Tahoma" w:cs="Tahoma"/>
      <w:sz w:val="16"/>
      <w:szCs w:val="16"/>
    </w:rPr>
  </w:style>
  <w:style w:type="paragraph" w:styleId="FootnoteText">
    <w:name w:val="footnote text"/>
    <w:basedOn w:val="Normal"/>
    <w:link w:val="FootnoteTextChar"/>
    <w:uiPriority w:val="99"/>
    <w:semiHidden/>
    <w:unhideWhenUsed/>
    <w:rsid w:val="00043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598"/>
    <w:rPr>
      <w:sz w:val="20"/>
      <w:szCs w:val="20"/>
    </w:rPr>
  </w:style>
  <w:style w:type="character" w:styleId="FootnoteReference">
    <w:name w:val="footnote reference"/>
    <w:basedOn w:val="DefaultParagraphFont"/>
    <w:uiPriority w:val="99"/>
    <w:semiHidden/>
    <w:unhideWhenUsed/>
    <w:rsid w:val="00043598"/>
    <w:rPr>
      <w:vertAlign w:val="superscript"/>
    </w:rPr>
  </w:style>
  <w:style w:type="character" w:customStyle="1" w:styleId="Heading2Char">
    <w:name w:val="Heading 2 Char"/>
    <w:basedOn w:val="DefaultParagraphFont"/>
    <w:link w:val="Heading2"/>
    <w:uiPriority w:val="9"/>
    <w:rsid w:val="00A362F6"/>
    <w:rPr>
      <w:rFonts w:ascii="Times New Roman" w:eastAsiaTheme="majorEastAsia" w:hAnsi="Times New Roman" w:cstheme="majorBidi"/>
      <w:bCs/>
      <w:sz w:val="24"/>
      <w:szCs w:val="26"/>
      <w:lang w:eastAsia="pt-BR"/>
    </w:rPr>
  </w:style>
  <w:style w:type="paragraph" w:styleId="HTMLPreformatted">
    <w:name w:val="HTML Preformatted"/>
    <w:basedOn w:val="Normal"/>
    <w:link w:val="HTMLPreformattedChar"/>
    <w:uiPriority w:val="99"/>
    <w:semiHidden/>
    <w:unhideWhenUsed/>
    <w:rsid w:val="00B52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B52EFF"/>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39726">
      <w:bodyDiv w:val="1"/>
      <w:marLeft w:val="0"/>
      <w:marRight w:val="0"/>
      <w:marTop w:val="0"/>
      <w:marBottom w:val="0"/>
      <w:divBdr>
        <w:top w:val="none" w:sz="0" w:space="0" w:color="auto"/>
        <w:left w:val="none" w:sz="0" w:space="0" w:color="auto"/>
        <w:bottom w:val="none" w:sz="0" w:space="0" w:color="auto"/>
        <w:right w:val="none" w:sz="0" w:space="0" w:color="auto"/>
      </w:divBdr>
    </w:div>
    <w:div w:id="114944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9870B-5A47-495C-BAFF-9F8370F3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4757</Words>
  <Characters>25692</Characters>
  <Application>Microsoft Office Word</Application>
  <DocSecurity>0</DocSecurity>
  <Lines>214</Lines>
  <Paragraphs>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dc:creator>
  <cp:lastModifiedBy>Microsoft account</cp:lastModifiedBy>
  <cp:revision>5</cp:revision>
  <dcterms:created xsi:type="dcterms:W3CDTF">2022-04-26T16:38:00Z</dcterms:created>
  <dcterms:modified xsi:type="dcterms:W3CDTF">2023-07-19T20:17:00Z</dcterms:modified>
</cp:coreProperties>
</file>