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6649" w14:textId="77777777" w:rsidR="007776D9" w:rsidRPr="007776D9" w:rsidRDefault="007776D9" w:rsidP="007776D9">
      <w:pPr>
        <w:widowControl w:val="0"/>
        <w:spacing w:before="91" w:after="0" w:line="240" w:lineRule="auto"/>
        <w:ind w:left="283" w:right="-3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/>
          <w:sz w:val="24"/>
          <w:szCs w:val="24"/>
        </w:rPr>
        <w:t>CESED - CENTRO DE ENSINO SUPERIOR E DESENVOLVIMENTO UNIFACISA – CENTRO UNIVERSITÁRIO</w:t>
      </w:r>
    </w:p>
    <w:p w14:paraId="015F4CCB" w14:textId="4D273633" w:rsidR="00206AF7" w:rsidRPr="007776D9" w:rsidRDefault="007776D9" w:rsidP="007776D9">
      <w:pPr>
        <w:widowControl w:val="0"/>
        <w:spacing w:before="91" w:after="0" w:line="360" w:lineRule="auto"/>
        <w:ind w:left="284" w:right="-3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/>
          <w:sz w:val="24"/>
          <w:szCs w:val="24"/>
        </w:rPr>
        <w:t xml:space="preserve"> CURSO DE BACHARELADO EM </w:t>
      </w:r>
      <w:r w:rsidRPr="007776D9">
        <w:rPr>
          <w:rFonts w:ascii="Times New Roman" w:eastAsia="Times New Roman" w:hAnsi="Times New Roman" w:cs="Times New Roman"/>
          <w:b/>
          <w:sz w:val="24"/>
          <w:szCs w:val="24"/>
        </w:rPr>
        <w:t>ENFERMAGEM</w:t>
      </w:r>
    </w:p>
    <w:p w14:paraId="52AEEECE" w14:textId="77777777" w:rsidR="007776D9" w:rsidRPr="007776D9" w:rsidRDefault="007776D9" w:rsidP="007776D9">
      <w:pPr>
        <w:widowControl w:val="0"/>
        <w:spacing w:before="91" w:after="0" w:line="360" w:lineRule="auto"/>
        <w:ind w:left="284" w:right="-32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EB3CD" w14:textId="171B1646" w:rsidR="007776D9" w:rsidRPr="007776D9" w:rsidRDefault="007776D9" w:rsidP="007776D9">
      <w:pPr>
        <w:widowControl w:val="0"/>
        <w:spacing w:before="91" w:after="0" w:line="360" w:lineRule="auto"/>
        <w:ind w:left="284" w:right="-3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/>
          <w:sz w:val="24"/>
          <w:szCs w:val="24"/>
        </w:rPr>
        <w:t>FLÁVIO JOSÉ DE LIMA SANTANA</w:t>
      </w:r>
    </w:p>
    <w:p w14:paraId="4011A5DE" w14:textId="77777777" w:rsidR="00206AF7" w:rsidRDefault="00206AF7">
      <w:pPr>
        <w:widowControl w:val="0"/>
        <w:spacing w:before="94" w:after="0" w:line="240" w:lineRule="auto"/>
        <w:ind w:left="283" w:right="-2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15103E" w14:textId="77777777" w:rsidR="00206AF7" w:rsidRDefault="00206A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CCA41" w14:textId="77777777" w:rsidR="00206AF7" w:rsidRDefault="00206AF7">
      <w:pPr>
        <w:spacing w:line="360" w:lineRule="auto"/>
        <w:ind w:left="283" w:right="-3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87EE24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73C7A9FA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4DD0BFED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5C5FB459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5E969E96" w14:textId="2ADDFF33" w:rsidR="00206AF7" w:rsidRDefault="00FD1EC6" w:rsidP="00FD1EC6">
      <w:pPr>
        <w:widowControl w:val="0"/>
        <w:spacing w:before="94" w:after="0" w:line="240" w:lineRule="auto"/>
        <w:ind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657E61FE"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 xml:space="preserve">VISITA DOMICILIAR COMO FERRAMENTA DE INTERVENÇÃO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>N</w:t>
      </w:r>
      <w:r w:rsidRPr="657E61FE"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>A ATENÇÃO PRIMÁRIA À SAÚDE</w:t>
      </w:r>
      <w:r w:rsidR="000B0386">
        <w:rPr>
          <w:rFonts w:ascii="Times New Roman" w:eastAsia="Times New Roman" w:hAnsi="Times New Roman" w:cs="Times New Roman"/>
          <w:b/>
          <w:sz w:val="24"/>
          <w:szCs w:val="24"/>
        </w:rPr>
        <w:t>: UMA REVISÃO INTEGRATIVA</w:t>
      </w:r>
    </w:p>
    <w:p w14:paraId="534EBBAE" w14:textId="77777777" w:rsidR="00206AF7" w:rsidRDefault="00206AF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2DE3A" w14:textId="77777777" w:rsidR="00206AF7" w:rsidRDefault="00206AF7">
      <w:pPr>
        <w:spacing w:line="360" w:lineRule="auto"/>
        <w:ind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40CA5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43B5EAE9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3501C5BC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200B9604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7786CD53" w14:textId="77777777" w:rsidR="00206AF7" w:rsidRDefault="000B0386">
      <w:pPr>
        <w:spacing w:after="0" w:line="360" w:lineRule="auto"/>
        <w:ind w:left="283" w:right="-3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7FD9FF" w14:textId="77777777" w:rsidR="00206AF7" w:rsidRDefault="00206AF7">
      <w:pPr>
        <w:spacing w:line="360" w:lineRule="auto"/>
        <w:ind w:right="-324"/>
        <w:rPr>
          <w:rFonts w:ascii="Times New Roman" w:eastAsia="Times New Roman" w:hAnsi="Times New Roman" w:cs="Times New Roman"/>
          <w:sz w:val="24"/>
          <w:szCs w:val="24"/>
        </w:rPr>
      </w:pPr>
    </w:p>
    <w:p w14:paraId="08DAD465" w14:textId="77777777" w:rsidR="00206AF7" w:rsidRDefault="00206AF7">
      <w:pPr>
        <w:widowControl w:val="0"/>
        <w:spacing w:before="94" w:after="0" w:line="240" w:lineRule="auto"/>
        <w:ind w:right="-324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12E87A" w14:textId="77777777" w:rsidR="00206AF7" w:rsidRDefault="00206AF7">
      <w:pPr>
        <w:widowControl w:val="0"/>
        <w:spacing w:before="94" w:after="0" w:line="240" w:lineRule="auto"/>
        <w:ind w:right="-324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5DED2B" w14:textId="77777777" w:rsidR="00206AF7" w:rsidRDefault="00206AF7">
      <w:pPr>
        <w:widowControl w:val="0"/>
        <w:spacing w:before="94" w:after="0" w:line="240" w:lineRule="auto"/>
        <w:ind w:right="-324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60685B" w14:textId="77777777" w:rsidR="00206AF7" w:rsidRDefault="00206AF7">
      <w:pPr>
        <w:widowControl w:val="0"/>
        <w:spacing w:before="94" w:after="0" w:line="240" w:lineRule="auto"/>
        <w:ind w:right="-32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04DD1" w14:textId="77777777" w:rsidR="00206AF7" w:rsidRDefault="000B0386">
      <w:pPr>
        <w:widowControl w:val="0"/>
        <w:spacing w:before="94" w:after="0" w:line="240" w:lineRule="auto"/>
        <w:ind w:right="-29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CAMPINA GRANDE, PB</w:t>
      </w:r>
    </w:p>
    <w:p w14:paraId="31DD8C39" w14:textId="21066FC6" w:rsidR="00206AF7" w:rsidRDefault="000B0386" w:rsidP="007776D9">
      <w:pPr>
        <w:widowControl w:val="0"/>
        <w:spacing w:before="94" w:after="0" w:line="240" w:lineRule="auto"/>
        <w:ind w:left="283"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v12l4u9wingp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14:paraId="1B593562" w14:textId="77777777" w:rsidR="00206AF7" w:rsidRDefault="00206AF7">
      <w:pPr>
        <w:spacing w:line="360" w:lineRule="auto"/>
        <w:ind w:left="283"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CFB03" w14:textId="3618B03D" w:rsidR="00206AF7" w:rsidRDefault="000B0386" w:rsidP="007776D9">
      <w:pPr>
        <w:spacing w:after="0" w:line="360" w:lineRule="auto"/>
        <w:ind w:left="283"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FLAVIO JOSE DE LIMA SANTANA</w:t>
      </w:r>
    </w:p>
    <w:p w14:paraId="3A8BB69A" w14:textId="77777777" w:rsidR="007776D9" w:rsidRDefault="007776D9" w:rsidP="007776D9">
      <w:pPr>
        <w:spacing w:after="0" w:line="360" w:lineRule="auto"/>
        <w:ind w:left="283"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1FC1C" w14:textId="77777777" w:rsidR="007776D9" w:rsidRDefault="007776D9" w:rsidP="007776D9">
      <w:pPr>
        <w:spacing w:after="0" w:line="360" w:lineRule="auto"/>
        <w:ind w:left="283"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C6B0F" w14:textId="77777777" w:rsidR="007776D9" w:rsidRDefault="007776D9" w:rsidP="007776D9">
      <w:pPr>
        <w:spacing w:after="0" w:line="360" w:lineRule="auto"/>
        <w:ind w:left="283"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86312" w14:textId="77777777" w:rsidR="007776D9" w:rsidRDefault="007776D9" w:rsidP="007776D9">
      <w:pPr>
        <w:spacing w:after="0" w:line="360" w:lineRule="auto"/>
        <w:ind w:left="283"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505347" w14:textId="77777777" w:rsidR="007776D9" w:rsidRDefault="007776D9" w:rsidP="007776D9">
      <w:pPr>
        <w:spacing w:after="0" w:line="360" w:lineRule="auto"/>
        <w:ind w:left="283"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695B5" w14:textId="77777777" w:rsidR="00206AF7" w:rsidRDefault="00206AF7">
      <w:pPr>
        <w:widowControl w:val="0"/>
        <w:spacing w:before="94" w:after="0" w:line="240" w:lineRule="auto"/>
        <w:ind w:left="283" w:right="-294"/>
        <w:rPr>
          <w:rFonts w:ascii="Times New Roman" w:eastAsia="Times New Roman" w:hAnsi="Times New Roman" w:cs="Times New Roman"/>
          <w:sz w:val="24"/>
          <w:szCs w:val="24"/>
        </w:rPr>
      </w:pPr>
    </w:p>
    <w:p w14:paraId="647A8641" w14:textId="77777777" w:rsidR="00FD1EC6" w:rsidRDefault="00FD1EC6" w:rsidP="00FD1EC6">
      <w:pPr>
        <w:widowControl w:val="0"/>
        <w:spacing w:before="94" w:after="0" w:line="240" w:lineRule="auto"/>
        <w:ind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657E61FE"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 xml:space="preserve">VISITA DOMICILIAR COMO FERRAMENTA DE INTERVENÇÃO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>N</w:t>
      </w:r>
      <w:r w:rsidRPr="657E61FE"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>A ATENÇÃO PRIMÁRIA À SAÚDE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UMA REVISÃO INTEGRATIVA</w:t>
      </w:r>
    </w:p>
    <w:p w14:paraId="4B7D6512" w14:textId="77777777" w:rsidR="00FD1EC6" w:rsidRDefault="00FD1EC6" w:rsidP="00FD1EC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DBB02" w14:textId="77777777" w:rsidR="00206AF7" w:rsidRDefault="00206AF7">
      <w:pPr>
        <w:widowControl w:val="0"/>
        <w:spacing w:before="94" w:after="0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BDDE5" w14:textId="77777777" w:rsidR="00206AF7" w:rsidRDefault="00206AF7">
      <w:pPr>
        <w:widowControl w:val="0"/>
        <w:spacing w:before="94" w:after="0" w:line="240" w:lineRule="auto"/>
        <w:ind w:left="3685" w:right="-2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C6D71" w14:textId="3B94F003" w:rsidR="00206AF7" w:rsidRDefault="000B0386" w:rsidP="00257659">
      <w:pPr>
        <w:widowControl w:val="0"/>
        <w:spacing w:before="100" w:beforeAutospacing="1" w:after="100" w:afterAutospacing="1" w:line="240" w:lineRule="auto"/>
        <w:ind w:left="5954" w:hanging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Trabalho de Conclusão de Curso II</w:t>
      </w:r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 xml:space="preserve"> - Artigo Científico - apresentado como pré-requisito para a obtenção do título de Bacharel em </w:t>
      </w:r>
      <w:r w:rsidR="007776D9">
        <w:rPr>
          <w:rFonts w:ascii="Times New Roman" w:eastAsia="Times New Roman" w:hAnsi="Times New Roman" w:cs="Times New Roman"/>
          <w:sz w:val="24"/>
          <w:szCs w:val="24"/>
        </w:rPr>
        <w:t>Enfermagem</w:t>
      </w:r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>UniFacisa</w:t>
      </w:r>
      <w:proofErr w:type="spellEnd"/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 xml:space="preserve"> – Centro Universitário. Área de Concentração: </w:t>
      </w:r>
      <w:r w:rsidR="007776D9">
        <w:rPr>
          <w:rFonts w:ascii="Times New Roman" w:eastAsia="Times New Roman" w:hAnsi="Times New Roman" w:cs="Times New Roman"/>
          <w:sz w:val="24"/>
          <w:szCs w:val="24"/>
        </w:rPr>
        <w:t>Saúde</w:t>
      </w:r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 xml:space="preserve">. Orientador: Prof.º da </w:t>
      </w:r>
      <w:proofErr w:type="spellStart"/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>UniFacisa</w:t>
      </w:r>
      <w:proofErr w:type="spellEnd"/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776D9" w:rsidRPr="007776D9"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2BA">
        <w:rPr>
          <w:rFonts w:ascii="Times New Roman" w:eastAsia="Times New Roman" w:hAnsi="Times New Roman" w:cs="Times New Roman"/>
          <w:sz w:val="24"/>
          <w:szCs w:val="24"/>
        </w:rPr>
        <w:t>Sandra dos Santos Sales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F3F76" w14:textId="77777777" w:rsidR="00206AF7" w:rsidRDefault="00206AF7" w:rsidP="00257659">
      <w:pPr>
        <w:widowControl w:val="0"/>
        <w:spacing w:before="94" w:after="0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264ED" w14:textId="77777777" w:rsidR="00206AF7" w:rsidRDefault="00206AF7">
      <w:pPr>
        <w:widowControl w:val="0"/>
        <w:spacing w:before="94" w:after="0" w:line="240" w:lineRule="auto"/>
        <w:ind w:left="283" w:right="-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6AC2C" w14:textId="77777777" w:rsidR="00206AF7" w:rsidRDefault="00206AF7">
      <w:pPr>
        <w:widowControl w:val="0"/>
        <w:spacing w:before="94" w:after="0" w:line="240" w:lineRule="auto"/>
        <w:ind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7BFD2" w14:textId="77777777" w:rsidR="00206AF7" w:rsidRDefault="00206AF7">
      <w:pPr>
        <w:widowControl w:val="0"/>
        <w:spacing w:before="94" w:after="0" w:line="240" w:lineRule="auto"/>
        <w:ind w:left="283"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C698BB" w14:textId="77777777" w:rsidR="00206AF7" w:rsidRDefault="00206AF7">
      <w:pPr>
        <w:widowControl w:val="0"/>
        <w:spacing w:before="94" w:after="0" w:line="240" w:lineRule="auto"/>
        <w:ind w:left="283"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E15AE" w14:textId="77777777" w:rsidR="00206AF7" w:rsidRDefault="00206AF7">
      <w:pPr>
        <w:widowControl w:val="0"/>
        <w:spacing w:before="94" w:after="0" w:line="240" w:lineRule="auto"/>
        <w:ind w:left="283"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25C39" w14:textId="77777777" w:rsidR="00206AF7" w:rsidRDefault="00206AF7">
      <w:pPr>
        <w:widowControl w:val="0"/>
        <w:spacing w:before="94" w:after="0" w:line="240" w:lineRule="auto"/>
        <w:ind w:left="283"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8D065" w14:textId="77777777" w:rsidR="00206AF7" w:rsidRDefault="00206AF7">
      <w:pPr>
        <w:widowControl w:val="0"/>
        <w:spacing w:before="94" w:after="0" w:line="240" w:lineRule="auto"/>
        <w:ind w:left="283"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D3641" w14:textId="77777777" w:rsidR="00206AF7" w:rsidRDefault="00206AF7" w:rsidP="00257659">
      <w:pPr>
        <w:widowControl w:val="0"/>
        <w:spacing w:before="94" w:after="0" w:line="240" w:lineRule="auto"/>
        <w:ind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750CE" w14:textId="77777777" w:rsidR="00206AF7" w:rsidRDefault="00206AF7">
      <w:pPr>
        <w:widowControl w:val="0"/>
        <w:spacing w:before="94" w:after="0" w:line="240" w:lineRule="auto"/>
        <w:ind w:right="-29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73A59B" w14:textId="77777777" w:rsidR="00206AF7" w:rsidRDefault="000B0386">
      <w:pPr>
        <w:widowControl w:val="0"/>
        <w:spacing w:before="94" w:after="0" w:line="240" w:lineRule="auto"/>
        <w:ind w:right="-29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CAMPINA GRANDE, PB</w:t>
      </w:r>
    </w:p>
    <w:p w14:paraId="4FA5230B" w14:textId="77777777" w:rsidR="00206AF7" w:rsidRDefault="000B0386">
      <w:pPr>
        <w:widowControl w:val="0"/>
        <w:spacing w:before="94" w:after="0" w:line="240" w:lineRule="auto"/>
        <w:ind w:left="283" w:right="-29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14:paraId="0D3E40E1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BB016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AF063E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E901" w14:textId="772453BF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Trabalho de Conclusão de Curso -</w:t>
      </w:r>
      <w:r w:rsidR="00032312"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Artigo Científico –</w:t>
      </w:r>
      <w:r w:rsidR="00032312"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2312" w:rsidRPr="00257659">
        <w:rPr>
          <w:rFonts w:ascii="Times New Roman" w:eastAsia="Arial" w:hAnsi="Times New Roman" w:cs="Times New Roman"/>
          <w:b/>
          <w:sz w:val="24"/>
          <w:szCs w:val="24"/>
          <w:lang w:bidi="pt-BR"/>
        </w:rPr>
        <w:t>VISITA DOMICILIAR COMO FERRAMENTA DE INTERVENÇÃO NA ATENÇÃO PRIMÁRIA À SAÚDE</w:t>
      </w:r>
      <w:r w:rsidR="00032312" w:rsidRPr="00257659">
        <w:rPr>
          <w:rFonts w:ascii="Times New Roman" w:eastAsia="Times New Roman" w:hAnsi="Times New Roman" w:cs="Times New Roman"/>
          <w:b/>
          <w:sz w:val="24"/>
          <w:szCs w:val="24"/>
        </w:rPr>
        <w:t xml:space="preserve">: UMA REVISÃO </w:t>
      </w:r>
      <w:r w:rsidR="00F712BA" w:rsidRPr="00257659">
        <w:rPr>
          <w:rFonts w:ascii="Times New Roman" w:eastAsia="Times New Roman" w:hAnsi="Times New Roman" w:cs="Times New Roman"/>
          <w:b/>
          <w:sz w:val="24"/>
          <w:szCs w:val="24"/>
        </w:rPr>
        <w:t>INTEGRATIVA</w:t>
      </w:r>
      <w:r w:rsidR="00F712BA" w:rsidRPr="007776D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como parte dos</w:t>
      </w:r>
    </w:p>
    <w:p w14:paraId="520BAB9F" w14:textId="2D296597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requisitos para obtenção do título de</w:t>
      </w:r>
      <w:r w:rsidR="00032312"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Bacharel em Enfermagem,</w:t>
      </w:r>
    </w:p>
    <w:p w14:paraId="08B7C8A9" w14:textId="19B9CE8A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outorgado pela </w:t>
      </w:r>
      <w:proofErr w:type="spellStart"/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UniFacisa</w:t>
      </w:r>
      <w:proofErr w:type="spellEnd"/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Centro</w:t>
      </w:r>
      <w:r w:rsidR="00032312"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Universitário.</w:t>
      </w:r>
    </w:p>
    <w:p w14:paraId="0D99B8B0" w14:textId="77777777" w:rsidR="00206AF7" w:rsidRDefault="00206AF7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F01BE" w14:textId="77777777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APROVADO EM ______/_______/______</w:t>
      </w:r>
    </w:p>
    <w:p w14:paraId="62F0437E" w14:textId="77777777" w:rsidR="00032312" w:rsidRPr="007776D9" w:rsidRDefault="00032312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02ACA4" w14:textId="7AECA12D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BANCA EXAMINADORA:</w:t>
      </w:r>
    </w:p>
    <w:p w14:paraId="70A5E884" w14:textId="294D2E25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</w:t>
      </w:r>
    </w:p>
    <w:p w14:paraId="5094A768" w14:textId="4B715477" w:rsidR="00206AF7" w:rsidRPr="007776D9" w:rsidRDefault="00257659" w:rsidP="00257659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Orientador, </w:t>
      </w:r>
      <w:r w:rsidR="000B0386"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Prof.º da </w:t>
      </w:r>
      <w:proofErr w:type="spellStart"/>
      <w:r w:rsidR="000B0386" w:rsidRPr="007776D9">
        <w:rPr>
          <w:rFonts w:ascii="Times New Roman" w:eastAsia="Times New Roman" w:hAnsi="Times New Roman" w:cs="Times New Roman"/>
          <w:bCs/>
          <w:sz w:val="24"/>
          <w:szCs w:val="24"/>
        </w:rPr>
        <w:t>UniFacisa</w:t>
      </w:r>
      <w:proofErr w:type="spellEnd"/>
      <w:r w:rsidR="000B0386" w:rsidRPr="007776D9">
        <w:rPr>
          <w:rFonts w:ascii="Times New Roman" w:eastAsia="Times New Roman" w:hAnsi="Times New Roman" w:cs="Times New Roman"/>
          <w:bCs/>
          <w:sz w:val="24"/>
          <w:szCs w:val="24"/>
        </w:rPr>
        <w:t>, Ms.</w:t>
      </w:r>
      <w:r w:rsidR="00E80AC4"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 Sandra dos Santos Sales</w:t>
      </w:r>
    </w:p>
    <w:p w14:paraId="71E71E97" w14:textId="21C829A4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</w:t>
      </w:r>
    </w:p>
    <w:p w14:paraId="4A8D7094" w14:textId="47ADCB16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Prof.º da </w:t>
      </w:r>
      <w:proofErr w:type="spellStart"/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UniFacisa</w:t>
      </w:r>
      <w:proofErr w:type="spellEnd"/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2F24C2FF" w14:textId="2DCDC191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</w:t>
      </w:r>
    </w:p>
    <w:p w14:paraId="30597353" w14:textId="77777777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 xml:space="preserve">Prof.º da </w:t>
      </w:r>
      <w:proofErr w:type="spellStart"/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UniFacisa</w:t>
      </w:r>
      <w:proofErr w:type="spellEnd"/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, Nome Completo do</w:t>
      </w:r>
    </w:p>
    <w:p w14:paraId="72AA03F3" w14:textId="77777777" w:rsidR="00206AF7" w:rsidRPr="007776D9" w:rsidRDefault="000B0386" w:rsidP="00032312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6D9">
        <w:rPr>
          <w:rFonts w:ascii="Times New Roman" w:eastAsia="Times New Roman" w:hAnsi="Times New Roman" w:cs="Times New Roman"/>
          <w:bCs/>
          <w:sz w:val="24"/>
          <w:szCs w:val="24"/>
        </w:rPr>
        <w:t>Terceiro Membro, Titulação.</w:t>
      </w:r>
    </w:p>
    <w:p w14:paraId="7F668872" w14:textId="77777777" w:rsidR="00206AF7" w:rsidRDefault="00206AF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8D7155" w14:textId="77777777" w:rsidR="00206AF7" w:rsidRDefault="00206AF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17D5B" w14:textId="77777777" w:rsidR="00206AF7" w:rsidRDefault="00206AF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2DDBC" w14:textId="77777777" w:rsidR="00206AF7" w:rsidRDefault="00206AF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4C06C" w14:textId="34A6AF39" w:rsidR="00090A75" w:rsidRDefault="00090A75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EB306" w14:textId="77777777" w:rsidR="00750AFD" w:rsidRDefault="00750AFD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1A58FC" w14:textId="77777777" w:rsidR="00750AFD" w:rsidRDefault="00750AFD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EFED0" w14:textId="77777777" w:rsidR="00FA5C62" w:rsidRDefault="00FA5C62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E93BF" w14:textId="77777777" w:rsidR="00FA5C62" w:rsidRDefault="00FA5C62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7A866" w14:textId="77777777" w:rsidR="00750AFD" w:rsidRDefault="00750AFD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09F1A" w14:textId="77777777" w:rsidR="00257659" w:rsidRDefault="00257659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64E26" w14:textId="77777777" w:rsidR="00257659" w:rsidRDefault="00257659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068DCB" w14:textId="77777777" w:rsidR="00FA5C62" w:rsidRDefault="00FA5C62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5AD95" w14:textId="77777777" w:rsidR="00FA5C62" w:rsidRDefault="00FA5C62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6798C" w14:textId="77777777" w:rsidR="00FA5C62" w:rsidRDefault="00FA5C62" w:rsidP="00BA08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CFC30" w14:textId="77777777" w:rsidR="00090A75" w:rsidRDefault="00090A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689FC" w14:textId="77777777" w:rsidR="00090A75" w:rsidRDefault="00090A75" w:rsidP="00090A75">
      <w:pPr>
        <w:widowControl w:val="0"/>
        <w:spacing w:before="94" w:after="0" w:line="240" w:lineRule="auto"/>
        <w:ind w:right="-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657E61FE"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lastRenderedPageBreak/>
        <w:t xml:space="preserve">VISITA DOMICILIAR COMO FERRAMENTA DE INTERVENÇÃO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>N</w:t>
      </w:r>
      <w:r w:rsidRPr="657E61FE">
        <w:rPr>
          <w:rFonts w:ascii="Times New Roman" w:eastAsia="Arial" w:hAnsi="Times New Roman" w:cs="Times New Roman"/>
          <w:b/>
          <w:bCs/>
          <w:sz w:val="24"/>
          <w:szCs w:val="24"/>
          <w:lang w:bidi="pt-BR"/>
        </w:rPr>
        <w:t>A ATENÇÃO PRIMÁRIA À SAÚDE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UMA REVISÃO INTEGRATIVA</w:t>
      </w:r>
    </w:p>
    <w:p w14:paraId="7A887E7B" w14:textId="77777777" w:rsidR="00090A75" w:rsidRDefault="00090A75" w:rsidP="00090A7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E3CBA" w14:textId="77777777" w:rsidR="00206AF7" w:rsidRDefault="00206AF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0C85DC" w14:textId="3BFF79B9" w:rsidR="00206AF7" w:rsidRDefault="000B0386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Flávio José de Lima Santana</w:t>
      </w:r>
      <w:r w:rsidR="00FA5C62">
        <w:rPr>
          <w:rFonts w:ascii="Times New Roman" w:eastAsia="Times New Roman" w:hAnsi="Times New Roman" w:cs="Times New Roman"/>
          <w:sz w:val="24"/>
          <w:szCs w:val="24"/>
        </w:rPr>
        <w:t>¹</w:t>
      </w:r>
    </w:p>
    <w:p w14:paraId="75781E0A" w14:textId="0E73595F" w:rsidR="00206AF7" w:rsidRDefault="00B7756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Sandra dos Santos Sales</w:t>
      </w:r>
      <w:r w:rsidR="00FA5C62">
        <w:rPr>
          <w:rFonts w:ascii="Times New Roman" w:eastAsia="Times New Roman" w:hAnsi="Times New Roman" w:cs="Times New Roman"/>
          <w:sz w:val="24"/>
          <w:szCs w:val="24"/>
        </w:rPr>
        <w:t>²</w:t>
      </w:r>
      <w:r w:rsidR="00FA5C6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1C254CA9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ABFF1" w14:textId="77777777" w:rsidR="00206AF7" w:rsidRDefault="000B03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 </w:t>
      </w:r>
    </w:p>
    <w:p w14:paraId="77A26481" w14:textId="77777777" w:rsidR="00206AF7" w:rsidRDefault="00206A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68E8B" w14:textId="6E2C706E" w:rsidR="00206AF7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visita </w:t>
      </w:r>
      <w:r w:rsidR="00CE4B85">
        <w:rPr>
          <w:rFonts w:ascii="Times New Roman" w:eastAsia="Times New Roman" w:hAnsi="Times New Roman" w:cs="Times New Roman"/>
          <w:sz w:val="24"/>
          <w:szCs w:val="24"/>
        </w:rPr>
        <w:t>domiciliar 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caracterizada pela visita da equipe de saúde ao domicílio do usuário</w:t>
      </w:r>
      <w:r w:rsidR="00E07C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F83">
        <w:rPr>
          <w:rFonts w:ascii="Times New Roman" w:eastAsia="Times New Roman" w:hAnsi="Times New Roman" w:cs="Times New Roman"/>
          <w:sz w:val="24"/>
          <w:szCs w:val="24"/>
        </w:rPr>
        <w:t xml:space="preserve"> Assim, a visita domiciliar pressupõe uma ação complexa, a qual exige técnica e periodicidade da equipe de saúde. Nesse contexto,</w:t>
      </w:r>
      <w:r w:rsidR="00E61F83" w:rsidRPr="00E61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F83">
        <w:rPr>
          <w:rFonts w:ascii="Times New Roman" w:eastAsia="Times New Roman" w:hAnsi="Times New Roman" w:cs="Times New Roman"/>
          <w:sz w:val="24"/>
          <w:szCs w:val="24"/>
        </w:rPr>
        <w:t xml:space="preserve">a atuação do enfermeiro na visita domiciliar não se restringe apenas ao cuidado direto com a saúde dos membros da família, mas também envolve o engajamento em situações que promovam a manutenção da integridade familiar. </w:t>
      </w:r>
      <w:r w:rsidR="00E07CAD" w:rsidRPr="00E07CAD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OBJETIVOS:</w:t>
      </w:r>
      <w:r w:rsidR="00E07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F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07CAD">
        <w:rPr>
          <w:rFonts w:ascii="Times New Roman" w:eastAsia="Times New Roman" w:hAnsi="Times New Roman" w:cs="Times New Roman"/>
          <w:sz w:val="24"/>
          <w:szCs w:val="24"/>
        </w:rPr>
        <w:t xml:space="preserve">nalisar a atuação do enfermeiro na visita domiciliar no âmbito da Atenção Primária à Saúde, e especificamente:  identificar os principais desafios enfrentados pelos profissionais na realização das visitas domiciliares; elencar as principais ferramentas utilizadas e aplicabilidades das visitas domiciliares.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E07CAD" w:rsidRPr="00E07CAD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E07CAD">
        <w:rPr>
          <w:rFonts w:ascii="Times New Roman" w:eastAsia="Times New Roman" w:hAnsi="Times New Roman" w:cs="Times New Roman"/>
          <w:bCs/>
          <w:sz w:val="24"/>
          <w:szCs w:val="24"/>
        </w:rPr>
        <w:t>rato</w:t>
      </w:r>
      <w:r>
        <w:rPr>
          <w:rFonts w:ascii="Times New Roman" w:eastAsia="Times New Roman" w:hAnsi="Times New Roman" w:cs="Times New Roman"/>
          <w:sz w:val="24"/>
          <w:szCs w:val="24"/>
        </w:rPr>
        <w:t>u-se de uma revisão integrativa da literatura.</w:t>
      </w:r>
      <w:r w:rsidR="00B27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pesquisa compreendeu o período</w:t>
      </w:r>
      <w:sdt>
        <w:sdtPr>
          <w:tag w:val="goog_rdk_0"/>
          <w:id w:val="-1022618683"/>
        </w:sdtPr>
        <w:sdtContent/>
      </w:sdt>
      <w:sdt>
        <w:sdtPr>
          <w:tag w:val="goog_rdk_1"/>
          <w:id w:val="-1640819126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de fevereiro a maio do ano de 2025, onde </w:t>
      </w:r>
      <w:r w:rsidR="00955D85">
        <w:rPr>
          <w:rFonts w:ascii="Times New Roman" w:eastAsia="Times New Roman" w:hAnsi="Times New Roman" w:cs="Times New Roman"/>
          <w:sz w:val="24"/>
          <w:szCs w:val="24"/>
        </w:rPr>
        <w:t>foram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utilizadas ao todo três bases de dados para realização da pesquisa: Biblioteca Virtual em Saúde (BVS), Literatura Latino-Americana em Ciências da Saúde (LILACS),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Science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Eletronic Library Online (SciELO)</w:t>
      </w:r>
      <w:r w:rsidR="00955D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DISCUSSÃO:</w:t>
      </w:r>
      <w:r w:rsidR="00B27A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1F83" w:rsidRPr="00E61F83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E61F83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isita domiciliar é uma ferramenta de extrema importância dentro do âmbito da Atenção Primária à Saúde, pois ela contribui  de forma direta para uma melhor organização do trabalho na Estratégia Saúde da Família, possibilitando a atuação dos profissionais de saúde em vários contextos, dentre eles os familiares e comunitários e responsabilizando as equipes de saúde a prestarem uma assistência à população adscrita seja ela na unidade de saúde, domicílios e ou em espaços comunitários. Ainda, a visita domiciliar é capaz de fortalecer o vínculo entre profissionais de saúde e os usuários</w:t>
      </w:r>
      <w:r w:rsidR="00955D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CONCLUSÃO: </w:t>
      </w:r>
      <w:r w:rsidR="00E61F8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visita domiciliar realizada por enfermeiros dentro do contexto da APS representa uma práxis fundamental para promoção da saúde, prevenção de doenças, garantia da integralidade do cuidado e longitudinalidade</w:t>
      </w:r>
      <w:r w:rsidR="00955D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C730B5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44ACB" w14:textId="77777777" w:rsidR="00206AF7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 CHAVES: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Visita domiciliar; Atenção Primária à saúde; Enfermagem. </w:t>
      </w:r>
    </w:p>
    <w:p w14:paraId="69D6530B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CAC3A" w14:textId="77777777" w:rsidR="00B27A98" w:rsidRDefault="00B27A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03BF6" w14:textId="77777777" w:rsidR="00955D85" w:rsidRDefault="00955D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2AA292" w14:textId="77777777" w:rsidR="00955D85" w:rsidRDefault="00955D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E5B6" w14:textId="77777777" w:rsidR="00FA5C62" w:rsidRDefault="00FA5C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A2924" w14:textId="7A80E8F2" w:rsidR="00955D85" w:rsidRDefault="00955D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2042B0" w14:textId="77777777" w:rsidR="00955D85" w:rsidRDefault="00955D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75106" w14:textId="77777777" w:rsidR="00206AF7" w:rsidRDefault="000B03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078C3C62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E6263" w14:textId="62AFC251" w:rsidR="00206AF7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Ministry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Health (MS)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largely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organization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Primary Health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(PHC) in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whose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framework for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reorienting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ordering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principles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Unified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Health System (SUS). Home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visits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(HV) are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characterized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team's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visit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user's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home. </w:t>
      </w:r>
      <w:r w:rsidR="00955D85" w:rsidRPr="00955D85">
        <w:rPr>
          <w:rFonts w:ascii="Times New Roman" w:eastAsia="Times New Roman" w:hAnsi="Times New Roman" w:cs="Times New Roman"/>
          <w:b/>
          <w:bCs/>
          <w:sz w:val="24"/>
          <w:szCs w:val="24"/>
        </w:rPr>
        <w:t>METHODOLOGY:</w:t>
      </w:r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integrative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review. The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covered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February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May 2025,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databases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: Virtual Health Library (VHL),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Latin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American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in Health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(LILACS), Web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Science,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Electronic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Library Online (SciELO). </w:t>
      </w:r>
      <w:r w:rsidR="00955D85" w:rsidRPr="00955D85">
        <w:rPr>
          <w:rFonts w:ascii="Times New Roman" w:eastAsia="Times New Roman" w:hAnsi="Times New Roman" w:cs="Times New Roman"/>
          <w:b/>
          <w:bCs/>
          <w:sz w:val="24"/>
          <w:szCs w:val="24"/>
        </w:rPr>
        <w:t>RESULTS AND DISCUSSION:</w:t>
      </w:r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Gomes et al. (2021), home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visits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extremely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tool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Primary Health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directly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contribute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organization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Family Health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Strategy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(FHS),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enabling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professionals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contexts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settings,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empowering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provide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enrolled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units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homes,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spaces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Furthermore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home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visits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strengthen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bond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professionals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users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D85" w:rsidRPr="00955D85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Home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visits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nurses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PHC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represent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a fundamental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promotion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disease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prevention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ensuring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comprehensive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longitudinality</w:t>
      </w:r>
      <w:proofErr w:type="spellEnd"/>
      <w:r w:rsidR="00955D85" w:rsidRPr="00955D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30039" w14:textId="77777777" w:rsidR="00955D85" w:rsidRDefault="00955D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13E43" w14:textId="77777777" w:rsidR="00206AF7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Home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Primary Health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0EB5D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22A92" w14:textId="629EBC04" w:rsidR="00206AF7" w:rsidRPr="004135C1" w:rsidRDefault="00BA0885" w:rsidP="004135C1">
      <w:pPr>
        <w:pStyle w:val="Ttulo1"/>
      </w:pPr>
      <w:r>
        <w:t xml:space="preserve">1 </w:t>
      </w:r>
      <w:r w:rsidR="000B0386" w:rsidRPr="004135C1">
        <w:t>I</w:t>
      </w:r>
      <w:r>
        <w:t>N</w:t>
      </w:r>
      <w:r w:rsidR="000B0386" w:rsidRPr="004135C1">
        <w:t>TRODUÇÃO</w:t>
      </w:r>
    </w:p>
    <w:p w14:paraId="27481070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B53A9" w14:textId="77777777" w:rsidR="00206AF7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52BFF" w14:textId="77777777" w:rsidR="00206AF7" w:rsidRDefault="000B03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Ministério da Saúde (MS) é o grande responsável pela implementação e organização da Atenção Primária à Saúde (APS) no Brasil, cujo modelo de atenção é o marco principal de reorientação e ordenação da assistência à saúde conforme os princípios do Sistema Único de Saúde (SUS). A APS, representada primordialmente pela Estratégia de Saúde da Família (ESF), é responsável pelo planejamento e execução de ações de cuidado à saúde de indivíduos, famílias e comunidades por meio de equipes multiprofissionais no espaço das Unidades Básicas de Saúde (UBS) e quando pertinente, no domicílio e em outros cenários do território (Santos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2025).</w:t>
      </w:r>
    </w:p>
    <w:p w14:paraId="2E65B8EB" w14:textId="77777777" w:rsidR="00206AF7" w:rsidRDefault="000B0386">
      <w:pPr>
        <w:spacing w:after="0"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Oliveira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(2024), a Atenção Primária à Saúde (APS) assume um papel fundamental na promoção da saúde e na prevenção de enfermidades, funcionando como a principal porta de entrada para o sistema de saúde, pois se destaca por ser acessível,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coordenada, contínua e integral, disponibilizando uma ampla variedade de serviços de saúde, que abrange promoção da saúde, prevenção, tratamento e reabilitação. Ademais, a APS foca na estratégia centrada na pessoa, levando em conta não somente as demandas clínicas, mas também os fatores sociais, emocionais e culturais que afetam a saúde e o bem-estar de indivíduos e comunidades. </w:t>
      </w:r>
    </w:p>
    <w:p w14:paraId="0F73DCB3" w14:textId="77777777" w:rsidR="00206AF7" w:rsidRDefault="000B03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âmbito das Redes de Atenção à Saúde, a atenção básica é vista como a responsável pela coordenação e ordenação do cuidado, que ocorre em vários locais de atenção, incluindo em domicílios. A ESF visa promover o cuidado integral aos usuários, através de uma equipe multidisciplinar com objetivo de realizar ações em diferentes fases do ciclo da vida (Bessa; Silva e Souza, 2023). </w:t>
      </w:r>
    </w:p>
    <w:p w14:paraId="6AE683E2" w14:textId="77777777" w:rsidR="00206AF7" w:rsidRDefault="000B03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visita domiciliar (VD) é caracterizada pela visita da equipe de saúde ao domicílio do usuário com o objetivo de avaliar suas necessidades e as de sua família, considerando a disponibilidade do serviço e constando de plano assistencial e orientações. Assim, a visita domiciliar pressupõe uma ação complexa, a qual exige técnica e periodicidade da equipe de saúde. Destarte, a VD é considerada como estratégia de biopolítica, é constituída em uma das ações do dispositivo de segurança que envolve a saúde das pessoas, uma vez que é modelada a partir dos princípios que norteiam o SUS, em especial a integralidade. Portanto, tem como objetivo de atender integralmente o usuário sob uma ótica de que o paciente deve ser atendido em todo seu contexto, pois a VD é uma das potencialidades da Estratégia de Saúde da Família fazendo com que os profissionais se aproximem dos cenários nos quais os usuários estão inseridos (Gomes et al., 2021). </w:t>
      </w:r>
    </w:p>
    <w:p w14:paraId="285E7289" w14:textId="77777777" w:rsidR="00206AF7" w:rsidRDefault="000B03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Sendo assim, envolve o trabalho multiprofissional no contexto domiciliar e assume importância indiscutível na abordagem da família, sobre os vários fatores que interferem </w:t>
      </w:r>
      <w:r w:rsidR="00B27A98">
        <w:rPr>
          <w:rFonts w:ascii="Times New Roman" w:eastAsia="Times New Roman" w:hAnsi="Times New Roman" w:cs="Times New Roman"/>
          <w:color w:val="000000"/>
          <w:sz w:val="24"/>
          <w:szCs w:val="24"/>
        </w:rPr>
        <w:t>no processo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saúde-doença, consentindo assim a procura de soluções conjuntas que </w:t>
      </w:r>
      <w:r w:rsidR="00B27A98">
        <w:rPr>
          <w:rFonts w:ascii="Times New Roman" w:eastAsia="Times New Roman" w:hAnsi="Times New Roman" w:cs="Times New Roman"/>
          <w:color w:val="000000"/>
          <w:sz w:val="24"/>
          <w:szCs w:val="24"/>
        </w:rPr>
        <w:t>articulam os conhecimentos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as práticas profissionais para sugerir planos de ações terapêuticos e propedêuticos nos contextos em que estão inseridos. O cuidado desempenhado no domicílio, realizado por meio da interação, dos diálogos entre profissionais, </w:t>
      </w:r>
      <w:r>
        <w:rPr>
          <w:rFonts w:ascii="Times New Roman" w:eastAsia="Times New Roman" w:hAnsi="Times New Roman" w:cs="Times New Roman"/>
          <w:sz w:val="24"/>
          <w:szCs w:val="24"/>
        </w:rPr>
        <w:t>sujeitos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sua família, permite reverter o modelo hegemônico e realizar uma atenção </w:t>
      </w:r>
      <w:r>
        <w:rPr>
          <w:rFonts w:ascii="Times New Roman" w:eastAsia="Times New Roman" w:hAnsi="Times New Roman" w:cs="Times New Roman"/>
          <w:sz w:val="24"/>
          <w:szCs w:val="24"/>
        </w:rPr>
        <w:t>integral e equânime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consequentemente, ofertar uma melhor qualidade de vida </w:t>
      </w:r>
      <w:r>
        <w:rPr>
          <w:rFonts w:ascii="Times New Roman" w:eastAsia="Times New Roman" w:hAnsi="Times New Roman" w:cs="Times New Roman"/>
          <w:sz w:val="24"/>
          <w:szCs w:val="24"/>
        </w:rPr>
        <w:t>à população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(Gomes et al., 2021).</w:t>
      </w:r>
    </w:p>
    <w:p w14:paraId="4A5CA7F1" w14:textId="77777777" w:rsidR="00206AF7" w:rsidRDefault="000B03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Destarte, a atuação do enfermeiro na visita domiciliar não se restringe apenas ao cuidado direto com a saúde dos membros da família, mas também envolve o engajamento em situações que promovam a manutenção da integridade familiar. É essencial que o profissional reconheça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 compreenda tanto a influência que a condição de saúde de cada indivíduo exerce sobre o núcleo familiar, quanto o impacto que a dinâmica familiar tem sobre a saúde de seus integrantes. Assim, sua prática deve estar pautada em princípios éticos e legais, buscando fortalecer e capacitar famílias em situação de vulnerabilidade para que possam reivindicar seus direitos relacionados à saúde (Gomes et al., 2021). </w:t>
      </w:r>
    </w:p>
    <w:p w14:paraId="5FA3AEE7" w14:textId="77777777" w:rsidR="00206AF7" w:rsidRDefault="000B03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8zcidma51b3h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Diante disto, surgiu o seguinte questionamento: quais as ev</w:t>
      </w:r>
      <w:sdt>
        <w:sdtPr>
          <w:tag w:val="goog_rdk_2"/>
          <w:id w:val="431314142"/>
        </w:sdtPr>
        <w:sdtContent/>
      </w:sdt>
      <w:sdt>
        <w:sdtPr>
          <w:tag w:val="goog_rdk_3"/>
          <w:id w:val="1166813354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idências científicas acerca da atuação dos enfermeiros nas visitas domiciliares no âmbito da Atenção Primária à Saúde? </w:t>
      </w:r>
    </w:p>
    <w:p w14:paraId="4F3C7DCE" w14:textId="7E9FD8C4" w:rsidR="00206AF7" w:rsidRDefault="000B0386" w:rsidP="00BA08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Portanto, objetivou-se nesse estudo analisar a atuação do enfermeiro </w:t>
      </w:r>
      <w:r w:rsidR="0026456B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visita domiciliar no âmbito da Atenção Primária à Saúde, e especificamente:  identificar os principais desafios enfrentados pelos profissionais na realização das visitas domiciliares; elencar as principais ferramentas utilizadas</w:t>
      </w:r>
      <w:r w:rsidR="005D753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aplicabilidades das visitas domiciliares. </w:t>
      </w:r>
    </w:p>
    <w:p w14:paraId="5EB329C4" w14:textId="56F5C0BC" w:rsidR="00206AF7" w:rsidRPr="004135C1" w:rsidRDefault="00BA0885" w:rsidP="004135C1">
      <w:pPr>
        <w:pStyle w:val="Ttulo1"/>
      </w:pPr>
      <w:r>
        <w:rPr>
          <w:rStyle w:val="Estilo1Char"/>
          <w:rFonts w:eastAsiaTheme="majorEastAsia" w:cstheme="majorBidi"/>
          <w:b/>
          <w:sz w:val="28"/>
          <w:szCs w:val="36"/>
        </w:rPr>
        <w:t xml:space="preserve">2 </w:t>
      </w:r>
      <w:r w:rsidR="000B0386" w:rsidRPr="004135C1">
        <w:rPr>
          <w:rStyle w:val="Estilo1Char"/>
          <w:rFonts w:eastAsiaTheme="majorEastAsia" w:cstheme="majorBidi"/>
          <w:b/>
          <w:sz w:val="28"/>
          <w:szCs w:val="36"/>
        </w:rPr>
        <w:t>METODOLOGIA</w:t>
      </w:r>
    </w:p>
    <w:p w14:paraId="1A562D8E" w14:textId="77777777" w:rsidR="00206AF7" w:rsidRDefault="00206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E62E5" w14:textId="77777777" w:rsidR="00206AF7" w:rsidRDefault="000B0386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Tratou-se de uma revisão integrativa da literatura, sendo </w:t>
      </w:r>
      <w:r w:rsidR="00B27A98">
        <w:rPr>
          <w:rFonts w:ascii="Times New Roman" w:eastAsia="Times New Roman" w:hAnsi="Times New Roman" w:cs="Times New Roman"/>
          <w:sz w:val="24"/>
          <w:szCs w:val="24"/>
        </w:rPr>
        <w:t>esta, 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estudo que consiste em reunir e resumir os achados de investigações já publicadas, com o objetivo de compilar essas informações em um único estudo. Esse tipo de revisão permite identificar convergências e divergências entre os resultados, sempre em torno de uma questão central, voltada para uma área temática específica, conforme descrito por Dias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2024. </w:t>
      </w:r>
    </w:p>
    <w:p w14:paraId="63C4E1E0" w14:textId="77777777" w:rsidR="00206AF7" w:rsidRDefault="000B0386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guiar a construção desta revisão foi utilizada uma pergunta norteadora, construída através do uso da estratégia PICO (quadro 1), onde P (População/Pacientes), I (Intervenção), C (Comparação/Controle), O (Desfecho/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onde através destes passos foi possível a construção da seguinte pergunta norteadora: quais as evidências científicas acerca da atuação </w:t>
      </w:r>
      <w:r w:rsidR="00B27A98">
        <w:rPr>
          <w:rFonts w:ascii="Times New Roman" w:eastAsia="Times New Roman" w:hAnsi="Times New Roman" w:cs="Times New Roman"/>
          <w:sz w:val="24"/>
          <w:szCs w:val="24"/>
        </w:rPr>
        <w:t>dos enfermeiros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 visitas domiciliares no âmbito da Atenção Primária à Saúde? </w:t>
      </w:r>
    </w:p>
    <w:p w14:paraId="131A43CA" w14:textId="77777777" w:rsidR="00206AF7" w:rsidRDefault="000B03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elaboração do escrito foi realizada seguindo uma sequência de etapas pré-definidas antes de seu início, sendo as seguintes: I) - seleção do tema abordado e formulação da questão norteadora. II) - Seleção dos descritores e bases de dados que serão utilizados na elaboração da 11 pesquisa. III) - Descrição dos critérios de inclusão e exclusão. IV) - Busca dos dados na base de dados. V) - Análise das produções encontradas. VI) - Seleção dos textos que irão compor a amostra final. VII) - Extração das informações para o desenvolvimento deste estudo. VIII) - Organização dos achados. </w:t>
      </w:r>
    </w:p>
    <w:p w14:paraId="71A7680F" w14:textId="0963DAC2" w:rsidR="00206AF7" w:rsidRDefault="000B03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pesquisa compreendeu o período</w:t>
      </w:r>
      <w:sdt>
        <w:sdtPr>
          <w:tag w:val="goog_rdk_4"/>
          <w:id w:val="853416816"/>
        </w:sdtPr>
        <w:sdtContent/>
      </w:sdt>
      <w:sdt>
        <w:sdtPr>
          <w:tag w:val="goog_rdk_5"/>
          <w:id w:val="-1522994763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de fevereiro a maio do ano de 2025, onde </w:t>
      </w:r>
      <w:r w:rsidR="00955D85">
        <w:rPr>
          <w:rFonts w:ascii="Times New Roman" w:eastAsia="Times New Roman" w:hAnsi="Times New Roman" w:cs="Times New Roman"/>
          <w:sz w:val="24"/>
          <w:szCs w:val="24"/>
        </w:rPr>
        <w:t>foram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utilizadas ao todo três bases de dados para realização da pesquisa: Biblioteca Virtual em Saúde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(BVS), Literatura Latino-Americana em Ciências da Saúde (LILACS),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Science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Eletronic Library Online (SciELO), selecionadas devido a seu vasto acervo de produções e relevância para área da pesquisa científica em saúde.</w:t>
      </w:r>
    </w:p>
    <w:p w14:paraId="3E4FF2D2" w14:textId="77777777" w:rsidR="00206AF7" w:rsidRDefault="000B03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Foram selecionados os descritores (“Visita domiciliar”, “Atenção Primária à saúde” e “Enfermagem”), obtidos de acordo com os Descritores em Ciências da Saúde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Seus equivalentes no idioma inglês (“Primary Health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”), obtidos através do Medical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SubjectHeading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Os seguintes descritores foram combinados entre si através do uso do operador booleano AND, com o intuito de obter resultados mais específicos e centrados na temática foco deste estudo, obtendo o cruzamento final: Visita domiciliar AND Atenção primária à saúde AND Enfermagem.</w:t>
      </w:r>
    </w:p>
    <w:p w14:paraId="1C23475F" w14:textId="77777777" w:rsidR="00206AF7" w:rsidRDefault="000B03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Após os cruzamentos efetuados, os resultados obtidos foram analisados seguindo um conjunto de critérios de inclusão e exclusão. Os critérios de inclusão utilizados foram: produções dos últimos 5 anos (2020 - 2025), escritas nos idiomas portugueses ou inglês e disponibilidade do trabalho na íntegra. Os critérios de exclusão utilizados foram: duplicatas e textos de teses ou outras revisões de literatura. Além destes critérios, a seleção dos escritos também levou em consideração a titulação e o tema central abordado na produção. </w:t>
      </w:r>
    </w:p>
    <w:p w14:paraId="1075BC44" w14:textId="77777777" w:rsidR="00206AF7" w:rsidRDefault="000B03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Para a execução da revisão foi utilizado o fluxograma e itens de análise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Preferred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Reviews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Meta-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(PRISMA) adaptado conforme necessidade dos autores (PRISMA, 2009).</w:t>
      </w:r>
    </w:p>
    <w:p w14:paraId="7FA189D2" w14:textId="1A74BE7D" w:rsidR="00BA0885" w:rsidRDefault="000B0386" w:rsidP="009110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que tange à caracterização dos estudos selecionados, </w:t>
      </w:r>
      <w:r>
        <w:rPr>
          <w:rFonts w:ascii="Times New Roman" w:eastAsia="Times New Roman" w:hAnsi="Times New Roman" w:cs="Times New Roman"/>
          <w:sz w:val="24"/>
          <w:szCs w:val="24"/>
        </w:rPr>
        <w:t>foi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empregado um checklist de elaboração própria, contendo variáveis referentes ao: autor (es)/ano de publicação; amostr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/local; objetivo do estudo; metodologia e principais resultados. Por sua vez, os resultados </w:t>
      </w:r>
      <w:r>
        <w:rPr>
          <w:rFonts w:ascii="Times New Roman" w:eastAsia="Times New Roman" w:hAnsi="Times New Roman" w:cs="Times New Roman"/>
          <w:sz w:val="24"/>
          <w:szCs w:val="24"/>
        </w:rPr>
        <w:t>foram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apresentados a partir de um quadro e posteriormente discutidos com base na literatura atual pertinente</w:t>
      </w:r>
      <w:r w:rsidR="009110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27DDFD" w14:textId="684886ED" w:rsidR="00206AF7" w:rsidRPr="00922341" w:rsidRDefault="000B0386" w:rsidP="009223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2341">
        <w:rPr>
          <w:rFonts w:ascii="Times New Roman" w:eastAsia="Times New Roman" w:hAnsi="Times New Roman" w:cs="Times New Roman"/>
          <w:b/>
          <w:bCs/>
          <w:sz w:val="24"/>
          <w:szCs w:val="24"/>
        </w:rPr>
        <w:t>Quadro 1</w:t>
      </w:r>
      <w:r w:rsidR="00922341" w:rsidRPr="0092234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22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Demonstração da estratégia </w:t>
      </w:r>
      <w:proofErr w:type="spellStart"/>
      <w:r w:rsidRPr="00922341">
        <w:rPr>
          <w:rFonts w:ascii="Times New Roman" w:eastAsia="Times New Roman" w:hAnsi="Times New Roman" w:cs="Times New Roman"/>
          <w:b/>
          <w:bCs/>
          <w:sz w:val="24"/>
          <w:szCs w:val="24"/>
        </w:rPr>
        <w:t>PICo</w:t>
      </w:r>
      <w:proofErr w:type="spellEnd"/>
      <w:r w:rsidR="00654246" w:rsidRPr="009223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dt>
      <w:sdtPr>
        <w:tag w:val="goog_rdk_6"/>
        <w:id w:val="1732662512"/>
        <w:lock w:val="contentLocked"/>
      </w:sdtPr>
      <w:sdtContent>
        <w:tbl>
          <w:tblPr>
            <w:tblStyle w:val="a9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835"/>
            <w:gridCol w:w="2835"/>
            <w:gridCol w:w="2835"/>
          </w:tblGrid>
          <w:tr w:rsidR="00206AF7" w14:paraId="0B23630F" w14:textId="77777777"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C0F98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Iniciais 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6F2E82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Descrição 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580778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Análise</w:t>
                </w:r>
              </w:p>
            </w:tc>
          </w:tr>
          <w:tr w:rsidR="00206AF7" w14:paraId="0960243D" w14:textId="77777777"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9BEF78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3EB133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População/Problema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0CCDD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Desafios/ Ferramentas e aplicabilidades</w:t>
                </w:r>
              </w:p>
            </w:tc>
          </w:tr>
          <w:tr w:rsidR="00206AF7" w14:paraId="14F27D29" w14:textId="77777777"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5AE57E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22E87D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contexto/ intervenção 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3DFBD1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Importância da atuação do enfermeiro</w:t>
                </w:r>
              </w:p>
            </w:tc>
          </w:tr>
          <w:tr w:rsidR="00206AF7" w14:paraId="40300B90" w14:textId="77777777"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B847AA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Co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A22051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contexto</w:t>
                </w:r>
              </w:p>
            </w:tc>
            <w:tc>
              <w:tcPr>
                <w:tcW w:w="28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BEC247" w14:textId="77777777" w:rsidR="00206AF7" w:rsidRDefault="000B03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Visita domiciliar</w:t>
                </w:r>
              </w:p>
            </w:tc>
          </w:tr>
        </w:tbl>
      </w:sdtContent>
    </w:sdt>
    <w:p w14:paraId="26589BFD" w14:textId="04C02DA8" w:rsidR="00206AF7" w:rsidRDefault="00654246" w:rsidP="006542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Dados da Pesquisa (2025).</w:t>
      </w:r>
    </w:p>
    <w:p w14:paraId="2C7F701C" w14:textId="04BC446F" w:rsidR="00024905" w:rsidRPr="00BA0885" w:rsidRDefault="00BA0885" w:rsidP="00BA0885">
      <w:pPr>
        <w:pStyle w:val="Ttulo1"/>
      </w:pPr>
      <w:r>
        <w:lastRenderedPageBreak/>
        <w:t xml:space="preserve">3 </w:t>
      </w:r>
      <w:r w:rsidR="000B0386" w:rsidRPr="004135C1">
        <w:t>RESULTADOS E DISCUSSÃO</w:t>
      </w:r>
    </w:p>
    <w:p w14:paraId="2FFCB319" w14:textId="22289E48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busca inicial </w:t>
      </w:r>
      <w:r w:rsidR="00574541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bases de dados totalizou 197 artigos. Após a leitura dos estudos e identificação da temática, estrutura e método, foram selecionados inicialmente 147. A partir disso, 11 artigos foram eliminados por </w:t>
      </w:r>
      <w:r w:rsidR="00B27A98">
        <w:rPr>
          <w:rFonts w:ascii="Times New Roman" w:eastAsia="Times New Roman" w:hAnsi="Times New Roman" w:cs="Times New Roman"/>
          <w:sz w:val="24"/>
          <w:szCs w:val="24"/>
        </w:rPr>
        <w:t>duplicação, 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contemplarem o objeto de pesquisa e 50 por não atenderem aos critérios de exclusão.  Após leitura completa dos resumos na íntegra, foram selecionados 11 artigos na amostra final para composição do estudo conforme o fluxograma baseado no protocolo PRISMA, representado a seguir:</w:t>
      </w:r>
    </w:p>
    <w:p w14:paraId="0C6F8028" w14:textId="34F25F38" w:rsidR="00206AF7" w:rsidRPr="00FB685A" w:rsidRDefault="000B0386">
      <w:pPr>
        <w:spacing w:before="240" w:after="240"/>
        <w:ind w:firstLine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</w:pPr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Figura 1. Fluxograma adaptado a</w:t>
      </w:r>
      <w:r w:rsidR="00E22FD0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o</w:t>
      </w:r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r w:rsidR="00E22FD0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protocolo</w:t>
      </w:r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PRISMA, segundo </w:t>
      </w:r>
      <w:proofErr w:type="spellStart"/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Moher</w:t>
      </w:r>
      <w:proofErr w:type="spellEnd"/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e </w:t>
      </w:r>
      <w:proofErr w:type="spellStart"/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colbs</w:t>
      </w:r>
      <w:proofErr w:type="spellEnd"/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. (2009)</w:t>
      </w:r>
      <w:r w:rsidR="00B27A98" w:rsidRPr="00FB685A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. </w:t>
      </w:r>
    </w:p>
    <w:p w14:paraId="2C94293E" w14:textId="77777777" w:rsidR="00206AF7" w:rsidRDefault="000B0386">
      <w:pPr>
        <w:spacing w:before="8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6A82DED" wp14:editId="7CF69212">
            <wp:extent cx="5809298" cy="333375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9298" cy="333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2FA3F7" w14:textId="77777777" w:rsidR="00FB685A" w:rsidRDefault="00FB685A" w:rsidP="00FB68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Dados da Pesquisa (2025).</w:t>
      </w:r>
    </w:p>
    <w:p w14:paraId="66B20A87" w14:textId="77777777" w:rsidR="00FB685A" w:rsidRDefault="00FB685A" w:rsidP="00FB685A">
      <w:pPr>
        <w:spacing w:before="240" w:after="24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64D7C08" w14:textId="459A0A66" w:rsidR="00206AF7" w:rsidRDefault="000B0386" w:rsidP="00BA08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Após seleção dos artigos, procedeu-se à leitura completa dos títulos e resumos dos artigos que se enquadraram nos critérios estabelecidos. Para os estudos selecionados, foi elaborado um fichamento contendo as seguintes informações: autores, ano de publicação, periódico, título, objetivo, principais resultados e conclusões (Quadro 2). </w:t>
      </w:r>
    </w:p>
    <w:p w14:paraId="059C0604" w14:textId="5CD854A0" w:rsidR="00206AF7" w:rsidRPr="00FB685A" w:rsidRDefault="000B0386" w:rsidP="00EA25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</w:rPr>
        <w:t>Quadro 2</w:t>
      </w:r>
      <w:r w:rsidR="004A68F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</w:rPr>
        <w:t>Distribuição das publicações incluídas na revisão integrativa</w:t>
      </w:r>
      <w:r w:rsidR="00EA251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EA251A">
        <w:rPr>
          <w:rFonts w:ascii="Times New Roman" w:eastAsia="Times New Roman" w:hAnsi="Times New Roman" w:cs="Times New Roman"/>
          <w:b/>
          <w:sz w:val="24"/>
          <w:szCs w:val="24"/>
        </w:rPr>
        <w:t>(n=11).</w:t>
      </w:r>
      <w:r w:rsidRPr="00FB68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a"/>
        <w:tblW w:w="92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1200"/>
        <w:gridCol w:w="1815"/>
        <w:gridCol w:w="1590"/>
        <w:gridCol w:w="1815"/>
        <w:gridCol w:w="1815"/>
      </w:tblGrid>
      <w:tr w:rsidR="00206AF7" w14:paraId="2B2AE7B5" w14:textId="77777777">
        <w:trPr>
          <w:trHeight w:val="983"/>
        </w:trPr>
        <w:tc>
          <w:tcPr>
            <w:tcW w:w="1050" w:type="dxa"/>
            <w:vAlign w:val="center"/>
          </w:tcPr>
          <w:p w14:paraId="4D9F8964" w14:textId="77777777" w:rsidR="00206AF7" w:rsidRDefault="000B038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Autor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es </w:t>
            </w:r>
            <w:r w:rsidR="00024905">
              <w:rPr>
                <w:rFonts w:ascii="Times New Roman" w:eastAsia="Times New Roman" w:hAnsi="Times New Roman" w:cs="Times New Roman"/>
                <w:b/>
              </w:rPr>
              <w:t xml:space="preserve">e </w:t>
            </w:r>
            <w:r w:rsidR="00024905">
              <w:rPr>
                <w:rFonts w:ascii="Times New Roman" w:eastAsia="Times New Roman" w:hAnsi="Times New Roman" w:cs="Times New Roman"/>
                <w:b/>
                <w:color w:val="000000"/>
              </w:rPr>
              <w:t>ano</w:t>
            </w:r>
          </w:p>
        </w:tc>
        <w:tc>
          <w:tcPr>
            <w:tcW w:w="1200" w:type="dxa"/>
            <w:vAlign w:val="center"/>
          </w:tcPr>
          <w:p w14:paraId="7C66952B" w14:textId="77777777" w:rsidR="00206AF7" w:rsidRDefault="000B038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Periódico</w:t>
            </w:r>
          </w:p>
        </w:tc>
        <w:tc>
          <w:tcPr>
            <w:tcW w:w="1815" w:type="dxa"/>
          </w:tcPr>
          <w:p w14:paraId="06759CA5" w14:textId="77777777" w:rsidR="00206AF7" w:rsidRDefault="000B038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1590" w:type="dxa"/>
          </w:tcPr>
          <w:p w14:paraId="69070988" w14:textId="77777777" w:rsidR="00206AF7" w:rsidRDefault="000B038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1815" w:type="dxa"/>
          </w:tcPr>
          <w:p w14:paraId="4E058AF6" w14:textId="77777777" w:rsidR="00206AF7" w:rsidRDefault="000B038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Resultados </w:t>
            </w:r>
          </w:p>
        </w:tc>
        <w:tc>
          <w:tcPr>
            <w:tcW w:w="1815" w:type="dxa"/>
          </w:tcPr>
          <w:p w14:paraId="45B0D011" w14:textId="77777777" w:rsidR="00206AF7" w:rsidRDefault="000B038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Conclusões</w:t>
            </w:r>
          </w:p>
        </w:tc>
      </w:tr>
      <w:tr w:rsidR="00206AF7" w14:paraId="4BAF936C" w14:textId="77777777">
        <w:tc>
          <w:tcPr>
            <w:tcW w:w="1050" w:type="dxa"/>
          </w:tcPr>
          <w:p w14:paraId="2807C1D4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Francisco et al., 2023</w:t>
            </w:r>
          </w:p>
        </w:tc>
        <w:tc>
          <w:tcPr>
            <w:tcW w:w="1200" w:type="dxa"/>
          </w:tcPr>
          <w:p w14:paraId="4CA3A8E6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Brazilian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815" w:type="dxa"/>
          </w:tcPr>
          <w:p w14:paraId="3D9352F3" w14:textId="77777777" w:rsidR="00206AF7" w:rsidRDefault="000B038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Atuação do enfermeiro no cuidado paliativo na atenção domiciliar</w:t>
            </w:r>
          </w:p>
        </w:tc>
        <w:tc>
          <w:tcPr>
            <w:tcW w:w="1590" w:type="dxa"/>
          </w:tcPr>
          <w:p w14:paraId="57E2147C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Avaliar as intervenções do enfermeiro no cuidado paliativo na atenção domiciliar</w:t>
            </w:r>
          </w:p>
        </w:tc>
        <w:tc>
          <w:tcPr>
            <w:tcW w:w="1815" w:type="dxa"/>
          </w:tcPr>
          <w:p w14:paraId="1738BB95" w14:textId="3771DF9B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atuação profissional em cuidados paliativos se apresenta como uma necessidade, contribuindo para o alívio e conforto dos pacientes e seus familiares</w:t>
            </w:r>
            <w:r w:rsidR="00654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7680F122" w14:textId="269BFCDA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Fazê-lo em domicílio traz benefícios à segurança, comodidade, autonomia e empoderamento desses pacientes, mesmo em um momento de fragilidade, desde o diagnóstico até o processo de luto</w:t>
            </w:r>
            <w:r w:rsidR="006542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AF7" w14:paraId="404596E9" w14:textId="77777777">
        <w:tc>
          <w:tcPr>
            <w:tcW w:w="1050" w:type="dxa"/>
          </w:tcPr>
          <w:p w14:paraId="29B769A2" w14:textId="7D61AB85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Santos et al.</w:t>
            </w:r>
            <w:proofErr w:type="gramStart"/>
            <w:r w:rsidR="00F27E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</w:t>
            </w:r>
            <w:proofErr w:type="gramEnd"/>
          </w:p>
        </w:tc>
        <w:tc>
          <w:tcPr>
            <w:tcW w:w="1200" w:type="dxa"/>
          </w:tcPr>
          <w:p w14:paraId="7C5C25B1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Brazilian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815" w:type="dxa"/>
          </w:tcPr>
          <w:p w14:paraId="761F0031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Atuação do enfermeiro no atendimento domiciliar ao paciente idoso: revisão integrativa</w:t>
            </w:r>
          </w:p>
        </w:tc>
        <w:tc>
          <w:tcPr>
            <w:tcW w:w="1590" w:type="dxa"/>
          </w:tcPr>
          <w:p w14:paraId="1E57529C" w14:textId="14D65DC5" w:rsidR="00206AF7" w:rsidRDefault="0065424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Avaliar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a atuação do enfermeiro na assistência domiciliar prestada ao paciente idoso</w:t>
            </w:r>
          </w:p>
        </w:tc>
        <w:tc>
          <w:tcPr>
            <w:tcW w:w="1815" w:type="dxa"/>
          </w:tcPr>
          <w:p w14:paraId="1708F96D" w14:textId="493CF25D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partir dos resultados obtidos fica evidente a necessidade do enfermeiro de reconhecer e atender o idoso de forma integral no contexto do seu domicílio, considerando, também, a promoção à saúde</w:t>
            </w:r>
            <w:r w:rsidR="00990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4E557A67" w14:textId="4B8BE44E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Evidenciou a importância na atuação do enfermeiro(a) no atendimento domiciliar neste período de vida é muito importante para promover um envelhecimento </w:t>
            </w:r>
            <w:r w:rsidR="00990BC5">
              <w:rPr>
                <w:rFonts w:ascii="Times New Roman" w:eastAsia="Times New Roman" w:hAnsi="Times New Roman" w:cs="Times New Roman"/>
                <w:sz w:val="24"/>
                <w:szCs w:val="24"/>
              </w:rPr>
              <w:t>com qualidade.</w:t>
            </w:r>
          </w:p>
        </w:tc>
      </w:tr>
      <w:tr w:rsidR="00206AF7" w14:paraId="4C021A48" w14:textId="77777777">
        <w:tc>
          <w:tcPr>
            <w:tcW w:w="1050" w:type="dxa"/>
          </w:tcPr>
          <w:p w14:paraId="48BB4C26" w14:textId="3D35E3C4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Gomes et al</w:t>
            </w:r>
            <w:r w:rsidR="00BA1D97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200" w:type="dxa"/>
          </w:tcPr>
          <w:p w14:paraId="54653009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815" w:type="dxa"/>
          </w:tcPr>
          <w:p w14:paraId="48F0A821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visita domiciliar como ferramenta promotora de cuidado na Estratégia Saúde da Família</w:t>
            </w:r>
          </w:p>
        </w:tc>
        <w:tc>
          <w:tcPr>
            <w:tcW w:w="1590" w:type="dxa"/>
          </w:tcPr>
          <w:p w14:paraId="536ED22E" w14:textId="2FEC438A" w:rsidR="00206AF7" w:rsidRDefault="00BA1D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nalisar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papel da visita domiciliar enquanto ferramenta promotora de cuidado na Estratégia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Saúde da Família</w:t>
            </w:r>
          </w:p>
        </w:tc>
        <w:tc>
          <w:tcPr>
            <w:tcW w:w="1815" w:type="dxa"/>
          </w:tcPr>
          <w:p w14:paraId="5D820088" w14:textId="15E7DD1A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Evidenciou-se que a visita domiciliar é uma ferramenta imprescindível de trabalho da atenção primária em saúde que viabiliza a organização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ESF, por meio da inserção dos trabalhadores de saúde nos espaços familiares e na comunidade</w:t>
            </w:r>
            <w:r w:rsidR="00BA1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5F5B48BB" w14:textId="7B19EB5C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Conclui-se que a VD, tem como finalidade criar e manter a aproximação do contexto de vida dos usuários, possibilitando a valorização da dimensão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subjetiva das práticas em saúde, das vivências dos usuários e dos trabalhadores da saúde, e sem dúvida nenhuma, abre espaços de comunicação e diálogo entre saberes e práticas</w:t>
            </w:r>
            <w:r w:rsidR="00BA1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AF7" w14:paraId="3BA0C2A8" w14:textId="77777777">
        <w:tc>
          <w:tcPr>
            <w:tcW w:w="1050" w:type="dxa"/>
          </w:tcPr>
          <w:p w14:paraId="07B708A9" w14:textId="04DBC001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Araújo e Lima</w:t>
            </w:r>
            <w:r w:rsidR="00F27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00" w:type="dxa"/>
          </w:tcPr>
          <w:p w14:paraId="13D40055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Revista Ciência Plural</w:t>
            </w:r>
          </w:p>
        </w:tc>
        <w:tc>
          <w:tcPr>
            <w:tcW w:w="1815" w:type="dxa"/>
          </w:tcPr>
          <w:p w14:paraId="471D748D" w14:textId="77777777" w:rsidR="00206AF7" w:rsidRDefault="0002490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visita domiciliar do enfermeiro da estratégia saúde da família na atenção ao puerpério</w:t>
            </w:r>
          </w:p>
        </w:tc>
        <w:tc>
          <w:tcPr>
            <w:tcW w:w="1590" w:type="dxa"/>
          </w:tcPr>
          <w:p w14:paraId="500D1D7D" w14:textId="2C671C1D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as principais ações sobre a visita domiciliar do enfermeiro da Estratégia Saúde da Família no período puerperal</w:t>
            </w:r>
          </w:p>
        </w:tc>
        <w:tc>
          <w:tcPr>
            <w:tcW w:w="1815" w:type="dxa"/>
          </w:tcPr>
          <w:p w14:paraId="22311D34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visita domiciliar do enfermeiro no período puerperal está muito aquém do que é preconizado nas recomendações do Ministério da Saúde, a literatura constata a ausência das visitas domiciliares, ou quando realizadas não ocorriam na primeira semana pós alta hospitalar, nem contemplavam as diretrizes recomendadas para o atendimento domiciliar</w:t>
            </w:r>
          </w:p>
        </w:tc>
        <w:tc>
          <w:tcPr>
            <w:tcW w:w="1815" w:type="dxa"/>
          </w:tcPr>
          <w:p w14:paraId="513A10BB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principais ações relacionadas a visita domiciliar do enfermeiro no período puerperal apontadas na literatura giram em torno dos cuidados prestados; das percepções das puérperas e da relevância da visita domiciliar com destaque para falhas na integralidade da assistência domiciliar ao binômio mãe e filho</w:t>
            </w:r>
          </w:p>
        </w:tc>
      </w:tr>
      <w:tr w:rsidR="00206AF7" w14:paraId="3F115529" w14:textId="77777777">
        <w:tc>
          <w:tcPr>
            <w:tcW w:w="1050" w:type="dxa"/>
          </w:tcPr>
          <w:p w14:paraId="21587003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Almeida et al.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2025</w:t>
            </w:r>
            <w:proofErr w:type="gramEnd"/>
          </w:p>
        </w:tc>
        <w:tc>
          <w:tcPr>
            <w:tcW w:w="1200" w:type="dxa"/>
          </w:tcPr>
          <w:p w14:paraId="58CDF9C8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Enferm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Foco</w:t>
            </w:r>
          </w:p>
        </w:tc>
        <w:tc>
          <w:tcPr>
            <w:tcW w:w="1815" w:type="dxa"/>
          </w:tcPr>
          <w:p w14:paraId="70F44D90" w14:textId="77777777" w:rsidR="00206AF7" w:rsidRDefault="0002490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Enfermagem na atenção primária: saúde escolar e visita domiciliar como estratégia de inclusão e equidade </w:t>
            </w:r>
          </w:p>
        </w:tc>
        <w:tc>
          <w:tcPr>
            <w:tcW w:w="1590" w:type="dxa"/>
          </w:tcPr>
          <w:p w14:paraId="67507A55" w14:textId="2105B4DE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Analisar a atuação do enfermeiro na Atenção Primária à Saúde por meio de ações educativas realizadas no âmbito do Programa Saúde na Escola</w:t>
            </w:r>
            <w:r w:rsidR="00BA1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1571F3CF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regiões Sudeste e Nordeste apresentaram os maiores índices ajustados e padronizados de atividades realizadas por enfermeiros na saúde escolar e visitas domiciliares/institucionais. A região Norte apresentou menor frequência relativa, evidenciando desigualdades estruturais no alcance do acesso integral aos serviços de saúde</w:t>
            </w:r>
          </w:p>
        </w:tc>
        <w:tc>
          <w:tcPr>
            <w:tcW w:w="1815" w:type="dxa"/>
          </w:tcPr>
          <w:p w14:paraId="4FA31960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atuação do enfermeiro na Atenção Primária, especialmente em escolas e domicílios, evidencia-se como estratégia eficaz para promoção da equidade e enfrentamento das iniquidades sociais em saúde. O fortalecimento da Enfermagem e o investimento em políticas intersetoriais são essenciais para ampliar o acesso e qualificar as ações educativas e preventivas nos territórios vulnerabilizados.</w:t>
            </w:r>
          </w:p>
        </w:tc>
      </w:tr>
      <w:tr w:rsidR="00206AF7" w14:paraId="0C7D18E7" w14:textId="77777777">
        <w:tc>
          <w:tcPr>
            <w:tcW w:w="1050" w:type="dxa"/>
          </w:tcPr>
          <w:p w14:paraId="16FCE535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Dias et al.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2024</w:t>
            </w:r>
            <w:proofErr w:type="gramEnd"/>
          </w:p>
        </w:tc>
        <w:tc>
          <w:tcPr>
            <w:tcW w:w="1200" w:type="dxa"/>
          </w:tcPr>
          <w:p w14:paraId="7EF1D786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 Beacon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1815" w:type="dxa"/>
          </w:tcPr>
          <w:p w14:paraId="1EE63581" w14:textId="77777777" w:rsidR="00206AF7" w:rsidRDefault="0002490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Atuação do enfermeiro na visita domiciliar ao idoso: revisão integrativa</w:t>
            </w:r>
          </w:p>
        </w:tc>
        <w:tc>
          <w:tcPr>
            <w:tcW w:w="1590" w:type="dxa"/>
          </w:tcPr>
          <w:p w14:paraId="009F593A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Analisar os desafios que os enfermeiros enfrentam para realização da visita domiciliar com idoso nas Unidades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Básicas de Saúde.</w:t>
            </w:r>
          </w:p>
        </w:tc>
        <w:tc>
          <w:tcPr>
            <w:tcW w:w="1815" w:type="dxa"/>
          </w:tcPr>
          <w:p w14:paraId="7C2EC4DB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Os resultados apresentaram que a visita domiciliar, apesar de desafios significativos pode proporcionar uma melhor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qualidade de vida ao idoso</w:t>
            </w:r>
          </w:p>
        </w:tc>
        <w:tc>
          <w:tcPr>
            <w:tcW w:w="1815" w:type="dxa"/>
          </w:tcPr>
          <w:p w14:paraId="29430E02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Assim, a reestruturação dos serviços de saúde e o suporte institucional adequado, torna-se imprescindível para que as rotinas das visitas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domiciliares se tornem estratégias de enfermagem que fomentem vínculos e proporcionem uma melhor qualidade de vida para a pessoa idosa.</w:t>
            </w:r>
          </w:p>
        </w:tc>
      </w:tr>
      <w:tr w:rsidR="00206AF7" w14:paraId="77F9291D" w14:textId="77777777">
        <w:tc>
          <w:tcPr>
            <w:tcW w:w="1050" w:type="dxa"/>
          </w:tcPr>
          <w:p w14:paraId="363115E8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Ávila et al., 2023</w:t>
            </w:r>
          </w:p>
        </w:tc>
        <w:tc>
          <w:tcPr>
            <w:tcW w:w="1200" w:type="dxa"/>
          </w:tcPr>
          <w:p w14:paraId="142243C5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Cadernos ESP/CE</w:t>
            </w:r>
          </w:p>
        </w:tc>
        <w:tc>
          <w:tcPr>
            <w:tcW w:w="1815" w:type="dxa"/>
          </w:tcPr>
          <w:p w14:paraId="018E91EB" w14:textId="77777777" w:rsidR="00206AF7" w:rsidRDefault="0002490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enfermagem e os desafios e potencialidades das visitas domiciliares</w:t>
            </w:r>
          </w:p>
        </w:tc>
        <w:tc>
          <w:tcPr>
            <w:tcW w:w="1590" w:type="dxa"/>
          </w:tcPr>
          <w:p w14:paraId="5580A46F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Analisar os desafios e potencialidades envolvidos na atuação do enfermeiro frente ao atendimento domiciliar</w:t>
            </w:r>
          </w:p>
        </w:tc>
        <w:tc>
          <w:tcPr>
            <w:tcW w:w="1815" w:type="dxa"/>
          </w:tcPr>
          <w:p w14:paraId="43311BC7" w14:textId="04F14264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desafios citados foram: acesso, falta de insumos, áreas descobertas,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medicocentrism</w:t>
            </w:r>
            <w:r w:rsidR="00BA1D9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BA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potencialidades foram: garantia de acesso, reconhecimento pessoal, familiar e comunitário, manutenção do vínculo</w:t>
            </w:r>
            <w:r w:rsidR="00BA1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4E038459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 achados exibem a necessidade de modificação do padrão de assistência domiciliar atual, visando a melhora da qualidade de trabalho e cuidado prestado.</w:t>
            </w:r>
          </w:p>
        </w:tc>
      </w:tr>
      <w:tr w:rsidR="00206AF7" w14:paraId="477EE2C1" w14:textId="77777777">
        <w:tc>
          <w:tcPr>
            <w:tcW w:w="1050" w:type="dxa"/>
          </w:tcPr>
          <w:p w14:paraId="2CAB351F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Toso et al., 2024</w:t>
            </w:r>
          </w:p>
        </w:tc>
        <w:tc>
          <w:tcPr>
            <w:tcW w:w="1200" w:type="dxa"/>
          </w:tcPr>
          <w:p w14:paraId="3F21BC34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Revista Gaúcha</w:t>
            </w:r>
          </w:p>
          <w:p w14:paraId="0C3DFDD8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Enfermagem</w:t>
            </w:r>
          </w:p>
        </w:tc>
        <w:tc>
          <w:tcPr>
            <w:tcW w:w="1815" w:type="dxa"/>
          </w:tcPr>
          <w:p w14:paraId="414010F9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Práticas desenvolvidas por enfermeiros na atenção primária à saúde no sul do Brasil</w:t>
            </w:r>
          </w:p>
        </w:tc>
        <w:tc>
          <w:tcPr>
            <w:tcW w:w="1590" w:type="dxa"/>
          </w:tcPr>
          <w:p w14:paraId="51D80190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Compreender as práticas desenvolvidas por enfermeiros na atenção primária no sul do Brasil.</w:t>
            </w:r>
          </w:p>
        </w:tc>
        <w:tc>
          <w:tcPr>
            <w:tcW w:w="1815" w:type="dxa"/>
          </w:tcPr>
          <w:p w14:paraId="66C0DABC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atividade que mais se destacou entre os enfermeiros foi a consulta de enfermagem, para todas as faixas etárias e condições de saúde, principalmente no que se refere a doenças crônicas, pré-natal, atenção 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mulher e à criança, saúde mental, visita domiciliar e gerenciamento da equipe de enfermagem e da unidade de saúde.</w:t>
            </w:r>
          </w:p>
        </w:tc>
        <w:tc>
          <w:tcPr>
            <w:tcW w:w="1815" w:type="dxa"/>
          </w:tcPr>
          <w:p w14:paraId="0F944DF1" w14:textId="054F2205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lastRenderedPageBreak/>
              <w:t xml:space="preserve">Este estudo demonstrou que o excesso de responsabilidades assistenciais e gerenciais, somado à falta de equilíbrio nas atividades comuns à equipe, dificultam o desenvolvimento da prática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lastRenderedPageBreak/>
              <w:t>clínica pelos enfermeiros</w:t>
            </w:r>
            <w:r w:rsidR="003E742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</w:tr>
      <w:tr w:rsidR="00206AF7" w14:paraId="3C63D19B" w14:textId="77777777">
        <w:trPr>
          <w:trHeight w:val="837"/>
        </w:trPr>
        <w:tc>
          <w:tcPr>
            <w:tcW w:w="1050" w:type="dxa"/>
          </w:tcPr>
          <w:p w14:paraId="69CDD589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Alves et al., 2024</w:t>
            </w:r>
          </w:p>
        </w:tc>
        <w:tc>
          <w:tcPr>
            <w:tcW w:w="1200" w:type="dxa"/>
          </w:tcPr>
          <w:p w14:paraId="1885D74B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A&amp;R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 Beacon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1815" w:type="dxa"/>
          </w:tcPr>
          <w:p w14:paraId="61A108A6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 desafios enfrentados pela equipe de enfermagem na Atenção Domiciliar a Idosos Diabéticos</w:t>
            </w:r>
          </w:p>
        </w:tc>
        <w:tc>
          <w:tcPr>
            <w:tcW w:w="1590" w:type="dxa"/>
          </w:tcPr>
          <w:p w14:paraId="79D5AF2E" w14:textId="65D7EA6E" w:rsidR="00206AF7" w:rsidRDefault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dentificar os desafios enfrentados pela equipe de enfermagem nesse contexto, a fim de melhorar a qualidade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da  assistência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prestada</w:t>
            </w:r>
          </w:p>
        </w:tc>
        <w:tc>
          <w:tcPr>
            <w:tcW w:w="1815" w:type="dxa"/>
          </w:tcPr>
          <w:p w14:paraId="15AE609D" w14:textId="28892C07" w:rsidR="00206AF7" w:rsidRDefault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borda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diversos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obstáculos  que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os  profissionais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de  enfermagem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enfrentam,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incluindo  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escassez  de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recursos  disponíveis,  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falta  de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formação  específica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para  lidar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com  as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particularidades  do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cuidado  ao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idoso  diabético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e  as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dificuldades  na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comunicação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com  os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familiares dos pacientes.</w:t>
            </w:r>
          </w:p>
        </w:tc>
        <w:tc>
          <w:tcPr>
            <w:tcW w:w="1815" w:type="dxa"/>
          </w:tcPr>
          <w:p w14:paraId="5DBD25E6" w14:textId="0AB0F501" w:rsidR="00206AF7" w:rsidRDefault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ompreender  os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desafios  enfrentados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pela  equipe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de  enfermagem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na  atenção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domiciliar  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idosos  diabéticos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é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  para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aprimorar  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cuidado  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garantir  uma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assistência  mais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efetiva  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centrada  no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paciente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AF7" w14:paraId="7C0A6A14" w14:textId="77777777">
        <w:tc>
          <w:tcPr>
            <w:tcW w:w="1050" w:type="dxa"/>
          </w:tcPr>
          <w:p w14:paraId="5C6CF41C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Santos et al., 2023</w:t>
            </w:r>
          </w:p>
        </w:tc>
        <w:tc>
          <w:tcPr>
            <w:tcW w:w="1200" w:type="dxa"/>
          </w:tcPr>
          <w:p w14:paraId="5ADDB6FA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Revista de Pesquisa É fundamental</w:t>
            </w:r>
          </w:p>
        </w:tc>
        <w:tc>
          <w:tcPr>
            <w:tcW w:w="1815" w:type="dxa"/>
          </w:tcPr>
          <w:p w14:paraId="06C188BD" w14:textId="77777777" w:rsidR="00206AF7" w:rsidRDefault="0002490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Visita domiciliar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 primeira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  saúde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integral,  segundo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enfermeiros da atenção primária</w:t>
            </w:r>
          </w:p>
        </w:tc>
        <w:tc>
          <w:tcPr>
            <w:tcW w:w="1590" w:type="dxa"/>
          </w:tcPr>
          <w:p w14:paraId="49A76E10" w14:textId="29BA347B" w:rsidR="00206AF7" w:rsidRDefault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ompreender a percepção e implementação da visita domiciliar na Primeira Semana Saúde Integral,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segundo enfermeiros da Atenção Primária</w:t>
            </w:r>
          </w:p>
        </w:tc>
        <w:tc>
          <w:tcPr>
            <w:tcW w:w="1815" w:type="dxa"/>
          </w:tcPr>
          <w:p w14:paraId="37362684" w14:textId="335F48DB" w:rsidR="00206AF7" w:rsidRDefault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Os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enfermeiros reconhecem a Primeira Semana Saúde Integral como estratégia de integralidade na saúde ao binômio,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utilizando unicamente a visita domiciliar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</w:tcPr>
          <w:p w14:paraId="33707377" w14:textId="243B6DB3" w:rsidR="00206AF7" w:rsidRDefault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eforça-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se  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ideia  da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educação  permanente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para  qualificação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dos  profissionais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na  Atenção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Primária,  bem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como  a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inserção  de</w:t>
            </w:r>
            <w:proofErr w:type="gramEnd"/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um instrumento para a realização das visitas domiciliares, potencializando assim as ações de cuidado</w:t>
            </w:r>
          </w:p>
        </w:tc>
      </w:tr>
      <w:tr w:rsidR="00206AF7" w14:paraId="2DA95397" w14:textId="77777777">
        <w:tc>
          <w:tcPr>
            <w:tcW w:w="1050" w:type="dxa"/>
          </w:tcPr>
          <w:p w14:paraId="369476E7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Batista et al., 2021</w:t>
            </w:r>
          </w:p>
        </w:tc>
        <w:tc>
          <w:tcPr>
            <w:tcW w:w="1200" w:type="dxa"/>
          </w:tcPr>
          <w:p w14:paraId="78A25CA6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Revista Multidisciplinar e Psicologia</w:t>
            </w:r>
          </w:p>
        </w:tc>
        <w:tc>
          <w:tcPr>
            <w:tcW w:w="1815" w:type="dxa"/>
          </w:tcPr>
          <w:p w14:paraId="07C93941" w14:textId="77777777" w:rsidR="00206AF7" w:rsidRDefault="000B038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Visita Domiciliar do Enfermeiro na Estratégia Saúde da Família: Sob o Olhar do Idoso</w:t>
            </w:r>
          </w:p>
        </w:tc>
        <w:tc>
          <w:tcPr>
            <w:tcW w:w="1590" w:type="dxa"/>
          </w:tcPr>
          <w:p w14:paraId="7AB10AC8" w14:textId="223A4AE6" w:rsidR="00206AF7" w:rsidRDefault="003E742C" w:rsidP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dentificar 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percepções dos idosos em relação à visita domiciliar realizada pelo enfermeiro da atenção básica de saúde</w:t>
            </w:r>
          </w:p>
        </w:tc>
        <w:tc>
          <w:tcPr>
            <w:tcW w:w="1815" w:type="dxa"/>
          </w:tcPr>
          <w:p w14:paraId="59D47D7A" w14:textId="67D2F720" w:rsidR="00206AF7" w:rsidRDefault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importância da oferta do enfermeiro no cuidar em saúde ao idoso no âmbito familiar de forma a garantir ao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usuário uma atenção qualificada. </w:t>
            </w:r>
          </w:p>
          <w:p w14:paraId="437008D2" w14:textId="6906388F" w:rsidR="00206AF7" w:rsidRDefault="00206AF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E047FD8" w14:textId="04CB82EC" w:rsidR="00206AF7" w:rsidRDefault="003E742C" w:rsidP="003E742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necessário repensar as práticas das equipes de Atenção Básica para que a visita domiciliar seja vista como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386">
              <w:rPr>
                <w:rFonts w:ascii="Times New Roman" w:eastAsia="Times New Roman" w:hAnsi="Times New Roman" w:cs="Times New Roman"/>
                <w:sz w:val="24"/>
                <w:szCs w:val="24"/>
              </w:rPr>
              <w:t>possibilidade para que ações de promoção da saúde sejam implementadas.</w:t>
            </w:r>
          </w:p>
        </w:tc>
      </w:tr>
    </w:tbl>
    <w:p w14:paraId="62C8542C" w14:textId="0BBC7856" w:rsidR="001431CF" w:rsidRPr="0091107E" w:rsidRDefault="001431CF" w:rsidP="009110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Dados da Pesquisa (2025).</w:t>
      </w:r>
    </w:p>
    <w:p w14:paraId="53F8A4B1" w14:textId="77777777" w:rsidR="00206AF7" w:rsidRDefault="00206AF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2F62B" w14:textId="260E3B99" w:rsidR="00206AF7" w:rsidRPr="001431CF" w:rsidRDefault="000B0386" w:rsidP="001431CF">
      <w:pPr>
        <w:pStyle w:val="Estilo2"/>
        <w:spacing w:before="0" w:after="0" w:line="360" w:lineRule="auto"/>
        <w:ind w:firstLine="720"/>
        <w:contextualSpacing/>
        <w:rPr>
          <w:b w:val="0"/>
          <w:bCs/>
          <w:i w:val="0"/>
          <w:iCs/>
        </w:rPr>
      </w:pPr>
      <w:r w:rsidRPr="001431CF">
        <w:rPr>
          <w:b w:val="0"/>
          <w:bCs/>
          <w:i w:val="0"/>
          <w:iCs/>
        </w:rPr>
        <w:t xml:space="preserve">Após leitura e fichamento dos artigos foram </w:t>
      </w:r>
      <w:r w:rsidR="001431CF">
        <w:rPr>
          <w:b w:val="0"/>
          <w:bCs/>
          <w:i w:val="0"/>
          <w:iCs/>
        </w:rPr>
        <w:t>elaboradas 0</w:t>
      </w:r>
      <w:r w:rsidRPr="001431CF">
        <w:rPr>
          <w:b w:val="0"/>
          <w:bCs/>
          <w:i w:val="0"/>
          <w:iCs/>
        </w:rPr>
        <w:t xml:space="preserve">3 categorias para discussão à luz da literatura pertinente, sendo elas: </w:t>
      </w:r>
      <w:r w:rsidR="001431CF" w:rsidRPr="001431CF">
        <w:rPr>
          <w:b w:val="0"/>
          <w:bCs/>
          <w:i w:val="0"/>
          <w:iCs/>
        </w:rPr>
        <w:t>Visita domiciliar no contexto da Atenção Primária e suas potencialidades; Atuação do enfermeiro na visita domiciliar e desafios e Aplicabilidades e ferramentas utilizadas nas visitas domiciliares.</w:t>
      </w:r>
    </w:p>
    <w:p w14:paraId="2C3A7742" w14:textId="3DABA43B" w:rsidR="00206AF7" w:rsidRDefault="000B0386" w:rsidP="004135C1">
      <w:pPr>
        <w:pStyle w:val="Estilo2"/>
      </w:pPr>
      <w:r>
        <w:t>Visita domiciliar no contexto da Atenção Primária e suas potencialidades</w:t>
      </w:r>
    </w:p>
    <w:p w14:paraId="59FDFC30" w14:textId="77777777" w:rsidR="00206AF7" w:rsidRDefault="000B0386" w:rsidP="00024905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Gomes et al (2021), a visita domiciliar é uma ferramenta de extrema importância dentro do âmbito da Atenção Primária à Saúde, pois ela contribui  de forma direta para uma melhor organização do trabalho na Estratégia Saúde da Família (ESF), possibilitando a atuação dos profissionais de saúde em vários contextos, dentre eles os familiares e comunitários e responsabilizando as equipes de saúde a prestarem uma assistência à população adscrita seja ela na unidade de saúde, domicílios e ou em espaços comunitários. </w:t>
      </w:r>
    </w:p>
    <w:p w14:paraId="7FC095C6" w14:textId="701F22C1" w:rsidR="00206AF7" w:rsidRDefault="000B0386" w:rsidP="00024905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Ainda, a visita domiciliar é capaz de fortalecer o vínculo entre profissionais de saúde e os usuários, quando é realizada de forma qualificada, pois isso permite a ampliação e compreensão dos processos relacionados à vida, à saúde e ao adoecimento da população. Ademais, essa prática contribui para a construção de um plano terapêutico mais abrangente, conforme a realidade local e alinhado aos princípios da integralidade e longitudinalidade do cuidado</w:t>
      </w:r>
      <w:r w:rsidR="00E7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(Barbosa et al., 2022). </w:t>
      </w:r>
    </w:p>
    <w:p w14:paraId="1A3ED30E" w14:textId="77777777" w:rsidR="00206AF7" w:rsidRDefault="000B0386" w:rsidP="00024905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Ávila et al (2023) as potencialidades do atendimento domiciliar denotam grande destaque como a ampliação do acesso aos serviços de saúde; o fortalecimento de vínculos, possibilitando a identificação de fragilidades e individualidades, a compreensão socioeconômica e vulnerabilidades que influenciam a vida e o estado de saúde dos usuários, além de um cuidado pautado na territorialidade, além disso, destaca-se a promoção da integralidade do cuidado, longitudinalidade principalmente àqueles que enfrentam barreiras para se deslocar até a unidade de saúde; possibilidade de intervenções mais assertivas na realidade do paciente, favorecendo assim melhores prognósticos  e cuidado em sua forma holística. </w:t>
      </w:r>
    </w:p>
    <w:p w14:paraId="0CB423AD" w14:textId="418DCE1C" w:rsidR="00206AF7" w:rsidRPr="00BA0885" w:rsidRDefault="000B0386" w:rsidP="00BA0885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Portanto, a visita domiciliar dentro do contexto da Atenção Primária à Saúde, denota uma tecnologia relacional fundamental no processo de cuidado em saúde, caracterizando-se como uma instrumento de intervenção central utilizado das equipes de saúde, pois através dessa prática há inserção dos profissionais no cotidiano da população, promovendo a construção de vínculos e possibilitando uma compreensão mais aprofundada da realidade social e da dinâmica das relações familiares (Gomes et al., 2021). </w:t>
      </w:r>
    </w:p>
    <w:p w14:paraId="75C96136" w14:textId="7ECB5FDA" w:rsidR="00206AF7" w:rsidRDefault="000B0386" w:rsidP="004135C1">
      <w:pPr>
        <w:pStyle w:val="Estilo2"/>
      </w:pPr>
      <w:r>
        <w:t xml:space="preserve">Atuação do enfermeiro na visita domiciliar e desafios </w:t>
      </w:r>
    </w:p>
    <w:p w14:paraId="49A34BC1" w14:textId="77777777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âmbito brasileiro, o enfermeiro assume um papel de suma importância na Atenção Primária à Saúde (APS), sendo ele, peça fundamental para efetivação do modelo assistencial preconizado pela Estratégia Saúde da Família (ESF), isso é inerente a sua capacidade de integrar ações de cuidado direto aos usuários com funções gerenciais no âmbito da equipe (Toso et al., 2024)</w:t>
      </w:r>
    </w:p>
    <w:p w14:paraId="189DFDC3" w14:textId="77777777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disso e conforma a Política Nacional de Atenção Básica (PNAB) o enfermeiro detém de atribuições específicas dentro do seu processo de trabalho na APS a exemplo de: a prestação de cuidado à saúde de indivíduos e famílias ao longo de todo o ciclo de vida; a realização de procedimentos técnicos e atividades em grupo; a condução de consultas de enfermagem, solicitação de exames complementares e prescrição de medicamentos, conforme as normativas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legais da profissão e os protocolos estabelecidos pelo Ministério da Saúde e pelos gestores estaduais e municipais; o atendimento a demandas espontâneas e atividades programadas; a supervisão e responsabilização pelo trabalho dos Agentes Comunitários de Saúde (ACS); a promoção de ações de educação permanente; e a participação na gestão dos insumos da Unidade Básica de Saúde (UBS) (Toso et al., 2024).</w:t>
      </w:r>
    </w:p>
    <w:p w14:paraId="001CE2BB" w14:textId="77777777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Gomes et al (2021), a visita domiciliar realizada pelo enfermeiro é um momento importante para aprofundamento e conhecimento sobre a realidade dos usuários, pois através dela é que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obtêm  informações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realidade dos usuários, conhecimento da dinâmica familiar, elaboração de projetos de acordo com as necessidades e especificidades, ou seja, é uma prática que favorece a construção de vínculos promovendo o cuidado mais humanizado e rompendo os modelos hospitalocêntricos. </w:t>
      </w:r>
    </w:p>
    <w:p w14:paraId="6F32DEF2" w14:textId="77777777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Toso et al (2024), o enfermeiro atua de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multigerencial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ao conciliar funções assistenciais diretas voltadas à execução de programas de saúde e funções gerenciais relacionadas à coordenação das atividades da unidade de saúde. Tais práticas são realizadas de acordo e respaldo nas normativas legais vigentes, dentre várias funções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desenvolvidas  por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 profissional, a consulta de enfermagem se sobressai, sendo realizada junto a todos os grupos prioritários e faixas etárias seja ela na unidade de saúde como na visita domiciliar. </w:t>
      </w:r>
    </w:p>
    <w:p w14:paraId="0D9FE0E8" w14:textId="77777777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disso, o enfermeiro atua na coordenação da unidade de saúde assumindo a responsabilidade pela liderança da equipe, supervisão, delegando tarefas e gestão de recursos necessários para adequado funcionamento do serviço, organização dos procedimentos e agendamento e programação das visitas junto a equipe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(Dias et al., 2024). </w:t>
      </w:r>
    </w:p>
    <w:p w14:paraId="4983D0DD" w14:textId="32C94167" w:rsidR="00206AF7" w:rsidRDefault="0076672D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B0386">
        <w:rPr>
          <w:rFonts w:ascii="Times New Roman" w:eastAsia="Times New Roman" w:hAnsi="Times New Roman" w:cs="Times New Roman"/>
          <w:sz w:val="24"/>
          <w:szCs w:val="24"/>
        </w:rPr>
        <w:t xml:space="preserve"> estudo realizado por Toso et al (2024), relatou que os enfermeiros assumem atribuições no âmbito da APS, ou seja, responsabilidades que não são inerentes a sua profissão, caracterizando-se como desafios diários, pois isso decorre, sobretudo, da escassez de profissionais nas equipes de saúde, além do acúmulo de demandas administrativas e gerenciais a exemplo de: a dispensação de medicamentos em substituição ao profissional administrativo, a realização de tarefas atribuídas à técnica de enfermagem, cuja ausência em determinados turnos compromete a continuidade do cuidado, a organização da agenda médica e, em situações extremas, até mesmo o desempenho de funções como a condução de veículos da unidade. </w:t>
      </w:r>
    </w:p>
    <w:p w14:paraId="60F08B0B" w14:textId="7B3A4AE2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 tratar de uma atividade fora do contexto da </w:t>
      </w:r>
      <w:r w:rsidR="00955D85"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z w:val="24"/>
          <w:szCs w:val="24"/>
        </w:rPr>
        <w:t>, ou seja, exterior, vários são os desafios enfrentados pelos profissionais como: recursos financeiros insuficientes, domicílios de difícil acesso</w:t>
      </w:r>
      <w:r w:rsidR="0076672D">
        <w:rPr>
          <w:rFonts w:ascii="Times New Roman" w:eastAsia="Times New Roman" w:hAnsi="Times New Roman" w:cs="Times New Roman"/>
          <w:sz w:val="24"/>
          <w:szCs w:val="24"/>
        </w:rPr>
        <w:t>, falta de transporte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pois é um fator que dificulta o acesso </w:t>
      </w:r>
      <w:r w:rsidR="00024905">
        <w:rPr>
          <w:rFonts w:ascii="Times New Roman" w:eastAsia="Times New Roman" w:hAnsi="Times New Roman" w:cs="Times New Roman"/>
          <w:sz w:val="24"/>
          <w:szCs w:val="24"/>
        </w:rPr>
        <w:t>aos serviços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saúde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pelos usuários, baixa adesão às visitas por parte de outros profissionais o que impacta na continuidade do cuidado (Ávila et al., 2023).</w:t>
      </w:r>
    </w:p>
    <w:p w14:paraId="07132042" w14:textId="537EAC7A" w:rsidR="00206AF7" w:rsidRDefault="000B0386" w:rsidP="004135C1">
      <w:pPr>
        <w:pStyle w:val="Estilo2"/>
      </w:pPr>
      <w:r>
        <w:t>Aplicabilidades e ferramentas utilizadas nas visitas domiciliares</w:t>
      </w:r>
    </w:p>
    <w:p w14:paraId="03C92FBD" w14:textId="2999B5F0" w:rsidR="00206AF7" w:rsidRDefault="000B0386" w:rsidP="00024905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abordar as ferramentas e aplicabilidades utilizadas na visita domiciliar, Ávila et al (2023) enfatiza</w:t>
      </w:r>
      <w:r w:rsidR="0076672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profissionais da saúde utilizam ferramentas por meio do uso de tecnologias leve</w:t>
      </w:r>
      <w:r w:rsidR="00E112F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como ações de educação em saúde, tornando-se possível compartilhar informações que contribuem para o aprendizado de cuidados por parte do paciente e de seus familiares. Ademais, outra aplicabilidade por parte do enfermeiro é a educação em saúde, a qual pode ser potencializada para valorizar o trabalho no contexto familiar. Dessa forma, as visitas deixam de se restringir a procedimentos técnicos, como a troca de curativos, e passam a evidenciar o papel ampliado do enfermeiro, que vai além do modelo médico-hegemônico, reforçando seus métodos de cuidado e processos de trabalho. </w:t>
      </w:r>
    </w:p>
    <w:p w14:paraId="5DAFDA70" w14:textId="4AAE8898" w:rsidR="00E112F8" w:rsidRDefault="00E112F8" w:rsidP="00024905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12F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03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E11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scala de Coelho </w:t>
      </w:r>
      <w:r w:rsidR="00403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ferramenta </w:t>
      </w:r>
      <w:r w:rsidRPr="00E112F8">
        <w:rPr>
          <w:rFonts w:ascii="Times New Roman" w:hAnsi="Times New Roman" w:cs="Times New Roman"/>
          <w:sz w:val="24"/>
          <w:szCs w:val="24"/>
          <w:shd w:val="clear" w:color="auto" w:fill="FFFFFF"/>
        </w:rPr>
        <w:t>de priorização tanto das visitas domiciliares quanto do investimento da equipe</w:t>
      </w:r>
      <w:r w:rsidR="00403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mencionada no estudo </w:t>
      </w:r>
      <w:r w:rsidR="008C553A">
        <w:rPr>
          <w:rFonts w:ascii="Times New Roman" w:hAnsi="Times New Roman" w:cs="Times New Roman"/>
          <w:sz w:val="24"/>
          <w:szCs w:val="24"/>
          <w:shd w:val="clear" w:color="auto" w:fill="FFFFFF"/>
        </w:rPr>
        <w:t>de Almeida</w:t>
      </w:r>
      <w:r w:rsidR="00403181">
        <w:rPr>
          <w:rFonts w:ascii="Times New Roman" w:eastAsia="Times New Roman" w:hAnsi="Times New Roman" w:cs="Times New Roman"/>
          <w:sz w:val="24"/>
          <w:szCs w:val="24"/>
        </w:rPr>
        <w:t xml:space="preserve"> et al.  (2025</w:t>
      </w:r>
      <w:r w:rsidR="008C553A">
        <w:rPr>
          <w:rFonts w:ascii="Times New Roman" w:eastAsia="Times New Roman" w:hAnsi="Times New Roman" w:cs="Times New Roman"/>
          <w:sz w:val="24"/>
          <w:szCs w:val="24"/>
        </w:rPr>
        <w:t>),</w:t>
      </w:r>
      <w:r w:rsidR="008C5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553A" w:rsidRPr="00E112F8">
        <w:rPr>
          <w:rFonts w:ascii="Times New Roman" w:hAnsi="Times New Roman" w:cs="Times New Roman"/>
          <w:sz w:val="24"/>
          <w:szCs w:val="24"/>
          <w:shd w:val="clear" w:color="auto" w:fill="FFFFFF"/>
        </w:rPr>
        <w:t>demonstrou</w:t>
      </w:r>
      <w:r w:rsidRPr="00E11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 um instrumento simples e eficiente de análise do risco familiar, não necessitando a criação de nenhuma nova ficha ou escala burocrática. Os autores sugerem que somente o uso sistemático da Escala de Coelho como instrumento de reorganização da demanda, e posterior avaliação de seu impacto na comunidade.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391C22" w14:textId="60E21E43" w:rsidR="00206AF7" w:rsidRDefault="000B0386" w:rsidP="00024905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2F8">
        <w:rPr>
          <w:rFonts w:ascii="Times New Roman" w:eastAsia="Times New Roman" w:hAnsi="Times New Roman" w:cs="Times New Roman"/>
          <w:sz w:val="24"/>
          <w:szCs w:val="24"/>
        </w:rPr>
        <w:t>Ainda, conforme Gomes et al (2021), a consulta de enfermagem realizada no domicílio é essencial para o desenvolvimento de processos, como a Sistematização da Assistência de Enfermagem (SAE), isso inclui a realização da anamnese, exame físico, formulação de diagnósticos de enfermagem, implementação das intervenções necessárias e avaliação. Pois, ao adotar a SAE o enfermeiro estrutura sua prática mais eficaz com base em conhecimento técnico-científico, o que favorece a qualidade do cuidado e garantia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assistência. </w:t>
      </w:r>
    </w:p>
    <w:p w14:paraId="21F92037" w14:textId="5431163A" w:rsidR="00206AF7" w:rsidRPr="004135C1" w:rsidRDefault="00BA0885" w:rsidP="004135C1">
      <w:pPr>
        <w:spacing w:before="240" w:after="240"/>
        <w:jc w:val="both"/>
        <w:rPr>
          <w:rStyle w:val="Ttulo1Char"/>
        </w:rPr>
      </w:pPr>
      <w:r>
        <w:rPr>
          <w:rStyle w:val="Ttulo1Char"/>
        </w:rPr>
        <w:t xml:space="preserve">4 </w:t>
      </w:r>
      <w:r w:rsidR="000B0386" w:rsidRPr="004135C1">
        <w:rPr>
          <w:rStyle w:val="Ttulo1Char"/>
        </w:rPr>
        <w:t xml:space="preserve">CONSIDERAÇÕES FINAIS </w:t>
      </w:r>
    </w:p>
    <w:p w14:paraId="6D55ABFA" w14:textId="77777777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base no estudo apresentado, observa-se que a visita domiciliar realizada por enfermeiros dentro do contexto da APS representa uma práxis fundamental para promoção da saúde, prevenção de doenças, garantia da integralidade do cuidado e longitudinalidade. Cabe ressaltar que esse processo ainda enfrenta desafios de significância importante, como também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vulnerabilidades sociais, além de fatores socioeconômicos e culturais que podem intervir na efetividade da assistência. </w:t>
      </w:r>
    </w:p>
    <w:p w14:paraId="0AB39966" w14:textId="77777777" w:rsidR="00206AF7" w:rsidRDefault="000B0386" w:rsidP="0002490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enfermeiro tem grande importância nesse </w:t>
      </w:r>
      <w:r w:rsidR="00024905">
        <w:rPr>
          <w:rFonts w:ascii="Times New Roman" w:eastAsia="Times New Roman" w:hAnsi="Times New Roman" w:cs="Times New Roman"/>
          <w:sz w:val="24"/>
          <w:szCs w:val="24"/>
        </w:rPr>
        <w:t>processo,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pois lida diretamente com pacientes, avalia, implementa e executa ações, atuando no domicílio e promovendo a promoção e o bem-estar em saúde, o que se torna essencial dentro da equipe de saúde. </w:t>
      </w:r>
    </w:p>
    <w:p w14:paraId="1C540F34" w14:textId="1E451C2B" w:rsidR="00024905" w:rsidRDefault="000B0386" w:rsidP="00F712BA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Sendo assim, corrobora-se que a visita domiciliar dentro do contexto da APS configura-se como ferramenta fundamental no cuidado aos usuários no âmbito da Estratégia de Saúde da Família, </w:t>
      </w:r>
      <w:r w:rsidR="00024905">
        <w:rPr>
          <w:rFonts w:ascii="Times New Roman" w:eastAsia="Times New Roman" w:hAnsi="Times New Roman" w:cs="Times New Roman"/>
          <w:sz w:val="24"/>
          <w:szCs w:val="24"/>
        </w:rPr>
        <w:t>pois contribui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 </w:t>
      </w:r>
      <w:r w:rsidR="00024905">
        <w:rPr>
          <w:rFonts w:ascii="Times New Roman" w:eastAsia="Times New Roman" w:hAnsi="Times New Roman" w:cs="Times New Roman"/>
          <w:sz w:val="24"/>
          <w:szCs w:val="24"/>
        </w:rPr>
        <w:t>organização 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serviços ao possibilitar a atuação do enfermeiro e demais profissionais de saúde em âmbito familiar e comunitário.  </w:t>
      </w:r>
    </w:p>
    <w:p w14:paraId="3354A2CA" w14:textId="65B1AB0A" w:rsidR="00206AF7" w:rsidRDefault="00BA0885" w:rsidP="004135C1">
      <w:pPr>
        <w:pStyle w:val="Ttulo1"/>
      </w:pPr>
      <w:r>
        <w:t xml:space="preserve">5 </w:t>
      </w:r>
      <w:r w:rsidR="000B0386" w:rsidRPr="004135C1">
        <w:t>REFERÊNCIAS</w:t>
      </w:r>
    </w:p>
    <w:p w14:paraId="38A5496E" w14:textId="77777777" w:rsidR="00F9010E" w:rsidRPr="00F9010E" w:rsidRDefault="00F9010E" w:rsidP="00F9010E"/>
    <w:p w14:paraId="50F5F1E1" w14:textId="50CEE5A0" w:rsidR="00206AF7" w:rsidRDefault="00F9010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>ALMEIDA</w:t>
      </w: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>, Emerson Willian Santos 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et al.</w:t>
      </w: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 xml:space="preserve">Enfermagem 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 xml:space="preserve">tenção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>rimária: saúde escolar e visita domiciliar como estratégia de inclusão e equidade</w:t>
      </w: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proofErr w:type="spellStart"/>
      <w:r w:rsidRPr="00F9010E">
        <w:rPr>
          <w:rFonts w:ascii="Times New Roman" w:eastAsia="Times New Roman" w:hAnsi="Times New Roman" w:cs="Times New Roman"/>
          <w:b/>
          <w:sz w:val="24"/>
          <w:szCs w:val="24"/>
        </w:rPr>
        <w:t>Enferm</w:t>
      </w:r>
      <w:proofErr w:type="spellEnd"/>
      <w:r w:rsidRPr="00F9010E">
        <w:rPr>
          <w:rFonts w:ascii="Times New Roman" w:eastAsia="Times New Roman" w:hAnsi="Times New Roman" w:cs="Times New Roman"/>
          <w:b/>
          <w:sz w:val="24"/>
          <w:szCs w:val="24"/>
        </w:rPr>
        <w:t xml:space="preserve"> Foco</w:t>
      </w:r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v. 16, n. </w:t>
      </w:r>
      <w:proofErr w:type="spellStart"/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>Suppl</w:t>
      </w:r>
      <w:proofErr w:type="spellEnd"/>
      <w:r w:rsidRPr="00F9010E">
        <w:rPr>
          <w:rFonts w:ascii="Times New Roman" w:eastAsia="Times New Roman" w:hAnsi="Times New Roman" w:cs="Times New Roman"/>
          <w:bCs/>
          <w:sz w:val="24"/>
          <w:szCs w:val="24"/>
        </w:rPr>
        <w:t xml:space="preserve"> 1, e-202512SUPL1, set. 2025.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Disponível em: </w:t>
      </w:r>
      <w:hyperlink r:id="rId10" w:history="1">
        <w:r w:rsidRPr="00F9010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2357-707X-enfoco-16-suppl1-e-202512SUPL1.pdf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Acesso em: 15 out. 2025. </w:t>
      </w:r>
    </w:p>
    <w:p w14:paraId="4D0DD8A5" w14:textId="77777777" w:rsidR="000D6D82" w:rsidRDefault="000D6D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99D2DE" w14:textId="5F339D74" w:rsidR="000D6D82" w:rsidRDefault="000D6D82" w:rsidP="000D6D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ÁVILA, </w:t>
      </w:r>
      <w:r w:rsidRPr="000D6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 </w:t>
      </w:r>
      <w:proofErr w:type="spellStart"/>
      <w:r w:rsidRPr="000D6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Kelle</w:t>
      </w:r>
      <w:proofErr w:type="spellEnd"/>
      <w:r w:rsidRPr="000D6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Borges de</w:t>
      </w:r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</w:t>
      </w:r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nfermagem e os desafios e potencialidades das visitas domiciliares</w:t>
      </w:r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Pr="00F901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Cadernos ESP</w:t>
      </w:r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Fortaleza-CE</w:t>
      </w:r>
      <w:proofErr w:type="spellEnd"/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Brasil, v. 17, n. 1, p. e1504, 2023. DOI: 10.54620/</w:t>
      </w:r>
      <w:proofErr w:type="gramStart"/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cadesp.v</w:t>
      </w:r>
      <w:proofErr w:type="gramEnd"/>
      <w:r w:rsidRPr="00F901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17i1.1504. Disponível em: https://cadernos.esp.ce.gov.br/index.php/cadernos/article/view/1504. Acesso em: 27 out. 2025.</w:t>
      </w:r>
    </w:p>
    <w:p w14:paraId="74F56A15" w14:textId="77777777" w:rsidR="00F9010E" w:rsidRDefault="00F9010E" w:rsidP="00E75C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75AC2D" w14:textId="21EF50A4" w:rsidR="00E75CEE" w:rsidRDefault="00E75CEE" w:rsidP="00E75C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BESSA, M. E. P.; DA SILVA, T. M.; DE SOUZA, A. M. Percepção do idoso sobre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visita domiciliar realizada 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tenção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rimaria 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aúde. </w:t>
      </w:r>
      <w:r w:rsidRPr="001D16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Revista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1D16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oco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249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[S. l.]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v. 16, n. 12, p. e3629, 2023. DOI: 10.54751/</w:t>
      </w:r>
      <w:proofErr w:type="gram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revistafoco.v</w:t>
      </w:r>
      <w:proofErr w:type="gram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16n12-118. Disponível em: https://ojs.focopublicacoes.com.br/foco/article/view/3629. Acesso em: 16 abr. 2025.</w:t>
      </w:r>
    </w:p>
    <w:p w14:paraId="6292D6C6" w14:textId="77777777" w:rsidR="008C553A" w:rsidRDefault="008C553A" w:rsidP="00E75C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DE31F9" w14:textId="76079863" w:rsidR="008C553A" w:rsidRPr="00024905" w:rsidRDefault="008C553A" w:rsidP="00E75C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LIMA, Claudia Silva; CÉSAR VIEIRA DE ARAÚJO, Túlio. </w:t>
      </w: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visita domiciliar do enfermeiro da estratégia saúde da família na atenção ao puerpério</w:t>
      </w: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Pr="008C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Revista Ciência Plural</w:t>
      </w: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Pr="008C553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[S. l.]</w:t>
      </w: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v. 7, n. 3, p. 290–307, 2021. DOI: 10.21680/2446-7286.2021v7n3ID25143. Disponível em: https://periodicos.ufrn.br/rcp/article/view/25143. Acesso em: 27 out. 2025.</w:t>
      </w:r>
    </w:p>
    <w:p w14:paraId="73EE4FBB" w14:textId="77777777" w:rsidR="00E75CEE" w:rsidRDefault="00E75C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14:paraId="064D1E0F" w14:textId="4555496A" w:rsidR="00206AF7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FERNANDES DIAS, Kelly; GOMES AGUIAR, </w:t>
      </w:r>
      <w:proofErr w:type="spell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Gracielle</w:t>
      </w:r>
      <w:proofErr w:type="spell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; SEVERO DA SILVA, Ingrid. </w:t>
      </w:r>
      <w:r w:rsidR="001D1678"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Atuação do </w:t>
      </w:r>
      <w:r w:rsidR="001D167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E</w:t>
      </w:r>
      <w:r w:rsidR="001D1678"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nfermeiro na visita domiciliar ao idoso: revisão integrativa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</w:t>
      </w:r>
      <w:r w:rsidRPr="001D16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A.R </w:t>
      </w:r>
      <w:proofErr w:type="spellStart"/>
      <w:r w:rsidRPr="001D16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Internatiol</w:t>
      </w:r>
      <w:proofErr w:type="spellEnd"/>
      <w:r w:rsidRPr="001D16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Health Beacon </w:t>
      </w:r>
      <w:proofErr w:type="spellStart"/>
      <w:r w:rsidRPr="001D16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Journal</w:t>
      </w:r>
      <w:proofErr w:type="spell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(ISSN 2966-2168), </w:t>
      </w:r>
      <w:r w:rsidRPr="000249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white"/>
        </w:rPr>
        <w:t>[S. l.]</w:t>
      </w:r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, v. 1, n. 7, p. 228–242, 2024. Disponível em: https://healthbeaconjournal.com/index.php/ihbj/article/view/159. Acesso em: 5 out. 2025.</w:t>
      </w:r>
    </w:p>
    <w:p w14:paraId="0EF03D30" w14:textId="77777777" w:rsidR="008C553A" w:rsidRDefault="008C5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C63420" w14:textId="24AEF49E" w:rsidR="008C553A" w:rsidRPr="00024905" w:rsidRDefault="008C5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GONÇALVES DE OLIVEIRA TOSO, Beatriz Rosana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et al</w:t>
      </w: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Práticas desenvolvidas pelo enfermeiro na atenção primária na região sul do Brasil. </w:t>
      </w:r>
      <w:r w:rsidRPr="008C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Revista Gaúcha de Enfermagem</w:t>
      </w: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5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Porto Alegre, v. 45, 2024. Disponível em: https://seer.ufrgs.br/index.php/rgenf/article/view/139798. Acesso em: 27 out. 2025.</w:t>
      </w:r>
    </w:p>
    <w:p w14:paraId="5786C657" w14:textId="77777777" w:rsidR="00206AF7" w:rsidRPr="00024905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3EDD7" w14:textId="351530D8" w:rsidR="00206AF7" w:rsidRPr="00024905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905">
        <w:rPr>
          <w:rFonts w:ascii="Times New Roman" w:eastAsia="Times New Roman" w:hAnsi="Times New Roman" w:cs="Times New Roman"/>
          <w:sz w:val="24"/>
          <w:szCs w:val="24"/>
        </w:rPr>
        <w:t>GOMES, R</w:t>
      </w:r>
      <w:r w:rsidR="001D1678">
        <w:rPr>
          <w:rFonts w:ascii="Times New Roman" w:eastAsia="Times New Roman" w:hAnsi="Times New Roman" w:cs="Times New Roman"/>
          <w:sz w:val="24"/>
          <w:szCs w:val="24"/>
        </w:rPr>
        <w:t>amon Gomes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1678">
        <w:rPr>
          <w:rFonts w:ascii="Times New Roman" w:eastAsia="Times New Roman" w:hAnsi="Times New Roman" w:cs="Times New Roman"/>
          <w:sz w:val="24"/>
          <w:szCs w:val="24"/>
        </w:rPr>
        <w:t xml:space="preserve"> et al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>. Visita domiciliar como ferramenta promotora de cuidado na estratégia saúde da família. </w:t>
      </w:r>
      <w:r w:rsidRPr="001D1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Pesquisa, Sociedade e </w:t>
      </w:r>
      <w:proofErr w:type="gramStart"/>
      <w:r w:rsidRPr="001D1678">
        <w:rPr>
          <w:rFonts w:ascii="Times New Roman" w:eastAsia="Times New Roman" w:hAnsi="Times New Roman" w:cs="Times New Roman"/>
          <w:b/>
          <w:bCs/>
          <w:sz w:val="24"/>
          <w:szCs w:val="24"/>
        </w:rPr>
        <w:t>Desenvolvimento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> ,</w:t>
      </w:r>
      <w:proofErr w:type="gramEnd"/>
      <w:r w:rsidRPr="0002490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24905">
        <w:rPr>
          <w:rFonts w:ascii="Times New Roman" w:eastAsia="Times New Roman" w:hAnsi="Times New Roman" w:cs="Times New Roman"/>
          <w:i/>
          <w:sz w:val="24"/>
          <w:szCs w:val="24"/>
        </w:rPr>
        <w:t>[S. l.</w:t>
      </w:r>
      <w:proofErr w:type="gramStart"/>
      <w:r w:rsidRPr="00024905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> ,</w:t>
      </w:r>
      <w:proofErr w:type="gramEnd"/>
      <w:r w:rsidRPr="00024905">
        <w:rPr>
          <w:rFonts w:ascii="Times New Roman" w:eastAsia="Times New Roman" w:hAnsi="Times New Roman" w:cs="Times New Roman"/>
          <w:sz w:val="24"/>
          <w:szCs w:val="24"/>
        </w:rPr>
        <w:t xml:space="preserve"> v. 2, pág. e40010212616, 2021. DOI: 10.33448/rsd-v10i2.12616. Disponível em: https://rsdjournal.org/index.php/rsd/article/view/12616. Acesso em: 6 mar. 2025.</w:t>
      </w:r>
    </w:p>
    <w:p w14:paraId="42784312" w14:textId="77777777" w:rsidR="00206AF7" w:rsidRPr="00024905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1EDF2" w14:textId="77777777" w:rsidR="00206AF7" w:rsidRPr="00024905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21FAD" w14:textId="414C12DB" w:rsidR="00206AF7" w:rsidRPr="00024905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905">
        <w:rPr>
          <w:rFonts w:ascii="Times New Roman" w:eastAsia="Times New Roman" w:hAnsi="Times New Roman" w:cs="Times New Roman"/>
          <w:sz w:val="24"/>
          <w:szCs w:val="24"/>
        </w:rPr>
        <w:t xml:space="preserve">NOGUEIRA, Helena </w:t>
      </w:r>
      <w:proofErr w:type="spellStart"/>
      <w:r w:rsidRPr="00024905">
        <w:rPr>
          <w:rFonts w:ascii="Times New Roman" w:eastAsia="Times New Roman" w:hAnsi="Times New Roman" w:cs="Times New Roman"/>
          <w:sz w:val="24"/>
          <w:szCs w:val="24"/>
        </w:rPr>
        <w:t>Rubini</w:t>
      </w:r>
      <w:proofErr w:type="spellEnd"/>
      <w:r w:rsidR="001D1678">
        <w:rPr>
          <w:rFonts w:ascii="Times New Roman" w:eastAsia="Times New Roman" w:hAnsi="Times New Roman" w:cs="Times New Roman"/>
          <w:sz w:val="24"/>
          <w:szCs w:val="24"/>
        </w:rPr>
        <w:t>. et al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1678" w:rsidRPr="00024905">
        <w:rPr>
          <w:rFonts w:ascii="Times New Roman" w:eastAsia="Times New Roman" w:hAnsi="Times New Roman" w:cs="Times New Roman"/>
          <w:sz w:val="24"/>
          <w:szCs w:val="24"/>
        </w:rPr>
        <w:t>A visita domiciliar como uma ferramenta de cuidado para os cuidadores. </w:t>
      </w:r>
      <w:proofErr w:type="spellStart"/>
      <w:r w:rsidR="001D1678" w:rsidRPr="001D1678">
        <w:rPr>
          <w:rFonts w:ascii="Times New Roman" w:eastAsia="Times New Roman" w:hAnsi="Times New Roman" w:cs="Times New Roman"/>
          <w:b/>
          <w:bCs/>
          <w:sz w:val="24"/>
          <w:szCs w:val="24"/>
        </w:rPr>
        <w:t>Recisatec</w:t>
      </w:r>
      <w:proofErr w:type="spellEnd"/>
      <w:r w:rsidR="001D1678" w:rsidRPr="001D1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revista científica saúde e tecnologia 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>- ISSN 2763-8405, </w:t>
      </w:r>
      <w:r w:rsidRPr="00024905">
        <w:rPr>
          <w:rFonts w:ascii="Times New Roman" w:eastAsia="Times New Roman" w:hAnsi="Times New Roman" w:cs="Times New Roman"/>
          <w:i/>
          <w:sz w:val="24"/>
          <w:szCs w:val="24"/>
        </w:rPr>
        <w:t>[S. l.]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>, v. 3, n. 4, p. e34267, 2023. DOI: 10.53612/</w:t>
      </w:r>
      <w:proofErr w:type="gramStart"/>
      <w:r w:rsidRPr="00024905">
        <w:rPr>
          <w:rFonts w:ascii="Times New Roman" w:eastAsia="Times New Roman" w:hAnsi="Times New Roman" w:cs="Times New Roman"/>
          <w:sz w:val="24"/>
          <w:szCs w:val="24"/>
        </w:rPr>
        <w:t>recisatec.v</w:t>
      </w:r>
      <w:proofErr w:type="gramEnd"/>
      <w:r w:rsidRPr="00024905">
        <w:rPr>
          <w:rFonts w:ascii="Times New Roman" w:eastAsia="Times New Roman" w:hAnsi="Times New Roman" w:cs="Times New Roman"/>
          <w:sz w:val="24"/>
          <w:szCs w:val="24"/>
        </w:rPr>
        <w:t>3i4.267. Disponível em: https://recisatec.com.br/index.php/recisatec/article/view/267. Acesso em: 6 mar. 2025.</w:t>
      </w:r>
    </w:p>
    <w:p w14:paraId="6786039E" w14:textId="77777777" w:rsidR="00206AF7" w:rsidRPr="00024905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196EB" w14:textId="66EB1D86" w:rsidR="00206AF7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905">
        <w:rPr>
          <w:rFonts w:ascii="Times New Roman" w:eastAsia="Times New Roman" w:hAnsi="Times New Roman" w:cs="Times New Roman"/>
          <w:sz w:val="24"/>
          <w:szCs w:val="24"/>
        </w:rPr>
        <w:t>OLIVEIRA,</w:t>
      </w:r>
      <w:r w:rsidR="001D1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1678" w:rsidRPr="001D1678">
        <w:rPr>
          <w:rFonts w:ascii="Times New Roman" w:eastAsia="Times New Roman" w:hAnsi="Times New Roman" w:cs="Times New Roman"/>
          <w:sz w:val="24"/>
          <w:szCs w:val="24"/>
        </w:rPr>
        <w:t>Larayne</w:t>
      </w:r>
      <w:proofErr w:type="spellEnd"/>
      <w:r w:rsidR="001D1678" w:rsidRPr="001D1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1678" w:rsidRPr="001D1678">
        <w:rPr>
          <w:rFonts w:ascii="Times New Roman" w:eastAsia="Times New Roman" w:hAnsi="Times New Roman" w:cs="Times New Roman"/>
          <w:sz w:val="24"/>
          <w:szCs w:val="24"/>
        </w:rPr>
        <w:t>Gallo</w:t>
      </w:r>
      <w:proofErr w:type="spellEnd"/>
      <w:r w:rsidR="001D1678" w:rsidRPr="001D1678">
        <w:rPr>
          <w:rFonts w:ascii="Times New Roman" w:eastAsia="Times New Roman" w:hAnsi="Times New Roman" w:cs="Times New Roman"/>
          <w:sz w:val="24"/>
          <w:szCs w:val="24"/>
        </w:rPr>
        <w:t xml:space="preserve"> Farias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1678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 xml:space="preserve"> Reflexões acerca dos desafios enfrentados pela equipe multidisciplinar quanto à integralidade do cuidado na Atenção Primária à Saúde. </w:t>
      </w:r>
      <w:r w:rsidRPr="001D1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Revista JRG de Estudos </w:t>
      </w:r>
      <w:r w:rsidR="001D1678" w:rsidRPr="001D1678">
        <w:rPr>
          <w:rFonts w:ascii="Times New Roman" w:eastAsia="Times New Roman" w:hAnsi="Times New Roman" w:cs="Times New Roman"/>
          <w:b/>
          <w:bCs/>
          <w:sz w:val="24"/>
          <w:szCs w:val="24"/>
        </w:rPr>
        <w:t>Acadêmicos,</w:t>
      </w:r>
      <w:r w:rsidRPr="00024905">
        <w:rPr>
          <w:rFonts w:ascii="Times New Roman" w:eastAsia="Times New Roman" w:hAnsi="Times New Roman" w:cs="Times New Roman"/>
          <w:sz w:val="24"/>
          <w:szCs w:val="24"/>
        </w:rPr>
        <w:t xml:space="preserve"> Brasil, São Paulo, v. 7, n. 14, p. e14973, 2024. DOI: 10.55892/</w:t>
      </w:r>
      <w:proofErr w:type="gramStart"/>
      <w:r w:rsidRPr="00024905">
        <w:rPr>
          <w:rFonts w:ascii="Times New Roman" w:eastAsia="Times New Roman" w:hAnsi="Times New Roman" w:cs="Times New Roman"/>
          <w:sz w:val="24"/>
          <w:szCs w:val="24"/>
        </w:rPr>
        <w:t>jrg.v</w:t>
      </w:r>
      <w:proofErr w:type="gramEnd"/>
      <w:r w:rsidRPr="00024905">
        <w:rPr>
          <w:rFonts w:ascii="Times New Roman" w:eastAsia="Times New Roman" w:hAnsi="Times New Roman" w:cs="Times New Roman"/>
          <w:sz w:val="24"/>
          <w:szCs w:val="24"/>
        </w:rPr>
        <w:t>7i14.973. Disponível em: http://revistajrg.com/index.php/jrg/article/view/973. Acesso em: 16 abr. 2025.</w:t>
      </w:r>
    </w:p>
    <w:p w14:paraId="0D3E130B" w14:textId="77777777" w:rsidR="00B74660" w:rsidRDefault="00B746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28FE0" w14:textId="049E4469" w:rsidR="00B74660" w:rsidRPr="00024905" w:rsidRDefault="00B746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660">
        <w:rPr>
          <w:rFonts w:ascii="Times New Roman" w:eastAsia="Times New Roman" w:hAnsi="Times New Roman" w:cs="Times New Roman"/>
          <w:sz w:val="24"/>
          <w:szCs w:val="24"/>
        </w:rPr>
        <w:t xml:space="preserve">SANTOS, </w:t>
      </w:r>
      <w:proofErr w:type="spellStart"/>
      <w:r w:rsidRPr="00B74660">
        <w:rPr>
          <w:rFonts w:ascii="Times New Roman" w:eastAsia="Times New Roman" w:hAnsi="Times New Roman" w:cs="Times New Roman"/>
          <w:sz w:val="24"/>
          <w:szCs w:val="24"/>
        </w:rPr>
        <w:t>Ketany</w:t>
      </w:r>
      <w:proofErr w:type="spellEnd"/>
      <w:r w:rsidRPr="00B74660">
        <w:rPr>
          <w:rFonts w:ascii="Times New Roman" w:eastAsia="Times New Roman" w:hAnsi="Times New Roman" w:cs="Times New Roman"/>
          <w:sz w:val="24"/>
          <w:szCs w:val="24"/>
        </w:rPr>
        <w:t xml:space="preserve"> Paula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660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>. et al</w:t>
      </w:r>
      <w:r w:rsidRPr="00B74660">
        <w:rPr>
          <w:rFonts w:ascii="Times New Roman" w:eastAsia="Times New Roman" w:hAnsi="Times New Roman" w:cs="Times New Roman"/>
          <w:sz w:val="24"/>
          <w:szCs w:val="24"/>
        </w:rPr>
        <w:t>. Atuação do enfermeiro no atendimento domiciliar ao paciente idoso: revisão integrativa. </w:t>
      </w:r>
      <w:proofErr w:type="spellStart"/>
      <w:r w:rsidRPr="00B74660">
        <w:rPr>
          <w:rFonts w:ascii="Times New Roman" w:eastAsia="Times New Roman" w:hAnsi="Times New Roman" w:cs="Times New Roman"/>
          <w:b/>
          <w:bCs/>
          <w:sz w:val="24"/>
          <w:szCs w:val="24"/>
        </w:rPr>
        <w:t>Brazilian</w:t>
      </w:r>
      <w:proofErr w:type="spellEnd"/>
      <w:r w:rsidRPr="00B746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4660">
        <w:rPr>
          <w:rFonts w:ascii="Times New Roman" w:eastAsia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B746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466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B746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4660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B7466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74660">
        <w:rPr>
          <w:rFonts w:ascii="Times New Roman" w:eastAsia="Times New Roman" w:hAnsi="Times New Roman" w:cs="Times New Roman"/>
          <w:i/>
          <w:iCs/>
          <w:sz w:val="24"/>
          <w:szCs w:val="24"/>
        </w:rPr>
        <w:t>[S. l.]</w:t>
      </w:r>
      <w:r w:rsidRPr="00B74660">
        <w:rPr>
          <w:rFonts w:ascii="Times New Roman" w:eastAsia="Times New Roman" w:hAnsi="Times New Roman" w:cs="Times New Roman"/>
          <w:sz w:val="24"/>
          <w:szCs w:val="24"/>
        </w:rPr>
        <w:t xml:space="preserve">, v. 9, n. 1, p. 4439–4445, 2023. DOI: 10.34117/bjdv9n1-305. Disponível em: https://ojs.brazilianjournals.com.br/ojs/index.php/BRJD/article/view/56604. Acesso em: 27 </w:t>
      </w:r>
      <w:proofErr w:type="spellStart"/>
      <w:r w:rsidRPr="00B74660">
        <w:rPr>
          <w:rFonts w:ascii="Times New Roman" w:eastAsia="Times New Roman" w:hAnsi="Times New Roman" w:cs="Times New Roman"/>
          <w:sz w:val="24"/>
          <w:szCs w:val="24"/>
        </w:rPr>
        <w:t>oct</w:t>
      </w:r>
      <w:proofErr w:type="spellEnd"/>
      <w:r w:rsidRPr="00B74660">
        <w:rPr>
          <w:rFonts w:ascii="Times New Roman" w:eastAsia="Times New Roman" w:hAnsi="Times New Roman" w:cs="Times New Roman"/>
          <w:sz w:val="24"/>
          <w:szCs w:val="24"/>
        </w:rPr>
        <w:t>. 2025.</w:t>
      </w:r>
    </w:p>
    <w:p w14:paraId="07C3E280" w14:textId="77777777" w:rsidR="00206AF7" w:rsidRPr="00024905" w:rsidRDefault="00206A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D50186" w14:textId="77777777" w:rsidR="00206AF7" w:rsidRPr="00024905" w:rsidRDefault="000B038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TRANSPARENT  REPORTING</w:t>
      </w:r>
      <w:proofErr w:type="gram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 SYSTEMATIC</w:t>
      </w:r>
      <w:proofErr w:type="gram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REVIEWS  AND</w:t>
      </w:r>
      <w:proofErr w:type="gram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META-ANALYSES. </w:t>
      </w:r>
      <w:proofErr w:type="gram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Itens  de</w:t>
      </w:r>
      <w:proofErr w:type="gram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relatórios preferenciais para revisões sistemáticas </w:t>
      </w:r>
      <w:proofErr w:type="gram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 </w:t>
      </w:r>
      <w:proofErr w:type="spellStart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metaanálises</w:t>
      </w:r>
      <w:proofErr w:type="spellEnd"/>
      <w:proofErr w:type="gramEnd"/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A Declaração PRISMA. Grupo PRISMA. 2009. Disponível: </w:t>
      </w:r>
      <w:hyperlink r:id="rId11">
        <w:r w:rsidR="00206AF7" w:rsidRPr="000249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https://www.prisma-statement.org/</w:t>
        </w:r>
      </w:hyperlink>
      <w:r w:rsidRPr="00024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acesso em:  25 de maio 2025. </w:t>
      </w:r>
    </w:p>
    <w:sectPr w:rsidR="00206AF7" w:rsidRPr="00024905" w:rsidSect="00B27A98">
      <w:headerReference w:type="default" r:id="rId12"/>
      <w:footerReference w:type="default" r:id="rId13"/>
      <w:pgSz w:w="11907" w:h="16840"/>
      <w:pgMar w:top="1701" w:right="1134" w:bottom="1134" w:left="1701" w:header="709" w:footer="13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7068" w14:textId="77777777" w:rsidR="00E67217" w:rsidRDefault="00E67217">
      <w:pPr>
        <w:spacing w:after="0" w:line="240" w:lineRule="auto"/>
      </w:pPr>
      <w:r>
        <w:separator/>
      </w:r>
    </w:p>
  </w:endnote>
  <w:endnote w:type="continuationSeparator" w:id="0">
    <w:p w14:paraId="16F84EFA" w14:textId="77777777" w:rsidR="00E67217" w:rsidRDefault="00E6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B38C" w14:textId="77777777" w:rsidR="00206AF7" w:rsidRPr="00FA5C62" w:rsidRDefault="00206A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7D3A" w14:textId="77777777" w:rsidR="00E67217" w:rsidRDefault="00E67217">
      <w:pPr>
        <w:spacing w:after="0" w:line="240" w:lineRule="auto"/>
      </w:pPr>
      <w:r>
        <w:separator/>
      </w:r>
    </w:p>
  </w:footnote>
  <w:footnote w:type="continuationSeparator" w:id="0">
    <w:p w14:paraId="4929E63C" w14:textId="77777777" w:rsidR="00E67217" w:rsidRDefault="00E67217">
      <w:pPr>
        <w:spacing w:after="0" w:line="240" w:lineRule="auto"/>
      </w:pPr>
      <w:r>
        <w:continuationSeparator/>
      </w:r>
    </w:p>
  </w:footnote>
  <w:footnote w:id="1">
    <w:p w14:paraId="65C56878" w14:textId="281F3248" w:rsidR="00FA5C62" w:rsidRPr="0091107E" w:rsidRDefault="00FA5C62">
      <w:pPr>
        <w:pStyle w:val="Textodenotaderodap"/>
        <w:rPr>
          <w:rFonts w:ascii="Times New Roman" w:hAnsi="Times New Roman" w:cs="Times New Roman"/>
        </w:rPr>
      </w:pPr>
      <w:r w:rsidRPr="0091107E">
        <w:rPr>
          <w:rStyle w:val="Refdenotaderodap"/>
          <w:rFonts w:ascii="Times New Roman" w:hAnsi="Times New Roman" w:cs="Times New Roman"/>
        </w:rPr>
        <w:footnoteRef/>
      </w:r>
      <w:r w:rsidRPr="0091107E">
        <w:rPr>
          <w:rFonts w:ascii="Times New Roman" w:hAnsi="Times New Roman" w:cs="Times New Roman"/>
        </w:rPr>
        <w:t xml:space="preserve"> </w:t>
      </w:r>
      <w:r w:rsidR="0091107E" w:rsidRPr="0091107E">
        <w:rPr>
          <w:rFonts w:ascii="Times New Roman" w:hAnsi="Times New Roman" w:cs="Times New Roman"/>
        </w:rPr>
        <w:t>Discente</w:t>
      </w:r>
      <w:r w:rsidRPr="0091107E">
        <w:rPr>
          <w:rFonts w:ascii="Times New Roman" w:hAnsi="Times New Roman" w:cs="Times New Roman"/>
        </w:rPr>
        <w:t xml:space="preserve"> do Curso de Bacharelado em Enfermagem-UNIFACISA</w:t>
      </w:r>
    </w:p>
    <w:p w14:paraId="7A383A7F" w14:textId="35F55C82" w:rsidR="00FA5C62" w:rsidRPr="0091107E" w:rsidRDefault="00FA5C62">
      <w:pPr>
        <w:pStyle w:val="Textodenotaderodap"/>
        <w:rPr>
          <w:rFonts w:ascii="Times New Roman" w:hAnsi="Times New Roman" w:cs="Times New Roman"/>
        </w:rPr>
      </w:pPr>
      <w:r w:rsidRPr="0091107E">
        <w:rPr>
          <w:rFonts w:ascii="Times New Roman" w:hAnsi="Times New Roman" w:cs="Times New Roman"/>
        </w:rPr>
        <w:t xml:space="preserve">² Professora Orientadora, Ms. </w:t>
      </w:r>
      <w:r w:rsidRPr="0091107E">
        <w:rPr>
          <w:rFonts w:ascii="Times New Roman" w:eastAsia="Times New Roman" w:hAnsi="Times New Roman" w:cs="Times New Roman"/>
        </w:rPr>
        <w:t>Sandra dos Santos Sales</w:t>
      </w:r>
      <w:r w:rsidRPr="0091107E">
        <w:rPr>
          <w:rFonts w:ascii="Times New Roman" w:eastAsia="Times New Roman" w:hAnsi="Times New Roman" w:cs="Times New Roman"/>
        </w:rPr>
        <w:t>. Docente do Curso de Enfermagem- UNIFACISA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7A44" w14:textId="49F2CE44" w:rsidR="00206AF7" w:rsidRDefault="00206A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3B93"/>
    <w:multiLevelType w:val="hybridMultilevel"/>
    <w:tmpl w:val="0B20482A"/>
    <w:lvl w:ilvl="0" w:tplc="076E6312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F7"/>
    <w:rsid w:val="00024905"/>
    <w:rsid w:val="00032312"/>
    <w:rsid w:val="00090A75"/>
    <w:rsid w:val="000A3814"/>
    <w:rsid w:val="000B0386"/>
    <w:rsid w:val="000D6D82"/>
    <w:rsid w:val="000E2771"/>
    <w:rsid w:val="00121252"/>
    <w:rsid w:val="001336D1"/>
    <w:rsid w:val="001431CF"/>
    <w:rsid w:val="0019056F"/>
    <w:rsid w:val="001D1678"/>
    <w:rsid w:val="00206AF7"/>
    <w:rsid w:val="00257659"/>
    <w:rsid w:val="0026456B"/>
    <w:rsid w:val="003E742C"/>
    <w:rsid w:val="003F1510"/>
    <w:rsid w:val="00403181"/>
    <w:rsid w:val="004135C1"/>
    <w:rsid w:val="0048071D"/>
    <w:rsid w:val="004A68FA"/>
    <w:rsid w:val="0055440A"/>
    <w:rsid w:val="00574541"/>
    <w:rsid w:val="005D7537"/>
    <w:rsid w:val="00654246"/>
    <w:rsid w:val="00750AFD"/>
    <w:rsid w:val="0076672D"/>
    <w:rsid w:val="007776D9"/>
    <w:rsid w:val="007D7E80"/>
    <w:rsid w:val="008170CF"/>
    <w:rsid w:val="008C553A"/>
    <w:rsid w:val="0091107E"/>
    <w:rsid w:val="009205C9"/>
    <w:rsid w:val="00922341"/>
    <w:rsid w:val="00955D85"/>
    <w:rsid w:val="00990BC5"/>
    <w:rsid w:val="00AA1274"/>
    <w:rsid w:val="00B27A98"/>
    <w:rsid w:val="00B57460"/>
    <w:rsid w:val="00B74660"/>
    <w:rsid w:val="00B7756F"/>
    <w:rsid w:val="00BA0885"/>
    <w:rsid w:val="00BA1D97"/>
    <w:rsid w:val="00BD19B6"/>
    <w:rsid w:val="00CE4B85"/>
    <w:rsid w:val="00E07CAD"/>
    <w:rsid w:val="00E112F8"/>
    <w:rsid w:val="00E22FD0"/>
    <w:rsid w:val="00E61F83"/>
    <w:rsid w:val="00E67217"/>
    <w:rsid w:val="00E741AC"/>
    <w:rsid w:val="00E75CEE"/>
    <w:rsid w:val="00E80AC4"/>
    <w:rsid w:val="00EA251A"/>
    <w:rsid w:val="00F27E4A"/>
    <w:rsid w:val="00F37C50"/>
    <w:rsid w:val="00F712BA"/>
    <w:rsid w:val="00F9010E"/>
    <w:rsid w:val="00FA5C62"/>
    <w:rsid w:val="00FB685A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B8F6"/>
  <w15:docId w15:val="{F2D6D965-3212-49AC-9B81-6DB4C851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05"/>
  </w:style>
  <w:style w:type="paragraph" w:styleId="Ttulo1">
    <w:name w:val="heading 1"/>
    <w:basedOn w:val="Normal"/>
    <w:next w:val="Normal"/>
    <w:link w:val="Ttulo1Char"/>
    <w:uiPriority w:val="9"/>
    <w:qFormat/>
    <w:rsid w:val="004135C1"/>
    <w:pPr>
      <w:keepNext/>
      <w:keepLines/>
      <w:spacing w:before="400" w:after="4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49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49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49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49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49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49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49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49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0249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91D"/>
  </w:style>
  <w:style w:type="paragraph" w:styleId="Rodap">
    <w:name w:val="footer"/>
    <w:basedOn w:val="Normal"/>
    <w:link w:val="Rodap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91D"/>
  </w:style>
  <w:style w:type="paragraph" w:styleId="Textodebalo">
    <w:name w:val="Balloon Text"/>
    <w:basedOn w:val="Normal"/>
    <w:link w:val="TextodebaloChar"/>
    <w:uiPriority w:val="99"/>
    <w:semiHidden/>
    <w:unhideWhenUsed/>
    <w:rsid w:val="00DE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707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024905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0D1679"/>
    <w:pPr>
      <w:ind w:left="720"/>
      <w:contextualSpacing/>
    </w:pPr>
  </w:style>
  <w:style w:type="table" w:styleId="Tabelacomgrade">
    <w:name w:val="Table Grid"/>
    <w:basedOn w:val="Tabelanormal"/>
    <w:uiPriority w:val="39"/>
    <w:rsid w:val="0068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545E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545E9"/>
    <w:rPr>
      <w:rFonts w:ascii="Times New Roman" w:eastAsia="Times New Roman" w:hAnsi="Times New Roman"/>
      <w:sz w:val="24"/>
      <w:szCs w:val="24"/>
      <w:lang w:eastAsia="ar-SA"/>
    </w:rPr>
  </w:style>
  <w:style w:type="table" w:styleId="SimplesTabela2">
    <w:name w:val="Plain Table 2"/>
    <w:basedOn w:val="Tabelanormal"/>
    <w:uiPriority w:val="42"/>
    <w:rsid w:val="002545E9"/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24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24BE"/>
    <w:rPr>
      <w:b/>
      <w:bCs/>
      <w:sz w:val="20"/>
      <w:szCs w:val="20"/>
      <w:lang w:eastAsia="en-US"/>
    </w:rPr>
  </w:style>
  <w:style w:type="character" w:styleId="Hyperlink">
    <w:name w:val="Hyperlink"/>
    <w:basedOn w:val="Fontepargpadro"/>
    <w:uiPriority w:val="99"/>
    <w:unhideWhenUsed/>
    <w:rsid w:val="008F75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759C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2E1F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0249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135C1"/>
    <w:rPr>
      <w:rFonts w:ascii="Times New Roman" w:eastAsiaTheme="majorEastAsia" w:hAnsi="Times New Roman" w:cstheme="majorBidi"/>
      <w:b/>
      <w:color w:val="000000" w:themeColor="text1"/>
      <w:sz w:val="28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4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490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49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490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490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490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490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490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24905"/>
    <w:pPr>
      <w:spacing w:line="240" w:lineRule="auto"/>
    </w:pPr>
    <w:rPr>
      <w:b/>
      <w:bCs/>
      <w:smallCap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sid w:val="0002490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02490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24905"/>
    <w:rPr>
      <w:b/>
      <w:bCs/>
    </w:rPr>
  </w:style>
  <w:style w:type="character" w:styleId="nfase">
    <w:name w:val="Emphasis"/>
    <w:basedOn w:val="Fontepargpadro"/>
    <w:uiPriority w:val="20"/>
    <w:qFormat/>
    <w:rsid w:val="00024905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02490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24905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49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490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24905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2490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249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24905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24905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4905"/>
    <w:pPr>
      <w:outlineLvl w:val="9"/>
    </w:pPr>
  </w:style>
  <w:style w:type="paragraph" w:customStyle="1" w:styleId="Estilo1">
    <w:name w:val="Estilo1"/>
    <w:basedOn w:val="PargrafodaLista"/>
    <w:link w:val="Estilo1Char"/>
    <w:qFormat/>
    <w:rsid w:val="00024905"/>
    <w:pPr>
      <w:numPr>
        <w:numId w:val="1"/>
      </w:numPr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24905"/>
  </w:style>
  <w:style w:type="character" w:customStyle="1" w:styleId="Estilo1Char">
    <w:name w:val="Estilo1 Char"/>
    <w:basedOn w:val="PargrafodaListaChar"/>
    <w:link w:val="Estilo1"/>
    <w:rsid w:val="0002490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Estilo2">
    <w:name w:val="Estilo2"/>
    <w:basedOn w:val="Normal"/>
    <w:link w:val="Estilo2Char"/>
    <w:qFormat/>
    <w:rsid w:val="004135C1"/>
    <w:pPr>
      <w:spacing w:before="240" w:after="240"/>
      <w:jc w:val="both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4135C1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4135C1"/>
    <w:pPr>
      <w:spacing w:after="10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5C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5C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5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isma-statement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nfermfoco.org/wp-content/uploads/articles_xml/2357-707X-enfoco-16-suppl1-e-202512SUPL1/2357-707X-enfoco-16-suppl1-e-202512SUPL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jfK0ZwsiVsSqxTG6hGX7RasYg==">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BA5C8A-7CD8-4C53-BF1B-30FF6912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5597</Words>
  <Characters>30224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BRUNO LIMA SILVA</dc:creator>
  <cp:lastModifiedBy>Danilo Erivelton Medeiros Dias</cp:lastModifiedBy>
  <cp:revision>7</cp:revision>
  <dcterms:created xsi:type="dcterms:W3CDTF">2025-10-27T15:42:00Z</dcterms:created>
  <dcterms:modified xsi:type="dcterms:W3CDTF">2025-10-27T16:26:00Z</dcterms:modified>
</cp:coreProperties>
</file>