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EE443F" w:rsidRDefault="00C6262F">
      <w:pPr>
        <w:pBdr>
          <w:top w:val="nil"/>
          <w:left w:val="nil"/>
          <w:bottom w:val="nil"/>
          <w:right w:val="nil"/>
          <w:between w:val="nil"/>
        </w:pBdr>
        <w:tabs>
          <w:tab w:val="left" w:pos="708"/>
        </w:tabs>
        <w:spacing w:after="0" w:line="360" w:lineRule="auto"/>
        <w:ind w:right="-568"/>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UNIFACISA – CENTRO UNIVERSITÁRIO </w:t>
      </w:r>
    </w:p>
    <w:p w14:paraId="00000002" w14:textId="77777777" w:rsidR="00EE443F" w:rsidRDefault="00C6262F">
      <w:pPr>
        <w:pBdr>
          <w:top w:val="nil"/>
          <w:left w:val="nil"/>
          <w:bottom w:val="nil"/>
          <w:right w:val="nil"/>
          <w:between w:val="nil"/>
        </w:pBdr>
        <w:tabs>
          <w:tab w:val="left" w:pos="708"/>
        </w:tabs>
        <w:spacing w:after="0" w:line="360" w:lineRule="auto"/>
        <w:ind w:right="-568"/>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CESED - CENTRO DE ENSINO SUPERIOR E DESENVOLVIMENTO </w:t>
      </w:r>
    </w:p>
    <w:p w14:paraId="00000003" w14:textId="77777777" w:rsidR="00EE443F" w:rsidRDefault="00C6262F">
      <w:pPr>
        <w:pBdr>
          <w:top w:val="nil"/>
          <w:left w:val="nil"/>
          <w:bottom w:val="nil"/>
          <w:right w:val="nil"/>
          <w:between w:val="nil"/>
        </w:pBdr>
        <w:tabs>
          <w:tab w:val="left" w:pos="708"/>
        </w:tabs>
        <w:spacing w:after="0" w:line="360" w:lineRule="auto"/>
        <w:rPr>
          <w:rFonts w:ascii="Times New Roman" w:eastAsia="Times New Roman" w:hAnsi="Times New Roman"/>
          <w:b/>
          <w:sz w:val="24"/>
          <w:szCs w:val="24"/>
        </w:rPr>
      </w:pPr>
      <w:r>
        <w:rPr>
          <w:rFonts w:ascii="Times New Roman" w:eastAsia="Times New Roman" w:hAnsi="Times New Roman"/>
          <w:b/>
          <w:color w:val="000000"/>
          <w:sz w:val="24"/>
          <w:szCs w:val="24"/>
        </w:rPr>
        <w:t xml:space="preserve">CURSO DE </w:t>
      </w:r>
      <w:r>
        <w:rPr>
          <w:rFonts w:ascii="Times New Roman" w:eastAsia="Times New Roman" w:hAnsi="Times New Roman"/>
          <w:b/>
          <w:sz w:val="24"/>
          <w:szCs w:val="24"/>
        </w:rPr>
        <w:t xml:space="preserve">BACHARELADO EM </w:t>
      </w:r>
      <w:r>
        <w:rPr>
          <w:rFonts w:ascii="Times New Roman" w:eastAsia="Times New Roman" w:hAnsi="Times New Roman"/>
          <w:b/>
          <w:color w:val="000000"/>
          <w:sz w:val="24"/>
          <w:szCs w:val="24"/>
        </w:rPr>
        <w:t xml:space="preserve">DIREITO </w:t>
      </w:r>
    </w:p>
    <w:p w14:paraId="5FED2FBE" w14:textId="77777777" w:rsidR="00807FBD" w:rsidRDefault="00807FBD">
      <w:pPr>
        <w:pBdr>
          <w:top w:val="nil"/>
          <w:left w:val="nil"/>
          <w:bottom w:val="nil"/>
          <w:right w:val="nil"/>
          <w:between w:val="nil"/>
        </w:pBdr>
        <w:tabs>
          <w:tab w:val="left" w:pos="708"/>
        </w:tabs>
        <w:spacing w:after="0" w:line="360" w:lineRule="auto"/>
        <w:rPr>
          <w:rFonts w:ascii="Times New Roman" w:eastAsia="Times New Roman" w:hAnsi="Times New Roman"/>
          <w:b/>
          <w:sz w:val="24"/>
          <w:szCs w:val="24"/>
        </w:rPr>
      </w:pPr>
    </w:p>
    <w:p w14:paraId="294D7C31" w14:textId="77777777" w:rsidR="00807FBD" w:rsidRDefault="00807FBD">
      <w:pPr>
        <w:pBdr>
          <w:top w:val="nil"/>
          <w:left w:val="nil"/>
          <w:bottom w:val="nil"/>
          <w:right w:val="nil"/>
          <w:between w:val="nil"/>
        </w:pBdr>
        <w:tabs>
          <w:tab w:val="left" w:pos="708"/>
        </w:tabs>
        <w:spacing w:after="0" w:line="360" w:lineRule="auto"/>
        <w:rPr>
          <w:rFonts w:ascii="Times New Roman" w:eastAsia="Times New Roman" w:hAnsi="Times New Roman"/>
          <w:b/>
          <w:sz w:val="24"/>
          <w:szCs w:val="24"/>
        </w:rPr>
      </w:pPr>
    </w:p>
    <w:p w14:paraId="00000006" w14:textId="77777777" w:rsidR="00EE443F" w:rsidRDefault="00C6262F">
      <w:pPr>
        <w:pBdr>
          <w:top w:val="nil"/>
          <w:left w:val="nil"/>
          <w:bottom w:val="nil"/>
          <w:right w:val="nil"/>
          <w:between w:val="nil"/>
        </w:pBdr>
        <w:tabs>
          <w:tab w:val="left" w:pos="708"/>
        </w:tabs>
        <w:spacing w:after="0" w:line="360" w:lineRule="auto"/>
        <w:rPr>
          <w:rFonts w:ascii="Times New Roman" w:eastAsia="Times New Roman" w:hAnsi="Times New Roman"/>
          <w:b/>
          <w:sz w:val="24"/>
          <w:szCs w:val="24"/>
        </w:rPr>
      </w:pPr>
      <w:r>
        <w:rPr>
          <w:rFonts w:ascii="Times New Roman" w:eastAsia="Times New Roman" w:hAnsi="Times New Roman"/>
          <w:b/>
          <w:sz w:val="24"/>
          <w:szCs w:val="24"/>
        </w:rPr>
        <w:t>ANA LUIZA RAMALHO DE SOUZA MEIRA</w:t>
      </w:r>
    </w:p>
    <w:p w14:paraId="00000007" w14:textId="77777777" w:rsidR="00EE443F" w:rsidRDefault="00EE443F">
      <w:pPr>
        <w:spacing w:after="0" w:line="360" w:lineRule="auto"/>
        <w:rPr>
          <w:rFonts w:ascii="Times New Roman" w:eastAsia="Times New Roman" w:hAnsi="Times New Roman"/>
          <w:b/>
          <w:sz w:val="24"/>
          <w:szCs w:val="24"/>
        </w:rPr>
      </w:pPr>
    </w:p>
    <w:p w14:paraId="00000008" w14:textId="77777777" w:rsidR="00EE443F" w:rsidRDefault="00EE443F">
      <w:pPr>
        <w:spacing w:after="0" w:line="360" w:lineRule="auto"/>
        <w:rPr>
          <w:rFonts w:ascii="Times New Roman" w:eastAsia="Times New Roman" w:hAnsi="Times New Roman"/>
          <w:b/>
          <w:sz w:val="24"/>
          <w:szCs w:val="24"/>
        </w:rPr>
      </w:pPr>
    </w:p>
    <w:p w14:paraId="00000009" w14:textId="77777777" w:rsidR="00EE443F" w:rsidRDefault="00EE443F">
      <w:pPr>
        <w:spacing w:after="0" w:line="360" w:lineRule="auto"/>
        <w:rPr>
          <w:rFonts w:ascii="Times New Roman" w:eastAsia="Times New Roman" w:hAnsi="Times New Roman"/>
          <w:b/>
          <w:sz w:val="24"/>
          <w:szCs w:val="24"/>
        </w:rPr>
      </w:pPr>
    </w:p>
    <w:p w14:paraId="0000000A" w14:textId="77777777" w:rsidR="00EE443F" w:rsidRDefault="00EE443F">
      <w:pPr>
        <w:spacing w:after="0" w:line="360" w:lineRule="auto"/>
        <w:rPr>
          <w:rFonts w:ascii="Times New Roman" w:eastAsia="Times New Roman" w:hAnsi="Times New Roman"/>
          <w:b/>
          <w:sz w:val="24"/>
          <w:szCs w:val="24"/>
        </w:rPr>
      </w:pPr>
    </w:p>
    <w:p w14:paraId="0000000B" w14:textId="77777777" w:rsidR="00EE443F" w:rsidRDefault="00EE443F">
      <w:pPr>
        <w:spacing w:after="0" w:line="360" w:lineRule="auto"/>
        <w:rPr>
          <w:rFonts w:ascii="Times New Roman" w:eastAsia="Times New Roman" w:hAnsi="Times New Roman"/>
          <w:b/>
          <w:sz w:val="24"/>
          <w:szCs w:val="24"/>
        </w:rPr>
      </w:pPr>
    </w:p>
    <w:p w14:paraId="0000000C" w14:textId="77777777" w:rsidR="00EE443F" w:rsidRDefault="00EE443F">
      <w:pPr>
        <w:spacing w:after="0" w:line="360" w:lineRule="auto"/>
        <w:rPr>
          <w:rFonts w:ascii="Times New Roman" w:eastAsia="Times New Roman" w:hAnsi="Times New Roman"/>
          <w:b/>
          <w:sz w:val="24"/>
          <w:szCs w:val="24"/>
        </w:rPr>
      </w:pPr>
    </w:p>
    <w:p w14:paraId="0000000D" w14:textId="77777777" w:rsidR="00EE443F" w:rsidRDefault="00C6262F">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A CASA COMO LUGAR DE INSEGURANÇA: Análise acerca do aumento dos casos de violência contra a mulher no Brasil devido à pandemia covid-19</w:t>
      </w:r>
    </w:p>
    <w:p w14:paraId="0000000E" w14:textId="77777777" w:rsidR="00EE443F" w:rsidRDefault="00EE443F">
      <w:pPr>
        <w:spacing w:after="0" w:line="360" w:lineRule="auto"/>
        <w:jc w:val="center"/>
        <w:rPr>
          <w:rFonts w:ascii="Times New Roman" w:eastAsia="Times New Roman" w:hAnsi="Times New Roman"/>
          <w:b/>
          <w:sz w:val="24"/>
          <w:szCs w:val="24"/>
        </w:rPr>
      </w:pPr>
    </w:p>
    <w:p w14:paraId="0000000F" w14:textId="77777777" w:rsidR="00EE443F" w:rsidRDefault="00EE443F">
      <w:pPr>
        <w:spacing w:after="0" w:line="360" w:lineRule="auto"/>
        <w:rPr>
          <w:rFonts w:ascii="Times New Roman" w:eastAsia="Times New Roman" w:hAnsi="Times New Roman"/>
          <w:sz w:val="28"/>
          <w:szCs w:val="28"/>
        </w:rPr>
      </w:pPr>
    </w:p>
    <w:p w14:paraId="00000010" w14:textId="77777777" w:rsidR="00EE443F" w:rsidRDefault="00EE443F">
      <w:pPr>
        <w:spacing w:after="0" w:line="360" w:lineRule="auto"/>
        <w:rPr>
          <w:rFonts w:ascii="Times New Roman" w:eastAsia="Times New Roman" w:hAnsi="Times New Roman"/>
          <w:sz w:val="28"/>
          <w:szCs w:val="28"/>
        </w:rPr>
      </w:pPr>
    </w:p>
    <w:p w14:paraId="00000011" w14:textId="77777777" w:rsidR="00EE443F" w:rsidRDefault="00EE443F">
      <w:pPr>
        <w:spacing w:after="0" w:line="360" w:lineRule="auto"/>
        <w:rPr>
          <w:rFonts w:ascii="Times New Roman" w:eastAsia="Times New Roman" w:hAnsi="Times New Roman"/>
          <w:sz w:val="28"/>
          <w:szCs w:val="28"/>
        </w:rPr>
      </w:pPr>
    </w:p>
    <w:p w14:paraId="00000012" w14:textId="77777777" w:rsidR="00EE443F" w:rsidRDefault="00EE443F">
      <w:pPr>
        <w:spacing w:after="0" w:line="360" w:lineRule="auto"/>
        <w:rPr>
          <w:rFonts w:ascii="Times New Roman" w:eastAsia="Times New Roman" w:hAnsi="Times New Roman"/>
          <w:sz w:val="28"/>
          <w:szCs w:val="28"/>
        </w:rPr>
      </w:pPr>
    </w:p>
    <w:p w14:paraId="00000013" w14:textId="77777777" w:rsidR="00EE443F" w:rsidRDefault="00EE443F">
      <w:pPr>
        <w:spacing w:after="0" w:line="360" w:lineRule="auto"/>
        <w:rPr>
          <w:rFonts w:ascii="Times New Roman" w:eastAsia="Times New Roman" w:hAnsi="Times New Roman"/>
          <w:sz w:val="28"/>
          <w:szCs w:val="28"/>
        </w:rPr>
      </w:pPr>
    </w:p>
    <w:p w14:paraId="00000014" w14:textId="77777777" w:rsidR="00EE443F" w:rsidRDefault="00EE443F">
      <w:pPr>
        <w:spacing w:after="0" w:line="360" w:lineRule="auto"/>
        <w:rPr>
          <w:rFonts w:ascii="Times New Roman" w:eastAsia="Times New Roman" w:hAnsi="Times New Roman"/>
          <w:sz w:val="28"/>
          <w:szCs w:val="28"/>
        </w:rPr>
      </w:pPr>
    </w:p>
    <w:p w14:paraId="00000015" w14:textId="77777777" w:rsidR="00EE443F" w:rsidRDefault="00EE443F">
      <w:pPr>
        <w:spacing w:after="0" w:line="360" w:lineRule="auto"/>
        <w:rPr>
          <w:rFonts w:ascii="Times New Roman" w:eastAsia="Times New Roman" w:hAnsi="Times New Roman"/>
          <w:sz w:val="28"/>
          <w:szCs w:val="28"/>
        </w:rPr>
      </w:pPr>
    </w:p>
    <w:p w14:paraId="00000016" w14:textId="77777777" w:rsidR="00EE443F" w:rsidRDefault="00EE443F">
      <w:pPr>
        <w:spacing w:after="0" w:line="360" w:lineRule="auto"/>
        <w:rPr>
          <w:rFonts w:ascii="Times New Roman" w:eastAsia="Times New Roman" w:hAnsi="Times New Roman"/>
          <w:sz w:val="28"/>
          <w:szCs w:val="28"/>
        </w:rPr>
      </w:pPr>
    </w:p>
    <w:p w14:paraId="00000017" w14:textId="77777777" w:rsidR="00EE443F" w:rsidRDefault="00EE443F">
      <w:pPr>
        <w:spacing w:after="0" w:line="360" w:lineRule="auto"/>
        <w:rPr>
          <w:rFonts w:ascii="Times New Roman" w:eastAsia="Times New Roman" w:hAnsi="Times New Roman"/>
          <w:sz w:val="28"/>
          <w:szCs w:val="28"/>
        </w:rPr>
      </w:pPr>
    </w:p>
    <w:p w14:paraId="00000018" w14:textId="77777777" w:rsidR="00EE443F" w:rsidRDefault="00EE443F">
      <w:pPr>
        <w:spacing w:after="0" w:line="360" w:lineRule="auto"/>
        <w:rPr>
          <w:rFonts w:ascii="Times New Roman" w:eastAsia="Times New Roman" w:hAnsi="Times New Roman"/>
          <w:sz w:val="28"/>
          <w:szCs w:val="28"/>
        </w:rPr>
      </w:pPr>
    </w:p>
    <w:p w14:paraId="00000019" w14:textId="77777777" w:rsidR="00EE443F" w:rsidRDefault="00EE443F">
      <w:pPr>
        <w:spacing w:after="0" w:line="360" w:lineRule="auto"/>
        <w:rPr>
          <w:rFonts w:ascii="Times New Roman" w:eastAsia="Times New Roman" w:hAnsi="Times New Roman"/>
          <w:sz w:val="28"/>
          <w:szCs w:val="28"/>
        </w:rPr>
      </w:pPr>
    </w:p>
    <w:p w14:paraId="0000001A" w14:textId="77777777" w:rsidR="00EE443F" w:rsidRDefault="00EE443F">
      <w:pPr>
        <w:spacing w:after="0" w:line="360" w:lineRule="auto"/>
        <w:rPr>
          <w:rFonts w:ascii="Times New Roman" w:eastAsia="Times New Roman" w:hAnsi="Times New Roman"/>
          <w:sz w:val="28"/>
          <w:szCs w:val="28"/>
        </w:rPr>
      </w:pPr>
    </w:p>
    <w:p w14:paraId="0000001C" w14:textId="77777777" w:rsidR="00EE443F" w:rsidRDefault="00EE443F">
      <w:pPr>
        <w:spacing w:after="0" w:line="360" w:lineRule="auto"/>
        <w:rPr>
          <w:rFonts w:ascii="Times New Roman" w:eastAsia="Times New Roman" w:hAnsi="Times New Roman"/>
          <w:sz w:val="28"/>
          <w:szCs w:val="28"/>
        </w:rPr>
      </w:pPr>
    </w:p>
    <w:p w14:paraId="48522D01" w14:textId="77777777" w:rsidR="009A4068" w:rsidRDefault="009A4068">
      <w:pPr>
        <w:spacing w:after="0" w:line="360" w:lineRule="auto"/>
        <w:rPr>
          <w:rFonts w:ascii="Times New Roman" w:eastAsia="Times New Roman" w:hAnsi="Times New Roman"/>
          <w:sz w:val="28"/>
          <w:szCs w:val="28"/>
        </w:rPr>
      </w:pPr>
    </w:p>
    <w:p w14:paraId="04E158CA" w14:textId="6A8D430D" w:rsidR="009A4068" w:rsidRDefault="009A4068" w:rsidP="009A4068">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CAMPINA GRANDE-PB</w:t>
      </w:r>
    </w:p>
    <w:p w14:paraId="5417DE0D" w14:textId="32AE7A0E" w:rsidR="009A4068" w:rsidRDefault="009A4068" w:rsidP="009A4068">
      <w:pPr>
        <w:spacing w:after="0" w:line="360" w:lineRule="auto"/>
        <w:jc w:val="center"/>
        <w:rPr>
          <w:rFonts w:ascii="Times New Roman" w:eastAsia="Times New Roman" w:hAnsi="Times New Roman"/>
          <w:b/>
          <w:sz w:val="24"/>
          <w:szCs w:val="24"/>
        </w:rPr>
        <w:sectPr w:rsidR="009A4068" w:rsidSect="00807FBD">
          <w:pgSz w:w="11906" w:h="16838"/>
          <w:pgMar w:top="1701" w:right="1134" w:bottom="1134" w:left="1701" w:header="708" w:footer="708" w:gutter="0"/>
          <w:pgNumType w:start="1"/>
          <w:cols w:space="720"/>
          <w:docGrid w:linePitch="299"/>
        </w:sectPr>
      </w:pPr>
      <w:r>
        <w:rPr>
          <w:rFonts w:ascii="Times New Roman" w:eastAsia="Times New Roman" w:hAnsi="Times New Roman"/>
          <w:b/>
          <w:sz w:val="24"/>
          <w:szCs w:val="24"/>
        </w:rPr>
        <w:t>2021</w:t>
      </w:r>
    </w:p>
    <w:p w14:paraId="0000001E" w14:textId="4162C30B" w:rsidR="00EE443F" w:rsidRDefault="00EE443F" w:rsidP="009A4068">
      <w:pPr>
        <w:spacing w:after="0" w:line="360" w:lineRule="auto"/>
        <w:rPr>
          <w:rFonts w:ascii="Times New Roman" w:eastAsia="Times New Roman" w:hAnsi="Times New Roman"/>
          <w:b/>
        </w:rPr>
      </w:pPr>
    </w:p>
    <w:p w14:paraId="16A7F3D0" w14:textId="77777777" w:rsidR="00807FBD" w:rsidRDefault="00C6262F" w:rsidP="00807FBD">
      <w:pPr>
        <w:tabs>
          <w:tab w:val="left" w:pos="708"/>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ANA LUIZA RAMALHO DE SOUZA MEIRA</w:t>
      </w:r>
    </w:p>
    <w:p w14:paraId="15DB1716" w14:textId="77777777" w:rsidR="00807FBD" w:rsidRDefault="00807FBD" w:rsidP="00807FBD">
      <w:pPr>
        <w:tabs>
          <w:tab w:val="left" w:pos="708"/>
        </w:tabs>
        <w:spacing w:after="0" w:line="360" w:lineRule="auto"/>
        <w:jc w:val="center"/>
        <w:rPr>
          <w:rFonts w:ascii="Times New Roman" w:eastAsia="Times New Roman" w:hAnsi="Times New Roman"/>
          <w:sz w:val="24"/>
          <w:szCs w:val="24"/>
        </w:rPr>
      </w:pPr>
    </w:p>
    <w:p w14:paraId="111170BA" w14:textId="77777777" w:rsidR="00807FBD" w:rsidRDefault="00807FBD" w:rsidP="00807FBD">
      <w:pPr>
        <w:tabs>
          <w:tab w:val="left" w:pos="708"/>
        </w:tabs>
        <w:spacing w:after="0" w:line="360" w:lineRule="auto"/>
        <w:jc w:val="center"/>
        <w:rPr>
          <w:rFonts w:ascii="Times New Roman" w:eastAsia="Times New Roman" w:hAnsi="Times New Roman"/>
          <w:sz w:val="24"/>
          <w:szCs w:val="24"/>
        </w:rPr>
      </w:pPr>
    </w:p>
    <w:p w14:paraId="651E38DB" w14:textId="77777777" w:rsidR="00807FBD" w:rsidRDefault="00807FBD" w:rsidP="00807FBD">
      <w:pPr>
        <w:tabs>
          <w:tab w:val="left" w:pos="708"/>
        </w:tabs>
        <w:spacing w:after="0" w:line="360" w:lineRule="auto"/>
        <w:jc w:val="center"/>
        <w:rPr>
          <w:rFonts w:ascii="Times New Roman" w:eastAsia="Times New Roman" w:hAnsi="Times New Roman"/>
          <w:sz w:val="24"/>
          <w:szCs w:val="24"/>
        </w:rPr>
      </w:pPr>
    </w:p>
    <w:p w14:paraId="5378069E" w14:textId="77777777" w:rsidR="00807FBD" w:rsidRDefault="00807FBD" w:rsidP="00807FBD">
      <w:pPr>
        <w:tabs>
          <w:tab w:val="left" w:pos="708"/>
        </w:tabs>
        <w:spacing w:after="0" w:line="360" w:lineRule="auto"/>
        <w:jc w:val="center"/>
        <w:rPr>
          <w:rFonts w:ascii="Times New Roman" w:eastAsia="Times New Roman" w:hAnsi="Times New Roman"/>
          <w:sz w:val="24"/>
          <w:szCs w:val="24"/>
        </w:rPr>
      </w:pPr>
    </w:p>
    <w:p w14:paraId="3EA2CC2A" w14:textId="77777777" w:rsidR="00807FBD" w:rsidRDefault="00807FBD" w:rsidP="00807FBD">
      <w:pPr>
        <w:tabs>
          <w:tab w:val="left" w:pos="708"/>
        </w:tabs>
        <w:spacing w:after="0" w:line="360" w:lineRule="auto"/>
        <w:jc w:val="center"/>
        <w:rPr>
          <w:rFonts w:ascii="Times New Roman" w:eastAsia="Times New Roman" w:hAnsi="Times New Roman"/>
          <w:sz w:val="24"/>
          <w:szCs w:val="24"/>
        </w:rPr>
      </w:pPr>
    </w:p>
    <w:p w14:paraId="067F4F43" w14:textId="77777777" w:rsidR="00807FBD" w:rsidRDefault="00807FBD" w:rsidP="00807FBD">
      <w:pPr>
        <w:tabs>
          <w:tab w:val="left" w:pos="708"/>
        </w:tabs>
        <w:spacing w:after="0" w:line="360" w:lineRule="auto"/>
        <w:jc w:val="center"/>
        <w:rPr>
          <w:rFonts w:ascii="Times New Roman" w:eastAsia="Times New Roman" w:hAnsi="Times New Roman"/>
          <w:sz w:val="24"/>
          <w:szCs w:val="24"/>
        </w:rPr>
      </w:pPr>
    </w:p>
    <w:p w14:paraId="00000026" w14:textId="44413D57" w:rsidR="00EE443F" w:rsidRDefault="00C6262F" w:rsidP="00807FBD">
      <w:pPr>
        <w:tabs>
          <w:tab w:val="left" w:pos="708"/>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A CASA COMO LUGAR DE INSEGURANÇA: Análise acerca do aumento dos casos de violência contra a mulher no Brasil devido à pandemia covid-19</w:t>
      </w:r>
    </w:p>
    <w:p w14:paraId="00000027" w14:textId="77777777" w:rsidR="00EE443F" w:rsidRDefault="00EE443F">
      <w:pPr>
        <w:spacing w:after="0" w:line="360" w:lineRule="auto"/>
        <w:jc w:val="center"/>
        <w:rPr>
          <w:rFonts w:ascii="Times New Roman" w:eastAsia="Times New Roman" w:hAnsi="Times New Roman"/>
          <w:sz w:val="24"/>
          <w:szCs w:val="24"/>
        </w:rPr>
      </w:pPr>
    </w:p>
    <w:p w14:paraId="00000028" w14:textId="77777777" w:rsidR="00EE443F" w:rsidRDefault="00EE443F">
      <w:pPr>
        <w:spacing w:after="0" w:line="360" w:lineRule="auto"/>
        <w:jc w:val="center"/>
        <w:rPr>
          <w:rFonts w:ascii="Times New Roman" w:eastAsia="Times New Roman" w:hAnsi="Times New Roman"/>
          <w:sz w:val="24"/>
          <w:szCs w:val="24"/>
        </w:rPr>
      </w:pPr>
    </w:p>
    <w:p w14:paraId="00000029" w14:textId="77777777" w:rsidR="00EE443F" w:rsidRDefault="00EE443F">
      <w:pPr>
        <w:spacing w:after="0" w:line="360" w:lineRule="auto"/>
        <w:jc w:val="center"/>
        <w:rPr>
          <w:rFonts w:ascii="Times New Roman" w:eastAsia="Times New Roman" w:hAnsi="Times New Roman"/>
          <w:sz w:val="24"/>
          <w:szCs w:val="24"/>
        </w:rPr>
      </w:pPr>
    </w:p>
    <w:p w14:paraId="0000002A" w14:textId="77777777" w:rsidR="00EE443F" w:rsidRDefault="00EE443F">
      <w:pPr>
        <w:spacing w:after="0" w:line="360" w:lineRule="auto"/>
        <w:jc w:val="center"/>
        <w:rPr>
          <w:rFonts w:ascii="Times New Roman" w:eastAsia="Times New Roman" w:hAnsi="Times New Roman"/>
          <w:sz w:val="24"/>
          <w:szCs w:val="24"/>
        </w:rPr>
      </w:pPr>
    </w:p>
    <w:p w14:paraId="0000002B" w14:textId="77777777" w:rsidR="00EE443F" w:rsidRDefault="00EE443F">
      <w:pPr>
        <w:spacing w:after="0" w:line="360" w:lineRule="auto"/>
        <w:ind w:left="4536"/>
        <w:jc w:val="both"/>
        <w:rPr>
          <w:rFonts w:ascii="Times New Roman" w:eastAsia="Times New Roman" w:hAnsi="Times New Roman"/>
          <w:sz w:val="24"/>
          <w:szCs w:val="24"/>
        </w:rPr>
      </w:pPr>
    </w:p>
    <w:p w14:paraId="0000002C" w14:textId="77777777" w:rsidR="00EE443F" w:rsidRDefault="00EE443F">
      <w:pPr>
        <w:spacing w:after="0" w:line="360" w:lineRule="auto"/>
        <w:ind w:left="4536"/>
        <w:jc w:val="both"/>
        <w:rPr>
          <w:rFonts w:ascii="Times New Roman" w:eastAsia="Times New Roman" w:hAnsi="Times New Roman"/>
          <w:sz w:val="24"/>
          <w:szCs w:val="24"/>
        </w:rPr>
      </w:pPr>
    </w:p>
    <w:p w14:paraId="5D10754F" w14:textId="77777777" w:rsidR="00807FBD" w:rsidRDefault="00807FBD">
      <w:pPr>
        <w:spacing w:after="0" w:line="240" w:lineRule="auto"/>
        <w:ind w:left="4536"/>
        <w:jc w:val="both"/>
        <w:rPr>
          <w:rFonts w:ascii="Times New Roman" w:eastAsia="Times New Roman" w:hAnsi="Times New Roman"/>
        </w:rPr>
      </w:pPr>
    </w:p>
    <w:p w14:paraId="0000002D" w14:textId="77777777" w:rsidR="00EE443F" w:rsidRDefault="00C6262F">
      <w:pPr>
        <w:spacing w:after="0" w:line="240" w:lineRule="auto"/>
        <w:ind w:left="4536"/>
        <w:jc w:val="both"/>
        <w:rPr>
          <w:rFonts w:ascii="Times New Roman" w:eastAsia="Times New Roman" w:hAnsi="Times New Roman"/>
        </w:rPr>
      </w:pPr>
      <w:r>
        <w:rPr>
          <w:rFonts w:ascii="Times New Roman" w:eastAsia="Times New Roman" w:hAnsi="Times New Roman"/>
        </w:rPr>
        <w:t xml:space="preserve">Trabalho de Conclusão de Curso - Artigo Científico - apresentado como pré-requisito para a obtenção do título de Bacharel em Direito pela </w:t>
      </w:r>
      <w:proofErr w:type="spellStart"/>
      <w:proofErr w:type="gramStart"/>
      <w:r>
        <w:rPr>
          <w:rFonts w:ascii="Times New Roman" w:eastAsia="Times New Roman" w:hAnsi="Times New Roman"/>
        </w:rPr>
        <w:t>UniFacisa</w:t>
      </w:r>
      <w:proofErr w:type="spellEnd"/>
      <w:proofErr w:type="gramEnd"/>
      <w:r>
        <w:rPr>
          <w:rFonts w:ascii="Times New Roman" w:eastAsia="Times New Roman" w:hAnsi="Times New Roman"/>
        </w:rPr>
        <w:t xml:space="preserve"> – Centro Universitário. Área de Concentração: </w:t>
      </w:r>
    </w:p>
    <w:p w14:paraId="0000002E" w14:textId="5B714BD6" w:rsidR="00EE443F" w:rsidRDefault="00C6262F">
      <w:pPr>
        <w:spacing w:after="0" w:line="240" w:lineRule="auto"/>
        <w:ind w:left="4536"/>
        <w:jc w:val="both"/>
        <w:rPr>
          <w:rFonts w:ascii="Times New Roman" w:eastAsia="Times New Roman" w:hAnsi="Times New Roman"/>
        </w:rPr>
      </w:pPr>
      <w:r>
        <w:rPr>
          <w:rFonts w:ascii="Times New Roman" w:eastAsia="Times New Roman" w:hAnsi="Times New Roman"/>
        </w:rPr>
        <w:t>Área de Concentração:</w:t>
      </w:r>
      <w:r w:rsidR="00807FBD">
        <w:rPr>
          <w:rFonts w:ascii="Times New Roman" w:eastAsia="Times New Roman" w:hAnsi="Times New Roman"/>
        </w:rPr>
        <w:t xml:space="preserve"> </w:t>
      </w:r>
      <w:r>
        <w:rPr>
          <w:rFonts w:ascii="Times New Roman" w:eastAsia="Times New Roman" w:hAnsi="Times New Roman"/>
        </w:rPr>
        <w:t xml:space="preserve">Direito Público </w:t>
      </w:r>
    </w:p>
    <w:p w14:paraId="0000002F" w14:textId="77777777" w:rsidR="00EE443F" w:rsidRDefault="00C6262F">
      <w:pPr>
        <w:spacing w:after="0" w:line="240" w:lineRule="auto"/>
        <w:ind w:left="4536"/>
        <w:jc w:val="both"/>
        <w:rPr>
          <w:rFonts w:ascii="Times New Roman" w:eastAsia="Times New Roman" w:hAnsi="Times New Roman"/>
        </w:rPr>
      </w:pPr>
      <w:r>
        <w:rPr>
          <w:rFonts w:ascii="Times New Roman" w:eastAsia="Times New Roman" w:hAnsi="Times New Roman"/>
        </w:rPr>
        <w:t>Linha de Pesquisa: Dire</w:t>
      </w:r>
      <w:r>
        <w:rPr>
          <w:rFonts w:ascii="Times New Roman" w:eastAsia="Times New Roman" w:hAnsi="Times New Roman"/>
        </w:rPr>
        <w:t>ito Penal e políticas de inserção social.</w:t>
      </w:r>
    </w:p>
    <w:p w14:paraId="00000030" w14:textId="4F12F721" w:rsidR="00EE443F" w:rsidRDefault="00C6262F">
      <w:pPr>
        <w:spacing w:after="0" w:line="240" w:lineRule="auto"/>
        <w:ind w:left="4536"/>
        <w:jc w:val="both"/>
        <w:rPr>
          <w:rFonts w:ascii="Times New Roman" w:eastAsia="Times New Roman" w:hAnsi="Times New Roman"/>
        </w:rPr>
      </w:pPr>
      <w:r>
        <w:rPr>
          <w:rFonts w:ascii="Times New Roman" w:eastAsia="Times New Roman" w:hAnsi="Times New Roman"/>
        </w:rPr>
        <w:t xml:space="preserve">Orientador: </w:t>
      </w:r>
      <w:proofErr w:type="gramStart"/>
      <w:r>
        <w:rPr>
          <w:rFonts w:ascii="Times New Roman" w:eastAsia="Times New Roman" w:hAnsi="Times New Roman"/>
        </w:rPr>
        <w:t>Prof.</w:t>
      </w:r>
      <w:proofErr w:type="gramEnd"/>
      <w:r>
        <w:rPr>
          <w:rFonts w:ascii="Times New Roman" w:eastAsia="Times New Roman" w:hAnsi="Times New Roman"/>
        </w:rPr>
        <w:t xml:space="preserve">º da </w:t>
      </w:r>
      <w:proofErr w:type="spellStart"/>
      <w:r>
        <w:rPr>
          <w:rFonts w:ascii="Times New Roman" w:eastAsia="Times New Roman" w:hAnsi="Times New Roman"/>
        </w:rPr>
        <w:t>UniFacisa</w:t>
      </w:r>
      <w:proofErr w:type="spellEnd"/>
      <w:r w:rsidR="00807FBD">
        <w:rPr>
          <w:rFonts w:ascii="Times New Roman" w:eastAsia="Times New Roman" w:hAnsi="Times New Roman"/>
        </w:rPr>
        <w:t xml:space="preserve">  Aécio de Souza Melo Filho, </w:t>
      </w:r>
      <w:proofErr w:type="spellStart"/>
      <w:r w:rsidR="00807FBD">
        <w:rPr>
          <w:rFonts w:ascii="Times New Roman" w:eastAsia="Times New Roman" w:hAnsi="Times New Roman"/>
        </w:rPr>
        <w:t>Ms</w:t>
      </w:r>
      <w:proofErr w:type="spellEnd"/>
      <w:r w:rsidR="00807FBD">
        <w:rPr>
          <w:rFonts w:ascii="Times New Roman" w:eastAsia="Times New Roman" w:hAnsi="Times New Roman"/>
        </w:rPr>
        <w:t>.</w:t>
      </w:r>
    </w:p>
    <w:p w14:paraId="00000031" w14:textId="77777777" w:rsidR="00EE443F" w:rsidRDefault="00EE443F">
      <w:pPr>
        <w:spacing w:after="0" w:line="360" w:lineRule="auto"/>
        <w:ind w:left="4536"/>
        <w:jc w:val="both"/>
        <w:rPr>
          <w:rFonts w:ascii="Times New Roman" w:eastAsia="Times New Roman" w:hAnsi="Times New Roman"/>
          <w:sz w:val="20"/>
          <w:szCs w:val="20"/>
        </w:rPr>
      </w:pPr>
    </w:p>
    <w:p w14:paraId="00000032" w14:textId="77777777" w:rsidR="00EE443F" w:rsidRDefault="00EE443F">
      <w:pPr>
        <w:spacing w:after="0" w:line="360" w:lineRule="auto"/>
        <w:ind w:left="4536"/>
        <w:jc w:val="both"/>
        <w:rPr>
          <w:rFonts w:ascii="Times New Roman" w:eastAsia="Times New Roman" w:hAnsi="Times New Roman"/>
          <w:sz w:val="24"/>
          <w:szCs w:val="24"/>
        </w:rPr>
      </w:pPr>
    </w:p>
    <w:p w14:paraId="00000033" w14:textId="77777777" w:rsidR="00EE443F" w:rsidRDefault="00EE443F">
      <w:pPr>
        <w:spacing w:after="0" w:line="360" w:lineRule="auto"/>
        <w:jc w:val="center"/>
        <w:rPr>
          <w:rFonts w:ascii="Times New Roman" w:eastAsia="Times New Roman" w:hAnsi="Times New Roman"/>
          <w:sz w:val="24"/>
          <w:szCs w:val="24"/>
        </w:rPr>
      </w:pPr>
    </w:p>
    <w:p w14:paraId="00000034" w14:textId="77777777" w:rsidR="00EE443F" w:rsidRDefault="00EE443F">
      <w:pPr>
        <w:spacing w:after="0" w:line="360" w:lineRule="auto"/>
        <w:jc w:val="center"/>
        <w:rPr>
          <w:rFonts w:ascii="Times New Roman" w:eastAsia="Times New Roman" w:hAnsi="Times New Roman"/>
          <w:sz w:val="24"/>
          <w:szCs w:val="24"/>
        </w:rPr>
      </w:pPr>
    </w:p>
    <w:p w14:paraId="00000035" w14:textId="77777777" w:rsidR="00EE443F" w:rsidRDefault="00EE443F">
      <w:pPr>
        <w:spacing w:after="0" w:line="360" w:lineRule="auto"/>
        <w:jc w:val="center"/>
        <w:rPr>
          <w:rFonts w:ascii="Times New Roman" w:eastAsia="Times New Roman" w:hAnsi="Times New Roman"/>
          <w:sz w:val="24"/>
          <w:szCs w:val="24"/>
        </w:rPr>
      </w:pPr>
    </w:p>
    <w:p w14:paraId="00000036" w14:textId="77777777" w:rsidR="00EE443F" w:rsidRDefault="00EE443F">
      <w:pPr>
        <w:spacing w:after="0" w:line="360" w:lineRule="auto"/>
        <w:jc w:val="center"/>
        <w:rPr>
          <w:rFonts w:ascii="Times New Roman" w:eastAsia="Times New Roman" w:hAnsi="Times New Roman"/>
          <w:sz w:val="24"/>
          <w:szCs w:val="24"/>
        </w:rPr>
      </w:pPr>
    </w:p>
    <w:p w14:paraId="00000038" w14:textId="77777777" w:rsidR="00EE443F" w:rsidRDefault="00EE443F">
      <w:pPr>
        <w:spacing w:after="0" w:line="360" w:lineRule="auto"/>
        <w:rPr>
          <w:rFonts w:ascii="Times New Roman" w:eastAsia="Times New Roman" w:hAnsi="Times New Roman"/>
          <w:sz w:val="24"/>
          <w:szCs w:val="24"/>
        </w:rPr>
      </w:pPr>
    </w:p>
    <w:p w14:paraId="0000003A" w14:textId="77777777" w:rsidR="00EE443F" w:rsidRDefault="00EE443F">
      <w:pPr>
        <w:spacing w:after="0" w:line="360" w:lineRule="auto"/>
        <w:rPr>
          <w:rFonts w:ascii="Times New Roman" w:eastAsia="Times New Roman" w:hAnsi="Times New Roman"/>
          <w:sz w:val="24"/>
          <w:szCs w:val="24"/>
        </w:rPr>
      </w:pPr>
    </w:p>
    <w:p w14:paraId="0000003B" w14:textId="77777777" w:rsidR="00EE443F" w:rsidRDefault="00EE443F">
      <w:pPr>
        <w:spacing w:after="0" w:line="360" w:lineRule="auto"/>
        <w:rPr>
          <w:rFonts w:ascii="Times New Roman" w:eastAsia="Times New Roman" w:hAnsi="Times New Roman"/>
          <w:sz w:val="24"/>
          <w:szCs w:val="24"/>
        </w:rPr>
      </w:pPr>
    </w:p>
    <w:p w14:paraId="0000003C" w14:textId="22D07664" w:rsidR="00EE443F" w:rsidRDefault="00C6262F">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CAMPINA GRANDE</w:t>
      </w:r>
      <w:r w:rsidR="00807FBD">
        <w:rPr>
          <w:rFonts w:ascii="Times New Roman" w:eastAsia="Times New Roman" w:hAnsi="Times New Roman"/>
          <w:sz w:val="24"/>
          <w:szCs w:val="24"/>
        </w:rPr>
        <w:t xml:space="preserve"> – PB</w:t>
      </w:r>
    </w:p>
    <w:p w14:paraId="0000003D" w14:textId="77777777" w:rsidR="00EE443F" w:rsidRDefault="00C6262F">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2021</w:t>
      </w:r>
    </w:p>
    <w:p w14:paraId="0000003E" w14:textId="77777777" w:rsidR="00EE443F" w:rsidRDefault="00EE443F">
      <w:pPr>
        <w:pStyle w:val="Ttulo5"/>
        <w:spacing w:line="360" w:lineRule="auto"/>
        <w:jc w:val="center"/>
        <w:rPr>
          <w:b w:val="0"/>
          <w:i w:val="0"/>
          <w:sz w:val="24"/>
          <w:szCs w:val="24"/>
        </w:rPr>
      </w:pPr>
    </w:p>
    <w:p w14:paraId="0000003F" w14:textId="77777777" w:rsidR="00EE443F" w:rsidRDefault="00EE443F">
      <w:pPr>
        <w:pStyle w:val="Ttulo5"/>
        <w:spacing w:line="360" w:lineRule="auto"/>
        <w:jc w:val="center"/>
        <w:rPr>
          <w:b w:val="0"/>
          <w:i w:val="0"/>
          <w:sz w:val="24"/>
          <w:szCs w:val="24"/>
        </w:rPr>
      </w:pPr>
    </w:p>
    <w:p w14:paraId="00000040" w14:textId="77777777" w:rsidR="00EE443F" w:rsidRDefault="00EE443F">
      <w:pPr>
        <w:pStyle w:val="Ttulo5"/>
        <w:spacing w:line="360" w:lineRule="auto"/>
        <w:jc w:val="center"/>
        <w:rPr>
          <w:b w:val="0"/>
          <w:i w:val="0"/>
          <w:sz w:val="24"/>
          <w:szCs w:val="24"/>
        </w:rPr>
      </w:pPr>
    </w:p>
    <w:p w14:paraId="00000041" w14:textId="77777777" w:rsidR="00EE443F" w:rsidRDefault="00EE443F">
      <w:pPr>
        <w:pStyle w:val="Ttulo5"/>
        <w:spacing w:line="360" w:lineRule="auto"/>
        <w:jc w:val="center"/>
        <w:rPr>
          <w:b w:val="0"/>
          <w:i w:val="0"/>
          <w:sz w:val="24"/>
          <w:szCs w:val="24"/>
        </w:rPr>
      </w:pPr>
    </w:p>
    <w:p w14:paraId="00000042" w14:textId="77777777" w:rsidR="00EE443F" w:rsidRDefault="00EE443F">
      <w:pPr>
        <w:pStyle w:val="Ttulo5"/>
        <w:spacing w:line="360" w:lineRule="auto"/>
        <w:jc w:val="center"/>
        <w:rPr>
          <w:b w:val="0"/>
          <w:i w:val="0"/>
          <w:sz w:val="24"/>
          <w:szCs w:val="24"/>
        </w:rPr>
      </w:pPr>
    </w:p>
    <w:p w14:paraId="00000043" w14:textId="77777777" w:rsidR="00EE443F" w:rsidRDefault="00EE443F">
      <w:pPr>
        <w:pStyle w:val="Ttulo5"/>
        <w:spacing w:line="360" w:lineRule="auto"/>
        <w:jc w:val="center"/>
        <w:rPr>
          <w:b w:val="0"/>
          <w:i w:val="0"/>
          <w:sz w:val="24"/>
          <w:szCs w:val="24"/>
        </w:rPr>
      </w:pPr>
    </w:p>
    <w:p w14:paraId="00000044" w14:textId="77777777" w:rsidR="00EE443F" w:rsidRDefault="00EE443F">
      <w:pPr>
        <w:pStyle w:val="Ttulo5"/>
        <w:spacing w:line="360" w:lineRule="auto"/>
        <w:jc w:val="center"/>
        <w:rPr>
          <w:b w:val="0"/>
          <w:i w:val="0"/>
          <w:sz w:val="24"/>
          <w:szCs w:val="24"/>
        </w:rPr>
      </w:pPr>
    </w:p>
    <w:p w14:paraId="00000045" w14:textId="77777777" w:rsidR="00EE443F" w:rsidRDefault="00EE443F">
      <w:pPr>
        <w:pStyle w:val="Ttulo5"/>
        <w:spacing w:line="360" w:lineRule="auto"/>
        <w:jc w:val="center"/>
        <w:rPr>
          <w:b w:val="0"/>
          <w:i w:val="0"/>
          <w:sz w:val="24"/>
          <w:szCs w:val="24"/>
        </w:rPr>
      </w:pPr>
    </w:p>
    <w:p w14:paraId="00000046" w14:textId="77777777" w:rsidR="00EE443F" w:rsidRDefault="00EE443F">
      <w:pPr>
        <w:pStyle w:val="Ttulo5"/>
        <w:spacing w:line="360" w:lineRule="auto"/>
        <w:jc w:val="center"/>
        <w:rPr>
          <w:b w:val="0"/>
          <w:i w:val="0"/>
          <w:sz w:val="24"/>
          <w:szCs w:val="24"/>
        </w:rPr>
      </w:pPr>
    </w:p>
    <w:p w14:paraId="00000047" w14:textId="77777777" w:rsidR="00EE443F" w:rsidRDefault="00EE443F">
      <w:pPr>
        <w:pStyle w:val="Ttulo5"/>
        <w:spacing w:line="360" w:lineRule="auto"/>
        <w:jc w:val="center"/>
        <w:rPr>
          <w:b w:val="0"/>
          <w:i w:val="0"/>
          <w:sz w:val="24"/>
          <w:szCs w:val="24"/>
        </w:rPr>
      </w:pPr>
    </w:p>
    <w:p w14:paraId="00000048" w14:textId="77777777" w:rsidR="00EE443F" w:rsidRDefault="00EE443F">
      <w:pPr>
        <w:pStyle w:val="Ttulo5"/>
        <w:spacing w:line="360" w:lineRule="auto"/>
        <w:jc w:val="center"/>
        <w:rPr>
          <w:b w:val="0"/>
          <w:i w:val="0"/>
          <w:sz w:val="24"/>
          <w:szCs w:val="24"/>
        </w:rPr>
      </w:pPr>
    </w:p>
    <w:p w14:paraId="00000049" w14:textId="77777777" w:rsidR="00EE443F" w:rsidRDefault="00EE443F">
      <w:pPr>
        <w:pStyle w:val="Ttulo5"/>
        <w:spacing w:line="360" w:lineRule="auto"/>
        <w:jc w:val="center"/>
        <w:rPr>
          <w:b w:val="0"/>
          <w:i w:val="0"/>
          <w:sz w:val="24"/>
          <w:szCs w:val="24"/>
        </w:rPr>
      </w:pPr>
    </w:p>
    <w:p w14:paraId="0000004A" w14:textId="77777777" w:rsidR="00EE443F" w:rsidRDefault="00EE443F">
      <w:pPr>
        <w:pStyle w:val="Ttulo5"/>
        <w:spacing w:line="360" w:lineRule="auto"/>
        <w:jc w:val="center"/>
        <w:rPr>
          <w:b w:val="0"/>
          <w:i w:val="0"/>
          <w:sz w:val="24"/>
          <w:szCs w:val="24"/>
        </w:rPr>
      </w:pPr>
    </w:p>
    <w:p w14:paraId="0000004B" w14:textId="77777777" w:rsidR="00EE443F" w:rsidRDefault="00EE443F">
      <w:pPr>
        <w:pStyle w:val="Ttulo5"/>
        <w:spacing w:line="360" w:lineRule="auto"/>
        <w:rPr>
          <w:b w:val="0"/>
          <w:i w:val="0"/>
          <w:sz w:val="24"/>
          <w:szCs w:val="24"/>
        </w:rPr>
      </w:pPr>
    </w:p>
    <w:p w14:paraId="0000004C" w14:textId="77777777" w:rsidR="00EE443F" w:rsidRDefault="00EE443F">
      <w:pPr>
        <w:pStyle w:val="Ttulo5"/>
        <w:spacing w:line="360" w:lineRule="auto"/>
        <w:jc w:val="center"/>
        <w:rPr>
          <w:b w:val="0"/>
          <w:i w:val="0"/>
          <w:sz w:val="24"/>
          <w:szCs w:val="24"/>
        </w:rPr>
      </w:pPr>
    </w:p>
    <w:p w14:paraId="0000004D" w14:textId="77777777" w:rsidR="00EE443F" w:rsidRDefault="00EE443F">
      <w:pPr>
        <w:pStyle w:val="Ttulo5"/>
        <w:spacing w:line="360" w:lineRule="auto"/>
        <w:rPr>
          <w:b w:val="0"/>
          <w:i w:val="0"/>
          <w:sz w:val="24"/>
          <w:szCs w:val="24"/>
        </w:rPr>
      </w:pPr>
    </w:p>
    <w:p w14:paraId="0000004E" w14:textId="77777777" w:rsidR="00EE443F" w:rsidRDefault="00C6262F">
      <w:pPr>
        <w:pStyle w:val="Ttulo5"/>
        <w:spacing w:before="0" w:after="0"/>
        <w:jc w:val="center"/>
        <w:rPr>
          <w:b w:val="0"/>
          <w:i w:val="0"/>
          <w:sz w:val="24"/>
          <w:szCs w:val="24"/>
        </w:rPr>
      </w:pPr>
      <w:r>
        <w:rPr>
          <w:b w:val="0"/>
          <w:i w:val="0"/>
          <w:sz w:val="24"/>
          <w:szCs w:val="24"/>
        </w:rPr>
        <w:t xml:space="preserve">Dados Internacionais de Catalogação na Publicação </w:t>
      </w:r>
    </w:p>
    <w:p w14:paraId="0000004F" w14:textId="77777777" w:rsidR="00EE443F" w:rsidRDefault="00C6262F">
      <w:pPr>
        <w:pStyle w:val="Ttulo5"/>
        <w:spacing w:before="0" w:after="0"/>
        <w:jc w:val="center"/>
        <w:rPr>
          <w:b w:val="0"/>
          <w:i w:val="0"/>
          <w:sz w:val="24"/>
          <w:szCs w:val="24"/>
        </w:rPr>
      </w:pPr>
      <w:r>
        <w:rPr>
          <w:b w:val="0"/>
          <w:i w:val="0"/>
          <w:sz w:val="24"/>
          <w:szCs w:val="24"/>
        </w:rPr>
        <w:t xml:space="preserve">(Biblioteca da </w:t>
      </w:r>
      <w:proofErr w:type="spellStart"/>
      <w:proofErr w:type="gramStart"/>
      <w:r>
        <w:rPr>
          <w:b w:val="0"/>
          <w:i w:val="0"/>
          <w:sz w:val="24"/>
          <w:szCs w:val="24"/>
        </w:rPr>
        <w:t>UniFacisa</w:t>
      </w:r>
      <w:proofErr w:type="spellEnd"/>
      <w:proofErr w:type="gramEnd"/>
      <w:r>
        <w:rPr>
          <w:b w:val="0"/>
          <w:i w:val="0"/>
          <w:sz w:val="24"/>
          <w:szCs w:val="24"/>
        </w:rPr>
        <w:t>)</w:t>
      </w:r>
    </w:p>
    <w:p w14:paraId="00000050" w14:textId="77777777" w:rsidR="00EE443F" w:rsidRDefault="00EE443F"/>
    <w:p w14:paraId="00000051" w14:textId="77777777" w:rsidR="00EE443F" w:rsidRDefault="00C6262F">
      <w:pPr>
        <w:pStyle w:val="Ttulo5"/>
        <w:spacing w:before="0" w:after="0"/>
        <w:jc w:val="both"/>
        <w:rPr>
          <w:b w:val="0"/>
          <w:i w:val="0"/>
          <w:sz w:val="24"/>
          <w:szCs w:val="24"/>
        </w:rPr>
      </w:pPr>
      <w:r>
        <w:rPr>
          <w:b w:val="0"/>
          <w:i w:val="0"/>
          <w:sz w:val="24"/>
          <w:szCs w:val="24"/>
        </w:rPr>
        <w:t xml:space="preserve">XXXXX </w:t>
      </w:r>
    </w:p>
    <w:p w14:paraId="00000052" w14:textId="77292079" w:rsidR="00EE443F" w:rsidRDefault="00C6262F">
      <w:pPr>
        <w:pStyle w:val="Ttulo5"/>
        <w:spacing w:before="0" w:after="0"/>
        <w:jc w:val="both"/>
        <w:rPr>
          <w:b w:val="0"/>
          <w:i w:val="0"/>
          <w:sz w:val="24"/>
          <w:szCs w:val="24"/>
        </w:rPr>
      </w:pPr>
      <w:r>
        <w:rPr>
          <w:b w:val="0"/>
          <w:i w:val="0"/>
          <w:sz w:val="24"/>
          <w:szCs w:val="24"/>
        </w:rPr>
        <w:t>MEIRA, Ana Luiza Ramalho de Souza. A CASA COMO LUGAR DE INSEGURANÇA: Análise acerca do aumento dos casos de violência contra a mulher no Brasil devido à pandemia covid-19 /Ana Luiza Ramalho de Souza Meira. – Campina Grande- PB, 2021. Originalmente apresent</w:t>
      </w:r>
      <w:r>
        <w:rPr>
          <w:b w:val="0"/>
          <w:i w:val="0"/>
          <w:sz w:val="24"/>
          <w:szCs w:val="24"/>
        </w:rPr>
        <w:t xml:space="preserve">ada como Artigo Científico de bacharelado em Direito do autor (bacharel – </w:t>
      </w:r>
      <w:proofErr w:type="spellStart"/>
      <w:proofErr w:type="gramStart"/>
      <w:r>
        <w:rPr>
          <w:b w:val="0"/>
          <w:i w:val="0"/>
          <w:sz w:val="24"/>
          <w:szCs w:val="24"/>
        </w:rPr>
        <w:t>UniFacisa</w:t>
      </w:r>
      <w:proofErr w:type="spellEnd"/>
      <w:proofErr w:type="gramEnd"/>
      <w:r>
        <w:rPr>
          <w:b w:val="0"/>
          <w:i w:val="0"/>
          <w:sz w:val="24"/>
          <w:szCs w:val="24"/>
        </w:rPr>
        <w:t xml:space="preserve"> – Centro Universitário, Ano). Referências. 1. Violência doméstica </w:t>
      </w:r>
      <w:proofErr w:type="gramStart"/>
      <w:r>
        <w:rPr>
          <w:b w:val="0"/>
          <w:i w:val="0"/>
          <w:sz w:val="24"/>
          <w:szCs w:val="24"/>
        </w:rPr>
        <w:t>2</w:t>
      </w:r>
      <w:proofErr w:type="gramEnd"/>
      <w:r>
        <w:rPr>
          <w:b w:val="0"/>
          <w:i w:val="0"/>
          <w:sz w:val="24"/>
          <w:szCs w:val="24"/>
        </w:rPr>
        <w:t>. Pandemia</w:t>
      </w:r>
      <w:r w:rsidR="00807FBD">
        <w:rPr>
          <w:b w:val="0"/>
          <w:i w:val="0"/>
          <w:sz w:val="24"/>
          <w:szCs w:val="24"/>
        </w:rPr>
        <w:t xml:space="preserve"> covid-19 3. Lei Maria da Penha</w:t>
      </w:r>
      <w:r>
        <w:rPr>
          <w:b w:val="0"/>
          <w:i w:val="0"/>
          <w:sz w:val="24"/>
          <w:szCs w:val="24"/>
        </w:rPr>
        <w:t>. Título... CDU-</w:t>
      </w:r>
      <w:proofErr w:type="gramStart"/>
      <w:r>
        <w:rPr>
          <w:b w:val="0"/>
          <w:i w:val="0"/>
          <w:sz w:val="24"/>
          <w:szCs w:val="24"/>
        </w:rPr>
        <w:t>XXXX(</w:t>
      </w:r>
      <w:proofErr w:type="gramEnd"/>
      <w:r>
        <w:rPr>
          <w:b w:val="0"/>
          <w:i w:val="0"/>
          <w:sz w:val="24"/>
          <w:szCs w:val="24"/>
        </w:rPr>
        <w:t>XXX)(XXX)</w:t>
      </w:r>
    </w:p>
    <w:p w14:paraId="00000053" w14:textId="77777777" w:rsidR="00EE443F" w:rsidRDefault="00EE443F">
      <w:pPr>
        <w:pStyle w:val="Ttulo5"/>
        <w:spacing w:line="360" w:lineRule="auto"/>
        <w:jc w:val="center"/>
        <w:rPr>
          <w:i w:val="0"/>
          <w:sz w:val="24"/>
          <w:szCs w:val="24"/>
        </w:rPr>
      </w:pPr>
    </w:p>
    <w:p w14:paraId="00000054" w14:textId="77777777" w:rsidR="00EE443F" w:rsidRDefault="00EE443F"/>
    <w:p w14:paraId="00000055" w14:textId="77777777" w:rsidR="00EE443F" w:rsidRDefault="00EE443F"/>
    <w:p w14:paraId="00000056" w14:textId="77777777" w:rsidR="00EE443F" w:rsidRDefault="00EE443F"/>
    <w:p w14:paraId="00000057" w14:textId="77777777" w:rsidR="00EE443F" w:rsidRDefault="00EE443F"/>
    <w:p w14:paraId="00000058" w14:textId="77777777" w:rsidR="00EE443F" w:rsidRDefault="00EE443F"/>
    <w:p w14:paraId="00000059" w14:textId="77777777" w:rsidR="00EE443F" w:rsidRDefault="00EE443F"/>
    <w:p w14:paraId="0000005A" w14:textId="77777777" w:rsidR="00EE443F" w:rsidRDefault="00EE443F"/>
    <w:p w14:paraId="17B25D1A" w14:textId="77777777" w:rsidR="00807FBD" w:rsidRDefault="00807FBD"/>
    <w:p w14:paraId="0000005B" w14:textId="77777777" w:rsidR="00EE443F" w:rsidRDefault="00EE443F"/>
    <w:p w14:paraId="0000005C" w14:textId="77777777" w:rsidR="00EE443F" w:rsidRDefault="00EE443F"/>
    <w:p w14:paraId="184F40BA" w14:textId="77777777" w:rsidR="00807FBD" w:rsidRDefault="00807FBD" w:rsidP="00807FBD">
      <w:pPr>
        <w:pStyle w:val="Ttulo5"/>
        <w:spacing w:before="0" w:after="0"/>
        <w:ind w:left="4535"/>
        <w:jc w:val="both"/>
        <w:rPr>
          <w:b w:val="0"/>
          <w:i w:val="0"/>
          <w:sz w:val="24"/>
          <w:szCs w:val="24"/>
        </w:rPr>
      </w:pPr>
    </w:p>
    <w:p w14:paraId="3372D8E4" w14:textId="77777777" w:rsidR="00807FBD" w:rsidRDefault="00807FBD" w:rsidP="00807FBD">
      <w:pPr>
        <w:pStyle w:val="Ttulo5"/>
        <w:spacing w:before="0" w:after="0"/>
        <w:ind w:left="4535"/>
        <w:jc w:val="both"/>
        <w:rPr>
          <w:b w:val="0"/>
          <w:i w:val="0"/>
          <w:sz w:val="24"/>
          <w:szCs w:val="24"/>
        </w:rPr>
      </w:pPr>
    </w:p>
    <w:p w14:paraId="57F77AF1" w14:textId="77777777" w:rsidR="00807FBD" w:rsidRDefault="00807FBD" w:rsidP="00807FBD">
      <w:pPr>
        <w:pStyle w:val="Ttulo5"/>
        <w:spacing w:before="0" w:after="0"/>
        <w:ind w:left="4535"/>
        <w:jc w:val="both"/>
        <w:rPr>
          <w:b w:val="0"/>
          <w:i w:val="0"/>
          <w:sz w:val="24"/>
          <w:szCs w:val="24"/>
        </w:rPr>
      </w:pPr>
    </w:p>
    <w:p w14:paraId="4C3460C4" w14:textId="77777777" w:rsidR="00807FBD" w:rsidRDefault="00807FBD" w:rsidP="00807FBD">
      <w:pPr>
        <w:pStyle w:val="Ttulo5"/>
        <w:spacing w:before="0" w:after="0"/>
        <w:ind w:left="4535"/>
        <w:jc w:val="both"/>
        <w:rPr>
          <w:b w:val="0"/>
          <w:i w:val="0"/>
          <w:sz w:val="24"/>
          <w:szCs w:val="24"/>
        </w:rPr>
      </w:pPr>
    </w:p>
    <w:p w14:paraId="10712AA7" w14:textId="77777777" w:rsidR="00807FBD" w:rsidRDefault="00807FBD" w:rsidP="00807FBD">
      <w:pPr>
        <w:pStyle w:val="Ttulo5"/>
        <w:spacing w:before="0" w:after="0"/>
        <w:ind w:left="4535"/>
        <w:jc w:val="both"/>
        <w:rPr>
          <w:b w:val="0"/>
          <w:i w:val="0"/>
          <w:sz w:val="24"/>
          <w:szCs w:val="24"/>
        </w:rPr>
      </w:pPr>
    </w:p>
    <w:p w14:paraId="49D55D3D" w14:textId="77777777" w:rsidR="00807FBD" w:rsidRPr="00807FBD" w:rsidRDefault="00807FBD" w:rsidP="00807FBD"/>
    <w:p w14:paraId="607E0E46" w14:textId="77777777" w:rsidR="00807FBD" w:rsidRDefault="00807FBD" w:rsidP="00807FBD">
      <w:pPr>
        <w:pStyle w:val="Ttulo5"/>
        <w:spacing w:before="0" w:after="0"/>
        <w:ind w:left="4535"/>
        <w:jc w:val="both"/>
        <w:rPr>
          <w:b w:val="0"/>
          <w:i w:val="0"/>
          <w:sz w:val="24"/>
          <w:szCs w:val="24"/>
        </w:rPr>
      </w:pPr>
    </w:p>
    <w:p w14:paraId="0000005D" w14:textId="77777777" w:rsidR="00EE443F" w:rsidRDefault="00C6262F" w:rsidP="00807FBD">
      <w:pPr>
        <w:pStyle w:val="Ttulo5"/>
        <w:spacing w:before="0" w:after="0"/>
        <w:ind w:left="4535"/>
        <w:jc w:val="both"/>
        <w:rPr>
          <w:b w:val="0"/>
          <w:i w:val="0"/>
          <w:sz w:val="24"/>
          <w:szCs w:val="24"/>
        </w:rPr>
      </w:pPr>
      <w:r>
        <w:rPr>
          <w:b w:val="0"/>
          <w:i w:val="0"/>
          <w:sz w:val="24"/>
          <w:szCs w:val="24"/>
        </w:rPr>
        <w:t xml:space="preserve">Trabalho de Conclusão de Curso - Artigo Científico – Título do artigo, como parte dos requisitos para obtenção do título de Bacharel em Direito, outorgado pela </w:t>
      </w:r>
      <w:proofErr w:type="spellStart"/>
      <w:proofErr w:type="gramStart"/>
      <w:r>
        <w:rPr>
          <w:b w:val="0"/>
          <w:i w:val="0"/>
          <w:sz w:val="24"/>
          <w:szCs w:val="24"/>
        </w:rPr>
        <w:t>UniFacisa</w:t>
      </w:r>
      <w:proofErr w:type="spellEnd"/>
      <w:proofErr w:type="gramEnd"/>
      <w:r>
        <w:rPr>
          <w:b w:val="0"/>
          <w:i w:val="0"/>
          <w:sz w:val="24"/>
          <w:szCs w:val="24"/>
        </w:rPr>
        <w:t xml:space="preserve"> – Centro Universitário. </w:t>
      </w:r>
    </w:p>
    <w:p w14:paraId="0000005E" w14:textId="77777777" w:rsidR="00EE443F" w:rsidRDefault="00EE443F" w:rsidP="00807FBD">
      <w:pPr>
        <w:pStyle w:val="Ttulo5"/>
        <w:spacing w:before="0" w:after="0"/>
        <w:ind w:left="4535"/>
        <w:jc w:val="both"/>
        <w:rPr>
          <w:b w:val="0"/>
          <w:i w:val="0"/>
          <w:sz w:val="24"/>
          <w:szCs w:val="24"/>
        </w:rPr>
      </w:pPr>
    </w:p>
    <w:p w14:paraId="6ACDA333" w14:textId="77777777" w:rsidR="00807FBD" w:rsidRDefault="00807FBD" w:rsidP="00807FBD">
      <w:pPr>
        <w:pStyle w:val="Ttulo5"/>
        <w:spacing w:before="0" w:after="0"/>
        <w:ind w:left="4535"/>
        <w:jc w:val="both"/>
        <w:rPr>
          <w:b w:val="0"/>
          <w:i w:val="0"/>
          <w:sz w:val="24"/>
          <w:szCs w:val="24"/>
        </w:rPr>
      </w:pPr>
    </w:p>
    <w:p w14:paraId="5EF689D1" w14:textId="77777777" w:rsidR="00807FBD" w:rsidRDefault="00C6262F" w:rsidP="00807FBD">
      <w:pPr>
        <w:pStyle w:val="Ttulo5"/>
        <w:spacing w:before="0" w:after="0"/>
        <w:ind w:left="4535"/>
        <w:jc w:val="both"/>
        <w:rPr>
          <w:b w:val="0"/>
          <w:i w:val="0"/>
          <w:sz w:val="24"/>
          <w:szCs w:val="24"/>
        </w:rPr>
      </w:pPr>
      <w:r>
        <w:rPr>
          <w:b w:val="0"/>
          <w:i w:val="0"/>
          <w:sz w:val="24"/>
          <w:szCs w:val="24"/>
        </w:rPr>
        <w:t xml:space="preserve">APROVADO EM_______/______/______ </w:t>
      </w:r>
    </w:p>
    <w:p w14:paraId="5242E164" w14:textId="77777777" w:rsidR="00807FBD" w:rsidRDefault="00807FBD" w:rsidP="00807FBD">
      <w:pPr>
        <w:pStyle w:val="Ttulo5"/>
        <w:spacing w:before="0" w:after="0"/>
        <w:ind w:left="4535"/>
        <w:jc w:val="both"/>
        <w:rPr>
          <w:b w:val="0"/>
          <w:i w:val="0"/>
          <w:sz w:val="24"/>
          <w:szCs w:val="24"/>
        </w:rPr>
      </w:pPr>
    </w:p>
    <w:p w14:paraId="0000005F" w14:textId="3311F077" w:rsidR="00EE443F" w:rsidRDefault="00C6262F" w:rsidP="00807FBD">
      <w:pPr>
        <w:pStyle w:val="Ttulo5"/>
        <w:spacing w:before="0" w:after="0"/>
        <w:ind w:left="4535"/>
        <w:jc w:val="both"/>
        <w:rPr>
          <w:b w:val="0"/>
          <w:i w:val="0"/>
          <w:sz w:val="24"/>
          <w:szCs w:val="24"/>
        </w:rPr>
      </w:pPr>
      <w:r>
        <w:rPr>
          <w:b w:val="0"/>
          <w:i w:val="0"/>
          <w:sz w:val="24"/>
          <w:szCs w:val="24"/>
        </w:rPr>
        <w:t xml:space="preserve">BANCA EXAMINADORA: </w:t>
      </w:r>
    </w:p>
    <w:p w14:paraId="00000060" w14:textId="77777777" w:rsidR="00EE443F" w:rsidRDefault="00EE443F" w:rsidP="00807FBD">
      <w:pPr>
        <w:pStyle w:val="Ttulo5"/>
        <w:spacing w:before="0" w:after="0"/>
        <w:ind w:left="4535"/>
        <w:jc w:val="both"/>
        <w:rPr>
          <w:b w:val="0"/>
          <w:i w:val="0"/>
          <w:sz w:val="24"/>
          <w:szCs w:val="24"/>
        </w:rPr>
      </w:pPr>
    </w:p>
    <w:p w14:paraId="00000061" w14:textId="01864930" w:rsidR="00EE443F" w:rsidRDefault="00C6262F" w:rsidP="00807FBD">
      <w:pPr>
        <w:pStyle w:val="Ttulo5"/>
        <w:spacing w:before="0" w:after="0"/>
        <w:ind w:left="4535"/>
        <w:jc w:val="both"/>
        <w:rPr>
          <w:b w:val="0"/>
          <w:i w:val="0"/>
          <w:sz w:val="24"/>
          <w:szCs w:val="24"/>
        </w:rPr>
      </w:pPr>
      <w:r>
        <w:rPr>
          <w:b w:val="0"/>
          <w:i w:val="0"/>
          <w:sz w:val="24"/>
          <w:szCs w:val="24"/>
        </w:rPr>
        <w:t>______</w:t>
      </w:r>
      <w:r>
        <w:rPr>
          <w:b w:val="0"/>
          <w:i w:val="0"/>
          <w:sz w:val="24"/>
          <w:szCs w:val="24"/>
        </w:rPr>
        <w:t xml:space="preserve">____________________________ </w:t>
      </w:r>
      <w:proofErr w:type="gramStart"/>
      <w:r>
        <w:rPr>
          <w:b w:val="0"/>
          <w:i w:val="0"/>
          <w:sz w:val="24"/>
          <w:szCs w:val="24"/>
        </w:rPr>
        <w:t>Prof.</w:t>
      </w:r>
      <w:proofErr w:type="gramEnd"/>
      <w:r>
        <w:rPr>
          <w:b w:val="0"/>
          <w:i w:val="0"/>
          <w:sz w:val="24"/>
          <w:szCs w:val="24"/>
        </w:rPr>
        <w:t xml:space="preserve">º da </w:t>
      </w:r>
      <w:proofErr w:type="spellStart"/>
      <w:r>
        <w:rPr>
          <w:b w:val="0"/>
          <w:i w:val="0"/>
          <w:sz w:val="24"/>
          <w:szCs w:val="24"/>
        </w:rPr>
        <w:t>UniFacisa</w:t>
      </w:r>
      <w:proofErr w:type="spellEnd"/>
      <w:r>
        <w:rPr>
          <w:b w:val="0"/>
          <w:i w:val="0"/>
          <w:sz w:val="24"/>
          <w:szCs w:val="24"/>
        </w:rPr>
        <w:t xml:space="preserve">, </w:t>
      </w:r>
      <w:r w:rsidR="00807FBD">
        <w:rPr>
          <w:b w:val="0"/>
          <w:i w:val="0"/>
          <w:sz w:val="24"/>
          <w:szCs w:val="24"/>
        </w:rPr>
        <w:t xml:space="preserve">Aécio de Souza Melo Filho, </w:t>
      </w:r>
      <w:proofErr w:type="spellStart"/>
      <w:r w:rsidR="00807FBD">
        <w:rPr>
          <w:b w:val="0"/>
          <w:i w:val="0"/>
          <w:sz w:val="24"/>
          <w:szCs w:val="24"/>
        </w:rPr>
        <w:t>Ms</w:t>
      </w:r>
      <w:proofErr w:type="spellEnd"/>
      <w:r w:rsidR="00807FBD">
        <w:rPr>
          <w:b w:val="0"/>
          <w:i w:val="0"/>
          <w:sz w:val="24"/>
          <w:szCs w:val="24"/>
        </w:rPr>
        <w:t>.</w:t>
      </w:r>
      <w:r>
        <w:rPr>
          <w:b w:val="0"/>
          <w:i w:val="0"/>
          <w:sz w:val="24"/>
          <w:szCs w:val="24"/>
        </w:rPr>
        <w:t xml:space="preserve"> </w:t>
      </w:r>
    </w:p>
    <w:p w14:paraId="00000062" w14:textId="77777777" w:rsidR="00EE443F" w:rsidRDefault="00C6262F" w:rsidP="00807FBD">
      <w:pPr>
        <w:pStyle w:val="Ttulo5"/>
        <w:spacing w:before="0" w:after="0"/>
        <w:ind w:left="4535"/>
        <w:jc w:val="center"/>
        <w:rPr>
          <w:b w:val="0"/>
          <w:i w:val="0"/>
          <w:sz w:val="24"/>
          <w:szCs w:val="24"/>
        </w:rPr>
      </w:pPr>
      <w:r>
        <w:rPr>
          <w:b w:val="0"/>
          <w:i w:val="0"/>
          <w:sz w:val="24"/>
          <w:szCs w:val="24"/>
        </w:rPr>
        <w:t xml:space="preserve">Orientador </w:t>
      </w:r>
    </w:p>
    <w:p w14:paraId="00000063" w14:textId="77777777" w:rsidR="00EE443F" w:rsidRDefault="00EE443F" w:rsidP="00807FBD">
      <w:pPr>
        <w:pStyle w:val="Ttulo5"/>
        <w:spacing w:before="0" w:after="0"/>
        <w:ind w:left="4535"/>
        <w:rPr>
          <w:b w:val="0"/>
          <w:i w:val="0"/>
          <w:sz w:val="24"/>
          <w:szCs w:val="24"/>
        </w:rPr>
      </w:pPr>
    </w:p>
    <w:p w14:paraId="00000064" w14:textId="77777777" w:rsidR="00EE443F" w:rsidRDefault="00C6262F" w:rsidP="00807FBD">
      <w:pPr>
        <w:pStyle w:val="Ttulo5"/>
        <w:spacing w:before="0" w:after="0"/>
        <w:ind w:left="4535"/>
        <w:rPr>
          <w:b w:val="0"/>
          <w:i w:val="0"/>
          <w:sz w:val="24"/>
          <w:szCs w:val="24"/>
        </w:rPr>
      </w:pPr>
      <w:r>
        <w:rPr>
          <w:b w:val="0"/>
          <w:i w:val="0"/>
          <w:sz w:val="24"/>
          <w:szCs w:val="24"/>
        </w:rPr>
        <w:t xml:space="preserve">_________________________________ </w:t>
      </w:r>
      <w:proofErr w:type="gramStart"/>
      <w:r>
        <w:rPr>
          <w:b w:val="0"/>
          <w:i w:val="0"/>
          <w:sz w:val="24"/>
          <w:szCs w:val="24"/>
        </w:rPr>
        <w:t>Prof.</w:t>
      </w:r>
      <w:proofErr w:type="gramEnd"/>
      <w:r>
        <w:rPr>
          <w:b w:val="0"/>
          <w:i w:val="0"/>
          <w:sz w:val="24"/>
          <w:szCs w:val="24"/>
        </w:rPr>
        <w:t xml:space="preserve">º da </w:t>
      </w:r>
      <w:proofErr w:type="spellStart"/>
      <w:r>
        <w:rPr>
          <w:b w:val="0"/>
          <w:i w:val="0"/>
          <w:sz w:val="24"/>
          <w:szCs w:val="24"/>
        </w:rPr>
        <w:t>UniFacisa</w:t>
      </w:r>
      <w:proofErr w:type="spellEnd"/>
      <w:r>
        <w:rPr>
          <w:b w:val="0"/>
          <w:i w:val="0"/>
          <w:sz w:val="24"/>
          <w:szCs w:val="24"/>
        </w:rPr>
        <w:t xml:space="preserve">, Nome Completo do Segundo Membro, Titulação. </w:t>
      </w:r>
    </w:p>
    <w:p w14:paraId="00000065" w14:textId="77777777" w:rsidR="00EE443F" w:rsidRDefault="00EE443F" w:rsidP="00807FBD">
      <w:pPr>
        <w:pStyle w:val="Ttulo5"/>
        <w:spacing w:before="0" w:after="0"/>
        <w:ind w:left="4535"/>
        <w:rPr>
          <w:b w:val="0"/>
          <w:i w:val="0"/>
          <w:sz w:val="24"/>
          <w:szCs w:val="24"/>
        </w:rPr>
      </w:pPr>
    </w:p>
    <w:p w14:paraId="00000066" w14:textId="77777777" w:rsidR="00EE443F" w:rsidRDefault="00C6262F" w:rsidP="00807FBD">
      <w:pPr>
        <w:pStyle w:val="Ttulo5"/>
        <w:spacing w:before="0" w:after="0"/>
        <w:ind w:left="4535"/>
        <w:rPr>
          <w:b w:val="0"/>
          <w:i w:val="0"/>
          <w:sz w:val="24"/>
          <w:szCs w:val="24"/>
        </w:rPr>
      </w:pPr>
      <w:r>
        <w:rPr>
          <w:b w:val="0"/>
          <w:i w:val="0"/>
          <w:sz w:val="24"/>
          <w:szCs w:val="24"/>
        </w:rPr>
        <w:t xml:space="preserve">_________________________________ </w:t>
      </w:r>
      <w:proofErr w:type="gramStart"/>
      <w:r>
        <w:rPr>
          <w:b w:val="0"/>
          <w:i w:val="0"/>
          <w:sz w:val="24"/>
          <w:szCs w:val="24"/>
        </w:rPr>
        <w:t>Prof.</w:t>
      </w:r>
      <w:proofErr w:type="gramEnd"/>
      <w:r>
        <w:rPr>
          <w:b w:val="0"/>
          <w:i w:val="0"/>
          <w:sz w:val="24"/>
          <w:szCs w:val="24"/>
        </w:rPr>
        <w:t xml:space="preserve">º da </w:t>
      </w:r>
      <w:proofErr w:type="spellStart"/>
      <w:r>
        <w:rPr>
          <w:b w:val="0"/>
          <w:i w:val="0"/>
          <w:sz w:val="24"/>
          <w:szCs w:val="24"/>
        </w:rPr>
        <w:t>UniFaci</w:t>
      </w:r>
      <w:r>
        <w:rPr>
          <w:b w:val="0"/>
          <w:i w:val="0"/>
          <w:sz w:val="24"/>
          <w:szCs w:val="24"/>
        </w:rPr>
        <w:t>sa</w:t>
      </w:r>
      <w:proofErr w:type="spellEnd"/>
      <w:r>
        <w:rPr>
          <w:b w:val="0"/>
          <w:i w:val="0"/>
          <w:sz w:val="24"/>
          <w:szCs w:val="24"/>
        </w:rPr>
        <w:t>, Nome Completo do Terceiro Membro, Titulação.</w:t>
      </w:r>
    </w:p>
    <w:p w14:paraId="00000067" w14:textId="77777777" w:rsidR="00EE443F" w:rsidRDefault="00C6262F">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A CASA COMO LUGAR DE INSEGURANÇA: Análise acerca do aumento dos casos de violência contra a mulher no Brasil devido à pandemia covid-19</w:t>
      </w:r>
    </w:p>
    <w:p w14:paraId="00000068" w14:textId="77777777" w:rsidR="00EE443F" w:rsidRDefault="00EE443F">
      <w:pPr>
        <w:spacing w:after="0" w:line="360" w:lineRule="auto"/>
        <w:jc w:val="center"/>
        <w:rPr>
          <w:rFonts w:ascii="Times New Roman" w:eastAsia="Times New Roman" w:hAnsi="Times New Roman"/>
          <w:sz w:val="24"/>
          <w:szCs w:val="24"/>
        </w:rPr>
      </w:pPr>
    </w:p>
    <w:p w14:paraId="0CA4268B" w14:textId="77777777" w:rsidR="007334EC" w:rsidRDefault="00C6262F" w:rsidP="007334EC">
      <w:pPr>
        <w:spacing w:after="0" w:line="360" w:lineRule="auto"/>
        <w:jc w:val="right"/>
        <w:rPr>
          <w:rFonts w:ascii="Times New Roman" w:eastAsia="Times New Roman" w:hAnsi="Times New Roman"/>
          <w:sz w:val="24"/>
          <w:szCs w:val="24"/>
        </w:rPr>
      </w:pPr>
      <w:r>
        <w:rPr>
          <w:rFonts w:ascii="Times New Roman" w:eastAsia="Times New Roman" w:hAnsi="Times New Roman"/>
          <w:sz w:val="24"/>
          <w:szCs w:val="24"/>
        </w:rPr>
        <w:t>Ana Luiza Ramalho de Souza Meira</w:t>
      </w:r>
      <w:r>
        <w:rPr>
          <w:rFonts w:ascii="Times New Roman" w:eastAsia="Times New Roman" w:hAnsi="Times New Roman"/>
          <w:sz w:val="24"/>
          <w:szCs w:val="24"/>
          <w:vertAlign w:val="superscript"/>
        </w:rPr>
        <w:footnoteReference w:id="1"/>
      </w:r>
    </w:p>
    <w:p w14:paraId="0000006A" w14:textId="337C5B10" w:rsidR="00EE443F" w:rsidRPr="007334EC" w:rsidRDefault="007334EC" w:rsidP="007334EC">
      <w:pPr>
        <w:pStyle w:val="Ttulo5"/>
        <w:spacing w:before="0" w:after="0"/>
        <w:ind w:left="4535"/>
        <w:jc w:val="right"/>
        <w:rPr>
          <w:b w:val="0"/>
          <w:i w:val="0"/>
          <w:sz w:val="24"/>
          <w:szCs w:val="24"/>
        </w:rPr>
      </w:pPr>
      <w:r>
        <w:rPr>
          <w:b w:val="0"/>
          <w:i w:val="0"/>
          <w:sz w:val="24"/>
          <w:szCs w:val="24"/>
        </w:rPr>
        <w:t>Aécio de Souza Melo Filho</w:t>
      </w:r>
      <w:r>
        <w:rPr>
          <w:b w:val="0"/>
          <w:i w:val="0"/>
          <w:sz w:val="24"/>
          <w:szCs w:val="24"/>
        </w:rPr>
        <w:t xml:space="preserve"> </w:t>
      </w:r>
      <w:proofErr w:type="spellStart"/>
      <w:proofErr w:type="gramStart"/>
      <w:r>
        <w:rPr>
          <w:b w:val="0"/>
          <w:i w:val="0"/>
          <w:sz w:val="24"/>
          <w:szCs w:val="24"/>
        </w:rPr>
        <w:t>Ms</w:t>
      </w:r>
      <w:proofErr w:type="spellEnd"/>
      <w:proofErr w:type="gramEnd"/>
      <w:r>
        <w:rPr>
          <w:b w:val="0"/>
          <w:i w:val="0"/>
          <w:sz w:val="24"/>
          <w:szCs w:val="24"/>
        </w:rPr>
        <w:t xml:space="preserve">. </w:t>
      </w:r>
      <w:r w:rsidR="00C6262F">
        <w:rPr>
          <w:sz w:val="24"/>
          <w:szCs w:val="24"/>
          <w:vertAlign w:val="superscript"/>
        </w:rPr>
        <w:footnoteReference w:id="2"/>
      </w:r>
    </w:p>
    <w:p w14:paraId="0000006B" w14:textId="77777777" w:rsidR="00EE443F" w:rsidRDefault="00EE443F">
      <w:pPr>
        <w:spacing w:after="0" w:line="360" w:lineRule="auto"/>
        <w:jc w:val="right"/>
        <w:rPr>
          <w:rFonts w:ascii="Times New Roman" w:eastAsia="Times New Roman" w:hAnsi="Times New Roman"/>
          <w:sz w:val="24"/>
          <w:szCs w:val="24"/>
        </w:rPr>
      </w:pPr>
    </w:p>
    <w:p w14:paraId="0000006C" w14:textId="77777777" w:rsidR="00EE443F" w:rsidRDefault="00EE443F">
      <w:pPr>
        <w:spacing w:after="0" w:line="360" w:lineRule="auto"/>
        <w:jc w:val="right"/>
        <w:rPr>
          <w:rFonts w:ascii="Times New Roman" w:eastAsia="Times New Roman" w:hAnsi="Times New Roman"/>
          <w:sz w:val="24"/>
          <w:szCs w:val="24"/>
        </w:rPr>
      </w:pPr>
    </w:p>
    <w:p w14:paraId="0000006D" w14:textId="77777777" w:rsidR="00EE443F" w:rsidRDefault="00C6262F">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RESUMO</w:t>
      </w:r>
    </w:p>
    <w:p w14:paraId="0000006E" w14:textId="77777777" w:rsidR="00EE443F" w:rsidRDefault="00EE443F">
      <w:pPr>
        <w:spacing w:after="0" w:line="240" w:lineRule="auto"/>
        <w:jc w:val="center"/>
        <w:rPr>
          <w:rFonts w:ascii="Times New Roman" w:eastAsia="Times New Roman" w:hAnsi="Times New Roman"/>
          <w:b/>
          <w:sz w:val="24"/>
          <w:szCs w:val="24"/>
        </w:rPr>
      </w:pPr>
    </w:p>
    <w:p w14:paraId="0000006F" w14:textId="77777777" w:rsidR="00EE443F" w:rsidRDefault="00EE443F">
      <w:pPr>
        <w:spacing w:after="0" w:line="240" w:lineRule="auto"/>
        <w:jc w:val="center"/>
        <w:rPr>
          <w:rFonts w:ascii="Times New Roman" w:eastAsia="Times New Roman" w:hAnsi="Times New Roman"/>
          <w:b/>
          <w:sz w:val="24"/>
          <w:szCs w:val="24"/>
        </w:rPr>
      </w:pPr>
    </w:p>
    <w:p w14:paraId="00000070" w14:textId="5139BF78" w:rsidR="00EE443F" w:rsidRDefault="00C6262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presente trabalho questiona como tem se apresentado a problemática da violência doméstica no Brasil e quais os mecanismos jurídico-políticos têm sido apresentados </w:t>
      </w:r>
      <w:proofErr w:type="gramStart"/>
      <w:r>
        <w:rPr>
          <w:rFonts w:ascii="Times New Roman" w:eastAsia="Times New Roman" w:hAnsi="Times New Roman"/>
          <w:sz w:val="24"/>
          <w:szCs w:val="24"/>
        </w:rPr>
        <w:t xml:space="preserve">para </w:t>
      </w:r>
      <w:proofErr w:type="spellStart"/>
      <w:r>
        <w:rPr>
          <w:rFonts w:ascii="Times New Roman" w:eastAsia="Times New Roman" w:hAnsi="Times New Roman"/>
          <w:sz w:val="24"/>
          <w:szCs w:val="24"/>
        </w:rPr>
        <w:t>para</w:t>
      </w:r>
      <w:proofErr w:type="spellEnd"/>
      <w:proofErr w:type="gramEnd"/>
      <w:r>
        <w:rPr>
          <w:rFonts w:ascii="Times New Roman" w:eastAsia="Times New Roman" w:hAnsi="Times New Roman"/>
          <w:sz w:val="24"/>
          <w:szCs w:val="24"/>
        </w:rPr>
        <w:t xml:space="preserve"> o enfrentamento desse problema. O objetivo geral do estudo consiste em analisar c</w:t>
      </w:r>
      <w:r>
        <w:rPr>
          <w:rFonts w:ascii="Times New Roman" w:eastAsia="Times New Roman" w:hAnsi="Times New Roman"/>
          <w:sz w:val="24"/>
          <w:szCs w:val="24"/>
        </w:rPr>
        <w:t>omo a dinâmica distorcida das relações de poder nas casas de indivíduos abusivos pode facilmente se intensificar durante o período pandêmico, dado o fato de que o agressor tem mais liberdade para agir, enquanto o movimento da vítima é restrito e a exposiçã</w:t>
      </w:r>
      <w:r>
        <w:rPr>
          <w:rFonts w:ascii="Times New Roman" w:eastAsia="Times New Roman" w:hAnsi="Times New Roman"/>
          <w:sz w:val="24"/>
          <w:szCs w:val="24"/>
        </w:rPr>
        <w:t>o contínua limita a capacidade da vítima de enfrentar ou procurar ajuda. Objetiva-se também discutir as relações de poder e a violência doméstica contra a mulher como manifestações do patriarcalismo; assim como analisar as normas de proteção e enfrentament</w:t>
      </w:r>
      <w:r>
        <w:rPr>
          <w:rFonts w:ascii="Times New Roman" w:eastAsia="Times New Roman" w:hAnsi="Times New Roman"/>
          <w:sz w:val="24"/>
          <w:szCs w:val="24"/>
        </w:rPr>
        <w:t xml:space="preserve">o à violência doméstica no ordenamento jurídico pátrio; </w:t>
      </w:r>
      <w:r>
        <w:rPr>
          <w:rFonts w:ascii="Times New Roman" w:eastAsia="Times New Roman" w:hAnsi="Times New Roman"/>
        </w:rPr>
        <w:t>c</w:t>
      </w:r>
      <w:r>
        <w:rPr>
          <w:rFonts w:ascii="Times New Roman" w:eastAsia="Times New Roman" w:hAnsi="Times New Roman"/>
          <w:sz w:val="24"/>
          <w:szCs w:val="24"/>
          <w:highlight w:val="white"/>
        </w:rPr>
        <w:t xml:space="preserve">onhecer as estratégias de político-jurídicas no que concerne ao combate à violência </w:t>
      </w:r>
      <w:proofErr w:type="gramStart"/>
      <w:r>
        <w:rPr>
          <w:rFonts w:ascii="Times New Roman" w:eastAsia="Times New Roman" w:hAnsi="Times New Roman"/>
          <w:sz w:val="24"/>
          <w:szCs w:val="24"/>
          <w:highlight w:val="white"/>
        </w:rPr>
        <w:t>doméstica contra a mulher divulgadas pelos poderes públicos devida à pandemia</w:t>
      </w:r>
      <w:proofErr w:type="gramEnd"/>
      <w:r>
        <w:rPr>
          <w:rFonts w:ascii="Times New Roman" w:eastAsia="Times New Roman" w:hAnsi="Times New Roman"/>
          <w:sz w:val="24"/>
          <w:szCs w:val="24"/>
          <w:highlight w:val="white"/>
        </w:rPr>
        <w:t xml:space="preserve">. Da mesma forma, se faz necessário </w:t>
      </w:r>
      <w:r>
        <w:rPr>
          <w:rFonts w:ascii="Times New Roman" w:eastAsia="Times New Roman" w:hAnsi="Times New Roman"/>
          <w:sz w:val="24"/>
          <w:szCs w:val="24"/>
        </w:rPr>
        <w:t>av</w:t>
      </w:r>
      <w:r>
        <w:rPr>
          <w:rFonts w:ascii="Times New Roman" w:eastAsia="Times New Roman" w:hAnsi="Times New Roman"/>
          <w:sz w:val="24"/>
          <w:szCs w:val="24"/>
        </w:rPr>
        <w:t>aliar fatores de risco para violência doméstica na pandemia atual, com base nas mudanças de rotina, vulnerabilidades socioeconômicas, doenças mentais preexistentes, violência sexual, abuso de álcool e outras</w:t>
      </w:r>
      <w:r w:rsidR="007334EC">
        <w:rPr>
          <w:rFonts w:ascii="Times New Roman" w:eastAsia="Times New Roman" w:hAnsi="Times New Roman"/>
          <w:sz w:val="24"/>
          <w:szCs w:val="24"/>
        </w:rPr>
        <w:t xml:space="preserve"> drogas, além de outros fatores. </w:t>
      </w:r>
      <w:proofErr w:type="gramStart"/>
      <w:r>
        <w:rPr>
          <w:rFonts w:ascii="Times New Roman" w:eastAsia="Times New Roman" w:hAnsi="Times New Roman"/>
          <w:sz w:val="24"/>
          <w:szCs w:val="24"/>
        </w:rPr>
        <w:t>as</w:t>
      </w:r>
      <w:proofErr w:type="gramEnd"/>
      <w:r>
        <w:rPr>
          <w:rFonts w:ascii="Times New Roman" w:eastAsia="Times New Roman" w:hAnsi="Times New Roman"/>
          <w:sz w:val="24"/>
          <w:szCs w:val="24"/>
        </w:rPr>
        <w:t xml:space="preserve"> repercussões d</w:t>
      </w:r>
      <w:r>
        <w:rPr>
          <w:rFonts w:ascii="Times New Roman" w:eastAsia="Times New Roman" w:hAnsi="Times New Roman"/>
          <w:sz w:val="24"/>
          <w:szCs w:val="24"/>
        </w:rPr>
        <w:t xml:space="preserve">a pandemia COVID-19 vão muito além das medidas de prevenção da transmissão da doença e reduzem seu impacto na população global. Embora o distanciamento social proteja contra a contaminação, expõe famílias disfuncionais às consequências físicas, emocionais </w:t>
      </w:r>
      <w:r>
        <w:rPr>
          <w:rFonts w:ascii="Times New Roman" w:eastAsia="Times New Roman" w:hAnsi="Times New Roman"/>
          <w:sz w:val="24"/>
          <w:szCs w:val="24"/>
        </w:rPr>
        <w:t>e econômicas da violência doméstica, que podem culminar em invalidez permanente ou morte para as vítimas e seus descendentes.</w:t>
      </w:r>
    </w:p>
    <w:p w14:paraId="00000072" w14:textId="77777777" w:rsidR="00EE443F" w:rsidRDefault="00C6262F">
      <w:pPr>
        <w:spacing w:after="0" w:line="240" w:lineRule="auto"/>
        <w:jc w:val="both"/>
        <w:rPr>
          <w:rFonts w:ascii="Times New Roman" w:eastAsia="Times New Roman" w:hAnsi="Times New Roman"/>
          <w:sz w:val="24"/>
          <w:szCs w:val="24"/>
        </w:rPr>
      </w:pPr>
      <w:r w:rsidRPr="002C0987">
        <w:rPr>
          <w:rFonts w:ascii="Times New Roman" w:eastAsia="Times New Roman" w:hAnsi="Times New Roman"/>
          <w:sz w:val="24"/>
          <w:szCs w:val="24"/>
        </w:rPr>
        <w:t>Palavras-chave:</w:t>
      </w:r>
      <w:r>
        <w:rPr>
          <w:rFonts w:ascii="Times New Roman" w:eastAsia="Times New Roman" w:hAnsi="Times New Roman"/>
          <w:b/>
          <w:sz w:val="24"/>
          <w:szCs w:val="24"/>
        </w:rPr>
        <w:t xml:space="preserve"> </w:t>
      </w:r>
      <w:r>
        <w:rPr>
          <w:rFonts w:ascii="Times New Roman" w:eastAsia="Times New Roman" w:hAnsi="Times New Roman"/>
          <w:sz w:val="24"/>
          <w:szCs w:val="24"/>
        </w:rPr>
        <w:t>Violência doméstica; Pandemia covid-19; Lei Maria da Penha.</w:t>
      </w:r>
    </w:p>
    <w:p w14:paraId="00000073" w14:textId="77777777" w:rsidR="00EE443F" w:rsidRDefault="00EE443F">
      <w:pPr>
        <w:spacing w:after="0" w:line="240" w:lineRule="auto"/>
        <w:jc w:val="both"/>
        <w:rPr>
          <w:rFonts w:ascii="Times New Roman" w:eastAsia="Times New Roman" w:hAnsi="Times New Roman"/>
          <w:sz w:val="24"/>
          <w:szCs w:val="24"/>
        </w:rPr>
      </w:pPr>
    </w:p>
    <w:p w14:paraId="00000074" w14:textId="77777777" w:rsidR="00EE443F" w:rsidRDefault="00EE443F">
      <w:pPr>
        <w:spacing w:after="0" w:line="240" w:lineRule="auto"/>
        <w:jc w:val="both"/>
        <w:rPr>
          <w:rFonts w:ascii="Times New Roman" w:eastAsia="Times New Roman" w:hAnsi="Times New Roman"/>
          <w:sz w:val="24"/>
          <w:szCs w:val="24"/>
        </w:rPr>
      </w:pPr>
    </w:p>
    <w:p w14:paraId="00000075" w14:textId="77777777" w:rsidR="00EE443F" w:rsidRDefault="00C6262F">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ABSTRACT</w:t>
      </w:r>
    </w:p>
    <w:p w14:paraId="00000076" w14:textId="77777777" w:rsidR="00EE443F" w:rsidRDefault="00EE443F">
      <w:pPr>
        <w:spacing w:after="0" w:line="240" w:lineRule="auto"/>
        <w:jc w:val="both"/>
        <w:rPr>
          <w:rFonts w:ascii="Times New Roman" w:eastAsia="Times New Roman" w:hAnsi="Times New Roman"/>
          <w:sz w:val="24"/>
          <w:szCs w:val="24"/>
        </w:rPr>
      </w:pPr>
    </w:p>
    <w:p w14:paraId="00000077" w14:textId="77777777" w:rsidR="00EE443F" w:rsidRDefault="00EE443F">
      <w:pPr>
        <w:spacing w:after="0" w:line="240" w:lineRule="auto"/>
        <w:jc w:val="both"/>
        <w:rPr>
          <w:rFonts w:ascii="Times New Roman" w:eastAsia="Times New Roman" w:hAnsi="Times New Roman"/>
          <w:sz w:val="24"/>
          <w:szCs w:val="24"/>
        </w:rPr>
      </w:pPr>
    </w:p>
    <w:p w14:paraId="00000078" w14:textId="77777777" w:rsidR="00EE443F" w:rsidRDefault="00C6262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w:t>
      </w:r>
      <w:proofErr w:type="spellStart"/>
      <w:r>
        <w:rPr>
          <w:rFonts w:ascii="Times New Roman" w:eastAsia="Times New Roman" w:hAnsi="Times New Roman"/>
          <w:sz w:val="24"/>
          <w:szCs w:val="24"/>
        </w:rPr>
        <w:t>present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work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questions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how</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problem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domestic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violence</w:t>
      </w:r>
      <w:proofErr w:type="spellEnd"/>
      <w:r>
        <w:rPr>
          <w:rFonts w:ascii="Times New Roman" w:eastAsia="Times New Roman" w:hAnsi="Times New Roman"/>
          <w:sz w:val="24"/>
          <w:szCs w:val="24"/>
        </w:rPr>
        <w:t xml:space="preserve"> in </w:t>
      </w:r>
      <w:proofErr w:type="spellStart"/>
      <w:r>
        <w:rPr>
          <w:rFonts w:ascii="Times New Roman" w:eastAsia="Times New Roman" w:hAnsi="Times New Roman"/>
          <w:sz w:val="24"/>
          <w:szCs w:val="24"/>
        </w:rPr>
        <w:t>Brazil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been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presented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which</w:t>
      </w:r>
      <w:proofErr w:type="spellEnd"/>
      <w:r>
        <w:rPr>
          <w:rFonts w:ascii="Times New Roman" w:eastAsia="Times New Roman" w:hAnsi="Times New Roman"/>
          <w:sz w:val="24"/>
          <w:szCs w:val="24"/>
        </w:rPr>
        <w:t xml:space="preserve"> legal-</w:t>
      </w:r>
      <w:proofErr w:type="spellStart"/>
      <w:r>
        <w:rPr>
          <w:rFonts w:ascii="Times New Roman" w:eastAsia="Times New Roman" w:hAnsi="Times New Roman"/>
          <w:sz w:val="24"/>
          <w:szCs w:val="24"/>
        </w:rPr>
        <w:t>political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mechanisms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have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been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presented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to</w:t>
      </w:r>
      <w:proofErr w:type="spellEnd"/>
      <w:r>
        <w:rPr>
          <w:rFonts w:ascii="Times New Roman" w:eastAsia="Times New Roman" w:hAnsi="Times New Roman"/>
          <w:sz w:val="24"/>
          <w:szCs w:val="24"/>
        </w:rPr>
        <w:t xml:space="preserve"> face </w:t>
      </w:r>
      <w:proofErr w:type="spellStart"/>
      <w:r>
        <w:rPr>
          <w:rFonts w:ascii="Times New Roman" w:eastAsia="Times New Roman" w:hAnsi="Times New Roman"/>
          <w:sz w:val="24"/>
          <w:szCs w:val="24"/>
        </w:rPr>
        <w:t>this</w:t>
      </w:r>
      <w:proofErr w:type="spellEnd"/>
      <w:r>
        <w:rPr>
          <w:rFonts w:ascii="Times New Roman" w:eastAsia="Times New Roman" w:hAnsi="Times New Roman"/>
          <w:sz w:val="24"/>
          <w:szCs w:val="24"/>
        </w:rPr>
        <w:t xml:space="preserve"> problem. The general </w:t>
      </w:r>
      <w:proofErr w:type="spellStart"/>
      <w:r>
        <w:rPr>
          <w:rFonts w:ascii="Times New Roman" w:eastAsia="Times New Roman" w:hAnsi="Times New Roman"/>
          <w:sz w:val="24"/>
          <w:szCs w:val="24"/>
        </w:rPr>
        <w:t>objective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study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analyze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how</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distorted</w:t>
      </w:r>
      <w:proofErr w:type="spellEnd"/>
      <w:r>
        <w:rPr>
          <w:rFonts w:ascii="Times New Roman" w:eastAsia="Times New Roman" w:hAnsi="Times New Roman"/>
          <w:sz w:val="24"/>
          <w:szCs w:val="24"/>
        </w:rPr>
        <w:t xml:space="preserve"> dynamics </w:t>
      </w:r>
      <w:proofErr w:type="spellStart"/>
      <w:r>
        <w:rPr>
          <w:rFonts w:ascii="Times New Roman" w:eastAsia="Times New Roman" w:hAnsi="Times New Roman"/>
          <w:sz w:val="24"/>
          <w:szCs w:val="24"/>
        </w:rPr>
        <w:t>of</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power</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relations</w:t>
      </w:r>
      <w:proofErr w:type="spellEnd"/>
      <w:r>
        <w:rPr>
          <w:rFonts w:ascii="Times New Roman" w:eastAsia="Times New Roman" w:hAnsi="Times New Roman"/>
          <w:sz w:val="24"/>
          <w:szCs w:val="24"/>
        </w:rPr>
        <w:t xml:space="preserve"> in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homes </w:t>
      </w:r>
      <w:proofErr w:type="spellStart"/>
      <w:r>
        <w:rPr>
          <w:rFonts w:ascii="Times New Roman" w:eastAsia="Times New Roman" w:hAnsi="Times New Roman"/>
          <w:sz w:val="24"/>
          <w:szCs w:val="24"/>
        </w:rPr>
        <w:t>of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abusive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individuals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easily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intensify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during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pandemic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period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given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fact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aggressor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has</w:t>
      </w:r>
      <w:proofErr w:type="spellEnd"/>
      <w:r>
        <w:rPr>
          <w:rFonts w:ascii="Times New Roman" w:eastAsia="Times New Roman" w:hAnsi="Times New Roman"/>
          <w:sz w:val="24"/>
          <w:szCs w:val="24"/>
        </w:rPr>
        <w:t xml:space="preserve"> more </w:t>
      </w:r>
      <w:proofErr w:type="spellStart"/>
      <w:r>
        <w:rPr>
          <w:rFonts w:ascii="Times New Roman" w:eastAsia="Times New Roman" w:hAnsi="Times New Roman"/>
          <w:sz w:val="24"/>
          <w:szCs w:val="24"/>
        </w:rPr>
        <w:t>freedom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act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while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victim's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movement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restricted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continued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exposure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limits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victim's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ability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to</w:t>
      </w:r>
      <w:proofErr w:type="spellEnd"/>
      <w:r>
        <w:rPr>
          <w:rFonts w:ascii="Times New Roman" w:eastAsia="Times New Roman" w:hAnsi="Times New Roman"/>
          <w:sz w:val="24"/>
          <w:szCs w:val="24"/>
        </w:rPr>
        <w:t xml:space="preserve"> cope </w:t>
      </w:r>
      <w:proofErr w:type="spellStart"/>
      <w:r>
        <w:rPr>
          <w:rFonts w:ascii="Times New Roman" w:eastAsia="Times New Roman" w:hAnsi="Times New Roman"/>
          <w:sz w:val="24"/>
          <w:szCs w:val="24"/>
        </w:rPr>
        <w:t>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seek</w:t>
      </w:r>
      <w:proofErr w:type="spellEnd"/>
      <w:r>
        <w:rPr>
          <w:rFonts w:ascii="Times New Roman" w:eastAsia="Times New Roman" w:hAnsi="Times New Roman"/>
          <w:sz w:val="24"/>
          <w:szCs w:val="24"/>
        </w:rPr>
        <w:t xml:space="preserve"> help. It </w:t>
      </w:r>
      <w:proofErr w:type="spellStart"/>
      <w:r>
        <w:rPr>
          <w:rFonts w:ascii="Times New Roman" w:eastAsia="Times New Roman" w:hAnsi="Times New Roman"/>
          <w:sz w:val="24"/>
          <w:szCs w:val="24"/>
        </w:rPr>
        <w:t>also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aims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discuss</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power</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relations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domestic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violence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against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women</w:t>
      </w:r>
      <w:proofErr w:type="spellEnd"/>
      <w:r>
        <w:rPr>
          <w:rFonts w:ascii="Times New Roman" w:eastAsia="Times New Roman" w:hAnsi="Times New Roman"/>
          <w:sz w:val="24"/>
          <w:szCs w:val="24"/>
        </w:rPr>
        <w:t xml:space="preserve"> as </w:t>
      </w:r>
      <w:proofErr w:type="spellStart"/>
      <w:r>
        <w:rPr>
          <w:rFonts w:ascii="Times New Roman" w:eastAsia="Times New Roman" w:hAnsi="Times New Roman"/>
          <w:sz w:val="24"/>
          <w:szCs w:val="24"/>
        </w:rPr>
        <w:t>manifestations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patriarchy</w:t>
      </w:r>
      <w:proofErr w:type="spellEnd"/>
      <w:r>
        <w:rPr>
          <w:rFonts w:ascii="Times New Roman" w:eastAsia="Times New Roman" w:hAnsi="Times New Roman"/>
          <w:sz w:val="24"/>
          <w:szCs w:val="24"/>
        </w:rPr>
        <w:t xml:space="preserve">; as </w:t>
      </w:r>
      <w:proofErr w:type="spellStart"/>
      <w:r>
        <w:rPr>
          <w:rFonts w:ascii="Times New Roman" w:eastAsia="Times New Roman" w:hAnsi="Times New Roman"/>
          <w:sz w:val="24"/>
          <w:szCs w:val="24"/>
        </w:rPr>
        <w:t>well</w:t>
      </w:r>
      <w:proofErr w:type="spellEnd"/>
      <w:r>
        <w:rPr>
          <w:rFonts w:ascii="Times New Roman" w:eastAsia="Times New Roman" w:hAnsi="Times New Roman"/>
          <w:sz w:val="24"/>
          <w:szCs w:val="24"/>
        </w:rPr>
        <w:t xml:space="preserve"> as </w:t>
      </w:r>
      <w:proofErr w:type="spellStart"/>
      <w:r>
        <w:rPr>
          <w:rFonts w:ascii="Times New Roman" w:eastAsia="Times New Roman" w:hAnsi="Times New Roman"/>
          <w:sz w:val="24"/>
          <w:szCs w:val="24"/>
        </w:rPr>
        <w:t>analyzing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norms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protection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combating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domestic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violence</w:t>
      </w:r>
      <w:proofErr w:type="spellEnd"/>
      <w:r>
        <w:rPr>
          <w:rFonts w:ascii="Times New Roman" w:eastAsia="Times New Roman" w:hAnsi="Times New Roman"/>
          <w:sz w:val="24"/>
          <w:szCs w:val="24"/>
        </w:rPr>
        <w:t xml:space="preserve"> in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national</w:t>
      </w:r>
      <w:proofErr w:type="spellEnd"/>
      <w:r>
        <w:rPr>
          <w:rFonts w:ascii="Times New Roman" w:eastAsia="Times New Roman" w:hAnsi="Times New Roman"/>
          <w:sz w:val="24"/>
          <w:szCs w:val="24"/>
        </w:rPr>
        <w:t xml:space="preserve"> legal </w:t>
      </w:r>
      <w:r>
        <w:rPr>
          <w:rFonts w:ascii="Times New Roman" w:eastAsia="Times New Roman" w:hAnsi="Times New Roman"/>
          <w:sz w:val="24"/>
          <w:szCs w:val="24"/>
        </w:rPr>
        <w:lastRenderedPageBreak/>
        <w:t xml:space="preserve">system; </w:t>
      </w:r>
      <w:proofErr w:type="spellStart"/>
      <w:r>
        <w:rPr>
          <w:rFonts w:ascii="Times New Roman" w:eastAsia="Times New Roman" w:hAnsi="Times New Roman"/>
          <w:sz w:val="24"/>
          <w:szCs w:val="24"/>
        </w:rPr>
        <w:t>to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know</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political</w:t>
      </w:r>
      <w:proofErr w:type="spellEnd"/>
      <w:r>
        <w:rPr>
          <w:rFonts w:ascii="Times New Roman" w:eastAsia="Times New Roman" w:hAnsi="Times New Roman"/>
          <w:sz w:val="24"/>
          <w:szCs w:val="24"/>
        </w:rPr>
        <w:t>-lega</w:t>
      </w:r>
      <w:r>
        <w:rPr>
          <w:rFonts w:ascii="Times New Roman" w:eastAsia="Times New Roman" w:hAnsi="Times New Roman"/>
          <w:sz w:val="24"/>
          <w:szCs w:val="24"/>
        </w:rPr>
        <w:t xml:space="preserve">l </w:t>
      </w:r>
      <w:proofErr w:type="spellStart"/>
      <w:r>
        <w:rPr>
          <w:rFonts w:ascii="Times New Roman" w:eastAsia="Times New Roman" w:hAnsi="Times New Roman"/>
          <w:sz w:val="24"/>
          <w:szCs w:val="24"/>
        </w:rPr>
        <w:t>strategies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regarding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fight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against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domestic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violence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against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women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disclosed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public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authorities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due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pandemic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Likewise</w:t>
      </w:r>
      <w:proofErr w:type="spellEnd"/>
      <w:r>
        <w:rPr>
          <w:rFonts w:ascii="Times New Roman" w:eastAsia="Times New Roman" w:hAnsi="Times New Roman"/>
          <w:sz w:val="24"/>
          <w:szCs w:val="24"/>
        </w:rPr>
        <w:t xml:space="preserve">, it </w:t>
      </w:r>
      <w:proofErr w:type="spellStart"/>
      <w:r>
        <w:rPr>
          <w:rFonts w:ascii="Times New Roman" w:eastAsia="Times New Roman" w:hAnsi="Times New Roman"/>
          <w:sz w:val="24"/>
          <w:szCs w:val="24"/>
        </w:rPr>
        <w:t>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necessary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assess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risk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factors</w:t>
      </w:r>
      <w:proofErr w:type="spellEnd"/>
      <w:r>
        <w:rPr>
          <w:rFonts w:ascii="Times New Roman" w:eastAsia="Times New Roman" w:hAnsi="Times New Roman"/>
          <w:sz w:val="24"/>
          <w:szCs w:val="24"/>
        </w:rPr>
        <w:t xml:space="preserve"> for </w:t>
      </w:r>
      <w:proofErr w:type="spellStart"/>
      <w:r>
        <w:rPr>
          <w:rFonts w:ascii="Times New Roman" w:eastAsia="Times New Roman" w:hAnsi="Times New Roman"/>
          <w:sz w:val="24"/>
          <w:szCs w:val="24"/>
        </w:rPr>
        <w:t>domestic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violence</w:t>
      </w:r>
      <w:proofErr w:type="spellEnd"/>
      <w:r>
        <w:rPr>
          <w:rFonts w:ascii="Times New Roman" w:eastAsia="Times New Roman" w:hAnsi="Times New Roman"/>
          <w:sz w:val="24"/>
          <w:szCs w:val="24"/>
        </w:rPr>
        <w:t xml:space="preserve"> in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current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pandemic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based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changes</w:t>
      </w:r>
      <w:proofErr w:type="spellEnd"/>
      <w:r>
        <w:rPr>
          <w:rFonts w:ascii="Times New Roman" w:eastAsia="Times New Roman" w:hAnsi="Times New Roman"/>
          <w:sz w:val="24"/>
          <w:szCs w:val="24"/>
        </w:rPr>
        <w:t xml:space="preserve"> in </w:t>
      </w:r>
      <w:proofErr w:type="spellStart"/>
      <w:r>
        <w:rPr>
          <w:rFonts w:ascii="Times New Roman" w:eastAsia="Times New Roman" w:hAnsi="Times New Roman"/>
          <w:sz w:val="24"/>
          <w:szCs w:val="24"/>
        </w:rPr>
        <w:t>routine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w:t>
      </w:r>
      <w:r>
        <w:rPr>
          <w:rFonts w:ascii="Times New Roman" w:eastAsia="Times New Roman" w:hAnsi="Times New Roman"/>
          <w:sz w:val="24"/>
          <w:szCs w:val="24"/>
        </w:rPr>
        <w:t>ocioeconomic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vulnerabilities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preexisting</w:t>
      </w:r>
      <w:proofErr w:type="spellEnd"/>
      <w:r>
        <w:rPr>
          <w:rFonts w:ascii="Times New Roman" w:eastAsia="Times New Roman" w:hAnsi="Times New Roman"/>
          <w:sz w:val="24"/>
          <w:szCs w:val="24"/>
        </w:rPr>
        <w:t xml:space="preserve"> mental </w:t>
      </w:r>
      <w:proofErr w:type="spellStart"/>
      <w:r>
        <w:rPr>
          <w:rFonts w:ascii="Times New Roman" w:eastAsia="Times New Roman" w:hAnsi="Times New Roman"/>
          <w:sz w:val="24"/>
          <w:szCs w:val="24"/>
        </w:rPr>
        <w:t>illnesses</w:t>
      </w:r>
      <w:proofErr w:type="spellEnd"/>
      <w:r>
        <w:rPr>
          <w:rFonts w:ascii="Times New Roman" w:eastAsia="Times New Roman" w:hAnsi="Times New Roman"/>
          <w:sz w:val="24"/>
          <w:szCs w:val="24"/>
        </w:rPr>
        <w:t xml:space="preserve">, sexual </w:t>
      </w:r>
      <w:proofErr w:type="spellStart"/>
      <w:r>
        <w:rPr>
          <w:rFonts w:ascii="Times New Roman" w:eastAsia="Times New Roman" w:hAnsi="Times New Roman"/>
          <w:sz w:val="24"/>
          <w:szCs w:val="24"/>
        </w:rPr>
        <w:t>violence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alcohol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other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drug</w:t>
      </w:r>
      <w:proofErr w:type="spellEnd"/>
      <w:r>
        <w:rPr>
          <w:rFonts w:ascii="Times New Roman" w:eastAsia="Times New Roman" w:hAnsi="Times New Roman"/>
          <w:sz w:val="24"/>
          <w:szCs w:val="24"/>
        </w:rPr>
        <w:t xml:space="preserve"> abuse, </w:t>
      </w:r>
      <w:proofErr w:type="spellStart"/>
      <w:r>
        <w:rPr>
          <w:rFonts w:ascii="Times New Roman" w:eastAsia="Times New Roman" w:hAnsi="Times New Roman"/>
          <w:sz w:val="24"/>
          <w:szCs w:val="24"/>
        </w:rPr>
        <w:t>and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other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factors</w:t>
      </w:r>
      <w:proofErr w:type="spellEnd"/>
      <w:r>
        <w:rPr>
          <w:rFonts w:ascii="Times New Roman" w:eastAsia="Times New Roman" w:hAnsi="Times New Roman"/>
          <w:sz w:val="24"/>
          <w:szCs w:val="24"/>
        </w:rPr>
        <w:t xml:space="preserve">. The COVID-19 </w:t>
      </w:r>
      <w:proofErr w:type="spellStart"/>
      <w:r>
        <w:rPr>
          <w:rFonts w:ascii="Times New Roman" w:eastAsia="Times New Roman" w:hAnsi="Times New Roman"/>
          <w:sz w:val="24"/>
          <w:szCs w:val="24"/>
        </w:rPr>
        <w:t>pandemic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goes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beyond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measures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prevent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disease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transmission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reduce</w:t>
      </w:r>
      <w:proofErr w:type="spellEnd"/>
      <w:r>
        <w:rPr>
          <w:rFonts w:ascii="Times New Roman" w:eastAsia="Times New Roman" w:hAnsi="Times New Roman"/>
          <w:sz w:val="24"/>
          <w:szCs w:val="24"/>
        </w:rPr>
        <w:t xml:space="preserve"> its </w:t>
      </w:r>
      <w:proofErr w:type="spellStart"/>
      <w:r>
        <w:rPr>
          <w:rFonts w:ascii="Times New Roman" w:eastAsia="Times New Roman" w:hAnsi="Times New Roman"/>
          <w:sz w:val="24"/>
          <w:szCs w:val="24"/>
        </w:rPr>
        <w:t>impact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global </w:t>
      </w:r>
      <w:proofErr w:type="spellStart"/>
      <w:r>
        <w:rPr>
          <w:rFonts w:ascii="Times New Roman" w:eastAsia="Times New Roman" w:hAnsi="Times New Roman"/>
          <w:sz w:val="24"/>
          <w:szCs w:val="24"/>
        </w:rPr>
        <w:t>population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Alt</w:t>
      </w:r>
      <w:r>
        <w:rPr>
          <w:rFonts w:ascii="Times New Roman" w:eastAsia="Times New Roman" w:hAnsi="Times New Roman"/>
          <w:sz w:val="24"/>
          <w:szCs w:val="24"/>
        </w:rPr>
        <w:t>hough</w:t>
      </w:r>
      <w:proofErr w:type="spellEnd"/>
      <w:r>
        <w:rPr>
          <w:rFonts w:ascii="Times New Roman" w:eastAsia="Times New Roman" w:hAnsi="Times New Roman"/>
          <w:sz w:val="24"/>
          <w:szCs w:val="24"/>
        </w:rPr>
        <w:t xml:space="preserve"> social </w:t>
      </w:r>
      <w:proofErr w:type="spellStart"/>
      <w:r>
        <w:rPr>
          <w:rFonts w:ascii="Times New Roman" w:eastAsia="Times New Roman" w:hAnsi="Times New Roman"/>
          <w:sz w:val="24"/>
          <w:szCs w:val="24"/>
        </w:rPr>
        <w:t>distancing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protects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against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contamination</w:t>
      </w:r>
      <w:proofErr w:type="spellEnd"/>
      <w:r>
        <w:rPr>
          <w:rFonts w:ascii="Times New Roman" w:eastAsia="Times New Roman" w:hAnsi="Times New Roman"/>
          <w:sz w:val="24"/>
          <w:szCs w:val="24"/>
        </w:rPr>
        <w:t xml:space="preserve">, it </w:t>
      </w:r>
      <w:proofErr w:type="spellStart"/>
      <w:r>
        <w:rPr>
          <w:rFonts w:ascii="Times New Roman" w:eastAsia="Times New Roman" w:hAnsi="Times New Roman"/>
          <w:sz w:val="24"/>
          <w:szCs w:val="24"/>
        </w:rPr>
        <w:t>exposes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dysfunctional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families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physical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emotional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economic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consequences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domestic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violence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which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culminate</w:t>
      </w:r>
      <w:proofErr w:type="spellEnd"/>
      <w:r>
        <w:rPr>
          <w:rFonts w:ascii="Times New Roman" w:eastAsia="Times New Roman" w:hAnsi="Times New Roman"/>
          <w:sz w:val="24"/>
          <w:szCs w:val="24"/>
        </w:rPr>
        <w:t xml:space="preserve"> in </w:t>
      </w:r>
      <w:proofErr w:type="spellStart"/>
      <w:r>
        <w:rPr>
          <w:rFonts w:ascii="Times New Roman" w:eastAsia="Times New Roman" w:hAnsi="Times New Roman"/>
          <w:sz w:val="24"/>
          <w:szCs w:val="24"/>
        </w:rPr>
        <w:t>permanent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disability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death</w:t>
      </w:r>
      <w:proofErr w:type="spellEnd"/>
      <w:r>
        <w:rPr>
          <w:rFonts w:ascii="Times New Roman" w:eastAsia="Times New Roman" w:hAnsi="Times New Roman"/>
          <w:sz w:val="24"/>
          <w:szCs w:val="24"/>
        </w:rPr>
        <w:t xml:space="preserve"> for </w:t>
      </w:r>
      <w:proofErr w:type="spellStart"/>
      <w:r>
        <w:rPr>
          <w:rFonts w:ascii="Times New Roman" w:eastAsia="Times New Roman" w:hAnsi="Times New Roman"/>
          <w:sz w:val="24"/>
          <w:szCs w:val="24"/>
        </w:rPr>
        <w:t>victims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their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descendants</w:t>
      </w:r>
      <w:proofErr w:type="spellEnd"/>
      <w:r>
        <w:rPr>
          <w:rFonts w:ascii="Times New Roman" w:eastAsia="Times New Roman" w:hAnsi="Times New Roman"/>
          <w:sz w:val="24"/>
          <w:szCs w:val="24"/>
        </w:rPr>
        <w:t>.</w:t>
      </w:r>
    </w:p>
    <w:p w14:paraId="0000007B" w14:textId="77777777" w:rsidR="00EE443F" w:rsidRDefault="00C6262F">
      <w:pPr>
        <w:spacing w:after="0" w:line="240" w:lineRule="auto"/>
        <w:jc w:val="both"/>
        <w:rPr>
          <w:rFonts w:ascii="Times New Roman" w:eastAsia="Times New Roman" w:hAnsi="Times New Roman"/>
          <w:sz w:val="24"/>
          <w:szCs w:val="24"/>
        </w:rPr>
      </w:pPr>
      <w:proofErr w:type="spellStart"/>
      <w:r w:rsidRPr="002C0987">
        <w:rPr>
          <w:rFonts w:ascii="Times New Roman" w:eastAsia="Times New Roman" w:hAnsi="Times New Roman"/>
          <w:sz w:val="24"/>
          <w:szCs w:val="24"/>
        </w:rPr>
        <w:t>K</w:t>
      </w:r>
      <w:r w:rsidRPr="002C0987">
        <w:rPr>
          <w:rFonts w:ascii="Times New Roman" w:eastAsia="Times New Roman" w:hAnsi="Times New Roman"/>
          <w:sz w:val="24"/>
          <w:szCs w:val="24"/>
        </w:rPr>
        <w:t>eywords</w:t>
      </w:r>
      <w:proofErr w:type="spellEnd"/>
      <w:r w:rsidRPr="002C0987">
        <w:rPr>
          <w:rFonts w:ascii="Times New Roman" w:eastAsia="Times New Roman" w:hAnsi="Times New Roman"/>
          <w:sz w:val="24"/>
          <w:szCs w:val="24"/>
        </w:rPr>
        <w:t>:</w:t>
      </w:r>
      <w:proofErr w:type="gramStart"/>
      <w:r>
        <w:rPr>
          <w:rFonts w:ascii="Times New Roman" w:eastAsia="Times New Roman" w:hAnsi="Times New Roman"/>
          <w:b/>
          <w:sz w:val="24"/>
          <w:szCs w:val="24"/>
        </w:rPr>
        <w:t xml:space="preserve">  </w:t>
      </w:r>
      <w:proofErr w:type="spellStart"/>
      <w:proofErr w:type="gramEnd"/>
      <w:r>
        <w:rPr>
          <w:rFonts w:ascii="Times New Roman" w:eastAsia="Times New Roman" w:hAnsi="Times New Roman"/>
          <w:sz w:val="24"/>
          <w:szCs w:val="24"/>
        </w:rPr>
        <w:t>Domestic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violence</w:t>
      </w:r>
      <w:proofErr w:type="spellEnd"/>
      <w:r>
        <w:rPr>
          <w:rFonts w:ascii="Times New Roman" w:eastAsia="Times New Roman" w:hAnsi="Times New Roman"/>
          <w:sz w:val="24"/>
          <w:szCs w:val="24"/>
        </w:rPr>
        <w:t xml:space="preserve">; Covid-19 </w:t>
      </w:r>
      <w:proofErr w:type="spellStart"/>
      <w:r>
        <w:rPr>
          <w:rFonts w:ascii="Times New Roman" w:eastAsia="Times New Roman" w:hAnsi="Times New Roman"/>
          <w:sz w:val="24"/>
          <w:szCs w:val="24"/>
        </w:rPr>
        <w:t>pandemic</w:t>
      </w:r>
      <w:proofErr w:type="spellEnd"/>
      <w:r>
        <w:rPr>
          <w:rFonts w:ascii="Times New Roman" w:eastAsia="Times New Roman" w:hAnsi="Times New Roman"/>
          <w:sz w:val="24"/>
          <w:szCs w:val="24"/>
        </w:rPr>
        <w:t>; Maria da Penha Law.</w:t>
      </w:r>
    </w:p>
    <w:p w14:paraId="0000007C" w14:textId="77777777" w:rsidR="00EE443F" w:rsidRDefault="00EE443F">
      <w:pPr>
        <w:spacing w:after="0" w:line="240" w:lineRule="auto"/>
        <w:jc w:val="both"/>
        <w:rPr>
          <w:rFonts w:ascii="Times New Roman" w:eastAsia="Times New Roman" w:hAnsi="Times New Roman"/>
          <w:sz w:val="24"/>
          <w:szCs w:val="24"/>
        </w:rPr>
      </w:pPr>
    </w:p>
    <w:p w14:paraId="0000007D" w14:textId="77777777" w:rsidR="00EE443F" w:rsidRDefault="00EE443F">
      <w:pPr>
        <w:spacing w:after="0" w:line="240" w:lineRule="auto"/>
        <w:rPr>
          <w:rFonts w:ascii="Times New Roman" w:eastAsia="Times New Roman" w:hAnsi="Times New Roman"/>
          <w:b/>
          <w:sz w:val="24"/>
          <w:szCs w:val="24"/>
        </w:rPr>
      </w:pPr>
    </w:p>
    <w:p w14:paraId="0000007E" w14:textId="77777777" w:rsidR="00EE443F" w:rsidRDefault="00C6262F">
      <w:pPr>
        <w:spacing w:after="0" w:line="240" w:lineRule="auto"/>
        <w:rPr>
          <w:rFonts w:ascii="Times New Roman" w:eastAsia="Times New Roman" w:hAnsi="Times New Roman"/>
          <w:b/>
          <w:sz w:val="24"/>
          <w:szCs w:val="24"/>
        </w:rPr>
      </w:pPr>
      <w:proofErr w:type="gramStart"/>
      <w:r>
        <w:rPr>
          <w:rFonts w:ascii="Times New Roman" w:eastAsia="Times New Roman" w:hAnsi="Times New Roman"/>
          <w:b/>
          <w:sz w:val="24"/>
          <w:szCs w:val="24"/>
        </w:rPr>
        <w:t>1</w:t>
      </w:r>
      <w:proofErr w:type="gramEnd"/>
      <w:r>
        <w:rPr>
          <w:rFonts w:ascii="Times New Roman" w:eastAsia="Times New Roman" w:hAnsi="Times New Roman"/>
          <w:b/>
          <w:sz w:val="24"/>
          <w:szCs w:val="24"/>
        </w:rPr>
        <w:t xml:space="preserve"> INTRODUÇÃO</w:t>
      </w:r>
    </w:p>
    <w:p w14:paraId="00000080" w14:textId="42A5B232" w:rsidR="00EE443F" w:rsidRDefault="00EE443F">
      <w:pPr>
        <w:tabs>
          <w:tab w:val="left" w:pos="708"/>
        </w:tabs>
        <w:spacing w:after="0" w:line="360" w:lineRule="auto"/>
        <w:ind w:right="4"/>
        <w:jc w:val="both"/>
        <w:rPr>
          <w:rFonts w:ascii="Times New Roman" w:eastAsia="Times New Roman" w:hAnsi="Times New Roman"/>
          <w:sz w:val="24"/>
          <w:szCs w:val="24"/>
        </w:rPr>
      </w:pPr>
    </w:p>
    <w:p w14:paraId="00000081" w14:textId="140B3C69" w:rsidR="00EE443F" w:rsidRDefault="00C6262F">
      <w:pPr>
        <w:tabs>
          <w:tab w:val="left" w:pos="708"/>
        </w:tabs>
        <w:spacing w:after="0" w:line="360" w:lineRule="auto"/>
        <w:ind w:right="4"/>
        <w:jc w:val="both"/>
        <w:rPr>
          <w:rFonts w:ascii="Times New Roman" w:eastAsia="Times New Roman" w:hAnsi="Times New Roman"/>
          <w:sz w:val="24"/>
          <w:szCs w:val="24"/>
        </w:rPr>
      </w:pPr>
      <w:r>
        <w:rPr>
          <w:rFonts w:ascii="Times New Roman" w:eastAsia="Times New Roman" w:hAnsi="Times New Roman"/>
          <w:sz w:val="24"/>
          <w:szCs w:val="24"/>
        </w:rPr>
        <w:tab/>
        <w:t>As medidas tomadas nos últimos meses para mitigar o impacto da pandemia COVID-19 no Brasil e no mundo mudaram repentinamente a rotina diária de todas as famílias. Distan</w:t>
      </w:r>
      <w:r>
        <w:rPr>
          <w:rFonts w:ascii="Times New Roman" w:eastAsia="Times New Roman" w:hAnsi="Times New Roman"/>
          <w:sz w:val="24"/>
          <w:szCs w:val="24"/>
        </w:rPr>
        <w:t xml:space="preserve">ciamento social, </w:t>
      </w:r>
      <w:proofErr w:type="gramStart"/>
      <w:r w:rsidR="002C0987">
        <w:rPr>
          <w:rFonts w:ascii="Times New Roman" w:eastAsia="Times New Roman" w:hAnsi="Times New Roman"/>
          <w:sz w:val="24"/>
          <w:szCs w:val="24"/>
        </w:rPr>
        <w:t>auto isolamento</w:t>
      </w:r>
      <w:proofErr w:type="gramEnd"/>
      <w:r>
        <w:rPr>
          <w:rFonts w:ascii="Times New Roman" w:eastAsia="Times New Roman" w:hAnsi="Times New Roman"/>
          <w:sz w:val="24"/>
          <w:szCs w:val="24"/>
        </w:rPr>
        <w:t>, perda de liberdade, incerteza, fechamento de escolas e empresas, vulnerabilidade econômica foram alguns resultados do isolamento pandêmico.</w:t>
      </w:r>
    </w:p>
    <w:p w14:paraId="00000082" w14:textId="77777777" w:rsidR="00EE443F" w:rsidRDefault="00C6262F">
      <w:pPr>
        <w:shd w:val="clear" w:color="auto" w:fill="FFFFFF"/>
        <w:spacing w:after="0" w:line="360" w:lineRule="auto"/>
        <w:ind w:right="4" w:firstLine="720"/>
        <w:jc w:val="both"/>
        <w:rPr>
          <w:rFonts w:ascii="Times New Roman" w:eastAsia="Times New Roman" w:hAnsi="Times New Roman"/>
          <w:sz w:val="24"/>
          <w:szCs w:val="24"/>
        </w:rPr>
      </w:pPr>
      <w:r>
        <w:rPr>
          <w:rFonts w:ascii="Times New Roman" w:eastAsia="Times New Roman" w:hAnsi="Times New Roman"/>
          <w:sz w:val="24"/>
          <w:szCs w:val="24"/>
        </w:rPr>
        <w:t xml:space="preserve">Pessoas em todo o mundo foram instruídas a ficarem em casa para reduzir a transmissão do </w:t>
      </w:r>
      <w:proofErr w:type="spellStart"/>
      <w:r>
        <w:rPr>
          <w:rFonts w:ascii="Times New Roman" w:eastAsia="Times New Roman" w:hAnsi="Times New Roman"/>
          <w:sz w:val="24"/>
          <w:szCs w:val="24"/>
        </w:rPr>
        <w:t>coronavírus</w:t>
      </w:r>
      <w:proofErr w:type="spellEnd"/>
      <w:r>
        <w:rPr>
          <w:rFonts w:ascii="Times New Roman" w:eastAsia="Times New Roman" w:hAnsi="Times New Roman"/>
          <w:sz w:val="24"/>
          <w:szCs w:val="24"/>
        </w:rPr>
        <w:t>. Embora essas medidas possam ser eficazes no controle da propagação de doenças, elas têm um profundo impacto na sociedade, com repercussões sociais, financ</w:t>
      </w:r>
      <w:r>
        <w:rPr>
          <w:rFonts w:ascii="Times New Roman" w:eastAsia="Times New Roman" w:hAnsi="Times New Roman"/>
          <w:sz w:val="24"/>
          <w:szCs w:val="24"/>
        </w:rPr>
        <w:t>eiras e psicológicas. O isolamento pode expor ou piorar vulnerabilidades devido à falta de suporte social, uma vez que o fechamento temporário de empresas não essenciais gerou desemprego e problemas econômicos. Além do desemprego e problemas econômicos, as</w:t>
      </w:r>
      <w:r>
        <w:rPr>
          <w:rFonts w:ascii="Times New Roman" w:eastAsia="Times New Roman" w:hAnsi="Times New Roman"/>
          <w:sz w:val="24"/>
          <w:szCs w:val="24"/>
        </w:rPr>
        <w:t xml:space="preserve"> condições de quarentena podem acarretar, também,</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abuso de álcool, depressão, sintomas de estresse pós-traumático e aumento dos casos de violência doméstica (BROOKS et al, 2020).</w:t>
      </w:r>
    </w:p>
    <w:p w14:paraId="00000083" w14:textId="77777777" w:rsidR="00EE443F" w:rsidRDefault="00C6262F">
      <w:pPr>
        <w:shd w:val="clear" w:color="auto" w:fill="FFFFFF"/>
        <w:spacing w:after="0" w:line="360" w:lineRule="auto"/>
        <w:ind w:right="4" w:firstLine="720"/>
        <w:jc w:val="both"/>
        <w:rPr>
          <w:rFonts w:ascii="Times New Roman" w:eastAsia="Times New Roman" w:hAnsi="Times New Roman"/>
          <w:sz w:val="24"/>
          <w:szCs w:val="24"/>
        </w:rPr>
      </w:pPr>
      <w:r>
        <w:rPr>
          <w:rFonts w:ascii="Times New Roman" w:eastAsia="Times New Roman" w:hAnsi="Times New Roman"/>
          <w:sz w:val="24"/>
          <w:szCs w:val="24"/>
        </w:rPr>
        <w:t>Violência doméstica (VD) e familiar é um termo amplo e normalmente inclui vi</w:t>
      </w:r>
      <w:r>
        <w:rPr>
          <w:rFonts w:ascii="Times New Roman" w:eastAsia="Times New Roman" w:hAnsi="Times New Roman"/>
          <w:sz w:val="24"/>
          <w:szCs w:val="24"/>
        </w:rPr>
        <w:t>olência contra parceiro íntimo,</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abuso de idosos e abuso infantil. No entanto, para fins da presente pesquisa abordar-se-á a violência doméstica no que tange às relações de afeto entre parceiros íntimos. </w:t>
      </w:r>
    </w:p>
    <w:p w14:paraId="00000084" w14:textId="77777777" w:rsidR="00EE443F" w:rsidRDefault="00C6262F">
      <w:pPr>
        <w:shd w:val="clear" w:color="auto" w:fill="FFFFFF"/>
        <w:spacing w:after="0" w:line="360" w:lineRule="auto"/>
        <w:ind w:right="4" w:firstLine="720"/>
        <w:jc w:val="both"/>
        <w:rPr>
          <w:rFonts w:ascii="Times New Roman" w:eastAsia="Times New Roman" w:hAnsi="Times New Roman"/>
          <w:sz w:val="24"/>
          <w:szCs w:val="24"/>
        </w:rPr>
      </w:pPr>
      <w:r>
        <w:rPr>
          <w:rFonts w:ascii="Times New Roman" w:eastAsia="Times New Roman" w:hAnsi="Times New Roman"/>
          <w:sz w:val="24"/>
          <w:szCs w:val="24"/>
        </w:rPr>
        <w:t>É sabido que grande parte da violência contra a mul</w:t>
      </w:r>
      <w:r>
        <w:rPr>
          <w:rFonts w:ascii="Times New Roman" w:eastAsia="Times New Roman" w:hAnsi="Times New Roman"/>
          <w:sz w:val="24"/>
          <w:szCs w:val="24"/>
        </w:rPr>
        <w:t xml:space="preserve">her é perpetrada por familiares e, em momentos de crise e epidemias, o número de casos tende a aumentar. Em espaços domésticos, uma série de violações pode ocorrer, incluindo violência doméstica ou até mesmo feminicídio.  </w:t>
      </w:r>
    </w:p>
    <w:p w14:paraId="00000085" w14:textId="0CC9DE95" w:rsidR="00EE443F" w:rsidRDefault="00C6262F">
      <w:pPr>
        <w:shd w:val="clear" w:color="auto" w:fill="FFFFFF"/>
        <w:spacing w:after="0" w:line="360" w:lineRule="auto"/>
        <w:ind w:right="4" w:firstLine="720"/>
        <w:jc w:val="both"/>
        <w:rPr>
          <w:rFonts w:ascii="Times New Roman" w:eastAsia="Times New Roman" w:hAnsi="Times New Roman"/>
          <w:sz w:val="24"/>
          <w:szCs w:val="24"/>
        </w:rPr>
      </w:pPr>
      <w:r>
        <w:rPr>
          <w:rFonts w:ascii="Times New Roman" w:eastAsia="Times New Roman" w:hAnsi="Times New Roman"/>
          <w:sz w:val="24"/>
          <w:szCs w:val="24"/>
        </w:rPr>
        <w:t>A questão que norteará o presente</w:t>
      </w:r>
      <w:r>
        <w:rPr>
          <w:rFonts w:ascii="Times New Roman" w:eastAsia="Times New Roman" w:hAnsi="Times New Roman"/>
          <w:sz w:val="24"/>
          <w:szCs w:val="24"/>
        </w:rPr>
        <w:t xml:space="preserve"> estudo é a seguinte: Diante da</w:t>
      </w:r>
      <w:r w:rsidR="0010105B">
        <w:rPr>
          <w:rFonts w:ascii="Times New Roman" w:eastAsia="Times New Roman" w:hAnsi="Times New Roman"/>
          <w:sz w:val="24"/>
          <w:szCs w:val="24"/>
        </w:rPr>
        <w:t>s</w:t>
      </w:r>
      <w:r>
        <w:rPr>
          <w:rFonts w:ascii="Times New Roman" w:eastAsia="Times New Roman" w:hAnsi="Times New Roman"/>
          <w:sz w:val="24"/>
          <w:szCs w:val="24"/>
        </w:rPr>
        <w:t xml:space="preserve"> medidas adotadas em razão da pandemia causada pelo vírus</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COVID-19, sobretudo no tocante ao isolamento </w:t>
      </w:r>
      <w:r>
        <w:rPr>
          <w:rFonts w:ascii="Times New Roman" w:eastAsia="Times New Roman" w:hAnsi="Times New Roman"/>
          <w:sz w:val="24"/>
          <w:szCs w:val="24"/>
        </w:rPr>
        <w:lastRenderedPageBreak/>
        <w:t xml:space="preserve">social, como tem se apresentado a problemática da violência doméstica no Brasil e quais os mecanismos jurídico-políticos </w:t>
      </w:r>
      <w:r w:rsidR="0010105B">
        <w:rPr>
          <w:rFonts w:ascii="Times New Roman" w:eastAsia="Times New Roman" w:hAnsi="Times New Roman"/>
          <w:sz w:val="24"/>
          <w:szCs w:val="24"/>
        </w:rPr>
        <w:t xml:space="preserve">têm sido apresentados para </w:t>
      </w:r>
      <w:r>
        <w:rPr>
          <w:rFonts w:ascii="Times New Roman" w:eastAsia="Times New Roman" w:hAnsi="Times New Roman"/>
          <w:sz w:val="24"/>
          <w:szCs w:val="24"/>
        </w:rPr>
        <w:t>o enfrentamento desse problema?</w:t>
      </w:r>
    </w:p>
    <w:p w14:paraId="00000086" w14:textId="77777777" w:rsidR="00EE443F" w:rsidRDefault="00C6262F">
      <w:pPr>
        <w:shd w:val="clear" w:color="auto" w:fill="FFFFFF"/>
        <w:spacing w:after="0" w:line="360" w:lineRule="auto"/>
        <w:ind w:right="4" w:firstLine="720"/>
        <w:jc w:val="both"/>
        <w:rPr>
          <w:rFonts w:ascii="Times New Roman" w:eastAsia="Times New Roman" w:hAnsi="Times New Roman"/>
          <w:sz w:val="24"/>
          <w:szCs w:val="24"/>
        </w:rPr>
      </w:pPr>
      <w:r>
        <w:rPr>
          <w:rFonts w:ascii="Times New Roman" w:eastAsia="Times New Roman" w:hAnsi="Times New Roman"/>
          <w:sz w:val="24"/>
          <w:szCs w:val="24"/>
        </w:rPr>
        <w:t xml:space="preserve">Trabalha-se aqui com a hipótese de que na esteira da pandemia COVID-19, o aumento em relação à VD já tenha surgido em escala global. Tal fato é perceptível através da leitura de estudos sobre </w:t>
      </w:r>
      <w:r>
        <w:rPr>
          <w:rFonts w:ascii="Times New Roman" w:eastAsia="Times New Roman" w:hAnsi="Times New Roman"/>
          <w:sz w:val="24"/>
          <w:szCs w:val="24"/>
        </w:rPr>
        <w:t>o tema. De acordo com a ONU Mulheres, os relatórios de violência doméstica na França aumentaram 30% desde que iniciaram o bloqueio em 17 de março de 2020. As chamadas de violência doméstica na Argentina aumentaram 25% desde o bloqueio em 20 de março de 202</w:t>
      </w:r>
      <w:r>
        <w:rPr>
          <w:rFonts w:ascii="Times New Roman" w:eastAsia="Times New Roman" w:hAnsi="Times New Roman"/>
          <w:sz w:val="24"/>
          <w:szCs w:val="24"/>
        </w:rPr>
        <w:t>0 (ONU, 2020). A organização também relata um aumento de 30% nas chamadas da linha de apoio em Chipre e de 33% em Cingapura.</w:t>
      </w:r>
    </w:p>
    <w:p w14:paraId="00000087" w14:textId="77777777" w:rsidR="00EE443F" w:rsidRDefault="00C6262F">
      <w:pPr>
        <w:shd w:val="clear" w:color="auto" w:fill="FFFFFF"/>
        <w:spacing w:after="0" w:line="360" w:lineRule="auto"/>
        <w:ind w:right="4" w:firstLine="720"/>
        <w:jc w:val="both"/>
        <w:rPr>
          <w:rFonts w:ascii="Times New Roman" w:eastAsia="Times New Roman" w:hAnsi="Times New Roman"/>
          <w:sz w:val="24"/>
          <w:szCs w:val="24"/>
        </w:rPr>
      </w:pPr>
      <w:r>
        <w:rPr>
          <w:rFonts w:ascii="Times New Roman" w:eastAsia="Times New Roman" w:hAnsi="Times New Roman"/>
          <w:sz w:val="24"/>
          <w:szCs w:val="24"/>
        </w:rPr>
        <w:t>No Brasil o cenário não é muito diferente, porém os dados oficiais sobre o aumento do número de casos de violência doméstica no Bra</w:t>
      </w:r>
      <w:r>
        <w:rPr>
          <w:rFonts w:ascii="Times New Roman" w:eastAsia="Times New Roman" w:hAnsi="Times New Roman"/>
          <w:sz w:val="24"/>
          <w:szCs w:val="24"/>
        </w:rPr>
        <w:t>sil é carente, levando em conta a dificuldade que mulheres encontram para fazer denúncias de violência por conta própria nesse cenário, tendo o número de boletins de ocorrência até diminuído em alguns estados (FÓRUM BRASILEIRO DE SEGURANÇA PÚBLICA, 2020</w:t>
      </w:r>
      <w:proofErr w:type="gramStart"/>
      <w:r>
        <w:rPr>
          <w:rFonts w:ascii="Times New Roman" w:eastAsia="Times New Roman" w:hAnsi="Times New Roman"/>
          <w:sz w:val="24"/>
          <w:szCs w:val="24"/>
        </w:rPr>
        <w:t>)</w:t>
      </w:r>
      <w:proofErr w:type="gramEnd"/>
    </w:p>
    <w:p w14:paraId="00000088" w14:textId="77777777" w:rsidR="00EE443F" w:rsidRDefault="00C6262F">
      <w:pPr>
        <w:shd w:val="clear" w:color="auto" w:fill="FFFFFF"/>
        <w:spacing w:after="0" w:line="360" w:lineRule="auto"/>
        <w:ind w:right="4" w:firstLine="720"/>
        <w:jc w:val="both"/>
        <w:rPr>
          <w:rFonts w:ascii="Times New Roman" w:eastAsia="Times New Roman" w:hAnsi="Times New Roman"/>
          <w:sz w:val="24"/>
          <w:szCs w:val="24"/>
        </w:rPr>
      </w:pPr>
      <w:r>
        <w:rPr>
          <w:rFonts w:ascii="Times New Roman" w:eastAsia="Times New Roman" w:hAnsi="Times New Roman"/>
          <w:sz w:val="24"/>
          <w:szCs w:val="24"/>
        </w:rPr>
        <w:t>A</w:t>
      </w:r>
      <w:r>
        <w:rPr>
          <w:rFonts w:ascii="Times New Roman" w:eastAsia="Times New Roman" w:hAnsi="Times New Roman"/>
          <w:sz w:val="24"/>
          <w:szCs w:val="24"/>
        </w:rPr>
        <w:t xml:space="preserve"> partir de todo o exposto, o presente estudo se justifica </w:t>
      </w:r>
      <w:proofErr w:type="gramStart"/>
      <w:r>
        <w:rPr>
          <w:rFonts w:ascii="Times New Roman" w:eastAsia="Times New Roman" w:hAnsi="Times New Roman"/>
          <w:sz w:val="24"/>
          <w:szCs w:val="24"/>
        </w:rPr>
        <w:t>à</w:t>
      </w:r>
      <w:proofErr w:type="gramEnd"/>
      <w:r>
        <w:rPr>
          <w:rFonts w:ascii="Times New Roman" w:eastAsia="Times New Roman" w:hAnsi="Times New Roman"/>
          <w:sz w:val="24"/>
          <w:szCs w:val="24"/>
        </w:rPr>
        <w:t xml:space="preserve"> medida que aborda um tema muito atual e de inúmeras consequências na vida de mulheres em situação de violência doméstica, uma vez que, a quarentena tem obrigado as pessoas vulneráveis ​​a dividire</w:t>
      </w:r>
      <w:r>
        <w:rPr>
          <w:rFonts w:ascii="Times New Roman" w:eastAsia="Times New Roman" w:hAnsi="Times New Roman"/>
          <w:sz w:val="24"/>
          <w:szCs w:val="24"/>
        </w:rPr>
        <w:t xml:space="preserve">m espaço com seus agressores, o que é motivo de alerta social. </w:t>
      </w:r>
    </w:p>
    <w:p w14:paraId="00000089" w14:textId="77777777" w:rsidR="00EE443F" w:rsidRDefault="00C6262F">
      <w:pPr>
        <w:tabs>
          <w:tab w:val="left" w:pos="708"/>
        </w:tabs>
        <w:spacing w:before="28" w:after="28" w:line="360" w:lineRule="auto"/>
        <w:ind w:right="4"/>
        <w:jc w:val="both"/>
        <w:rPr>
          <w:rFonts w:ascii="Times New Roman" w:eastAsia="Times New Roman" w:hAnsi="Times New Roman"/>
          <w:sz w:val="24"/>
          <w:szCs w:val="24"/>
        </w:rPr>
      </w:pPr>
      <w:r>
        <w:rPr>
          <w:rFonts w:ascii="Times New Roman" w:eastAsia="Times New Roman" w:hAnsi="Times New Roman"/>
          <w:sz w:val="24"/>
          <w:szCs w:val="24"/>
        </w:rPr>
        <w:tab/>
        <w:t>Desse modo, é objetivo desse estudo analisar como a dinâmica distorcida das relações de poder nas casas de indivíduos abusivos pode facilmente se intensificar durante o período pandêmico, dad</w:t>
      </w:r>
      <w:r>
        <w:rPr>
          <w:rFonts w:ascii="Times New Roman" w:eastAsia="Times New Roman" w:hAnsi="Times New Roman"/>
          <w:sz w:val="24"/>
          <w:szCs w:val="24"/>
        </w:rPr>
        <w:t>o o fato de que o agressor tem mais liberdade para agir, enquanto o movimento da vítima é restrito e a exposição contínua limita a capacidade da vítima de enfrentar ou procurar ajuda.</w:t>
      </w:r>
    </w:p>
    <w:p w14:paraId="0000008A" w14:textId="77777777" w:rsidR="00EE443F" w:rsidRDefault="00C6262F">
      <w:pPr>
        <w:tabs>
          <w:tab w:val="left" w:pos="708"/>
        </w:tabs>
        <w:spacing w:after="0" w:line="360" w:lineRule="auto"/>
        <w:ind w:right="4"/>
        <w:jc w:val="both"/>
        <w:rPr>
          <w:rFonts w:ascii="Times New Roman" w:eastAsia="Times New Roman" w:hAnsi="Times New Roman"/>
          <w:sz w:val="24"/>
          <w:szCs w:val="24"/>
        </w:rPr>
      </w:pPr>
      <w:r>
        <w:rPr>
          <w:rFonts w:ascii="Times New Roman" w:eastAsia="Times New Roman" w:hAnsi="Times New Roman"/>
          <w:sz w:val="24"/>
          <w:szCs w:val="24"/>
        </w:rPr>
        <w:tab/>
        <w:t xml:space="preserve">Também se </w:t>
      </w:r>
      <w:proofErr w:type="gramStart"/>
      <w:r>
        <w:rPr>
          <w:rFonts w:ascii="Times New Roman" w:eastAsia="Times New Roman" w:hAnsi="Times New Roman"/>
          <w:sz w:val="24"/>
          <w:szCs w:val="24"/>
        </w:rPr>
        <w:t>faz necessários</w:t>
      </w:r>
      <w:proofErr w:type="gramEnd"/>
      <w:r>
        <w:rPr>
          <w:rFonts w:ascii="Times New Roman" w:eastAsia="Times New Roman" w:hAnsi="Times New Roman"/>
          <w:sz w:val="24"/>
          <w:szCs w:val="24"/>
        </w:rPr>
        <w:t xml:space="preserve"> discutir as relações de poder e a violência d</w:t>
      </w:r>
      <w:r>
        <w:rPr>
          <w:rFonts w:ascii="Times New Roman" w:eastAsia="Times New Roman" w:hAnsi="Times New Roman"/>
          <w:sz w:val="24"/>
          <w:szCs w:val="24"/>
        </w:rPr>
        <w:t>oméstica contra a mulher como manifestações do patriarcalismo; analisar as normas de proteção e enfrentamento à violência doméstica no ordenamento jurídico pátrio;</w:t>
      </w:r>
      <w:r>
        <w:rPr>
          <w:rFonts w:ascii="Times New Roman" w:eastAsia="Times New Roman" w:hAnsi="Times New Roman"/>
        </w:rPr>
        <w:t xml:space="preserve"> c</w:t>
      </w:r>
      <w:r>
        <w:rPr>
          <w:rFonts w:ascii="Times New Roman" w:eastAsia="Times New Roman" w:hAnsi="Times New Roman"/>
          <w:sz w:val="24"/>
          <w:szCs w:val="24"/>
          <w:highlight w:val="white"/>
        </w:rPr>
        <w:t>onhecer as estratégias de político-jurídicas no que concerne ao combate à violência domésti</w:t>
      </w:r>
      <w:r>
        <w:rPr>
          <w:rFonts w:ascii="Times New Roman" w:eastAsia="Times New Roman" w:hAnsi="Times New Roman"/>
          <w:sz w:val="24"/>
          <w:szCs w:val="24"/>
          <w:highlight w:val="white"/>
        </w:rPr>
        <w:t xml:space="preserve">ca contra a mulher divulgadas pelos poderes públicos devida à COVID-19, assim como </w:t>
      </w:r>
      <w:r>
        <w:rPr>
          <w:rFonts w:ascii="Times New Roman" w:eastAsia="Times New Roman" w:hAnsi="Times New Roman"/>
          <w:sz w:val="24"/>
          <w:szCs w:val="24"/>
        </w:rPr>
        <w:t>avaliar fatores de risco para violência doméstica na pandemia atual, com base nas mudanças de rotina, vulnerabilidades socioeconômicas, doenças mentais preexistentes, violên</w:t>
      </w:r>
      <w:r>
        <w:rPr>
          <w:rFonts w:ascii="Times New Roman" w:eastAsia="Times New Roman" w:hAnsi="Times New Roman"/>
          <w:sz w:val="24"/>
          <w:szCs w:val="24"/>
        </w:rPr>
        <w:t>cia sexual, abuso de álcool e outras drogas, além de outros fatores.</w:t>
      </w:r>
    </w:p>
    <w:p w14:paraId="0000008B" w14:textId="77777777" w:rsidR="00EE443F" w:rsidRDefault="00C6262F">
      <w:pPr>
        <w:tabs>
          <w:tab w:val="left" w:pos="708"/>
        </w:tabs>
        <w:spacing w:after="0" w:line="360" w:lineRule="auto"/>
        <w:ind w:right="4"/>
        <w:jc w:val="both"/>
        <w:rPr>
          <w:rFonts w:ascii="Times New Roman" w:eastAsia="Times New Roman" w:hAnsi="Times New Roman"/>
          <w:sz w:val="24"/>
          <w:szCs w:val="24"/>
          <w:highlight w:val="white"/>
        </w:rPr>
      </w:pPr>
      <w:r>
        <w:rPr>
          <w:rFonts w:ascii="Times New Roman" w:eastAsia="Times New Roman" w:hAnsi="Times New Roman"/>
          <w:sz w:val="24"/>
          <w:szCs w:val="24"/>
        </w:rPr>
        <w:tab/>
        <w:t xml:space="preserve">Para atingir os objetivos deste estudo, realizou-se uma revisão bibliográfica, com pesquisa de tipo qualitativo. </w:t>
      </w:r>
      <w:r>
        <w:rPr>
          <w:rFonts w:ascii="Times New Roman" w:eastAsia="Times New Roman" w:hAnsi="Times New Roman"/>
          <w:sz w:val="24"/>
          <w:szCs w:val="24"/>
          <w:highlight w:val="white"/>
        </w:rPr>
        <w:t>Foi utilizada a técnica de documentação indireta de fontes primárias e se</w:t>
      </w:r>
      <w:r>
        <w:rPr>
          <w:rFonts w:ascii="Times New Roman" w:eastAsia="Times New Roman" w:hAnsi="Times New Roman"/>
          <w:sz w:val="24"/>
          <w:szCs w:val="24"/>
          <w:highlight w:val="white"/>
        </w:rPr>
        <w:t xml:space="preserve">cundárias, onde os dados </w:t>
      </w:r>
      <w:r>
        <w:rPr>
          <w:rFonts w:ascii="Times New Roman" w:eastAsia="Times New Roman" w:hAnsi="Times New Roman"/>
          <w:sz w:val="24"/>
          <w:szCs w:val="24"/>
        </w:rPr>
        <w:t xml:space="preserve">foram obtidos a partir de informações contidas nos </w:t>
      </w:r>
      <w:r>
        <w:rPr>
          <w:rFonts w:ascii="Times New Roman" w:eastAsia="Times New Roman" w:hAnsi="Times New Roman"/>
          <w:sz w:val="24"/>
          <w:szCs w:val="24"/>
        </w:rPr>
        <w:lastRenderedPageBreak/>
        <w:t>sites e publicações oficiais governamentais de segurança pública, tais como a Secretaria de Segurança Pública (SSP), assim como a partir de textos de livros, artigos, revistas e jo</w:t>
      </w:r>
      <w:r>
        <w:rPr>
          <w:rFonts w:ascii="Times New Roman" w:eastAsia="Times New Roman" w:hAnsi="Times New Roman"/>
          <w:sz w:val="24"/>
          <w:szCs w:val="24"/>
        </w:rPr>
        <w:t>rnais com publicação física e online</w:t>
      </w:r>
      <w:r>
        <w:rPr>
          <w:rFonts w:ascii="Times New Roman" w:eastAsia="Times New Roman" w:hAnsi="Times New Roman"/>
          <w:sz w:val="24"/>
          <w:szCs w:val="24"/>
          <w:highlight w:val="white"/>
        </w:rPr>
        <w:t>.</w:t>
      </w:r>
    </w:p>
    <w:p w14:paraId="0000008C" w14:textId="77777777" w:rsidR="00EE443F" w:rsidRDefault="00C6262F">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highlight w:val="white"/>
        </w:rPr>
        <w:t>Os levantamentos bibliográficos foram definidos pela orientação e pelas leituras de artigos, livros, monografias e teses concernentes</w:t>
      </w:r>
      <w:r>
        <w:rPr>
          <w:rFonts w:ascii="Times New Roman" w:eastAsia="Times New Roman" w:hAnsi="Times New Roman"/>
          <w:sz w:val="24"/>
          <w:szCs w:val="24"/>
        </w:rPr>
        <w:t>.  (MARCONI, 2010, p.271).</w:t>
      </w:r>
    </w:p>
    <w:p w14:paraId="0000008D" w14:textId="77777777" w:rsidR="00EE443F" w:rsidRDefault="00C6262F">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Quanto aos seus objetivos, a pesquisa se deu baseada nos m</w:t>
      </w:r>
      <w:r>
        <w:rPr>
          <w:rFonts w:ascii="Times New Roman" w:eastAsia="Times New Roman" w:hAnsi="Times New Roman"/>
          <w:sz w:val="24"/>
          <w:szCs w:val="24"/>
        </w:rPr>
        <w:t xml:space="preserve">étodos de abordagem descritiva e explicativa, além do método histórico, pois, a pesquisa submergirá o estudo e a avaliação de informações disponíveis para explicar o presente estudo a partir de uma contextualização histórica acerca das relações de poder e </w:t>
      </w:r>
      <w:r>
        <w:rPr>
          <w:rFonts w:ascii="Times New Roman" w:eastAsia="Times New Roman" w:hAnsi="Times New Roman"/>
          <w:sz w:val="24"/>
          <w:szCs w:val="24"/>
        </w:rPr>
        <w:t>a violência doméstica contra a mulher como manifestações do patriarcalismo, além de</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analisar as normas de proteção e enfrentamento à violência doméstica no ordenamento jurídico pátrio.(GOLDENBERG, 2009).</w:t>
      </w:r>
    </w:p>
    <w:p w14:paraId="0000008F" w14:textId="77777777" w:rsidR="00EE443F" w:rsidRDefault="00EE443F">
      <w:pPr>
        <w:tabs>
          <w:tab w:val="left" w:pos="708"/>
        </w:tabs>
        <w:spacing w:after="0" w:line="360" w:lineRule="auto"/>
        <w:ind w:right="-568"/>
        <w:jc w:val="both"/>
        <w:rPr>
          <w:rFonts w:ascii="Times New Roman" w:eastAsia="Times New Roman" w:hAnsi="Times New Roman"/>
          <w:sz w:val="24"/>
          <w:szCs w:val="24"/>
        </w:rPr>
      </w:pPr>
    </w:p>
    <w:p w14:paraId="00000090" w14:textId="77777777" w:rsidR="00EE443F" w:rsidRDefault="00C6262F">
      <w:pPr>
        <w:tabs>
          <w:tab w:val="left" w:pos="708"/>
        </w:tabs>
        <w:spacing w:after="0" w:line="360" w:lineRule="auto"/>
        <w:ind w:right="-568"/>
        <w:jc w:val="both"/>
        <w:rPr>
          <w:rFonts w:ascii="Times New Roman" w:eastAsia="Times New Roman" w:hAnsi="Times New Roman"/>
          <w:b/>
          <w:sz w:val="24"/>
          <w:szCs w:val="24"/>
        </w:rPr>
      </w:pPr>
      <w:proofErr w:type="gramStart"/>
      <w:r>
        <w:rPr>
          <w:rFonts w:ascii="Times New Roman" w:eastAsia="Times New Roman" w:hAnsi="Times New Roman"/>
          <w:b/>
          <w:sz w:val="24"/>
          <w:szCs w:val="24"/>
        </w:rPr>
        <w:t>2</w:t>
      </w:r>
      <w:proofErr w:type="gramEnd"/>
      <w:r>
        <w:rPr>
          <w:rFonts w:ascii="Times New Roman" w:eastAsia="Times New Roman" w:hAnsi="Times New Roman"/>
          <w:b/>
          <w:sz w:val="24"/>
          <w:szCs w:val="24"/>
        </w:rPr>
        <w:t xml:space="preserve"> VIOLÊNCIA DOMÉSTICA, PATRIARCALISMO E DOMINAÇÃO</w:t>
      </w:r>
      <w:r>
        <w:rPr>
          <w:rFonts w:ascii="Times New Roman" w:eastAsia="Times New Roman" w:hAnsi="Times New Roman"/>
          <w:b/>
          <w:sz w:val="24"/>
          <w:szCs w:val="24"/>
        </w:rPr>
        <w:t xml:space="preserve"> SIMBÓLICA</w:t>
      </w:r>
    </w:p>
    <w:p w14:paraId="00000091" w14:textId="77777777" w:rsidR="00EE443F" w:rsidRDefault="00EE443F">
      <w:pPr>
        <w:tabs>
          <w:tab w:val="left" w:pos="708"/>
        </w:tabs>
        <w:spacing w:after="0" w:line="360" w:lineRule="auto"/>
        <w:ind w:right="-568"/>
        <w:jc w:val="both"/>
        <w:rPr>
          <w:rFonts w:ascii="Times New Roman" w:eastAsia="Times New Roman" w:hAnsi="Times New Roman"/>
          <w:b/>
          <w:sz w:val="24"/>
          <w:szCs w:val="24"/>
        </w:rPr>
      </w:pPr>
    </w:p>
    <w:p w14:paraId="00000092" w14:textId="77777777" w:rsidR="00EE443F" w:rsidRDefault="00C6262F">
      <w:pPr>
        <w:tabs>
          <w:tab w:val="left" w:pos="708"/>
        </w:tabs>
        <w:spacing w:after="0" w:line="360" w:lineRule="auto"/>
        <w:ind w:right="4"/>
        <w:jc w:val="both"/>
        <w:rPr>
          <w:rFonts w:ascii="Times New Roman" w:eastAsia="Times New Roman" w:hAnsi="Times New Roman"/>
          <w:sz w:val="24"/>
          <w:szCs w:val="24"/>
        </w:rPr>
      </w:pPr>
      <w:r>
        <w:rPr>
          <w:rFonts w:ascii="Times New Roman" w:eastAsia="Times New Roman" w:hAnsi="Times New Roman"/>
          <w:b/>
          <w:sz w:val="24"/>
          <w:szCs w:val="24"/>
        </w:rPr>
        <w:tab/>
      </w:r>
      <w:r>
        <w:rPr>
          <w:rFonts w:ascii="Times New Roman" w:eastAsia="Times New Roman" w:hAnsi="Times New Roman"/>
          <w:sz w:val="24"/>
          <w:szCs w:val="24"/>
        </w:rPr>
        <w:t xml:space="preserve">Antes de discutir como e </w:t>
      </w:r>
      <w:proofErr w:type="gramStart"/>
      <w:r>
        <w:rPr>
          <w:rFonts w:ascii="Times New Roman" w:eastAsia="Times New Roman" w:hAnsi="Times New Roman"/>
          <w:sz w:val="24"/>
          <w:szCs w:val="24"/>
        </w:rPr>
        <w:t>porquê</w:t>
      </w:r>
      <w:proofErr w:type="gramEnd"/>
      <w:r>
        <w:rPr>
          <w:rFonts w:ascii="Times New Roman" w:eastAsia="Times New Roman" w:hAnsi="Times New Roman"/>
          <w:sz w:val="24"/>
          <w:szCs w:val="24"/>
        </w:rPr>
        <w:t xml:space="preserve"> o isolamento social em razão da pandemia covid-19 elevou os casos de violência doméstica, se faz necessário discutir algumas informações básicas que são altamente relevantes para este estudo. A</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posição da violê</w:t>
      </w:r>
      <w:r>
        <w:rPr>
          <w:rFonts w:ascii="Times New Roman" w:eastAsia="Times New Roman" w:hAnsi="Times New Roman"/>
          <w:sz w:val="24"/>
          <w:szCs w:val="24"/>
        </w:rPr>
        <w:t xml:space="preserve">ncia doméstica como uma questão social generalizada deve ser abordada e explicada juntamente com seus suportes ideológicos subjacentes, tais como patriarcado e as relações de gênero. Também </w:t>
      </w:r>
      <w:proofErr w:type="gramStart"/>
      <w:r>
        <w:rPr>
          <w:rFonts w:ascii="Times New Roman" w:eastAsia="Times New Roman" w:hAnsi="Times New Roman"/>
          <w:sz w:val="24"/>
          <w:szCs w:val="24"/>
        </w:rPr>
        <w:t>deve-se</w:t>
      </w:r>
      <w:proofErr w:type="gramEnd"/>
      <w:r>
        <w:rPr>
          <w:rFonts w:ascii="Times New Roman" w:eastAsia="Times New Roman" w:hAnsi="Times New Roman"/>
          <w:sz w:val="24"/>
          <w:szCs w:val="24"/>
        </w:rPr>
        <w:t xml:space="preserve"> discutir as características individuais relacionadas à per</w:t>
      </w:r>
      <w:r>
        <w:rPr>
          <w:rFonts w:ascii="Times New Roman" w:eastAsia="Times New Roman" w:hAnsi="Times New Roman"/>
          <w:sz w:val="24"/>
          <w:szCs w:val="24"/>
        </w:rPr>
        <w:t>petração da violência doméstica.</w:t>
      </w:r>
    </w:p>
    <w:p w14:paraId="00000093" w14:textId="77777777" w:rsidR="00EE443F" w:rsidRDefault="00C6262F">
      <w:pPr>
        <w:spacing w:after="0" w:line="360" w:lineRule="auto"/>
        <w:ind w:right="4"/>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É fato que a condição social da mulher mudou muito, especialmente após a chamada Revolução Feminista da década de 1960. Antigamente era inadmissível a mulher ter direitos que, ao mundo de hoje, soam tão naturais, como estudar, trabalhar fora do lar, votar,</w:t>
      </w:r>
      <w:r>
        <w:rPr>
          <w:rFonts w:ascii="Times New Roman" w:eastAsia="Times New Roman" w:hAnsi="Times New Roman"/>
          <w:sz w:val="24"/>
          <w:szCs w:val="24"/>
        </w:rPr>
        <w:t xml:space="preserve"> etc. Embora direitos como esses representem conquistas femininas (ou feministas), há que se considerar, também, que </w:t>
      </w:r>
      <w:proofErr w:type="gramStart"/>
      <w:r>
        <w:rPr>
          <w:rFonts w:ascii="Times New Roman" w:eastAsia="Times New Roman" w:hAnsi="Times New Roman"/>
          <w:sz w:val="24"/>
          <w:szCs w:val="24"/>
        </w:rPr>
        <w:t>são</w:t>
      </w:r>
      <w:proofErr w:type="gramEnd"/>
      <w:r>
        <w:rPr>
          <w:rFonts w:ascii="Times New Roman" w:eastAsia="Times New Roman" w:hAnsi="Times New Roman"/>
          <w:sz w:val="24"/>
          <w:szCs w:val="24"/>
        </w:rPr>
        <w:t xml:space="preserve"> fruto de conjunturas históricas específicas (SCHARAIBER, 2007) .</w:t>
      </w:r>
    </w:p>
    <w:p w14:paraId="00000094" w14:textId="77777777" w:rsidR="00EE443F" w:rsidRDefault="00C6262F">
      <w:pPr>
        <w:tabs>
          <w:tab w:val="left" w:pos="709"/>
        </w:tabs>
        <w:spacing w:after="0" w:line="360" w:lineRule="auto"/>
        <w:ind w:right="7"/>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Durante muito tempo, na história, a mulher foi considerada um ser inferior em relação ao homem. Essa submissão do sexo feminino ainda existe de forma acentuada na cultura de alguns países. No Brasil, a mulher brasileira teve muitas conquistas na sociedade,</w:t>
      </w:r>
      <w:r>
        <w:rPr>
          <w:rFonts w:ascii="Times New Roman" w:eastAsia="Times New Roman" w:hAnsi="Times New Roman"/>
          <w:sz w:val="24"/>
          <w:szCs w:val="24"/>
        </w:rPr>
        <w:t xml:space="preserve"> mesmo sendo uma sociedade patriarcal.</w:t>
      </w:r>
    </w:p>
    <w:p w14:paraId="00000095" w14:textId="77777777" w:rsidR="00EE443F" w:rsidRDefault="00C6262F">
      <w:pPr>
        <w:tabs>
          <w:tab w:val="left" w:pos="709"/>
        </w:tabs>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ab/>
        <w:t xml:space="preserve">A submissão absoluta da mulher ao homem – primeiro ao pai e depois ao marido - era um fato duramente estabelecido, ainda é assim em algumas regiões menos desenvolvidas, fato </w:t>
      </w:r>
      <w:r>
        <w:rPr>
          <w:rFonts w:ascii="Times New Roman" w:eastAsia="Times New Roman" w:hAnsi="Times New Roman"/>
          <w:sz w:val="24"/>
          <w:szCs w:val="24"/>
        </w:rPr>
        <w:lastRenderedPageBreak/>
        <w:t>corriqueiro e normal, sem falar que toda r</w:t>
      </w:r>
      <w:r>
        <w:rPr>
          <w:rFonts w:ascii="Times New Roman" w:eastAsia="Times New Roman" w:hAnsi="Times New Roman"/>
          <w:sz w:val="24"/>
          <w:szCs w:val="24"/>
        </w:rPr>
        <w:t>esponsabilidade doméstica cabia à mulher, inclusive a criação dos filhos (MARCONDES FILHO, 2001).</w:t>
      </w:r>
    </w:p>
    <w:p w14:paraId="00000096" w14:textId="77777777" w:rsidR="00EE443F" w:rsidRDefault="00C6262F">
      <w:pPr>
        <w:tabs>
          <w:tab w:val="left" w:pos="709"/>
        </w:tabs>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ab/>
        <w:t>As mulheres na história da humanidade sempre foram representadas como sendo o sexo frágil, já os homens sempre foram concebidos como o sexo forte, estabelece</w:t>
      </w:r>
      <w:r>
        <w:rPr>
          <w:rFonts w:ascii="Times New Roman" w:eastAsia="Times New Roman" w:hAnsi="Times New Roman"/>
          <w:sz w:val="24"/>
          <w:szCs w:val="24"/>
        </w:rPr>
        <w:t>ndo uma relação de poder e hegemonia do homem frente à mulher, colocando a mulher em posição de subordinação ao homem. Contudo, tais representações são construções sociais, que são reproduzidas, e reforçadas através de leis, normas e instituições – desde a</w:t>
      </w:r>
      <w:r>
        <w:rPr>
          <w:rFonts w:ascii="Times New Roman" w:eastAsia="Times New Roman" w:hAnsi="Times New Roman"/>
          <w:sz w:val="24"/>
          <w:szCs w:val="24"/>
        </w:rPr>
        <w:t xml:space="preserve"> família até a igreja - e pela subjetividade fomentada pela cultura patriarcal (ANDRADE, 2005).</w:t>
      </w:r>
    </w:p>
    <w:p w14:paraId="00000097" w14:textId="5D58BB7B" w:rsidR="00EE443F" w:rsidRDefault="00C6262F">
      <w:pPr>
        <w:tabs>
          <w:tab w:val="left" w:pos="709"/>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Na sociedade brasileira a cultura machista e </w:t>
      </w:r>
      <w:r w:rsidR="0010105B">
        <w:rPr>
          <w:rFonts w:ascii="Times New Roman" w:eastAsia="Times New Roman" w:hAnsi="Times New Roman"/>
          <w:sz w:val="24"/>
          <w:szCs w:val="24"/>
        </w:rPr>
        <w:t>patriarcal</w:t>
      </w:r>
      <w:r>
        <w:rPr>
          <w:rFonts w:ascii="Times New Roman" w:eastAsia="Times New Roman" w:hAnsi="Times New Roman"/>
          <w:sz w:val="24"/>
          <w:szCs w:val="24"/>
        </w:rPr>
        <w:t xml:space="preserve"> existe, e para seu enfrentamento são necessárias políticas públicas, que atuem modificando a discrimina</w:t>
      </w:r>
      <w:r>
        <w:rPr>
          <w:rFonts w:ascii="Times New Roman" w:eastAsia="Times New Roman" w:hAnsi="Times New Roman"/>
          <w:sz w:val="24"/>
          <w:szCs w:val="24"/>
        </w:rPr>
        <w:t>ção e a incompreensão de que os Direitos das Mulheres são Direitos Humanos, tais como as Delegacias da Mulher, Plano Nacional de Políticas para as Mulheres 2013-2015, Política Nacional de Enfrentamento à Violência Contra as Mulheres, Política Nacional de A</w:t>
      </w:r>
      <w:r>
        <w:rPr>
          <w:rFonts w:ascii="Times New Roman" w:eastAsia="Times New Roman" w:hAnsi="Times New Roman"/>
          <w:sz w:val="24"/>
          <w:szCs w:val="24"/>
        </w:rPr>
        <w:t>tenção Integral à Saúde da Mulher e Pacto Nacional pelo Enfrentamento à Violência contra Mulheres.</w:t>
      </w:r>
    </w:p>
    <w:p w14:paraId="00000098" w14:textId="77777777" w:rsidR="00EE443F" w:rsidRDefault="00C6262F">
      <w:pPr>
        <w:tabs>
          <w:tab w:val="left" w:pos="709"/>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A Organização Mundial da Saúde (OMS, 2002) define a violência como </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o uso intencional da força física ou do poder, real ou em ameaça, contra si próprio, co</w:t>
      </w:r>
      <w:r>
        <w:rPr>
          <w:rFonts w:ascii="Times New Roman" w:eastAsia="Times New Roman" w:hAnsi="Times New Roman"/>
          <w:sz w:val="24"/>
          <w:szCs w:val="24"/>
        </w:rPr>
        <w:t xml:space="preserve">ntra outra pessoa, ou contra um grupo ou uma comunidade, que resulte ou tenha grande possibilidade de resultar em lesão, morte, dano psicológico, deficiência de desenvolvimento ou </w:t>
      </w:r>
      <w:proofErr w:type="spellStart"/>
      <w:r>
        <w:rPr>
          <w:rFonts w:ascii="Times New Roman" w:eastAsia="Times New Roman" w:hAnsi="Times New Roman"/>
          <w:sz w:val="24"/>
          <w:szCs w:val="24"/>
        </w:rPr>
        <w:t>privação</w:t>
      </w:r>
      <w:r>
        <w:rPr>
          <w:rFonts w:ascii="Times New Roman" w:eastAsia="Times New Roman" w:hAnsi="Times New Roman"/>
          <w:sz w:val="24"/>
          <w:szCs w:val="24"/>
          <w:highlight w:val="white"/>
        </w:rPr>
        <w:t>”.</w:t>
      </w:r>
      <w:r>
        <w:rPr>
          <w:rFonts w:ascii="Times New Roman" w:eastAsia="Times New Roman" w:hAnsi="Times New Roman"/>
          <w:sz w:val="24"/>
          <w:szCs w:val="24"/>
        </w:rPr>
        <w:t>A</w:t>
      </w:r>
      <w:proofErr w:type="spellEnd"/>
      <w:r>
        <w:rPr>
          <w:rFonts w:ascii="Times New Roman" w:eastAsia="Times New Roman" w:hAnsi="Times New Roman"/>
          <w:sz w:val="24"/>
          <w:szCs w:val="24"/>
        </w:rPr>
        <w:t xml:space="preserve"> definição dada pela OMS (2002) associa intencionalidade com a re</w:t>
      </w:r>
      <w:r>
        <w:rPr>
          <w:rFonts w:ascii="Times New Roman" w:eastAsia="Times New Roman" w:hAnsi="Times New Roman"/>
          <w:sz w:val="24"/>
          <w:szCs w:val="24"/>
        </w:rPr>
        <w:t xml:space="preserve">alização do ato, independentemente do resultado produzido. </w:t>
      </w:r>
      <w:r>
        <w:rPr>
          <w:rFonts w:ascii="Times New Roman" w:eastAsia="Times New Roman" w:hAnsi="Times New Roman"/>
          <w:sz w:val="24"/>
          <w:szCs w:val="24"/>
        </w:rPr>
        <w:tab/>
      </w:r>
    </w:p>
    <w:p w14:paraId="00000099" w14:textId="77777777" w:rsidR="00EE443F" w:rsidRDefault="00C6262F">
      <w:pPr>
        <w:tabs>
          <w:tab w:val="left" w:pos="709"/>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b/>
          <w:sz w:val="24"/>
          <w:szCs w:val="24"/>
        </w:rPr>
        <w:tab/>
      </w:r>
      <w:r>
        <w:rPr>
          <w:rFonts w:ascii="Times New Roman" w:eastAsia="Times New Roman" w:hAnsi="Times New Roman"/>
          <w:sz w:val="24"/>
          <w:szCs w:val="24"/>
        </w:rPr>
        <w:t>De acordo com o relatório da OMS, há muito, as organizações de mulheres no mundo todo vêm chamando a atenção para a violência contra as mulheres, especialmente para a violência de gênero. Pelos</w:t>
      </w:r>
      <w:r>
        <w:rPr>
          <w:rFonts w:ascii="Times New Roman" w:eastAsia="Times New Roman" w:hAnsi="Times New Roman"/>
          <w:sz w:val="24"/>
          <w:szCs w:val="24"/>
        </w:rPr>
        <w:t xml:space="preserve"> esforços dessas organizações é que a violência contra as mulheres atualmente se tornou uma questão internacional. Inicialmente vista, em grande parte, como uma questão de direitos humanos e atualmente a violência é também encarada como um importante probl</w:t>
      </w:r>
      <w:r>
        <w:rPr>
          <w:rFonts w:ascii="Times New Roman" w:eastAsia="Times New Roman" w:hAnsi="Times New Roman"/>
          <w:sz w:val="24"/>
          <w:szCs w:val="24"/>
        </w:rPr>
        <w:t>ema de saúde pública (PASINATO, 2015).</w:t>
      </w:r>
    </w:p>
    <w:p w14:paraId="0000009A" w14:textId="77777777" w:rsidR="00EE443F" w:rsidRDefault="00EE443F">
      <w:pPr>
        <w:tabs>
          <w:tab w:val="left" w:pos="709"/>
        </w:tabs>
        <w:spacing w:after="0" w:line="360" w:lineRule="auto"/>
        <w:jc w:val="both"/>
        <w:rPr>
          <w:rFonts w:ascii="Times New Roman" w:eastAsia="Times New Roman" w:hAnsi="Times New Roman"/>
          <w:sz w:val="24"/>
          <w:szCs w:val="24"/>
        </w:rPr>
      </w:pPr>
    </w:p>
    <w:p w14:paraId="0000009B" w14:textId="77777777" w:rsidR="00EE443F" w:rsidRDefault="00C6262F">
      <w:pPr>
        <w:tabs>
          <w:tab w:val="left" w:pos="723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2.1 A ORIGEM DA DOMINAÇÃO MASCULINA - PATRIARCADO</w:t>
      </w:r>
    </w:p>
    <w:p w14:paraId="0000009C" w14:textId="77777777" w:rsidR="00EE443F" w:rsidRDefault="00C6262F">
      <w:pPr>
        <w:tabs>
          <w:tab w:val="left" w:pos="7230"/>
        </w:tabs>
        <w:spacing w:after="0" w:line="360" w:lineRule="auto"/>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p>
    <w:p w14:paraId="0000009E" w14:textId="2175050A" w:rsidR="00EE443F" w:rsidRPr="0010105B" w:rsidRDefault="00C6262F" w:rsidP="0010105B">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As relações entre os gêneros se estabelecem a partir da construção histórica dos poderes. As relações entre homens e mulheres, no contexto sociocultural, situam-se</w:t>
      </w:r>
      <w:r>
        <w:rPr>
          <w:rFonts w:ascii="Times New Roman" w:eastAsia="Times New Roman" w:hAnsi="Times New Roman"/>
          <w:sz w:val="24"/>
          <w:szCs w:val="24"/>
        </w:rPr>
        <w:t xml:space="preserve"> na esfera entre a dominação masculina e opressão feminina. Criou-se, desta maneira, uma história de uma mulher submissa e anulada, frente ao domínio do homem. Um sistema patriarcal onde as mulheres são vistas como objetos de satisfação sexual dos homens, </w:t>
      </w:r>
      <w:r>
        <w:rPr>
          <w:rFonts w:ascii="Times New Roman" w:eastAsia="Times New Roman" w:hAnsi="Times New Roman"/>
          <w:sz w:val="24"/>
          <w:szCs w:val="24"/>
        </w:rPr>
        <w:t xml:space="preserve">reprodutoras de herdeiros, </w:t>
      </w:r>
      <w:r>
        <w:rPr>
          <w:rFonts w:ascii="Times New Roman" w:eastAsia="Times New Roman" w:hAnsi="Times New Roman"/>
          <w:sz w:val="24"/>
          <w:szCs w:val="24"/>
        </w:rPr>
        <w:lastRenderedPageBreak/>
        <w:t xml:space="preserve">de força do trabalho e de novas reprodutoras. </w:t>
      </w:r>
      <w:r>
        <w:rPr>
          <w:rFonts w:ascii="Times New Roman" w:eastAsia="Times New Roman" w:hAnsi="Times New Roman"/>
          <w:sz w:val="24"/>
          <w:szCs w:val="24"/>
          <w:highlight w:val="white"/>
        </w:rPr>
        <w:t>Patriarcado é, pois, o sistema masculino de opressão às mulheres (SAFFIOTI, 1999).</w:t>
      </w:r>
    </w:p>
    <w:p w14:paraId="0000009F" w14:textId="77777777" w:rsidR="00EE443F" w:rsidRDefault="00EE443F">
      <w:pPr>
        <w:spacing w:after="0" w:line="240" w:lineRule="auto"/>
        <w:ind w:left="2268"/>
        <w:jc w:val="both"/>
        <w:rPr>
          <w:rFonts w:ascii="Times New Roman" w:eastAsia="Times New Roman" w:hAnsi="Times New Roman"/>
          <w:highlight w:val="white"/>
        </w:rPr>
      </w:pPr>
    </w:p>
    <w:p w14:paraId="000000A0" w14:textId="77777777" w:rsidR="00EE443F" w:rsidRDefault="00C6262F">
      <w:pPr>
        <w:spacing w:after="0" w:line="240" w:lineRule="auto"/>
        <w:ind w:left="2268"/>
        <w:jc w:val="both"/>
        <w:rPr>
          <w:rFonts w:ascii="Times New Roman" w:eastAsia="Times New Roman" w:hAnsi="Times New Roman"/>
          <w:sz w:val="20"/>
          <w:szCs w:val="20"/>
        </w:rPr>
      </w:pPr>
      <w:r>
        <w:rPr>
          <w:rFonts w:ascii="Times New Roman" w:eastAsia="Times New Roman" w:hAnsi="Times New Roman"/>
          <w:sz w:val="20"/>
          <w:szCs w:val="20"/>
          <w:highlight w:val="white"/>
        </w:rPr>
        <w:t>Historicamente, o patriarcado é o mais antigo sistema de dominação-exploração. Posteriormente, apa</w:t>
      </w:r>
      <w:r>
        <w:rPr>
          <w:rFonts w:ascii="Times New Roman" w:eastAsia="Times New Roman" w:hAnsi="Times New Roman"/>
          <w:sz w:val="20"/>
          <w:szCs w:val="20"/>
          <w:highlight w:val="white"/>
        </w:rPr>
        <w:t xml:space="preserve">rece o racismo, quando certos povos se lançam na conquista de outros, menos preparados para a guerra. Em muitas destas conquistas, o sistema de dominação-exploração do homem sobre a mulher foi estendido aos povos vencidos. Com </w:t>
      </w:r>
      <w:proofErr w:type="spellStart"/>
      <w:r>
        <w:rPr>
          <w:rFonts w:ascii="Times New Roman" w:eastAsia="Times New Roman" w:hAnsi="Times New Roman"/>
          <w:sz w:val="20"/>
          <w:szCs w:val="20"/>
          <w:highlight w:val="white"/>
        </w:rPr>
        <w:t>freqüência</w:t>
      </w:r>
      <w:proofErr w:type="spellEnd"/>
      <w:r>
        <w:rPr>
          <w:rFonts w:ascii="Times New Roman" w:eastAsia="Times New Roman" w:hAnsi="Times New Roman"/>
          <w:sz w:val="20"/>
          <w:szCs w:val="20"/>
          <w:highlight w:val="white"/>
        </w:rPr>
        <w:t>, mulheres de povos</w:t>
      </w:r>
      <w:r>
        <w:rPr>
          <w:rFonts w:ascii="Times New Roman" w:eastAsia="Times New Roman" w:hAnsi="Times New Roman"/>
          <w:sz w:val="20"/>
          <w:szCs w:val="20"/>
          <w:highlight w:val="white"/>
        </w:rPr>
        <w:t xml:space="preserve"> vencidos eram transformadas em parceiras sexuais de guerreiros vitoriosos ou por estes violentadas. Ainda na época atual isto ocorre. </w:t>
      </w:r>
      <w:proofErr w:type="gramStart"/>
      <w:r>
        <w:rPr>
          <w:rFonts w:ascii="Times New Roman" w:eastAsia="Times New Roman" w:hAnsi="Times New Roman"/>
          <w:sz w:val="20"/>
          <w:szCs w:val="20"/>
          <w:highlight w:val="white"/>
        </w:rPr>
        <w:t>Quando um país é ocupado militarmente por tropas de outra nação, os soldados servem-se sexualmente de mulheres do povo qu</w:t>
      </w:r>
      <w:r>
        <w:rPr>
          <w:rFonts w:ascii="Times New Roman" w:eastAsia="Times New Roman" w:hAnsi="Times New Roman"/>
          <w:sz w:val="20"/>
          <w:szCs w:val="20"/>
          <w:highlight w:val="white"/>
        </w:rPr>
        <w:t>e combatem...]</w:t>
      </w:r>
      <w:proofErr w:type="gramEnd"/>
      <w:r>
        <w:rPr>
          <w:rFonts w:ascii="Times New Roman" w:eastAsia="Times New Roman" w:hAnsi="Times New Roman"/>
          <w:sz w:val="20"/>
          <w:szCs w:val="20"/>
          <w:highlight w:val="white"/>
        </w:rPr>
        <w:t xml:space="preserve"> ( SAFFIOTI, 1999, </w:t>
      </w:r>
      <w:r>
        <w:rPr>
          <w:rFonts w:ascii="Times New Roman" w:eastAsia="Times New Roman" w:hAnsi="Times New Roman"/>
          <w:sz w:val="20"/>
          <w:szCs w:val="20"/>
        </w:rPr>
        <w:t>p. 52)</w:t>
      </w:r>
    </w:p>
    <w:p w14:paraId="000000A1" w14:textId="77777777" w:rsidR="00EE443F" w:rsidRDefault="00EE443F">
      <w:pPr>
        <w:spacing w:after="0" w:line="240" w:lineRule="auto"/>
        <w:ind w:left="709" w:firstLine="1559"/>
        <w:jc w:val="both"/>
        <w:rPr>
          <w:rFonts w:ascii="Times New Roman" w:eastAsia="Times New Roman" w:hAnsi="Times New Roman"/>
          <w:highlight w:val="white"/>
        </w:rPr>
      </w:pPr>
    </w:p>
    <w:p w14:paraId="000000A4" w14:textId="214F07DB" w:rsidR="00EE443F" w:rsidRPr="0010105B" w:rsidRDefault="00C6262F" w:rsidP="0010105B">
      <w:pPr>
        <w:spacing w:after="0" w:line="360" w:lineRule="auto"/>
        <w:ind w:firstLine="708"/>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 xml:space="preserve">Para </w:t>
      </w:r>
      <w:proofErr w:type="spellStart"/>
      <w:r>
        <w:rPr>
          <w:rFonts w:ascii="Times New Roman" w:eastAsia="Times New Roman" w:hAnsi="Times New Roman"/>
          <w:sz w:val="24"/>
          <w:szCs w:val="24"/>
          <w:highlight w:val="white"/>
        </w:rPr>
        <w:t>Shoulz</w:t>
      </w:r>
      <w:proofErr w:type="spellEnd"/>
      <w:r>
        <w:rPr>
          <w:rFonts w:ascii="Times New Roman" w:eastAsia="Times New Roman" w:hAnsi="Times New Roman"/>
          <w:sz w:val="24"/>
          <w:szCs w:val="24"/>
          <w:highlight w:val="white"/>
        </w:rPr>
        <w:t xml:space="preserve">, o patriarcado é uma criação cultural e histórica. </w:t>
      </w:r>
    </w:p>
    <w:p w14:paraId="000000A5" w14:textId="7DB626A0" w:rsidR="00EE443F" w:rsidRDefault="00C6262F">
      <w:pPr>
        <w:spacing w:after="0" w:line="360" w:lineRule="auto"/>
        <w:jc w:val="both"/>
        <w:rPr>
          <w:rFonts w:ascii="Times New Roman" w:eastAsia="Times New Roman" w:hAnsi="Times New Roman"/>
          <w:sz w:val="24"/>
          <w:szCs w:val="24"/>
          <w:highlight w:val="white"/>
        </w:rPr>
      </w:pPr>
      <w:r>
        <w:rPr>
          <w:rFonts w:ascii="Times New Roman" w:eastAsia="Times New Roman" w:hAnsi="Times New Roman"/>
          <w:sz w:val="24"/>
          <w:szCs w:val="24"/>
        </w:rPr>
        <w:tab/>
      </w:r>
      <w:r>
        <w:rPr>
          <w:rFonts w:ascii="Times New Roman" w:eastAsia="Times New Roman" w:hAnsi="Times New Roman"/>
          <w:sz w:val="24"/>
          <w:szCs w:val="24"/>
        </w:rPr>
        <w:t xml:space="preserve">Para Weber, chama-se patriarcalismo a situação na qual, dentro de uma associação, na maioria das vezes </w:t>
      </w:r>
      <w:r w:rsidR="0010105B">
        <w:rPr>
          <w:rFonts w:ascii="Times New Roman" w:eastAsia="Times New Roman" w:hAnsi="Times New Roman"/>
          <w:sz w:val="24"/>
          <w:szCs w:val="24"/>
        </w:rPr>
        <w:t>fundamentalmente econômica e fa</w:t>
      </w:r>
      <w:r w:rsidR="009917F8">
        <w:rPr>
          <w:rFonts w:ascii="Times New Roman" w:eastAsia="Times New Roman" w:hAnsi="Times New Roman"/>
          <w:sz w:val="24"/>
          <w:szCs w:val="24"/>
        </w:rPr>
        <w:t>mil</w:t>
      </w:r>
      <w:r>
        <w:rPr>
          <w:rFonts w:ascii="Times New Roman" w:eastAsia="Times New Roman" w:hAnsi="Times New Roman"/>
          <w:sz w:val="24"/>
          <w:szCs w:val="24"/>
        </w:rPr>
        <w:t>iar, a dominação é exercida (normalmente) por uma só pessoa, de acordo com determinadas regras hereditárias fixas. (WEB</w:t>
      </w:r>
      <w:r>
        <w:rPr>
          <w:rFonts w:ascii="Times New Roman" w:eastAsia="Times New Roman" w:hAnsi="Times New Roman"/>
          <w:sz w:val="24"/>
          <w:szCs w:val="24"/>
        </w:rPr>
        <w:t>ER, 1964, p.184).</w:t>
      </w:r>
      <w:r>
        <w:rPr>
          <w:rFonts w:ascii="Times New Roman" w:eastAsia="Times New Roman" w:hAnsi="Times New Roman"/>
          <w:sz w:val="24"/>
          <w:szCs w:val="24"/>
          <w:highlight w:val="white"/>
        </w:rPr>
        <w:tab/>
      </w:r>
    </w:p>
    <w:p w14:paraId="000000A6" w14:textId="77777777" w:rsidR="00EE443F" w:rsidRDefault="00C6262F">
      <w:pPr>
        <w:spacing w:after="0" w:line="360" w:lineRule="auto"/>
        <w:ind w:firstLine="720"/>
        <w:jc w:val="both"/>
        <w:rPr>
          <w:rFonts w:ascii="Times New Roman" w:eastAsia="Times New Roman" w:hAnsi="Times New Roman"/>
          <w:sz w:val="24"/>
          <w:szCs w:val="24"/>
          <w:highlight w:val="white"/>
        </w:rPr>
      </w:pPr>
      <w:proofErr w:type="spellStart"/>
      <w:r>
        <w:rPr>
          <w:rFonts w:ascii="Times New Roman" w:eastAsia="Times New Roman" w:hAnsi="Times New Roman"/>
          <w:sz w:val="24"/>
          <w:szCs w:val="24"/>
        </w:rPr>
        <w:t>Hunnicutt</w:t>
      </w:r>
      <w:proofErr w:type="spellEnd"/>
      <w:r>
        <w:rPr>
          <w:rFonts w:ascii="Times New Roman" w:eastAsia="Times New Roman" w:hAnsi="Times New Roman"/>
          <w:sz w:val="24"/>
          <w:szCs w:val="24"/>
        </w:rPr>
        <w:t xml:space="preserve"> (2009), assim como todos os autores supracitados, argumenta que o patriarcado é um sistema que se concentra no gênero, onde os homens mantêm o poder sobre as mulheres em uma hierarquia de dominação por meio de sistemas sociais.</w:t>
      </w:r>
    </w:p>
    <w:p w14:paraId="000000A7" w14:textId="77777777" w:rsidR="00EE443F" w:rsidRDefault="00C6262F">
      <w:pPr>
        <w:spacing w:after="0" w:line="360" w:lineRule="auto"/>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ab/>
      </w:r>
      <w:r>
        <w:rPr>
          <w:rFonts w:ascii="Times New Roman" w:eastAsia="Times New Roman" w:hAnsi="Times New Roman"/>
          <w:sz w:val="24"/>
          <w:szCs w:val="24"/>
        </w:rPr>
        <w:t xml:space="preserve">A autoridade familiar e doméstica é que funda o patriarcado e implica uma determinada divisão sexual que Weber denominava normal. Para Weber (1964), a referência é sempre histórica. O patriarcado é só um sentido “histórico” porque não está limitado a um </w:t>
      </w:r>
      <w:r>
        <w:rPr>
          <w:rFonts w:ascii="Times New Roman" w:eastAsia="Times New Roman" w:hAnsi="Times New Roman"/>
          <w:sz w:val="24"/>
          <w:szCs w:val="24"/>
        </w:rPr>
        <w:t xml:space="preserve">só momento histórico, isto é, porque pode e deve ser referido a qualquer momento histórico onde se encontre tal sentido de ação típico-ideal. </w:t>
      </w:r>
    </w:p>
    <w:p w14:paraId="000000A8" w14:textId="77777777" w:rsidR="00EE443F" w:rsidRDefault="00C6262F">
      <w:pPr>
        <w:spacing w:after="0" w:line="360" w:lineRule="auto"/>
        <w:ind w:firstLine="567"/>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O argumento patriarcal vislumbra que as mulheres devem ser naturalmente submetidas aos homens, ou seja, a submiss</w:t>
      </w:r>
      <w:r>
        <w:rPr>
          <w:rFonts w:ascii="Times New Roman" w:eastAsia="Times New Roman" w:hAnsi="Times New Roman"/>
          <w:sz w:val="24"/>
          <w:szCs w:val="24"/>
          <w:highlight w:val="white"/>
        </w:rPr>
        <w:t>ão decorre de sua biologia de seu sexo. Tratar de gênero, em vez de falar em sexo, indica que a condição de mulheres não está determinada pela natureza, mas sim por questão natural e sexual, contudo ainda é uma invenção social e política, o que os homens e</w:t>
      </w:r>
      <w:r>
        <w:rPr>
          <w:rFonts w:ascii="Times New Roman" w:eastAsia="Times New Roman" w:hAnsi="Times New Roman"/>
          <w:sz w:val="24"/>
          <w:szCs w:val="24"/>
          <w:highlight w:val="white"/>
        </w:rPr>
        <w:t xml:space="preserve"> as mulheres são, e as relações por eles estruturadas, numa base dependente da importância política atribuída a cada um, masculinidade e feminilidade (PATEMAN, 1993). </w:t>
      </w:r>
    </w:p>
    <w:p w14:paraId="000000A9" w14:textId="77777777" w:rsidR="00EE443F" w:rsidRDefault="00C6262F">
      <w:pPr>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Ao longo dos anos os movimentos feministas deram aos estudos das relações entre os sexos e da violência de gênero uma autonomia e expansão que chegam aos nossos dias. Numa ordem social em que culturalmente a dominação masculina é predominante, baseados em </w:t>
      </w:r>
      <w:r>
        <w:rPr>
          <w:rFonts w:ascii="Times New Roman" w:eastAsia="Times New Roman" w:hAnsi="Times New Roman"/>
          <w:sz w:val="24"/>
          <w:szCs w:val="24"/>
        </w:rPr>
        <w:t xml:space="preserve">uma divisão sexual, que concede aos homens mais poderes que as mulheres, a violência doméstica tem aumentado o seu espaço nas relações entre homem e mulher, tendo por um único escopo, questões de gênero (SOHIET, 1989). </w:t>
      </w:r>
    </w:p>
    <w:p w14:paraId="000000AA" w14:textId="77777777" w:rsidR="00EE443F" w:rsidRDefault="00C6262F">
      <w:pPr>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Instrumento conceitual de relevante </w:t>
      </w:r>
      <w:r>
        <w:rPr>
          <w:rFonts w:ascii="Times New Roman" w:eastAsia="Times New Roman" w:hAnsi="Times New Roman"/>
          <w:sz w:val="24"/>
          <w:szCs w:val="24"/>
        </w:rPr>
        <w:t xml:space="preserve">importância na compreensão sobre o que vem a ser dominação é dado por </w:t>
      </w:r>
      <w:proofErr w:type="spellStart"/>
      <w:r>
        <w:rPr>
          <w:rFonts w:ascii="Times New Roman" w:eastAsia="Times New Roman" w:hAnsi="Times New Roman"/>
          <w:sz w:val="24"/>
          <w:szCs w:val="24"/>
        </w:rPr>
        <w:t>Bourdieu</w:t>
      </w:r>
      <w:proofErr w:type="spellEnd"/>
      <w:r>
        <w:rPr>
          <w:rFonts w:ascii="Times New Roman" w:eastAsia="Times New Roman" w:hAnsi="Times New Roman"/>
          <w:sz w:val="24"/>
          <w:szCs w:val="24"/>
        </w:rPr>
        <w:t xml:space="preserve">, para o referido autor a dominação masculina é um caso particular de violência simbólica. </w:t>
      </w:r>
    </w:p>
    <w:p w14:paraId="000000AB" w14:textId="77777777" w:rsidR="00EE443F" w:rsidRDefault="00C6262F">
      <w:pPr>
        <w:spacing w:after="0" w:line="240" w:lineRule="auto"/>
        <w:ind w:left="2268"/>
        <w:jc w:val="both"/>
        <w:rPr>
          <w:rFonts w:ascii="Times New Roman" w:eastAsia="Times New Roman" w:hAnsi="Times New Roman"/>
          <w:sz w:val="20"/>
          <w:szCs w:val="20"/>
        </w:rPr>
      </w:pPr>
      <w:r>
        <w:rPr>
          <w:rFonts w:ascii="Times New Roman" w:eastAsia="Times New Roman" w:hAnsi="Times New Roman"/>
          <w:sz w:val="20"/>
          <w:szCs w:val="20"/>
        </w:rPr>
        <w:t>Também sempre vi na dominação masculina, e no modo como é imposta e vivenciada, o exem</w:t>
      </w:r>
      <w:r>
        <w:rPr>
          <w:rFonts w:ascii="Times New Roman" w:eastAsia="Times New Roman" w:hAnsi="Times New Roman"/>
          <w:sz w:val="20"/>
          <w:szCs w:val="20"/>
        </w:rPr>
        <w:t>plo por excelência desta submissão paradoxal, resultante daquilo que eu chamo de violência simbólica, violência suave, insensível, invisível a suas próprias vítimas, que se exerce essencialmente pelas vias puramente simbólicas da comunicação e do conhecime</w:t>
      </w:r>
      <w:r>
        <w:rPr>
          <w:rFonts w:ascii="Times New Roman" w:eastAsia="Times New Roman" w:hAnsi="Times New Roman"/>
          <w:sz w:val="20"/>
          <w:szCs w:val="20"/>
        </w:rPr>
        <w:t>nto, ou, mais precisamente, do desconhecimento, do reconhecimento ou, em última instância, do sentimento (BORDIEU, 2005, p. 07, 08).</w:t>
      </w:r>
    </w:p>
    <w:p w14:paraId="000000AC" w14:textId="77777777" w:rsidR="00EE443F" w:rsidRDefault="00EE443F">
      <w:pPr>
        <w:spacing w:after="0" w:line="360" w:lineRule="auto"/>
        <w:ind w:left="3538"/>
        <w:jc w:val="both"/>
        <w:rPr>
          <w:rFonts w:ascii="Times New Roman" w:eastAsia="Times New Roman" w:hAnsi="Times New Roman"/>
        </w:rPr>
      </w:pPr>
    </w:p>
    <w:p w14:paraId="000000AD" w14:textId="77777777" w:rsidR="00EE443F" w:rsidRDefault="00C6262F">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highlight w:val="white"/>
        </w:rPr>
        <w:t xml:space="preserve">Ainda de acordo com o pensamento de </w:t>
      </w:r>
      <w:proofErr w:type="spellStart"/>
      <w:r>
        <w:rPr>
          <w:rFonts w:ascii="Times New Roman" w:eastAsia="Times New Roman" w:hAnsi="Times New Roman"/>
          <w:sz w:val="24"/>
          <w:szCs w:val="24"/>
          <w:highlight w:val="white"/>
        </w:rPr>
        <w:t>Bourdieu</w:t>
      </w:r>
      <w:proofErr w:type="spellEnd"/>
      <w:r>
        <w:rPr>
          <w:rFonts w:ascii="Times New Roman" w:eastAsia="Times New Roman" w:hAnsi="Times New Roman"/>
          <w:sz w:val="24"/>
          <w:szCs w:val="24"/>
          <w:highlight w:val="white"/>
        </w:rPr>
        <w:t xml:space="preserve"> (2006a, 2006b, 2009), </w:t>
      </w:r>
      <w:r>
        <w:rPr>
          <w:rFonts w:ascii="Times New Roman" w:eastAsia="Times New Roman" w:hAnsi="Times New Roman"/>
          <w:i/>
          <w:sz w:val="24"/>
          <w:szCs w:val="24"/>
          <w:highlight w:val="white"/>
        </w:rPr>
        <w:t xml:space="preserve">apud </w:t>
      </w:r>
      <w:r>
        <w:rPr>
          <w:rFonts w:ascii="Times New Roman" w:eastAsia="Times New Roman" w:hAnsi="Times New Roman"/>
          <w:sz w:val="24"/>
          <w:szCs w:val="24"/>
          <w:highlight w:val="white"/>
        </w:rPr>
        <w:t xml:space="preserve">Coelho (2010), as relações sociais contemporâneas </w:t>
      </w:r>
      <w:r>
        <w:rPr>
          <w:rFonts w:ascii="Times New Roman" w:eastAsia="Times New Roman" w:hAnsi="Times New Roman"/>
          <w:sz w:val="24"/>
          <w:szCs w:val="24"/>
          <w:highlight w:val="white"/>
        </w:rPr>
        <w:t>são entremeadas pela dominação masculina e pela submissão feminina, decorrente de uma violência masculina, às vezes imperceptível. A violência dos homens sobre as mulheres pode se dar tanto de forma objetiva, física, quanto simbólica, subjetiva, consciente</w:t>
      </w:r>
      <w:r>
        <w:rPr>
          <w:rFonts w:ascii="Times New Roman" w:eastAsia="Times New Roman" w:hAnsi="Times New Roman"/>
          <w:sz w:val="24"/>
          <w:szCs w:val="24"/>
          <w:highlight w:val="white"/>
        </w:rPr>
        <w:t xml:space="preserve"> ou inconscientemente. A violência simbólica se exerce, sobretudo, através das palavras e pode contar, inclusive, com a cumplicidade inconsciente das mulheres. A </w:t>
      </w:r>
      <w:r>
        <w:rPr>
          <w:rFonts w:ascii="Times New Roman" w:eastAsia="Times New Roman" w:hAnsi="Times New Roman"/>
          <w:sz w:val="24"/>
          <w:szCs w:val="24"/>
        </w:rPr>
        <w:t>violência simbólica é proveniente de um poder que se exerce como imposição que implica a domin</w:t>
      </w:r>
      <w:r>
        <w:rPr>
          <w:rFonts w:ascii="Times New Roman" w:eastAsia="Times New Roman" w:hAnsi="Times New Roman"/>
          <w:sz w:val="24"/>
          <w:szCs w:val="24"/>
        </w:rPr>
        <w:t>ação social de uma classe sobre a outra</w:t>
      </w:r>
    </w:p>
    <w:p w14:paraId="000000AE" w14:textId="77777777" w:rsidR="00EE443F" w:rsidRDefault="00C6262F">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Diante dos casos de violência cometida contra as mulheres, a teoria de relação dominadora ganhou mais respaldo. A realidade da violência contra as mulheres é produto de uma cultura dominante masculina, em que o simpl</w:t>
      </w:r>
      <w:r>
        <w:rPr>
          <w:rFonts w:ascii="Times New Roman" w:eastAsia="Times New Roman" w:hAnsi="Times New Roman"/>
          <w:sz w:val="24"/>
          <w:szCs w:val="24"/>
        </w:rPr>
        <w:t xml:space="preserve">es fato de nascer mulher pode constituir causa de risco em algumas determinadas conjunturas sociais. </w:t>
      </w:r>
    </w:p>
    <w:p w14:paraId="000000AF" w14:textId="77777777" w:rsidR="00EE443F" w:rsidRDefault="00C6262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A violência contra as mulheres se manifesta de forma aterrorizante ainda nos dias atuais, nos levando a refletir e a problematizar a preeminência do masc</w:t>
      </w:r>
      <w:r>
        <w:rPr>
          <w:rFonts w:ascii="Times New Roman" w:eastAsia="Times New Roman" w:hAnsi="Times New Roman"/>
          <w:sz w:val="24"/>
          <w:szCs w:val="24"/>
        </w:rPr>
        <w:t xml:space="preserve">ulino que, embora contestada e atenuada no que se refere ao aumento das mulheres no mercado de trabalho, no âmbito acadêmico e em muitas outras áreas, ainda permanece na forma de uma oposição e de uma assimetria: o masculino </w:t>
      </w:r>
      <w:r>
        <w:rPr>
          <w:rFonts w:ascii="Times New Roman" w:eastAsia="Times New Roman" w:hAnsi="Times New Roman"/>
          <w:sz w:val="24"/>
          <w:szCs w:val="24"/>
        </w:rPr>
        <w:tab/>
        <w:t xml:space="preserve">é visto como hierarquicamente </w:t>
      </w:r>
      <w:r>
        <w:rPr>
          <w:rFonts w:ascii="Times New Roman" w:eastAsia="Times New Roman" w:hAnsi="Times New Roman"/>
          <w:sz w:val="24"/>
          <w:szCs w:val="24"/>
        </w:rPr>
        <w:t xml:space="preserve">superior ao feminino e é construído contra e em relação a </w:t>
      </w:r>
      <w:proofErr w:type="gramStart"/>
      <w:r>
        <w:rPr>
          <w:rFonts w:ascii="Times New Roman" w:eastAsia="Times New Roman" w:hAnsi="Times New Roman"/>
          <w:sz w:val="24"/>
          <w:szCs w:val="24"/>
        </w:rPr>
        <w:t>este</w:t>
      </w:r>
      <w:r>
        <w:rPr>
          <w:rFonts w:ascii="Times New Roman" w:eastAsia="Times New Roman" w:hAnsi="Times New Roman"/>
          <w:sz w:val="24"/>
          <w:szCs w:val="24"/>
          <w:highlight w:val="white"/>
        </w:rPr>
        <w:t>(</w:t>
      </w:r>
      <w:proofErr w:type="gramEnd"/>
      <w:r>
        <w:rPr>
          <w:rFonts w:ascii="Times New Roman" w:eastAsia="Times New Roman" w:hAnsi="Times New Roman"/>
          <w:sz w:val="24"/>
          <w:szCs w:val="24"/>
          <w:highlight w:val="white"/>
        </w:rPr>
        <w:t>PATEMAN, 1993)</w:t>
      </w:r>
      <w:r>
        <w:rPr>
          <w:rFonts w:ascii="Times New Roman" w:eastAsia="Times New Roman" w:hAnsi="Times New Roman"/>
          <w:sz w:val="24"/>
          <w:szCs w:val="24"/>
        </w:rPr>
        <w:t>.</w:t>
      </w:r>
    </w:p>
    <w:p w14:paraId="000000B0" w14:textId="77777777" w:rsidR="00EE443F" w:rsidRDefault="00EE443F">
      <w:pPr>
        <w:spacing w:after="0" w:line="360" w:lineRule="auto"/>
        <w:jc w:val="both"/>
        <w:rPr>
          <w:rFonts w:ascii="Times New Roman" w:eastAsia="Times New Roman" w:hAnsi="Times New Roman"/>
          <w:sz w:val="24"/>
          <w:szCs w:val="24"/>
        </w:rPr>
      </w:pPr>
    </w:p>
    <w:p w14:paraId="000000B1" w14:textId="77777777" w:rsidR="00EE443F" w:rsidRDefault="00C6262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2.1.1 A DOMINAÇÃO SIMBÓLICA.</w:t>
      </w:r>
    </w:p>
    <w:p w14:paraId="000000B2" w14:textId="77777777" w:rsidR="00EE443F" w:rsidRDefault="00EE443F">
      <w:pPr>
        <w:spacing w:after="0" w:line="360" w:lineRule="auto"/>
        <w:jc w:val="both"/>
        <w:rPr>
          <w:rFonts w:ascii="Times New Roman" w:eastAsia="Times New Roman" w:hAnsi="Times New Roman"/>
          <w:sz w:val="24"/>
          <w:szCs w:val="24"/>
        </w:rPr>
      </w:pPr>
    </w:p>
    <w:p w14:paraId="000000B3" w14:textId="77777777" w:rsidR="00EE443F" w:rsidRDefault="00C6262F">
      <w:pPr>
        <w:spacing w:after="0" w:line="360" w:lineRule="auto"/>
        <w:ind w:firstLine="708"/>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 xml:space="preserve">A dominação do homem sobre a mulher segundo o autor Pierre </w:t>
      </w:r>
      <w:proofErr w:type="spellStart"/>
      <w:r>
        <w:rPr>
          <w:rFonts w:ascii="Times New Roman" w:eastAsia="Times New Roman" w:hAnsi="Times New Roman"/>
          <w:sz w:val="24"/>
          <w:szCs w:val="24"/>
          <w:highlight w:val="white"/>
        </w:rPr>
        <w:t>Bourdieu</w:t>
      </w:r>
      <w:proofErr w:type="spellEnd"/>
      <w:proofErr w:type="gramStart"/>
      <w:r>
        <w:rPr>
          <w:rFonts w:ascii="Times New Roman" w:eastAsia="Times New Roman" w:hAnsi="Times New Roman"/>
          <w:sz w:val="24"/>
          <w:szCs w:val="24"/>
          <w:highlight w:val="white"/>
        </w:rPr>
        <w:t>, é</w:t>
      </w:r>
      <w:proofErr w:type="gramEnd"/>
      <w:r>
        <w:rPr>
          <w:rFonts w:ascii="Times New Roman" w:eastAsia="Times New Roman" w:hAnsi="Times New Roman"/>
          <w:sz w:val="24"/>
          <w:szCs w:val="24"/>
          <w:highlight w:val="white"/>
        </w:rPr>
        <w:t xml:space="preserve"> exercida por meio de uma violência simbólica, compartilhada inconscientemen</w:t>
      </w:r>
      <w:r>
        <w:rPr>
          <w:rFonts w:ascii="Times New Roman" w:eastAsia="Times New Roman" w:hAnsi="Times New Roman"/>
          <w:sz w:val="24"/>
          <w:szCs w:val="24"/>
          <w:highlight w:val="white"/>
        </w:rPr>
        <w:t xml:space="preserve">te entre dominador e dominado, determinado pelos esquemas práticos do </w:t>
      </w:r>
      <w:proofErr w:type="spellStart"/>
      <w:r>
        <w:rPr>
          <w:rFonts w:ascii="Times New Roman" w:eastAsia="Times New Roman" w:hAnsi="Times New Roman"/>
          <w:sz w:val="24"/>
          <w:szCs w:val="24"/>
          <w:highlight w:val="white"/>
        </w:rPr>
        <w:t>habitus</w:t>
      </w:r>
      <w:proofErr w:type="spellEnd"/>
      <w:r>
        <w:rPr>
          <w:rFonts w:ascii="Times New Roman" w:eastAsia="Times New Roman" w:hAnsi="Times New Roman"/>
          <w:sz w:val="24"/>
          <w:szCs w:val="24"/>
          <w:highlight w:val="white"/>
        </w:rPr>
        <w:t>.</w:t>
      </w:r>
    </w:p>
    <w:p w14:paraId="000000B4" w14:textId="77777777" w:rsidR="00EE443F" w:rsidRDefault="00C6262F">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De acordo com </w:t>
      </w:r>
      <w:proofErr w:type="spellStart"/>
      <w:r>
        <w:rPr>
          <w:rFonts w:ascii="Times New Roman" w:eastAsia="Times New Roman" w:hAnsi="Times New Roman"/>
          <w:sz w:val="24"/>
          <w:szCs w:val="24"/>
        </w:rPr>
        <w:t>Bordieu</w:t>
      </w:r>
      <w:proofErr w:type="spellEnd"/>
      <w:r>
        <w:rPr>
          <w:rFonts w:ascii="Times New Roman" w:eastAsia="Times New Roman" w:hAnsi="Times New Roman"/>
          <w:sz w:val="24"/>
          <w:szCs w:val="24"/>
        </w:rPr>
        <w:t xml:space="preserve">: </w:t>
      </w:r>
    </w:p>
    <w:p w14:paraId="000000B5" w14:textId="77777777" w:rsidR="00EE443F" w:rsidRDefault="00C6262F">
      <w:pPr>
        <w:spacing w:after="0" w:line="240" w:lineRule="auto"/>
        <w:ind w:left="2268"/>
        <w:jc w:val="both"/>
        <w:rPr>
          <w:rFonts w:ascii="Times New Roman" w:eastAsia="Times New Roman" w:hAnsi="Times New Roman"/>
          <w:sz w:val="20"/>
          <w:szCs w:val="20"/>
        </w:rPr>
      </w:pPr>
      <w:r>
        <w:rPr>
          <w:rFonts w:ascii="Times New Roman" w:eastAsia="Times New Roman" w:hAnsi="Times New Roman"/>
          <w:sz w:val="20"/>
          <w:szCs w:val="20"/>
        </w:rPr>
        <w:lastRenderedPageBreak/>
        <w:tab/>
      </w:r>
      <w:r>
        <w:rPr>
          <w:rFonts w:ascii="Times New Roman" w:eastAsia="Times New Roman" w:hAnsi="Times New Roman"/>
          <w:sz w:val="20"/>
          <w:szCs w:val="20"/>
        </w:rPr>
        <w:t xml:space="preserve">[…] O efeito da dominação simbólica (seja ela de etnia, de gênero, de cultura, de língua </w:t>
      </w:r>
      <w:proofErr w:type="spellStart"/>
      <w:r>
        <w:rPr>
          <w:rFonts w:ascii="Times New Roman" w:eastAsia="Times New Roman" w:hAnsi="Times New Roman"/>
          <w:sz w:val="20"/>
          <w:szCs w:val="20"/>
        </w:rPr>
        <w:t>etc</w:t>
      </w:r>
      <w:proofErr w:type="spellEnd"/>
      <w:r>
        <w:rPr>
          <w:rFonts w:ascii="Times New Roman" w:eastAsia="Times New Roman" w:hAnsi="Times New Roman"/>
          <w:sz w:val="20"/>
          <w:szCs w:val="20"/>
        </w:rPr>
        <w:t xml:space="preserve">) se exerce não na lógica pura das consciências </w:t>
      </w:r>
      <w:proofErr w:type="spellStart"/>
      <w:r>
        <w:rPr>
          <w:rFonts w:ascii="Times New Roman" w:eastAsia="Times New Roman" w:hAnsi="Times New Roman"/>
          <w:sz w:val="20"/>
          <w:szCs w:val="20"/>
        </w:rPr>
        <w:t>cognoscentes</w:t>
      </w:r>
      <w:proofErr w:type="spellEnd"/>
      <w:r>
        <w:rPr>
          <w:rFonts w:ascii="Times New Roman" w:eastAsia="Times New Roman" w:hAnsi="Times New Roman"/>
          <w:sz w:val="20"/>
          <w:szCs w:val="20"/>
        </w:rPr>
        <w:t>, mas através dos esquemas de percepção, de avaliação e de ação que são constitutivos dos ‘</w:t>
      </w:r>
      <w:proofErr w:type="spellStart"/>
      <w:r>
        <w:rPr>
          <w:rFonts w:ascii="Times New Roman" w:eastAsia="Times New Roman" w:hAnsi="Times New Roman"/>
          <w:sz w:val="20"/>
          <w:szCs w:val="20"/>
        </w:rPr>
        <w:t>habitus</w:t>
      </w:r>
      <w:proofErr w:type="spellEnd"/>
      <w:r>
        <w:rPr>
          <w:rFonts w:ascii="Times New Roman" w:eastAsia="Times New Roman" w:hAnsi="Times New Roman"/>
          <w:sz w:val="20"/>
          <w:szCs w:val="20"/>
        </w:rPr>
        <w:t>’ e qu</w:t>
      </w:r>
      <w:r>
        <w:rPr>
          <w:rFonts w:ascii="Times New Roman" w:eastAsia="Times New Roman" w:hAnsi="Times New Roman"/>
          <w:sz w:val="20"/>
          <w:szCs w:val="20"/>
        </w:rPr>
        <w:t>e fundamentam, aquém das decisões da consciência e dos controles da vontade, uma relação de conhecimento profundamente obscura a ela mesma. Assim a lógica paradoxal da dominação masculina e da submissão feminina, que se pode dizer ser, ao mesmo tempo e sem</w:t>
      </w:r>
      <w:r>
        <w:rPr>
          <w:rFonts w:ascii="Times New Roman" w:eastAsia="Times New Roman" w:hAnsi="Times New Roman"/>
          <w:sz w:val="20"/>
          <w:szCs w:val="20"/>
        </w:rPr>
        <w:t xml:space="preserve"> contradição, espontânea e extorquida, só pode ser compreendida se nos mantivermos atentos aos efeitos duradouros que a ordem social exerce sobre as mulheres (e os homens), ou seja, às disposições espontaneamente harmonizadas com esta ordem que as impõem. </w:t>
      </w:r>
      <w:r>
        <w:rPr>
          <w:rFonts w:ascii="Times New Roman" w:eastAsia="Times New Roman" w:hAnsi="Times New Roman"/>
          <w:sz w:val="20"/>
          <w:szCs w:val="20"/>
        </w:rPr>
        <w:t xml:space="preserve"> […] (BOURDIEU, 2009, p. 49/50).</w:t>
      </w:r>
    </w:p>
    <w:p w14:paraId="000000B7" w14:textId="6FED3160" w:rsidR="00EE443F" w:rsidRPr="0010105B" w:rsidRDefault="00C6262F">
      <w:pPr>
        <w:spacing w:after="0" w:line="360" w:lineRule="auto"/>
        <w:jc w:val="both"/>
        <w:rPr>
          <w:rFonts w:ascii="Times New Roman" w:eastAsia="Times New Roman" w:hAnsi="Times New Roman"/>
          <w:color w:val="333333"/>
          <w:sz w:val="24"/>
          <w:szCs w:val="24"/>
          <w:highlight w:val="white"/>
        </w:rPr>
      </w:pPr>
      <w:r>
        <w:rPr>
          <w:rFonts w:ascii="Times New Roman" w:eastAsia="Times New Roman" w:hAnsi="Times New Roman"/>
          <w:color w:val="333333"/>
          <w:sz w:val="24"/>
          <w:szCs w:val="24"/>
          <w:highlight w:val="white"/>
        </w:rPr>
        <w:tab/>
      </w:r>
    </w:p>
    <w:p w14:paraId="000000B8" w14:textId="77777777" w:rsidR="00EE443F" w:rsidRDefault="00C6262F">
      <w:pPr>
        <w:spacing w:after="0" w:line="360" w:lineRule="auto"/>
        <w:ind w:firstLine="708"/>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O poder simbólico apresenta duas faces: a da potência e a da impotência. As mulheres são culturalmente socializadas para conviver com a impotência; já os homens sempre relacionados à força, sendo preparados para o exercí</w:t>
      </w:r>
      <w:r>
        <w:rPr>
          <w:rFonts w:ascii="Times New Roman" w:eastAsia="Times New Roman" w:hAnsi="Times New Roman"/>
          <w:sz w:val="24"/>
          <w:szCs w:val="24"/>
          <w:highlight w:val="white"/>
        </w:rPr>
        <w:t xml:space="preserve">cio do poder. (SAFFIOTI e ALMEIDA, 1995). </w:t>
      </w:r>
    </w:p>
    <w:p w14:paraId="000000B9" w14:textId="77777777" w:rsidR="00EE443F" w:rsidRDefault="00C6262F">
      <w:pPr>
        <w:spacing w:after="0" w:line="360" w:lineRule="auto"/>
        <w:ind w:firstLine="708"/>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 xml:space="preserve">Por muito tempo, os estereótipos da hierarquia masculina predominaram, porém vale ressaltar que nos dias atuais isto tenha </w:t>
      </w:r>
      <w:proofErr w:type="gramStart"/>
      <w:r>
        <w:rPr>
          <w:rFonts w:ascii="Times New Roman" w:eastAsia="Times New Roman" w:hAnsi="Times New Roman"/>
          <w:sz w:val="24"/>
          <w:szCs w:val="24"/>
          <w:highlight w:val="white"/>
        </w:rPr>
        <w:t>mudado,</w:t>
      </w:r>
      <w:proofErr w:type="gramEnd"/>
      <w:r>
        <w:rPr>
          <w:rFonts w:ascii="Times New Roman" w:eastAsia="Times New Roman" w:hAnsi="Times New Roman"/>
          <w:sz w:val="24"/>
          <w:szCs w:val="24"/>
          <w:highlight w:val="white"/>
        </w:rPr>
        <w:t xml:space="preserve"> não como o feminismo tem pleiteado, é que as mulheres destinadas prioritariamente </w:t>
      </w:r>
      <w:r>
        <w:rPr>
          <w:rFonts w:ascii="Times New Roman" w:eastAsia="Times New Roman" w:hAnsi="Times New Roman"/>
          <w:sz w:val="24"/>
          <w:szCs w:val="24"/>
          <w:highlight w:val="white"/>
        </w:rPr>
        <w:t>às atividades familiares, conquistaram seus espaços e quebraram os paradigmas intitulados por uma sociedade patriarcal (PATEMAN, 1993)</w:t>
      </w:r>
    </w:p>
    <w:p w14:paraId="000000BA" w14:textId="77777777" w:rsidR="00EE443F" w:rsidRDefault="00C6262F">
      <w:pPr>
        <w:spacing w:line="360" w:lineRule="auto"/>
        <w:ind w:firstLine="708"/>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Tudo mostra que as mulheres continuam a conservar um lugar predominante na esfera familiar. Contudo, nas sociedades, incl</w:t>
      </w:r>
      <w:r>
        <w:rPr>
          <w:rFonts w:ascii="Times New Roman" w:eastAsia="Times New Roman" w:hAnsi="Times New Roman"/>
          <w:sz w:val="24"/>
          <w:szCs w:val="24"/>
          <w:highlight w:val="white"/>
        </w:rPr>
        <w:t xml:space="preserve">usive na nossa, homens e mulheres não são </w:t>
      </w:r>
      <w:proofErr w:type="gramStart"/>
      <w:r>
        <w:rPr>
          <w:rFonts w:ascii="Times New Roman" w:eastAsia="Times New Roman" w:hAnsi="Times New Roman"/>
          <w:sz w:val="24"/>
          <w:szCs w:val="24"/>
          <w:highlight w:val="white"/>
        </w:rPr>
        <w:t>igualmente `</w:t>
      </w:r>
      <w:proofErr w:type="gramEnd"/>
      <w:r>
        <w:rPr>
          <w:rFonts w:ascii="Times New Roman" w:eastAsia="Times New Roman" w:hAnsi="Times New Roman"/>
          <w:sz w:val="24"/>
          <w:szCs w:val="24"/>
          <w:highlight w:val="white"/>
        </w:rPr>
        <w:t>'encorajados", as competições pelo prestígio não se beneficiam de uma imagem no masculino e no feminino (LIPOVETSKY, 2000 p. 291)</w:t>
      </w:r>
    </w:p>
    <w:p w14:paraId="000000BB" w14:textId="77777777" w:rsidR="00EE443F" w:rsidRDefault="00C6262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000000BC" w14:textId="77777777" w:rsidR="00EE443F" w:rsidRDefault="00C6262F">
      <w:pPr>
        <w:spacing w:after="0" w:line="360" w:lineRule="auto"/>
        <w:jc w:val="both"/>
        <w:rPr>
          <w:rFonts w:ascii="Times New Roman" w:eastAsia="Times New Roman" w:hAnsi="Times New Roman"/>
          <w:b/>
          <w:sz w:val="24"/>
          <w:szCs w:val="24"/>
        </w:rPr>
      </w:pPr>
      <w:proofErr w:type="gramStart"/>
      <w:r>
        <w:rPr>
          <w:rFonts w:ascii="Times New Roman" w:eastAsia="Times New Roman" w:hAnsi="Times New Roman"/>
          <w:b/>
          <w:sz w:val="24"/>
          <w:szCs w:val="24"/>
        </w:rPr>
        <w:t>3</w:t>
      </w:r>
      <w:proofErr w:type="gramEnd"/>
      <w:r>
        <w:rPr>
          <w:rFonts w:ascii="Times New Roman" w:eastAsia="Times New Roman" w:hAnsi="Times New Roman"/>
          <w:b/>
          <w:sz w:val="24"/>
          <w:szCs w:val="24"/>
        </w:rPr>
        <w:t xml:space="preserve"> VIOLÊNCIA DOMÉSTICA E A LEI MARIA DA PENHA </w:t>
      </w:r>
    </w:p>
    <w:p w14:paraId="000000BD" w14:textId="77777777" w:rsidR="00EE443F" w:rsidRDefault="00EE443F">
      <w:pPr>
        <w:spacing w:after="0" w:line="360" w:lineRule="auto"/>
        <w:ind w:right="-567"/>
        <w:jc w:val="both"/>
        <w:rPr>
          <w:rFonts w:ascii="Times New Roman" w:eastAsia="Times New Roman" w:hAnsi="Times New Roman"/>
          <w:sz w:val="24"/>
          <w:szCs w:val="24"/>
        </w:rPr>
      </w:pPr>
    </w:p>
    <w:p w14:paraId="000000BE" w14:textId="77777777" w:rsidR="00EE443F" w:rsidRDefault="00C6262F">
      <w:pPr>
        <w:spacing w:after="0" w:line="360" w:lineRule="auto"/>
        <w:ind w:right="-7"/>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Historicamente, desde a antiguidade à mulher sempre foi reservado o seu papel social e familiar submisso ao homem, fortalecendo a cultura de inferioridade, possibilitando à sociedade enxergá-la como espécie de propriedade do pai, deste para o marido.</w:t>
      </w:r>
    </w:p>
    <w:p w14:paraId="000000BF" w14:textId="77777777" w:rsidR="00EE443F" w:rsidRDefault="00C6262F">
      <w:pPr>
        <w:pStyle w:val="Ttulo2"/>
        <w:keepLines w:val="0"/>
        <w:spacing w:before="0" w:after="0" w:line="360" w:lineRule="auto"/>
        <w:ind w:firstLine="709"/>
        <w:jc w:val="both"/>
        <w:rPr>
          <w:rFonts w:ascii="Times New Roman" w:eastAsia="Times New Roman" w:hAnsi="Times New Roman"/>
          <w:b w:val="0"/>
          <w:sz w:val="24"/>
          <w:szCs w:val="24"/>
        </w:rPr>
      </w:pPr>
      <w:r>
        <w:rPr>
          <w:rFonts w:ascii="Times New Roman" w:eastAsia="Times New Roman" w:hAnsi="Times New Roman"/>
          <w:b w:val="0"/>
          <w:sz w:val="24"/>
          <w:szCs w:val="24"/>
        </w:rPr>
        <w:t>Obser</w:t>
      </w:r>
      <w:r>
        <w:rPr>
          <w:rFonts w:ascii="Times New Roman" w:eastAsia="Times New Roman" w:hAnsi="Times New Roman"/>
          <w:b w:val="0"/>
          <w:sz w:val="24"/>
          <w:szCs w:val="24"/>
        </w:rPr>
        <w:t>va Dias (2008, p.15) que os valores cultivados pela sociedade incentivam a violência, tendo como fundamento a cultura, que traz uma desigualdade no exercício do poder, construindo relações entre dominante e dominado.</w:t>
      </w:r>
    </w:p>
    <w:p w14:paraId="000000C0" w14:textId="77777777" w:rsidR="00EE443F" w:rsidRDefault="00C6262F">
      <w:pPr>
        <w:ind w:left="2268"/>
        <w:jc w:val="both"/>
        <w:rPr>
          <w:rFonts w:ascii="Times New Roman" w:eastAsia="Times New Roman" w:hAnsi="Times New Roman"/>
          <w:sz w:val="20"/>
          <w:szCs w:val="20"/>
        </w:rPr>
      </w:pPr>
      <w:r>
        <w:rPr>
          <w:rFonts w:ascii="Times New Roman" w:eastAsia="Times New Roman" w:hAnsi="Times New Roman"/>
          <w:sz w:val="20"/>
          <w:szCs w:val="20"/>
        </w:rPr>
        <w:t xml:space="preserve">A desigualdade sociocultural é uma das </w:t>
      </w:r>
      <w:r>
        <w:rPr>
          <w:rFonts w:ascii="Times New Roman" w:eastAsia="Times New Roman" w:hAnsi="Times New Roman"/>
          <w:sz w:val="20"/>
          <w:szCs w:val="20"/>
        </w:rPr>
        <w:t xml:space="preserve">razões da discriminação feminina, e, principalmente, de sua dominação pelos homens, que se </w:t>
      </w:r>
      <w:proofErr w:type="spellStart"/>
      <w:r>
        <w:rPr>
          <w:rFonts w:ascii="Times New Roman" w:eastAsia="Times New Roman" w:hAnsi="Times New Roman"/>
          <w:sz w:val="20"/>
          <w:szCs w:val="20"/>
        </w:rPr>
        <w:t>vêem</w:t>
      </w:r>
      <w:proofErr w:type="spellEnd"/>
      <w:r>
        <w:rPr>
          <w:rFonts w:ascii="Times New Roman" w:eastAsia="Times New Roman" w:hAnsi="Times New Roman"/>
          <w:sz w:val="20"/>
          <w:szCs w:val="20"/>
        </w:rPr>
        <w:t xml:space="preserve"> como superiores e mais fortes. O homem se tem como proprietário do corpo e da vontade da mulher e dos filhos (DIAS, 2008, p. 16</w:t>
      </w:r>
      <w:proofErr w:type="gramStart"/>
      <w:r>
        <w:rPr>
          <w:rFonts w:ascii="Times New Roman" w:eastAsia="Times New Roman" w:hAnsi="Times New Roman"/>
          <w:sz w:val="20"/>
          <w:szCs w:val="20"/>
        </w:rPr>
        <w:t>)</w:t>
      </w:r>
      <w:proofErr w:type="gramEnd"/>
    </w:p>
    <w:p w14:paraId="000000C1" w14:textId="77777777" w:rsidR="00EE443F" w:rsidRDefault="00C6262F">
      <w:pPr>
        <w:pStyle w:val="Ttulo2"/>
        <w:keepLines w:val="0"/>
        <w:spacing w:before="0" w:after="0" w:line="360" w:lineRule="auto"/>
        <w:ind w:firstLine="902"/>
        <w:jc w:val="both"/>
        <w:rPr>
          <w:rFonts w:ascii="Times New Roman" w:eastAsia="Times New Roman" w:hAnsi="Times New Roman"/>
          <w:b w:val="0"/>
          <w:sz w:val="24"/>
          <w:szCs w:val="24"/>
        </w:rPr>
      </w:pPr>
      <w:bookmarkStart w:id="0" w:name="_heading=h.kijljhljg6m5" w:colFirst="0" w:colLast="0"/>
      <w:bookmarkEnd w:id="0"/>
      <w:r>
        <w:rPr>
          <w:rFonts w:ascii="Times New Roman" w:eastAsia="Times New Roman" w:hAnsi="Times New Roman"/>
          <w:b w:val="0"/>
          <w:sz w:val="24"/>
          <w:szCs w:val="24"/>
        </w:rPr>
        <w:lastRenderedPageBreak/>
        <w:t>Prendendo-se na concepção que a</w:t>
      </w:r>
      <w:r>
        <w:rPr>
          <w:rFonts w:ascii="Times New Roman" w:eastAsia="Times New Roman" w:hAnsi="Times New Roman"/>
          <w:b w:val="0"/>
          <w:sz w:val="24"/>
          <w:szCs w:val="24"/>
        </w:rPr>
        <w:t xml:space="preserve"> violência consiste na melhor forma de resolver um problema, os homens acham que têm o direito de impor suas vontades através da força física, por considerar ser a mulher mais frágil.</w:t>
      </w:r>
    </w:p>
    <w:p w14:paraId="000000C2" w14:textId="77777777" w:rsidR="00EE443F" w:rsidRDefault="00C6262F">
      <w:pPr>
        <w:ind w:left="2268" w:right="-7"/>
        <w:rPr>
          <w:rFonts w:ascii="Times New Roman" w:eastAsia="Times New Roman" w:hAnsi="Times New Roman"/>
          <w:sz w:val="20"/>
          <w:szCs w:val="20"/>
        </w:rPr>
      </w:pPr>
      <w:r>
        <w:rPr>
          <w:rFonts w:ascii="Times New Roman" w:eastAsia="Times New Roman" w:hAnsi="Times New Roman"/>
          <w:sz w:val="20"/>
          <w:szCs w:val="20"/>
        </w:rPr>
        <w:t>Apesar de a igualdade entre os sexos estar ressaltada enfaticamente na Constituição Federal, é secular a discriminação que coloca a mulher em posição de inferioridade e subordinação frente ao homem.  (DIAS p. 22)</w:t>
      </w:r>
    </w:p>
    <w:p w14:paraId="000000C3" w14:textId="77777777" w:rsidR="00EE443F" w:rsidRDefault="00C6262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Assim como em qualquer tipo de violência, </w:t>
      </w:r>
      <w:r>
        <w:rPr>
          <w:rFonts w:ascii="Times New Roman" w:eastAsia="Times New Roman" w:hAnsi="Times New Roman"/>
          <w:sz w:val="24"/>
          <w:szCs w:val="24"/>
        </w:rPr>
        <w:t>vemos na violência de gênero, especialmente na violência contra a mulher, esse abuso de força e a transgressão ao respeito devido a qualquer ser humano como foi apontado por Marcondes Filho (2001).</w:t>
      </w:r>
      <w:proofErr w:type="gramStart"/>
      <w:r>
        <w:rPr>
          <w:rFonts w:ascii="Times New Roman" w:eastAsia="Times New Roman" w:hAnsi="Times New Roman"/>
          <w:sz w:val="24"/>
          <w:szCs w:val="24"/>
        </w:rPr>
        <w:tab/>
      </w:r>
      <w:proofErr w:type="gramEnd"/>
    </w:p>
    <w:p w14:paraId="000000C4" w14:textId="77777777" w:rsidR="00EE443F" w:rsidRDefault="00C6262F">
      <w:pPr>
        <w:spacing w:after="0" w:line="360" w:lineRule="auto"/>
        <w:ind w:firstLine="720"/>
        <w:jc w:val="both"/>
        <w:rPr>
          <w:rFonts w:ascii="Times New Roman" w:eastAsia="Times New Roman" w:hAnsi="Times New Roman"/>
          <w:sz w:val="24"/>
          <w:szCs w:val="24"/>
          <w:highlight w:val="white"/>
        </w:rPr>
      </w:pPr>
      <w:r>
        <w:rPr>
          <w:rFonts w:ascii="Times New Roman" w:eastAsia="Times New Roman" w:hAnsi="Times New Roman"/>
          <w:sz w:val="24"/>
          <w:szCs w:val="24"/>
        </w:rPr>
        <w:t>“</w:t>
      </w:r>
      <w:r>
        <w:rPr>
          <w:rFonts w:ascii="Times New Roman" w:eastAsia="Times New Roman" w:hAnsi="Times New Roman"/>
          <w:sz w:val="24"/>
          <w:szCs w:val="24"/>
          <w:highlight w:val="white"/>
        </w:rPr>
        <w:t>A expressão violência doméstica costuma ser empregada co</w:t>
      </w:r>
      <w:r>
        <w:rPr>
          <w:rFonts w:ascii="Times New Roman" w:eastAsia="Times New Roman" w:hAnsi="Times New Roman"/>
          <w:sz w:val="24"/>
          <w:szCs w:val="24"/>
          <w:highlight w:val="white"/>
        </w:rPr>
        <w:t>mo sinônimo de violência familiar e, não raramente como, de violência de gênero”. (SAFFIOTI, 1999, p. 1) Ainda nessa linha convenha tecer algumas considerações sobre gênero.  Entende-se que o gênero é a construção social do masculino e do feminino.</w:t>
      </w:r>
    </w:p>
    <w:p w14:paraId="000000C5" w14:textId="77777777" w:rsidR="00EE443F" w:rsidRDefault="00C6262F">
      <w:pPr>
        <w:spacing w:after="0" w:line="36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A relaç</w:t>
      </w:r>
      <w:r>
        <w:rPr>
          <w:rFonts w:ascii="Times New Roman" w:eastAsia="Times New Roman" w:hAnsi="Times New Roman"/>
          <w:sz w:val="24"/>
          <w:szCs w:val="24"/>
        </w:rPr>
        <w:t>ão de desigualdade entre homem e mulher, sempre colocou a mulher em situação de inferioridade, onde esta deve ser submissa àquele. A cultura da submissão feminina é uma questão antiga, a violência em todas as suas formas é algo que vem se repercutindo no t</w:t>
      </w:r>
      <w:r>
        <w:rPr>
          <w:rFonts w:ascii="Times New Roman" w:eastAsia="Times New Roman" w:hAnsi="Times New Roman"/>
          <w:sz w:val="24"/>
          <w:szCs w:val="24"/>
        </w:rPr>
        <w:t>empo.</w:t>
      </w:r>
    </w:p>
    <w:p w14:paraId="000000C6" w14:textId="77777777" w:rsidR="00EE443F" w:rsidRDefault="00C6262F">
      <w:pPr>
        <w:spacing w:after="0" w:line="36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Assim, como afirmam Piva, Severo e </w:t>
      </w:r>
      <w:proofErr w:type="spellStart"/>
      <w:r>
        <w:rPr>
          <w:rFonts w:ascii="Times New Roman" w:eastAsia="Times New Roman" w:hAnsi="Times New Roman"/>
          <w:sz w:val="24"/>
          <w:szCs w:val="24"/>
        </w:rPr>
        <w:t>Dariano</w:t>
      </w:r>
      <w:proofErr w:type="spellEnd"/>
      <w:r>
        <w:rPr>
          <w:rFonts w:ascii="Times New Roman" w:eastAsia="Times New Roman" w:hAnsi="Times New Roman"/>
          <w:sz w:val="24"/>
          <w:szCs w:val="24"/>
        </w:rPr>
        <w:t xml:space="preserve"> (2007), a cultura de submissão feminina é uma violência psicológica, tornando natural o sentimento de inferioridade da mulher perante o homem, fazendo com que outros tipos de violência sejam relativamente ac</w:t>
      </w:r>
      <w:r>
        <w:rPr>
          <w:rFonts w:ascii="Times New Roman" w:eastAsia="Times New Roman" w:hAnsi="Times New Roman"/>
          <w:sz w:val="24"/>
          <w:szCs w:val="24"/>
        </w:rPr>
        <w:t xml:space="preserve">eitos, um exemplo típico disso são os mitos e ditos populares que reforçam a </w:t>
      </w:r>
      <w:proofErr w:type="spellStart"/>
      <w:r>
        <w:rPr>
          <w:rFonts w:ascii="Times New Roman" w:eastAsia="Times New Roman" w:hAnsi="Times New Roman"/>
          <w:sz w:val="24"/>
          <w:szCs w:val="24"/>
        </w:rPr>
        <w:t>idéia</w:t>
      </w:r>
      <w:proofErr w:type="spellEnd"/>
      <w:r>
        <w:rPr>
          <w:rFonts w:ascii="Times New Roman" w:eastAsia="Times New Roman" w:hAnsi="Times New Roman"/>
          <w:sz w:val="24"/>
          <w:szCs w:val="24"/>
        </w:rPr>
        <w:t xml:space="preserve"> de que as mulheres são inferiores aos homens. E dentro dessa desigualdade dos papéis de gênero está </w:t>
      </w: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 xml:space="preserve"> base de toda violência praticada contra mulher.</w:t>
      </w:r>
    </w:p>
    <w:p w14:paraId="000000C7" w14:textId="77777777" w:rsidR="00EE443F" w:rsidRDefault="00C6262F">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 lei Maria da Penha</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n</w:t>
      </w:r>
      <w:r>
        <w:rPr>
          <w:rFonts w:ascii="Times New Roman" w:eastAsia="Times New Roman" w:hAnsi="Times New Roman"/>
          <w:sz w:val="24"/>
          <w:szCs w:val="24"/>
        </w:rPr>
        <w:t xml:space="preserve">ão cria um tratamento desigual entre homens e mulheres, mas aborda a realidade de discriminação e agressão de longa data contra as mulheres e oferece mecanismos substantivos para promover a igualdade sem prejudicar os direitos dos homens. A intervenção do </w:t>
      </w:r>
      <w:r>
        <w:rPr>
          <w:rFonts w:ascii="Times New Roman" w:eastAsia="Times New Roman" w:hAnsi="Times New Roman"/>
          <w:sz w:val="24"/>
          <w:szCs w:val="24"/>
        </w:rPr>
        <w:t>Estado é necessária para garantir a proteção da vítima contra o risco de violência em curso. Ainda, para coibir a violência doméstica e familiar contra a mulher, a Constituição Federal do Brasil, é clara ao afirmar em seu parágrafo 8º, art. 226, que: “O Es</w:t>
      </w:r>
      <w:r>
        <w:rPr>
          <w:rFonts w:ascii="Times New Roman" w:eastAsia="Times New Roman" w:hAnsi="Times New Roman"/>
          <w:sz w:val="24"/>
          <w:szCs w:val="24"/>
        </w:rPr>
        <w:t>tado assegurará a assistência à família, na pessoa de cada um dos que a integram, criando mecanismos para coibir a violência no âmbito das relações” (SANCHES; PINTO, 2019).</w:t>
      </w:r>
    </w:p>
    <w:p w14:paraId="000000C8" w14:textId="77777777" w:rsidR="00EE443F" w:rsidRDefault="00C6262F">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O precedente legal para a lei de 2006 é a lei brasileira 9.099/1995 que instituiu t</w:t>
      </w:r>
      <w:r>
        <w:rPr>
          <w:rFonts w:ascii="Times New Roman" w:eastAsia="Times New Roman" w:hAnsi="Times New Roman"/>
          <w:sz w:val="24"/>
          <w:szCs w:val="24"/>
        </w:rPr>
        <w:t xml:space="preserve">ribunais criminais especiais para casos de “menor potencial ofensivo”, ​​o guarda-chuva sob o qual crimes como violência doméstica foram considerados. Estabelecido como um caminho </w:t>
      </w:r>
      <w:r>
        <w:rPr>
          <w:rFonts w:ascii="Times New Roman" w:eastAsia="Times New Roman" w:hAnsi="Times New Roman"/>
          <w:sz w:val="24"/>
          <w:szCs w:val="24"/>
        </w:rPr>
        <w:lastRenderedPageBreak/>
        <w:t xml:space="preserve">para alternativas legais ao encarceramento, a lei encorajou a reconciliação </w:t>
      </w:r>
      <w:r>
        <w:rPr>
          <w:rFonts w:ascii="Times New Roman" w:eastAsia="Times New Roman" w:hAnsi="Times New Roman"/>
          <w:sz w:val="24"/>
          <w:szCs w:val="24"/>
        </w:rPr>
        <w:t xml:space="preserve">entre o agressor e a vítima, negociações para penas reduzidas facilitadas pelo promotor e a suspensão do processo criminal </w:t>
      </w:r>
      <w:proofErr w:type="gramStart"/>
      <w:r>
        <w:rPr>
          <w:rFonts w:ascii="Times New Roman" w:eastAsia="Times New Roman" w:hAnsi="Times New Roman"/>
          <w:sz w:val="24"/>
          <w:szCs w:val="24"/>
        </w:rPr>
        <w:t>sob certas</w:t>
      </w:r>
      <w:proofErr w:type="gramEnd"/>
      <w:r>
        <w:rPr>
          <w:rFonts w:ascii="Times New Roman" w:eastAsia="Times New Roman" w:hAnsi="Times New Roman"/>
          <w:sz w:val="24"/>
          <w:szCs w:val="24"/>
        </w:rPr>
        <w:t xml:space="preserve"> condições (MONTENEGRO, 2015). </w:t>
      </w:r>
    </w:p>
    <w:p w14:paraId="000000C9"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O resultado foi que a violência doméstica em todos os níveis de letalidade geralmente ficav</w:t>
      </w:r>
      <w:r>
        <w:rPr>
          <w:rFonts w:ascii="Times New Roman" w:eastAsia="Times New Roman" w:hAnsi="Times New Roman"/>
          <w:sz w:val="24"/>
          <w:szCs w:val="24"/>
        </w:rPr>
        <w:t>a abaixo do limite de preocupação da polícia. As mulheres foram aconselhadas a voltar para casa; as queixas eram retiradas rotineiramente; e as penalidades, se impostas, eram triviais. A “cesta básica” símbolo insignificante pago por abusadores a instituiç</w:t>
      </w:r>
      <w:r>
        <w:rPr>
          <w:rFonts w:ascii="Times New Roman" w:eastAsia="Times New Roman" w:hAnsi="Times New Roman"/>
          <w:sz w:val="24"/>
          <w:szCs w:val="24"/>
        </w:rPr>
        <w:t>ões de caridade locais como pena por reincidência em violência doméstica, esta muitas vezes brutal, passou a representar o desrespeito do Brasil pelos direitos e pela segurança das mulheres.</w:t>
      </w:r>
    </w:p>
    <w:p w14:paraId="000000CA"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highlight w:val="white"/>
        </w:rPr>
        <w:t>Maria da Penha Maia Fernandes</w:t>
      </w:r>
      <w:r>
        <w:rPr>
          <w:rFonts w:ascii="Times New Roman" w:eastAsia="Times New Roman" w:hAnsi="Times New Roman"/>
          <w:sz w:val="24"/>
          <w:szCs w:val="24"/>
        </w:rPr>
        <w:t xml:space="preserve">, e a flagrante violação de </w:t>
      </w:r>
      <w:proofErr w:type="spellStart"/>
      <w:r>
        <w:rPr>
          <w:rFonts w:ascii="Times New Roman" w:eastAsia="Times New Roman" w:hAnsi="Times New Roman"/>
          <w:sz w:val="24"/>
          <w:szCs w:val="24"/>
        </w:rPr>
        <w:t>deireito</w:t>
      </w:r>
      <w:r>
        <w:rPr>
          <w:rFonts w:ascii="Times New Roman" w:eastAsia="Times New Roman" w:hAnsi="Times New Roman"/>
          <w:sz w:val="24"/>
          <w:szCs w:val="24"/>
        </w:rPr>
        <w:t>s</w:t>
      </w:r>
      <w:proofErr w:type="spellEnd"/>
      <w:r>
        <w:rPr>
          <w:rFonts w:ascii="Times New Roman" w:eastAsia="Times New Roman" w:hAnsi="Times New Roman"/>
          <w:sz w:val="24"/>
          <w:szCs w:val="24"/>
        </w:rPr>
        <w:t xml:space="preserve"> humanos que sofreu, tornou-se um símbolo do movimento feminista revitalizado. </w:t>
      </w:r>
      <w:r>
        <w:rPr>
          <w:rFonts w:ascii="Times New Roman" w:eastAsia="Times New Roman" w:hAnsi="Times New Roman"/>
          <w:sz w:val="24"/>
          <w:szCs w:val="24"/>
          <w:highlight w:val="white"/>
        </w:rPr>
        <w:t>Maria da Penha lutou por mais de 25 anos para ter seu agressor condenado. Seu marido, professor universitário, tentou matá-la duas vezes, na primeira com um tiro que resultou n</w:t>
      </w:r>
      <w:r>
        <w:rPr>
          <w:rFonts w:ascii="Times New Roman" w:eastAsia="Times New Roman" w:hAnsi="Times New Roman"/>
          <w:sz w:val="24"/>
          <w:szCs w:val="24"/>
          <w:highlight w:val="white"/>
        </w:rPr>
        <w:t>a paraplegia da vítima e depois eletrocutada. (MONTENEGRO, 2015</w:t>
      </w:r>
      <w:proofErr w:type="gramStart"/>
      <w:r>
        <w:rPr>
          <w:rFonts w:ascii="Times New Roman" w:eastAsia="Times New Roman" w:hAnsi="Times New Roman"/>
          <w:sz w:val="24"/>
          <w:szCs w:val="24"/>
          <w:highlight w:val="white"/>
        </w:rPr>
        <w:t xml:space="preserve">) </w:t>
      </w:r>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p>
    <w:p w14:paraId="000000CB" w14:textId="4FF4C68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Quando Maria da Penha quase foi morta pelo marido, não havia uma única delegacia de polícia especializada em violência contra a mulher que ela pudesse ir. Como em muitas partes do mundo, a</w:t>
      </w:r>
      <w:r>
        <w:rPr>
          <w:rFonts w:ascii="Times New Roman" w:eastAsia="Times New Roman" w:hAnsi="Times New Roman"/>
          <w:sz w:val="24"/>
          <w:szCs w:val="24"/>
        </w:rPr>
        <w:t xml:space="preserve"> violência doméstica era - e ainda é - comum no Brasil. Mas as vítimas raramente procuravam a polícia</w:t>
      </w:r>
      <w:r w:rsidR="009917F8">
        <w:rPr>
          <w:rFonts w:ascii="Times New Roman" w:eastAsia="Times New Roman" w:hAnsi="Times New Roman"/>
          <w:sz w:val="24"/>
          <w:szCs w:val="24"/>
        </w:rPr>
        <w:t>.</w:t>
      </w:r>
    </w:p>
    <w:p w14:paraId="000000CC"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No início da década de 1980, não havia unidades policiais especializadas para lidar com esses casos, e só em 1988, graças à pressão de organizações de mul</w:t>
      </w:r>
      <w:r>
        <w:rPr>
          <w:rFonts w:ascii="Times New Roman" w:eastAsia="Times New Roman" w:hAnsi="Times New Roman"/>
          <w:sz w:val="24"/>
          <w:szCs w:val="24"/>
        </w:rPr>
        <w:t>heres, a constituição brasileira foi emendada para incluir garantias de igualdade para as mulheres perante a lei. Mas mesmo assim, a polícia não tinha poderes específicos para agir. Por exemplo, não houve prisão ou requisição de medidas protetivas.</w:t>
      </w:r>
    </w:p>
    <w:p w14:paraId="000000CD"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E já na</w:t>
      </w:r>
      <w:r>
        <w:rPr>
          <w:rFonts w:ascii="Times New Roman" w:eastAsia="Times New Roman" w:hAnsi="Times New Roman"/>
          <w:sz w:val="24"/>
          <w:szCs w:val="24"/>
        </w:rPr>
        <w:t xml:space="preserve"> década de 1990, os tribunais no Brasil ainda aceitavam que um homem que assassinou sua esposa infiel pudesse reivindicar uma defesa da “honra</w:t>
      </w:r>
      <w:proofErr w:type="gramStart"/>
      <w:r>
        <w:rPr>
          <w:rFonts w:ascii="Times New Roman" w:eastAsia="Times New Roman" w:hAnsi="Times New Roman"/>
          <w:sz w:val="24"/>
          <w:szCs w:val="24"/>
        </w:rPr>
        <w:t>”</w:t>
      </w:r>
      <w:proofErr w:type="gramEnd"/>
    </w:p>
    <w:p w14:paraId="000000CE"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Depois de quatro meses no hospital, Maria, agora paralisada da cintura para baixo, voltou para a casa da família</w:t>
      </w:r>
      <w:r>
        <w:rPr>
          <w:rFonts w:ascii="Times New Roman" w:eastAsia="Times New Roman" w:hAnsi="Times New Roman"/>
          <w:sz w:val="24"/>
          <w:szCs w:val="24"/>
        </w:rPr>
        <w:t xml:space="preserve">. A investigação policial sobre os tiros dados não foi conclusiva. </w:t>
      </w:r>
    </w:p>
    <w:p w14:paraId="798C2163" w14:textId="0FE9DA5D" w:rsidR="0010105B" w:rsidRDefault="00C6262F" w:rsidP="0010105B">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Tempos depois, o marido de Maria da Penha fez mais uma tentativa de matá-la - desta vez tentou eletrocutá-la, adulterando o chuveiro elétrico durante o banho.</w:t>
      </w:r>
    </w:p>
    <w:p w14:paraId="196ADDF5" w14:textId="77777777" w:rsidR="0010105B" w:rsidRDefault="0010105B" w:rsidP="0010105B">
      <w:pPr>
        <w:spacing w:after="0" w:line="360" w:lineRule="auto"/>
        <w:ind w:right="7" w:firstLine="720"/>
        <w:jc w:val="both"/>
        <w:rPr>
          <w:rFonts w:ascii="Times New Roman" w:eastAsia="Times New Roman" w:hAnsi="Times New Roman"/>
          <w:sz w:val="24"/>
          <w:szCs w:val="24"/>
        </w:rPr>
      </w:pPr>
    </w:p>
    <w:p w14:paraId="000000D0" w14:textId="77777777" w:rsidR="00EE443F" w:rsidRDefault="00C6262F">
      <w:pPr>
        <w:spacing w:after="0" w:line="240" w:lineRule="auto"/>
        <w:ind w:left="2267" w:right="7"/>
        <w:jc w:val="both"/>
        <w:rPr>
          <w:rFonts w:ascii="Times New Roman" w:eastAsia="Times New Roman" w:hAnsi="Times New Roman"/>
          <w:sz w:val="24"/>
          <w:szCs w:val="24"/>
        </w:rPr>
      </w:pPr>
      <w:r>
        <w:rPr>
          <w:rFonts w:ascii="Times New Roman" w:eastAsia="Times New Roman" w:hAnsi="Times New Roman"/>
          <w:sz w:val="20"/>
          <w:szCs w:val="20"/>
        </w:rPr>
        <w:t>Em 2001, a Corte Interamerica</w:t>
      </w:r>
      <w:r>
        <w:rPr>
          <w:rFonts w:ascii="Times New Roman" w:eastAsia="Times New Roman" w:hAnsi="Times New Roman"/>
          <w:sz w:val="20"/>
          <w:szCs w:val="20"/>
        </w:rPr>
        <w:t>na de Direitos Humanos (CIDH) responsabilizou o Estado brasileiro por omissão, negligência e tolerância. Considerou que neste caso se davam as condições de violência doméstica e de tolerância pelo Estado definidas na Convenção de Belém do Pará. A punição f</w:t>
      </w:r>
      <w:r>
        <w:rPr>
          <w:rFonts w:ascii="Times New Roman" w:eastAsia="Times New Roman" w:hAnsi="Times New Roman"/>
          <w:sz w:val="20"/>
          <w:szCs w:val="20"/>
        </w:rPr>
        <w:t xml:space="preserve">ora aplicada, dentre outras, como a necessidade de criação de uma lei adequada a este tipo de violência contra a mulher. Iniciou-se, paralelamente, um longo processo de discussão do tema de violência </w:t>
      </w:r>
      <w:r>
        <w:rPr>
          <w:rFonts w:ascii="Times New Roman" w:eastAsia="Times New Roman" w:hAnsi="Times New Roman"/>
          <w:sz w:val="20"/>
          <w:szCs w:val="20"/>
        </w:rPr>
        <w:lastRenderedPageBreak/>
        <w:t xml:space="preserve">doméstica contra a mulher através de proposta elaborada </w:t>
      </w:r>
      <w:r>
        <w:rPr>
          <w:rFonts w:ascii="Times New Roman" w:eastAsia="Times New Roman" w:hAnsi="Times New Roman"/>
          <w:sz w:val="20"/>
          <w:szCs w:val="20"/>
        </w:rPr>
        <w:t>por um Consórcio de ONGs.  (LIMA, 2017, p.1).</w:t>
      </w:r>
    </w:p>
    <w:p w14:paraId="000000D1" w14:textId="77777777" w:rsidR="00EE443F" w:rsidRDefault="00EE443F">
      <w:pPr>
        <w:spacing w:after="0" w:line="360" w:lineRule="auto"/>
        <w:ind w:right="7" w:firstLine="720"/>
        <w:jc w:val="both"/>
        <w:rPr>
          <w:rFonts w:ascii="Times New Roman" w:eastAsia="Times New Roman" w:hAnsi="Times New Roman"/>
          <w:sz w:val="24"/>
          <w:szCs w:val="24"/>
        </w:rPr>
      </w:pPr>
    </w:p>
    <w:p w14:paraId="472373B9" w14:textId="361B5FE4" w:rsidR="0010105B" w:rsidRDefault="00C6262F" w:rsidP="0010105B">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Nesse contexto, em 2002, o marido de Maria da Penha acabou sendo condenado a oito anos de prisão - embora tenha sido libertado após apenas um ano de cumprimento de pena, fazendo uso de muitos recursos judiciai</w:t>
      </w:r>
      <w:r>
        <w:rPr>
          <w:rFonts w:ascii="Times New Roman" w:eastAsia="Times New Roman" w:hAnsi="Times New Roman"/>
          <w:sz w:val="24"/>
          <w:szCs w:val="24"/>
        </w:rPr>
        <w:t xml:space="preserve">s.  </w:t>
      </w:r>
    </w:p>
    <w:p w14:paraId="533A85F1" w14:textId="77777777" w:rsidR="0010105B" w:rsidRDefault="0010105B" w:rsidP="0010105B">
      <w:pPr>
        <w:spacing w:after="0" w:line="360" w:lineRule="auto"/>
        <w:ind w:right="7" w:firstLine="720"/>
        <w:jc w:val="both"/>
        <w:rPr>
          <w:rFonts w:ascii="Times New Roman" w:eastAsia="Times New Roman" w:hAnsi="Times New Roman"/>
          <w:sz w:val="24"/>
          <w:szCs w:val="24"/>
        </w:rPr>
      </w:pPr>
    </w:p>
    <w:p w14:paraId="000000D3" w14:textId="77777777" w:rsidR="00EE443F" w:rsidRDefault="00C6262F">
      <w:pPr>
        <w:spacing w:after="0" w:line="240" w:lineRule="auto"/>
        <w:ind w:left="2267" w:right="7"/>
        <w:jc w:val="both"/>
        <w:rPr>
          <w:rFonts w:ascii="Times New Roman" w:eastAsia="Times New Roman" w:hAnsi="Times New Roman"/>
          <w:sz w:val="20"/>
          <w:szCs w:val="20"/>
        </w:rPr>
      </w:pPr>
      <w:r>
        <w:rPr>
          <w:rFonts w:ascii="Times New Roman" w:eastAsia="Times New Roman" w:hAnsi="Times New Roman"/>
          <w:sz w:val="20"/>
          <w:szCs w:val="20"/>
        </w:rPr>
        <w:t xml:space="preserve">Após reformulação efetuada por meio de um grupo de trabalho interministerial, coordenado pela Secretaria Especial de Políticas para as Mulheres, do Governo Federal, a proposta foi encaminhada para o Congresso Nacional Em </w:t>
      </w:r>
      <w:proofErr w:type="gramStart"/>
      <w:r>
        <w:rPr>
          <w:rFonts w:ascii="Times New Roman" w:eastAsia="Times New Roman" w:hAnsi="Times New Roman"/>
          <w:sz w:val="20"/>
          <w:szCs w:val="20"/>
        </w:rPr>
        <w:t>7</w:t>
      </w:r>
      <w:proofErr w:type="gramEnd"/>
      <w:r>
        <w:rPr>
          <w:rFonts w:ascii="Times New Roman" w:eastAsia="Times New Roman" w:hAnsi="Times New Roman"/>
          <w:sz w:val="20"/>
          <w:szCs w:val="20"/>
        </w:rPr>
        <w:t xml:space="preserve"> de agosto de 2006, o Preside</w:t>
      </w:r>
      <w:r>
        <w:rPr>
          <w:rFonts w:ascii="Times New Roman" w:eastAsia="Times New Roman" w:hAnsi="Times New Roman"/>
          <w:sz w:val="20"/>
          <w:szCs w:val="20"/>
        </w:rPr>
        <w:t>nte da República sancionou a Lei 11.340/06, conhecida como Lei Maria da Penha, que finalmente garante o cumprimento da Convenção da OEA para Prevenir, Punir e Erradicar a Violência contra a Mulher (Convenção de Belém do Pará), também ratificada pelo Estado</w:t>
      </w:r>
      <w:r>
        <w:rPr>
          <w:rFonts w:ascii="Times New Roman" w:eastAsia="Times New Roman" w:hAnsi="Times New Roman"/>
          <w:sz w:val="20"/>
          <w:szCs w:val="20"/>
        </w:rPr>
        <w:t xml:space="preserve"> brasileiro como a Convenção das Nações Unidas sobre a Eliminação de Todas as Formas de Discriminação contra as Mulheres (LIMA, 2017, p.1).</w:t>
      </w:r>
    </w:p>
    <w:p w14:paraId="000000D4" w14:textId="77777777" w:rsidR="00EE443F" w:rsidRDefault="00EE443F">
      <w:pPr>
        <w:spacing w:after="0" w:line="360" w:lineRule="auto"/>
        <w:ind w:right="7" w:firstLine="720"/>
        <w:jc w:val="both"/>
        <w:rPr>
          <w:rFonts w:ascii="Times New Roman" w:eastAsia="Times New Roman" w:hAnsi="Times New Roman"/>
          <w:sz w:val="24"/>
          <w:szCs w:val="24"/>
        </w:rPr>
      </w:pPr>
    </w:p>
    <w:p w14:paraId="000000D5"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Como visto, após muita luta, eventualmente, em 2006, o presidente Luiz Inácio Lula da Silva sancionou a Lei Maria da Penha. A lei</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entrou em vigor em 22 de setembro de 2006, e pela primeira vez no Brasil, a lei reconhece diferentes formas de abuso contra a</w:t>
      </w:r>
      <w:r>
        <w:rPr>
          <w:rFonts w:ascii="Times New Roman" w:eastAsia="Times New Roman" w:hAnsi="Times New Roman"/>
          <w:sz w:val="24"/>
          <w:szCs w:val="24"/>
        </w:rPr>
        <w:t xml:space="preserve"> mulher.</w:t>
      </w:r>
    </w:p>
    <w:p w14:paraId="000000D6" w14:textId="77777777" w:rsidR="00EE443F" w:rsidRDefault="00EE443F">
      <w:pPr>
        <w:spacing w:after="0" w:line="360" w:lineRule="auto"/>
        <w:ind w:right="7" w:firstLine="720"/>
        <w:jc w:val="both"/>
        <w:rPr>
          <w:rFonts w:ascii="Times New Roman" w:eastAsia="Times New Roman" w:hAnsi="Times New Roman"/>
          <w:sz w:val="24"/>
          <w:szCs w:val="24"/>
        </w:rPr>
      </w:pPr>
    </w:p>
    <w:p w14:paraId="000000D7" w14:textId="77777777" w:rsidR="00EE443F" w:rsidRDefault="00C6262F">
      <w:pPr>
        <w:spacing w:after="0" w:line="240" w:lineRule="auto"/>
        <w:ind w:left="2267" w:right="7"/>
        <w:jc w:val="both"/>
        <w:rPr>
          <w:rFonts w:ascii="Times New Roman" w:eastAsia="Times New Roman" w:hAnsi="Times New Roman"/>
          <w:sz w:val="20"/>
          <w:szCs w:val="20"/>
        </w:rPr>
      </w:pPr>
      <w:r>
        <w:rPr>
          <w:rFonts w:ascii="Times New Roman" w:eastAsia="Times New Roman" w:hAnsi="Times New Roman"/>
          <w:sz w:val="20"/>
          <w:szCs w:val="20"/>
        </w:rPr>
        <w:t xml:space="preserve">Art. 1o Esta Lei cria mecanismos para coibir e prevenir a violência doméstica e familiar contra a mulher, nos termos do § 8o do art. 226 da Constituição Federal, da Convenção sobre a Eliminação de Todas as Formas de Violência contra a Mulher, da </w:t>
      </w:r>
      <w:r>
        <w:rPr>
          <w:rFonts w:ascii="Times New Roman" w:eastAsia="Times New Roman" w:hAnsi="Times New Roman"/>
          <w:sz w:val="20"/>
          <w:szCs w:val="20"/>
        </w:rPr>
        <w:t>Convenção Interamericana para Prevenir, Punir e Erradicar a Violência contra a Mulher e de outros tratados internacionais ratificados pela República Federativa do Brasil; dispõe sobre a criação dos Juizados de Violência Doméstica e Familiar contra a Mulher</w:t>
      </w:r>
      <w:r>
        <w:rPr>
          <w:rFonts w:ascii="Times New Roman" w:eastAsia="Times New Roman" w:hAnsi="Times New Roman"/>
          <w:sz w:val="20"/>
          <w:szCs w:val="20"/>
        </w:rPr>
        <w:t>; e estabelece medidas de assistência e proteção às mulheres em situação de violência doméstica e familiar (BRASIL, 2006).</w:t>
      </w:r>
    </w:p>
    <w:p w14:paraId="000000D8" w14:textId="77777777" w:rsidR="00EE443F" w:rsidRDefault="00EE443F">
      <w:pPr>
        <w:spacing w:after="0" w:line="240" w:lineRule="auto"/>
        <w:ind w:left="2267" w:right="7"/>
        <w:jc w:val="both"/>
        <w:rPr>
          <w:rFonts w:ascii="Times New Roman" w:eastAsia="Times New Roman" w:hAnsi="Times New Roman"/>
          <w:sz w:val="20"/>
          <w:szCs w:val="20"/>
        </w:rPr>
      </w:pPr>
    </w:p>
    <w:p w14:paraId="000000D9"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 xml:space="preserve"> As mudanças estabelecidas pela Lei Maria da Penha não são poucas.  Abrangem tanto a classificação dos crimes de violência contra a </w:t>
      </w:r>
      <w:r>
        <w:rPr>
          <w:rFonts w:ascii="Times New Roman" w:eastAsia="Times New Roman" w:hAnsi="Times New Roman"/>
          <w:sz w:val="24"/>
          <w:szCs w:val="24"/>
        </w:rPr>
        <w:t xml:space="preserve">mulher quanto os procedimentos judiciais e policiais. </w:t>
      </w:r>
    </w:p>
    <w:p w14:paraId="000000DA" w14:textId="77777777" w:rsidR="00EE443F" w:rsidRPr="0010105B"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 xml:space="preserve">A Lei Maria da Penha possui natureza multidisciplinar, pois, além do caráter penal material e </w:t>
      </w:r>
      <w:r w:rsidRPr="0010105B">
        <w:rPr>
          <w:rFonts w:ascii="Times New Roman" w:eastAsia="Times New Roman" w:hAnsi="Times New Roman"/>
          <w:sz w:val="24"/>
          <w:szCs w:val="24"/>
        </w:rPr>
        <w:t>procedimental, cria mecanismos de proteção à mulher também de natureza civil, e trata até mesmo temas afeto</w:t>
      </w:r>
      <w:r w:rsidRPr="0010105B">
        <w:rPr>
          <w:rFonts w:ascii="Times New Roman" w:eastAsia="Times New Roman" w:hAnsi="Times New Roman"/>
          <w:sz w:val="24"/>
          <w:szCs w:val="24"/>
        </w:rPr>
        <w:t xml:space="preserve">s às políticas públicas. Ou seja, cuida-se de diploma direcionado à proteção da mulher frente a diversas áreas do direito. São quatro as finalidades da lei: </w:t>
      </w:r>
    </w:p>
    <w:p w14:paraId="000000DB" w14:textId="77777777" w:rsidR="00EE443F" w:rsidRPr="0010105B" w:rsidRDefault="00C6262F">
      <w:pPr>
        <w:spacing w:after="0" w:line="360" w:lineRule="auto"/>
        <w:ind w:right="7" w:firstLine="720"/>
        <w:jc w:val="both"/>
        <w:rPr>
          <w:rFonts w:ascii="Times New Roman" w:eastAsia="Times New Roman" w:hAnsi="Times New Roman"/>
          <w:sz w:val="24"/>
          <w:szCs w:val="24"/>
        </w:rPr>
      </w:pPr>
      <w:sdt>
        <w:sdtPr>
          <w:rPr>
            <w:rFonts w:ascii="Times New Roman" w:hAnsi="Times New Roman"/>
          </w:rPr>
          <w:tag w:val="goog_rdk_0"/>
          <w:id w:val="1446276407"/>
        </w:sdtPr>
        <w:sdtEndPr/>
        <w:sdtContent>
          <w:r w:rsidRPr="0010105B">
            <w:rPr>
              <w:rFonts w:ascii="MS Gothic" w:eastAsia="MS Gothic" w:hAnsi="MS Gothic" w:cs="MS Gothic" w:hint="eastAsia"/>
              <w:sz w:val="24"/>
              <w:szCs w:val="24"/>
            </w:rPr>
            <w:t>✓</w:t>
          </w:r>
          <w:r w:rsidRPr="0010105B">
            <w:rPr>
              <w:rFonts w:ascii="Times New Roman" w:eastAsia="Arial Unicode MS" w:hAnsi="Times New Roman"/>
              <w:sz w:val="24"/>
              <w:szCs w:val="24"/>
            </w:rPr>
            <w:t xml:space="preserve"> Prevenir e coibir a violência doméstica e familiar contra a mulher. </w:t>
          </w:r>
        </w:sdtContent>
      </w:sdt>
    </w:p>
    <w:p w14:paraId="000000DC" w14:textId="77777777" w:rsidR="00EE443F" w:rsidRPr="0010105B" w:rsidRDefault="00C6262F">
      <w:pPr>
        <w:spacing w:after="0" w:line="360" w:lineRule="auto"/>
        <w:ind w:right="7" w:firstLine="720"/>
        <w:jc w:val="both"/>
        <w:rPr>
          <w:rFonts w:ascii="Times New Roman" w:eastAsia="Times New Roman" w:hAnsi="Times New Roman"/>
          <w:sz w:val="24"/>
          <w:szCs w:val="24"/>
        </w:rPr>
      </w:pPr>
      <w:sdt>
        <w:sdtPr>
          <w:rPr>
            <w:rFonts w:ascii="Times New Roman" w:hAnsi="Times New Roman"/>
          </w:rPr>
          <w:tag w:val="goog_rdk_1"/>
          <w:id w:val="550124925"/>
        </w:sdtPr>
        <w:sdtEndPr/>
        <w:sdtContent>
          <w:r w:rsidRPr="0010105B">
            <w:rPr>
              <w:rFonts w:ascii="MS Gothic" w:eastAsia="MS Gothic" w:hAnsi="MS Gothic" w:cs="MS Gothic" w:hint="eastAsia"/>
              <w:sz w:val="24"/>
              <w:szCs w:val="24"/>
            </w:rPr>
            <w:t>✓</w:t>
          </w:r>
          <w:r w:rsidRPr="0010105B">
            <w:rPr>
              <w:rFonts w:ascii="Times New Roman" w:eastAsia="Arial Unicode MS" w:hAnsi="Times New Roman"/>
              <w:sz w:val="24"/>
              <w:szCs w:val="24"/>
            </w:rPr>
            <w:t xml:space="preserve"> Estabelecimento de medi</w:t>
          </w:r>
          <w:r w:rsidRPr="0010105B">
            <w:rPr>
              <w:rFonts w:ascii="Times New Roman" w:eastAsia="Arial Unicode MS" w:hAnsi="Times New Roman"/>
              <w:sz w:val="24"/>
              <w:szCs w:val="24"/>
            </w:rPr>
            <w:t xml:space="preserve">das de assistência </w:t>
          </w:r>
        </w:sdtContent>
      </w:sdt>
    </w:p>
    <w:p w14:paraId="000000DD" w14:textId="77777777" w:rsidR="00EE443F" w:rsidRPr="0010105B" w:rsidRDefault="00C6262F">
      <w:pPr>
        <w:spacing w:after="0" w:line="360" w:lineRule="auto"/>
        <w:ind w:right="7" w:firstLine="720"/>
        <w:jc w:val="both"/>
        <w:rPr>
          <w:rFonts w:ascii="Times New Roman" w:eastAsia="Times New Roman" w:hAnsi="Times New Roman"/>
          <w:sz w:val="24"/>
          <w:szCs w:val="24"/>
        </w:rPr>
      </w:pPr>
      <w:sdt>
        <w:sdtPr>
          <w:rPr>
            <w:rFonts w:ascii="Times New Roman" w:hAnsi="Times New Roman"/>
          </w:rPr>
          <w:tag w:val="goog_rdk_2"/>
          <w:id w:val="798487319"/>
        </w:sdtPr>
        <w:sdtEndPr/>
        <w:sdtContent>
          <w:r w:rsidRPr="0010105B">
            <w:rPr>
              <w:rFonts w:ascii="MS Gothic" w:eastAsia="MS Gothic" w:hAnsi="MS Gothic" w:cs="MS Gothic" w:hint="eastAsia"/>
              <w:sz w:val="24"/>
              <w:szCs w:val="24"/>
            </w:rPr>
            <w:t>✓</w:t>
          </w:r>
          <w:r w:rsidRPr="0010105B">
            <w:rPr>
              <w:rFonts w:ascii="Times New Roman" w:eastAsia="Arial Unicode MS" w:hAnsi="Times New Roman"/>
              <w:sz w:val="24"/>
              <w:szCs w:val="24"/>
            </w:rPr>
            <w:t xml:space="preserve"> Estabelecimento de medidas de proteção </w:t>
          </w:r>
        </w:sdtContent>
      </w:sdt>
    </w:p>
    <w:p w14:paraId="000000DE" w14:textId="77777777" w:rsidR="00EE443F" w:rsidRPr="0010105B" w:rsidRDefault="00C6262F">
      <w:pPr>
        <w:spacing w:after="0" w:line="360" w:lineRule="auto"/>
        <w:ind w:right="7" w:firstLine="720"/>
        <w:jc w:val="both"/>
        <w:rPr>
          <w:rFonts w:ascii="Times New Roman" w:eastAsia="Times New Roman" w:hAnsi="Times New Roman"/>
          <w:sz w:val="24"/>
          <w:szCs w:val="24"/>
        </w:rPr>
      </w:pPr>
      <w:sdt>
        <w:sdtPr>
          <w:rPr>
            <w:rFonts w:ascii="Times New Roman" w:hAnsi="Times New Roman"/>
          </w:rPr>
          <w:tag w:val="goog_rdk_3"/>
          <w:id w:val="587431444"/>
        </w:sdtPr>
        <w:sdtEndPr/>
        <w:sdtContent>
          <w:r w:rsidRPr="0010105B">
            <w:rPr>
              <w:rFonts w:ascii="MS Gothic" w:eastAsia="MS Gothic" w:hAnsi="MS Gothic" w:cs="MS Gothic" w:hint="eastAsia"/>
              <w:sz w:val="24"/>
              <w:szCs w:val="24"/>
            </w:rPr>
            <w:t>✓</w:t>
          </w:r>
          <w:r w:rsidRPr="0010105B">
            <w:rPr>
              <w:rFonts w:ascii="Times New Roman" w:eastAsia="Arial Unicode MS" w:hAnsi="Times New Roman"/>
              <w:sz w:val="24"/>
              <w:szCs w:val="24"/>
            </w:rPr>
            <w:t xml:space="preserve"> Criação de Juizados Especiais de violência doméstica e familiar contra a mulher. (CUNHA, PINTO; 2019)</w:t>
          </w:r>
        </w:sdtContent>
      </w:sdt>
    </w:p>
    <w:p w14:paraId="000000DF" w14:textId="77777777" w:rsidR="00EE443F" w:rsidRDefault="00C6262F">
      <w:pPr>
        <w:spacing w:after="0" w:line="360" w:lineRule="auto"/>
        <w:ind w:right="7" w:firstLine="720"/>
        <w:jc w:val="both"/>
        <w:rPr>
          <w:rFonts w:ascii="Times New Roman" w:eastAsia="Times New Roman" w:hAnsi="Times New Roman"/>
          <w:sz w:val="24"/>
          <w:szCs w:val="24"/>
        </w:rPr>
      </w:pPr>
      <w:r w:rsidRPr="0010105B">
        <w:rPr>
          <w:rFonts w:ascii="Times New Roman" w:eastAsia="Times New Roman" w:hAnsi="Times New Roman"/>
          <w:sz w:val="24"/>
          <w:szCs w:val="24"/>
        </w:rPr>
        <w:lastRenderedPageBreak/>
        <w:t xml:space="preserve">A referida lei classifica a violência doméstica como uma das formas de violação dos </w:t>
      </w:r>
      <w:r w:rsidRPr="0010105B">
        <w:rPr>
          <w:rFonts w:ascii="Times New Roman" w:eastAsia="Times New Roman" w:hAnsi="Times New Roman"/>
          <w:sz w:val="24"/>
          <w:szCs w:val="24"/>
        </w:rPr>
        <w:t>direitos humanos. Altera o Código Penal e possibilita a prisão de agressores em flagrante ou a prisão preventiva quando ameaçam</w:t>
      </w:r>
      <w:r>
        <w:rPr>
          <w:rFonts w:ascii="Times New Roman" w:eastAsia="Times New Roman" w:hAnsi="Times New Roman"/>
          <w:sz w:val="24"/>
          <w:szCs w:val="24"/>
        </w:rPr>
        <w:t xml:space="preserve"> a integridade física da mulher. Também prevê novas medidas de proteção à mulher </w:t>
      </w:r>
      <w:proofErr w:type="gramStart"/>
      <w:r>
        <w:rPr>
          <w:rFonts w:ascii="Times New Roman" w:eastAsia="Times New Roman" w:hAnsi="Times New Roman"/>
          <w:sz w:val="24"/>
          <w:szCs w:val="24"/>
        </w:rPr>
        <w:t>sob risco</w:t>
      </w:r>
      <w:proofErr w:type="gramEnd"/>
      <w:r>
        <w:rPr>
          <w:rFonts w:ascii="Times New Roman" w:eastAsia="Times New Roman" w:hAnsi="Times New Roman"/>
          <w:sz w:val="24"/>
          <w:szCs w:val="24"/>
        </w:rPr>
        <w:t xml:space="preserve"> de vida, como a retirada do agressor d</w:t>
      </w:r>
      <w:r>
        <w:rPr>
          <w:rFonts w:ascii="Times New Roman" w:eastAsia="Times New Roman" w:hAnsi="Times New Roman"/>
          <w:sz w:val="24"/>
          <w:szCs w:val="24"/>
        </w:rPr>
        <w:t>e casa e a proibição de aproximar-se fisicamente da vítima e de seus filhos. A pena máxima também foi aumentada de um para três anos de detenção. Ainda, de acordo com a lei, os órgãos públicos devem contar com juízes capacitados e uma rede de apoio formada</w:t>
      </w:r>
      <w:r>
        <w:rPr>
          <w:rFonts w:ascii="Times New Roman" w:eastAsia="Times New Roman" w:hAnsi="Times New Roman"/>
          <w:sz w:val="24"/>
          <w:szCs w:val="24"/>
        </w:rPr>
        <w:t xml:space="preserve"> por assistentes sociais, profissionais da saúde, educação, trabalho e habitação (BRASIL, 2006).</w:t>
      </w:r>
    </w:p>
    <w:p w14:paraId="000000E0" w14:textId="40EB53B6"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A lei inclui uma definição se</w:t>
      </w:r>
      <w:r w:rsidR="0010105B">
        <w:rPr>
          <w:rFonts w:ascii="Times New Roman" w:eastAsia="Times New Roman" w:hAnsi="Times New Roman"/>
          <w:sz w:val="24"/>
          <w:szCs w:val="24"/>
        </w:rPr>
        <w:t xml:space="preserve">m </w:t>
      </w:r>
      <w:proofErr w:type="gramStart"/>
      <w:r w:rsidR="0010105B">
        <w:rPr>
          <w:rFonts w:ascii="Times New Roman" w:eastAsia="Times New Roman" w:hAnsi="Times New Roman"/>
          <w:sz w:val="24"/>
          <w:szCs w:val="24"/>
        </w:rPr>
        <w:t>precedentes e liberalizante do conceito de</w:t>
      </w:r>
      <w:r>
        <w:rPr>
          <w:rFonts w:ascii="Times New Roman" w:eastAsia="Times New Roman" w:hAnsi="Times New Roman"/>
          <w:sz w:val="24"/>
          <w:szCs w:val="24"/>
        </w:rPr>
        <w:t xml:space="preserve"> família</w:t>
      </w:r>
      <w:proofErr w:type="gramEnd"/>
      <w:r>
        <w:rPr>
          <w:rFonts w:ascii="Times New Roman" w:eastAsia="Times New Roman" w:hAnsi="Times New Roman"/>
          <w:sz w:val="24"/>
          <w:szCs w:val="24"/>
        </w:rPr>
        <w:t xml:space="preserve"> como uma “comunidade formada por indivíduos que são ou se consideram parentes”; trouxe re</w:t>
      </w:r>
      <w:r>
        <w:rPr>
          <w:rFonts w:ascii="Times New Roman" w:eastAsia="Times New Roman" w:hAnsi="Times New Roman"/>
          <w:sz w:val="24"/>
          <w:szCs w:val="24"/>
        </w:rPr>
        <w:t>conhecimento formal de relacionamentos do mesmo sexo; uma definição ampliada de violência doméstica além da agressão física; e um pacote abrangente de medidas destinadas a proteger as mulheres vítimas de abusos, incluindo abrigos, bem como assistência psic</w:t>
      </w:r>
      <w:r>
        <w:rPr>
          <w:rFonts w:ascii="Times New Roman" w:eastAsia="Times New Roman" w:hAnsi="Times New Roman"/>
          <w:sz w:val="24"/>
          <w:szCs w:val="24"/>
        </w:rPr>
        <w:t>ológica e de saúde.</w:t>
      </w:r>
    </w:p>
    <w:p w14:paraId="000000E1"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 xml:space="preserve">No entanto, a lei também rejeita toda e qualquer medida alternativa representada pela lei de juizados criminais, a lei 9099 de 1995, afirmando a criminalização como o meio mais importante de enfrentamento da violência. A lei traz então </w:t>
      </w:r>
      <w:r>
        <w:rPr>
          <w:rFonts w:ascii="Times New Roman" w:eastAsia="Times New Roman" w:hAnsi="Times New Roman"/>
          <w:sz w:val="24"/>
          <w:szCs w:val="24"/>
        </w:rPr>
        <w:t>a ação penal pública incondicionada para os atos que envolvam lesões corporais, independentemente da representação da vítima; traz também a possibilidade da prisão em flagrantes além da vedação à pena de cunho pecuniário (PASINATO, 2015, GUIMARÃES; PEDROZA</w:t>
      </w:r>
      <w:r>
        <w:rPr>
          <w:rFonts w:ascii="Times New Roman" w:eastAsia="Times New Roman" w:hAnsi="Times New Roman"/>
          <w:sz w:val="24"/>
          <w:szCs w:val="24"/>
        </w:rPr>
        <w:t>2015).</w:t>
      </w:r>
    </w:p>
    <w:p w14:paraId="000000E2"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 xml:space="preserve"> A promessa de Juizados Especiais de Família e Violência </w:t>
      </w:r>
      <w:proofErr w:type="gramStart"/>
      <w:r>
        <w:rPr>
          <w:rFonts w:ascii="Times New Roman" w:eastAsia="Times New Roman" w:hAnsi="Times New Roman"/>
          <w:sz w:val="24"/>
          <w:szCs w:val="24"/>
        </w:rPr>
        <w:t>Doméstica integrados</w:t>
      </w:r>
      <w:proofErr w:type="gramEnd"/>
      <w:r>
        <w:rPr>
          <w:rFonts w:ascii="Times New Roman" w:eastAsia="Times New Roman" w:hAnsi="Times New Roman"/>
          <w:sz w:val="24"/>
          <w:szCs w:val="24"/>
        </w:rPr>
        <w:t xml:space="preserve"> e eficientes resultou das pressões dos movimentos sociais. Definições ampliadas de família, reconhecimento de uniões estáveis do mesmo gênero e novas proteções para mulher</w:t>
      </w:r>
      <w:r>
        <w:rPr>
          <w:rFonts w:ascii="Times New Roman" w:eastAsia="Times New Roman" w:hAnsi="Times New Roman"/>
          <w:sz w:val="24"/>
          <w:szCs w:val="24"/>
        </w:rPr>
        <w:t xml:space="preserve">es agredidas contra a discriminação do empregador estão entre os avanços impressionantes representados nesta legislação. A realidade, no entanto, é preocupante. A fraqueza da infraestrutura institucional do Brasil, a falta de pessoal treinado ou políticas </w:t>
      </w:r>
      <w:r>
        <w:rPr>
          <w:rFonts w:ascii="Times New Roman" w:eastAsia="Times New Roman" w:hAnsi="Times New Roman"/>
          <w:sz w:val="24"/>
          <w:szCs w:val="24"/>
        </w:rPr>
        <w:t>que possam apoiar de forma confiável essas reformas pode na verdade estar piorando as condições das mulheres no Brasil.</w:t>
      </w:r>
    </w:p>
    <w:p w14:paraId="7975C02A" w14:textId="77777777" w:rsidR="0010105B" w:rsidRDefault="00C6262F" w:rsidP="0010105B">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Para a erradicação de fato da violência doméstica, são necessárias além de medidas punitivas, ações que estejam voltadas para a prevençã</w:t>
      </w:r>
      <w:r>
        <w:rPr>
          <w:rFonts w:ascii="Times New Roman" w:eastAsia="Times New Roman" w:hAnsi="Times New Roman"/>
          <w:sz w:val="24"/>
          <w:szCs w:val="24"/>
        </w:rPr>
        <w:t>o, e, ainda, medidas de apoio que permitam, por um lado, à vítima e à sua assistência social, jurídica, necessárias à recomposição após a violência sofrida, e por outro, que proporcionem a possibilidade de reabilitação dos agressores. (SILVA, 2017; DIAS, 2</w:t>
      </w:r>
      <w:r>
        <w:rPr>
          <w:rFonts w:ascii="Times New Roman" w:eastAsia="Times New Roman" w:hAnsi="Times New Roman"/>
          <w:sz w:val="24"/>
          <w:szCs w:val="24"/>
        </w:rPr>
        <w:t>008)</w:t>
      </w:r>
    </w:p>
    <w:p w14:paraId="000000E7" w14:textId="5743448C" w:rsidR="00EE443F" w:rsidRPr="0010105B" w:rsidRDefault="00C6262F" w:rsidP="0010105B">
      <w:pPr>
        <w:spacing w:after="0" w:line="360" w:lineRule="auto"/>
        <w:jc w:val="both"/>
        <w:rPr>
          <w:rFonts w:ascii="Times New Roman" w:eastAsia="Times New Roman" w:hAnsi="Times New Roman"/>
          <w:sz w:val="24"/>
          <w:szCs w:val="24"/>
        </w:rPr>
      </w:pPr>
      <w:proofErr w:type="gramStart"/>
      <w:r>
        <w:rPr>
          <w:rFonts w:ascii="Times New Roman" w:eastAsia="Times New Roman" w:hAnsi="Times New Roman"/>
          <w:b/>
          <w:sz w:val="24"/>
          <w:szCs w:val="24"/>
        </w:rPr>
        <w:lastRenderedPageBreak/>
        <w:t>4</w:t>
      </w:r>
      <w:proofErr w:type="gramEnd"/>
      <w:r>
        <w:rPr>
          <w:rFonts w:ascii="Times New Roman" w:eastAsia="Times New Roman" w:hAnsi="Times New Roman"/>
          <w:b/>
          <w:sz w:val="24"/>
          <w:szCs w:val="24"/>
          <w:highlight w:val="white"/>
        </w:rPr>
        <w:t xml:space="preserve"> ESTRATÉGIAS DE POLÍTICO-JURÍDICAS DE COMBATE À VIOLÊNCIA DOMÉSTICA CONTRA A MULHER DEVIDO À PANDEMIA COVID-19;</w:t>
      </w:r>
    </w:p>
    <w:p w14:paraId="000000E8" w14:textId="77777777" w:rsidR="00EE443F" w:rsidRDefault="00EE443F">
      <w:pPr>
        <w:spacing w:after="0" w:line="360" w:lineRule="auto"/>
        <w:ind w:right="-568"/>
        <w:jc w:val="both"/>
        <w:rPr>
          <w:rFonts w:ascii="Times New Roman" w:eastAsia="Times New Roman" w:hAnsi="Times New Roman"/>
          <w:b/>
          <w:sz w:val="24"/>
          <w:szCs w:val="24"/>
        </w:rPr>
      </w:pPr>
    </w:p>
    <w:p w14:paraId="000000E9" w14:textId="77777777" w:rsidR="00EE443F" w:rsidRDefault="00C6262F">
      <w:pPr>
        <w:spacing w:after="0" w:line="360" w:lineRule="auto"/>
        <w:ind w:right="-145" w:firstLine="720"/>
        <w:jc w:val="both"/>
        <w:rPr>
          <w:rFonts w:ascii="Times New Roman" w:eastAsia="Times New Roman" w:hAnsi="Times New Roman"/>
          <w:sz w:val="24"/>
          <w:szCs w:val="24"/>
        </w:rPr>
      </w:pPr>
      <w:r>
        <w:rPr>
          <w:rFonts w:ascii="Times New Roman" w:eastAsia="Times New Roman" w:hAnsi="Times New Roman"/>
          <w:sz w:val="24"/>
          <w:szCs w:val="24"/>
        </w:rPr>
        <w:t xml:space="preserve">Evidências emergentes dos impactos do COVID-19, bem como lições de epidemias anteriores, sugerem que os riscos significativos de </w:t>
      </w:r>
      <w:r>
        <w:rPr>
          <w:rFonts w:ascii="Times New Roman" w:eastAsia="Times New Roman" w:hAnsi="Times New Roman"/>
          <w:sz w:val="24"/>
          <w:szCs w:val="24"/>
        </w:rPr>
        <w:tab/>
      </w:r>
      <w:r>
        <w:rPr>
          <w:rFonts w:ascii="Times New Roman" w:eastAsia="Times New Roman" w:hAnsi="Times New Roman"/>
          <w:sz w:val="24"/>
          <w:szCs w:val="24"/>
        </w:rPr>
        <w:t>violência doméstica contra a mulher (VCM) aumentam nesses contextos, especialmente em países com sistemas de saúde fracos, estado de direito frágil e níveis já elevados de violência doméstica contra a mulher e desigualdade de gênero. Relatórios recentes in</w:t>
      </w:r>
      <w:r>
        <w:rPr>
          <w:rFonts w:ascii="Times New Roman" w:eastAsia="Times New Roman" w:hAnsi="Times New Roman"/>
          <w:sz w:val="24"/>
          <w:szCs w:val="24"/>
        </w:rPr>
        <w:t xml:space="preserve">dicam que este também é o caso no Brasil. </w:t>
      </w:r>
    </w:p>
    <w:p w14:paraId="000000EA" w14:textId="77777777" w:rsidR="00EE443F" w:rsidRDefault="00C6262F">
      <w:pPr>
        <w:spacing w:after="0" w:line="360" w:lineRule="auto"/>
        <w:ind w:right="-145" w:firstLine="720"/>
        <w:jc w:val="both"/>
        <w:rPr>
          <w:rFonts w:ascii="Times New Roman" w:eastAsia="Times New Roman" w:hAnsi="Times New Roman"/>
          <w:sz w:val="24"/>
          <w:szCs w:val="24"/>
        </w:rPr>
      </w:pPr>
      <w:r>
        <w:rPr>
          <w:rFonts w:ascii="Times New Roman" w:eastAsia="Times New Roman" w:hAnsi="Times New Roman"/>
          <w:sz w:val="24"/>
          <w:szCs w:val="24"/>
        </w:rPr>
        <w:t xml:space="preserve">Os dados dos dois primeiros meses de medidas da pandemia (março-abril de 2020) apontam para um aumento de 22% no </w:t>
      </w:r>
      <w:proofErr w:type="spellStart"/>
      <w:r>
        <w:rPr>
          <w:rFonts w:ascii="Times New Roman" w:eastAsia="Times New Roman" w:hAnsi="Times New Roman"/>
          <w:sz w:val="24"/>
          <w:szCs w:val="24"/>
        </w:rPr>
        <w:t>feminicídio</w:t>
      </w:r>
      <w:proofErr w:type="spellEnd"/>
      <w:r>
        <w:rPr>
          <w:rFonts w:ascii="Times New Roman" w:eastAsia="Times New Roman" w:hAnsi="Times New Roman"/>
          <w:sz w:val="24"/>
          <w:szCs w:val="24"/>
        </w:rPr>
        <w:t xml:space="preserve"> e um aumento de 27% nas reclamações para a linha de ajuda nacional de VCM, quando compar</w:t>
      </w:r>
      <w:r>
        <w:rPr>
          <w:rFonts w:ascii="Times New Roman" w:eastAsia="Times New Roman" w:hAnsi="Times New Roman"/>
          <w:sz w:val="24"/>
          <w:szCs w:val="24"/>
        </w:rPr>
        <w:t>ado ao mesmo período de 2019. Aumento do estresse econômico devido a perdas de renda, ansiedade diante da epidemia e medo de contágio, isolamento social e vínculo obrigatório com abusadores em potencial e com crianças em casa indicam que mulheres e meninas</w:t>
      </w:r>
      <w:r>
        <w:rPr>
          <w:rFonts w:ascii="Times New Roman" w:eastAsia="Times New Roman" w:hAnsi="Times New Roman"/>
          <w:sz w:val="24"/>
          <w:szCs w:val="24"/>
        </w:rPr>
        <w:t xml:space="preserve"> estão mais expostas à violência praticada pelo parceiro íntimo e exploração e abuso sexual durante este período. Embora os riscos aumentem, o acesso aos serviços do setor de saúde, segurança e justiça fornecidos aos sobreviventes pode ser limitado devido </w:t>
      </w:r>
      <w:proofErr w:type="gramStart"/>
      <w:r>
        <w:rPr>
          <w:rFonts w:ascii="Times New Roman" w:eastAsia="Times New Roman" w:hAnsi="Times New Roman"/>
          <w:sz w:val="24"/>
          <w:szCs w:val="24"/>
        </w:rPr>
        <w:t>à</w:t>
      </w:r>
      <w:proofErr w:type="gramEnd"/>
      <w:r>
        <w:rPr>
          <w:rFonts w:ascii="Times New Roman" w:eastAsia="Times New Roman" w:hAnsi="Times New Roman"/>
          <w:sz w:val="24"/>
          <w:szCs w:val="24"/>
        </w:rPr>
        <w:t xml:space="preserve"> não priorização do financiamento, instalações fechadas e restrições à mobilidade pública.</w:t>
      </w:r>
    </w:p>
    <w:p w14:paraId="000000EB" w14:textId="77777777" w:rsidR="00EE443F" w:rsidRDefault="00EE443F">
      <w:pPr>
        <w:spacing w:after="0" w:line="360" w:lineRule="auto"/>
        <w:ind w:right="-145" w:firstLine="720"/>
        <w:jc w:val="both"/>
        <w:rPr>
          <w:rFonts w:ascii="Times New Roman" w:eastAsia="Times New Roman" w:hAnsi="Times New Roman"/>
          <w:sz w:val="24"/>
          <w:szCs w:val="24"/>
        </w:rPr>
      </w:pPr>
    </w:p>
    <w:p w14:paraId="000000EC" w14:textId="77777777" w:rsidR="00EE443F" w:rsidRDefault="00C6262F">
      <w:pPr>
        <w:spacing w:after="0" w:line="240" w:lineRule="auto"/>
        <w:ind w:left="2267" w:right="-145"/>
        <w:jc w:val="both"/>
        <w:rPr>
          <w:rFonts w:ascii="Times New Roman" w:eastAsia="Times New Roman" w:hAnsi="Times New Roman"/>
          <w:sz w:val="20"/>
          <w:szCs w:val="20"/>
        </w:rPr>
      </w:pPr>
      <w:r>
        <w:rPr>
          <w:rFonts w:ascii="Times New Roman" w:eastAsia="Times New Roman" w:hAnsi="Times New Roman"/>
          <w:sz w:val="20"/>
          <w:szCs w:val="20"/>
        </w:rPr>
        <w:t xml:space="preserve">A proposição de ações direcionadas ao enfrentamento da violência doméstica e familiar contra as mulheres, no contexto do novo </w:t>
      </w:r>
      <w:proofErr w:type="spellStart"/>
      <w:r>
        <w:rPr>
          <w:rFonts w:ascii="Times New Roman" w:eastAsia="Times New Roman" w:hAnsi="Times New Roman"/>
          <w:sz w:val="20"/>
          <w:szCs w:val="20"/>
        </w:rPr>
        <w:t>coronavírus</w:t>
      </w:r>
      <w:proofErr w:type="spellEnd"/>
      <w:r>
        <w:rPr>
          <w:rFonts w:ascii="Times New Roman" w:eastAsia="Times New Roman" w:hAnsi="Times New Roman"/>
          <w:sz w:val="20"/>
          <w:szCs w:val="20"/>
        </w:rPr>
        <w:t>, passa pela necessidade d</w:t>
      </w:r>
      <w:r>
        <w:rPr>
          <w:rFonts w:ascii="Times New Roman" w:eastAsia="Times New Roman" w:hAnsi="Times New Roman"/>
          <w:sz w:val="20"/>
          <w:szCs w:val="20"/>
        </w:rPr>
        <w:t>e situar como a pandemia se relaciona com esse tipo de violência. Para isso, é fundamental compreender este cenário como um fator agravante e não como causa explicativa do fenômeno de violência contra as mulheres, uma vez que a violência dessa ordem é base</w:t>
      </w:r>
      <w:r>
        <w:rPr>
          <w:rFonts w:ascii="Times New Roman" w:eastAsia="Times New Roman" w:hAnsi="Times New Roman"/>
          <w:sz w:val="20"/>
          <w:szCs w:val="20"/>
        </w:rPr>
        <w:t>ada no gênero, possui caráter cultural e estrutural e tem motivação fundamentada nas desigualdades históricas entre homens e mulheres (IPEA, 2020).</w:t>
      </w:r>
    </w:p>
    <w:p w14:paraId="000000ED" w14:textId="77777777" w:rsidR="00EE443F" w:rsidRDefault="00EE443F">
      <w:pPr>
        <w:spacing w:after="0" w:line="360" w:lineRule="auto"/>
        <w:ind w:right="-145" w:firstLine="720"/>
        <w:jc w:val="both"/>
        <w:rPr>
          <w:rFonts w:ascii="Times New Roman" w:eastAsia="Times New Roman" w:hAnsi="Times New Roman"/>
          <w:sz w:val="24"/>
          <w:szCs w:val="24"/>
        </w:rPr>
      </w:pPr>
    </w:p>
    <w:p w14:paraId="000000EE" w14:textId="77777777" w:rsidR="00EE443F" w:rsidRDefault="00C6262F">
      <w:pPr>
        <w:spacing w:after="0" w:line="360" w:lineRule="auto"/>
        <w:ind w:right="-145" w:firstLine="720"/>
        <w:jc w:val="both"/>
        <w:rPr>
          <w:rFonts w:ascii="Times New Roman" w:eastAsia="Times New Roman" w:hAnsi="Times New Roman"/>
          <w:sz w:val="24"/>
          <w:szCs w:val="24"/>
        </w:rPr>
      </w:pPr>
      <w:r>
        <w:rPr>
          <w:rFonts w:ascii="Times New Roman" w:eastAsia="Times New Roman" w:hAnsi="Times New Roman"/>
          <w:sz w:val="24"/>
          <w:szCs w:val="24"/>
        </w:rPr>
        <w:t>Em resposta às tendências esperadas e evidenciadas de aumento do risco de VD no Brasil, o Governo Federal e</w:t>
      </w:r>
      <w:r>
        <w:rPr>
          <w:rFonts w:ascii="Times New Roman" w:eastAsia="Times New Roman" w:hAnsi="Times New Roman"/>
          <w:sz w:val="24"/>
          <w:szCs w:val="24"/>
        </w:rPr>
        <w:t xml:space="preserve"> vários estados e municípios do país começaram a </w:t>
      </w:r>
      <w:proofErr w:type="gramStart"/>
      <w:r>
        <w:rPr>
          <w:rFonts w:ascii="Times New Roman" w:eastAsia="Times New Roman" w:hAnsi="Times New Roman"/>
          <w:sz w:val="24"/>
          <w:szCs w:val="24"/>
        </w:rPr>
        <w:t>implementar</w:t>
      </w:r>
      <w:proofErr w:type="gramEnd"/>
      <w:r>
        <w:rPr>
          <w:rFonts w:ascii="Times New Roman" w:eastAsia="Times New Roman" w:hAnsi="Times New Roman"/>
          <w:sz w:val="24"/>
          <w:szCs w:val="24"/>
        </w:rPr>
        <w:t xml:space="preserve"> políticas específicas de apoio às mulheres durante a pandemia, também em um esforço para reforçar a prevenção e resposta no médio a longo prazo. </w:t>
      </w:r>
    </w:p>
    <w:p w14:paraId="000000EF" w14:textId="77777777" w:rsidR="00EE443F" w:rsidRDefault="00C6262F">
      <w:pPr>
        <w:spacing w:after="0" w:line="360" w:lineRule="auto"/>
        <w:ind w:right="-145" w:firstLine="720"/>
        <w:jc w:val="both"/>
        <w:rPr>
          <w:rFonts w:ascii="Times New Roman" w:eastAsia="Times New Roman" w:hAnsi="Times New Roman"/>
          <w:sz w:val="24"/>
          <w:szCs w:val="24"/>
        </w:rPr>
      </w:pPr>
      <w:r>
        <w:rPr>
          <w:rFonts w:ascii="Times New Roman" w:eastAsia="Times New Roman" w:hAnsi="Times New Roman"/>
          <w:sz w:val="24"/>
          <w:szCs w:val="24"/>
        </w:rPr>
        <w:t>Em 20 de março de 2020, o Presidente assinou o De</w:t>
      </w:r>
      <w:r>
        <w:rPr>
          <w:rFonts w:ascii="Times New Roman" w:eastAsia="Times New Roman" w:hAnsi="Times New Roman"/>
          <w:sz w:val="24"/>
          <w:szCs w:val="24"/>
        </w:rPr>
        <w:t xml:space="preserve">creto n. 10.282 designando os serviços de assistência social direcionados aos mais vulneráveis ​​como serviços essenciais que devem permanecer operacionais durante a quarentena </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SITE GOVERNO FEDERAL, 2020)..  </w:t>
      </w:r>
    </w:p>
    <w:p w14:paraId="000000F0" w14:textId="64BD2EE5" w:rsidR="00EE443F" w:rsidRDefault="00C6262F">
      <w:pPr>
        <w:spacing w:after="0" w:line="360" w:lineRule="auto"/>
        <w:ind w:right="-145" w:firstLine="720"/>
        <w:jc w:val="both"/>
        <w:rPr>
          <w:rFonts w:ascii="Times New Roman" w:eastAsia="Times New Roman" w:hAnsi="Times New Roman"/>
          <w:sz w:val="24"/>
          <w:szCs w:val="24"/>
        </w:rPr>
      </w:pPr>
      <w:r>
        <w:rPr>
          <w:rFonts w:ascii="Times New Roman" w:eastAsia="Times New Roman" w:hAnsi="Times New Roman"/>
          <w:sz w:val="24"/>
          <w:szCs w:val="24"/>
        </w:rPr>
        <w:t>O Ministério da Mulher, Família e Direitos Hu</w:t>
      </w:r>
      <w:r>
        <w:rPr>
          <w:rFonts w:ascii="Times New Roman" w:eastAsia="Times New Roman" w:hAnsi="Times New Roman"/>
          <w:sz w:val="24"/>
          <w:szCs w:val="24"/>
        </w:rPr>
        <w:t xml:space="preserve">manos lançou um plano de contingência nacional para responder ao aumento do número de VCM durante a pandemia, incluindo orientações para a manutenção dos serviços prestados pela rede de apoio às vítimas de VD </w:t>
      </w:r>
      <w:r>
        <w:rPr>
          <w:rFonts w:ascii="Times New Roman" w:eastAsia="Times New Roman" w:hAnsi="Times New Roman"/>
          <w:sz w:val="24"/>
          <w:szCs w:val="24"/>
        </w:rPr>
        <w:lastRenderedPageBreak/>
        <w:t>(Rede de Enfrentamento à Violência contra a Mul</w:t>
      </w:r>
      <w:r>
        <w:rPr>
          <w:rFonts w:ascii="Times New Roman" w:eastAsia="Times New Roman" w:hAnsi="Times New Roman"/>
          <w:sz w:val="24"/>
          <w:szCs w:val="24"/>
        </w:rPr>
        <w:t>her); a implementação de comitês de VD relacionados ao COVID-19 nos níveis estadual e municipal; campanhas de sensibilização das vítimas, homens e transeuntes sobre a importância de denunciar casos de VD e disseminação massiva de informações sobre serviços</w:t>
      </w:r>
      <w:r>
        <w:rPr>
          <w:rFonts w:ascii="Times New Roman" w:eastAsia="Times New Roman" w:hAnsi="Times New Roman"/>
          <w:sz w:val="24"/>
          <w:szCs w:val="24"/>
        </w:rPr>
        <w:t xml:space="preserve"> pré-existentes para prevenção e resposta à VD</w:t>
      </w:r>
      <w:r w:rsidR="0010105B">
        <w:rPr>
          <w:rFonts w:ascii="Times New Roman" w:eastAsia="Times New Roman" w:hAnsi="Times New Roman"/>
          <w:sz w:val="24"/>
          <w:szCs w:val="24"/>
        </w:rPr>
        <w:t xml:space="preserve"> </w:t>
      </w:r>
      <w:proofErr w:type="gramStart"/>
      <w:r w:rsidR="0010105B">
        <w:rPr>
          <w:rFonts w:ascii="Times New Roman" w:eastAsia="Times New Roman" w:hAnsi="Times New Roman"/>
          <w:sz w:val="24"/>
          <w:szCs w:val="24"/>
        </w:rPr>
        <w:t xml:space="preserve">( </w:t>
      </w:r>
      <w:proofErr w:type="gramEnd"/>
      <w:r w:rsidR="0010105B">
        <w:rPr>
          <w:rFonts w:ascii="Times New Roman" w:eastAsia="Times New Roman" w:hAnsi="Times New Roman"/>
          <w:sz w:val="24"/>
          <w:szCs w:val="24"/>
        </w:rPr>
        <w:t>SITE GOVERNO FEDERAL, 2020).</w:t>
      </w:r>
    </w:p>
    <w:p w14:paraId="000000F1" w14:textId="77777777" w:rsidR="00EE443F" w:rsidRDefault="00C6262F">
      <w:pPr>
        <w:spacing w:after="0" w:line="360" w:lineRule="auto"/>
        <w:ind w:right="-145" w:firstLine="720"/>
        <w:jc w:val="both"/>
        <w:rPr>
          <w:rFonts w:ascii="Times New Roman" w:eastAsia="Times New Roman" w:hAnsi="Times New Roman"/>
          <w:sz w:val="24"/>
          <w:szCs w:val="24"/>
        </w:rPr>
      </w:pPr>
      <w:r>
        <w:rPr>
          <w:rFonts w:ascii="Times New Roman" w:eastAsia="Times New Roman" w:hAnsi="Times New Roman"/>
          <w:sz w:val="24"/>
          <w:szCs w:val="24"/>
        </w:rPr>
        <w:t xml:space="preserve"> O governo também lançou plataformas online - incluindo um site exclusivo e um aplicativo</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para expandir a capacidade de alcance dos números da linha de apoio existentes (Disque 100 e Ligue 180) . Além de fornecer informações relevantes sobre como responde</w:t>
      </w:r>
      <w:r>
        <w:rPr>
          <w:rFonts w:ascii="Times New Roman" w:eastAsia="Times New Roman" w:hAnsi="Times New Roman"/>
          <w:sz w:val="24"/>
          <w:szCs w:val="24"/>
        </w:rPr>
        <w:t>r a situações de VD, as plataformas permitem o envio</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de fotos e vídeos sobre a violência denunciada ( SITE GOVERNO FEDERAL, 2020).</w:t>
      </w:r>
    </w:p>
    <w:p w14:paraId="000000F2"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 xml:space="preserve">Desse modo, considerando que, durante a pandemia do Covid-19, </w:t>
      </w:r>
      <w:proofErr w:type="gramStart"/>
      <w:r>
        <w:rPr>
          <w:rFonts w:ascii="Times New Roman" w:eastAsia="Times New Roman" w:hAnsi="Times New Roman"/>
          <w:sz w:val="24"/>
          <w:szCs w:val="24"/>
        </w:rPr>
        <w:t>verificou-se</w:t>
      </w:r>
      <w:proofErr w:type="gramEnd"/>
      <w:r>
        <w:rPr>
          <w:rFonts w:ascii="Times New Roman" w:eastAsia="Times New Roman" w:hAnsi="Times New Roman"/>
          <w:sz w:val="24"/>
          <w:szCs w:val="24"/>
        </w:rPr>
        <w:t xml:space="preserve"> que o confinamento social gerou um aumento no núm</w:t>
      </w:r>
      <w:r>
        <w:rPr>
          <w:rFonts w:ascii="Times New Roman" w:eastAsia="Times New Roman" w:hAnsi="Times New Roman"/>
          <w:sz w:val="24"/>
          <w:szCs w:val="24"/>
        </w:rPr>
        <w:t>ero de casos de violência doméstica e familiar contra as mulheres, crianças, adolescentes, idosos e pessoas com deficiência, foi editada a Lei no 14.022/2020, que prevê medidas para enfrentamento da violência doméstica e familiar contra essas pessoas duran</w:t>
      </w:r>
      <w:r>
        <w:rPr>
          <w:rFonts w:ascii="Times New Roman" w:eastAsia="Times New Roman" w:hAnsi="Times New Roman"/>
          <w:sz w:val="24"/>
          <w:szCs w:val="24"/>
        </w:rPr>
        <w:t>te o período de pandemia.</w:t>
      </w:r>
    </w:p>
    <w:p w14:paraId="000000F3"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 xml:space="preserve">O art. 3º da Lei nº 13.979/2020 prevê, em seus incisos, nove medidas para enfrentamento do </w:t>
      </w:r>
      <w:proofErr w:type="spellStart"/>
      <w:r>
        <w:rPr>
          <w:rFonts w:ascii="Times New Roman" w:eastAsia="Times New Roman" w:hAnsi="Times New Roman"/>
          <w:sz w:val="24"/>
          <w:szCs w:val="24"/>
        </w:rPr>
        <w:t>coronavírus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w:t>
      </w:r>
      <w:proofErr w:type="spellEnd"/>
      <w:r>
        <w:rPr>
          <w:rFonts w:ascii="Times New Roman" w:eastAsia="Times New Roman" w:hAnsi="Times New Roman"/>
          <w:sz w:val="24"/>
          <w:szCs w:val="24"/>
        </w:rPr>
        <w:t>: isolamento, quarentena, restrição excepcional e temporária da locomoção interestadual ou intermunicipal, requisição de ben</w:t>
      </w:r>
      <w:r>
        <w:rPr>
          <w:rFonts w:ascii="Times New Roman" w:eastAsia="Times New Roman" w:hAnsi="Times New Roman"/>
          <w:sz w:val="24"/>
          <w:szCs w:val="24"/>
        </w:rPr>
        <w:t>s e serviços, entre outros.</w:t>
      </w:r>
    </w:p>
    <w:p w14:paraId="000000F4"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 xml:space="preserve"> O § 8º do art. 3º faz, contudo, uma ressalva e afirma que essas medidas previstas nos incisos, quando adotadas, deverão resguardar o exercício e o funcionamento de serviços públicos e atividades essenciais. </w:t>
      </w:r>
    </w:p>
    <w:p w14:paraId="000000F5" w14:textId="77777777" w:rsidR="00EE443F" w:rsidRPr="0010105B" w:rsidRDefault="00C6262F">
      <w:pPr>
        <w:spacing w:after="0" w:line="360" w:lineRule="auto"/>
        <w:ind w:right="7" w:firstLine="720"/>
        <w:jc w:val="both"/>
        <w:rPr>
          <w:rFonts w:ascii="Times New Roman" w:eastAsia="Times New Roman" w:hAnsi="Times New Roman"/>
          <w:sz w:val="24"/>
          <w:szCs w:val="24"/>
        </w:rPr>
      </w:pPr>
      <w:r w:rsidRPr="0010105B">
        <w:rPr>
          <w:rFonts w:ascii="Times New Roman" w:eastAsia="Times New Roman" w:hAnsi="Times New Roman"/>
          <w:sz w:val="24"/>
          <w:szCs w:val="24"/>
        </w:rPr>
        <w:t>A Lei nº 14.022/202</w:t>
      </w:r>
      <w:r w:rsidRPr="0010105B">
        <w:rPr>
          <w:rFonts w:ascii="Times New Roman" w:eastAsia="Times New Roman" w:hAnsi="Times New Roman"/>
          <w:sz w:val="24"/>
          <w:szCs w:val="24"/>
        </w:rPr>
        <w:t xml:space="preserve">0 acrescenta um novo parágrafo ao art. 3º da Lei nº 13.979/2020 </w:t>
      </w:r>
      <w:r w:rsidRPr="0010105B">
        <w:rPr>
          <w:rFonts w:ascii="Times New Roman" w:eastAsia="Times New Roman" w:hAnsi="Times New Roman"/>
          <w:sz w:val="24"/>
          <w:szCs w:val="24"/>
        </w:rPr>
        <w:t xml:space="preserve">afirmando que são essenciais os serviços e atividades voltados ao atendimento de: </w:t>
      </w:r>
    </w:p>
    <w:p w14:paraId="000000F6" w14:textId="77777777" w:rsidR="00EE443F" w:rsidRPr="0010105B" w:rsidRDefault="00C6262F">
      <w:pPr>
        <w:spacing w:after="0" w:line="360" w:lineRule="auto"/>
        <w:ind w:right="7" w:firstLine="720"/>
        <w:jc w:val="both"/>
        <w:rPr>
          <w:rFonts w:ascii="Times New Roman" w:eastAsia="Times New Roman" w:hAnsi="Times New Roman"/>
          <w:sz w:val="24"/>
          <w:szCs w:val="24"/>
        </w:rPr>
      </w:pPr>
      <w:sdt>
        <w:sdtPr>
          <w:rPr>
            <w:rFonts w:ascii="Times New Roman" w:hAnsi="Times New Roman"/>
            <w:sz w:val="24"/>
            <w:szCs w:val="24"/>
          </w:rPr>
          <w:tag w:val="goog_rdk_4"/>
          <w:id w:val="369884665"/>
        </w:sdtPr>
        <w:sdtEndPr/>
        <w:sdtContent>
          <w:r w:rsidRPr="0010105B">
            <w:rPr>
              <w:rFonts w:ascii="Cambria Math" w:eastAsia="Cardo" w:hAnsi="Cambria Math" w:cs="Cambria Math"/>
              <w:sz w:val="24"/>
              <w:szCs w:val="24"/>
            </w:rPr>
            <w:t>⦁</w:t>
          </w:r>
          <w:r w:rsidRPr="0010105B">
            <w:rPr>
              <w:rFonts w:ascii="Times New Roman" w:eastAsia="Cardo" w:hAnsi="Times New Roman"/>
              <w:sz w:val="24"/>
              <w:szCs w:val="24"/>
            </w:rPr>
            <w:t xml:space="preserve"> Mulheres em situação de violência doméstica e familiar; </w:t>
          </w:r>
          <w:proofErr w:type="gramStart"/>
        </w:sdtContent>
      </w:sdt>
      <w:proofErr w:type="gramEnd"/>
    </w:p>
    <w:p w14:paraId="000000F7" w14:textId="77777777" w:rsidR="00EE443F" w:rsidRPr="0010105B" w:rsidRDefault="00C6262F">
      <w:pPr>
        <w:spacing w:after="0" w:line="360" w:lineRule="auto"/>
        <w:ind w:right="7" w:firstLine="720"/>
        <w:jc w:val="both"/>
        <w:rPr>
          <w:rFonts w:ascii="Times New Roman" w:eastAsia="Times New Roman" w:hAnsi="Times New Roman"/>
          <w:sz w:val="24"/>
          <w:szCs w:val="24"/>
        </w:rPr>
      </w:pPr>
      <w:sdt>
        <w:sdtPr>
          <w:rPr>
            <w:rFonts w:ascii="Times New Roman" w:hAnsi="Times New Roman"/>
            <w:sz w:val="24"/>
            <w:szCs w:val="24"/>
          </w:rPr>
          <w:tag w:val="goog_rdk_5"/>
          <w:id w:val="-1432508785"/>
        </w:sdtPr>
        <w:sdtEndPr/>
        <w:sdtContent>
          <w:r w:rsidRPr="0010105B">
            <w:rPr>
              <w:rFonts w:ascii="Cambria Math" w:eastAsia="Cardo" w:hAnsi="Cambria Math" w:cs="Cambria Math"/>
              <w:sz w:val="24"/>
              <w:szCs w:val="24"/>
            </w:rPr>
            <w:t>⦁</w:t>
          </w:r>
          <w:r w:rsidRPr="0010105B">
            <w:rPr>
              <w:rFonts w:ascii="Times New Roman" w:eastAsia="Cardo" w:hAnsi="Times New Roman"/>
              <w:sz w:val="24"/>
              <w:szCs w:val="24"/>
            </w:rPr>
            <w:t xml:space="preserve"> Crianças e adolescentes vítimas de crimes prev</w:t>
          </w:r>
          <w:r w:rsidRPr="0010105B">
            <w:rPr>
              <w:rFonts w:ascii="Times New Roman" w:eastAsia="Cardo" w:hAnsi="Times New Roman"/>
              <w:sz w:val="24"/>
              <w:szCs w:val="24"/>
            </w:rPr>
            <w:t xml:space="preserve">istos </w:t>
          </w:r>
          <w:proofErr w:type="gramStart"/>
          <w:r w:rsidRPr="0010105B">
            <w:rPr>
              <w:rFonts w:ascii="Times New Roman" w:eastAsia="Cardo" w:hAnsi="Times New Roman"/>
              <w:sz w:val="24"/>
              <w:szCs w:val="24"/>
            </w:rPr>
            <w:t>no ECA</w:t>
          </w:r>
          <w:proofErr w:type="gramEnd"/>
          <w:r w:rsidRPr="0010105B">
            <w:rPr>
              <w:rFonts w:ascii="Times New Roman" w:eastAsia="Cardo" w:hAnsi="Times New Roman"/>
              <w:sz w:val="24"/>
              <w:szCs w:val="24"/>
            </w:rPr>
            <w:t xml:space="preserve"> ou no CP; </w:t>
          </w:r>
        </w:sdtContent>
      </w:sdt>
    </w:p>
    <w:p w14:paraId="000000F8" w14:textId="77777777" w:rsidR="00EE443F" w:rsidRPr="0010105B" w:rsidRDefault="00C6262F">
      <w:pPr>
        <w:spacing w:after="0" w:line="360" w:lineRule="auto"/>
        <w:ind w:right="7" w:firstLine="720"/>
        <w:jc w:val="both"/>
        <w:rPr>
          <w:rFonts w:ascii="Times New Roman" w:eastAsia="Times New Roman" w:hAnsi="Times New Roman"/>
          <w:sz w:val="24"/>
          <w:szCs w:val="24"/>
        </w:rPr>
      </w:pPr>
      <w:sdt>
        <w:sdtPr>
          <w:rPr>
            <w:rFonts w:ascii="Times New Roman" w:hAnsi="Times New Roman"/>
            <w:sz w:val="24"/>
            <w:szCs w:val="24"/>
          </w:rPr>
          <w:tag w:val="goog_rdk_6"/>
          <w:id w:val="477806686"/>
        </w:sdtPr>
        <w:sdtEndPr/>
        <w:sdtContent>
          <w:r w:rsidRPr="0010105B">
            <w:rPr>
              <w:rFonts w:ascii="Cambria Math" w:eastAsia="Cardo" w:hAnsi="Cambria Math" w:cs="Cambria Math"/>
              <w:sz w:val="24"/>
              <w:szCs w:val="24"/>
            </w:rPr>
            <w:t>⦁</w:t>
          </w:r>
          <w:r w:rsidRPr="0010105B">
            <w:rPr>
              <w:rFonts w:ascii="Times New Roman" w:eastAsia="Cardo" w:hAnsi="Times New Roman"/>
              <w:sz w:val="24"/>
              <w:szCs w:val="24"/>
            </w:rPr>
            <w:t xml:space="preserve"> Pessoas idosas vítimas de crimes previstos no Estatuto do Idoso ou no </w:t>
          </w:r>
          <w:proofErr w:type="gramStart"/>
          <w:r w:rsidRPr="0010105B">
            <w:rPr>
              <w:rFonts w:ascii="Times New Roman" w:eastAsia="Cardo" w:hAnsi="Times New Roman"/>
              <w:sz w:val="24"/>
              <w:szCs w:val="24"/>
            </w:rPr>
            <w:t>CP;</w:t>
          </w:r>
          <w:proofErr w:type="gramEnd"/>
        </w:sdtContent>
      </w:sdt>
    </w:p>
    <w:p w14:paraId="000000F9" w14:textId="77777777" w:rsidR="00EE443F" w:rsidRPr="0010105B" w:rsidRDefault="00C6262F">
      <w:pPr>
        <w:spacing w:after="0" w:line="360" w:lineRule="auto"/>
        <w:ind w:right="7" w:firstLine="720"/>
        <w:jc w:val="both"/>
        <w:rPr>
          <w:rFonts w:ascii="Times New Roman" w:eastAsia="Times New Roman" w:hAnsi="Times New Roman"/>
          <w:sz w:val="24"/>
          <w:szCs w:val="24"/>
        </w:rPr>
      </w:pPr>
      <w:sdt>
        <w:sdtPr>
          <w:rPr>
            <w:rFonts w:ascii="Times New Roman" w:hAnsi="Times New Roman"/>
            <w:sz w:val="24"/>
            <w:szCs w:val="24"/>
          </w:rPr>
          <w:tag w:val="goog_rdk_7"/>
          <w:id w:val="1140765561"/>
        </w:sdtPr>
        <w:sdtEndPr/>
        <w:sdtContent>
          <w:r w:rsidRPr="0010105B">
            <w:rPr>
              <w:rFonts w:ascii="Cambria Math" w:eastAsia="Cardo" w:hAnsi="Cambria Math" w:cs="Cambria Math"/>
              <w:sz w:val="24"/>
              <w:szCs w:val="24"/>
            </w:rPr>
            <w:t>⦁</w:t>
          </w:r>
          <w:r w:rsidRPr="0010105B">
            <w:rPr>
              <w:rFonts w:ascii="Times New Roman" w:eastAsia="Cardo" w:hAnsi="Times New Roman"/>
              <w:sz w:val="24"/>
              <w:szCs w:val="24"/>
            </w:rPr>
            <w:t xml:space="preserve"> Pessoas com deficiência vítimas de crimes previstos no Estatuto da Pessoa com Deficiência ou no CP. </w:t>
          </w:r>
        </w:sdtContent>
      </w:sdt>
    </w:p>
    <w:p w14:paraId="000000FA" w14:textId="77777777" w:rsidR="00EE443F" w:rsidRDefault="00C6262F">
      <w:pPr>
        <w:spacing w:after="0" w:line="360" w:lineRule="auto"/>
        <w:ind w:right="7" w:firstLine="720"/>
        <w:jc w:val="both"/>
        <w:rPr>
          <w:rFonts w:ascii="Times New Roman" w:eastAsia="Times New Roman" w:hAnsi="Times New Roman"/>
          <w:sz w:val="24"/>
          <w:szCs w:val="24"/>
        </w:rPr>
      </w:pPr>
      <w:r w:rsidRPr="0010105B">
        <w:rPr>
          <w:rFonts w:ascii="Times New Roman" w:eastAsia="Times New Roman" w:hAnsi="Times New Roman"/>
          <w:sz w:val="24"/>
          <w:szCs w:val="24"/>
        </w:rPr>
        <w:t xml:space="preserve">In </w:t>
      </w:r>
      <w:proofErr w:type="spellStart"/>
      <w:r w:rsidRPr="0010105B">
        <w:rPr>
          <w:rFonts w:ascii="Times New Roman" w:eastAsia="Times New Roman" w:hAnsi="Times New Roman"/>
          <w:sz w:val="24"/>
          <w:szCs w:val="24"/>
        </w:rPr>
        <w:t>verbis</w:t>
      </w:r>
      <w:proofErr w:type="spellEnd"/>
      <w:r w:rsidRPr="0010105B">
        <w:rPr>
          <w:rFonts w:ascii="Times New Roman" w:eastAsia="Times New Roman" w:hAnsi="Times New Roman"/>
          <w:sz w:val="24"/>
          <w:szCs w:val="24"/>
        </w:rPr>
        <w:t>:</w:t>
      </w:r>
    </w:p>
    <w:p w14:paraId="411F5EC4" w14:textId="77777777" w:rsidR="0010105B" w:rsidRPr="0010105B" w:rsidRDefault="0010105B">
      <w:pPr>
        <w:spacing w:after="0" w:line="360" w:lineRule="auto"/>
        <w:ind w:right="7" w:firstLine="720"/>
        <w:jc w:val="both"/>
        <w:rPr>
          <w:rFonts w:ascii="Times New Roman" w:eastAsia="Times New Roman" w:hAnsi="Times New Roman"/>
          <w:sz w:val="24"/>
          <w:szCs w:val="24"/>
        </w:rPr>
      </w:pPr>
    </w:p>
    <w:p w14:paraId="000000FB" w14:textId="77777777" w:rsidR="00EE443F" w:rsidRDefault="00C6262F">
      <w:pPr>
        <w:spacing w:after="0" w:line="240" w:lineRule="auto"/>
        <w:ind w:left="2267" w:right="7"/>
        <w:jc w:val="both"/>
        <w:rPr>
          <w:rFonts w:ascii="Times New Roman" w:eastAsia="Times New Roman" w:hAnsi="Times New Roman"/>
          <w:sz w:val="20"/>
          <w:szCs w:val="20"/>
        </w:rPr>
      </w:pPr>
      <w:r w:rsidRPr="0010105B">
        <w:rPr>
          <w:rFonts w:ascii="Times New Roman" w:eastAsia="Times New Roman" w:hAnsi="Times New Roman"/>
          <w:sz w:val="20"/>
          <w:szCs w:val="20"/>
        </w:rPr>
        <w:t xml:space="preserve">Art. 3º, § 7º-C Os serviços públicos e atividades essenciais, cujo funcionamento deverá ser resguardado quando adotadas as medidas previstas neste artigo, incluem os relacionados ao atendimento a mulheres em situação de violência doméstica e familiar, nos </w:t>
      </w:r>
      <w:r w:rsidRPr="0010105B">
        <w:rPr>
          <w:rFonts w:ascii="Times New Roman" w:eastAsia="Times New Roman" w:hAnsi="Times New Roman"/>
          <w:sz w:val="20"/>
          <w:szCs w:val="20"/>
        </w:rPr>
        <w:t xml:space="preserve">termos da Lei nº 11.340, de </w:t>
      </w:r>
      <w:proofErr w:type="gramStart"/>
      <w:r w:rsidRPr="0010105B">
        <w:rPr>
          <w:rFonts w:ascii="Times New Roman" w:eastAsia="Times New Roman" w:hAnsi="Times New Roman"/>
          <w:sz w:val="20"/>
          <w:szCs w:val="20"/>
        </w:rPr>
        <w:t>7</w:t>
      </w:r>
      <w:proofErr w:type="gramEnd"/>
      <w:r w:rsidRPr="0010105B">
        <w:rPr>
          <w:rFonts w:ascii="Times New Roman" w:eastAsia="Times New Roman" w:hAnsi="Times New Roman"/>
          <w:sz w:val="20"/>
          <w:szCs w:val="20"/>
        </w:rPr>
        <w:t xml:space="preserve"> de agosto de 2006, a crianças, a</w:t>
      </w:r>
      <w:r>
        <w:rPr>
          <w:rFonts w:ascii="Times New Roman" w:eastAsia="Times New Roman" w:hAnsi="Times New Roman"/>
          <w:sz w:val="20"/>
          <w:szCs w:val="20"/>
        </w:rPr>
        <w:t xml:space="preserve"> adolescentes, a pessoas idosas e a pessoas com deficiência vítimas de crimes tipificados na Lei nº 8.069, de 13 de julho de 1990 (Estatuto da Criança e do </w:t>
      </w:r>
      <w:r>
        <w:rPr>
          <w:rFonts w:ascii="Times New Roman" w:eastAsia="Times New Roman" w:hAnsi="Times New Roman"/>
          <w:sz w:val="20"/>
          <w:szCs w:val="20"/>
        </w:rPr>
        <w:lastRenderedPageBreak/>
        <w:t xml:space="preserve">Adolescente), na Lei nº 10.741, de 1º </w:t>
      </w:r>
      <w:r>
        <w:rPr>
          <w:rFonts w:ascii="Times New Roman" w:eastAsia="Times New Roman" w:hAnsi="Times New Roman"/>
          <w:sz w:val="20"/>
          <w:szCs w:val="20"/>
        </w:rPr>
        <w:t xml:space="preserve">de outubro de 2003 (Estatuto do Idoso), na Lei nº 13.146, de 6 de julho de 2015 (Estatuto da Pessoa com Deficiência), e no Decreto-Lei nº 2.848, de 7 de dezembro de 1940 (Código Penal). </w:t>
      </w:r>
    </w:p>
    <w:p w14:paraId="000000FC" w14:textId="77777777" w:rsidR="00EE443F" w:rsidRDefault="00EE443F">
      <w:pPr>
        <w:spacing w:after="0" w:line="360" w:lineRule="auto"/>
        <w:ind w:right="-568"/>
        <w:jc w:val="both"/>
        <w:rPr>
          <w:rFonts w:ascii="Times New Roman" w:eastAsia="Times New Roman" w:hAnsi="Times New Roman"/>
          <w:b/>
          <w:sz w:val="24"/>
          <w:szCs w:val="24"/>
        </w:rPr>
      </w:pPr>
    </w:p>
    <w:p w14:paraId="000000FD" w14:textId="77777777" w:rsidR="00EE443F" w:rsidRDefault="00C6262F">
      <w:pPr>
        <w:spacing w:after="0" w:line="360" w:lineRule="auto"/>
        <w:ind w:right="7"/>
        <w:jc w:val="both"/>
        <w:rPr>
          <w:rFonts w:ascii="Times New Roman" w:eastAsia="Times New Roman" w:hAnsi="Times New Roman"/>
          <w:sz w:val="24"/>
          <w:szCs w:val="24"/>
        </w:rPr>
      </w:pPr>
      <w:r>
        <w:rPr>
          <w:rFonts w:ascii="Times New Roman" w:eastAsia="Times New Roman" w:hAnsi="Times New Roman"/>
          <w:b/>
          <w:sz w:val="24"/>
          <w:szCs w:val="24"/>
        </w:rPr>
        <w:tab/>
      </w:r>
      <w:r>
        <w:rPr>
          <w:rFonts w:ascii="Times New Roman" w:eastAsia="Times New Roman" w:hAnsi="Times New Roman"/>
          <w:sz w:val="24"/>
          <w:szCs w:val="24"/>
        </w:rPr>
        <w:t>Para garantir que esse serviço essencial seja mantido, foi acrescen</w:t>
      </w:r>
      <w:r>
        <w:rPr>
          <w:rFonts w:ascii="Times New Roman" w:eastAsia="Times New Roman" w:hAnsi="Times New Roman"/>
          <w:sz w:val="24"/>
          <w:szCs w:val="24"/>
        </w:rPr>
        <w:t xml:space="preserve">tado o art. 5º-A </w:t>
      </w:r>
      <w:proofErr w:type="gramStart"/>
      <w:r>
        <w:rPr>
          <w:rFonts w:ascii="Times New Roman" w:eastAsia="Times New Roman" w:hAnsi="Times New Roman"/>
          <w:sz w:val="24"/>
          <w:szCs w:val="24"/>
        </w:rPr>
        <w:t>à</w:t>
      </w:r>
      <w:proofErr w:type="gramEnd"/>
      <w:r>
        <w:rPr>
          <w:rFonts w:ascii="Times New Roman" w:eastAsia="Times New Roman" w:hAnsi="Times New Roman"/>
          <w:sz w:val="24"/>
          <w:szCs w:val="24"/>
        </w:rPr>
        <w:t xml:space="preserve"> Lei nº 13.979/2020 prevendo que:  os prazos processuais, a apreciação de matérias, o atendimento às partes e a concessão de medidas protetivas devem continuar normalmente; assim como o registro de ocorrências relacionadas com essas infra</w:t>
      </w:r>
      <w:r>
        <w:rPr>
          <w:rFonts w:ascii="Times New Roman" w:eastAsia="Times New Roman" w:hAnsi="Times New Roman"/>
          <w:sz w:val="24"/>
          <w:szCs w:val="24"/>
        </w:rPr>
        <w:t>ções penais poderá ser feito por telefone ou meio eletrônico.</w:t>
      </w:r>
    </w:p>
    <w:p w14:paraId="6B835F7D" w14:textId="77777777" w:rsidR="0010105B" w:rsidRDefault="0010105B">
      <w:pPr>
        <w:spacing w:after="0" w:line="360" w:lineRule="auto"/>
        <w:ind w:right="7"/>
        <w:jc w:val="both"/>
        <w:rPr>
          <w:rFonts w:ascii="Times New Roman" w:eastAsia="Times New Roman" w:hAnsi="Times New Roman"/>
          <w:sz w:val="24"/>
          <w:szCs w:val="24"/>
        </w:rPr>
      </w:pPr>
    </w:p>
    <w:p w14:paraId="000000FF" w14:textId="29F339E5" w:rsidR="00EE443F" w:rsidRPr="0010105B" w:rsidRDefault="00C6262F" w:rsidP="0010105B">
      <w:pPr>
        <w:spacing w:after="0" w:line="240" w:lineRule="auto"/>
        <w:ind w:left="2267" w:right="7"/>
        <w:jc w:val="both"/>
        <w:rPr>
          <w:rFonts w:ascii="Times New Roman" w:eastAsia="Times New Roman" w:hAnsi="Times New Roman"/>
          <w:sz w:val="20"/>
          <w:szCs w:val="20"/>
        </w:rPr>
      </w:pPr>
      <w:r>
        <w:rPr>
          <w:rFonts w:ascii="Times New Roman" w:eastAsia="Times New Roman" w:hAnsi="Times New Roman"/>
          <w:sz w:val="20"/>
          <w:szCs w:val="20"/>
        </w:rPr>
        <w:t xml:space="preserve">Art. 5º-A Enquanto perdurar o estado de emergência de saúde internacional decorrente do </w:t>
      </w:r>
      <w:proofErr w:type="spellStart"/>
      <w:r>
        <w:rPr>
          <w:rFonts w:ascii="Times New Roman" w:eastAsia="Times New Roman" w:hAnsi="Times New Roman"/>
          <w:sz w:val="20"/>
          <w:szCs w:val="20"/>
        </w:rPr>
        <w:t>coronavírus</w:t>
      </w:r>
      <w:proofErr w:type="spellEnd"/>
      <w:r>
        <w:rPr>
          <w:rFonts w:ascii="Times New Roman" w:eastAsia="Times New Roman" w:hAnsi="Times New Roman"/>
          <w:sz w:val="20"/>
          <w:szCs w:val="20"/>
        </w:rPr>
        <w:t xml:space="preserve"> responsável pelo surto de 2019: I - os prazos processuais, a apreciação de matérias, o atendim</w:t>
      </w:r>
      <w:r>
        <w:rPr>
          <w:rFonts w:ascii="Times New Roman" w:eastAsia="Times New Roman" w:hAnsi="Times New Roman"/>
          <w:sz w:val="20"/>
          <w:szCs w:val="20"/>
        </w:rPr>
        <w:t>ento às partes e a concessão de medidas protetivas que tenham relação com atos de violência doméstica e familiar cometidos contra mulheres, crianças, adolescentes, pessoas idosas e pessoas com deficiência serão mantidos, sem suspensão; II - o registro da o</w:t>
      </w:r>
      <w:r>
        <w:rPr>
          <w:rFonts w:ascii="Times New Roman" w:eastAsia="Times New Roman" w:hAnsi="Times New Roman"/>
          <w:sz w:val="20"/>
          <w:szCs w:val="20"/>
        </w:rPr>
        <w:t xml:space="preserve">corrência de violência </w:t>
      </w:r>
      <w:proofErr w:type="gramStart"/>
      <w:r>
        <w:rPr>
          <w:rFonts w:ascii="Times New Roman" w:eastAsia="Times New Roman" w:hAnsi="Times New Roman"/>
          <w:sz w:val="20"/>
          <w:szCs w:val="20"/>
        </w:rPr>
        <w:t>doméstica</w:t>
      </w:r>
      <w:proofErr w:type="gramEnd"/>
      <w:r>
        <w:rPr>
          <w:rFonts w:ascii="Times New Roman" w:eastAsia="Times New Roman" w:hAnsi="Times New Roman"/>
          <w:sz w:val="20"/>
          <w:szCs w:val="20"/>
        </w:rPr>
        <w:t xml:space="preserve"> e familiar contra a mulher e de crimes cometidos contra criança, adolescente, pessoa idosa ou pessoa com deficiência poderá ser realizado por meio eletrônico ou por meio de número de telefone de emergência designado para ta</w:t>
      </w:r>
      <w:r>
        <w:rPr>
          <w:rFonts w:ascii="Times New Roman" w:eastAsia="Times New Roman" w:hAnsi="Times New Roman"/>
          <w:sz w:val="20"/>
          <w:szCs w:val="20"/>
        </w:rPr>
        <w:t>l fim pelos órgãos de segurança pública; Parágrafo único. Os processos de que trata o inciso I do caput deste artigo serão considerados de natureza urgente (BRASIL, 2020).</w:t>
      </w:r>
    </w:p>
    <w:p w14:paraId="00000100" w14:textId="77777777" w:rsidR="00EE443F" w:rsidRDefault="00EE443F">
      <w:pPr>
        <w:spacing w:after="0" w:line="360" w:lineRule="auto"/>
        <w:ind w:right="7"/>
        <w:jc w:val="both"/>
        <w:rPr>
          <w:rFonts w:ascii="Times New Roman" w:eastAsia="Times New Roman" w:hAnsi="Times New Roman"/>
          <w:sz w:val="24"/>
          <w:szCs w:val="24"/>
        </w:rPr>
      </w:pPr>
    </w:p>
    <w:p w14:paraId="00000101" w14:textId="77777777" w:rsidR="00EE443F" w:rsidRDefault="00C6262F">
      <w:pPr>
        <w:spacing w:after="0" w:line="360" w:lineRule="auto"/>
        <w:ind w:right="7"/>
        <w:jc w:val="both"/>
        <w:rPr>
          <w:rFonts w:ascii="Times New Roman" w:eastAsia="Times New Roman" w:hAnsi="Times New Roman"/>
          <w:sz w:val="24"/>
          <w:szCs w:val="24"/>
        </w:rPr>
      </w:pPr>
      <w:r>
        <w:rPr>
          <w:rFonts w:ascii="Times New Roman" w:eastAsia="Times New Roman" w:hAnsi="Times New Roman"/>
          <w:sz w:val="24"/>
          <w:szCs w:val="24"/>
        </w:rPr>
        <w:tab/>
        <w:t>A Lei nº 14.022/2020 prevê que o poder público deverá adotar as medidas necessári</w:t>
      </w:r>
      <w:r>
        <w:rPr>
          <w:rFonts w:ascii="Times New Roman" w:eastAsia="Times New Roman" w:hAnsi="Times New Roman"/>
          <w:sz w:val="24"/>
          <w:szCs w:val="24"/>
        </w:rPr>
        <w:t>as para que, mesmo durante a pandemia, seja mantido o atendimento presencial de mulheres, idosos, crianças ou adolescentes em situação de violência. Se for necessário, poderá haver a adaptação dos procedimentos estabelecidos na Lei Maria da Penha (Lei nº 1</w:t>
      </w:r>
      <w:r>
        <w:rPr>
          <w:rFonts w:ascii="Times New Roman" w:eastAsia="Times New Roman" w:hAnsi="Times New Roman"/>
          <w:sz w:val="24"/>
          <w:szCs w:val="24"/>
        </w:rPr>
        <w:t xml:space="preserve">1.340/2006) às circunstâncias emergenciais do período de pandemia. A adaptação dos procedimentos deverá assegurar a continuidade do funcionamento habitual dos órgãos do poder </w:t>
      </w:r>
      <w:proofErr w:type="gramStart"/>
      <w:r>
        <w:rPr>
          <w:rFonts w:ascii="Times New Roman" w:eastAsia="Times New Roman" w:hAnsi="Times New Roman"/>
          <w:sz w:val="24"/>
          <w:szCs w:val="24"/>
        </w:rPr>
        <w:t>público descritos na Lei</w:t>
      </w:r>
      <w:proofErr w:type="gramEnd"/>
      <w:r>
        <w:rPr>
          <w:rFonts w:ascii="Times New Roman" w:eastAsia="Times New Roman" w:hAnsi="Times New Roman"/>
          <w:sz w:val="24"/>
          <w:szCs w:val="24"/>
        </w:rPr>
        <w:t xml:space="preserve"> nº 11.340/2006, no âmbito de sua competência, com o obje</w:t>
      </w:r>
      <w:r>
        <w:rPr>
          <w:rFonts w:ascii="Times New Roman" w:eastAsia="Times New Roman" w:hAnsi="Times New Roman"/>
          <w:sz w:val="24"/>
          <w:szCs w:val="24"/>
        </w:rPr>
        <w:t xml:space="preserve">tivo de garantir a manutenção dos mecanismos de prevenção e repressão à violência doméstica e familiar contra a mulher e à violência contra idosos, crianças ou adolescentes. </w:t>
      </w:r>
    </w:p>
    <w:p w14:paraId="00000102"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Se, por razões de segurança sanitária, não for possível manter o atendimento pres</w:t>
      </w:r>
      <w:r>
        <w:rPr>
          <w:rFonts w:ascii="Times New Roman" w:eastAsia="Times New Roman" w:hAnsi="Times New Roman"/>
          <w:sz w:val="24"/>
          <w:szCs w:val="24"/>
        </w:rPr>
        <w:t xml:space="preserve">encial a todas as demandas relacionadas à violência doméstica e familiar contra a mulher e à violência contra idosos, crianças ou adolescentes, o poder público deverá, obrigatoriamente, garantir o atendimento presencial para situações que possam envolver, </w:t>
      </w:r>
      <w:r>
        <w:rPr>
          <w:rFonts w:ascii="Times New Roman" w:eastAsia="Times New Roman" w:hAnsi="Times New Roman"/>
          <w:sz w:val="24"/>
          <w:szCs w:val="24"/>
        </w:rPr>
        <w:t xml:space="preserve">efetiva ou potencialmente, os ilícitos previstos: </w:t>
      </w:r>
    </w:p>
    <w:p w14:paraId="00000103" w14:textId="77777777" w:rsidR="00EE443F" w:rsidRDefault="00EE443F">
      <w:pPr>
        <w:spacing w:after="0" w:line="360" w:lineRule="auto"/>
        <w:ind w:right="7" w:firstLine="720"/>
        <w:jc w:val="both"/>
        <w:rPr>
          <w:rFonts w:ascii="Times New Roman" w:eastAsia="Times New Roman" w:hAnsi="Times New Roman"/>
          <w:sz w:val="24"/>
          <w:szCs w:val="24"/>
        </w:rPr>
      </w:pPr>
    </w:p>
    <w:p w14:paraId="00000104" w14:textId="77777777" w:rsidR="00EE443F" w:rsidRDefault="00C6262F">
      <w:pPr>
        <w:spacing w:after="0" w:line="240" w:lineRule="auto"/>
        <w:ind w:left="2267" w:right="7"/>
        <w:jc w:val="both"/>
        <w:rPr>
          <w:rFonts w:ascii="Times New Roman" w:eastAsia="Times New Roman" w:hAnsi="Times New Roman"/>
          <w:sz w:val="20"/>
          <w:szCs w:val="20"/>
        </w:rPr>
      </w:pPr>
      <w:r>
        <w:rPr>
          <w:rFonts w:ascii="Times New Roman" w:eastAsia="Times New Roman" w:hAnsi="Times New Roman"/>
          <w:sz w:val="20"/>
          <w:szCs w:val="20"/>
        </w:rPr>
        <w:t xml:space="preserve">I - No Código Penal, na modalidade consumada ou tentada: </w:t>
      </w:r>
    </w:p>
    <w:p w14:paraId="00000105" w14:textId="77777777" w:rsidR="00EE443F" w:rsidRDefault="00C6262F">
      <w:pPr>
        <w:spacing w:after="0" w:line="240" w:lineRule="auto"/>
        <w:ind w:left="2267" w:right="7"/>
        <w:jc w:val="both"/>
        <w:rPr>
          <w:rFonts w:ascii="Times New Roman" w:eastAsia="Times New Roman" w:hAnsi="Times New Roman"/>
          <w:sz w:val="20"/>
          <w:szCs w:val="20"/>
        </w:rPr>
      </w:pPr>
      <w:r>
        <w:rPr>
          <w:rFonts w:ascii="Times New Roman" w:eastAsia="Times New Roman" w:hAnsi="Times New Roman"/>
          <w:sz w:val="20"/>
          <w:szCs w:val="20"/>
        </w:rPr>
        <w:t xml:space="preserve">a) </w:t>
      </w:r>
      <w:proofErr w:type="spellStart"/>
      <w:r>
        <w:rPr>
          <w:rFonts w:ascii="Times New Roman" w:eastAsia="Times New Roman" w:hAnsi="Times New Roman"/>
          <w:sz w:val="20"/>
          <w:szCs w:val="20"/>
        </w:rPr>
        <w:t>feminicídio</w:t>
      </w:r>
      <w:proofErr w:type="spellEnd"/>
      <w:r>
        <w:rPr>
          <w:rFonts w:ascii="Times New Roman" w:eastAsia="Times New Roman" w:hAnsi="Times New Roman"/>
          <w:sz w:val="20"/>
          <w:szCs w:val="20"/>
        </w:rPr>
        <w:t xml:space="preserve"> (art. 121, § 2º, VI); </w:t>
      </w:r>
    </w:p>
    <w:p w14:paraId="00000106" w14:textId="77777777" w:rsidR="00EE443F" w:rsidRDefault="00C6262F">
      <w:pPr>
        <w:spacing w:after="0" w:line="240" w:lineRule="auto"/>
        <w:ind w:left="2267" w:right="7"/>
        <w:jc w:val="both"/>
        <w:rPr>
          <w:rFonts w:ascii="Times New Roman" w:eastAsia="Times New Roman" w:hAnsi="Times New Roman"/>
          <w:sz w:val="20"/>
          <w:szCs w:val="20"/>
        </w:rPr>
      </w:pPr>
      <w:r>
        <w:rPr>
          <w:rFonts w:ascii="Times New Roman" w:eastAsia="Times New Roman" w:hAnsi="Times New Roman"/>
          <w:sz w:val="20"/>
          <w:szCs w:val="20"/>
        </w:rPr>
        <w:t xml:space="preserve">b) lesão corporal de natureza grave (art. 129, § 1º); </w:t>
      </w:r>
    </w:p>
    <w:p w14:paraId="00000107" w14:textId="77777777" w:rsidR="00EE443F" w:rsidRDefault="00C6262F">
      <w:pPr>
        <w:spacing w:after="0" w:line="240" w:lineRule="auto"/>
        <w:ind w:left="2267" w:right="7"/>
        <w:jc w:val="both"/>
        <w:rPr>
          <w:rFonts w:ascii="Times New Roman" w:eastAsia="Times New Roman" w:hAnsi="Times New Roman"/>
          <w:sz w:val="20"/>
          <w:szCs w:val="20"/>
        </w:rPr>
      </w:pPr>
      <w:r>
        <w:rPr>
          <w:rFonts w:ascii="Times New Roman" w:eastAsia="Times New Roman" w:hAnsi="Times New Roman"/>
          <w:sz w:val="20"/>
          <w:szCs w:val="20"/>
        </w:rPr>
        <w:t>c) lesão corporal dolosa de natureza gravíssima (art.</w:t>
      </w:r>
      <w:r>
        <w:rPr>
          <w:rFonts w:ascii="Times New Roman" w:eastAsia="Times New Roman" w:hAnsi="Times New Roman"/>
          <w:sz w:val="20"/>
          <w:szCs w:val="20"/>
        </w:rPr>
        <w:t xml:space="preserve"> 129, § 2º);</w:t>
      </w:r>
    </w:p>
    <w:p w14:paraId="00000108" w14:textId="77777777" w:rsidR="00EE443F" w:rsidRDefault="00C6262F">
      <w:pPr>
        <w:spacing w:after="0" w:line="240" w:lineRule="auto"/>
        <w:ind w:left="2267" w:right="7"/>
        <w:jc w:val="both"/>
        <w:rPr>
          <w:rFonts w:ascii="Times New Roman" w:eastAsia="Times New Roman" w:hAnsi="Times New Roman"/>
          <w:sz w:val="20"/>
          <w:szCs w:val="20"/>
        </w:rPr>
      </w:pPr>
      <w:r>
        <w:rPr>
          <w:rFonts w:ascii="Times New Roman" w:eastAsia="Times New Roman" w:hAnsi="Times New Roman"/>
          <w:sz w:val="20"/>
          <w:szCs w:val="20"/>
        </w:rPr>
        <w:t xml:space="preserve">d) lesão corporal seguida de morte (art. 129, § 3º); </w:t>
      </w:r>
    </w:p>
    <w:p w14:paraId="00000109" w14:textId="77777777" w:rsidR="00EE443F" w:rsidRDefault="00C6262F">
      <w:pPr>
        <w:spacing w:after="0" w:line="240" w:lineRule="auto"/>
        <w:ind w:left="2267" w:right="7"/>
        <w:jc w:val="both"/>
        <w:rPr>
          <w:rFonts w:ascii="Times New Roman" w:eastAsia="Times New Roman" w:hAnsi="Times New Roman"/>
          <w:sz w:val="20"/>
          <w:szCs w:val="20"/>
        </w:rPr>
      </w:pPr>
      <w:r>
        <w:rPr>
          <w:rFonts w:ascii="Times New Roman" w:eastAsia="Times New Roman" w:hAnsi="Times New Roman"/>
          <w:sz w:val="20"/>
          <w:szCs w:val="20"/>
        </w:rPr>
        <w:lastRenderedPageBreak/>
        <w:t xml:space="preserve">e) ameaça praticada com uso de arma de fogo (art. 147); </w:t>
      </w:r>
    </w:p>
    <w:p w14:paraId="0000010A" w14:textId="77777777" w:rsidR="00EE443F" w:rsidRDefault="00C6262F">
      <w:pPr>
        <w:spacing w:after="0" w:line="240" w:lineRule="auto"/>
        <w:ind w:left="2267" w:right="7"/>
        <w:jc w:val="both"/>
        <w:rPr>
          <w:rFonts w:ascii="Times New Roman" w:eastAsia="Times New Roman" w:hAnsi="Times New Roman"/>
          <w:sz w:val="20"/>
          <w:szCs w:val="20"/>
        </w:rPr>
      </w:pPr>
      <w:r>
        <w:rPr>
          <w:rFonts w:ascii="Times New Roman" w:eastAsia="Times New Roman" w:hAnsi="Times New Roman"/>
          <w:sz w:val="20"/>
          <w:szCs w:val="20"/>
        </w:rPr>
        <w:t xml:space="preserve">f) estupro (art. 213); </w:t>
      </w:r>
    </w:p>
    <w:p w14:paraId="0000010B" w14:textId="77777777" w:rsidR="00EE443F" w:rsidRDefault="00C6262F">
      <w:pPr>
        <w:spacing w:after="0" w:line="240" w:lineRule="auto"/>
        <w:ind w:left="2267" w:right="7"/>
        <w:jc w:val="both"/>
        <w:rPr>
          <w:rFonts w:ascii="Times New Roman" w:eastAsia="Times New Roman" w:hAnsi="Times New Roman"/>
          <w:sz w:val="20"/>
          <w:szCs w:val="20"/>
        </w:rPr>
      </w:pPr>
      <w:r>
        <w:rPr>
          <w:rFonts w:ascii="Times New Roman" w:eastAsia="Times New Roman" w:hAnsi="Times New Roman"/>
          <w:sz w:val="20"/>
          <w:szCs w:val="20"/>
        </w:rPr>
        <w:t xml:space="preserve">g) estupro de vulnerável (art. 217-A); </w:t>
      </w:r>
    </w:p>
    <w:p w14:paraId="0000010C" w14:textId="77777777" w:rsidR="00EE443F" w:rsidRDefault="00C6262F">
      <w:pPr>
        <w:spacing w:after="0" w:line="240" w:lineRule="auto"/>
        <w:ind w:left="2267" w:right="7"/>
        <w:jc w:val="both"/>
        <w:rPr>
          <w:rFonts w:ascii="Times New Roman" w:eastAsia="Times New Roman" w:hAnsi="Times New Roman"/>
          <w:sz w:val="20"/>
          <w:szCs w:val="20"/>
        </w:rPr>
      </w:pPr>
      <w:r>
        <w:rPr>
          <w:rFonts w:ascii="Times New Roman" w:eastAsia="Times New Roman" w:hAnsi="Times New Roman"/>
          <w:sz w:val="20"/>
          <w:szCs w:val="20"/>
        </w:rPr>
        <w:t xml:space="preserve">h) corrupção de menores (art. 218); </w:t>
      </w:r>
    </w:p>
    <w:p w14:paraId="0000010D" w14:textId="77777777" w:rsidR="00EE443F" w:rsidRDefault="00C6262F">
      <w:pPr>
        <w:spacing w:after="0" w:line="240" w:lineRule="auto"/>
        <w:ind w:left="2267" w:right="7"/>
        <w:jc w:val="both"/>
        <w:rPr>
          <w:rFonts w:ascii="Times New Roman" w:eastAsia="Times New Roman" w:hAnsi="Times New Roman"/>
          <w:sz w:val="20"/>
          <w:szCs w:val="20"/>
        </w:rPr>
      </w:pPr>
      <w:r>
        <w:rPr>
          <w:rFonts w:ascii="Times New Roman" w:eastAsia="Times New Roman" w:hAnsi="Times New Roman"/>
          <w:sz w:val="20"/>
          <w:szCs w:val="20"/>
        </w:rPr>
        <w:t>i) satisfação de lascívia media</w:t>
      </w:r>
      <w:r>
        <w:rPr>
          <w:rFonts w:ascii="Times New Roman" w:eastAsia="Times New Roman" w:hAnsi="Times New Roman"/>
          <w:sz w:val="20"/>
          <w:szCs w:val="20"/>
        </w:rPr>
        <w:t>nte presença de criança ou adolescente (art. 218-A);</w:t>
      </w:r>
    </w:p>
    <w:p w14:paraId="0000010E" w14:textId="77777777" w:rsidR="00EE443F" w:rsidRDefault="00C6262F">
      <w:pPr>
        <w:spacing w:after="0" w:line="240" w:lineRule="auto"/>
        <w:ind w:left="2267" w:right="7"/>
        <w:jc w:val="both"/>
        <w:rPr>
          <w:rFonts w:ascii="Times New Roman" w:eastAsia="Times New Roman" w:hAnsi="Times New Roman"/>
          <w:sz w:val="20"/>
          <w:szCs w:val="20"/>
        </w:rPr>
      </w:pPr>
      <w:r>
        <w:rPr>
          <w:rFonts w:ascii="Times New Roman" w:eastAsia="Times New Roman" w:hAnsi="Times New Roman"/>
          <w:b/>
          <w:sz w:val="20"/>
          <w:szCs w:val="20"/>
        </w:rPr>
        <w:t>II - na Lei nº 11.340/2006 (Lei Maria da Penha): o crime de descumprimento de medidas protetivas de urgência (art. 24-A)</w:t>
      </w:r>
      <w:r>
        <w:rPr>
          <w:rFonts w:ascii="Times New Roman" w:eastAsia="Times New Roman" w:hAnsi="Times New Roman"/>
          <w:sz w:val="20"/>
          <w:szCs w:val="20"/>
        </w:rPr>
        <w:t xml:space="preserve">; </w:t>
      </w:r>
    </w:p>
    <w:p w14:paraId="0000010F" w14:textId="77777777" w:rsidR="00EE443F" w:rsidRDefault="00C6262F">
      <w:pPr>
        <w:spacing w:after="0" w:line="240" w:lineRule="auto"/>
        <w:ind w:left="2267" w:right="7"/>
        <w:jc w:val="both"/>
        <w:rPr>
          <w:rFonts w:ascii="Times New Roman" w:eastAsia="Times New Roman" w:hAnsi="Times New Roman"/>
          <w:sz w:val="20"/>
          <w:szCs w:val="20"/>
        </w:rPr>
      </w:pPr>
      <w:r>
        <w:rPr>
          <w:rFonts w:ascii="Times New Roman" w:eastAsia="Times New Roman" w:hAnsi="Times New Roman"/>
          <w:sz w:val="20"/>
          <w:szCs w:val="20"/>
        </w:rPr>
        <w:t xml:space="preserve">III - </w:t>
      </w:r>
      <w:proofErr w:type="gramStart"/>
      <w:r>
        <w:rPr>
          <w:rFonts w:ascii="Times New Roman" w:eastAsia="Times New Roman" w:hAnsi="Times New Roman"/>
          <w:sz w:val="20"/>
          <w:szCs w:val="20"/>
        </w:rPr>
        <w:t>no ECA</w:t>
      </w:r>
      <w:proofErr w:type="gramEnd"/>
      <w:r>
        <w:rPr>
          <w:rFonts w:ascii="Times New Roman" w:eastAsia="Times New Roman" w:hAnsi="Times New Roman"/>
          <w:sz w:val="20"/>
          <w:szCs w:val="20"/>
        </w:rPr>
        <w:t>; IV - no Estatuto do Idoso (BRASIL, 2020).</w:t>
      </w:r>
    </w:p>
    <w:p w14:paraId="00000110" w14:textId="77777777" w:rsidR="00EE443F" w:rsidRDefault="00EE443F">
      <w:pPr>
        <w:spacing w:after="0" w:line="360" w:lineRule="auto"/>
        <w:ind w:right="7" w:firstLine="720"/>
        <w:jc w:val="both"/>
        <w:rPr>
          <w:rFonts w:ascii="Times New Roman" w:eastAsia="Times New Roman" w:hAnsi="Times New Roman"/>
          <w:sz w:val="24"/>
          <w:szCs w:val="24"/>
        </w:rPr>
      </w:pPr>
    </w:p>
    <w:p w14:paraId="00000111"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 xml:space="preserve">Mesmo durante a vigência da Lei nº 13.979/2020, ou mesmo durante o estado de emergência de caráter humanitário e sanitário em território nacional, deverá ser </w:t>
      </w:r>
      <w:proofErr w:type="gramStart"/>
      <w:r>
        <w:rPr>
          <w:rFonts w:ascii="Times New Roman" w:eastAsia="Times New Roman" w:hAnsi="Times New Roman"/>
          <w:sz w:val="24"/>
          <w:szCs w:val="24"/>
        </w:rPr>
        <w:t>garantida</w:t>
      </w:r>
      <w:proofErr w:type="gramEnd"/>
      <w:r>
        <w:rPr>
          <w:rFonts w:ascii="Times New Roman" w:eastAsia="Times New Roman" w:hAnsi="Times New Roman"/>
          <w:sz w:val="24"/>
          <w:szCs w:val="24"/>
        </w:rPr>
        <w:t xml:space="preserve"> a realização prioritária do exame de corpo de delito quando se tratar de crime que envol</w:t>
      </w:r>
      <w:r>
        <w:rPr>
          <w:rFonts w:ascii="Times New Roman" w:eastAsia="Times New Roman" w:hAnsi="Times New Roman"/>
          <w:sz w:val="24"/>
          <w:szCs w:val="24"/>
        </w:rPr>
        <w:t>va: I - Violência doméstica e familiar contra a mulher; II - Violência contra criança, adolescente, idoso ou pessoa com deficiência. Nos casos de crimes de natureza sexual, se houver a adoção de medidas pelo poder público que restrinjam a circulação de pes</w:t>
      </w:r>
      <w:r>
        <w:rPr>
          <w:rFonts w:ascii="Times New Roman" w:eastAsia="Times New Roman" w:hAnsi="Times New Roman"/>
          <w:sz w:val="24"/>
          <w:szCs w:val="24"/>
        </w:rPr>
        <w:t xml:space="preserve">soas, os órgãos de segurança deverão estabelecer equipes móveis para realização do exame de corpo de delito no local em que se encontrar a vítima. </w:t>
      </w:r>
    </w:p>
    <w:p w14:paraId="00000112" w14:textId="77777777" w:rsidR="00EE443F" w:rsidRDefault="00EE443F">
      <w:pPr>
        <w:spacing w:after="0" w:line="360" w:lineRule="auto"/>
        <w:ind w:right="7" w:firstLine="720"/>
        <w:jc w:val="both"/>
        <w:rPr>
          <w:rFonts w:ascii="Times New Roman" w:eastAsia="Times New Roman" w:hAnsi="Times New Roman"/>
          <w:sz w:val="24"/>
          <w:szCs w:val="24"/>
        </w:rPr>
      </w:pPr>
    </w:p>
    <w:p w14:paraId="00000113" w14:textId="77777777" w:rsidR="00EE443F" w:rsidRDefault="00C6262F">
      <w:pPr>
        <w:spacing w:after="0" w:line="360" w:lineRule="auto"/>
        <w:ind w:right="7"/>
        <w:jc w:val="both"/>
        <w:rPr>
          <w:rFonts w:ascii="Times New Roman" w:eastAsia="Times New Roman" w:hAnsi="Times New Roman"/>
          <w:sz w:val="24"/>
          <w:szCs w:val="24"/>
        </w:rPr>
      </w:pPr>
      <w:r>
        <w:rPr>
          <w:rFonts w:ascii="Times New Roman" w:eastAsia="Times New Roman" w:hAnsi="Times New Roman"/>
          <w:sz w:val="24"/>
          <w:szCs w:val="24"/>
        </w:rPr>
        <w:t>4.1</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DISPONIBILIZAÇÃO DE CANAIS DE COMUNICAÇÃO</w:t>
      </w:r>
    </w:p>
    <w:p w14:paraId="00000114" w14:textId="77777777" w:rsidR="00EE443F" w:rsidRDefault="00EE443F">
      <w:pPr>
        <w:spacing w:after="0" w:line="360" w:lineRule="auto"/>
        <w:ind w:right="7" w:firstLine="720"/>
        <w:jc w:val="both"/>
        <w:rPr>
          <w:rFonts w:ascii="Times New Roman" w:eastAsia="Times New Roman" w:hAnsi="Times New Roman"/>
          <w:sz w:val="24"/>
          <w:szCs w:val="24"/>
        </w:rPr>
      </w:pPr>
    </w:p>
    <w:p w14:paraId="00000115"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Os órgãos de segurança pública deverão disponibilizar canai</w:t>
      </w:r>
      <w:r>
        <w:rPr>
          <w:rFonts w:ascii="Times New Roman" w:eastAsia="Times New Roman" w:hAnsi="Times New Roman"/>
          <w:sz w:val="24"/>
          <w:szCs w:val="24"/>
        </w:rPr>
        <w:t>s de comunicação que garantam interação simultânea, inclusive com possibilidade de compartilhamento de documentos, desde que gratuitos e passíveis de utilização em dispositivos eletrônicos, como celulares e computadores, para atendimento virtual de situaçõ</w:t>
      </w:r>
      <w:r>
        <w:rPr>
          <w:rFonts w:ascii="Times New Roman" w:eastAsia="Times New Roman" w:hAnsi="Times New Roman"/>
          <w:sz w:val="24"/>
          <w:szCs w:val="24"/>
        </w:rPr>
        <w:t>es que envolvam violência contra a mulher, o idoso, a criança ou o adolescente, facultado aos órgãos integrantes do Sistema de Justiça - Poder Judiciário, Ministério Público e Defensoria Pública, e aos demais órgãos do Poder Executivo, a adoção dessa medid</w:t>
      </w:r>
      <w:r>
        <w:rPr>
          <w:rFonts w:ascii="Times New Roman" w:eastAsia="Times New Roman" w:hAnsi="Times New Roman"/>
          <w:sz w:val="24"/>
          <w:szCs w:val="24"/>
        </w:rPr>
        <w:t>a.</w:t>
      </w:r>
    </w:p>
    <w:p w14:paraId="00000116"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Vale ressaltar que a disponibilização de canais de atendimento virtuais não exclui a obrigação do poder público de manter o atendimento presencial de mulheres em situação de violência doméstica e familiar e de casos de suspeita ou confirmação de violênc</w:t>
      </w:r>
      <w:r>
        <w:rPr>
          <w:rFonts w:ascii="Times New Roman" w:eastAsia="Times New Roman" w:hAnsi="Times New Roman"/>
          <w:sz w:val="24"/>
          <w:szCs w:val="24"/>
        </w:rPr>
        <w:t xml:space="preserve">ia praticada contra idosos, crianças ou adolescentes. </w:t>
      </w:r>
    </w:p>
    <w:p w14:paraId="00000117"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Nos casos de violência doméstica e familiar, a ofendida poderá solicitar quaisquer medidas protetivas de urgência à autoridade competente por meio dos dispositivos de comunicação de atendimento on-line</w:t>
      </w:r>
      <w:r>
        <w:rPr>
          <w:rFonts w:ascii="Times New Roman" w:eastAsia="Times New Roman" w:hAnsi="Times New Roman"/>
          <w:sz w:val="24"/>
          <w:szCs w:val="24"/>
        </w:rPr>
        <w:t xml:space="preserve">. </w:t>
      </w:r>
    </w:p>
    <w:p w14:paraId="00000118" w14:textId="77777777" w:rsidR="00EE443F" w:rsidRDefault="00EE443F">
      <w:pPr>
        <w:spacing w:after="0" w:line="360" w:lineRule="auto"/>
        <w:ind w:right="7"/>
        <w:jc w:val="both"/>
        <w:rPr>
          <w:rFonts w:ascii="Times New Roman" w:eastAsia="Times New Roman" w:hAnsi="Times New Roman"/>
          <w:sz w:val="24"/>
          <w:szCs w:val="24"/>
        </w:rPr>
      </w:pPr>
    </w:p>
    <w:p w14:paraId="00000119" w14:textId="77777777" w:rsidR="00EE443F" w:rsidRDefault="00C6262F">
      <w:pPr>
        <w:spacing w:after="0" w:line="360" w:lineRule="auto"/>
        <w:ind w:right="7"/>
        <w:jc w:val="both"/>
        <w:rPr>
          <w:rFonts w:ascii="Times New Roman" w:eastAsia="Times New Roman" w:hAnsi="Times New Roman"/>
          <w:sz w:val="24"/>
          <w:szCs w:val="24"/>
        </w:rPr>
      </w:pPr>
      <w:proofErr w:type="gramStart"/>
      <w:r>
        <w:rPr>
          <w:rFonts w:ascii="Times New Roman" w:eastAsia="Times New Roman" w:hAnsi="Times New Roman"/>
          <w:sz w:val="24"/>
          <w:szCs w:val="24"/>
        </w:rPr>
        <w:t>4.2 CONCESSÃO</w:t>
      </w:r>
      <w:proofErr w:type="gramEnd"/>
      <w:r>
        <w:rPr>
          <w:rFonts w:ascii="Times New Roman" w:eastAsia="Times New Roman" w:hAnsi="Times New Roman"/>
          <w:sz w:val="24"/>
          <w:szCs w:val="24"/>
        </w:rPr>
        <w:t xml:space="preserve"> DAS MEDIDAS PROTETIVAS DE URGÊNCIA DE FORMA ELETRÔNICA </w:t>
      </w:r>
    </w:p>
    <w:p w14:paraId="0000011A" w14:textId="77777777" w:rsidR="00EE443F" w:rsidRDefault="00EE443F">
      <w:pPr>
        <w:spacing w:after="0" w:line="360" w:lineRule="auto"/>
        <w:ind w:right="7"/>
        <w:jc w:val="both"/>
        <w:rPr>
          <w:rFonts w:ascii="Times New Roman" w:eastAsia="Times New Roman" w:hAnsi="Times New Roman"/>
          <w:sz w:val="24"/>
          <w:szCs w:val="24"/>
        </w:rPr>
      </w:pPr>
    </w:p>
    <w:p w14:paraId="0000011B"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 xml:space="preserve">A Lei prevê que, se as circunstâncias do fato justificarem, a autoridade competente poderá conceder qualquer uma das medidas protetivas de urgência previstas na Lei Maria da Penha, </w:t>
      </w:r>
      <w:r>
        <w:rPr>
          <w:rFonts w:ascii="Times New Roman" w:eastAsia="Times New Roman" w:hAnsi="Times New Roman"/>
          <w:sz w:val="24"/>
          <w:szCs w:val="24"/>
        </w:rPr>
        <w:t xml:space="preserve">de forma eletrônica. </w:t>
      </w:r>
    </w:p>
    <w:p w14:paraId="0000011C"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 xml:space="preserve">A autoridade poderá considerar provas coletadas eletronicamente ou por audiovisual, em momento anterior à lavratura do boletim de ocorrência e a colheita de provas que exija a presença física da ofendida. É possível ainda que o Poder </w:t>
      </w:r>
      <w:r>
        <w:rPr>
          <w:rFonts w:ascii="Times New Roman" w:eastAsia="Times New Roman" w:hAnsi="Times New Roman"/>
          <w:sz w:val="24"/>
          <w:szCs w:val="24"/>
        </w:rPr>
        <w:t xml:space="preserve">Judiciário faça a intimação da ofendida e do ofensor da decisão judicial por meio eletrônico. </w:t>
      </w:r>
    </w:p>
    <w:p w14:paraId="0000011D"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 xml:space="preserve">Após a concessão da medida de urgência de forma eletrônica, a autoridade competente, independentemente da autorização da ofendida, deverá: </w:t>
      </w:r>
    </w:p>
    <w:p w14:paraId="0000011E" w14:textId="77777777" w:rsidR="00EE443F" w:rsidRDefault="00EE443F">
      <w:pPr>
        <w:spacing w:after="0" w:line="240" w:lineRule="auto"/>
        <w:ind w:left="2267" w:right="7"/>
        <w:jc w:val="both"/>
        <w:rPr>
          <w:rFonts w:ascii="Times New Roman" w:eastAsia="Times New Roman" w:hAnsi="Times New Roman"/>
          <w:sz w:val="20"/>
          <w:szCs w:val="20"/>
        </w:rPr>
      </w:pPr>
    </w:p>
    <w:p w14:paraId="0000011F" w14:textId="77777777" w:rsidR="00EE443F" w:rsidRDefault="00C6262F">
      <w:pPr>
        <w:spacing w:after="0" w:line="240" w:lineRule="auto"/>
        <w:ind w:left="2267" w:right="7"/>
        <w:jc w:val="both"/>
        <w:rPr>
          <w:rFonts w:ascii="Times New Roman" w:eastAsia="Times New Roman" w:hAnsi="Times New Roman"/>
          <w:sz w:val="20"/>
          <w:szCs w:val="20"/>
        </w:rPr>
      </w:pPr>
      <w:r>
        <w:rPr>
          <w:rFonts w:ascii="Times New Roman" w:eastAsia="Times New Roman" w:hAnsi="Times New Roman"/>
          <w:sz w:val="20"/>
          <w:szCs w:val="20"/>
        </w:rPr>
        <w:t>I - se for autoridad</w:t>
      </w:r>
      <w:r>
        <w:rPr>
          <w:rFonts w:ascii="Times New Roman" w:eastAsia="Times New Roman" w:hAnsi="Times New Roman"/>
          <w:sz w:val="20"/>
          <w:szCs w:val="20"/>
        </w:rPr>
        <w:t xml:space="preserve">e judicial, comunicar à unidade de polícia judiciária competente para que proceda à abertura de investigação criminal para apuração dos fatos; </w:t>
      </w:r>
    </w:p>
    <w:p w14:paraId="00000120" w14:textId="77777777" w:rsidR="00EE443F" w:rsidRDefault="00C6262F">
      <w:pPr>
        <w:spacing w:after="0" w:line="240" w:lineRule="auto"/>
        <w:ind w:left="2267" w:right="7"/>
        <w:jc w:val="both"/>
        <w:rPr>
          <w:rFonts w:ascii="Times New Roman" w:eastAsia="Times New Roman" w:hAnsi="Times New Roman"/>
          <w:sz w:val="20"/>
          <w:szCs w:val="20"/>
        </w:rPr>
      </w:pPr>
      <w:r>
        <w:rPr>
          <w:rFonts w:ascii="Times New Roman" w:eastAsia="Times New Roman" w:hAnsi="Times New Roman"/>
          <w:sz w:val="20"/>
          <w:szCs w:val="20"/>
        </w:rPr>
        <w:t>II - se for delegado de polícia, comunicar imediatamente ao Ministério Público e ao Poder Judiciário da medida c</w:t>
      </w:r>
      <w:r>
        <w:rPr>
          <w:rFonts w:ascii="Times New Roman" w:eastAsia="Times New Roman" w:hAnsi="Times New Roman"/>
          <w:sz w:val="20"/>
          <w:szCs w:val="20"/>
        </w:rPr>
        <w:t xml:space="preserve">oncedida e instaurar imediatamente inquérito policial, determinando todas as diligências cabíveis para a averiguação dos fatos; </w:t>
      </w:r>
    </w:p>
    <w:p w14:paraId="00000121" w14:textId="77777777" w:rsidR="00EE443F" w:rsidRDefault="00C6262F">
      <w:pPr>
        <w:spacing w:after="0" w:line="240" w:lineRule="auto"/>
        <w:ind w:left="2267" w:right="7"/>
        <w:jc w:val="both"/>
        <w:rPr>
          <w:rFonts w:ascii="Times New Roman" w:eastAsia="Times New Roman" w:hAnsi="Times New Roman"/>
          <w:sz w:val="20"/>
          <w:szCs w:val="20"/>
        </w:rPr>
      </w:pPr>
      <w:r>
        <w:rPr>
          <w:rFonts w:ascii="Times New Roman" w:eastAsia="Times New Roman" w:hAnsi="Times New Roman"/>
          <w:sz w:val="20"/>
          <w:szCs w:val="20"/>
        </w:rPr>
        <w:t>III - se for policial, comunicar imediatamente ao Ministério Público, ao Poder Judiciário e à unidade de polícia judiciária com</w:t>
      </w:r>
      <w:r>
        <w:rPr>
          <w:rFonts w:ascii="Times New Roman" w:eastAsia="Times New Roman" w:hAnsi="Times New Roman"/>
          <w:sz w:val="20"/>
          <w:szCs w:val="20"/>
        </w:rPr>
        <w:t xml:space="preserve">petente da medida concedida, realizar o registro de boletim de ocorrência e encaminhar os autos imediatamente à autoridade policial competente para a adoção das medidas cabíveis. </w:t>
      </w:r>
    </w:p>
    <w:p w14:paraId="00000122" w14:textId="77777777" w:rsidR="00EE443F" w:rsidRDefault="00EE443F">
      <w:pPr>
        <w:spacing w:after="0" w:line="240" w:lineRule="auto"/>
        <w:ind w:left="2267" w:right="7"/>
        <w:jc w:val="both"/>
        <w:rPr>
          <w:rFonts w:ascii="Times New Roman" w:eastAsia="Times New Roman" w:hAnsi="Times New Roman"/>
          <w:sz w:val="20"/>
          <w:szCs w:val="20"/>
        </w:rPr>
      </w:pPr>
    </w:p>
    <w:p w14:paraId="00000123" w14:textId="77777777" w:rsidR="00EE443F" w:rsidRDefault="00EE443F">
      <w:pPr>
        <w:spacing w:after="0" w:line="240" w:lineRule="auto"/>
        <w:ind w:right="7"/>
        <w:jc w:val="both"/>
        <w:rPr>
          <w:rFonts w:ascii="Times New Roman" w:eastAsia="Times New Roman" w:hAnsi="Times New Roman"/>
          <w:sz w:val="24"/>
          <w:szCs w:val="24"/>
        </w:rPr>
      </w:pPr>
    </w:p>
    <w:p w14:paraId="00000124"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Percebeu-se que o dispositivo legal não faz distinção entre as autoridades</w:t>
      </w:r>
      <w:r>
        <w:rPr>
          <w:rFonts w:ascii="Times New Roman" w:eastAsia="Times New Roman" w:hAnsi="Times New Roman"/>
          <w:sz w:val="24"/>
          <w:szCs w:val="24"/>
        </w:rPr>
        <w:t xml:space="preserve"> e as medidas de urgência, assim, entende-se que a Lei 14022/2020 deu à Autoridade Policial (personificado na figura do Delegado de Polícia) a atribuição de concessão de todas as medidas protetivas previstas na Lei 11340/06.</w:t>
      </w:r>
    </w:p>
    <w:p w14:paraId="00000125" w14:textId="77777777" w:rsidR="00EE443F" w:rsidRDefault="00EE443F">
      <w:pPr>
        <w:spacing w:after="0" w:line="360" w:lineRule="auto"/>
        <w:ind w:right="7"/>
        <w:jc w:val="both"/>
        <w:rPr>
          <w:rFonts w:ascii="Times New Roman" w:eastAsia="Times New Roman" w:hAnsi="Times New Roman"/>
          <w:sz w:val="24"/>
          <w:szCs w:val="24"/>
        </w:rPr>
      </w:pPr>
    </w:p>
    <w:p w14:paraId="00000126" w14:textId="77777777" w:rsidR="00EE443F" w:rsidRDefault="00C6262F">
      <w:pPr>
        <w:spacing w:after="0" w:line="360" w:lineRule="auto"/>
        <w:ind w:right="7"/>
        <w:jc w:val="both"/>
        <w:rPr>
          <w:rFonts w:ascii="Times New Roman" w:eastAsia="Times New Roman" w:hAnsi="Times New Roman"/>
          <w:sz w:val="24"/>
          <w:szCs w:val="24"/>
        </w:rPr>
      </w:pPr>
      <w:r>
        <w:rPr>
          <w:rFonts w:ascii="Times New Roman" w:eastAsia="Times New Roman" w:hAnsi="Times New Roman"/>
          <w:sz w:val="24"/>
          <w:szCs w:val="24"/>
        </w:rPr>
        <w:t>4.2.1 PRORROGAÇÃO AUTOMÁTICA D</w:t>
      </w:r>
      <w:r>
        <w:rPr>
          <w:rFonts w:ascii="Times New Roman" w:eastAsia="Times New Roman" w:hAnsi="Times New Roman"/>
          <w:sz w:val="24"/>
          <w:szCs w:val="24"/>
        </w:rPr>
        <w:t xml:space="preserve">AS MEDIDAS PROTETIVAS </w:t>
      </w:r>
    </w:p>
    <w:p w14:paraId="00000127" w14:textId="77777777" w:rsidR="00EE443F" w:rsidRDefault="00EE443F">
      <w:pPr>
        <w:spacing w:after="0" w:line="360" w:lineRule="auto"/>
        <w:ind w:right="7"/>
        <w:jc w:val="both"/>
        <w:rPr>
          <w:rFonts w:ascii="Times New Roman" w:eastAsia="Times New Roman" w:hAnsi="Times New Roman"/>
          <w:sz w:val="24"/>
          <w:szCs w:val="24"/>
        </w:rPr>
      </w:pPr>
    </w:p>
    <w:p w14:paraId="00000128"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As medidas protetivas deferidas em favor da mulher serão automaticamente prorrogadas e vigorarão durante a vigência da Lei nº 13.979/2020, ou durante a declaração de estado de emergência. O juiz competente providenciará a intimação do ofensor, que poderá s</w:t>
      </w:r>
      <w:r>
        <w:rPr>
          <w:rFonts w:ascii="Times New Roman" w:eastAsia="Times New Roman" w:hAnsi="Times New Roman"/>
          <w:sz w:val="24"/>
          <w:szCs w:val="24"/>
        </w:rPr>
        <w:t xml:space="preserve">er realizada por meios eletrônicos, cientificando-o da prorrogação da medida protetiva. Obviamente, essas medidas poderão ser revistas ou cessadas pelo Poder Judiciário caso se entenda necessário. </w:t>
      </w:r>
    </w:p>
    <w:p w14:paraId="00000129" w14:textId="77777777" w:rsidR="00EE443F" w:rsidRDefault="00EE443F">
      <w:pPr>
        <w:spacing w:after="0" w:line="360" w:lineRule="auto"/>
        <w:ind w:right="7"/>
        <w:jc w:val="both"/>
        <w:rPr>
          <w:rFonts w:ascii="Times New Roman" w:eastAsia="Times New Roman" w:hAnsi="Times New Roman"/>
          <w:sz w:val="24"/>
          <w:szCs w:val="24"/>
        </w:rPr>
      </w:pPr>
    </w:p>
    <w:p w14:paraId="0000012A" w14:textId="77777777" w:rsidR="00EE443F" w:rsidRDefault="00C6262F">
      <w:pPr>
        <w:spacing w:after="0" w:line="360" w:lineRule="auto"/>
        <w:ind w:right="7"/>
        <w:jc w:val="both"/>
        <w:rPr>
          <w:rFonts w:ascii="Times New Roman" w:eastAsia="Times New Roman" w:hAnsi="Times New Roman"/>
          <w:sz w:val="24"/>
          <w:szCs w:val="24"/>
        </w:rPr>
      </w:pPr>
      <w:r>
        <w:rPr>
          <w:rFonts w:ascii="Times New Roman" w:eastAsia="Times New Roman" w:hAnsi="Times New Roman"/>
          <w:sz w:val="24"/>
          <w:szCs w:val="24"/>
        </w:rPr>
        <w:t>4.2.2 DENÚNCIAS NO ÂMBITO DA LEI MARIA DA PENHA</w:t>
      </w:r>
    </w:p>
    <w:p w14:paraId="0000012B" w14:textId="77777777" w:rsidR="00EE443F" w:rsidRDefault="00EE443F">
      <w:pPr>
        <w:spacing w:after="0" w:line="360" w:lineRule="auto"/>
        <w:ind w:right="7"/>
        <w:jc w:val="both"/>
        <w:rPr>
          <w:rFonts w:ascii="Times New Roman" w:eastAsia="Times New Roman" w:hAnsi="Times New Roman"/>
          <w:sz w:val="24"/>
          <w:szCs w:val="24"/>
        </w:rPr>
      </w:pPr>
    </w:p>
    <w:p w14:paraId="0000012C"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As denún</w:t>
      </w:r>
      <w:r>
        <w:rPr>
          <w:rFonts w:ascii="Times New Roman" w:eastAsia="Times New Roman" w:hAnsi="Times New Roman"/>
          <w:sz w:val="24"/>
          <w:szCs w:val="24"/>
        </w:rPr>
        <w:t xml:space="preserve">cias recebidas deverão ser repassadas para os órgãos competentes. As denúncias de violência recebidas na esfera federal pela Central de Atendimento à Mulher - </w:t>
      </w:r>
      <w:proofErr w:type="gramStart"/>
      <w:r>
        <w:rPr>
          <w:rFonts w:ascii="Times New Roman" w:eastAsia="Times New Roman" w:hAnsi="Times New Roman"/>
          <w:sz w:val="24"/>
          <w:szCs w:val="24"/>
        </w:rPr>
        <w:t>Ligue</w:t>
      </w:r>
      <w:proofErr w:type="gramEnd"/>
      <w:r>
        <w:rPr>
          <w:rFonts w:ascii="Times New Roman" w:eastAsia="Times New Roman" w:hAnsi="Times New Roman"/>
          <w:sz w:val="24"/>
          <w:szCs w:val="24"/>
        </w:rPr>
        <w:t xml:space="preserve"> 180 e pelo serviço de proteção de crianças e adolescentes com foco em violência sexual - Di</w:t>
      </w:r>
      <w:r>
        <w:rPr>
          <w:rFonts w:ascii="Times New Roman" w:eastAsia="Times New Roman" w:hAnsi="Times New Roman"/>
          <w:sz w:val="24"/>
          <w:szCs w:val="24"/>
        </w:rPr>
        <w:t xml:space="preserve">sque 100 devem ser repassadas, com as informações de urgência, para os órgãos competentes. O prazo máximo para o envio dessas informações é de 48 horas, salvo impedimento técnico. </w:t>
      </w:r>
    </w:p>
    <w:p w14:paraId="0000012D"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A autoridade de segurança pública deverá assegurar atendimento ágil em todo</w:t>
      </w:r>
      <w:r>
        <w:rPr>
          <w:rFonts w:ascii="Times New Roman" w:eastAsia="Times New Roman" w:hAnsi="Times New Roman"/>
          <w:sz w:val="24"/>
          <w:szCs w:val="24"/>
        </w:rPr>
        <w:t xml:space="preserve">s os casos, a todas as demandas apresentadas e que signifiquem risco de vida e a integridade da mulher, do idoso, da criança e do adolescente, com atuação focada na proteção integral. </w:t>
      </w:r>
    </w:p>
    <w:p w14:paraId="0000012E" w14:textId="77777777" w:rsidR="00EE443F" w:rsidRDefault="00EE443F">
      <w:pPr>
        <w:spacing w:after="0" w:line="360" w:lineRule="auto"/>
        <w:ind w:right="7"/>
        <w:jc w:val="both"/>
        <w:rPr>
          <w:rFonts w:ascii="Times New Roman" w:eastAsia="Times New Roman" w:hAnsi="Times New Roman"/>
          <w:sz w:val="24"/>
          <w:szCs w:val="24"/>
        </w:rPr>
      </w:pPr>
    </w:p>
    <w:p w14:paraId="0000012F" w14:textId="77777777" w:rsidR="00EE443F" w:rsidRDefault="00C6262F">
      <w:pPr>
        <w:spacing w:after="0" w:line="360" w:lineRule="auto"/>
        <w:ind w:right="-567"/>
        <w:jc w:val="both"/>
        <w:rPr>
          <w:rFonts w:ascii="Times New Roman" w:eastAsia="Times New Roman" w:hAnsi="Times New Roman"/>
          <w:b/>
          <w:sz w:val="24"/>
          <w:szCs w:val="24"/>
        </w:rPr>
      </w:pPr>
      <w:proofErr w:type="gramStart"/>
      <w:r>
        <w:rPr>
          <w:rFonts w:ascii="Times New Roman" w:eastAsia="Times New Roman" w:hAnsi="Times New Roman"/>
          <w:b/>
          <w:sz w:val="24"/>
          <w:szCs w:val="24"/>
        </w:rPr>
        <w:t>5</w:t>
      </w:r>
      <w:proofErr w:type="gramEnd"/>
      <w:r>
        <w:rPr>
          <w:rFonts w:ascii="Times New Roman" w:eastAsia="Times New Roman" w:hAnsi="Times New Roman"/>
          <w:sz w:val="24"/>
          <w:szCs w:val="24"/>
        </w:rPr>
        <w:t xml:space="preserve"> </w:t>
      </w:r>
      <w:r>
        <w:rPr>
          <w:rFonts w:ascii="Times New Roman" w:eastAsia="Times New Roman" w:hAnsi="Times New Roman"/>
          <w:b/>
          <w:sz w:val="24"/>
          <w:szCs w:val="24"/>
        </w:rPr>
        <w:t>FATORES DE RISCO PARA A VIOLÊNCIA DOMÉSTICA DURANTE O ISOLAMENTO PAN</w:t>
      </w:r>
      <w:r>
        <w:rPr>
          <w:rFonts w:ascii="Times New Roman" w:eastAsia="Times New Roman" w:hAnsi="Times New Roman"/>
          <w:b/>
          <w:sz w:val="24"/>
          <w:szCs w:val="24"/>
        </w:rPr>
        <w:t>DÊMICO</w:t>
      </w:r>
      <w:r>
        <w:rPr>
          <w:rFonts w:ascii="Times New Roman" w:eastAsia="Times New Roman" w:hAnsi="Times New Roman"/>
          <w:sz w:val="24"/>
          <w:szCs w:val="24"/>
        </w:rPr>
        <w:t xml:space="preserve"> </w:t>
      </w:r>
      <w:r>
        <w:rPr>
          <w:rFonts w:ascii="Times New Roman" w:eastAsia="Times New Roman" w:hAnsi="Times New Roman"/>
          <w:b/>
          <w:sz w:val="24"/>
          <w:szCs w:val="24"/>
        </w:rPr>
        <w:tab/>
      </w:r>
    </w:p>
    <w:p w14:paraId="00000130" w14:textId="77777777" w:rsidR="00EE443F" w:rsidRDefault="00EE443F">
      <w:pPr>
        <w:spacing w:after="0" w:line="360" w:lineRule="auto"/>
        <w:jc w:val="both"/>
        <w:rPr>
          <w:rFonts w:ascii="Times New Roman" w:eastAsia="Times New Roman" w:hAnsi="Times New Roman"/>
          <w:sz w:val="24"/>
          <w:szCs w:val="24"/>
        </w:rPr>
      </w:pPr>
    </w:p>
    <w:p w14:paraId="00000131" w14:textId="77777777" w:rsidR="00EE443F" w:rsidRDefault="00EE443F">
      <w:pPr>
        <w:spacing w:after="0" w:line="360" w:lineRule="auto"/>
        <w:ind w:firstLine="720"/>
        <w:jc w:val="both"/>
        <w:rPr>
          <w:rFonts w:ascii="Times New Roman" w:eastAsia="Times New Roman" w:hAnsi="Times New Roman"/>
          <w:sz w:val="24"/>
          <w:szCs w:val="24"/>
        </w:rPr>
      </w:pPr>
    </w:p>
    <w:p w14:paraId="00000132" w14:textId="77777777" w:rsidR="00EE443F" w:rsidRDefault="00C6262F">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O surto da nova doença </w:t>
      </w:r>
      <w:proofErr w:type="spellStart"/>
      <w:r>
        <w:rPr>
          <w:rFonts w:ascii="Times New Roman" w:eastAsia="Times New Roman" w:hAnsi="Times New Roman"/>
          <w:sz w:val="24"/>
          <w:szCs w:val="24"/>
        </w:rPr>
        <w:t>coronavírus</w:t>
      </w:r>
      <w:proofErr w:type="spellEnd"/>
      <w:r>
        <w:rPr>
          <w:rFonts w:ascii="Times New Roman" w:eastAsia="Times New Roman" w:hAnsi="Times New Roman"/>
          <w:sz w:val="24"/>
          <w:szCs w:val="24"/>
        </w:rPr>
        <w:t xml:space="preserve"> (COVID-19) atingiu o Brasil em fevereiro de 2020. Antes de seu primeiro caso confirmado, em </w:t>
      </w:r>
      <w:proofErr w:type="gramStart"/>
      <w:r>
        <w:rPr>
          <w:rFonts w:ascii="Times New Roman" w:eastAsia="Times New Roman" w:hAnsi="Times New Roman"/>
          <w:sz w:val="24"/>
          <w:szCs w:val="24"/>
        </w:rPr>
        <w:t>3</w:t>
      </w:r>
      <w:proofErr w:type="gramEnd"/>
      <w:r>
        <w:rPr>
          <w:rFonts w:ascii="Times New Roman" w:eastAsia="Times New Roman" w:hAnsi="Times New Roman"/>
          <w:sz w:val="24"/>
          <w:szCs w:val="24"/>
        </w:rPr>
        <w:t xml:space="preserve"> de fevereiro de 2020 o Governo do Brasil declarou o “Estado de Emergência de Saúde Pública de Importância Nacional” </w:t>
      </w:r>
      <w:r>
        <w:rPr>
          <w:rFonts w:ascii="Times New Roman" w:eastAsia="Times New Roman" w:hAnsi="Times New Roman"/>
          <w:sz w:val="24"/>
          <w:szCs w:val="24"/>
        </w:rPr>
        <w:t>e tomou várias medidas para conter e mitigar o impacto da COVID-19, incluindo a permissão para quarentena e medidas de distanciamento social. Além dos impactos na saúde, as medidas têm como objetivo mitigar os efeitos do COVID-19 em populações já economica</w:t>
      </w:r>
      <w:r>
        <w:rPr>
          <w:rFonts w:ascii="Times New Roman" w:eastAsia="Times New Roman" w:hAnsi="Times New Roman"/>
          <w:sz w:val="24"/>
          <w:szCs w:val="24"/>
        </w:rPr>
        <w:t xml:space="preserve">mente vulneráveis, entre as quais estão </w:t>
      </w:r>
      <w:proofErr w:type="spellStart"/>
      <w:r>
        <w:rPr>
          <w:rFonts w:ascii="Times New Roman" w:eastAsia="Times New Roman" w:hAnsi="Times New Roman"/>
          <w:sz w:val="24"/>
          <w:szCs w:val="24"/>
        </w:rPr>
        <w:t>sobrerrepresentadas</w:t>
      </w:r>
      <w:proofErr w:type="spellEnd"/>
      <w:r>
        <w:rPr>
          <w:rFonts w:ascii="Times New Roman" w:eastAsia="Times New Roman" w:hAnsi="Times New Roman"/>
          <w:sz w:val="24"/>
          <w:szCs w:val="24"/>
        </w:rPr>
        <w:t xml:space="preserve"> mulheres e famílias.</w:t>
      </w:r>
    </w:p>
    <w:p w14:paraId="00000133" w14:textId="77777777" w:rsidR="00EE443F" w:rsidRDefault="00C6262F">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Dados </w:t>
      </w:r>
      <w:proofErr w:type="spellStart"/>
      <w:r>
        <w:rPr>
          <w:rFonts w:ascii="Times New Roman" w:eastAsia="Times New Roman" w:hAnsi="Times New Roman"/>
          <w:sz w:val="24"/>
          <w:szCs w:val="24"/>
        </w:rPr>
        <w:t>pré</w:t>
      </w:r>
      <w:proofErr w:type="spellEnd"/>
      <w:r>
        <w:rPr>
          <w:rFonts w:ascii="Times New Roman" w:eastAsia="Times New Roman" w:hAnsi="Times New Roman"/>
          <w:sz w:val="24"/>
          <w:szCs w:val="24"/>
        </w:rPr>
        <w:t xml:space="preserve">-COVID mostraram, por exemplo, que as mulheres no Brasil estão desproporcionalmente desempregadas (13,1% das mulheres contra 9,2 % dos homens) e </w:t>
      </w:r>
      <w:proofErr w:type="spellStart"/>
      <w:r>
        <w:rPr>
          <w:rFonts w:ascii="Times New Roman" w:eastAsia="Times New Roman" w:hAnsi="Times New Roman"/>
          <w:sz w:val="24"/>
          <w:szCs w:val="24"/>
        </w:rPr>
        <w:t>sub-representadas</w:t>
      </w:r>
      <w:proofErr w:type="spellEnd"/>
      <w:r>
        <w:rPr>
          <w:rFonts w:ascii="Times New Roman" w:eastAsia="Times New Roman" w:hAnsi="Times New Roman"/>
          <w:sz w:val="24"/>
          <w:szCs w:val="24"/>
        </w:rPr>
        <w:t xml:space="preserve"> no </w:t>
      </w:r>
      <w:r>
        <w:rPr>
          <w:rFonts w:ascii="Times New Roman" w:eastAsia="Times New Roman" w:hAnsi="Times New Roman"/>
          <w:sz w:val="24"/>
          <w:szCs w:val="24"/>
        </w:rPr>
        <w:t xml:space="preserve">mercado de trabalho (a taxa de participação feminina na força de trabalho era de 53,1% contra 71,6% dos homens) (IBGE </w:t>
      </w:r>
      <w:proofErr w:type="gramStart"/>
      <w:r>
        <w:rPr>
          <w:rFonts w:ascii="Times New Roman" w:eastAsia="Times New Roman" w:hAnsi="Times New Roman"/>
          <w:sz w:val="24"/>
          <w:szCs w:val="24"/>
        </w:rPr>
        <w:t>2019 .</w:t>
      </w:r>
      <w:proofErr w:type="gramEnd"/>
      <w:r>
        <w:rPr>
          <w:rFonts w:ascii="Times New Roman" w:eastAsia="Times New Roman" w:hAnsi="Times New Roman"/>
          <w:sz w:val="24"/>
          <w:szCs w:val="24"/>
        </w:rPr>
        <w:t xml:space="preserve">) </w:t>
      </w:r>
    </w:p>
    <w:p w14:paraId="00000134" w14:textId="77777777" w:rsidR="00EE443F" w:rsidRDefault="00C6262F">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Apesar das medidas de emergência, os maiores efeitos do choque econômico da pandemia COVID-19 estão de fato sendo sentidos entre </w:t>
      </w:r>
      <w:r>
        <w:rPr>
          <w:rFonts w:ascii="Times New Roman" w:eastAsia="Times New Roman" w:hAnsi="Times New Roman"/>
          <w:sz w:val="24"/>
          <w:szCs w:val="24"/>
        </w:rPr>
        <w:t>a população já economicamente vulnerável e podem ser sentidos especialmente por mulheres e meninas, que geralmente ganham menos, economizam menos e têm empregos precários ou vivem na linha da pobreza (UNITED NATIONS, 2020). Além de maior desemprego e menor</w:t>
      </w:r>
      <w:r>
        <w:rPr>
          <w:rFonts w:ascii="Times New Roman" w:eastAsia="Times New Roman" w:hAnsi="Times New Roman"/>
          <w:sz w:val="24"/>
          <w:szCs w:val="24"/>
        </w:rPr>
        <w:t xml:space="preserve"> participação no mercado de trabalho entre as mulheres, mesmo quando empregadas, elas estão </w:t>
      </w:r>
      <w:proofErr w:type="gramStart"/>
      <w:r>
        <w:rPr>
          <w:rFonts w:ascii="Times New Roman" w:eastAsia="Times New Roman" w:hAnsi="Times New Roman"/>
          <w:sz w:val="24"/>
          <w:szCs w:val="24"/>
        </w:rPr>
        <w:t>sub representadas</w:t>
      </w:r>
      <w:proofErr w:type="gramEnd"/>
      <w:r>
        <w:rPr>
          <w:rFonts w:ascii="Times New Roman" w:eastAsia="Times New Roman" w:hAnsi="Times New Roman"/>
          <w:sz w:val="24"/>
          <w:szCs w:val="24"/>
        </w:rPr>
        <w:t xml:space="preserve"> em setores com alta dependência de interações com clientes ou no trabalho informal e outras formas vulneráveis ​​de emprego, que muitas vezes as d</w:t>
      </w:r>
      <w:r>
        <w:rPr>
          <w:rFonts w:ascii="Times New Roman" w:eastAsia="Times New Roman" w:hAnsi="Times New Roman"/>
          <w:sz w:val="24"/>
          <w:szCs w:val="24"/>
        </w:rPr>
        <w:t xml:space="preserve">eixa fora das medidas formais de proteção social dirigidas aos trabalhadores. Ao mesmo tempo, a carga de cuidados não </w:t>
      </w:r>
      <w:r>
        <w:rPr>
          <w:rFonts w:ascii="Times New Roman" w:eastAsia="Times New Roman" w:hAnsi="Times New Roman"/>
          <w:sz w:val="24"/>
          <w:szCs w:val="24"/>
        </w:rPr>
        <w:lastRenderedPageBreak/>
        <w:t xml:space="preserve">remunerada das mulheres, já significativa, devido às suas múltiplas responsabilidades </w:t>
      </w:r>
      <w:proofErr w:type="gramStart"/>
      <w:r>
        <w:rPr>
          <w:rFonts w:ascii="Times New Roman" w:eastAsia="Times New Roman" w:hAnsi="Times New Roman"/>
          <w:sz w:val="24"/>
          <w:szCs w:val="24"/>
        </w:rPr>
        <w:t>domésticas e maternal</w:t>
      </w:r>
      <w:proofErr w:type="gramEnd"/>
      <w:r>
        <w:rPr>
          <w:rFonts w:ascii="Times New Roman" w:eastAsia="Times New Roman" w:hAnsi="Times New Roman"/>
          <w:sz w:val="24"/>
          <w:szCs w:val="24"/>
        </w:rPr>
        <w:t xml:space="preserve"> pode aumentar, conforme escola</w:t>
      </w:r>
      <w:r>
        <w:rPr>
          <w:rFonts w:ascii="Times New Roman" w:eastAsia="Times New Roman" w:hAnsi="Times New Roman"/>
          <w:sz w:val="24"/>
          <w:szCs w:val="24"/>
        </w:rPr>
        <w:t xml:space="preserve">s são fechadas, gerando dessa forma, menos tempo disponível para trabalhar no mercado de trabalho. </w:t>
      </w:r>
    </w:p>
    <w:p w14:paraId="00000135" w14:textId="77777777" w:rsidR="00EE443F" w:rsidRDefault="00C6262F">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Medidas de saúde pública para prevenir a propagação de COVID-19, como quarentena e isolamento social, limitam a mobilidade física e potencialmente aumentam </w:t>
      </w:r>
      <w:r>
        <w:rPr>
          <w:rFonts w:ascii="Times New Roman" w:eastAsia="Times New Roman" w:hAnsi="Times New Roman"/>
          <w:sz w:val="24"/>
          <w:szCs w:val="24"/>
        </w:rPr>
        <w:t>a vulnerabilidade econômica entre as mulheres que sofrem violência doméstica. Nesse contexto, mulheres que já são vítimas de violência doméstica se preocupam ainda mais a respeito de sua segurança física, psicológica e emocional, acerca dos maus-tratos e a</w:t>
      </w:r>
      <w:r>
        <w:rPr>
          <w:rFonts w:ascii="Times New Roman" w:eastAsia="Times New Roman" w:hAnsi="Times New Roman"/>
          <w:sz w:val="24"/>
          <w:szCs w:val="24"/>
        </w:rPr>
        <w:t>busos que também podem se voltar contra seus filhos, uma vez que as escolas estão fechadas e as crianças confinadas em casa.</w:t>
      </w:r>
    </w:p>
    <w:p w14:paraId="00000136" w14:textId="77777777" w:rsidR="00EE443F" w:rsidRDefault="00C6262F">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Enquanto os riscos aumentam, o acesso aos serviços para pessoas em situação de violência doméstica é reduzido, uma vez que houve a </w:t>
      </w:r>
      <w:r>
        <w:rPr>
          <w:rFonts w:ascii="Times New Roman" w:eastAsia="Times New Roman" w:hAnsi="Times New Roman"/>
          <w:sz w:val="24"/>
          <w:szCs w:val="24"/>
        </w:rPr>
        <w:t xml:space="preserve">suspensão de alguns serviços de saúde, segurança e no âmbito jurídico devido às instalações fechadas e restrições à mobilidade pública. </w:t>
      </w:r>
    </w:p>
    <w:p w14:paraId="00000137" w14:textId="77777777" w:rsidR="00EE443F" w:rsidRDefault="00C6262F">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O aumento da carga causada pela pandemia sobre os prestadores de cuidados de saúde e a suspensão de alguns serviços bás</w:t>
      </w:r>
      <w:r>
        <w:rPr>
          <w:rFonts w:ascii="Times New Roman" w:eastAsia="Times New Roman" w:hAnsi="Times New Roman"/>
          <w:sz w:val="24"/>
          <w:szCs w:val="24"/>
        </w:rPr>
        <w:t>icos de saúde tidos como não urgentes, significam que as possibilidades de rastrear e prestar serviços a quem sofre violência doméstica foram diminuídas, e</w:t>
      </w:r>
      <w:proofErr w:type="gramStart"/>
      <w:r>
        <w:rPr>
          <w:rFonts w:ascii="Times New Roman" w:eastAsia="Times New Roman" w:hAnsi="Times New Roman"/>
          <w:sz w:val="24"/>
          <w:szCs w:val="24"/>
        </w:rPr>
        <w:t xml:space="preserve"> além disso</w:t>
      </w:r>
      <w:proofErr w:type="gramEnd"/>
      <w:r>
        <w:rPr>
          <w:rFonts w:ascii="Times New Roman" w:eastAsia="Times New Roman" w:hAnsi="Times New Roman"/>
          <w:sz w:val="24"/>
          <w:szCs w:val="24"/>
        </w:rPr>
        <w:t>, pode haver uma falha de serviços complementares de saúde e jurídicos para atender às nec</w:t>
      </w:r>
      <w:r>
        <w:rPr>
          <w:rFonts w:ascii="Times New Roman" w:eastAsia="Times New Roman" w:hAnsi="Times New Roman"/>
          <w:sz w:val="24"/>
          <w:szCs w:val="24"/>
        </w:rPr>
        <w:t xml:space="preserve">essidades imediatas e de médio prazo das mulheres que sofrem VD, que podem ser ainda mais prejudicadas em buscando ajuda e justiça (PETERMAN et al, 2020.. </w:t>
      </w:r>
    </w:p>
    <w:p w14:paraId="00000138" w14:textId="77777777" w:rsidR="00EE443F" w:rsidRDefault="00C6262F">
      <w:pPr>
        <w:spacing w:after="0" w:line="360" w:lineRule="auto"/>
        <w:ind w:firstLine="720"/>
        <w:jc w:val="both"/>
        <w:rPr>
          <w:rFonts w:ascii="Times New Roman" w:eastAsia="Times New Roman" w:hAnsi="Times New Roman"/>
          <w:b/>
          <w:sz w:val="24"/>
          <w:szCs w:val="24"/>
        </w:rPr>
      </w:pPr>
      <w:r>
        <w:rPr>
          <w:rFonts w:ascii="Times New Roman" w:eastAsia="Times New Roman" w:hAnsi="Times New Roman"/>
          <w:sz w:val="24"/>
          <w:szCs w:val="24"/>
        </w:rPr>
        <w:t>Sabe-se que a violência contra a mulher é resultado de características individuais, contextuais e ambientais que, se presentes, aumentam a sua possibilidade de ocorrência. Várias características podem moldar os padrões e variações nas taxas de violência in</w:t>
      </w:r>
      <w:r>
        <w:rPr>
          <w:rFonts w:ascii="Times New Roman" w:eastAsia="Times New Roman" w:hAnsi="Times New Roman"/>
          <w:sz w:val="24"/>
          <w:szCs w:val="24"/>
        </w:rPr>
        <w:t>trafamiliar, ainda que não necessariamente definam quem se tornará violentador ou vítima. Características como: idade, o estado civil ou a personalidade de indivíduos; hábitos de vida como o abuso de álcool e drogas ilícitas; a inserção social da família e</w:t>
      </w:r>
      <w:r>
        <w:rPr>
          <w:rFonts w:ascii="Times New Roman" w:eastAsia="Times New Roman" w:hAnsi="Times New Roman"/>
          <w:sz w:val="24"/>
          <w:szCs w:val="24"/>
        </w:rPr>
        <w:t>nvolvendo baixa renda, pouca escolaridade e desemprego; ou ainda o papel de gênero nas relações familiares – quer presentes, quer históricas nas famílias de origem.</w:t>
      </w:r>
    </w:p>
    <w:p w14:paraId="00000139" w14:textId="77777777" w:rsidR="00EE443F" w:rsidRDefault="00C6262F">
      <w:pPr>
        <w:spacing w:after="0" w:line="360" w:lineRule="auto"/>
        <w:ind w:right="-7"/>
        <w:jc w:val="both"/>
        <w:rPr>
          <w:rFonts w:ascii="Times New Roman" w:eastAsia="Times New Roman" w:hAnsi="Times New Roman"/>
          <w:sz w:val="24"/>
          <w:szCs w:val="24"/>
        </w:rPr>
      </w:pPr>
      <w:r>
        <w:rPr>
          <w:rFonts w:ascii="Times New Roman" w:eastAsia="Times New Roman" w:hAnsi="Times New Roman"/>
          <w:b/>
          <w:sz w:val="24"/>
          <w:szCs w:val="24"/>
        </w:rPr>
        <w:tab/>
      </w:r>
      <w:r>
        <w:rPr>
          <w:rFonts w:ascii="Times New Roman" w:eastAsia="Times New Roman" w:hAnsi="Times New Roman"/>
          <w:sz w:val="24"/>
          <w:szCs w:val="24"/>
        </w:rPr>
        <w:t>Como já exposto, o isolamento pandêmico devido à Covid-19, é um cenário de fator agravante</w:t>
      </w:r>
      <w:r>
        <w:rPr>
          <w:rFonts w:ascii="Times New Roman" w:eastAsia="Times New Roman" w:hAnsi="Times New Roman"/>
          <w:sz w:val="24"/>
          <w:szCs w:val="24"/>
        </w:rPr>
        <w:t xml:space="preserve"> e não causa explicativa do fenômeno de violência contra as mulheres, uma vez que a violência dessa ordem é baseada no gênero, possui caráter cultural e estrutural e tem motivação fundamentada nas desigualdades históricas entre homens e mulheres.</w:t>
      </w:r>
    </w:p>
    <w:p w14:paraId="0000013A" w14:textId="77777777" w:rsidR="00EE443F" w:rsidRDefault="00EE443F">
      <w:pPr>
        <w:spacing w:after="0" w:line="360" w:lineRule="auto"/>
        <w:ind w:right="-7"/>
        <w:jc w:val="both"/>
        <w:rPr>
          <w:rFonts w:ascii="Times New Roman" w:eastAsia="Times New Roman" w:hAnsi="Times New Roman"/>
          <w:sz w:val="24"/>
          <w:szCs w:val="24"/>
        </w:rPr>
      </w:pPr>
    </w:p>
    <w:p w14:paraId="0000013B" w14:textId="77777777" w:rsidR="00EE443F" w:rsidRDefault="00C6262F">
      <w:pPr>
        <w:spacing w:after="0" w:line="240" w:lineRule="auto"/>
        <w:ind w:left="2267" w:right="-7"/>
        <w:jc w:val="both"/>
        <w:rPr>
          <w:rFonts w:ascii="Times New Roman" w:eastAsia="Times New Roman" w:hAnsi="Times New Roman"/>
          <w:sz w:val="20"/>
          <w:szCs w:val="20"/>
        </w:rPr>
      </w:pPr>
      <w:r>
        <w:rPr>
          <w:rFonts w:ascii="Times New Roman" w:eastAsia="Times New Roman" w:hAnsi="Times New Roman"/>
          <w:sz w:val="20"/>
          <w:szCs w:val="20"/>
        </w:rPr>
        <w:lastRenderedPageBreak/>
        <w:t>A convivência permanente e restritiva gerada pela política de isolamento social não atua como causa das situações de violência, mas como um fator agravante responsável pelo aumento das incidências neste contexto, sobretudo porque essa forma de violência te</w:t>
      </w:r>
      <w:r>
        <w:rPr>
          <w:rFonts w:ascii="Times New Roman" w:eastAsia="Times New Roman" w:hAnsi="Times New Roman"/>
          <w:sz w:val="20"/>
          <w:szCs w:val="20"/>
        </w:rPr>
        <w:t>m na esfera doméstica o seu epicentro. Portanto, o fato de cônjuges ou outros familiares manterem-se confinados no ambiente doméstico aumenta a chance e a frequência dos casos, conforme divulgado por diversos organismos internacionais e nacionais (IPEA, 20</w:t>
      </w:r>
      <w:r>
        <w:rPr>
          <w:rFonts w:ascii="Times New Roman" w:eastAsia="Times New Roman" w:hAnsi="Times New Roman"/>
          <w:sz w:val="20"/>
          <w:szCs w:val="20"/>
        </w:rPr>
        <w:t>20, p. 8).</w:t>
      </w:r>
    </w:p>
    <w:p w14:paraId="0000013C" w14:textId="77777777" w:rsidR="00EE443F" w:rsidRDefault="00EE443F">
      <w:pPr>
        <w:spacing w:after="0" w:line="360" w:lineRule="auto"/>
        <w:ind w:right="-568"/>
        <w:jc w:val="both"/>
        <w:rPr>
          <w:rFonts w:ascii="Times New Roman" w:eastAsia="Times New Roman" w:hAnsi="Times New Roman"/>
          <w:sz w:val="24"/>
          <w:szCs w:val="24"/>
        </w:rPr>
      </w:pPr>
    </w:p>
    <w:p w14:paraId="0000013D" w14:textId="77777777" w:rsidR="00EE443F" w:rsidRDefault="00C6262F">
      <w:pPr>
        <w:spacing w:after="0" w:line="360" w:lineRule="auto"/>
        <w:ind w:right="-568" w:firstLine="720"/>
        <w:jc w:val="both"/>
        <w:rPr>
          <w:rFonts w:ascii="Times New Roman" w:eastAsia="Times New Roman" w:hAnsi="Times New Roman"/>
          <w:sz w:val="24"/>
          <w:szCs w:val="24"/>
        </w:rPr>
      </w:pPr>
      <w:r>
        <w:rPr>
          <w:rFonts w:ascii="Times New Roman" w:eastAsia="Times New Roman" w:hAnsi="Times New Roman"/>
          <w:sz w:val="24"/>
          <w:szCs w:val="24"/>
        </w:rPr>
        <w:t xml:space="preserve">As medidas tomadas nos meses iniciais do ano de 2020 para mitigar o impacto da pandemia COVID-19 mudaram repentinamente o funcionamento humano diário. Distanciamento social, </w:t>
      </w:r>
      <w:proofErr w:type="spellStart"/>
      <w:proofErr w:type="gramStart"/>
      <w:r>
        <w:rPr>
          <w:rFonts w:ascii="Times New Roman" w:eastAsia="Times New Roman" w:hAnsi="Times New Roman"/>
          <w:sz w:val="24"/>
          <w:szCs w:val="24"/>
        </w:rPr>
        <w:t>auto-isolamento</w:t>
      </w:r>
      <w:proofErr w:type="spellEnd"/>
      <w:proofErr w:type="gramEnd"/>
      <w:r>
        <w:rPr>
          <w:rFonts w:ascii="Times New Roman" w:eastAsia="Times New Roman" w:hAnsi="Times New Roman"/>
          <w:sz w:val="24"/>
          <w:szCs w:val="24"/>
        </w:rPr>
        <w:t xml:space="preserve">, perda de liberdade, incerteza, fechamento de escolas </w:t>
      </w:r>
      <w:r>
        <w:rPr>
          <w:rFonts w:ascii="Times New Roman" w:eastAsia="Times New Roman" w:hAnsi="Times New Roman"/>
          <w:sz w:val="24"/>
          <w:szCs w:val="24"/>
        </w:rPr>
        <w:t>e empresas, vulnerabilidade econômica e perda de empregos foram alguns resultados do bloqueio.</w:t>
      </w:r>
    </w:p>
    <w:p w14:paraId="0000013E" w14:textId="77777777" w:rsidR="00EE443F" w:rsidRDefault="00C6262F">
      <w:pPr>
        <w:spacing w:after="0" w:line="360" w:lineRule="auto"/>
        <w:ind w:right="-568" w:firstLine="720"/>
        <w:jc w:val="both"/>
        <w:rPr>
          <w:rFonts w:ascii="Times New Roman" w:eastAsia="Times New Roman" w:hAnsi="Times New Roman"/>
          <w:sz w:val="24"/>
          <w:szCs w:val="24"/>
        </w:rPr>
      </w:pPr>
      <w:r>
        <w:rPr>
          <w:rFonts w:ascii="Times New Roman" w:eastAsia="Times New Roman" w:hAnsi="Times New Roman"/>
          <w:sz w:val="24"/>
          <w:szCs w:val="24"/>
        </w:rPr>
        <w:t xml:space="preserve">Pessoas em todo o mundo foram instruídas pelas autoridades a ficarem em casa para reduzir a transmissão do </w:t>
      </w:r>
      <w:proofErr w:type="spellStart"/>
      <w:r>
        <w:rPr>
          <w:rFonts w:ascii="Times New Roman" w:eastAsia="Times New Roman" w:hAnsi="Times New Roman"/>
          <w:sz w:val="24"/>
          <w:szCs w:val="24"/>
        </w:rPr>
        <w:t>coronavírus</w:t>
      </w:r>
      <w:proofErr w:type="spellEnd"/>
      <w:r>
        <w:rPr>
          <w:rFonts w:ascii="Times New Roman" w:eastAsia="Times New Roman" w:hAnsi="Times New Roman"/>
          <w:sz w:val="24"/>
          <w:szCs w:val="24"/>
        </w:rPr>
        <w:t>, e o isolamento social e a quarentena domé</w:t>
      </w:r>
      <w:r>
        <w:rPr>
          <w:rFonts w:ascii="Times New Roman" w:eastAsia="Times New Roman" w:hAnsi="Times New Roman"/>
          <w:sz w:val="24"/>
          <w:szCs w:val="24"/>
        </w:rPr>
        <w:t xml:space="preserve">stica podem aprofundar as relações entre os membros da família, intensificando a intimidade, as trocas afetivas, os laços pessoais e comportamentos anteriores, tornando-se um período de crescimento emocional para todos os envolvidos. </w:t>
      </w:r>
    </w:p>
    <w:p w14:paraId="0000013F" w14:textId="77777777" w:rsidR="00EE443F" w:rsidRDefault="00C6262F">
      <w:pPr>
        <w:spacing w:after="0" w:line="360" w:lineRule="auto"/>
        <w:ind w:right="-568" w:firstLine="720"/>
        <w:jc w:val="both"/>
        <w:rPr>
          <w:rFonts w:ascii="Times New Roman" w:eastAsia="Times New Roman" w:hAnsi="Times New Roman"/>
          <w:sz w:val="24"/>
          <w:szCs w:val="24"/>
        </w:rPr>
      </w:pPr>
      <w:r>
        <w:rPr>
          <w:rFonts w:ascii="Times New Roman" w:eastAsia="Times New Roman" w:hAnsi="Times New Roman"/>
          <w:sz w:val="24"/>
          <w:szCs w:val="24"/>
        </w:rPr>
        <w:t>Por outro lado, é sab</w:t>
      </w:r>
      <w:r>
        <w:rPr>
          <w:rFonts w:ascii="Times New Roman" w:eastAsia="Times New Roman" w:hAnsi="Times New Roman"/>
          <w:sz w:val="24"/>
          <w:szCs w:val="24"/>
        </w:rPr>
        <w:t xml:space="preserve">ido que grande parte da violência contra a mulher é perpetrada por familiares e, em tempos de crise e durante as epidemias, o número de casos tende a aumentar. Nos espaços domésticos onde vive esse “monstro invisível”, uma série de violações pode ocorrer, </w:t>
      </w:r>
      <w:r>
        <w:rPr>
          <w:rFonts w:ascii="Times New Roman" w:eastAsia="Times New Roman" w:hAnsi="Times New Roman"/>
          <w:sz w:val="24"/>
          <w:szCs w:val="24"/>
        </w:rPr>
        <w:t xml:space="preserve">desde abusos físicos, psicológicos e patrimoniais, podendo culminar até em um </w:t>
      </w:r>
      <w:proofErr w:type="spellStart"/>
      <w:r>
        <w:rPr>
          <w:rFonts w:ascii="Times New Roman" w:eastAsia="Times New Roman" w:hAnsi="Times New Roman"/>
          <w:sz w:val="24"/>
          <w:szCs w:val="24"/>
        </w:rPr>
        <w:t>feminicídio</w:t>
      </w:r>
      <w:proofErr w:type="spellEnd"/>
      <w:r>
        <w:rPr>
          <w:rFonts w:ascii="Times New Roman" w:eastAsia="Times New Roman" w:hAnsi="Times New Roman"/>
          <w:sz w:val="24"/>
          <w:szCs w:val="24"/>
        </w:rPr>
        <w:t>.</w:t>
      </w:r>
    </w:p>
    <w:p w14:paraId="00000140" w14:textId="77777777" w:rsidR="00EE443F" w:rsidRDefault="00C6262F">
      <w:pPr>
        <w:spacing w:after="0" w:line="360" w:lineRule="auto"/>
        <w:ind w:right="-568" w:firstLine="720"/>
        <w:jc w:val="both"/>
        <w:rPr>
          <w:rFonts w:ascii="Times New Roman" w:eastAsia="Times New Roman" w:hAnsi="Times New Roman"/>
          <w:sz w:val="24"/>
          <w:szCs w:val="24"/>
        </w:rPr>
      </w:pPr>
      <w:r>
        <w:rPr>
          <w:rFonts w:ascii="Times New Roman" w:eastAsia="Times New Roman" w:hAnsi="Times New Roman"/>
          <w:sz w:val="24"/>
          <w:szCs w:val="24"/>
        </w:rPr>
        <w:t>Assim, a quarentena obriga as pessoas vulneráveis ​​a dividirem espaço com seus agressores, o que é motivo de alerta social. A dinâmica distorcida de poder nas casas</w:t>
      </w:r>
      <w:r>
        <w:rPr>
          <w:rFonts w:ascii="Times New Roman" w:eastAsia="Times New Roman" w:hAnsi="Times New Roman"/>
          <w:sz w:val="24"/>
          <w:szCs w:val="24"/>
        </w:rPr>
        <w:t xml:space="preserve"> de indivíduos abusivos ou controladores pode facilmente se intensificar durante esta crise, uma vez que o agressor tem mais liberdade para agir, enquanto o movimento da vítima é restrito e a exposição contínua limita a capacidade da vítima de enfrentar ou</w:t>
      </w:r>
      <w:r>
        <w:rPr>
          <w:rFonts w:ascii="Times New Roman" w:eastAsia="Times New Roman" w:hAnsi="Times New Roman"/>
          <w:sz w:val="24"/>
          <w:szCs w:val="24"/>
        </w:rPr>
        <w:t xml:space="preserve"> procurar </w:t>
      </w:r>
      <w:proofErr w:type="gramStart"/>
      <w:r>
        <w:rPr>
          <w:rFonts w:ascii="Times New Roman" w:eastAsia="Times New Roman" w:hAnsi="Times New Roman"/>
          <w:sz w:val="24"/>
          <w:szCs w:val="24"/>
        </w:rPr>
        <w:t>ajuda</w:t>
      </w:r>
      <w:proofErr w:type="gramEnd"/>
    </w:p>
    <w:p w14:paraId="00000141" w14:textId="77777777" w:rsidR="00EE443F" w:rsidRDefault="00C6262F">
      <w:pPr>
        <w:spacing w:after="0" w:line="360" w:lineRule="auto"/>
        <w:ind w:right="-568" w:firstLine="720"/>
        <w:jc w:val="both"/>
        <w:rPr>
          <w:rFonts w:ascii="Times New Roman" w:eastAsia="Times New Roman" w:hAnsi="Times New Roman"/>
          <w:sz w:val="24"/>
          <w:szCs w:val="24"/>
        </w:rPr>
      </w:pPr>
      <w:r>
        <w:rPr>
          <w:rFonts w:ascii="Times New Roman" w:eastAsia="Times New Roman" w:hAnsi="Times New Roman"/>
          <w:sz w:val="24"/>
          <w:szCs w:val="24"/>
        </w:rPr>
        <w:t>Nesse contexto, há também menos intervenções policiais e menos acesso ao sistema judiciário durante a quarentena, o que torna mais difícil a denúncia e contribui para a impunidade. O estresse situacional</w:t>
      </w:r>
      <w:proofErr w:type="gramStart"/>
      <w:r>
        <w:rPr>
          <w:rFonts w:ascii="Times New Roman" w:eastAsia="Times New Roman" w:hAnsi="Times New Roman"/>
          <w:sz w:val="24"/>
          <w:szCs w:val="24"/>
        </w:rPr>
        <w:t>, ameaça</w:t>
      </w:r>
      <w:proofErr w:type="gramEnd"/>
      <w:r>
        <w:rPr>
          <w:rFonts w:ascii="Times New Roman" w:eastAsia="Times New Roman" w:hAnsi="Times New Roman"/>
          <w:sz w:val="24"/>
          <w:szCs w:val="24"/>
        </w:rPr>
        <w:t xml:space="preserve"> de desemprego, renda reduzid</w:t>
      </w:r>
      <w:r>
        <w:rPr>
          <w:rFonts w:ascii="Times New Roman" w:eastAsia="Times New Roman" w:hAnsi="Times New Roman"/>
          <w:sz w:val="24"/>
          <w:szCs w:val="24"/>
        </w:rPr>
        <w:t>a, restrições impostas pelo perpetrador (como controle contínuo de mídia social, acesso à Internet e telefones celulares), bem como abuso de substâncias (especialmente álcool), recursos limitados e menos apoio social para as vítimas. Tudo isso pode contrib</w:t>
      </w:r>
      <w:r>
        <w:rPr>
          <w:rFonts w:ascii="Times New Roman" w:eastAsia="Times New Roman" w:hAnsi="Times New Roman"/>
          <w:sz w:val="24"/>
          <w:szCs w:val="24"/>
        </w:rPr>
        <w:t xml:space="preserve">uir para um maior risco de violência doméstica e </w:t>
      </w:r>
      <w:proofErr w:type="spellStart"/>
      <w:r>
        <w:rPr>
          <w:rFonts w:ascii="Times New Roman" w:eastAsia="Times New Roman" w:hAnsi="Times New Roman"/>
          <w:sz w:val="24"/>
          <w:szCs w:val="24"/>
        </w:rPr>
        <w:t>feminicídio</w:t>
      </w:r>
      <w:proofErr w:type="spellEnd"/>
      <w:r>
        <w:rPr>
          <w:rFonts w:ascii="Times New Roman" w:eastAsia="Times New Roman" w:hAnsi="Times New Roman"/>
          <w:sz w:val="24"/>
          <w:szCs w:val="24"/>
        </w:rPr>
        <w:t>.</w:t>
      </w:r>
    </w:p>
    <w:p w14:paraId="00000142" w14:textId="77777777" w:rsidR="00EE443F" w:rsidRDefault="00C6262F">
      <w:pPr>
        <w:spacing w:after="0" w:line="360" w:lineRule="auto"/>
        <w:ind w:right="-568" w:firstLine="720"/>
        <w:jc w:val="both"/>
        <w:rPr>
          <w:rFonts w:ascii="Times New Roman" w:eastAsia="Times New Roman" w:hAnsi="Times New Roman"/>
          <w:sz w:val="24"/>
          <w:szCs w:val="24"/>
        </w:rPr>
      </w:pPr>
      <w:r>
        <w:rPr>
          <w:rFonts w:ascii="Times New Roman" w:eastAsia="Times New Roman" w:hAnsi="Times New Roman"/>
          <w:sz w:val="24"/>
          <w:szCs w:val="24"/>
        </w:rPr>
        <w:t>Durante o isolamento forçado de famílias em suas casas devido à pandemia de Covid-19 criou-se uma situação perigosa com potencial para desencadear conflitos domésticos e episódios de abuso dentr</w:t>
      </w:r>
      <w:r>
        <w:rPr>
          <w:rFonts w:ascii="Times New Roman" w:eastAsia="Times New Roman" w:hAnsi="Times New Roman"/>
          <w:sz w:val="24"/>
          <w:szCs w:val="24"/>
        </w:rPr>
        <w:t xml:space="preserve">o da família, abusos estes que podem, em sua maioria, </w:t>
      </w:r>
      <w:proofErr w:type="gramStart"/>
      <w:r>
        <w:rPr>
          <w:rFonts w:ascii="Times New Roman" w:eastAsia="Times New Roman" w:hAnsi="Times New Roman"/>
          <w:sz w:val="24"/>
          <w:szCs w:val="24"/>
        </w:rPr>
        <w:t>ficar</w:t>
      </w:r>
      <w:proofErr w:type="gramEnd"/>
      <w:r>
        <w:rPr>
          <w:rFonts w:ascii="Times New Roman" w:eastAsia="Times New Roman" w:hAnsi="Times New Roman"/>
          <w:sz w:val="24"/>
          <w:szCs w:val="24"/>
        </w:rPr>
        <w:t xml:space="preserve"> impunes, dadas as maiores oportunidades para um agressor violentar a mulher, uma vez que ambos estão convivendo por mais tempo, e vez que o contato da mulher com o exterior está restrito</w:t>
      </w:r>
    </w:p>
    <w:p w14:paraId="00000143" w14:textId="77777777" w:rsidR="00EE443F" w:rsidRDefault="00C6262F">
      <w:pPr>
        <w:spacing w:after="0" w:line="360" w:lineRule="auto"/>
        <w:ind w:right="-568"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A análise</w:t>
      </w:r>
      <w:r>
        <w:rPr>
          <w:rFonts w:ascii="Times New Roman" w:eastAsia="Times New Roman" w:hAnsi="Times New Roman"/>
          <w:sz w:val="24"/>
          <w:szCs w:val="24"/>
        </w:rPr>
        <w:t xml:space="preserve"> do cenário intrafamiliar revela uma dinâmica relacional de frustração crônica, </w:t>
      </w:r>
      <w:proofErr w:type="gramStart"/>
      <w:r>
        <w:rPr>
          <w:rFonts w:ascii="Times New Roman" w:eastAsia="Times New Roman" w:hAnsi="Times New Roman"/>
          <w:sz w:val="24"/>
          <w:szCs w:val="24"/>
        </w:rPr>
        <w:t>estresse ,</w:t>
      </w:r>
      <w:proofErr w:type="gramEnd"/>
      <w:r>
        <w:rPr>
          <w:rFonts w:ascii="Times New Roman" w:eastAsia="Times New Roman" w:hAnsi="Times New Roman"/>
          <w:sz w:val="24"/>
          <w:szCs w:val="24"/>
        </w:rPr>
        <w:t xml:space="preserve"> que é geralmente impulsionada pelo controle possessivo e destrutivo do agressor. Para escapar dessa espiral, é essencial que a vítima reconheça que vive em um ambien</w:t>
      </w:r>
      <w:r>
        <w:rPr>
          <w:rFonts w:ascii="Times New Roman" w:eastAsia="Times New Roman" w:hAnsi="Times New Roman"/>
          <w:sz w:val="24"/>
          <w:szCs w:val="24"/>
        </w:rPr>
        <w:t xml:space="preserve">te violento. No entanto, frequentemente a vítima não presta queixa por medo de repercussões ou por temer o impacto na família. A falha em denunciar esses crimes significa que eles são muitas vezes subestimados e </w:t>
      </w:r>
      <w:proofErr w:type="gramStart"/>
      <w:r>
        <w:rPr>
          <w:rFonts w:ascii="Times New Roman" w:eastAsia="Times New Roman" w:hAnsi="Times New Roman"/>
          <w:sz w:val="24"/>
          <w:szCs w:val="24"/>
        </w:rPr>
        <w:t>ficam</w:t>
      </w:r>
      <w:proofErr w:type="gramEnd"/>
      <w:r>
        <w:rPr>
          <w:rFonts w:ascii="Times New Roman" w:eastAsia="Times New Roman" w:hAnsi="Times New Roman"/>
          <w:sz w:val="24"/>
          <w:szCs w:val="24"/>
        </w:rPr>
        <w:t xml:space="preserve"> impunes, o que permite que o abuso con</w:t>
      </w:r>
      <w:r>
        <w:rPr>
          <w:rFonts w:ascii="Times New Roman" w:eastAsia="Times New Roman" w:hAnsi="Times New Roman"/>
          <w:sz w:val="24"/>
          <w:szCs w:val="24"/>
        </w:rPr>
        <w:t xml:space="preserve">tinue e prejudique a saúde física e psicológica da vítima e o ambiente doméstico. </w:t>
      </w:r>
    </w:p>
    <w:p w14:paraId="00000144" w14:textId="77777777" w:rsidR="00EE443F" w:rsidRDefault="00C6262F">
      <w:pPr>
        <w:spacing w:after="0" w:line="360" w:lineRule="auto"/>
        <w:ind w:right="-568" w:firstLine="720"/>
        <w:jc w:val="both"/>
        <w:rPr>
          <w:rFonts w:ascii="Times New Roman" w:eastAsia="Times New Roman" w:hAnsi="Times New Roman"/>
          <w:sz w:val="24"/>
          <w:szCs w:val="24"/>
        </w:rPr>
      </w:pPr>
      <w:r>
        <w:rPr>
          <w:rFonts w:ascii="Times New Roman" w:eastAsia="Times New Roman" w:hAnsi="Times New Roman"/>
          <w:sz w:val="24"/>
          <w:szCs w:val="24"/>
        </w:rPr>
        <w:t>É claro que a diminuição de denúncias não reflete uma redução de incidentes violentos, mas, pelo contrário, o maior risco durante a pandemia de Covid-19 é que a vítima perma</w:t>
      </w:r>
      <w:r>
        <w:rPr>
          <w:rFonts w:ascii="Times New Roman" w:eastAsia="Times New Roman" w:hAnsi="Times New Roman"/>
          <w:sz w:val="24"/>
          <w:szCs w:val="24"/>
        </w:rPr>
        <w:t xml:space="preserve">neça presa dentro de casa com o agressor, sem saída ou a oportunidade de contatar ajuda externa. </w:t>
      </w:r>
    </w:p>
    <w:p w14:paraId="00000145" w14:textId="77777777" w:rsidR="00EE443F" w:rsidRDefault="00C6262F">
      <w:pPr>
        <w:spacing w:after="0" w:line="360" w:lineRule="auto"/>
        <w:ind w:right="-568" w:firstLine="720"/>
        <w:jc w:val="both"/>
        <w:rPr>
          <w:rFonts w:ascii="Times New Roman" w:eastAsia="Times New Roman" w:hAnsi="Times New Roman"/>
          <w:sz w:val="24"/>
          <w:szCs w:val="24"/>
        </w:rPr>
      </w:pPr>
      <w:r>
        <w:rPr>
          <w:rFonts w:ascii="Times New Roman" w:eastAsia="Times New Roman" w:hAnsi="Times New Roman"/>
          <w:sz w:val="24"/>
          <w:szCs w:val="24"/>
        </w:rPr>
        <w:t xml:space="preserve">A coabitação forçada de muitas famílias em todo o mundo tem mostrado sinais de uma verdadeira "emergência em caso de emergência". </w:t>
      </w:r>
    </w:p>
    <w:p w14:paraId="00000146" w14:textId="77777777" w:rsidR="00EE443F" w:rsidRDefault="00EE443F">
      <w:pPr>
        <w:spacing w:after="0" w:line="360" w:lineRule="auto"/>
        <w:ind w:right="-568" w:firstLine="720"/>
        <w:jc w:val="both"/>
        <w:rPr>
          <w:rFonts w:ascii="Times New Roman" w:eastAsia="Times New Roman" w:hAnsi="Times New Roman"/>
          <w:sz w:val="24"/>
          <w:szCs w:val="24"/>
        </w:rPr>
      </w:pPr>
    </w:p>
    <w:p w14:paraId="00000147" w14:textId="77777777" w:rsidR="00EE443F" w:rsidRDefault="00C6262F">
      <w:pPr>
        <w:spacing w:after="0" w:line="360" w:lineRule="auto"/>
        <w:ind w:right="7"/>
        <w:jc w:val="both"/>
        <w:rPr>
          <w:rFonts w:ascii="Times New Roman" w:eastAsia="Times New Roman" w:hAnsi="Times New Roman"/>
          <w:b/>
          <w:sz w:val="24"/>
          <w:szCs w:val="24"/>
        </w:rPr>
      </w:pPr>
      <w:proofErr w:type="gramStart"/>
      <w:r>
        <w:rPr>
          <w:rFonts w:ascii="Times New Roman" w:eastAsia="Times New Roman" w:hAnsi="Times New Roman"/>
          <w:b/>
          <w:sz w:val="24"/>
          <w:szCs w:val="24"/>
        </w:rPr>
        <w:t>6</w:t>
      </w:r>
      <w:proofErr w:type="gramEnd"/>
      <w:r>
        <w:rPr>
          <w:rFonts w:ascii="Times New Roman" w:eastAsia="Times New Roman" w:hAnsi="Times New Roman"/>
          <w:b/>
          <w:sz w:val="24"/>
          <w:szCs w:val="24"/>
        </w:rPr>
        <w:t xml:space="preserve"> CONSIDERAÇÕES FINAIS</w:t>
      </w:r>
    </w:p>
    <w:p w14:paraId="00000148" w14:textId="77777777" w:rsidR="00EE443F" w:rsidRDefault="00EE443F">
      <w:pPr>
        <w:spacing w:after="0" w:line="360" w:lineRule="auto"/>
        <w:ind w:right="7"/>
        <w:jc w:val="both"/>
        <w:rPr>
          <w:rFonts w:ascii="Times New Roman" w:eastAsia="Times New Roman" w:hAnsi="Times New Roman"/>
          <w:b/>
          <w:sz w:val="24"/>
          <w:szCs w:val="24"/>
        </w:rPr>
      </w:pPr>
    </w:p>
    <w:p w14:paraId="00000149"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sz w:val="24"/>
          <w:szCs w:val="24"/>
        </w:rPr>
        <w:t xml:space="preserve">isolamento social é uma providência necessária à queda da taxa de transmissão do novo </w:t>
      </w:r>
      <w:proofErr w:type="spellStart"/>
      <w:r>
        <w:rPr>
          <w:rFonts w:ascii="Times New Roman" w:eastAsia="Times New Roman" w:hAnsi="Times New Roman"/>
          <w:sz w:val="24"/>
          <w:szCs w:val="24"/>
        </w:rPr>
        <w:t>coronavírus</w:t>
      </w:r>
      <w:proofErr w:type="spellEnd"/>
      <w:r>
        <w:rPr>
          <w:rFonts w:ascii="Times New Roman" w:eastAsia="Times New Roman" w:hAnsi="Times New Roman"/>
          <w:sz w:val="24"/>
          <w:szCs w:val="24"/>
        </w:rPr>
        <w:t>, achatando a curva de contaminação. Ao mesmo tempo, o próprio confinamento e os impactos sociais da pandemia podem estimular a reprodução da violência domésti</w:t>
      </w:r>
      <w:r>
        <w:rPr>
          <w:rFonts w:ascii="Times New Roman" w:eastAsia="Times New Roman" w:hAnsi="Times New Roman"/>
          <w:sz w:val="24"/>
          <w:szCs w:val="24"/>
        </w:rPr>
        <w:t>ca e familiar contra as mulheres. Nesse sentido, as medidas mitigatórias e de enfrentamento a essa violência devem, em paralelo, serem fortalecidas e se adaptarem neste contexto. A compreensão do fenômeno, a observação do cenário internacional, a apreensão</w:t>
      </w:r>
      <w:r>
        <w:rPr>
          <w:rFonts w:ascii="Times New Roman" w:eastAsia="Times New Roman" w:hAnsi="Times New Roman"/>
          <w:sz w:val="24"/>
          <w:szCs w:val="24"/>
        </w:rPr>
        <w:t xml:space="preserve"> das ações anunciadas pelo governo federal e algumas medidas localizadas das </w:t>
      </w:r>
      <w:proofErr w:type="spellStart"/>
      <w:r>
        <w:rPr>
          <w:rFonts w:ascii="Times New Roman" w:eastAsia="Times New Roman" w:hAnsi="Times New Roman"/>
          <w:sz w:val="24"/>
          <w:szCs w:val="24"/>
        </w:rPr>
        <w:t>UFs</w:t>
      </w:r>
      <w:proofErr w:type="spellEnd"/>
      <w:r>
        <w:rPr>
          <w:rFonts w:ascii="Times New Roman" w:eastAsia="Times New Roman" w:hAnsi="Times New Roman"/>
          <w:sz w:val="24"/>
          <w:szCs w:val="24"/>
        </w:rPr>
        <w:t xml:space="preserve"> orientam recomendações às políticas públicas brasileiras no que concerne ao enfrentamento da VD em tempos de isolamento social (IPEA, 2020). Entre os muitos efeitos colaterais</w:t>
      </w:r>
      <w:r>
        <w:rPr>
          <w:rFonts w:ascii="Times New Roman" w:eastAsia="Times New Roman" w:hAnsi="Times New Roman"/>
          <w:sz w:val="24"/>
          <w:szCs w:val="24"/>
        </w:rPr>
        <w:t xml:space="preserve"> da pandemia Covid-19, tornou-se claro que a atual crise de saúde forneceu um terreno fértil para um aumento na violência doméstica e familiar.</w:t>
      </w:r>
    </w:p>
    <w:p w14:paraId="0000014A"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Em conclusão, as repercussões da pandemia COVID-19 vão muito além das medidas de prevenção da transmissão da doe</w:t>
      </w:r>
      <w:r>
        <w:rPr>
          <w:rFonts w:ascii="Times New Roman" w:eastAsia="Times New Roman" w:hAnsi="Times New Roman"/>
          <w:sz w:val="24"/>
          <w:szCs w:val="24"/>
        </w:rPr>
        <w:t>nça e reduzem seu impacto na população global. Embora o distanciamento social proteja contra a contaminação, expõe famílias disfuncionais às consequências físicas, emocionais e econômicas da violência doméstica, que podem culminar em invalidez permanente o</w:t>
      </w:r>
      <w:r>
        <w:rPr>
          <w:rFonts w:ascii="Times New Roman" w:eastAsia="Times New Roman" w:hAnsi="Times New Roman"/>
          <w:sz w:val="24"/>
          <w:szCs w:val="24"/>
        </w:rPr>
        <w:t>u morte para as vítimas e seus descendentes (</w:t>
      </w:r>
      <w:proofErr w:type="spellStart"/>
      <w:r>
        <w:rPr>
          <w:rFonts w:ascii="Times New Roman" w:eastAsia="Times New Roman" w:hAnsi="Times New Roman"/>
          <w:sz w:val="24"/>
          <w:szCs w:val="24"/>
        </w:rPr>
        <w:t>feminicídio</w:t>
      </w:r>
      <w:proofErr w:type="spellEnd"/>
      <w:r>
        <w:rPr>
          <w:rFonts w:ascii="Times New Roman" w:eastAsia="Times New Roman" w:hAnsi="Times New Roman"/>
          <w:sz w:val="24"/>
          <w:szCs w:val="24"/>
        </w:rPr>
        <w:t xml:space="preserve"> estendido). Estudos indicam que o aumento das taxas de violência doméstica após um desastre natural geralmente se estende por vários meses.</w:t>
      </w:r>
    </w:p>
    <w:p w14:paraId="0000014B" w14:textId="77777777" w:rsidR="00EE443F" w:rsidRDefault="00C6262F">
      <w:pPr>
        <w:spacing w:after="0" w:line="36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Uma vez que a violência doméstica deve ser considerada uma </w:t>
      </w:r>
      <w:r>
        <w:rPr>
          <w:rFonts w:ascii="Times New Roman" w:eastAsia="Times New Roman" w:hAnsi="Times New Roman"/>
          <w:sz w:val="24"/>
          <w:szCs w:val="24"/>
        </w:rPr>
        <w:t>consequência da pandemia de COVID-19 para a saúde pública, intervenções policiais e psiquiátricas são necessárias, e os profissionais devem estar cientes da alta probabilidade de aumento das taxas de vitimização, tanto durante como muito depois da crise, e</w:t>
      </w:r>
      <w:r>
        <w:rPr>
          <w:rFonts w:ascii="Times New Roman" w:eastAsia="Times New Roman" w:hAnsi="Times New Roman"/>
          <w:sz w:val="24"/>
          <w:szCs w:val="24"/>
        </w:rPr>
        <w:t>specialmente entre as famílias em quarentena que tenham histórico anterior ou fatores de risco para violência doméstica.</w:t>
      </w:r>
    </w:p>
    <w:p w14:paraId="0000014C" w14:textId="77777777" w:rsidR="00EE443F" w:rsidRDefault="00EE443F">
      <w:pPr>
        <w:spacing w:after="0" w:line="360" w:lineRule="auto"/>
        <w:ind w:right="7"/>
        <w:jc w:val="both"/>
        <w:rPr>
          <w:rFonts w:ascii="Times New Roman" w:eastAsia="Times New Roman" w:hAnsi="Times New Roman"/>
          <w:b/>
          <w:sz w:val="24"/>
          <w:szCs w:val="24"/>
        </w:rPr>
      </w:pPr>
    </w:p>
    <w:p w14:paraId="0000014D" w14:textId="77777777" w:rsidR="00EE443F" w:rsidRDefault="00C6262F">
      <w:pPr>
        <w:spacing w:after="0" w:line="360" w:lineRule="auto"/>
        <w:ind w:right="7"/>
        <w:jc w:val="both"/>
        <w:rPr>
          <w:rFonts w:ascii="Times New Roman" w:eastAsia="Times New Roman" w:hAnsi="Times New Roman"/>
        </w:rPr>
      </w:pPr>
      <w:proofErr w:type="gramStart"/>
      <w:r>
        <w:rPr>
          <w:rFonts w:ascii="Times New Roman" w:eastAsia="Times New Roman" w:hAnsi="Times New Roman"/>
          <w:b/>
          <w:sz w:val="24"/>
          <w:szCs w:val="24"/>
        </w:rPr>
        <w:t>7</w:t>
      </w:r>
      <w:proofErr w:type="gramEnd"/>
      <w:r>
        <w:rPr>
          <w:rFonts w:ascii="Times New Roman" w:eastAsia="Times New Roman" w:hAnsi="Times New Roman"/>
          <w:b/>
          <w:sz w:val="24"/>
          <w:szCs w:val="24"/>
        </w:rPr>
        <w:t xml:space="preserve"> REFERÊNCIAS</w:t>
      </w:r>
    </w:p>
    <w:p w14:paraId="0000014E" w14:textId="77777777" w:rsidR="00EE443F" w:rsidRDefault="00EE443F">
      <w:pPr>
        <w:ind w:right="-568"/>
        <w:jc w:val="both"/>
        <w:rPr>
          <w:rFonts w:ascii="Times New Roman" w:eastAsia="Times New Roman" w:hAnsi="Times New Roman"/>
          <w:color w:val="000000"/>
          <w:sz w:val="24"/>
          <w:szCs w:val="24"/>
        </w:rPr>
      </w:pPr>
    </w:p>
    <w:p w14:paraId="0000014F" w14:textId="77777777" w:rsidR="00EE443F" w:rsidRPr="0010105B" w:rsidRDefault="00C6262F" w:rsidP="0010105B">
      <w:pPr>
        <w:spacing w:after="0" w:line="240" w:lineRule="auto"/>
        <w:jc w:val="both"/>
        <w:rPr>
          <w:rFonts w:ascii="Times New Roman" w:eastAsia="Times New Roman" w:hAnsi="Times New Roman"/>
          <w:color w:val="403D39"/>
          <w:sz w:val="24"/>
          <w:szCs w:val="24"/>
          <w:highlight w:val="white"/>
        </w:rPr>
      </w:pPr>
      <w:r w:rsidRPr="0010105B">
        <w:rPr>
          <w:rFonts w:ascii="Times New Roman" w:eastAsia="Times New Roman" w:hAnsi="Times New Roman"/>
          <w:color w:val="403D39"/>
          <w:sz w:val="24"/>
          <w:szCs w:val="24"/>
          <w:highlight w:val="white"/>
        </w:rPr>
        <w:t xml:space="preserve">ANDRADE, Vera Regina Pereira de. A soberania </w:t>
      </w:r>
      <w:proofErr w:type="gramStart"/>
      <w:r w:rsidRPr="0010105B">
        <w:rPr>
          <w:rFonts w:ascii="Times New Roman" w:eastAsia="Times New Roman" w:hAnsi="Times New Roman"/>
          <w:color w:val="403D39"/>
          <w:sz w:val="24"/>
          <w:szCs w:val="24"/>
          <w:highlight w:val="white"/>
        </w:rPr>
        <w:t>patriarcal:</w:t>
      </w:r>
      <w:proofErr w:type="gramEnd"/>
      <w:r w:rsidRPr="0010105B">
        <w:rPr>
          <w:rFonts w:ascii="Times New Roman" w:eastAsia="Times New Roman" w:hAnsi="Times New Roman"/>
          <w:color w:val="403D39"/>
          <w:sz w:val="24"/>
          <w:szCs w:val="24"/>
          <w:highlight w:val="white"/>
        </w:rPr>
        <w:t xml:space="preserve"> o sistema de justiça criminal no tratamento da violência sexual contra a mulher. In: </w:t>
      </w:r>
      <w:r w:rsidRPr="0010105B">
        <w:rPr>
          <w:rFonts w:ascii="Times New Roman" w:eastAsia="Times New Roman" w:hAnsi="Times New Roman"/>
          <w:b/>
          <w:color w:val="403D39"/>
          <w:sz w:val="24"/>
          <w:szCs w:val="24"/>
          <w:highlight w:val="white"/>
        </w:rPr>
        <w:t xml:space="preserve">Sequência – Estudos jurídicos e </w:t>
      </w:r>
      <w:proofErr w:type="spellStart"/>
      <w:r w:rsidRPr="0010105B">
        <w:rPr>
          <w:rFonts w:ascii="Times New Roman" w:eastAsia="Times New Roman" w:hAnsi="Times New Roman"/>
          <w:b/>
          <w:color w:val="403D39"/>
          <w:sz w:val="24"/>
          <w:szCs w:val="24"/>
          <w:highlight w:val="white"/>
        </w:rPr>
        <w:t>politicos</w:t>
      </w:r>
      <w:proofErr w:type="spellEnd"/>
      <w:r w:rsidRPr="0010105B">
        <w:rPr>
          <w:rFonts w:ascii="Times New Roman" w:eastAsia="Times New Roman" w:hAnsi="Times New Roman"/>
          <w:color w:val="403D39"/>
          <w:sz w:val="24"/>
          <w:szCs w:val="24"/>
          <w:highlight w:val="white"/>
        </w:rPr>
        <w:t>. Publicação do programa de Pós-Graduação em Direito da UFSC, n. 50, p.71-102, jul. 2005.</w:t>
      </w:r>
    </w:p>
    <w:p w14:paraId="00000150" w14:textId="77777777" w:rsidR="00EE443F" w:rsidRPr="0010105B" w:rsidRDefault="00EE443F" w:rsidP="0010105B">
      <w:pPr>
        <w:spacing w:after="0" w:line="240" w:lineRule="auto"/>
        <w:jc w:val="both"/>
        <w:rPr>
          <w:rFonts w:ascii="Times New Roman" w:eastAsia="Times New Roman" w:hAnsi="Times New Roman"/>
          <w:color w:val="403D39"/>
          <w:sz w:val="24"/>
          <w:szCs w:val="24"/>
          <w:highlight w:val="white"/>
        </w:rPr>
      </w:pPr>
    </w:p>
    <w:p w14:paraId="00000151" w14:textId="77777777" w:rsidR="00EE443F" w:rsidRPr="0010105B" w:rsidRDefault="00C6262F" w:rsidP="0010105B">
      <w:pPr>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 xml:space="preserve">BRASIL. </w:t>
      </w:r>
      <w:r w:rsidRPr="0010105B">
        <w:rPr>
          <w:rFonts w:ascii="Times New Roman" w:eastAsia="Times New Roman" w:hAnsi="Times New Roman"/>
          <w:b/>
          <w:color w:val="403D39"/>
          <w:sz w:val="24"/>
          <w:szCs w:val="24"/>
        </w:rPr>
        <w:t>Lei n. 10.886, de 17 de junho de 2004</w:t>
      </w:r>
      <w:r w:rsidRPr="0010105B">
        <w:rPr>
          <w:rFonts w:ascii="Times New Roman" w:eastAsia="Times New Roman" w:hAnsi="Times New Roman"/>
          <w:color w:val="403D39"/>
          <w:sz w:val="24"/>
          <w:szCs w:val="24"/>
        </w:rPr>
        <w:t xml:space="preserve">. Acrescenta parágrafos ao art. 129 do Decreto-Lei nº 2.848, de </w:t>
      </w:r>
      <w:proofErr w:type="gramStart"/>
      <w:r w:rsidRPr="0010105B">
        <w:rPr>
          <w:rFonts w:ascii="Times New Roman" w:eastAsia="Times New Roman" w:hAnsi="Times New Roman"/>
          <w:color w:val="403D39"/>
          <w:sz w:val="24"/>
          <w:szCs w:val="24"/>
        </w:rPr>
        <w:t>7</w:t>
      </w:r>
      <w:proofErr w:type="gramEnd"/>
      <w:r w:rsidRPr="0010105B">
        <w:rPr>
          <w:rFonts w:ascii="Times New Roman" w:eastAsia="Times New Roman" w:hAnsi="Times New Roman"/>
          <w:color w:val="403D39"/>
          <w:sz w:val="24"/>
          <w:szCs w:val="24"/>
        </w:rPr>
        <w:t xml:space="preserve"> de dezembro de 1940 - Código Penal, criando o tipo esp</w:t>
      </w:r>
      <w:r w:rsidRPr="0010105B">
        <w:rPr>
          <w:rFonts w:ascii="Times New Roman" w:eastAsia="Times New Roman" w:hAnsi="Times New Roman"/>
          <w:color w:val="403D39"/>
          <w:sz w:val="24"/>
          <w:szCs w:val="24"/>
        </w:rPr>
        <w:t xml:space="preserve">ecial denominado "Violência Doméstica". Diário Oficial da União, Brasília, 18 jun. </w:t>
      </w:r>
      <w:proofErr w:type="gramStart"/>
      <w:r w:rsidRPr="0010105B">
        <w:rPr>
          <w:rFonts w:ascii="Times New Roman" w:eastAsia="Times New Roman" w:hAnsi="Times New Roman"/>
          <w:color w:val="403D39"/>
          <w:sz w:val="24"/>
          <w:szCs w:val="24"/>
        </w:rPr>
        <w:t>2004a.</w:t>
      </w:r>
      <w:proofErr w:type="gramEnd"/>
      <w:r w:rsidRPr="0010105B">
        <w:rPr>
          <w:rFonts w:ascii="Times New Roman" w:eastAsia="Times New Roman" w:hAnsi="Times New Roman"/>
          <w:color w:val="403D39"/>
          <w:sz w:val="24"/>
          <w:szCs w:val="24"/>
        </w:rPr>
        <w:t xml:space="preserve"> </w:t>
      </w:r>
    </w:p>
    <w:p w14:paraId="00000152" w14:textId="77777777" w:rsidR="00EE443F" w:rsidRPr="0010105B" w:rsidRDefault="00EE443F" w:rsidP="0010105B">
      <w:pPr>
        <w:spacing w:after="0" w:line="240" w:lineRule="auto"/>
        <w:jc w:val="both"/>
        <w:rPr>
          <w:rFonts w:ascii="Times New Roman" w:eastAsia="Times New Roman" w:hAnsi="Times New Roman"/>
          <w:color w:val="403D39"/>
          <w:sz w:val="24"/>
          <w:szCs w:val="24"/>
        </w:rPr>
      </w:pPr>
    </w:p>
    <w:p w14:paraId="00000153" w14:textId="77777777" w:rsidR="00EE443F" w:rsidRPr="0010105B" w:rsidRDefault="00C6262F" w:rsidP="0010105B">
      <w:pPr>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 xml:space="preserve">______. </w:t>
      </w:r>
      <w:r w:rsidRPr="0010105B">
        <w:rPr>
          <w:rFonts w:ascii="Times New Roman" w:eastAsia="Times New Roman" w:hAnsi="Times New Roman"/>
          <w:b/>
          <w:color w:val="403D39"/>
          <w:sz w:val="24"/>
          <w:szCs w:val="24"/>
        </w:rPr>
        <w:t>Código Penal Brasileiro, 1940.</w:t>
      </w:r>
      <w:r w:rsidRPr="0010105B">
        <w:rPr>
          <w:rFonts w:ascii="Times New Roman" w:eastAsia="Times New Roman" w:hAnsi="Times New Roman"/>
          <w:color w:val="403D39"/>
          <w:sz w:val="24"/>
          <w:szCs w:val="24"/>
        </w:rPr>
        <w:t xml:space="preserve"> 14ª ed. São Paulo: Revista dos Tribunais; 2009.   </w:t>
      </w:r>
    </w:p>
    <w:p w14:paraId="00000154" w14:textId="77777777" w:rsidR="00EE443F" w:rsidRPr="0010105B" w:rsidRDefault="00EE443F" w:rsidP="0010105B">
      <w:pPr>
        <w:spacing w:after="0" w:line="240" w:lineRule="auto"/>
        <w:jc w:val="both"/>
        <w:rPr>
          <w:rFonts w:ascii="Times New Roman" w:eastAsia="Times New Roman" w:hAnsi="Times New Roman"/>
          <w:color w:val="403D39"/>
          <w:sz w:val="24"/>
          <w:szCs w:val="24"/>
        </w:rPr>
      </w:pPr>
    </w:p>
    <w:p w14:paraId="00000155" w14:textId="77777777" w:rsidR="00EE443F" w:rsidRPr="0010105B" w:rsidRDefault="00EE443F" w:rsidP="0010105B">
      <w:pPr>
        <w:spacing w:after="0" w:line="240" w:lineRule="auto"/>
        <w:jc w:val="both"/>
        <w:rPr>
          <w:rFonts w:ascii="Times New Roman" w:eastAsia="Times New Roman" w:hAnsi="Times New Roman"/>
          <w:color w:val="403D39"/>
          <w:sz w:val="24"/>
          <w:szCs w:val="24"/>
        </w:rPr>
      </w:pPr>
    </w:p>
    <w:p w14:paraId="00000156" w14:textId="77777777" w:rsidR="00EE443F" w:rsidRPr="0010105B" w:rsidRDefault="00C6262F" w:rsidP="0010105B">
      <w:pPr>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 xml:space="preserve">______. </w:t>
      </w:r>
      <w:r w:rsidRPr="0010105B">
        <w:rPr>
          <w:rFonts w:ascii="Times New Roman" w:eastAsia="Times New Roman" w:hAnsi="Times New Roman"/>
          <w:b/>
          <w:color w:val="403D39"/>
          <w:sz w:val="24"/>
          <w:szCs w:val="24"/>
        </w:rPr>
        <w:t>Lei n° 11.340, de 07 de agosto de 2006</w:t>
      </w:r>
      <w:r w:rsidRPr="0010105B">
        <w:rPr>
          <w:rFonts w:ascii="Times New Roman" w:eastAsia="Times New Roman" w:hAnsi="Times New Roman"/>
          <w:color w:val="403D39"/>
          <w:sz w:val="24"/>
          <w:szCs w:val="24"/>
        </w:rPr>
        <w:t>. Lei Maria da Penha: cria</w:t>
      </w:r>
      <w:r w:rsidRPr="0010105B">
        <w:rPr>
          <w:rFonts w:ascii="Times New Roman" w:eastAsia="Times New Roman" w:hAnsi="Times New Roman"/>
          <w:color w:val="403D39"/>
          <w:sz w:val="24"/>
          <w:szCs w:val="24"/>
        </w:rPr>
        <w:t xml:space="preserve"> mecanismos para coibir a violência doméstica e familiar contra a mulher.  Diário Oficial da União. </w:t>
      </w:r>
      <w:proofErr w:type="gramStart"/>
      <w:r w:rsidRPr="0010105B">
        <w:rPr>
          <w:rFonts w:ascii="Times New Roman" w:eastAsia="Times New Roman" w:hAnsi="Times New Roman"/>
          <w:color w:val="403D39"/>
          <w:sz w:val="24"/>
          <w:szCs w:val="24"/>
        </w:rPr>
        <w:t>8</w:t>
      </w:r>
      <w:proofErr w:type="gramEnd"/>
      <w:r w:rsidRPr="0010105B">
        <w:rPr>
          <w:rFonts w:ascii="Times New Roman" w:eastAsia="Times New Roman" w:hAnsi="Times New Roman"/>
          <w:color w:val="403D39"/>
          <w:sz w:val="24"/>
          <w:szCs w:val="24"/>
        </w:rPr>
        <w:t xml:space="preserve"> </w:t>
      </w:r>
      <w:proofErr w:type="spellStart"/>
      <w:r w:rsidRPr="0010105B">
        <w:rPr>
          <w:rFonts w:ascii="Times New Roman" w:eastAsia="Times New Roman" w:hAnsi="Times New Roman"/>
          <w:color w:val="403D39"/>
          <w:sz w:val="24"/>
          <w:szCs w:val="24"/>
        </w:rPr>
        <w:t>ago</w:t>
      </w:r>
      <w:proofErr w:type="spellEnd"/>
      <w:r w:rsidRPr="0010105B">
        <w:rPr>
          <w:rFonts w:ascii="Times New Roman" w:eastAsia="Times New Roman" w:hAnsi="Times New Roman"/>
          <w:color w:val="403D39"/>
          <w:sz w:val="24"/>
          <w:szCs w:val="24"/>
        </w:rPr>
        <w:t xml:space="preserve"> 2006.</w:t>
      </w:r>
    </w:p>
    <w:p w14:paraId="00000157" w14:textId="77777777" w:rsidR="00EE443F" w:rsidRPr="0010105B" w:rsidRDefault="00EE443F" w:rsidP="0010105B">
      <w:pPr>
        <w:spacing w:after="0" w:line="240" w:lineRule="auto"/>
        <w:jc w:val="both"/>
        <w:rPr>
          <w:rFonts w:ascii="Times New Roman" w:eastAsia="Times New Roman" w:hAnsi="Times New Roman"/>
          <w:color w:val="403D39"/>
          <w:sz w:val="24"/>
          <w:szCs w:val="24"/>
        </w:rPr>
      </w:pPr>
    </w:p>
    <w:p w14:paraId="00000158" w14:textId="77777777" w:rsidR="00EE443F" w:rsidRPr="0010105B" w:rsidRDefault="00C6262F" w:rsidP="0010105B">
      <w:pPr>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______</w:t>
      </w:r>
      <w:proofErr w:type="gramStart"/>
      <w:r w:rsidRPr="0010105B">
        <w:rPr>
          <w:rFonts w:ascii="Times New Roman" w:eastAsia="Times New Roman" w:hAnsi="Times New Roman"/>
          <w:b/>
          <w:color w:val="403D39"/>
          <w:sz w:val="24"/>
          <w:szCs w:val="24"/>
        </w:rPr>
        <w:t>.</w:t>
      </w:r>
      <w:proofErr w:type="gramEnd"/>
      <w:r w:rsidRPr="0010105B">
        <w:rPr>
          <w:rFonts w:ascii="Times New Roman" w:eastAsia="Times New Roman" w:hAnsi="Times New Roman"/>
          <w:b/>
          <w:color w:val="403D39"/>
          <w:sz w:val="24"/>
          <w:szCs w:val="24"/>
        </w:rPr>
        <w:t>Constituição da República Federativa do Brasil</w:t>
      </w:r>
      <w:r w:rsidRPr="0010105B">
        <w:rPr>
          <w:rFonts w:ascii="Times New Roman" w:eastAsia="Times New Roman" w:hAnsi="Times New Roman"/>
          <w:color w:val="403D39"/>
          <w:sz w:val="24"/>
          <w:szCs w:val="24"/>
        </w:rPr>
        <w:t>. Brasília, DF: Senado; 1988.</w:t>
      </w:r>
    </w:p>
    <w:p w14:paraId="00000159" w14:textId="77777777" w:rsidR="00EE443F" w:rsidRPr="0010105B" w:rsidRDefault="00EE443F" w:rsidP="0010105B">
      <w:pPr>
        <w:spacing w:after="0" w:line="240" w:lineRule="auto"/>
        <w:jc w:val="both"/>
        <w:rPr>
          <w:rFonts w:ascii="Times New Roman" w:eastAsia="Times New Roman" w:hAnsi="Times New Roman"/>
          <w:color w:val="403D39"/>
          <w:sz w:val="24"/>
          <w:szCs w:val="24"/>
        </w:rPr>
      </w:pPr>
    </w:p>
    <w:p w14:paraId="0000015A" w14:textId="77777777" w:rsidR="00EE443F" w:rsidRPr="0010105B" w:rsidRDefault="00C6262F" w:rsidP="0010105B">
      <w:pPr>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______</w:t>
      </w:r>
      <w:proofErr w:type="gramStart"/>
      <w:r w:rsidRPr="0010105B">
        <w:rPr>
          <w:rFonts w:ascii="Times New Roman" w:eastAsia="Times New Roman" w:hAnsi="Times New Roman"/>
          <w:b/>
          <w:color w:val="403D39"/>
          <w:sz w:val="24"/>
          <w:szCs w:val="24"/>
        </w:rPr>
        <w:t>.</w:t>
      </w:r>
      <w:proofErr w:type="gramEnd"/>
      <w:r w:rsidRPr="0010105B">
        <w:rPr>
          <w:rFonts w:ascii="Times New Roman" w:eastAsia="Times New Roman" w:hAnsi="Times New Roman"/>
          <w:color w:val="403D39"/>
          <w:sz w:val="24"/>
          <w:szCs w:val="24"/>
        </w:rPr>
        <w:t xml:space="preserve">Ministério da Saúde (Brasil). </w:t>
      </w:r>
      <w:r w:rsidRPr="0010105B">
        <w:rPr>
          <w:rFonts w:ascii="Times New Roman" w:eastAsia="Times New Roman" w:hAnsi="Times New Roman"/>
          <w:i/>
          <w:color w:val="403D39"/>
          <w:sz w:val="24"/>
          <w:szCs w:val="24"/>
        </w:rPr>
        <w:t>P</w:t>
      </w:r>
      <w:r w:rsidRPr="0010105B">
        <w:rPr>
          <w:rFonts w:ascii="Times New Roman" w:eastAsia="Times New Roman" w:hAnsi="Times New Roman"/>
          <w:b/>
          <w:color w:val="403D39"/>
          <w:sz w:val="24"/>
          <w:szCs w:val="24"/>
        </w:rPr>
        <w:t xml:space="preserve">lano de contingência </w:t>
      </w:r>
      <w:r w:rsidRPr="0010105B">
        <w:rPr>
          <w:rFonts w:ascii="Times New Roman" w:eastAsia="Times New Roman" w:hAnsi="Times New Roman"/>
          <w:b/>
          <w:color w:val="403D39"/>
          <w:sz w:val="24"/>
          <w:szCs w:val="24"/>
        </w:rPr>
        <w:t xml:space="preserve">nacional para infecção humana pelo novo </w:t>
      </w:r>
      <w:proofErr w:type="spellStart"/>
      <w:r w:rsidRPr="0010105B">
        <w:rPr>
          <w:rFonts w:ascii="Times New Roman" w:eastAsia="Times New Roman" w:hAnsi="Times New Roman"/>
          <w:b/>
          <w:color w:val="403D39"/>
          <w:sz w:val="24"/>
          <w:szCs w:val="24"/>
        </w:rPr>
        <w:t>Coronavírus</w:t>
      </w:r>
      <w:proofErr w:type="spellEnd"/>
      <w:r w:rsidRPr="0010105B">
        <w:rPr>
          <w:rFonts w:ascii="Times New Roman" w:eastAsia="Times New Roman" w:hAnsi="Times New Roman"/>
          <w:b/>
          <w:color w:val="403D39"/>
          <w:sz w:val="24"/>
          <w:szCs w:val="24"/>
        </w:rPr>
        <w:t xml:space="preserve"> 2019-</w:t>
      </w:r>
      <w:proofErr w:type="gramStart"/>
      <w:r w:rsidRPr="0010105B">
        <w:rPr>
          <w:rFonts w:ascii="Times New Roman" w:eastAsia="Times New Roman" w:hAnsi="Times New Roman"/>
          <w:b/>
          <w:color w:val="403D39"/>
          <w:sz w:val="24"/>
          <w:szCs w:val="24"/>
        </w:rPr>
        <w:t>nCoV</w:t>
      </w:r>
      <w:proofErr w:type="gramEnd"/>
      <w:r w:rsidRPr="0010105B">
        <w:rPr>
          <w:rFonts w:ascii="Times New Roman" w:eastAsia="Times New Roman" w:hAnsi="Times New Roman"/>
          <w:b/>
          <w:color w:val="403D39"/>
          <w:sz w:val="24"/>
          <w:szCs w:val="24"/>
        </w:rPr>
        <w:t>: centro de operações de emergências em saúde pública (COE-</w:t>
      </w:r>
      <w:proofErr w:type="spellStart"/>
      <w:r w:rsidRPr="0010105B">
        <w:rPr>
          <w:rFonts w:ascii="Times New Roman" w:eastAsia="Times New Roman" w:hAnsi="Times New Roman"/>
          <w:b/>
          <w:color w:val="403D39"/>
          <w:sz w:val="24"/>
          <w:szCs w:val="24"/>
        </w:rPr>
        <w:t>nCoV</w:t>
      </w:r>
      <w:proofErr w:type="spellEnd"/>
      <w:r w:rsidRPr="0010105B">
        <w:rPr>
          <w:rFonts w:ascii="Times New Roman" w:eastAsia="Times New Roman" w:hAnsi="Times New Roman"/>
          <w:b/>
          <w:color w:val="403D39"/>
          <w:sz w:val="24"/>
          <w:szCs w:val="24"/>
        </w:rPr>
        <w:t>)</w:t>
      </w:r>
      <w:r w:rsidRPr="0010105B">
        <w:rPr>
          <w:rFonts w:ascii="Times New Roman" w:eastAsia="Times New Roman" w:hAnsi="Times New Roman"/>
          <w:color w:val="403D39"/>
          <w:sz w:val="24"/>
          <w:szCs w:val="24"/>
        </w:rPr>
        <w:t xml:space="preserve"> Brasília: 2020.  Disponível em: </w:t>
      </w:r>
      <w:hyperlink r:id="rId8">
        <w:r w:rsidRPr="0010105B">
          <w:rPr>
            <w:rFonts w:ascii="Times New Roman" w:eastAsia="Times New Roman" w:hAnsi="Times New Roman"/>
            <w:color w:val="403D39"/>
            <w:sz w:val="24"/>
            <w:szCs w:val="24"/>
          </w:rPr>
          <w:t>http://portalarquivos2.saude.gov.br/images/pdf/2020/fevereiro/07/plano-contingencia-coronavirus-preliminar.pd</w:t>
        </w:r>
      </w:hyperlink>
      <w:proofErr w:type="gramStart"/>
      <w:r w:rsidRPr="0010105B">
        <w:rPr>
          <w:rFonts w:ascii="Times New Roman" w:eastAsia="Times New Roman" w:hAnsi="Times New Roman"/>
          <w:color w:val="403D39"/>
          <w:sz w:val="24"/>
          <w:szCs w:val="24"/>
        </w:rPr>
        <w:t>f</w:t>
      </w:r>
      <w:proofErr w:type="gramEnd"/>
    </w:p>
    <w:p w14:paraId="0000015B" w14:textId="77777777" w:rsidR="00EE443F" w:rsidRPr="0010105B" w:rsidRDefault="00EE443F" w:rsidP="0010105B">
      <w:pPr>
        <w:spacing w:after="0" w:line="240" w:lineRule="auto"/>
        <w:jc w:val="both"/>
        <w:rPr>
          <w:rFonts w:ascii="Times New Roman" w:eastAsia="Times New Roman" w:hAnsi="Times New Roman"/>
          <w:color w:val="403D39"/>
          <w:sz w:val="24"/>
          <w:szCs w:val="24"/>
        </w:rPr>
      </w:pPr>
    </w:p>
    <w:p w14:paraId="0000015C" w14:textId="77777777" w:rsidR="00EE443F" w:rsidRPr="0010105B" w:rsidRDefault="00C6262F" w:rsidP="0010105B">
      <w:pPr>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 xml:space="preserve">BOURDIEU, P. </w:t>
      </w:r>
      <w:r w:rsidRPr="0010105B">
        <w:rPr>
          <w:rFonts w:ascii="Times New Roman" w:eastAsia="Times New Roman" w:hAnsi="Times New Roman"/>
          <w:b/>
          <w:color w:val="403D39"/>
          <w:sz w:val="24"/>
          <w:szCs w:val="24"/>
        </w:rPr>
        <w:t>O poder simbólico</w:t>
      </w:r>
      <w:r w:rsidRPr="0010105B">
        <w:rPr>
          <w:rFonts w:ascii="Times New Roman" w:eastAsia="Times New Roman" w:hAnsi="Times New Roman"/>
          <w:color w:val="403D39"/>
          <w:sz w:val="24"/>
          <w:szCs w:val="24"/>
        </w:rPr>
        <w:t xml:space="preserve">. Rio de Janeiro: Bertrand Brasil, </w:t>
      </w:r>
      <w:proofErr w:type="gramStart"/>
      <w:r w:rsidRPr="0010105B">
        <w:rPr>
          <w:rFonts w:ascii="Times New Roman" w:eastAsia="Times New Roman" w:hAnsi="Times New Roman"/>
          <w:color w:val="403D39"/>
          <w:sz w:val="24"/>
          <w:szCs w:val="24"/>
        </w:rPr>
        <w:t>2006a.</w:t>
      </w:r>
      <w:proofErr w:type="gramEnd"/>
      <w:r w:rsidRPr="0010105B">
        <w:rPr>
          <w:rFonts w:ascii="Times New Roman" w:eastAsia="Times New Roman" w:hAnsi="Times New Roman"/>
          <w:color w:val="403D39"/>
          <w:sz w:val="24"/>
          <w:szCs w:val="24"/>
        </w:rPr>
        <w:t xml:space="preserve">        </w:t>
      </w:r>
    </w:p>
    <w:p w14:paraId="0000015D" w14:textId="77777777" w:rsidR="00EE443F" w:rsidRPr="0010105B" w:rsidRDefault="00EE443F" w:rsidP="0010105B">
      <w:pPr>
        <w:shd w:val="clear" w:color="auto" w:fill="FFFFFF"/>
        <w:spacing w:after="0" w:line="240" w:lineRule="auto"/>
        <w:jc w:val="both"/>
        <w:rPr>
          <w:rFonts w:ascii="Times New Roman" w:eastAsia="Times New Roman" w:hAnsi="Times New Roman"/>
          <w:color w:val="403D39"/>
          <w:sz w:val="24"/>
          <w:szCs w:val="24"/>
        </w:rPr>
      </w:pPr>
    </w:p>
    <w:p w14:paraId="0000015E" w14:textId="77777777" w:rsidR="00EE443F" w:rsidRPr="0010105B" w:rsidRDefault="00C6262F" w:rsidP="0010105B">
      <w:pPr>
        <w:shd w:val="clear" w:color="auto" w:fill="FFFFFF"/>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 xml:space="preserve">______. </w:t>
      </w:r>
      <w:r w:rsidRPr="0010105B">
        <w:rPr>
          <w:rFonts w:ascii="Times New Roman" w:eastAsia="Times New Roman" w:hAnsi="Times New Roman"/>
          <w:b/>
          <w:color w:val="403D39"/>
          <w:sz w:val="24"/>
          <w:szCs w:val="24"/>
        </w:rPr>
        <w:t>A produção da crença:</w:t>
      </w:r>
      <w:r w:rsidRPr="0010105B">
        <w:rPr>
          <w:rFonts w:ascii="Times New Roman" w:eastAsia="Times New Roman" w:hAnsi="Times New Roman"/>
          <w:color w:val="403D39"/>
          <w:sz w:val="24"/>
          <w:szCs w:val="24"/>
        </w:rPr>
        <w:t xml:space="preserve"> c</w:t>
      </w:r>
      <w:r w:rsidRPr="0010105B">
        <w:rPr>
          <w:rFonts w:ascii="Times New Roman" w:eastAsia="Times New Roman" w:hAnsi="Times New Roman"/>
          <w:color w:val="403D39"/>
          <w:sz w:val="24"/>
          <w:szCs w:val="24"/>
        </w:rPr>
        <w:t xml:space="preserve">ontribuição para uma economia dos bens simbólicos. Rio de Janeiro: </w:t>
      </w:r>
      <w:proofErr w:type="spellStart"/>
      <w:r w:rsidRPr="0010105B">
        <w:rPr>
          <w:rFonts w:ascii="Times New Roman" w:eastAsia="Times New Roman" w:hAnsi="Times New Roman"/>
          <w:color w:val="403D39"/>
          <w:sz w:val="24"/>
          <w:szCs w:val="24"/>
        </w:rPr>
        <w:t>Zouk</w:t>
      </w:r>
      <w:proofErr w:type="spellEnd"/>
      <w:r w:rsidRPr="0010105B">
        <w:rPr>
          <w:rFonts w:ascii="Times New Roman" w:eastAsia="Times New Roman" w:hAnsi="Times New Roman"/>
          <w:color w:val="403D39"/>
          <w:sz w:val="24"/>
          <w:szCs w:val="24"/>
        </w:rPr>
        <w:t xml:space="preserve">, 2006b.  </w:t>
      </w:r>
    </w:p>
    <w:p w14:paraId="0000015F" w14:textId="77777777" w:rsidR="00EE443F" w:rsidRPr="0010105B" w:rsidRDefault="00EE443F" w:rsidP="0010105B">
      <w:pPr>
        <w:shd w:val="clear" w:color="auto" w:fill="FFFFFF"/>
        <w:spacing w:after="0" w:line="240" w:lineRule="auto"/>
        <w:jc w:val="both"/>
        <w:rPr>
          <w:rFonts w:ascii="Times New Roman" w:eastAsia="Times New Roman" w:hAnsi="Times New Roman"/>
          <w:color w:val="403D39"/>
          <w:sz w:val="24"/>
          <w:szCs w:val="24"/>
        </w:rPr>
      </w:pPr>
    </w:p>
    <w:p w14:paraId="00000160" w14:textId="77777777" w:rsidR="00EE443F" w:rsidRPr="0010105B" w:rsidRDefault="00C6262F" w:rsidP="0010105B">
      <w:pPr>
        <w:shd w:val="clear" w:color="auto" w:fill="FFFFFF"/>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 xml:space="preserve">______. </w:t>
      </w:r>
      <w:r w:rsidRPr="0010105B">
        <w:rPr>
          <w:rFonts w:ascii="Times New Roman" w:eastAsia="Times New Roman" w:hAnsi="Times New Roman"/>
          <w:b/>
          <w:color w:val="403D39"/>
          <w:sz w:val="24"/>
          <w:szCs w:val="24"/>
        </w:rPr>
        <w:t>A dominação masculina</w:t>
      </w:r>
      <w:r w:rsidRPr="0010105B">
        <w:rPr>
          <w:rFonts w:ascii="Times New Roman" w:eastAsia="Times New Roman" w:hAnsi="Times New Roman"/>
          <w:color w:val="403D39"/>
          <w:sz w:val="24"/>
          <w:szCs w:val="24"/>
        </w:rPr>
        <w:t>. Rio de Janeiro: Bertrand Brasil, 2009.</w:t>
      </w:r>
    </w:p>
    <w:p w14:paraId="00000161" w14:textId="77777777" w:rsidR="00EE443F" w:rsidRPr="0010105B" w:rsidRDefault="00EE443F" w:rsidP="0010105B">
      <w:pPr>
        <w:shd w:val="clear" w:color="auto" w:fill="FFFFFF"/>
        <w:spacing w:after="0" w:line="240" w:lineRule="auto"/>
        <w:jc w:val="both"/>
        <w:rPr>
          <w:rFonts w:ascii="Times New Roman" w:eastAsia="Times New Roman" w:hAnsi="Times New Roman"/>
          <w:color w:val="403D39"/>
          <w:sz w:val="24"/>
          <w:szCs w:val="24"/>
        </w:rPr>
      </w:pPr>
    </w:p>
    <w:p w14:paraId="00000162" w14:textId="77777777" w:rsidR="00EE443F" w:rsidRPr="0010105B" w:rsidRDefault="00C6262F" w:rsidP="0010105B">
      <w:pPr>
        <w:shd w:val="clear" w:color="auto" w:fill="FFFFFF"/>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 xml:space="preserve">BROOKS, S. K. </w:t>
      </w:r>
      <w:proofErr w:type="gramStart"/>
      <w:r w:rsidRPr="0010105B">
        <w:rPr>
          <w:rFonts w:ascii="Times New Roman" w:eastAsia="Times New Roman" w:hAnsi="Times New Roman"/>
          <w:color w:val="403D39"/>
          <w:sz w:val="24"/>
          <w:szCs w:val="24"/>
        </w:rPr>
        <w:t>et</w:t>
      </w:r>
      <w:proofErr w:type="gramEnd"/>
      <w:r w:rsidRPr="0010105B">
        <w:rPr>
          <w:rFonts w:ascii="Times New Roman" w:eastAsia="Times New Roman" w:hAnsi="Times New Roman"/>
          <w:color w:val="403D39"/>
          <w:sz w:val="24"/>
          <w:szCs w:val="24"/>
        </w:rPr>
        <w:t xml:space="preserve"> al. O impacto psicológico da quarentena e como reduzi-lo: revisão rápida das evidências.</w:t>
      </w:r>
      <w:r w:rsidRPr="0010105B">
        <w:rPr>
          <w:rFonts w:ascii="Times New Roman" w:eastAsia="Times New Roman" w:hAnsi="Times New Roman"/>
          <w:b/>
          <w:color w:val="403D39"/>
          <w:sz w:val="24"/>
          <w:szCs w:val="24"/>
        </w:rPr>
        <w:t xml:space="preserve"> The Lancet</w:t>
      </w:r>
      <w:r w:rsidRPr="0010105B">
        <w:rPr>
          <w:rFonts w:ascii="Times New Roman" w:eastAsia="Times New Roman" w:hAnsi="Times New Roman"/>
          <w:color w:val="403D39"/>
          <w:sz w:val="24"/>
          <w:szCs w:val="24"/>
        </w:rPr>
        <w:t xml:space="preserve">, n. 395 (102227), pp. 912-920. 2020. Disponível em: </w:t>
      </w:r>
      <w:hyperlink r:id="rId9">
        <w:r w:rsidRPr="0010105B">
          <w:rPr>
            <w:rFonts w:ascii="Times New Roman" w:eastAsia="Times New Roman" w:hAnsi="Times New Roman"/>
            <w:color w:val="403D39"/>
            <w:sz w:val="24"/>
            <w:szCs w:val="24"/>
            <w:u w:val="single"/>
          </w:rPr>
          <w:t>https://doi.org/10.101</w:t>
        </w:r>
        <w:r w:rsidRPr="0010105B">
          <w:rPr>
            <w:rFonts w:ascii="Times New Roman" w:eastAsia="Times New Roman" w:hAnsi="Times New Roman"/>
            <w:color w:val="403D39"/>
            <w:sz w:val="24"/>
            <w:szCs w:val="24"/>
            <w:u w:val="single"/>
          </w:rPr>
          <w:t>6/S0140-6736(20)30460-8</w:t>
        </w:r>
      </w:hyperlink>
    </w:p>
    <w:p w14:paraId="00000163" w14:textId="77777777" w:rsidR="00EE443F" w:rsidRPr="0010105B" w:rsidRDefault="00EE443F" w:rsidP="0010105B">
      <w:pPr>
        <w:spacing w:after="0" w:line="240" w:lineRule="auto"/>
        <w:jc w:val="both"/>
        <w:rPr>
          <w:rFonts w:ascii="Times New Roman" w:eastAsia="Times New Roman" w:hAnsi="Times New Roman"/>
          <w:color w:val="403D39"/>
          <w:sz w:val="24"/>
          <w:szCs w:val="24"/>
        </w:rPr>
      </w:pPr>
    </w:p>
    <w:p w14:paraId="00000164" w14:textId="77777777" w:rsidR="00EE443F" w:rsidRPr="0010105B" w:rsidRDefault="00C6262F" w:rsidP="0010105B">
      <w:pPr>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COELHO, M. T. A. D. A dominação masculina: o poder do desejo do Outro.</w:t>
      </w:r>
      <w:r w:rsidRPr="0010105B">
        <w:rPr>
          <w:rFonts w:ascii="Times New Roman" w:eastAsia="Times New Roman" w:hAnsi="Times New Roman"/>
          <w:b/>
          <w:color w:val="403D39"/>
          <w:sz w:val="24"/>
          <w:szCs w:val="24"/>
        </w:rPr>
        <w:t xml:space="preserve"> Cogito</w:t>
      </w:r>
      <w:r w:rsidRPr="0010105B">
        <w:rPr>
          <w:rFonts w:ascii="Times New Roman" w:eastAsia="Times New Roman" w:hAnsi="Times New Roman"/>
          <w:color w:val="403D39"/>
          <w:sz w:val="24"/>
          <w:szCs w:val="24"/>
        </w:rPr>
        <w:t>,</w:t>
      </w:r>
      <w:proofErr w:type="gramStart"/>
      <w:r w:rsidRPr="0010105B">
        <w:rPr>
          <w:rFonts w:ascii="Times New Roman" w:eastAsia="Times New Roman" w:hAnsi="Times New Roman"/>
          <w:color w:val="403D39"/>
          <w:sz w:val="24"/>
          <w:szCs w:val="24"/>
        </w:rPr>
        <w:t xml:space="preserve">  </w:t>
      </w:r>
      <w:proofErr w:type="gramEnd"/>
      <w:r w:rsidRPr="0010105B">
        <w:rPr>
          <w:rFonts w:ascii="Times New Roman" w:eastAsia="Times New Roman" w:hAnsi="Times New Roman"/>
          <w:color w:val="403D39"/>
          <w:sz w:val="24"/>
          <w:szCs w:val="24"/>
        </w:rPr>
        <w:t>Salvador ,  v. 11, p. 36-40, out.  2010 .   Disponível em &lt;</w:t>
      </w:r>
      <w:proofErr w:type="gramStart"/>
      <w:r w:rsidRPr="0010105B">
        <w:rPr>
          <w:rFonts w:ascii="Times New Roman" w:eastAsia="Times New Roman" w:hAnsi="Times New Roman"/>
          <w:color w:val="403D39"/>
          <w:sz w:val="24"/>
          <w:szCs w:val="24"/>
        </w:rPr>
        <w:t>http://pepsic.bvsalud.org/scielo.</w:t>
      </w:r>
      <w:proofErr w:type="gramEnd"/>
      <w:r w:rsidRPr="0010105B">
        <w:rPr>
          <w:rFonts w:ascii="Times New Roman" w:eastAsia="Times New Roman" w:hAnsi="Times New Roman"/>
          <w:color w:val="403D39"/>
          <w:sz w:val="24"/>
          <w:szCs w:val="24"/>
        </w:rPr>
        <w:t>php?</w:t>
      </w:r>
      <w:proofErr w:type="gramStart"/>
      <w:r w:rsidRPr="0010105B">
        <w:rPr>
          <w:rFonts w:ascii="Times New Roman" w:eastAsia="Times New Roman" w:hAnsi="Times New Roman"/>
          <w:color w:val="403D39"/>
          <w:sz w:val="24"/>
          <w:szCs w:val="24"/>
        </w:rPr>
        <w:t>script</w:t>
      </w:r>
      <w:proofErr w:type="gramEnd"/>
      <w:r w:rsidRPr="0010105B">
        <w:rPr>
          <w:rFonts w:ascii="Times New Roman" w:eastAsia="Times New Roman" w:hAnsi="Times New Roman"/>
          <w:color w:val="403D39"/>
          <w:sz w:val="24"/>
          <w:szCs w:val="24"/>
        </w:rPr>
        <w:t>=sci_arttext&amp;pid=S1519-94792010000100007&amp;lng=pt&amp;</w:t>
      </w:r>
      <w:r w:rsidRPr="0010105B">
        <w:rPr>
          <w:rFonts w:ascii="Times New Roman" w:eastAsia="Times New Roman" w:hAnsi="Times New Roman"/>
          <w:color w:val="403D39"/>
          <w:sz w:val="24"/>
          <w:szCs w:val="24"/>
        </w:rPr>
        <w:t xml:space="preserve">nrm=iso&gt;. </w:t>
      </w:r>
      <w:proofErr w:type="gramStart"/>
      <w:r w:rsidRPr="0010105B">
        <w:rPr>
          <w:rFonts w:ascii="Times New Roman" w:eastAsia="Times New Roman" w:hAnsi="Times New Roman"/>
          <w:color w:val="403D39"/>
          <w:sz w:val="24"/>
          <w:szCs w:val="24"/>
        </w:rPr>
        <w:t>acessos</w:t>
      </w:r>
      <w:proofErr w:type="gramEnd"/>
      <w:r w:rsidRPr="0010105B">
        <w:rPr>
          <w:rFonts w:ascii="Times New Roman" w:eastAsia="Times New Roman" w:hAnsi="Times New Roman"/>
          <w:color w:val="403D39"/>
          <w:sz w:val="24"/>
          <w:szCs w:val="24"/>
        </w:rPr>
        <w:t xml:space="preserve"> em  05  jun.;  2021.</w:t>
      </w:r>
    </w:p>
    <w:p w14:paraId="00000165" w14:textId="77777777" w:rsidR="00EE443F" w:rsidRPr="0010105B" w:rsidRDefault="00EE443F" w:rsidP="0010105B">
      <w:pPr>
        <w:spacing w:after="0" w:line="240" w:lineRule="auto"/>
        <w:jc w:val="both"/>
        <w:rPr>
          <w:rFonts w:ascii="Times New Roman" w:eastAsia="Times New Roman" w:hAnsi="Times New Roman"/>
          <w:color w:val="403D39"/>
          <w:sz w:val="24"/>
          <w:szCs w:val="24"/>
        </w:rPr>
      </w:pPr>
    </w:p>
    <w:p w14:paraId="00000166" w14:textId="77777777" w:rsidR="00EE443F" w:rsidRPr="0010105B" w:rsidRDefault="00C6262F" w:rsidP="0010105B">
      <w:pPr>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 xml:space="preserve">CUNHA, R., S.; PINTO, R., B. </w:t>
      </w:r>
      <w:r w:rsidRPr="0010105B">
        <w:rPr>
          <w:rFonts w:ascii="Times New Roman" w:eastAsia="Times New Roman" w:hAnsi="Times New Roman"/>
          <w:b/>
          <w:color w:val="403D39"/>
          <w:sz w:val="24"/>
          <w:szCs w:val="24"/>
        </w:rPr>
        <w:t xml:space="preserve">Lei 11.340/2006. Comentada artigo por artigo. </w:t>
      </w:r>
      <w:r w:rsidRPr="0010105B">
        <w:rPr>
          <w:rFonts w:ascii="Times New Roman" w:eastAsia="Times New Roman" w:hAnsi="Times New Roman"/>
          <w:color w:val="403D39"/>
          <w:sz w:val="24"/>
          <w:szCs w:val="24"/>
        </w:rPr>
        <w:t xml:space="preserve">8. </w:t>
      </w:r>
      <w:proofErr w:type="gramStart"/>
      <w:r w:rsidRPr="0010105B">
        <w:rPr>
          <w:rFonts w:ascii="Times New Roman" w:eastAsia="Times New Roman" w:hAnsi="Times New Roman"/>
          <w:color w:val="403D39"/>
          <w:sz w:val="24"/>
          <w:szCs w:val="24"/>
        </w:rPr>
        <w:t>ed.</w:t>
      </w:r>
      <w:proofErr w:type="gramEnd"/>
      <w:r w:rsidRPr="0010105B">
        <w:rPr>
          <w:rFonts w:ascii="Times New Roman" w:eastAsia="Times New Roman" w:hAnsi="Times New Roman"/>
          <w:color w:val="403D39"/>
          <w:sz w:val="24"/>
          <w:szCs w:val="24"/>
        </w:rPr>
        <w:t xml:space="preserve"> rev. atual. </w:t>
      </w:r>
      <w:proofErr w:type="gramStart"/>
      <w:r w:rsidRPr="0010105B">
        <w:rPr>
          <w:rFonts w:ascii="Times New Roman" w:eastAsia="Times New Roman" w:hAnsi="Times New Roman"/>
          <w:color w:val="403D39"/>
          <w:sz w:val="24"/>
          <w:szCs w:val="24"/>
        </w:rPr>
        <w:t>e</w:t>
      </w:r>
      <w:proofErr w:type="gramEnd"/>
      <w:r w:rsidRPr="0010105B">
        <w:rPr>
          <w:rFonts w:ascii="Times New Roman" w:eastAsia="Times New Roman" w:hAnsi="Times New Roman"/>
          <w:color w:val="403D39"/>
          <w:sz w:val="24"/>
          <w:szCs w:val="24"/>
        </w:rPr>
        <w:t xml:space="preserve"> </w:t>
      </w:r>
      <w:proofErr w:type="spellStart"/>
      <w:r w:rsidRPr="0010105B">
        <w:rPr>
          <w:rFonts w:ascii="Times New Roman" w:eastAsia="Times New Roman" w:hAnsi="Times New Roman"/>
          <w:color w:val="403D39"/>
          <w:sz w:val="24"/>
          <w:szCs w:val="24"/>
        </w:rPr>
        <w:t>ampl</w:t>
      </w:r>
      <w:proofErr w:type="spellEnd"/>
      <w:r w:rsidRPr="0010105B">
        <w:rPr>
          <w:rFonts w:ascii="Times New Roman" w:eastAsia="Times New Roman" w:hAnsi="Times New Roman"/>
          <w:color w:val="403D39"/>
          <w:sz w:val="24"/>
          <w:szCs w:val="24"/>
        </w:rPr>
        <w:t xml:space="preserve">. - Salvador: Editora </w:t>
      </w:r>
      <w:proofErr w:type="spellStart"/>
      <w:proofErr w:type="gramStart"/>
      <w:r w:rsidRPr="0010105B">
        <w:rPr>
          <w:rFonts w:ascii="Times New Roman" w:eastAsia="Times New Roman" w:hAnsi="Times New Roman"/>
          <w:color w:val="403D39"/>
          <w:sz w:val="24"/>
          <w:szCs w:val="24"/>
        </w:rPr>
        <w:t>JusPodivm</w:t>
      </w:r>
      <w:proofErr w:type="spellEnd"/>
      <w:proofErr w:type="gramEnd"/>
      <w:r w:rsidRPr="0010105B">
        <w:rPr>
          <w:rFonts w:ascii="Times New Roman" w:eastAsia="Times New Roman" w:hAnsi="Times New Roman"/>
          <w:color w:val="403D39"/>
          <w:sz w:val="24"/>
          <w:szCs w:val="24"/>
        </w:rPr>
        <w:t xml:space="preserve">, 2019. </w:t>
      </w:r>
    </w:p>
    <w:p w14:paraId="00000167" w14:textId="77777777" w:rsidR="00EE443F" w:rsidRPr="0010105B" w:rsidRDefault="00EE443F" w:rsidP="0010105B">
      <w:pPr>
        <w:spacing w:after="0" w:line="240" w:lineRule="auto"/>
        <w:jc w:val="both"/>
        <w:rPr>
          <w:rFonts w:ascii="Times New Roman" w:eastAsia="Times New Roman" w:hAnsi="Times New Roman"/>
          <w:color w:val="403D39"/>
          <w:sz w:val="24"/>
          <w:szCs w:val="24"/>
        </w:rPr>
      </w:pPr>
    </w:p>
    <w:p w14:paraId="00000168" w14:textId="77777777" w:rsidR="00EE443F" w:rsidRPr="0010105B" w:rsidRDefault="00C6262F" w:rsidP="0010105B">
      <w:pPr>
        <w:spacing w:after="0" w:line="240" w:lineRule="auto"/>
        <w:jc w:val="both"/>
        <w:rPr>
          <w:rFonts w:ascii="Times New Roman" w:eastAsia="Arial" w:hAnsi="Times New Roman"/>
          <w:color w:val="403D39"/>
          <w:sz w:val="24"/>
          <w:szCs w:val="24"/>
          <w:highlight w:val="white"/>
        </w:rPr>
      </w:pPr>
      <w:r w:rsidRPr="0010105B">
        <w:rPr>
          <w:rFonts w:ascii="Times New Roman" w:eastAsia="Times New Roman" w:hAnsi="Times New Roman"/>
          <w:color w:val="403D39"/>
          <w:sz w:val="24"/>
          <w:szCs w:val="24"/>
          <w:highlight w:val="white"/>
        </w:rPr>
        <w:t xml:space="preserve">DIAS, Maria Berenice. </w:t>
      </w:r>
      <w:r w:rsidRPr="0010105B">
        <w:rPr>
          <w:rFonts w:ascii="Times New Roman" w:eastAsia="Times New Roman" w:hAnsi="Times New Roman"/>
          <w:b/>
          <w:color w:val="403D39"/>
          <w:sz w:val="24"/>
          <w:szCs w:val="24"/>
          <w:highlight w:val="white"/>
        </w:rPr>
        <w:t xml:space="preserve">A </w:t>
      </w:r>
      <w:hyperlink r:id="rId10">
        <w:r w:rsidRPr="0010105B">
          <w:rPr>
            <w:rFonts w:ascii="Times New Roman" w:eastAsia="Times New Roman" w:hAnsi="Times New Roman"/>
            <w:b/>
            <w:color w:val="403D39"/>
            <w:sz w:val="24"/>
            <w:szCs w:val="24"/>
            <w:highlight w:val="white"/>
          </w:rPr>
          <w:t>Lei Maria da Penha</w:t>
        </w:r>
      </w:hyperlink>
      <w:r w:rsidRPr="0010105B">
        <w:rPr>
          <w:rFonts w:ascii="Times New Roman" w:eastAsia="Times New Roman" w:hAnsi="Times New Roman"/>
          <w:b/>
          <w:color w:val="403D39"/>
          <w:sz w:val="24"/>
          <w:szCs w:val="24"/>
          <w:highlight w:val="white"/>
        </w:rPr>
        <w:t xml:space="preserve"> na Justiça: </w:t>
      </w:r>
      <w:r w:rsidRPr="0010105B">
        <w:rPr>
          <w:rFonts w:ascii="Times New Roman" w:eastAsia="Times New Roman" w:hAnsi="Times New Roman"/>
          <w:color w:val="403D39"/>
          <w:sz w:val="24"/>
          <w:szCs w:val="24"/>
          <w:highlight w:val="white"/>
        </w:rPr>
        <w:t xml:space="preserve">a efetividade da Lei 11.340/2006 de combate à violência doméstica e familiar contra a mulher. 1ª. </w:t>
      </w:r>
      <w:proofErr w:type="gramStart"/>
      <w:r w:rsidRPr="0010105B">
        <w:rPr>
          <w:rFonts w:ascii="Times New Roman" w:eastAsia="Times New Roman" w:hAnsi="Times New Roman"/>
          <w:color w:val="403D39"/>
          <w:sz w:val="24"/>
          <w:szCs w:val="24"/>
          <w:highlight w:val="white"/>
        </w:rPr>
        <w:t>ed.</w:t>
      </w:r>
      <w:proofErr w:type="gramEnd"/>
      <w:r w:rsidRPr="0010105B">
        <w:rPr>
          <w:rFonts w:ascii="Times New Roman" w:eastAsia="Times New Roman" w:hAnsi="Times New Roman"/>
          <w:color w:val="403D39"/>
          <w:sz w:val="24"/>
          <w:szCs w:val="24"/>
          <w:highlight w:val="white"/>
        </w:rPr>
        <w:t xml:space="preserve"> Porto Alegre: Revista dos Tribunais, 2008</w:t>
      </w:r>
      <w:r w:rsidRPr="0010105B">
        <w:rPr>
          <w:rFonts w:ascii="Times New Roman" w:eastAsia="Arial" w:hAnsi="Times New Roman"/>
          <w:color w:val="403D39"/>
          <w:sz w:val="24"/>
          <w:szCs w:val="24"/>
          <w:highlight w:val="white"/>
        </w:rPr>
        <w:t>.</w:t>
      </w:r>
    </w:p>
    <w:p w14:paraId="00000169" w14:textId="77777777" w:rsidR="00EE443F" w:rsidRPr="0010105B" w:rsidRDefault="00EE443F" w:rsidP="0010105B">
      <w:pPr>
        <w:spacing w:after="0" w:line="240" w:lineRule="auto"/>
        <w:jc w:val="both"/>
        <w:rPr>
          <w:rFonts w:ascii="Times New Roman" w:eastAsia="Times New Roman" w:hAnsi="Times New Roman"/>
          <w:color w:val="403D39"/>
          <w:sz w:val="24"/>
          <w:szCs w:val="24"/>
        </w:rPr>
      </w:pPr>
    </w:p>
    <w:p w14:paraId="0000016A" w14:textId="77777777" w:rsidR="00EE443F" w:rsidRPr="0010105B" w:rsidRDefault="00C6262F" w:rsidP="0010105B">
      <w:pPr>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 xml:space="preserve">FÓRUM BRASILEIRO DE SEGURANÇA PÚBLICA. </w:t>
      </w:r>
      <w:r w:rsidRPr="0010105B">
        <w:rPr>
          <w:rFonts w:ascii="Times New Roman" w:eastAsia="Times New Roman" w:hAnsi="Times New Roman"/>
          <w:b/>
          <w:color w:val="403D39"/>
          <w:sz w:val="24"/>
          <w:szCs w:val="24"/>
        </w:rPr>
        <w:t>Violência doméstica durante a</w:t>
      </w:r>
      <w:r w:rsidRPr="0010105B">
        <w:rPr>
          <w:rFonts w:ascii="Times New Roman" w:eastAsia="Times New Roman" w:hAnsi="Times New Roman"/>
          <w:b/>
          <w:color w:val="403D39"/>
          <w:sz w:val="24"/>
          <w:szCs w:val="24"/>
        </w:rPr>
        <w:t xml:space="preserve"> pandemia do covid-19.</w:t>
      </w:r>
      <w:r w:rsidRPr="0010105B">
        <w:rPr>
          <w:rFonts w:ascii="Times New Roman" w:eastAsia="Times New Roman" w:hAnsi="Times New Roman"/>
          <w:color w:val="403D39"/>
          <w:sz w:val="24"/>
          <w:szCs w:val="24"/>
        </w:rPr>
        <w:t xml:space="preserve">3 ed. 2020. Disponível em: </w:t>
      </w:r>
      <w:proofErr w:type="gramStart"/>
      <w:r w:rsidRPr="0010105B">
        <w:rPr>
          <w:rFonts w:ascii="Times New Roman" w:eastAsia="Times New Roman" w:hAnsi="Times New Roman"/>
          <w:color w:val="403D39"/>
          <w:sz w:val="24"/>
          <w:szCs w:val="24"/>
        </w:rPr>
        <w:t>https</w:t>
      </w:r>
      <w:proofErr w:type="gramEnd"/>
      <w:r w:rsidRPr="0010105B">
        <w:rPr>
          <w:rFonts w:ascii="Times New Roman" w:eastAsia="Times New Roman" w:hAnsi="Times New Roman"/>
          <w:color w:val="403D39"/>
          <w:sz w:val="24"/>
          <w:szCs w:val="24"/>
        </w:rPr>
        <w:t>://forumseguranca.org.br/wp-content/uploads/2018/05/violencia-domestica-covid-19-ed03-v2.pdf</w:t>
      </w:r>
    </w:p>
    <w:p w14:paraId="0000016B" w14:textId="77777777" w:rsidR="00EE443F" w:rsidRPr="0010105B" w:rsidRDefault="00EE443F" w:rsidP="0010105B">
      <w:pPr>
        <w:spacing w:after="0" w:line="240" w:lineRule="auto"/>
        <w:jc w:val="both"/>
        <w:rPr>
          <w:rFonts w:ascii="Times New Roman" w:eastAsia="Times New Roman" w:hAnsi="Times New Roman"/>
          <w:color w:val="403D39"/>
          <w:sz w:val="24"/>
          <w:szCs w:val="24"/>
        </w:rPr>
      </w:pPr>
    </w:p>
    <w:p w14:paraId="0000016C" w14:textId="77777777" w:rsidR="00EE443F" w:rsidRPr="0010105B" w:rsidRDefault="00C6262F" w:rsidP="0010105B">
      <w:pPr>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 xml:space="preserve">GUIMARÃES, M. C.; PEDROZA, R. L. </w:t>
      </w:r>
      <w:proofErr w:type="spellStart"/>
      <w:proofErr w:type="gramStart"/>
      <w:r w:rsidRPr="0010105B">
        <w:rPr>
          <w:rFonts w:ascii="Times New Roman" w:eastAsia="Times New Roman" w:hAnsi="Times New Roman"/>
          <w:color w:val="403D39"/>
          <w:sz w:val="24"/>
          <w:szCs w:val="24"/>
        </w:rPr>
        <w:t>S.</w:t>
      </w:r>
      <w:proofErr w:type="gramEnd"/>
      <w:r w:rsidRPr="0010105B">
        <w:rPr>
          <w:rFonts w:ascii="Times New Roman" w:eastAsia="Times New Roman" w:hAnsi="Times New Roman"/>
          <w:color w:val="403D39"/>
          <w:sz w:val="24"/>
          <w:szCs w:val="24"/>
        </w:rPr>
        <w:t>Violência</w:t>
      </w:r>
      <w:proofErr w:type="spellEnd"/>
      <w:r w:rsidRPr="0010105B">
        <w:rPr>
          <w:rFonts w:ascii="Times New Roman" w:eastAsia="Times New Roman" w:hAnsi="Times New Roman"/>
          <w:color w:val="403D39"/>
          <w:sz w:val="24"/>
          <w:szCs w:val="24"/>
        </w:rPr>
        <w:t xml:space="preserve"> contra a mulher: problematizando definições teóricas, filosófic</w:t>
      </w:r>
      <w:r w:rsidRPr="0010105B">
        <w:rPr>
          <w:rFonts w:ascii="Times New Roman" w:eastAsia="Times New Roman" w:hAnsi="Times New Roman"/>
          <w:color w:val="403D39"/>
          <w:sz w:val="24"/>
          <w:szCs w:val="24"/>
        </w:rPr>
        <w:t>as e jurídicas.</w:t>
      </w:r>
      <w:r w:rsidRPr="0010105B">
        <w:rPr>
          <w:rFonts w:ascii="Times New Roman" w:eastAsia="Times New Roman" w:hAnsi="Times New Roman"/>
          <w:b/>
          <w:color w:val="403D39"/>
          <w:sz w:val="24"/>
          <w:szCs w:val="24"/>
        </w:rPr>
        <w:t xml:space="preserve"> Psicologia &amp; Sociedade,</w:t>
      </w:r>
      <w:r w:rsidRPr="0010105B">
        <w:rPr>
          <w:rFonts w:ascii="Times New Roman" w:eastAsia="Times New Roman" w:hAnsi="Times New Roman"/>
          <w:color w:val="403D39"/>
          <w:sz w:val="24"/>
          <w:szCs w:val="24"/>
        </w:rPr>
        <w:t xml:space="preserve"> n. 27, v. 2, 256-266. 2015.</w:t>
      </w:r>
    </w:p>
    <w:p w14:paraId="0000016D" w14:textId="77777777" w:rsidR="00EE443F" w:rsidRPr="0010105B" w:rsidRDefault="00EE443F" w:rsidP="0010105B">
      <w:pPr>
        <w:spacing w:after="0" w:line="240" w:lineRule="auto"/>
        <w:jc w:val="both"/>
        <w:rPr>
          <w:rFonts w:ascii="Times New Roman" w:eastAsia="Times New Roman" w:hAnsi="Times New Roman"/>
          <w:color w:val="403D39"/>
          <w:sz w:val="24"/>
          <w:szCs w:val="24"/>
        </w:rPr>
      </w:pPr>
    </w:p>
    <w:p w14:paraId="0000016E" w14:textId="77777777" w:rsidR="00EE443F" w:rsidRPr="0010105B" w:rsidRDefault="00C6262F" w:rsidP="0010105B">
      <w:pPr>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GOLDENBERG, Mirian. </w:t>
      </w:r>
      <w:r w:rsidRPr="0010105B">
        <w:rPr>
          <w:rFonts w:ascii="Times New Roman" w:eastAsia="Times New Roman" w:hAnsi="Times New Roman"/>
          <w:b/>
          <w:color w:val="403D39"/>
          <w:sz w:val="24"/>
          <w:szCs w:val="24"/>
        </w:rPr>
        <w:t>A arte de pesquisar:</w:t>
      </w:r>
      <w:r w:rsidRPr="0010105B">
        <w:rPr>
          <w:rFonts w:ascii="Times New Roman" w:eastAsia="Times New Roman" w:hAnsi="Times New Roman"/>
          <w:color w:val="403D39"/>
          <w:sz w:val="24"/>
          <w:szCs w:val="24"/>
        </w:rPr>
        <w:t xml:space="preserve"> como fazer pesquisa qualitativa em ciências sociais. 11. </w:t>
      </w:r>
      <w:proofErr w:type="gramStart"/>
      <w:r w:rsidRPr="0010105B">
        <w:rPr>
          <w:rFonts w:ascii="Times New Roman" w:eastAsia="Times New Roman" w:hAnsi="Times New Roman"/>
          <w:color w:val="403D39"/>
          <w:sz w:val="24"/>
          <w:szCs w:val="24"/>
        </w:rPr>
        <w:t>ed.</w:t>
      </w:r>
      <w:proofErr w:type="gramEnd"/>
      <w:r w:rsidRPr="0010105B">
        <w:rPr>
          <w:rFonts w:ascii="Times New Roman" w:eastAsia="Times New Roman" w:hAnsi="Times New Roman"/>
          <w:color w:val="403D39"/>
          <w:sz w:val="24"/>
          <w:szCs w:val="24"/>
        </w:rPr>
        <w:t xml:space="preserve"> Rio de Janeiro: Record, 2009. 107 p. </w:t>
      </w:r>
    </w:p>
    <w:p w14:paraId="0000016F" w14:textId="77777777" w:rsidR="00EE443F" w:rsidRPr="0010105B" w:rsidRDefault="00EE443F" w:rsidP="0010105B">
      <w:pPr>
        <w:shd w:val="clear" w:color="auto" w:fill="FFFFFF"/>
        <w:spacing w:after="0" w:line="240" w:lineRule="auto"/>
        <w:jc w:val="both"/>
        <w:rPr>
          <w:rFonts w:ascii="Times New Roman" w:eastAsia="Times New Roman" w:hAnsi="Times New Roman"/>
          <w:color w:val="403D39"/>
          <w:sz w:val="24"/>
          <w:szCs w:val="24"/>
        </w:rPr>
      </w:pPr>
    </w:p>
    <w:p w14:paraId="00000170" w14:textId="77777777" w:rsidR="00EE443F" w:rsidRPr="0010105B" w:rsidRDefault="00C6262F" w:rsidP="0010105B">
      <w:pPr>
        <w:shd w:val="clear" w:color="auto" w:fill="FFFFFF"/>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 xml:space="preserve">HUNNICUTT, G. </w:t>
      </w:r>
      <w:proofErr w:type="spellStart"/>
      <w:r w:rsidRPr="0010105B">
        <w:rPr>
          <w:rFonts w:ascii="Times New Roman" w:eastAsia="Times New Roman" w:hAnsi="Times New Roman"/>
          <w:color w:val="403D39"/>
          <w:sz w:val="24"/>
          <w:szCs w:val="24"/>
        </w:rPr>
        <w:t>Varieties</w:t>
      </w:r>
      <w:proofErr w:type="spellEnd"/>
      <w:r w:rsidRPr="0010105B">
        <w:rPr>
          <w:rFonts w:ascii="Times New Roman" w:eastAsia="Times New Roman" w:hAnsi="Times New Roman"/>
          <w:color w:val="403D39"/>
          <w:sz w:val="24"/>
          <w:szCs w:val="24"/>
        </w:rPr>
        <w:t xml:space="preserve"> </w:t>
      </w:r>
      <w:proofErr w:type="spellStart"/>
      <w:r w:rsidRPr="0010105B">
        <w:rPr>
          <w:rFonts w:ascii="Times New Roman" w:eastAsia="Times New Roman" w:hAnsi="Times New Roman"/>
          <w:color w:val="403D39"/>
          <w:sz w:val="24"/>
          <w:szCs w:val="24"/>
        </w:rPr>
        <w:t>of</w:t>
      </w:r>
      <w:proofErr w:type="spellEnd"/>
      <w:r w:rsidRPr="0010105B">
        <w:rPr>
          <w:rFonts w:ascii="Times New Roman" w:eastAsia="Times New Roman" w:hAnsi="Times New Roman"/>
          <w:color w:val="403D39"/>
          <w:sz w:val="24"/>
          <w:szCs w:val="24"/>
        </w:rPr>
        <w:t xml:space="preserve"> </w:t>
      </w:r>
      <w:proofErr w:type="spellStart"/>
      <w:r w:rsidRPr="0010105B">
        <w:rPr>
          <w:rFonts w:ascii="Times New Roman" w:eastAsia="Times New Roman" w:hAnsi="Times New Roman"/>
          <w:color w:val="403D39"/>
          <w:sz w:val="24"/>
          <w:szCs w:val="24"/>
        </w:rPr>
        <w:t>Patriarchy</w:t>
      </w:r>
      <w:proofErr w:type="spellEnd"/>
      <w:r w:rsidRPr="0010105B">
        <w:rPr>
          <w:rFonts w:ascii="Times New Roman" w:eastAsia="Times New Roman" w:hAnsi="Times New Roman"/>
          <w:color w:val="403D39"/>
          <w:sz w:val="24"/>
          <w:szCs w:val="24"/>
        </w:rPr>
        <w:t xml:space="preserve"> </w:t>
      </w:r>
      <w:proofErr w:type="spellStart"/>
      <w:r w:rsidRPr="0010105B">
        <w:rPr>
          <w:rFonts w:ascii="Times New Roman" w:eastAsia="Times New Roman" w:hAnsi="Times New Roman"/>
          <w:color w:val="403D39"/>
          <w:sz w:val="24"/>
          <w:szCs w:val="24"/>
        </w:rPr>
        <w:t>and</w:t>
      </w:r>
      <w:proofErr w:type="spellEnd"/>
      <w:r w:rsidRPr="0010105B">
        <w:rPr>
          <w:rFonts w:ascii="Times New Roman" w:eastAsia="Times New Roman" w:hAnsi="Times New Roman"/>
          <w:color w:val="403D39"/>
          <w:sz w:val="24"/>
          <w:szCs w:val="24"/>
        </w:rPr>
        <w:t xml:space="preserve"> </w:t>
      </w:r>
      <w:proofErr w:type="spellStart"/>
      <w:r w:rsidRPr="0010105B">
        <w:rPr>
          <w:rFonts w:ascii="Times New Roman" w:eastAsia="Times New Roman" w:hAnsi="Times New Roman"/>
          <w:color w:val="403D39"/>
          <w:sz w:val="24"/>
          <w:szCs w:val="24"/>
        </w:rPr>
        <w:t>Violence</w:t>
      </w:r>
      <w:proofErr w:type="spellEnd"/>
      <w:r w:rsidRPr="0010105B">
        <w:rPr>
          <w:rFonts w:ascii="Times New Roman" w:eastAsia="Times New Roman" w:hAnsi="Times New Roman"/>
          <w:color w:val="403D39"/>
          <w:sz w:val="24"/>
          <w:szCs w:val="24"/>
        </w:rPr>
        <w:t xml:space="preserve"> </w:t>
      </w:r>
      <w:proofErr w:type="spellStart"/>
      <w:r w:rsidRPr="0010105B">
        <w:rPr>
          <w:rFonts w:ascii="Times New Roman" w:eastAsia="Times New Roman" w:hAnsi="Times New Roman"/>
          <w:color w:val="403D39"/>
          <w:sz w:val="24"/>
          <w:szCs w:val="24"/>
        </w:rPr>
        <w:t>Against</w:t>
      </w:r>
      <w:proofErr w:type="spellEnd"/>
      <w:r w:rsidRPr="0010105B">
        <w:rPr>
          <w:rFonts w:ascii="Times New Roman" w:eastAsia="Times New Roman" w:hAnsi="Times New Roman"/>
          <w:color w:val="403D39"/>
          <w:sz w:val="24"/>
          <w:szCs w:val="24"/>
        </w:rPr>
        <w:t xml:space="preserve"> </w:t>
      </w:r>
      <w:proofErr w:type="spellStart"/>
      <w:r w:rsidRPr="0010105B">
        <w:rPr>
          <w:rFonts w:ascii="Times New Roman" w:eastAsia="Times New Roman" w:hAnsi="Times New Roman"/>
          <w:color w:val="403D39"/>
          <w:sz w:val="24"/>
          <w:szCs w:val="24"/>
        </w:rPr>
        <w:t>Women</w:t>
      </w:r>
      <w:proofErr w:type="spellEnd"/>
      <w:r w:rsidRPr="0010105B">
        <w:rPr>
          <w:rFonts w:ascii="Times New Roman" w:eastAsia="Times New Roman" w:hAnsi="Times New Roman"/>
          <w:color w:val="403D39"/>
          <w:sz w:val="24"/>
          <w:szCs w:val="24"/>
        </w:rPr>
        <w:t xml:space="preserve">: </w:t>
      </w:r>
      <w:proofErr w:type="spellStart"/>
      <w:r w:rsidRPr="0010105B">
        <w:rPr>
          <w:rFonts w:ascii="Times New Roman" w:eastAsia="Times New Roman" w:hAnsi="Times New Roman"/>
          <w:color w:val="403D39"/>
          <w:sz w:val="24"/>
          <w:szCs w:val="24"/>
        </w:rPr>
        <w:t>Resurrecting</w:t>
      </w:r>
      <w:proofErr w:type="spellEnd"/>
      <w:r w:rsidRPr="0010105B">
        <w:rPr>
          <w:rFonts w:ascii="Times New Roman" w:eastAsia="Times New Roman" w:hAnsi="Times New Roman"/>
          <w:color w:val="403D39"/>
          <w:sz w:val="24"/>
          <w:szCs w:val="24"/>
        </w:rPr>
        <w:t xml:space="preserve"> “</w:t>
      </w:r>
      <w:proofErr w:type="spellStart"/>
      <w:r w:rsidRPr="0010105B">
        <w:rPr>
          <w:rFonts w:ascii="Times New Roman" w:eastAsia="Times New Roman" w:hAnsi="Times New Roman"/>
          <w:color w:val="403D39"/>
          <w:sz w:val="24"/>
          <w:szCs w:val="24"/>
        </w:rPr>
        <w:t>Patriarchy</w:t>
      </w:r>
      <w:proofErr w:type="spellEnd"/>
      <w:r w:rsidRPr="0010105B">
        <w:rPr>
          <w:rFonts w:ascii="Times New Roman" w:eastAsia="Times New Roman" w:hAnsi="Times New Roman"/>
          <w:color w:val="403D39"/>
          <w:sz w:val="24"/>
          <w:szCs w:val="24"/>
        </w:rPr>
        <w:t xml:space="preserve">” as a </w:t>
      </w:r>
      <w:proofErr w:type="spellStart"/>
      <w:r w:rsidRPr="0010105B">
        <w:rPr>
          <w:rFonts w:ascii="Times New Roman" w:eastAsia="Times New Roman" w:hAnsi="Times New Roman"/>
          <w:color w:val="403D39"/>
          <w:sz w:val="24"/>
          <w:szCs w:val="24"/>
        </w:rPr>
        <w:t>Theoretical</w:t>
      </w:r>
      <w:proofErr w:type="spellEnd"/>
      <w:r w:rsidRPr="0010105B">
        <w:rPr>
          <w:rFonts w:ascii="Times New Roman" w:eastAsia="Times New Roman" w:hAnsi="Times New Roman"/>
          <w:color w:val="403D39"/>
          <w:sz w:val="24"/>
          <w:szCs w:val="24"/>
        </w:rPr>
        <w:t xml:space="preserve"> Tool. </w:t>
      </w:r>
      <w:proofErr w:type="spellStart"/>
      <w:r w:rsidRPr="0010105B">
        <w:rPr>
          <w:rFonts w:ascii="Times New Roman" w:eastAsia="Times New Roman" w:hAnsi="Times New Roman"/>
          <w:b/>
          <w:i/>
          <w:color w:val="403D39"/>
          <w:sz w:val="24"/>
          <w:szCs w:val="24"/>
        </w:rPr>
        <w:t>Violence</w:t>
      </w:r>
      <w:proofErr w:type="spellEnd"/>
      <w:r w:rsidRPr="0010105B">
        <w:rPr>
          <w:rFonts w:ascii="Times New Roman" w:eastAsia="Times New Roman" w:hAnsi="Times New Roman"/>
          <w:b/>
          <w:i/>
          <w:color w:val="403D39"/>
          <w:sz w:val="24"/>
          <w:szCs w:val="24"/>
        </w:rPr>
        <w:t xml:space="preserve"> </w:t>
      </w:r>
      <w:proofErr w:type="spellStart"/>
      <w:r w:rsidRPr="0010105B">
        <w:rPr>
          <w:rFonts w:ascii="Times New Roman" w:eastAsia="Times New Roman" w:hAnsi="Times New Roman"/>
          <w:b/>
          <w:i/>
          <w:color w:val="403D39"/>
          <w:sz w:val="24"/>
          <w:szCs w:val="24"/>
        </w:rPr>
        <w:t>Against</w:t>
      </w:r>
      <w:proofErr w:type="spellEnd"/>
      <w:r w:rsidRPr="0010105B">
        <w:rPr>
          <w:rFonts w:ascii="Times New Roman" w:eastAsia="Times New Roman" w:hAnsi="Times New Roman"/>
          <w:b/>
          <w:i/>
          <w:color w:val="403D39"/>
          <w:sz w:val="24"/>
          <w:szCs w:val="24"/>
        </w:rPr>
        <w:t xml:space="preserve"> </w:t>
      </w:r>
      <w:proofErr w:type="spellStart"/>
      <w:r w:rsidRPr="0010105B">
        <w:rPr>
          <w:rFonts w:ascii="Times New Roman" w:eastAsia="Times New Roman" w:hAnsi="Times New Roman"/>
          <w:b/>
          <w:i/>
          <w:color w:val="403D39"/>
          <w:sz w:val="24"/>
          <w:szCs w:val="24"/>
        </w:rPr>
        <w:t>Women</w:t>
      </w:r>
      <w:proofErr w:type="spellEnd"/>
      <w:r w:rsidRPr="0010105B">
        <w:rPr>
          <w:rFonts w:ascii="Times New Roman" w:eastAsia="Times New Roman" w:hAnsi="Times New Roman"/>
          <w:b/>
          <w:i/>
          <w:color w:val="403D39"/>
          <w:sz w:val="24"/>
          <w:szCs w:val="24"/>
        </w:rPr>
        <w:t xml:space="preserve">. </w:t>
      </w:r>
      <w:proofErr w:type="gramStart"/>
      <w:r w:rsidRPr="0010105B">
        <w:rPr>
          <w:rFonts w:ascii="Times New Roman" w:eastAsia="Times New Roman" w:hAnsi="Times New Roman"/>
          <w:color w:val="403D39"/>
          <w:sz w:val="24"/>
          <w:szCs w:val="24"/>
        </w:rPr>
        <w:t>2009;</w:t>
      </w:r>
      <w:proofErr w:type="gramEnd"/>
      <w:r w:rsidRPr="0010105B">
        <w:rPr>
          <w:rFonts w:ascii="Times New Roman" w:eastAsia="Times New Roman" w:hAnsi="Times New Roman"/>
          <w:color w:val="403D39"/>
          <w:sz w:val="24"/>
          <w:szCs w:val="24"/>
        </w:rPr>
        <w:t>15(5):553-573.</w:t>
      </w:r>
    </w:p>
    <w:p w14:paraId="00000171" w14:textId="77777777" w:rsidR="00EE443F" w:rsidRPr="0010105B" w:rsidRDefault="00EE443F" w:rsidP="0010105B">
      <w:pPr>
        <w:spacing w:after="0" w:line="240" w:lineRule="auto"/>
        <w:jc w:val="both"/>
        <w:rPr>
          <w:rFonts w:ascii="Times New Roman" w:eastAsia="Times New Roman" w:hAnsi="Times New Roman"/>
          <w:color w:val="403D39"/>
          <w:sz w:val="24"/>
          <w:szCs w:val="24"/>
        </w:rPr>
      </w:pPr>
    </w:p>
    <w:p w14:paraId="00000172" w14:textId="77777777" w:rsidR="00EE443F" w:rsidRPr="0010105B" w:rsidRDefault="00C6262F" w:rsidP="0010105B">
      <w:pPr>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 xml:space="preserve">IPEA. </w:t>
      </w:r>
      <w:r w:rsidRPr="0010105B">
        <w:rPr>
          <w:rFonts w:ascii="Times New Roman" w:eastAsia="Times New Roman" w:hAnsi="Times New Roman"/>
          <w:b/>
          <w:color w:val="403D39"/>
          <w:sz w:val="24"/>
          <w:szCs w:val="24"/>
        </w:rPr>
        <w:t>Políticas públicas e</w:t>
      </w:r>
      <w:proofErr w:type="gramStart"/>
      <w:r w:rsidRPr="0010105B">
        <w:rPr>
          <w:rFonts w:ascii="Times New Roman" w:eastAsia="Times New Roman" w:hAnsi="Times New Roman"/>
          <w:b/>
          <w:color w:val="403D39"/>
          <w:sz w:val="24"/>
          <w:szCs w:val="24"/>
        </w:rPr>
        <w:t xml:space="preserve">  </w:t>
      </w:r>
      <w:proofErr w:type="gramEnd"/>
      <w:r w:rsidRPr="0010105B">
        <w:rPr>
          <w:rFonts w:ascii="Times New Roman" w:eastAsia="Times New Roman" w:hAnsi="Times New Roman"/>
          <w:b/>
          <w:color w:val="403D39"/>
          <w:sz w:val="24"/>
          <w:szCs w:val="24"/>
        </w:rPr>
        <w:t>violência baseada no gênero durante  a pandemia da covid-19</w:t>
      </w:r>
      <w:r w:rsidRPr="0010105B">
        <w:rPr>
          <w:rFonts w:ascii="Times New Roman" w:eastAsia="Times New Roman" w:hAnsi="Times New Roman"/>
          <w:color w:val="403D39"/>
          <w:sz w:val="24"/>
          <w:szCs w:val="24"/>
        </w:rPr>
        <w:t>: ações p</w:t>
      </w:r>
      <w:r w:rsidRPr="0010105B">
        <w:rPr>
          <w:rFonts w:ascii="Times New Roman" w:eastAsia="Times New Roman" w:hAnsi="Times New Roman"/>
          <w:color w:val="403D39"/>
          <w:sz w:val="24"/>
          <w:szCs w:val="24"/>
        </w:rPr>
        <w:t>resentes, ausentes e recomendadas,  2020.</w:t>
      </w:r>
    </w:p>
    <w:p w14:paraId="00000173" w14:textId="77777777" w:rsidR="00EE443F" w:rsidRPr="0010105B" w:rsidRDefault="00EE443F" w:rsidP="0010105B">
      <w:pPr>
        <w:spacing w:after="0" w:line="240" w:lineRule="auto"/>
        <w:jc w:val="both"/>
        <w:rPr>
          <w:rFonts w:ascii="Times New Roman" w:eastAsia="Times New Roman" w:hAnsi="Times New Roman"/>
          <w:color w:val="403D39"/>
          <w:sz w:val="24"/>
          <w:szCs w:val="24"/>
        </w:rPr>
      </w:pPr>
    </w:p>
    <w:p w14:paraId="00000174" w14:textId="77777777" w:rsidR="00EE443F" w:rsidRPr="0010105B" w:rsidRDefault="00C6262F" w:rsidP="0010105B">
      <w:pPr>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 xml:space="preserve">LIMA, C. M. O caso Maria da Penha no Direito Internacional: A pressão externa fomentando mudanças em uma nação. </w:t>
      </w:r>
      <w:r w:rsidRPr="0010105B">
        <w:rPr>
          <w:rFonts w:ascii="Times New Roman" w:eastAsia="Times New Roman" w:hAnsi="Times New Roman"/>
          <w:b/>
          <w:color w:val="403D39"/>
          <w:sz w:val="24"/>
          <w:szCs w:val="24"/>
        </w:rPr>
        <w:t xml:space="preserve">Revista Jus </w:t>
      </w:r>
      <w:proofErr w:type="spellStart"/>
      <w:r w:rsidRPr="0010105B">
        <w:rPr>
          <w:rFonts w:ascii="Times New Roman" w:eastAsia="Times New Roman" w:hAnsi="Times New Roman"/>
          <w:b/>
          <w:color w:val="403D39"/>
          <w:sz w:val="24"/>
          <w:szCs w:val="24"/>
        </w:rPr>
        <w:t>Navigand</w:t>
      </w:r>
      <w:r w:rsidRPr="0010105B">
        <w:rPr>
          <w:rFonts w:ascii="Times New Roman" w:eastAsia="Times New Roman" w:hAnsi="Times New Roman"/>
          <w:color w:val="403D39"/>
          <w:sz w:val="24"/>
          <w:szCs w:val="24"/>
        </w:rPr>
        <w:t>i</w:t>
      </w:r>
      <w:proofErr w:type="spellEnd"/>
      <w:r w:rsidRPr="0010105B">
        <w:rPr>
          <w:rFonts w:ascii="Times New Roman" w:eastAsia="Times New Roman" w:hAnsi="Times New Roman"/>
          <w:color w:val="403D39"/>
          <w:sz w:val="24"/>
          <w:szCs w:val="24"/>
        </w:rPr>
        <w:t xml:space="preserve">, ISSN 1518-4862, Teresina, ano 23, n. 5369, 14 mar. 2018. Disponível em: </w:t>
      </w:r>
      <w:proofErr w:type="gramStart"/>
      <w:r w:rsidRPr="0010105B">
        <w:rPr>
          <w:rFonts w:ascii="Times New Roman" w:eastAsia="Times New Roman" w:hAnsi="Times New Roman"/>
          <w:color w:val="403D39"/>
          <w:sz w:val="24"/>
          <w:szCs w:val="24"/>
        </w:rPr>
        <w:t>https</w:t>
      </w:r>
      <w:proofErr w:type="gramEnd"/>
      <w:r w:rsidRPr="0010105B">
        <w:rPr>
          <w:rFonts w:ascii="Times New Roman" w:eastAsia="Times New Roman" w:hAnsi="Times New Roman"/>
          <w:color w:val="403D39"/>
          <w:sz w:val="24"/>
          <w:szCs w:val="24"/>
        </w:rPr>
        <w:t>:</w:t>
      </w:r>
      <w:r w:rsidRPr="0010105B">
        <w:rPr>
          <w:rFonts w:ascii="Times New Roman" w:eastAsia="Times New Roman" w:hAnsi="Times New Roman"/>
          <w:color w:val="403D39"/>
          <w:sz w:val="24"/>
          <w:szCs w:val="24"/>
        </w:rPr>
        <w:t>//jus.com.br/artigos/58908. Acesso em: 17 nov. 2021.</w:t>
      </w:r>
    </w:p>
    <w:p w14:paraId="00000175" w14:textId="77777777" w:rsidR="00EE443F" w:rsidRPr="0010105B" w:rsidRDefault="00EE443F" w:rsidP="0010105B">
      <w:pPr>
        <w:spacing w:after="0" w:line="240" w:lineRule="auto"/>
        <w:jc w:val="both"/>
        <w:rPr>
          <w:rFonts w:ascii="Times New Roman" w:eastAsia="Times New Roman" w:hAnsi="Times New Roman"/>
          <w:color w:val="403D39"/>
          <w:sz w:val="24"/>
          <w:szCs w:val="24"/>
        </w:rPr>
      </w:pPr>
    </w:p>
    <w:p w14:paraId="00000176" w14:textId="77777777" w:rsidR="00EE443F" w:rsidRPr="0010105B" w:rsidRDefault="00C6262F" w:rsidP="0010105B">
      <w:pPr>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 xml:space="preserve">LYPOVESTSKY, G. </w:t>
      </w:r>
      <w:r w:rsidRPr="0010105B">
        <w:rPr>
          <w:rFonts w:ascii="Times New Roman" w:eastAsia="Times New Roman" w:hAnsi="Times New Roman"/>
          <w:b/>
          <w:color w:val="403D39"/>
          <w:sz w:val="24"/>
          <w:szCs w:val="24"/>
        </w:rPr>
        <w:t>A terceira Mulhe</w:t>
      </w:r>
      <w:r w:rsidRPr="0010105B">
        <w:rPr>
          <w:rFonts w:ascii="Times New Roman" w:eastAsia="Times New Roman" w:hAnsi="Times New Roman"/>
          <w:color w:val="403D39"/>
          <w:sz w:val="24"/>
          <w:szCs w:val="24"/>
        </w:rPr>
        <w:t>r: permanência e revolução do feminino; São Paulo; Companhia das Letras, 2000.</w:t>
      </w:r>
    </w:p>
    <w:p w14:paraId="00000177" w14:textId="77777777" w:rsidR="00EE443F" w:rsidRPr="0010105B" w:rsidRDefault="00EE443F" w:rsidP="0010105B">
      <w:pPr>
        <w:spacing w:after="0" w:line="240" w:lineRule="auto"/>
        <w:jc w:val="both"/>
        <w:rPr>
          <w:rFonts w:ascii="Times New Roman" w:eastAsia="Times" w:hAnsi="Times New Roman"/>
          <w:color w:val="403D39"/>
          <w:sz w:val="24"/>
          <w:szCs w:val="24"/>
        </w:rPr>
      </w:pPr>
    </w:p>
    <w:p w14:paraId="00000178" w14:textId="77777777" w:rsidR="00EE443F" w:rsidRPr="0010105B" w:rsidRDefault="00C6262F" w:rsidP="0010105B">
      <w:pPr>
        <w:spacing w:after="0" w:line="240" w:lineRule="auto"/>
        <w:jc w:val="both"/>
        <w:rPr>
          <w:rFonts w:ascii="Times New Roman" w:eastAsia="Times New Roman" w:hAnsi="Times New Roman"/>
          <w:b/>
          <w:color w:val="403D39"/>
          <w:sz w:val="24"/>
          <w:szCs w:val="24"/>
        </w:rPr>
      </w:pPr>
      <w:r w:rsidRPr="0010105B">
        <w:rPr>
          <w:rFonts w:ascii="Times New Roman" w:eastAsia="Times New Roman" w:hAnsi="Times New Roman"/>
          <w:color w:val="403D39"/>
          <w:sz w:val="24"/>
          <w:szCs w:val="24"/>
        </w:rPr>
        <w:t>MARCONDES FILHO, C. V</w:t>
      </w:r>
      <w:r w:rsidRPr="0010105B">
        <w:rPr>
          <w:rFonts w:ascii="Times New Roman" w:eastAsia="Times New Roman" w:hAnsi="Times New Roman"/>
          <w:b/>
          <w:color w:val="403D39"/>
          <w:sz w:val="24"/>
          <w:szCs w:val="24"/>
        </w:rPr>
        <w:t>iolência fundadora e violência reativa na cultura brasileira.</w:t>
      </w:r>
    </w:p>
    <w:p w14:paraId="00000179" w14:textId="77777777" w:rsidR="00EE443F" w:rsidRPr="0010105B" w:rsidRDefault="00C6262F" w:rsidP="0010105B">
      <w:pPr>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São Pau</w:t>
      </w:r>
      <w:r w:rsidRPr="0010105B">
        <w:rPr>
          <w:rFonts w:ascii="Times New Roman" w:eastAsia="Times New Roman" w:hAnsi="Times New Roman"/>
          <w:color w:val="403D39"/>
          <w:sz w:val="24"/>
          <w:szCs w:val="24"/>
        </w:rPr>
        <w:t xml:space="preserve">lo Perspectiva, ISSN 0102-8839 </w:t>
      </w:r>
      <w:proofErr w:type="spellStart"/>
      <w:r w:rsidRPr="0010105B">
        <w:rPr>
          <w:rFonts w:ascii="Times New Roman" w:eastAsia="Times New Roman" w:hAnsi="Times New Roman"/>
          <w:color w:val="403D39"/>
          <w:sz w:val="24"/>
          <w:szCs w:val="24"/>
        </w:rPr>
        <w:t>versiónimpresa</w:t>
      </w:r>
      <w:proofErr w:type="spellEnd"/>
      <w:r w:rsidRPr="0010105B">
        <w:rPr>
          <w:rFonts w:ascii="Times New Roman" w:eastAsia="Times New Roman" w:hAnsi="Times New Roman"/>
          <w:color w:val="403D39"/>
          <w:sz w:val="24"/>
          <w:szCs w:val="24"/>
        </w:rPr>
        <w:t>. São Paulo, v.15 n.2, abr./jun.</w:t>
      </w:r>
    </w:p>
    <w:p w14:paraId="0000017A" w14:textId="77777777" w:rsidR="00EE443F" w:rsidRPr="0010105B" w:rsidRDefault="00C6262F" w:rsidP="0010105B">
      <w:pPr>
        <w:shd w:val="clear" w:color="auto" w:fill="FFFFFF"/>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 xml:space="preserve">2001. Disponível em www.scielo.br. Acesso em: </w:t>
      </w:r>
      <w:proofErr w:type="gramStart"/>
      <w:r w:rsidRPr="0010105B">
        <w:rPr>
          <w:rFonts w:ascii="Times New Roman" w:eastAsia="Times New Roman" w:hAnsi="Times New Roman"/>
          <w:color w:val="403D39"/>
          <w:sz w:val="24"/>
          <w:szCs w:val="24"/>
        </w:rPr>
        <w:t>02/05/2021</w:t>
      </w:r>
      <w:proofErr w:type="gramEnd"/>
    </w:p>
    <w:p w14:paraId="0000017B" w14:textId="77777777" w:rsidR="00EE443F" w:rsidRPr="0010105B" w:rsidRDefault="00EE443F" w:rsidP="0010105B">
      <w:pPr>
        <w:shd w:val="clear" w:color="auto" w:fill="FFFFFF"/>
        <w:spacing w:after="0" w:line="240" w:lineRule="auto"/>
        <w:jc w:val="both"/>
        <w:rPr>
          <w:rFonts w:ascii="Times New Roman" w:eastAsia="Times New Roman" w:hAnsi="Times New Roman"/>
          <w:color w:val="403D39"/>
          <w:sz w:val="24"/>
          <w:szCs w:val="24"/>
        </w:rPr>
      </w:pPr>
    </w:p>
    <w:p w14:paraId="0000017C" w14:textId="77777777" w:rsidR="00EE443F" w:rsidRPr="0010105B" w:rsidRDefault="00C6262F" w:rsidP="0010105B">
      <w:pPr>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MARCONI, Marina de Andrade. </w:t>
      </w:r>
      <w:r w:rsidRPr="0010105B">
        <w:rPr>
          <w:rFonts w:ascii="Times New Roman" w:eastAsia="Times New Roman" w:hAnsi="Times New Roman"/>
          <w:b/>
          <w:color w:val="403D39"/>
          <w:sz w:val="24"/>
          <w:szCs w:val="24"/>
        </w:rPr>
        <w:t>Fundamentos de metodologia científica</w:t>
      </w:r>
      <w:r w:rsidRPr="0010105B">
        <w:rPr>
          <w:rFonts w:ascii="Times New Roman" w:eastAsia="Times New Roman" w:hAnsi="Times New Roman"/>
          <w:color w:val="403D39"/>
          <w:sz w:val="24"/>
          <w:szCs w:val="24"/>
        </w:rPr>
        <w:t>. </w:t>
      </w:r>
      <w:proofErr w:type="gramStart"/>
      <w:r w:rsidRPr="0010105B">
        <w:rPr>
          <w:rFonts w:ascii="Times New Roman" w:eastAsia="Times New Roman" w:hAnsi="Times New Roman"/>
          <w:color w:val="403D39"/>
          <w:sz w:val="24"/>
          <w:szCs w:val="24"/>
        </w:rPr>
        <w:t>7</w:t>
      </w:r>
      <w:proofErr w:type="gramEnd"/>
      <w:r w:rsidRPr="0010105B">
        <w:rPr>
          <w:rFonts w:ascii="Times New Roman" w:eastAsia="Times New Roman" w:hAnsi="Times New Roman"/>
          <w:color w:val="403D39"/>
          <w:sz w:val="24"/>
          <w:szCs w:val="24"/>
        </w:rPr>
        <w:t xml:space="preserve">. </w:t>
      </w:r>
      <w:proofErr w:type="gramStart"/>
      <w:r w:rsidRPr="0010105B">
        <w:rPr>
          <w:rFonts w:ascii="Times New Roman" w:eastAsia="Times New Roman" w:hAnsi="Times New Roman"/>
          <w:color w:val="403D39"/>
          <w:sz w:val="24"/>
          <w:szCs w:val="24"/>
        </w:rPr>
        <w:t>ed.</w:t>
      </w:r>
      <w:proofErr w:type="gramEnd"/>
      <w:r w:rsidRPr="0010105B">
        <w:rPr>
          <w:rFonts w:ascii="Times New Roman" w:eastAsia="Times New Roman" w:hAnsi="Times New Roman"/>
          <w:color w:val="403D39"/>
          <w:sz w:val="24"/>
          <w:szCs w:val="24"/>
        </w:rPr>
        <w:t xml:space="preserve"> 2. </w:t>
      </w:r>
      <w:proofErr w:type="spellStart"/>
      <w:proofErr w:type="gramStart"/>
      <w:r w:rsidRPr="0010105B">
        <w:rPr>
          <w:rFonts w:ascii="Times New Roman" w:eastAsia="Times New Roman" w:hAnsi="Times New Roman"/>
          <w:color w:val="403D39"/>
          <w:sz w:val="24"/>
          <w:szCs w:val="24"/>
        </w:rPr>
        <w:t>reimpr</w:t>
      </w:r>
      <w:proofErr w:type="spellEnd"/>
      <w:proofErr w:type="gramEnd"/>
      <w:r w:rsidRPr="0010105B">
        <w:rPr>
          <w:rFonts w:ascii="Times New Roman" w:eastAsia="Times New Roman" w:hAnsi="Times New Roman"/>
          <w:color w:val="403D39"/>
          <w:sz w:val="24"/>
          <w:szCs w:val="24"/>
        </w:rPr>
        <w:t>. São Paulo: Atlas, 2010. 297p.</w:t>
      </w:r>
    </w:p>
    <w:p w14:paraId="0000017D" w14:textId="77777777" w:rsidR="00EE443F" w:rsidRPr="0010105B" w:rsidRDefault="00EE443F" w:rsidP="0010105B">
      <w:pPr>
        <w:spacing w:after="0" w:line="240" w:lineRule="auto"/>
        <w:jc w:val="both"/>
        <w:rPr>
          <w:rFonts w:ascii="Times New Roman" w:eastAsia="Times New Roman" w:hAnsi="Times New Roman"/>
          <w:color w:val="403D39"/>
          <w:sz w:val="24"/>
          <w:szCs w:val="24"/>
        </w:rPr>
      </w:pPr>
    </w:p>
    <w:p w14:paraId="0000017E" w14:textId="77777777" w:rsidR="00EE443F" w:rsidRPr="0010105B" w:rsidRDefault="00C6262F" w:rsidP="0010105B">
      <w:pPr>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MONT</w:t>
      </w:r>
      <w:r w:rsidRPr="0010105B">
        <w:rPr>
          <w:rFonts w:ascii="Times New Roman" w:eastAsia="Times New Roman" w:hAnsi="Times New Roman"/>
          <w:color w:val="403D39"/>
          <w:sz w:val="24"/>
          <w:szCs w:val="24"/>
        </w:rPr>
        <w:t xml:space="preserve">ENEGRO, Marília. </w:t>
      </w:r>
      <w:r w:rsidRPr="0010105B">
        <w:rPr>
          <w:rFonts w:ascii="Times New Roman" w:eastAsia="Times New Roman" w:hAnsi="Times New Roman"/>
          <w:b/>
          <w:color w:val="403D39"/>
          <w:sz w:val="24"/>
          <w:szCs w:val="24"/>
        </w:rPr>
        <w:t>Lei Maria da Penha</w:t>
      </w:r>
      <w:r w:rsidRPr="0010105B">
        <w:rPr>
          <w:rFonts w:ascii="Times New Roman" w:eastAsia="Times New Roman" w:hAnsi="Times New Roman"/>
          <w:color w:val="403D39"/>
          <w:sz w:val="24"/>
          <w:szCs w:val="24"/>
        </w:rPr>
        <w:t xml:space="preserve">: uma análise </w:t>
      </w:r>
      <w:proofErr w:type="spellStart"/>
      <w:r w:rsidRPr="0010105B">
        <w:rPr>
          <w:rFonts w:ascii="Times New Roman" w:eastAsia="Times New Roman" w:hAnsi="Times New Roman"/>
          <w:color w:val="403D39"/>
          <w:sz w:val="24"/>
          <w:szCs w:val="24"/>
        </w:rPr>
        <w:t>crimonológico</w:t>
      </w:r>
      <w:proofErr w:type="spellEnd"/>
      <w:r w:rsidRPr="0010105B">
        <w:rPr>
          <w:rFonts w:ascii="Times New Roman" w:eastAsia="Times New Roman" w:hAnsi="Times New Roman"/>
          <w:color w:val="403D39"/>
          <w:sz w:val="24"/>
          <w:szCs w:val="24"/>
        </w:rPr>
        <w:t xml:space="preserve">-crítica. Rio de Janeiro: </w:t>
      </w:r>
      <w:proofErr w:type="spellStart"/>
      <w:r w:rsidRPr="0010105B">
        <w:rPr>
          <w:rFonts w:ascii="Times New Roman" w:eastAsia="Times New Roman" w:hAnsi="Times New Roman"/>
          <w:color w:val="403D39"/>
          <w:sz w:val="24"/>
          <w:szCs w:val="24"/>
        </w:rPr>
        <w:t>Revan</w:t>
      </w:r>
      <w:proofErr w:type="spellEnd"/>
      <w:r w:rsidRPr="0010105B">
        <w:rPr>
          <w:rFonts w:ascii="Times New Roman" w:eastAsia="Times New Roman" w:hAnsi="Times New Roman"/>
          <w:color w:val="403D39"/>
          <w:sz w:val="24"/>
          <w:szCs w:val="24"/>
        </w:rPr>
        <w:t xml:space="preserve">, 2015. </w:t>
      </w:r>
    </w:p>
    <w:p w14:paraId="0000017F" w14:textId="77777777" w:rsidR="00EE443F" w:rsidRPr="0010105B" w:rsidRDefault="00EE443F" w:rsidP="0010105B">
      <w:pPr>
        <w:shd w:val="clear" w:color="auto" w:fill="FFFFFF"/>
        <w:spacing w:after="0" w:line="240" w:lineRule="auto"/>
        <w:jc w:val="both"/>
        <w:rPr>
          <w:rFonts w:ascii="Times New Roman" w:eastAsia="Times New Roman" w:hAnsi="Times New Roman"/>
          <w:color w:val="403D39"/>
          <w:sz w:val="24"/>
          <w:szCs w:val="24"/>
        </w:rPr>
      </w:pPr>
    </w:p>
    <w:p w14:paraId="00000180" w14:textId="77777777" w:rsidR="00EE443F" w:rsidRPr="0010105B" w:rsidRDefault="00C6262F" w:rsidP="0010105B">
      <w:pPr>
        <w:shd w:val="clear" w:color="auto" w:fill="FFFFFF"/>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 xml:space="preserve">OMS- </w:t>
      </w:r>
      <w:r w:rsidRPr="0010105B">
        <w:rPr>
          <w:rFonts w:ascii="Times New Roman" w:eastAsia="Times New Roman" w:hAnsi="Times New Roman"/>
          <w:b/>
          <w:color w:val="403D39"/>
          <w:sz w:val="24"/>
          <w:szCs w:val="24"/>
        </w:rPr>
        <w:t>Organização Mundial da Saúde</w:t>
      </w:r>
      <w:r w:rsidRPr="0010105B">
        <w:rPr>
          <w:rFonts w:ascii="Times New Roman" w:eastAsia="Times New Roman" w:hAnsi="Times New Roman"/>
          <w:color w:val="403D39"/>
          <w:sz w:val="24"/>
          <w:szCs w:val="24"/>
        </w:rPr>
        <w:t xml:space="preserve">. Violência: um problema mundial de saúde pública. Relatório Mundial sobre violência e saúde. Genebra; 2002. </w:t>
      </w:r>
    </w:p>
    <w:p w14:paraId="00000181" w14:textId="77777777" w:rsidR="00EE443F" w:rsidRPr="0010105B" w:rsidRDefault="00EE443F" w:rsidP="0010105B">
      <w:pPr>
        <w:spacing w:after="0" w:line="240" w:lineRule="auto"/>
        <w:jc w:val="both"/>
        <w:rPr>
          <w:rFonts w:ascii="Times New Roman" w:eastAsia="Times New Roman" w:hAnsi="Times New Roman"/>
          <w:color w:val="403D39"/>
          <w:sz w:val="24"/>
          <w:szCs w:val="24"/>
          <w:highlight w:val="white"/>
        </w:rPr>
      </w:pPr>
    </w:p>
    <w:p w14:paraId="00000182" w14:textId="77777777" w:rsidR="00EE443F" w:rsidRPr="0010105B" w:rsidRDefault="00C6262F" w:rsidP="0010105B">
      <w:pPr>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 xml:space="preserve">ONU. Organização das Nações Unidas. </w:t>
      </w:r>
      <w:r w:rsidRPr="0010105B">
        <w:rPr>
          <w:rFonts w:ascii="Times New Roman" w:eastAsia="Times New Roman" w:hAnsi="Times New Roman"/>
          <w:b/>
          <w:color w:val="403D39"/>
          <w:sz w:val="24"/>
          <w:szCs w:val="24"/>
        </w:rPr>
        <w:t>Conferência Mundial sobre as Mulheres</w:t>
      </w:r>
      <w:r w:rsidRPr="0010105B">
        <w:rPr>
          <w:rFonts w:ascii="Times New Roman" w:eastAsia="Times New Roman" w:hAnsi="Times New Roman"/>
          <w:color w:val="403D39"/>
          <w:sz w:val="24"/>
          <w:szCs w:val="24"/>
        </w:rPr>
        <w:t xml:space="preserve">. Declaração do Programa de Ação de </w:t>
      </w:r>
      <w:proofErr w:type="gramStart"/>
      <w:r w:rsidRPr="0010105B">
        <w:rPr>
          <w:rFonts w:ascii="Times New Roman" w:eastAsia="Times New Roman" w:hAnsi="Times New Roman"/>
          <w:color w:val="403D39"/>
          <w:sz w:val="24"/>
          <w:szCs w:val="24"/>
        </w:rPr>
        <w:t>Beijing ;</w:t>
      </w:r>
      <w:proofErr w:type="gramEnd"/>
      <w:r w:rsidRPr="0010105B">
        <w:rPr>
          <w:rFonts w:ascii="Times New Roman" w:eastAsia="Times New Roman" w:hAnsi="Times New Roman"/>
          <w:color w:val="403D39"/>
          <w:sz w:val="24"/>
          <w:szCs w:val="24"/>
        </w:rPr>
        <w:t xml:space="preserve"> 1995 set. 4-15 ; Beijing [evento na Internet]. . Disponível em: </w:t>
      </w:r>
      <w:hyperlink r:id="rId11">
        <w:r w:rsidRPr="0010105B">
          <w:rPr>
            <w:rFonts w:ascii="Times New Roman" w:eastAsia="Times New Roman" w:hAnsi="Times New Roman"/>
            <w:color w:val="403D39"/>
            <w:sz w:val="24"/>
            <w:szCs w:val="24"/>
            <w:u w:val="single"/>
          </w:rPr>
          <w:t>http://www.un.org/womenwatch/daw/beijing/pdf/BDPfA%20S.pdf</w:t>
        </w:r>
      </w:hyperlink>
      <w:r w:rsidRPr="0010105B">
        <w:rPr>
          <w:rFonts w:ascii="Times New Roman" w:eastAsia="Times New Roman" w:hAnsi="Times New Roman"/>
          <w:color w:val="403D39"/>
          <w:sz w:val="24"/>
          <w:szCs w:val="24"/>
        </w:rPr>
        <w:t>.</w:t>
      </w:r>
    </w:p>
    <w:p w14:paraId="00000183" w14:textId="77777777" w:rsidR="00EE443F" w:rsidRPr="0010105B" w:rsidRDefault="00EE443F" w:rsidP="0010105B">
      <w:pPr>
        <w:spacing w:after="0" w:line="240" w:lineRule="auto"/>
        <w:jc w:val="both"/>
        <w:rPr>
          <w:rFonts w:ascii="Times New Roman" w:eastAsia="Times New Roman" w:hAnsi="Times New Roman"/>
          <w:color w:val="403D39"/>
          <w:sz w:val="24"/>
          <w:szCs w:val="24"/>
          <w:highlight w:val="white"/>
        </w:rPr>
      </w:pPr>
    </w:p>
    <w:p w14:paraId="00000184" w14:textId="77777777" w:rsidR="00EE443F" w:rsidRPr="0010105B" w:rsidRDefault="00C6262F" w:rsidP="0010105B">
      <w:pPr>
        <w:spacing w:after="0" w:line="240" w:lineRule="auto"/>
        <w:jc w:val="both"/>
        <w:rPr>
          <w:rFonts w:ascii="Times New Roman" w:eastAsia="Times New Roman" w:hAnsi="Times New Roman"/>
          <w:color w:val="403D39"/>
          <w:sz w:val="24"/>
          <w:szCs w:val="24"/>
          <w:highlight w:val="white"/>
        </w:rPr>
      </w:pPr>
      <w:r w:rsidRPr="0010105B">
        <w:rPr>
          <w:rFonts w:ascii="Times New Roman" w:eastAsia="Times New Roman" w:hAnsi="Times New Roman"/>
          <w:color w:val="403D39"/>
          <w:sz w:val="24"/>
          <w:szCs w:val="24"/>
          <w:highlight w:val="white"/>
        </w:rPr>
        <w:lastRenderedPageBreak/>
        <w:t xml:space="preserve">ONU, </w:t>
      </w:r>
      <w:r w:rsidRPr="0010105B">
        <w:rPr>
          <w:rFonts w:ascii="Times New Roman" w:eastAsia="Times New Roman" w:hAnsi="Times New Roman"/>
          <w:b/>
          <w:color w:val="403D39"/>
          <w:sz w:val="24"/>
          <w:szCs w:val="24"/>
        </w:rPr>
        <w:t>Organização das Nações Unidas.</w:t>
      </w:r>
      <w:r w:rsidRPr="0010105B">
        <w:rPr>
          <w:rFonts w:ascii="Times New Roman" w:eastAsia="Times New Roman" w:hAnsi="Times New Roman"/>
          <w:b/>
          <w:color w:val="403D39"/>
          <w:sz w:val="24"/>
          <w:szCs w:val="24"/>
          <w:highlight w:val="white"/>
        </w:rPr>
        <w:t xml:space="preserve"> </w:t>
      </w:r>
      <w:r w:rsidRPr="0010105B">
        <w:rPr>
          <w:rFonts w:ascii="Times New Roman" w:eastAsia="Times New Roman" w:hAnsi="Times New Roman"/>
          <w:color w:val="403D39"/>
          <w:sz w:val="24"/>
          <w:szCs w:val="24"/>
          <w:highlight w:val="white"/>
        </w:rPr>
        <w:t xml:space="preserve">Chefe da ONU alerta para aumento da violência doméstica em meio à pandemia do </w:t>
      </w:r>
      <w:proofErr w:type="spellStart"/>
      <w:r w:rsidRPr="0010105B">
        <w:rPr>
          <w:rFonts w:ascii="Times New Roman" w:eastAsia="Times New Roman" w:hAnsi="Times New Roman"/>
          <w:color w:val="403D39"/>
          <w:sz w:val="24"/>
          <w:szCs w:val="24"/>
          <w:highlight w:val="white"/>
        </w:rPr>
        <w:t>coron</w:t>
      </w:r>
      <w:r w:rsidRPr="0010105B">
        <w:rPr>
          <w:rFonts w:ascii="Times New Roman" w:eastAsia="Times New Roman" w:hAnsi="Times New Roman"/>
          <w:color w:val="403D39"/>
          <w:sz w:val="24"/>
          <w:szCs w:val="24"/>
          <w:highlight w:val="white"/>
        </w:rPr>
        <w:t>avírus</w:t>
      </w:r>
      <w:proofErr w:type="spellEnd"/>
      <w:r w:rsidRPr="0010105B">
        <w:rPr>
          <w:rFonts w:ascii="Times New Roman" w:eastAsia="Times New Roman" w:hAnsi="Times New Roman"/>
          <w:color w:val="403D39"/>
          <w:sz w:val="24"/>
          <w:szCs w:val="24"/>
          <w:highlight w:val="white"/>
        </w:rPr>
        <w:t xml:space="preserve">. Disponível em: </w:t>
      </w:r>
      <w:proofErr w:type="gramStart"/>
      <w:r w:rsidRPr="0010105B">
        <w:rPr>
          <w:rFonts w:ascii="Times New Roman" w:eastAsia="Times New Roman" w:hAnsi="Times New Roman"/>
          <w:color w:val="403D39"/>
          <w:sz w:val="24"/>
          <w:szCs w:val="24"/>
          <w:highlight w:val="white"/>
        </w:rPr>
        <w:t>https</w:t>
      </w:r>
      <w:proofErr w:type="gramEnd"/>
      <w:r w:rsidRPr="0010105B">
        <w:rPr>
          <w:rFonts w:ascii="Times New Roman" w:eastAsia="Times New Roman" w:hAnsi="Times New Roman"/>
          <w:color w:val="403D39"/>
          <w:sz w:val="24"/>
          <w:szCs w:val="24"/>
          <w:highlight w:val="white"/>
        </w:rPr>
        <w:t>:// nacoesunidas.org/chefe-da-onu-alerta-para-aumento-da-violencia-domestica-em-meio-a-pandemia-do-coronavirus/amp/. Acesso em: 07/04/2020.</w:t>
      </w:r>
    </w:p>
    <w:p w14:paraId="00000185" w14:textId="77777777" w:rsidR="00EE443F" w:rsidRPr="0010105B" w:rsidRDefault="00EE443F" w:rsidP="0010105B">
      <w:pPr>
        <w:spacing w:after="0" w:line="240" w:lineRule="auto"/>
        <w:jc w:val="both"/>
        <w:rPr>
          <w:rFonts w:ascii="Times New Roman" w:eastAsia="Times New Roman" w:hAnsi="Times New Roman"/>
          <w:color w:val="403D39"/>
          <w:sz w:val="24"/>
          <w:szCs w:val="24"/>
          <w:highlight w:val="white"/>
        </w:rPr>
      </w:pPr>
    </w:p>
    <w:p w14:paraId="00000186" w14:textId="77777777" w:rsidR="00EE443F" w:rsidRPr="0010105B" w:rsidRDefault="00C6262F" w:rsidP="0010105B">
      <w:pPr>
        <w:spacing w:after="0" w:line="240" w:lineRule="auto"/>
        <w:jc w:val="both"/>
        <w:rPr>
          <w:rFonts w:ascii="Times New Roman" w:eastAsia="Times New Roman" w:hAnsi="Times New Roman"/>
          <w:color w:val="403D39"/>
          <w:sz w:val="24"/>
          <w:szCs w:val="24"/>
          <w:highlight w:val="white"/>
        </w:rPr>
      </w:pPr>
      <w:r w:rsidRPr="0010105B">
        <w:rPr>
          <w:rFonts w:ascii="Times New Roman" w:eastAsia="Times New Roman" w:hAnsi="Times New Roman"/>
          <w:color w:val="403D39"/>
          <w:sz w:val="24"/>
          <w:szCs w:val="24"/>
          <w:highlight w:val="white"/>
        </w:rPr>
        <w:t xml:space="preserve">PASINATO, </w:t>
      </w:r>
      <w:proofErr w:type="spellStart"/>
      <w:r w:rsidRPr="0010105B">
        <w:rPr>
          <w:rFonts w:ascii="Times New Roman" w:eastAsia="Times New Roman" w:hAnsi="Times New Roman"/>
          <w:color w:val="403D39"/>
          <w:sz w:val="24"/>
          <w:szCs w:val="24"/>
          <w:highlight w:val="white"/>
        </w:rPr>
        <w:t>Wânia</w:t>
      </w:r>
      <w:proofErr w:type="spellEnd"/>
      <w:r w:rsidRPr="0010105B">
        <w:rPr>
          <w:rFonts w:ascii="Times New Roman" w:eastAsia="Times New Roman" w:hAnsi="Times New Roman"/>
          <w:color w:val="403D39"/>
          <w:sz w:val="24"/>
          <w:szCs w:val="24"/>
          <w:highlight w:val="white"/>
        </w:rPr>
        <w:t xml:space="preserve">. Acesso à justiça e violência doméstica e familiar contra as mulheres: </w:t>
      </w:r>
      <w:r w:rsidRPr="0010105B">
        <w:rPr>
          <w:rFonts w:ascii="Times New Roman" w:eastAsia="Times New Roman" w:hAnsi="Times New Roman"/>
          <w:color w:val="403D39"/>
          <w:sz w:val="24"/>
          <w:szCs w:val="24"/>
          <w:highlight w:val="white"/>
        </w:rPr>
        <w:t xml:space="preserve">as percepções dos operadores jurídicos e os limites para a aplicação da Lei Maria da Penha. </w:t>
      </w:r>
      <w:r w:rsidRPr="0010105B">
        <w:rPr>
          <w:rFonts w:ascii="Times New Roman" w:eastAsia="Times New Roman" w:hAnsi="Times New Roman"/>
          <w:b/>
          <w:color w:val="403D39"/>
          <w:sz w:val="24"/>
          <w:szCs w:val="24"/>
          <w:highlight w:val="white"/>
        </w:rPr>
        <w:t>Revista Direito GV</w:t>
      </w:r>
      <w:r w:rsidRPr="0010105B">
        <w:rPr>
          <w:rFonts w:ascii="Times New Roman" w:eastAsia="Times New Roman" w:hAnsi="Times New Roman"/>
          <w:color w:val="403D39"/>
          <w:sz w:val="24"/>
          <w:szCs w:val="24"/>
          <w:highlight w:val="white"/>
        </w:rPr>
        <w:t xml:space="preserve">. São Paulo. P. 407-429. </w:t>
      </w:r>
      <w:proofErr w:type="spellStart"/>
      <w:r w:rsidRPr="0010105B">
        <w:rPr>
          <w:rFonts w:ascii="Times New Roman" w:eastAsia="Times New Roman" w:hAnsi="Times New Roman"/>
          <w:color w:val="403D39"/>
          <w:sz w:val="24"/>
          <w:szCs w:val="24"/>
          <w:highlight w:val="white"/>
        </w:rPr>
        <w:t>Jul</w:t>
      </w:r>
      <w:proofErr w:type="spellEnd"/>
      <w:r w:rsidRPr="0010105B">
        <w:rPr>
          <w:rFonts w:ascii="Times New Roman" w:eastAsia="Times New Roman" w:hAnsi="Times New Roman"/>
          <w:color w:val="403D39"/>
          <w:sz w:val="24"/>
          <w:szCs w:val="24"/>
          <w:highlight w:val="white"/>
        </w:rPr>
        <w:t xml:space="preserve">-Dez 2015. </w:t>
      </w:r>
    </w:p>
    <w:p w14:paraId="00000187" w14:textId="77777777" w:rsidR="00EE443F" w:rsidRPr="0010105B" w:rsidRDefault="00EE443F" w:rsidP="0010105B">
      <w:pPr>
        <w:spacing w:after="0" w:line="240" w:lineRule="auto"/>
        <w:jc w:val="both"/>
        <w:rPr>
          <w:rFonts w:ascii="Times New Roman" w:eastAsia="Times New Roman" w:hAnsi="Times New Roman"/>
          <w:color w:val="403D39"/>
          <w:sz w:val="24"/>
          <w:szCs w:val="24"/>
          <w:highlight w:val="white"/>
        </w:rPr>
      </w:pPr>
    </w:p>
    <w:p w14:paraId="00000188" w14:textId="77777777" w:rsidR="00EE443F" w:rsidRPr="0010105B" w:rsidRDefault="00C6262F" w:rsidP="0010105B">
      <w:pPr>
        <w:spacing w:after="0" w:line="240" w:lineRule="auto"/>
        <w:jc w:val="both"/>
        <w:rPr>
          <w:rFonts w:ascii="Times New Roman" w:eastAsia="Times New Roman" w:hAnsi="Times New Roman"/>
          <w:color w:val="403D39"/>
          <w:sz w:val="24"/>
          <w:szCs w:val="24"/>
          <w:highlight w:val="white"/>
        </w:rPr>
      </w:pPr>
      <w:r w:rsidRPr="0010105B">
        <w:rPr>
          <w:rFonts w:ascii="Times New Roman" w:eastAsia="Times New Roman" w:hAnsi="Times New Roman"/>
          <w:color w:val="403D39"/>
          <w:sz w:val="24"/>
          <w:szCs w:val="24"/>
          <w:highlight w:val="white"/>
        </w:rPr>
        <w:t xml:space="preserve">PATEMAN, </w:t>
      </w:r>
      <w:proofErr w:type="spellStart"/>
      <w:r w:rsidRPr="0010105B">
        <w:rPr>
          <w:rFonts w:ascii="Times New Roman" w:eastAsia="Times New Roman" w:hAnsi="Times New Roman"/>
          <w:color w:val="403D39"/>
          <w:sz w:val="24"/>
          <w:szCs w:val="24"/>
          <w:highlight w:val="white"/>
        </w:rPr>
        <w:t>Carole</w:t>
      </w:r>
      <w:proofErr w:type="spellEnd"/>
      <w:r w:rsidRPr="0010105B">
        <w:rPr>
          <w:rFonts w:ascii="Times New Roman" w:eastAsia="Times New Roman" w:hAnsi="Times New Roman"/>
          <w:color w:val="403D39"/>
          <w:sz w:val="24"/>
          <w:szCs w:val="24"/>
          <w:highlight w:val="white"/>
        </w:rPr>
        <w:t xml:space="preserve">. </w:t>
      </w:r>
      <w:r w:rsidRPr="0010105B">
        <w:rPr>
          <w:rFonts w:ascii="Times New Roman" w:eastAsia="Times New Roman" w:hAnsi="Times New Roman"/>
          <w:b/>
          <w:color w:val="403D39"/>
          <w:sz w:val="24"/>
          <w:szCs w:val="24"/>
          <w:highlight w:val="white"/>
        </w:rPr>
        <w:t>O Contrato Sexual</w:t>
      </w:r>
      <w:r w:rsidRPr="0010105B">
        <w:rPr>
          <w:rFonts w:ascii="Times New Roman" w:eastAsia="Times New Roman" w:hAnsi="Times New Roman"/>
          <w:color w:val="403D39"/>
          <w:sz w:val="24"/>
          <w:szCs w:val="24"/>
          <w:highlight w:val="white"/>
        </w:rPr>
        <w:t xml:space="preserve">. </w:t>
      </w:r>
      <w:proofErr w:type="spellStart"/>
      <w:r w:rsidRPr="0010105B">
        <w:rPr>
          <w:rFonts w:ascii="Times New Roman" w:eastAsia="Times New Roman" w:hAnsi="Times New Roman"/>
          <w:color w:val="403D39"/>
          <w:sz w:val="24"/>
          <w:szCs w:val="24"/>
          <w:highlight w:val="white"/>
        </w:rPr>
        <w:t>Săo</w:t>
      </w:r>
      <w:proofErr w:type="spellEnd"/>
      <w:r w:rsidRPr="0010105B">
        <w:rPr>
          <w:rFonts w:ascii="Times New Roman" w:eastAsia="Times New Roman" w:hAnsi="Times New Roman"/>
          <w:color w:val="403D39"/>
          <w:sz w:val="24"/>
          <w:szCs w:val="24"/>
          <w:highlight w:val="white"/>
        </w:rPr>
        <w:t xml:space="preserve"> Paulo/Rio de Janeiro, Editora Paz e Terra S.A., 1993.</w:t>
      </w:r>
    </w:p>
    <w:p w14:paraId="00000189" w14:textId="77777777" w:rsidR="00EE443F" w:rsidRPr="0010105B" w:rsidRDefault="00EE443F" w:rsidP="0010105B">
      <w:pPr>
        <w:spacing w:after="0" w:line="240" w:lineRule="auto"/>
        <w:jc w:val="both"/>
        <w:rPr>
          <w:rFonts w:ascii="Times New Roman" w:eastAsia="Times New Roman" w:hAnsi="Times New Roman"/>
          <w:color w:val="403D39"/>
          <w:sz w:val="24"/>
          <w:szCs w:val="24"/>
          <w:highlight w:val="white"/>
        </w:rPr>
      </w:pPr>
    </w:p>
    <w:p w14:paraId="0000018A" w14:textId="77777777" w:rsidR="00EE443F" w:rsidRPr="0010105B" w:rsidRDefault="00C6262F" w:rsidP="0010105B">
      <w:pPr>
        <w:spacing w:after="0" w:line="240" w:lineRule="auto"/>
        <w:jc w:val="both"/>
        <w:rPr>
          <w:rFonts w:ascii="Times New Roman" w:eastAsia="Times New Roman" w:hAnsi="Times New Roman"/>
          <w:color w:val="403D39"/>
          <w:sz w:val="24"/>
          <w:szCs w:val="24"/>
          <w:highlight w:val="white"/>
        </w:rPr>
      </w:pPr>
      <w:r w:rsidRPr="0010105B">
        <w:rPr>
          <w:rFonts w:ascii="Times New Roman" w:eastAsia="Times New Roman" w:hAnsi="Times New Roman"/>
          <w:color w:val="403D39"/>
          <w:sz w:val="24"/>
          <w:szCs w:val="24"/>
          <w:highlight w:val="white"/>
        </w:rPr>
        <w:t xml:space="preserve">PETERMAN, </w:t>
      </w:r>
      <w:r w:rsidRPr="0010105B">
        <w:rPr>
          <w:rFonts w:ascii="Times New Roman" w:eastAsia="Times New Roman" w:hAnsi="Times New Roman"/>
          <w:color w:val="403D39"/>
          <w:sz w:val="24"/>
          <w:szCs w:val="24"/>
          <w:highlight w:val="white"/>
        </w:rPr>
        <w:t xml:space="preserve">A. </w:t>
      </w:r>
      <w:proofErr w:type="gramStart"/>
      <w:r w:rsidRPr="0010105B">
        <w:rPr>
          <w:rFonts w:ascii="Times New Roman" w:eastAsia="Times New Roman" w:hAnsi="Times New Roman"/>
          <w:color w:val="403D39"/>
          <w:sz w:val="24"/>
          <w:szCs w:val="24"/>
          <w:highlight w:val="white"/>
        </w:rPr>
        <w:t>et</w:t>
      </w:r>
      <w:proofErr w:type="gramEnd"/>
      <w:r w:rsidRPr="0010105B">
        <w:rPr>
          <w:rFonts w:ascii="Times New Roman" w:eastAsia="Times New Roman" w:hAnsi="Times New Roman"/>
          <w:color w:val="403D39"/>
          <w:sz w:val="24"/>
          <w:szCs w:val="24"/>
          <w:highlight w:val="white"/>
        </w:rPr>
        <w:t xml:space="preserve"> al. Pandemias e violência contra mulheres e crianças. </w:t>
      </w:r>
      <w:r w:rsidRPr="0010105B">
        <w:rPr>
          <w:rFonts w:ascii="Times New Roman" w:eastAsia="Times New Roman" w:hAnsi="Times New Roman"/>
          <w:b/>
          <w:color w:val="403D39"/>
          <w:sz w:val="24"/>
          <w:szCs w:val="24"/>
          <w:highlight w:val="white"/>
        </w:rPr>
        <w:t>Centro para o desenvolvimento global.</w:t>
      </w:r>
      <w:r w:rsidRPr="0010105B">
        <w:rPr>
          <w:rFonts w:ascii="Times New Roman" w:eastAsia="Times New Roman" w:hAnsi="Times New Roman"/>
          <w:color w:val="403D39"/>
          <w:sz w:val="24"/>
          <w:szCs w:val="24"/>
          <w:highlight w:val="white"/>
        </w:rPr>
        <w:t xml:space="preserve"> CGD </w:t>
      </w:r>
      <w:proofErr w:type="spellStart"/>
      <w:r w:rsidRPr="0010105B">
        <w:rPr>
          <w:rFonts w:ascii="Times New Roman" w:eastAsia="Times New Roman" w:hAnsi="Times New Roman"/>
          <w:color w:val="403D39"/>
          <w:sz w:val="24"/>
          <w:szCs w:val="24"/>
          <w:highlight w:val="white"/>
        </w:rPr>
        <w:t>Working</w:t>
      </w:r>
      <w:proofErr w:type="spellEnd"/>
      <w:r w:rsidRPr="0010105B">
        <w:rPr>
          <w:rFonts w:ascii="Times New Roman" w:eastAsia="Times New Roman" w:hAnsi="Times New Roman"/>
          <w:color w:val="403D39"/>
          <w:sz w:val="24"/>
          <w:szCs w:val="24"/>
          <w:highlight w:val="white"/>
        </w:rPr>
        <w:t xml:space="preserve"> </w:t>
      </w:r>
      <w:proofErr w:type="spellStart"/>
      <w:r w:rsidRPr="0010105B">
        <w:rPr>
          <w:rFonts w:ascii="Times New Roman" w:eastAsia="Times New Roman" w:hAnsi="Times New Roman"/>
          <w:color w:val="403D39"/>
          <w:sz w:val="24"/>
          <w:szCs w:val="24"/>
          <w:highlight w:val="white"/>
        </w:rPr>
        <w:t>Paper</w:t>
      </w:r>
      <w:proofErr w:type="spellEnd"/>
      <w:r w:rsidRPr="0010105B">
        <w:rPr>
          <w:rFonts w:ascii="Times New Roman" w:eastAsia="Times New Roman" w:hAnsi="Times New Roman"/>
          <w:color w:val="403D39"/>
          <w:sz w:val="24"/>
          <w:szCs w:val="24"/>
          <w:highlight w:val="white"/>
        </w:rPr>
        <w:t xml:space="preserve"> 528. Washington, DC, 2020.</w:t>
      </w:r>
    </w:p>
    <w:p w14:paraId="0000018B" w14:textId="77777777" w:rsidR="00EE443F" w:rsidRPr="0010105B" w:rsidRDefault="00EE443F" w:rsidP="0010105B">
      <w:pPr>
        <w:spacing w:after="0" w:line="240" w:lineRule="auto"/>
        <w:jc w:val="both"/>
        <w:rPr>
          <w:rFonts w:ascii="Times New Roman" w:eastAsia="Times New Roman" w:hAnsi="Times New Roman"/>
          <w:color w:val="403D39"/>
          <w:sz w:val="24"/>
          <w:szCs w:val="24"/>
          <w:highlight w:val="white"/>
        </w:rPr>
      </w:pPr>
    </w:p>
    <w:p w14:paraId="0000018C" w14:textId="77777777" w:rsidR="00EE443F" w:rsidRPr="0010105B" w:rsidRDefault="00C6262F" w:rsidP="0010105B">
      <w:pPr>
        <w:spacing w:after="0" w:line="240" w:lineRule="auto"/>
        <w:jc w:val="both"/>
        <w:rPr>
          <w:rFonts w:ascii="Times New Roman" w:eastAsia="Times New Roman" w:hAnsi="Times New Roman"/>
          <w:color w:val="403D39"/>
          <w:sz w:val="24"/>
          <w:szCs w:val="24"/>
          <w:highlight w:val="white"/>
        </w:rPr>
      </w:pPr>
      <w:r w:rsidRPr="0010105B">
        <w:rPr>
          <w:rFonts w:ascii="Times New Roman" w:eastAsia="Times New Roman" w:hAnsi="Times New Roman"/>
          <w:color w:val="403D39"/>
          <w:sz w:val="24"/>
          <w:szCs w:val="24"/>
          <w:highlight w:val="white"/>
        </w:rPr>
        <w:t>PIVA, A.;</w:t>
      </w:r>
      <w:proofErr w:type="gramStart"/>
      <w:r w:rsidRPr="0010105B">
        <w:rPr>
          <w:rFonts w:ascii="Times New Roman" w:eastAsia="Times New Roman" w:hAnsi="Times New Roman"/>
          <w:color w:val="403D39"/>
          <w:sz w:val="24"/>
          <w:szCs w:val="24"/>
          <w:highlight w:val="white"/>
        </w:rPr>
        <w:t xml:space="preserve">  </w:t>
      </w:r>
      <w:proofErr w:type="gramEnd"/>
      <w:r w:rsidRPr="0010105B">
        <w:rPr>
          <w:rFonts w:ascii="Times New Roman" w:eastAsia="Times New Roman" w:hAnsi="Times New Roman"/>
          <w:color w:val="403D39"/>
          <w:sz w:val="24"/>
          <w:szCs w:val="24"/>
          <w:highlight w:val="white"/>
        </w:rPr>
        <w:t xml:space="preserve">SEVERO, A.; DARIANO, J.  Poder e violência: formas de subjetivação e </w:t>
      </w:r>
      <w:proofErr w:type="spellStart"/>
      <w:r w:rsidRPr="0010105B">
        <w:rPr>
          <w:rFonts w:ascii="Times New Roman" w:eastAsia="Times New Roman" w:hAnsi="Times New Roman"/>
          <w:color w:val="403D39"/>
          <w:sz w:val="24"/>
          <w:szCs w:val="24"/>
          <w:highlight w:val="white"/>
        </w:rPr>
        <w:t>desubjetivação</w:t>
      </w:r>
      <w:proofErr w:type="spellEnd"/>
      <w:r w:rsidRPr="0010105B">
        <w:rPr>
          <w:rFonts w:ascii="Times New Roman" w:eastAsia="Times New Roman" w:hAnsi="Times New Roman"/>
          <w:color w:val="403D39"/>
          <w:sz w:val="24"/>
          <w:szCs w:val="24"/>
          <w:highlight w:val="white"/>
        </w:rPr>
        <w:t xml:space="preserve">. </w:t>
      </w:r>
      <w:r w:rsidRPr="0010105B">
        <w:rPr>
          <w:rFonts w:ascii="Times New Roman" w:eastAsia="Times New Roman" w:hAnsi="Times New Roman"/>
          <w:b/>
          <w:color w:val="403D39"/>
          <w:sz w:val="24"/>
          <w:szCs w:val="24"/>
          <w:highlight w:val="white"/>
        </w:rPr>
        <w:t>Contemporânea Ps</w:t>
      </w:r>
      <w:r w:rsidRPr="0010105B">
        <w:rPr>
          <w:rFonts w:ascii="Times New Roman" w:eastAsia="Times New Roman" w:hAnsi="Times New Roman"/>
          <w:b/>
          <w:color w:val="403D39"/>
          <w:sz w:val="24"/>
          <w:szCs w:val="24"/>
          <w:highlight w:val="white"/>
        </w:rPr>
        <w:t xml:space="preserve">icanálise e </w:t>
      </w:r>
      <w:proofErr w:type="spellStart"/>
      <w:r w:rsidRPr="0010105B">
        <w:rPr>
          <w:rFonts w:ascii="Times New Roman" w:eastAsia="Times New Roman" w:hAnsi="Times New Roman"/>
          <w:b/>
          <w:color w:val="403D39"/>
          <w:sz w:val="24"/>
          <w:szCs w:val="24"/>
          <w:highlight w:val="white"/>
        </w:rPr>
        <w:t>Transdisciplinaridade</w:t>
      </w:r>
      <w:proofErr w:type="spellEnd"/>
      <w:r w:rsidRPr="0010105B">
        <w:rPr>
          <w:rFonts w:ascii="Times New Roman" w:eastAsia="Times New Roman" w:hAnsi="Times New Roman"/>
          <w:color w:val="403D39"/>
          <w:sz w:val="24"/>
          <w:szCs w:val="24"/>
          <w:highlight w:val="white"/>
        </w:rPr>
        <w:t xml:space="preserve">, v. 2, pp. </w:t>
      </w:r>
      <w:proofErr w:type="gramStart"/>
      <w:r w:rsidRPr="0010105B">
        <w:rPr>
          <w:rFonts w:ascii="Times New Roman" w:eastAsia="Times New Roman" w:hAnsi="Times New Roman"/>
          <w:color w:val="403D39"/>
          <w:sz w:val="24"/>
          <w:szCs w:val="24"/>
          <w:highlight w:val="white"/>
        </w:rPr>
        <w:t>63-77.</w:t>
      </w:r>
      <w:proofErr w:type="gramEnd"/>
      <w:r w:rsidRPr="0010105B">
        <w:rPr>
          <w:rFonts w:ascii="Times New Roman" w:eastAsia="Times New Roman" w:hAnsi="Times New Roman"/>
          <w:color w:val="403D39"/>
          <w:sz w:val="24"/>
          <w:szCs w:val="24"/>
          <w:highlight w:val="white"/>
        </w:rPr>
        <w:t>2007.</w:t>
      </w:r>
    </w:p>
    <w:p w14:paraId="0000018D" w14:textId="77777777" w:rsidR="00EE443F" w:rsidRPr="0010105B" w:rsidRDefault="00EE443F" w:rsidP="0010105B">
      <w:pPr>
        <w:spacing w:after="0" w:line="240" w:lineRule="auto"/>
        <w:jc w:val="both"/>
        <w:rPr>
          <w:rFonts w:ascii="Times New Roman" w:eastAsia="Times New Roman" w:hAnsi="Times New Roman"/>
          <w:color w:val="403D39"/>
          <w:sz w:val="24"/>
          <w:szCs w:val="24"/>
          <w:highlight w:val="white"/>
        </w:rPr>
      </w:pPr>
    </w:p>
    <w:p w14:paraId="0000018E" w14:textId="77777777" w:rsidR="00EE443F" w:rsidRPr="0010105B" w:rsidRDefault="00C6262F" w:rsidP="0010105B">
      <w:pPr>
        <w:spacing w:after="0" w:line="240" w:lineRule="auto"/>
        <w:jc w:val="both"/>
        <w:rPr>
          <w:rFonts w:ascii="Times New Roman" w:eastAsia="Times New Roman" w:hAnsi="Times New Roman"/>
          <w:color w:val="403D39"/>
          <w:sz w:val="24"/>
          <w:szCs w:val="24"/>
          <w:highlight w:val="white"/>
        </w:rPr>
      </w:pPr>
      <w:r w:rsidRPr="0010105B">
        <w:rPr>
          <w:rFonts w:ascii="Times New Roman" w:eastAsia="Times New Roman" w:hAnsi="Times New Roman"/>
          <w:color w:val="403D39"/>
          <w:sz w:val="24"/>
          <w:szCs w:val="24"/>
          <w:highlight w:val="white"/>
        </w:rPr>
        <w:t>SAFFIOTI, H.I.B. </w:t>
      </w:r>
      <w:r w:rsidRPr="0010105B">
        <w:rPr>
          <w:rFonts w:ascii="Times New Roman" w:eastAsia="Times New Roman" w:hAnsi="Times New Roman"/>
          <w:b/>
          <w:color w:val="403D39"/>
          <w:sz w:val="24"/>
          <w:szCs w:val="24"/>
          <w:highlight w:val="white"/>
        </w:rPr>
        <w:t>O poder do macho</w:t>
      </w:r>
      <w:r w:rsidRPr="0010105B">
        <w:rPr>
          <w:rFonts w:ascii="Times New Roman" w:eastAsia="Times New Roman" w:hAnsi="Times New Roman"/>
          <w:color w:val="403D39"/>
          <w:sz w:val="24"/>
          <w:szCs w:val="24"/>
          <w:highlight w:val="white"/>
        </w:rPr>
        <w:t>. 1ª ed. São Paulo, Ed. Moderna. 1987.</w:t>
      </w:r>
    </w:p>
    <w:p w14:paraId="0000018F" w14:textId="77777777" w:rsidR="00EE443F" w:rsidRPr="0010105B" w:rsidRDefault="00EE443F" w:rsidP="0010105B">
      <w:pPr>
        <w:spacing w:after="0" w:line="240" w:lineRule="auto"/>
        <w:jc w:val="both"/>
        <w:rPr>
          <w:rFonts w:ascii="Times New Roman" w:eastAsia="Times New Roman" w:hAnsi="Times New Roman"/>
          <w:color w:val="403D39"/>
          <w:sz w:val="24"/>
          <w:szCs w:val="24"/>
          <w:highlight w:val="white"/>
        </w:rPr>
      </w:pPr>
    </w:p>
    <w:p w14:paraId="00000190" w14:textId="77777777" w:rsidR="00EE443F" w:rsidRPr="0010105B" w:rsidRDefault="00C6262F" w:rsidP="0010105B">
      <w:pPr>
        <w:spacing w:after="0" w:line="240" w:lineRule="auto"/>
        <w:jc w:val="both"/>
        <w:rPr>
          <w:rFonts w:ascii="Times New Roman" w:eastAsia="Times New Roman" w:hAnsi="Times New Roman"/>
          <w:color w:val="403D39"/>
          <w:sz w:val="24"/>
          <w:szCs w:val="24"/>
          <w:highlight w:val="white"/>
        </w:rPr>
      </w:pPr>
      <w:r w:rsidRPr="0010105B">
        <w:rPr>
          <w:rFonts w:ascii="Times New Roman" w:eastAsia="Times New Roman" w:hAnsi="Times New Roman"/>
          <w:color w:val="403D39"/>
          <w:sz w:val="24"/>
          <w:szCs w:val="24"/>
          <w:highlight w:val="white"/>
        </w:rPr>
        <w:t xml:space="preserve">SAFFIOTI, </w:t>
      </w:r>
      <w:proofErr w:type="spellStart"/>
      <w:r w:rsidRPr="0010105B">
        <w:rPr>
          <w:rFonts w:ascii="Times New Roman" w:eastAsia="Times New Roman" w:hAnsi="Times New Roman"/>
          <w:color w:val="403D39"/>
          <w:sz w:val="24"/>
          <w:szCs w:val="24"/>
          <w:highlight w:val="white"/>
        </w:rPr>
        <w:t>Heleieth</w:t>
      </w:r>
      <w:proofErr w:type="spellEnd"/>
      <w:r w:rsidRPr="0010105B">
        <w:rPr>
          <w:rFonts w:ascii="Times New Roman" w:eastAsia="Times New Roman" w:hAnsi="Times New Roman"/>
          <w:color w:val="403D39"/>
          <w:sz w:val="24"/>
          <w:szCs w:val="24"/>
          <w:highlight w:val="white"/>
        </w:rPr>
        <w:t xml:space="preserve"> I. B.; ALMEIDA, Suely Souza. </w:t>
      </w:r>
      <w:r w:rsidRPr="0010105B">
        <w:rPr>
          <w:rFonts w:ascii="Times New Roman" w:eastAsia="Times New Roman" w:hAnsi="Times New Roman"/>
          <w:b/>
          <w:color w:val="403D39"/>
          <w:sz w:val="24"/>
          <w:szCs w:val="24"/>
          <w:highlight w:val="white"/>
        </w:rPr>
        <w:t>Violência de gênero</w:t>
      </w:r>
      <w:r w:rsidRPr="0010105B">
        <w:rPr>
          <w:rFonts w:ascii="Times New Roman" w:eastAsia="Times New Roman" w:hAnsi="Times New Roman"/>
          <w:color w:val="403D39"/>
          <w:sz w:val="24"/>
          <w:szCs w:val="24"/>
          <w:highlight w:val="white"/>
        </w:rPr>
        <w:t xml:space="preserve">: poder e impotência. Rio de Janeiro: Livraria e Editora </w:t>
      </w:r>
      <w:proofErr w:type="spellStart"/>
      <w:r w:rsidRPr="0010105B">
        <w:rPr>
          <w:rFonts w:ascii="Times New Roman" w:eastAsia="Times New Roman" w:hAnsi="Times New Roman"/>
          <w:color w:val="403D39"/>
          <w:sz w:val="24"/>
          <w:szCs w:val="24"/>
          <w:highlight w:val="white"/>
        </w:rPr>
        <w:t>R</w:t>
      </w:r>
      <w:r w:rsidRPr="0010105B">
        <w:rPr>
          <w:rFonts w:ascii="Times New Roman" w:eastAsia="Times New Roman" w:hAnsi="Times New Roman"/>
          <w:color w:val="403D39"/>
          <w:sz w:val="24"/>
          <w:szCs w:val="24"/>
          <w:highlight w:val="white"/>
        </w:rPr>
        <w:t>evinter</w:t>
      </w:r>
      <w:proofErr w:type="spellEnd"/>
      <w:r w:rsidRPr="0010105B">
        <w:rPr>
          <w:rFonts w:ascii="Times New Roman" w:eastAsia="Times New Roman" w:hAnsi="Times New Roman"/>
          <w:color w:val="403D39"/>
          <w:sz w:val="24"/>
          <w:szCs w:val="24"/>
          <w:highlight w:val="white"/>
        </w:rPr>
        <w:t xml:space="preserve">, </w:t>
      </w:r>
      <w:proofErr w:type="gramStart"/>
      <w:r w:rsidRPr="0010105B">
        <w:rPr>
          <w:rFonts w:ascii="Times New Roman" w:eastAsia="Times New Roman" w:hAnsi="Times New Roman"/>
          <w:color w:val="403D39"/>
          <w:sz w:val="24"/>
          <w:szCs w:val="24"/>
          <w:highlight w:val="white"/>
        </w:rPr>
        <w:t>1995</w:t>
      </w:r>
      <w:proofErr w:type="gramEnd"/>
    </w:p>
    <w:p w14:paraId="00000191" w14:textId="77777777" w:rsidR="00EE443F" w:rsidRPr="0010105B" w:rsidRDefault="00EE443F" w:rsidP="0010105B">
      <w:pPr>
        <w:spacing w:after="0" w:line="240" w:lineRule="auto"/>
        <w:jc w:val="both"/>
        <w:rPr>
          <w:rFonts w:ascii="Times New Roman" w:eastAsia="Times New Roman" w:hAnsi="Times New Roman"/>
          <w:color w:val="403D39"/>
          <w:sz w:val="24"/>
          <w:szCs w:val="24"/>
        </w:rPr>
      </w:pPr>
    </w:p>
    <w:p w14:paraId="00000192" w14:textId="77777777" w:rsidR="00EE443F" w:rsidRPr="0010105B" w:rsidRDefault="00C6262F" w:rsidP="0010105B">
      <w:pPr>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 xml:space="preserve">SCHARAIBER, L. B. </w:t>
      </w:r>
      <w:proofErr w:type="gramStart"/>
      <w:r w:rsidRPr="0010105B">
        <w:rPr>
          <w:rFonts w:ascii="Times New Roman" w:eastAsia="Times New Roman" w:hAnsi="Times New Roman"/>
          <w:color w:val="403D39"/>
          <w:sz w:val="24"/>
          <w:szCs w:val="24"/>
        </w:rPr>
        <w:t>et</w:t>
      </w:r>
      <w:proofErr w:type="gramEnd"/>
      <w:r w:rsidRPr="0010105B">
        <w:rPr>
          <w:rFonts w:ascii="Times New Roman" w:eastAsia="Times New Roman" w:hAnsi="Times New Roman"/>
          <w:color w:val="403D39"/>
          <w:sz w:val="24"/>
          <w:szCs w:val="24"/>
        </w:rPr>
        <w:t xml:space="preserve"> al. Prevalência da violência contra a mulher por parceiro íntimo em regiões do Brasil. </w:t>
      </w:r>
      <w:r w:rsidRPr="0010105B">
        <w:rPr>
          <w:rFonts w:ascii="Times New Roman" w:eastAsia="Times New Roman" w:hAnsi="Times New Roman"/>
          <w:b/>
          <w:color w:val="403D39"/>
          <w:sz w:val="24"/>
          <w:szCs w:val="24"/>
        </w:rPr>
        <w:t>Rev. Saúde Pública,</w:t>
      </w:r>
      <w:r w:rsidRPr="0010105B">
        <w:rPr>
          <w:rFonts w:ascii="Times New Roman" w:eastAsia="Times New Roman" w:hAnsi="Times New Roman"/>
          <w:color w:val="403D39"/>
          <w:sz w:val="24"/>
          <w:szCs w:val="24"/>
        </w:rPr>
        <w:t xml:space="preserve"> out. 2007, vol.41, no.5, p.797-807. ISSN 0034-8910.</w:t>
      </w:r>
    </w:p>
    <w:p w14:paraId="00000193" w14:textId="77777777" w:rsidR="00EE443F" w:rsidRPr="0010105B" w:rsidRDefault="00EE443F" w:rsidP="0010105B">
      <w:pPr>
        <w:spacing w:after="0" w:line="240" w:lineRule="auto"/>
        <w:jc w:val="both"/>
        <w:rPr>
          <w:rFonts w:ascii="Times New Roman" w:eastAsia="Times New Roman" w:hAnsi="Times New Roman"/>
          <w:color w:val="403D39"/>
          <w:sz w:val="24"/>
          <w:szCs w:val="24"/>
        </w:rPr>
      </w:pPr>
    </w:p>
    <w:p w14:paraId="00000194" w14:textId="77777777" w:rsidR="00EE443F" w:rsidRPr="0010105B" w:rsidRDefault="00C6262F" w:rsidP="0010105B">
      <w:pPr>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 xml:space="preserve">SCHOLZ, </w:t>
      </w:r>
      <w:proofErr w:type="spellStart"/>
      <w:r w:rsidRPr="0010105B">
        <w:rPr>
          <w:rFonts w:ascii="Times New Roman" w:eastAsia="Times New Roman" w:hAnsi="Times New Roman"/>
          <w:color w:val="403D39"/>
          <w:sz w:val="24"/>
          <w:szCs w:val="24"/>
        </w:rPr>
        <w:t>Roswitha</w:t>
      </w:r>
      <w:proofErr w:type="spellEnd"/>
      <w:r w:rsidRPr="0010105B">
        <w:rPr>
          <w:rFonts w:ascii="Times New Roman" w:eastAsia="Times New Roman" w:hAnsi="Times New Roman"/>
          <w:color w:val="403D39"/>
          <w:sz w:val="24"/>
          <w:szCs w:val="24"/>
        </w:rPr>
        <w:t xml:space="preserve">. </w:t>
      </w:r>
      <w:r w:rsidRPr="0010105B">
        <w:rPr>
          <w:rFonts w:ascii="Times New Roman" w:eastAsia="Times New Roman" w:hAnsi="Times New Roman"/>
          <w:b/>
          <w:color w:val="403D39"/>
          <w:sz w:val="24"/>
          <w:szCs w:val="24"/>
        </w:rPr>
        <w:t>O valor é o homem</w:t>
      </w:r>
      <w:r w:rsidRPr="0010105B">
        <w:rPr>
          <w:rFonts w:ascii="Times New Roman" w:eastAsia="Times New Roman" w:hAnsi="Times New Roman"/>
          <w:color w:val="403D39"/>
          <w:sz w:val="24"/>
          <w:szCs w:val="24"/>
        </w:rPr>
        <w:t xml:space="preserve"> – Teses sobre a socializ</w:t>
      </w:r>
      <w:r w:rsidRPr="0010105B">
        <w:rPr>
          <w:rFonts w:ascii="Times New Roman" w:eastAsia="Times New Roman" w:hAnsi="Times New Roman"/>
          <w:color w:val="403D39"/>
          <w:sz w:val="24"/>
          <w:szCs w:val="24"/>
        </w:rPr>
        <w:t xml:space="preserve">ação pelo valor e a relação entre os sexos. 1992. Disponível em: </w:t>
      </w:r>
      <w:hyperlink r:id="rId12">
        <w:r w:rsidRPr="0010105B">
          <w:rPr>
            <w:rFonts w:ascii="Times New Roman" w:eastAsia="Times New Roman" w:hAnsi="Times New Roman"/>
            <w:color w:val="403D39"/>
            <w:sz w:val="24"/>
            <w:szCs w:val="24"/>
            <w:u w:val="single"/>
          </w:rPr>
          <w:t>http://obeco.planetaclix.pt/rst1.htm</w:t>
        </w:r>
      </w:hyperlink>
    </w:p>
    <w:p w14:paraId="00000195" w14:textId="77777777" w:rsidR="00EE443F" w:rsidRPr="0010105B" w:rsidRDefault="00EE443F" w:rsidP="0010105B">
      <w:pPr>
        <w:spacing w:after="0" w:line="240" w:lineRule="auto"/>
        <w:jc w:val="both"/>
        <w:rPr>
          <w:rFonts w:ascii="Times New Roman" w:eastAsia="Times New Roman" w:hAnsi="Times New Roman"/>
          <w:color w:val="403D39"/>
          <w:sz w:val="24"/>
          <w:szCs w:val="24"/>
          <w:highlight w:val="white"/>
        </w:rPr>
      </w:pPr>
    </w:p>
    <w:p w14:paraId="00000196" w14:textId="77777777" w:rsidR="00EE443F" w:rsidRPr="0010105B" w:rsidRDefault="00C6262F" w:rsidP="0010105B">
      <w:pPr>
        <w:spacing w:after="0" w:line="240" w:lineRule="auto"/>
        <w:jc w:val="both"/>
        <w:rPr>
          <w:rFonts w:ascii="Times New Roman" w:eastAsia="Times New Roman" w:hAnsi="Times New Roman"/>
          <w:color w:val="403D39"/>
          <w:sz w:val="24"/>
          <w:szCs w:val="24"/>
          <w:highlight w:val="white"/>
        </w:rPr>
      </w:pPr>
      <w:r w:rsidRPr="0010105B">
        <w:rPr>
          <w:rFonts w:ascii="Times New Roman" w:eastAsia="Times New Roman" w:hAnsi="Times New Roman"/>
          <w:color w:val="403D39"/>
          <w:sz w:val="24"/>
          <w:szCs w:val="24"/>
          <w:highlight w:val="white"/>
        </w:rPr>
        <w:t xml:space="preserve">SILVA, G. S. </w:t>
      </w:r>
      <w:r w:rsidRPr="0010105B">
        <w:rPr>
          <w:rFonts w:ascii="Times New Roman" w:eastAsia="Times New Roman" w:hAnsi="Times New Roman"/>
          <w:b/>
          <w:color w:val="403D39"/>
          <w:sz w:val="24"/>
          <w:szCs w:val="24"/>
          <w:highlight w:val="white"/>
        </w:rPr>
        <w:t>A dominação masculina, o patriarcado e a apropriação estatal de conflitos</w:t>
      </w:r>
      <w:r w:rsidRPr="0010105B">
        <w:rPr>
          <w:rFonts w:ascii="Times New Roman" w:eastAsia="Times New Roman" w:hAnsi="Times New Roman"/>
          <w:color w:val="403D39"/>
          <w:sz w:val="24"/>
          <w:szCs w:val="24"/>
          <w:highlight w:val="white"/>
        </w:rPr>
        <w:t>: contribuições da justiça restaurativa aos casos de violência doméstica e familiar contra a mulher.  Dissertação. 118 p. Faculdade de Direito de Vitória, Vitória - ES, 2017.</w:t>
      </w:r>
    </w:p>
    <w:p w14:paraId="00000197" w14:textId="77777777" w:rsidR="00EE443F" w:rsidRPr="0010105B" w:rsidRDefault="00EE443F" w:rsidP="0010105B">
      <w:pPr>
        <w:spacing w:after="0" w:line="240" w:lineRule="auto"/>
        <w:jc w:val="both"/>
        <w:rPr>
          <w:rFonts w:ascii="Times New Roman" w:eastAsia="Times New Roman" w:hAnsi="Times New Roman"/>
          <w:color w:val="403D39"/>
          <w:sz w:val="24"/>
          <w:szCs w:val="24"/>
          <w:highlight w:val="white"/>
        </w:rPr>
      </w:pPr>
    </w:p>
    <w:p w14:paraId="00000198" w14:textId="77777777" w:rsidR="00EE443F" w:rsidRPr="0010105B" w:rsidRDefault="00C6262F" w:rsidP="0010105B">
      <w:pPr>
        <w:spacing w:after="0" w:line="240" w:lineRule="auto"/>
        <w:ind w:right="-145"/>
        <w:jc w:val="both"/>
        <w:rPr>
          <w:rFonts w:ascii="Times New Roman" w:eastAsia="Times New Roman" w:hAnsi="Times New Roman"/>
          <w:color w:val="403D39"/>
          <w:sz w:val="24"/>
          <w:szCs w:val="24"/>
          <w:highlight w:val="white"/>
        </w:rPr>
      </w:pPr>
      <w:r w:rsidRPr="0010105B">
        <w:rPr>
          <w:rFonts w:ascii="Times New Roman" w:eastAsia="Times New Roman" w:hAnsi="Times New Roman"/>
          <w:color w:val="403D39"/>
          <w:sz w:val="24"/>
          <w:szCs w:val="24"/>
        </w:rPr>
        <w:t xml:space="preserve">SITE GOVERNO FEDERAL. Disponível em: </w:t>
      </w:r>
      <w:proofErr w:type="gramStart"/>
      <w:r w:rsidRPr="0010105B">
        <w:rPr>
          <w:rFonts w:ascii="Times New Roman" w:eastAsia="Times New Roman" w:hAnsi="Times New Roman"/>
          <w:color w:val="403D39"/>
          <w:sz w:val="24"/>
          <w:szCs w:val="24"/>
        </w:rPr>
        <w:t>https</w:t>
      </w:r>
      <w:proofErr w:type="gramEnd"/>
      <w:r w:rsidRPr="0010105B">
        <w:rPr>
          <w:rFonts w:ascii="Times New Roman" w:eastAsia="Times New Roman" w:hAnsi="Times New Roman"/>
          <w:color w:val="403D39"/>
          <w:sz w:val="24"/>
          <w:szCs w:val="24"/>
        </w:rPr>
        <w:t xml:space="preserve">://www.gov.br/mdh/pt-br/assuntos/noticias/2020-2/abril/governo-lanca-canais-digitais-de-atendimento-para-enfrentamento-a-violencia-domestica-durante-a-pandemia </w:t>
      </w:r>
    </w:p>
    <w:p w14:paraId="00000199" w14:textId="77777777" w:rsidR="00EE443F" w:rsidRPr="0010105B" w:rsidRDefault="00EE443F" w:rsidP="0010105B">
      <w:pPr>
        <w:spacing w:after="0" w:line="240" w:lineRule="auto"/>
        <w:ind w:right="-145"/>
        <w:jc w:val="both"/>
        <w:rPr>
          <w:rFonts w:ascii="Times New Roman" w:eastAsia="Times New Roman" w:hAnsi="Times New Roman"/>
          <w:color w:val="403D39"/>
          <w:sz w:val="24"/>
          <w:szCs w:val="24"/>
          <w:highlight w:val="white"/>
        </w:rPr>
      </w:pPr>
    </w:p>
    <w:p w14:paraId="0000019A" w14:textId="77777777" w:rsidR="00EE443F" w:rsidRPr="0010105B" w:rsidRDefault="00C6262F" w:rsidP="0010105B">
      <w:pPr>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 xml:space="preserve">SOHIET, Rachel. </w:t>
      </w:r>
      <w:proofErr w:type="spellStart"/>
      <w:r w:rsidRPr="0010105B">
        <w:rPr>
          <w:rFonts w:ascii="Times New Roman" w:eastAsia="Times New Roman" w:hAnsi="Times New Roman"/>
          <w:b/>
          <w:color w:val="403D39"/>
          <w:sz w:val="24"/>
          <w:szCs w:val="24"/>
        </w:rPr>
        <w:t>Condiçă</w:t>
      </w:r>
      <w:proofErr w:type="gramStart"/>
      <w:r w:rsidRPr="0010105B">
        <w:rPr>
          <w:rFonts w:ascii="Times New Roman" w:eastAsia="Times New Roman" w:hAnsi="Times New Roman"/>
          <w:b/>
          <w:color w:val="403D39"/>
          <w:sz w:val="24"/>
          <w:szCs w:val="24"/>
        </w:rPr>
        <w:t>o</w:t>
      </w:r>
      <w:proofErr w:type="spellEnd"/>
      <w:r w:rsidRPr="0010105B">
        <w:rPr>
          <w:rFonts w:ascii="Times New Roman" w:eastAsia="Times New Roman" w:hAnsi="Times New Roman"/>
          <w:b/>
          <w:color w:val="403D39"/>
          <w:sz w:val="24"/>
          <w:szCs w:val="24"/>
        </w:rPr>
        <w:t xml:space="preserve"> Feminina e Formas de </w:t>
      </w:r>
      <w:proofErr w:type="spellStart"/>
      <w:r w:rsidRPr="0010105B">
        <w:rPr>
          <w:rFonts w:ascii="Times New Roman" w:eastAsia="Times New Roman" w:hAnsi="Times New Roman"/>
          <w:b/>
          <w:color w:val="403D39"/>
          <w:sz w:val="24"/>
          <w:szCs w:val="24"/>
        </w:rPr>
        <w:t>Violęn</w:t>
      </w:r>
      <w:r w:rsidRPr="0010105B">
        <w:rPr>
          <w:rFonts w:ascii="Times New Roman" w:eastAsia="Times New Roman" w:hAnsi="Times New Roman"/>
          <w:b/>
          <w:color w:val="403D39"/>
          <w:sz w:val="24"/>
          <w:szCs w:val="24"/>
        </w:rPr>
        <w:t>cia</w:t>
      </w:r>
      <w:proofErr w:type="spellEnd"/>
      <w:proofErr w:type="gramEnd"/>
      <w:r w:rsidRPr="0010105B">
        <w:rPr>
          <w:rFonts w:ascii="Times New Roman" w:eastAsia="Times New Roman" w:hAnsi="Times New Roman"/>
          <w:b/>
          <w:color w:val="403D39"/>
          <w:sz w:val="24"/>
          <w:szCs w:val="24"/>
        </w:rPr>
        <w:t xml:space="preserve"> mulheres pobres e ordem urbana 1890-1920.</w:t>
      </w:r>
      <w:r w:rsidRPr="0010105B">
        <w:rPr>
          <w:rFonts w:ascii="Times New Roman" w:eastAsia="Times New Roman" w:hAnsi="Times New Roman"/>
          <w:color w:val="403D39"/>
          <w:sz w:val="24"/>
          <w:szCs w:val="24"/>
        </w:rPr>
        <w:t xml:space="preserve"> Rio de Janeiro, Editora Forense Universitária </w:t>
      </w:r>
      <w:proofErr w:type="spellStart"/>
      <w:r w:rsidRPr="0010105B">
        <w:rPr>
          <w:rFonts w:ascii="Times New Roman" w:eastAsia="Times New Roman" w:hAnsi="Times New Roman"/>
          <w:color w:val="403D39"/>
          <w:sz w:val="24"/>
          <w:szCs w:val="24"/>
        </w:rPr>
        <w:t>Ltda</w:t>
      </w:r>
      <w:proofErr w:type="spellEnd"/>
      <w:r w:rsidRPr="0010105B">
        <w:rPr>
          <w:rFonts w:ascii="Times New Roman" w:eastAsia="Times New Roman" w:hAnsi="Times New Roman"/>
          <w:color w:val="403D39"/>
          <w:sz w:val="24"/>
          <w:szCs w:val="24"/>
        </w:rPr>
        <w:t xml:space="preserve">, </w:t>
      </w:r>
      <w:proofErr w:type="gramStart"/>
      <w:r w:rsidRPr="0010105B">
        <w:rPr>
          <w:rFonts w:ascii="Times New Roman" w:eastAsia="Times New Roman" w:hAnsi="Times New Roman"/>
          <w:color w:val="403D39"/>
          <w:sz w:val="24"/>
          <w:szCs w:val="24"/>
        </w:rPr>
        <w:t>1989</w:t>
      </w:r>
      <w:proofErr w:type="gramEnd"/>
    </w:p>
    <w:p w14:paraId="0000019B" w14:textId="77777777" w:rsidR="00EE443F" w:rsidRPr="0010105B" w:rsidRDefault="00EE443F" w:rsidP="0010105B">
      <w:pPr>
        <w:spacing w:after="0" w:line="240" w:lineRule="auto"/>
        <w:jc w:val="both"/>
        <w:rPr>
          <w:rFonts w:ascii="Times New Roman" w:eastAsia="Times New Roman" w:hAnsi="Times New Roman"/>
          <w:color w:val="403D39"/>
          <w:sz w:val="24"/>
          <w:szCs w:val="24"/>
        </w:rPr>
      </w:pPr>
    </w:p>
    <w:p w14:paraId="0000019C" w14:textId="77777777" w:rsidR="00EE443F" w:rsidRPr="0010105B" w:rsidRDefault="00C6262F" w:rsidP="0010105B">
      <w:pPr>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 xml:space="preserve">UNITED NATIONS. </w:t>
      </w:r>
      <w:r w:rsidRPr="0010105B">
        <w:rPr>
          <w:rFonts w:ascii="Times New Roman" w:eastAsia="Times New Roman" w:hAnsi="Times New Roman"/>
          <w:b/>
          <w:color w:val="403D39"/>
          <w:sz w:val="24"/>
          <w:szCs w:val="24"/>
        </w:rPr>
        <w:t>Resumo de Política</w:t>
      </w:r>
      <w:r w:rsidRPr="0010105B">
        <w:rPr>
          <w:rFonts w:ascii="Times New Roman" w:eastAsia="Times New Roman" w:hAnsi="Times New Roman"/>
          <w:color w:val="403D39"/>
          <w:sz w:val="24"/>
          <w:szCs w:val="24"/>
        </w:rPr>
        <w:t xml:space="preserve">: O impacto da COVID-19 nas mulheres. 2020. </w:t>
      </w:r>
    </w:p>
    <w:p w14:paraId="0000019D" w14:textId="77777777" w:rsidR="00EE443F" w:rsidRPr="0010105B" w:rsidRDefault="00EE443F" w:rsidP="0010105B">
      <w:pPr>
        <w:spacing w:after="0" w:line="240" w:lineRule="auto"/>
        <w:jc w:val="both"/>
        <w:rPr>
          <w:rFonts w:ascii="Times New Roman" w:eastAsia="Times New Roman" w:hAnsi="Times New Roman"/>
          <w:color w:val="403D39"/>
          <w:sz w:val="24"/>
          <w:szCs w:val="24"/>
        </w:rPr>
      </w:pPr>
    </w:p>
    <w:p w14:paraId="0000019E" w14:textId="77777777" w:rsidR="00EE443F" w:rsidRPr="0010105B" w:rsidRDefault="00C6262F" w:rsidP="0010105B">
      <w:pPr>
        <w:spacing w:after="0" w:line="240" w:lineRule="auto"/>
        <w:jc w:val="both"/>
        <w:rPr>
          <w:rFonts w:ascii="Times New Roman" w:eastAsia="Times New Roman" w:hAnsi="Times New Roman"/>
          <w:color w:val="403D39"/>
          <w:sz w:val="24"/>
          <w:szCs w:val="24"/>
        </w:rPr>
      </w:pPr>
      <w:r w:rsidRPr="0010105B">
        <w:rPr>
          <w:rFonts w:ascii="Times New Roman" w:eastAsia="Times New Roman" w:hAnsi="Times New Roman"/>
          <w:color w:val="403D39"/>
          <w:sz w:val="24"/>
          <w:szCs w:val="24"/>
        </w:rPr>
        <w:t>WEBER, Max.</w:t>
      </w:r>
      <w:r w:rsidRPr="0010105B">
        <w:rPr>
          <w:rFonts w:ascii="Times New Roman" w:eastAsia="Times New Roman" w:hAnsi="Times New Roman"/>
          <w:b/>
          <w:color w:val="403D39"/>
          <w:sz w:val="24"/>
          <w:szCs w:val="24"/>
        </w:rPr>
        <w:t xml:space="preserve"> Economia e Sociedade</w:t>
      </w:r>
      <w:r w:rsidRPr="0010105B">
        <w:rPr>
          <w:rFonts w:ascii="Times New Roman" w:eastAsia="Times New Roman" w:hAnsi="Times New Roman"/>
          <w:color w:val="403D39"/>
          <w:sz w:val="24"/>
          <w:szCs w:val="24"/>
        </w:rPr>
        <w:t xml:space="preserve">. México: </w:t>
      </w:r>
      <w:proofErr w:type="spellStart"/>
      <w:r w:rsidRPr="0010105B">
        <w:rPr>
          <w:rFonts w:ascii="Times New Roman" w:eastAsia="Times New Roman" w:hAnsi="Times New Roman"/>
          <w:color w:val="403D39"/>
          <w:sz w:val="24"/>
          <w:szCs w:val="24"/>
        </w:rPr>
        <w:t>Fondo</w:t>
      </w:r>
      <w:proofErr w:type="spellEnd"/>
      <w:r w:rsidRPr="0010105B">
        <w:rPr>
          <w:rFonts w:ascii="Times New Roman" w:eastAsia="Times New Roman" w:hAnsi="Times New Roman"/>
          <w:color w:val="403D39"/>
          <w:sz w:val="24"/>
          <w:szCs w:val="24"/>
        </w:rPr>
        <w:t xml:space="preserve"> de Cultura Econômica, 19</w:t>
      </w:r>
      <w:r w:rsidRPr="0010105B">
        <w:rPr>
          <w:rFonts w:ascii="Times New Roman" w:eastAsia="Times New Roman" w:hAnsi="Times New Roman"/>
          <w:color w:val="403D39"/>
          <w:sz w:val="24"/>
          <w:szCs w:val="24"/>
        </w:rPr>
        <w:t>64.</w:t>
      </w:r>
    </w:p>
    <w:p w14:paraId="000001A5" w14:textId="77777777" w:rsidR="00EE443F" w:rsidRDefault="00EE443F">
      <w:bookmarkStart w:id="1" w:name="_GoBack"/>
      <w:bookmarkEnd w:id="1"/>
    </w:p>
    <w:sectPr w:rsidR="00EE443F" w:rsidSect="00807FBD">
      <w:headerReference w:type="default" r:id="rId13"/>
      <w:pgSz w:w="11906" w:h="16838"/>
      <w:pgMar w:top="1701" w:right="1134" w:bottom="1134" w:left="1701" w:header="708"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4487A" w14:textId="77777777" w:rsidR="00C6262F" w:rsidRDefault="00C6262F">
      <w:pPr>
        <w:spacing w:after="0" w:line="240" w:lineRule="auto"/>
      </w:pPr>
      <w:r>
        <w:separator/>
      </w:r>
    </w:p>
  </w:endnote>
  <w:endnote w:type="continuationSeparator" w:id="0">
    <w:p w14:paraId="6BC95500" w14:textId="77777777" w:rsidR="00C6262F" w:rsidRDefault="00C62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rdo">
    <w:charset w:val="00"/>
    <w:family w:val="auto"/>
    <w:pitch w:val="default"/>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4C10A" w14:textId="77777777" w:rsidR="00C6262F" w:rsidRDefault="00C6262F">
      <w:pPr>
        <w:spacing w:after="0" w:line="240" w:lineRule="auto"/>
      </w:pPr>
      <w:r>
        <w:separator/>
      </w:r>
    </w:p>
  </w:footnote>
  <w:footnote w:type="continuationSeparator" w:id="0">
    <w:p w14:paraId="501D4063" w14:textId="77777777" w:rsidR="00C6262F" w:rsidRDefault="00C6262F">
      <w:pPr>
        <w:spacing w:after="0" w:line="240" w:lineRule="auto"/>
      </w:pPr>
      <w:r>
        <w:continuationSeparator/>
      </w:r>
    </w:p>
  </w:footnote>
  <w:footnote w:id="1">
    <w:p w14:paraId="000001A6" w14:textId="0C072901" w:rsidR="00EE443F" w:rsidRPr="007334EC" w:rsidRDefault="00C6262F">
      <w:pPr>
        <w:spacing w:after="0" w:line="240" w:lineRule="auto"/>
        <w:rPr>
          <w:rFonts w:ascii="Times New Roman" w:hAnsi="Times New Roman"/>
          <w:sz w:val="20"/>
          <w:szCs w:val="20"/>
        </w:rPr>
      </w:pPr>
      <w:r>
        <w:rPr>
          <w:vertAlign w:val="superscript"/>
        </w:rPr>
        <w:footnoteRef/>
      </w:r>
      <w:r>
        <w:rPr>
          <w:sz w:val="20"/>
          <w:szCs w:val="20"/>
        </w:rPr>
        <w:t xml:space="preserve"> </w:t>
      </w:r>
      <w:r w:rsidR="007334EC">
        <w:rPr>
          <w:rFonts w:ascii="Times New Roman" w:hAnsi="Times New Roman"/>
          <w:sz w:val="20"/>
          <w:szCs w:val="20"/>
        </w:rPr>
        <w:t>Graduanda</w:t>
      </w:r>
      <w:r w:rsidR="007334EC" w:rsidRPr="007334EC">
        <w:rPr>
          <w:rFonts w:ascii="Times New Roman" w:hAnsi="Times New Roman"/>
          <w:sz w:val="20"/>
          <w:szCs w:val="20"/>
        </w:rPr>
        <w:t xml:space="preserve"> do Curso Superior </w:t>
      </w:r>
      <w:r w:rsidR="007334EC">
        <w:rPr>
          <w:rFonts w:ascii="Times New Roman" w:hAnsi="Times New Roman"/>
          <w:sz w:val="20"/>
          <w:szCs w:val="20"/>
        </w:rPr>
        <w:t>Bacharelado em Direito</w:t>
      </w:r>
      <w:r w:rsidR="007334EC" w:rsidRPr="007334EC">
        <w:rPr>
          <w:rFonts w:ascii="Times New Roman" w:hAnsi="Times New Roman"/>
          <w:sz w:val="20"/>
          <w:szCs w:val="20"/>
        </w:rPr>
        <w:t>.</w:t>
      </w:r>
      <w:r w:rsidR="007334EC">
        <w:rPr>
          <w:rFonts w:ascii="Times New Roman" w:hAnsi="Times New Roman"/>
          <w:sz w:val="20"/>
          <w:szCs w:val="20"/>
        </w:rPr>
        <w:t xml:space="preserve"> </w:t>
      </w:r>
      <w:proofErr w:type="gramStart"/>
      <w:r w:rsidR="007334EC">
        <w:rPr>
          <w:rFonts w:ascii="Times New Roman" w:hAnsi="Times New Roman"/>
          <w:sz w:val="20"/>
          <w:szCs w:val="20"/>
        </w:rPr>
        <w:t>E-mail:</w:t>
      </w:r>
      <w:proofErr w:type="gramEnd"/>
      <w:r w:rsidR="007334EC">
        <w:rPr>
          <w:rFonts w:ascii="Times New Roman" w:hAnsi="Times New Roman"/>
          <w:sz w:val="20"/>
          <w:szCs w:val="20"/>
        </w:rPr>
        <w:t>alrsm1693@gmail.com.</w:t>
      </w:r>
      <w:r w:rsidR="007334EC" w:rsidRPr="007334EC">
        <w:rPr>
          <w:rFonts w:ascii="Times New Roman" w:hAnsi="Times New Roman"/>
          <w:sz w:val="20"/>
          <w:szCs w:val="20"/>
        </w:rPr>
        <w:t xml:space="preserve"> </w:t>
      </w:r>
    </w:p>
  </w:footnote>
  <w:footnote w:id="2">
    <w:p w14:paraId="000001A7" w14:textId="4FAD33B6" w:rsidR="00EE443F" w:rsidRDefault="00C6262F" w:rsidP="007334EC">
      <w:pPr>
        <w:spacing w:after="0" w:line="240" w:lineRule="auto"/>
        <w:jc w:val="both"/>
        <w:rPr>
          <w:sz w:val="20"/>
          <w:szCs w:val="20"/>
        </w:rPr>
      </w:pPr>
      <w:r>
        <w:rPr>
          <w:vertAlign w:val="superscript"/>
        </w:rPr>
        <w:footnoteRef/>
      </w:r>
      <w:r>
        <w:rPr>
          <w:sz w:val="20"/>
          <w:szCs w:val="20"/>
        </w:rPr>
        <w:t xml:space="preserve"> </w:t>
      </w:r>
      <w:r w:rsidR="007334EC" w:rsidRPr="007334EC">
        <w:rPr>
          <w:rFonts w:ascii="Times New Roman" w:hAnsi="Times New Roman"/>
          <w:sz w:val="20"/>
          <w:szCs w:val="20"/>
        </w:rPr>
        <w:t>Profess</w:t>
      </w:r>
      <w:r w:rsidR="007334EC">
        <w:rPr>
          <w:rFonts w:ascii="Times New Roman" w:hAnsi="Times New Roman"/>
          <w:sz w:val="20"/>
          <w:szCs w:val="20"/>
        </w:rPr>
        <w:t>or Orientador. Graduado em Direito pela Universidade Católica de Pernambuco, Mestre em Ciência Política</w:t>
      </w:r>
      <w:r w:rsidR="007334EC" w:rsidRPr="007334EC">
        <w:rPr>
          <w:rFonts w:ascii="Times New Roman" w:hAnsi="Times New Roman"/>
          <w:sz w:val="20"/>
          <w:szCs w:val="20"/>
        </w:rPr>
        <w:t>,</w:t>
      </w:r>
      <w:r w:rsidR="007334EC">
        <w:rPr>
          <w:rFonts w:ascii="Times New Roman" w:hAnsi="Times New Roman"/>
          <w:sz w:val="20"/>
          <w:szCs w:val="20"/>
        </w:rPr>
        <w:t xml:space="preserve"> </w:t>
      </w:r>
      <w:r w:rsidR="007334EC" w:rsidRPr="007334EC">
        <w:rPr>
          <w:rFonts w:ascii="Times New Roman" w:hAnsi="Times New Roman"/>
          <w:sz w:val="20"/>
          <w:szCs w:val="20"/>
        </w:rPr>
        <w:t xml:space="preserve">pela </w:t>
      </w:r>
      <w:r w:rsidR="007334EC">
        <w:rPr>
          <w:rFonts w:ascii="Times New Roman" w:hAnsi="Times New Roman"/>
          <w:sz w:val="20"/>
          <w:szCs w:val="20"/>
        </w:rPr>
        <w:t xml:space="preserve">Universidade Federal de Pernambuco. </w:t>
      </w:r>
      <w:r w:rsidR="007334EC" w:rsidRPr="007334EC">
        <w:rPr>
          <w:rFonts w:ascii="Times New Roman" w:hAnsi="Times New Roman"/>
          <w:sz w:val="20"/>
          <w:szCs w:val="20"/>
        </w:rPr>
        <w:t xml:space="preserve"> Docente do Curso Superior</w:t>
      </w:r>
      <w:r w:rsidR="007334EC">
        <w:rPr>
          <w:rFonts w:ascii="Times New Roman" w:hAnsi="Times New Roman"/>
          <w:sz w:val="20"/>
          <w:szCs w:val="20"/>
        </w:rPr>
        <w:t xml:space="preserve"> de Bacharelado em Direito pela </w:t>
      </w:r>
      <w:proofErr w:type="spellStart"/>
      <w:proofErr w:type="gramStart"/>
      <w:r w:rsidR="007334EC">
        <w:rPr>
          <w:rFonts w:ascii="Times New Roman" w:hAnsi="Times New Roman"/>
          <w:sz w:val="20"/>
          <w:szCs w:val="20"/>
        </w:rPr>
        <w:t>UniFacisa</w:t>
      </w:r>
      <w:proofErr w:type="spellEnd"/>
      <w:proofErr w:type="gramEnd"/>
      <w:r w:rsidR="007334EC">
        <w:rPr>
          <w:rFonts w:ascii="Times New Roman" w:hAnsi="Times New Roman"/>
          <w:sz w:val="20"/>
          <w:szCs w:val="20"/>
        </w:rPr>
        <w:t>. E: mail: aeciosmfilho@yahoo.com.br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833176"/>
      <w:docPartObj>
        <w:docPartGallery w:val="Page Numbers (Top of Page)"/>
        <w:docPartUnique/>
      </w:docPartObj>
    </w:sdtPr>
    <w:sdtEndPr>
      <w:rPr>
        <w:rFonts w:ascii="Times New Roman" w:hAnsi="Times New Roman"/>
        <w:sz w:val="20"/>
        <w:szCs w:val="20"/>
      </w:rPr>
    </w:sdtEndPr>
    <w:sdtContent>
      <w:p w14:paraId="4847292B" w14:textId="302D1C1B" w:rsidR="009A4068" w:rsidRPr="009A4068" w:rsidRDefault="009A4068">
        <w:pPr>
          <w:pStyle w:val="Cabealho"/>
          <w:jc w:val="right"/>
          <w:rPr>
            <w:rFonts w:ascii="Times New Roman" w:hAnsi="Times New Roman"/>
            <w:sz w:val="20"/>
            <w:szCs w:val="20"/>
          </w:rPr>
        </w:pPr>
        <w:r w:rsidRPr="009A4068">
          <w:rPr>
            <w:rFonts w:ascii="Times New Roman" w:hAnsi="Times New Roman"/>
            <w:sz w:val="20"/>
            <w:szCs w:val="20"/>
          </w:rPr>
          <w:fldChar w:fldCharType="begin"/>
        </w:r>
        <w:r w:rsidRPr="009A4068">
          <w:rPr>
            <w:rFonts w:ascii="Times New Roman" w:hAnsi="Times New Roman"/>
            <w:sz w:val="20"/>
            <w:szCs w:val="20"/>
          </w:rPr>
          <w:instrText>PAGE   \* MERGEFORMAT</w:instrText>
        </w:r>
        <w:r w:rsidRPr="009A4068">
          <w:rPr>
            <w:rFonts w:ascii="Times New Roman" w:hAnsi="Times New Roman"/>
            <w:sz w:val="20"/>
            <w:szCs w:val="20"/>
          </w:rPr>
          <w:fldChar w:fldCharType="separate"/>
        </w:r>
        <w:r w:rsidR="009917F8">
          <w:rPr>
            <w:rFonts w:ascii="Times New Roman" w:hAnsi="Times New Roman"/>
            <w:noProof/>
            <w:sz w:val="20"/>
            <w:szCs w:val="20"/>
          </w:rPr>
          <w:t>27</w:t>
        </w:r>
        <w:r w:rsidRPr="009A4068">
          <w:rPr>
            <w:rFonts w:ascii="Times New Roman" w:hAnsi="Times New Roman"/>
            <w:sz w:val="20"/>
            <w:szCs w:val="20"/>
          </w:rPr>
          <w:fldChar w:fldCharType="end"/>
        </w:r>
      </w:p>
    </w:sdtContent>
  </w:sdt>
  <w:p w14:paraId="40DBB8A3" w14:textId="77777777" w:rsidR="009A4068" w:rsidRDefault="009A406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E443F"/>
    <w:rsid w:val="0010105B"/>
    <w:rsid w:val="002C0987"/>
    <w:rsid w:val="007334EC"/>
    <w:rsid w:val="00807FBD"/>
    <w:rsid w:val="009917F8"/>
    <w:rsid w:val="009A4068"/>
    <w:rsid w:val="00C6262F"/>
    <w:rsid w:val="00EE44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FBD"/>
    <w:rPr>
      <w:rFonts w:cs="Times New Roman"/>
    </w:rPr>
  </w:style>
  <w:style w:type="paragraph" w:styleId="Ttulo1">
    <w:name w:val="heading 1"/>
    <w:basedOn w:val="Normal"/>
    <w:next w:val="Normal"/>
    <w:link w:val="Ttulo1Char"/>
    <w:qFormat/>
    <w:rsid w:val="00CA2C04"/>
    <w:pPr>
      <w:keepNext/>
      <w:spacing w:after="0" w:line="360" w:lineRule="auto"/>
      <w:jc w:val="both"/>
      <w:outlineLvl w:val="0"/>
    </w:pPr>
    <w:rPr>
      <w:rFonts w:ascii="Times New Roman" w:eastAsia="Times New Roman" w:hAnsi="Times New Roman"/>
      <w:b/>
      <w:sz w:val="24"/>
      <w:szCs w:val="20"/>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har"/>
    <w:qFormat/>
    <w:rsid w:val="00CA2C04"/>
    <w:pPr>
      <w:keepNext/>
      <w:spacing w:before="240" w:after="60" w:line="240" w:lineRule="auto"/>
      <w:outlineLvl w:val="2"/>
    </w:pPr>
    <w:rPr>
      <w:rFonts w:ascii="Arial" w:eastAsia="Times New Roman" w:hAnsi="Arial" w:cs="Arial"/>
      <w:b/>
      <w:bCs/>
      <w:sz w:val="26"/>
      <w:szCs w:val="26"/>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link w:val="Ttulo5Char"/>
    <w:qFormat/>
    <w:rsid w:val="00CA2C04"/>
    <w:pPr>
      <w:spacing w:before="240" w:after="60" w:line="240" w:lineRule="auto"/>
      <w:outlineLvl w:val="4"/>
    </w:pPr>
    <w:rPr>
      <w:rFonts w:ascii="Times New Roman" w:eastAsia="Times New Roman" w:hAnsi="Times New Roman"/>
      <w:b/>
      <w:bCs/>
      <w:i/>
      <w:iCs/>
      <w:sz w:val="26"/>
      <w:szCs w:val="26"/>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argrafodaLista">
    <w:name w:val="List Paragraph"/>
    <w:basedOn w:val="Normal"/>
    <w:uiPriority w:val="34"/>
    <w:qFormat/>
    <w:rsid w:val="007F3FBD"/>
    <w:pPr>
      <w:ind w:left="720"/>
      <w:contextualSpacing/>
    </w:pPr>
  </w:style>
  <w:style w:type="paragraph" w:customStyle="1" w:styleId="tj">
    <w:name w:val="tj"/>
    <w:basedOn w:val="Normal"/>
    <w:rsid w:val="007F3FBD"/>
    <w:pPr>
      <w:spacing w:before="100" w:beforeAutospacing="1" w:after="100" w:afterAutospacing="1" w:line="240" w:lineRule="auto"/>
    </w:pPr>
    <w:rPr>
      <w:rFonts w:ascii="Times New Roman" w:eastAsia="Times New Roman" w:hAnsi="Times New Roman"/>
      <w:sz w:val="24"/>
      <w:szCs w:val="24"/>
    </w:rPr>
  </w:style>
  <w:style w:type="paragraph" w:customStyle="1" w:styleId="text1">
    <w:name w:val="text1"/>
    <w:basedOn w:val="Normal"/>
    <w:rsid w:val="007F3FBD"/>
    <w:pPr>
      <w:spacing w:before="300" w:after="300" w:line="240" w:lineRule="auto"/>
      <w:ind w:left="100" w:right="100"/>
    </w:pPr>
    <w:rPr>
      <w:rFonts w:ascii="Times New Roman" w:eastAsia="Times New Roman" w:hAnsi="Times New Roman"/>
      <w:sz w:val="26"/>
      <w:szCs w:val="26"/>
    </w:rPr>
  </w:style>
  <w:style w:type="character" w:styleId="Hyperlink">
    <w:name w:val="Hyperlink"/>
    <w:uiPriority w:val="99"/>
    <w:unhideWhenUsed/>
    <w:rsid w:val="007F3FBD"/>
    <w:rPr>
      <w:color w:val="0000FF"/>
      <w:u w:val="single"/>
    </w:rPr>
  </w:style>
  <w:style w:type="paragraph" w:styleId="NormalWeb">
    <w:name w:val="Normal (Web)"/>
    <w:basedOn w:val="Normal"/>
    <w:uiPriority w:val="99"/>
    <w:unhideWhenUsed/>
    <w:rsid w:val="007F3FBD"/>
    <w:pPr>
      <w:spacing w:before="100" w:beforeAutospacing="1" w:after="100" w:afterAutospacing="1" w:line="240" w:lineRule="auto"/>
    </w:pPr>
    <w:rPr>
      <w:rFonts w:ascii="Times New Roman" w:eastAsia="Times New Roman" w:hAnsi="Times New Roman"/>
      <w:sz w:val="24"/>
      <w:szCs w:val="24"/>
    </w:rPr>
  </w:style>
  <w:style w:type="paragraph" w:customStyle="1" w:styleId="ecxmsonormal">
    <w:name w:val="ecxmsonormal"/>
    <w:basedOn w:val="Normal"/>
    <w:rsid w:val="00C97DEE"/>
    <w:pPr>
      <w:spacing w:before="100" w:beforeAutospacing="1" w:after="100" w:afterAutospacing="1" w:line="240" w:lineRule="auto"/>
    </w:pPr>
    <w:rPr>
      <w:rFonts w:ascii="Times New Roman" w:eastAsia="Times New Roman" w:hAnsi="Times New Roman"/>
      <w:sz w:val="24"/>
      <w:szCs w:val="24"/>
    </w:rPr>
  </w:style>
  <w:style w:type="character" w:customStyle="1" w:styleId="Ttulo1Char">
    <w:name w:val="Título 1 Char"/>
    <w:basedOn w:val="Fontepargpadro"/>
    <w:link w:val="Ttulo1"/>
    <w:rsid w:val="00CA2C04"/>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CA2C04"/>
    <w:rPr>
      <w:rFonts w:ascii="Arial" w:eastAsia="Times New Roman" w:hAnsi="Arial" w:cs="Arial"/>
      <w:b/>
      <w:bCs/>
      <w:sz w:val="26"/>
      <w:szCs w:val="26"/>
      <w:lang w:eastAsia="pt-BR"/>
    </w:rPr>
  </w:style>
  <w:style w:type="character" w:customStyle="1" w:styleId="Ttulo5Char">
    <w:name w:val="Título 5 Char"/>
    <w:basedOn w:val="Fontepargpadro"/>
    <w:link w:val="Ttulo5"/>
    <w:rsid w:val="00CA2C04"/>
    <w:rPr>
      <w:rFonts w:ascii="Times New Roman" w:eastAsia="Times New Roman" w:hAnsi="Times New Roman" w:cs="Times New Roman"/>
      <w:b/>
      <w:bCs/>
      <w:i/>
      <w:iCs/>
      <w:sz w:val="26"/>
      <w:szCs w:val="26"/>
      <w:lang w:eastAsia="pt-BR"/>
    </w:rPr>
  </w:style>
  <w:style w:type="paragraph" w:styleId="Recuodecorpodetexto2">
    <w:name w:val="Body Text Indent 2"/>
    <w:basedOn w:val="Normal"/>
    <w:link w:val="Recuodecorpodetexto2Char"/>
    <w:rsid w:val="002C255D"/>
    <w:pPr>
      <w:spacing w:after="0" w:line="360" w:lineRule="auto"/>
      <w:ind w:firstLine="1418"/>
      <w:jc w:val="both"/>
    </w:pPr>
    <w:rPr>
      <w:rFonts w:ascii="Times New Roman" w:eastAsia="Times New Roman" w:hAnsi="Times New Roman"/>
      <w:sz w:val="28"/>
      <w:szCs w:val="24"/>
    </w:rPr>
  </w:style>
  <w:style w:type="character" w:customStyle="1" w:styleId="Recuodecorpodetexto2Char">
    <w:name w:val="Recuo de corpo de texto 2 Char"/>
    <w:basedOn w:val="Fontepargpadro"/>
    <w:link w:val="Recuodecorpodetexto2"/>
    <w:rsid w:val="002C255D"/>
    <w:rPr>
      <w:rFonts w:ascii="Times New Roman" w:eastAsia="Times New Roman" w:hAnsi="Times New Roman" w:cs="Times New Roman"/>
      <w:sz w:val="28"/>
      <w:szCs w:val="24"/>
      <w:lang w:eastAsia="pt-BR"/>
    </w:rPr>
  </w:style>
  <w:style w:type="character" w:styleId="Refdenotaderodap">
    <w:name w:val="footnote reference"/>
    <w:basedOn w:val="Fontepargpadro"/>
    <w:semiHidden/>
    <w:rsid w:val="002C255D"/>
    <w:rPr>
      <w:vertAlign w:val="superscript"/>
    </w:rPr>
  </w:style>
  <w:style w:type="paragraph" w:styleId="Textodenotaderodap">
    <w:name w:val="footnote text"/>
    <w:basedOn w:val="Normal"/>
    <w:link w:val="TextodenotaderodapChar"/>
    <w:semiHidden/>
    <w:rsid w:val="002C255D"/>
    <w:pPr>
      <w:spacing w:after="0" w:line="240" w:lineRule="auto"/>
    </w:pPr>
    <w:rPr>
      <w:rFonts w:ascii="Times New Roman" w:eastAsia="Times New Roman" w:hAnsi="Times New Roman"/>
      <w:sz w:val="20"/>
      <w:szCs w:val="20"/>
    </w:rPr>
  </w:style>
  <w:style w:type="character" w:customStyle="1" w:styleId="TextodenotaderodapChar">
    <w:name w:val="Texto de nota de rodapé Char"/>
    <w:basedOn w:val="Fontepargpadro"/>
    <w:link w:val="Textodenotaderodap"/>
    <w:semiHidden/>
    <w:rsid w:val="002C255D"/>
    <w:rPr>
      <w:rFonts w:ascii="Times New Roman" w:eastAsia="Times New Roman" w:hAnsi="Times New Roman" w:cs="Times New Roman"/>
      <w:sz w:val="20"/>
      <w:szCs w:val="20"/>
      <w:lang w:eastAsia="pt-BR"/>
    </w:rPr>
  </w:style>
  <w:style w:type="paragraph" w:styleId="Textoembloco">
    <w:name w:val="Block Text"/>
    <w:basedOn w:val="Normal"/>
    <w:rsid w:val="00022A07"/>
    <w:pPr>
      <w:spacing w:after="0" w:line="240" w:lineRule="auto"/>
      <w:ind w:left="1080" w:right="1152"/>
      <w:jc w:val="both"/>
    </w:pPr>
    <w:rPr>
      <w:rFonts w:ascii="Times New Roman" w:eastAsia="Times New Roman" w:hAnsi="Times New Roman"/>
      <w:i/>
      <w:sz w:val="28"/>
      <w:szCs w:val="24"/>
    </w:rPr>
  </w:style>
  <w:style w:type="paragraph" w:styleId="Textodebalo">
    <w:name w:val="Balloon Text"/>
    <w:basedOn w:val="Normal"/>
    <w:link w:val="TextodebaloChar"/>
    <w:uiPriority w:val="99"/>
    <w:semiHidden/>
    <w:unhideWhenUsed/>
    <w:rsid w:val="00F014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01412"/>
    <w:rPr>
      <w:rFonts w:ascii="Tahoma" w:eastAsia="Calibri" w:hAnsi="Tahoma" w:cs="Tahoma"/>
      <w:sz w:val="16"/>
      <w:szCs w:val="16"/>
    </w:rPr>
  </w:style>
  <w:style w:type="paragraph" w:customStyle="1" w:styleId="Padro">
    <w:name w:val="Padrão"/>
    <w:rsid w:val="00F01412"/>
    <w:pPr>
      <w:tabs>
        <w:tab w:val="left" w:pos="708"/>
      </w:tabs>
      <w:suppressAutoHyphens/>
    </w:pPr>
    <w:rPr>
      <w:rFonts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1010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105B"/>
    <w:rPr>
      <w:rFonts w:cs="Times New Roman"/>
    </w:rPr>
  </w:style>
  <w:style w:type="paragraph" w:styleId="Rodap">
    <w:name w:val="footer"/>
    <w:basedOn w:val="Normal"/>
    <w:link w:val="RodapChar"/>
    <w:uiPriority w:val="99"/>
    <w:unhideWhenUsed/>
    <w:rsid w:val="0010105B"/>
    <w:pPr>
      <w:tabs>
        <w:tab w:val="center" w:pos="4252"/>
        <w:tab w:val="right" w:pos="8504"/>
      </w:tabs>
      <w:spacing w:after="0" w:line="240" w:lineRule="auto"/>
    </w:pPr>
  </w:style>
  <w:style w:type="character" w:customStyle="1" w:styleId="RodapChar">
    <w:name w:val="Rodapé Char"/>
    <w:basedOn w:val="Fontepargpadro"/>
    <w:link w:val="Rodap"/>
    <w:uiPriority w:val="99"/>
    <w:rsid w:val="0010105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FBD"/>
    <w:rPr>
      <w:rFonts w:cs="Times New Roman"/>
    </w:rPr>
  </w:style>
  <w:style w:type="paragraph" w:styleId="Ttulo1">
    <w:name w:val="heading 1"/>
    <w:basedOn w:val="Normal"/>
    <w:next w:val="Normal"/>
    <w:link w:val="Ttulo1Char"/>
    <w:qFormat/>
    <w:rsid w:val="00CA2C04"/>
    <w:pPr>
      <w:keepNext/>
      <w:spacing w:after="0" w:line="360" w:lineRule="auto"/>
      <w:jc w:val="both"/>
      <w:outlineLvl w:val="0"/>
    </w:pPr>
    <w:rPr>
      <w:rFonts w:ascii="Times New Roman" w:eastAsia="Times New Roman" w:hAnsi="Times New Roman"/>
      <w:b/>
      <w:sz w:val="24"/>
      <w:szCs w:val="20"/>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har"/>
    <w:qFormat/>
    <w:rsid w:val="00CA2C04"/>
    <w:pPr>
      <w:keepNext/>
      <w:spacing w:before="240" w:after="60" w:line="240" w:lineRule="auto"/>
      <w:outlineLvl w:val="2"/>
    </w:pPr>
    <w:rPr>
      <w:rFonts w:ascii="Arial" w:eastAsia="Times New Roman" w:hAnsi="Arial" w:cs="Arial"/>
      <w:b/>
      <w:bCs/>
      <w:sz w:val="26"/>
      <w:szCs w:val="26"/>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link w:val="Ttulo5Char"/>
    <w:qFormat/>
    <w:rsid w:val="00CA2C04"/>
    <w:pPr>
      <w:spacing w:before="240" w:after="60" w:line="240" w:lineRule="auto"/>
      <w:outlineLvl w:val="4"/>
    </w:pPr>
    <w:rPr>
      <w:rFonts w:ascii="Times New Roman" w:eastAsia="Times New Roman" w:hAnsi="Times New Roman"/>
      <w:b/>
      <w:bCs/>
      <w:i/>
      <w:iCs/>
      <w:sz w:val="26"/>
      <w:szCs w:val="26"/>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argrafodaLista">
    <w:name w:val="List Paragraph"/>
    <w:basedOn w:val="Normal"/>
    <w:uiPriority w:val="34"/>
    <w:qFormat/>
    <w:rsid w:val="007F3FBD"/>
    <w:pPr>
      <w:ind w:left="720"/>
      <w:contextualSpacing/>
    </w:pPr>
  </w:style>
  <w:style w:type="paragraph" w:customStyle="1" w:styleId="tj">
    <w:name w:val="tj"/>
    <w:basedOn w:val="Normal"/>
    <w:rsid w:val="007F3FBD"/>
    <w:pPr>
      <w:spacing w:before="100" w:beforeAutospacing="1" w:after="100" w:afterAutospacing="1" w:line="240" w:lineRule="auto"/>
    </w:pPr>
    <w:rPr>
      <w:rFonts w:ascii="Times New Roman" w:eastAsia="Times New Roman" w:hAnsi="Times New Roman"/>
      <w:sz w:val="24"/>
      <w:szCs w:val="24"/>
    </w:rPr>
  </w:style>
  <w:style w:type="paragraph" w:customStyle="1" w:styleId="text1">
    <w:name w:val="text1"/>
    <w:basedOn w:val="Normal"/>
    <w:rsid w:val="007F3FBD"/>
    <w:pPr>
      <w:spacing w:before="300" w:after="300" w:line="240" w:lineRule="auto"/>
      <w:ind w:left="100" w:right="100"/>
    </w:pPr>
    <w:rPr>
      <w:rFonts w:ascii="Times New Roman" w:eastAsia="Times New Roman" w:hAnsi="Times New Roman"/>
      <w:sz w:val="26"/>
      <w:szCs w:val="26"/>
    </w:rPr>
  </w:style>
  <w:style w:type="character" w:styleId="Hyperlink">
    <w:name w:val="Hyperlink"/>
    <w:uiPriority w:val="99"/>
    <w:unhideWhenUsed/>
    <w:rsid w:val="007F3FBD"/>
    <w:rPr>
      <w:color w:val="0000FF"/>
      <w:u w:val="single"/>
    </w:rPr>
  </w:style>
  <w:style w:type="paragraph" w:styleId="NormalWeb">
    <w:name w:val="Normal (Web)"/>
    <w:basedOn w:val="Normal"/>
    <w:uiPriority w:val="99"/>
    <w:unhideWhenUsed/>
    <w:rsid w:val="007F3FBD"/>
    <w:pPr>
      <w:spacing w:before="100" w:beforeAutospacing="1" w:after="100" w:afterAutospacing="1" w:line="240" w:lineRule="auto"/>
    </w:pPr>
    <w:rPr>
      <w:rFonts w:ascii="Times New Roman" w:eastAsia="Times New Roman" w:hAnsi="Times New Roman"/>
      <w:sz w:val="24"/>
      <w:szCs w:val="24"/>
    </w:rPr>
  </w:style>
  <w:style w:type="paragraph" w:customStyle="1" w:styleId="ecxmsonormal">
    <w:name w:val="ecxmsonormal"/>
    <w:basedOn w:val="Normal"/>
    <w:rsid w:val="00C97DEE"/>
    <w:pPr>
      <w:spacing w:before="100" w:beforeAutospacing="1" w:after="100" w:afterAutospacing="1" w:line="240" w:lineRule="auto"/>
    </w:pPr>
    <w:rPr>
      <w:rFonts w:ascii="Times New Roman" w:eastAsia="Times New Roman" w:hAnsi="Times New Roman"/>
      <w:sz w:val="24"/>
      <w:szCs w:val="24"/>
    </w:rPr>
  </w:style>
  <w:style w:type="character" w:customStyle="1" w:styleId="Ttulo1Char">
    <w:name w:val="Título 1 Char"/>
    <w:basedOn w:val="Fontepargpadro"/>
    <w:link w:val="Ttulo1"/>
    <w:rsid w:val="00CA2C04"/>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CA2C04"/>
    <w:rPr>
      <w:rFonts w:ascii="Arial" w:eastAsia="Times New Roman" w:hAnsi="Arial" w:cs="Arial"/>
      <w:b/>
      <w:bCs/>
      <w:sz w:val="26"/>
      <w:szCs w:val="26"/>
      <w:lang w:eastAsia="pt-BR"/>
    </w:rPr>
  </w:style>
  <w:style w:type="character" w:customStyle="1" w:styleId="Ttulo5Char">
    <w:name w:val="Título 5 Char"/>
    <w:basedOn w:val="Fontepargpadro"/>
    <w:link w:val="Ttulo5"/>
    <w:rsid w:val="00CA2C04"/>
    <w:rPr>
      <w:rFonts w:ascii="Times New Roman" w:eastAsia="Times New Roman" w:hAnsi="Times New Roman" w:cs="Times New Roman"/>
      <w:b/>
      <w:bCs/>
      <w:i/>
      <w:iCs/>
      <w:sz w:val="26"/>
      <w:szCs w:val="26"/>
      <w:lang w:eastAsia="pt-BR"/>
    </w:rPr>
  </w:style>
  <w:style w:type="paragraph" w:styleId="Recuodecorpodetexto2">
    <w:name w:val="Body Text Indent 2"/>
    <w:basedOn w:val="Normal"/>
    <w:link w:val="Recuodecorpodetexto2Char"/>
    <w:rsid w:val="002C255D"/>
    <w:pPr>
      <w:spacing w:after="0" w:line="360" w:lineRule="auto"/>
      <w:ind w:firstLine="1418"/>
      <w:jc w:val="both"/>
    </w:pPr>
    <w:rPr>
      <w:rFonts w:ascii="Times New Roman" w:eastAsia="Times New Roman" w:hAnsi="Times New Roman"/>
      <w:sz w:val="28"/>
      <w:szCs w:val="24"/>
    </w:rPr>
  </w:style>
  <w:style w:type="character" w:customStyle="1" w:styleId="Recuodecorpodetexto2Char">
    <w:name w:val="Recuo de corpo de texto 2 Char"/>
    <w:basedOn w:val="Fontepargpadro"/>
    <w:link w:val="Recuodecorpodetexto2"/>
    <w:rsid w:val="002C255D"/>
    <w:rPr>
      <w:rFonts w:ascii="Times New Roman" w:eastAsia="Times New Roman" w:hAnsi="Times New Roman" w:cs="Times New Roman"/>
      <w:sz w:val="28"/>
      <w:szCs w:val="24"/>
      <w:lang w:eastAsia="pt-BR"/>
    </w:rPr>
  </w:style>
  <w:style w:type="character" w:styleId="Refdenotaderodap">
    <w:name w:val="footnote reference"/>
    <w:basedOn w:val="Fontepargpadro"/>
    <w:semiHidden/>
    <w:rsid w:val="002C255D"/>
    <w:rPr>
      <w:vertAlign w:val="superscript"/>
    </w:rPr>
  </w:style>
  <w:style w:type="paragraph" w:styleId="Textodenotaderodap">
    <w:name w:val="footnote text"/>
    <w:basedOn w:val="Normal"/>
    <w:link w:val="TextodenotaderodapChar"/>
    <w:semiHidden/>
    <w:rsid w:val="002C255D"/>
    <w:pPr>
      <w:spacing w:after="0" w:line="240" w:lineRule="auto"/>
    </w:pPr>
    <w:rPr>
      <w:rFonts w:ascii="Times New Roman" w:eastAsia="Times New Roman" w:hAnsi="Times New Roman"/>
      <w:sz w:val="20"/>
      <w:szCs w:val="20"/>
    </w:rPr>
  </w:style>
  <w:style w:type="character" w:customStyle="1" w:styleId="TextodenotaderodapChar">
    <w:name w:val="Texto de nota de rodapé Char"/>
    <w:basedOn w:val="Fontepargpadro"/>
    <w:link w:val="Textodenotaderodap"/>
    <w:semiHidden/>
    <w:rsid w:val="002C255D"/>
    <w:rPr>
      <w:rFonts w:ascii="Times New Roman" w:eastAsia="Times New Roman" w:hAnsi="Times New Roman" w:cs="Times New Roman"/>
      <w:sz w:val="20"/>
      <w:szCs w:val="20"/>
      <w:lang w:eastAsia="pt-BR"/>
    </w:rPr>
  </w:style>
  <w:style w:type="paragraph" w:styleId="Textoembloco">
    <w:name w:val="Block Text"/>
    <w:basedOn w:val="Normal"/>
    <w:rsid w:val="00022A07"/>
    <w:pPr>
      <w:spacing w:after="0" w:line="240" w:lineRule="auto"/>
      <w:ind w:left="1080" w:right="1152"/>
      <w:jc w:val="both"/>
    </w:pPr>
    <w:rPr>
      <w:rFonts w:ascii="Times New Roman" w:eastAsia="Times New Roman" w:hAnsi="Times New Roman"/>
      <w:i/>
      <w:sz w:val="28"/>
      <w:szCs w:val="24"/>
    </w:rPr>
  </w:style>
  <w:style w:type="paragraph" w:styleId="Textodebalo">
    <w:name w:val="Balloon Text"/>
    <w:basedOn w:val="Normal"/>
    <w:link w:val="TextodebaloChar"/>
    <w:uiPriority w:val="99"/>
    <w:semiHidden/>
    <w:unhideWhenUsed/>
    <w:rsid w:val="00F014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01412"/>
    <w:rPr>
      <w:rFonts w:ascii="Tahoma" w:eastAsia="Calibri" w:hAnsi="Tahoma" w:cs="Tahoma"/>
      <w:sz w:val="16"/>
      <w:szCs w:val="16"/>
    </w:rPr>
  </w:style>
  <w:style w:type="paragraph" w:customStyle="1" w:styleId="Padro">
    <w:name w:val="Padrão"/>
    <w:rsid w:val="00F01412"/>
    <w:pPr>
      <w:tabs>
        <w:tab w:val="left" w:pos="708"/>
      </w:tabs>
      <w:suppressAutoHyphens/>
    </w:pPr>
    <w:rPr>
      <w:rFonts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1010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105B"/>
    <w:rPr>
      <w:rFonts w:cs="Times New Roman"/>
    </w:rPr>
  </w:style>
  <w:style w:type="paragraph" w:styleId="Rodap">
    <w:name w:val="footer"/>
    <w:basedOn w:val="Normal"/>
    <w:link w:val="RodapChar"/>
    <w:uiPriority w:val="99"/>
    <w:unhideWhenUsed/>
    <w:rsid w:val="0010105B"/>
    <w:pPr>
      <w:tabs>
        <w:tab w:val="center" w:pos="4252"/>
        <w:tab w:val="right" w:pos="8504"/>
      </w:tabs>
      <w:spacing w:after="0" w:line="240" w:lineRule="auto"/>
    </w:pPr>
  </w:style>
  <w:style w:type="character" w:customStyle="1" w:styleId="RodapChar">
    <w:name w:val="Rodapé Char"/>
    <w:basedOn w:val="Fontepargpadro"/>
    <w:link w:val="Rodap"/>
    <w:uiPriority w:val="99"/>
    <w:rsid w:val="001010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portalarquivos2.saude.gov.br/images/pdf/2020/fevereiro/07/plano-contingencia-coronavirus-preliminar.pdf"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obeco.planetaclix.pt/rst1.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womenwatch/daw/beijing/pdf/BDPfA%20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us.com.br/tudo/lei-maria-da-penha" TargetMode="External"/><Relationship Id="rId4" Type="http://schemas.openxmlformats.org/officeDocument/2006/relationships/settings" Target="settings.xml"/><Relationship Id="rId9" Type="http://schemas.openxmlformats.org/officeDocument/2006/relationships/hyperlink" Target="https://doi.org/10.1016/S0140-6736(20)30460-8"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H+OEsJydozurfeStrtnKk4tyPQ==">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10109</Words>
  <Characters>54592</Characters>
  <Application>Microsoft Office Word</Application>
  <DocSecurity>0</DocSecurity>
  <Lines>454</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Maria Clara Pereira</cp:lastModifiedBy>
  <cp:revision>2</cp:revision>
  <cp:lastPrinted>2021-11-18T15:06:00Z</cp:lastPrinted>
  <dcterms:created xsi:type="dcterms:W3CDTF">2021-11-18T15:09:00Z</dcterms:created>
  <dcterms:modified xsi:type="dcterms:W3CDTF">2021-11-18T15:09:00Z</dcterms:modified>
</cp:coreProperties>
</file>