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18C" w:rsidRPr="00B943A1" w:rsidRDefault="0053118C" w:rsidP="00B943A1">
      <w:pPr>
        <w:pStyle w:val="paragraph"/>
        <w:spacing w:before="0" w:beforeAutospacing="0" w:after="0" w:afterAutospacing="0" w:line="360" w:lineRule="auto"/>
        <w:textAlignment w:val="baseline"/>
        <w:rPr>
          <w:b/>
          <w:bCs/>
        </w:rPr>
      </w:pPr>
      <w:r w:rsidRPr="00B943A1">
        <w:rPr>
          <w:rStyle w:val="normaltextrun"/>
          <w:b/>
          <w:bCs/>
        </w:rPr>
        <w:t>UNIFACISA – CENTRO UNIVERSITÁRIO </w:t>
      </w:r>
      <w:r w:rsidRPr="00B943A1">
        <w:rPr>
          <w:rStyle w:val="eop"/>
          <w:b/>
          <w:bCs/>
        </w:rPr>
        <w:t> </w:t>
      </w:r>
    </w:p>
    <w:p w:rsidR="0053118C" w:rsidRPr="00B943A1" w:rsidRDefault="0053118C" w:rsidP="00B943A1">
      <w:pPr>
        <w:pStyle w:val="paragraph"/>
        <w:spacing w:before="0" w:beforeAutospacing="0" w:after="0" w:afterAutospacing="0" w:line="360" w:lineRule="auto"/>
        <w:textAlignment w:val="baseline"/>
        <w:rPr>
          <w:b/>
          <w:bCs/>
        </w:rPr>
      </w:pPr>
      <w:r w:rsidRPr="00B943A1">
        <w:rPr>
          <w:rStyle w:val="normaltextrun"/>
          <w:b/>
          <w:bCs/>
        </w:rPr>
        <w:t>CESED –</w:t>
      </w:r>
      <w:r w:rsidR="001A0318" w:rsidRPr="00B943A1">
        <w:rPr>
          <w:rStyle w:val="normaltextrun"/>
          <w:b/>
          <w:bCs/>
        </w:rPr>
        <w:t xml:space="preserve"> </w:t>
      </w:r>
      <w:r w:rsidRPr="00B943A1">
        <w:rPr>
          <w:rStyle w:val="normaltextrun"/>
          <w:b/>
          <w:bCs/>
        </w:rPr>
        <w:t>CENTRO DE ENSINO SUPERIOR E DESENVOLVIMENTO </w:t>
      </w:r>
      <w:r w:rsidRPr="00B943A1">
        <w:rPr>
          <w:rStyle w:val="eop"/>
          <w:b/>
          <w:bCs/>
        </w:rPr>
        <w:t> </w:t>
      </w:r>
    </w:p>
    <w:p w:rsidR="0053118C" w:rsidRPr="00B943A1" w:rsidRDefault="0053118C" w:rsidP="00B943A1">
      <w:pPr>
        <w:pStyle w:val="paragraph"/>
        <w:spacing w:before="0" w:beforeAutospacing="0" w:after="0" w:afterAutospacing="0" w:line="360" w:lineRule="auto"/>
        <w:textAlignment w:val="baseline"/>
        <w:rPr>
          <w:b/>
          <w:bCs/>
        </w:rPr>
      </w:pPr>
      <w:r w:rsidRPr="00B943A1">
        <w:rPr>
          <w:rStyle w:val="normaltextrun"/>
          <w:b/>
          <w:bCs/>
        </w:rPr>
        <w:t>CURSO DE DIREITO </w:t>
      </w:r>
      <w:r w:rsidRPr="00B943A1">
        <w:rPr>
          <w:rStyle w:val="eop"/>
          <w:b/>
          <w:bCs/>
        </w:rPr>
        <w:t> </w:t>
      </w:r>
    </w:p>
    <w:p w:rsidR="007178FA" w:rsidRPr="00B943A1" w:rsidRDefault="0053118C" w:rsidP="00B943A1">
      <w:pPr>
        <w:pStyle w:val="paragraph"/>
        <w:spacing w:before="0" w:beforeAutospacing="0" w:after="0" w:afterAutospacing="0" w:line="360" w:lineRule="auto"/>
        <w:textAlignment w:val="baseline"/>
        <w:rPr>
          <w:rStyle w:val="eop"/>
          <w:b/>
          <w:bCs/>
        </w:rPr>
      </w:pPr>
      <w:r w:rsidRPr="00B943A1">
        <w:rPr>
          <w:rStyle w:val="eop"/>
          <w:b/>
          <w:bCs/>
        </w:rPr>
        <w:t> </w:t>
      </w:r>
    </w:p>
    <w:p w:rsidR="007178FA" w:rsidRDefault="007178FA" w:rsidP="00B943A1">
      <w:pPr>
        <w:pStyle w:val="paragraph"/>
        <w:spacing w:before="0" w:beforeAutospacing="0" w:after="0" w:afterAutospacing="0" w:line="360" w:lineRule="auto"/>
        <w:textAlignment w:val="baseline"/>
        <w:rPr>
          <w:rStyle w:val="eop"/>
          <w:b/>
          <w:bCs/>
        </w:rPr>
      </w:pPr>
    </w:p>
    <w:p w:rsidR="00B943A1" w:rsidRDefault="00B943A1" w:rsidP="00B943A1">
      <w:pPr>
        <w:pStyle w:val="paragraph"/>
        <w:spacing w:before="0" w:beforeAutospacing="0" w:after="0" w:afterAutospacing="0" w:line="360" w:lineRule="auto"/>
        <w:textAlignment w:val="baseline"/>
        <w:rPr>
          <w:rStyle w:val="eop"/>
          <w:b/>
          <w:bCs/>
        </w:rPr>
      </w:pPr>
    </w:p>
    <w:p w:rsidR="00B943A1" w:rsidRDefault="00B943A1" w:rsidP="00B943A1">
      <w:pPr>
        <w:pStyle w:val="paragraph"/>
        <w:spacing w:before="0" w:beforeAutospacing="0" w:after="0" w:afterAutospacing="0" w:line="360" w:lineRule="auto"/>
        <w:textAlignment w:val="baseline"/>
        <w:rPr>
          <w:rStyle w:val="eop"/>
          <w:b/>
          <w:bCs/>
        </w:rPr>
      </w:pPr>
    </w:p>
    <w:p w:rsidR="00B943A1" w:rsidRPr="00B943A1" w:rsidRDefault="00B943A1" w:rsidP="00B943A1">
      <w:pPr>
        <w:pStyle w:val="paragraph"/>
        <w:spacing w:before="0" w:beforeAutospacing="0" w:after="0" w:afterAutospacing="0" w:line="360" w:lineRule="auto"/>
        <w:textAlignment w:val="baseline"/>
        <w:rPr>
          <w:rStyle w:val="eop"/>
          <w:b/>
          <w:bCs/>
        </w:rPr>
      </w:pPr>
    </w:p>
    <w:p w:rsidR="0053118C" w:rsidRPr="00B943A1" w:rsidRDefault="0053118C" w:rsidP="00B943A1">
      <w:pPr>
        <w:pStyle w:val="paragraph"/>
        <w:spacing w:before="0" w:beforeAutospacing="0" w:after="0" w:afterAutospacing="0" w:line="360" w:lineRule="auto"/>
        <w:jc w:val="center"/>
        <w:textAlignment w:val="baseline"/>
        <w:rPr>
          <w:rStyle w:val="eop"/>
          <w:b/>
          <w:bCs/>
        </w:rPr>
      </w:pPr>
      <w:r w:rsidRPr="00B943A1">
        <w:rPr>
          <w:rStyle w:val="normaltextrun"/>
          <w:b/>
          <w:bCs/>
        </w:rPr>
        <w:t>KLAUDIANY LIMA NASCIMENTO</w:t>
      </w:r>
    </w:p>
    <w:p w:rsidR="0053118C" w:rsidRPr="00B943A1" w:rsidRDefault="0053118C" w:rsidP="00B943A1">
      <w:pPr>
        <w:pStyle w:val="paragraph"/>
        <w:spacing w:before="0" w:beforeAutospacing="0" w:after="0" w:afterAutospacing="0" w:line="360" w:lineRule="auto"/>
        <w:jc w:val="center"/>
        <w:textAlignment w:val="baseline"/>
        <w:rPr>
          <w:rStyle w:val="eop"/>
          <w:b/>
          <w:bCs/>
        </w:rPr>
      </w:pPr>
    </w:p>
    <w:p w:rsidR="0053118C" w:rsidRPr="00B943A1" w:rsidRDefault="0053118C" w:rsidP="00B943A1">
      <w:pPr>
        <w:pStyle w:val="paragraph"/>
        <w:spacing w:before="0" w:beforeAutospacing="0" w:after="0" w:afterAutospacing="0" w:line="360" w:lineRule="auto"/>
        <w:jc w:val="center"/>
        <w:textAlignment w:val="baseline"/>
        <w:rPr>
          <w:b/>
          <w:bCs/>
        </w:rPr>
      </w:pPr>
    </w:p>
    <w:p w:rsidR="0053118C" w:rsidRDefault="0053118C" w:rsidP="00B943A1">
      <w:pPr>
        <w:pStyle w:val="paragraph"/>
        <w:spacing w:before="0" w:beforeAutospacing="0" w:after="0" w:afterAutospacing="0" w:line="360" w:lineRule="auto"/>
        <w:jc w:val="center"/>
        <w:textAlignment w:val="baseline"/>
        <w:rPr>
          <w:rStyle w:val="eop"/>
          <w:b/>
          <w:bCs/>
        </w:rPr>
      </w:pPr>
      <w:r w:rsidRPr="00B943A1">
        <w:rPr>
          <w:rStyle w:val="eop"/>
          <w:b/>
          <w:bCs/>
        </w:rPr>
        <w:t> </w:t>
      </w:r>
    </w:p>
    <w:p w:rsidR="00B943A1" w:rsidRDefault="00B943A1" w:rsidP="00B943A1">
      <w:pPr>
        <w:pStyle w:val="paragraph"/>
        <w:spacing w:before="0" w:beforeAutospacing="0" w:after="0" w:afterAutospacing="0" w:line="360" w:lineRule="auto"/>
        <w:jc w:val="center"/>
        <w:textAlignment w:val="baseline"/>
        <w:rPr>
          <w:rStyle w:val="eop"/>
          <w:b/>
          <w:bCs/>
        </w:rPr>
      </w:pPr>
    </w:p>
    <w:p w:rsidR="00B943A1" w:rsidRDefault="00B943A1" w:rsidP="00B943A1">
      <w:pPr>
        <w:pStyle w:val="paragraph"/>
        <w:spacing w:before="0" w:beforeAutospacing="0" w:after="0" w:afterAutospacing="0" w:line="360" w:lineRule="auto"/>
        <w:jc w:val="center"/>
        <w:textAlignment w:val="baseline"/>
        <w:rPr>
          <w:rStyle w:val="eop"/>
          <w:b/>
          <w:bCs/>
        </w:rPr>
      </w:pPr>
    </w:p>
    <w:p w:rsidR="00B943A1" w:rsidRPr="00B943A1" w:rsidRDefault="00B943A1" w:rsidP="00B943A1">
      <w:pPr>
        <w:pStyle w:val="paragraph"/>
        <w:spacing w:before="0" w:beforeAutospacing="0" w:after="0" w:afterAutospacing="0" w:line="360" w:lineRule="auto"/>
        <w:jc w:val="center"/>
        <w:textAlignment w:val="baseline"/>
        <w:rPr>
          <w:rStyle w:val="eop"/>
          <w:b/>
          <w:bCs/>
        </w:rPr>
      </w:pPr>
    </w:p>
    <w:p w:rsidR="0053118C" w:rsidRPr="00B943A1" w:rsidRDefault="0053118C" w:rsidP="00B943A1">
      <w:pPr>
        <w:pStyle w:val="paragraph"/>
        <w:spacing w:before="0" w:beforeAutospacing="0" w:after="0" w:afterAutospacing="0" w:line="360" w:lineRule="auto"/>
        <w:jc w:val="center"/>
        <w:textAlignment w:val="baseline"/>
        <w:rPr>
          <w:b/>
          <w:bCs/>
        </w:rPr>
      </w:pPr>
    </w:p>
    <w:p w:rsidR="0053118C" w:rsidRPr="00B943A1" w:rsidRDefault="0053118C" w:rsidP="00B943A1">
      <w:pPr>
        <w:pStyle w:val="paragraph"/>
        <w:spacing w:before="0" w:beforeAutospacing="0" w:after="0" w:afterAutospacing="0" w:line="360" w:lineRule="auto"/>
        <w:jc w:val="center"/>
        <w:textAlignment w:val="baseline"/>
        <w:rPr>
          <w:b/>
          <w:bCs/>
        </w:rPr>
      </w:pPr>
      <w:r w:rsidRPr="00B943A1">
        <w:rPr>
          <w:rStyle w:val="eop"/>
          <w:b/>
          <w:bCs/>
        </w:rPr>
        <w:t> </w:t>
      </w:r>
    </w:p>
    <w:p w:rsidR="00745801" w:rsidRPr="00B943A1" w:rsidRDefault="004C27A4" w:rsidP="00B943A1">
      <w:pPr>
        <w:pStyle w:val="paragraph"/>
        <w:spacing w:before="0" w:beforeAutospacing="0" w:after="0" w:afterAutospacing="0" w:line="360" w:lineRule="auto"/>
        <w:jc w:val="center"/>
        <w:textAlignment w:val="baseline"/>
        <w:rPr>
          <w:b/>
          <w:bCs/>
        </w:rPr>
      </w:pPr>
      <w:r w:rsidRPr="00B943A1">
        <w:rPr>
          <w:rStyle w:val="normaltextrun"/>
          <w:b/>
          <w:bCs/>
        </w:rPr>
        <w:t xml:space="preserve">PROMESSA DE COMPRA E VENDA POR CONTRATO PARTICULAR </w:t>
      </w:r>
      <w:r w:rsidR="001A0318" w:rsidRPr="00B943A1">
        <w:rPr>
          <w:rStyle w:val="normaltextrun"/>
          <w:b/>
          <w:bCs/>
        </w:rPr>
        <w:t>E</w:t>
      </w:r>
      <w:r w:rsidRPr="00B943A1">
        <w:rPr>
          <w:rStyle w:val="normaltextrun"/>
          <w:b/>
          <w:bCs/>
        </w:rPr>
        <w:t xml:space="preserve"> ALIENAÇÃO FIDUCIÁRIA EM GARANTIA</w:t>
      </w:r>
      <w:r w:rsidR="001A0318" w:rsidRPr="00B943A1">
        <w:rPr>
          <w:rStyle w:val="normaltextrun"/>
          <w:b/>
          <w:bCs/>
        </w:rPr>
        <w:t xml:space="preserve"> POR ESCRITURA PÚBLICA</w:t>
      </w:r>
      <w:r w:rsidRPr="00B943A1">
        <w:rPr>
          <w:rStyle w:val="normaltextrun"/>
          <w:b/>
          <w:bCs/>
        </w:rPr>
        <w:t xml:space="preserve">: SEGURANÇA JURÍDICA NAS ALIENAÇÕES DE IMÓVEIS.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53118C" w:rsidP="00B943A1">
      <w:pPr>
        <w:pStyle w:val="paragraph"/>
        <w:spacing w:before="0" w:beforeAutospacing="0" w:after="0" w:afterAutospacing="0"/>
        <w:jc w:val="center"/>
        <w:textAlignment w:val="baseline"/>
        <w:rPr>
          <w:rStyle w:val="eop"/>
        </w:rPr>
      </w:pPr>
      <w:r w:rsidRPr="00A445A3">
        <w:rPr>
          <w:rStyle w:val="eop"/>
        </w:rPr>
        <w:t> </w:t>
      </w: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pP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AD7AC3" w:rsidP="00B943A1">
      <w:pPr>
        <w:pStyle w:val="paragraph"/>
        <w:spacing w:before="0" w:beforeAutospacing="0" w:after="0" w:afterAutospacing="0"/>
        <w:jc w:val="center"/>
        <w:textAlignment w:val="baseline"/>
      </w:pPr>
      <w:r w:rsidRPr="00A445A3">
        <w:rPr>
          <w:rStyle w:val="normaltextrun"/>
          <w:b/>
          <w:bCs/>
        </w:rPr>
        <w:t>Campina Grande</w:t>
      </w:r>
      <w:r w:rsidR="0053118C" w:rsidRPr="00A445A3">
        <w:rPr>
          <w:rStyle w:val="normaltextrun"/>
          <w:b/>
          <w:bCs/>
        </w:rPr>
        <w:t>/PB</w:t>
      </w:r>
    </w:p>
    <w:p w:rsidR="0053118C" w:rsidRPr="00A445A3" w:rsidRDefault="0053118C" w:rsidP="00B943A1">
      <w:pPr>
        <w:pStyle w:val="paragraph"/>
        <w:spacing w:before="0" w:beforeAutospacing="0" w:after="0" w:afterAutospacing="0"/>
        <w:jc w:val="center"/>
        <w:textAlignment w:val="baseline"/>
      </w:pPr>
      <w:r w:rsidRPr="00A445A3">
        <w:rPr>
          <w:rStyle w:val="normaltextrun"/>
          <w:b/>
          <w:bCs/>
        </w:rPr>
        <w:t>2021</w:t>
      </w:r>
      <w:r w:rsidRPr="00A445A3">
        <w:rPr>
          <w:rStyle w:val="eop"/>
        </w:rPr>
        <w:t> </w:t>
      </w:r>
    </w:p>
    <w:p w:rsidR="0053118C" w:rsidRPr="00A445A3" w:rsidRDefault="0053118C" w:rsidP="00B943A1">
      <w:pPr>
        <w:pStyle w:val="paragraph"/>
        <w:spacing w:before="0" w:beforeAutospacing="0" w:after="0" w:afterAutospacing="0"/>
        <w:textAlignment w:val="baseline"/>
      </w:pPr>
      <w:r w:rsidRPr="00A445A3">
        <w:rPr>
          <w:rStyle w:val="eop"/>
        </w:rPr>
        <w:lastRenderedPageBreak/>
        <w:t>  </w:t>
      </w:r>
    </w:p>
    <w:p w:rsidR="007178FA" w:rsidRDefault="007178FA" w:rsidP="00B943A1">
      <w:pPr>
        <w:pStyle w:val="paragraph"/>
        <w:spacing w:before="0" w:beforeAutospacing="0" w:after="0" w:afterAutospacing="0" w:line="360" w:lineRule="auto"/>
        <w:jc w:val="center"/>
        <w:textAlignment w:val="baseline"/>
        <w:rPr>
          <w:rStyle w:val="eop"/>
        </w:rPr>
      </w:pPr>
      <w:r>
        <w:rPr>
          <w:rStyle w:val="eop"/>
        </w:rPr>
        <w:t>KLAUDIANY LIMA NASCIMENTO</w:t>
      </w:r>
      <w:r w:rsidR="0053118C" w:rsidRPr="00A445A3">
        <w:rPr>
          <w:rStyle w:val="eop"/>
        </w:rPr>
        <w:t> </w:t>
      </w:r>
    </w:p>
    <w:p w:rsidR="007178FA" w:rsidRDefault="007178FA" w:rsidP="00B943A1">
      <w:pPr>
        <w:pStyle w:val="paragraph"/>
        <w:spacing w:before="0" w:beforeAutospacing="0" w:after="0" w:afterAutospacing="0" w:line="360" w:lineRule="auto"/>
        <w:jc w:val="center"/>
        <w:textAlignment w:val="baseline"/>
        <w:rPr>
          <w:rStyle w:val="eop"/>
        </w:rPr>
      </w:pPr>
    </w:p>
    <w:p w:rsidR="007178FA" w:rsidRDefault="007178FA" w:rsidP="00B943A1">
      <w:pPr>
        <w:pStyle w:val="paragraph"/>
        <w:spacing w:before="0" w:beforeAutospacing="0" w:after="0" w:afterAutospacing="0" w:line="360" w:lineRule="auto"/>
        <w:jc w:val="center"/>
        <w:textAlignment w:val="baseline"/>
        <w:rPr>
          <w:rStyle w:val="eop"/>
        </w:rPr>
      </w:pPr>
    </w:p>
    <w:p w:rsidR="007178FA" w:rsidRDefault="007178FA" w:rsidP="00B943A1">
      <w:pPr>
        <w:pStyle w:val="paragraph"/>
        <w:spacing w:before="0" w:beforeAutospacing="0" w:after="0" w:afterAutospacing="0" w:line="360" w:lineRule="auto"/>
        <w:jc w:val="center"/>
        <w:textAlignment w:val="baseline"/>
        <w:rPr>
          <w:rStyle w:val="eop"/>
        </w:rPr>
      </w:pPr>
    </w:p>
    <w:p w:rsidR="007178FA" w:rsidRDefault="007178FA" w:rsidP="00B943A1">
      <w:pPr>
        <w:pStyle w:val="paragraph"/>
        <w:spacing w:before="0" w:beforeAutospacing="0" w:after="0" w:afterAutospacing="0" w:line="360" w:lineRule="auto"/>
        <w:jc w:val="center"/>
        <w:textAlignment w:val="baseline"/>
        <w:rPr>
          <w:rStyle w:val="eop"/>
        </w:rPr>
      </w:pPr>
    </w:p>
    <w:p w:rsidR="007178FA" w:rsidRDefault="007178FA" w:rsidP="00B943A1">
      <w:pPr>
        <w:pStyle w:val="paragraph"/>
        <w:spacing w:before="0" w:beforeAutospacing="0" w:after="0" w:afterAutospacing="0" w:line="360" w:lineRule="auto"/>
        <w:jc w:val="center"/>
        <w:textAlignment w:val="baseline"/>
        <w:rPr>
          <w:rStyle w:val="eop"/>
        </w:rPr>
      </w:pPr>
    </w:p>
    <w:p w:rsidR="0053118C" w:rsidRPr="00A445A3" w:rsidRDefault="0053118C" w:rsidP="00B943A1">
      <w:pPr>
        <w:pStyle w:val="paragraph"/>
        <w:spacing w:before="0" w:beforeAutospacing="0" w:after="0" w:afterAutospacing="0" w:line="360" w:lineRule="auto"/>
        <w:jc w:val="center"/>
        <w:textAlignment w:val="baseline"/>
      </w:pPr>
      <w:r w:rsidRPr="00A445A3">
        <w:rPr>
          <w:rStyle w:val="eop"/>
        </w:rPr>
        <w:t> </w:t>
      </w:r>
    </w:p>
    <w:p w:rsidR="001A0318" w:rsidRPr="00A445A3" w:rsidRDefault="001A0318" w:rsidP="00B943A1">
      <w:pPr>
        <w:pStyle w:val="paragraph"/>
        <w:spacing w:before="0" w:beforeAutospacing="0" w:after="0" w:afterAutospacing="0" w:line="360" w:lineRule="auto"/>
        <w:jc w:val="center"/>
        <w:textAlignment w:val="baseline"/>
      </w:pPr>
      <w:r>
        <w:rPr>
          <w:rStyle w:val="normaltextrun"/>
        </w:rPr>
        <w:t xml:space="preserve">PROMESSA DE COMPRA E VENDA POR CONTRATO PARTICULAR E ALIENAÇÃO FIDUCIÁRIA EM GARANTIA POR ESCRITURA PÚBLICA: SEGURANÇA JURÍDICA NAS ALIENAÇÕES DE IMÓVEIS. </w:t>
      </w:r>
    </w:p>
    <w:p w:rsidR="0053118C" w:rsidRPr="00A445A3" w:rsidRDefault="0053118C" w:rsidP="00B943A1">
      <w:pPr>
        <w:pStyle w:val="paragraph"/>
        <w:spacing w:before="0" w:beforeAutospacing="0" w:after="0" w:afterAutospacing="0"/>
        <w:jc w:val="center"/>
        <w:textAlignment w:val="baseline"/>
        <w:rPr>
          <w:rStyle w:val="eop"/>
        </w:rPr>
      </w:pPr>
      <w:r w:rsidRPr="00A445A3">
        <w:rPr>
          <w:rStyle w:val="eop"/>
        </w:rPr>
        <w:t> </w:t>
      </w: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textAlignment w:val="baseline"/>
        <w:rPr>
          <w:rStyle w:val="eop"/>
        </w:rPr>
      </w:pPr>
    </w:p>
    <w:p w:rsidR="0053118C" w:rsidRPr="00A445A3" w:rsidRDefault="0053118C" w:rsidP="00B943A1">
      <w:pPr>
        <w:pStyle w:val="paragraph"/>
        <w:spacing w:before="0" w:beforeAutospacing="0" w:after="0" w:afterAutospacing="0"/>
        <w:textAlignment w:val="baseline"/>
        <w:rPr>
          <w:rStyle w:val="eop"/>
        </w:rPr>
      </w:pPr>
    </w:p>
    <w:p w:rsidR="0053118C" w:rsidRPr="00A445A3" w:rsidRDefault="0053118C" w:rsidP="00B943A1">
      <w:pPr>
        <w:pStyle w:val="paragraph"/>
        <w:spacing w:before="0" w:beforeAutospacing="0" w:after="0" w:afterAutospacing="0"/>
        <w:textAlignment w:val="baseline"/>
        <w:rPr>
          <w:rStyle w:val="eop"/>
        </w:rPr>
      </w:pPr>
    </w:p>
    <w:p w:rsidR="0053118C" w:rsidRPr="00A445A3" w:rsidRDefault="0053118C" w:rsidP="00B943A1">
      <w:pPr>
        <w:pStyle w:val="paragraph"/>
        <w:spacing w:before="0" w:beforeAutospacing="0" w:after="0" w:afterAutospacing="0"/>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rPr>
          <w:rStyle w:val="eop"/>
        </w:rPr>
      </w:pPr>
    </w:p>
    <w:p w:rsidR="0053118C" w:rsidRPr="00A445A3" w:rsidRDefault="0053118C" w:rsidP="00B943A1">
      <w:pPr>
        <w:pStyle w:val="paragraph"/>
        <w:spacing w:before="0" w:beforeAutospacing="0" w:after="0" w:afterAutospacing="0"/>
        <w:jc w:val="center"/>
        <w:textAlignment w:val="baseline"/>
      </w:pPr>
    </w:p>
    <w:p w:rsidR="0053118C" w:rsidRPr="00A445A3" w:rsidRDefault="0053118C" w:rsidP="00B943A1">
      <w:pPr>
        <w:pStyle w:val="paragraph"/>
        <w:spacing w:before="0" w:beforeAutospacing="0" w:after="0" w:afterAutospacing="0"/>
        <w:jc w:val="center"/>
        <w:textAlignment w:val="baseline"/>
      </w:pPr>
      <w:r w:rsidRPr="00A445A3">
        <w:rPr>
          <w:rStyle w:val="eop"/>
        </w:rPr>
        <w:t> </w:t>
      </w:r>
    </w:p>
    <w:p w:rsidR="0053118C" w:rsidRPr="00A445A3" w:rsidRDefault="007178FA" w:rsidP="00B943A1">
      <w:pPr>
        <w:spacing w:after="0" w:line="240" w:lineRule="auto"/>
        <w:ind w:left="4536"/>
        <w:jc w:val="both"/>
        <w:textAlignment w:val="baseline"/>
        <w:rPr>
          <w:rFonts w:ascii="Times New Roman" w:eastAsia="Times New Roman" w:hAnsi="Times New Roman" w:cs="Times New Roman"/>
          <w:sz w:val="24"/>
          <w:szCs w:val="24"/>
          <w:lang w:eastAsia="pt-BR"/>
        </w:rPr>
      </w:pPr>
      <w:r w:rsidRPr="007178FA">
        <w:rPr>
          <w:rFonts w:ascii="Times New Roman" w:eastAsia="Times New Roman" w:hAnsi="Times New Roman" w:cs="Times New Roman"/>
          <w:sz w:val="24"/>
          <w:szCs w:val="24"/>
          <w:lang w:eastAsia="pt-BR"/>
        </w:rPr>
        <w:t>Trabalho de Conclusão de Curso - Artigo Científico - apresentado como pré</w:t>
      </w:r>
      <w:r>
        <w:rPr>
          <w:rFonts w:ascii="Times New Roman" w:eastAsia="Times New Roman" w:hAnsi="Times New Roman" w:cs="Times New Roman"/>
          <w:sz w:val="24"/>
          <w:szCs w:val="24"/>
          <w:lang w:eastAsia="pt-BR"/>
        </w:rPr>
        <w:t xml:space="preserve"> </w:t>
      </w:r>
      <w:r w:rsidRPr="007178FA">
        <w:rPr>
          <w:rFonts w:ascii="Times New Roman" w:eastAsia="Times New Roman" w:hAnsi="Times New Roman" w:cs="Times New Roman"/>
          <w:sz w:val="24"/>
          <w:szCs w:val="24"/>
          <w:lang w:eastAsia="pt-BR"/>
        </w:rPr>
        <w:t xml:space="preserve">requisito para a obtenção do título de Bacharel em Direito pela UniFacisa – Centro Universitário. Área de Concentração: Direito </w:t>
      </w:r>
      <w:r>
        <w:rPr>
          <w:rFonts w:ascii="Times New Roman" w:eastAsia="Times New Roman" w:hAnsi="Times New Roman" w:cs="Times New Roman"/>
          <w:sz w:val="24"/>
          <w:szCs w:val="24"/>
          <w:lang w:eastAsia="pt-BR"/>
        </w:rPr>
        <w:t>Civil</w:t>
      </w:r>
      <w:r w:rsidRPr="007178FA">
        <w:rPr>
          <w:rFonts w:ascii="Times New Roman" w:eastAsia="Times New Roman" w:hAnsi="Times New Roman" w:cs="Times New Roman"/>
          <w:sz w:val="24"/>
          <w:szCs w:val="24"/>
          <w:lang w:eastAsia="pt-BR"/>
        </w:rPr>
        <w:t>. Orientador</w:t>
      </w:r>
      <w:r>
        <w:rPr>
          <w:rFonts w:ascii="Times New Roman" w:eastAsia="Times New Roman" w:hAnsi="Times New Roman" w:cs="Times New Roman"/>
          <w:sz w:val="24"/>
          <w:szCs w:val="24"/>
          <w:lang w:eastAsia="pt-BR"/>
        </w:rPr>
        <w:t xml:space="preserve"> </w:t>
      </w:r>
      <w:r w:rsidR="0053118C" w:rsidRPr="00A445A3">
        <w:rPr>
          <w:rFonts w:ascii="Times New Roman" w:eastAsia="Times New Roman" w:hAnsi="Times New Roman" w:cs="Times New Roman"/>
          <w:sz w:val="24"/>
          <w:szCs w:val="24"/>
          <w:lang w:eastAsia="pt-BR"/>
        </w:rPr>
        <w:t>Prof.º Fábio Severiano</w:t>
      </w:r>
      <w:r w:rsidR="00B943A1">
        <w:rPr>
          <w:rFonts w:ascii="Times New Roman" w:eastAsia="Times New Roman" w:hAnsi="Times New Roman" w:cs="Times New Roman"/>
          <w:sz w:val="24"/>
          <w:szCs w:val="24"/>
          <w:lang w:eastAsia="pt-BR"/>
        </w:rPr>
        <w:t xml:space="preserve"> </w:t>
      </w:r>
      <w:r w:rsidR="0053118C" w:rsidRPr="00A445A3">
        <w:rPr>
          <w:rFonts w:ascii="Times New Roman" w:eastAsia="Times New Roman" w:hAnsi="Times New Roman" w:cs="Times New Roman"/>
          <w:sz w:val="24"/>
          <w:szCs w:val="24"/>
          <w:lang w:eastAsia="pt-BR"/>
        </w:rPr>
        <w:t>Nascimento, Dr. </w:t>
      </w:r>
    </w:p>
    <w:p w:rsidR="0053118C" w:rsidRPr="00A445A3" w:rsidRDefault="0053118C" w:rsidP="00B943A1">
      <w:pPr>
        <w:pStyle w:val="paragraph"/>
        <w:spacing w:before="0" w:beforeAutospacing="0" w:after="0" w:afterAutospacing="0"/>
        <w:jc w:val="both"/>
        <w:textAlignment w:val="baseline"/>
      </w:pPr>
      <w:r w:rsidRPr="00A445A3">
        <w:rPr>
          <w:rStyle w:val="eop"/>
        </w:rPr>
        <w:t> </w:t>
      </w: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rPr>
          <w:rStyle w:val="normaltextrun"/>
        </w:rPr>
      </w:pPr>
    </w:p>
    <w:p w:rsidR="0053118C" w:rsidRPr="00A445A3" w:rsidRDefault="0053118C" w:rsidP="00B943A1">
      <w:pPr>
        <w:pStyle w:val="paragraph"/>
        <w:spacing w:before="0" w:beforeAutospacing="0" w:after="0" w:afterAutospacing="0"/>
        <w:jc w:val="both"/>
        <w:textAlignment w:val="baseline"/>
      </w:pPr>
    </w:p>
    <w:p w:rsidR="0053118C" w:rsidRPr="00A445A3" w:rsidRDefault="0053118C" w:rsidP="00B943A1">
      <w:pPr>
        <w:pStyle w:val="paragraph"/>
        <w:spacing w:before="0" w:beforeAutospacing="0" w:after="0" w:afterAutospacing="0"/>
        <w:jc w:val="both"/>
        <w:textAlignment w:val="baseline"/>
      </w:pPr>
      <w:r w:rsidRPr="00A445A3">
        <w:rPr>
          <w:rStyle w:val="eop"/>
        </w:rPr>
        <w:t> </w:t>
      </w:r>
    </w:p>
    <w:p w:rsidR="0053118C" w:rsidRPr="00A445A3" w:rsidRDefault="0053118C" w:rsidP="00B943A1">
      <w:pPr>
        <w:pStyle w:val="paragraph"/>
        <w:spacing w:before="0" w:beforeAutospacing="0" w:after="0" w:afterAutospacing="0"/>
        <w:jc w:val="both"/>
        <w:textAlignment w:val="baseline"/>
      </w:pPr>
      <w:r w:rsidRPr="00A445A3">
        <w:rPr>
          <w:rStyle w:val="eop"/>
        </w:rPr>
        <w:t> </w:t>
      </w:r>
    </w:p>
    <w:p w:rsidR="0053118C" w:rsidRPr="007178FA" w:rsidRDefault="0053118C" w:rsidP="00B943A1">
      <w:pPr>
        <w:pStyle w:val="paragraph"/>
        <w:spacing w:before="0" w:beforeAutospacing="0" w:after="0" w:afterAutospacing="0"/>
        <w:jc w:val="both"/>
        <w:textAlignment w:val="baseline"/>
      </w:pPr>
      <w:r w:rsidRPr="007178FA">
        <w:rPr>
          <w:rStyle w:val="eop"/>
        </w:rPr>
        <w:t> </w:t>
      </w:r>
    </w:p>
    <w:p w:rsidR="007178FA" w:rsidRPr="007178FA" w:rsidRDefault="00AD7AC3" w:rsidP="00B943A1">
      <w:pPr>
        <w:pStyle w:val="paragraph"/>
        <w:spacing w:before="0" w:beforeAutospacing="0" w:after="0" w:afterAutospacing="0"/>
        <w:jc w:val="center"/>
        <w:textAlignment w:val="baseline"/>
      </w:pPr>
      <w:r w:rsidRPr="007178FA">
        <w:rPr>
          <w:rStyle w:val="eop"/>
        </w:rPr>
        <w:t> </w:t>
      </w:r>
      <w:r w:rsidRPr="007178FA">
        <w:rPr>
          <w:rStyle w:val="normaltextrun"/>
          <w:bCs/>
        </w:rPr>
        <w:t>Campina Grande</w:t>
      </w:r>
      <w:r w:rsidR="007178FA" w:rsidRPr="007178FA">
        <w:rPr>
          <w:rStyle w:val="normaltextrun"/>
          <w:bCs/>
        </w:rPr>
        <w:t>/PB</w:t>
      </w:r>
    </w:p>
    <w:p w:rsidR="007178FA" w:rsidRDefault="007178FA" w:rsidP="00B943A1">
      <w:pPr>
        <w:pStyle w:val="paragraph"/>
        <w:spacing w:before="0" w:beforeAutospacing="0" w:after="0" w:afterAutospacing="0"/>
        <w:jc w:val="center"/>
        <w:textAlignment w:val="baseline"/>
        <w:rPr>
          <w:rStyle w:val="normaltextrun"/>
          <w:bCs/>
        </w:rPr>
      </w:pPr>
      <w:r w:rsidRPr="007178FA">
        <w:rPr>
          <w:rStyle w:val="normaltextrun"/>
          <w:bCs/>
        </w:rPr>
        <w:t>2021</w:t>
      </w: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p>
    <w:p w:rsidR="009C04B0" w:rsidRPr="00B943A1" w:rsidRDefault="009C04B0"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 xml:space="preserve">Trabalho de Conclusão de Curso – Artigo Científico – Segurança Jurídica nas Contratações Imobiliárias: da promessa de venda e compra </w:t>
      </w:r>
      <w:r w:rsidR="00B943A1">
        <w:rPr>
          <w:rStyle w:val="eop"/>
          <w:rFonts w:ascii="Times New Roman" w:hAnsi="Times New Roman" w:cs="Times New Roman"/>
          <w:color w:val="000000"/>
          <w:sz w:val="24"/>
          <w:szCs w:val="24"/>
        </w:rPr>
        <w:t>x</w:t>
      </w:r>
      <w:r w:rsidRPr="00B943A1">
        <w:rPr>
          <w:rStyle w:val="eop"/>
          <w:rFonts w:ascii="Times New Roman" w:hAnsi="Times New Roman" w:cs="Times New Roman"/>
          <w:color w:val="000000"/>
          <w:sz w:val="24"/>
          <w:szCs w:val="24"/>
        </w:rPr>
        <w:t xml:space="preserve"> Alienação Fuduciária em Garantia, apresentado por Klaudiany Lima Nascimento, como parte dos requisitos para obtenção do título de Bacharel em Direito, outorgado pela UniFacisa – Centro Universitário. </w:t>
      </w:r>
    </w:p>
    <w:p w:rsidR="00B943A1" w:rsidRDefault="00B943A1" w:rsidP="00B943A1">
      <w:pPr>
        <w:spacing w:after="0" w:line="240" w:lineRule="auto"/>
        <w:ind w:leftChars="2061" w:left="4534"/>
        <w:jc w:val="both"/>
        <w:rPr>
          <w:rStyle w:val="eop"/>
          <w:rFonts w:ascii="Times New Roman" w:hAnsi="Times New Roman" w:cs="Times New Roman"/>
          <w:color w:val="000000"/>
          <w:sz w:val="20"/>
          <w:szCs w:val="20"/>
        </w:rPr>
      </w:pP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APROVADO EM_______/______/______</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BANCA EXAMINADORA:</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_______________________________</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Prof.º da UniFacisa Fábio Severiano Nascimento,</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Dr. (Orientador)</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_______________________________</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Prof.º da UniFacisa Nome Completo do Segundo</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Membro, Titulação.</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_______________________________</w:t>
      </w:r>
    </w:p>
    <w:p w:rsidR="00B943A1" w:rsidRPr="00B943A1" w:rsidRDefault="00B943A1" w:rsidP="00B943A1">
      <w:pPr>
        <w:spacing w:after="0" w:line="240" w:lineRule="auto"/>
        <w:ind w:leftChars="2061" w:left="4534"/>
        <w:jc w:val="both"/>
        <w:rPr>
          <w:rStyle w:val="eop"/>
          <w:rFonts w:ascii="Times New Roman" w:hAnsi="Times New Roman" w:cs="Times New Roman"/>
          <w:color w:val="000000"/>
          <w:sz w:val="24"/>
          <w:szCs w:val="24"/>
        </w:rPr>
      </w:pPr>
      <w:r w:rsidRPr="00B943A1">
        <w:rPr>
          <w:rStyle w:val="eop"/>
          <w:rFonts w:ascii="Times New Roman" w:hAnsi="Times New Roman" w:cs="Times New Roman"/>
          <w:color w:val="000000"/>
          <w:sz w:val="24"/>
          <w:szCs w:val="24"/>
        </w:rPr>
        <w:t>Prof.º da UniFacisa Nome Completo do Terceiro</w:t>
      </w:r>
    </w:p>
    <w:p w:rsidR="00B943A1" w:rsidRPr="007178FA" w:rsidRDefault="00B943A1" w:rsidP="00B943A1">
      <w:pPr>
        <w:spacing w:after="0" w:line="240" w:lineRule="auto"/>
        <w:ind w:leftChars="2061" w:left="4534"/>
        <w:jc w:val="both"/>
        <w:rPr>
          <w:rStyle w:val="eop"/>
          <w:rFonts w:ascii="Times New Roman" w:hAnsi="Times New Roman" w:cs="Times New Roman"/>
          <w:color w:val="000000"/>
          <w:sz w:val="20"/>
          <w:szCs w:val="20"/>
        </w:rPr>
      </w:pPr>
      <w:r w:rsidRPr="00B943A1">
        <w:rPr>
          <w:rStyle w:val="eop"/>
          <w:rFonts w:ascii="Times New Roman" w:hAnsi="Times New Roman" w:cs="Times New Roman"/>
          <w:color w:val="000000"/>
          <w:sz w:val="24"/>
          <w:szCs w:val="24"/>
        </w:rPr>
        <w:t>Membro, Titulação.</w:t>
      </w:r>
    </w:p>
    <w:p w:rsidR="009C04B0" w:rsidRPr="007178FA" w:rsidRDefault="009C04B0" w:rsidP="00B943A1">
      <w:pPr>
        <w:spacing w:after="0" w:line="240" w:lineRule="auto"/>
        <w:jc w:val="both"/>
        <w:rPr>
          <w:rStyle w:val="eop"/>
          <w:rFonts w:ascii="Times New Roman" w:hAnsi="Times New Roman" w:cs="Times New Roman"/>
          <w:color w:val="000000"/>
          <w:sz w:val="20"/>
          <w:szCs w:val="20"/>
        </w:rPr>
      </w:pPr>
    </w:p>
    <w:p w:rsidR="00B955DC" w:rsidRDefault="00B955DC" w:rsidP="00B943A1">
      <w:pPr>
        <w:pStyle w:val="paragraph"/>
        <w:spacing w:before="0" w:beforeAutospacing="0" w:after="0" w:afterAutospacing="0"/>
        <w:jc w:val="center"/>
        <w:textAlignment w:val="baseline"/>
        <w:rPr>
          <w:rStyle w:val="normaltextrun"/>
        </w:rPr>
        <w:sectPr w:rsidR="00B955DC" w:rsidSect="00B943A1">
          <w:headerReference w:type="default" r:id="rId8"/>
          <w:footerReference w:type="default" r:id="rId9"/>
          <w:pgSz w:w="11906" w:h="16838"/>
          <w:pgMar w:top="1701" w:right="1134" w:bottom="1134" w:left="1701" w:header="709" w:footer="709" w:gutter="0"/>
          <w:cols w:space="708"/>
          <w:docGrid w:linePitch="360"/>
        </w:sectPr>
      </w:pPr>
    </w:p>
    <w:p w:rsidR="00B943A1" w:rsidRDefault="00B943A1" w:rsidP="00B943A1">
      <w:pPr>
        <w:pStyle w:val="paragraph"/>
        <w:spacing w:before="0" w:beforeAutospacing="0" w:after="0" w:afterAutospacing="0"/>
        <w:jc w:val="center"/>
        <w:textAlignment w:val="baseline"/>
        <w:rPr>
          <w:rStyle w:val="normaltextrun"/>
        </w:rPr>
      </w:pPr>
    </w:p>
    <w:p w:rsidR="00655309" w:rsidRPr="00A445A3" w:rsidRDefault="00655309" w:rsidP="00B943A1">
      <w:pPr>
        <w:pStyle w:val="paragraph"/>
        <w:spacing w:before="0" w:beforeAutospacing="0" w:after="0" w:afterAutospacing="0"/>
        <w:jc w:val="center"/>
        <w:textAlignment w:val="baseline"/>
      </w:pPr>
      <w:r>
        <w:rPr>
          <w:rStyle w:val="normaltextrun"/>
        </w:rPr>
        <w:t xml:space="preserve">PROMESSA DE COMPRA E VENDA POR CONTRATO PARTICULAR E ALIENAÇÃO FIDUCIÁRIA EM GARANTIA POR ESCRITURA PÚBLICA: SEGURANÇA JURÍDICA NAS ALIENAÇÕES DE IMÓVEIS. </w:t>
      </w:r>
    </w:p>
    <w:p w:rsidR="009C04B0" w:rsidRPr="00A445A3" w:rsidRDefault="009C04B0" w:rsidP="00B943A1">
      <w:pPr>
        <w:spacing w:after="0" w:line="259" w:lineRule="auto"/>
        <w:jc w:val="center"/>
        <w:rPr>
          <w:rFonts w:ascii="Times New Roman" w:hAnsi="Times New Roman" w:cs="Times New Roman"/>
          <w:sz w:val="24"/>
          <w:szCs w:val="24"/>
        </w:rPr>
      </w:pPr>
    </w:p>
    <w:p w:rsidR="009C04B0" w:rsidRDefault="009C04B0" w:rsidP="00ED213C">
      <w:pPr>
        <w:spacing w:after="0" w:line="259" w:lineRule="auto"/>
        <w:jc w:val="right"/>
        <w:rPr>
          <w:rFonts w:ascii="Times New Roman" w:hAnsi="Times New Roman" w:cs="Times New Roman"/>
          <w:sz w:val="24"/>
          <w:szCs w:val="24"/>
        </w:rPr>
      </w:pPr>
      <w:r w:rsidRPr="00A445A3">
        <w:rPr>
          <w:rFonts w:ascii="Times New Roman" w:hAnsi="Times New Roman" w:cs="Times New Roman"/>
          <w:sz w:val="24"/>
          <w:szCs w:val="24"/>
        </w:rPr>
        <w:t>Klaudiany Lima Nascimento*</w:t>
      </w:r>
      <w:r w:rsidR="00BB2DAB">
        <w:rPr>
          <w:rStyle w:val="Refdenotaderodap"/>
          <w:rFonts w:ascii="Times New Roman" w:hAnsi="Times New Roman" w:cs="Times New Roman"/>
          <w:sz w:val="24"/>
          <w:szCs w:val="24"/>
        </w:rPr>
        <w:footnoteReference w:id="2"/>
      </w:r>
    </w:p>
    <w:p w:rsidR="007178FA" w:rsidRPr="00A445A3" w:rsidRDefault="007178FA" w:rsidP="00ED213C">
      <w:pPr>
        <w:spacing w:after="0" w:line="259" w:lineRule="auto"/>
        <w:jc w:val="right"/>
        <w:rPr>
          <w:rFonts w:ascii="Times New Roman" w:hAnsi="Times New Roman" w:cs="Times New Roman"/>
          <w:sz w:val="24"/>
          <w:szCs w:val="24"/>
        </w:rPr>
      </w:pPr>
      <w:r w:rsidRPr="007178FA">
        <w:rPr>
          <w:rFonts w:ascii="Times New Roman" w:hAnsi="Times New Roman" w:cs="Times New Roman"/>
          <w:sz w:val="24"/>
          <w:szCs w:val="24"/>
        </w:rPr>
        <w:t>Prof.º Fábio Severiano Nascimento*</w:t>
      </w:r>
    </w:p>
    <w:p w:rsidR="009C04B0" w:rsidRPr="00A445A3" w:rsidRDefault="009C04B0" w:rsidP="00B943A1">
      <w:pPr>
        <w:spacing w:after="0" w:line="259" w:lineRule="auto"/>
        <w:jc w:val="center"/>
        <w:rPr>
          <w:rFonts w:ascii="Times New Roman" w:hAnsi="Times New Roman" w:cs="Times New Roman"/>
          <w:sz w:val="24"/>
          <w:szCs w:val="24"/>
        </w:rPr>
      </w:pPr>
    </w:p>
    <w:p w:rsidR="00336097" w:rsidRPr="00F02579" w:rsidRDefault="00336097" w:rsidP="00ED213C">
      <w:pPr>
        <w:spacing w:after="0" w:line="259" w:lineRule="auto"/>
        <w:jc w:val="center"/>
        <w:rPr>
          <w:rFonts w:ascii="Times New Roman" w:hAnsi="Times New Roman" w:cs="Times New Roman"/>
          <w:b/>
          <w:bCs/>
          <w:sz w:val="24"/>
          <w:szCs w:val="24"/>
        </w:rPr>
      </w:pPr>
      <w:r w:rsidRPr="00F02579">
        <w:rPr>
          <w:rFonts w:ascii="Times New Roman" w:hAnsi="Times New Roman" w:cs="Times New Roman"/>
          <w:b/>
          <w:bCs/>
          <w:sz w:val="24"/>
          <w:szCs w:val="24"/>
        </w:rPr>
        <w:t>RESUMO</w:t>
      </w:r>
    </w:p>
    <w:p w:rsidR="00336097" w:rsidRPr="00336097" w:rsidRDefault="00336097" w:rsidP="00B943A1">
      <w:pPr>
        <w:spacing w:after="0" w:line="259" w:lineRule="auto"/>
        <w:jc w:val="both"/>
        <w:rPr>
          <w:rFonts w:ascii="Times New Roman" w:hAnsi="Times New Roman" w:cs="Times New Roman"/>
          <w:sz w:val="24"/>
          <w:szCs w:val="24"/>
        </w:rPr>
      </w:pPr>
    </w:p>
    <w:p w:rsidR="00336097" w:rsidRPr="00336097" w:rsidRDefault="00493574" w:rsidP="00B94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Tendo em vista que as transações imobiliárias são de extrema importância para a sociedade, e devem ser realizadas com máxima segurança jurídica, pesquisa-se sobre a </w:t>
      </w:r>
      <w:r w:rsidRPr="00493574">
        <w:rPr>
          <w:rFonts w:ascii="Times New Roman" w:hAnsi="Times New Roman" w:cs="Times New Roman"/>
          <w:sz w:val="24"/>
          <w:szCs w:val="24"/>
        </w:rPr>
        <w:t>promessa de compra e</w:t>
      </w:r>
      <w:r>
        <w:rPr>
          <w:rFonts w:ascii="Times New Roman" w:hAnsi="Times New Roman" w:cs="Times New Roman"/>
          <w:sz w:val="24"/>
          <w:szCs w:val="24"/>
        </w:rPr>
        <w:t xml:space="preserve"> venda por contrato particular, fazendo uma análise com a</w:t>
      </w:r>
      <w:r w:rsidRPr="00493574">
        <w:rPr>
          <w:rFonts w:ascii="Times New Roman" w:hAnsi="Times New Roman" w:cs="Times New Roman"/>
          <w:sz w:val="24"/>
          <w:szCs w:val="24"/>
        </w:rPr>
        <w:t xml:space="preserve"> alienação fiduciária em</w:t>
      </w:r>
      <w:r>
        <w:rPr>
          <w:rFonts w:ascii="Times New Roman" w:hAnsi="Times New Roman" w:cs="Times New Roman"/>
          <w:sz w:val="24"/>
          <w:szCs w:val="24"/>
        </w:rPr>
        <w:t xml:space="preserve"> ga</w:t>
      </w:r>
      <w:r w:rsidR="00DB258F">
        <w:rPr>
          <w:rFonts w:ascii="Times New Roman" w:hAnsi="Times New Roman" w:cs="Times New Roman"/>
          <w:sz w:val="24"/>
          <w:szCs w:val="24"/>
        </w:rPr>
        <w:t>rantia por escritura pública, objetivando</w:t>
      </w:r>
      <w:r>
        <w:rPr>
          <w:rFonts w:ascii="Times New Roman" w:hAnsi="Times New Roman" w:cs="Times New Roman"/>
          <w:sz w:val="24"/>
          <w:szCs w:val="24"/>
        </w:rPr>
        <w:t xml:space="preserve"> identificar o caminho que ofereça maior</w:t>
      </w:r>
      <w:r w:rsidRPr="00493574">
        <w:rPr>
          <w:rFonts w:ascii="Times New Roman" w:hAnsi="Times New Roman" w:cs="Times New Roman"/>
          <w:sz w:val="24"/>
          <w:szCs w:val="24"/>
        </w:rPr>
        <w:t xml:space="preserve"> segurança jur</w:t>
      </w:r>
      <w:r w:rsidR="00DB258F">
        <w:rPr>
          <w:rFonts w:ascii="Times New Roman" w:hAnsi="Times New Roman" w:cs="Times New Roman"/>
          <w:sz w:val="24"/>
          <w:szCs w:val="24"/>
        </w:rPr>
        <w:t>ídica nas alienações de imóveis</w:t>
      </w:r>
      <w:r w:rsidR="00336097" w:rsidRPr="00336097">
        <w:rPr>
          <w:rFonts w:ascii="Times New Roman" w:hAnsi="Times New Roman" w:cs="Times New Roman"/>
          <w:sz w:val="24"/>
          <w:szCs w:val="24"/>
        </w:rPr>
        <w:t xml:space="preserve">. Para tanto, </w:t>
      </w:r>
      <w:r w:rsidR="00DB258F">
        <w:rPr>
          <w:rFonts w:ascii="Times New Roman" w:hAnsi="Times New Roman" w:cs="Times New Roman"/>
          <w:sz w:val="24"/>
          <w:szCs w:val="24"/>
        </w:rPr>
        <w:t>foi</w:t>
      </w:r>
      <w:r w:rsidR="00336097" w:rsidRPr="00336097">
        <w:rPr>
          <w:rFonts w:ascii="Times New Roman" w:hAnsi="Times New Roman" w:cs="Times New Roman"/>
          <w:sz w:val="24"/>
          <w:szCs w:val="24"/>
        </w:rPr>
        <w:t xml:space="preserve"> necessário </w:t>
      </w:r>
      <w:r w:rsidR="00ED213C">
        <w:rPr>
          <w:rFonts w:ascii="Times New Roman" w:hAnsi="Times New Roman" w:cs="Times New Roman"/>
          <w:sz w:val="24"/>
          <w:szCs w:val="24"/>
        </w:rPr>
        <w:t>i</w:t>
      </w:r>
      <w:r w:rsidR="00336097" w:rsidRPr="00336097">
        <w:rPr>
          <w:rFonts w:ascii="Times New Roman" w:hAnsi="Times New Roman" w:cs="Times New Roman"/>
          <w:sz w:val="24"/>
          <w:szCs w:val="24"/>
        </w:rPr>
        <w:t>dentificar o que é a Promessa de Compra e Venda através do contrato particular;</w:t>
      </w:r>
      <w:r w:rsidR="00ED213C">
        <w:rPr>
          <w:rFonts w:ascii="Times New Roman" w:hAnsi="Times New Roman" w:cs="Times New Roman"/>
          <w:sz w:val="24"/>
          <w:szCs w:val="24"/>
        </w:rPr>
        <w:t xml:space="preserve"> i</w:t>
      </w:r>
      <w:r w:rsidR="00336097" w:rsidRPr="00336097">
        <w:rPr>
          <w:rFonts w:ascii="Times New Roman" w:hAnsi="Times New Roman" w:cs="Times New Roman"/>
          <w:sz w:val="24"/>
          <w:szCs w:val="24"/>
        </w:rPr>
        <w:t xml:space="preserve">dentificar o que é a </w:t>
      </w:r>
      <w:r w:rsidR="00ED213C">
        <w:rPr>
          <w:rFonts w:ascii="Times New Roman" w:hAnsi="Times New Roman" w:cs="Times New Roman"/>
          <w:sz w:val="24"/>
          <w:szCs w:val="24"/>
        </w:rPr>
        <w:t>a</w:t>
      </w:r>
      <w:r w:rsidR="00336097" w:rsidRPr="00336097">
        <w:rPr>
          <w:rFonts w:ascii="Times New Roman" w:hAnsi="Times New Roman" w:cs="Times New Roman"/>
          <w:sz w:val="24"/>
          <w:szCs w:val="24"/>
        </w:rPr>
        <w:t xml:space="preserve">lienação </w:t>
      </w:r>
      <w:r w:rsidR="00ED213C">
        <w:rPr>
          <w:rFonts w:ascii="Times New Roman" w:hAnsi="Times New Roman" w:cs="Times New Roman"/>
          <w:sz w:val="24"/>
          <w:szCs w:val="24"/>
        </w:rPr>
        <w:t>f</w:t>
      </w:r>
      <w:r w:rsidR="00336097" w:rsidRPr="00336097">
        <w:rPr>
          <w:rFonts w:ascii="Times New Roman" w:hAnsi="Times New Roman" w:cs="Times New Roman"/>
          <w:sz w:val="24"/>
          <w:szCs w:val="24"/>
        </w:rPr>
        <w:t xml:space="preserve">iduciária em Garantia através </w:t>
      </w:r>
      <w:r w:rsidR="00ED213C" w:rsidRPr="00336097">
        <w:rPr>
          <w:rFonts w:ascii="Times New Roman" w:hAnsi="Times New Roman" w:cs="Times New Roman"/>
          <w:sz w:val="24"/>
          <w:szCs w:val="24"/>
        </w:rPr>
        <w:t>de escritura</w:t>
      </w:r>
      <w:r w:rsidR="00336097" w:rsidRPr="00336097">
        <w:rPr>
          <w:rFonts w:ascii="Times New Roman" w:hAnsi="Times New Roman" w:cs="Times New Roman"/>
          <w:sz w:val="24"/>
          <w:szCs w:val="24"/>
        </w:rPr>
        <w:t xml:space="preserve"> pública; e </w:t>
      </w:r>
      <w:r w:rsidR="00ED213C">
        <w:rPr>
          <w:rFonts w:ascii="Times New Roman" w:hAnsi="Times New Roman" w:cs="Times New Roman"/>
          <w:sz w:val="24"/>
          <w:szCs w:val="24"/>
        </w:rPr>
        <w:t>a</w:t>
      </w:r>
      <w:r w:rsidR="00336097" w:rsidRPr="00336097">
        <w:rPr>
          <w:rFonts w:ascii="Times New Roman" w:hAnsi="Times New Roman" w:cs="Times New Roman"/>
          <w:sz w:val="24"/>
          <w:szCs w:val="24"/>
        </w:rPr>
        <w:t>pontar uma forma de contratação imobiliária que entregue maior segurança jurídica</w:t>
      </w:r>
      <w:r w:rsidR="00336097">
        <w:rPr>
          <w:rFonts w:ascii="Times New Roman" w:hAnsi="Times New Roman" w:cs="Times New Roman"/>
          <w:sz w:val="24"/>
          <w:szCs w:val="24"/>
        </w:rPr>
        <w:t>.</w:t>
      </w:r>
      <w:r w:rsidR="00ED213C">
        <w:rPr>
          <w:rFonts w:ascii="Times New Roman" w:hAnsi="Times New Roman" w:cs="Times New Roman"/>
          <w:sz w:val="24"/>
          <w:szCs w:val="24"/>
        </w:rPr>
        <w:t xml:space="preserve"> A</w:t>
      </w:r>
      <w:r w:rsidR="00336097" w:rsidRPr="00336097">
        <w:rPr>
          <w:rFonts w:ascii="Times New Roman" w:hAnsi="Times New Roman" w:cs="Times New Roman"/>
          <w:sz w:val="24"/>
          <w:szCs w:val="24"/>
        </w:rPr>
        <w:t xml:space="preserve"> metodologia</w:t>
      </w:r>
      <w:r w:rsidR="00336097">
        <w:rPr>
          <w:rFonts w:ascii="Times New Roman" w:hAnsi="Times New Roman" w:cs="Times New Roman"/>
          <w:sz w:val="24"/>
          <w:szCs w:val="24"/>
        </w:rPr>
        <w:t xml:space="preserve"> utilizada buscou uma </w:t>
      </w:r>
      <w:r w:rsidR="00336097" w:rsidRPr="00336097">
        <w:rPr>
          <w:rFonts w:ascii="Times New Roman" w:hAnsi="Times New Roman" w:cs="Times New Roman"/>
          <w:sz w:val="24"/>
          <w:szCs w:val="24"/>
        </w:rPr>
        <w:t>abordagem de caráter qualitativo, fazendo um estudo explor</w:t>
      </w:r>
      <w:r w:rsidR="00336097">
        <w:rPr>
          <w:rFonts w:ascii="Times New Roman" w:hAnsi="Times New Roman" w:cs="Times New Roman"/>
          <w:sz w:val="24"/>
          <w:szCs w:val="24"/>
        </w:rPr>
        <w:t xml:space="preserve">atório por meio de uma pesquisa </w:t>
      </w:r>
      <w:r w:rsidR="00336097" w:rsidRPr="00336097">
        <w:rPr>
          <w:rFonts w:ascii="Times New Roman" w:hAnsi="Times New Roman" w:cs="Times New Roman"/>
          <w:sz w:val="24"/>
          <w:szCs w:val="24"/>
        </w:rPr>
        <w:t xml:space="preserve">bibliográfica, analisando doutrinas, artigos, publicações e a jurisprudência pátria. </w:t>
      </w:r>
    </w:p>
    <w:p w:rsidR="00336097" w:rsidRPr="00336097" w:rsidRDefault="00336097" w:rsidP="00B943A1">
      <w:pPr>
        <w:spacing w:after="0" w:line="259" w:lineRule="auto"/>
        <w:jc w:val="both"/>
        <w:rPr>
          <w:rFonts w:ascii="Times New Roman" w:hAnsi="Times New Roman" w:cs="Times New Roman"/>
          <w:sz w:val="24"/>
          <w:szCs w:val="24"/>
        </w:rPr>
      </w:pPr>
    </w:p>
    <w:p w:rsidR="00C06BB9" w:rsidRPr="007178FA" w:rsidRDefault="00336097" w:rsidP="00B943A1">
      <w:pPr>
        <w:spacing w:after="0" w:line="259" w:lineRule="auto"/>
        <w:jc w:val="both"/>
        <w:rPr>
          <w:rFonts w:ascii="Times New Roman" w:hAnsi="Times New Roman" w:cs="Times New Roman"/>
          <w:sz w:val="24"/>
          <w:szCs w:val="24"/>
        </w:rPr>
      </w:pPr>
      <w:r w:rsidRPr="00336097">
        <w:rPr>
          <w:rFonts w:ascii="Times New Roman" w:hAnsi="Times New Roman" w:cs="Times New Roman"/>
          <w:sz w:val="24"/>
          <w:szCs w:val="24"/>
        </w:rPr>
        <w:t xml:space="preserve">Palavras-chave: </w:t>
      </w:r>
      <w:r w:rsidR="00F02579">
        <w:rPr>
          <w:rFonts w:ascii="Times New Roman" w:hAnsi="Times New Roman" w:cs="Times New Roman"/>
          <w:sz w:val="24"/>
          <w:szCs w:val="24"/>
        </w:rPr>
        <w:t>contratações imobiliárias. Promessa de compra e venda. Alienação fiduciária. Segurança jurídica.</w:t>
      </w:r>
    </w:p>
    <w:p w:rsidR="00BB2DAB" w:rsidRDefault="00BB2DAB" w:rsidP="00BB2DAB">
      <w:pPr>
        <w:pStyle w:val="PargrafodaLista"/>
        <w:spacing w:after="0" w:line="360" w:lineRule="auto"/>
        <w:ind w:left="0"/>
        <w:jc w:val="both"/>
        <w:rPr>
          <w:rFonts w:ascii="Times New Roman" w:hAnsi="Times New Roman" w:cs="Times New Roman"/>
          <w:b/>
          <w:bCs/>
          <w:sz w:val="24"/>
          <w:szCs w:val="24"/>
        </w:rPr>
      </w:pPr>
    </w:p>
    <w:p w:rsidR="0061238D" w:rsidRDefault="00BB2DAB" w:rsidP="00BB2DAB">
      <w:pPr>
        <w:pStyle w:val="PargrafodaLista"/>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61238D">
        <w:rPr>
          <w:rFonts w:ascii="Times New Roman" w:hAnsi="Times New Roman" w:cs="Times New Roman"/>
          <w:b/>
          <w:bCs/>
          <w:sz w:val="24"/>
          <w:szCs w:val="24"/>
        </w:rPr>
        <w:t>INTRODUÇÃO</w:t>
      </w:r>
    </w:p>
    <w:p w:rsidR="0061238D" w:rsidRDefault="0061238D" w:rsidP="00BB2DAB">
      <w:pPr>
        <w:pStyle w:val="PargrafodaLista"/>
        <w:spacing w:after="0" w:line="360" w:lineRule="auto"/>
        <w:ind w:left="0"/>
        <w:jc w:val="both"/>
        <w:rPr>
          <w:rFonts w:ascii="Times New Roman" w:hAnsi="Times New Roman" w:cs="Times New Roman"/>
          <w:b/>
          <w:bCs/>
          <w:sz w:val="24"/>
          <w:szCs w:val="24"/>
        </w:rPr>
      </w:pPr>
    </w:p>
    <w:p w:rsidR="0061238D" w:rsidRDefault="00864C8C" w:rsidP="00BB2DA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As transações imobiliárias são responsáveis por mover a economia em diversas partes do mundo e em diferentes épocas. Seja gerando fortunas, gerando empregos à sociedade civil, movendo bolsas de valores, créditos bancários ou, simplesmente, realizando aquele grande sonho da casa própria; seja como for, é perceptível que um dos momentos marcantes da vida de uma pessoa, certamente, ta relacionado a um imóvel. É comum aquela memória de infância em que há uma pequena gaveta na casa dos nossos pais que é intocável. Crescemos sabendo da importância daquela gaveta. Não podemos fazer bagunça com ela, tampouco manusear aqueles papéis que, apesar de ainda não sabermos muito bem o que significa, sabemos são muito importantes, pois são os </w:t>
      </w:r>
      <w:r w:rsidR="00BB2DAB">
        <w:rPr>
          <w:rFonts w:ascii="Times New Roman" w:hAnsi="Times New Roman" w:cs="Times New Roman"/>
          <w:bCs/>
          <w:sz w:val="24"/>
          <w:szCs w:val="24"/>
        </w:rPr>
        <w:t>famosos “</w:t>
      </w:r>
      <w:r>
        <w:rPr>
          <w:rFonts w:ascii="Times New Roman" w:hAnsi="Times New Roman" w:cs="Times New Roman"/>
          <w:bCs/>
          <w:sz w:val="24"/>
          <w:szCs w:val="24"/>
        </w:rPr>
        <w:t xml:space="preserve">documentos dos imóveis”. </w:t>
      </w:r>
    </w:p>
    <w:p w:rsidR="00864C8C" w:rsidRDefault="00864C8C" w:rsidP="00BB2DA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Logo percebemos a relevância que possuem as transações imobiliárias</w:t>
      </w:r>
      <w:r w:rsidR="00493574">
        <w:rPr>
          <w:rFonts w:ascii="Times New Roman" w:hAnsi="Times New Roman" w:cs="Times New Roman"/>
          <w:bCs/>
          <w:sz w:val="24"/>
          <w:szCs w:val="24"/>
        </w:rPr>
        <w:t xml:space="preserve"> e, de imediato, justificamos o estudo dos seus temas correlatos</w:t>
      </w:r>
      <w:r>
        <w:rPr>
          <w:rFonts w:ascii="Times New Roman" w:hAnsi="Times New Roman" w:cs="Times New Roman"/>
          <w:bCs/>
          <w:sz w:val="24"/>
          <w:szCs w:val="24"/>
        </w:rPr>
        <w:t xml:space="preserve">. Por conseguinte, mais tarde, entendemos que </w:t>
      </w:r>
      <w:r>
        <w:rPr>
          <w:rFonts w:ascii="Times New Roman" w:hAnsi="Times New Roman" w:cs="Times New Roman"/>
          <w:bCs/>
          <w:sz w:val="24"/>
          <w:szCs w:val="24"/>
        </w:rPr>
        <w:lastRenderedPageBreak/>
        <w:t xml:space="preserve">estas devem ser realizadas com o auxílio de muita segurança jurídica. Nesse sentido, houveram, ao longo do tempo, alguns dispositivos jurídicos que tentaram abarcar essa responsabilidade. Buscando a segurança jurídica para este negócio que move países em diversas esferas, estudaremos aqui dois dispositivos que formalizam um negócio imobiliário, os quais, também, podem ser feitos por duas vias: o contrato de compromisso de compra e venda e o contrato de alienação </w:t>
      </w:r>
      <w:r w:rsidR="00BB2DAB">
        <w:rPr>
          <w:rFonts w:ascii="Times New Roman" w:hAnsi="Times New Roman" w:cs="Times New Roman"/>
          <w:bCs/>
          <w:sz w:val="24"/>
          <w:szCs w:val="24"/>
        </w:rPr>
        <w:t>fiduciária</w:t>
      </w:r>
      <w:r>
        <w:rPr>
          <w:rFonts w:ascii="Times New Roman" w:hAnsi="Times New Roman" w:cs="Times New Roman"/>
          <w:bCs/>
          <w:sz w:val="24"/>
          <w:szCs w:val="24"/>
        </w:rPr>
        <w:t xml:space="preserve"> em garantia, passíveis de serem formalizados pela via pública, ou particular. </w:t>
      </w:r>
    </w:p>
    <w:p w:rsidR="0080634E" w:rsidRDefault="00864C8C" w:rsidP="00BB2DA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Assim, t</w:t>
      </w:r>
      <w:r w:rsidRPr="00864C8C">
        <w:rPr>
          <w:rFonts w:ascii="Times New Roman" w:hAnsi="Times New Roman" w:cs="Times New Roman"/>
          <w:bCs/>
          <w:sz w:val="24"/>
          <w:szCs w:val="24"/>
        </w:rPr>
        <w:t>orna-se imprescindível, nos moldes do ordena</w:t>
      </w:r>
      <w:r>
        <w:rPr>
          <w:rFonts w:ascii="Times New Roman" w:hAnsi="Times New Roman" w:cs="Times New Roman"/>
          <w:bCs/>
          <w:sz w:val="24"/>
          <w:szCs w:val="24"/>
        </w:rPr>
        <w:t xml:space="preserve">mento jurídico contemporâneo, a </w:t>
      </w:r>
      <w:r w:rsidRPr="00864C8C">
        <w:rPr>
          <w:rFonts w:ascii="Times New Roman" w:hAnsi="Times New Roman" w:cs="Times New Roman"/>
          <w:bCs/>
          <w:sz w:val="24"/>
          <w:szCs w:val="24"/>
        </w:rPr>
        <w:t>necessidade de celebrar negócios jurídicos imobiliários que respeitem</w:t>
      </w:r>
      <w:r>
        <w:rPr>
          <w:rFonts w:ascii="Times New Roman" w:hAnsi="Times New Roman" w:cs="Times New Roman"/>
          <w:bCs/>
          <w:sz w:val="24"/>
          <w:szCs w:val="24"/>
        </w:rPr>
        <w:t xml:space="preserve"> a vontade das partes envolvidas nas duas esferas, e que lhe</w:t>
      </w:r>
      <w:r w:rsidR="0080634E">
        <w:rPr>
          <w:rFonts w:ascii="Times New Roman" w:hAnsi="Times New Roman" w:cs="Times New Roman"/>
          <w:bCs/>
          <w:sz w:val="24"/>
          <w:szCs w:val="24"/>
        </w:rPr>
        <w:t>s</w:t>
      </w:r>
      <w:r>
        <w:rPr>
          <w:rFonts w:ascii="Times New Roman" w:hAnsi="Times New Roman" w:cs="Times New Roman"/>
          <w:bCs/>
          <w:sz w:val="24"/>
          <w:szCs w:val="24"/>
        </w:rPr>
        <w:t xml:space="preserve"> dê a devida garantia, no momento que, certamente, marcará uma </w:t>
      </w:r>
      <w:r w:rsidR="007178FA">
        <w:rPr>
          <w:rFonts w:ascii="Times New Roman" w:hAnsi="Times New Roman" w:cs="Times New Roman"/>
          <w:bCs/>
          <w:sz w:val="24"/>
          <w:szCs w:val="24"/>
        </w:rPr>
        <w:t xml:space="preserve">época </w:t>
      </w:r>
      <w:r>
        <w:rPr>
          <w:rFonts w:ascii="Times New Roman" w:hAnsi="Times New Roman" w:cs="Times New Roman"/>
          <w:bCs/>
          <w:sz w:val="24"/>
          <w:szCs w:val="24"/>
        </w:rPr>
        <w:t xml:space="preserve">de suas vidas. </w:t>
      </w:r>
      <w:r w:rsidR="0080634E">
        <w:rPr>
          <w:rFonts w:ascii="Times New Roman" w:hAnsi="Times New Roman" w:cs="Times New Roman"/>
          <w:bCs/>
          <w:sz w:val="24"/>
          <w:szCs w:val="24"/>
        </w:rPr>
        <w:t xml:space="preserve">Por esse motivo, </w:t>
      </w:r>
      <w:r w:rsidR="0080634E" w:rsidRPr="0080634E">
        <w:rPr>
          <w:rFonts w:ascii="Times New Roman" w:hAnsi="Times New Roman" w:cs="Times New Roman"/>
          <w:bCs/>
          <w:sz w:val="24"/>
          <w:szCs w:val="24"/>
        </w:rPr>
        <w:t>discorreremos aqui acerca da promessa de compra e venda por contrato particular e a alienação fiduciária em garantia por escritura pública, busc</w:t>
      </w:r>
      <w:r w:rsidR="0080634E">
        <w:rPr>
          <w:rFonts w:ascii="Times New Roman" w:hAnsi="Times New Roman" w:cs="Times New Roman"/>
          <w:bCs/>
          <w:sz w:val="24"/>
          <w:szCs w:val="24"/>
        </w:rPr>
        <w:t>ando identificar o caminho jurí</w:t>
      </w:r>
      <w:r w:rsidR="0080634E" w:rsidRPr="0080634E">
        <w:rPr>
          <w:rFonts w:ascii="Times New Roman" w:hAnsi="Times New Roman" w:cs="Times New Roman"/>
          <w:bCs/>
          <w:sz w:val="24"/>
          <w:szCs w:val="24"/>
        </w:rPr>
        <w:t xml:space="preserve">dico que ofereça maior </w:t>
      </w:r>
      <w:r w:rsidR="0080634E">
        <w:rPr>
          <w:rFonts w:ascii="Times New Roman" w:hAnsi="Times New Roman" w:cs="Times New Roman"/>
          <w:bCs/>
          <w:sz w:val="24"/>
          <w:szCs w:val="24"/>
        </w:rPr>
        <w:t xml:space="preserve">segurança nas alienações de imóveis. Tendo em vista que não raras as vezes em que </w:t>
      </w:r>
      <w:r w:rsidR="00BB2DAB">
        <w:rPr>
          <w:rFonts w:ascii="Times New Roman" w:hAnsi="Times New Roman" w:cs="Times New Roman"/>
          <w:bCs/>
          <w:sz w:val="24"/>
          <w:szCs w:val="24"/>
        </w:rPr>
        <w:t>esse tipo de transação é</w:t>
      </w:r>
      <w:r w:rsidR="0080634E">
        <w:rPr>
          <w:rFonts w:ascii="Times New Roman" w:hAnsi="Times New Roman" w:cs="Times New Roman"/>
          <w:bCs/>
          <w:sz w:val="24"/>
          <w:szCs w:val="24"/>
        </w:rPr>
        <w:t xml:space="preserve"> </w:t>
      </w:r>
      <w:r w:rsidR="00BB2DAB">
        <w:rPr>
          <w:rFonts w:ascii="Times New Roman" w:hAnsi="Times New Roman" w:cs="Times New Roman"/>
          <w:bCs/>
          <w:sz w:val="24"/>
          <w:szCs w:val="24"/>
        </w:rPr>
        <w:t>frustrado</w:t>
      </w:r>
      <w:r w:rsidR="0080634E">
        <w:rPr>
          <w:rFonts w:ascii="Times New Roman" w:hAnsi="Times New Roman" w:cs="Times New Roman"/>
          <w:bCs/>
          <w:sz w:val="24"/>
          <w:szCs w:val="24"/>
        </w:rPr>
        <w:t xml:space="preserve"> em decorrência da não utilização de um instrumento adequado para sua formalização, gerando prejuízos e desgastes emocionais e financeiros as partes, além de superlotar o nosso sistema judiciário com demandas que poderiam ser melhores solucionadas extrajudicialmente. </w:t>
      </w:r>
    </w:p>
    <w:p w:rsidR="0080634E" w:rsidRDefault="0080634E" w:rsidP="00BB2DA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À vista disso iremos nesse estudo i</w:t>
      </w:r>
      <w:r w:rsidRPr="0080634E">
        <w:rPr>
          <w:rFonts w:ascii="Times New Roman" w:hAnsi="Times New Roman" w:cs="Times New Roman"/>
          <w:bCs/>
          <w:sz w:val="24"/>
          <w:szCs w:val="24"/>
        </w:rPr>
        <w:t>nvestigar formas de contratações imobiliárias que entreguem maior segurança jurídica aos particulares, fazendo um comparativo entre o contrato de Promessa de Compra e Venda e a Alienação Fiduciária em Garantia.</w:t>
      </w:r>
      <w:r>
        <w:rPr>
          <w:rFonts w:ascii="Times New Roman" w:hAnsi="Times New Roman" w:cs="Times New Roman"/>
          <w:bCs/>
          <w:sz w:val="24"/>
          <w:szCs w:val="24"/>
        </w:rPr>
        <w:t xml:space="preserve"> Para tanto iremos, individualmente, os conceitos e as características gerais de cada contrato, para, posteriormente, </w:t>
      </w:r>
      <w:r w:rsidR="00BB2DAB">
        <w:rPr>
          <w:rFonts w:ascii="Times New Roman" w:hAnsi="Times New Roman" w:cs="Times New Roman"/>
          <w:bCs/>
          <w:sz w:val="24"/>
          <w:szCs w:val="24"/>
        </w:rPr>
        <w:t>visualizarmos</w:t>
      </w:r>
      <w:r>
        <w:rPr>
          <w:rFonts w:ascii="Times New Roman" w:hAnsi="Times New Roman" w:cs="Times New Roman"/>
          <w:bCs/>
          <w:sz w:val="24"/>
          <w:szCs w:val="24"/>
        </w:rPr>
        <w:t xml:space="preserve"> um caminho jurídico mais seguro; bem como a diferença entre a forma pública e particular de cada um. </w:t>
      </w:r>
    </w:p>
    <w:p w:rsidR="0080634E" w:rsidRPr="0080634E" w:rsidRDefault="0080634E" w:rsidP="00BB2DAB">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Para que isso fosse possível foi feita a análise bibliográfica de renomados doutrinares acerca de cada modalidade de contrato, como também foi </w:t>
      </w:r>
      <w:r>
        <w:rPr>
          <w:rFonts w:ascii="Times New Roman" w:hAnsi="Times New Roman" w:cs="Times New Roman"/>
          <w:sz w:val="24"/>
          <w:szCs w:val="24"/>
        </w:rPr>
        <w:t>analisa</w:t>
      </w:r>
      <w:r w:rsidRPr="00336097">
        <w:rPr>
          <w:rFonts w:ascii="Times New Roman" w:hAnsi="Times New Roman" w:cs="Times New Roman"/>
          <w:sz w:val="24"/>
          <w:szCs w:val="24"/>
        </w:rPr>
        <w:t>do doutrinas, artigos, publicações e a jurisprudência pátria</w:t>
      </w:r>
      <w:r>
        <w:rPr>
          <w:rFonts w:ascii="Times New Roman" w:hAnsi="Times New Roman" w:cs="Times New Roman"/>
          <w:sz w:val="24"/>
          <w:szCs w:val="24"/>
        </w:rPr>
        <w:t xml:space="preserve">. </w:t>
      </w:r>
    </w:p>
    <w:p w:rsidR="00C06BB9" w:rsidRDefault="00C06BB9" w:rsidP="00B943A1">
      <w:pPr>
        <w:spacing w:after="0" w:line="240" w:lineRule="auto"/>
        <w:jc w:val="both"/>
        <w:rPr>
          <w:rFonts w:ascii="Times New Roman" w:hAnsi="Times New Roman" w:cs="Times New Roman"/>
          <w:b/>
          <w:bCs/>
          <w:sz w:val="24"/>
          <w:szCs w:val="24"/>
        </w:rPr>
      </w:pPr>
    </w:p>
    <w:p w:rsidR="00F02579" w:rsidRDefault="00066DCC" w:rsidP="00066DCC">
      <w:pPr>
        <w:pStyle w:val="PargrafodaLista"/>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sidR="00A640C7">
        <w:rPr>
          <w:rFonts w:ascii="Times New Roman" w:hAnsi="Times New Roman" w:cs="Times New Roman"/>
          <w:b/>
          <w:bCs/>
          <w:sz w:val="24"/>
          <w:szCs w:val="24"/>
        </w:rPr>
        <w:t xml:space="preserve">CONTRATOS DE AQUISIÇÕES </w:t>
      </w:r>
      <w:r w:rsidR="00F02579">
        <w:rPr>
          <w:rFonts w:ascii="Times New Roman" w:hAnsi="Times New Roman" w:cs="Times New Roman"/>
          <w:b/>
          <w:bCs/>
          <w:sz w:val="24"/>
          <w:szCs w:val="24"/>
        </w:rPr>
        <w:t>IMOBILIÁRIAS</w:t>
      </w:r>
      <w:r w:rsidR="00A640C7">
        <w:rPr>
          <w:rFonts w:ascii="Times New Roman" w:hAnsi="Times New Roman" w:cs="Times New Roman"/>
          <w:b/>
          <w:bCs/>
          <w:sz w:val="24"/>
          <w:szCs w:val="24"/>
        </w:rPr>
        <w:t xml:space="preserve"> </w:t>
      </w:r>
    </w:p>
    <w:p w:rsidR="00F02579" w:rsidRDefault="00F02579" w:rsidP="00066DCC">
      <w:pPr>
        <w:pStyle w:val="PargrafodaLista"/>
        <w:spacing w:after="0" w:line="360" w:lineRule="auto"/>
        <w:ind w:left="0"/>
        <w:jc w:val="both"/>
        <w:rPr>
          <w:rFonts w:ascii="Times New Roman" w:hAnsi="Times New Roman" w:cs="Times New Roman"/>
          <w:b/>
          <w:bCs/>
          <w:sz w:val="24"/>
          <w:szCs w:val="24"/>
        </w:rPr>
      </w:pPr>
    </w:p>
    <w:p w:rsidR="00AC3ED3" w:rsidRPr="00864C8C" w:rsidRDefault="00F02579" w:rsidP="00066DCC">
      <w:pPr>
        <w:pStyle w:val="PargrafodaLista"/>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00AC3ED3" w:rsidRPr="00864C8C">
        <w:rPr>
          <w:rFonts w:ascii="Times New Roman" w:hAnsi="Times New Roman" w:cs="Times New Roman"/>
          <w:b/>
          <w:bCs/>
          <w:sz w:val="24"/>
          <w:szCs w:val="24"/>
        </w:rPr>
        <w:t xml:space="preserve">CONTRATO PARTICULAR DE PROMESSA DE COMPRA E VENDA </w:t>
      </w:r>
    </w:p>
    <w:p w:rsidR="00A640C7" w:rsidRDefault="00A640C7" w:rsidP="00066DCC">
      <w:pPr>
        <w:spacing w:after="0" w:line="360" w:lineRule="auto"/>
        <w:ind w:firstLine="709"/>
        <w:jc w:val="both"/>
        <w:rPr>
          <w:rFonts w:ascii="Times New Roman" w:hAnsi="Times New Roman" w:cs="Times New Roman"/>
          <w:bCs/>
          <w:sz w:val="24"/>
          <w:szCs w:val="24"/>
        </w:rPr>
      </w:pPr>
    </w:p>
    <w:p w:rsidR="00A640C7" w:rsidRDefault="00A640C7" w:rsidP="00A640C7">
      <w:pPr>
        <w:spacing w:after="0" w:line="360" w:lineRule="auto"/>
        <w:ind w:firstLine="708"/>
        <w:jc w:val="both"/>
        <w:rPr>
          <w:rFonts w:ascii="Times New Roman" w:hAnsi="Times New Roman" w:cs="Times New Roman"/>
          <w:sz w:val="24"/>
          <w:szCs w:val="24"/>
        </w:rPr>
      </w:pPr>
      <w:r w:rsidRPr="00152C18">
        <w:rPr>
          <w:rFonts w:ascii="Times New Roman" w:hAnsi="Times New Roman" w:cs="Times New Roman"/>
          <w:sz w:val="24"/>
          <w:szCs w:val="24"/>
        </w:rPr>
        <w:t>O</w:t>
      </w:r>
      <w:r>
        <w:rPr>
          <w:rFonts w:ascii="Times New Roman" w:hAnsi="Times New Roman" w:cs="Times New Roman"/>
          <w:sz w:val="24"/>
          <w:szCs w:val="24"/>
        </w:rPr>
        <w:t xml:space="preserve"> contrato particular é feito por qualquer pessoa capaz, e não há a intervenção do Poder Público. Esse tipo de contrato pode ser elaborado por qualquer pessoa, profissional do direito ou não. A Lei 10.406/2002, em seu art. 108 dispõe do seguinte entendimento: “art. 18. </w:t>
      </w:r>
      <w:r w:rsidRPr="00152C18">
        <w:rPr>
          <w:rFonts w:ascii="Times New Roman" w:hAnsi="Times New Roman" w:cs="Times New Roman"/>
          <w:sz w:val="24"/>
          <w:szCs w:val="24"/>
        </w:rPr>
        <w:lastRenderedPageBreak/>
        <w:t>Não dispondo a lei em contrário, a escritura pública é essencial à validade dos negócios jurídicos que visem à constituição, transferência, modificação ou renúncia de direitos reais sobre imóveis de valor superior a trinta vezes o maior</w:t>
      </w:r>
      <w:r>
        <w:rPr>
          <w:rFonts w:ascii="Times New Roman" w:hAnsi="Times New Roman" w:cs="Times New Roman"/>
          <w:sz w:val="24"/>
          <w:szCs w:val="24"/>
        </w:rPr>
        <w:t xml:space="preserve"> salário mínimo vigente no País”. Isto é, a legislação, a partir do citado valor, recomenda que seja feita a escritura pública para validade do negócio. Isso porque contratos particulares são taxados de “contratos de gavetas” por não disporem da força necessária para assegurar alguns atos de complexidade um pouco mais relevante. </w:t>
      </w:r>
    </w:p>
    <w:p w:rsidR="00363C96" w:rsidRPr="00066DCC" w:rsidRDefault="00363C96"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O contrato de promessa de compra e venda é aquele pelo qual são transferidos ao promitente comprador os direitos relativos ao domínio, enquanto o compromitente vendedor reserva para si a nua propriedade. Assim, a integralidade é passada ao promitente comprador quando o valor integral for pago. A esse respeito comenta VENOSA (2014, p. 533)</w:t>
      </w:r>
      <w:r w:rsidR="00066DCC">
        <w:rPr>
          <w:rFonts w:ascii="Times New Roman" w:hAnsi="Times New Roman" w:cs="Times New Roman"/>
          <w:bCs/>
          <w:sz w:val="24"/>
          <w:szCs w:val="24"/>
        </w:rPr>
        <w:t xml:space="preserve"> </w:t>
      </w:r>
      <w:r w:rsidRPr="00066DCC">
        <w:rPr>
          <w:rFonts w:ascii="Times New Roman" w:hAnsi="Times New Roman" w:cs="Times New Roman"/>
          <w:bCs/>
          <w:sz w:val="24"/>
          <w:szCs w:val="24"/>
        </w:rPr>
        <w:t xml:space="preserve">“nota-se que nessa situação o </w:t>
      </w:r>
      <w:r w:rsidRPr="00066DCC">
        <w:rPr>
          <w:rFonts w:ascii="Times New Roman" w:hAnsi="Times New Roman" w:cs="Times New Roman"/>
          <w:bCs/>
          <w:i/>
          <w:sz w:val="24"/>
          <w:szCs w:val="24"/>
        </w:rPr>
        <w:t>ius abutendi</w:t>
      </w:r>
      <w:r w:rsidRPr="00066DCC">
        <w:rPr>
          <w:rFonts w:ascii="Times New Roman" w:hAnsi="Times New Roman" w:cs="Times New Roman"/>
          <w:bCs/>
          <w:sz w:val="24"/>
          <w:szCs w:val="24"/>
        </w:rPr>
        <w:t>, direito de dispor, não é transferido de todo, mas vai esmaecendo e esvaindo-se à medida que o preço é pago até desaparecer com a quitação integral. Pago o preço, os poderes do domínio enfeixam-se no patrimônio do adquirente.”</w:t>
      </w:r>
    </w:p>
    <w:p w:rsidR="00DB258F" w:rsidRDefault="005306C8" w:rsidP="00066DCC">
      <w:pPr>
        <w:spacing w:after="0" w:line="360" w:lineRule="auto"/>
        <w:ind w:firstLine="709"/>
        <w:jc w:val="both"/>
        <w:rPr>
          <w:rFonts w:ascii="Times New Roman" w:hAnsi="Times New Roman" w:cs="Times New Roman"/>
          <w:bCs/>
          <w:sz w:val="24"/>
          <w:szCs w:val="24"/>
        </w:rPr>
      </w:pPr>
      <w:r w:rsidRPr="005306C8">
        <w:rPr>
          <w:rFonts w:ascii="Times New Roman" w:hAnsi="Times New Roman" w:cs="Times New Roman"/>
          <w:bCs/>
          <w:sz w:val="24"/>
          <w:szCs w:val="24"/>
        </w:rPr>
        <w:t xml:space="preserve">Pablo, </w:t>
      </w:r>
      <w:r w:rsidR="00DB258F" w:rsidRPr="005306C8">
        <w:rPr>
          <w:rFonts w:ascii="Times New Roman" w:hAnsi="Times New Roman" w:cs="Times New Roman"/>
          <w:bCs/>
          <w:sz w:val="24"/>
          <w:szCs w:val="24"/>
        </w:rPr>
        <w:t>STOLZE</w:t>
      </w:r>
      <w:r w:rsidRPr="005306C8">
        <w:rPr>
          <w:rFonts w:ascii="Times New Roman" w:hAnsi="Times New Roman" w:cs="Times New Roman"/>
          <w:bCs/>
          <w:sz w:val="24"/>
          <w:szCs w:val="24"/>
        </w:rPr>
        <w:t xml:space="preserve">, e Rodolfo </w:t>
      </w:r>
      <w:r w:rsidR="00DB258F" w:rsidRPr="005306C8">
        <w:rPr>
          <w:rFonts w:ascii="Times New Roman" w:hAnsi="Times New Roman" w:cs="Times New Roman"/>
          <w:bCs/>
          <w:sz w:val="24"/>
          <w:szCs w:val="24"/>
        </w:rPr>
        <w:t xml:space="preserve">PAMPLONA </w:t>
      </w:r>
      <w:r w:rsidRPr="005306C8">
        <w:rPr>
          <w:rFonts w:ascii="Times New Roman" w:hAnsi="Times New Roman" w:cs="Times New Roman"/>
          <w:bCs/>
          <w:sz w:val="24"/>
          <w:szCs w:val="24"/>
        </w:rPr>
        <w:t>Filho</w:t>
      </w:r>
      <w:r w:rsidR="00B25CB3">
        <w:rPr>
          <w:rFonts w:ascii="Times New Roman" w:hAnsi="Times New Roman" w:cs="Times New Roman"/>
          <w:bCs/>
          <w:sz w:val="24"/>
          <w:szCs w:val="24"/>
        </w:rPr>
        <w:t xml:space="preserve">, </w:t>
      </w:r>
      <w:r>
        <w:rPr>
          <w:rFonts w:ascii="Times New Roman" w:hAnsi="Times New Roman" w:cs="Times New Roman"/>
          <w:bCs/>
          <w:sz w:val="24"/>
          <w:szCs w:val="24"/>
        </w:rPr>
        <w:t>(2018</w:t>
      </w:r>
      <w:r w:rsidR="00DB258F">
        <w:rPr>
          <w:rFonts w:ascii="Times New Roman" w:hAnsi="Times New Roman" w:cs="Times New Roman"/>
          <w:bCs/>
          <w:sz w:val="24"/>
          <w:szCs w:val="24"/>
        </w:rPr>
        <w:t>, pag. 169</w:t>
      </w:r>
      <w:r w:rsidR="000E6498">
        <w:rPr>
          <w:rFonts w:ascii="Times New Roman" w:hAnsi="Times New Roman" w:cs="Times New Roman"/>
          <w:bCs/>
          <w:sz w:val="24"/>
          <w:szCs w:val="24"/>
        </w:rPr>
        <w:t xml:space="preserve">) conceitua </w:t>
      </w:r>
      <w:r w:rsidR="00B25CB3">
        <w:rPr>
          <w:rFonts w:ascii="Times New Roman" w:hAnsi="Times New Roman" w:cs="Times New Roman"/>
          <w:bCs/>
          <w:sz w:val="24"/>
          <w:szCs w:val="24"/>
        </w:rPr>
        <w:t>promessa de compra e venda da seguinte forma: “contrato preliminar que tem como objeto um contrato futuro de venda e compra. Por meio dele, o vendedor continua titular do domínio, que somente será transferido após quitação integral do preço, constituindo excel</w:t>
      </w:r>
      <w:r w:rsidR="00BB2653">
        <w:rPr>
          <w:rFonts w:ascii="Times New Roman" w:hAnsi="Times New Roman" w:cs="Times New Roman"/>
          <w:bCs/>
          <w:sz w:val="24"/>
          <w:szCs w:val="24"/>
        </w:rPr>
        <w:t xml:space="preserve">ente garantia para o </w:t>
      </w:r>
      <w:r w:rsidR="00655309">
        <w:rPr>
          <w:rFonts w:ascii="Times New Roman" w:hAnsi="Times New Roman" w:cs="Times New Roman"/>
          <w:bCs/>
          <w:sz w:val="24"/>
          <w:szCs w:val="24"/>
        </w:rPr>
        <w:t>alienante”</w:t>
      </w:r>
      <w:r w:rsidR="00F02579">
        <w:rPr>
          <w:rFonts w:ascii="Times New Roman" w:hAnsi="Times New Roman" w:cs="Times New Roman"/>
          <w:bCs/>
          <w:sz w:val="24"/>
          <w:szCs w:val="24"/>
        </w:rPr>
        <w:t xml:space="preserve">. </w:t>
      </w:r>
      <w:r w:rsidR="00655309" w:rsidRPr="00864C8C">
        <w:rPr>
          <w:rFonts w:ascii="Times New Roman" w:hAnsi="Times New Roman" w:cs="Times New Roman"/>
          <w:bCs/>
          <w:sz w:val="24"/>
          <w:szCs w:val="24"/>
        </w:rPr>
        <w:t xml:space="preserve">Por sua vez, Maria Helena Diniz </w:t>
      </w:r>
      <w:r w:rsidR="00DB258F">
        <w:rPr>
          <w:rFonts w:ascii="Times New Roman" w:hAnsi="Times New Roman" w:cs="Times New Roman"/>
          <w:bCs/>
          <w:sz w:val="24"/>
          <w:szCs w:val="24"/>
        </w:rPr>
        <w:t>diz que:</w:t>
      </w:r>
      <w:r w:rsidR="00655309" w:rsidRPr="00864C8C">
        <w:rPr>
          <w:rFonts w:ascii="Times New Roman" w:hAnsi="Times New Roman" w:cs="Times New Roman"/>
          <w:bCs/>
          <w:sz w:val="24"/>
          <w:szCs w:val="24"/>
        </w:rPr>
        <w:t xml:space="preserve"> </w:t>
      </w:r>
    </w:p>
    <w:p w:rsidR="00F02579" w:rsidRDefault="00F02579" w:rsidP="00066DCC">
      <w:pPr>
        <w:spacing w:after="0" w:line="360" w:lineRule="auto"/>
        <w:ind w:firstLine="709"/>
        <w:jc w:val="both"/>
        <w:rPr>
          <w:rFonts w:ascii="Times New Roman" w:hAnsi="Times New Roman" w:cs="Times New Roman"/>
          <w:bCs/>
          <w:sz w:val="24"/>
          <w:szCs w:val="24"/>
        </w:rPr>
      </w:pPr>
    </w:p>
    <w:p w:rsidR="00655309" w:rsidRDefault="00655309" w:rsidP="00DB258F">
      <w:pPr>
        <w:spacing w:after="0" w:line="240" w:lineRule="auto"/>
        <w:ind w:left="2268"/>
        <w:jc w:val="both"/>
        <w:rPr>
          <w:rFonts w:ascii="Times New Roman" w:hAnsi="Times New Roman" w:cs="Times New Roman"/>
          <w:bCs/>
          <w:sz w:val="20"/>
          <w:szCs w:val="20"/>
        </w:rPr>
      </w:pPr>
      <w:r w:rsidRPr="00DB258F">
        <w:rPr>
          <w:rFonts w:ascii="Times New Roman" w:hAnsi="Times New Roman" w:cs="Times New Roman"/>
          <w:bCs/>
          <w:sz w:val="20"/>
          <w:szCs w:val="20"/>
        </w:rPr>
        <w:t>o contrato pelo qual o compromitente-vendedor obriga-se a vender ao compromissário-comprador determinado imóvel</w:t>
      </w:r>
      <w:r w:rsidR="002F7F31" w:rsidRPr="00DB258F">
        <w:rPr>
          <w:rFonts w:ascii="Times New Roman" w:hAnsi="Times New Roman" w:cs="Times New Roman"/>
          <w:bCs/>
          <w:sz w:val="20"/>
          <w:szCs w:val="20"/>
        </w:rPr>
        <w:t xml:space="preserve">, pelo preço, condições e modos avençados, outorgando-lhe a escritura definitiva assim que ocorrer o adimplemento da obrigação; por outro lado, ao pagar o preço e satisfazer todas as condições estipuladas no contrato, tem direito real sobre o imóvel, podendo reclamar a outorga de escritura definitiva, ou sua adjudicação compulsória, havendo recusa por parte do compromitente-vendedor ou de terceiro a quem </w:t>
      </w:r>
      <w:r w:rsidR="00DB258F" w:rsidRPr="00DB258F">
        <w:rPr>
          <w:rFonts w:ascii="Times New Roman" w:hAnsi="Times New Roman" w:cs="Times New Roman"/>
          <w:bCs/>
          <w:sz w:val="20"/>
          <w:szCs w:val="20"/>
        </w:rPr>
        <w:t>os direitos deste foram cedidos</w:t>
      </w:r>
      <w:r w:rsidR="002F7F31" w:rsidRPr="00DB258F">
        <w:rPr>
          <w:rFonts w:ascii="Times New Roman" w:hAnsi="Times New Roman" w:cs="Times New Roman"/>
          <w:bCs/>
          <w:sz w:val="20"/>
          <w:szCs w:val="20"/>
        </w:rPr>
        <w:t xml:space="preserve">. </w:t>
      </w:r>
    </w:p>
    <w:p w:rsidR="00F02579" w:rsidRDefault="00F02579" w:rsidP="00066DCC">
      <w:pPr>
        <w:spacing w:after="0" w:line="360" w:lineRule="auto"/>
        <w:ind w:firstLine="709"/>
        <w:jc w:val="both"/>
        <w:rPr>
          <w:rFonts w:ascii="Times New Roman" w:hAnsi="Times New Roman" w:cs="Times New Roman"/>
          <w:bCs/>
          <w:sz w:val="24"/>
          <w:szCs w:val="24"/>
        </w:rPr>
      </w:pPr>
    </w:p>
    <w:p w:rsidR="00B25CB3" w:rsidRDefault="00B25CB3"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Ademais, o tema é tratado expressamente no Código Civil de 2002, no campo dos direitos reais, em seus artigos 1.417 e 1.418, como veremos: </w:t>
      </w:r>
    </w:p>
    <w:p w:rsidR="00F02579" w:rsidRDefault="00F02579" w:rsidP="00DB258F">
      <w:pPr>
        <w:spacing w:after="0" w:line="240" w:lineRule="auto"/>
        <w:ind w:left="2268"/>
        <w:jc w:val="both"/>
        <w:rPr>
          <w:rFonts w:ascii="Times New Roman" w:hAnsi="Times New Roman" w:cs="Times New Roman"/>
          <w:bCs/>
          <w:sz w:val="20"/>
          <w:szCs w:val="20"/>
        </w:rPr>
      </w:pPr>
    </w:p>
    <w:p w:rsidR="00B25CB3" w:rsidRPr="00DB258F" w:rsidRDefault="00B25CB3" w:rsidP="00DB258F">
      <w:pPr>
        <w:spacing w:after="0" w:line="240" w:lineRule="auto"/>
        <w:ind w:left="2268"/>
        <w:jc w:val="both"/>
        <w:rPr>
          <w:rFonts w:ascii="Times New Roman" w:hAnsi="Times New Roman" w:cs="Times New Roman"/>
          <w:bCs/>
          <w:sz w:val="20"/>
          <w:szCs w:val="20"/>
        </w:rPr>
      </w:pPr>
      <w:r w:rsidRPr="00DB258F">
        <w:rPr>
          <w:rFonts w:ascii="Times New Roman" w:hAnsi="Times New Roman" w:cs="Times New Roman"/>
          <w:bCs/>
          <w:sz w:val="20"/>
          <w:szCs w:val="20"/>
        </w:rPr>
        <w:t>Art. 1.417. Mediante promessa de compra e venda, em que se não pactuou arrependimento, celebrada por instrumento público ou particular, e registrada no Cartório de Registro de Imóveis, adquire o promitente comprador direito real à aquisição do imóvel.</w:t>
      </w:r>
    </w:p>
    <w:p w:rsidR="00B25CB3" w:rsidRPr="00DB258F" w:rsidRDefault="00B25CB3" w:rsidP="00DB258F">
      <w:pPr>
        <w:spacing w:after="0" w:line="240" w:lineRule="auto"/>
        <w:ind w:left="2268"/>
        <w:jc w:val="both"/>
        <w:rPr>
          <w:rFonts w:ascii="Times New Roman" w:hAnsi="Times New Roman" w:cs="Times New Roman"/>
          <w:bCs/>
          <w:sz w:val="20"/>
          <w:szCs w:val="20"/>
        </w:rPr>
      </w:pPr>
      <w:r w:rsidRPr="00DB258F">
        <w:rPr>
          <w:rFonts w:ascii="Times New Roman" w:hAnsi="Times New Roman" w:cs="Times New Roman"/>
          <w:bCs/>
          <w:sz w:val="20"/>
          <w:szCs w:val="20"/>
        </w:rPr>
        <w:t>Art. 1.418. O promitente comprador, titular de direito real, pode exigir do promitente vendedor, ou de terceiros, a quem os direitos deste forem cedidos, a outorga da escritura definitiva de compra e venda, conforme o disposto no instrumento preliminar; e, se houver recusa, requerer ao juiz a adjudicação do imóvel.</w:t>
      </w:r>
    </w:p>
    <w:p w:rsidR="00066DCC" w:rsidRDefault="00066DCC" w:rsidP="00066DCC">
      <w:pPr>
        <w:pStyle w:val="PargrafodaLista"/>
        <w:spacing w:after="0" w:line="360" w:lineRule="auto"/>
        <w:ind w:left="0"/>
        <w:jc w:val="both"/>
        <w:rPr>
          <w:rFonts w:ascii="Times New Roman" w:hAnsi="Times New Roman" w:cs="Times New Roman"/>
          <w:b/>
          <w:bCs/>
          <w:sz w:val="24"/>
          <w:szCs w:val="24"/>
        </w:rPr>
      </w:pPr>
    </w:p>
    <w:p w:rsidR="002F14E9" w:rsidRDefault="0037377D"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 compromisso de compra e venda passou por várias fases, ao longo </w:t>
      </w:r>
      <w:r w:rsidR="002F14E9">
        <w:rPr>
          <w:rFonts w:ascii="Times New Roman" w:hAnsi="Times New Roman" w:cs="Times New Roman"/>
          <w:bCs/>
          <w:sz w:val="24"/>
          <w:szCs w:val="24"/>
        </w:rPr>
        <w:t>das décadas, em nosso direito</w:t>
      </w:r>
      <w:r>
        <w:rPr>
          <w:rFonts w:ascii="Times New Roman" w:hAnsi="Times New Roman" w:cs="Times New Roman"/>
          <w:bCs/>
          <w:sz w:val="24"/>
          <w:szCs w:val="24"/>
        </w:rPr>
        <w:t xml:space="preserve">. </w:t>
      </w:r>
      <w:r w:rsidR="002F14E9">
        <w:rPr>
          <w:rFonts w:ascii="Times New Roman" w:hAnsi="Times New Roman" w:cs="Times New Roman"/>
          <w:bCs/>
          <w:sz w:val="24"/>
          <w:szCs w:val="24"/>
        </w:rPr>
        <w:t xml:space="preserve">A legislação especial foi a grande responsável por disciplinar as bases do Compromisso de Compra e Venda. </w:t>
      </w:r>
      <w:r>
        <w:rPr>
          <w:rFonts w:ascii="Times New Roman" w:hAnsi="Times New Roman" w:cs="Times New Roman"/>
          <w:bCs/>
          <w:sz w:val="24"/>
          <w:szCs w:val="24"/>
        </w:rPr>
        <w:t xml:space="preserve">Até 1937, com a entrada em vigor do Decreto nº 58, </w:t>
      </w:r>
      <w:r w:rsidR="002F14E9">
        <w:rPr>
          <w:rFonts w:ascii="Times New Roman" w:hAnsi="Times New Roman" w:cs="Times New Roman"/>
          <w:bCs/>
          <w:sz w:val="24"/>
          <w:szCs w:val="24"/>
        </w:rPr>
        <w:t>esse contrato</w:t>
      </w:r>
      <w:r>
        <w:rPr>
          <w:rFonts w:ascii="Times New Roman" w:hAnsi="Times New Roman" w:cs="Times New Roman"/>
          <w:bCs/>
          <w:sz w:val="24"/>
          <w:szCs w:val="24"/>
        </w:rPr>
        <w:t xml:space="preserve"> conferia apenas uma relação obrigacional entre as partes.</w:t>
      </w:r>
      <w:r w:rsidR="002F14E9">
        <w:rPr>
          <w:rFonts w:ascii="Times New Roman" w:hAnsi="Times New Roman" w:cs="Times New Roman"/>
          <w:bCs/>
          <w:sz w:val="24"/>
          <w:szCs w:val="24"/>
        </w:rPr>
        <w:t xml:space="preserve"> Desde modo, findo o pagamento da quantia acertada pelo imóvel, e, uma vez não entregue a propriedade, restava ao adquirente apenas a via indenizatória para recorrer. Contudo, com o ingresso do citado Decreto foi conferido a esse contrato eficácia real ao compromisso de imóveis loteados. Ademais, sendo um lote vendido parcelado, em que a escritura desse só vai ser concedida ao final do pagamento, não poderá mais o vendedor arrepender-se.</w:t>
      </w:r>
      <w:r w:rsidR="003C6474">
        <w:rPr>
          <w:rFonts w:ascii="Times New Roman" w:hAnsi="Times New Roman" w:cs="Times New Roman"/>
          <w:bCs/>
          <w:sz w:val="24"/>
          <w:szCs w:val="24"/>
        </w:rPr>
        <w:t xml:space="preserve"> O que foi estendido, no ano posterior, também, para imóveis não loteados. </w:t>
      </w:r>
    </w:p>
    <w:p w:rsidR="00EA2DEA" w:rsidRDefault="00FF1CBC" w:rsidP="00066DCC">
      <w:pPr>
        <w:spacing w:after="0" w:line="360" w:lineRule="auto"/>
        <w:ind w:firstLine="709"/>
        <w:jc w:val="both"/>
        <w:rPr>
          <w:rFonts w:ascii="Times New Roman" w:hAnsi="Times New Roman" w:cs="Times New Roman"/>
          <w:bCs/>
          <w:sz w:val="24"/>
          <w:szCs w:val="24"/>
        </w:rPr>
      </w:pPr>
      <w:r w:rsidRPr="00FF1CBC">
        <w:rPr>
          <w:rFonts w:ascii="Times New Roman" w:hAnsi="Times New Roman" w:cs="Times New Roman"/>
          <w:bCs/>
          <w:sz w:val="24"/>
          <w:szCs w:val="24"/>
        </w:rPr>
        <w:t>Assim,</w:t>
      </w:r>
      <w:r>
        <w:rPr>
          <w:rFonts w:ascii="Times New Roman" w:hAnsi="Times New Roman" w:cs="Times New Roman"/>
          <w:bCs/>
          <w:sz w:val="24"/>
          <w:szCs w:val="24"/>
        </w:rPr>
        <w:t xml:space="preserve"> antecipando ou ultimando o pagamento integral do preço, o citado Decreto em seu artigo 15 garantiu ao promitente comprador o direito de exigir a outorga da escritura.</w:t>
      </w:r>
      <w:r w:rsidR="00066DCC">
        <w:rPr>
          <w:rFonts w:ascii="Times New Roman" w:hAnsi="Times New Roman" w:cs="Times New Roman"/>
          <w:bCs/>
          <w:sz w:val="24"/>
          <w:szCs w:val="24"/>
        </w:rPr>
        <w:t xml:space="preserve"> </w:t>
      </w:r>
      <w:r w:rsidR="002F7F31">
        <w:rPr>
          <w:rFonts w:ascii="Times New Roman" w:hAnsi="Times New Roman" w:cs="Times New Roman"/>
          <w:bCs/>
          <w:sz w:val="24"/>
          <w:szCs w:val="24"/>
        </w:rPr>
        <w:t>O surgimento desse instrumento se justificou pelo fato de haver uma considerável gama de arrependimento por partes dos loteadores, os quais, com frequência</w:t>
      </w:r>
      <w:r>
        <w:rPr>
          <w:rFonts w:ascii="Times New Roman" w:hAnsi="Times New Roman" w:cs="Times New Roman"/>
          <w:bCs/>
          <w:sz w:val="24"/>
          <w:szCs w:val="24"/>
        </w:rPr>
        <w:t>,</w:t>
      </w:r>
      <w:r w:rsidR="002F7F31">
        <w:rPr>
          <w:rFonts w:ascii="Times New Roman" w:hAnsi="Times New Roman" w:cs="Times New Roman"/>
          <w:bCs/>
          <w:sz w:val="24"/>
          <w:szCs w:val="24"/>
        </w:rPr>
        <w:t xml:space="preserve"> desfaziam os contratos, o que acarretava em </w:t>
      </w:r>
      <w:r w:rsidR="00EA2DEA">
        <w:rPr>
          <w:rFonts w:ascii="Times New Roman" w:hAnsi="Times New Roman" w:cs="Times New Roman"/>
          <w:bCs/>
          <w:sz w:val="24"/>
          <w:szCs w:val="24"/>
        </w:rPr>
        <w:t>in</w:t>
      </w:r>
      <w:r w:rsidR="002F7F31">
        <w:rPr>
          <w:rFonts w:ascii="Times New Roman" w:hAnsi="Times New Roman" w:cs="Times New Roman"/>
          <w:bCs/>
          <w:sz w:val="24"/>
          <w:szCs w:val="24"/>
        </w:rPr>
        <w:t>segurança jurídica.</w:t>
      </w:r>
      <w:r w:rsidR="00D3778A">
        <w:rPr>
          <w:rFonts w:ascii="Times New Roman" w:hAnsi="Times New Roman" w:cs="Times New Roman"/>
          <w:bCs/>
          <w:sz w:val="24"/>
          <w:szCs w:val="24"/>
        </w:rPr>
        <w:t xml:space="preserve"> O professor Augusto Alvim </w:t>
      </w:r>
      <w:r w:rsidR="00D3778A" w:rsidRPr="00EA2DEA">
        <w:rPr>
          <w:rFonts w:ascii="Times New Roman" w:hAnsi="Times New Roman" w:cs="Times New Roman"/>
          <w:bCs/>
          <w:i/>
          <w:sz w:val="24"/>
          <w:szCs w:val="24"/>
        </w:rPr>
        <w:t>apud</w:t>
      </w:r>
      <w:r w:rsidR="00D3778A">
        <w:rPr>
          <w:rFonts w:ascii="Times New Roman" w:hAnsi="Times New Roman" w:cs="Times New Roman"/>
          <w:bCs/>
          <w:sz w:val="24"/>
          <w:szCs w:val="24"/>
        </w:rPr>
        <w:t xml:space="preserve"> </w:t>
      </w:r>
      <w:r w:rsidR="00DB258F" w:rsidRPr="00EA2DEA">
        <w:rPr>
          <w:rFonts w:ascii="Times New Roman" w:hAnsi="Times New Roman" w:cs="Times New Roman"/>
          <w:bCs/>
          <w:sz w:val="24"/>
          <w:szCs w:val="24"/>
        </w:rPr>
        <w:t>VÍCOLA</w:t>
      </w:r>
      <w:r w:rsidR="00EA2DEA" w:rsidRPr="00EA2DEA">
        <w:rPr>
          <w:rFonts w:ascii="Times New Roman" w:hAnsi="Times New Roman" w:cs="Times New Roman"/>
          <w:bCs/>
          <w:sz w:val="24"/>
          <w:szCs w:val="24"/>
        </w:rPr>
        <w:t xml:space="preserve"> (2010</w:t>
      </w:r>
      <w:r w:rsidR="00DB258F">
        <w:rPr>
          <w:rFonts w:ascii="Times New Roman" w:hAnsi="Times New Roman" w:cs="Times New Roman"/>
          <w:bCs/>
          <w:sz w:val="24"/>
          <w:szCs w:val="24"/>
        </w:rPr>
        <w:t>, pag. 113</w:t>
      </w:r>
      <w:r w:rsidR="00EA2DEA" w:rsidRPr="00EA2DEA">
        <w:rPr>
          <w:rFonts w:ascii="Times New Roman" w:hAnsi="Times New Roman" w:cs="Times New Roman"/>
          <w:bCs/>
          <w:sz w:val="24"/>
          <w:szCs w:val="24"/>
        </w:rPr>
        <w:t>)</w:t>
      </w:r>
      <w:r w:rsidR="00EA2DEA">
        <w:rPr>
          <w:rFonts w:ascii="Times New Roman" w:hAnsi="Times New Roman" w:cs="Times New Roman"/>
          <w:bCs/>
          <w:sz w:val="24"/>
          <w:szCs w:val="24"/>
        </w:rPr>
        <w:t xml:space="preserve"> foi incisivo em afirmar que “deixavam de entregar os lotes, comprados em prestações, durante anos e anos, preferindo em lugar disso, devolver as quantias recebidas e sujeitarem-se às perdas e danos”. </w:t>
      </w:r>
    </w:p>
    <w:p w:rsidR="00FF1CBC" w:rsidRDefault="00EA2DEA"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7377D">
        <w:rPr>
          <w:rFonts w:ascii="Times New Roman" w:hAnsi="Times New Roman" w:cs="Times New Roman"/>
          <w:bCs/>
          <w:sz w:val="24"/>
          <w:szCs w:val="24"/>
        </w:rPr>
        <w:t xml:space="preserve">Posteriormente, a Lei 6766/79 </w:t>
      </w:r>
      <w:r w:rsidR="002F14E9">
        <w:rPr>
          <w:rFonts w:ascii="Times New Roman" w:hAnsi="Times New Roman" w:cs="Times New Roman"/>
          <w:bCs/>
          <w:sz w:val="24"/>
          <w:szCs w:val="24"/>
        </w:rPr>
        <w:t xml:space="preserve">derrogou o Decreto 58, criando o </w:t>
      </w:r>
      <w:r w:rsidR="003C6474">
        <w:rPr>
          <w:rFonts w:ascii="Times New Roman" w:hAnsi="Times New Roman" w:cs="Times New Roman"/>
          <w:bCs/>
          <w:sz w:val="24"/>
          <w:szCs w:val="24"/>
        </w:rPr>
        <w:t>P</w:t>
      </w:r>
      <w:r w:rsidR="002F14E9">
        <w:rPr>
          <w:rFonts w:ascii="Times New Roman" w:hAnsi="Times New Roman" w:cs="Times New Roman"/>
          <w:bCs/>
          <w:sz w:val="24"/>
          <w:szCs w:val="24"/>
        </w:rPr>
        <w:t xml:space="preserve">arcelamento do </w:t>
      </w:r>
      <w:r w:rsidR="003C6474">
        <w:rPr>
          <w:rFonts w:ascii="Times New Roman" w:hAnsi="Times New Roman" w:cs="Times New Roman"/>
          <w:bCs/>
          <w:sz w:val="24"/>
          <w:szCs w:val="24"/>
        </w:rPr>
        <w:t>S</w:t>
      </w:r>
      <w:r w:rsidR="002F14E9">
        <w:rPr>
          <w:rFonts w:ascii="Times New Roman" w:hAnsi="Times New Roman" w:cs="Times New Roman"/>
          <w:bCs/>
          <w:sz w:val="24"/>
          <w:szCs w:val="24"/>
        </w:rPr>
        <w:t xml:space="preserve">olo </w:t>
      </w:r>
      <w:r w:rsidR="003C6474">
        <w:rPr>
          <w:rFonts w:ascii="Times New Roman" w:hAnsi="Times New Roman" w:cs="Times New Roman"/>
          <w:bCs/>
          <w:sz w:val="24"/>
          <w:szCs w:val="24"/>
        </w:rPr>
        <w:t>U</w:t>
      </w:r>
      <w:r w:rsidR="002F14E9">
        <w:rPr>
          <w:rFonts w:ascii="Times New Roman" w:hAnsi="Times New Roman" w:cs="Times New Roman"/>
          <w:bCs/>
          <w:sz w:val="24"/>
          <w:szCs w:val="24"/>
        </w:rPr>
        <w:t>rbano. Continua</w:t>
      </w:r>
      <w:r w:rsidR="00D3778A">
        <w:rPr>
          <w:rFonts w:ascii="Times New Roman" w:hAnsi="Times New Roman" w:cs="Times New Roman"/>
          <w:bCs/>
          <w:sz w:val="24"/>
          <w:szCs w:val="24"/>
        </w:rPr>
        <w:t>ndo</w:t>
      </w:r>
      <w:r w:rsidR="002F14E9">
        <w:rPr>
          <w:rFonts w:ascii="Times New Roman" w:hAnsi="Times New Roman" w:cs="Times New Roman"/>
          <w:bCs/>
          <w:sz w:val="24"/>
          <w:szCs w:val="24"/>
        </w:rPr>
        <w:t>, porém, vigente para os imóveis rurais.</w:t>
      </w:r>
      <w:r w:rsidR="00FF1CBC">
        <w:rPr>
          <w:rFonts w:ascii="Times New Roman" w:hAnsi="Times New Roman" w:cs="Times New Roman"/>
          <w:bCs/>
          <w:sz w:val="24"/>
          <w:szCs w:val="24"/>
        </w:rPr>
        <w:t xml:space="preserve"> Como forma de garantia, a Lei 6766/79 assegurou a este o instrumento judicial da ação de adjudicação compulsória caso o compromitente vendedor venha a negar-se.</w:t>
      </w:r>
      <w:r w:rsidR="002F14E9">
        <w:rPr>
          <w:rFonts w:ascii="Times New Roman" w:hAnsi="Times New Roman" w:cs="Times New Roman"/>
          <w:bCs/>
          <w:sz w:val="24"/>
          <w:szCs w:val="24"/>
        </w:rPr>
        <w:t xml:space="preserve"> </w:t>
      </w:r>
      <w:r w:rsidR="003C6474">
        <w:rPr>
          <w:rFonts w:ascii="Times New Roman" w:hAnsi="Times New Roman" w:cs="Times New Roman"/>
          <w:bCs/>
          <w:sz w:val="24"/>
          <w:szCs w:val="24"/>
        </w:rPr>
        <w:t>Adiante, com o Instituto do Código Civil de 2002, houve mais um avanço com relação a esse contrato</w:t>
      </w:r>
      <w:r w:rsidR="00441669">
        <w:rPr>
          <w:rFonts w:ascii="Times New Roman" w:hAnsi="Times New Roman" w:cs="Times New Roman"/>
          <w:bCs/>
          <w:sz w:val="24"/>
          <w:szCs w:val="24"/>
        </w:rPr>
        <w:t xml:space="preserve"> </w:t>
      </w:r>
      <w:r w:rsidR="00066DCC">
        <w:rPr>
          <w:rFonts w:ascii="Times New Roman" w:hAnsi="Times New Roman" w:cs="Times New Roman"/>
          <w:bCs/>
          <w:sz w:val="24"/>
          <w:szCs w:val="24"/>
        </w:rPr>
        <w:t>– momento</w:t>
      </w:r>
      <w:r w:rsidR="003C6474">
        <w:rPr>
          <w:rFonts w:ascii="Times New Roman" w:hAnsi="Times New Roman" w:cs="Times New Roman"/>
          <w:bCs/>
          <w:sz w:val="24"/>
          <w:szCs w:val="24"/>
        </w:rPr>
        <w:t xml:space="preserve"> em que foi introduzido no rol de direito reais do art. 1.225 o direito do promitente comprador do imóvel. </w:t>
      </w:r>
    </w:p>
    <w:p w:rsidR="00C06BB9" w:rsidRDefault="00F0160B" w:rsidP="00066DC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Cabe ressaltar que para ter os efeitos reais reconhecidos deve na promessa inexi</w:t>
      </w:r>
      <w:r w:rsidR="00FF1CBC">
        <w:rPr>
          <w:rFonts w:ascii="Times New Roman" w:hAnsi="Times New Roman" w:cs="Times New Roman"/>
          <w:bCs/>
          <w:sz w:val="24"/>
          <w:szCs w:val="24"/>
        </w:rPr>
        <w:t>stir cláusula de arrependimento. Além disso, esse compromisso deve estar registrado no Cartório de Registro de Imóveis competente para que possa ser reivindicado, diretamente, pela adjudicação compulsória. Caso contrário, há de ser pleiteada, ainda, uma ação de reconhecimento. Outrossim, a sentença limita-se a versar sobre a obrigação do compromitente vendedor em outorgar a escritura, não pode, porém, interferir no conteúdo contratual, tampouco adequar-se aos requisitos registrais, caso primordialmente já não se enquadre nesses.</w:t>
      </w:r>
    </w:p>
    <w:p w:rsidR="00663198" w:rsidRDefault="001C49DF" w:rsidP="00066DCC">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Ainda nessa acepção, deve ser dito que a ação de adjudicação compulsória, instrumento utilizado como meio de garantia para o compromisso de compra e venda, é ato de </w:t>
      </w:r>
      <w:r>
        <w:rPr>
          <w:rFonts w:ascii="Times New Roman" w:hAnsi="Times New Roman" w:cs="Times New Roman"/>
          <w:bCs/>
          <w:sz w:val="24"/>
          <w:szCs w:val="24"/>
        </w:rPr>
        <w:lastRenderedPageBreak/>
        <w:t>caráter pessoal. Ou seja, não pode prejudicar a terceiros. Nesse sentido, digamos que ao levar o compromisso para registro, o título (imóvel) já esteja registrado em nome de terceiro. Nessa situação, a ação de adjudicação é incabível. Isso é uma preservação ao Princípio da Continuidade da Matrícula. Nesse caso, resta ao adquirente os meios obrigacionais para evocar. Vejamos:</w:t>
      </w:r>
      <w:r w:rsidR="00066DCC">
        <w:rPr>
          <w:rFonts w:ascii="Times New Roman" w:hAnsi="Times New Roman" w:cs="Times New Roman"/>
          <w:bCs/>
          <w:sz w:val="24"/>
          <w:szCs w:val="24"/>
        </w:rPr>
        <w:t xml:space="preserve"> </w:t>
      </w:r>
    </w:p>
    <w:p w:rsidR="00F02579" w:rsidRDefault="00F02579" w:rsidP="00066DCC">
      <w:pPr>
        <w:spacing w:after="0" w:line="360" w:lineRule="auto"/>
        <w:ind w:firstLine="708"/>
        <w:jc w:val="both"/>
        <w:rPr>
          <w:rFonts w:ascii="Times New Roman" w:hAnsi="Times New Roman" w:cs="Times New Roman"/>
          <w:bCs/>
          <w:sz w:val="24"/>
          <w:szCs w:val="24"/>
        </w:rPr>
      </w:pPr>
    </w:p>
    <w:p w:rsidR="001C49DF" w:rsidRDefault="001C49DF" w:rsidP="00663198">
      <w:pPr>
        <w:spacing w:after="0" w:line="240" w:lineRule="auto"/>
        <w:ind w:left="2268"/>
        <w:jc w:val="both"/>
        <w:rPr>
          <w:rFonts w:ascii="Times New Roman" w:hAnsi="Times New Roman" w:cs="Times New Roman"/>
          <w:bCs/>
          <w:sz w:val="20"/>
          <w:szCs w:val="20"/>
        </w:rPr>
      </w:pPr>
      <w:r w:rsidRPr="00663198">
        <w:rPr>
          <w:rFonts w:ascii="Times New Roman" w:hAnsi="Times New Roman" w:cs="Times New Roman"/>
          <w:bCs/>
          <w:sz w:val="20"/>
          <w:szCs w:val="20"/>
        </w:rPr>
        <w:t xml:space="preserve">A promessa de venda gera efeitos obrigacionais, ainda que não formalizada por instrumento particular e não registrada. Mas a pretensão à adjudicação compulsória é de caráter pessoal, restrita assim aos contratantes, não podendo prejudicar os direitos de terceiros, que entrementes hajam adquirido o imóvel e obtido o devido registro em seu nome, no ofício imobiliário (RSTJ 43/458) </w:t>
      </w:r>
      <w:r w:rsidR="00F02579">
        <w:rPr>
          <w:rFonts w:ascii="Times New Roman" w:hAnsi="Times New Roman" w:cs="Times New Roman"/>
          <w:bCs/>
          <w:sz w:val="20"/>
          <w:szCs w:val="20"/>
        </w:rPr>
        <w:t>.</w:t>
      </w:r>
    </w:p>
    <w:p w:rsidR="00F02579" w:rsidRDefault="00F02579" w:rsidP="00066DCC">
      <w:pPr>
        <w:spacing w:after="0" w:line="360" w:lineRule="auto"/>
        <w:ind w:firstLine="709"/>
        <w:jc w:val="both"/>
        <w:rPr>
          <w:rFonts w:ascii="Times New Roman" w:hAnsi="Times New Roman" w:cs="Times New Roman"/>
          <w:bCs/>
          <w:sz w:val="24"/>
          <w:szCs w:val="24"/>
        </w:rPr>
      </w:pPr>
    </w:p>
    <w:p w:rsidR="00F02579" w:rsidRDefault="00F02579" w:rsidP="00066DCC">
      <w:pPr>
        <w:spacing w:after="0" w:line="360" w:lineRule="auto"/>
        <w:ind w:firstLine="709"/>
        <w:jc w:val="both"/>
        <w:rPr>
          <w:rFonts w:ascii="Times New Roman" w:hAnsi="Times New Roman" w:cs="Times New Roman"/>
          <w:bCs/>
          <w:sz w:val="24"/>
          <w:szCs w:val="24"/>
        </w:rPr>
      </w:pPr>
    </w:p>
    <w:p w:rsidR="00C06BB9" w:rsidRDefault="00C06BB9"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Quanto a natureza jurídica desse instituto, ainda há divergência doutrinária. </w:t>
      </w:r>
      <w:r w:rsidR="000F79A4">
        <w:rPr>
          <w:rFonts w:ascii="Times New Roman" w:hAnsi="Times New Roman" w:cs="Times New Roman"/>
          <w:bCs/>
          <w:sz w:val="24"/>
          <w:szCs w:val="24"/>
        </w:rPr>
        <w:t xml:space="preserve">Para Washington de Barros Monteiro citado por </w:t>
      </w:r>
      <w:r w:rsidR="00F02579">
        <w:rPr>
          <w:rFonts w:ascii="Times New Roman" w:hAnsi="Times New Roman" w:cs="Times New Roman"/>
          <w:bCs/>
          <w:sz w:val="24"/>
          <w:szCs w:val="24"/>
        </w:rPr>
        <w:t xml:space="preserve">Vìnicola </w:t>
      </w:r>
      <w:r w:rsidR="000F79A4">
        <w:rPr>
          <w:rFonts w:ascii="Times New Roman" w:hAnsi="Times New Roman" w:cs="Times New Roman"/>
          <w:bCs/>
          <w:sz w:val="24"/>
          <w:szCs w:val="24"/>
        </w:rPr>
        <w:t>(2010</w:t>
      </w:r>
      <w:r w:rsidR="00663198">
        <w:rPr>
          <w:rFonts w:ascii="Times New Roman" w:hAnsi="Times New Roman" w:cs="Times New Roman"/>
          <w:bCs/>
          <w:sz w:val="24"/>
          <w:szCs w:val="24"/>
        </w:rPr>
        <w:t>, pag. 118</w:t>
      </w:r>
      <w:r w:rsidR="000F79A4">
        <w:rPr>
          <w:rFonts w:ascii="Times New Roman" w:hAnsi="Times New Roman" w:cs="Times New Roman"/>
          <w:bCs/>
          <w:sz w:val="24"/>
          <w:szCs w:val="24"/>
        </w:rPr>
        <w:t>) é “um novo direito real, voltado a garantir, efetivamente, aquele que se compromete a adquirir um imóvel. Trata-se, em outras palavras, de direito à aquisi</w:t>
      </w:r>
      <w:r w:rsidR="004F4A29">
        <w:rPr>
          <w:rFonts w:ascii="Times New Roman" w:hAnsi="Times New Roman" w:cs="Times New Roman"/>
          <w:bCs/>
          <w:sz w:val="24"/>
          <w:szCs w:val="24"/>
        </w:rPr>
        <w:t>ção para o futuro.” Haveria nesse caso uma posse relativa e uma posse absoluta.</w:t>
      </w:r>
    </w:p>
    <w:p w:rsidR="004F4A29" w:rsidRDefault="004F4A29" w:rsidP="00066DCC">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Para </w:t>
      </w:r>
      <w:r w:rsidR="00F02579">
        <w:rPr>
          <w:rFonts w:ascii="Times New Roman" w:hAnsi="Times New Roman" w:cs="Times New Roman"/>
          <w:bCs/>
          <w:sz w:val="24"/>
          <w:szCs w:val="24"/>
        </w:rPr>
        <w:t xml:space="preserve">Diniz </w:t>
      </w:r>
      <w:r>
        <w:rPr>
          <w:rFonts w:ascii="Times New Roman" w:hAnsi="Times New Roman" w:cs="Times New Roman"/>
          <w:bCs/>
          <w:sz w:val="24"/>
          <w:szCs w:val="24"/>
        </w:rPr>
        <w:t>(2002</w:t>
      </w:r>
      <w:r w:rsidR="00663198">
        <w:rPr>
          <w:rFonts w:ascii="Times New Roman" w:hAnsi="Times New Roman" w:cs="Times New Roman"/>
          <w:bCs/>
          <w:sz w:val="24"/>
          <w:szCs w:val="24"/>
        </w:rPr>
        <w:t xml:space="preserve">, </w:t>
      </w:r>
      <w:r w:rsidR="00663198" w:rsidRPr="00663198">
        <w:rPr>
          <w:rFonts w:ascii="Times New Roman" w:hAnsi="Times New Roman" w:cs="Times New Roman"/>
          <w:bCs/>
          <w:sz w:val="24"/>
          <w:szCs w:val="24"/>
        </w:rPr>
        <w:t>p. 568</w:t>
      </w:r>
      <w:r>
        <w:rPr>
          <w:rFonts w:ascii="Times New Roman" w:hAnsi="Times New Roman" w:cs="Times New Roman"/>
          <w:bCs/>
          <w:sz w:val="24"/>
          <w:szCs w:val="24"/>
        </w:rPr>
        <w:t xml:space="preserve">) “é direito real sobre coisa alheia de gozo e fruição, tendo os mesmos caracteres da enfiteuse, da servidão do usufruto, do uso, da habitação, uma vez que, até que o compromissário-comprador tenha o domínio, já usa e goza do bem, </w:t>
      </w:r>
      <w:r w:rsidR="00F02579">
        <w:rPr>
          <w:rFonts w:ascii="Times New Roman" w:hAnsi="Times New Roman" w:cs="Times New Roman"/>
          <w:bCs/>
          <w:sz w:val="24"/>
          <w:szCs w:val="24"/>
        </w:rPr>
        <w:t>apercebendo-lhe</w:t>
      </w:r>
      <w:r>
        <w:rPr>
          <w:rFonts w:ascii="Times New Roman" w:hAnsi="Times New Roman" w:cs="Times New Roman"/>
          <w:bCs/>
          <w:sz w:val="24"/>
          <w:szCs w:val="24"/>
        </w:rPr>
        <w:t xml:space="preserve"> os frutos e extraindo-lhe as utilidades, impedindo sua alienação válida a outrem, durante todo o tempo em que estiver pagando as prestações estipuladas.” </w:t>
      </w:r>
    </w:p>
    <w:p w:rsidR="00084E04" w:rsidRDefault="00363C96" w:rsidP="00084E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Há, ainda, uma parte, minoritária, da doutrina que o considera do gênero preliminar; tendo em vista que através da promessa, se cumprido seus requisitos, e pago o preço integral do negócio, o compromitente vendedor se obrigar a outorgar a escritura pública, que seria o contrato definitivo. Contudo, diante do exposto apercebemos que o compromisso de compra e venda é direito real; era pré-contrato até ser modificado pelas leis especiais, como bem observou </w:t>
      </w:r>
      <w:r w:rsidR="00F02579">
        <w:rPr>
          <w:rFonts w:ascii="Times New Roman" w:hAnsi="Times New Roman" w:cs="Times New Roman"/>
          <w:bCs/>
          <w:sz w:val="24"/>
          <w:szCs w:val="24"/>
        </w:rPr>
        <w:t xml:space="preserve">Vicola </w:t>
      </w:r>
      <w:r w:rsidR="00204CC9">
        <w:rPr>
          <w:rFonts w:ascii="Times New Roman" w:hAnsi="Times New Roman" w:cs="Times New Roman"/>
          <w:bCs/>
          <w:sz w:val="24"/>
          <w:szCs w:val="24"/>
        </w:rPr>
        <w:t xml:space="preserve">(2010). </w:t>
      </w:r>
    </w:p>
    <w:p w:rsidR="007178FA" w:rsidRDefault="00B418E2" w:rsidP="00084E04">
      <w:pPr>
        <w:spacing w:after="0" w:line="360" w:lineRule="auto"/>
        <w:ind w:firstLine="709"/>
        <w:jc w:val="both"/>
        <w:rPr>
          <w:rFonts w:ascii="Times New Roman" w:hAnsi="Times New Roman" w:cs="Times New Roman"/>
          <w:bCs/>
          <w:sz w:val="24"/>
          <w:szCs w:val="24"/>
        </w:rPr>
      </w:pPr>
      <w:r w:rsidRPr="00B418E2">
        <w:rPr>
          <w:rFonts w:ascii="Times New Roman" w:hAnsi="Times New Roman" w:cs="Times New Roman"/>
          <w:bCs/>
          <w:sz w:val="24"/>
          <w:szCs w:val="24"/>
        </w:rPr>
        <w:t>Em 10 de agosto de 2021, a Quarta Turma do Superior Tribunal de Justiça reconheceu a possibilidade de resolução extrajudicial de compromisso de compra e venda na hipótese de exercício de direito decorrente de cláusula resolutiva expressa</w:t>
      </w:r>
      <w:r>
        <w:rPr>
          <w:rFonts w:ascii="Times New Roman" w:hAnsi="Times New Roman" w:cs="Times New Roman"/>
          <w:bCs/>
          <w:sz w:val="24"/>
          <w:szCs w:val="24"/>
        </w:rPr>
        <w:t>. A decisão é uma considerável vitória no âmbito da autonomia privada.</w:t>
      </w:r>
      <w:r w:rsidR="00F02579">
        <w:rPr>
          <w:rFonts w:ascii="Times New Roman" w:hAnsi="Times New Roman" w:cs="Times New Roman"/>
          <w:bCs/>
          <w:sz w:val="24"/>
          <w:szCs w:val="24"/>
        </w:rPr>
        <w:t xml:space="preserve"> </w:t>
      </w:r>
      <w:r>
        <w:rPr>
          <w:rFonts w:ascii="Times New Roman" w:hAnsi="Times New Roman" w:cs="Times New Roman"/>
          <w:bCs/>
          <w:sz w:val="24"/>
          <w:szCs w:val="24"/>
        </w:rPr>
        <w:t>O caso que levou a decisão tratava-se de compromisso de compra e venda, em que constava cláusula resolutiva expressa, de uma fazenda, que foi vendida em 07 (sete) prestações, sendo, ap</w:t>
      </w:r>
      <w:r w:rsidR="00027D49">
        <w:rPr>
          <w:rFonts w:ascii="Times New Roman" w:hAnsi="Times New Roman" w:cs="Times New Roman"/>
          <w:bCs/>
          <w:sz w:val="24"/>
          <w:szCs w:val="24"/>
        </w:rPr>
        <w:t>ós pagamento da primeira</w:t>
      </w:r>
      <w:r>
        <w:rPr>
          <w:rFonts w:ascii="Times New Roman" w:hAnsi="Times New Roman" w:cs="Times New Roman"/>
          <w:bCs/>
          <w:sz w:val="24"/>
          <w:szCs w:val="24"/>
        </w:rPr>
        <w:t xml:space="preserve">, entregue ao compromissário comprador. Contudo, as demais parcelas foram inadimplidas, o </w:t>
      </w:r>
      <w:r>
        <w:rPr>
          <w:rFonts w:ascii="Times New Roman" w:hAnsi="Times New Roman" w:cs="Times New Roman"/>
          <w:bCs/>
          <w:sz w:val="24"/>
          <w:szCs w:val="24"/>
        </w:rPr>
        <w:lastRenderedPageBreak/>
        <w:t xml:space="preserve">que levou o compromitente vendedor a notificar extrajudicialmente o comprador, com base no que constava no contrato, promovendo, </w:t>
      </w:r>
      <w:r w:rsidR="00027D49">
        <w:rPr>
          <w:rFonts w:ascii="Times New Roman" w:hAnsi="Times New Roman" w:cs="Times New Roman"/>
          <w:bCs/>
          <w:sz w:val="24"/>
          <w:szCs w:val="24"/>
        </w:rPr>
        <w:t>assim, a resolução deste. E, recuperando a posse. A decisão rompe, totalmente, com a jurisprudência do mesmo tribunal, há 10 anos, segundo a qual a</w:t>
      </w:r>
      <w:r w:rsidR="00027D49" w:rsidRPr="00027D49">
        <w:rPr>
          <w:rFonts w:ascii="Times New Roman" w:hAnsi="Times New Roman" w:cs="Times New Roman"/>
          <w:bCs/>
          <w:sz w:val="24"/>
          <w:szCs w:val="24"/>
        </w:rPr>
        <w:t>inda que existente cláusula resolutiva expressa no compromisso de compra e venda de imóvel, seria necessária a resolução por meio do Poder Judiciário</w:t>
      </w:r>
      <w:r w:rsidR="00027D49">
        <w:rPr>
          <w:rFonts w:ascii="Times New Roman" w:hAnsi="Times New Roman" w:cs="Times New Roman"/>
          <w:bCs/>
          <w:sz w:val="24"/>
          <w:szCs w:val="24"/>
        </w:rPr>
        <w:t xml:space="preserve">: </w:t>
      </w:r>
    </w:p>
    <w:p w:rsidR="00084E04" w:rsidRDefault="00084E04" w:rsidP="00084E04">
      <w:pPr>
        <w:spacing w:after="0" w:line="360" w:lineRule="auto"/>
        <w:jc w:val="both"/>
        <w:rPr>
          <w:rFonts w:ascii="Times New Roman" w:hAnsi="Times New Roman" w:cs="Times New Roman"/>
          <w:bCs/>
          <w:sz w:val="20"/>
          <w:szCs w:val="20"/>
        </w:rPr>
      </w:pPr>
    </w:p>
    <w:p w:rsidR="007178FA" w:rsidRPr="007178FA" w:rsidRDefault="00027D49" w:rsidP="00084E04">
      <w:pPr>
        <w:spacing w:after="0" w:line="240" w:lineRule="auto"/>
        <w:ind w:left="2268"/>
        <w:jc w:val="both"/>
        <w:rPr>
          <w:rFonts w:ascii="Times New Roman" w:hAnsi="Times New Roman" w:cs="Times New Roman"/>
          <w:bCs/>
          <w:sz w:val="20"/>
          <w:szCs w:val="20"/>
        </w:rPr>
      </w:pPr>
      <w:r w:rsidRPr="007178FA">
        <w:rPr>
          <w:rFonts w:ascii="Times New Roman" w:hAnsi="Times New Roman" w:cs="Times New Roman"/>
          <w:bCs/>
          <w:sz w:val="20"/>
          <w:szCs w:val="20"/>
        </w:rPr>
        <w:t xml:space="preserve">a jurisprudência do STJ entende que é imprescindível a prévia manifestação judicial na hipótese de rescisão de compromisso de compra e venda de imóvel para que seja consumada a resolução do contrato, ainda que existente cláusula resolutória expressa, diante da necessidade de observância do princípio da boa-fé objetiva a nortear os contratos. Precedentes" </w:t>
      </w:r>
      <w:r w:rsidRPr="00493574">
        <w:rPr>
          <w:rFonts w:ascii="Times New Roman" w:hAnsi="Times New Roman" w:cs="Times New Roman"/>
          <w:bCs/>
          <w:sz w:val="20"/>
          <w:szCs w:val="20"/>
        </w:rPr>
        <w:t xml:space="preserve">(AgInt no AREsp 1278577/SP, Rel. </w:t>
      </w:r>
      <w:r w:rsidRPr="007178FA">
        <w:rPr>
          <w:rFonts w:ascii="Times New Roman" w:hAnsi="Times New Roman" w:cs="Times New Roman"/>
          <w:bCs/>
          <w:sz w:val="20"/>
          <w:szCs w:val="20"/>
        </w:rPr>
        <w:t>Ministro Luis Felipe Salomão, Quarta Turma, julgado em 18/09/2018, DJe 21/09/2018).</w:t>
      </w:r>
    </w:p>
    <w:p w:rsidR="00084E04" w:rsidRDefault="00084E04" w:rsidP="00084E04">
      <w:pPr>
        <w:spacing w:after="0" w:line="360" w:lineRule="auto"/>
        <w:ind w:firstLine="709"/>
        <w:jc w:val="both"/>
        <w:rPr>
          <w:rFonts w:ascii="Times New Roman" w:hAnsi="Times New Roman" w:cs="Times New Roman"/>
          <w:bCs/>
          <w:sz w:val="24"/>
          <w:szCs w:val="24"/>
        </w:rPr>
      </w:pPr>
    </w:p>
    <w:p w:rsidR="00027D49" w:rsidRDefault="00027D49" w:rsidP="00084E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De acordo com a decisão</w:t>
      </w:r>
      <w:r w:rsidR="00D50CA9">
        <w:rPr>
          <w:rFonts w:ascii="Times New Roman" w:hAnsi="Times New Roman" w:cs="Times New Roman"/>
          <w:bCs/>
          <w:sz w:val="24"/>
          <w:szCs w:val="24"/>
        </w:rPr>
        <w:t xml:space="preserve"> de 2018</w:t>
      </w:r>
      <w:r>
        <w:rPr>
          <w:rFonts w:ascii="Times New Roman" w:hAnsi="Times New Roman" w:cs="Times New Roman"/>
          <w:bCs/>
          <w:sz w:val="24"/>
          <w:szCs w:val="24"/>
        </w:rPr>
        <w:t xml:space="preserve">, para o ajuizamento de ação de reintegração de posse pelo </w:t>
      </w:r>
      <w:r w:rsidR="00D50CA9">
        <w:rPr>
          <w:rFonts w:ascii="Times New Roman" w:hAnsi="Times New Roman" w:cs="Times New Roman"/>
          <w:bCs/>
          <w:sz w:val="24"/>
          <w:szCs w:val="24"/>
        </w:rPr>
        <w:t xml:space="preserve">compromitente vendedor, deveria haver antes um ajuizamento de uma ação de resolução decorrente de cláusula resolutiva expressa, ante penalidade de extinção da ação possessória por falta de interesse de agir. </w:t>
      </w:r>
    </w:p>
    <w:p w:rsidR="00F75738" w:rsidRDefault="00F75738" w:rsidP="00084E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Cabe salientar que nada impede que o interessado recorra a via judicial em situações excepcionais, ou mesmo para pedir restituição da prestação já cumprida, devolução da coisa entregue, ou pernas e danos. Conforme apontado pelo Superior </w:t>
      </w:r>
      <w:r w:rsidR="00E23F91">
        <w:rPr>
          <w:rFonts w:ascii="Times New Roman" w:hAnsi="Times New Roman" w:cs="Times New Roman"/>
          <w:bCs/>
          <w:sz w:val="24"/>
          <w:szCs w:val="24"/>
        </w:rPr>
        <w:t xml:space="preserve">Tribunal de Justiça: </w:t>
      </w:r>
      <w:r w:rsidRPr="00F75738">
        <w:rPr>
          <w:rFonts w:ascii="Times New Roman" w:hAnsi="Times New Roman" w:cs="Times New Roman"/>
          <w:bCs/>
          <w:sz w:val="24"/>
          <w:szCs w:val="24"/>
        </w:rPr>
        <w:t>"em hipóteses excepcionais, quando sobressaírem motivos plausíveis e justificáveis para a não resolução do contrato, sempre poderá a parte devedor socorrer-se da via judicial a fim de alcançar a declaração de manutenção do ajuste (...)".</w:t>
      </w:r>
    </w:p>
    <w:p w:rsidR="00F75738" w:rsidRDefault="00F75738" w:rsidP="00084E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Bruna Duarte Leite comenta em seu artigo para revista Migalhas que “o</w:t>
      </w:r>
      <w:r w:rsidRPr="00F75738">
        <w:rPr>
          <w:rFonts w:ascii="Times New Roman" w:hAnsi="Times New Roman" w:cs="Times New Roman"/>
          <w:bCs/>
          <w:sz w:val="24"/>
          <w:szCs w:val="24"/>
        </w:rPr>
        <w:t xml:space="preserve"> recente posicionamento da Quarta Turma do Superior Tribunal de Justiça, no sentido de que o credor lesado pelo inadimplemento não necessita obter judicialmente a prévia resolução judicial do compromisso para reaver a posse de seu imóvel é, assim, importante conquista para o direito privado. O reconhecimento da eficácia da cláusula resolutiva expressa no compromisso de compra e venda dá maior autonomia às partes, que podem, por si próprias, obter a pacificação dos seus conflitos sem necessidade de provimento jurisdicional.</w:t>
      </w:r>
      <w:r>
        <w:rPr>
          <w:rFonts w:ascii="Times New Roman" w:hAnsi="Times New Roman" w:cs="Times New Roman"/>
          <w:bCs/>
          <w:sz w:val="24"/>
          <w:szCs w:val="24"/>
        </w:rPr>
        <w:t>”</w:t>
      </w:r>
    </w:p>
    <w:p w:rsidR="00084E04" w:rsidRDefault="00F75738" w:rsidP="00084E04">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Assim, a nova decisão traz uma melhor adequação as exigências do mercado imobiliár</w:t>
      </w:r>
      <w:r w:rsidR="00E23F91">
        <w:rPr>
          <w:rFonts w:ascii="Times New Roman" w:hAnsi="Times New Roman" w:cs="Times New Roman"/>
          <w:bCs/>
          <w:sz w:val="24"/>
          <w:szCs w:val="24"/>
        </w:rPr>
        <w:t xml:space="preserve">io, que necessita de celeridade. Bem como uma adequação em temos gerais, uma vez que o extrajudicial vem se mostrando o caminho mais rápido e não burocrático em várias esferas. </w:t>
      </w:r>
    </w:p>
    <w:p w:rsidR="00084E04" w:rsidRDefault="00084E04" w:rsidP="00084E04">
      <w:pPr>
        <w:spacing w:after="0" w:line="360" w:lineRule="auto"/>
        <w:jc w:val="both"/>
        <w:rPr>
          <w:rFonts w:ascii="Times New Roman" w:hAnsi="Times New Roman" w:cs="Times New Roman"/>
          <w:bCs/>
          <w:sz w:val="24"/>
          <w:szCs w:val="24"/>
        </w:rPr>
      </w:pPr>
    </w:p>
    <w:p w:rsidR="00084E04" w:rsidRDefault="00A640C7" w:rsidP="00084E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084E04">
        <w:rPr>
          <w:rFonts w:ascii="Times New Roman" w:hAnsi="Times New Roman" w:cs="Times New Roman"/>
          <w:b/>
          <w:sz w:val="24"/>
          <w:szCs w:val="24"/>
        </w:rPr>
        <w:tab/>
      </w:r>
      <w:r w:rsidR="00042A43" w:rsidRPr="00864C8C">
        <w:rPr>
          <w:rFonts w:ascii="Times New Roman" w:hAnsi="Times New Roman" w:cs="Times New Roman"/>
          <w:b/>
          <w:sz w:val="24"/>
          <w:szCs w:val="24"/>
        </w:rPr>
        <w:t xml:space="preserve">ALIENAÇÃO FIDUCIÁRIA POR ESCRITURA PÚBLICA </w:t>
      </w:r>
    </w:p>
    <w:p w:rsidR="00084E04" w:rsidRDefault="00084E04" w:rsidP="00084E04">
      <w:pPr>
        <w:spacing w:after="0" w:line="360" w:lineRule="auto"/>
        <w:ind w:firstLine="709"/>
        <w:jc w:val="both"/>
        <w:rPr>
          <w:rFonts w:ascii="Times New Roman" w:hAnsi="Times New Roman" w:cs="Times New Roman"/>
          <w:bCs/>
          <w:sz w:val="24"/>
          <w:szCs w:val="24"/>
        </w:rPr>
      </w:pPr>
    </w:p>
    <w:p w:rsidR="0097464F" w:rsidRDefault="00D2368E" w:rsidP="00084E04">
      <w:pPr>
        <w:spacing w:after="0" w:line="360" w:lineRule="auto"/>
        <w:ind w:firstLine="709"/>
        <w:jc w:val="both"/>
        <w:rPr>
          <w:rFonts w:ascii="Times New Roman" w:hAnsi="Times New Roman" w:cs="Times New Roman"/>
          <w:bCs/>
          <w:sz w:val="24"/>
          <w:szCs w:val="24"/>
        </w:rPr>
      </w:pPr>
      <w:r w:rsidRPr="00D2368E">
        <w:rPr>
          <w:rFonts w:ascii="Times New Roman" w:hAnsi="Times New Roman" w:cs="Times New Roman"/>
          <w:bCs/>
          <w:sz w:val="24"/>
          <w:szCs w:val="24"/>
        </w:rPr>
        <w:t>A</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alienação fiduciária em garantia é um antigo instrumento conhecido desde o direito romano. A </w:t>
      </w:r>
      <w:r>
        <w:rPr>
          <w:rFonts w:ascii="Times New Roman" w:hAnsi="Times New Roman" w:cs="Times New Roman"/>
          <w:bCs/>
          <w:i/>
          <w:sz w:val="24"/>
          <w:szCs w:val="24"/>
        </w:rPr>
        <w:t>fidu</w:t>
      </w:r>
      <w:r w:rsidRPr="00D2368E">
        <w:rPr>
          <w:rFonts w:ascii="Times New Roman" w:hAnsi="Times New Roman" w:cs="Times New Roman"/>
          <w:bCs/>
          <w:i/>
          <w:sz w:val="24"/>
          <w:szCs w:val="24"/>
        </w:rPr>
        <w:t xml:space="preserve">cia um amico </w:t>
      </w:r>
      <w:r>
        <w:rPr>
          <w:rFonts w:ascii="Times New Roman" w:hAnsi="Times New Roman" w:cs="Times New Roman"/>
          <w:bCs/>
          <w:sz w:val="24"/>
          <w:szCs w:val="24"/>
        </w:rPr>
        <w:t xml:space="preserve">era utilizado em situações em que o indivíduo transferia sua propriedade a uma pessoa próxima para resguardar seus próprios interesses; especialmente, em ocasiões de guerra, nas quais seu patrimônio poderia ser atacado. Logo, o objetivo não era de fato a transmissão da propriedade, mas a administração dos bens. A </w:t>
      </w:r>
      <w:r w:rsidR="00A41A92" w:rsidRPr="00A41A92">
        <w:rPr>
          <w:rFonts w:ascii="Times New Roman" w:hAnsi="Times New Roman" w:cs="Times New Roman"/>
          <w:bCs/>
          <w:i/>
          <w:sz w:val="24"/>
          <w:szCs w:val="24"/>
        </w:rPr>
        <w:t>fidúcia cum creditore</w:t>
      </w:r>
      <w:r w:rsidR="00A41A92">
        <w:rPr>
          <w:rFonts w:ascii="Times New Roman" w:hAnsi="Times New Roman" w:cs="Times New Roman"/>
          <w:bCs/>
          <w:sz w:val="24"/>
          <w:szCs w:val="24"/>
        </w:rPr>
        <w:t xml:space="preserve">, por sua vez </w:t>
      </w:r>
      <w:r w:rsidR="004C4B58">
        <w:rPr>
          <w:rFonts w:ascii="Times New Roman" w:hAnsi="Times New Roman" w:cs="Times New Roman"/>
          <w:bCs/>
          <w:sz w:val="24"/>
          <w:szCs w:val="24"/>
        </w:rPr>
        <w:t xml:space="preserve">nasceu da necessidade de entregar uma garantia ao credor de determinada situação; assim, o fiduciante transferia bens a outra parte com acordo de que, cumpridas suas devidas prestações, ou seja, quitada suas dívidas, ele o recuperaria de volta. </w:t>
      </w:r>
      <w:r w:rsidR="0097464F">
        <w:rPr>
          <w:rFonts w:ascii="Times New Roman" w:hAnsi="Times New Roman" w:cs="Times New Roman"/>
          <w:bCs/>
          <w:sz w:val="24"/>
          <w:szCs w:val="24"/>
        </w:rPr>
        <w:t>Em contrapartida, o credor se obrigava a devolver o bem.</w:t>
      </w:r>
    </w:p>
    <w:p w:rsidR="002E60A0" w:rsidRDefault="0097464F" w:rsidP="002E60A0">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Assim, surge algumas divergências doutrinárias quanto a espécie dessa modalidade de contrato: Renan Miguel Saad </w:t>
      </w:r>
      <w:r w:rsidRPr="002E60A0">
        <w:rPr>
          <w:rFonts w:ascii="Times New Roman" w:hAnsi="Times New Roman" w:cs="Times New Roman"/>
          <w:bCs/>
          <w:i/>
          <w:sz w:val="24"/>
          <w:szCs w:val="24"/>
        </w:rPr>
        <w:t>apud</w:t>
      </w:r>
      <w:r>
        <w:rPr>
          <w:rFonts w:ascii="Times New Roman" w:hAnsi="Times New Roman" w:cs="Times New Roman"/>
          <w:bCs/>
          <w:sz w:val="24"/>
          <w:szCs w:val="24"/>
        </w:rPr>
        <w:t xml:space="preserve"> </w:t>
      </w:r>
      <w:r w:rsidR="00A640C7" w:rsidRPr="007178FA">
        <w:rPr>
          <w:rFonts w:ascii="Times New Roman" w:hAnsi="Times New Roman" w:cs="Times New Roman"/>
          <w:bCs/>
          <w:sz w:val="24"/>
          <w:szCs w:val="24"/>
        </w:rPr>
        <w:t>Dantzger</w:t>
      </w:r>
      <w:r w:rsidR="00A640C7">
        <w:rPr>
          <w:rFonts w:ascii="Times New Roman" w:hAnsi="Times New Roman" w:cs="Times New Roman"/>
          <w:bCs/>
          <w:sz w:val="24"/>
          <w:szCs w:val="24"/>
        </w:rPr>
        <w:t xml:space="preserve"> </w:t>
      </w:r>
      <w:r w:rsidR="007178FA">
        <w:rPr>
          <w:rFonts w:ascii="Times New Roman" w:hAnsi="Times New Roman" w:cs="Times New Roman"/>
          <w:bCs/>
          <w:sz w:val="24"/>
          <w:szCs w:val="24"/>
        </w:rPr>
        <w:t>(</w:t>
      </w:r>
      <w:r w:rsidR="007178FA" w:rsidRPr="007178FA">
        <w:rPr>
          <w:rFonts w:ascii="Times New Roman" w:hAnsi="Times New Roman" w:cs="Times New Roman"/>
          <w:bCs/>
          <w:sz w:val="24"/>
          <w:szCs w:val="24"/>
        </w:rPr>
        <w:t>2010</w:t>
      </w:r>
      <w:r w:rsidR="002E60A0">
        <w:rPr>
          <w:rFonts w:ascii="Times New Roman" w:hAnsi="Times New Roman" w:cs="Times New Roman"/>
          <w:bCs/>
          <w:sz w:val="24"/>
          <w:szCs w:val="24"/>
        </w:rPr>
        <w:t>, pag. 39</w:t>
      </w:r>
      <w:r w:rsidR="007178FA">
        <w:rPr>
          <w:rFonts w:ascii="Times New Roman" w:hAnsi="Times New Roman" w:cs="Times New Roman"/>
          <w:bCs/>
          <w:sz w:val="24"/>
          <w:szCs w:val="24"/>
        </w:rPr>
        <w:t xml:space="preserve">) </w:t>
      </w:r>
      <w:r>
        <w:rPr>
          <w:rFonts w:ascii="Times New Roman" w:hAnsi="Times New Roman" w:cs="Times New Roman"/>
          <w:bCs/>
          <w:sz w:val="24"/>
          <w:szCs w:val="24"/>
        </w:rPr>
        <w:t xml:space="preserve">sustenta que a alienação fiduciária não é espécie de negócio fiduciário, e sim direito real de garantia de categoria autônoma e que se identifica por ser acessório a um negócio jurídico principal e conferir garantia ao credor por meio da transferência resolúvel da propriedade. Esse autor conceitua da seguinte forma: </w:t>
      </w:r>
      <w:r w:rsidRPr="00115992">
        <w:rPr>
          <w:rFonts w:ascii="Times New Roman" w:hAnsi="Times New Roman" w:cs="Times New Roman"/>
          <w:bCs/>
          <w:sz w:val="24"/>
          <w:szCs w:val="24"/>
        </w:rPr>
        <w:t>“a</w:t>
      </w:r>
      <w:r>
        <w:rPr>
          <w:rFonts w:ascii="Times New Roman" w:hAnsi="Times New Roman" w:cs="Times New Roman"/>
          <w:b/>
          <w:bCs/>
          <w:sz w:val="24"/>
          <w:szCs w:val="24"/>
        </w:rPr>
        <w:t xml:space="preserve"> </w:t>
      </w:r>
      <w:r>
        <w:rPr>
          <w:rFonts w:ascii="Times New Roman" w:hAnsi="Times New Roman" w:cs="Times New Roman"/>
          <w:bCs/>
          <w:sz w:val="24"/>
          <w:szCs w:val="24"/>
        </w:rPr>
        <w:t>alienação fiduciária é um contrato de efeitos reais que visa a constituição de direito real acessório de garantia, segundo o qual se transferem ao fiduciário (credor) a propriedade resolúvel (não definitiva) e a posse indireta de uma coisa, com a finalidade de assegurar</w:t>
      </w:r>
      <w:r w:rsidR="00115992">
        <w:rPr>
          <w:rFonts w:ascii="Times New Roman" w:hAnsi="Times New Roman" w:cs="Times New Roman"/>
          <w:bCs/>
          <w:sz w:val="24"/>
          <w:szCs w:val="24"/>
        </w:rPr>
        <w:t xml:space="preserve"> o cumprimento da obrigação principal pelo fiduciante (devedor) que se tornará possuidor direto do aludido bem. </w:t>
      </w:r>
      <w:r w:rsidR="00115992" w:rsidRPr="00115992">
        <w:rPr>
          <w:rFonts w:ascii="Times New Roman" w:hAnsi="Times New Roman" w:cs="Times New Roman"/>
          <w:bCs/>
          <w:sz w:val="24"/>
          <w:szCs w:val="24"/>
        </w:rPr>
        <w:t>Melhim Namem Chalhub</w:t>
      </w:r>
      <w:r w:rsidR="002E60A0">
        <w:rPr>
          <w:rFonts w:ascii="Times New Roman" w:hAnsi="Times New Roman" w:cs="Times New Roman"/>
          <w:bCs/>
          <w:sz w:val="24"/>
          <w:szCs w:val="24"/>
        </w:rPr>
        <w:t xml:space="preserve"> (2021, pag. 418)</w:t>
      </w:r>
      <w:r w:rsidR="00115992" w:rsidRPr="00115992">
        <w:rPr>
          <w:rFonts w:ascii="Times New Roman" w:hAnsi="Times New Roman" w:cs="Times New Roman"/>
          <w:bCs/>
          <w:sz w:val="24"/>
          <w:szCs w:val="24"/>
        </w:rPr>
        <w:t xml:space="preserve">, </w:t>
      </w:r>
      <w:r w:rsidR="00115992">
        <w:rPr>
          <w:rFonts w:ascii="Times New Roman" w:hAnsi="Times New Roman" w:cs="Times New Roman"/>
          <w:bCs/>
          <w:sz w:val="24"/>
          <w:szCs w:val="24"/>
        </w:rPr>
        <w:t>por seu turno, descreve o dispositivo n</w:t>
      </w:r>
      <w:r w:rsidR="002E60A0">
        <w:rPr>
          <w:rFonts w:ascii="Times New Roman" w:hAnsi="Times New Roman" w:cs="Times New Roman"/>
          <w:bCs/>
          <w:sz w:val="24"/>
          <w:szCs w:val="24"/>
        </w:rPr>
        <w:t xml:space="preserve">as seguintes palavras: </w:t>
      </w:r>
    </w:p>
    <w:p w:rsidR="00A640C7" w:rsidRDefault="00A640C7" w:rsidP="002E60A0">
      <w:pPr>
        <w:spacing w:after="0" w:line="360" w:lineRule="auto"/>
        <w:ind w:firstLine="709"/>
        <w:jc w:val="both"/>
        <w:rPr>
          <w:rFonts w:ascii="Times New Roman" w:hAnsi="Times New Roman" w:cs="Times New Roman"/>
          <w:bCs/>
          <w:sz w:val="24"/>
          <w:szCs w:val="24"/>
        </w:rPr>
      </w:pPr>
    </w:p>
    <w:p w:rsidR="0097464F" w:rsidRDefault="00115992" w:rsidP="002E60A0">
      <w:pPr>
        <w:spacing w:after="0" w:line="240" w:lineRule="auto"/>
        <w:ind w:left="2268"/>
        <w:jc w:val="both"/>
        <w:rPr>
          <w:rFonts w:ascii="Times New Roman" w:hAnsi="Times New Roman" w:cs="Times New Roman"/>
          <w:bCs/>
          <w:sz w:val="20"/>
          <w:szCs w:val="20"/>
        </w:rPr>
      </w:pPr>
      <w:r w:rsidRPr="002E60A0">
        <w:rPr>
          <w:rFonts w:ascii="Times New Roman" w:hAnsi="Times New Roman" w:cs="Times New Roman"/>
          <w:bCs/>
          <w:sz w:val="20"/>
          <w:szCs w:val="20"/>
        </w:rPr>
        <w:t xml:space="preserve">o devedor (fiduciante), sendo proprietário de um imóvel, aliena-o ao credor (fiduciário) a título de garantia; a propriedade assim adquirida tem caráter resolúvel, vinculada ao pagamento da dívida, pelo que, uma vez verificado o pagamento, opera-se a automática extinção da propriedade do credor, com a consequente reversão da propriedade plena ao devedor-fiduciante, enquanto, ao contrário, se verificado o inadimplemento contratual do devedor-fiduciante, opera-se a consolidação da propriedade plena no patrimônio do credor-fiduciário. </w:t>
      </w:r>
    </w:p>
    <w:p w:rsidR="00A640C7" w:rsidRDefault="00A640C7" w:rsidP="00C70FC7">
      <w:pPr>
        <w:spacing w:after="0" w:line="360" w:lineRule="auto"/>
        <w:ind w:firstLine="709"/>
        <w:jc w:val="both"/>
        <w:rPr>
          <w:rFonts w:ascii="Times New Roman" w:hAnsi="Times New Roman" w:cs="Times New Roman"/>
          <w:bCs/>
          <w:sz w:val="24"/>
          <w:szCs w:val="24"/>
        </w:rPr>
      </w:pPr>
    </w:p>
    <w:p w:rsidR="00C70FC7" w:rsidRDefault="000A6E27" w:rsidP="00C70FC7">
      <w:pPr>
        <w:spacing w:after="0" w:line="360" w:lineRule="auto"/>
        <w:ind w:firstLine="709"/>
        <w:jc w:val="both"/>
        <w:rPr>
          <w:rFonts w:ascii="Times New Roman" w:hAnsi="Times New Roman" w:cs="Times New Roman"/>
          <w:bCs/>
          <w:sz w:val="24"/>
          <w:szCs w:val="24"/>
        </w:rPr>
      </w:pPr>
      <w:r w:rsidRPr="000A6E27">
        <w:rPr>
          <w:rFonts w:ascii="Times New Roman" w:hAnsi="Times New Roman" w:cs="Times New Roman"/>
          <w:bCs/>
          <w:sz w:val="24"/>
          <w:szCs w:val="24"/>
        </w:rPr>
        <w:t xml:space="preserve">O </w:t>
      </w:r>
      <w:r>
        <w:rPr>
          <w:rFonts w:ascii="Times New Roman" w:hAnsi="Times New Roman" w:cs="Times New Roman"/>
          <w:bCs/>
          <w:sz w:val="24"/>
          <w:szCs w:val="24"/>
        </w:rPr>
        <w:t>Código Civil Brasileiro de 2002 disciplina a propriedade fiduciária em garantia de bens móveis e imóveis no Capítulo I do Título X do Livro III da Parte Especial.</w:t>
      </w:r>
      <w:r w:rsidR="000452EC">
        <w:rPr>
          <w:rFonts w:ascii="Times New Roman" w:hAnsi="Times New Roman" w:cs="Times New Roman"/>
          <w:bCs/>
          <w:sz w:val="24"/>
          <w:szCs w:val="24"/>
        </w:rPr>
        <w:t xml:space="preserve"> Porém, a definição de alienação fiduciária de bem imóvel é dada pela própria Lei 9.514/1997, em seu artigo 22, nos seguintes termos:</w:t>
      </w:r>
      <w:r w:rsidR="00084E04">
        <w:rPr>
          <w:rFonts w:ascii="Times New Roman" w:hAnsi="Times New Roman" w:cs="Times New Roman"/>
          <w:bCs/>
          <w:sz w:val="24"/>
          <w:szCs w:val="24"/>
        </w:rPr>
        <w:t xml:space="preserve"> </w:t>
      </w:r>
      <w:r w:rsidR="000452EC" w:rsidRPr="00084E04">
        <w:rPr>
          <w:rFonts w:ascii="Times New Roman" w:hAnsi="Times New Roman" w:cs="Times New Roman"/>
          <w:bCs/>
          <w:sz w:val="24"/>
          <w:szCs w:val="24"/>
        </w:rPr>
        <w:t xml:space="preserve">“art. 22. A alienação fiduciária regulada por esta Lei é o negócio jurídico pelo qual o devedor, ou fiduciante, com escopo de garantia, contrata a </w:t>
      </w:r>
      <w:r w:rsidR="00084E04" w:rsidRPr="00084E04">
        <w:rPr>
          <w:rFonts w:ascii="Times New Roman" w:hAnsi="Times New Roman" w:cs="Times New Roman"/>
          <w:bCs/>
          <w:sz w:val="24"/>
          <w:szCs w:val="24"/>
        </w:rPr>
        <w:t>transferência</w:t>
      </w:r>
      <w:r w:rsidR="000452EC" w:rsidRPr="00084E04">
        <w:rPr>
          <w:rFonts w:ascii="Times New Roman" w:hAnsi="Times New Roman" w:cs="Times New Roman"/>
          <w:bCs/>
          <w:sz w:val="24"/>
          <w:szCs w:val="24"/>
        </w:rPr>
        <w:t xml:space="preserve"> ao credor, ou fiduciário, da propriedade resolúvel de coisa imóvel”.</w:t>
      </w:r>
      <w:r w:rsidR="000452EC" w:rsidRPr="007178FA">
        <w:rPr>
          <w:rFonts w:ascii="Times New Roman" w:hAnsi="Times New Roman" w:cs="Times New Roman"/>
          <w:bCs/>
          <w:sz w:val="20"/>
          <w:szCs w:val="20"/>
        </w:rPr>
        <w:t xml:space="preserve"> </w:t>
      </w:r>
      <w:r w:rsidR="000452EC">
        <w:rPr>
          <w:rFonts w:ascii="Times New Roman" w:hAnsi="Times New Roman" w:cs="Times New Roman"/>
          <w:bCs/>
          <w:sz w:val="24"/>
          <w:szCs w:val="24"/>
        </w:rPr>
        <w:t xml:space="preserve">Ainda, o artigo 23 do mesmo dispositivo tratou sobre o termo </w:t>
      </w:r>
      <w:r w:rsidR="00F02579">
        <w:rPr>
          <w:rFonts w:ascii="Times New Roman" w:hAnsi="Times New Roman" w:cs="Times New Roman"/>
          <w:bCs/>
          <w:sz w:val="24"/>
          <w:szCs w:val="24"/>
        </w:rPr>
        <w:t>p</w:t>
      </w:r>
      <w:r w:rsidR="000452EC">
        <w:rPr>
          <w:rFonts w:ascii="Times New Roman" w:hAnsi="Times New Roman" w:cs="Times New Roman"/>
          <w:bCs/>
          <w:sz w:val="24"/>
          <w:szCs w:val="24"/>
        </w:rPr>
        <w:t xml:space="preserve">ara descrever a garantia, propriamente </w:t>
      </w:r>
      <w:r w:rsidR="000452EC">
        <w:rPr>
          <w:rFonts w:ascii="Times New Roman" w:hAnsi="Times New Roman" w:cs="Times New Roman"/>
          <w:bCs/>
          <w:sz w:val="24"/>
          <w:szCs w:val="24"/>
        </w:rPr>
        <w:lastRenderedPageBreak/>
        <w:t>dita, da seguinte forma:</w:t>
      </w:r>
      <w:r w:rsidR="00084E04">
        <w:rPr>
          <w:rFonts w:ascii="Times New Roman" w:hAnsi="Times New Roman" w:cs="Times New Roman"/>
          <w:bCs/>
          <w:sz w:val="24"/>
          <w:szCs w:val="24"/>
        </w:rPr>
        <w:t xml:space="preserve"> </w:t>
      </w:r>
      <w:r w:rsidR="000452EC">
        <w:rPr>
          <w:rFonts w:ascii="Times New Roman" w:hAnsi="Times New Roman" w:cs="Times New Roman"/>
          <w:bCs/>
          <w:sz w:val="24"/>
          <w:szCs w:val="24"/>
        </w:rPr>
        <w:t xml:space="preserve">“art. 23. Constitui-se a propriedade fiduciária de coisa imóvel mediante registro, no competente Registro de Imóveis, do contrato que lhe serve de título. Parágrafo único. Com a constituição da propriedade fiduciária, dá-se o desdobramento da posse, tornando-se o fiduciante possuidor direto e o fiduciário indireto da coisa imóvel”. </w:t>
      </w:r>
    </w:p>
    <w:p w:rsidR="00FD614D" w:rsidRDefault="009060D0" w:rsidP="00C70FC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Essa modalidade de contrato se caracteriza pela transitoriedade e temporariedade. Assim o é</w:t>
      </w:r>
      <w:r w:rsidR="004043EE">
        <w:rPr>
          <w:rFonts w:ascii="Times New Roman" w:hAnsi="Times New Roman" w:cs="Times New Roman"/>
          <w:bCs/>
          <w:sz w:val="24"/>
          <w:szCs w:val="24"/>
        </w:rPr>
        <w:t>,</w:t>
      </w:r>
      <w:r>
        <w:rPr>
          <w:rFonts w:ascii="Times New Roman" w:hAnsi="Times New Roman" w:cs="Times New Roman"/>
          <w:bCs/>
          <w:sz w:val="24"/>
          <w:szCs w:val="24"/>
        </w:rPr>
        <w:t xml:space="preserve"> pois o fiduciário não adquire o imóvel com a finalidade de manter para si, mas como uma modalidade de garantia caso o fiduciário não cumpra suas obrigações. Ou seja, ele mantém o domínio até que o devedor arque com a dívida</w:t>
      </w:r>
      <w:r w:rsidR="004043EE">
        <w:rPr>
          <w:rFonts w:ascii="Times New Roman" w:hAnsi="Times New Roman" w:cs="Times New Roman"/>
          <w:bCs/>
          <w:sz w:val="24"/>
          <w:szCs w:val="24"/>
        </w:rPr>
        <w:t>; após isso reverte</w:t>
      </w:r>
      <w:r w:rsidR="000452EC">
        <w:rPr>
          <w:rFonts w:ascii="Times New Roman" w:hAnsi="Times New Roman" w:cs="Times New Roman"/>
          <w:bCs/>
          <w:sz w:val="24"/>
          <w:szCs w:val="24"/>
        </w:rPr>
        <w:t>-se</w:t>
      </w:r>
      <w:r w:rsidR="004043EE">
        <w:rPr>
          <w:rFonts w:ascii="Times New Roman" w:hAnsi="Times New Roman" w:cs="Times New Roman"/>
          <w:bCs/>
          <w:sz w:val="24"/>
          <w:szCs w:val="24"/>
        </w:rPr>
        <w:t xml:space="preserve"> em definitivo a propriedade ao devedor-fiduciante</w:t>
      </w:r>
      <w:r>
        <w:rPr>
          <w:rFonts w:ascii="Times New Roman" w:hAnsi="Times New Roman" w:cs="Times New Roman"/>
          <w:bCs/>
          <w:sz w:val="24"/>
          <w:szCs w:val="24"/>
        </w:rPr>
        <w:t xml:space="preserve">. </w:t>
      </w:r>
      <w:r w:rsidR="004043EE">
        <w:rPr>
          <w:rFonts w:ascii="Times New Roman" w:hAnsi="Times New Roman" w:cs="Times New Roman"/>
          <w:bCs/>
          <w:sz w:val="24"/>
          <w:szCs w:val="24"/>
        </w:rPr>
        <w:t xml:space="preserve">Caso haja inadimplemento dessa dívida a propriedade consolida-se no patrimônio do credor. </w:t>
      </w:r>
      <w:r w:rsidR="00736770">
        <w:rPr>
          <w:rFonts w:ascii="Times New Roman" w:hAnsi="Times New Roman" w:cs="Times New Roman"/>
          <w:bCs/>
          <w:sz w:val="24"/>
          <w:szCs w:val="24"/>
        </w:rPr>
        <w:t xml:space="preserve">Enquanto permanece como garantia para o credor, os poderes que ele exerce sobre o bem são limitados, isso porque embora possa transferir sua propriedade, somente pode fazê-lo como consequência da cessão de sua posição contratual. </w:t>
      </w:r>
      <w:r>
        <w:rPr>
          <w:rFonts w:ascii="Times New Roman" w:hAnsi="Times New Roman" w:cs="Times New Roman"/>
          <w:bCs/>
          <w:sz w:val="24"/>
          <w:szCs w:val="24"/>
        </w:rPr>
        <w:t>Outra característica marcante é que não é necessário um instrumento específico para extinguir esse domínio, uma vez que no próprio título em que é convencionado sua constituição, também</w:t>
      </w:r>
      <w:r w:rsidR="00736770">
        <w:rPr>
          <w:rFonts w:ascii="Times New Roman" w:hAnsi="Times New Roman" w:cs="Times New Roman"/>
          <w:bCs/>
          <w:sz w:val="24"/>
          <w:szCs w:val="24"/>
        </w:rPr>
        <w:t>,</w:t>
      </w:r>
      <w:r>
        <w:rPr>
          <w:rFonts w:ascii="Times New Roman" w:hAnsi="Times New Roman" w:cs="Times New Roman"/>
          <w:bCs/>
          <w:sz w:val="24"/>
          <w:szCs w:val="24"/>
        </w:rPr>
        <w:t xml:space="preserve"> é previsto sua extinção. </w:t>
      </w:r>
      <w:r w:rsidR="000452EC">
        <w:rPr>
          <w:rFonts w:ascii="Times New Roman" w:hAnsi="Times New Roman" w:cs="Times New Roman"/>
          <w:bCs/>
          <w:sz w:val="24"/>
          <w:szCs w:val="24"/>
        </w:rPr>
        <w:t>Em resumo, a missão desse contrato é a resolubilidade e a restrição da propriedade.</w:t>
      </w:r>
    </w:p>
    <w:p w:rsidR="00F02579" w:rsidRDefault="000452EC" w:rsidP="00C70FC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No que diz respeito </w:t>
      </w:r>
      <w:r w:rsidR="00C70FC7">
        <w:rPr>
          <w:rFonts w:ascii="Times New Roman" w:hAnsi="Times New Roman" w:cs="Times New Roman"/>
          <w:bCs/>
          <w:sz w:val="24"/>
          <w:szCs w:val="24"/>
        </w:rPr>
        <w:t>aos requisitos</w:t>
      </w:r>
      <w:r>
        <w:rPr>
          <w:rFonts w:ascii="Times New Roman" w:hAnsi="Times New Roman" w:cs="Times New Roman"/>
          <w:bCs/>
          <w:sz w:val="24"/>
          <w:szCs w:val="24"/>
        </w:rPr>
        <w:t xml:space="preserve"> desse contrato, como qualquer outro, necessita de agente capaz, objeto lícito e forma prescrita ou não </w:t>
      </w:r>
      <w:r w:rsidR="00C70FC7">
        <w:rPr>
          <w:rFonts w:ascii="Times New Roman" w:hAnsi="Times New Roman" w:cs="Times New Roman"/>
          <w:bCs/>
          <w:sz w:val="24"/>
          <w:szCs w:val="24"/>
        </w:rPr>
        <w:t>defesa</w:t>
      </w:r>
      <w:r>
        <w:rPr>
          <w:rFonts w:ascii="Times New Roman" w:hAnsi="Times New Roman" w:cs="Times New Roman"/>
          <w:bCs/>
          <w:sz w:val="24"/>
          <w:szCs w:val="24"/>
        </w:rPr>
        <w:t xml:space="preserve"> em lei, além dos requisitos de natureza subjetiva, objetiva e formal. Quanto a capacidade </w:t>
      </w:r>
      <w:r w:rsidR="00F02579" w:rsidRPr="007178FA">
        <w:rPr>
          <w:rFonts w:ascii="Times New Roman" w:hAnsi="Times New Roman" w:cs="Times New Roman"/>
          <w:bCs/>
          <w:sz w:val="24"/>
          <w:szCs w:val="24"/>
        </w:rPr>
        <w:t xml:space="preserve">Chalhub </w:t>
      </w:r>
      <w:r w:rsidR="007178FA">
        <w:rPr>
          <w:rFonts w:ascii="Times New Roman" w:hAnsi="Times New Roman" w:cs="Times New Roman"/>
          <w:bCs/>
          <w:sz w:val="24"/>
          <w:szCs w:val="24"/>
        </w:rPr>
        <w:t xml:space="preserve">(2021) </w:t>
      </w:r>
      <w:r>
        <w:rPr>
          <w:rFonts w:ascii="Times New Roman" w:hAnsi="Times New Roman" w:cs="Times New Roman"/>
          <w:bCs/>
          <w:sz w:val="24"/>
          <w:szCs w:val="24"/>
        </w:rPr>
        <w:t xml:space="preserve">diz que o devedor, </w:t>
      </w:r>
      <w:r w:rsidR="00C70FC7">
        <w:rPr>
          <w:rFonts w:ascii="Times New Roman" w:hAnsi="Times New Roman" w:cs="Times New Roman"/>
          <w:bCs/>
          <w:sz w:val="24"/>
          <w:szCs w:val="24"/>
        </w:rPr>
        <w:t>fiduciante</w:t>
      </w:r>
      <w:r>
        <w:rPr>
          <w:rFonts w:ascii="Times New Roman" w:hAnsi="Times New Roman" w:cs="Times New Roman"/>
          <w:bCs/>
          <w:sz w:val="24"/>
          <w:szCs w:val="24"/>
        </w:rPr>
        <w:t xml:space="preserve">, poderá ser qualquer pessoa que seja capaz para exercer todos os atos da vida civil, e que seja proprietária de um bem sobre o qual tenha poder de disposição, e que o aliena fiduciariamente com o escopo de garantia do pagamento de sua dívida. Enquanto que o credor, fiduciário, é aquele capaz para exercer os atos da vida civil, bem como adquire a propriedade </w:t>
      </w:r>
      <w:r w:rsidR="00C70FC7">
        <w:rPr>
          <w:rFonts w:ascii="Times New Roman" w:hAnsi="Times New Roman" w:cs="Times New Roman"/>
          <w:bCs/>
          <w:sz w:val="24"/>
          <w:szCs w:val="24"/>
        </w:rPr>
        <w:t>resolúvel</w:t>
      </w:r>
      <w:r>
        <w:rPr>
          <w:rFonts w:ascii="Times New Roman" w:hAnsi="Times New Roman" w:cs="Times New Roman"/>
          <w:bCs/>
          <w:sz w:val="24"/>
          <w:szCs w:val="24"/>
        </w:rPr>
        <w:t xml:space="preserve"> do bem objeto como garantia. Ademais, como relação a natureza jurídica </w:t>
      </w:r>
      <w:r w:rsidR="00F02579" w:rsidRPr="000452EC">
        <w:rPr>
          <w:rFonts w:ascii="Times New Roman" w:hAnsi="Times New Roman" w:cs="Times New Roman"/>
          <w:bCs/>
          <w:sz w:val="24"/>
          <w:szCs w:val="24"/>
        </w:rPr>
        <w:t>Dantzger</w:t>
      </w:r>
      <w:r w:rsidR="00F02579">
        <w:rPr>
          <w:rFonts w:ascii="Times New Roman" w:hAnsi="Times New Roman" w:cs="Times New Roman"/>
          <w:bCs/>
          <w:sz w:val="24"/>
          <w:szCs w:val="24"/>
        </w:rPr>
        <w:t xml:space="preserve"> </w:t>
      </w:r>
      <w:r>
        <w:rPr>
          <w:rFonts w:ascii="Times New Roman" w:hAnsi="Times New Roman" w:cs="Times New Roman"/>
          <w:bCs/>
          <w:sz w:val="24"/>
          <w:szCs w:val="24"/>
        </w:rPr>
        <w:t>(</w:t>
      </w:r>
      <w:r w:rsidR="007178FA" w:rsidRPr="007178FA">
        <w:rPr>
          <w:rFonts w:ascii="Times New Roman" w:hAnsi="Times New Roman" w:cs="Times New Roman"/>
          <w:bCs/>
          <w:sz w:val="24"/>
          <w:szCs w:val="24"/>
        </w:rPr>
        <w:t>2010</w:t>
      </w:r>
      <w:r>
        <w:rPr>
          <w:rFonts w:ascii="Times New Roman" w:hAnsi="Times New Roman" w:cs="Times New Roman"/>
          <w:bCs/>
          <w:sz w:val="24"/>
          <w:szCs w:val="24"/>
        </w:rPr>
        <w:t xml:space="preserve">) chama de “negócio jurídico de garantia por excelência”; se dá por um contrato típico, e formal, bilateral pela onerosidade. </w:t>
      </w:r>
    </w:p>
    <w:p w:rsidR="00F02579" w:rsidRDefault="00942835" w:rsidP="00C70FC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Outrossim, o negócio jurídico em comento faz nascer alguns elementos:</w:t>
      </w:r>
      <w:r w:rsidR="00F02579">
        <w:rPr>
          <w:rFonts w:ascii="Times New Roman" w:hAnsi="Times New Roman" w:cs="Times New Roman"/>
          <w:bCs/>
          <w:sz w:val="24"/>
          <w:szCs w:val="24"/>
        </w:rPr>
        <w:t xml:space="preserve"> </w:t>
      </w:r>
    </w:p>
    <w:p w:rsidR="00F02579" w:rsidRDefault="00942835" w:rsidP="00F02579">
      <w:pPr>
        <w:pStyle w:val="PargrafodaLista"/>
        <w:numPr>
          <w:ilvl w:val="0"/>
          <w:numId w:val="9"/>
        </w:numPr>
        <w:spacing w:after="0" w:line="360" w:lineRule="auto"/>
        <w:jc w:val="both"/>
        <w:rPr>
          <w:rFonts w:ascii="Times New Roman" w:hAnsi="Times New Roman" w:cs="Times New Roman"/>
          <w:bCs/>
          <w:sz w:val="24"/>
          <w:szCs w:val="24"/>
        </w:rPr>
      </w:pPr>
      <w:r w:rsidRPr="00F02579">
        <w:rPr>
          <w:rFonts w:ascii="Times New Roman" w:hAnsi="Times New Roman" w:cs="Times New Roman"/>
          <w:bCs/>
          <w:sz w:val="24"/>
          <w:szCs w:val="24"/>
        </w:rPr>
        <w:t>Sujeitos – quais sejam o alienante e o adquirente da pro</w:t>
      </w:r>
      <w:r w:rsidR="007178FA" w:rsidRPr="00F02579">
        <w:rPr>
          <w:rFonts w:ascii="Times New Roman" w:hAnsi="Times New Roman" w:cs="Times New Roman"/>
          <w:bCs/>
          <w:sz w:val="24"/>
          <w:szCs w:val="24"/>
        </w:rPr>
        <w:t>priedade, mais especificamente</w:t>
      </w:r>
      <w:r w:rsidRPr="00F02579">
        <w:rPr>
          <w:rFonts w:ascii="Times New Roman" w:hAnsi="Times New Roman" w:cs="Times New Roman"/>
          <w:bCs/>
          <w:sz w:val="24"/>
          <w:szCs w:val="24"/>
        </w:rPr>
        <w:t xml:space="preserve"> deno</w:t>
      </w:r>
      <w:r w:rsidR="007178FA" w:rsidRPr="00F02579">
        <w:rPr>
          <w:rFonts w:ascii="Times New Roman" w:hAnsi="Times New Roman" w:cs="Times New Roman"/>
          <w:bCs/>
          <w:sz w:val="24"/>
          <w:szCs w:val="24"/>
        </w:rPr>
        <w:t>minado</w:t>
      </w:r>
      <w:r w:rsidRPr="00F02579">
        <w:rPr>
          <w:rFonts w:ascii="Times New Roman" w:hAnsi="Times New Roman" w:cs="Times New Roman"/>
          <w:bCs/>
          <w:sz w:val="24"/>
          <w:szCs w:val="24"/>
        </w:rPr>
        <w:t xml:space="preserve"> daqui de </w:t>
      </w:r>
      <w:r w:rsidR="007178FA" w:rsidRPr="00F02579">
        <w:rPr>
          <w:rFonts w:ascii="Times New Roman" w:hAnsi="Times New Roman" w:cs="Times New Roman"/>
          <w:bCs/>
          <w:sz w:val="24"/>
          <w:szCs w:val="24"/>
        </w:rPr>
        <w:t>fi</w:t>
      </w:r>
      <w:r w:rsidRPr="00F02579">
        <w:rPr>
          <w:rFonts w:ascii="Times New Roman" w:hAnsi="Times New Roman" w:cs="Times New Roman"/>
          <w:bCs/>
          <w:sz w:val="24"/>
          <w:szCs w:val="24"/>
        </w:rPr>
        <w:t xml:space="preserve">duciante e fiduciário. </w:t>
      </w:r>
      <w:r w:rsidR="00F02579" w:rsidRPr="00F02579">
        <w:rPr>
          <w:rFonts w:ascii="Times New Roman" w:hAnsi="Times New Roman" w:cs="Times New Roman"/>
          <w:bCs/>
          <w:sz w:val="24"/>
          <w:szCs w:val="24"/>
        </w:rPr>
        <w:t xml:space="preserve">Dantzger </w:t>
      </w:r>
      <w:r w:rsidRPr="00F02579">
        <w:rPr>
          <w:rFonts w:ascii="Times New Roman" w:hAnsi="Times New Roman" w:cs="Times New Roman"/>
          <w:bCs/>
          <w:sz w:val="24"/>
          <w:szCs w:val="24"/>
        </w:rPr>
        <w:t>(</w:t>
      </w:r>
      <w:r w:rsidR="007178FA" w:rsidRPr="00F02579">
        <w:rPr>
          <w:rFonts w:ascii="Times New Roman" w:hAnsi="Times New Roman" w:cs="Times New Roman"/>
          <w:bCs/>
          <w:sz w:val="24"/>
          <w:szCs w:val="24"/>
        </w:rPr>
        <w:t>201</w:t>
      </w:r>
      <w:r w:rsidR="00F02579" w:rsidRPr="00F02579">
        <w:rPr>
          <w:rFonts w:ascii="Times New Roman" w:hAnsi="Times New Roman" w:cs="Times New Roman"/>
          <w:bCs/>
          <w:sz w:val="24"/>
          <w:szCs w:val="24"/>
        </w:rPr>
        <w:t>0</w:t>
      </w:r>
      <w:r w:rsidRPr="00F02579">
        <w:rPr>
          <w:rFonts w:ascii="Times New Roman" w:hAnsi="Times New Roman" w:cs="Times New Roman"/>
          <w:bCs/>
          <w:sz w:val="24"/>
          <w:szCs w:val="24"/>
        </w:rPr>
        <w:t xml:space="preserve">) os descreve da seguinte forma: “o primeiro, alienante-fiduciante, é o que busca um crédito (ou uma terceira pessoa que aliene fiduciariamente imóvel seu para garantir a dívida de outrem, situação na qual ela será apenas alienante-fiduciante, sem, contudo, ser tomadora de algum crédito ou devedora) e o segundo, adquirente-fiduciário, é aquele que concede o crédito, recebendo em garantia um bem”. </w:t>
      </w:r>
    </w:p>
    <w:p w:rsidR="00F02579" w:rsidRDefault="00942835" w:rsidP="00F02579">
      <w:pPr>
        <w:pStyle w:val="PargrafodaLista"/>
        <w:numPr>
          <w:ilvl w:val="0"/>
          <w:numId w:val="9"/>
        </w:numPr>
        <w:spacing w:after="0" w:line="360" w:lineRule="auto"/>
        <w:jc w:val="both"/>
        <w:rPr>
          <w:rFonts w:ascii="Times New Roman" w:hAnsi="Times New Roman" w:cs="Times New Roman"/>
          <w:bCs/>
          <w:sz w:val="24"/>
          <w:szCs w:val="24"/>
        </w:rPr>
      </w:pPr>
      <w:r w:rsidRPr="00F02579">
        <w:rPr>
          <w:rFonts w:ascii="Times New Roman" w:hAnsi="Times New Roman" w:cs="Times New Roman"/>
          <w:bCs/>
          <w:sz w:val="24"/>
          <w:szCs w:val="24"/>
        </w:rPr>
        <w:lastRenderedPageBreak/>
        <w:t xml:space="preserve">Objeto – segundo </w:t>
      </w:r>
      <w:r w:rsidR="00F02579" w:rsidRPr="00F02579">
        <w:rPr>
          <w:rFonts w:ascii="Times New Roman" w:hAnsi="Times New Roman" w:cs="Times New Roman"/>
          <w:bCs/>
          <w:sz w:val="24"/>
          <w:szCs w:val="24"/>
        </w:rPr>
        <w:t xml:space="preserve">Chalhub </w:t>
      </w:r>
      <w:r w:rsidRPr="00F02579">
        <w:rPr>
          <w:rFonts w:ascii="Times New Roman" w:hAnsi="Times New Roman" w:cs="Times New Roman"/>
          <w:bCs/>
          <w:sz w:val="24"/>
          <w:szCs w:val="24"/>
        </w:rPr>
        <w:t>(</w:t>
      </w:r>
      <w:r w:rsidR="007178FA" w:rsidRPr="00F02579">
        <w:rPr>
          <w:rFonts w:ascii="Times New Roman" w:hAnsi="Times New Roman" w:cs="Times New Roman"/>
          <w:bCs/>
          <w:sz w:val="24"/>
          <w:szCs w:val="24"/>
        </w:rPr>
        <w:t>2021</w:t>
      </w:r>
      <w:r w:rsidRPr="00F02579">
        <w:rPr>
          <w:rFonts w:ascii="Times New Roman" w:hAnsi="Times New Roman" w:cs="Times New Roman"/>
          <w:bCs/>
          <w:sz w:val="24"/>
          <w:szCs w:val="24"/>
        </w:rPr>
        <w:t>) “pode ser objeto de aliena</w:t>
      </w:r>
      <w:r w:rsidRPr="00F02579">
        <w:rPr>
          <w:rFonts w:ascii="Times New Roman" w:hAnsi="Times New Roman" w:cs="Times New Roman" w:hint="eastAsia"/>
          <w:bCs/>
          <w:sz w:val="24"/>
          <w:szCs w:val="24"/>
        </w:rPr>
        <w:t>çã</w:t>
      </w:r>
      <w:r w:rsidRPr="00F02579">
        <w:rPr>
          <w:rFonts w:ascii="Times New Roman" w:hAnsi="Times New Roman" w:cs="Times New Roman"/>
          <w:bCs/>
          <w:sz w:val="24"/>
          <w:szCs w:val="24"/>
        </w:rPr>
        <w:t>o fiduci</w:t>
      </w:r>
      <w:r w:rsidRPr="00F02579">
        <w:rPr>
          <w:rFonts w:ascii="Times New Roman" w:hAnsi="Times New Roman" w:cs="Times New Roman" w:hint="eastAsia"/>
          <w:bCs/>
          <w:sz w:val="24"/>
          <w:szCs w:val="24"/>
        </w:rPr>
        <w:t>á</w:t>
      </w:r>
      <w:r w:rsidRPr="00F02579">
        <w:rPr>
          <w:rFonts w:ascii="Times New Roman" w:hAnsi="Times New Roman" w:cs="Times New Roman"/>
          <w:bCs/>
          <w:sz w:val="24"/>
          <w:szCs w:val="24"/>
        </w:rPr>
        <w:t>ria a transmiss</w:t>
      </w:r>
      <w:r w:rsidRPr="00F02579">
        <w:rPr>
          <w:rFonts w:ascii="Times New Roman" w:hAnsi="Times New Roman" w:cs="Times New Roman" w:hint="eastAsia"/>
          <w:bCs/>
          <w:sz w:val="24"/>
          <w:szCs w:val="24"/>
        </w:rPr>
        <w:t>ã</w:t>
      </w:r>
      <w:r w:rsidRPr="00F02579">
        <w:rPr>
          <w:rFonts w:ascii="Times New Roman" w:hAnsi="Times New Roman" w:cs="Times New Roman"/>
          <w:bCs/>
          <w:sz w:val="24"/>
          <w:szCs w:val="24"/>
        </w:rPr>
        <w:t>o, em garantia, da propriedade de quaisquer bens im</w:t>
      </w:r>
      <w:r w:rsidRPr="00F02579">
        <w:rPr>
          <w:rFonts w:ascii="Times New Roman" w:hAnsi="Times New Roman" w:cs="Times New Roman" w:hint="eastAsia"/>
          <w:bCs/>
          <w:sz w:val="24"/>
          <w:szCs w:val="24"/>
        </w:rPr>
        <w:t>ó</w:t>
      </w:r>
      <w:r w:rsidRPr="00F02579">
        <w:rPr>
          <w:rFonts w:ascii="Times New Roman" w:hAnsi="Times New Roman" w:cs="Times New Roman"/>
          <w:bCs/>
          <w:sz w:val="24"/>
          <w:szCs w:val="24"/>
        </w:rPr>
        <w:t>veis, sejam terrenos, com ou sem acess</w:t>
      </w:r>
      <w:r w:rsidRPr="00F02579">
        <w:rPr>
          <w:rFonts w:ascii="Times New Roman" w:hAnsi="Times New Roman" w:cs="Times New Roman" w:hint="eastAsia"/>
          <w:bCs/>
          <w:sz w:val="24"/>
          <w:szCs w:val="24"/>
        </w:rPr>
        <w:t>õ</w:t>
      </w:r>
      <w:r w:rsidRPr="00F02579">
        <w:rPr>
          <w:rFonts w:ascii="Times New Roman" w:hAnsi="Times New Roman" w:cs="Times New Roman"/>
          <w:bCs/>
          <w:sz w:val="24"/>
          <w:szCs w:val="24"/>
        </w:rPr>
        <w:t>es, o dom</w:t>
      </w:r>
      <w:r w:rsidRPr="00F02579">
        <w:rPr>
          <w:rFonts w:ascii="Times New Roman" w:hAnsi="Times New Roman" w:cs="Times New Roman" w:hint="eastAsia"/>
          <w:bCs/>
          <w:sz w:val="24"/>
          <w:szCs w:val="24"/>
        </w:rPr>
        <w:t>í</w:t>
      </w:r>
      <w:r w:rsidRPr="00F02579">
        <w:rPr>
          <w:rFonts w:ascii="Times New Roman" w:hAnsi="Times New Roman" w:cs="Times New Roman"/>
          <w:bCs/>
          <w:sz w:val="24"/>
          <w:szCs w:val="24"/>
        </w:rPr>
        <w:t xml:space="preserve">nio </w:t>
      </w:r>
      <w:r w:rsidRPr="00F02579">
        <w:rPr>
          <w:rFonts w:ascii="Times New Roman" w:hAnsi="Times New Roman" w:cs="Times New Roman" w:hint="eastAsia"/>
          <w:bCs/>
          <w:sz w:val="24"/>
          <w:szCs w:val="24"/>
        </w:rPr>
        <w:t>ú</w:t>
      </w:r>
      <w:r w:rsidRPr="00F02579">
        <w:rPr>
          <w:rFonts w:ascii="Times New Roman" w:hAnsi="Times New Roman" w:cs="Times New Roman"/>
          <w:bCs/>
          <w:sz w:val="24"/>
          <w:szCs w:val="24"/>
        </w:rPr>
        <w:t xml:space="preserve">til ou a propriedade </w:t>
      </w:r>
      <w:r w:rsidR="00C70FC7" w:rsidRPr="00F02579">
        <w:rPr>
          <w:rFonts w:ascii="Times New Roman" w:hAnsi="Times New Roman" w:cs="Times New Roman"/>
          <w:bCs/>
          <w:sz w:val="24"/>
          <w:szCs w:val="24"/>
        </w:rPr>
        <w:t>superficiária</w:t>
      </w:r>
      <w:r w:rsidRPr="00F02579">
        <w:rPr>
          <w:rFonts w:ascii="Times New Roman" w:hAnsi="Times New Roman" w:cs="Times New Roman"/>
          <w:bCs/>
          <w:sz w:val="24"/>
          <w:szCs w:val="24"/>
        </w:rPr>
        <w:t>, bem como o direito de uso especial para fins de moradia e o direito real de uso, desde que suscet</w:t>
      </w:r>
      <w:r w:rsidRPr="00F02579">
        <w:rPr>
          <w:rFonts w:ascii="Times New Roman" w:hAnsi="Times New Roman" w:cs="Times New Roman" w:hint="eastAsia"/>
          <w:bCs/>
          <w:sz w:val="24"/>
          <w:szCs w:val="24"/>
        </w:rPr>
        <w:t>í</w:t>
      </w:r>
      <w:r w:rsidRPr="00F02579">
        <w:rPr>
          <w:rFonts w:ascii="Times New Roman" w:hAnsi="Times New Roman" w:cs="Times New Roman"/>
          <w:bCs/>
          <w:sz w:val="24"/>
          <w:szCs w:val="24"/>
        </w:rPr>
        <w:t>vel de aliena</w:t>
      </w:r>
      <w:r w:rsidRPr="00F02579">
        <w:rPr>
          <w:rFonts w:ascii="Times New Roman" w:hAnsi="Times New Roman" w:cs="Times New Roman" w:hint="eastAsia"/>
          <w:bCs/>
          <w:sz w:val="24"/>
          <w:szCs w:val="24"/>
        </w:rPr>
        <w:t>çã</w:t>
      </w:r>
      <w:r w:rsidRPr="00F02579">
        <w:rPr>
          <w:rFonts w:ascii="Times New Roman" w:hAnsi="Times New Roman" w:cs="Times New Roman"/>
          <w:bCs/>
          <w:sz w:val="24"/>
          <w:szCs w:val="24"/>
        </w:rPr>
        <w:t>o, ressalvado que a propriedade fiduci</w:t>
      </w:r>
      <w:r w:rsidRPr="00F02579">
        <w:rPr>
          <w:rFonts w:ascii="Times New Roman" w:hAnsi="Times New Roman" w:cs="Times New Roman" w:hint="eastAsia"/>
          <w:bCs/>
          <w:sz w:val="24"/>
          <w:szCs w:val="24"/>
        </w:rPr>
        <w:t>á</w:t>
      </w:r>
      <w:r w:rsidRPr="00F02579">
        <w:rPr>
          <w:rFonts w:ascii="Times New Roman" w:hAnsi="Times New Roman" w:cs="Times New Roman"/>
          <w:bCs/>
          <w:sz w:val="24"/>
          <w:szCs w:val="24"/>
        </w:rPr>
        <w:t>ria sobre o direito real de uso e sobre a propriedade superfici</w:t>
      </w:r>
      <w:r w:rsidRPr="00F02579">
        <w:rPr>
          <w:rFonts w:ascii="Times New Roman" w:hAnsi="Times New Roman" w:cs="Times New Roman" w:hint="eastAsia"/>
          <w:bCs/>
          <w:sz w:val="24"/>
          <w:szCs w:val="24"/>
        </w:rPr>
        <w:t>á</w:t>
      </w:r>
      <w:r w:rsidRPr="00F02579">
        <w:rPr>
          <w:rFonts w:ascii="Times New Roman" w:hAnsi="Times New Roman" w:cs="Times New Roman"/>
          <w:bCs/>
          <w:sz w:val="24"/>
          <w:szCs w:val="24"/>
        </w:rPr>
        <w:t>ria tem dura</w:t>
      </w:r>
      <w:r w:rsidRPr="00F02579">
        <w:rPr>
          <w:rFonts w:ascii="Times New Roman" w:hAnsi="Times New Roman" w:cs="Times New Roman" w:hint="eastAsia"/>
          <w:bCs/>
          <w:sz w:val="24"/>
          <w:szCs w:val="24"/>
        </w:rPr>
        <w:t>çã</w:t>
      </w:r>
      <w:r w:rsidRPr="00F02579">
        <w:rPr>
          <w:rFonts w:ascii="Times New Roman" w:hAnsi="Times New Roman" w:cs="Times New Roman"/>
          <w:bCs/>
          <w:sz w:val="24"/>
          <w:szCs w:val="24"/>
        </w:rPr>
        <w:t>o limitada ao prazo da respectiva concess</w:t>
      </w:r>
      <w:r w:rsidRPr="00F02579">
        <w:rPr>
          <w:rFonts w:ascii="Times New Roman" w:hAnsi="Times New Roman" w:cs="Times New Roman" w:hint="eastAsia"/>
          <w:bCs/>
          <w:sz w:val="24"/>
          <w:szCs w:val="24"/>
        </w:rPr>
        <w:t>ã</w:t>
      </w:r>
      <w:r w:rsidRPr="00F02579">
        <w:rPr>
          <w:rFonts w:ascii="Times New Roman" w:hAnsi="Times New Roman" w:cs="Times New Roman"/>
          <w:bCs/>
          <w:sz w:val="24"/>
          <w:szCs w:val="24"/>
        </w:rPr>
        <w:t xml:space="preserve">o”. Ou seja, aquele imóvel que não esteja fora do comércio, passível de alienação plena, é passível de alienação </w:t>
      </w:r>
      <w:r w:rsidR="00C70FC7" w:rsidRPr="00F02579">
        <w:rPr>
          <w:rFonts w:ascii="Times New Roman" w:hAnsi="Times New Roman" w:cs="Times New Roman"/>
          <w:bCs/>
          <w:sz w:val="24"/>
          <w:szCs w:val="24"/>
        </w:rPr>
        <w:t>fiduciária</w:t>
      </w:r>
      <w:r w:rsidRPr="00F02579">
        <w:rPr>
          <w:rFonts w:ascii="Times New Roman" w:hAnsi="Times New Roman" w:cs="Times New Roman"/>
          <w:bCs/>
          <w:sz w:val="24"/>
          <w:szCs w:val="24"/>
        </w:rPr>
        <w:t xml:space="preserve"> em garantia. </w:t>
      </w:r>
    </w:p>
    <w:p w:rsidR="00942835" w:rsidRPr="00F02579" w:rsidRDefault="00942835" w:rsidP="00F02579">
      <w:pPr>
        <w:pStyle w:val="PargrafodaLista"/>
        <w:numPr>
          <w:ilvl w:val="0"/>
          <w:numId w:val="9"/>
        </w:numPr>
        <w:spacing w:after="0" w:line="360" w:lineRule="auto"/>
        <w:jc w:val="both"/>
        <w:rPr>
          <w:rFonts w:ascii="Times New Roman" w:hAnsi="Times New Roman" w:cs="Times New Roman"/>
          <w:bCs/>
          <w:sz w:val="24"/>
          <w:szCs w:val="24"/>
        </w:rPr>
      </w:pPr>
      <w:r w:rsidRPr="00F02579">
        <w:rPr>
          <w:rFonts w:ascii="Times New Roman" w:hAnsi="Times New Roman" w:cs="Times New Roman"/>
          <w:bCs/>
          <w:sz w:val="24"/>
          <w:szCs w:val="24"/>
        </w:rPr>
        <w:t xml:space="preserve">Forma – é estabelecido pela lei a forma escrita, contudo é dada pela lei uma certa discricionariedade quanto ao contrato, podendo ser ele público ou particular, mesmo sendo juridicamente mais eficaz a forma pública, como veremos no decorrer desse estudo. </w:t>
      </w:r>
    </w:p>
    <w:p w:rsidR="00F02579" w:rsidRDefault="00F02579" w:rsidP="00C70FC7">
      <w:pPr>
        <w:spacing w:after="0" w:line="360" w:lineRule="auto"/>
        <w:ind w:firstLine="709"/>
        <w:jc w:val="both"/>
        <w:rPr>
          <w:rFonts w:ascii="Times New Roman" w:hAnsi="Times New Roman" w:cs="Times New Roman"/>
          <w:bCs/>
          <w:sz w:val="24"/>
          <w:szCs w:val="24"/>
        </w:rPr>
      </w:pPr>
    </w:p>
    <w:p w:rsidR="008C1074" w:rsidRDefault="00942835" w:rsidP="00C70FC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Quanto aos requisitos desse contrato, podemos encontrar de forma explícita as </w:t>
      </w:r>
      <w:r w:rsidR="00C70FC7">
        <w:rPr>
          <w:rFonts w:ascii="Times New Roman" w:hAnsi="Times New Roman" w:cs="Times New Roman"/>
          <w:bCs/>
          <w:sz w:val="24"/>
          <w:szCs w:val="24"/>
        </w:rPr>
        <w:t>cláusulas</w:t>
      </w:r>
      <w:r>
        <w:rPr>
          <w:rFonts w:ascii="Times New Roman" w:hAnsi="Times New Roman" w:cs="Times New Roman"/>
          <w:bCs/>
          <w:sz w:val="24"/>
          <w:szCs w:val="24"/>
        </w:rPr>
        <w:t xml:space="preserve"> essenciais descritas no art. 24 da Lei 9.514/1997:</w:t>
      </w:r>
    </w:p>
    <w:p w:rsidR="00C70FC7" w:rsidRPr="008C1074" w:rsidRDefault="00942835" w:rsidP="008C1074">
      <w:pPr>
        <w:spacing w:after="0" w:line="240" w:lineRule="auto"/>
        <w:ind w:left="2268"/>
        <w:jc w:val="both"/>
        <w:rPr>
          <w:rFonts w:ascii="Times New Roman" w:hAnsi="Times New Roman" w:cs="Times New Roman"/>
          <w:bCs/>
          <w:sz w:val="20"/>
          <w:szCs w:val="20"/>
        </w:rPr>
      </w:pPr>
      <w:r w:rsidRPr="008C1074">
        <w:rPr>
          <w:rFonts w:ascii="Times New Roman" w:hAnsi="Times New Roman" w:cs="Times New Roman"/>
          <w:bCs/>
          <w:sz w:val="20"/>
          <w:szCs w:val="20"/>
        </w:rPr>
        <w:t xml:space="preserve"> I – o valor do principal da dívida;</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II – o prazo e as condições de reposição do empréstimo ou do crédito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fiduciário;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III – a taxa de juros e os encargos incidentes;</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IV – a cláusula de constituição da propriedade fiduciária, com a descrição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do imóvel objeto da alienação fiduciária e a indicação do título e modo de</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aquisição;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V – a cláusula assegurando ao fiduciante, enquanto adimplente, a livre</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utilização, por sua conta e risco, do imóvel objeto da alienação fiduciária;</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VI – a indicação, para efeito de venda em público leilão, do valor do imóvel</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e dos critérios para a respectiva revisão;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VII – a cláusula dispondo sobre procedimentos de que trata o art. 27, isto é,</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os procedimentos do eventual leilão do imóvel alienado fiduciariamente.</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Parágrafo único. Caso o valor do imóvel convencionado pelas partes nos</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termos do inciso VI do caput deste artigo seja inferior ao utilizado pelo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órgão competente como base de cálculo para a apuração do imposto sobre</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transmissão inter vivos, exigível por força da consolidação da propriedade</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em nome do credor-fiduciário, este último será o valor mínimo para efeito</w:t>
      </w:r>
      <w:r w:rsidR="00C70FC7" w:rsidRPr="008C1074">
        <w:rPr>
          <w:rFonts w:ascii="Times New Roman" w:hAnsi="Times New Roman" w:cs="Times New Roman"/>
          <w:bCs/>
          <w:sz w:val="20"/>
          <w:szCs w:val="20"/>
        </w:rPr>
        <w:t xml:space="preserve"> </w:t>
      </w:r>
      <w:r w:rsidRPr="008C1074">
        <w:rPr>
          <w:rFonts w:ascii="Times New Roman" w:hAnsi="Times New Roman" w:cs="Times New Roman"/>
          <w:bCs/>
          <w:sz w:val="20"/>
          <w:szCs w:val="20"/>
        </w:rPr>
        <w:t>de venda do imóvel no primeiro leilão. (NR)</w:t>
      </w:r>
    </w:p>
    <w:p w:rsidR="00C70FC7" w:rsidRDefault="00C70FC7" w:rsidP="00C70FC7">
      <w:pPr>
        <w:spacing w:after="0" w:line="360" w:lineRule="auto"/>
        <w:jc w:val="both"/>
        <w:rPr>
          <w:rFonts w:ascii="Times New Roman" w:hAnsi="Times New Roman" w:cs="Times New Roman"/>
          <w:bCs/>
          <w:sz w:val="24"/>
          <w:szCs w:val="24"/>
        </w:rPr>
      </w:pPr>
    </w:p>
    <w:p w:rsidR="00864C8C" w:rsidRPr="00C70FC7" w:rsidRDefault="00A640C7" w:rsidP="00C70FC7">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3</w:t>
      </w:r>
      <w:r w:rsidR="00C70FC7" w:rsidRPr="00C70FC7">
        <w:rPr>
          <w:rFonts w:ascii="Times New Roman" w:hAnsi="Times New Roman" w:cs="Times New Roman"/>
          <w:b/>
          <w:sz w:val="24"/>
          <w:szCs w:val="24"/>
        </w:rPr>
        <w:tab/>
      </w:r>
      <w:r w:rsidR="003F1FD3" w:rsidRPr="00864C8C">
        <w:rPr>
          <w:rFonts w:ascii="Times New Roman" w:hAnsi="Times New Roman" w:cs="Times New Roman"/>
          <w:b/>
          <w:sz w:val="24"/>
          <w:szCs w:val="24"/>
        </w:rPr>
        <w:t>CONTRATAÇÕES IMOBILIÁRIAS SOB A PERSPECTIVA DO NOTÁRIO</w:t>
      </w:r>
    </w:p>
    <w:p w:rsidR="00C70FC7" w:rsidRDefault="00C70FC7" w:rsidP="00C70FC7">
      <w:pPr>
        <w:spacing w:after="0" w:line="360" w:lineRule="auto"/>
        <w:ind w:firstLine="709"/>
        <w:jc w:val="both"/>
        <w:rPr>
          <w:rFonts w:ascii="Times New Roman" w:hAnsi="Times New Roman" w:cs="Times New Roman"/>
          <w:color w:val="333333"/>
          <w:sz w:val="24"/>
          <w:szCs w:val="24"/>
          <w:shd w:val="clear" w:color="auto" w:fill="FFFFFF"/>
        </w:rPr>
      </w:pPr>
    </w:p>
    <w:p w:rsidR="00426C60" w:rsidRPr="00426C60" w:rsidRDefault="00426C60" w:rsidP="00C70FC7">
      <w:pPr>
        <w:spacing w:after="0" w:line="360" w:lineRule="auto"/>
        <w:ind w:firstLine="709"/>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O Tabelião de Notas, como veremos, tem, entre suas funções, fazer diligências e gestões necessárias para o efetivo cumprimento das vontades legais das partes. Um grande Tabelião de Notas, titular do Sétimo Tabelionato de Notas de Campina Grande – PB, Marcello Rennó de Siqueira Antunes, costuma utilizar a seguinte frase: “o meu produto é a segurança jurídica”. Nesse sentido, levando em consideração em que as transações imobiliárias não simples contratos, mas, estão </w:t>
      </w:r>
      <w:r w:rsidR="00C70FC7">
        <w:rPr>
          <w:rFonts w:ascii="Times New Roman" w:hAnsi="Times New Roman" w:cs="Times New Roman"/>
          <w:color w:val="333333"/>
          <w:sz w:val="24"/>
          <w:szCs w:val="24"/>
          <w:shd w:val="clear" w:color="auto" w:fill="FFFFFF"/>
        </w:rPr>
        <w:t>incluídos</w:t>
      </w:r>
      <w:r>
        <w:rPr>
          <w:rFonts w:ascii="Times New Roman" w:hAnsi="Times New Roman" w:cs="Times New Roman"/>
          <w:color w:val="333333"/>
          <w:sz w:val="24"/>
          <w:szCs w:val="24"/>
          <w:shd w:val="clear" w:color="auto" w:fill="FFFFFF"/>
        </w:rPr>
        <w:t xml:space="preserve"> neles o patrimônio das pessoas, os quais movem e uma economia, e em tratando-se de pessoas físicas, muitas vezes, dizem respeitos a concretização de sonhos e de toda uma vida de esforços trabalhados, o momento </w:t>
      </w:r>
      <w:r>
        <w:rPr>
          <w:rFonts w:ascii="Times New Roman" w:hAnsi="Times New Roman" w:cs="Times New Roman"/>
          <w:color w:val="333333"/>
          <w:sz w:val="24"/>
          <w:szCs w:val="24"/>
          <w:shd w:val="clear" w:color="auto" w:fill="FFFFFF"/>
        </w:rPr>
        <w:lastRenderedPageBreak/>
        <w:t>de sua finalização deve ser tratado como muita segurança jurídica, e, para tanto, acompanhado por uma especia</w:t>
      </w:r>
      <w:r w:rsidR="003A11A3">
        <w:rPr>
          <w:rFonts w:ascii="Times New Roman" w:hAnsi="Times New Roman" w:cs="Times New Roman"/>
          <w:color w:val="333333"/>
          <w:sz w:val="24"/>
          <w:szCs w:val="24"/>
          <w:shd w:val="clear" w:color="auto" w:fill="FFFFFF"/>
        </w:rPr>
        <w:t xml:space="preserve">lista, tal como um notário; </w:t>
      </w:r>
      <w:r w:rsidR="003A11A3" w:rsidRPr="003A11A3">
        <w:rPr>
          <w:rFonts w:ascii="Times New Roman" w:hAnsi="Times New Roman" w:cs="Times New Roman"/>
          <w:color w:val="333333"/>
          <w:sz w:val="24"/>
          <w:szCs w:val="24"/>
          <w:shd w:val="clear" w:color="auto" w:fill="FFFFFF"/>
        </w:rPr>
        <w:t>importância da formalização dos negócios envolvendo alienação de imóveis por meio de escritura pública</w:t>
      </w:r>
      <w:r w:rsidR="003A11A3">
        <w:rPr>
          <w:rFonts w:ascii="Times New Roman" w:hAnsi="Times New Roman" w:cs="Times New Roman"/>
          <w:color w:val="333333"/>
          <w:sz w:val="24"/>
          <w:szCs w:val="24"/>
          <w:shd w:val="clear" w:color="auto" w:fill="FFFFFF"/>
        </w:rPr>
        <w:t xml:space="preserve">. </w:t>
      </w:r>
    </w:p>
    <w:p w:rsidR="00C70FC7" w:rsidRDefault="003A11A3" w:rsidP="00C70FC7">
      <w:pPr>
        <w:spacing w:after="0" w:line="360" w:lineRule="auto"/>
        <w:ind w:firstLine="709"/>
        <w:jc w:val="both"/>
        <w:rPr>
          <w:rFonts w:ascii="Times New Roman" w:hAnsi="Times New Roman" w:cs="Times New Roman"/>
          <w:bCs/>
          <w:sz w:val="24"/>
          <w:szCs w:val="24"/>
        </w:rPr>
      </w:pPr>
      <w:r w:rsidRPr="003A11A3">
        <w:rPr>
          <w:rFonts w:ascii="Times New Roman" w:hAnsi="Times New Roman" w:cs="Times New Roman"/>
          <w:bCs/>
          <w:sz w:val="24"/>
          <w:szCs w:val="24"/>
        </w:rPr>
        <w:t xml:space="preserve">Letícia </w:t>
      </w:r>
      <w:r>
        <w:rPr>
          <w:rFonts w:ascii="Times New Roman" w:hAnsi="Times New Roman" w:cs="Times New Roman"/>
          <w:bCs/>
          <w:sz w:val="24"/>
          <w:szCs w:val="24"/>
        </w:rPr>
        <w:t xml:space="preserve">Franco Maculan Assumpção, em seu artigo </w:t>
      </w:r>
      <w:r w:rsidR="00C70FC7">
        <w:rPr>
          <w:rFonts w:ascii="Times New Roman" w:hAnsi="Times New Roman" w:cs="Times New Roman"/>
          <w:bCs/>
          <w:sz w:val="24"/>
          <w:szCs w:val="24"/>
        </w:rPr>
        <w:t>intitulado</w:t>
      </w:r>
      <w:r>
        <w:rPr>
          <w:rFonts w:ascii="Times New Roman" w:hAnsi="Times New Roman" w:cs="Times New Roman"/>
          <w:bCs/>
          <w:sz w:val="24"/>
          <w:szCs w:val="24"/>
        </w:rPr>
        <w:t xml:space="preserve"> “um tabelião faz muita diferença” faz uma análise de um caso em que uma usuária foi lesionada de seu direito, pois no </w:t>
      </w:r>
      <w:r w:rsidRPr="003A11A3">
        <w:rPr>
          <w:rFonts w:ascii="Times New Roman" w:hAnsi="Times New Roman" w:cs="Times New Roman"/>
          <w:bCs/>
          <w:sz w:val="24"/>
          <w:szCs w:val="24"/>
        </w:rPr>
        <w:t>o contrato da Caixa</w:t>
      </w:r>
      <w:r>
        <w:rPr>
          <w:rFonts w:ascii="Times New Roman" w:hAnsi="Times New Roman" w:cs="Times New Roman"/>
          <w:bCs/>
          <w:sz w:val="24"/>
          <w:szCs w:val="24"/>
        </w:rPr>
        <w:t xml:space="preserve"> Econômica Federal,</w:t>
      </w:r>
      <w:r w:rsidRPr="003A11A3">
        <w:rPr>
          <w:rFonts w:ascii="Times New Roman" w:hAnsi="Times New Roman" w:cs="Times New Roman"/>
          <w:bCs/>
          <w:sz w:val="24"/>
          <w:szCs w:val="24"/>
        </w:rPr>
        <w:t xml:space="preserve"> que tem efeito de escritura</w:t>
      </w:r>
      <w:r>
        <w:rPr>
          <w:rFonts w:ascii="Times New Roman" w:hAnsi="Times New Roman" w:cs="Times New Roman"/>
          <w:bCs/>
          <w:sz w:val="24"/>
          <w:szCs w:val="24"/>
        </w:rPr>
        <w:t xml:space="preserve"> não consta as particularidades da aquisição do imóvel, e não o conseguiu adequar com a justificativa de que n</w:t>
      </w:r>
      <w:r w:rsidRPr="003A11A3">
        <w:rPr>
          <w:rFonts w:ascii="Times New Roman" w:hAnsi="Times New Roman" w:cs="Times New Roman"/>
          <w:bCs/>
          <w:sz w:val="24"/>
          <w:szCs w:val="24"/>
        </w:rPr>
        <w:t xml:space="preserve">ão era possível constar do mesmo </w:t>
      </w:r>
      <w:r>
        <w:rPr>
          <w:rFonts w:ascii="Times New Roman" w:hAnsi="Times New Roman" w:cs="Times New Roman"/>
          <w:bCs/>
          <w:sz w:val="24"/>
          <w:szCs w:val="24"/>
        </w:rPr>
        <w:t xml:space="preserve">a </w:t>
      </w:r>
      <w:r w:rsidRPr="003A11A3">
        <w:rPr>
          <w:rFonts w:ascii="Times New Roman" w:hAnsi="Times New Roman" w:cs="Times New Roman"/>
          <w:bCs/>
          <w:sz w:val="24"/>
          <w:szCs w:val="24"/>
        </w:rPr>
        <w:t>cláusula</w:t>
      </w:r>
      <w:r>
        <w:rPr>
          <w:rFonts w:ascii="Times New Roman" w:hAnsi="Times New Roman" w:cs="Times New Roman"/>
          <w:bCs/>
          <w:sz w:val="24"/>
          <w:szCs w:val="24"/>
        </w:rPr>
        <w:t xml:space="preserve"> específica</w:t>
      </w:r>
      <w:r w:rsidRPr="003A11A3">
        <w:rPr>
          <w:rFonts w:ascii="Times New Roman" w:hAnsi="Times New Roman" w:cs="Times New Roman"/>
          <w:bCs/>
          <w:sz w:val="24"/>
          <w:szCs w:val="24"/>
        </w:rPr>
        <w:t>, já que se trata</w:t>
      </w:r>
      <w:r>
        <w:rPr>
          <w:rFonts w:ascii="Times New Roman" w:hAnsi="Times New Roman" w:cs="Times New Roman"/>
          <w:bCs/>
          <w:sz w:val="24"/>
          <w:szCs w:val="24"/>
        </w:rPr>
        <w:t>va-se</w:t>
      </w:r>
      <w:r w:rsidRPr="003A11A3">
        <w:rPr>
          <w:rFonts w:ascii="Times New Roman" w:hAnsi="Times New Roman" w:cs="Times New Roman"/>
          <w:bCs/>
          <w:sz w:val="24"/>
          <w:szCs w:val="24"/>
        </w:rPr>
        <w:t xml:space="preserve"> de um contrato padrão</w:t>
      </w:r>
      <w:r>
        <w:rPr>
          <w:rFonts w:ascii="Times New Roman" w:hAnsi="Times New Roman" w:cs="Times New Roman"/>
          <w:bCs/>
          <w:sz w:val="24"/>
          <w:szCs w:val="24"/>
        </w:rPr>
        <w:t xml:space="preserve">. Sobre o caso </w:t>
      </w:r>
      <w:r w:rsidR="001F4FF6">
        <w:rPr>
          <w:rFonts w:ascii="Times New Roman" w:hAnsi="Times New Roman" w:cs="Times New Roman"/>
          <w:bCs/>
          <w:sz w:val="24"/>
          <w:szCs w:val="24"/>
        </w:rPr>
        <w:t xml:space="preserve">Assumpção </w:t>
      </w:r>
      <w:r>
        <w:rPr>
          <w:rFonts w:ascii="Times New Roman" w:hAnsi="Times New Roman" w:cs="Times New Roman"/>
          <w:bCs/>
          <w:sz w:val="24"/>
          <w:szCs w:val="24"/>
        </w:rPr>
        <w:t>(2019) comenta que “e</w:t>
      </w:r>
      <w:r w:rsidRPr="003A11A3">
        <w:rPr>
          <w:rFonts w:ascii="Times New Roman" w:hAnsi="Times New Roman" w:cs="Times New Roman"/>
          <w:bCs/>
          <w:sz w:val="24"/>
          <w:szCs w:val="24"/>
        </w:rPr>
        <w:t>nquanto os bancos somente trabalham com minutas previamente aprovadas por eles próprios, o tabelião deve sempre estar atento à vontade das partes e ao fato apresentado para que seja elaborado o instrumento adequado, sendo que lavrar escrituras públicas é uma atividade muito representativa da função do Tabelião de Notas, privativa desse agente público, conforme previsão na Lei Federal nº 8.935/94 (Lei dos Notários e Registradores), que veio regulamentar a Constituição Federal, dispondo sobre os serviços notariais e de registro. A escritura pública é o “ato notarial mediante o qual o tabelião recebe manifestações de vontade endereçadas à criação de atos jurídicos”</w:t>
      </w:r>
      <w:r>
        <w:rPr>
          <w:rFonts w:ascii="Times New Roman" w:hAnsi="Times New Roman" w:cs="Times New Roman"/>
          <w:bCs/>
          <w:sz w:val="24"/>
          <w:szCs w:val="24"/>
        </w:rPr>
        <w:t xml:space="preserve">. </w:t>
      </w:r>
    </w:p>
    <w:p w:rsidR="00C70FC7" w:rsidRDefault="00C70FC7" w:rsidP="00C70FC7">
      <w:pPr>
        <w:spacing w:after="0" w:line="360" w:lineRule="auto"/>
        <w:jc w:val="both"/>
        <w:rPr>
          <w:rFonts w:ascii="Times New Roman" w:hAnsi="Times New Roman" w:cs="Times New Roman"/>
          <w:bCs/>
          <w:sz w:val="24"/>
          <w:szCs w:val="24"/>
        </w:rPr>
      </w:pPr>
    </w:p>
    <w:p w:rsidR="00864C8C" w:rsidRPr="00C70FC7" w:rsidRDefault="00A640C7" w:rsidP="00C70FC7">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3</w:t>
      </w:r>
      <w:r w:rsidR="00C70FC7">
        <w:rPr>
          <w:rFonts w:ascii="Times New Roman" w:hAnsi="Times New Roman" w:cs="Times New Roman"/>
          <w:b/>
          <w:sz w:val="24"/>
          <w:szCs w:val="24"/>
        </w:rPr>
        <w:t>.1</w:t>
      </w:r>
      <w:r w:rsidR="00C70FC7">
        <w:rPr>
          <w:rFonts w:ascii="Times New Roman" w:hAnsi="Times New Roman" w:cs="Times New Roman"/>
          <w:b/>
          <w:sz w:val="24"/>
          <w:szCs w:val="24"/>
        </w:rPr>
        <w:tab/>
      </w:r>
      <w:r w:rsidR="003F1FD3" w:rsidRPr="00C70FC7">
        <w:rPr>
          <w:rFonts w:ascii="Times New Roman" w:hAnsi="Times New Roman" w:cs="Times New Roman"/>
          <w:b/>
          <w:sz w:val="24"/>
          <w:szCs w:val="24"/>
        </w:rPr>
        <w:t>FUNÇÃO NOTARIAL E SEGURANÇA JURÍDICA</w:t>
      </w:r>
    </w:p>
    <w:p w:rsidR="000027DD" w:rsidRDefault="000027DD" w:rsidP="00C70FC7">
      <w:pPr>
        <w:spacing w:after="0" w:line="360" w:lineRule="auto"/>
        <w:ind w:firstLine="708"/>
        <w:jc w:val="both"/>
        <w:rPr>
          <w:rFonts w:ascii="Times New Roman" w:hAnsi="Times New Roman" w:cs="Times New Roman"/>
          <w:sz w:val="24"/>
          <w:szCs w:val="24"/>
        </w:rPr>
      </w:pPr>
    </w:p>
    <w:p w:rsidR="00F65D4E" w:rsidRPr="00315962" w:rsidRDefault="007A7D3E" w:rsidP="00C70FC7">
      <w:pPr>
        <w:spacing w:after="0" w:line="360" w:lineRule="auto"/>
        <w:ind w:firstLine="708"/>
        <w:jc w:val="both"/>
        <w:rPr>
          <w:rFonts w:ascii="Times New Roman" w:hAnsi="Times New Roman" w:cs="Times New Roman"/>
          <w:sz w:val="24"/>
          <w:szCs w:val="24"/>
        </w:rPr>
      </w:pPr>
      <w:r w:rsidRPr="00315962">
        <w:rPr>
          <w:rFonts w:ascii="Times New Roman" w:hAnsi="Times New Roman" w:cs="Times New Roman"/>
          <w:sz w:val="24"/>
          <w:szCs w:val="24"/>
        </w:rPr>
        <w:t xml:space="preserve">O exercício da atividade notarial é exercido de forma privada, através de delegação do Poder Público, que o faz por meio de concurso público de provas e títulos, conforme previsão do artigo 236 da Constituição da República federativa do Brasil. </w:t>
      </w:r>
      <w:r w:rsidR="00F65D4E" w:rsidRPr="00315962">
        <w:rPr>
          <w:rFonts w:ascii="Times New Roman" w:hAnsi="Times New Roman" w:cs="Times New Roman"/>
          <w:sz w:val="24"/>
          <w:szCs w:val="24"/>
        </w:rPr>
        <w:t xml:space="preserve">Logo, as atividades desempenhadas através da via notarial, tem características e forma pública, mesmo sendo exercidas em caráter privado. </w:t>
      </w:r>
      <w:r w:rsidR="00705A40" w:rsidRPr="00315962">
        <w:rPr>
          <w:rFonts w:ascii="Times New Roman" w:hAnsi="Times New Roman" w:cs="Times New Roman"/>
          <w:sz w:val="24"/>
          <w:szCs w:val="24"/>
        </w:rPr>
        <w:t xml:space="preserve">Portanto, as atividades são desempenhadas de forma a representar o Estado, por meio de um representante com autonomia para formalizar juridicamente a vontade das partes, de forma </w:t>
      </w:r>
      <w:r w:rsidR="000027DD" w:rsidRPr="00315962">
        <w:rPr>
          <w:rFonts w:ascii="Times New Roman" w:hAnsi="Times New Roman" w:cs="Times New Roman"/>
          <w:sz w:val="24"/>
          <w:szCs w:val="24"/>
        </w:rPr>
        <w:t>desburocratiza</w:t>
      </w:r>
      <w:r w:rsidR="000027DD">
        <w:rPr>
          <w:rFonts w:ascii="Times New Roman" w:hAnsi="Times New Roman" w:cs="Times New Roman"/>
          <w:sz w:val="24"/>
          <w:szCs w:val="24"/>
        </w:rPr>
        <w:t>da</w:t>
      </w:r>
      <w:r w:rsidR="00705A40" w:rsidRPr="00315962">
        <w:rPr>
          <w:rFonts w:ascii="Times New Roman" w:hAnsi="Times New Roman" w:cs="Times New Roman"/>
          <w:sz w:val="24"/>
          <w:szCs w:val="24"/>
        </w:rPr>
        <w:t xml:space="preserve"> e de fácil acesso, sem que seja necessário recorrer a</w:t>
      </w:r>
      <w:r w:rsidR="00714121" w:rsidRPr="00315962">
        <w:rPr>
          <w:rFonts w:ascii="Times New Roman" w:hAnsi="Times New Roman" w:cs="Times New Roman"/>
          <w:sz w:val="24"/>
          <w:szCs w:val="24"/>
        </w:rPr>
        <w:t>,</w:t>
      </w:r>
      <w:r w:rsidR="00705A40" w:rsidRPr="00315962">
        <w:rPr>
          <w:rFonts w:ascii="Times New Roman" w:hAnsi="Times New Roman" w:cs="Times New Roman"/>
          <w:sz w:val="24"/>
          <w:szCs w:val="24"/>
        </w:rPr>
        <w:t xml:space="preserve"> superlotada</w:t>
      </w:r>
      <w:r w:rsidR="00714121" w:rsidRPr="00315962">
        <w:rPr>
          <w:rFonts w:ascii="Times New Roman" w:hAnsi="Times New Roman" w:cs="Times New Roman"/>
          <w:sz w:val="24"/>
          <w:szCs w:val="24"/>
        </w:rPr>
        <w:t>,</w:t>
      </w:r>
      <w:r w:rsidR="00705A40" w:rsidRPr="00315962">
        <w:rPr>
          <w:rFonts w:ascii="Times New Roman" w:hAnsi="Times New Roman" w:cs="Times New Roman"/>
          <w:sz w:val="24"/>
          <w:szCs w:val="24"/>
        </w:rPr>
        <w:t xml:space="preserve"> via judicial. </w:t>
      </w:r>
    </w:p>
    <w:p w:rsidR="0053118C" w:rsidRPr="00315962" w:rsidRDefault="00F65D4E" w:rsidP="00C70FC7">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sz w:val="24"/>
          <w:szCs w:val="24"/>
        </w:rPr>
        <w:t xml:space="preserve">O Notário é um profissional do Direito, uma vez que o Titulo de Bacharel é pré-requisito para o concurso, tendo em vista que as atividades desempenhadas por esses profissionais são estritamente realizados a vista da legislação e, extremamente, técnicos. </w:t>
      </w:r>
    </w:p>
    <w:p w:rsidR="00E807C0" w:rsidRPr="00315962" w:rsidRDefault="003F1FD3" w:rsidP="00C70FC7">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Quanto a </w:t>
      </w:r>
      <w:r w:rsidR="00691659" w:rsidRPr="00315962">
        <w:rPr>
          <w:rFonts w:ascii="Times New Roman" w:hAnsi="Times New Roman" w:cs="Times New Roman"/>
          <w:color w:val="000000" w:themeColor="text1"/>
          <w:sz w:val="24"/>
          <w:szCs w:val="24"/>
        </w:rPr>
        <w:t xml:space="preserve">segurança jurídica está diretamente </w:t>
      </w:r>
      <w:r w:rsidR="000027DD" w:rsidRPr="00315962">
        <w:rPr>
          <w:rFonts w:ascii="Times New Roman" w:hAnsi="Times New Roman" w:cs="Times New Roman"/>
          <w:color w:val="000000" w:themeColor="text1"/>
          <w:sz w:val="24"/>
          <w:szCs w:val="24"/>
        </w:rPr>
        <w:t>ligada</w:t>
      </w:r>
      <w:r w:rsidR="00691659" w:rsidRPr="00315962">
        <w:rPr>
          <w:rFonts w:ascii="Times New Roman" w:hAnsi="Times New Roman" w:cs="Times New Roman"/>
          <w:color w:val="000000" w:themeColor="text1"/>
          <w:sz w:val="24"/>
          <w:szCs w:val="24"/>
        </w:rPr>
        <w:t xml:space="preserve"> a organização jurídica. A forma como se organiza as legislações e, consequentemente, os contratos, deve</w:t>
      </w:r>
      <w:r w:rsidR="00E31AF9" w:rsidRPr="00315962">
        <w:rPr>
          <w:rFonts w:ascii="Times New Roman" w:hAnsi="Times New Roman" w:cs="Times New Roman"/>
          <w:color w:val="000000" w:themeColor="text1"/>
          <w:sz w:val="24"/>
          <w:szCs w:val="24"/>
        </w:rPr>
        <w:t>m</w:t>
      </w:r>
      <w:r w:rsidR="00691659" w:rsidRPr="00315962">
        <w:rPr>
          <w:rFonts w:ascii="Times New Roman" w:hAnsi="Times New Roman" w:cs="Times New Roman"/>
          <w:color w:val="000000" w:themeColor="text1"/>
          <w:sz w:val="24"/>
          <w:szCs w:val="24"/>
        </w:rPr>
        <w:t xml:space="preserve"> garantir estabilidade nas relações, certificando aos cidadãos os seus direitos naturais.</w:t>
      </w:r>
    </w:p>
    <w:p w:rsidR="00D6074B" w:rsidRPr="00315962" w:rsidRDefault="00E807C0" w:rsidP="00C70FC7">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color w:val="000000" w:themeColor="text1"/>
          <w:sz w:val="24"/>
          <w:szCs w:val="24"/>
        </w:rPr>
        <w:lastRenderedPageBreak/>
        <w:t xml:space="preserve">No tocante a previsão constitucional e legal desta, há de se mencionar que a palavra segurança é utilizada, de forma genérica, há bastante tempo. Por estar presente em diversas frentes, muitas vezes, é entendida apenas como uma espécie de “cláusula geral”, como já mencionou </w:t>
      </w:r>
      <w:r w:rsidRPr="00315962">
        <w:rPr>
          <w:rFonts w:ascii="Times New Roman" w:hAnsi="Times New Roman" w:cs="Times New Roman"/>
          <w:sz w:val="24"/>
          <w:szCs w:val="24"/>
        </w:rPr>
        <w:t xml:space="preserve">Rafael de Oliveira Costa, em seu artigo Segurança Jurídica e (Im)Previsibilidade do Direito para Revista do Programa de Pós-Graduação em Direito da UFC. Contudo, fazendo uma análise do ponto de vista positivista, a Declaração de Virgínia de 12 de junho de 1776 foi a primeira a estabelecer </w:t>
      </w:r>
      <w:r w:rsidR="00AB0198" w:rsidRPr="00315962">
        <w:rPr>
          <w:rFonts w:ascii="Times New Roman" w:hAnsi="Times New Roman" w:cs="Times New Roman"/>
          <w:sz w:val="24"/>
          <w:szCs w:val="24"/>
        </w:rPr>
        <w:t xml:space="preserve">o termo segurança </w:t>
      </w:r>
      <w:r w:rsidRPr="00315962">
        <w:rPr>
          <w:rFonts w:ascii="Times New Roman" w:hAnsi="Times New Roman" w:cs="Times New Roman"/>
          <w:sz w:val="24"/>
          <w:szCs w:val="24"/>
        </w:rPr>
        <w:t xml:space="preserve">de maneira </w:t>
      </w:r>
      <w:r w:rsidR="00AB0198" w:rsidRPr="00315962">
        <w:rPr>
          <w:rFonts w:ascii="Times New Roman" w:hAnsi="Times New Roman" w:cs="Times New Roman"/>
          <w:sz w:val="24"/>
          <w:szCs w:val="24"/>
        </w:rPr>
        <w:t>taxativa</w:t>
      </w:r>
      <w:r w:rsidRPr="00315962">
        <w:rPr>
          <w:rFonts w:ascii="Times New Roman" w:hAnsi="Times New Roman" w:cs="Times New Roman"/>
          <w:sz w:val="24"/>
          <w:szCs w:val="24"/>
        </w:rPr>
        <w:t xml:space="preserve">. Posteriormente, </w:t>
      </w:r>
      <w:r w:rsidR="00D6074B" w:rsidRPr="00315962">
        <w:rPr>
          <w:rFonts w:ascii="Times New Roman" w:hAnsi="Times New Roman" w:cs="Times New Roman"/>
          <w:sz w:val="24"/>
          <w:szCs w:val="24"/>
        </w:rPr>
        <w:t xml:space="preserve">a Constituição Francesa de 24 de junho de 1793 cita de maneira </w:t>
      </w:r>
      <w:r w:rsidR="00AB0198" w:rsidRPr="00315962">
        <w:rPr>
          <w:rFonts w:ascii="Times New Roman" w:hAnsi="Times New Roman" w:cs="Times New Roman"/>
          <w:sz w:val="24"/>
          <w:szCs w:val="24"/>
        </w:rPr>
        <w:t>taxativa</w:t>
      </w:r>
      <w:r w:rsidR="00D6074B" w:rsidRPr="00315962">
        <w:rPr>
          <w:rFonts w:ascii="Times New Roman" w:hAnsi="Times New Roman" w:cs="Times New Roman"/>
          <w:sz w:val="24"/>
          <w:szCs w:val="24"/>
        </w:rPr>
        <w:t xml:space="preserve"> a segurança no tocante a propriedade</w:t>
      </w:r>
      <w:r w:rsidR="00AB0198" w:rsidRPr="00315962">
        <w:rPr>
          <w:rFonts w:ascii="Times New Roman" w:hAnsi="Times New Roman" w:cs="Times New Roman"/>
          <w:sz w:val="24"/>
          <w:szCs w:val="24"/>
        </w:rPr>
        <w:t xml:space="preserve"> – v</w:t>
      </w:r>
      <w:r w:rsidR="00D6074B" w:rsidRPr="00315962">
        <w:rPr>
          <w:rFonts w:ascii="Times New Roman" w:hAnsi="Times New Roman" w:cs="Times New Roman"/>
          <w:sz w:val="24"/>
          <w:szCs w:val="24"/>
        </w:rPr>
        <w:t>eremos</w:t>
      </w:r>
      <w:r w:rsidR="00AB0198" w:rsidRPr="00315962">
        <w:rPr>
          <w:rFonts w:ascii="Times New Roman" w:hAnsi="Times New Roman" w:cs="Times New Roman"/>
          <w:sz w:val="24"/>
          <w:szCs w:val="24"/>
        </w:rPr>
        <w:t>,</w:t>
      </w:r>
      <w:r w:rsidR="00D6074B" w:rsidRPr="00315962">
        <w:rPr>
          <w:rFonts w:ascii="Times New Roman" w:hAnsi="Times New Roman" w:cs="Times New Roman"/>
          <w:sz w:val="24"/>
          <w:szCs w:val="24"/>
        </w:rPr>
        <w:t xml:space="preserve"> no decorrer desse texto</w:t>
      </w:r>
      <w:r w:rsidR="00AB0198" w:rsidRPr="00315962">
        <w:rPr>
          <w:rFonts w:ascii="Times New Roman" w:hAnsi="Times New Roman" w:cs="Times New Roman"/>
          <w:sz w:val="24"/>
          <w:szCs w:val="24"/>
        </w:rPr>
        <w:t>,</w:t>
      </w:r>
      <w:r w:rsidR="00D6074B" w:rsidRPr="00315962">
        <w:rPr>
          <w:rFonts w:ascii="Times New Roman" w:hAnsi="Times New Roman" w:cs="Times New Roman"/>
          <w:sz w:val="24"/>
          <w:szCs w:val="24"/>
        </w:rPr>
        <w:t xml:space="preserve"> a importância dessa previsão, e como ela se traduz através do instrumento da Alienação Fiduciária em Garantia. Todavia, não havendo, até então, citação </w:t>
      </w:r>
      <w:r w:rsidR="00E31AF9" w:rsidRPr="00315962">
        <w:rPr>
          <w:rFonts w:ascii="Times New Roman" w:hAnsi="Times New Roman" w:cs="Times New Roman"/>
          <w:sz w:val="24"/>
          <w:szCs w:val="24"/>
        </w:rPr>
        <w:t>taxativa</w:t>
      </w:r>
      <w:r w:rsidR="00D6074B" w:rsidRPr="00315962">
        <w:rPr>
          <w:rFonts w:ascii="Times New Roman" w:hAnsi="Times New Roman" w:cs="Times New Roman"/>
          <w:sz w:val="24"/>
          <w:szCs w:val="24"/>
        </w:rPr>
        <w:t xml:space="preserve"> à segurança jurídica; o que não chega a ser um impeditivo para seu reconhecimento em diversos momentos. </w:t>
      </w:r>
      <w:r w:rsidR="00AB0198" w:rsidRPr="00315962">
        <w:rPr>
          <w:rFonts w:ascii="Times New Roman" w:hAnsi="Times New Roman" w:cs="Times New Roman"/>
          <w:sz w:val="24"/>
          <w:szCs w:val="24"/>
        </w:rPr>
        <w:t>Já n</w:t>
      </w:r>
      <w:r w:rsidR="00D6074B" w:rsidRPr="00315962">
        <w:rPr>
          <w:rFonts w:ascii="Times New Roman" w:hAnsi="Times New Roman" w:cs="Times New Roman"/>
          <w:sz w:val="24"/>
          <w:szCs w:val="24"/>
        </w:rPr>
        <w:t xml:space="preserve">o âmbito interno brasileiro, a segurança é citada desde o preâmbulo da Constituição Federal da República, </w:t>
      </w:r>
      <w:r w:rsidR="00AB0198" w:rsidRPr="00315962">
        <w:rPr>
          <w:rFonts w:ascii="Times New Roman" w:hAnsi="Times New Roman" w:cs="Times New Roman"/>
          <w:sz w:val="24"/>
          <w:szCs w:val="24"/>
        </w:rPr>
        <w:t xml:space="preserve">que é </w:t>
      </w:r>
      <w:r w:rsidR="00D6074B" w:rsidRPr="00315962">
        <w:rPr>
          <w:rFonts w:ascii="Times New Roman" w:hAnsi="Times New Roman" w:cs="Times New Roman"/>
          <w:sz w:val="24"/>
          <w:szCs w:val="24"/>
        </w:rPr>
        <w:t>destinado a “assegurar”, isto é, a “tornar seguros” tanto os direitos sociais e individuais quanto os valore</w:t>
      </w:r>
      <w:r w:rsidR="00AB0198" w:rsidRPr="00315962">
        <w:rPr>
          <w:rFonts w:ascii="Times New Roman" w:hAnsi="Times New Roman" w:cs="Times New Roman"/>
          <w:sz w:val="24"/>
          <w:szCs w:val="24"/>
        </w:rPr>
        <w:t>s</w:t>
      </w:r>
      <w:r w:rsidR="00D6074B" w:rsidRPr="00315962">
        <w:rPr>
          <w:rFonts w:ascii="Times New Roman" w:hAnsi="Times New Roman" w:cs="Times New Roman"/>
          <w:sz w:val="24"/>
          <w:szCs w:val="24"/>
        </w:rPr>
        <w:t>. A consequência disso é que, mesmo o constituinte não tendo citado taxativamente o termo “segurança jurídica”</w:t>
      </w:r>
      <w:r w:rsidR="00180D91" w:rsidRPr="00315962">
        <w:rPr>
          <w:rFonts w:ascii="Times New Roman" w:hAnsi="Times New Roman" w:cs="Times New Roman"/>
          <w:sz w:val="24"/>
          <w:szCs w:val="24"/>
        </w:rPr>
        <w:t>,</w:t>
      </w:r>
      <w:r w:rsidR="00D6074B" w:rsidRPr="00315962">
        <w:rPr>
          <w:rFonts w:ascii="Times New Roman" w:hAnsi="Times New Roman" w:cs="Times New Roman"/>
          <w:sz w:val="24"/>
          <w:szCs w:val="24"/>
        </w:rPr>
        <w:t xml:space="preserve"> toda aplicação, compreensão e legislação deve</w:t>
      </w:r>
      <w:r w:rsidR="00180D91" w:rsidRPr="00315962">
        <w:rPr>
          <w:rFonts w:ascii="Times New Roman" w:hAnsi="Times New Roman" w:cs="Times New Roman"/>
          <w:sz w:val="24"/>
          <w:szCs w:val="24"/>
        </w:rPr>
        <w:t>m</w:t>
      </w:r>
      <w:r w:rsidR="00D6074B" w:rsidRPr="00315962">
        <w:rPr>
          <w:rFonts w:ascii="Times New Roman" w:hAnsi="Times New Roman" w:cs="Times New Roman"/>
          <w:sz w:val="24"/>
          <w:szCs w:val="24"/>
        </w:rPr>
        <w:t xml:space="preserve"> estar de acordo com esse valor, sob pena de violar o Estado Democrático de Direito. Cabe lembrar ainda que no ordenamento infraconstitucional o termo é taxado em diversos dispositivos. </w:t>
      </w:r>
    </w:p>
    <w:p w:rsidR="00CC4234" w:rsidRPr="00315962" w:rsidRDefault="00AB0198" w:rsidP="00C70FC7">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sz w:val="24"/>
          <w:szCs w:val="24"/>
        </w:rPr>
        <w:t xml:space="preserve">No que diz respeito a sua natureza jurídica é dita como um valor ou princípio e, claro, como um direito. </w:t>
      </w:r>
      <w:r w:rsidR="000027DD">
        <w:rPr>
          <w:rFonts w:ascii="Times New Roman" w:hAnsi="Times New Roman" w:cs="Times New Roman"/>
          <w:sz w:val="24"/>
          <w:szCs w:val="24"/>
        </w:rPr>
        <w:t xml:space="preserve"> </w:t>
      </w:r>
      <w:r w:rsidR="00B73A54" w:rsidRPr="00315962">
        <w:rPr>
          <w:rFonts w:ascii="Times New Roman" w:hAnsi="Times New Roman" w:cs="Times New Roman"/>
          <w:sz w:val="24"/>
          <w:szCs w:val="24"/>
        </w:rPr>
        <w:t>Dito isto</w:t>
      </w:r>
      <w:r w:rsidR="00CC4234" w:rsidRPr="00315962">
        <w:rPr>
          <w:rFonts w:ascii="Times New Roman" w:hAnsi="Times New Roman" w:cs="Times New Roman"/>
          <w:sz w:val="24"/>
          <w:szCs w:val="24"/>
        </w:rPr>
        <w:t xml:space="preserve">, podemos associar esse termo a concepções de determinação, o que é seguro ou inseguro; </w:t>
      </w:r>
      <w:r w:rsidR="00E31AF9" w:rsidRPr="00315962">
        <w:rPr>
          <w:rFonts w:ascii="Times New Roman" w:hAnsi="Times New Roman" w:cs="Times New Roman"/>
          <w:sz w:val="24"/>
          <w:szCs w:val="24"/>
        </w:rPr>
        <w:t xml:space="preserve">- </w:t>
      </w:r>
      <w:r w:rsidR="00CC4234" w:rsidRPr="00315962">
        <w:rPr>
          <w:rFonts w:ascii="Times New Roman" w:hAnsi="Times New Roman" w:cs="Times New Roman"/>
          <w:sz w:val="24"/>
          <w:szCs w:val="24"/>
        </w:rPr>
        <w:t xml:space="preserve">a estabilidade, tendo em vista </w:t>
      </w:r>
      <w:r w:rsidR="00E31AF9" w:rsidRPr="00315962">
        <w:rPr>
          <w:rFonts w:ascii="Times New Roman" w:hAnsi="Times New Roman" w:cs="Times New Roman"/>
          <w:sz w:val="24"/>
          <w:szCs w:val="24"/>
        </w:rPr>
        <w:t>que</w:t>
      </w:r>
      <w:r w:rsidR="00CC4234" w:rsidRPr="00315962">
        <w:rPr>
          <w:rFonts w:ascii="Times New Roman" w:hAnsi="Times New Roman" w:cs="Times New Roman"/>
          <w:sz w:val="24"/>
          <w:szCs w:val="24"/>
        </w:rPr>
        <w:t xml:space="preserve"> apenas em um ambiente constante podemos identificar segurança; - e previsibilidade, ou seja, o Direito precisa ter </w:t>
      </w:r>
      <w:r w:rsidR="00524C7D" w:rsidRPr="00315962">
        <w:rPr>
          <w:rFonts w:ascii="Times New Roman" w:hAnsi="Times New Roman" w:cs="Times New Roman"/>
          <w:sz w:val="24"/>
          <w:szCs w:val="24"/>
        </w:rPr>
        <w:t xml:space="preserve">uma certa previsibilidade de decisões, pois os jurisdicionados devem saber os efeitos jurídicos dos seus </w:t>
      </w:r>
      <w:r w:rsidR="00A640C7" w:rsidRPr="00315962">
        <w:rPr>
          <w:rFonts w:ascii="Times New Roman" w:hAnsi="Times New Roman" w:cs="Times New Roman"/>
          <w:sz w:val="24"/>
          <w:szCs w:val="24"/>
        </w:rPr>
        <w:t>atos. Por</w:t>
      </w:r>
      <w:r w:rsidR="00B73A54" w:rsidRPr="00315962">
        <w:rPr>
          <w:rFonts w:ascii="Times New Roman" w:hAnsi="Times New Roman" w:cs="Times New Roman"/>
          <w:sz w:val="24"/>
          <w:szCs w:val="24"/>
        </w:rPr>
        <w:t xml:space="preserve"> fim, o autor Guilherme Machado Casali sobre o conceito de segurança jurídica</w:t>
      </w:r>
      <w:r w:rsidR="00ED0072" w:rsidRPr="00315962">
        <w:rPr>
          <w:rFonts w:ascii="Times New Roman" w:hAnsi="Times New Roman" w:cs="Times New Roman"/>
          <w:sz w:val="24"/>
          <w:szCs w:val="24"/>
        </w:rPr>
        <w:t xml:space="preserve"> disse o </w:t>
      </w:r>
      <w:r w:rsidR="00A640C7" w:rsidRPr="00315962">
        <w:rPr>
          <w:rFonts w:ascii="Times New Roman" w:hAnsi="Times New Roman" w:cs="Times New Roman"/>
          <w:sz w:val="24"/>
          <w:szCs w:val="24"/>
        </w:rPr>
        <w:t>seguinte: “pode-se</w:t>
      </w:r>
      <w:r w:rsidR="00ED0072" w:rsidRPr="00315962">
        <w:rPr>
          <w:rFonts w:ascii="Times New Roman" w:hAnsi="Times New Roman" w:cs="Times New Roman"/>
          <w:sz w:val="24"/>
          <w:szCs w:val="24"/>
        </w:rPr>
        <w:t xml:space="preserve"> conceituar segurança jurídica como a garantia da exigibilidade de direito certo estável e previsível, devidamente justificado e motivado com vistas à realização da justiça.”</w:t>
      </w:r>
    </w:p>
    <w:p w:rsidR="00DD19AD" w:rsidRPr="00315962" w:rsidRDefault="003F1FD3" w:rsidP="00C70FC7">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Isto posto, </w:t>
      </w:r>
      <w:r>
        <w:rPr>
          <w:rFonts w:ascii="Times New Roman" w:hAnsi="Times New Roman" w:cs="Times New Roman"/>
          <w:sz w:val="24"/>
          <w:szCs w:val="24"/>
        </w:rPr>
        <w:t>u</w:t>
      </w:r>
      <w:r w:rsidR="00DD19AD" w:rsidRPr="00315962">
        <w:rPr>
          <w:rFonts w:ascii="Times New Roman" w:hAnsi="Times New Roman" w:cs="Times New Roman"/>
          <w:sz w:val="24"/>
          <w:szCs w:val="24"/>
        </w:rPr>
        <w:t xml:space="preserve">ma vez que um particular assume a delegação de uma serventia, lhe é imposto o dever de zelar pela segurança jurídica, além de que esse será permanentemente fiscalizado pelo Poder Judiciário. Logo, a função notarial está estritamente atrelada a segurança jurídica </w:t>
      </w:r>
      <w:r w:rsidR="0073796B" w:rsidRPr="00315962">
        <w:rPr>
          <w:rFonts w:ascii="Times New Roman" w:hAnsi="Times New Roman" w:cs="Times New Roman"/>
          <w:sz w:val="24"/>
          <w:szCs w:val="24"/>
        </w:rPr>
        <w:t>que é intrínseca</w:t>
      </w:r>
      <w:r w:rsidR="00DD19AD" w:rsidRPr="00315962">
        <w:rPr>
          <w:rFonts w:ascii="Times New Roman" w:hAnsi="Times New Roman" w:cs="Times New Roman"/>
          <w:sz w:val="24"/>
          <w:szCs w:val="24"/>
        </w:rPr>
        <w:t xml:space="preserve"> a sua natureza, que são regidos por </w:t>
      </w:r>
      <w:r w:rsidR="001F4FF6">
        <w:rPr>
          <w:rFonts w:ascii="Times New Roman" w:hAnsi="Times New Roman" w:cs="Times New Roman"/>
          <w:sz w:val="24"/>
          <w:szCs w:val="24"/>
        </w:rPr>
        <w:t>outros</w:t>
      </w:r>
      <w:r w:rsidR="00DD19AD" w:rsidRPr="00315962">
        <w:rPr>
          <w:rFonts w:ascii="Times New Roman" w:hAnsi="Times New Roman" w:cs="Times New Roman"/>
          <w:sz w:val="24"/>
          <w:szCs w:val="24"/>
        </w:rPr>
        <w:t>, tais como: Princípio da Independência Profissional – levando-se em consideração o interesse social o notário tem arbitrariedade para condicionar e orientar as partes, a fim de formalizar a vontade dessas</w:t>
      </w:r>
      <w:r w:rsidR="00DE7E7F" w:rsidRPr="00315962">
        <w:rPr>
          <w:rFonts w:ascii="Times New Roman" w:hAnsi="Times New Roman" w:cs="Times New Roman"/>
          <w:sz w:val="24"/>
          <w:szCs w:val="24"/>
        </w:rPr>
        <w:t xml:space="preserve"> de forma juridicamente segura, de acordo com os princípios éticos da lealdade e b</w:t>
      </w:r>
      <w:r w:rsidR="007178FA">
        <w:rPr>
          <w:rFonts w:ascii="Times New Roman" w:hAnsi="Times New Roman" w:cs="Times New Roman"/>
          <w:sz w:val="24"/>
          <w:szCs w:val="24"/>
        </w:rPr>
        <w:t>oa-</w:t>
      </w:r>
      <w:r w:rsidR="007178FA">
        <w:rPr>
          <w:rFonts w:ascii="Times New Roman" w:hAnsi="Times New Roman" w:cs="Times New Roman"/>
          <w:sz w:val="24"/>
          <w:szCs w:val="24"/>
        </w:rPr>
        <w:lastRenderedPageBreak/>
        <w:t>fé; Do sigilo profissional</w:t>
      </w:r>
      <w:r w:rsidR="00DE7E7F" w:rsidRPr="00315962">
        <w:rPr>
          <w:rFonts w:ascii="Times New Roman" w:hAnsi="Times New Roman" w:cs="Times New Roman"/>
          <w:sz w:val="24"/>
          <w:szCs w:val="24"/>
        </w:rPr>
        <w:t>; da Fé Pública – essa é a maior particularidade e segurança conferida por um ato realizado pela via notarial</w:t>
      </w:r>
      <w:r w:rsidR="00F947DB" w:rsidRPr="00315962">
        <w:rPr>
          <w:rFonts w:ascii="Times New Roman" w:hAnsi="Times New Roman" w:cs="Times New Roman"/>
          <w:sz w:val="24"/>
          <w:szCs w:val="24"/>
        </w:rPr>
        <w:t>. Fé Pública é sinônimo de presunção de veracidade. È pública porque é conferida pelo Poder Público que lhe delegou sua autoridade</w:t>
      </w:r>
      <w:r w:rsidR="0025552B" w:rsidRPr="00315962">
        <w:rPr>
          <w:rFonts w:ascii="Times New Roman" w:hAnsi="Times New Roman" w:cs="Times New Roman"/>
          <w:sz w:val="24"/>
          <w:szCs w:val="24"/>
        </w:rPr>
        <w:t xml:space="preserve">; </w:t>
      </w:r>
      <w:r w:rsidR="0083155A" w:rsidRPr="00315962">
        <w:rPr>
          <w:rFonts w:ascii="Times New Roman" w:hAnsi="Times New Roman" w:cs="Times New Roman"/>
          <w:sz w:val="24"/>
          <w:szCs w:val="24"/>
        </w:rPr>
        <w:t xml:space="preserve">assim, de modo geral, os atos desenvolvidos por um notário possuem autenticidade, ou seja, são confirmados por uma autoridade; tem segurança, isto é, estão pouco propensos a riscos; e possuem eficácia, pois produzem efeitos jurídicos de forma pública. </w:t>
      </w:r>
    </w:p>
    <w:p w:rsidR="0073796B" w:rsidRPr="00315962" w:rsidRDefault="0073796B" w:rsidP="00C70FC7">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sz w:val="24"/>
          <w:szCs w:val="24"/>
        </w:rPr>
        <w:t xml:space="preserve">Dito isto, surge a Escritura Pública que é uma espécie de contrato, ou seja, um instrumento lavrado no Tabelionato de Notas, que possui como função “adquirir, resguardar, transferir, modificar ou extinguir ato, ato fato ou negócio jurídico, dotado de fé-pública.” (SCHMOLLER, Francieli 2020) </w:t>
      </w:r>
      <w:r w:rsidR="000027DD" w:rsidRPr="00315962">
        <w:rPr>
          <w:rFonts w:ascii="Times New Roman" w:hAnsi="Times New Roman" w:cs="Times New Roman"/>
          <w:sz w:val="24"/>
          <w:szCs w:val="24"/>
        </w:rPr>
        <w:t>É</w:t>
      </w:r>
      <w:r w:rsidRPr="00315962">
        <w:rPr>
          <w:rFonts w:ascii="Times New Roman" w:hAnsi="Times New Roman" w:cs="Times New Roman"/>
          <w:sz w:val="24"/>
          <w:szCs w:val="24"/>
        </w:rPr>
        <w:t xml:space="preserve"> indiscutível que a opção pela Escritura Pública é essencial para um negócio jurídico válido, eficaz e seguro. Não por acaso, </w:t>
      </w:r>
      <w:r w:rsidR="006254A5" w:rsidRPr="00315962">
        <w:rPr>
          <w:rFonts w:ascii="Times New Roman" w:hAnsi="Times New Roman" w:cs="Times New Roman"/>
          <w:sz w:val="24"/>
          <w:szCs w:val="24"/>
        </w:rPr>
        <w:t>Schmoller</w:t>
      </w:r>
      <w:r w:rsidR="006254A5" w:rsidRPr="00315962">
        <w:rPr>
          <w:rFonts w:ascii="Times New Roman" w:hAnsi="Times New Roman" w:cs="Times New Roman"/>
          <w:i/>
          <w:iCs/>
          <w:sz w:val="24"/>
          <w:szCs w:val="24"/>
        </w:rPr>
        <w:t>apud</w:t>
      </w:r>
      <w:r w:rsidR="006254A5" w:rsidRPr="00315962">
        <w:rPr>
          <w:rFonts w:ascii="Times New Roman" w:hAnsi="Times New Roman" w:cs="Times New Roman"/>
          <w:sz w:val="24"/>
          <w:szCs w:val="24"/>
        </w:rPr>
        <w:t xml:space="preserve"> Luiz </w:t>
      </w:r>
      <w:r w:rsidR="000027DD" w:rsidRPr="00315962">
        <w:rPr>
          <w:rFonts w:ascii="Times New Roman" w:hAnsi="Times New Roman" w:cs="Times New Roman"/>
          <w:sz w:val="24"/>
          <w:szCs w:val="24"/>
        </w:rPr>
        <w:t>Antônio</w:t>
      </w:r>
      <w:r w:rsidR="006254A5" w:rsidRPr="00315962">
        <w:rPr>
          <w:rFonts w:ascii="Times New Roman" w:hAnsi="Times New Roman" w:cs="Times New Roman"/>
          <w:sz w:val="24"/>
          <w:szCs w:val="24"/>
        </w:rPr>
        <w:t xml:space="preserve"> Godoy, presidente da Seção de Direito Público do Tribunal de justiça do Estado de São Paulo, disse que “a celebração de contratos por escritura pública, por reduzir a probabilidade de fraudes, indiretamente contribuiria para a redução do número de ações judiciais movidas em face de instituições financeiras”. Para realização desse ato o usuário conta com o assessoramento de um profissional, qual seja o Tabelião de Notas. Isto é, vai além de mera instrumentalização de um documento, mas conta o acompanhamento de um técnico no assunto. Esse assessoramento estar diretamente ligado a prevenção de conflitos, visto que a tarefa do notário é escutar a vontade das partes e lhes apresentar </w:t>
      </w:r>
      <w:r w:rsidR="00A640C7" w:rsidRPr="00315962">
        <w:rPr>
          <w:rFonts w:ascii="Times New Roman" w:hAnsi="Times New Roman" w:cs="Times New Roman"/>
          <w:sz w:val="24"/>
          <w:szCs w:val="24"/>
        </w:rPr>
        <w:t>o caminho</w:t>
      </w:r>
      <w:r w:rsidR="006254A5" w:rsidRPr="00315962">
        <w:rPr>
          <w:rFonts w:ascii="Times New Roman" w:hAnsi="Times New Roman" w:cs="Times New Roman"/>
          <w:sz w:val="24"/>
          <w:szCs w:val="24"/>
        </w:rPr>
        <w:t xml:space="preserve"> jurídico mais adequado e seguro. Ademais, a importância </w:t>
      </w:r>
      <w:r w:rsidR="00A640C7" w:rsidRPr="00315962">
        <w:rPr>
          <w:rFonts w:ascii="Times New Roman" w:hAnsi="Times New Roman" w:cs="Times New Roman"/>
          <w:sz w:val="24"/>
          <w:szCs w:val="24"/>
        </w:rPr>
        <w:t>de isso</w:t>
      </w:r>
      <w:r w:rsidR="00A97FB2" w:rsidRPr="00315962">
        <w:rPr>
          <w:rFonts w:ascii="Times New Roman" w:hAnsi="Times New Roman" w:cs="Times New Roman"/>
          <w:sz w:val="24"/>
          <w:szCs w:val="24"/>
        </w:rPr>
        <w:t xml:space="preserve"> estar no fato de ser esse acompanhamento disponível para qualquer usuário, deixando-os </w:t>
      </w:r>
      <w:r w:rsidR="000027DD" w:rsidRPr="00315962">
        <w:rPr>
          <w:rFonts w:ascii="Times New Roman" w:hAnsi="Times New Roman" w:cs="Times New Roman"/>
          <w:sz w:val="24"/>
          <w:szCs w:val="24"/>
        </w:rPr>
        <w:t>equânimes</w:t>
      </w:r>
      <w:r w:rsidR="00A97FB2" w:rsidRPr="00315962">
        <w:rPr>
          <w:rFonts w:ascii="Times New Roman" w:hAnsi="Times New Roman" w:cs="Times New Roman"/>
          <w:sz w:val="24"/>
          <w:szCs w:val="24"/>
        </w:rPr>
        <w:t xml:space="preserve">, independentemente sua condição financeira para contratação de um possível advogado. </w:t>
      </w:r>
    </w:p>
    <w:p w:rsidR="000027DD" w:rsidRDefault="000027DD" w:rsidP="000027DD">
      <w:pPr>
        <w:spacing w:after="0" w:line="360" w:lineRule="auto"/>
        <w:jc w:val="both"/>
        <w:rPr>
          <w:rFonts w:ascii="Times New Roman" w:hAnsi="Times New Roman" w:cs="Times New Roman"/>
          <w:sz w:val="20"/>
          <w:szCs w:val="20"/>
        </w:rPr>
      </w:pPr>
    </w:p>
    <w:p w:rsidR="00A97FB2" w:rsidRPr="00315962" w:rsidRDefault="00A97FB2" w:rsidP="000027DD">
      <w:pPr>
        <w:spacing w:after="0" w:line="240" w:lineRule="auto"/>
        <w:ind w:left="2268"/>
        <w:jc w:val="both"/>
        <w:rPr>
          <w:rFonts w:ascii="Times New Roman" w:hAnsi="Times New Roman" w:cs="Times New Roman"/>
          <w:sz w:val="20"/>
          <w:szCs w:val="20"/>
        </w:rPr>
      </w:pPr>
      <w:r w:rsidRPr="00315962">
        <w:rPr>
          <w:rFonts w:ascii="Times New Roman" w:hAnsi="Times New Roman" w:cs="Times New Roman"/>
          <w:sz w:val="20"/>
          <w:szCs w:val="20"/>
        </w:rPr>
        <w:t>o legislador garante a inúmeros documentos particulares a mesma eficácia da escritura pública, como são os casos já citados dos contratos habitacionais, ocorre que analisando a jurisprudência fácil constata-se que determinados contratos acabam por originar milhares de ações que paralisam o judiciário, até em virtude de cláusulas consideradas abusivas, por outro lado vejam-se dificilmente escrituras sendo anuladas. E justamente nos contratos em que a lei dispensa a escritura pública é que verifica o maior número de fraudes e abusos, com enormes prejuízos para as partes e terceiros interessados (Schmoller,2020 a</w:t>
      </w:r>
      <w:r w:rsidRPr="00315962">
        <w:rPr>
          <w:rFonts w:ascii="Times New Roman" w:hAnsi="Times New Roman" w:cs="Times New Roman"/>
          <w:i/>
          <w:iCs/>
          <w:sz w:val="20"/>
          <w:szCs w:val="20"/>
        </w:rPr>
        <w:t xml:space="preserve">pud </w:t>
      </w:r>
      <w:r w:rsidRPr="00315962">
        <w:rPr>
          <w:rFonts w:ascii="Times New Roman" w:hAnsi="Times New Roman" w:cs="Times New Roman"/>
          <w:sz w:val="20"/>
          <w:szCs w:val="20"/>
        </w:rPr>
        <w:t>Loureiro)</w:t>
      </w:r>
    </w:p>
    <w:p w:rsidR="000027DD" w:rsidRDefault="000027DD" w:rsidP="00C70FC7">
      <w:pPr>
        <w:spacing w:after="0" w:line="360" w:lineRule="auto"/>
        <w:ind w:firstLine="709"/>
        <w:jc w:val="both"/>
        <w:rPr>
          <w:rFonts w:ascii="Times New Roman" w:hAnsi="Times New Roman" w:cs="Times New Roman"/>
          <w:sz w:val="24"/>
          <w:szCs w:val="24"/>
        </w:rPr>
      </w:pPr>
    </w:p>
    <w:p w:rsidR="00A97FB2" w:rsidRPr="00315962" w:rsidRDefault="005455A3" w:rsidP="00C70FC7">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sz w:val="24"/>
          <w:szCs w:val="24"/>
        </w:rPr>
        <w:t>Portanto, percebe-se</w:t>
      </w:r>
      <w:r w:rsidR="00A97FB2" w:rsidRPr="00315962">
        <w:rPr>
          <w:rFonts w:ascii="Times New Roman" w:hAnsi="Times New Roman" w:cs="Times New Roman"/>
          <w:sz w:val="24"/>
          <w:szCs w:val="24"/>
        </w:rPr>
        <w:t xml:space="preserve">, </w:t>
      </w:r>
      <w:r w:rsidRPr="00315962">
        <w:rPr>
          <w:rFonts w:ascii="Times New Roman" w:hAnsi="Times New Roman" w:cs="Times New Roman"/>
          <w:sz w:val="24"/>
          <w:szCs w:val="24"/>
        </w:rPr>
        <w:t>que esse instrumento, além de</w:t>
      </w:r>
      <w:r w:rsidR="00A97FB2" w:rsidRPr="00315962">
        <w:rPr>
          <w:rFonts w:ascii="Times New Roman" w:hAnsi="Times New Roman" w:cs="Times New Roman"/>
          <w:sz w:val="24"/>
          <w:szCs w:val="24"/>
        </w:rPr>
        <w:t xml:space="preserve"> obedece</w:t>
      </w:r>
      <w:r w:rsidRPr="00315962">
        <w:rPr>
          <w:rFonts w:ascii="Times New Roman" w:hAnsi="Times New Roman" w:cs="Times New Roman"/>
          <w:sz w:val="24"/>
          <w:szCs w:val="24"/>
        </w:rPr>
        <w:t>r</w:t>
      </w:r>
      <w:r w:rsidR="00A97FB2" w:rsidRPr="00315962">
        <w:rPr>
          <w:rFonts w:ascii="Times New Roman" w:hAnsi="Times New Roman" w:cs="Times New Roman"/>
          <w:sz w:val="24"/>
          <w:szCs w:val="24"/>
        </w:rPr>
        <w:t xml:space="preserve"> a forma pública</w:t>
      </w:r>
      <w:r w:rsidRPr="00315962">
        <w:rPr>
          <w:rFonts w:ascii="Times New Roman" w:hAnsi="Times New Roman" w:cs="Times New Roman"/>
          <w:sz w:val="24"/>
          <w:szCs w:val="24"/>
        </w:rPr>
        <w:t>, por</w:t>
      </w:r>
      <w:r w:rsidR="00A97FB2" w:rsidRPr="00315962">
        <w:rPr>
          <w:rFonts w:ascii="Times New Roman" w:hAnsi="Times New Roman" w:cs="Times New Roman"/>
          <w:sz w:val="24"/>
          <w:szCs w:val="24"/>
        </w:rPr>
        <w:t xml:space="preserve"> cumprir os requisitos legais, </w:t>
      </w:r>
      <w:r w:rsidRPr="00315962">
        <w:rPr>
          <w:rFonts w:ascii="Times New Roman" w:hAnsi="Times New Roman" w:cs="Times New Roman"/>
          <w:sz w:val="24"/>
          <w:szCs w:val="24"/>
        </w:rPr>
        <w:t xml:space="preserve">também </w:t>
      </w:r>
      <w:r w:rsidR="00A97FB2" w:rsidRPr="00315962">
        <w:rPr>
          <w:rFonts w:ascii="Times New Roman" w:hAnsi="Times New Roman" w:cs="Times New Roman"/>
          <w:sz w:val="24"/>
          <w:szCs w:val="24"/>
        </w:rPr>
        <w:t xml:space="preserve">previne futuros litígios e discussões, o quer finda em segurança jurídica para as partes. </w:t>
      </w:r>
    </w:p>
    <w:p w:rsidR="000027DD" w:rsidRDefault="005455A3" w:rsidP="000027DD">
      <w:pPr>
        <w:spacing w:after="0" w:line="360" w:lineRule="auto"/>
        <w:ind w:firstLine="709"/>
        <w:jc w:val="both"/>
        <w:rPr>
          <w:rFonts w:ascii="Times New Roman" w:hAnsi="Times New Roman" w:cs="Times New Roman"/>
          <w:sz w:val="24"/>
          <w:szCs w:val="24"/>
        </w:rPr>
      </w:pPr>
      <w:r w:rsidRPr="00315962">
        <w:rPr>
          <w:rFonts w:ascii="Times New Roman" w:hAnsi="Times New Roman" w:cs="Times New Roman"/>
          <w:sz w:val="24"/>
          <w:szCs w:val="24"/>
        </w:rPr>
        <w:t xml:space="preserve">A segurança jurídica conferida pela atividade notarial estar presente desde o reconhecimento de uma firma, conferindo se a assinatura é de quem diz ser, até a </w:t>
      </w:r>
      <w:r w:rsidRPr="00315962">
        <w:rPr>
          <w:rFonts w:ascii="Times New Roman" w:hAnsi="Times New Roman" w:cs="Times New Roman"/>
          <w:sz w:val="24"/>
          <w:szCs w:val="24"/>
        </w:rPr>
        <w:lastRenderedPageBreak/>
        <w:t xml:space="preserve">formalização de um negócio jurídico de venda e compra de um imóvel de uma pessoa que dispôs esforços de uma vida inteira para conseguir. Nesse sentido, vale salientar que essa segurança é ainda mais acentuada quando </w:t>
      </w:r>
      <w:r w:rsidR="000027DD" w:rsidRPr="00315962">
        <w:rPr>
          <w:rFonts w:ascii="Times New Roman" w:hAnsi="Times New Roman" w:cs="Times New Roman"/>
          <w:sz w:val="24"/>
          <w:szCs w:val="24"/>
        </w:rPr>
        <w:t>se trata</w:t>
      </w:r>
      <w:r w:rsidRPr="00315962">
        <w:rPr>
          <w:rFonts w:ascii="Times New Roman" w:hAnsi="Times New Roman" w:cs="Times New Roman"/>
          <w:sz w:val="24"/>
          <w:szCs w:val="24"/>
        </w:rPr>
        <w:t xml:space="preserve"> de transações imobiliárias; uma vez que o sistema brasileiro exige para transferência da propriedade o título e o registro. O título é reconhecido, em primeiro momento, no Tabelionato de Notas e, posteriormente, em segundo momento, seda o registro no Cartório de Registro de Imóveis competente, fase em que é dada publicidade ao ato, ou seja, perante terceiros o seu direito estar resguardado. </w:t>
      </w:r>
    </w:p>
    <w:p w:rsidR="000027DD" w:rsidRDefault="000027DD" w:rsidP="000027DD">
      <w:pPr>
        <w:spacing w:after="0" w:line="360" w:lineRule="auto"/>
        <w:jc w:val="both"/>
        <w:rPr>
          <w:rFonts w:ascii="Times New Roman" w:hAnsi="Times New Roman" w:cs="Times New Roman"/>
          <w:sz w:val="24"/>
          <w:szCs w:val="24"/>
        </w:rPr>
      </w:pPr>
    </w:p>
    <w:p w:rsidR="000027DD" w:rsidRDefault="00A640C7" w:rsidP="000027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0027DD">
        <w:rPr>
          <w:rFonts w:ascii="Times New Roman" w:hAnsi="Times New Roman" w:cs="Times New Roman"/>
          <w:b/>
          <w:sz w:val="24"/>
          <w:szCs w:val="24"/>
        </w:rPr>
        <w:tab/>
      </w:r>
      <w:r w:rsidR="00D1731D" w:rsidRPr="00864C8C">
        <w:rPr>
          <w:rFonts w:ascii="Times New Roman" w:hAnsi="Times New Roman" w:cs="Times New Roman"/>
          <w:b/>
          <w:sz w:val="24"/>
          <w:szCs w:val="24"/>
        </w:rPr>
        <w:t xml:space="preserve">SEGURANÇA JURÍDICA NAS ALIENAÇÕES DE IMÓVEIS ENTRE PARTICULARES </w:t>
      </w:r>
    </w:p>
    <w:p w:rsidR="000027DD" w:rsidRDefault="000027DD" w:rsidP="000027DD">
      <w:pPr>
        <w:spacing w:after="0" w:line="360" w:lineRule="auto"/>
        <w:jc w:val="both"/>
        <w:rPr>
          <w:rFonts w:ascii="Times New Roman" w:hAnsi="Times New Roman" w:cs="Times New Roman"/>
          <w:b/>
          <w:sz w:val="24"/>
          <w:szCs w:val="24"/>
        </w:rPr>
      </w:pPr>
    </w:p>
    <w:p w:rsidR="006E7784" w:rsidRDefault="0060371F"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 relação ao compromisso de compra e venda, c</w:t>
      </w:r>
      <w:r w:rsidR="006E7784">
        <w:rPr>
          <w:rFonts w:ascii="Times New Roman" w:hAnsi="Times New Roman" w:cs="Times New Roman"/>
          <w:sz w:val="24"/>
          <w:szCs w:val="24"/>
        </w:rPr>
        <w:t xml:space="preserve">omo </w:t>
      </w:r>
      <w:r>
        <w:rPr>
          <w:rFonts w:ascii="Times New Roman" w:hAnsi="Times New Roman" w:cs="Times New Roman"/>
          <w:sz w:val="24"/>
          <w:szCs w:val="24"/>
        </w:rPr>
        <w:t>vimos, é um contrato que</w:t>
      </w:r>
      <w:r w:rsidR="006E7784">
        <w:rPr>
          <w:rFonts w:ascii="Times New Roman" w:hAnsi="Times New Roman" w:cs="Times New Roman"/>
          <w:sz w:val="24"/>
          <w:szCs w:val="24"/>
        </w:rPr>
        <w:t xml:space="preserve">, mesmo que, </w:t>
      </w:r>
      <w:r w:rsidR="00B7611D">
        <w:rPr>
          <w:rFonts w:ascii="Times New Roman" w:hAnsi="Times New Roman" w:cs="Times New Roman"/>
          <w:sz w:val="24"/>
          <w:szCs w:val="24"/>
        </w:rPr>
        <w:t>na</w:t>
      </w:r>
      <w:r w:rsidR="006E7784">
        <w:rPr>
          <w:rFonts w:ascii="Times New Roman" w:hAnsi="Times New Roman" w:cs="Times New Roman"/>
          <w:sz w:val="24"/>
          <w:szCs w:val="24"/>
        </w:rPr>
        <w:t xml:space="preserve"> prática, o instrumento não seja utilizado para adquirir algo no futuro, se assemelhando mais a uma compra definitiva, é do gênero pré-contrato; logo, passados anos e anos da compra, naturalmente se distanciado as partes, ao fim do pagamento das parcelas ainda é </w:t>
      </w:r>
      <w:r w:rsidR="00B7611D">
        <w:rPr>
          <w:rFonts w:ascii="Times New Roman" w:hAnsi="Times New Roman" w:cs="Times New Roman"/>
          <w:sz w:val="24"/>
          <w:szCs w:val="24"/>
        </w:rPr>
        <w:t>necessária uma outorga</w:t>
      </w:r>
      <w:r w:rsidR="006E7784">
        <w:rPr>
          <w:rFonts w:ascii="Times New Roman" w:hAnsi="Times New Roman" w:cs="Times New Roman"/>
          <w:sz w:val="24"/>
          <w:szCs w:val="24"/>
        </w:rPr>
        <w:t xml:space="preserve"> do alienante para então ser feita o contrato definitivo, qual seja a escritura pública. À vista disso, percebemos um processo burocrático e que se distancia do Direito quando tido como um fato social, pois muda, sumariamente, a ordem dos fatos. VENOSA (2014) comentou a esse respeito: “exigir-se nova escritura tão-só para essa finalidade é </w:t>
      </w:r>
      <w:r w:rsidR="00B7611D">
        <w:rPr>
          <w:rFonts w:ascii="Times New Roman" w:hAnsi="Times New Roman" w:cs="Times New Roman"/>
          <w:sz w:val="24"/>
          <w:szCs w:val="24"/>
        </w:rPr>
        <w:t>burocracia</w:t>
      </w:r>
      <w:r w:rsidR="006E7784">
        <w:rPr>
          <w:rFonts w:ascii="Times New Roman" w:hAnsi="Times New Roman" w:cs="Times New Roman"/>
          <w:sz w:val="24"/>
          <w:szCs w:val="24"/>
        </w:rPr>
        <w:t xml:space="preserve"> inadmissível na atualidade, atulhando ainda mais nossos tribunais com desnecessárias ações de adjudicação compulsória”. Isso porque, como visto, a maneira pela qual se da a resolução do contrato, em caso de negar-se o compromitente vendedor a outorgar a escritura, é através de ação judicial de ação compulsória; isto é, um caminho longo, considerando o tempo médio das ações judicias nacionais, e desgastante para as partes. Mas, por essa análise, seria um possível ônus apenas para o promitente comprador. Por óbvio, temos que </w:t>
      </w:r>
      <w:r w:rsidR="00B7611D">
        <w:rPr>
          <w:rFonts w:ascii="Times New Roman" w:hAnsi="Times New Roman" w:cs="Times New Roman"/>
          <w:sz w:val="24"/>
          <w:szCs w:val="24"/>
        </w:rPr>
        <w:t>falar do</w:t>
      </w:r>
      <w:r w:rsidR="006E7784">
        <w:rPr>
          <w:rFonts w:ascii="Times New Roman" w:hAnsi="Times New Roman" w:cs="Times New Roman"/>
          <w:sz w:val="24"/>
          <w:szCs w:val="24"/>
        </w:rPr>
        <w:t xml:space="preserve"> compromitente vendedor, que, em regra, trata-se de pessoa jurídica que tem como atividade econômica transações de imóveis, isto significa que os fazem em larga escala. Considerando que, culturalmente, as transações são firmadas por meio de contratos particulares, não chegando a serem registradas, formalmente, </w:t>
      </w:r>
      <w:r w:rsidR="00B7611D">
        <w:rPr>
          <w:rFonts w:ascii="Times New Roman" w:hAnsi="Times New Roman" w:cs="Times New Roman"/>
          <w:sz w:val="24"/>
          <w:szCs w:val="24"/>
        </w:rPr>
        <w:t>permanecem</w:t>
      </w:r>
      <w:r w:rsidR="006E7784">
        <w:rPr>
          <w:rFonts w:ascii="Times New Roman" w:hAnsi="Times New Roman" w:cs="Times New Roman"/>
          <w:sz w:val="24"/>
          <w:szCs w:val="24"/>
        </w:rPr>
        <w:t xml:space="preserve"> no patrimônio da empresa uma grande quantidade de imóveis que já foram </w:t>
      </w:r>
      <w:r w:rsidR="00B7611D">
        <w:rPr>
          <w:rFonts w:ascii="Times New Roman" w:hAnsi="Times New Roman" w:cs="Times New Roman"/>
          <w:sz w:val="24"/>
          <w:szCs w:val="24"/>
        </w:rPr>
        <w:t>comercializados</w:t>
      </w:r>
      <w:r w:rsidR="006E7784">
        <w:rPr>
          <w:rFonts w:ascii="Times New Roman" w:hAnsi="Times New Roman" w:cs="Times New Roman"/>
          <w:sz w:val="24"/>
          <w:szCs w:val="24"/>
        </w:rPr>
        <w:t xml:space="preserve">, podendo vir a PJ a ser prejudicada, em outros, em aspectos tributários. O mesmo risco é real para o promitente comprador que, em caso de falência da empresa, ou dificuldades empresariais, pode ter seus imóveis listados como indisponíveis; pois, mesmo que este já não mais o pertença no mundo dos fatos, lhe pertence no mundo formal, qual seja registral. </w:t>
      </w:r>
    </w:p>
    <w:p w:rsidR="0060371F" w:rsidRDefault="0060371F"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Todavia, é inegável que, inicialmente, o compromisso de compra e venda, principalmente, pela via particular, gera uma sensação de praticidade </w:t>
      </w:r>
      <w:r w:rsidR="00B7611D">
        <w:rPr>
          <w:rFonts w:ascii="Times New Roman" w:hAnsi="Times New Roman" w:cs="Times New Roman"/>
          <w:sz w:val="24"/>
          <w:szCs w:val="24"/>
        </w:rPr>
        <w:t>fortíssima</w:t>
      </w:r>
      <w:r>
        <w:rPr>
          <w:rFonts w:ascii="Times New Roman" w:hAnsi="Times New Roman" w:cs="Times New Roman"/>
          <w:sz w:val="24"/>
          <w:szCs w:val="24"/>
        </w:rPr>
        <w:t xml:space="preserve">. No máximo, só é necessário reconhecer suas assinaturas numa serventia de cartório, o que é um processo rápido e barato, custando em média R$ 15,00 (quinze reais) a depender do estado da Federação. </w:t>
      </w:r>
    </w:p>
    <w:p w:rsidR="0060371F" w:rsidRDefault="0060371F"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diz respeito alienação </w:t>
      </w:r>
      <w:r w:rsidR="00B7611D">
        <w:rPr>
          <w:rFonts w:ascii="Times New Roman" w:hAnsi="Times New Roman" w:cs="Times New Roman"/>
          <w:sz w:val="24"/>
          <w:szCs w:val="24"/>
        </w:rPr>
        <w:t>fiduciária</w:t>
      </w:r>
      <w:r>
        <w:rPr>
          <w:rFonts w:ascii="Times New Roman" w:hAnsi="Times New Roman" w:cs="Times New Roman"/>
          <w:sz w:val="24"/>
          <w:szCs w:val="24"/>
        </w:rPr>
        <w:t xml:space="preserve"> em garantia, por sua vez, quanto a seus aspectos positivos, comenta CHALHUB (2021) que “e</w:t>
      </w:r>
      <w:r w:rsidRPr="0060371F">
        <w:rPr>
          <w:rFonts w:ascii="Times New Roman" w:hAnsi="Times New Roman" w:cs="Times New Roman"/>
          <w:sz w:val="24"/>
          <w:szCs w:val="24"/>
        </w:rPr>
        <w:t>nquanto perdurar o escopo para o qual foi constitu</w:t>
      </w:r>
      <w:r w:rsidRPr="0060371F">
        <w:rPr>
          <w:rFonts w:ascii="Times New Roman" w:hAnsi="Times New Roman" w:cs="Times New Roman" w:hint="eastAsia"/>
          <w:sz w:val="24"/>
          <w:szCs w:val="24"/>
        </w:rPr>
        <w:t>í</w:t>
      </w:r>
      <w:r>
        <w:rPr>
          <w:rFonts w:ascii="Times New Roman" w:hAnsi="Times New Roman" w:cs="Times New Roman"/>
          <w:sz w:val="24"/>
          <w:szCs w:val="24"/>
        </w:rPr>
        <w:t xml:space="preserve">da, a propriedade </w:t>
      </w:r>
      <w:r w:rsidRPr="0060371F">
        <w:rPr>
          <w:rFonts w:ascii="Times New Roman" w:hAnsi="Times New Roman" w:cs="Times New Roman"/>
          <w:sz w:val="24"/>
          <w:szCs w:val="24"/>
        </w:rPr>
        <w:t>fiduci</w:t>
      </w:r>
      <w:r w:rsidRPr="0060371F">
        <w:rPr>
          <w:rFonts w:ascii="Times New Roman" w:hAnsi="Times New Roman" w:cs="Times New Roman" w:hint="eastAsia"/>
          <w:sz w:val="24"/>
          <w:szCs w:val="24"/>
        </w:rPr>
        <w:t>á</w:t>
      </w:r>
      <w:r w:rsidRPr="0060371F">
        <w:rPr>
          <w:rFonts w:ascii="Times New Roman" w:hAnsi="Times New Roman" w:cs="Times New Roman"/>
          <w:sz w:val="24"/>
          <w:szCs w:val="24"/>
        </w:rPr>
        <w:t>ria, nesse interregno, importa na coloca</w:t>
      </w:r>
      <w:r w:rsidRPr="0060371F">
        <w:rPr>
          <w:rFonts w:ascii="Times New Roman" w:hAnsi="Times New Roman" w:cs="Times New Roman" w:hint="eastAsia"/>
          <w:sz w:val="24"/>
          <w:szCs w:val="24"/>
        </w:rPr>
        <w:t>çã</w:t>
      </w:r>
      <w:r w:rsidRPr="0060371F">
        <w:rPr>
          <w:rFonts w:ascii="Times New Roman" w:hAnsi="Times New Roman" w:cs="Times New Roman"/>
          <w:sz w:val="24"/>
          <w:szCs w:val="24"/>
        </w:rPr>
        <w:t xml:space="preserve">o do bem </w:t>
      </w:r>
      <w:r w:rsidR="00B7611D">
        <w:rPr>
          <w:rFonts w:ascii="Times New Roman" w:hAnsi="Times New Roman" w:cs="Times New Roman"/>
          <w:sz w:val="24"/>
          <w:szCs w:val="24"/>
        </w:rPr>
        <w:t xml:space="preserve">alienado </w:t>
      </w:r>
      <w:r w:rsidRPr="0060371F">
        <w:rPr>
          <w:rFonts w:ascii="Times New Roman" w:hAnsi="Times New Roman" w:cs="Times New Roman"/>
          <w:sz w:val="24"/>
          <w:szCs w:val="24"/>
        </w:rPr>
        <w:t>fiducia</w:t>
      </w:r>
      <w:r w:rsidR="00B7611D">
        <w:rPr>
          <w:rFonts w:ascii="Times New Roman" w:hAnsi="Times New Roman" w:cs="Times New Roman"/>
          <w:sz w:val="24"/>
          <w:szCs w:val="24"/>
        </w:rPr>
        <w:t xml:space="preserve">riamente </w:t>
      </w:r>
      <w:r w:rsidRPr="0060371F">
        <w:rPr>
          <w:rFonts w:ascii="Times New Roman" w:hAnsi="Times New Roman" w:cs="Times New Roman"/>
          <w:sz w:val="24"/>
          <w:szCs w:val="24"/>
        </w:rPr>
        <w:t>fora do</w:t>
      </w:r>
      <w:r>
        <w:rPr>
          <w:rFonts w:ascii="Times New Roman" w:hAnsi="Times New Roman" w:cs="Times New Roman"/>
          <w:sz w:val="24"/>
          <w:szCs w:val="24"/>
        </w:rPr>
        <w:t xml:space="preserve"> </w:t>
      </w:r>
      <w:r w:rsidRPr="0060371F">
        <w:rPr>
          <w:rFonts w:ascii="Times New Roman" w:hAnsi="Times New Roman" w:cs="Times New Roman"/>
          <w:sz w:val="24"/>
          <w:szCs w:val="24"/>
        </w:rPr>
        <w:t>alcance dos demais credores do devedor-fiduciante. Igualmente, estar</w:t>
      </w:r>
      <w:r w:rsidRPr="0060371F">
        <w:rPr>
          <w:rFonts w:ascii="Times New Roman" w:hAnsi="Times New Roman" w:cs="Times New Roman" w:hint="eastAsia"/>
          <w:sz w:val="24"/>
          <w:szCs w:val="24"/>
        </w:rPr>
        <w:t>á</w:t>
      </w:r>
      <w:r>
        <w:rPr>
          <w:rFonts w:ascii="Times New Roman" w:hAnsi="Times New Roman" w:cs="Times New Roman"/>
          <w:sz w:val="24"/>
          <w:szCs w:val="24"/>
        </w:rPr>
        <w:t xml:space="preserve"> </w:t>
      </w:r>
      <w:r w:rsidRPr="0060371F">
        <w:rPr>
          <w:rFonts w:ascii="Times New Roman" w:hAnsi="Times New Roman" w:cs="Times New Roman"/>
          <w:sz w:val="24"/>
          <w:szCs w:val="24"/>
        </w:rPr>
        <w:t>aquele bem, enquanto propriedade resol</w:t>
      </w:r>
      <w:r w:rsidRPr="0060371F">
        <w:rPr>
          <w:rFonts w:ascii="Times New Roman" w:hAnsi="Times New Roman" w:cs="Times New Roman" w:hint="eastAsia"/>
          <w:sz w:val="24"/>
          <w:szCs w:val="24"/>
        </w:rPr>
        <w:t>ú</w:t>
      </w:r>
      <w:r w:rsidRPr="0060371F">
        <w:rPr>
          <w:rFonts w:ascii="Times New Roman" w:hAnsi="Times New Roman" w:cs="Times New Roman"/>
          <w:sz w:val="24"/>
          <w:szCs w:val="24"/>
        </w:rPr>
        <w:t>vel do fiduci</w:t>
      </w:r>
      <w:r w:rsidRPr="0060371F">
        <w:rPr>
          <w:rFonts w:ascii="Times New Roman" w:hAnsi="Times New Roman" w:cs="Times New Roman" w:hint="eastAsia"/>
          <w:sz w:val="24"/>
          <w:szCs w:val="24"/>
        </w:rPr>
        <w:t>á</w:t>
      </w:r>
      <w:r w:rsidRPr="0060371F">
        <w:rPr>
          <w:rFonts w:ascii="Times New Roman" w:hAnsi="Times New Roman" w:cs="Times New Roman"/>
          <w:sz w:val="24"/>
          <w:szCs w:val="24"/>
        </w:rPr>
        <w:t>rio, fora do alcance</w:t>
      </w:r>
      <w:r>
        <w:rPr>
          <w:rFonts w:ascii="Times New Roman" w:hAnsi="Times New Roman" w:cs="Times New Roman"/>
          <w:sz w:val="24"/>
          <w:szCs w:val="24"/>
        </w:rPr>
        <w:t xml:space="preserve"> </w:t>
      </w:r>
      <w:r w:rsidRPr="0060371F">
        <w:rPr>
          <w:rFonts w:ascii="Times New Roman" w:hAnsi="Times New Roman" w:cs="Times New Roman"/>
          <w:sz w:val="24"/>
          <w:szCs w:val="24"/>
        </w:rPr>
        <w:t>dos credores deste, s</w:t>
      </w:r>
      <w:r w:rsidRPr="0060371F">
        <w:rPr>
          <w:rFonts w:ascii="Times New Roman" w:hAnsi="Times New Roman" w:cs="Times New Roman" w:hint="eastAsia"/>
          <w:sz w:val="24"/>
          <w:szCs w:val="24"/>
        </w:rPr>
        <w:t>ó</w:t>
      </w:r>
      <w:r w:rsidRPr="0060371F">
        <w:rPr>
          <w:rFonts w:ascii="Times New Roman" w:hAnsi="Times New Roman" w:cs="Times New Roman"/>
          <w:sz w:val="24"/>
          <w:szCs w:val="24"/>
        </w:rPr>
        <w:t xml:space="preserve"> podendo vir a ser objeto de excuss</w:t>
      </w:r>
      <w:r w:rsidRPr="0060371F">
        <w:rPr>
          <w:rFonts w:ascii="Times New Roman" w:hAnsi="Times New Roman" w:cs="Times New Roman" w:hint="eastAsia"/>
          <w:sz w:val="24"/>
          <w:szCs w:val="24"/>
        </w:rPr>
        <w:t>ã</w:t>
      </w:r>
      <w:r w:rsidRPr="0060371F">
        <w:rPr>
          <w:rFonts w:ascii="Times New Roman" w:hAnsi="Times New Roman" w:cs="Times New Roman"/>
          <w:sz w:val="24"/>
          <w:szCs w:val="24"/>
        </w:rPr>
        <w:t>o por d</w:t>
      </w:r>
      <w:r w:rsidRPr="0060371F">
        <w:rPr>
          <w:rFonts w:ascii="Times New Roman" w:hAnsi="Times New Roman" w:cs="Times New Roman" w:hint="eastAsia"/>
          <w:sz w:val="24"/>
          <w:szCs w:val="24"/>
        </w:rPr>
        <w:t>í</w:t>
      </w:r>
      <w:r w:rsidRPr="0060371F">
        <w:rPr>
          <w:rFonts w:ascii="Times New Roman" w:hAnsi="Times New Roman" w:cs="Times New Roman"/>
          <w:sz w:val="24"/>
          <w:szCs w:val="24"/>
        </w:rPr>
        <w:t>vida do</w:t>
      </w:r>
      <w:r>
        <w:rPr>
          <w:rFonts w:ascii="Times New Roman" w:hAnsi="Times New Roman" w:cs="Times New Roman"/>
          <w:sz w:val="24"/>
          <w:szCs w:val="24"/>
        </w:rPr>
        <w:t xml:space="preserve"> </w:t>
      </w:r>
      <w:r w:rsidRPr="0060371F">
        <w:rPr>
          <w:rFonts w:ascii="Times New Roman" w:hAnsi="Times New Roman" w:cs="Times New Roman"/>
          <w:sz w:val="24"/>
          <w:szCs w:val="24"/>
        </w:rPr>
        <w:t>fiduci</w:t>
      </w:r>
      <w:r w:rsidRPr="0060371F">
        <w:rPr>
          <w:rFonts w:ascii="Times New Roman" w:hAnsi="Times New Roman" w:cs="Times New Roman" w:hint="eastAsia"/>
          <w:sz w:val="24"/>
          <w:szCs w:val="24"/>
        </w:rPr>
        <w:t>á</w:t>
      </w:r>
      <w:r w:rsidRPr="0060371F">
        <w:rPr>
          <w:rFonts w:ascii="Times New Roman" w:hAnsi="Times New Roman" w:cs="Times New Roman"/>
          <w:sz w:val="24"/>
          <w:szCs w:val="24"/>
        </w:rPr>
        <w:t xml:space="preserve">rio se a propriedade vier a </w:t>
      </w:r>
      <w:r>
        <w:rPr>
          <w:rFonts w:ascii="Times New Roman" w:hAnsi="Times New Roman" w:cs="Times New Roman"/>
          <w:sz w:val="24"/>
          <w:szCs w:val="24"/>
        </w:rPr>
        <w:t xml:space="preserve">ser consolidada na pessoa deste”. Em outras palavras, tão logo seja formalizado esse contrato, que já possui em seu corpo sua forma de extinção, está resguardado o bem objeto da transação, seja para o compromitente vendedor, seja para o promitente comprador. Que não ocorrerá em maiores desgastes ou burocracias ao final do pagamento das parcelas, momento em que, sem precisar da realização de outro contrato, a propriedade já passa por inteiro ao patrimônio do adquirente; ou, se não cumprida essas parcelas esse bem se integraliza definitivamente do patrimônio do credor fiduciante. </w:t>
      </w:r>
    </w:p>
    <w:p w:rsidR="00B7611D" w:rsidRDefault="0060371F"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É claro que analisando a grosso modo, o processo de alienação fiduciária por escritura pública nos parece nos parece um pouco mais oneroso </w:t>
      </w:r>
      <w:r w:rsidR="00B7611D">
        <w:rPr>
          <w:rFonts w:ascii="Times New Roman" w:hAnsi="Times New Roman" w:cs="Times New Roman"/>
          <w:sz w:val="24"/>
          <w:szCs w:val="24"/>
        </w:rPr>
        <w:t>economicamente</w:t>
      </w:r>
      <w:r>
        <w:rPr>
          <w:rFonts w:ascii="Times New Roman" w:hAnsi="Times New Roman" w:cs="Times New Roman"/>
          <w:sz w:val="24"/>
          <w:szCs w:val="24"/>
        </w:rPr>
        <w:t xml:space="preserve">, tendo em vista que a parte adquirente já no momento da compra terá que arcar com os emolumentos cartorários, que são tabelados por estado de acordo com o valor do imóvel, além de ser dado um prazo, também de acordo com o Código de Normas Extrajudicial do estado, para entrega desse documento público. </w:t>
      </w:r>
    </w:p>
    <w:p w:rsidR="007F1176" w:rsidRDefault="007F1176"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Fazendo uma breve análise de algumas das decisões proferidas pelos tribunais </w:t>
      </w:r>
      <w:r w:rsidR="00B03EE9">
        <w:rPr>
          <w:rFonts w:ascii="Times New Roman" w:hAnsi="Times New Roman" w:cs="Times New Roman"/>
          <w:sz w:val="24"/>
          <w:szCs w:val="24"/>
        </w:rPr>
        <w:t xml:space="preserve">desse </w:t>
      </w:r>
      <w:r>
        <w:rPr>
          <w:rFonts w:ascii="Times New Roman" w:hAnsi="Times New Roman" w:cs="Times New Roman"/>
          <w:sz w:val="24"/>
          <w:szCs w:val="24"/>
        </w:rPr>
        <w:t xml:space="preserve">país, facilmente, é possível identificar a proteção oferecida pelas alienações fiduciárias em garantias, sobretudo, quando ditas seus ritos notariais e registrais. </w:t>
      </w:r>
      <w:r w:rsidR="00B03EE9">
        <w:rPr>
          <w:rFonts w:ascii="Times New Roman" w:hAnsi="Times New Roman" w:cs="Times New Roman"/>
          <w:sz w:val="24"/>
          <w:szCs w:val="24"/>
        </w:rPr>
        <w:t xml:space="preserve">Assim sendo, é factível que o entendimento dos nossos tribunais é respeitoso e consolidado quando da segurança jurídica garantida pela alienação fiduciária. </w:t>
      </w:r>
      <w:r>
        <w:rPr>
          <w:rFonts w:ascii="Times New Roman" w:hAnsi="Times New Roman" w:cs="Times New Roman"/>
          <w:sz w:val="24"/>
          <w:szCs w:val="24"/>
        </w:rPr>
        <w:t xml:space="preserve">No caso abaixo o tribunal reafirmou a proteção da credora, uma vez que não é possível que se impeça a credora fiduciária de exercer seu direito de dispor do bem: </w:t>
      </w:r>
    </w:p>
    <w:p w:rsidR="00B7611D" w:rsidRDefault="00B7611D" w:rsidP="00B7611D">
      <w:pPr>
        <w:spacing w:after="0" w:line="360" w:lineRule="auto"/>
        <w:jc w:val="both"/>
        <w:rPr>
          <w:rFonts w:ascii="Times New Roman" w:hAnsi="Times New Roman" w:cs="Times New Roman"/>
          <w:sz w:val="20"/>
          <w:szCs w:val="20"/>
        </w:rPr>
      </w:pPr>
    </w:p>
    <w:p w:rsidR="007F1176" w:rsidRPr="007178FA" w:rsidRDefault="007F1176" w:rsidP="00B7611D">
      <w:pPr>
        <w:spacing w:after="0" w:line="240" w:lineRule="auto"/>
        <w:ind w:left="2410"/>
        <w:jc w:val="both"/>
        <w:rPr>
          <w:rFonts w:ascii="Times New Roman" w:hAnsi="Times New Roman" w:cs="Times New Roman"/>
          <w:sz w:val="20"/>
          <w:szCs w:val="20"/>
        </w:rPr>
      </w:pPr>
      <w:r w:rsidRPr="007178FA">
        <w:rPr>
          <w:rFonts w:ascii="Times New Roman" w:hAnsi="Times New Roman" w:cs="Times New Roman"/>
          <w:sz w:val="20"/>
          <w:szCs w:val="20"/>
        </w:rPr>
        <w:t xml:space="preserve">E M E N T A CIVIL. PROCESSUAL CIVIL. APELAÇÃO. SFH. ALIENAÇÃO FIDUCIÁRIA EM GARANTIA. CONSOLIDAÇÃO DA PROPRIEDADE. TRANSFERÊNCIA DE DIREITOS SOBRE O IMÓVEL REALIZADA SEM A </w:t>
      </w:r>
      <w:r w:rsidRPr="007178FA">
        <w:rPr>
          <w:rFonts w:ascii="Times New Roman" w:hAnsi="Times New Roman" w:cs="Times New Roman"/>
          <w:sz w:val="20"/>
          <w:szCs w:val="20"/>
        </w:rPr>
        <w:lastRenderedPageBreak/>
        <w:t>ANUÊNCIA DA CREDORA FIDUCIÁRIA. PURGAÇÃO DA MORA APÓS A CONSOLIDAÇÃO DA PROPRIEDADE. IMPOSSIBILIDADE. RECURSO NÃO PROVIDO. 1. O imóvel descrito foi financiado pelo Autor no âmbito do Sistema Financeiro da Habitação (SFH), mediante constituição de alienação fiduciária de coisa imóvel, na forma da Lei nº 9.514/1997, havendo se consolidado a propriedade em favor da fiduciária Caixa Econômica Federal (CEF). 2. Estando consolidado o registro, não é possível que se impeça a credora fiduciária de exercer o direito de dispor do bem, que é consequência direta do direito de propriedade que lhe advém do registro. 3. O art. 29, da Lei nº 9.514/1997, assegura ao fiduciante, mediante anuência expressa do fiduciário, a possibilidade de transmitir os direitos de que seja titular sobre o imóvel objeto da alienação fiduciária em garantia 4. Inexistem provas de que a instituição financeira tenha sido cientificada sobre a cessão de direitos realizada, na forma do art. 29, da Lei nº 9.514/1997. Sem a anuência expressa da CEF, em princípio, não lhe é oponível o instrumento particular de compromisso de compra e venda entabulado entre o mutuário e terceiro, pelo qual o primeiro se compromete a transferir ao segundo o imóvel financiado, mediante a quitação do contrato de mútuo com alienação fiduciária em garantia. 5. Havendo a transferência dos direitos sobre o imóvel financiado sido pactuada sem a anuência da credora fiduciária e em contrariedade à lei, não haveria como se promover a notificação do terceiro adquirente. Assim, a CEF não pode ser penalizada com a reversão da propriedade do imóvel, após regular procedimento de consolidação, ainda que a contracautela tenha sido oferecida. Precedente da Primeira Turma desta Corte Regional 6. Negado provimento ao recurso de apelação.</w:t>
      </w:r>
      <w:r w:rsidR="00B7611D">
        <w:rPr>
          <w:rFonts w:ascii="Times New Roman" w:hAnsi="Times New Roman" w:cs="Times New Roman"/>
          <w:sz w:val="20"/>
          <w:szCs w:val="20"/>
        </w:rPr>
        <w:t xml:space="preserve"> </w:t>
      </w:r>
      <w:r w:rsidRPr="007178FA">
        <w:rPr>
          <w:rFonts w:ascii="Times New Roman" w:hAnsi="Times New Roman" w:cs="Times New Roman"/>
          <w:sz w:val="20"/>
          <w:szCs w:val="20"/>
        </w:rPr>
        <w:t>(TRF-3 - ApCiv: 50013663120194036134 SP, Relator: Desembargador Federal HELIO EGYDIO DE MATOS NOGUEIRA, Data de Julgamento: 03/06/2020, 1ª Turma, Data de Publicação: Intimação via sistema DATA: 05/06/2020)</w:t>
      </w:r>
      <w:r w:rsidR="00B7611D">
        <w:rPr>
          <w:rFonts w:ascii="Times New Roman" w:hAnsi="Times New Roman" w:cs="Times New Roman"/>
          <w:sz w:val="20"/>
          <w:szCs w:val="20"/>
        </w:rPr>
        <w:t>.</w:t>
      </w:r>
    </w:p>
    <w:p w:rsidR="00B7611D" w:rsidRDefault="00B7611D" w:rsidP="00B7611D">
      <w:pPr>
        <w:spacing w:after="0" w:line="360" w:lineRule="auto"/>
        <w:ind w:firstLine="709"/>
        <w:jc w:val="both"/>
        <w:rPr>
          <w:rFonts w:ascii="Times New Roman" w:hAnsi="Times New Roman" w:cs="Times New Roman"/>
          <w:sz w:val="24"/>
          <w:szCs w:val="24"/>
        </w:rPr>
      </w:pPr>
    </w:p>
    <w:p w:rsidR="00516477" w:rsidRDefault="00516477"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Ademais, em 24 de novembro de 2021, mais uma vez o Supremo Tribunal </w:t>
      </w:r>
      <w:r w:rsidR="00B03EE9">
        <w:rPr>
          <w:rFonts w:ascii="Times New Roman" w:hAnsi="Times New Roman" w:cs="Times New Roman"/>
          <w:sz w:val="24"/>
          <w:szCs w:val="24"/>
        </w:rPr>
        <w:t>de Justiça</w:t>
      </w:r>
      <w:r>
        <w:rPr>
          <w:rFonts w:ascii="Times New Roman" w:hAnsi="Times New Roman" w:cs="Times New Roman"/>
          <w:sz w:val="24"/>
          <w:szCs w:val="24"/>
        </w:rPr>
        <w:t xml:space="preserve"> decidiu consolidando a propriedade em favor do credor fiduciário, conforme a proteção que esse tinha em virtude da celebração do contrato em comento. Vejamos:</w:t>
      </w:r>
    </w:p>
    <w:p w:rsidR="00B7611D" w:rsidRDefault="00B7611D" w:rsidP="00B7611D">
      <w:pPr>
        <w:spacing w:after="0" w:line="360" w:lineRule="auto"/>
        <w:jc w:val="both"/>
        <w:rPr>
          <w:rFonts w:ascii="Times New Roman" w:hAnsi="Times New Roman" w:cs="Times New Roman"/>
          <w:sz w:val="20"/>
          <w:szCs w:val="20"/>
        </w:rPr>
      </w:pPr>
    </w:p>
    <w:p w:rsidR="00B03EE9" w:rsidRDefault="007178FA" w:rsidP="00B7611D">
      <w:pPr>
        <w:spacing w:after="0" w:line="240" w:lineRule="auto"/>
        <w:ind w:left="2268"/>
        <w:jc w:val="both"/>
        <w:rPr>
          <w:rFonts w:ascii="Times New Roman" w:hAnsi="Times New Roman" w:cs="Times New Roman"/>
          <w:sz w:val="20"/>
          <w:szCs w:val="20"/>
        </w:rPr>
      </w:pPr>
      <w:r w:rsidRPr="007178FA">
        <w:rPr>
          <w:rFonts w:ascii="Times New Roman" w:hAnsi="Times New Roman" w:cs="Times New Roman"/>
          <w:sz w:val="20"/>
          <w:szCs w:val="20"/>
        </w:rPr>
        <w:t>RECURSO ESPECIAL. DIREITO CIVIL E PROCESSUAL CIVIL. ALIENAÇÃO FIDUCIÁRIA EM GARANTIA. DECRETO-LEI 911/1969. COMPROVAÇÃO DA MORA. NOTIFICAÇÃO FRUSTRADA PELO MOTIVO "AUSENTE". VIOLAÇÃO À BOA-FÉ OBJETIVA PELO DEVEDOR. NÃO OCORRÊNCIA. CONSOLIDAÇÃO PROPRIEDADE EM FAVOR DO CREDOR FIDUCIÁRIO. DESCABIMENTO. 1. Controvérsia acerca da comprovação da mora na ação de busca e apreensão fundada no Decreto-Lei 911/1969 na hipótese em que a notificação enviada ao endereço do devedor frustrou-se pelo motivo "Ausente". 2. Nos termos do art. 2º, § 2º, do Decreto-Lei nº 911/1969, "A mora decorrerá do simples vencimento do prazo para pagamento e poderá ser comprovada por carta registrada com aviso de recebimento, não se exigindo que a assinatura constante do referido aviso seja a do próprio destinatário". 3. Existência de divergência na jurisprudência desta Corte Superior acerca da necessidade, ou não, de efetiva entrega da notificação no endereço cadastral do devedor, para se comprovar a mora. 4. Caso concreto em que a notificação sofreu três tentativas de entrega, todas frustradas pelo motivo "Ausente". 5. Inviabilidade de se extrair do simples fato da ausência do devedor de sua residência qualquer conduta contrária à boa-fé objetiva. 6. Existência de recente precedente desta turma acerca da validade da notificação frustrada pelo motivo "Mudou-se". 7. Inaplicabilidade das razões de decidir daquele precedente ao caso dos autos, pois a mudança de endereço do devedor, sem comunicação à credora fiduciária, importa violação à boa-fé objetiva, diversamente da mera ausência do devedor de sua residência. 8. Invalidade da notificação no caso em tela. 9. RECURSO ESPECIAL DESPROVIDO.</w:t>
      </w:r>
      <w:r w:rsidR="00B7611D">
        <w:rPr>
          <w:rFonts w:ascii="Times New Roman" w:hAnsi="Times New Roman" w:cs="Times New Roman"/>
          <w:sz w:val="20"/>
          <w:szCs w:val="20"/>
        </w:rPr>
        <w:t xml:space="preserve"> </w:t>
      </w:r>
      <w:r w:rsidRPr="007178FA">
        <w:rPr>
          <w:rFonts w:ascii="Times New Roman" w:hAnsi="Times New Roman" w:cs="Times New Roman"/>
          <w:sz w:val="20"/>
          <w:szCs w:val="20"/>
        </w:rPr>
        <w:t>(STJ - REsp: 1848836 RS 2019/0343200-8, Relator: Ministro PAULO DE TARSO SANSEVERINO, Data de Julgamento: 24/11/2020, T3 - TERCEIRA TURMA, Data de Publicação: DJe 27/11/2020)</w:t>
      </w:r>
    </w:p>
    <w:p w:rsidR="00B7611D" w:rsidRPr="007178FA" w:rsidRDefault="00B7611D" w:rsidP="00B7611D">
      <w:pPr>
        <w:spacing w:after="0" w:line="360" w:lineRule="auto"/>
        <w:jc w:val="both"/>
        <w:rPr>
          <w:rFonts w:ascii="Times New Roman" w:hAnsi="Times New Roman" w:cs="Times New Roman"/>
          <w:sz w:val="20"/>
          <w:szCs w:val="20"/>
        </w:rPr>
      </w:pPr>
    </w:p>
    <w:p w:rsidR="002C0226" w:rsidRDefault="00B03EE9" w:rsidP="00B7611D">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Ainda, em outro recurso especial o STJ decidiu no mesmo sentido, percebamos: </w:t>
      </w:r>
    </w:p>
    <w:p w:rsidR="00B7611D" w:rsidRDefault="00B7611D" w:rsidP="00B7611D">
      <w:pPr>
        <w:spacing w:after="0" w:line="360" w:lineRule="auto"/>
        <w:jc w:val="both"/>
        <w:rPr>
          <w:rFonts w:ascii="Times New Roman" w:hAnsi="Times New Roman" w:cs="Times New Roman"/>
          <w:sz w:val="20"/>
          <w:szCs w:val="20"/>
        </w:rPr>
      </w:pPr>
    </w:p>
    <w:p w:rsidR="00B7611D" w:rsidRDefault="0061238D" w:rsidP="00B7611D">
      <w:pPr>
        <w:spacing w:after="0" w:line="240" w:lineRule="auto"/>
        <w:ind w:left="2268"/>
        <w:jc w:val="both"/>
        <w:rPr>
          <w:rFonts w:ascii="Times New Roman" w:hAnsi="Times New Roman" w:cs="Times New Roman"/>
          <w:sz w:val="20"/>
          <w:szCs w:val="20"/>
        </w:rPr>
      </w:pPr>
      <w:r w:rsidRPr="007178FA">
        <w:rPr>
          <w:rFonts w:ascii="Times New Roman" w:hAnsi="Times New Roman" w:cs="Times New Roman"/>
          <w:sz w:val="20"/>
          <w:szCs w:val="20"/>
        </w:rPr>
        <w:t>DIREITO CIVIL E FALIMENTAR. RECURSO ESPECIAL. AÇÃO DE RESTITUIÇÃO. ALIENAÇÃO FIDUCIÁRIA. DECRETO-LEI 911/1969. FALÊNCIA DO DEVEDOR. DECRETO-LEI 7.661/1945. EMBARGOS DE DECLARAÇÃO. OMISSÃO. NÃO OCORRÊNCIA. PREQUESTIONAMENTO. AUSÊNCIA. PROPRIEDADE FIDUCIÁRIA. BENS JÁ PERTENCENTES AO FIDUCIANTE. GARANTIA DE CONTRATO DE RENEGOCIAÇÃO DE DÍVIDA. RESTITUIÇÃO AO CREDOR. CABIMENTO. 1. Inexistindo, no acórdão recorrido, os vícios apontados pelas recorrentes, não há violação ao art. 535 do CPC. 2. A ausência de decisão acerca de dispositivos legais indicados como violados, não obstante a interposição de embargos de declaração, impede o exame da insurgência. 3. A alienação fiduciária de bens para garantia de contratos de renegociação de dívida é amplamente aceita pela jurisprudência deste Superior Tribunal. Precedentes. 4. O contrato de alienação fiduciária em garantia pode ter por objeto bens que já integravam o patrimônio do devedor (Súmula 28/STJ). 5. Ao proprietário fiduciário é assegurado o direito à restituição dos bens previamente alienados em garantia na hipótese de ser decretada a falência do devedor. 6. Recurso especial de Chapecó Companhia Industrial de Alimentos - Massa Falida não provido. 7. Recurso especial da Agência Especial de Financiamento Industrial - Finame provido.</w:t>
      </w:r>
      <w:r w:rsidR="00B7611D">
        <w:rPr>
          <w:rFonts w:ascii="Times New Roman" w:hAnsi="Times New Roman" w:cs="Times New Roman"/>
          <w:sz w:val="20"/>
          <w:szCs w:val="20"/>
        </w:rPr>
        <w:t xml:space="preserve"> </w:t>
      </w:r>
      <w:r w:rsidRPr="007178FA">
        <w:rPr>
          <w:rFonts w:ascii="Times New Roman" w:hAnsi="Times New Roman" w:cs="Times New Roman"/>
          <w:sz w:val="20"/>
          <w:szCs w:val="20"/>
        </w:rPr>
        <w:t>(STJ - REsp: 1164667 SC 2009/0217199-6, Relator: Ministra NANCY ANDRIGHI, Data de Julgamento: 07/05/2013, T3 - TERCEIRA TURMA, Data de Publicação: DJe 14/05/2013)</w:t>
      </w:r>
    </w:p>
    <w:p w:rsidR="00A640C7" w:rsidRDefault="00A640C7" w:rsidP="00B7611D">
      <w:pPr>
        <w:spacing w:after="0" w:line="360" w:lineRule="auto"/>
        <w:ind w:firstLine="709"/>
        <w:jc w:val="both"/>
        <w:rPr>
          <w:rFonts w:ascii="Times New Roman" w:hAnsi="Times New Roman" w:cs="Times New Roman"/>
          <w:sz w:val="24"/>
          <w:szCs w:val="24"/>
        </w:rPr>
      </w:pPr>
    </w:p>
    <w:p w:rsidR="00864C8C" w:rsidRDefault="00AF6AD8" w:rsidP="00B7611D">
      <w:pPr>
        <w:spacing w:after="0" w:line="360" w:lineRule="auto"/>
        <w:ind w:firstLine="709"/>
        <w:jc w:val="both"/>
        <w:rPr>
          <w:rFonts w:ascii="Times New Roman" w:hAnsi="Times New Roman" w:cs="Times New Roman"/>
          <w:sz w:val="24"/>
          <w:szCs w:val="24"/>
        </w:rPr>
      </w:pPr>
      <w:r w:rsidRPr="00AF6AD8">
        <w:rPr>
          <w:rFonts w:ascii="Times New Roman" w:hAnsi="Times New Roman" w:cs="Times New Roman"/>
          <w:sz w:val="24"/>
          <w:szCs w:val="24"/>
        </w:rPr>
        <w:t>É</w:t>
      </w:r>
      <w:r>
        <w:rPr>
          <w:rFonts w:ascii="Times New Roman" w:hAnsi="Times New Roman" w:cs="Times New Roman"/>
          <w:b/>
          <w:sz w:val="24"/>
          <w:szCs w:val="24"/>
        </w:rPr>
        <w:t xml:space="preserve"> </w:t>
      </w:r>
      <w:r>
        <w:rPr>
          <w:rFonts w:ascii="Times New Roman" w:hAnsi="Times New Roman" w:cs="Times New Roman"/>
          <w:sz w:val="24"/>
          <w:szCs w:val="24"/>
        </w:rPr>
        <w:t xml:space="preserve">inegável o fato de que, em certa época, o contrato de compromisso de compra e venda foi extremamente viável, e passou por significativos avanços, como os trazidos com a cláusula de irretratabilidade, para o promitente comprador que continuamente passava por situações de abusos à época. Contudo, a já debutante lei instituidora do contrato de alienação fiduciária trouxe uma outra forma de aquisição da propriedade, que trouxe ainda mais vantagens; nesse caso, não apenas para a parte adquirente, como também para o compromitente vendedor ou agente financeiro, principalmente, no que toca a sua forma de extinção. </w:t>
      </w:r>
    </w:p>
    <w:p w:rsidR="00AF6AD8" w:rsidRPr="00AF6AD8" w:rsidRDefault="00AF6AD8" w:rsidP="00B7611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sentido, </w:t>
      </w:r>
      <w:r w:rsidR="00A640C7" w:rsidRPr="00AF6AD8">
        <w:rPr>
          <w:rFonts w:ascii="Times New Roman" w:hAnsi="Times New Roman" w:cs="Times New Roman"/>
          <w:sz w:val="24"/>
          <w:szCs w:val="24"/>
        </w:rPr>
        <w:t>Boëchat</w:t>
      </w:r>
      <w:r w:rsidR="00A640C7">
        <w:rPr>
          <w:rFonts w:ascii="Times New Roman" w:hAnsi="Times New Roman" w:cs="Times New Roman"/>
          <w:sz w:val="24"/>
          <w:szCs w:val="24"/>
        </w:rPr>
        <w:t xml:space="preserve"> </w:t>
      </w:r>
      <w:r>
        <w:rPr>
          <w:rFonts w:ascii="Times New Roman" w:hAnsi="Times New Roman" w:cs="Times New Roman"/>
          <w:sz w:val="24"/>
          <w:szCs w:val="24"/>
        </w:rPr>
        <w:t>(2013) faz uma comparação entre os dois contratos de modo a</w:t>
      </w:r>
      <w:r w:rsidRPr="00AF6AD8">
        <w:rPr>
          <w:rFonts w:ascii="Times New Roman" w:hAnsi="Times New Roman" w:cs="Times New Roman"/>
          <w:sz w:val="24"/>
          <w:szCs w:val="24"/>
        </w:rPr>
        <w:t xml:space="preserve"> dizer que os institutos jurídicos da promessa de compra e venda e a alienação fiduciária são inconfundíveis, haja vista que fazem parte de regimes jurídicos distintos, com particularidades intrínsecas a cada um.</w:t>
      </w:r>
      <w:r>
        <w:rPr>
          <w:rFonts w:ascii="Times New Roman" w:hAnsi="Times New Roman" w:cs="Times New Roman"/>
          <w:sz w:val="24"/>
          <w:szCs w:val="24"/>
        </w:rPr>
        <w:t xml:space="preserve"> </w:t>
      </w:r>
      <w:r w:rsidRPr="00AF6AD8">
        <w:rPr>
          <w:rFonts w:ascii="Times New Roman" w:hAnsi="Times New Roman" w:cs="Times New Roman"/>
          <w:sz w:val="24"/>
          <w:szCs w:val="24"/>
        </w:rPr>
        <w:t>Essas peculiares distinções entre os contratos em questão produzem efeitos diversos no tocante à extinção do vínculo obrigacional, no caso de inadimplemento do devedor.</w:t>
      </w:r>
      <w:r>
        <w:rPr>
          <w:rFonts w:ascii="Times New Roman" w:hAnsi="Times New Roman" w:cs="Times New Roman"/>
          <w:sz w:val="24"/>
          <w:szCs w:val="24"/>
        </w:rPr>
        <w:t xml:space="preserve"> </w:t>
      </w:r>
      <w:r w:rsidRPr="00AF6AD8">
        <w:rPr>
          <w:rFonts w:ascii="Times New Roman" w:hAnsi="Times New Roman" w:cs="Times New Roman"/>
          <w:sz w:val="24"/>
          <w:szCs w:val="24"/>
        </w:rPr>
        <w:t>No compromisso de compra e venda não é possível a resolução automática (de pleno direito) do contrato em virtude de inadimplemento, sendo imprescindível o envio e recebimento efetivo de notificação premonitória ou interpelação judicial ao devedor (promitente comprador) para constituição em mora e sua eventual purgaçã</w:t>
      </w:r>
      <w:r>
        <w:rPr>
          <w:rFonts w:ascii="Times New Roman" w:hAnsi="Times New Roman" w:cs="Times New Roman"/>
          <w:sz w:val="24"/>
          <w:szCs w:val="24"/>
        </w:rPr>
        <w:t xml:space="preserve">o. </w:t>
      </w:r>
      <w:r w:rsidRPr="00AF6AD8">
        <w:rPr>
          <w:rFonts w:ascii="Times New Roman" w:hAnsi="Times New Roman" w:cs="Times New Roman"/>
          <w:sz w:val="24"/>
          <w:szCs w:val="24"/>
        </w:rPr>
        <w:t xml:space="preserve">Além disso, a resolução do compromisso de compra e venda somente se </w:t>
      </w:r>
      <w:r>
        <w:rPr>
          <w:rFonts w:ascii="Times New Roman" w:hAnsi="Times New Roman" w:cs="Times New Roman"/>
          <w:sz w:val="24"/>
          <w:szCs w:val="24"/>
        </w:rPr>
        <w:t>opera por meio de ação judicial</w:t>
      </w:r>
      <w:r w:rsidRPr="00AF6AD8">
        <w:rPr>
          <w:rFonts w:ascii="Times New Roman" w:hAnsi="Times New Roman" w:cs="Times New Roman"/>
          <w:sz w:val="24"/>
          <w:szCs w:val="24"/>
        </w:rPr>
        <w:t xml:space="preserve">, </w:t>
      </w:r>
      <w:r w:rsidRPr="00AF6AD8">
        <w:rPr>
          <w:rFonts w:ascii="Times New Roman" w:hAnsi="Times New Roman" w:cs="Times New Roman"/>
          <w:sz w:val="24"/>
          <w:szCs w:val="24"/>
        </w:rPr>
        <w:lastRenderedPageBreak/>
        <w:t>com o retorno das partes ao estado anterior, na qual o juiz fará a análise de seus pressupostos justificadore</w:t>
      </w:r>
      <w:r>
        <w:rPr>
          <w:rFonts w:ascii="Times New Roman" w:hAnsi="Times New Roman" w:cs="Times New Roman"/>
          <w:sz w:val="24"/>
          <w:szCs w:val="24"/>
        </w:rPr>
        <w:t>s, inclusive no tocante à culpa</w:t>
      </w:r>
      <w:r w:rsidRPr="00AF6AD8">
        <w:rPr>
          <w:rFonts w:ascii="Times New Roman" w:hAnsi="Times New Roman" w:cs="Times New Roman"/>
          <w:sz w:val="24"/>
          <w:szCs w:val="24"/>
        </w:rPr>
        <w:t>, como também definirá outras questões importantes decorrentes da relação jurídica estabelecida entre os contratantes, tais como: a reintegração da posse do imóvel ao promitente vendedor; os limites da restituição ao devedor das quantias recebidas, com a dedução de eventual multa contratual compensatória, comissão de corretagem, despesas de comercialização, demais encargos de mora e inadimplemento e a taxa de ocupação, caso o imóvel já tiver sido disponibilizado ao promitente comprador.</w:t>
      </w:r>
      <w:r>
        <w:rPr>
          <w:rFonts w:ascii="Times New Roman" w:hAnsi="Times New Roman" w:cs="Times New Roman"/>
          <w:sz w:val="24"/>
          <w:szCs w:val="24"/>
        </w:rPr>
        <w:t xml:space="preserve"> Assim, fica claro que essas exigências impostas </w:t>
      </w:r>
      <w:r w:rsidRPr="00AF6AD8">
        <w:rPr>
          <w:rFonts w:ascii="Times New Roman" w:hAnsi="Times New Roman" w:cs="Times New Roman"/>
          <w:sz w:val="24"/>
          <w:szCs w:val="24"/>
        </w:rPr>
        <w:t xml:space="preserve">notadamente ao compromitente vendedor para efetivar a extinção do contrato pelo inadimplemento do compromitente comprador, a modalidade contratual do pacto adjeto de alienação fiduciária, trazida pela lei 9.514/97, apresenta um procedimento bem mais simplificado para extinção do contrato para o vendedor e/ou agente financeiro, por meio da </w:t>
      </w:r>
      <w:r>
        <w:rPr>
          <w:rFonts w:ascii="Times New Roman" w:hAnsi="Times New Roman" w:cs="Times New Roman"/>
          <w:sz w:val="24"/>
          <w:szCs w:val="24"/>
        </w:rPr>
        <w:t>excussão do objeto da garantia</w:t>
      </w:r>
      <w:r w:rsidRPr="00AF6AD8">
        <w:rPr>
          <w:rFonts w:ascii="Times New Roman" w:hAnsi="Times New Roman" w:cs="Times New Roman"/>
          <w:sz w:val="24"/>
          <w:szCs w:val="24"/>
        </w:rPr>
        <w:t>, independentemente de ação judicial.</w:t>
      </w:r>
      <w:r>
        <w:rPr>
          <w:rFonts w:ascii="Times New Roman" w:hAnsi="Times New Roman" w:cs="Times New Roman"/>
          <w:sz w:val="24"/>
          <w:szCs w:val="24"/>
        </w:rPr>
        <w:t xml:space="preserve"> Outra grande vantagem na alienação fiduciária em garantia é que </w:t>
      </w:r>
      <w:r w:rsidRPr="00AF6AD8">
        <w:rPr>
          <w:rFonts w:ascii="Times New Roman" w:hAnsi="Times New Roman" w:cs="Times New Roman"/>
          <w:sz w:val="24"/>
          <w:szCs w:val="24"/>
        </w:rPr>
        <w:t>em caso de inadimplemento do devedor fiduciante, este deverá ser constituído em mora, por solicitação do credor fiduciário ao oficial do cartório de registro de imóveis competente, a quem caberá cumprir tal providência, seguindo-se o procedimento previsto nos parágrafos do art. 26 da lei 9.514/97</w:t>
      </w:r>
      <w:r>
        <w:rPr>
          <w:rFonts w:ascii="Times New Roman" w:hAnsi="Times New Roman" w:cs="Times New Roman"/>
          <w:sz w:val="24"/>
          <w:szCs w:val="24"/>
        </w:rPr>
        <w:t xml:space="preserve">, situação em que se não cumprida as obrigações devedoras, a cartório de registro de imóveis averbará a propriedade em nome do credor fiduciário. </w:t>
      </w:r>
    </w:p>
    <w:p w:rsidR="00864C8C" w:rsidRDefault="00864C8C" w:rsidP="00B7611D">
      <w:pPr>
        <w:pStyle w:val="PargrafodaLista"/>
        <w:spacing w:after="0" w:line="360" w:lineRule="auto"/>
        <w:ind w:left="0"/>
        <w:rPr>
          <w:rFonts w:ascii="Times New Roman" w:hAnsi="Times New Roman" w:cs="Times New Roman"/>
          <w:b/>
          <w:sz w:val="24"/>
          <w:szCs w:val="24"/>
        </w:rPr>
      </w:pPr>
    </w:p>
    <w:p w:rsidR="00B03EE9" w:rsidRDefault="006B2239" w:rsidP="006B2239">
      <w:pPr>
        <w:pStyle w:val="PargrafodaLista"/>
        <w:spacing w:after="0" w:line="360" w:lineRule="auto"/>
        <w:ind w:left="0"/>
        <w:rPr>
          <w:rFonts w:ascii="Times New Roman" w:hAnsi="Times New Roman" w:cs="Times New Roman"/>
          <w:b/>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864C8C">
        <w:rPr>
          <w:rFonts w:ascii="Times New Roman" w:hAnsi="Times New Roman" w:cs="Times New Roman"/>
          <w:b/>
          <w:sz w:val="24"/>
          <w:szCs w:val="24"/>
        </w:rPr>
        <w:t xml:space="preserve">CONSIDERAÇÕES FINAIS </w:t>
      </w:r>
    </w:p>
    <w:p w:rsidR="006B2239" w:rsidRDefault="006B2239" w:rsidP="006B2239">
      <w:pPr>
        <w:spacing w:after="0" w:line="360" w:lineRule="auto"/>
        <w:ind w:firstLine="709"/>
        <w:jc w:val="both"/>
        <w:rPr>
          <w:rFonts w:ascii="Times New Roman" w:hAnsi="Times New Roman" w:cs="Times New Roman"/>
          <w:sz w:val="24"/>
          <w:szCs w:val="24"/>
        </w:rPr>
      </w:pPr>
    </w:p>
    <w:p w:rsidR="00FE4939" w:rsidRPr="00FE4939" w:rsidRDefault="00FE4939" w:rsidP="006B2239">
      <w:pPr>
        <w:spacing w:after="0" w:line="360" w:lineRule="auto"/>
        <w:ind w:firstLine="709"/>
        <w:jc w:val="both"/>
        <w:rPr>
          <w:rFonts w:ascii="Times New Roman" w:hAnsi="Times New Roman" w:cs="Times New Roman"/>
          <w:sz w:val="24"/>
          <w:szCs w:val="24"/>
        </w:rPr>
      </w:pPr>
      <w:r w:rsidRPr="00FE4939">
        <w:rPr>
          <w:rFonts w:ascii="Times New Roman" w:hAnsi="Times New Roman" w:cs="Times New Roman"/>
          <w:sz w:val="24"/>
          <w:szCs w:val="24"/>
        </w:rPr>
        <w:t>É conhecido</w:t>
      </w:r>
      <w:r w:rsidRPr="00FE4939">
        <w:rPr>
          <w:rFonts w:ascii="Times New Roman" w:hAnsi="Times New Roman" w:cs="Times New Roman"/>
          <w:b/>
          <w:sz w:val="24"/>
          <w:szCs w:val="24"/>
        </w:rPr>
        <w:t xml:space="preserve"> </w:t>
      </w:r>
      <w:r w:rsidRPr="00FE4939">
        <w:rPr>
          <w:rFonts w:ascii="Times New Roman" w:hAnsi="Times New Roman" w:cs="Times New Roman"/>
          <w:sz w:val="24"/>
          <w:szCs w:val="24"/>
        </w:rPr>
        <w:t>por todos que desde os primórdios da civilização os homens sempre buscaram uma forma de resguardar suas negociações, e pelo mesmo motivo nesse trabalho buscou-se explanar sobre a segurança jurídica nas contratações imobiliárias, através da escritura pública de alienação fiduciária em garantia, em comparação com o contrato particular, muito utilizado no compromisso de compra e venda.</w:t>
      </w:r>
    </w:p>
    <w:p w:rsidR="00EF2AD1" w:rsidRDefault="00FE4939" w:rsidP="006B2239">
      <w:pPr>
        <w:spacing w:after="0" w:line="360" w:lineRule="auto"/>
        <w:ind w:firstLine="709"/>
        <w:jc w:val="both"/>
        <w:rPr>
          <w:rFonts w:ascii="Times New Roman" w:hAnsi="Times New Roman" w:cs="Times New Roman"/>
          <w:sz w:val="24"/>
          <w:szCs w:val="24"/>
        </w:rPr>
      </w:pPr>
      <w:r w:rsidRPr="00FE4939">
        <w:rPr>
          <w:rFonts w:ascii="Times New Roman" w:hAnsi="Times New Roman" w:cs="Times New Roman"/>
          <w:sz w:val="24"/>
          <w:szCs w:val="24"/>
        </w:rPr>
        <w:t xml:space="preserve"> Se demos o principio buscamos por essa segurança, e se, como dito, a aquisição de imóvel é algo tão marcante na história de individuo, devemos sempre buscar o caminho mais assegurador. Vimos que</w:t>
      </w:r>
      <w:r w:rsidR="0060371F" w:rsidRPr="00FE4939">
        <w:rPr>
          <w:rFonts w:ascii="Times New Roman" w:hAnsi="Times New Roman" w:cs="Times New Roman"/>
          <w:sz w:val="24"/>
          <w:szCs w:val="24"/>
        </w:rPr>
        <w:t xml:space="preserve"> quando</w:t>
      </w:r>
      <w:r w:rsidRPr="00FE4939">
        <w:rPr>
          <w:rFonts w:ascii="Times New Roman" w:hAnsi="Times New Roman" w:cs="Times New Roman"/>
          <w:sz w:val="24"/>
          <w:szCs w:val="24"/>
        </w:rPr>
        <w:t xml:space="preserve"> um contrato é realizado </w:t>
      </w:r>
      <w:r w:rsidR="0060371F" w:rsidRPr="00FE4939">
        <w:rPr>
          <w:rFonts w:ascii="Times New Roman" w:hAnsi="Times New Roman" w:cs="Times New Roman"/>
          <w:sz w:val="24"/>
          <w:szCs w:val="24"/>
        </w:rPr>
        <w:t>por escritura pública a chance de ocorrência de um erro, uma anulabilidade ou nulidade, é muito menor, prevenindo-se litígios. Não há dúvidas que a intervenção do Poder Público é a melhor maneira de prevenir erros e futuros litígios relacionados com a compra e venda de imóveis.</w:t>
      </w:r>
      <w:r w:rsidRPr="00FE4939">
        <w:rPr>
          <w:rFonts w:ascii="Times New Roman" w:hAnsi="Times New Roman" w:cs="Times New Roman"/>
          <w:sz w:val="24"/>
          <w:szCs w:val="24"/>
        </w:rPr>
        <w:t xml:space="preserve"> Bem como de que o instrumento da alienação fiduciária é segura à todas as vertentes da transação. </w:t>
      </w:r>
    </w:p>
    <w:p w:rsidR="006B2239" w:rsidRDefault="006B2239" w:rsidP="006B2239">
      <w:pPr>
        <w:spacing w:after="0"/>
        <w:rPr>
          <w:rFonts w:ascii="Times New Roman" w:hAnsi="Times New Roman" w:cs="Times New Roman"/>
          <w:sz w:val="24"/>
          <w:szCs w:val="24"/>
        </w:rPr>
      </w:pPr>
    </w:p>
    <w:p w:rsidR="00EF2AD1" w:rsidRDefault="00F82017" w:rsidP="006B2239">
      <w:pPr>
        <w:spacing w:after="0"/>
        <w:rPr>
          <w:rFonts w:ascii="Times New Roman" w:hAnsi="Times New Roman" w:cs="Times New Roman"/>
          <w:b/>
          <w:bCs/>
          <w:sz w:val="24"/>
          <w:szCs w:val="24"/>
        </w:rPr>
      </w:pPr>
      <w:r w:rsidRPr="00F82017">
        <w:rPr>
          <w:rFonts w:ascii="Times New Roman" w:hAnsi="Times New Roman" w:cs="Times New Roman"/>
          <w:b/>
          <w:bCs/>
          <w:sz w:val="24"/>
          <w:szCs w:val="24"/>
        </w:rPr>
        <w:lastRenderedPageBreak/>
        <w:t>REFERÊNCIAS</w:t>
      </w:r>
    </w:p>
    <w:p w:rsidR="006B2239" w:rsidRDefault="006B2239" w:rsidP="00B943A1">
      <w:pPr>
        <w:spacing w:after="0" w:line="240" w:lineRule="auto"/>
        <w:jc w:val="both"/>
        <w:rPr>
          <w:rFonts w:ascii="Times New Roman" w:hAnsi="Times New Roman" w:cs="Times New Roman"/>
          <w:color w:val="222222"/>
          <w:sz w:val="24"/>
          <w:szCs w:val="24"/>
          <w:shd w:val="clear" w:color="auto" w:fill="FFFFFF"/>
        </w:rPr>
      </w:pPr>
    </w:p>
    <w:p w:rsidR="007178FA" w:rsidRDefault="007178FA" w:rsidP="001F4FF6">
      <w:pPr>
        <w:spacing w:after="0" w:line="240" w:lineRule="auto"/>
        <w:rPr>
          <w:rFonts w:ascii="Times New Roman" w:hAnsi="Times New Roman" w:cs="Times New Roman"/>
          <w:color w:val="222222"/>
          <w:sz w:val="24"/>
          <w:szCs w:val="24"/>
          <w:shd w:val="clear" w:color="auto" w:fill="FFFFFF"/>
        </w:rPr>
      </w:pPr>
      <w:r w:rsidRPr="007178FA">
        <w:rPr>
          <w:rFonts w:ascii="Times New Roman" w:hAnsi="Times New Roman" w:cs="Times New Roman"/>
          <w:color w:val="222222"/>
          <w:sz w:val="24"/>
          <w:szCs w:val="24"/>
          <w:shd w:val="clear" w:color="auto" w:fill="FFFFFF"/>
        </w:rPr>
        <w:t>BOECHAT, Sylvie. As vantagens do contrato de alienação fiduciária frente ao compromisso de compra e venda para o vendedor e/ou agente financeiro. </w:t>
      </w:r>
      <w:r w:rsidRPr="007178FA">
        <w:rPr>
          <w:rStyle w:val="Forte"/>
          <w:rFonts w:ascii="Times New Roman" w:hAnsi="Times New Roman" w:cs="Times New Roman"/>
          <w:color w:val="222222"/>
          <w:sz w:val="24"/>
          <w:szCs w:val="24"/>
          <w:shd w:val="clear" w:color="auto" w:fill="FFFFFF"/>
        </w:rPr>
        <w:t>Migalhas Juridicas</w:t>
      </w:r>
      <w:r w:rsidRPr="007178FA">
        <w:rPr>
          <w:rFonts w:ascii="Times New Roman" w:hAnsi="Times New Roman" w:cs="Times New Roman"/>
          <w:color w:val="222222"/>
          <w:sz w:val="24"/>
          <w:szCs w:val="24"/>
          <w:shd w:val="clear" w:color="auto" w:fill="FFFFFF"/>
        </w:rPr>
        <w:t>, Brasil, 13 dez. 2013. Disponível em: www.migalhas.com.br/depeso/192410/as-vantagens-do-contrato-de-alienacao-fiduciaria-frente-ao-compromisso-de-compra-e-venda-para-o-vendedor-e-ou-agente-financeiro. Acesso em: 16 nov. 2021.</w:t>
      </w:r>
    </w:p>
    <w:p w:rsidR="006B2239" w:rsidRDefault="006B2239" w:rsidP="001F4FF6">
      <w:pPr>
        <w:spacing w:after="0" w:line="240" w:lineRule="auto"/>
        <w:rPr>
          <w:rFonts w:ascii="Times New Roman" w:hAnsi="Times New Roman" w:cs="Times New Roman"/>
          <w:color w:val="222222"/>
          <w:sz w:val="24"/>
          <w:szCs w:val="24"/>
          <w:shd w:val="clear" w:color="auto" w:fill="FFFFFF"/>
        </w:rPr>
      </w:pPr>
    </w:p>
    <w:p w:rsidR="007178FA" w:rsidRPr="007178FA" w:rsidRDefault="007178FA" w:rsidP="001F4FF6">
      <w:pPr>
        <w:spacing w:after="0" w:line="240" w:lineRule="auto"/>
        <w:rPr>
          <w:rFonts w:ascii="Times New Roman" w:hAnsi="Times New Roman" w:cs="Times New Roman"/>
          <w:bCs/>
          <w:sz w:val="24"/>
          <w:szCs w:val="24"/>
        </w:rPr>
      </w:pPr>
      <w:r w:rsidRPr="007178FA">
        <w:rPr>
          <w:rFonts w:ascii="Times New Roman" w:hAnsi="Times New Roman" w:cs="Times New Roman"/>
          <w:color w:val="222222"/>
          <w:sz w:val="24"/>
          <w:szCs w:val="24"/>
          <w:shd w:val="clear" w:color="auto" w:fill="FFFFFF"/>
        </w:rPr>
        <w:t>BRASIL. Stj. Aglnt nº 1278.577. São Paulo</w:t>
      </w:r>
      <w:r w:rsidR="00B955DC" w:rsidRPr="007178FA">
        <w:rPr>
          <w:rFonts w:ascii="Times New Roman" w:hAnsi="Times New Roman" w:cs="Times New Roman"/>
          <w:color w:val="222222"/>
          <w:sz w:val="24"/>
          <w:szCs w:val="24"/>
          <w:shd w:val="clear" w:color="auto" w:fill="FFFFFF"/>
        </w:rPr>
        <w:t>,.</w:t>
      </w:r>
      <w:r w:rsidRPr="007178FA">
        <w:rPr>
          <w:rFonts w:ascii="Times New Roman" w:hAnsi="Times New Roman" w:cs="Times New Roman"/>
          <w:color w:val="222222"/>
          <w:sz w:val="24"/>
          <w:szCs w:val="24"/>
          <w:shd w:val="clear" w:color="auto" w:fill="FFFFFF"/>
        </w:rPr>
        <w:t xml:space="preserve"> Disponível em: https://stj.jusbrasil.com.br/jurisprudencia/629313989/agravo-interno-no-agravo-em-recurso-especial-agint-no-aresp-1278577-sp-2018-0086910-3/inteiro-teor-629313999. Acesso em: 16 nov. 2021.</w:t>
      </w:r>
    </w:p>
    <w:p w:rsidR="006B2239" w:rsidRDefault="006B2239" w:rsidP="001F4FF6">
      <w:pPr>
        <w:spacing w:after="0" w:line="240" w:lineRule="auto"/>
        <w:rPr>
          <w:rFonts w:ascii="Times New Roman" w:hAnsi="Times New Roman" w:cs="Times New Roman"/>
          <w:bCs/>
          <w:sz w:val="24"/>
          <w:szCs w:val="24"/>
        </w:rPr>
      </w:pPr>
    </w:p>
    <w:p w:rsidR="00706350" w:rsidRDefault="00516477" w:rsidP="001F4FF6">
      <w:pPr>
        <w:spacing w:after="0" w:line="240" w:lineRule="auto"/>
        <w:rPr>
          <w:rFonts w:ascii="Times New Roman" w:hAnsi="Times New Roman" w:cs="Times New Roman"/>
          <w:bCs/>
          <w:sz w:val="24"/>
          <w:szCs w:val="24"/>
        </w:rPr>
      </w:pPr>
      <w:r w:rsidRPr="00516477">
        <w:rPr>
          <w:rFonts w:ascii="Times New Roman" w:hAnsi="Times New Roman" w:cs="Times New Roman"/>
          <w:bCs/>
          <w:sz w:val="24"/>
          <w:szCs w:val="24"/>
        </w:rPr>
        <w:t>BRASIL. Trt. Ementa nº ApCiv 5001366-31.2019.4.03.6134 SP. Intimação Via Sistema Data: 05/06/2020. Brasília, . Disponível em: https://trf-3.jusbrasil.com.br/jurisprudencia/1169063903/apelacao-civel-apciv-50013663120194036134-sp. Acesso em: 16 nov. 2021.</w:t>
      </w:r>
    </w:p>
    <w:p w:rsidR="006B2239" w:rsidRDefault="006B2239" w:rsidP="001F4FF6">
      <w:pPr>
        <w:spacing w:after="0" w:line="240" w:lineRule="auto"/>
        <w:rPr>
          <w:rFonts w:ascii="Times New Roman" w:hAnsi="Times New Roman" w:cs="Times New Roman"/>
          <w:bCs/>
          <w:sz w:val="24"/>
          <w:szCs w:val="24"/>
        </w:rPr>
      </w:pPr>
    </w:p>
    <w:p w:rsidR="00AF6AD8" w:rsidRDefault="00AF6AD8" w:rsidP="001F4FF6">
      <w:pPr>
        <w:spacing w:after="0" w:line="240" w:lineRule="auto"/>
        <w:rPr>
          <w:rFonts w:ascii="Times New Roman" w:hAnsi="Times New Roman" w:cs="Times New Roman"/>
          <w:bCs/>
          <w:sz w:val="24"/>
          <w:szCs w:val="24"/>
        </w:rPr>
      </w:pPr>
      <w:r w:rsidRPr="00AF6AD8">
        <w:rPr>
          <w:rFonts w:ascii="Times New Roman" w:hAnsi="Times New Roman" w:cs="Times New Roman"/>
          <w:bCs/>
          <w:sz w:val="24"/>
          <w:szCs w:val="24"/>
        </w:rPr>
        <w:t>BRASIL. Stj. Resp nº REsp 1164667 SC 2009/0217199-6. </w:t>
      </w:r>
      <w:r w:rsidRPr="00AF6AD8">
        <w:rPr>
          <w:rFonts w:ascii="Times New Roman" w:hAnsi="Times New Roman" w:cs="Times New Roman"/>
          <w:b/>
          <w:bCs/>
          <w:sz w:val="24"/>
          <w:szCs w:val="24"/>
        </w:rPr>
        <w:t>Dje</w:t>
      </w:r>
      <w:r w:rsidRPr="00AF6AD8">
        <w:rPr>
          <w:rFonts w:ascii="Times New Roman" w:hAnsi="Times New Roman" w:cs="Times New Roman"/>
          <w:bCs/>
          <w:sz w:val="24"/>
          <w:szCs w:val="24"/>
        </w:rPr>
        <w:t>. Brasilia, . Disponível em: https://stj.jusbrasil.com.br/jurisprudencia/23284409/recurso-especial-resp-1164667-sc-2009-0217199-6-stj. Acesso em: 16 nov. 2021.</w:t>
      </w:r>
    </w:p>
    <w:p w:rsidR="006B2239" w:rsidRDefault="006B2239" w:rsidP="001F4FF6">
      <w:pPr>
        <w:spacing w:after="0" w:line="240" w:lineRule="auto"/>
        <w:rPr>
          <w:rFonts w:ascii="Times New Roman" w:hAnsi="Times New Roman" w:cs="Times New Roman"/>
          <w:bCs/>
          <w:sz w:val="24"/>
          <w:szCs w:val="24"/>
        </w:rPr>
      </w:pPr>
    </w:p>
    <w:p w:rsidR="00BB2653" w:rsidRDefault="00BB2653" w:rsidP="001F4FF6">
      <w:pPr>
        <w:spacing w:after="0"/>
        <w:rPr>
          <w:rFonts w:ascii="Times New Roman" w:hAnsi="Times New Roman" w:cs="Times New Roman"/>
          <w:sz w:val="24"/>
          <w:szCs w:val="24"/>
        </w:rPr>
      </w:pPr>
      <w:r w:rsidRPr="00BB2653">
        <w:rPr>
          <w:rFonts w:ascii="Times New Roman" w:hAnsi="Times New Roman" w:cs="Times New Roman"/>
          <w:sz w:val="24"/>
          <w:szCs w:val="24"/>
        </w:rPr>
        <w:t>CÓDIGO CIVIL. BRASÍLIA,</w:t>
      </w:r>
      <w:r>
        <w:rPr>
          <w:rFonts w:ascii="Times New Roman" w:hAnsi="Times New Roman" w:cs="Times New Roman"/>
          <w:sz w:val="24"/>
          <w:szCs w:val="24"/>
        </w:rPr>
        <w:t xml:space="preserve"> 2002. </w:t>
      </w:r>
    </w:p>
    <w:p w:rsidR="006B2239" w:rsidRDefault="006B2239" w:rsidP="001F4FF6">
      <w:pPr>
        <w:spacing w:after="0"/>
        <w:rPr>
          <w:rFonts w:ascii="Times New Roman" w:hAnsi="Times New Roman" w:cs="Times New Roman"/>
          <w:sz w:val="24"/>
          <w:szCs w:val="24"/>
        </w:rPr>
      </w:pPr>
    </w:p>
    <w:p w:rsidR="00F82017" w:rsidRDefault="00F82017" w:rsidP="001F4FF6">
      <w:pPr>
        <w:spacing w:after="0"/>
        <w:rPr>
          <w:rFonts w:ascii="Times New Roman" w:hAnsi="Times New Roman" w:cs="Times New Roman"/>
          <w:sz w:val="24"/>
          <w:szCs w:val="24"/>
        </w:rPr>
      </w:pPr>
      <w:r w:rsidRPr="00F82017">
        <w:rPr>
          <w:rFonts w:ascii="Times New Roman" w:hAnsi="Times New Roman" w:cs="Times New Roman"/>
          <w:sz w:val="24"/>
          <w:szCs w:val="24"/>
        </w:rPr>
        <w:t>CHALHUB, MelhimNamem. ALIENAÇÃO FIDUCIÁRIA, INCORPORAÇÃO IMOBILIÁRIA E MERCADO DE CAPITAIS. Barueri: Renovar, 2012. 577 p.</w:t>
      </w:r>
    </w:p>
    <w:p w:rsidR="006B2239" w:rsidRDefault="006B2239" w:rsidP="001F4FF6">
      <w:pPr>
        <w:spacing w:after="0"/>
        <w:rPr>
          <w:rFonts w:ascii="Times New Roman" w:hAnsi="Times New Roman" w:cs="Times New Roman"/>
          <w:sz w:val="24"/>
          <w:szCs w:val="24"/>
        </w:rPr>
      </w:pPr>
    </w:p>
    <w:p w:rsidR="007178FA" w:rsidRDefault="007178FA" w:rsidP="001F4FF6">
      <w:pPr>
        <w:spacing w:after="0"/>
        <w:rPr>
          <w:rFonts w:ascii="Times New Roman" w:hAnsi="Times New Roman" w:cs="Times New Roman"/>
          <w:sz w:val="24"/>
          <w:szCs w:val="24"/>
        </w:rPr>
      </w:pPr>
      <w:r w:rsidRPr="007178FA">
        <w:rPr>
          <w:rFonts w:ascii="Times New Roman" w:hAnsi="Times New Roman" w:cs="Times New Roman"/>
          <w:sz w:val="24"/>
          <w:szCs w:val="24"/>
        </w:rPr>
        <w:t>CHALHUB, Melhim Namem. </w:t>
      </w:r>
      <w:r w:rsidRPr="007178FA">
        <w:rPr>
          <w:rFonts w:ascii="Times New Roman" w:hAnsi="Times New Roman" w:cs="Times New Roman"/>
          <w:i/>
          <w:iCs/>
          <w:sz w:val="24"/>
          <w:szCs w:val="24"/>
        </w:rPr>
        <w:t>Alienação Fiduciária - Negócio Fiduciário</w:t>
      </w:r>
      <w:r w:rsidRPr="007178FA">
        <w:rPr>
          <w:rFonts w:ascii="Times New Roman" w:hAnsi="Times New Roman" w:cs="Times New Roman"/>
          <w:sz w:val="24"/>
          <w:szCs w:val="24"/>
        </w:rPr>
        <w:t> . Disponível em: Minha Biblioteca, (7ª edição). Grupo GEN, 2021.</w:t>
      </w:r>
    </w:p>
    <w:p w:rsidR="006B2239" w:rsidRDefault="006B2239" w:rsidP="001F4FF6">
      <w:pPr>
        <w:spacing w:after="0"/>
        <w:rPr>
          <w:rFonts w:ascii="Times New Roman" w:hAnsi="Times New Roman" w:cs="Times New Roman"/>
          <w:sz w:val="24"/>
          <w:szCs w:val="24"/>
        </w:rPr>
      </w:pPr>
    </w:p>
    <w:p w:rsidR="00706350" w:rsidRDefault="00706350" w:rsidP="001F4FF6">
      <w:pPr>
        <w:spacing w:after="0"/>
        <w:rPr>
          <w:rFonts w:ascii="Times New Roman" w:hAnsi="Times New Roman" w:cs="Times New Roman"/>
          <w:sz w:val="24"/>
          <w:szCs w:val="24"/>
        </w:rPr>
      </w:pPr>
      <w:r w:rsidRPr="00706350">
        <w:rPr>
          <w:rFonts w:ascii="Times New Roman" w:hAnsi="Times New Roman" w:cs="Times New Roman"/>
          <w:sz w:val="24"/>
          <w:szCs w:val="24"/>
        </w:rPr>
        <w:t>CONPEDI, 2007, Manaus. SOBRE O CONCEITO DE SEGURANÇA JURÍDICA. Manaus: Conpedi, 2007. Disponível em: http://www.publicadireito.com.br/conpedi/manaus/arquivos/anais/bh/guilherme_machado_casali.pdf. Acesso em: 16 out. 2021.</w:t>
      </w:r>
    </w:p>
    <w:p w:rsidR="006B2239" w:rsidRDefault="006B2239" w:rsidP="001F4FF6">
      <w:pPr>
        <w:spacing w:after="0"/>
        <w:rPr>
          <w:rFonts w:ascii="Times New Roman" w:hAnsi="Times New Roman" w:cs="Times New Roman"/>
          <w:sz w:val="24"/>
          <w:szCs w:val="24"/>
        </w:rPr>
      </w:pPr>
    </w:p>
    <w:p w:rsidR="006B2239" w:rsidRDefault="00B20BD6" w:rsidP="001F4FF6">
      <w:pPr>
        <w:spacing w:after="0"/>
        <w:rPr>
          <w:rFonts w:ascii="Times New Roman" w:hAnsi="Times New Roman" w:cs="Times New Roman"/>
          <w:sz w:val="24"/>
          <w:szCs w:val="24"/>
        </w:rPr>
      </w:pPr>
      <w:r w:rsidRPr="00B20BD6">
        <w:rPr>
          <w:rFonts w:ascii="Times New Roman" w:hAnsi="Times New Roman" w:cs="Times New Roman"/>
          <w:sz w:val="24"/>
          <w:szCs w:val="24"/>
        </w:rPr>
        <w:t xml:space="preserve">COSTA, Rafael de Oliveira. SEGURANÇA JURÍDICA E (IM)PREVISIBILIDADE DO </w:t>
      </w:r>
    </w:p>
    <w:p w:rsidR="006B2239" w:rsidRDefault="006B2239" w:rsidP="001F4FF6">
      <w:pPr>
        <w:spacing w:after="0"/>
        <w:rPr>
          <w:rFonts w:ascii="Times New Roman" w:hAnsi="Times New Roman" w:cs="Times New Roman"/>
          <w:sz w:val="24"/>
          <w:szCs w:val="24"/>
        </w:rPr>
      </w:pPr>
    </w:p>
    <w:p w:rsidR="001F4FF6" w:rsidRDefault="001F4FF6" w:rsidP="001F4FF6">
      <w:pPr>
        <w:spacing w:after="0"/>
        <w:rPr>
          <w:rFonts w:ascii="Times New Roman" w:hAnsi="Times New Roman" w:cs="Times New Roman"/>
          <w:sz w:val="24"/>
          <w:szCs w:val="24"/>
        </w:rPr>
      </w:pPr>
      <w:r w:rsidRPr="002E60A0">
        <w:rPr>
          <w:rFonts w:ascii="Times New Roman" w:hAnsi="Times New Roman" w:cs="Times New Roman"/>
          <w:sz w:val="24"/>
          <w:szCs w:val="24"/>
        </w:rPr>
        <w:t>DANTZGER</w:t>
      </w:r>
      <w:r>
        <w:rPr>
          <w:rFonts w:ascii="Times New Roman" w:hAnsi="Times New Roman" w:cs="Times New Roman"/>
          <w:sz w:val="24"/>
          <w:szCs w:val="24"/>
        </w:rPr>
        <w:t xml:space="preserve">, </w:t>
      </w:r>
      <w:r w:rsidRPr="002E60A0">
        <w:rPr>
          <w:rFonts w:ascii="Times New Roman" w:hAnsi="Times New Roman" w:cs="Times New Roman"/>
          <w:sz w:val="24"/>
          <w:szCs w:val="24"/>
        </w:rPr>
        <w:t>Camargo</w:t>
      </w:r>
      <w:r>
        <w:rPr>
          <w:rFonts w:ascii="Times New Roman" w:hAnsi="Times New Roman" w:cs="Times New Roman"/>
          <w:sz w:val="24"/>
          <w:szCs w:val="24"/>
        </w:rPr>
        <w:t>.</w:t>
      </w:r>
      <w:r w:rsidRPr="002E60A0">
        <w:rPr>
          <w:rFonts w:ascii="Times New Roman" w:hAnsi="Times New Roman" w:cs="Times New Roman"/>
          <w:sz w:val="24"/>
          <w:szCs w:val="24"/>
        </w:rPr>
        <w:t xml:space="preserve"> Afranio C. Alienação Fiduciária de Bens Imóveis, 3ª edição . Disponível em: Minha Biblioteca, Grupo GEN, 2010.</w:t>
      </w:r>
    </w:p>
    <w:p w:rsidR="001F4FF6" w:rsidRDefault="001F4FF6" w:rsidP="001F4FF6">
      <w:pPr>
        <w:spacing w:after="0"/>
        <w:rPr>
          <w:rFonts w:ascii="Times New Roman" w:hAnsi="Times New Roman" w:cs="Times New Roman"/>
          <w:sz w:val="24"/>
          <w:szCs w:val="24"/>
        </w:rPr>
      </w:pPr>
    </w:p>
    <w:p w:rsidR="00B20BD6" w:rsidRDefault="00B20BD6" w:rsidP="001F4FF6">
      <w:pPr>
        <w:spacing w:after="0"/>
        <w:rPr>
          <w:rFonts w:ascii="Times New Roman" w:hAnsi="Times New Roman" w:cs="Times New Roman"/>
          <w:sz w:val="24"/>
          <w:szCs w:val="24"/>
        </w:rPr>
      </w:pPr>
      <w:r w:rsidRPr="00B20BD6">
        <w:rPr>
          <w:rFonts w:ascii="Times New Roman" w:hAnsi="Times New Roman" w:cs="Times New Roman"/>
          <w:sz w:val="24"/>
          <w:szCs w:val="24"/>
        </w:rPr>
        <w:t>DIREITO. Fortaleza: Revista do Programa de Pós-Graduação em Direito da Ufc, 2014. Disponível em: http://repositorio.ufc.br/bitstream/riufc/12132/1/2014_art_rocosta.pdf. Acesso em: 16 out. 2021.</w:t>
      </w:r>
    </w:p>
    <w:p w:rsidR="006B2239" w:rsidRDefault="006B2239" w:rsidP="001F4FF6">
      <w:pPr>
        <w:spacing w:after="0"/>
        <w:rPr>
          <w:rFonts w:ascii="Times New Roman" w:hAnsi="Times New Roman" w:cs="Times New Roman"/>
          <w:sz w:val="24"/>
          <w:szCs w:val="24"/>
        </w:rPr>
      </w:pPr>
    </w:p>
    <w:p w:rsidR="007178FA" w:rsidRPr="00F82017" w:rsidRDefault="007178FA" w:rsidP="001F4FF6">
      <w:pPr>
        <w:spacing w:after="0"/>
        <w:rPr>
          <w:rFonts w:ascii="Times New Roman" w:hAnsi="Times New Roman" w:cs="Times New Roman"/>
          <w:sz w:val="24"/>
          <w:szCs w:val="24"/>
        </w:rPr>
      </w:pPr>
      <w:r w:rsidRPr="002F7F31">
        <w:rPr>
          <w:rFonts w:ascii="Times New Roman" w:hAnsi="Times New Roman" w:cs="Times New Roman"/>
          <w:sz w:val="24"/>
          <w:szCs w:val="24"/>
        </w:rPr>
        <w:t>DINIZ, Maria Helena. Curso de direito civil brasileiro. 19.ed. São Paulo:</w:t>
      </w:r>
      <w:r>
        <w:rPr>
          <w:rFonts w:ascii="Times New Roman" w:hAnsi="Times New Roman" w:cs="Times New Roman"/>
          <w:sz w:val="24"/>
          <w:szCs w:val="24"/>
        </w:rPr>
        <w:t xml:space="preserve"> </w:t>
      </w:r>
      <w:r w:rsidRPr="002F7F31">
        <w:rPr>
          <w:rFonts w:ascii="Times New Roman" w:hAnsi="Times New Roman" w:cs="Times New Roman"/>
          <w:sz w:val="24"/>
          <w:szCs w:val="24"/>
        </w:rPr>
        <w:t>Saraiva, 2002, v. 4.</w:t>
      </w:r>
    </w:p>
    <w:p w:rsidR="006B2239" w:rsidRDefault="006B2239" w:rsidP="001F4FF6">
      <w:pPr>
        <w:spacing w:after="0"/>
        <w:rPr>
          <w:rFonts w:ascii="Times New Roman" w:hAnsi="Times New Roman" w:cs="Times New Roman"/>
          <w:sz w:val="24"/>
          <w:szCs w:val="24"/>
        </w:rPr>
      </w:pPr>
    </w:p>
    <w:p w:rsidR="00EF2AD1" w:rsidRDefault="00E013A3" w:rsidP="001F4FF6">
      <w:pPr>
        <w:spacing w:after="0"/>
        <w:rPr>
          <w:rFonts w:ascii="Times New Roman" w:hAnsi="Times New Roman" w:cs="Times New Roman"/>
          <w:sz w:val="24"/>
          <w:szCs w:val="24"/>
        </w:rPr>
      </w:pPr>
      <w:r w:rsidRPr="00E013A3">
        <w:rPr>
          <w:rFonts w:ascii="Times New Roman" w:hAnsi="Times New Roman" w:cs="Times New Roman"/>
          <w:sz w:val="24"/>
          <w:szCs w:val="24"/>
        </w:rPr>
        <w:t xml:space="preserve">FRANCIELI SCHMOLLER. Colégio Notarial do Brasil. ARTIGO – ESCRITURA PÚBLICA: a importância do instrumento em face da segurança jurídica. Brasília: Colégio </w:t>
      </w:r>
      <w:r w:rsidRPr="00E013A3">
        <w:rPr>
          <w:rFonts w:ascii="Times New Roman" w:hAnsi="Times New Roman" w:cs="Times New Roman"/>
          <w:sz w:val="24"/>
          <w:szCs w:val="24"/>
        </w:rPr>
        <w:lastRenderedPageBreak/>
        <w:t>Notarial do Brasil, 2020. Disponível em: http://www.notariado.org.br/blog/notarial/artigo-escritura-publica-importancia-do-instrumento-em-face-da-seguranca-juridica#. Acesso em: 16 out. 2021.</w:t>
      </w:r>
    </w:p>
    <w:p w:rsidR="006B2239" w:rsidRDefault="006B2239" w:rsidP="001F4FF6">
      <w:pPr>
        <w:spacing w:after="0"/>
        <w:rPr>
          <w:rFonts w:ascii="Times New Roman" w:hAnsi="Times New Roman" w:cs="Times New Roman"/>
          <w:sz w:val="24"/>
          <w:szCs w:val="24"/>
        </w:rPr>
      </w:pPr>
    </w:p>
    <w:p w:rsidR="005306C8" w:rsidRPr="00E013A3" w:rsidRDefault="005306C8" w:rsidP="001F4FF6">
      <w:pPr>
        <w:spacing w:after="0"/>
        <w:rPr>
          <w:rFonts w:ascii="Times New Roman" w:hAnsi="Times New Roman" w:cs="Times New Roman"/>
          <w:sz w:val="24"/>
          <w:szCs w:val="24"/>
        </w:rPr>
      </w:pPr>
      <w:r w:rsidRPr="005306C8">
        <w:rPr>
          <w:rFonts w:ascii="Times New Roman" w:hAnsi="Times New Roman" w:cs="Times New Roman"/>
          <w:sz w:val="24"/>
          <w:szCs w:val="24"/>
        </w:rPr>
        <w:t xml:space="preserve">PABLO, Stolze.; FILHO, Rodolfo. </w:t>
      </w:r>
      <w:r w:rsidRPr="001F4FF6">
        <w:rPr>
          <w:rFonts w:ascii="Times New Roman" w:hAnsi="Times New Roman" w:cs="Times New Roman"/>
          <w:sz w:val="24"/>
          <w:szCs w:val="24"/>
        </w:rPr>
        <w:t>P. NOVO CURSO DE DIREITO CIVIL 5 - DIREITOS REAIS</w:t>
      </w:r>
      <w:r w:rsidR="00493574" w:rsidRPr="001F4FF6">
        <w:rPr>
          <w:rFonts w:ascii="Times New Roman" w:hAnsi="Times New Roman" w:cs="Times New Roman"/>
          <w:sz w:val="24"/>
          <w:szCs w:val="24"/>
        </w:rPr>
        <w:t>.</w:t>
      </w:r>
      <w:r w:rsidR="00493574">
        <w:rPr>
          <w:rFonts w:ascii="Times New Roman" w:hAnsi="Times New Roman" w:cs="Times New Roman"/>
          <w:sz w:val="24"/>
          <w:szCs w:val="24"/>
        </w:rPr>
        <w:t xml:space="preserve"> </w:t>
      </w:r>
      <w:r w:rsidRPr="005306C8">
        <w:rPr>
          <w:rFonts w:ascii="Times New Roman" w:hAnsi="Times New Roman" w:cs="Times New Roman"/>
          <w:sz w:val="24"/>
          <w:szCs w:val="24"/>
        </w:rPr>
        <w:t>Editora Saraiva, 2021. 9786555592573. Disponível em: https://integrada.minhabiblioteca.com.br/#/books/9786555592573/. Acesso em: 28 out. 2021.</w:t>
      </w:r>
    </w:p>
    <w:p w:rsidR="006B2239" w:rsidRDefault="006B2239" w:rsidP="001F4FF6">
      <w:pPr>
        <w:spacing w:after="0"/>
        <w:rPr>
          <w:rFonts w:ascii="Times New Roman" w:hAnsi="Times New Roman" w:cs="Times New Roman"/>
          <w:sz w:val="24"/>
          <w:szCs w:val="24"/>
        </w:rPr>
      </w:pPr>
    </w:p>
    <w:p w:rsidR="002F7F31" w:rsidRPr="002F7F31" w:rsidRDefault="00D3778A" w:rsidP="001F4FF6">
      <w:pPr>
        <w:spacing w:after="0"/>
        <w:rPr>
          <w:rFonts w:ascii="Times New Roman" w:hAnsi="Times New Roman" w:cs="Times New Roman"/>
          <w:sz w:val="24"/>
          <w:szCs w:val="24"/>
        </w:rPr>
      </w:pPr>
      <w:r w:rsidRPr="00D3778A">
        <w:rPr>
          <w:rFonts w:ascii="Times New Roman" w:hAnsi="Times New Roman" w:cs="Times New Roman"/>
          <w:sz w:val="24"/>
          <w:szCs w:val="24"/>
        </w:rPr>
        <w:t>VÍCOLA, Nivaldo Sebastião. O COMPROMISSO DE COMPRA E VENDA. FMU DIREITO-Revista Eletrônica (ISSN: 2316-1515), v. 24, n. 33, 2012.</w:t>
      </w:r>
    </w:p>
    <w:p w:rsidR="0053118C" w:rsidRDefault="0053118C" w:rsidP="001F4FF6">
      <w:pPr>
        <w:spacing w:after="0"/>
      </w:pPr>
    </w:p>
    <w:sectPr w:rsidR="0053118C" w:rsidSect="00B943A1">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AF7" w:rsidRDefault="00732AF7" w:rsidP="009C04B0">
      <w:pPr>
        <w:spacing w:after="0" w:line="240" w:lineRule="auto"/>
      </w:pPr>
      <w:r>
        <w:separator/>
      </w:r>
    </w:p>
  </w:endnote>
  <w:endnote w:type="continuationSeparator" w:id="1">
    <w:p w:rsidR="00732AF7" w:rsidRDefault="00732AF7" w:rsidP="009C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4B0" w:rsidRPr="009C04B0" w:rsidRDefault="009C04B0" w:rsidP="009C04B0">
    <w:pPr>
      <w:pStyle w:val="Rodap"/>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AF7" w:rsidRDefault="00732AF7" w:rsidP="009C04B0">
      <w:pPr>
        <w:spacing w:after="0" w:line="240" w:lineRule="auto"/>
      </w:pPr>
      <w:r>
        <w:separator/>
      </w:r>
    </w:p>
  </w:footnote>
  <w:footnote w:type="continuationSeparator" w:id="1">
    <w:p w:rsidR="00732AF7" w:rsidRDefault="00732AF7" w:rsidP="009C04B0">
      <w:pPr>
        <w:spacing w:after="0" w:line="240" w:lineRule="auto"/>
      </w:pPr>
      <w:r>
        <w:continuationSeparator/>
      </w:r>
    </w:p>
  </w:footnote>
  <w:footnote w:id="2">
    <w:p w:rsidR="00493574" w:rsidRPr="00493574" w:rsidRDefault="00BB2DAB" w:rsidP="008C1074">
      <w:pPr>
        <w:pStyle w:val="Textodenotaderodap"/>
        <w:jc w:val="both"/>
        <w:rPr>
          <w:rFonts w:ascii="Times New Roman" w:hAnsi="Times New Roman" w:cs="Times New Roman"/>
        </w:rPr>
      </w:pPr>
      <w:r>
        <w:rPr>
          <w:rStyle w:val="Refdenotaderodap"/>
        </w:rPr>
        <w:footnoteRef/>
      </w:r>
      <w:r>
        <w:t xml:space="preserve"> </w:t>
      </w:r>
      <w:r w:rsidR="00493574">
        <w:t>*</w:t>
      </w:r>
      <w:r w:rsidR="00493574" w:rsidRPr="00493574">
        <w:rPr>
          <w:rFonts w:ascii="Times New Roman" w:hAnsi="Times New Roman" w:cs="Times New Roman"/>
        </w:rPr>
        <w:t>Graduando em Direito pela UniFacisa. Campina Grande, Paraíba. E-mail:</w:t>
      </w:r>
      <w:r w:rsidR="00493574">
        <w:rPr>
          <w:rFonts w:ascii="Times New Roman" w:hAnsi="Times New Roman" w:cs="Times New Roman"/>
        </w:rPr>
        <w:t>klaudiany.nascimento</w:t>
      </w:r>
      <w:r w:rsidR="00493574" w:rsidRPr="00493574">
        <w:rPr>
          <w:rFonts w:ascii="Times New Roman" w:hAnsi="Times New Roman" w:cs="Times New Roman"/>
        </w:rPr>
        <w:t>@maisunifacisa.com.br.</w:t>
      </w:r>
    </w:p>
    <w:p w:rsidR="00BB2DAB" w:rsidRDefault="00BB2DAB" w:rsidP="008C1074">
      <w:pPr>
        <w:pStyle w:val="Textodenotaderodap"/>
        <w:jc w:val="both"/>
      </w:pPr>
      <w:r w:rsidRPr="00EC5B07">
        <w:rPr>
          <w:rFonts w:ascii="Times New Roman" w:hAnsi="Times New Roman" w:cs="Times New Roman"/>
        </w:rPr>
        <w:t>Professor orientador.</w:t>
      </w:r>
      <w:r w:rsidRPr="00EC5B07">
        <w:rPr>
          <w:rFonts w:ascii="Times New Roman" w:hAnsi="Times New Roman" w:cs="Times New Roman"/>
          <w:color w:val="212121"/>
          <w:lang w:val="pt-PT"/>
        </w:rPr>
        <w:t xml:space="preserve"> </w:t>
      </w:r>
      <w:r w:rsidRPr="00EC5B07">
        <w:rPr>
          <w:rFonts w:ascii="Times New Roman" w:hAnsi="Times New Roman" w:cs="Times New Roman"/>
          <w:lang w:val="pt-PT"/>
        </w:rPr>
        <w:t xml:space="preserve">Bacharel em Direito pela Universidade Estadual da Paraíba – UEPB, Especialização em direito imobiliário pela Pontifícia Universidade Católica do Rio de Janeiro, PUC-Rio, Mestrado em CIÊNCIAS DA SOCIEDADE pela Universidade Estadual da Paraíba, Doutorado em Direito das cidades pela Universidade Estadual do Rio de Janeiro. Professor </w:t>
      </w:r>
      <w:r w:rsidRPr="00EC5B07">
        <w:rPr>
          <w:rFonts w:ascii="Times New Roman" w:hAnsi="Times New Roman" w:cs="Times New Roman"/>
        </w:rPr>
        <w:t xml:space="preserve">UniFacisa. </w:t>
      </w:r>
      <w:r w:rsidRPr="00EC5B07">
        <w:rPr>
          <w:rFonts w:ascii="Times New Roman" w:hAnsi="Times New Roman" w:cs="Times New Roman"/>
          <w:lang w:val="pt-PT"/>
        </w:rPr>
        <w:t>E- mail:</w:t>
      </w:r>
      <w:hyperlink r:id="rId1" w:history="1">
        <w:r w:rsidRPr="00DB258F">
          <w:rPr>
            <w:rStyle w:val="Hyperlink"/>
            <w:rFonts w:ascii="Times New Roman" w:hAnsi="Times New Roman" w:cs="Times New Roman"/>
            <w:color w:val="auto"/>
            <w:u w:val="none"/>
            <w:lang w:val="pt-PT"/>
          </w:rPr>
          <w:t>fabio.nascimento@maisunifacisa.com.br.</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B4C" w:rsidRDefault="00254B4C">
    <w:pPr>
      <w:pStyle w:val="Cabealho"/>
      <w:jc w:val="right"/>
    </w:pPr>
  </w:p>
  <w:p w:rsidR="00254B4C" w:rsidRDefault="00254B4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038118"/>
      <w:docPartObj>
        <w:docPartGallery w:val="Page Numbers (Top of Page)"/>
        <w:docPartUnique/>
      </w:docPartObj>
    </w:sdtPr>
    <w:sdtContent>
      <w:p w:rsidR="00B955DC" w:rsidRDefault="002A1C9D">
        <w:pPr>
          <w:pStyle w:val="Cabealho"/>
          <w:jc w:val="right"/>
        </w:pPr>
        <w:r w:rsidRPr="00254B4C">
          <w:rPr>
            <w:rFonts w:ascii="Times New Roman" w:hAnsi="Times New Roman" w:cs="Times New Roman"/>
            <w:sz w:val="20"/>
            <w:szCs w:val="20"/>
          </w:rPr>
          <w:fldChar w:fldCharType="begin"/>
        </w:r>
        <w:r w:rsidR="00B955DC" w:rsidRPr="00254B4C">
          <w:rPr>
            <w:rFonts w:ascii="Times New Roman" w:hAnsi="Times New Roman" w:cs="Times New Roman"/>
            <w:sz w:val="20"/>
            <w:szCs w:val="20"/>
          </w:rPr>
          <w:instrText>PAGE   \* MERGEFORMAT</w:instrText>
        </w:r>
        <w:r w:rsidRPr="00254B4C">
          <w:rPr>
            <w:rFonts w:ascii="Times New Roman" w:hAnsi="Times New Roman" w:cs="Times New Roman"/>
            <w:sz w:val="20"/>
            <w:szCs w:val="20"/>
          </w:rPr>
          <w:fldChar w:fldCharType="separate"/>
        </w:r>
        <w:r w:rsidR="008C1074">
          <w:rPr>
            <w:rFonts w:ascii="Times New Roman" w:hAnsi="Times New Roman" w:cs="Times New Roman"/>
            <w:noProof/>
            <w:sz w:val="20"/>
            <w:szCs w:val="20"/>
          </w:rPr>
          <w:t>22</w:t>
        </w:r>
        <w:r w:rsidRPr="00254B4C">
          <w:rPr>
            <w:rFonts w:ascii="Times New Roman" w:hAnsi="Times New Roman" w:cs="Times New Roman"/>
            <w:sz w:val="20"/>
            <w:szCs w:val="20"/>
          </w:rPr>
          <w:fldChar w:fldCharType="end"/>
        </w:r>
      </w:p>
    </w:sdtContent>
  </w:sdt>
  <w:p w:rsidR="00B955DC" w:rsidRDefault="00B955D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73C1"/>
    <w:multiLevelType w:val="multilevel"/>
    <w:tmpl w:val="1068E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864883"/>
    <w:multiLevelType w:val="multilevel"/>
    <w:tmpl w:val="004E010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1ABF54FD"/>
    <w:multiLevelType w:val="multilevel"/>
    <w:tmpl w:val="89B0A6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C9385F"/>
    <w:multiLevelType w:val="multilevel"/>
    <w:tmpl w:val="CB424C9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49B0AD5"/>
    <w:multiLevelType w:val="hybridMultilevel"/>
    <w:tmpl w:val="48484D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1665B1"/>
    <w:multiLevelType w:val="hybridMultilevel"/>
    <w:tmpl w:val="FC285822"/>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6">
    <w:nsid w:val="3E516386"/>
    <w:multiLevelType w:val="multilevel"/>
    <w:tmpl w:val="9912B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EDB08B1"/>
    <w:multiLevelType w:val="multilevel"/>
    <w:tmpl w:val="186C51B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B5940EB"/>
    <w:multiLevelType w:val="hybridMultilevel"/>
    <w:tmpl w:val="8102A2A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7"/>
  </w:num>
  <w:num w:numId="5">
    <w:abstractNumId w:val="0"/>
  </w:num>
  <w:num w:numId="6">
    <w:abstractNumId w:val="3"/>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footnotePr>
    <w:footnote w:id="0"/>
    <w:footnote w:id="1"/>
  </w:footnotePr>
  <w:endnotePr>
    <w:endnote w:id="0"/>
    <w:endnote w:id="1"/>
  </w:endnotePr>
  <w:compat/>
  <w:rsids>
    <w:rsidRoot w:val="0053118C"/>
    <w:rsid w:val="000027DD"/>
    <w:rsid w:val="000230EC"/>
    <w:rsid w:val="00027D49"/>
    <w:rsid w:val="00042A43"/>
    <w:rsid w:val="000452EC"/>
    <w:rsid w:val="00066DCC"/>
    <w:rsid w:val="00072FC3"/>
    <w:rsid w:val="00084E04"/>
    <w:rsid w:val="000A5931"/>
    <w:rsid w:val="000A6E27"/>
    <w:rsid w:val="000E6498"/>
    <w:rsid w:val="000F79A4"/>
    <w:rsid w:val="00114F4D"/>
    <w:rsid w:val="00115992"/>
    <w:rsid w:val="00126D9D"/>
    <w:rsid w:val="00150499"/>
    <w:rsid w:val="00152C18"/>
    <w:rsid w:val="00180D91"/>
    <w:rsid w:val="001A0318"/>
    <w:rsid w:val="001A6141"/>
    <w:rsid w:val="001C49DF"/>
    <w:rsid w:val="001F4FF6"/>
    <w:rsid w:val="00204CC9"/>
    <w:rsid w:val="00214F46"/>
    <w:rsid w:val="00254B4C"/>
    <w:rsid w:val="0025552B"/>
    <w:rsid w:val="0027012D"/>
    <w:rsid w:val="002A0ED6"/>
    <w:rsid w:val="002A1C9D"/>
    <w:rsid w:val="002C0226"/>
    <w:rsid w:val="002E1EA5"/>
    <w:rsid w:val="002E60A0"/>
    <w:rsid w:val="002F14E9"/>
    <w:rsid w:val="002F7F31"/>
    <w:rsid w:val="00315962"/>
    <w:rsid w:val="00336097"/>
    <w:rsid w:val="00344844"/>
    <w:rsid w:val="00363C96"/>
    <w:rsid w:val="0037377D"/>
    <w:rsid w:val="00391F58"/>
    <w:rsid w:val="003A11A3"/>
    <w:rsid w:val="003C2E60"/>
    <w:rsid w:val="003C6474"/>
    <w:rsid w:val="003F1FD3"/>
    <w:rsid w:val="004043EE"/>
    <w:rsid w:val="00404EC6"/>
    <w:rsid w:val="00426C60"/>
    <w:rsid w:val="00441669"/>
    <w:rsid w:val="00493574"/>
    <w:rsid w:val="004B102B"/>
    <w:rsid w:val="004C27A4"/>
    <w:rsid w:val="004C4B58"/>
    <w:rsid w:val="004D24D2"/>
    <w:rsid w:val="004F22F9"/>
    <w:rsid w:val="004F4A29"/>
    <w:rsid w:val="00516477"/>
    <w:rsid w:val="00524C7D"/>
    <w:rsid w:val="00526AD4"/>
    <w:rsid w:val="005306C8"/>
    <w:rsid w:val="0053118C"/>
    <w:rsid w:val="005445A8"/>
    <w:rsid w:val="005455A3"/>
    <w:rsid w:val="00566A73"/>
    <w:rsid w:val="00570CE7"/>
    <w:rsid w:val="00582CA8"/>
    <w:rsid w:val="005B606B"/>
    <w:rsid w:val="005C44BB"/>
    <w:rsid w:val="005C521B"/>
    <w:rsid w:val="005E4A0A"/>
    <w:rsid w:val="0060371F"/>
    <w:rsid w:val="0061238D"/>
    <w:rsid w:val="006254A5"/>
    <w:rsid w:val="0063759B"/>
    <w:rsid w:val="00655309"/>
    <w:rsid w:val="00663198"/>
    <w:rsid w:val="00663986"/>
    <w:rsid w:val="006820D5"/>
    <w:rsid w:val="00691659"/>
    <w:rsid w:val="006930DE"/>
    <w:rsid w:val="006B2239"/>
    <w:rsid w:val="006B4C9A"/>
    <w:rsid w:val="006D0D15"/>
    <w:rsid w:val="006E7784"/>
    <w:rsid w:val="00704C21"/>
    <w:rsid w:val="00705A40"/>
    <w:rsid w:val="00706350"/>
    <w:rsid w:val="00714121"/>
    <w:rsid w:val="007178FA"/>
    <w:rsid w:val="0072028F"/>
    <w:rsid w:val="00732ADC"/>
    <w:rsid w:val="00732AF7"/>
    <w:rsid w:val="00736770"/>
    <w:rsid w:val="0073796B"/>
    <w:rsid w:val="00745801"/>
    <w:rsid w:val="00770FEE"/>
    <w:rsid w:val="00797BC3"/>
    <w:rsid w:val="007A3085"/>
    <w:rsid w:val="007A7D3E"/>
    <w:rsid w:val="007F1176"/>
    <w:rsid w:val="007F213B"/>
    <w:rsid w:val="0080634E"/>
    <w:rsid w:val="0083155A"/>
    <w:rsid w:val="0084580D"/>
    <w:rsid w:val="00864C8C"/>
    <w:rsid w:val="0087655E"/>
    <w:rsid w:val="00885830"/>
    <w:rsid w:val="008A09F6"/>
    <w:rsid w:val="008C1074"/>
    <w:rsid w:val="008C68FA"/>
    <w:rsid w:val="008E55A8"/>
    <w:rsid w:val="009060D0"/>
    <w:rsid w:val="00910481"/>
    <w:rsid w:val="00933085"/>
    <w:rsid w:val="00942835"/>
    <w:rsid w:val="00972310"/>
    <w:rsid w:val="0097464F"/>
    <w:rsid w:val="00981B5F"/>
    <w:rsid w:val="009C04B0"/>
    <w:rsid w:val="009C43EB"/>
    <w:rsid w:val="009D1793"/>
    <w:rsid w:val="009F4011"/>
    <w:rsid w:val="00A41A92"/>
    <w:rsid w:val="00A445A3"/>
    <w:rsid w:val="00A640C7"/>
    <w:rsid w:val="00A931DF"/>
    <w:rsid w:val="00A97FB2"/>
    <w:rsid w:val="00AA0B3B"/>
    <w:rsid w:val="00AB0198"/>
    <w:rsid w:val="00AC3ED3"/>
    <w:rsid w:val="00AD775B"/>
    <w:rsid w:val="00AD7AC3"/>
    <w:rsid w:val="00AE3395"/>
    <w:rsid w:val="00AF0873"/>
    <w:rsid w:val="00AF6AD8"/>
    <w:rsid w:val="00B03EE9"/>
    <w:rsid w:val="00B20BD6"/>
    <w:rsid w:val="00B25CB3"/>
    <w:rsid w:val="00B418E2"/>
    <w:rsid w:val="00B73A54"/>
    <w:rsid w:val="00B7611D"/>
    <w:rsid w:val="00B92600"/>
    <w:rsid w:val="00B943A1"/>
    <w:rsid w:val="00B955DC"/>
    <w:rsid w:val="00BB2653"/>
    <w:rsid w:val="00BB2DAB"/>
    <w:rsid w:val="00BC7DB8"/>
    <w:rsid w:val="00BF2A83"/>
    <w:rsid w:val="00BF4104"/>
    <w:rsid w:val="00C04002"/>
    <w:rsid w:val="00C06BB9"/>
    <w:rsid w:val="00C17A07"/>
    <w:rsid w:val="00C421B5"/>
    <w:rsid w:val="00C4565E"/>
    <w:rsid w:val="00C70FC7"/>
    <w:rsid w:val="00C85A6D"/>
    <w:rsid w:val="00CA57D3"/>
    <w:rsid w:val="00CA7134"/>
    <w:rsid w:val="00CB2B82"/>
    <w:rsid w:val="00CC4234"/>
    <w:rsid w:val="00CE2531"/>
    <w:rsid w:val="00CE3F30"/>
    <w:rsid w:val="00D1731D"/>
    <w:rsid w:val="00D2368E"/>
    <w:rsid w:val="00D320B9"/>
    <w:rsid w:val="00D33342"/>
    <w:rsid w:val="00D3778A"/>
    <w:rsid w:val="00D50CA9"/>
    <w:rsid w:val="00D6074B"/>
    <w:rsid w:val="00D73D7A"/>
    <w:rsid w:val="00D7462F"/>
    <w:rsid w:val="00D76B12"/>
    <w:rsid w:val="00DB258F"/>
    <w:rsid w:val="00DB4F59"/>
    <w:rsid w:val="00DD19AD"/>
    <w:rsid w:val="00DE7E7F"/>
    <w:rsid w:val="00DF2D4F"/>
    <w:rsid w:val="00E013A3"/>
    <w:rsid w:val="00E23F91"/>
    <w:rsid w:val="00E31AF9"/>
    <w:rsid w:val="00E325C1"/>
    <w:rsid w:val="00E60F97"/>
    <w:rsid w:val="00E807C0"/>
    <w:rsid w:val="00E81EF0"/>
    <w:rsid w:val="00EA2DEA"/>
    <w:rsid w:val="00EB63D8"/>
    <w:rsid w:val="00ED0072"/>
    <w:rsid w:val="00ED0F54"/>
    <w:rsid w:val="00ED213C"/>
    <w:rsid w:val="00EF2AD1"/>
    <w:rsid w:val="00F0160B"/>
    <w:rsid w:val="00F02579"/>
    <w:rsid w:val="00F23B3C"/>
    <w:rsid w:val="00F44D88"/>
    <w:rsid w:val="00F55456"/>
    <w:rsid w:val="00F65D4E"/>
    <w:rsid w:val="00F71E33"/>
    <w:rsid w:val="00F75738"/>
    <w:rsid w:val="00F82017"/>
    <w:rsid w:val="00F947DB"/>
    <w:rsid w:val="00F9497A"/>
    <w:rsid w:val="00F94D46"/>
    <w:rsid w:val="00FD614D"/>
    <w:rsid w:val="00FE4939"/>
    <w:rsid w:val="00FF1C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18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3118C"/>
    <w:pPr>
      <w:ind w:left="720"/>
      <w:contextualSpacing/>
    </w:pPr>
  </w:style>
  <w:style w:type="paragraph" w:customStyle="1" w:styleId="paragraph">
    <w:name w:val="paragraph"/>
    <w:basedOn w:val="Normal"/>
    <w:rsid w:val="0053118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53118C"/>
  </w:style>
  <w:style w:type="character" w:customStyle="1" w:styleId="eop">
    <w:name w:val="eop"/>
    <w:basedOn w:val="Fontepargpadro"/>
    <w:rsid w:val="0053118C"/>
  </w:style>
  <w:style w:type="paragraph" w:styleId="Cabealho">
    <w:name w:val="header"/>
    <w:basedOn w:val="Normal"/>
    <w:link w:val="CabealhoChar"/>
    <w:uiPriority w:val="99"/>
    <w:unhideWhenUsed/>
    <w:rsid w:val="009C0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04B0"/>
  </w:style>
  <w:style w:type="paragraph" w:styleId="Rodap">
    <w:name w:val="footer"/>
    <w:basedOn w:val="Normal"/>
    <w:link w:val="RodapChar"/>
    <w:uiPriority w:val="99"/>
    <w:unhideWhenUsed/>
    <w:rsid w:val="009C04B0"/>
    <w:pPr>
      <w:tabs>
        <w:tab w:val="center" w:pos="4252"/>
        <w:tab w:val="right" w:pos="8504"/>
      </w:tabs>
      <w:spacing w:after="0" w:line="240" w:lineRule="auto"/>
    </w:pPr>
  </w:style>
  <w:style w:type="character" w:customStyle="1" w:styleId="RodapChar">
    <w:name w:val="Rodapé Char"/>
    <w:basedOn w:val="Fontepargpadro"/>
    <w:link w:val="Rodap"/>
    <w:uiPriority w:val="99"/>
    <w:rsid w:val="009C04B0"/>
  </w:style>
  <w:style w:type="character" w:styleId="nfase">
    <w:name w:val="Emphasis"/>
    <w:basedOn w:val="Fontepargpadro"/>
    <w:uiPriority w:val="20"/>
    <w:qFormat/>
    <w:rsid w:val="007A7D3E"/>
    <w:rPr>
      <w:i/>
      <w:iCs/>
    </w:rPr>
  </w:style>
  <w:style w:type="character" w:styleId="Hyperlink">
    <w:name w:val="Hyperlink"/>
    <w:basedOn w:val="Fontepargpadro"/>
    <w:uiPriority w:val="99"/>
    <w:unhideWhenUsed/>
    <w:rsid w:val="00E325C1"/>
    <w:rPr>
      <w:color w:val="0563C1" w:themeColor="hyperlink"/>
      <w:u w:val="single"/>
    </w:rPr>
  </w:style>
  <w:style w:type="character" w:customStyle="1" w:styleId="MenoPendente1">
    <w:name w:val="Menção Pendente1"/>
    <w:basedOn w:val="Fontepargpadro"/>
    <w:uiPriority w:val="99"/>
    <w:semiHidden/>
    <w:unhideWhenUsed/>
    <w:rsid w:val="00E325C1"/>
    <w:rPr>
      <w:color w:val="605E5C"/>
      <w:shd w:val="clear" w:color="auto" w:fill="E1DFDD"/>
    </w:rPr>
  </w:style>
  <w:style w:type="character" w:styleId="Refdecomentrio">
    <w:name w:val="annotation reference"/>
    <w:basedOn w:val="Fontepargpadro"/>
    <w:uiPriority w:val="99"/>
    <w:semiHidden/>
    <w:unhideWhenUsed/>
    <w:rsid w:val="00736770"/>
    <w:rPr>
      <w:sz w:val="16"/>
      <w:szCs w:val="16"/>
    </w:rPr>
  </w:style>
  <w:style w:type="paragraph" w:styleId="Textodecomentrio">
    <w:name w:val="annotation text"/>
    <w:basedOn w:val="Normal"/>
    <w:link w:val="TextodecomentrioChar"/>
    <w:uiPriority w:val="99"/>
    <w:semiHidden/>
    <w:unhideWhenUsed/>
    <w:rsid w:val="007367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36770"/>
    <w:rPr>
      <w:sz w:val="20"/>
      <w:szCs w:val="20"/>
    </w:rPr>
  </w:style>
  <w:style w:type="paragraph" w:styleId="Assuntodocomentrio">
    <w:name w:val="annotation subject"/>
    <w:basedOn w:val="Textodecomentrio"/>
    <w:next w:val="Textodecomentrio"/>
    <w:link w:val="AssuntodocomentrioChar"/>
    <w:uiPriority w:val="99"/>
    <w:semiHidden/>
    <w:unhideWhenUsed/>
    <w:rsid w:val="00736770"/>
    <w:rPr>
      <w:b/>
      <w:bCs/>
    </w:rPr>
  </w:style>
  <w:style w:type="character" w:customStyle="1" w:styleId="AssuntodocomentrioChar">
    <w:name w:val="Assunto do comentário Char"/>
    <w:basedOn w:val="TextodecomentrioChar"/>
    <w:link w:val="Assuntodocomentrio"/>
    <w:uiPriority w:val="99"/>
    <w:semiHidden/>
    <w:rsid w:val="00736770"/>
    <w:rPr>
      <w:b/>
      <w:bCs/>
      <w:sz w:val="20"/>
      <w:szCs w:val="20"/>
    </w:rPr>
  </w:style>
  <w:style w:type="paragraph" w:styleId="Textodebalo">
    <w:name w:val="Balloon Text"/>
    <w:basedOn w:val="Normal"/>
    <w:link w:val="TextodebaloChar"/>
    <w:uiPriority w:val="99"/>
    <w:semiHidden/>
    <w:unhideWhenUsed/>
    <w:rsid w:val="007367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6770"/>
    <w:rPr>
      <w:rFonts w:ascii="Segoe UI" w:hAnsi="Segoe UI" w:cs="Segoe UI"/>
      <w:sz w:val="18"/>
      <w:szCs w:val="18"/>
    </w:rPr>
  </w:style>
  <w:style w:type="character" w:styleId="Forte">
    <w:name w:val="Strong"/>
    <w:basedOn w:val="Fontepargpadro"/>
    <w:uiPriority w:val="22"/>
    <w:qFormat/>
    <w:rsid w:val="007178FA"/>
    <w:rPr>
      <w:b/>
      <w:bCs/>
    </w:rPr>
  </w:style>
  <w:style w:type="paragraph" w:styleId="Textodenotaderodap">
    <w:name w:val="footnote text"/>
    <w:basedOn w:val="Normal"/>
    <w:link w:val="TextodenotaderodapChar"/>
    <w:uiPriority w:val="99"/>
    <w:semiHidden/>
    <w:unhideWhenUsed/>
    <w:rsid w:val="00BB2DA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2DAB"/>
    <w:rPr>
      <w:sz w:val="20"/>
      <w:szCs w:val="20"/>
    </w:rPr>
  </w:style>
  <w:style w:type="character" w:styleId="Refdenotaderodap">
    <w:name w:val="footnote reference"/>
    <w:basedOn w:val="Fontepargpadro"/>
    <w:uiPriority w:val="99"/>
    <w:semiHidden/>
    <w:unhideWhenUsed/>
    <w:rsid w:val="00BB2DAB"/>
    <w:rPr>
      <w:vertAlign w:val="superscript"/>
    </w:rPr>
  </w:style>
  <w:style w:type="character" w:customStyle="1" w:styleId="MenoPendente2">
    <w:name w:val="Menção Pendente2"/>
    <w:basedOn w:val="Fontepargpadro"/>
    <w:uiPriority w:val="99"/>
    <w:semiHidden/>
    <w:unhideWhenUsed/>
    <w:rsid w:val="00BB2DA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8553156">
      <w:bodyDiv w:val="1"/>
      <w:marLeft w:val="0"/>
      <w:marRight w:val="0"/>
      <w:marTop w:val="0"/>
      <w:marBottom w:val="0"/>
      <w:divBdr>
        <w:top w:val="none" w:sz="0" w:space="0" w:color="auto"/>
        <w:left w:val="none" w:sz="0" w:space="0" w:color="auto"/>
        <w:bottom w:val="none" w:sz="0" w:space="0" w:color="auto"/>
        <w:right w:val="none" w:sz="0" w:space="0" w:color="auto"/>
      </w:divBdr>
      <w:divsChild>
        <w:div w:id="200478746">
          <w:marLeft w:val="0"/>
          <w:marRight w:val="0"/>
          <w:marTop w:val="0"/>
          <w:marBottom w:val="0"/>
          <w:divBdr>
            <w:top w:val="none" w:sz="0" w:space="0" w:color="auto"/>
            <w:left w:val="none" w:sz="0" w:space="0" w:color="auto"/>
            <w:bottom w:val="none" w:sz="0" w:space="0" w:color="auto"/>
            <w:right w:val="none" w:sz="0" w:space="0" w:color="auto"/>
          </w:divBdr>
        </w:div>
        <w:div w:id="932474214">
          <w:marLeft w:val="0"/>
          <w:marRight w:val="0"/>
          <w:marTop w:val="0"/>
          <w:marBottom w:val="0"/>
          <w:divBdr>
            <w:top w:val="none" w:sz="0" w:space="0" w:color="auto"/>
            <w:left w:val="none" w:sz="0" w:space="0" w:color="auto"/>
            <w:bottom w:val="none" w:sz="0" w:space="0" w:color="auto"/>
            <w:right w:val="none" w:sz="0" w:space="0" w:color="auto"/>
          </w:divBdr>
        </w:div>
        <w:div w:id="2093162367">
          <w:marLeft w:val="0"/>
          <w:marRight w:val="0"/>
          <w:marTop w:val="0"/>
          <w:marBottom w:val="0"/>
          <w:divBdr>
            <w:top w:val="none" w:sz="0" w:space="0" w:color="auto"/>
            <w:left w:val="none" w:sz="0" w:space="0" w:color="auto"/>
            <w:bottom w:val="none" w:sz="0" w:space="0" w:color="auto"/>
            <w:right w:val="none" w:sz="0" w:space="0" w:color="auto"/>
          </w:divBdr>
        </w:div>
        <w:div w:id="1401516770">
          <w:marLeft w:val="0"/>
          <w:marRight w:val="0"/>
          <w:marTop w:val="0"/>
          <w:marBottom w:val="0"/>
          <w:divBdr>
            <w:top w:val="none" w:sz="0" w:space="0" w:color="auto"/>
            <w:left w:val="none" w:sz="0" w:space="0" w:color="auto"/>
            <w:bottom w:val="none" w:sz="0" w:space="0" w:color="auto"/>
            <w:right w:val="none" w:sz="0" w:space="0" w:color="auto"/>
          </w:divBdr>
        </w:div>
        <w:div w:id="90707537">
          <w:marLeft w:val="0"/>
          <w:marRight w:val="0"/>
          <w:marTop w:val="0"/>
          <w:marBottom w:val="0"/>
          <w:divBdr>
            <w:top w:val="none" w:sz="0" w:space="0" w:color="auto"/>
            <w:left w:val="none" w:sz="0" w:space="0" w:color="auto"/>
            <w:bottom w:val="none" w:sz="0" w:space="0" w:color="auto"/>
            <w:right w:val="none" w:sz="0" w:space="0" w:color="auto"/>
          </w:divBdr>
        </w:div>
        <w:div w:id="814221929">
          <w:marLeft w:val="0"/>
          <w:marRight w:val="0"/>
          <w:marTop w:val="0"/>
          <w:marBottom w:val="0"/>
          <w:divBdr>
            <w:top w:val="none" w:sz="0" w:space="0" w:color="auto"/>
            <w:left w:val="none" w:sz="0" w:space="0" w:color="auto"/>
            <w:bottom w:val="none" w:sz="0" w:space="0" w:color="auto"/>
            <w:right w:val="none" w:sz="0" w:space="0" w:color="auto"/>
          </w:divBdr>
        </w:div>
        <w:div w:id="1862013827">
          <w:marLeft w:val="0"/>
          <w:marRight w:val="0"/>
          <w:marTop w:val="0"/>
          <w:marBottom w:val="0"/>
          <w:divBdr>
            <w:top w:val="none" w:sz="0" w:space="0" w:color="auto"/>
            <w:left w:val="none" w:sz="0" w:space="0" w:color="auto"/>
            <w:bottom w:val="none" w:sz="0" w:space="0" w:color="auto"/>
            <w:right w:val="none" w:sz="0" w:space="0" w:color="auto"/>
          </w:divBdr>
        </w:div>
      </w:divsChild>
    </w:div>
    <w:div w:id="403723130">
      <w:bodyDiv w:val="1"/>
      <w:marLeft w:val="0"/>
      <w:marRight w:val="0"/>
      <w:marTop w:val="0"/>
      <w:marBottom w:val="0"/>
      <w:divBdr>
        <w:top w:val="none" w:sz="0" w:space="0" w:color="auto"/>
        <w:left w:val="none" w:sz="0" w:space="0" w:color="auto"/>
        <w:bottom w:val="none" w:sz="0" w:space="0" w:color="auto"/>
        <w:right w:val="none" w:sz="0" w:space="0" w:color="auto"/>
      </w:divBdr>
    </w:div>
    <w:div w:id="468671918">
      <w:bodyDiv w:val="1"/>
      <w:marLeft w:val="0"/>
      <w:marRight w:val="0"/>
      <w:marTop w:val="0"/>
      <w:marBottom w:val="0"/>
      <w:divBdr>
        <w:top w:val="none" w:sz="0" w:space="0" w:color="auto"/>
        <w:left w:val="none" w:sz="0" w:space="0" w:color="auto"/>
        <w:bottom w:val="none" w:sz="0" w:space="0" w:color="auto"/>
        <w:right w:val="none" w:sz="0" w:space="0" w:color="auto"/>
      </w:divBdr>
    </w:div>
    <w:div w:id="647784200">
      <w:bodyDiv w:val="1"/>
      <w:marLeft w:val="0"/>
      <w:marRight w:val="0"/>
      <w:marTop w:val="0"/>
      <w:marBottom w:val="0"/>
      <w:divBdr>
        <w:top w:val="none" w:sz="0" w:space="0" w:color="auto"/>
        <w:left w:val="none" w:sz="0" w:space="0" w:color="auto"/>
        <w:bottom w:val="none" w:sz="0" w:space="0" w:color="auto"/>
        <w:right w:val="none" w:sz="0" w:space="0" w:color="auto"/>
      </w:divBdr>
    </w:div>
    <w:div w:id="966089409">
      <w:bodyDiv w:val="1"/>
      <w:marLeft w:val="0"/>
      <w:marRight w:val="0"/>
      <w:marTop w:val="0"/>
      <w:marBottom w:val="0"/>
      <w:divBdr>
        <w:top w:val="none" w:sz="0" w:space="0" w:color="auto"/>
        <w:left w:val="none" w:sz="0" w:space="0" w:color="auto"/>
        <w:bottom w:val="none" w:sz="0" w:space="0" w:color="auto"/>
        <w:right w:val="none" w:sz="0" w:space="0" w:color="auto"/>
      </w:divBdr>
    </w:div>
    <w:div w:id="1210804883">
      <w:bodyDiv w:val="1"/>
      <w:marLeft w:val="0"/>
      <w:marRight w:val="0"/>
      <w:marTop w:val="0"/>
      <w:marBottom w:val="0"/>
      <w:divBdr>
        <w:top w:val="none" w:sz="0" w:space="0" w:color="auto"/>
        <w:left w:val="none" w:sz="0" w:space="0" w:color="auto"/>
        <w:bottom w:val="none" w:sz="0" w:space="0" w:color="auto"/>
        <w:right w:val="none" w:sz="0" w:space="0" w:color="auto"/>
      </w:divBdr>
    </w:div>
    <w:div w:id="1392537215">
      <w:bodyDiv w:val="1"/>
      <w:marLeft w:val="0"/>
      <w:marRight w:val="0"/>
      <w:marTop w:val="0"/>
      <w:marBottom w:val="0"/>
      <w:divBdr>
        <w:top w:val="none" w:sz="0" w:space="0" w:color="auto"/>
        <w:left w:val="none" w:sz="0" w:space="0" w:color="auto"/>
        <w:bottom w:val="none" w:sz="0" w:space="0" w:color="auto"/>
        <w:right w:val="none" w:sz="0" w:space="0" w:color="auto"/>
      </w:divBdr>
      <w:divsChild>
        <w:div w:id="1710452809">
          <w:marLeft w:val="0"/>
          <w:marRight w:val="0"/>
          <w:marTop w:val="0"/>
          <w:marBottom w:val="0"/>
          <w:divBdr>
            <w:top w:val="none" w:sz="0" w:space="0" w:color="auto"/>
            <w:left w:val="none" w:sz="0" w:space="0" w:color="auto"/>
            <w:bottom w:val="none" w:sz="0" w:space="0" w:color="auto"/>
            <w:right w:val="none" w:sz="0" w:space="0" w:color="auto"/>
          </w:divBdr>
        </w:div>
        <w:div w:id="1503160557">
          <w:marLeft w:val="0"/>
          <w:marRight w:val="0"/>
          <w:marTop w:val="0"/>
          <w:marBottom w:val="0"/>
          <w:divBdr>
            <w:top w:val="none" w:sz="0" w:space="0" w:color="auto"/>
            <w:left w:val="none" w:sz="0" w:space="0" w:color="auto"/>
            <w:bottom w:val="none" w:sz="0" w:space="0" w:color="auto"/>
            <w:right w:val="none" w:sz="0" w:space="0" w:color="auto"/>
          </w:divBdr>
        </w:div>
        <w:div w:id="1813525593">
          <w:marLeft w:val="0"/>
          <w:marRight w:val="0"/>
          <w:marTop w:val="0"/>
          <w:marBottom w:val="0"/>
          <w:divBdr>
            <w:top w:val="none" w:sz="0" w:space="0" w:color="auto"/>
            <w:left w:val="none" w:sz="0" w:space="0" w:color="auto"/>
            <w:bottom w:val="none" w:sz="0" w:space="0" w:color="auto"/>
            <w:right w:val="none" w:sz="0" w:space="0" w:color="auto"/>
          </w:divBdr>
        </w:div>
        <w:div w:id="1620606245">
          <w:marLeft w:val="0"/>
          <w:marRight w:val="0"/>
          <w:marTop w:val="0"/>
          <w:marBottom w:val="0"/>
          <w:divBdr>
            <w:top w:val="none" w:sz="0" w:space="0" w:color="auto"/>
            <w:left w:val="none" w:sz="0" w:space="0" w:color="auto"/>
            <w:bottom w:val="none" w:sz="0" w:space="0" w:color="auto"/>
            <w:right w:val="none" w:sz="0" w:space="0" w:color="auto"/>
          </w:divBdr>
        </w:div>
        <w:div w:id="811678932">
          <w:marLeft w:val="0"/>
          <w:marRight w:val="0"/>
          <w:marTop w:val="0"/>
          <w:marBottom w:val="0"/>
          <w:divBdr>
            <w:top w:val="none" w:sz="0" w:space="0" w:color="auto"/>
            <w:left w:val="none" w:sz="0" w:space="0" w:color="auto"/>
            <w:bottom w:val="none" w:sz="0" w:space="0" w:color="auto"/>
            <w:right w:val="none" w:sz="0" w:space="0" w:color="auto"/>
          </w:divBdr>
        </w:div>
        <w:div w:id="665061118">
          <w:marLeft w:val="0"/>
          <w:marRight w:val="0"/>
          <w:marTop w:val="0"/>
          <w:marBottom w:val="0"/>
          <w:divBdr>
            <w:top w:val="none" w:sz="0" w:space="0" w:color="auto"/>
            <w:left w:val="none" w:sz="0" w:space="0" w:color="auto"/>
            <w:bottom w:val="none" w:sz="0" w:space="0" w:color="auto"/>
            <w:right w:val="none" w:sz="0" w:space="0" w:color="auto"/>
          </w:divBdr>
        </w:div>
        <w:div w:id="1176576288">
          <w:marLeft w:val="0"/>
          <w:marRight w:val="0"/>
          <w:marTop w:val="0"/>
          <w:marBottom w:val="0"/>
          <w:divBdr>
            <w:top w:val="none" w:sz="0" w:space="0" w:color="auto"/>
            <w:left w:val="none" w:sz="0" w:space="0" w:color="auto"/>
            <w:bottom w:val="none" w:sz="0" w:space="0" w:color="auto"/>
            <w:right w:val="none" w:sz="0" w:space="0" w:color="auto"/>
          </w:divBdr>
        </w:div>
      </w:divsChild>
    </w:div>
    <w:div w:id="1395348659">
      <w:bodyDiv w:val="1"/>
      <w:marLeft w:val="0"/>
      <w:marRight w:val="0"/>
      <w:marTop w:val="0"/>
      <w:marBottom w:val="0"/>
      <w:divBdr>
        <w:top w:val="none" w:sz="0" w:space="0" w:color="auto"/>
        <w:left w:val="none" w:sz="0" w:space="0" w:color="auto"/>
        <w:bottom w:val="none" w:sz="0" w:space="0" w:color="auto"/>
        <w:right w:val="none" w:sz="0" w:space="0" w:color="auto"/>
      </w:divBdr>
    </w:div>
    <w:div w:id="1669408291">
      <w:bodyDiv w:val="1"/>
      <w:marLeft w:val="0"/>
      <w:marRight w:val="0"/>
      <w:marTop w:val="0"/>
      <w:marBottom w:val="0"/>
      <w:divBdr>
        <w:top w:val="none" w:sz="0" w:space="0" w:color="auto"/>
        <w:left w:val="none" w:sz="0" w:space="0" w:color="auto"/>
        <w:bottom w:val="none" w:sz="0" w:space="0" w:color="auto"/>
        <w:right w:val="none" w:sz="0" w:space="0" w:color="auto"/>
      </w:divBdr>
      <w:divsChild>
        <w:div w:id="1418135504">
          <w:marLeft w:val="0"/>
          <w:marRight w:val="0"/>
          <w:marTop w:val="0"/>
          <w:marBottom w:val="0"/>
          <w:divBdr>
            <w:top w:val="none" w:sz="0" w:space="0" w:color="auto"/>
            <w:left w:val="none" w:sz="0" w:space="0" w:color="auto"/>
            <w:bottom w:val="none" w:sz="0" w:space="0" w:color="auto"/>
            <w:right w:val="none" w:sz="0" w:space="0" w:color="auto"/>
          </w:divBdr>
        </w:div>
        <w:div w:id="1190484399">
          <w:marLeft w:val="0"/>
          <w:marRight w:val="0"/>
          <w:marTop w:val="0"/>
          <w:marBottom w:val="0"/>
          <w:divBdr>
            <w:top w:val="none" w:sz="0" w:space="0" w:color="auto"/>
            <w:left w:val="none" w:sz="0" w:space="0" w:color="auto"/>
            <w:bottom w:val="none" w:sz="0" w:space="0" w:color="auto"/>
            <w:right w:val="none" w:sz="0" w:space="0" w:color="auto"/>
          </w:divBdr>
        </w:div>
        <w:div w:id="521364803">
          <w:marLeft w:val="0"/>
          <w:marRight w:val="0"/>
          <w:marTop w:val="0"/>
          <w:marBottom w:val="0"/>
          <w:divBdr>
            <w:top w:val="none" w:sz="0" w:space="0" w:color="auto"/>
            <w:left w:val="none" w:sz="0" w:space="0" w:color="auto"/>
            <w:bottom w:val="none" w:sz="0" w:space="0" w:color="auto"/>
            <w:right w:val="none" w:sz="0" w:space="0" w:color="auto"/>
          </w:divBdr>
        </w:div>
        <w:div w:id="1412506480">
          <w:marLeft w:val="0"/>
          <w:marRight w:val="0"/>
          <w:marTop w:val="0"/>
          <w:marBottom w:val="0"/>
          <w:divBdr>
            <w:top w:val="none" w:sz="0" w:space="0" w:color="auto"/>
            <w:left w:val="none" w:sz="0" w:space="0" w:color="auto"/>
            <w:bottom w:val="none" w:sz="0" w:space="0" w:color="auto"/>
            <w:right w:val="none" w:sz="0" w:space="0" w:color="auto"/>
          </w:divBdr>
        </w:div>
        <w:div w:id="186217281">
          <w:marLeft w:val="0"/>
          <w:marRight w:val="0"/>
          <w:marTop w:val="0"/>
          <w:marBottom w:val="0"/>
          <w:divBdr>
            <w:top w:val="none" w:sz="0" w:space="0" w:color="auto"/>
            <w:left w:val="none" w:sz="0" w:space="0" w:color="auto"/>
            <w:bottom w:val="none" w:sz="0" w:space="0" w:color="auto"/>
            <w:right w:val="none" w:sz="0" w:space="0" w:color="auto"/>
          </w:divBdr>
        </w:div>
        <w:div w:id="738985947">
          <w:marLeft w:val="0"/>
          <w:marRight w:val="0"/>
          <w:marTop w:val="0"/>
          <w:marBottom w:val="0"/>
          <w:divBdr>
            <w:top w:val="none" w:sz="0" w:space="0" w:color="auto"/>
            <w:left w:val="none" w:sz="0" w:space="0" w:color="auto"/>
            <w:bottom w:val="none" w:sz="0" w:space="0" w:color="auto"/>
            <w:right w:val="none" w:sz="0" w:space="0" w:color="auto"/>
          </w:divBdr>
        </w:div>
        <w:div w:id="1567958583">
          <w:marLeft w:val="0"/>
          <w:marRight w:val="0"/>
          <w:marTop w:val="0"/>
          <w:marBottom w:val="0"/>
          <w:divBdr>
            <w:top w:val="none" w:sz="0" w:space="0" w:color="auto"/>
            <w:left w:val="none" w:sz="0" w:space="0" w:color="auto"/>
            <w:bottom w:val="none" w:sz="0" w:space="0" w:color="auto"/>
            <w:right w:val="none" w:sz="0" w:space="0" w:color="auto"/>
          </w:divBdr>
        </w:div>
        <w:div w:id="289551044">
          <w:marLeft w:val="0"/>
          <w:marRight w:val="0"/>
          <w:marTop w:val="0"/>
          <w:marBottom w:val="0"/>
          <w:divBdr>
            <w:top w:val="none" w:sz="0" w:space="0" w:color="auto"/>
            <w:left w:val="none" w:sz="0" w:space="0" w:color="auto"/>
            <w:bottom w:val="none" w:sz="0" w:space="0" w:color="auto"/>
            <w:right w:val="none" w:sz="0" w:space="0" w:color="auto"/>
          </w:divBdr>
        </w:div>
        <w:div w:id="371808018">
          <w:marLeft w:val="0"/>
          <w:marRight w:val="0"/>
          <w:marTop w:val="0"/>
          <w:marBottom w:val="0"/>
          <w:divBdr>
            <w:top w:val="none" w:sz="0" w:space="0" w:color="auto"/>
            <w:left w:val="none" w:sz="0" w:space="0" w:color="auto"/>
            <w:bottom w:val="none" w:sz="0" w:space="0" w:color="auto"/>
            <w:right w:val="none" w:sz="0" w:space="0" w:color="auto"/>
          </w:divBdr>
        </w:div>
        <w:div w:id="1914655698">
          <w:marLeft w:val="0"/>
          <w:marRight w:val="0"/>
          <w:marTop w:val="0"/>
          <w:marBottom w:val="0"/>
          <w:divBdr>
            <w:top w:val="none" w:sz="0" w:space="0" w:color="auto"/>
            <w:left w:val="none" w:sz="0" w:space="0" w:color="auto"/>
            <w:bottom w:val="none" w:sz="0" w:space="0" w:color="auto"/>
            <w:right w:val="none" w:sz="0" w:space="0" w:color="auto"/>
          </w:divBdr>
        </w:div>
        <w:div w:id="1263101042">
          <w:marLeft w:val="0"/>
          <w:marRight w:val="0"/>
          <w:marTop w:val="0"/>
          <w:marBottom w:val="0"/>
          <w:divBdr>
            <w:top w:val="none" w:sz="0" w:space="0" w:color="auto"/>
            <w:left w:val="none" w:sz="0" w:space="0" w:color="auto"/>
            <w:bottom w:val="none" w:sz="0" w:space="0" w:color="auto"/>
            <w:right w:val="none" w:sz="0" w:space="0" w:color="auto"/>
          </w:divBdr>
        </w:div>
        <w:div w:id="2113622678">
          <w:marLeft w:val="0"/>
          <w:marRight w:val="0"/>
          <w:marTop w:val="0"/>
          <w:marBottom w:val="0"/>
          <w:divBdr>
            <w:top w:val="none" w:sz="0" w:space="0" w:color="auto"/>
            <w:left w:val="none" w:sz="0" w:space="0" w:color="auto"/>
            <w:bottom w:val="none" w:sz="0" w:space="0" w:color="auto"/>
            <w:right w:val="none" w:sz="0" w:space="0" w:color="auto"/>
          </w:divBdr>
        </w:div>
        <w:div w:id="1631669445">
          <w:marLeft w:val="0"/>
          <w:marRight w:val="0"/>
          <w:marTop w:val="0"/>
          <w:marBottom w:val="0"/>
          <w:divBdr>
            <w:top w:val="none" w:sz="0" w:space="0" w:color="auto"/>
            <w:left w:val="none" w:sz="0" w:space="0" w:color="auto"/>
            <w:bottom w:val="none" w:sz="0" w:space="0" w:color="auto"/>
            <w:right w:val="none" w:sz="0" w:space="0" w:color="auto"/>
          </w:divBdr>
        </w:div>
        <w:div w:id="1111977290">
          <w:marLeft w:val="0"/>
          <w:marRight w:val="0"/>
          <w:marTop w:val="0"/>
          <w:marBottom w:val="0"/>
          <w:divBdr>
            <w:top w:val="none" w:sz="0" w:space="0" w:color="auto"/>
            <w:left w:val="none" w:sz="0" w:space="0" w:color="auto"/>
            <w:bottom w:val="none" w:sz="0" w:space="0" w:color="auto"/>
            <w:right w:val="none" w:sz="0" w:space="0" w:color="auto"/>
          </w:divBdr>
        </w:div>
        <w:div w:id="1280406990">
          <w:marLeft w:val="0"/>
          <w:marRight w:val="0"/>
          <w:marTop w:val="0"/>
          <w:marBottom w:val="0"/>
          <w:divBdr>
            <w:top w:val="none" w:sz="0" w:space="0" w:color="auto"/>
            <w:left w:val="none" w:sz="0" w:space="0" w:color="auto"/>
            <w:bottom w:val="none" w:sz="0" w:space="0" w:color="auto"/>
            <w:right w:val="none" w:sz="0" w:space="0" w:color="auto"/>
          </w:divBdr>
        </w:div>
        <w:div w:id="481316468">
          <w:marLeft w:val="0"/>
          <w:marRight w:val="0"/>
          <w:marTop w:val="0"/>
          <w:marBottom w:val="0"/>
          <w:divBdr>
            <w:top w:val="none" w:sz="0" w:space="0" w:color="auto"/>
            <w:left w:val="none" w:sz="0" w:space="0" w:color="auto"/>
            <w:bottom w:val="none" w:sz="0" w:space="0" w:color="auto"/>
            <w:right w:val="none" w:sz="0" w:space="0" w:color="auto"/>
          </w:divBdr>
        </w:div>
      </w:divsChild>
    </w:div>
    <w:div w:id="21191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fabio.nascimento@maisunifacis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B23E-C7C3-4A39-A090-1073E50BA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8182</Words>
  <Characters>44184</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52262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Klaudiany Lima</dc:creator>
  <cp:lastModifiedBy>aluno</cp:lastModifiedBy>
  <cp:revision>2</cp:revision>
  <dcterms:created xsi:type="dcterms:W3CDTF">2021-11-17T23:50:00Z</dcterms:created>
  <dcterms:modified xsi:type="dcterms:W3CDTF">2021-11-17T23:50:00Z</dcterms:modified>
</cp:coreProperties>
</file>