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POPULAÇÃO RURAL E O CÂNCER DE PELE: UMA COMPARAÇÃO ENTRE MUNICÍPIOS DA PARAÍBA</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Antonio Henrique da Silva Oliveira, Estudante de Medicina.</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Lydia Alice Nery Lucena Araújo Oliveira, Estudante de Medicina.</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Nicolly Nascimento Santos, Estudante de Medicina.</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Rafaela Pereira da Cunha Silva, Estudante de Medicina.</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Vitória Nativa Melo de Albuquerque, Estudante de Medicina.</w:t>
      </w:r>
      <w:r w:rsidDel="00000000" w:rsidR="00000000" w:rsidRPr="00000000">
        <w:rPr>
          <w:rFonts w:ascii="Times New Roman" w:cs="Times New Roman" w:eastAsia="Times New Roman" w:hAnsi="Times New Roman"/>
          <w:sz w:val="24"/>
          <w:szCs w:val="24"/>
          <w:vertAlign w:val="superscript"/>
          <w:rtl w:val="0"/>
        </w:rPr>
        <w:t xml:space="preserve">5 </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Roumayne Fernandes Vieira Andrade, Doutora em Saúde Coletiva.</w:t>
      </w:r>
      <w:r w:rsidDel="00000000" w:rsidR="00000000" w:rsidRPr="00000000">
        <w:rPr>
          <w:rFonts w:ascii="Times New Roman" w:cs="Times New Roman" w:eastAsia="Times New Roman" w:hAnsi="Times New Roman"/>
          <w:sz w:val="24"/>
          <w:szCs w:val="24"/>
          <w:vertAlign w:val="superscript"/>
          <w:rtl w:val="0"/>
        </w:rPr>
        <w:t xml:space="preserve">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RESUMO</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Analisar a mortalidade por câncer de pele nos municípios da Paraíba, comparando a </w:t>
      </w:r>
      <w:r w:rsidDel="00000000" w:rsidR="00000000" w:rsidRPr="00000000">
        <w:rPr>
          <w:rFonts w:ascii="Times New Roman" w:cs="Times New Roman" w:eastAsia="Times New Roman" w:hAnsi="Times New Roman"/>
          <w:sz w:val="24"/>
          <w:szCs w:val="24"/>
          <w:rtl w:val="0"/>
        </w:rPr>
        <w:t xml:space="preserve">taxa de mortalidade</w:t>
      </w:r>
      <w:r w:rsidDel="00000000" w:rsidR="00000000" w:rsidRPr="00000000">
        <w:rPr>
          <w:rFonts w:ascii="Times New Roman" w:cs="Times New Roman" w:eastAsia="Times New Roman" w:hAnsi="Times New Roman"/>
          <w:sz w:val="24"/>
          <w:szCs w:val="24"/>
          <w:rtl w:val="0"/>
        </w:rPr>
        <w:t xml:space="preserve"> entre municípios menos e mais urbanizados. </w:t>
      </w:r>
      <w:r w:rsidDel="00000000" w:rsidR="00000000" w:rsidRPr="00000000">
        <w:rPr>
          <w:rFonts w:ascii="Times New Roman" w:cs="Times New Roman" w:eastAsia="Times New Roman" w:hAnsi="Times New Roman"/>
          <w:b w:val="1"/>
          <w:sz w:val="24"/>
          <w:szCs w:val="24"/>
          <w:rtl w:val="0"/>
        </w:rPr>
        <w:t xml:space="preserve">Metodologia:</w:t>
      </w:r>
      <w:r w:rsidDel="00000000" w:rsidR="00000000" w:rsidRPr="00000000">
        <w:rPr>
          <w:rFonts w:ascii="Times New Roman" w:cs="Times New Roman" w:eastAsia="Times New Roman" w:hAnsi="Times New Roman"/>
          <w:sz w:val="24"/>
          <w:szCs w:val="24"/>
          <w:rtl w:val="0"/>
        </w:rPr>
        <w:t xml:space="preserve"> Trata-se de um estudo ecológico, que analisou dados da mortalidade por neoplasias malignas de pele em municípios da Paraíba entre 2017 e 2021, obtidos do Sistema de Informações sobre Mortalidade (SIM), categorizados conforme a tipologia rural-urbano do IBGE de 2017, analisados aplicando o teste U de Mann-Whitney. </w:t>
      </w:r>
      <w:r w:rsidDel="00000000" w:rsidR="00000000" w:rsidRPr="00000000">
        <w:rPr>
          <w:rFonts w:ascii="Times New Roman" w:cs="Times New Roman" w:eastAsia="Times New Roman" w:hAnsi="Times New Roman"/>
          <w:b w:val="1"/>
          <w:sz w:val="24"/>
          <w:szCs w:val="24"/>
          <w:rtl w:val="0"/>
        </w:rPr>
        <w:t xml:space="preserve">Resultados: </w:t>
      </w:r>
      <w:r w:rsidDel="00000000" w:rsidR="00000000" w:rsidRPr="00000000">
        <w:rPr>
          <w:rFonts w:ascii="Times New Roman" w:cs="Times New Roman" w:eastAsia="Times New Roman" w:hAnsi="Times New Roman"/>
          <w:sz w:val="24"/>
          <w:szCs w:val="24"/>
          <w:rtl w:val="0"/>
        </w:rPr>
        <w:t xml:space="preserve">Na análise comparativa os percentis mostraram que os municípios rurais adjacentes consistentemente apresentaram taxas de mortalidade mais altas. Por exemplo, em 2017, a mediana das mortes nos municípios rurais foi de 13,6, superior à mediana de 4,08 nos urbanos, tendência que se repetiu em todos os anos analisados. Além disso, o teste revelou valores de p &lt; 0,001, indicando que as diferenças observadas são estatisticamente significativas e não ocorrem por acaso. </w:t>
      </w:r>
      <w:r w:rsidDel="00000000" w:rsidR="00000000" w:rsidRPr="00000000">
        <w:rPr>
          <w:rFonts w:ascii="Times New Roman" w:cs="Times New Roman" w:eastAsia="Times New Roman" w:hAnsi="Times New Roman"/>
          <w:b w:val="1"/>
          <w:sz w:val="24"/>
          <w:szCs w:val="24"/>
          <w:rtl w:val="0"/>
        </w:rPr>
        <w:t xml:space="preserve">Discussão:</w:t>
      </w:r>
      <w:r w:rsidDel="00000000" w:rsidR="00000000" w:rsidRPr="00000000">
        <w:rPr>
          <w:rFonts w:ascii="Times New Roman" w:cs="Times New Roman" w:eastAsia="Times New Roman" w:hAnsi="Times New Roman"/>
          <w:sz w:val="24"/>
          <w:szCs w:val="24"/>
          <w:rtl w:val="0"/>
        </w:rPr>
        <w:t xml:space="preserve"> Os resultados sugerem uma possível relação entre área de residência rural e maior risco de morte. Além de influência significativa dos fatores ocupacionais, do menor acesso à saúde, da exposição solar acumulada, imunossenescência e diagnóstico tardio.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Conclusão:</w:t>
      </w:r>
      <w:r w:rsidDel="00000000" w:rsidR="00000000" w:rsidRPr="00000000">
        <w:rPr>
          <w:rFonts w:ascii="Times New Roman" w:cs="Times New Roman" w:eastAsia="Times New Roman" w:hAnsi="Times New Roman"/>
          <w:sz w:val="24"/>
          <w:szCs w:val="24"/>
          <w:rtl w:val="0"/>
        </w:rPr>
        <w:t xml:space="preserve"> O estudo revelou uma taxa de mortalidade mais elevada em municípios rurais. Isso sugere uma possível relação entre a ruralidade e o risco de óbito pela doença. No entanto, limitações na coleta de dados podem influenciar os resultados. Assim, reforça-se a necessidade de  aprofundar essa relação e subsidiar políticas públicas voltadas à prevenção e redução dos impactos do câncer de pele em populações vulneráveis.</w:t>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 chave: </w:t>
      </w:r>
      <w:r w:rsidDel="00000000" w:rsidR="00000000" w:rsidRPr="00000000">
        <w:rPr>
          <w:rFonts w:ascii="Times New Roman" w:cs="Times New Roman" w:eastAsia="Times New Roman" w:hAnsi="Times New Roman"/>
          <w:sz w:val="24"/>
          <w:szCs w:val="24"/>
          <w:rtl w:val="0"/>
        </w:rPr>
        <w:t xml:space="preserve">Câncer de pele; Mortalidade; Rural-Urbano; Paraíba.</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w:t>
      </w:r>
      <w:r w:rsidDel="00000000" w:rsidR="00000000" w:rsidRPr="00000000">
        <w:rPr>
          <w:rFonts w:ascii="Times New Roman" w:cs="Times New Roman" w:eastAsia="Times New Roman" w:hAnsi="Times New Roman"/>
          <w:sz w:val="24"/>
          <w:szCs w:val="24"/>
          <w:rtl w:val="0"/>
        </w:rPr>
        <w:t xml:space="preserve">: To analyze skin cancer mortality in the municipalities of Paraíba, comparing the </w:t>
      </w:r>
      <w:r w:rsidDel="00000000" w:rsidR="00000000" w:rsidRPr="00000000">
        <w:rPr>
          <w:rFonts w:ascii="Times New Roman" w:cs="Times New Roman" w:eastAsia="Times New Roman" w:hAnsi="Times New Roman"/>
          <w:sz w:val="24"/>
          <w:szCs w:val="24"/>
          <w:rtl w:val="0"/>
        </w:rPr>
        <w:t xml:space="preserve">mortality rate</w:t>
      </w:r>
      <w:r w:rsidDel="00000000" w:rsidR="00000000" w:rsidRPr="00000000">
        <w:rPr>
          <w:rFonts w:ascii="Times New Roman" w:cs="Times New Roman" w:eastAsia="Times New Roman" w:hAnsi="Times New Roman"/>
          <w:sz w:val="24"/>
          <w:szCs w:val="24"/>
          <w:rtl w:val="0"/>
        </w:rPr>
        <w:t xml:space="preserve"> between less and more urbanized municipalities. </w:t>
      </w:r>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Fonts w:ascii="Times New Roman" w:cs="Times New Roman" w:eastAsia="Times New Roman" w:hAnsi="Times New Roman"/>
          <w:sz w:val="24"/>
          <w:szCs w:val="24"/>
          <w:rtl w:val="0"/>
        </w:rPr>
        <w:t xml:space="preserve">: This is an ecological study that analyzed mortality data from malignant skin neoplasms in the municipalities of Paraíba between 2017 and 2021, obtained from the Mortality Information System (SIM). The data were categorized according to the rural-urban typology of the 2017 IBGE classification and analyzed using Google Sheets and Jamovi 2.5 software, applying the Mann-Whitney U test. </w:t>
      </w:r>
      <w:r w:rsidDel="00000000" w:rsidR="00000000" w:rsidRPr="00000000">
        <w:rPr>
          <w:rFonts w:ascii="Times New Roman" w:cs="Times New Roman" w:eastAsia="Times New Roman" w:hAnsi="Times New Roman"/>
          <w:b w:val="1"/>
          <w:sz w:val="24"/>
          <w:szCs w:val="24"/>
          <w:rtl w:val="0"/>
        </w:rPr>
        <w:t xml:space="preserve">Results</w:t>
      </w:r>
      <w:r w:rsidDel="00000000" w:rsidR="00000000" w:rsidRPr="00000000">
        <w:rPr>
          <w:rFonts w:ascii="Times New Roman" w:cs="Times New Roman" w:eastAsia="Times New Roman" w:hAnsi="Times New Roman"/>
          <w:sz w:val="24"/>
          <w:szCs w:val="24"/>
          <w:rtl w:val="0"/>
        </w:rPr>
        <w:t xml:space="preserve">: The comparative analysis showed that adjacent rural municipalities consistently had higher mortality rates. For example, in 2017, the median number of deaths in rural municipalities was 13.6, compared to a median of 4.08 in urban areas, a trend that was repeated in all the years analyzed. Additionally, the test revealed p-values &lt; 0.001, indicating that the observed differences are statistically significant and not due to chance. </w:t>
      </w:r>
      <w:r w:rsidDel="00000000" w:rsidR="00000000" w:rsidRPr="00000000">
        <w:rPr>
          <w:rFonts w:ascii="Times New Roman" w:cs="Times New Roman" w:eastAsia="Times New Roman" w:hAnsi="Times New Roman"/>
          <w:b w:val="1"/>
          <w:sz w:val="24"/>
          <w:szCs w:val="24"/>
          <w:rtl w:val="0"/>
        </w:rPr>
        <w:t xml:space="preserve">Discussão: </w:t>
      </w:r>
      <w:r w:rsidDel="00000000" w:rsidR="00000000" w:rsidRPr="00000000">
        <w:rPr>
          <w:rFonts w:ascii="Times New Roman" w:cs="Times New Roman" w:eastAsia="Times New Roman" w:hAnsi="Times New Roman"/>
          <w:sz w:val="24"/>
          <w:szCs w:val="24"/>
          <w:rtl w:val="0"/>
        </w:rPr>
        <w:t xml:space="preserve">The results suggest a relations between rural residence and a higher risk of death, as well as a potentially significant influence of occupational factors, limited access to healthcare, cumulative sun exposure, immunosenescence, and late diagnosis. </w:t>
      </w: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study revealed a higher mortality rate in rural municipalities, suggesting a possible relation between rurality and the risk of death from the disease. However, limitations in data collection may influence the results. Therefore, it is essential to further explore this relationship and support public policies focusing on prevention and reduction of the impacts of skin cancer on vulnerable populations.</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 words:</w:t>
      </w:r>
      <w:r w:rsidDel="00000000" w:rsidR="00000000" w:rsidRPr="00000000">
        <w:rPr>
          <w:rFonts w:ascii="Times New Roman" w:cs="Times New Roman" w:eastAsia="Times New Roman" w:hAnsi="Times New Roman"/>
          <w:sz w:val="24"/>
          <w:szCs w:val="24"/>
          <w:rtl w:val="0"/>
        </w:rPr>
        <w:t xml:space="preserve"> Skin cancer; Mortality; Rural-Urban; Paraíba.</w:t>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INTRODUÇÃO</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 câncer é considerado</w:t>
      </w:r>
      <w:r w:rsidDel="00000000" w:rsidR="00000000" w:rsidRPr="00000000">
        <w:rPr>
          <w:rFonts w:ascii="Times New Roman" w:cs="Times New Roman" w:eastAsia="Times New Roman" w:hAnsi="Times New Roman"/>
          <w:sz w:val="24"/>
          <w:szCs w:val="24"/>
          <w:rtl w:val="0"/>
        </w:rPr>
        <w:t xml:space="preserve"> um dos principais problemas de saúde pública no mundo. As repercussões da incidência e mortalidade por câncer tem aumentado </w:t>
      </w:r>
      <w:r w:rsidDel="00000000" w:rsidR="00000000" w:rsidRPr="00000000">
        <w:rPr>
          <w:rFonts w:ascii="Times New Roman" w:cs="Times New Roman" w:eastAsia="Times New Roman" w:hAnsi="Times New Roman"/>
          <w:sz w:val="24"/>
          <w:szCs w:val="24"/>
          <w:rtl w:val="0"/>
        </w:rPr>
        <w:t xml:space="preserve">abruptamente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Há</w:t>
      </w:r>
      <w:r w:rsidDel="00000000" w:rsidR="00000000" w:rsidRPr="00000000">
        <w:rPr>
          <w:rFonts w:ascii="Times New Roman" w:cs="Times New Roman" w:eastAsia="Times New Roman" w:hAnsi="Times New Roman"/>
          <w:sz w:val="24"/>
          <w:szCs w:val="24"/>
          <w:rtl w:val="0"/>
        </w:rPr>
        <w:t xml:space="preserve"> a probabilidade de mais de vinte e seis milhões e meio de novos casos incidentes e em torno de dezessete milhões de mortes por ano, para o ano de 2030. Esse aumento de incidência e mortalidade terá efeito, mais particularmente, nos países subdesenvolvidos e em desenvolvimento (DALCIN et al, 2021; INCA, 2022; OLIVEIRA et al.,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câncer de pele, de todos os tipos de câncer, geralmente, é o mais frequente tipo de neoplasia que acomete o homem, inclusive </w:t>
      </w:r>
      <w:r w:rsidDel="00000000" w:rsidR="00000000" w:rsidRPr="00000000">
        <w:rPr>
          <w:rFonts w:ascii="Times New Roman" w:cs="Times New Roman" w:eastAsia="Times New Roman" w:hAnsi="Times New Roman"/>
          <w:sz w:val="24"/>
          <w:szCs w:val="24"/>
          <w:highlight w:val="white"/>
          <w:rtl w:val="0"/>
        </w:rPr>
        <w:t xml:space="preserve">no</w:t>
      </w:r>
      <w:r w:rsidDel="00000000" w:rsidR="00000000" w:rsidRPr="00000000">
        <w:rPr>
          <w:rFonts w:ascii="Times New Roman" w:cs="Times New Roman" w:eastAsia="Times New Roman" w:hAnsi="Times New Roman"/>
          <w:sz w:val="24"/>
          <w:szCs w:val="24"/>
          <w:rtl w:val="0"/>
        </w:rPr>
        <w:t xml:space="preserve"> Brasil é uma das neoplasias de maior incidência, sendo a cada três cânceres diagnosticados, um de pele (SERAFIM et al., 2023; INCA, 2021). </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shd w:fill="ff9900" w:val="clear"/>
        </w:rPr>
      </w:pPr>
      <w:r w:rsidDel="00000000" w:rsidR="00000000" w:rsidRPr="00000000">
        <w:rPr>
          <w:rFonts w:ascii="Times New Roman" w:cs="Times New Roman" w:eastAsia="Times New Roman" w:hAnsi="Times New Roman"/>
          <w:sz w:val="24"/>
          <w:szCs w:val="24"/>
          <w:rtl w:val="0"/>
        </w:rPr>
        <w:t xml:space="preserve">A estimativa para o Brasil para o triênio de 2023 a 2025 aponta que ocorrerão 704 mil casos novos de câncer. Desses, 8.980 novos casos serão do tipo melanoma, e 220.490 do tipo não melanoma. No estado da Paraíba, estima-se 11.690 novos casos de neoplasias malignas, 80 novos casos de câncer de pele melanoma e 3.320 casos de não melanoma, para o ano de 2023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(INCA, 2021)</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Em 2021, ocorreram 1.832 óbitos por câncer de pele do tipo melanoma. Para o câncer de pele não melanoma, ocorreram 2.982 mortes e a região Nordeste apresentou a maior taxa de crescimento da mortalidade por câncer de pele (INCA, 2021; SILVA et al, 2023; INCA, 2022).</w:t>
      </w:r>
      <w:r w:rsidDel="00000000" w:rsidR="00000000" w:rsidRPr="00000000">
        <w:rPr>
          <w:rtl w:val="0"/>
        </w:rPr>
      </w:r>
    </w:p>
    <w:p w:rsidR="00000000" w:rsidDel="00000000" w:rsidP="00000000" w:rsidRDefault="00000000" w:rsidRPr="00000000" w14:paraId="00000017">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 </w:t>
      </w:r>
      <w:r w:rsidDel="00000000" w:rsidR="00000000" w:rsidRPr="00000000">
        <w:rPr>
          <w:rFonts w:ascii="Times New Roman" w:cs="Times New Roman" w:eastAsia="Times New Roman" w:hAnsi="Times New Roman"/>
          <w:sz w:val="24"/>
          <w:szCs w:val="24"/>
          <w:rtl w:val="0"/>
        </w:rPr>
        <w:t xml:space="preserve">desenvolvimento desse tipo de malignidade ao longo da vida possui associação com características individuais e ambientais (GAMONAL, et al., 2020; HIAE, 2023; GARANI et al, 2022).</w:t>
      </w:r>
      <w:r w:rsidDel="00000000" w:rsidR="00000000" w:rsidRPr="00000000">
        <w:rPr>
          <w:rFonts w:ascii="Times New Roman" w:cs="Times New Roman" w:eastAsia="Times New Roman" w:hAnsi="Times New Roman"/>
          <w:sz w:val="24"/>
          <w:szCs w:val="24"/>
          <w:highlight w:val="white"/>
          <w:rtl w:val="0"/>
        </w:rPr>
        <w:t xml:space="preserve"> Uma vez que </w:t>
      </w:r>
      <w:r w:rsidDel="00000000" w:rsidR="00000000" w:rsidRPr="00000000">
        <w:rPr>
          <w:rFonts w:ascii="Times New Roman" w:cs="Times New Roman" w:eastAsia="Times New Roman" w:hAnsi="Times New Roman"/>
          <w:sz w:val="24"/>
          <w:szCs w:val="24"/>
          <w:rtl w:val="0"/>
        </w:rPr>
        <w:t xml:space="preserve">países e regiões que se localizam iminentes a linha do equador recebem uma elevada incidência de raios solares, aumentando a prevalência para o carcinoma</w:t>
      </w:r>
      <w:r w:rsidDel="00000000" w:rsidR="00000000" w:rsidRPr="00000000">
        <w:rPr>
          <w:rFonts w:ascii="Times New Roman" w:cs="Times New Roman" w:eastAsia="Times New Roman" w:hAnsi="Times New Roman"/>
          <w:sz w:val="24"/>
          <w:szCs w:val="24"/>
          <w:highlight w:val="white"/>
          <w:rtl w:val="0"/>
        </w:rPr>
        <w:t xml:space="preserve">, a </w:t>
      </w:r>
      <w:r w:rsidDel="00000000" w:rsidR="00000000" w:rsidRPr="00000000">
        <w:rPr>
          <w:rFonts w:ascii="Times New Roman" w:cs="Times New Roman" w:eastAsia="Times New Roman" w:hAnsi="Times New Roman"/>
          <w:sz w:val="24"/>
          <w:szCs w:val="24"/>
          <w:rtl w:val="0"/>
        </w:rPr>
        <w:t xml:space="preserve">região nordeste do Brasil apresenta índices consideráveis de incidência e de mortalidade para o câncer de pele pela exposição prolongada ao sol (SILVA et. al, 2023; BONFIM, 2023). </w:t>
      </w:r>
    </w:p>
    <w:p w:rsidR="00000000" w:rsidDel="00000000" w:rsidP="00000000" w:rsidRDefault="00000000" w:rsidRPr="00000000" w14:paraId="00000018">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outros aspectos importantes a considerar para o câncer de pele são sua frequência em pessoas de pele clara, olhos claros, albinos ou com histórico pessoal ou familiar da doença (INCA, 2022; MESQUITA, 2024)</w:t>
      </w:r>
      <w:r w:rsidDel="00000000" w:rsidR="00000000" w:rsidRPr="00000000">
        <w:rPr>
          <w:rFonts w:ascii="Times New Roman" w:cs="Times New Roman" w:eastAsia="Times New Roman" w:hAnsi="Times New Roman"/>
          <w:i w:val="1"/>
          <w:sz w:val="24"/>
          <w:szCs w:val="24"/>
          <w:highlight w:val="white"/>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 Considerando o tipo melanoma, o risco aumenta com a presença de nevos congênitos e displásicos, xeroderma pigmentoso (doença genética que causa intolerância total ao sol) e idade, sendo mais frequente em jovens a partir dos 15 anos. Além disso, há associação com infecções pelos vírus Epstein-Barr e HIV-1, bem como exposição a agrotóxicos e solventes em setores como agricultura, metalurgia e limpeza a seco (INCA, 2022). Enquanto que no câncer de pele não melanoma, a exposição solar ao longo da vida é determinante, afetando trabalhadores ao ar livre, como agricultores e operários da construção civil, que estão constantemente sob radiação solar direta (MESQUITA, 2020).</w:t>
      </w:r>
    </w:p>
    <w:p w:rsidR="00000000" w:rsidDel="00000000" w:rsidP="00000000" w:rsidRDefault="00000000" w:rsidRPr="00000000" w14:paraId="0000001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w:t>
      </w:r>
      <w:r w:rsidDel="00000000" w:rsidR="00000000" w:rsidRPr="00000000">
        <w:rPr>
          <w:rFonts w:ascii="Times New Roman" w:cs="Times New Roman" w:eastAsia="Times New Roman" w:hAnsi="Times New Roman"/>
          <w:sz w:val="24"/>
          <w:szCs w:val="24"/>
          <w:highlight w:val="white"/>
          <w:rtl w:val="0"/>
        </w:rPr>
        <w:t xml:space="preserve">inda que variáveis epidemiológicas </w:t>
      </w:r>
      <w:r w:rsidDel="00000000" w:rsidR="00000000" w:rsidRPr="00000000">
        <w:rPr>
          <w:rFonts w:ascii="Times New Roman" w:cs="Times New Roman" w:eastAsia="Times New Roman" w:hAnsi="Times New Roman"/>
          <w:sz w:val="24"/>
          <w:szCs w:val="24"/>
          <w:highlight w:val="white"/>
          <w:rtl w:val="0"/>
        </w:rPr>
        <w:t xml:space="preserve">influenciem</w:t>
      </w:r>
      <w:r w:rsidDel="00000000" w:rsidR="00000000" w:rsidRPr="00000000">
        <w:rPr>
          <w:rFonts w:ascii="Times New Roman" w:cs="Times New Roman" w:eastAsia="Times New Roman" w:hAnsi="Times New Roman"/>
          <w:sz w:val="24"/>
          <w:szCs w:val="24"/>
          <w:highlight w:val="white"/>
          <w:rtl w:val="0"/>
        </w:rPr>
        <w:t xml:space="preserve"> diretamente o desenvolvimento do câncer, características demográficas e socioeconômicas configuram-se como relevantes para o diagnóstico, incidência e mortalidade por neoplasias </w:t>
      </w:r>
      <w:r w:rsidDel="00000000" w:rsidR="00000000" w:rsidRPr="00000000">
        <w:rPr>
          <w:rFonts w:ascii="Times New Roman" w:cs="Times New Roman" w:eastAsia="Times New Roman" w:hAnsi="Times New Roman"/>
          <w:sz w:val="24"/>
          <w:szCs w:val="24"/>
          <w:rtl w:val="0"/>
        </w:rPr>
        <w:t xml:space="preserve">(MESQUITA, 2020)</w:t>
      </w:r>
      <w:r w:rsidDel="00000000" w:rsidR="00000000" w:rsidRPr="00000000">
        <w:rPr>
          <w:rFonts w:ascii="Times New Roman" w:cs="Times New Roman" w:eastAsia="Times New Roman" w:hAnsi="Times New Roman"/>
          <w:sz w:val="24"/>
          <w:szCs w:val="24"/>
          <w:highlight w:val="white"/>
          <w:rtl w:val="0"/>
        </w:rPr>
        <w:t xml:space="preserve">. U</w:t>
      </w:r>
      <w:r w:rsidDel="00000000" w:rsidR="00000000" w:rsidRPr="00000000">
        <w:rPr>
          <w:rFonts w:ascii="Times New Roman" w:cs="Times New Roman" w:eastAsia="Times New Roman" w:hAnsi="Times New Roman"/>
          <w:sz w:val="24"/>
          <w:szCs w:val="24"/>
          <w:highlight w:val="white"/>
          <w:rtl w:val="0"/>
        </w:rPr>
        <w:t xml:space="preserve">ma parcela pequena da população brasileira vive na zona rural. Diante desse aspecto quantitativo, é repassado diminutamente recursos financeiros direcionados à saúde, culminando na latência de doenças que seriam evitadas com adequada assistência. Assim, há uma tendência de os serviços de saúde abarcarem mais a zona urbana, explicitando as diferenças existentes em relação à repartição territorial no oferecimento de serviços de saúde</w:t>
      </w:r>
      <w:r w:rsidDel="00000000" w:rsidR="00000000" w:rsidRPr="00000000">
        <w:rPr>
          <w:rFonts w:ascii="Times New Roman" w:cs="Times New Roman" w:eastAsia="Times New Roman" w:hAnsi="Times New Roman"/>
          <w:sz w:val="24"/>
          <w:szCs w:val="24"/>
          <w:rtl w:val="0"/>
        </w:rPr>
        <w:t xml:space="preserve"> (MAGALHÃES, 2022).</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regiões norte e nordeste são menos desenvolvidas socioeconomicamente do que o resto do país. </w:t>
      </w:r>
      <w:r w:rsidDel="00000000" w:rsidR="00000000" w:rsidRPr="00000000">
        <w:rPr>
          <w:rFonts w:ascii="Times New Roman" w:cs="Times New Roman" w:eastAsia="Times New Roman" w:hAnsi="Times New Roman"/>
          <w:sz w:val="24"/>
          <w:szCs w:val="24"/>
          <w:highlight w:val="white"/>
          <w:rtl w:val="0"/>
        </w:rPr>
        <w:t xml:space="preserve">N</w:t>
      </w:r>
      <w:r w:rsidDel="00000000" w:rsidR="00000000" w:rsidRPr="00000000">
        <w:rPr>
          <w:rFonts w:ascii="Times New Roman" w:cs="Times New Roman" w:eastAsia="Times New Roman" w:hAnsi="Times New Roman"/>
          <w:sz w:val="24"/>
          <w:szCs w:val="24"/>
          <w:rtl w:val="0"/>
        </w:rPr>
        <w:t xml:space="preserve">essas regiões, há grande concentração de municípios com características rurais e com baixa densidade demográfica, que acabam sofrendo influências desfavoráveis ​​na implementação das ações de saúde devido ao acesso geográfico, precárias condições de vida, falta de participação popular e dificuldade de alocação e contratação de recursos humanos (GIAVINA-BIANCHI, CORDIOLI, MACHADO, 2021). </w:t>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Somado a isso, somente alguns municípios do Brasil, em torno de 9,0%, apresentam médicos dermatologistas, resultando no deslocamento de moradores da zona rural para zona urbana para se consultarem com os especialistas de câncer de pele. Com isso, estas condições devem ser pensadas como possíveis fatores determinantes e causadores dos efeitos mais adversos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principalmente considerando que a população da zona rural tem um acesso mais restritivo a serviços de saúde, </w:t>
      </w:r>
      <w:r w:rsidDel="00000000" w:rsidR="00000000" w:rsidRPr="00000000">
        <w:rPr>
          <w:rFonts w:ascii="Times New Roman" w:cs="Times New Roman" w:eastAsia="Times New Roman" w:hAnsi="Times New Roman"/>
          <w:sz w:val="24"/>
          <w:szCs w:val="24"/>
          <w:rtl w:val="0"/>
        </w:rPr>
        <w:t xml:space="preserve">e na obtenção de </w:t>
      </w:r>
      <w:r w:rsidDel="00000000" w:rsidR="00000000" w:rsidRPr="00000000">
        <w:rPr>
          <w:rFonts w:ascii="Times New Roman" w:cs="Times New Roman" w:eastAsia="Times New Roman" w:hAnsi="Times New Roman"/>
          <w:sz w:val="24"/>
          <w:szCs w:val="24"/>
          <w:rtl w:val="0"/>
        </w:rPr>
        <w:t xml:space="preserve">diagnóstico precoce e tratamento</w:t>
      </w:r>
      <w:r w:rsidDel="00000000" w:rsidR="00000000" w:rsidRPr="00000000">
        <w:rPr>
          <w:rFonts w:ascii="Times New Roman" w:cs="Times New Roman" w:eastAsia="Times New Roman" w:hAnsi="Times New Roman"/>
          <w:sz w:val="24"/>
          <w:szCs w:val="24"/>
          <w:rtl w:val="0"/>
        </w:rPr>
        <w:t xml:space="preserve"> oportuno</w:t>
      </w:r>
      <w:r w:rsidDel="00000000" w:rsidR="00000000" w:rsidRPr="00000000">
        <w:rPr>
          <w:rFonts w:ascii="Times New Roman" w:cs="Times New Roman" w:eastAsia="Times New Roman" w:hAnsi="Times New Roman"/>
          <w:sz w:val="24"/>
          <w:szCs w:val="24"/>
          <w:rtl w:val="0"/>
        </w:rPr>
        <w:t xml:space="preserve"> para esse tipo de câncer (GIAVINA-BIANCHI, CORDIOLI, MACHADO, 2021).</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o câncer de pele representa uma das neoplasias mais prevalentes no Brasil, sendo </w:t>
      </w:r>
      <w:r w:rsidDel="00000000" w:rsidR="00000000" w:rsidRPr="00000000">
        <w:rPr>
          <w:rFonts w:ascii="Times New Roman" w:cs="Times New Roman" w:eastAsia="Times New Roman" w:hAnsi="Times New Roman"/>
          <w:sz w:val="24"/>
          <w:szCs w:val="24"/>
          <w:rtl w:val="0"/>
        </w:rPr>
        <w:t xml:space="preserve">a sua incidência heterogênea, conforme as características sociodemográficas, econômicas e ambientais de cada região do País. </w:t>
      </w:r>
      <w:r w:rsidDel="00000000" w:rsidR="00000000" w:rsidRPr="00000000">
        <w:rPr>
          <w:rFonts w:ascii="Times New Roman" w:cs="Times New Roman" w:eastAsia="Times New Roman" w:hAnsi="Times New Roman"/>
          <w:sz w:val="24"/>
          <w:szCs w:val="24"/>
          <w:rtl w:val="0"/>
        </w:rPr>
        <w:t xml:space="preserve">A Paraíba, com sua diversidade urbana e rural, apresenta um cenário propício para a análise das variáveis que influenciam a mortalidade por essa doença.</w:t>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esse estudo teve como objetivo geral analisar os casos de morte por câncer de pele nos municípios da Paraíba, comparando a taxa de mortalidade entre municípios menos e mais urbanizados. </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METODOLOGIA</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Trata-se de um estudo ecológico, realizado pela análise de dados obtidos pelo Sistema de Informações sobre Mortalidade (SIM), acessados pelo banco de dados online do Departamento de Informática do Sistema Único de Saúde (DATASUS) do Ministério da Saúde. Os dados foram captados em Julho de 2024, contemplando informações sobre o número de mortes de neoplasias malignas de pele por município da Paraíba entre os anos de </w:t>
      </w:r>
      <w:r w:rsidDel="00000000" w:rsidR="00000000" w:rsidRPr="00000000">
        <w:rPr>
          <w:rFonts w:ascii="Times New Roman" w:cs="Times New Roman" w:eastAsia="Times New Roman" w:hAnsi="Times New Roman"/>
          <w:sz w:val="24"/>
          <w:szCs w:val="24"/>
          <w:rtl w:val="0"/>
        </w:rPr>
        <w:t xml:space="preserve">2017</w:t>
      </w:r>
      <w:r w:rsidDel="00000000" w:rsidR="00000000" w:rsidRPr="00000000">
        <w:rPr>
          <w:rFonts w:ascii="Times New Roman" w:cs="Times New Roman" w:eastAsia="Times New Roman" w:hAnsi="Times New Roman"/>
          <w:sz w:val="24"/>
          <w:szCs w:val="24"/>
          <w:rtl w:val="0"/>
        </w:rPr>
        <w:t xml:space="preserve"> e 2021, sobre a população residente por município da Paraíba entre os anos de 2017 e 2021 e sobre a categorização do município pela urbanização conforme o IBGE.</w:t>
      </w:r>
      <w:r w:rsidDel="00000000" w:rsidR="00000000" w:rsidRPr="00000000">
        <w:rPr>
          <w:rFonts w:ascii="Times New Roman" w:cs="Times New Roman" w:eastAsia="Times New Roman" w:hAnsi="Times New Roman"/>
          <w:sz w:val="24"/>
          <w:szCs w:val="24"/>
          <w:rtl w:val="0"/>
        </w:rPr>
        <w:t xml:space="preserve"> A escolha do período de 2017 a 2021 permite analisar a tendência da mortalidade antes e durante a pandemia, minimizando flutuações anuais e impactos da subnotificação. Além disso, os sistemas de informação são atualizados continuamente, tornando os dados mais confiáveis com esse período de distanciamento dos anos analisados. Como também, o acesso à expectativa populacional nesses anos também possibilita o cálculo de uma taxa de incidência mais precisa, e a categorização dos municípios por urbanização contribui para entender o impacto do ambiente e do acesso à saúde.</w:t>
      </w:r>
      <w:r w:rsidDel="00000000" w:rsidR="00000000" w:rsidRPr="00000000">
        <w:rPr>
          <w:rFonts w:ascii="Times New Roman" w:cs="Times New Roman" w:eastAsia="Times New Roman" w:hAnsi="Times New Roman"/>
          <w:sz w:val="24"/>
          <w:szCs w:val="24"/>
          <w:rtl w:val="0"/>
        </w:rPr>
        <w:t xml:space="preserve"> A realização da busca pelos dados das mortes e população residente foi dada com acesso ao site do DATASUS TABNET (</w:t>
      </w:r>
      <w:hyperlink r:id="rId6">
        <w:r w:rsidDel="00000000" w:rsidR="00000000" w:rsidRPr="00000000">
          <w:rPr>
            <w:rFonts w:ascii="Times New Roman" w:cs="Times New Roman" w:eastAsia="Times New Roman" w:hAnsi="Times New Roman"/>
            <w:sz w:val="24"/>
            <w:szCs w:val="24"/>
            <w:u w:val="single"/>
            <w:rtl w:val="0"/>
          </w:rPr>
          <w:t xml:space="preserve">https://datasus</w:t>
        </w:r>
      </w:hyperlink>
      <w:r w:rsidDel="00000000" w:rsidR="00000000" w:rsidRPr="00000000">
        <w:rPr>
          <w:rFonts w:ascii="Times New Roman" w:cs="Times New Roman" w:eastAsia="Times New Roman" w:hAnsi="Times New Roman"/>
          <w:sz w:val="24"/>
          <w:szCs w:val="24"/>
          <w:rtl w:val="0"/>
        </w:rPr>
        <w:t xml:space="preserve">.</w:t>
      </w:r>
      <w:hyperlink r:id="rId7">
        <w:r w:rsidDel="00000000" w:rsidR="00000000" w:rsidRPr="00000000">
          <w:rPr>
            <w:rFonts w:ascii="Times New Roman" w:cs="Times New Roman" w:eastAsia="Times New Roman" w:hAnsi="Times New Roman"/>
            <w:sz w:val="24"/>
            <w:szCs w:val="24"/>
            <w:u w:val="single"/>
            <w:rtl w:val="0"/>
          </w:rPr>
          <w:t xml:space="preserve">saude.gov.br/informacoes-de-saude-tabnet/</w:t>
        </w:r>
      </w:hyperlink>
      <w:r w:rsidDel="00000000" w:rsidR="00000000" w:rsidRPr="00000000">
        <w:rPr>
          <w:rFonts w:ascii="Times New Roman" w:cs="Times New Roman" w:eastAsia="Times New Roman" w:hAnsi="Times New Roman"/>
          <w:sz w:val="24"/>
          <w:szCs w:val="24"/>
          <w:rtl w:val="0"/>
        </w:rPr>
        <w:t xml:space="preserve">). No que tange às mortes foi acessado o módulo de Estatísticas vitais. Após esse processo, foram selecionados os tópicos “Mortalidade – desde 1996 pela CID-10, “Mortalidade geral” e também “Abrangência Geográfica como Paraíba”, nesta ordem. Após a realização dessas etapas, houve a seleção de “Município” </w:t>
      </w:r>
      <w:r w:rsidDel="00000000" w:rsidR="00000000" w:rsidRPr="00000000">
        <w:rPr>
          <w:rFonts w:ascii="Times New Roman" w:cs="Times New Roman" w:eastAsia="Times New Roman" w:hAnsi="Times New Roman"/>
          <w:sz w:val="24"/>
          <w:szCs w:val="24"/>
          <w:rtl w:val="0"/>
        </w:rPr>
        <w:t xml:space="preserve">ou “Categoria CID10”</w:t>
      </w:r>
      <w:r w:rsidDel="00000000" w:rsidR="00000000" w:rsidRPr="00000000">
        <w:rPr>
          <w:rFonts w:ascii="Times New Roman" w:cs="Times New Roman" w:eastAsia="Times New Roman" w:hAnsi="Times New Roman"/>
          <w:sz w:val="24"/>
          <w:szCs w:val="24"/>
          <w:rtl w:val="0"/>
        </w:rPr>
        <w:t xml:space="preserve"> na linha, </w:t>
      </w:r>
      <w:r w:rsidDel="00000000" w:rsidR="00000000" w:rsidRPr="00000000">
        <w:rPr>
          <w:rFonts w:ascii="Times New Roman" w:cs="Times New Roman" w:eastAsia="Times New Roman" w:hAnsi="Times New Roman"/>
          <w:sz w:val="24"/>
          <w:szCs w:val="24"/>
          <w:rtl w:val="0"/>
        </w:rPr>
        <w:t xml:space="preserve">“não ativa”, “sexo”, “faixa etária” ou “microrregiões do IBGE”</w:t>
      </w:r>
      <w:r w:rsidDel="00000000" w:rsidR="00000000" w:rsidRPr="00000000">
        <w:rPr>
          <w:rFonts w:ascii="Times New Roman" w:cs="Times New Roman" w:eastAsia="Times New Roman" w:hAnsi="Times New Roman"/>
          <w:sz w:val="24"/>
          <w:szCs w:val="24"/>
          <w:rtl w:val="0"/>
        </w:rPr>
        <w:t xml:space="preserve"> na coluna e óbitos por residência no conteúdo, além do filtro nas seleções disponíveis da Categoria-CID-10, C43 Melanoma Maligno da pele, C44 Outras neoplasias malignas da pele, D04 Carcinoma in situ da pele. Quanto à população residente foi acessado o módulo de Dados Demográficos e Socioeconômicos. Com isso, foram selecionadas  “População residente” e “Estudo de Estimativas populacionais por município, sexo e idade - 2000 - 2021, nesta ordem. Após a realização dessas etapas, houve a seleção de Município na linha, não ativa na coluna e população residente no conteúdo, além do filtro nas seleções disponíveis da Unidade da Federação, Paraíba. Assim, foram realizadas as buscas para todos os anos de 2017 a 2021, pela alternação dos anos na seção Períodos disponíveis. Como também foi coletada a categorização dos municípios paraibanos, conforme a tipologia rural-urbano, acessando a página do IBGE (</w:t>
      </w:r>
      <w:hyperlink r:id="rId8">
        <w:r w:rsidDel="00000000" w:rsidR="00000000" w:rsidRPr="00000000">
          <w:rPr>
            <w:rFonts w:ascii="Times New Roman" w:cs="Times New Roman" w:eastAsia="Times New Roman" w:hAnsi="Times New Roman"/>
            <w:sz w:val="24"/>
            <w:szCs w:val="24"/>
            <w:u w:val="single"/>
            <w:rtl w:val="0"/>
          </w:rPr>
          <w:t xml:space="preserve">https://www.ibge.gov.br/</w:t>
        </w:r>
      </w:hyperlink>
      <w:r w:rsidDel="00000000" w:rsidR="00000000" w:rsidRPr="00000000">
        <w:rPr>
          <w:rFonts w:ascii="Times New Roman" w:cs="Times New Roman" w:eastAsia="Times New Roman" w:hAnsi="Times New Roman"/>
          <w:sz w:val="24"/>
          <w:szCs w:val="24"/>
          <w:rtl w:val="0"/>
        </w:rPr>
        <w:t xml:space="preserve">) e seguindo sequencialmente pelos tópicos, Geociências, Organização do território, Tipologias do Território, Classificação Rural e Urbano, Downloads, Classificação e Caracterização dos espaços rurais e urbanos do Brasil 2017, tabelas e tipologia municipal rural urbano, nessa ordem. Todos esses dados foram organizados, esquematizados e analisados, inicialmente com cálculo da taxa da mortalidade pelo Google Sheets e comparados através do teste U de Mann-Whitney. A hipótese nula considerou que não havia diferença significativa entre as taxas de mortalidade dos municípios rurais e urbanos. Um valor de </w:t>
      </w:r>
      <w:r w:rsidDel="00000000" w:rsidR="00000000" w:rsidRPr="00000000">
        <w:rPr>
          <w:rFonts w:ascii="Times New Roman" w:cs="Times New Roman" w:eastAsia="Times New Roman" w:hAnsi="Times New Roman"/>
          <w:b w:val="1"/>
          <w:sz w:val="24"/>
          <w:szCs w:val="24"/>
          <w:rtl w:val="0"/>
        </w:rPr>
        <w:t xml:space="preserve">p &lt; 0,05</w:t>
      </w:r>
      <w:r w:rsidDel="00000000" w:rsidR="00000000" w:rsidRPr="00000000">
        <w:rPr>
          <w:rFonts w:ascii="Times New Roman" w:cs="Times New Roman" w:eastAsia="Times New Roman" w:hAnsi="Times New Roman"/>
          <w:sz w:val="24"/>
          <w:szCs w:val="24"/>
          <w:rtl w:val="0"/>
        </w:rPr>
        <w:t xml:space="preserve"> foi considerado estatisticamente significativo. A análise estatística foi realizada no software Jamovi versão 2.5</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Como este estudo utilizou dados públicos, não houve necessidade de aprovação pelo comitê de ética. No entanto, todos os dados foram analisados de forma agregada, garantindo a privacidade e a confidencialidade das informações.</w:t>
      </w: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RESULTADOS</w:t>
      </w:r>
      <w:r w:rsidDel="00000000" w:rsidR="00000000" w:rsidRPr="00000000">
        <w:rPr>
          <w:rtl w:val="0"/>
        </w:rPr>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classificação dos municípios da Paraíba seguindo a Tipologia Rural e Urbana do IBGE (2017), que considera a densidade populacional, o grau de urbanização e a concentração de habitantes em áreas de ocupação densa, resultou na 166 municípios rurais adjacentes, 22 intermediários adjacentes e 35 urbanos, totalizando uma população aproximada de 4.059.905 habitantes, conforme o estudo de população estimada considerado para o estudo. Os municípios urbanos, somaram 2.447.695 habitantes na Paraíba no último ano de análise, se enquadram na definição de municípios predominantemente urbanos do IBGE, pois possuem alta densidade populacional e urbanização superior a 50%. Isso inclui aqueles com mais de 50.000 habitantes em áreas densamente povoadas ou entre 10.000 e 50.000 habitantes com elevada urbanização.</w:t>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os municípios intermediários, totalizaram 383.479 habitantes na Paraíba em 2021, apresentando uma transição entre o meio rural e urbano. Eles possuem entre 3.000 e 50.000 habitantes, com urbanização entre 25% e 75%, indicando uma estrutura de ocupação mista. Por fim, os municípios rurais adjacentes, onde esperava-se que vivessem 1.228.731 habitantes no fim do período do estudo, se enquadram na categoria de municípios predominantemente rurais do IBGE, caracterizados por um baixo grau de urbanização (inferior a 50%) e população dispersa. Muitos desses municípios têm menos de 25.000 habitantes, refletindo um padrão de ocupação menos denso e com maior dependência de atividades agrícolas ou outros setores típicos do meio rural.</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223 municípios paraibanos, 133 apresentaram mortes pelas neoplasias de pele incluídas no estudo, desses 89 eram classificados como rurais adjacentes, conforme a categorização do IBGE, e 44 eram urbanos ou intermediários adjacentes. Pela população expressivamente maior, os municípios intermediários adjacentes ou urbanos apresentaram maior número de mortes em números brutos, quando comparados aos municípios rurais adjacentes. Conquanto, no que consiste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taxa de mortalidade, ou seja, ajustando os números absolutos a população local, esse cenário se altera de forma brusca tanto individualmente por município, quanto cumulativamente com os municípios rurais adjacentes apresentando maiores taxas de mortalidade em todos os anos,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conforme Gráfico 1.</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Gráfico 1- Taxa de mortalidade por C43, C44 e D04 em Municípios Urbanos ou intermediários adjacentes e Municípios Rurais adjacentes na Paraíba entre 2017 a 2021.</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619083" cy="2928169"/>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619083" cy="2928169"/>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tocante à análise comparativa, utilizamos o teste U de Mann-Whitney, pelo software jamovi, para comparar as distribuições de duas amostras independentes, os município tipificados como “rural adjacente” e os tipificados como “urbanos ou intermediários adjacentes”. Esses dois grupos  foram analisados para cada ano, com base nos percentis de 25%, 50% (mediana) e 75%, obtendo-se em 2017 para os municípios rurais adjacentes, 7,50, 13,6 e 18,9 , respectivamente e para os municípios urbanos ou intermediários adjacentes, os percentis 2,29, 4,08 e 5,73 , respectivamente. Em 2018 para os municípios rurais adjacentes, 8,99, 12,0 e 16,4, respectivamente e para os municípios urbanos ou intermediários adjacentes, os percentis 2,42, 3,47 e 5,74, respectivamente. Em 2019 para os municípios rurais adjacentes, 7,92, 11,7 e 16,2, respectivamente e para os municípios urbanos ou intermediários adjacentes, os percentis 2,91, 3,64 e 5,81, respectivamente. Em 2020 para os municípios rurais adjacentes, 10,1, 15,5 e 20,2, respectivamente e para os municípios urbanos ou intermediários adjacentes, os percentis 3,61, 5,85 e 7,47, respectivamente. Em 2021 para os municípios rurais adjacentes, 7,06, 12,0 e 20,2, respectivamente e para os municípios urbanos ou intermediários adjacentes, os percentis 2,18, 3,61 e 6,19, respectivamente. Esses valores indicam que os dados dos municípios rurais adjacentes tendem a ser consistentemente maiores do que os municípios urbanos ou intermediários adjacentes, com a média e  mediana no ano de 2017 entre os municípios rurais adjacentes de 16,6 e 13,6 sendo superior à entre os municípios urbanos ou intermediários adjacentes de 4,48 e 4,08, respectivamente, nesse mesmo ano, refletindo essa tendência nos outros percentis, durante todos os outros anos (Gráfico 2).</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Gráfico 2- Média da taxa de mortalidade por C43, C44 e D04 em Municípios Urbanos ou intermediários adjacentes e Municípios Rurais adjacentes na Paraíba entre 2017 a 2021.</w:t>
      </w:r>
    </w:p>
    <w:p w:rsidR="00000000" w:rsidDel="00000000" w:rsidP="00000000" w:rsidRDefault="00000000" w:rsidRPr="00000000" w14:paraId="0000002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01000" cy="34925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401000" cy="34925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também esse teste revelou durante todos esses 5 anos valores de p de &lt;0,001, o que é menor que o nível de significância convencional de 0,05, indicando que a diferença observada entre as distribuições das mortes por neoplasias de pele entre os municípios rurais adjacentes e os municípios urbanos ou intermediários adjacentes não ocorre ao acaso e é estatisticamente significativa.</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mais, também realizou-se a análise das taxas de mortalidade quanto ao sexo. Entre 2017 e 2021, observou-se uma variação na distribuição dos óbitos por sexo e por tipo de município. Em 2017, o total de mortes foi de 99, com 59,6% do sexo masculino e 40,4% do sexo feminino. Nos municípios rurais adjacentes, que totalizaram 29 óbitos, a distribuição foi mais equilibrada, com 51,7% de óbitos femininos, enquanto nos municípios urbanos e intermediários, a proporção de óbitos masculinos foi mais alta, atingindo 64,3% de 70 óbitos. Em 2018, embora o total de óbitos tenha diminuído para 78, a distribuição de óbitos por sexo permaneceu equilibrada, com 51,3% para o sexo masculino e 48,7% para o sexo feminino. Nos municípios rurais adjacentes, a divisão foi de 50% de 26 registros para cada sexo, enquanto nos urbanos e intermediários, a diferença foi pequena, com 51,9% de identificação masculinos entre 56 óbitos totais. Essa tendência continuou em 2019 e 2020, com uma distribuição mais equitativa em áreas rurais adjacentes, mas um aumento na participação de óbitos masculinos nos centros urbanos e intermediários, atingindo até 54,4% em 2019 e 53,3% em 2020.</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rtl w:val="0"/>
        </w:rPr>
        <w:t xml:space="preserve">Em 2021, que registrou 89 mortes, observou-se um aumento na proporção de óbitos masculinos, especialmente nos municípios rurais adjacentes, que registraram 31 mortes, dos quais 77,4% das mortes foram de homens. Isso contrasta com a distribuição mais equilibrada observada nas áreas urbanas e intermediárias, com 63,8% de óbitos masculinos de 58 óbitos totais.</w:t>
      </w:r>
      <w:r w:rsidDel="00000000" w:rsidR="00000000" w:rsidRPr="00000000">
        <w:rPr>
          <w:rFonts w:ascii="Times New Roman" w:cs="Times New Roman" w:eastAsia="Times New Roman" w:hAnsi="Times New Roman"/>
          <w:sz w:val="24"/>
          <w:szCs w:val="24"/>
          <w:shd w:fill="fff2cc" w:val="clear"/>
          <w:rtl w:val="0"/>
        </w:rPr>
        <w:t xml:space="preserve"> </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Outrossim, pode-se analisar os dados quanto à idade a maioria das mortes ocorreu na faixa etária de 80 anos ou mais. Em 2017, o total de 99 óbitos apresentou 36,4% das mortes em pessoas com 80 anos ou mais. Nos municípios rurais adjacentes, essa faixa etária correspondeu a 48,3% das 29 mortes, enquanto nos urbanos ou intermediários adjacentes, foi 31,4% de 70 registros. Em 2018, dos 78 óbitos, 43,6% ocorreram entre pessoas de 80 anos ou mais, sendo 15,4% dos 26 registrados nos municípios rurais adjacentes e 42,3% dos 52 óbitos nos municípios urbanos ou intermediários adjacentes. Em 2019, com 91 mortes, 48,4% dos óbitos foram entre pessoas de 80 anos ou mais, com 67,6% das 34 mortes nos municípios rurais adjacentes e 36,8% das 57 mortes nos municípios urbanos ou intermediários adjacentes. Em 2020, o total de 109 mortes teve 46,8% entre pessoas acima de 80 anos, com 41,2% de 34 óbitos nos rurais adjacentes e 49,3% de 75 óbitos nos urbanos ou intermediários adjacentes.</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2021, com 89 óbitos, 47,2% ocorreram entre pessoas com 80 anos ou mais, sendo 51,6% (16 de 31) nos rurais adjacentes e 44,8% (26 de 58) nos urbanos ou intermediários adjacentes. A faixa etária de 80 anos ou mais representou de 43,6% a 51,6% das mortes durante o período.</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em relação ao tipo de registro do CID-10, não foi possível realizar a análise por município, já que o DataSUS não permite a seleção dos filtros de município e de categoria do CID10 simultaneamente. Apesar disso, pode-se obter que entre 2017 e 2021, o total de mortes por neoplasias de pele observados foi de 466, sendo distribuídos entre melanoma maligno da pele (C43), outras neoplasias malignas da pele (C44) e carcinoma in situ da pele (D04).</w:t>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2017 e 2021, totalizaram-se 466 óbitos, com 99 em 2017, 78 em 2018, 91 em 2019, 109 em 2020 e 89 em 2021 nesses também observou-se uma variação nas taxas de mortalidade relacionadas aos diferentes tipos de neoplasias malignas da pele. Em 2017, o melanoma maligno da pele (C43) representou 18,2% dos óbitos, enquanto as outras neoplasias malignas da pele (C44) foram responsáveis por 78,8% das mortes, com o carcinoma in situ (D04) representando 3%. Ao longo dos anos, o percentual de óbitos devido ao melanoma aumentou, alcançando 20,5% em 2018, mas depois caiu para 15,6% em 2020, antes de subir significativamente para 28,1% em 2021. As outras neoplasias malignas da pele, por sua vez, apresentaram uma queda gradual, mas continuaram a ser a categoria predominante, com 76,9% em 2018, 79,1% em 2019, e 81,7% em 2020, antes de cair para 69,7% em 2021. O carcinoma in situ teve uma participação estável, com pequenas variações, mantendo-se abaixo de 3% durante todo o período.</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4"/>
          <w:szCs w:val="24"/>
          <w:shd w:fill="ffe599" w:val="clear"/>
        </w:rPr>
      </w:pPr>
      <w:r w:rsidDel="00000000" w:rsidR="00000000" w:rsidRPr="00000000">
        <w:rPr>
          <w:rFonts w:ascii="Times New Roman" w:cs="Times New Roman" w:eastAsia="Times New Roman" w:hAnsi="Times New Roman"/>
          <w:sz w:val="24"/>
          <w:szCs w:val="24"/>
          <w:rtl w:val="0"/>
        </w:rPr>
        <w:t xml:space="preserve">Ao final do período analisado, as outras neoplasias malignas da pele foram responsáveis por 77,5% dos óbitos, seguidas pelo melanoma maligno da pele com 19,8%, e o carcinoma in situ, com 2,8%. </w:t>
      </w: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DISCUSSÕES</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revela diferenças significativas nas taxas de mortalidade por neoplasias de pele entre municípios rurais adjacentes e urbanos ou intermediários adjacentes na Paraíba. Apesar dos números absolutos de mortes serem maiores nos municípios urbanos e intermediários devido à maior população, a taxa ajustada por 100 mil habitantes é consistentemente mais alta nos municípios rurais adjacentes. De 2017 a 2021, essas taxas variaram entre 10,55 e 13,70 mortes por 100 mil habitantes nos municípios rurais adjacentes, enquanto nos urbanos ou intermediários adjacentes variaram entre 2,37 e 3,50 mortes por 100 mil habitantes. </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percentis (25%, 50% e 75%) de mortalidade reforçam essa diferença: a mediana nos municípios rurais adjacentes foi sempre significativamente maior. Por exemplo, em 2017, a mediana foi de 13,6 nos rurais adjacentes, comparada a 4,08 nos urbanos ou intermediários. Essa tendência persistiu nos anos seguintes. A análise estatística com o teste U de Mann-Whitney confirmou que essas diferenças são estatisticamente significativas (p &lt; 0,001), indicando que a maior mortalidade nos municípios rurais adjacentes não ocorre por acaso.</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é evidente a vulnerabilidade da população rural em relação a mortalidade por câncer de pele, quando comparamos a outras populações, o que pode ser justificado pela predominância de atividades de pecuária e de agricultura familiar nesses municípios, as quais requerem muito tempo nas lavouras, expostos a radiação solar. Ainda mais em região tão vulnerável a essa radiação como a nordeste, situada em uma região de baixa latitude, essa área apresenta pouca variação nas temperaturas ao longo do ano, tanto entre o dia quanto à noite (BONFIM, 2023). </w:t>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também revelou </w:t>
      </w:r>
      <w:r w:rsidDel="00000000" w:rsidR="00000000" w:rsidRPr="00000000">
        <w:rPr>
          <w:rFonts w:ascii="Times New Roman" w:cs="Times New Roman" w:eastAsia="Times New Roman" w:hAnsi="Times New Roman"/>
          <w:sz w:val="24"/>
          <w:szCs w:val="24"/>
          <w:rtl w:val="0"/>
        </w:rPr>
        <w:t xml:space="preserve">uma tendência consistente de maior mortalidade masculina, especialmente em áreas onde a diferença entre os sexos tende a ser mais acentuada. Ao longo dos anos, os dados indicam que, enquanto os municípios rurais adjacentes mantêm uma divisão de óbitos mais equilibrada entre os sexos, os municípios urbanos e intermediários apresentam uma prevalência mais acentuada de mortes masculinas, sugerindo possíveis fatores relacionados a acesso à saúde, condições socioeconômicas e outros determinantes de saúde.</w:t>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os dados refletem uma maior vulnerabilidade da população idosa, com uma maior concentração nos municípios urbanos ou intermediários adjacentes, exceto nos anos de 2019 e 2021, quando as áreas rurais adjacentes tiveram uma maior proporção. Isso indica uma maior mortalidade entre a população idosa, especialmente nas áreas rurais, que ao longo dos anos mostrou números significativos em relação aos outros grupos etários.</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outra análise das tendências da mortalidade por câncer de pele em idosos do nordeste brasileiro no período entre 2000-2020 também encontrou uma maior predominância  de  morte  em  idosos homens, possivelmente justificada por  dificuldades no acesso ao serviço de saúde e acompanhamento, o que favorece desfechos negativos (AZEVEDO et al., 2024). Os homens apresentam maior exposição aos raios solares devido a fatores ocupacionais e, em geral, tendem a minimizar a importância da fotoproteção. A baixa adesão ao uso de protetor solar e outras medidas preventivas resulta em um risco elevado de desenvolvimento do câncer de pele, reforçando a necessidade de estratégias educativas e políticas públicas voltadas à prevenção e ao diagnóstico precoce da doença (HOLMAN et al., 2018).</w:t>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também identificou que altas e crescentes taxas de mortalidade em idosos possivelmente relacionada a maior suscetibilidade por exposição cumulativa ao sol ao longo de suas vidas aumenta esse risco, e imunossenescência que favorece o aumento da suscetibilidade a infecções, doenças autoimunes e câncer (AZEVEDO et al., 2024). A exposição solar ao longo da vida é um dos principais fatores de risco para o desenvolvimento do</w:t>
      </w:r>
      <w:hyperlink r:id="rId11">
        <w:r w:rsidDel="00000000" w:rsidR="00000000" w:rsidRPr="00000000">
          <w:rPr>
            <w:rFonts w:ascii="Times New Roman" w:cs="Times New Roman" w:eastAsia="Times New Roman" w:hAnsi="Times New Roman"/>
            <w:sz w:val="24"/>
            <w:szCs w:val="24"/>
            <w:rtl w:val="0"/>
          </w:rPr>
          <w:t xml:space="preserve"> câncer de pele</w:t>
        </w:r>
      </w:hyperlink>
      <w:r w:rsidDel="00000000" w:rsidR="00000000" w:rsidRPr="00000000">
        <w:rPr>
          <w:rFonts w:ascii="Times New Roman" w:cs="Times New Roman" w:eastAsia="Times New Roman" w:hAnsi="Times New Roman"/>
          <w:sz w:val="24"/>
          <w:szCs w:val="24"/>
          <w:rtl w:val="0"/>
        </w:rPr>
        <w:t xml:space="preserve"> em idosos, especialmente quando associada a características como pele clara, presença de</w:t>
      </w:r>
      <w:hyperlink r:id="rId12">
        <w:r w:rsidDel="00000000" w:rsidR="00000000" w:rsidRPr="00000000">
          <w:rPr>
            <w:rFonts w:ascii="Times New Roman" w:cs="Times New Roman" w:eastAsia="Times New Roman" w:hAnsi="Times New Roman"/>
            <w:sz w:val="24"/>
            <w:szCs w:val="24"/>
            <w:rtl w:val="0"/>
          </w:rPr>
          <w:t xml:space="preserve"> nevos</w:t>
        </w:r>
      </w:hyperlink>
      <w:r w:rsidDel="00000000" w:rsidR="00000000" w:rsidRPr="00000000">
        <w:rPr>
          <w:rFonts w:ascii="Times New Roman" w:cs="Times New Roman" w:eastAsia="Times New Roman" w:hAnsi="Times New Roman"/>
          <w:sz w:val="24"/>
          <w:szCs w:val="24"/>
          <w:rtl w:val="0"/>
        </w:rPr>
        <w:t xml:space="preserve">, histórico familiar da doença e exposição ocupacional (REZENDE FILHO et al., 2020). Outro fator preocupante é a demora no diagnóstico do câncer de pele em idosos, decorrente da menor frequência em consultas dermatológicas e da ausência de diretrizes consolidadas para o rastreamento sistemático nessa faixa etária. Como consequência, os casos são frequentemente identificados em estágios mais avançados, dificultando o tratamento e piorando o prognóstico (LEITER, GARBE, 2008).</w:t>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Adicionalmente,  a análise do tipo de registro do CID-10 expõe uma prevalência persistente das outras neoplasias malignas da pele, mas com um aumento notável no melanoma maligno da pele em 2021, o que pode sugerir uma mudança na dinâmica dos desfechos dessa doença ao longo dos anos. O aumento do melanoma pode indicar a necessidade de maior atenção à prevenção e ao diagnóstico precoce dessa condição, especialmente devido à sua mortalidade mais alta em comparação com outras neoplasias cutâneas.</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maior taxa de mortalidade dos "outros cânceres de pele" no CID em comparação ao melanoma e aos carcinomas está relacionada à letalidade dos tumores envolvidos, à incidência e à forma como os subtipos são agrupados na classificação. Os "outros cânceres de pele" incluem neoplasias raras e agressivas, que apresentam alto potencial metastático e menor resposta ao tratamento, resultando em maior mortalidade (SBC, 2024). O melanoma (C43), embora altamente letal devido à sua capacidade de metastatização precoce, tem uma incidência menor e conta com avanços terapêuticos como imunoterapia e terapias-alvo, o que melhora a sobrevida (GRUBER, ZITO, 2025). Já os carcinomas de pele são os mais comuns, mas apresentam baixa mortalidade (GRUBER, ZITO, 2025). </w:t>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pode-se afirmar que medidas de educação em saúde são necessárias na prevenção ao câncer de pele, podendo ser adotadas através de programas educacionais voltados para o ambiente escolar, a fim de conscientizar desde cedo o público infantil sobre as atitudes preventivas, como o uso de fotoprotetores, equipamentos adequados de EPI’S, vestimentas, chapéus, entre outros. Também podem ser adotadas  pelo Programa de Saúde da Família (PSF), informando principalmente a população idosa e os principais grupos de risco sobre as medidas de prevenção, cuidado e diagnóstico </w:t>
      </w:r>
      <w:r w:rsidDel="00000000" w:rsidR="00000000" w:rsidRPr="00000000">
        <w:rPr>
          <w:rFonts w:ascii="Times New Roman" w:cs="Times New Roman" w:eastAsia="Times New Roman" w:hAnsi="Times New Roman"/>
          <w:sz w:val="24"/>
          <w:szCs w:val="24"/>
          <w:rtl w:val="0"/>
        </w:rPr>
        <w:t xml:space="preserve">precoce</w:t>
      </w:r>
      <w:r w:rsidDel="00000000" w:rsidR="00000000" w:rsidRPr="00000000">
        <w:rPr>
          <w:rFonts w:ascii="Times New Roman" w:cs="Times New Roman" w:eastAsia="Times New Roman" w:hAnsi="Times New Roman"/>
          <w:sz w:val="24"/>
          <w:szCs w:val="24"/>
          <w:rtl w:val="0"/>
        </w:rPr>
        <w:t xml:space="preserve"> (BONFIM, 2023).</w:t>
      </w:r>
      <w:r w:rsidDel="00000000" w:rsidR="00000000" w:rsidRPr="00000000">
        <w:rPr>
          <w:rFonts w:ascii="Times New Roman" w:cs="Times New Roman" w:eastAsia="Times New Roman" w:hAnsi="Times New Roman"/>
          <w:sz w:val="24"/>
          <w:szCs w:val="24"/>
          <w:rtl w:val="0"/>
        </w:rPr>
        <w:t xml:space="preserve"> Ademais, para pacientes com alto risco de desenvolvimento de tais neoplasias, deve realizar exames clínicos no serviço de saúde ao qual pertence a cada 6-12 meses (REZENDE FILHO, et al. 2020).</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CONSIDERAÇÕES FINAIS</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Assim, conforme o exposto, é possível afirmar que a análise dos casos de morte por câncer de pele nos municípios da Paraíba, através da comparação entre as taxas de mortalidade em municípios mais e menos urbanizados, permite não apenas a identificação da situação de saúde vigente na população dessas localidades, mas também proporciona uma reflexão acerca das estratégias a serem adotadas para o enfrentamento do câncer de pele.</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resultados desta pesquisa revelam um maior registro do número de mortes por neoplasias de pele em municípios urbanos, o que se explica pela presença de populações significativamente maiores nesses municípios, em comparação com os municípios rurais. Contudo, apesar do menor número de habitantes existente na zona rural, foi possível observar uma elevada </w:t>
      </w:r>
      <w:r w:rsidDel="00000000" w:rsidR="00000000" w:rsidRPr="00000000">
        <w:rPr>
          <w:rFonts w:ascii="Times New Roman" w:cs="Times New Roman" w:eastAsia="Times New Roman" w:hAnsi="Times New Roman"/>
          <w:sz w:val="24"/>
          <w:szCs w:val="24"/>
          <w:rtl w:val="0"/>
        </w:rPr>
        <w:t xml:space="preserve">taxa de mortalidade</w:t>
      </w:r>
      <w:r w:rsidDel="00000000" w:rsidR="00000000" w:rsidRPr="00000000">
        <w:rPr>
          <w:rFonts w:ascii="Times New Roman" w:cs="Times New Roman" w:eastAsia="Times New Roman" w:hAnsi="Times New Roman"/>
          <w:sz w:val="24"/>
          <w:szCs w:val="24"/>
          <w:rtl w:val="0"/>
        </w:rPr>
        <w:t xml:space="preserve"> por câncer de pele nos municípios rurais adjacentes em comparação aos municípios urbanos, durante todos os anos analisados nesse estudo, o que demonstra a existência de uma possível relação significativa entre a habitação em municípios rurais e a mortalidade por câncer de pele.</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Além disso, a partir da análise pode-se destacar que homens apresentam maior mortalidade por câncer de pele na Paraíba, especialmente em áreas urbanas e intermediárias, o que pode estar ligado ao acesso à saúde e fatores ocupacionais. Como também, os Idosos são mais vulneráveis devido à exposição solar acumulada e imunossenescência e a detecção tardia da doença agrava o prognóstico. No que tange ao tipo, o melanoma tem alta mortalidade, mas os "outros cânceres de pele" são ainda mais letais. </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Entretanto, é válido ressaltar que, a coleta de dados epidemiológicos por meio da plataforma de dados públicos, DATASUS, pode gerar limitações relevantes ao estudo apresentado, uma vez que, apesar de revelar um panorama fiel aos dados alimentados, não garante um retrato exato da população escolhida, dadas as falhas existentes durante o processo de alimentação.</w:t>
      </w:r>
    </w:p>
    <w:p w:rsidR="00000000" w:rsidDel="00000000" w:rsidP="00000000" w:rsidRDefault="00000000" w:rsidRPr="00000000" w14:paraId="00000043">
      <w:pPr>
        <w:shd w:fill="ffffff" w:val="clea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é importante salientar a necessidade de realização de novas pesquisas com abordagem metodológica semelhante à apresentada neste artigo, para não só estabelecer detalhadamente a relação entre a urbanização e a mortalidade por câncer de pele no Estado da Paraíba e os fatores que corroboram para sua existência, mas também sugerir o desenvolvimento de projetos governamentais específicos que possam reduzir os impactos dessa doença na população, bem como garantir a prevenção do desenvolvimento de tais neoplasias pelos habitantes das regiões de maior vulnerabilidade.</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4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AZEVEDO, B. et al. Tendência da mortalidade por câncer de pele em idosos do nordeste brasileiro, 2000-2020. </w:t>
      </w:r>
      <w:r w:rsidDel="00000000" w:rsidR="00000000" w:rsidRPr="00000000">
        <w:rPr>
          <w:rFonts w:ascii="Times New Roman" w:cs="Times New Roman" w:eastAsia="Times New Roman" w:hAnsi="Times New Roman"/>
          <w:i w:val="1"/>
          <w:sz w:val="24"/>
          <w:szCs w:val="24"/>
          <w:rtl w:val="0"/>
        </w:rPr>
        <w:t xml:space="preserve">REAS</w:t>
      </w:r>
      <w:r w:rsidDel="00000000" w:rsidR="00000000" w:rsidRPr="00000000">
        <w:rPr>
          <w:rFonts w:ascii="Times New Roman" w:cs="Times New Roman" w:eastAsia="Times New Roman" w:hAnsi="Times New Roman"/>
          <w:sz w:val="24"/>
          <w:szCs w:val="24"/>
          <w:rtl w:val="0"/>
        </w:rPr>
        <w:t xml:space="preserve">, v. 24, n. 5, p. e15847, 2024. Disponível em:</w:t>
      </w:r>
      <w:hyperlink r:id="rId13">
        <w:r w:rsidDel="00000000" w:rsidR="00000000" w:rsidRPr="00000000">
          <w:rPr>
            <w:rFonts w:ascii="Times New Roman" w:cs="Times New Roman" w:eastAsia="Times New Roman" w:hAnsi="Times New Roman"/>
            <w:sz w:val="24"/>
            <w:szCs w:val="24"/>
            <w:rtl w:val="0"/>
          </w:rPr>
          <w:t xml:space="preserve"> </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https://acervomais.com.br/index.php/saude/article/view/15847</w:t>
        </w:r>
      </w:hyperlink>
      <w:r w:rsidDel="00000000" w:rsidR="00000000" w:rsidRPr="00000000">
        <w:rPr>
          <w:rFonts w:ascii="Times New Roman" w:cs="Times New Roman" w:eastAsia="Times New Roman" w:hAnsi="Times New Roman"/>
          <w:sz w:val="24"/>
          <w:szCs w:val="24"/>
          <w:rtl w:val="0"/>
        </w:rPr>
        <w:t xml:space="preserve">. Acesso em: 27 fev. 2025.</w:t>
      </w:r>
    </w:p>
    <w:p w:rsidR="00000000" w:rsidDel="00000000" w:rsidP="00000000" w:rsidRDefault="00000000" w:rsidRPr="00000000" w14:paraId="00000047">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BONFIM, L. N. Câncer de pele: medidas preventivas e perfil epidemiológico na região nordeste do Brasil. </w:t>
      </w:r>
      <w:r w:rsidDel="00000000" w:rsidR="00000000" w:rsidRPr="00000000">
        <w:rPr>
          <w:rFonts w:ascii="Times New Roman" w:cs="Times New Roman" w:eastAsia="Times New Roman" w:hAnsi="Times New Roman"/>
          <w:i w:val="1"/>
          <w:sz w:val="24"/>
          <w:szCs w:val="24"/>
          <w:rtl w:val="0"/>
        </w:rPr>
        <w:t xml:space="preserve">REASE</w:t>
      </w:r>
      <w:r w:rsidDel="00000000" w:rsidR="00000000" w:rsidRPr="00000000">
        <w:rPr>
          <w:rFonts w:ascii="Times New Roman" w:cs="Times New Roman" w:eastAsia="Times New Roman" w:hAnsi="Times New Roman"/>
          <w:sz w:val="24"/>
          <w:szCs w:val="24"/>
          <w:rtl w:val="0"/>
        </w:rPr>
        <w:t xml:space="preserve">, v. 9, n. 1, p. 467-81, 2023. Disponível em:</w:t>
      </w:r>
      <w:hyperlink r:id="rId15">
        <w:r w:rsidDel="00000000" w:rsidR="00000000" w:rsidRPr="00000000">
          <w:rPr>
            <w:rFonts w:ascii="Times New Roman" w:cs="Times New Roman" w:eastAsia="Times New Roman" w:hAnsi="Times New Roman"/>
            <w:sz w:val="24"/>
            <w:szCs w:val="24"/>
            <w:rtl w:val="0"/>
          </w:rPr>
          <w:t xml:space="preserve"> </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https://periodicorease.pro.br/rease/article/view/8233</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4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BONFIM, L. N. Câncer de pele: medidas preventivas e perfil epidemiológico na região nordeste do Brasil. </w:t>
      </w:r>
      <w:r w:rsidDel="00000000" w:rsidR="00000000" w:rsidRPr="00000000">
        <w:rPr>
          <w:rFonts w:ascii="Times New Roman" w:cs="Times New Roman" w:eastAsia="Times New Roman" w:hAnsi="Times New Roman"/>
          <w:i w:val="1"/>
          <w:sz w:val="24"/>
          <w:szCs w:val="24"/>
          <w:rtl w:val="0"/>
        </w:rPr>
        <w:t xml:space="preserve">REASE</w:t>
      </w:r>
      <w:r w:rsidDel="00000000" w:rsidR="00000000" w:rsidRPr="00000000">
        <w:rPr>
          <w:rFonts w:ascii="Times New Roman" w:cs="Times New Roman" w:eastAsia="Times New Roman" w:hAnsi="Times New Roman"/>
          <w:sz w:val="24"/>
          <w:szCs w:val="24"/>
          <w:rtl w:val="0"/>
        </w:rPr>
        <w:t xml:space="preserve">, v. 9, n. 1, p. 467-81, 2023. Disponível em:</w:t>
      </w:r>
      <w:hyperlink r:id="rId17">
        <w:r w:rsidDel="00000000" w:rsidR="00000000" w:rsidRPr="00000000">
          <w:rPr>
            <w:rFonts w:ascii="Times New Roman" w:cs="Times New Roman" w:eastAsia="Times New Roman" w:hAnsi="Times New Roman"/>
            <w:sz w:val="24"/>
            <w:szCs w:val="24"/>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https://periodicorease.pro.br/rease/article/view/8233</w:t>
        </w:r>
      </w:hyperlink>
      <w:r w:rsidDel="00000000" w:rsidR="00000000" w:rsidRPr="00000000">
        <w:rPr>
          <w:rFonts w:ascii="Times New Roman" w:cs="Times New Roman" w:eastAsia="Times New Roman" w:hAnsi="Times New Roman"/>
          <w:sz w:val="24"/>
          <w:szCs w:val="24"/>
          <w:rtl w:val="0"/>
        </w:rPr>
        <w:t xml:space="preserve">. Acesso em: 6 ago. 2024.</w:t>
      </w:r>
    </w:p>
    <w:p w:rsidR="00000000" w:rsidDel="00000000" w:rsidP="00000000" w:rsidRDefault="00000000" w:rsidRPr="00000000" w14:paraId="0000004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DALCIN, M. M. et al. Câncer de pele em trabalhadores rurais: fotoexposição e orientação quanto a fatores de risco. </w:t>
      </w:r>
      <w:r w:rsidDel="00000000" w:rsidR="00000000" w:rsidRPr="00000000">
        <w:rPr>
          <w:rFonts w:ascii="Times New Roman" w:cs="Times New Roman" w:eastAsia="Times New Roman" w:hAnsi="Times New Roman"/>
          <w:i w:val="1"/>
          <w:sz w:val="24"/>
          <w:szCs w:val="24"/>
          <w:rtl w:val="0"/>
        </w:rPr>
        <w:t xml:space="preserve">Research, Society and Development</w:t>
      </w:r>
      <w:r w:rsidDel="00000000" w:rsidR="00000000" w:rsidRPr="00000000">
        <w:rPr>
          <w:rFonts w:ascii="Times New Roman" w:cs="Times New Roman" w:eastAsia="Times New Roman" w:hAnsi="Times New Roman"/>
          <w:sz w:val="24"/>
          <w:szCs w:val="24"/>
          <w:rtl w:val="0"/>
        </w:rPr>
        <w:t xml:space="preserve">, v. 10, n. 1, p. e15110111594, 2021. Disponível em:</w:t>
      </w:r>
      <w:hyperlink r:id="rId19">
        <w:r w:rsidDel="00000000" w:rsidR="00000000" w:rsidRPr="00000000">
          <w:rPr>
            <w:rFonts w:ascii="Times New Roman" w:cs="Times New Roman" w:eastAsia="Times New Roman" w:hAnsi="Times New Roman"/>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https://rsdjournal.org/index.php/rsd/article/view/11594</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4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GAMONAL, A. C. C. et al. Câncer de pele: Prevalência e epidemiologia em um hospital de ensino da cidade de Juiz de Fora – MG. </w:t>
      </w:r>
      <w:r w:rsidDel="00000000" w:rsidR="00000000" w:rsidRPr="00000000">
        <w:rPr>
          <w:rFonts w:ascii="Times New Roman" w:cs="Times New Roman" w:eastAsia="Times New Roman" w:hAnsi="Times New Roman"/>
          <w:i w:val="1"/>
          <w:sz w:val="24"/>
          <w:szCs w:val="24"/>
          <w:rtl w:val="0"/>
        </w:rPr>
        <w:t xml:space="preserve">Brazilian Journal of Health Review</w:t>
      </w:r>
      <w:r w:rsidDel="00000000" w:rsidR="00000000" w:rsidRPr="00000000">
        <w:rPr>
          <w:rFonts w:ascii="Times New Roman" w:cs="Times New Roman" w:eastAsia="Times New Roman" w:hAnsi="Times New Roman"/>
          <w:sz w:val="24"/>
          <w:szCs w:val="24"/>
          <w:rtl w:val="0"/>
        </w:rPr>
        <w:t xml:space="preserve">, v. 3, n. 6, p. 15766-73, 2020. Disponível em:</w:t>
      </w:r>
      <w:hyperlink r:id="rId21">
        <w:r w:rsidDel="00000000" w:rsidR="00000000" w:rsidRPr="00000000">
          <w:rPr>
            <w:rFonts w:ascii="Times New Roman" w:cs="Times New Roman" w:eastAsia="Times New Roman" w:hAnsi="Times New Roman"/>
            <w:sz w:val="24"/>
            <w:szCs w:val="24"/>
            <w:rtl w:val="0"/>
          </w:rPr>
          <w:t xml:space="preserve"> </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https://ojs.brazilianjournals.com.br/ojs/index.php/BJHR/article/view/19407</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4B">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GARANI, R. et al. Fatores associados ao câncer da pele em indivíduos de meia idade e idosos. </w:t>
      </w:r>
      <w:r w:rsidDel="00000000" w:rsidR="00000000" w:rsidRPr="00000000">
        <w:rPr>
          <w:rFonts w:ascii="Times New Roman" w:cs="Times New Roman" w:eastAsia="Times New Roman" w:hAnsi="Times New Roman"/>
          <w:i w:val="1"/>
          <w:sz w:val="24"/>
          <w:szCs w:val="24"/>
          <w:rtl w:val="0"/>
        </w:rPr>
        <w:t xml:space="preserve">Saúde (Santa Maria)</w:t>
      </w:r>
      <w:r w:rsidDel="00000000" w:rsidR="00000000" w:rsidRPr="00000000">
        <w:rPr>
          <w:rFonts w:ascii="Times New Roman" w:cs="Times New Roman" w:eastAsia="Times New Roman" w:hAnsi="Times New Roman"/>
          <w:sz w:val="24"/>
          <w:szCs w:val="24"/>
          <w:rtl w:val="0"/>
        </w:rPr>
        <w:t xml:space="preserve">, v. 48, n. 1, 2022. Disponível em:</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color w:val="1155cc"/>
            <w:sz w:val="24"/>
            <w:szCs w:val="24"/>
            <w:u w:val="single"/>
            <w:rtl w:val="0"/>
          </w:rPr>
          <w:t xml:space="preserve">https://periodicos.ufsm.br/revistasaude/article/view/63774</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4C">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GIAVINA-BIANCHI, M.; CORDIOLI, E.; MACHADO, B. S. Melanoma: implications of diagnostic failure and perspectives. </w:t>
      </w:r>
      <w:r w:rsidDel="00000000" w:rsidR="00000000" w:rsidRPr="00000000">
        <w:rPr>
          <w:rFonts w:ascii="Times New Roman" w:cs="Times New Roman" w:eastAsia="Times New Roman" w:hAnsi="Times New Roman"/>
          <w:i w:val="1"/>
          <w:sz w:val="24"/>
          <w:szCs w:val="24"/>
          <w:rtl w:val="0"/>
        </w:rPr>
        <w:t xml:space="preserve">einstein (São Paulo)</w:t>
      </w:r>
      <w:r w:rsidDel="00000000" w:rsidR="00000000" w:rsidRPr="00000000">
        <w:rPr>
          <w:rFonts w:ascii="Times New Roman" w:cs="Times New Roman" w:eastAsia="Times New Roman" w:hAnsi="Times New Roman"/>
          <w:sz w:val="24"/>
          <w:szCs w:val="24"/>
          <w:rtl w:val="0"/>
        </w:rPr>
        <w:t xml:space="preserve">, v. 19, p. eED6680, 2021. Disponível em:</w:t>
      </w:r>
      <w:hyperlink r:id="rId25">
        <w:r w:rsidDel="00000000" w:rsidR="00000000" w:rsidRPr="00000000">
          <w:rPr>
            <w:rFonts w:ascii="Times New Roman" w:cs="Times New Roman" w:eastAsia="Times New Roman" w:hAnsi="Times New Roman"/>
            <w:sz w:val="24"/>
            <w:szCs w:val="24"/>
            <w:rtl w:val="0"/>
          </w:rPr>
          <w:t xml:space="preserve"> </w:t>
        </w:r>
      </w:hyperlink>
      <w:hyperlink r:id="rId26">
        <w:r w:rsidDel="00000000" w:rsidR="00000000" w:rsidRPr="00000000">
          <w:rPr>
            <w:rFonts w:ascii="Times New Roman" w:cs="Times New Roman" w:eastAsia="Times New Roman" w:hAnsi="Times New Roman"/>
            <w:color w:val="1155cc"/>
            <w:sz w:val="24"/>
            <w:szCs w:val="24"/>
            <w:u w:val="single"/>
            <w:rtl w:val="0"/>
          </w:rPr>
          <w:t xml:space="preserve">https://doi.org/10.31744/einstein_journal/2021ED6680</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4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GRUBER, P.; ZITO, P. M. Câncer de pele. In: STATPEARLS [Internet]. Treasure Island (FL): StatPearls Publishing; 2025 Jan–. Atualizado em: 14 maio 2023. Disponível em:</w:t>
      </w:r>
      <w:hyperlink r:id="rId27">
        <w:r w:rsidDel="00000000" w:rsidR="00000000" w:rsidRPr="00000000">
          <w:rPr>
            <w:rFonts w:ascii="Times New Roman" w:cs="Times New Roman" w:eastAsia="Times New Roman" w:hAnsi="Times New Roman"/>
            <w:sz w:val="24"/>
            <w:szCs w:val="24"/>
            <w:rtl w:val="0"/>
          </w:rPr>
          <w:t xml:space="preserve"> </w:t>
        </w:r>
      </w:hyperlink>
      <w:hyperlink r:id="rId28">
        <w:r w:rsidDel="00000000" w:rsidR="00000000" w:rsidRPr="00000000">
          <w:rPr>
            <w:rFonts w:ascii="Times New Roman" w:cs="Times New Roman" w:eastAsia="Times New Roman" w:hAnsi="Times New Roman"/>
            <w:color w:val="1155cc"/>
            <w:sz w:val="24"/>
            <w:szCs w:val="24"/>
            <w:u w:val="single"/>
            <w:rtl w:val="0"/>
          </w:rPr>
          <w:t xml:space="preserve">https://www.ncbi.nlm.nih.gov/books/NBK441949/</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4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HOLMAN, D. M. et al. Prevalence of sun protection use and sunburn and association of demographic and behaviorial characteristics with sunburn among US adults. </w:t>
      </w:r>
      <w:r w:rsidDel="00000000" w:rsidR="00000000" w:rsidRPr="00000000">
        <w:rPr>
          <w:rFonts w:ascii="Times New Roman" w:cs="Times New Roman" w:eastAsia="Times New Roman" w:hAnsi="Times New Roman"/>
          <w:i w:val="1"/>
          <w:sz w:val="24"/>
          <w:szCs w:val="24"/>
          <w:rtl w:val="0"/>
        </w:rPr>
        <w:t xml:space="preserve">JAMA Dermatology</w:t>
      </w:r>
      <w:r w:rsidDel="00000000" w:rsidR="00000000" w:rsidRPr="00000000">
        <w:rPr>
          <w:rFonts w:ascii="Times New Roman" w:cs="Times New Roman" w:eastAsia="Times New Roman" w:hAnsi="Times New Roman"/>
          <w:sz w:val="24"/>
          <w:szCs w:val="24"/>
          <w:rtl w:val="0"/>
        </w:rPr>
        <w:t xml:space="preserve">, 2018. Disponível em:</w:t>
      </w:r>
      <w:hyperlink r:id="rId29">
        <w:r w:rsidDel="00000000" w:rsidR="00000000" w:rsidRPr="00000000">
          <w:rPr>
            <w:rFonts w:ascii="Times New Roman" w:cs="Times New Roman" w:eastAsia="Times New Roman" w:hAnsi="Times New Roman"/>
            <w:sz w:val="24"/>
            <w:szCs w:val="24"/>
            <w:rtl w:val="0"/>
          </w:rPr>
          <w:t xml:space="preserve"> </w:t>
        </w:r>
      </w:hyperlink>
      <w:hyperlink r:id="rId30">
        <w:r w:rsidDel="00000000" w:rsidR="00000000" w:rsidRPr="00000000">
          <w:rPr>
            <w:rFonts w:ascii="Times New Roman" w:cs="Times New Roman" w:eastAsia="Times New Roman" w:hAnsi="Times New Roman"/>
            <w:color w:val="1155cc"/>
            <w:sz w:val="24"/>
            <w:szCs w:val="24"/>
            <w:u w:val="single"/>
            <w:rtl w:val="0"/>
          </w:rPr>
          <w:t xml:space="preserve">https://pmc.ncbi.nlm.nih.gov/articles/PMC5876912/</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4F">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 ISRAELITA ALBERT EINSTEIN. Carcinoma in situ: entenda o que é. 2023. Disponível em:</w:t>
      </w:r>
      <w:hyperlink r:id="rId31">
        <w:r w:rsidDel="00000000" w:rsidR="00000000" w:rsidRPr="00000000">
          <w:rPr>
            <w:rFonts w:ascii="Times New Roman" w:cs="Times New Roman" w:eastAsia="Times New Roman" w:hAnsi="Times New Roman"/>
            <w:sz w:val="24"/>
            <w:szCs w:val="24"/>
            <w:rtl w:val="0"/>
          </w:rPr>
          <w:t xml:space="preserve"> </w:t>
        </w:r>
      </w:hyperlink>
      <w:hyperlink r:id="rId32">
        <w:r w:rsidDel="00000000" w:rsidR="00000000" w:rsidRPr="00000000">
          <w:rPr>
            <w:rFonts w:ascii="Times New Roman" w:cs="Times New Roman" w:eastAsia="Times New Roman" w:hAnsi="Times New Roman"/>
            <w:color w:val="1155cc"/>
            <w:sz w:val="24"/>
            <w:szCs w:val="24"/>
            <w:u w:val="single"/>
            <w:rtl w:val="0"/>
          </w:rPr>
          <w:t xml:space="preserve">https://datasus.saude.gov.br/informacoes-de-saude-tabnet/</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5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NACIONAL DE CÂNCER (Brasil). Atlas Online de Mortalidade por Câncer. 2021. Disponível em:</w:t>
      </w:r>
      <w:hyperlink r:id="rId33">
        <w:r w:rsidDel="00000000" w:rsidR="00000000" w:rsidRPr="00000000">
          <w:rPr>
            <w:rFonts w:ascii="Times New Roman" w:cs="Times New Roman" w:eastAsia="Times New Roman" w:hAnsi="Times New Roman"/>
            <w:sz w:val="24"/>
            <w:szCs w:val="24"/>
            <w:rtl w:val="0"/>
          </w:rPr>
          <w:t xml:space="preserve"> </w:t>
        </w:r>
      </w:hyperlink>
      <w:hyperlink r:id="rId34">
        <w:r w:rsidDel="00000000" w:rsidR="00000000" w:rsidRPr="00000000">
          <w:rPr>
            <w:rFonts w:ascii="Times New Roman" w:cs="Times New Roman" w:eastAsia="Times New Roman" w:hAnsi="Times New Roman"/>
            <w:color w:val="1155cc"/>
            <w:sz w:val="24"/>
            <w:szCs w:val="24"/>
            <w:u w:val="single"/>
            <w:rtl w:val="0"/>
          </w:rPr>
          <w:t xml:space="preserve">https://www.inca.gov.br/app/mortalidade</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51">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NACIONAL DE CÂNCER (Brasil). Estimativa 2023: incidência de câncer no Brasil. Rio de Janeiro: INCA, 2022a. Disponível em:</w:t>
      </w:r>
      <w:hyperlink r:id="rId35">
        <w:r w:rsidDel="00000000" w:rsidR="00000000" w:rsidRPr="00000000">
          <w:rPr>
            <w:rFonts w:ascii="Times New Roman" w:cs="Times New Roman" w:eastAsia="Times New Roman" w:hAnsi="Times New Roman"/>
            <w:sz w:val="24"/>
            <w:szCs w:val="24"/>
            <w:rtl w:val="0"/>
          </w:rPr>
          <w:t xml:space="preserve"> </w:t>
        </w:r>
      </w:hyperlink>
      <w:hyperlink r:id="rId36">
        <w:r w:rsidDel="00000000" w:rsidR="00000000" w:rsidRPr="00000000">
          <w:rPr>
            <w:rFonts w:ascii="Times New Roman" w:cs="Times New Roman" w:eastAsia="Times New Roman" w:hAnsi="Times New Roman"/>
            <w:color w:val="1155cc"/>
            <w:sz w:val="24"/>
            <w:szCs w:val="24"/>
            <w:u w:val="single"/>
            <w:rtl w:val="0"/>
          </w:rPr>
          <w:t xml:space="preserve">https://www.inca.gov.br/sites/ufu.sti.inca.local/files//media/document//estimativa-2023.pdf</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52">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NACIONAL DE CÂNCER (Brasil). Câncer de pele melanoma. 2022b. Disponível em:</w:t>
      </w:r>
      <w:hyperlink r:id="rId37">
        <w:r w:rsidDel="00000000" w:rsidR="00000000" w:rsidRPr="00000000">
          <w:rPr>
            <w:rFonts w:ascii="Times New Roman" w:cs="Times New Roman" w:eastAsia="Times New Roman" w:hAnsi="Times New Roman"/>
            <w:sz w:val="24"/>
            <w:szCs w:val="24"/>
            <w:rtl w:val="0"/>
          </w:rPr>
          <w:t xml:space="preserve"> </w:t>
        </w:r>
      </w:hyperlink>
      <w:hyperlink r:id="rId38">
        <w:r w:rsidDel="00000000" w:rsidR="00000000" w:rsidRPr="00000000">
          <w:rPr>
            <w:rFonts w:ascii="Times New Roman" w:cs="Times New Roman" w:eastAsia="Times New Roman" w:hAnsi="Times New Roman"/>
            <w:color w:val="1155cc"/>
            <w:sz w:val="24"/>
            <w:szCs w:val="24"/>
            <w:u w:val="single"/>
            <w:rtl w:val="0"/>
          </w:rPr>
          <w:t xml:space="preserve">https://www.gov.br/inca/pt-br/assuntos/cancer/tipos/pele-melanoma</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53">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LEITER, U.; GARBE, C. Epidemiology of melanoma and nonmelanoma skin cancer—the role of sunlight. In: HOLICK, M. F. (ed.). </w:t>
      </w:r>
      <w:r w:rsidDel="00000000" w:rsidR="00000000" w:rsidRPr="00000000">
        <w:rPr>
          <w:rFonts w:ascii="Times New Roman" w:cs="Times New Roman" w:eastAsia="Times New Roman" w:hAnsi="Times New Roman"/>
          <w:i w:val="1"/>
          <w:sz w:val="24"/>
          <w:szCs w:val="24"/>
          <w:rtl w:val="0"/>
        </w:rPr>
        <w:t xml:space="preserve">Sunlight, vitamin D and skin cancer</w:t>
      </w:r>
      <w:r w:rsidDel="00000000" w:rsidR="00000000" w:rsidRPr="00000000">
        <w:rPr>
          <w:rFonts w:ascii="Times New Roman" w:cs="Times New Roman" w:eastAsia="Times New Roman" w:hAnsi="Times New Roman"/>
          <w:sz w:val="24"/>
          <w:szCs w:val="24"/>
          <w:rtl w:val="0"/>
        </w:rPr>
        <w:t xml:space="preserve">. New York: Springer, 2008. p. 89-103. Disponível em:</w:t>
      </w:r>
      <w:hyperlink r:id="rId39">
        <w:r w:rsidDel="00000000" w:rsidR="00000000" w:rsidRPr="00000000">
          <w:rPr>
            <w:rFonts w:ascii="Times New Roman" w:cs="Times New Roman" w:eastAsia="Times New Roman" w:hAnsi="Times New Roman"/>
            <w:sz w:val="24"/>
            <w:szCs w:val="24"/>
            <w:rtl w:val="0"/>
          </w:rPr>
          <w:t xml:space="preserve"> </w:t>
        </w:r>
      </w:hyperlink>
      <w:hyperlink r:id="rId40">
        <w:r w:rsidDel="00000000" w:rsidR="00000000" w:rsidRPr="00000000">
          <w:rPr>
            <w:rFonts w:ascii="Times New Roman" w:cs="Times New Roman" w:eastAsia="Times New Roman" w:hAnsi="Times New Roman"/>
            <w:color w:val="1155cc"/>
            <w:sz w:val="24"/>
            <w:szCs w:val="24"/>
            <w:u w:val="single"/>
            <w:rtl w:val="0"/>
          </w:rPr>
          <w:t xml:space="preserve">https://link.springer.com/chapter/10.1007/978-0-387-77574-6_8</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5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MAGALHÃES, D. L. et al. Acesso à saúde e qualidade de vida na zona rural. </w:t>
      </w:r>
      <w:r w:rsidDel="00000000" w:rsidR="00000000" w:rsidRPr="00000000">
        <w:rPr>
          <w:rFonts w:ascii="Times New Roman" w:cs="Times New Roman" w:eastAsia="Times New Roman" w:hAnsi="Times New Roman"/>
          <w:i w:val="1"/>
          <w:sz w:val="24"/>
          <w:szCs w:val="24"/>
          <w:rtl w:val="0"/>
        </w:rPr>
        <w:t xml:space="preserve">Research, Society and Development</w:t>
      </w:r>
      <w:r w:rsidDel="00000000" w:rsidR="00000000" w:rsidRPr="00000000">
        <w:rPr>
          <w:rFonts w:ascii="Times New Roman" w:cs="Times New Roman" w:eastAsia="Times New Roman" w:hAnsi="Times New Roman"/>
          <w:sz w:val="24"/>
          <w:szCs w:val="24"/>
          <w:rtl w:val="0"/>
        </w:rPr>
        <w:t xml:space="preserve">, v. 11, n. 3, p. e50411326906, 2022. Disponível em:</w:t>
      </w:r>
      <w:hyperlink r:id="rId41">
        <w:r w:rsidDel="00000000" w:rsidR="00000000" w:rsidRPr="00000000">
          <w:rPr>
            <w:rFonts w:ascii="Times New Roman" w:cs="Times New Roman" w:eastAsia="Times New Roman" w:hAnsi="Times New Roman"/>
            <w:sz w:val="24"/>
            <w:szCs w:val="24"/>
            <w:rtl w:val="0"/>
          </w:rPr>
          <w:t xml:space="preserve"> </w:t>
        </w:r>
      </w:hyperlink>
      <w:hyperlink r:id="rId42">
        <w:r w:rsidDel="00000000" w:rsidR="00000000" w:rsidRPr="00000000">
          <w:rPr>
            <w:rFonts w:ascii="Times New Roman" w:cs="Times New Roman" w:eastAsia="Times New Roman" w:hAnsi="Times New Roman"/>
            <w:color w:val="1155cc"/>
            <w:sz w:val="24"/>
            <w:szCs w:val="24"/>
            <w:u w:val="single"/>
            <w:rtl w:val="0"/>
          </w:rPr>
          <w:t xml:space="preserve">https://rsdjournal.org/index.php/rsd/article/view/26906</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5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MESQUITA, L. G. et al. Câncer de Pele e Renda Familiar: um Estudo Ecológico. </w:t>
      </w:r>
      <w:r w:rsidDel="00000000" w:rsidR="00000000" w:rsidRPr="00000000">
        <w:rPr>
          <w:rFonts w:ascii="Times New Roman" w:cs="Times New Roman" w:eastAsia="Times New Roman" w:hAnsi="Times New Roman"/>
          <w:i w:val="1"/>
          <w:sz w:val="24"/>
          <w:szCs w:val="24"/>
          <w:rtl w:val="0"/>
        </w:rPr>
        <w:t xml:space="preserve">Revista Brasileira de Cancerologia</w:t>
      </w:r>
      <w:r w:rsidDel="00000000" w:rsidR="00000000" w:rsidRPr="00000000">
        <w:rPr>
          <w:rFonts w:ascii="Times New Roman" w:cs="Times New Roman" w:eastAsia="Times New Roman" w:hAnsi="Times New Roman"/>
          <w:sz w:val="24"/>
          <w:szCs w:val="24"/>
          <w:rtl w:val="0"/>
        </w:rPr>
        <w:t xml:space="preserve">, v. 66, n. 4, p. e-07949, 2020. Disponível em:</w:t>
      </w:r>
      <w:hyperlink r:id="rId43">
        <w:r w:rsidDel="00000000" w:rsidR="00000000" w:rsidRPr="00000000">
          <w:rPr>
            <w:rFonts w:ascii="Times New Roman" w:cs="Times New Roman" w:eastAsia="Times New Roman" w:hAnsi="Times New Roman"/>
            <w:sz w:val="24"/>
            <w:szCs w:val="24"/>
            <w:rtl w:val="0"/>
          </w:rPr>
          <w:t xml:space="preserve"> </w:t>
        </w:r>
      </w:hyperlink>
      <w:hyperlink r:id="rId44">
        <w:r w:rsidDel="00000000" w:rsidR="00000000" w:rsidRPr="00000000">
          <w:rPr>
            <w:rFonts w:ascii="Times New Roman" w:cs="Times New Roman" w:eastAsia="Times New Roman" w:hAnsi="Times New Roman"/>
            <w:color w:val="1155cc"/>
            <w:sz w:val="24"/>
            <w:szCs w:val="24"/>
            <w:u w:val="single"/>
            <w:rtl w:val="0"/>
          </w:rPr>
          <w:t xml:space="preserve">https://rbc.inca.gov.br/index.php/revista/article/view/949</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5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F. M. A. de et al. Uso de medidas preventivas para câncer de pele por mototaxistas?. </w:t>
      </w:r>
      <w:r w:rsidDel="00000000" w:rsidR="00000000" w:rsidRPr="00000000">
        <w:rPr>
          <w:rFonts w:ascii="Times New Roman" w:cs="Times New Roman" w:eastAsia="Times New Roman" w:hAnsi="Times New Roman"/>
          <w:i w:val="1"/>
          <w:sz w:val="24"/>
          <w:szCs w:val="24"/>
          <w:rtl w:val="0"/>
        </w:rPr>
        <w:t xml:space="preserve">Revista de Pesquisa: Cuidado é Fundamental Online</w:t>
      </w:r>
      <w:r w:rsidDel="00000000" w:rsidR="00000000" w:rsidRPr="00000000">
        <w:rPr>
          <w:rFonts w:ascii="Times New Roman" w:cs="Times New Roman" w:eastAsia="Times New Roman" w:hAnsi="Times New Roman"/>
          <w:sz w:val="24"/>
          <w:szCs w:val="24"/>
          <w:rtl w:val="0"/>
        </w:rPr>
        <w:t xml:space="preserve">, v. 13, p. 282–287, 2021. Disponível em:</w:t>
      </w:r>
      <w:hyperlink r:id="rId45">
        <w:r w:rsidDel="00000000" w:rsidR="00000000" w:rsidRPr="00000000">
          <w:rPr>
            <w:rFonts w:ascii="Times New Roman" w:cs="Times New Roman" w:eastAsia="Times New Roman" w:hAnsi="Times New Roman"/>
            <w:sz w:val="24"/>
            <w:szCs w:val="24"/>
            <w:rtl w:val="0"/>
          </w:rPr>
          <w:t xml:space="preserve"> </w:t>
        </w:r>
      </w:hyperlink>
      <w:hyperlink r:id="rId46">
        <w:r w:rsidDel="00000000" w:rsidR="00000000" w:rsidRPr="00000000">
          <w:rPr>
            <w:rFonts w:ascii="Times New Roman" w:cs="Times New Roman" w:eastAsia="Times New Roman" w:hAnsi="Times New Roman"/>
            <w:color w:val="1155cc"/>
            <w:sz w:val="24"/>
            <w:szCs w:val="24"/>
            <w:u w:val="single"/>
            <w:rtl w:val="0"/>
          </w:rPr>
          <w:t xml:space="preserve">https://seer.unirio.br/cuidadofundamental/article/view/8526</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57">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REZENDE FILHO, A. V. de et al. Perfil epidemiológico de pacientes portadores de câncer de pele atendidos no Hospital Regional da Asa Norte/DF-Brasil. </w:t>
      </w:r>
      <w:r w:rsidDel="00000000" w:rsidR="00000000" w:rsidRPr="00000000">
        <w:rPr>
          <w:rFonts w:ascii="Times New Roman" w:cs="Times New Roman" w:eastAsia="Times New Roman" w:hAnsi="Times New Roman"/>
          <w:i w:val="1"/>
          <w:sz w:val="24"/>
          <w:szCs w:val="24"/>
          <w:rtl w:val="0"/>
        </w:rPr>
        <w:t xml:space="preserve">Revista Brasileira de Cirurgia Plástica</w:t>
      </w:r>
      <w:r w:rsidDel="00000000" w:rsidR="00000000" w:rsidRPr="00000000">
        <w:rPr>
          <w:rFonts w:ascii="Times New Roman" w:cs="Times New Roman" w:eastAsia="Times New Roman" w:hAnsi="Times New Roman"/>
          <w:sz w:val="24"/>
          <w:szCs w:val="24"/>
          <w:rtl w:val="0"/>
        </w:rPr>
        <w:t xml:space="preserve">, 2020. Disponível em:</w:t>
      </w:r>
      <w:hyperlink r:id="rId47">
        <w:r w:rsidDel="00000000" w:rsidR="00000000" w:rsidRPr="00000000">
          <w:rPr>
            <w:rFonts w:ascii="Times New Roman" w:cs="Times New Roman" w:eastAsia="Times New Roman" w:hAnsi="Times New Roman"/>
            <w:sz w:val="24"/>
            <w:szCs w:val="24"/>
            <w:rtl w:val="0"/>
          </w:rPr>
          <w:t xml:space="preserve"> </w:t>
        </w:r>
      </w:hyperlink>
      <w:hyperlink r:id="rId48">
        <w:r w:rsidDel="00000000" w:rsidR="00000000" w:rsidRPr="00000000">
          <w:rPr>
            <w:rFonts w:ascii="Times New Roman" w:cs="Times New Roman" w:eastAsia="Times New Roman" w:hAnsi="Times New Roman"/>
            <w:color w:val="1155cc"/>
            <w:sz w:val="24"/>
            <w:szCs w:val="24"/>
            <w:u w:val="single"/>
            <w:rtl w:val="0"/>
          </w:rPr>
          <w:t xml:space="preserve">https://www.scielo.br/j/rbcp/a/RBDLqTPqnmG3rVqm7rcwyKz/?lang=pt</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5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SERAFIM, A. I. S. et al. Fatores associados a conhecimento, atitude e prática de idosos sobre prevenção do câncer de pele. </w:t>
      </w:r>
      <w:r w:rsidDel="00000000" w:rsidR="00000000" w:rsidRPr="00000000">
        <w:rPr>
          <w:rFonts w:ascii="Times New Roman" w:cs="Times New Roman" w:eastAsia="Times New Roman" w:hAnsi="Times New Roman"/>
          <w:i w:val="1"/>
          <w:sz w:val="24"/>
          <w:szCs w:val="24"/>
          <w:rtl w:val="0"/>
        </w:rPr>
        <w:t xml:space="preserve">Revista Brasileira de Enfermagem</w:t>
      </w:r>
      <w:r w:rsidDel="00000000" w:rsidR="00000000" w:rsidRPr="00000000">
        <w:rPr>
          <w:rFonts w:ascii="Times New Roman" w:cs="Times New Roman" w:eastAsia="Times New Roman" w:hAnsi="Times New Roman"/>
          <w:sz w:val="24"/>
          <w:szCs w:val="24"/>
          <w:rtl w:val="0"/>
        </w:rPr>
        <w:t xml:space="preserve">, v. 76, n. 3, p. e20220606, 2023. Disponível em:</w:t>
      </w:r>
      <w:hyperlink r:id="rId49">
        <w:r w:rsidDel="00000000" w:rsidR="00000000" w:rsidRPr="00000000">
          <w:rPr>
            <w:rFonts w:ascii="Times New Roman" w:cs="Times New Roman" w:eastAsia="Times New Roman" w:hAnsi="Times New Roman"/>
            <w:sz w:val="24"/>
            <w:szCs w:val="24"/>
            <w:rtl w:val="0"/>
          </w:rPr>
          <w:t xml:space="preserve"> </w:t>
        </w:r>
      </w:hyperlink>
      <w:hyperlink r:id="rId50">
        <w:r w:rsidDel="00000000" w:rsidR="00000000" w:rsidRPr="00000000">
          <w:rPr>
            <w:rFonts w:ascii="Times New Roman" w:cs="Times New Roman" w:eastAsia="Times New Roman" w:hAnsi="Times New Roman"/>
            <w:color w:val="1155cc"/>
            <w:sz w:val="24"/>
            <w:szCs w:val="24"/>
            <w:u w:val="single"/>
            <w:rtl w:val="0"/>
          </w:rPr>
          <w:t xml:space="preserve">https://www.scielo.br/j/reben/a/MzJrTzGCYsBDpCKshcDVFQM/?lang=pt</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5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H. S. V. B. et al. Tendências da mortalidade por Câncer de Pele e melanoma segundo raça/cor, Brasil, 2011-2020. </w:t>
      </w:r>
      <w:r w:rsidDel="00000000" w:rsidR="00000000" w:rsidRPr="00000000">
        <w:rPr>
          <w:rFonts w:ascii="Times New Roman" w:cs="Times New Roman" w:eastAsia="Times New Roman" w:hAnsi="Times New Roman"/>
          <w:i w:val="1"/>
          <w:sz w:val="24"/>
          <w:szCs w:val="24"/>
          <w:rtl w:val="0"/>
        </w:rPr>
        <w:t xml:space="preserve">Brazilian Journal of Health Review</w:t>
      </w:r>
      <w:r w:rsidDel="00000000" w:rsidR="00000000" w:rsidRPr="00000000">
        <w:rPr>
          <w:rFonts w:ascii="Times New Roman" w:cs="Times New Roman" w:eastAsia="Times New Roman" w:hAnsi="Times New Roman"/>
          <w:sz w:val="24"/>
          <w:szCs w:val="24"/>
          <w:rtl w:val="0"/>
        </w:rPr>
        <w:t xml:space="preserve">, v. 6, n. 5, p. 21839-52, 2023. Disponível em:</w:t>
      </w:r>
      <w:hyperlink r:id="rId51">
        <w:r w:rsidDel="00000000" w:rsidR="00000000" w:rsidRPr="00000000">
          <w:rPr>
            <w:rFonts w:ascii="Times New Roman" w:cs="Times New Roman" w:eastAsia="Times New Roman" w:hAnsi="Times New Roman"/>
            <w:sz w:val="24"/>
            <w:szCs w:val="24"/>
            <w:rtl w:val="0"/>
          </w:rPr>
          <w:t xml:space="preserve"> </w:t>
        </w:r>
      </w:hyperlink>
      <w:hyperlink r:id="rId52">
        <w:r w:rsidDel="00000000" w:rsidR="00000000" w:rsidRPr="00000000">
          <w:rPr>
            <w:rFonts w:ascii="Times New Roman" w:cs="Times New Roman" w:eastAsia="Times New Roman" w:hAnsi="Times New Roman"/>
            <w:color w:val="1155cc"/>
            <w:sz w:val="24"/>
            <w:szCs w:val="24"/>
            <w:u w:val="single"/>
            <w:rtl w:val="0"/>
          </w:rPr>
          <w:t xml:space="preserve">https://ojs.brazilianjournals.com.br/ojs/index.php/BJHR/article/view/63170</w:t>
        </w:r>
      </w:hyperlink>
      <w:r w:rsidDel="00000000" w:rsidR="00000000" w:rsidRPr="00000000">
        <w:rPr>
          <w:rFonts w:ascii="Times New Roman" w:cs="Times New Roman" w:eastAsia="Times New Roman" w:hAnsi="Times New Roman"/>
          <w:sz w:val="24"/>
          <w:szCs w:val="24"/>
          <w:rtl w:val="0"/>
        </w:rPr>
        <w:t xml:space="preserve">. Acesso em: 11 jul. 2024.</w:t>
      </w:r>
    </w:p>
    <w:p w:rsidR="00000000" w:rsidDel="00000000" w:rsidP="00000000" w:rsidRDefault="00000000" w:rsidRPr="00000000" w14:paraId="0000005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SOCIEDADE BRASILEIRA DE DERMATOLOGIA. Câncer da pele. Rio de Janeiro: SBD. Disponível em:</w:t>
      </w:r>
      <w:hyperlink r:id="rId53">
        <w:r w:rsidDel="00000000" w:rsidR="00000000" w:rsidRPr="00000000">
          <w:rPr>
            <w:rFonts w:ascii="Times New Roman" w:cs="Times New Roman" w:eastAsia="Times New Roman" w:hAnsi="Times New Roman"/>
            <w:sz w:val="24"/>
            <w:szCs w:val="24"/>
            <w:rtl w:val="0"/>
          </w:rPr>
          <w:t xml:space="preserve"> </w:t>
        </w:r>
      </w:hyperlink>
      <w:hyperlink r:id="rId54">
        <w:r w:rsidDel="00000000" w:rsidR="00000000" w:rsidRPr="00000000">
          <w:rPr>
            <w:rFonts w:ascii="Times New Roman" w:cs="Times New Roman" w:eastAsia="Times New Roman" w:hAnsi="Times New Roman"/>
            <w:color w:val="1155cc"/>
            <w:sz w:val="24"/>
            <w:szCs w:val="24"/>
            <w:u w:val="single"/>
            <w:rtl w:val="0"/>
          </w:rPr>
          <w:t xml:space="preserve">https://www.sbd.org.br/doencas/cancer-da-pele</w:t>
        </w:r>
      </w:hyperlink>
      <w:r w:rsidDel="00000000" w:rsidR="00000000" w:rsidRPr="00000000">
        <w:rPr>
          <w:rFonts w:ascii="Times New Roman" w:cs="Times New Roman" w:eastAsia="Times New Roman" w:hAnsi="Times New Roman"/>
          <w:sz w:val="24"/>
          <w:szCs w:val="24"/>
          <w:rtl w:val="0"/>
        </w:rPr>
        <w:t xml:space="preserve">. Acesso em: 11 jul. 2024.</w:t>
      </w:r>
    </w:p>
    <w:sectPr>
      <w:headerReference r:id="rId55" w:type="default"/>
      <w:headerReference r:id="rId56" w:type="first"/>
      <w:footerReference r:id="rId57" w:type="default"/>
      <w:footerReference r:id="rId58" w:type="first"/>
      <w:pgSz w:h="16838" w:w="11906" w:orient="portrait"/>
      <w:pgMar w:bottom="1133.8582677165355" w:top="1700.7874015748032" w:left="1700.7874015748032"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Bacharelando em Medicina. Centro Universitário Unifacisa. Campina Grande (PB), Brasil. E-mail: antonio.oliveira@maisunifacisa.com.br. Orcid ID: 0009-0007-9200-8913 </w:t>
    </w:r>
    <w:r w:rsidDel="00000000" w:rsidR="00000000" w:rsidRPr="00000000">
      <w:rPr>
        <w:rtl w:val="0"/>
      </w:rPr>
    </w:r>
  </w:p>
  <w:p w:rsidR="00000000" w:rsidDel="00000000" w:rsidP="00000000" w:rsidRDefault="00000000" w:rsidRPr="00000000" w14:paraId="0000005F">
    <w:pPr>
      <w:numPr>
        <w:ilvl w:val="0"/>
        <w:numId w:val="1"/>
      </w:numPr>
      <w:spacing w:line="240" w:lineRule="auto"/>
      <w:ind w:left="720" w:hanging="360"/>
      <w:rPr>
        <w:sz w:val="20"/>
        <w:szCs w:val="20"/>
      </w:rPr>
    </w:pPr>
    <w:r w:rsidDel="00000000" w:rsidR="00000000" w:rsidRPr="00000000">
      <w:rPr>
        <w:rFonts w:ascii="Times New Roman" w:cs="Times New Roman" w:eastAsia="Times New Roman" w:hAnsi="Times New Roman"/>
        <w:sz w:val="20"/>
        <w:szCs w:val="20"/>
        <w:rtl w:val="0"/>
      </w:rPr>
      <w:t xml:space="preserve">Bacharelanda em Medicina. Centro Universitário Unifacisa. Campina Grande (PB), Brasil. E-mail: lydia.oliveira@maisunifacisa.com.br. Orcid ID: 0009-0003-4986-0220</w:t>
    </w:r>
    <w:r w:rsidDel="00000000" w:rsidR="00000000" w:rsidRPr="00000000">
      <w:rPr>
        <w:rtl w:val="0"/>
      </w:rPr>
    </w:r>
  </w:p>
  <w:p w:rsidR="00000000" w:rsidDel="00000000" w:rsidP="00000000" w:rsidRDefault="00000000" w:rsidRPr="00000000" w14:paraId="00000060">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Bacharelanda em Medicina.Centro Universitário Unifacisa. Campina Grande (PB), Brasil. E-mail: nicolly.nascimento@maisunifacisa.com.br. Orcid ID: 0009-0000-8382-4790</w:t>
    </w:r>
    <w:r w:rsidDel="00000000" w:rsidR="00000000" w:rsidRPr="00000000">
      <w:rPr>
        <w:rtl w:val="0"/>
      </w:rPr>
    </w:r>
  </w:p>
  <w:p w:rsidR="00000000" w:rsidDel="00000000" w:rsidP="00000000" w:rsidRDefault="00000000" w:rsidRPr="00000000" w14:paraId="00000061">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Bacharelanda em Medicina. Centro Universitário Unifacisa. Campina Grande (PB), Brasil. E-mail: rafaela.pereira.silva@maisunifacisa.com.br. Orcid ID: 0009-0005-3367-441X</w:t>
    </w:r>
    <w:r w:rsidDel="00000000" w:rsidR="00000000" w:rsidRPr="00000000">
      <w:rPr>
        <w:rtl w:val="0"/>
      </w:rPr>
    </w:r>
  </w:p>
  <w:p w:rsidR="00000000" w:rsidDel="00000000" w:rsidP="00000000" w:rsidRDefault="00000000" w:rsidRPr="00000000" w14:paraId="00000062">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Bacharelanda em Medicina. Centro Universitário Unifacisa. Campina Grande (PB), Brasil. E-mail: vitoria.albuquerque@maisunifacisa.com.br. Orcid ID: 0009-0001-1099-5078</w:t>
    </w:r>
    <w:r w:rsidDel="00000000" w:rsidR="00000000" w:rsidRPr="00000000">
      <w:rPr>
        <w:rtl w:val="0"/>
      </w:rPr>
    </w:r>
  </w:p>
  <w:p w:rsidR="00000000" w:rsidDel="00000000" w:rsidP="00000000" w:rsidRDefault="00000000" w:rsidRPr="00000000" w14:paraId="00000063">
    <w:pPr>
      <w:numPr>
        <w:ilvl w:val="0"/>
        <w:numId w:val="1"/>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Doutora em Saúde Coletiva pela Universidade de Fortaleza. Professora de Saúde Coletiva. Centro Universitário Unifacisa. Campina Grande (PB), Brasil. E-mail: roumaynefv@hotmail.com. Orcid ID: 0000-0003-0477-206X</w:t>
    </w:r>
  </w:p>
  <w:p w:rsidR="00000000" w:rsidDel="00000000" w:rsidP="00000000" w:rsidRDefault="00000000" w:rsidRPr="00000000" w14:paraId="00000064">
    <w:pPr>
      <w:spacing w:line="240" w:lineRule="auto"/>
      <w:rPr>
        <w:sz w:val="20"/>
        <w:szCs w:val="20"/>
        <w:vertAlign w:val="superscrip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link.springer.com/chapter/10.1007/978-0-387-77574-6_8" TargetMode="External"/><Relationship Id="rId42" Type="http://schemas.openxmlformats.org/officeDocument/2006/relationships/hyperlink" Target="https://rsdjournal.org/index.php/rsd/article/view/26906" TargetMode="External"/><Relationship Id="rId41" Type="http://schemas.openxmlformats.org/officeDocument/2006/relationships/hyperlink" Target="https://rsdjournal.org/index.php/rsd/article/view/26906" TargetMode="External"/><Relationship Id="rId44" Type="http://schemas.openxmlformats.org/officeDocument/2006/relationships/hyperlink" Target="https://rbc.inca.gov.br/index.php/revista/article/view/949" TargetMode="External"/><Relationship Id="rId43" Type="http://schemas.openxmlformats.org/officeDocument/2006/relationships/hyperlink" Target="https://rbc.inca.gov.br/index.php/revista/article/view/949" TargetMode="External"/><Relationship Id="rId46" Type="http://schemas.openxmlformats.org/officeDocument/2006/relationships/hyperlink" Target="https://seer.unirio.br/cuidadofundamental/article/view/8526" TargetMode="External"/><Relationship Id="rId45" Type="http://schemas.openxmlformats.org/officeDocument/2006/relationships/hyperlink" Target="https://seer.unirio.br/cuidadofundamental/article/view/852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hyperlink" Target="https://www.scielo.br/j/rbcp/a/RBDLqTPqnmG3rVqm7rcwyKz/?lang=pt" TargetMode="External"/><Relationship Id="rId47" Type="http://schemas.openxmlformats.org/officeDocument/2006/relationships/hyperlink" Target="https://www.scielo.br/j/rbcp/a/RBDLqTPqnmG3rVqm7rcwyKz/?lang=pt" TargetMode="External"/><Relationship Id="rId49" Type="http://schemas.openxmlformats.org/officeDocument/2006/relationships/hyperlink" Target="https://www.scielo.br/j/reben/a/MzJrTzGCYsBDpCKshcDVFQM/?lang=pt" TargetMode="External"/><Relationship Id="rId5" Type="http://schemas.openxmlformats.org/officeDocument/2006/relationships/styles" Target="styles.xml"/><Relationship Id="rId6" Type="http://schemas.openxmlformats.org/officeDocument/2006/relationships/hyperlink" Target="https://datasus" TargetMode="External"/><Relationship Id="rId7" Type="http://schemas.openxmlformats.org/officeDocument/2006/relationships/hyperlink" Target="http://saude.gov.br/informacoes-de-saude-tabnet/" TargetMode="External"/><Relationship Id="rId8" Type="http://schemas.openxmlformats.org/officeDocument/2006/relationships/hyperlink" Target="https://www.ibge.gov.br/" TargetMode="External"/><Relationship Id="rId31" Type="http://schemas.openxmlformats.org/officeDocument/2006/relationships/hyperlink" Target="https://datasus.saude.gov.br/informacoes-de-saude-tabnet/" TargetMode="External"/><Relationship Id="rId30" Type="http://schemas.openxmlformats.org/officeDocument/2006/relationships/hyperlink" Target="https://pmc.ncbi.nlm.nih.gov/articles/PMC5876912/" TargetMode="External"/><Relationship Id="rId33" Type="http://schemas.openxmlformats.org/officeDocument/2006/relationships/hyperlink" Target="https://www.inca.gov.br/app/mortalidade" TargetMode="External"/><Relationship Id="rId32" Type="http://schemas.openxmlformats.org/officeDocument/2006/relationships/hyperlink" Target="https://datasus.saude.gov.br/informacoes-de-saude-tabnet/" TargetMode="External"/><Relationship Id="rId35" Type="http://schemas.openxmlformats.org/officeDocument/2006/relationships/hyperlink" Target="https://www.inca.gov.br/sites/ufu.sti.inca.local/files//media/document//estimativa-2023.pdf" TargetMode="External"/><Relationship Id="rId34" Type="http://schemas.openxmlformats.org/officeDocument/2006/relationships/hyperlink" Target="https://www.inca.gov.br/app/mortalidade" TargetMode="External"/><Relationship Id="rId37" Type="http://schemas.openxmlformats.org/officeDocument/2006/relationships/hyperlink" Target="https://www.gov.br/inca/pt-br/assuntos/cancer/tipos/pele-melanoma" TargetMode="External"/><Relationship Id="rId36" Type="http://schemas.openxmlformats.org/officeDocument/2006/relationships/hyperlink" Target="https://www.inca.gov.br/sites/ufu.sti.inca.local/files//media/document//estimativa-2023.pdf" TargetMode="External"/><Relationship Id="rId39" Type="http://schemas.openxmlformats.org/officeDocument/2006/relationships/hyperlink" Target="https://link.springer.com/chapter/10.1007/978-0-387-77574-6_8" TargetMode="External"/><Relationship Id="rId38" Type="http://schemas.openxmlformats.org/officeDocument/2006/relationships/hyperlink" Target="https://www.gov.br/inca/pt-br/assuntos/cancer/tipos/pele-melanoma" TargetMode="External"/><Relationship Id="rId20" Type="http://schemas.openxmlformats.org/officeDocument/2006/relationships/hyperlink" Target="https://rsdjournal.org/index.php/rsd/article/view/11594" TargetMode="External"/><Relationship Id="rId22" Type="http://schemas.openxmlformats.org/officeDocument/2006/relationships/hyperlink" Target="https://ojs.brazilianjournals.com.br/ojs/index.php/BJHR/article/view/19407" TargetMode="External"/><Relationship Id="rId21" Type="http://schemas.openxmlformats.org/officeDocument/2006/relationships/hyperlink" Target="https://ojs.brazilianjournals.com.br/ojs/index.php/BJHR/article/view/19407" TargetMode="External"/><Relationship Id="rId24" Type="http://schemas.openxmlformats.org/officeDocument/2006/relationships/hyperlink" Target="https://periodicos.ufsm.br/revistasaude/article/view/63774" TargetMode="External"/><Relationship Id="rId23" Type="http://schemas.openxmlformats.org/officeDocument/2006/relationships/hyperlink" Target="https://periodicos.ufsm.br/revistasaude/article/view/63774" TargetMode="External"/><Relationship Id="rId26" Type="http://schemas.openxmlformats.org/officeDocument/2006/relationships/hyperlink" Target="https://doi.org/10.31744/einstein_journal/2021ED6680" TargetMode="External"/><Relationship Id="rId25" Type="http://schemas.openxmlformats.org/officeDocument/2006/relationships/hyperlink" Target="https://doi.org/10.31744/einstein_journal/2021ED6680" TargetMode="External"/><Relationship Id="rId28" Type="http://schemas.openxmlformats.org/officeDocument/2006/relationships/hyperlink" Target="https://www.ncbi.nlm.nih.gov/books/NBK441949/" TargetMode="External"/><Relationship Id="rId27" Type="http://schemas.openxmlformats.org/officeDocument/2006/relationships/hyperlink" Target="https://www.ncbi.nlm.nih.gov/books/NBK441949/" TargetMode="External"/><Relationship Id="rId29" Type="http://schemas.openxmlformats.org/officeDocument/2006/relationships/hyperlink" Target="https://pmc.ncbi.nlm.nih.gov/articles/PMC5876912/" TargetMode="External"/><Relationship Id="rId51" Type="http://schemas.openxmlformats.org/officeDocument/2006/relationships/hyperlink" Target="https://ojs.brazilianjournals.com.br/ojs/index.php/BJHR/article/view/63170" TargetMode="External"/><Relationship Id="rId50" Type="http://schemas.openxmlformats.org/officeDocument/2006/relationships/hyperlink" Target="https://www.scielo.br/j/reben/a/MzJrTzGCYsBDpCKshcDVFQM/?lang=pt" TargetMode="External"/><Relationship Id="rId53" Type="http://schemas.openxmlformats.org/officeDocument/2006/relationships/hyperlink" Target="https://www.sbd.org.br/doencas/cancer-da-pele" TargetMode="External"/><Relationship Id="rId52" Type="http://schemas.openxmlformats.org/officeDocument/2006/relationships/hyperlink" Target="https://ojs.brazilianjournals.com.br/ojs/index.php/BJHR/article/view/63170" TargetMode="External"/><Relationship Id="rId11" Type="http://schemas.openxmlformats.org/officeDocument/2006/relationships/hyperlink" Target="https://chatgpt.com/c/w" TargetMode="External"/><Relationship Id="rId55" Type="http://schemas.openxmlformats.org/officeDocument/2006/relationships/header" Target="header1.xml"/><Relationship Id="rId10" Type="http://schemas.openxmlformats.org/officeDocument/2006/relationships/image" Target="media/image2.png"/><Relationship Id="rId54" Type="http://schemas.openxmlformats.org/officeDocument/2006/relationships/hyperlink" Target="https://www.sbd.org.br/doencas/cancer-da-pele" TargetMode="External"/><Relationship Id="rId13" Type="http://schemas.openxmlformats.org/officeDocument/2006/relationships/hyperlink" Target="https://acervomais.com.br/index.php/saude/article/view/15847" TargetMode="External"/><Relationship Id="rId57" Type="http://schemas.openxmlformats.org/officeDocument/2006/relationships/footer" Target="footer1.xml"/><Relationship Id="rId12" Type="http://schemas.openxmlformats.org/officeDocument/2006/relationships/hyperlink" Target="https://chatgpt.com/c/w" TargetMode="External"/><Relationship Id="rId56" Type="http://schemas.openxmlformats.org/officeDocument/2006/relationships/header" Target="header2.xml"/><Relationship Id="rId15" Type="http://schemas.openxmlformats.org/officeDocument/2006/relationships/hyperlink" Target="https://periodicorease.pro.br/rease/article/view/8233" TargetMode="External"/><Relationship Id="rId14" Type="http://schemas.openxmlformats.org/officeDocument/2006/relationships/hyperlink" Target="https://acervomais.com.br/index.php/saude/article/view/15847" TargetMode="External"/><Relationship Id="rId58" Type="http://schemas.openxmlformats.org/officeDocument/2006/relationships/footer" Target="footer2.xml"/><Relationship Id="rId17" Type="http://schemas.openxmlformats.org/officeDocument/2006/relationships/hyperlink" Target="https://periodicorease.pro.br/rease/article/view/8233" TargetMode="External"/><Relationship Id="rId16" Type="http://schemas.openxmlformats.org/officeDocument/2006/relationships/hyperlink" Target="https://periodicorease.pro.br/rease/article/view/8233" TargetMode="External"/><Relationship Id="rId19" Type="http://schemas.openxmlformats.org/officeDocument/2006/relationships/hyperlink" Target="https://rsdjournal.org/index.php/rsd/article/view/11594" TargetMode="External"/><Relationship Id="rId18" Type="http://schemas.openxmlformats.org/officeDocument/2006/relationships/hyperlink" Target="https://periodicorease.pro.br/rease/article/view/8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