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F5FE" w14:textId="6927888B" w:rsidR="00006CDA" w:rsidRDefault="1BEF13EF" w:rsidP="445EC4A4">
      <w:pPr>
        <w:spacing w:before="240" w:line="360" w:lineRule="auto"/>
        <w:jc w:val="center"/>
        <w:rPr>
          <w:rFonts w:ascii="Times New Roman" w:eastAsia="Times New Roman" w:hAnsi="Times New Roman" w:cs="Times New Roman"/>
          <w:b/>
          <w:bCs/>
          <w:sz w:val="24"/>
          <w:szCs w:val="24"/>
        </w:rPr>
      </w:pPr>
      <w:r w:rsidRPr="445EC4A4">
        <w:rPr>
          <w:rFonts w:ascii="Times New Roman" w:eastAsia="Times New Roman" w:hAnsi="Times New Roman" w:cs="Times New Roman"/>
          <w:b/>
          <w:bCs/>
          <w:sz w:val="24"/>
          <w:szCs w:val="24"/>
        </w:rPr>
        <w:t>MANEJO DE COMORBIDADES E ACOMPANHAMENTO PRÉ-NATAL PARA PREVENÇÃO DE PARTO PREMATURO OU COMPLICAÇÕES FATAIS DURANTE O PARTO</w:t>
      </w:r>
    </w:p>
    <w:p w14:paraId="73D819C5" w14:textId="6B91C4FC" w:rsidR="00006CDA" w:rsidRDefault="7D574EB4" w:rsidP="44933ECD">
      <w:pPr>
        <w:spacing w:line="240" w:lineRule="auto"/>
        <w:ind w:left="1440"/>
        <w:jc w:val="right"/>
        <w:rPr>
          <w:rFonts w:ascii="Times New Roman" w:eastAsia="Times New Roman" w:hAnsi="Times New Roman" w:cs="Times New Roman"/>
          <w:sz w:val="24"/>
          <w:szCs w:val="24"/>
        </w:rPr>
      </w:pPr>
      <w:bookmarkStart w:id="0" w:name="_Int_z8YtmDlO"/>
      <w:proofErr w:type="spellStart"/>
      <w:r w:rsidRPr="44933ECD">
        <w:rPr>
          <w:rFonts w:ascii="Times New Roman" w:eastAsia="Times New Roman" w:hAnsi="Times New Roman" w:cs="Times New Roman"/>
          <w:sz w:val="24"/>
          <w:szCs w:val="24"/>
        </w:rPr>
        <w:t>Isthefanny</w:t>
      </w:r>
      <w:bookmarkEnd w:id="0"/>
      <w:proofErr w:type="spellEnd"/>
      <w:r w:rsidRPr="44933ECD">
        <w:rPr>
          <w:rFonts w:ascii="Times New Roman" w:eastAsia="Times New Roman" w:hAnsi="Times New Roman" w:cs="Times New Roman"/>
          <w:sz w:val="24"/>
          <w:szCs w:val="24"/>
        </w:rPr>
        <w:t xml:space="preserve"> Rodrigues Gonçalves¹</w:t>
      </w:r>
    </w:p>
    <w:p w14:paraId="41C49C80" w14:textId="641B65D8" w:rsidR="00006CDA" w:rsidRDefault="7D574EB4" w:rsidP="44933ECD">
      <w:pPr>
        <w:spacing w:line="240" w:lineRule="auto"/>
        <w:ind w:left="1440"/>
        <w:jc w:val="right"/>
        <w:rPr>
          <w:rFonts w:ascii="Times New Roman" w:eastAsia="Times New Roman" w:hAnsi="Times New Roman" w:cs="Times New Roman"/>
          <w:sz w:val="24"/>
          <w:szCs w:val="24"/>
        </w:rPr>
      </w:pPr>
      <w:proofErr w:type="spellStart"/>
      <w:r w:rsidRPr="44933ECD">
        <w:rPr>
          <w:rFonts w:ascii="Times New Roman" w:eastAsia="Times New Roman" w:hAnsi="Times New Roman" w:cs="Times New Roman"/>
          <w:sz w:val="24"/>
          <w:szCs w:val="24"/>
        </w:rPr>
        <w:t>Rayli</w:t>
      </w:r>
      <w:proofErr w:type="spellEnd"/>
      <w:r w:rsidRPr="44933ECD">
        <w:rPr>
          <w:rFonts w:ascii="Times New Roman" w:eastAsia="Times New Roman" w:hAnsi="Times New Roman" w:cs="Times New Roman"/>
          <w:sz w:val="24"/>
          <w:szCs w:val="24"/>
        </w:rPr>
        <w:t xml:space="preserve"> </w:t>
      </w:r>
      <w:r w:rsidR="3472AC48" w:rsidRPr="44933ECD">
        <w:rPr>
          <w:rFonts w:ascii="Times New Roman" w:eastAsia="Times New Roman" w:hAnsi="Times New Roman" w:cs="Times New Roman"/>
          <w:sz w:val="24"/>
          <w:szCs w:val="24"/>
        </w:rPr>
        <w:t xml:space="preserve">Maria </w:t>
      </w:r>
      <w:r w:rsidRPr="44933ECD">
        <w:rPr>
          <w:rFonts w:ascii="Times New Roman" w:eastAsia="Times New Roman" w:hAnsi="Times New Roman" w:cs="Times New Roman"/>
          <w:sz w:val="24"/>
          <w:szCs w:val="24"/>
        </w:rPr>
        <w:t>Pereira da Silva²</w:t>
      </w:r>
    </w:p>
    <w:p w14:paraId="40B04B96" w14:textId="3355FA59" w:rsidR="00006CDA" w:rsidRDefault="00006CDA" w:rsidP="44933ECD">
      <w:pPr>
        <w:jc w:val="both"/>
        <w:rPr>
          <w:rFonts w:ascii="Times New Roman" w:eastAsia="Times New Roman" w:hAnsi="Times New Roman" w:cs="Times New Roman"/>
          <w:b/>
          <w:bCs/>
          <w:sz w:val="24"/>
          <w:szCs w:val="24"/>
        </w:rPr>
      </w:pPr>
    </w:p>
    <w:p w14:paraId="465099A0" w14:textId="77777777" w:rsidR="00006CDA" w:rsidRDefault="003C4B06" w:rsidP="44933ECD">
      <w:pPr>
        <w:jc w:val="center"/>
        <w:rPr>
          <w:rFonts w:ascii="Times New Roman" w:eastAsia="Times New Roman" w:hAnsi="Times New Roman" w:cs="Times New Roman"/>
          <w:b/>
          <w:bCs/>
          <w:sz w:val="24"/>
          <w:szCs w:val="24"/>
        </w:rPr>
      </w:pPr>
      <w:r w:rsidRPr="44933ECD">
        <w:rPr>
          <w:rFonts w:ascii="Times New Roman" w:eastAsia="Times New Roman" w:hAnsi="Times New Roman" w:cs="Times New Roman"/>
          <w:b/>
          <w:bCs/>
          <w:sz w:val="24"/>
          <w:szCs w:val="24"/>
        </w:rPr>
        <w:t>RESUMO</w:t>
      </w:r>
    </w:p>
    <w:p w14:paraId="1D226AB1" w14:textId="77777777" w:rsidR="00006CDA" w:rsidRDefault="00006CDA" w:rsidP="44933ECD">
      <w:pPr>
        <w:jc w:val="both"/>
        <w:rPr>
          <w:rFonts w:ascii="Times New Roman" w:eastAsia="Times New Roman" w:hAnsi="Times New Roman" w:cs="Times New Roman"/>
          <w:b/>
          <w:bCs/>
          <w:sz w:val="24"/>
          <w:szCs w:val="24"/>
        </w:rPr>
      </w:pPr>
    </w:p>
    <w:p w14:paraId="04A80EAE" w14:textId="076ABD0D" w:rsidR="00006CDA" w:rsidRDefault="003C4B06" w:rsidP="313729B1">
      <w:pPr>
        <w:spacing w:line="360" w:lineRule="auto"/>
        <w:jc w:val="both"/>
        <w:rPr>
          <w:rFonts w:ascii="Times New Roman" w:eastAsia="Times New Roman" w:hAnsi="Times New Roman" w:cs="Times New Roman"/>
          <w:sz w:val="24"/>
          <w:szCs w:val="24"/>
        </w:rPr>
      </w:pPr>
      <w:r w:rsidRPr="313729B1">
        <w:rPr>
          <w:rFonts w:ascii="Times New Roman" w:eastAsia="Times New Roman" w:hAnsi="Times New Roman" w:cs="Times New Roman"/>
          <w:b/>
          <w:bCs/>
          <w:sz w:val="24"/>
          <w:szCs w:val="24"/>
        </w:rPr>
        <w:t>Introdução:</w:t>
      </w:r>
      <w:r w:rsidRPr="313729B1">
        <w:rPr>
          <w:rFonts w:ascii="Times New Roman" w:eastAsia="Times New Roman" w:hAnsi="Times New Roman" w:cs="Times New Roman"/>
          <w:sz w:val="24"/>
          <w:szCs w:val="24"/>
        </w:rPr>
        <w:t xml:space="preserve"> O acompanhamento pré-natal é uma prática indispensável para assegurar a saúde da mãe e do bebê, essencial para a identificação </w:t>
      </w:r>
      <w:r w:rsidR="15D67FC4" w:rsidRPr="313729B1">
        <w:rPr>
          <w:rFonts w:ascii="Times New Roman" w:eastAsia="Times New Roman" w:hAnsi="Times New Roman" w:cs="Times New Roman"/>
          <w:sz w:val="24"/>
          <w:szCs w:val="24"/>
        </w:rPr>
        <w:t>de</w:t>
      </w:r>
      <w:r w:rsidRPr="313729B1">
        <w:rPr>
          <w:rFonts w:ascii="Times New Roman" w:eastAsia="Times New Roman" w:hAnsi="Times New Roman" w:cs="Times New Roman"/>
          <w:sz w:val="24"/>
          <w:szCs w:val="24"/>
        </w:rPr>
        <w:t xml:space="preserve"> fatores de riscos, principalmente quando há a manifestação de comorbidades no quadro materno. Nesse contexto, o papel da equipe de enfermage</w:t>
      </w:r>
      <w:r w:rsidR="61981C6E" w:rsidRPr="313729B1">
        <w:rPr>
          <w:rFonts w:ascii="Times New Roman" w:eastAsia="Times New Roman" w:hAnsi="Times New Roman" w:cs="Times New Roman"/>
          <w:sz w:val="24"/>
          <w:szCs w:val="24"/>
        </w:rPr>
        <w:t>m garante</w:t>
      </w:r>
      <w:r w:rsidRPr="313729B1">
        <w:rPr>
          <w:rFonts w:ascii="Times New Roman" w:eastAsia="Times New Roman" w:hAnsi="Times New Roman" w:cs="Times New Roman"/>
          <w:sz w:val="24"/>
          <w:szCs w:val="24"/>
        </w:rPr>
        <w:t xml:space="preserve"> o manejo adequado </w:t>
      </w:r>
      <w:r w:rsidR="1FEEB961" w:rsidRPr="313729B1">
        <w:rPr>
          <w:rFonts w:ascii="Times New Roman" w:eastAsia="Times New Roman" w:hAnsi="Times New Roman" w:cs="Times New Roman"/>
          <w:sz w:val="24"/>
          <w:szCs w:val="24"/>
        </w:rPr>
        <w:t>dessas condições</w:t>
      </w:r>
      <w:r w:rsidRPr="313729B1">
        <w:rPr>
          <w:rFonts w:ascii="Times New Roman" w:eastAsia="Times New Roman" w:hAnsi="Times New Roman" w:cs="Times New Roman"/>
          <w:sz w:val="24"/>
          <w:szCs w:val="24"/>
        </w:rPr>
        <w:t xml:space="preserve">, </w:t>
      </w:r>
      <w:r w:rsidR="4EBD1B0B" w:rsidRPr="313729B1">
        <w:rPr>
          <w:rFonts w:ascii="Times New Roman" w:eastAsia="Times New Roman" w:hAnsi="Times New Roman" w:cs="Times New Roman"/>
          <w:sz w:val="24"/>
          <w:szCs w:val="24"/>
        </w:rPr>
        <w:t xml:space="preserve">ofertando </w:t>
      </w:r>
      <w:r w:rsidRPr="313729B1">
        <w:rPr>
          <w:rFonts w:ascii="Times New Roman" w:eastAsia="Times New Roman" w:hAnsi="Times New Roman" w:cs="Times New Roman"/>
          <w:sz w:val="24"/>
          <w:szCs w:val="24"/>
        </w:rPr>
        <w:t>as orientações e apoio necessário durante</w:t>
      </w:r>
      <w:r w:rsidR="05E8AC71" w:rsidRPr="313729B1">
        <w:rPr>
          <w:rFonts w:ascii="Times New Roman" w:eastAsia="Times New Roman" w:hAnsi="Times New Roman" w:cs="Times New Roman"/>
          <w:sz w:val="24"/>
          <w:szCs w:val="24"/>
        </w:rPr>
        <w:t xml:space="preserve"> </w:t>
      </w:r>
      <w:r w:rsidRPr="313729B1">
        <w:rPr>
          <w:rFonts w:ascii="Times New Roman" w:eastAsia="Times New Roman" w:hAnsi="Times New Roman" w:cs="Times New Roman"/>
          <w:sz w:val="24"/>
          <w:szCs w:val="24"/>
        </w:rPr>
        <w:t xml:space="preserve">o acompanhamento. </w:t>
      </w:r>
      <w:r w:rsidRPr="313729B1">
        <w:rPr>
          <w:rFonts w:ascii="Times New Roman" w:eastAsia="Times New Roman" w:hAnsi="Times New Roman" w:cs="Times New Roman"/>
          <w:b/>
          <w:bCs/>
          <w:sz w:val="24"/>
          <w:szCs w:val="24"/>
        </w:rPr>
        <w:t>Objetivos:</w:t>
      </w:r>
      <w:r w:rsidRPr="313729B1">
        <w:rPr>
          <w:rFonts w:ascii="Times New Roman" w:eastAsia="Times New Roman" w:hAnsi="Times New Roman" w:cs="Times New Roman"/>
          <w:sz w:val="24"/>
          <w:szCs w:val="24"/>
        </w:rPr>
        <w:t xml:space="preserve"> </w:t>
      </w:r>
      <w:r w:rsidR="497A842B" w:rsidRPr="313729B1">
        <w:rPr>
          <w:rFonts w:ascii="Times New Roman" w:eastAsia="Times New Roman" w:hAnsi="Times New Roman" w:cs="Times New Roman"/>
          <w:sz w:val="24"/>
          <w:szCs w:val="24"/>
        </w:rPr>
        <w:t>Investigar o manejo das comorbidades e acompanhamento pré-natal para evitar o parto prematuro ou complicações fatais durante o parto</w:t>
      </w:r>
      <w:r w:rsidR="1E1B8AB2" w:rsidRPr="313729B1">
        <w:rPr>
          <w:rFonts w:ascii="Times New Roman" w:eastAsia="Times New Roman" w:hAnsi="Times New Roman" w:cs="Times New Roman"/>
          <w:sz w:val="24"/>
          <w:szCs w:val="24"/>
        </w:rPr>
        <w:t>.</w:t>
      </w:r>
      <w:r w:rsidRPr="313729B1">
        <w:rPr>
          <w:rFonts w:ascii="Times New Roman" w:eastAsia="Times New Roman" w:hAnsi="Times New Roman" w:cs="Times New Roman"/>
          <w:sz w:val="24"/>
          <w:szCs w:val="24"/>
        </w:rPr>
        <w:t xml:space="preserve"> </w:t>
      </w:r>
      <w:r w:rsidRPr="313729B1">
        <w:rPr>
          <w:rFonts w:ascii="Times New Roman" w:eastAsia="Times New Roman" w:hAnsi="Times New Roman" w:cs="Times New Roman"/>
          <w:b/>
          <w:bCs/>
          <w:sz w:val="24"/>
          <w:szCs w:val="24"/>
        </w:rPr>
        <w:t>Metodologia:</w:t>
      </w:r>
      <w:r w:rsidRPr="313729B1">
        <w:rPr>
          <w:rFonts w:ascii="Times New Roman" w:eastAsia="Times New Roman" w:hAnsi="Times New Roman" w:cs="Times New Roman"/>
          <w:sz w:val="24"/>
          <w:szCs w:val="24"/>
        </w:rPr>
        <w:t xml:space="preserve"> </w:t>
      </w:r>
      <w:r w:rsidR="0C0767E7" w:rsidRPr="313729B1">
        <w:rPr>
          <w:rFonts w:ascii="Times New Roman" w:eastAsia="Times New Roman" w:hAnsi="Times New Roman" w:cs="Times New Roman"/>
          <w:color w:val="000000" w:themeColor="text1"/>
          <w:sz w:val="24"/>
          <w:szCs w:val="24"/>
        </w:rPr>
        <w:t>Trata-se de uma pesquisa descritiva, exploratória, de abordagem quantitativa.</w:t>
      </w:r>
      <w:r w:rsidR="595EFA5F" w:rsidRPr="313729B1">
        <w:rPr>
          <w:rFonts w:ascii="Times New Roman" w:eastAsia="Times New Roman" w:hAnsi="Times New Roman" w:cs="Times New Roman"/>
          <w:color w:val="000000" w:themeColor="text1"/>
          <w:sz w:val="24"/>
          <w:szCs w:val="24"/>
        </w:rPr>
        <w:t xml:space="preserve"> </w:t>
      </w:r>
      <w:r w:rsidR="7004F8E6" w:rsidRPr="313729B1">
        <w:rPr>
          <w:rFonts w:ascii="Times New Roman" w:eastAsia="Times New Roman" w:hAnsi="Times New Roman" w:cs="Times New Roman"/>
          <w:sz w:val="24"/>
          <w:szCs w:val="24"/>
        </w:rPr>
        <w:t>A</w:t>
      </w:r>
      <w:r w:rsidR="0B4C7DA6" w:rsidRPr="313729B1">
        <w:rPr>
          <w:rFonts w:ascii="Times New Roman" w:eastAsia="Times New Roman" w:hAnsi="Times New Roman" w:cs="Times New Roman"/>
          <w:sz w:val="24"/>
          <w:szCs w:val="24"/>
        </w:rPr>
        <w:t xml:space="preserve"> </w:t>
      </w:r>
      <w:r w:rsidR="7004F8E6" w:rsidRPr="313729B1">
        <w:rPr>
          <w:rFonts w:ascii="Times New Roman" w:eastAsia="Times New Roman" w:hAnsi="Times New Roman" w:cs="Times New Roman"/>
          <w:sz w:val="24"/>
          <w:szCs w:val="24"/>
        </w:rPr>
        <w:t>população</w:t>
      </w:r>
      <w:r w:rsidR="53B30FCA" w:rsidRPr="313729B1">
        <w:rPr>
          <w:rFonts w:ascii="Times New Roman" w:eastAsia="Times New Roman" w:hAnsi="Times New Roman" w:cs="Times New Roman"/>
          <w:sz w:val="24"/>
          <w:szCs w:val="24"/>
        </w:rPr>
        <w:t xml:space="preserve"> </w:t>
      </w:r>
      <w:r w:rsidR="7004F8E6" w:rsidRPr="313729B1">
        <w:rPr>
          <w:rFonts w:ascii="Times New Roman" w:eastAsia="Times New Roman" w:hAnsi="Times New Roman" w:cs="Times New Roman"/>
          <w:sz w:val="24"/>
          <w:szCs w:val="24"/>
        </w:rPr>
        <w:t>foi composta por gestantes</w:t>
      </w:r>
      <w:r w:rsidR="245C1389" w:rsidRPr="313729B1">
        <w:rPr>
          <w:rFonts w:ascii="Times New Roman" w:eastAsia="Times New Roman" w:hAnsi="Times New Roman" w:cs="Times New Roman"/>
          <w:sz w:val="24"/>
          <w:szCs w:val="24"/>
        </w:rPr>
        <w:t xml:space="preserve"> </w:t>
      </w:r>
      <w:r w:rsidR="7004F8E6" w:rsidRPr="313729B1">
        <w:rPr>
          <w:rFonts w:ascii="Times New Roman" w:eastAsia="Times New Roman" w:hAnsi="Times New Roman" w:cs="Times New Roman"/>
          <w:sz w:val="24"/>
          <w:szCs w:val="24"/>
        </w:rPr>
        <w:t>acompanhadas p</w:t>
      </w:r>
      <w:r w:rsidR="67CA7135" w:rsidRPr="313729B1">
        <w:rPr>
          <w:rFonts w:ascii="Times New Roman" w:eastAsia="Times New Roman" w:hAnsi="Times New Roman" w:cs="Times New Roman"/>
          <w:sz w:val="24"/>
          <w:szCs w:val="24"/>
        </w:rPr>
        <w:t>or</w:t>
      </w:r>
      <w:r w:rsidR="7004F8E6" w:rsidRPr="313729B1">
        <w:rPr>
          <w:rFonts w:ascii="Times New Roman" w:eastAsia="Times New Roman" w:hAnsi="Times New Roman" w:cs="Times New Roman"/>
          <w:sz w:val="24"/>
          <w:szCs w:val="24"/>
        </w:rPr>
        <w:t xml:space="preserve"> </w:t>
      </w:r>
      <w:r w:rsidR="4B51897C" w:rsidRPr="313729B1">
        <w:rPr>
          <w:rFonts w:ascii="Times New Roman" w:eastAsia="Times New Roman" w:hAnsi="Times New Roman" w:cs="Times New Roman"/>
          <w:sz w:val="24"/>
          <w:szCs w:val="24"/>
        </w:rPr>
        <w:t>UBS</w:t>
      </w:r>
      <w:r w:rsidR="36FB789B" w:rsidRPr="313729B1">
        <w:rPr>
          <w:rFonts w:ascii="Times New Roman" w:eastAsia="Times New Roman" w:hAnsi="Times New Roman" w:cs="Times New Roman"/>
          <w:sz w:val="24"/>
          <w:szCs w:val="24"/>
        </w:rPr>
        <w:t xml:space="preserve"> selecionadas, </w:t>
      </w:r>
      <w:r w:rsidR="02E5F3F0" w:rsidRPr="313729B1">
        <w:rPr>
          <w:rFonts w:ascii="Times New Roman" w:eastAsia="Times New Roman" w:hAnsi="Times New Roman" w:cs="Times New Roman"/>
          <w:sz w:val="24"/>
          <w:szCs w:val="24"/>
        </w:rPr>
        <w:t>em</w:t>
      </w:r>
      <w:r w:rsidR="7004F8E6" w:rsidRPr="313729B1">
        <w:rPr>
          <w:rFonts w:ascii="Times New Roman" w:eastAsia="Times New Roman" w:hAnsi="Times New Roman" w:cs="Times New Roman"/>
          <w:sz w:val="24"/>
          <w:szCs w:val="24"/>
        </w:rPr>
        <w:t xml:space="preserve"> Campina Grande, PB. Os dados foram coletados através da aplicação de um questionário sociodemográfico e checklist estruturado</w:t>
      </w:r>
      <w:r w:rsidR="2D82933E" w:rsidRPr="313729B1">
        <w:rPr>
          <w:rFonts w:ascii="Times New Roman" w:eastAsia="Times New Roman" w:hAnsi="Times New Roman" w:cs="Times New Roman"/>
          <w:sz w:val="24"/>
          <w:szCs w:val="24"/>
        </w:rPr>
        <w:t xml:space="preserve"> </w:t>
      </w:r>
      <w:r w:rsidR="7004F8E6" w:rsidRPr="313729B1">
        <w:rPr>
          <w:rFonts w:ascii="Times New Roman" w:eastAsia="Times New Roman" w:hAnsi="Times New Roman" w:cs="Times New Roman"/>
          <w:sz w:val="24"/>
          <w:szCs w:val="24"/>
        </w:rPr>
        <w:t xml:space="preserve">e analisados no SPSS, versão 30, gerando uma análise detalhada, com </w:t>
      </w:r>
      <w:proofErr w:type="spellStart"/>
      <w:r w:rsidR="7004F8E6" w:rsidRPr="313729B1">
        <w:rPr>
          <w:rFonts w:ascii="Times New Roman" w:eastAsia="Times New Roman" w:hAnsi="Times New Roman" w:cs="Times New Roman"/>
          <w:sz w:val="24"/>
          <w:szCs w:val="24"/>
        </w:rPr>
        <w:t>Frequencies</w:t>
      </w:r>
      <w:proofErr w:type="spellEnd"/>
      <w:r w:rsidR="7004F8E6" w:rsidRPr="313729B1">
        <w:rPr>
          <w:rFonts w:ascii="Times New Roman" w:eastAsia="Times New Roman" w:hAnsi="Times New Roman" w:cs="Times New Roman"/>
          <w:sz w:val="24"/>
          <w:szCs w:val="24"/>
        </w:rPr>
        <w:t xml:space="preserve"> para calcular as frequências absolutas e relativas das variáveis.</w:t>
      </w:r>
      <w:r w:rsidR="7C126390" w:rsidRPr="313729B1">
        <w:rPr>
          <w:rFonts w:ascii="Times New Roman" w:eastAsia="Times New Roman" w:hAnsi="Times New Roman" w:cs="Times New Roman"/>
          <w:sz w:val="24"/>
          <w:szCs w:val="24"/>
        </w:rPr>
        <w:t xml:space="preserve"> </w:t>
      </w:r>
      <w:r w:rsidR="7C126390" w:rsidRPr="313729B1">
        <w:rPr>
          <w:rFonts w:ascii="Times New Roman" w:eastAsia="Times New Roman" w:hAnsi="Times New Roman" w:cs="Times New Roman"/>
          <w:b/>
          <w:bCs/>
          <w:sz w:val="24"/>
          <w:szCs w:val="24"/>
        </w:rPr>
        <w:t xml:space="preserve">Resultados: </w:t>
      </w:r>
      <w:r w:rsidR="0231B584" w:rsidRPr="313729B1">
        <w:rPr>
          <w:rFonts w:ascii="Times New Roman" w:eastAsia="Times New Roman" w:hAnsi="Times New Roman" w:cs="Times New Roman"/>
          <w:sz w:val="24"/>
          <w:szCs w:val="24"/>
        </w:rPr>
        <w:t xml:space="preserve">Ao realizar a análise das frequências da variável possui comorbidade, 12,5% possuíam diabetes mellitus, 6,3% obesidade. Assim como, </w:t>
      </w:r>
      <w:r w:rsidR="6E303629" w:rsidRPr="313729B1">
        <w:rPr>
          <w:rFonts w:ascii="Times New Roman" w:eastAsia="Times New Roman" w:hAnsi="Times New Roman" w:cs="Times New Roman"/>
          <w:sz w:val="24"/>
          <w:szCs w:val="24"/>
        </w:rPr>
        <w:t>n</w:t>
      </w:r>
      <w:r w:rsidR="0231B584" w:rsidRPr="313729B1">
        <w:rPr>
          <w:rFonts w:ascii="Times New Roman" w:eastAsia="Times New Roman" w:hAnsi="Times New Roman" w:cs="Times New Roman"/>
          <w:sz w:val="24"/>
          <w:szCs w:val="24"/>
        </w:rPr>
        <w:t xml:space="preserve">a variável parto prematuro e encaminhamento ao alto risco, 6,3% e 12,5% respectivamente. </w:t>
      </w:r>
      <w:r w:rsidR="745F7F68" w:rsidRPr="313729B1">
        <w:rPr>
          <w:rFonts w:ascii="Times New Roman" w:eastAsia="Times New Roman" w:hAnsi="Times New Roman" w:cs="Times New Roman"/>
          <w:sz w:val="24"/>
          <w:szCs w:val="24"/>
        </w:rPr>
        <w:t>V</w:t>
      </w:r>
      <w:r w:rsidR="25DB1EBC" w:rsidRPr="313729B1">
        <w:rPr>
          <w:rFonts w:ascii="Times New Roman" w:eastAsia="Times New Roman" w:hAnsi="Times New Roman" w:cs="Times New Roman"/>
          <w:sz w:val="24"/>
          <w:szCs w:val="24"/>
        </w:rPr>
        <w:t>ale</w:t>
      </w:r>
      <w:r w:rsidR="0231B584" w:rsidRPr="313729B1">
        <w:rPr>
          <w:rFonts w:ascii="Times New Roman" w:eastAsia="Times New Roman" w:hAnsi="Times New Roman" w:cs="Times New Roman"/>
          <w:sz w:val="24"/>
          <w:szCs w:val="24"/>
        </w:rPr>
        <w:t xml:space="preserve"> destacar a variável: qual profissional mais te orienta</w:t>
      </w:r>
      <w:r w:rsidR="6B652FAD" w:rsidRPr="313729B1">
        <w:rPr>
          <w:rFonts w:ascii="Times New Roman" w:eastAsia="Times New Roman" w:hAnsi="Times New Roman" w:cs="Times New Roman"/>
          <w:sz w:val="24"/>
          <w:szCs w:val="24"/>
        </w:rPr>
        <w:t>,</w:t>
      </w:r>
      <w:r w:rsidR="0231B584" w:rsidRPr="313729B1">
        <w:rPr>
          <w:rFonts w:ascii="Times New Roman" w:eastAsia="Times New Roman" w:hAnsi="Times New Roman" w:cs="Times New Roman"/>
          <w:sz w:val="24"/>
          <w:szCs w:val="24"/>
        </w:rPr>
        <w:t xml:space="preserve"> </w:t>
      </w:r>
      <w:r w:rsidR="790187BC" w:rsidRPr="313729B1">
        <w:rPr>
          <w:rFonts w:ascii="Times New Roman" w:eastAsia="Times New Roman" w:hAnsi="Times New Roman" w:cs="Times New Roman"/>
          <w:sz w:val="24"/>
          <w:szCs w:val="24"/>
        </w:rPr>
        <w:t>com</w:t>
      </w:r>
      <w:r w:rsidR="0231B584" w:rsidRPr="313729B1">
        <w:rPr>
          <w:rFonts w:ascii="Times New Roman" w:eastAsia="Times New Roman" w:hAnsi="Times New Roman" w:cs="Times New Roman"/>
          <w:sz w:val="24"/>
          <w:szCs w:val="24"/>
        </w:rPr>
        <w:t xml:space="preserve"> uma importância de 50</w:t>
      </w:r>
      <w:r w:rsidR="1CF2943E" w:rsidRPr="313729B1">
        <w:rPr>
          <w:rFonts w:ascii="Times New Roman" w:eastAsia="Times New Roman" w:hAnsi="Times New Roman" w:cs="Times New Roman"/>
          <w:sz w:val="24"/>
          <w:szCs w:val="24"/>
        </w:rPr>
        <w:t>,0</w:t>
      </w:r>
      <w:r w:rsidR="0231B584" w:rsidRPr="313729B1">
        <w:rPr>
          <w:rFonts w:ascii="Times New Roman" w:eastAsia="Times New Roman" w:hAnsi="Times New Roman" w:cs="Times New Roman"/>
          <w:sz w:val="24"/>
          <w:szCs w:val="24"/>
        </w:rPr>
        <w:t xml:space="preserve">% da atuação do </w:t>
      </w:r>
      <w:r w:rsidR="7D49FAAE" w:rsidRPr="313729B1">
        <w:rPr>
          <w:rFonts w:ascii="Times New Roman" w:eastAsia="Times New Roman" w:hAnsi="Times New Roman" w:cs="Times New Roman"/>
          <w:sz w:val="24"/>
          <w:szCs w:val="24"/>
        </w:rPr>
        <w:t>enfermeiro.</w:t>
      </w:r>
      <w:r w:rsidR="0231B584" w:rsidRPr="313729B1">
        <w:rPr>
          <w:rFonts w:ascii="Times New Roman" w:eastAsia="Times New Roman" w:hAnsi="Times New Roman" w:cs="Times New Roman"/>
          <w:sz w:val="24"/>
          <w:szCs w:val="24"/>
        </w:rPr>
        <w:t xml:space="preserve"> </w:t>
      </w:r>
      <w:r w:rsidR="0231B584" w:rsidRPr="313729B1">
        <w:rPr>
          <w:rFonts w:ascii="Times New Roman" w:eastAsia="Times New Roman" w:hAnsi="Times New Roman" w:cs="Times New Roman"/>
          <w:b/>
          <w:bCs/>
          <w:sz w:val="24"/>
          <w:szCs w:val="24"/>
        </w:rPr>
        <w:t xml:space="preserve">Discussão: </w:t>
      </w:r>
      <w:r w:rsidR="5AC88911" w:rsidRPr="313729B1">
        <w:rPr>
          <w:rFonts w:ascii="Times New Roman" w:eastAsia="Times New Roman" w:hAnsi="Times New Roman" w:cs="Times New Roman"/>
          <w:sz w:val="24"/>
          <w:szCs w:val="24"/>
        </w:rPr>
        <w:t xml:space="preserve">O estudo evidenciou a importância do acompanhamento, em destaque para as gestantes </w:t>
      </w:r>
      <w:r w:rsidR="2FD69D3D" w:rsidRPr="313729B1">
        <w:rPr>
          <w:rFonts w:ascii="Times New Roman" w:eastAsia="Times New Roman" w:hAnsi="Times New Roman" w:cs="Times New Roman"/>
          <w:sz w:val="24"/>
          <w:szCs w:val="24"/>
        </w:rPr>
        <w:t>com</w:t>
      </w:r>
      <w:r w:rsidR="5AC88911" w:rsidRPr="313729B1">
        <w:rPr>
          <w:rFonts w:ascii="Times New Roman" w:eastAsia="Times New Roman" w:hAnsi="Times New Roman" w:cs="Times New Roman"/>
          <w:sz w:val="24"/>
          <w:szCs w:val="24"/>
        </w:rPr>
        <w:t xml:space="preserve"> comorbidades</w:t>
      </w:r>
      <w:r w:rsidR="772B4A9F" w:rsidRPr="313729B1">
        <w:rPr>
          <w:rFonts w:ascii="Times New Roman" w:eastAsia="Times New Roman" w:hAnsi="Times New Roman" w:cs="Times New Roman"/>
          <w:sz w:val="24"/>
          <w:szCs w:val="24"/>
        </w:rPr>
        <w:t xml:space="preserve">, </w:t>
      </w:r>
      <w:r w:rsidR="00348628" w:rsidRPr="313729B1">
        <w:rPr>
          <w:rFonts w:ascii="Times New Roman" w:eastAsia="Times New Roman" w:hAnsi="Times New Roman" w:cs="Times New Roman"/>
          <w:sz w:val="24"/>
          <w:szCs w:val="24"/>
        </w:rPr>
        <w:t xml:space="preserve">para </w:t>
      </w:r>
      <w:r w:rsidR="5AC88911" w:rsidRPr="313729B1">
        <w:rPr>
          <w:rFonts w:ascii="Times New Roman" w:eastAsia="Times New Roman" w:hAnsi="Times New Roman" w:cs="Times New Roman"/>
          <w:sz w:val="24"/>
          <w:szCs w:val="24"/>
        </w:rPr>
        <w:t xml:space="preserve">reduzir os riscos gestacionais. </w:t>
      </w:r>
      <w:r w:rsidR="486CB728" w:rsidRPr="313729B1">
        <w:rPr>
          <w:rFonts w:ascii="Times New Roman" w:eastAsia="Times New Roman" w:hAnsi="Times New Roman" w:cs="Times New Roman"/>
          <w:sz w:val="24"/>
          <w:szCs w:val="24"/>
        </w:rPr>
        <w:t>O</w:t>
      </w:r>
      <w:r w:rsidR="5AC88911" w:rsidRPr="313729B1">
        <w:rPr>
          <w:rFonts w:ascii="Times New Roman" w:eastAsia="Times New Roman" w:hAnsi="Times New Roman" w:cs="Times New Roman"/>
          <w:sz w:val="24"/>
          <w:szCs w:val="24"/>
        </w:rPr>
        <w:t>besidade e diabetes mellitus aumentam significativamente os riscos, assim como o uso de tabaco e consumo de álcool geram complicações. Cerca de</w:t>
      </w:r>
      <w:r w:rsidR="35A1BA32" w:rsidRPr="313729B1">
        <w:rPr>
          <w:rFonts w:ascii="Times New Roman" w:eastAsia="Times New Roman" w:hAnsi="Times New Roman" w:cs="Times New Roman"/>
          <w:sz w:val="24"/>
          <w:szCs w:val="24"/>
        </w:rPr>
        <w:t xml:space="preserve"> </w:t>
      </w:r>
      <w:r w:rsidR="5AC88911" w:rsidRPr="313729B1">
        <w:rPr>
          <w:rFonts w:ascii="Times New Roman" w:eastAsia="Times New Roman" w:hAnsi="Times New Roman" w:cs="Times New Roman"/>
          <w:sz w:val="24"/>
          <w:szCs w:val="24"/>
        </w:rPr>
        <w:t>12,5% gestantes foram encaminhadas ao</w:t>
      </w:r>
      <w:r w:rsidR="690AA66B" w:rsidRPr="313729B1">
        <w:rPr>
          <w:rFonts w:ascii="Times New Roman" w:eastAsia="Times New Roman" w:hAnsi="Times New Roman" w:cs="Times New Roman"/>
          <w:sz w:val="24"/>
          <w:szCs w:val="24"/>
        </w:rPr>
        <w:t xml:space="preserve"> </w:t>
      </w:r>
      <w:r w:rsidR="5AC88911" w:rsidRPr="313729B1">
        <w:rPr>
          <w:rFonts w:ascii="Times New Roman" w:eastAsia="Times New Roman" w:hAnsi="Times New Roman" w:cs="Times New Roman"/>
          <w:sz w:val="24"/>
          <w:szCs w:val="24"/>
        </w:rPr>
        <w:t>alto risco, manifestando como maioria das orientações por enfermeiros.</w:t>
      </w:r>
      <w:r w:rsidR="062066F0" w:rsidRPr="313729B1">
        <w:rPr>
          <w:rFonts w:ascii="Times New Roman" w:eastAsia="Times New Roman" w:hAnsi="Times New Roman" w:cs="Times New Roman"/>
          <w:sz w:val="24"/>
          <w:szCs w:val="24"/>
        </w:rPr>
        <w:t xml:space="preserve"> </w:t>
      </w:r>
      <w:r w:rsidR="50A26866" w:rsidRPr="313729B1">
        <w:rPr>
          <w:rFonts w:ascii="Times New Roman" w:eastAsia="Times New Roman" w:hAnsi="Times New Roman" w:cs="Times New Roman"/>
          <w:b/>
          <w:bCs/>
          <w:sz w:val="24"/>
          <w:szCs w:val="24"/>
        </w:rPr>
        <w:t>Conclusão:</w:t>
      </w:r>
      <w:r w:rsidR="7B655C3E" w:rsidRPr="313729B1">
        <w:rPr>
          <w:rFonts w:ascii="Times New Roman" w:eastAsia="Times New Roman" w:hAnsi="Times New Roman" w:cs="Times New Roman"/>
          <w:b/>
          <w:bCs/>
          <w:sz w:val="24"/>
          <w:szCs w:val="24"/>
        </w:rPr>
        <w:t xml:space="preserve"> </w:t>
      </w:r>
      <w:r w:rsidR="7B655C3E" w:rsidRPr="313729B1">
        <w:rPr>
          <w:rFonts w:ascii="Times New Roman" w:eastAsia="Times New Roman" w:hAnsi="Times New Roman" w:cs="Times New Roman"/>
          <w:sz w:val="24"/>
          <w:szCs w:val="24"/>
        </w:rPr>
        <w:t>A pesquisa possibilitou a compreensão da importância do acompanhamento pré-natal, em especial no manejo das comorbidades</w:t>
      </w:r>
      <w:r w:rsidR="320557A7" w:rsidRPr="313729B1">
        <w:rPr>
          <w:rFonts w:ascii="Times New Roman" w:eastAsia="Times New Roman" w:hAnsi="Times New Roman" w:cs="Times New Roman"/>
          <w:sz w:val="24"/>
          <w:szCs w:val="24"/>
        </w:rPr>
        <w:t>.</w:t>
      </w:r>
      <w:r w:rsidR="7B655C3E" w:rsidRPr="313729B1">
        <w:rPr>
          <w:rFonts w:ascii="Times New Roman" w:eastAsia="Times New Roman" w:hAnsi="Times New Roman" w:cs="Times New Roman"/>
          <w:sz w:val="24"/>
          <w:szCs w:val="24"/>
        </w:rPr>
        <w:t xml:space="preserve"> A qualificação da equipe de enfermagem tem um impacto fundamental</w:t>
      </w:r>
      <w:r w:rsidR="45F6B521" w:rsidRPr="313729B1">
        <w:rPr>
          <w:rFonts w:ascii="Times New Roman" w:eastAsia="Times New Roman" w:hAnsi="Times New Roman" w:cs="Times New Roman"/>
          <w:sz w:val="24"/>
          <w:szCs w:val="24"/>
        </w:rPr>
        <w:t>. Diante disso, o</w:t>
      </w:r>
      <w:r w:rsidR="7B655C3E" w:rsidRPr="313729B1">
        <w:rPr>
          <w:rFonts w:ascii="Times New Roman" w:eastAsia="Times New Roman" w:hAnsi="Times New Roman" w:cs="Times New Roman"/>
          <w:sz w:val="24"/>
          <w:szCs w:val="24"/>
        </w:rPr>
        <w:t xml:space="preserve"> presente estudo, reforça a necessidade de capacitação contínua dos profissionais, </w:t>
      </w:r>
      <w:r w:rsidR="0D302ECE" w:rsidRPr="313729B1">
        <w:rPr>
          <w:rFonts w:ascii="Times New Roman" w:eastAsia="Times New Roman" w:hAnsi="Times New Roman" w:cs="Times New Roman"/>
          <w:sz w:val="24"/>
          <w:szCs w:val="24"/>
        </w:rPr>
        <w:t>buscando</w:t>
      </w:r>
      <w:r w:rsidR="7B655C3E" w:rsidRPr="313729B1">
        <w:rPr>
          <w:rFonts w:ascii="Times New Roman" w:eastAsia="Times New Roman" w:hAnsi="Times New Roman" w:cs="Times New Roman"/>
          <w:sz w:val="24"/>
          <w:szCs w:val="24"/>
        </w:rPr>
        <w:t xml:space="preserve"> um cuidado humanizado e </w:t>
      </w:r>
      <w:r w:rsidR="53B7DFF4" w:rsidRPr="313729B1">
        <w:rPr>
          <w:rFonts w:ascii="Times New Roman" w:eastAsia="Times New Roman" w:hAnsi="Times New Roman" w:cs="Times New Roman"/>
          <w:sz w:val="24"/>
          <w:szCs w:val="24"/>
        </w:rPr>
        <w:t>individualizado</w:t>
      </w:r>
      <w:r w:rsidR="7B655C3E" w:rsidRPr="313729B1">
        <w:rPr>
          <w:rFonts w:ascii="Times New Roman" w:eastAsia="Times New Roman" w:hAnsi="Times New Roman" w:cs="Times New Roman"/>
          <w:sz w:val="24"/>
          <w:szCs w:val="24"/>
        </w:rPr>
        <w:t xml:space="preserve"> para a evolução e melhoria dos achados de saúde.</w:t>
      </w:r>
    </w:p>
    <w:p w14:paraId="11280862" w14:textId="3FC7466D" w:rsidR="313729B1" w:rsidRDefault="003C4B06" w:rsidP="313729B1">
      <w:pPr>
        <w:spacing w:before="240" w:after="240" w:line="360" w:lineRule="auto"/>
        <w:jc w:val="both"/>
        <w:rPr>
          <w:rFonts w:ascii="Times New Roman" w:eastAsia="Times New Roman" w:hAnsi="Times New Roman" w:cs="Times New Roman"/>
          <w:sz w:val="24"/>
          <w:szCs w:val="24"/>
        </w:rPr>
      </w:pPr>
      <w:r w:rsidRPr="44933ECD">
        <w:rPr>
          <w:rFonts w:ascii="Times New Roman" w:eastAsia="Times New Roman" w:hAnsi="Times New Roman" w:cs="Times New Roman"/>
          <w:b/>
          <w:bCs/>
          <w:sz w:val="24"/>
          <w:szCs w:val="24"/>
        </w:rPr>
        <w:t>Palavras-chave</w:t>
      </w:r>
      <w:r w:rsidRPr="44933ECD">
        <w:rPr>
          <w:rFonts w:ascii="Times New Roman" w:eastAsia="Times New Roman" w:hAnsi="Times New Roman" w:cs="Times New Roman"/>
          <w:sz w:val="24"/>
          <w:szCs w:val="24"/>
        </w:rPr>
        <w:t xml:space="preserve">: </w:t>
      </w:r>
      <w:r w:rsidR="586C187C" w:rsidRPr="44933ECD">
        <w:rPr>
          <w:rFonts w:ascii="Times New Roman" w:eastAsia="Times New Roman" w:hAnsi="Times New Roman" w:cs="Times New Roman"/>
          <w:sz w:val="24"/>
          <w:szCs w:val="24"/>
        </w:rPr>
        <w:t>P</w:t>
      </w:r>
      <w:r w:rsidRPr="44933ECD">
        <w:rPr>
          <w:rFonts w:ascii="Times New Roman" w:eastAsia="Times New Roman" w:hAnsi="Times New Roman" w:cs="Times New Roman"/>
          <w:sz w:val="24"/>
          <w:szCs w:val="24"/>
        </w:rPr>
        <w:t xml:space="preserve">ré-natal; </w:t>
      </w:r>
      <w:r w:rsidR="43508A17" w:rsidRPr="44933ECD">
        <w:rPr>
          <w:rFonts w:ascii="Times New Roman" w:eastAsia="Times New Roman" w:hAnsi="Times New Roman" w:cs="Times New Roman"/>
          <w:sz w:val="24"/>
          <w:szCs w:val="24"/>
        </w:rPr>
        <w:t>C</w:t>
      </w:r>
      <w:r w:rsidRPr="44933ECD">
        <w:rPr>
          <w:rFonts w:ascii="Times New Roman" w:eastAsia="Times New Roman" w:hAnsi="Times New Roman" w:cs="Times New Roman"/>
          <w:sz w:val="24"/>
          <w:szCs w:val="24"/>
        </w:rPr>
        <w:t xml:space="preserve">omorbidades; </w:t>
      </w:r>
      <w:r w:rsidR="55A03E1A" w:rsidRPr="44933ECD">
        <w:rPr>
          <w:rFonts w:ascii="Times New Roman" w:eastAsia="Times New Roman" w:hAnsi="Times New Roman" w:cs="Times New Roman"/>
          <w:sz w:val="24"/>
          <w:szCs w:val="24"/>
        </w:rPr>
        <w:t>E</w:t>
      </w:r>
      <w:r w:rsidRPr="44933ECD">
        <w:rPr>
          <w:rFonts w:ascii="Times New Roman" w:eastAsia="Times New Roman" w:hAnsi="Times New Roman" w:cs="Times New Roman"/>
          <w:sz w:val="24"/>
          <w:szCs w:val="24"/>
        </w:rPr>
        <w:t xml:space="preserve">nfermagem; </w:t>
      </w:r>
      <w:r w:rsidR="2EB77A20" w:rsidRPr="44933ECD">
        <w:rPr>
          <w:rFonts w:ascii="Times New Roman" w:eastAsia="Times New Roman" w:hAnsi="Times New Roman" w:cs="Times New Roman"/>
          <w:sz w:val="24"/>
          <w:szCs w:val="24"/>
        </w:rPr>
        <w:t>P</w:t>
      </w:r>
      <w:r w:rsidRPr="44933ECD">
        <w:rPr>
          <w:rFonts w:ascii="Times New Roman" w:eastAsia="Times New Roman" w:hAnsi="Times New Roman" w:cs="Times New Roman"/>
          <w:sz w:val="24"/>
          <w:szCs w:val="24"/>
        </w:rPr>
        <w:t xml:space="preserve">arto </w:t>
      </w:r>
      <w:r w:rsidR="36502B9F" w:rsidRPr="44933ECD">
        <w:rPr>
          <w:rFonts w:ascii="Times New Roman" w:eastAsia="Times New Roman" w:hAnsi="Times New Roman" w:cs="Times New Roman"/>
          <w:sz w:val="24"/>
          <w:szCs w:val="24"/>
        </w:rPr>
        <w:t>P</w:t>
      </w:r>
      <w:r w:rsidRPr="44933ECD">
        <w:rPr>
          <w:rFonts w:ascii="Times New Roman" w:eastAsia="Times New Roman" w:hAnsi="Times New Roman" w:cs="Times New Roman"/>
          <w:sz w:val="24"/>
          <w:szCs w:val="24"/>
        </w:rPr>
        <w:t xml:space="preserve">rematuro; </w:t>
      </w:r>
      <w:r w:rsidR="69D14638" w:rsidRPr="44933ECD">
        <w:rPr>
          <w:rFonts w:ascii="Times New Roman" w:eastAsia="Times New Roman" w:hAnsi="Times New Roman" w:cs="Times New Roman"/>
          <w:sz w:val="24"/>
          <w:szCs w:val="24"/>
        </w:rPr>
        <w:t>C</w:t>
      </w:r>
      <w:r w:rsidRPr="44933ECD">
        <w:rPr>
          <w:rFonts w:ascii="Times New Roman" w:eastAsia="Times New Roman" w:hAnsi="Times New Roman" w:cs="Times New Roman"/>
          <w:sz w:val="24"/>
          <w:szCs w:val="24"/>
        </w:rPr>
        <w:t xml:space="preserve">omplicações </w:t>
      </w:r>
      <w:r w:rsidR="6A879F26" w:rsidRPr="44933ECD">
        <w:rPr>
          <w:rFonts w:ascii="Times New Roman" w:eastAsia="Times New Roman" w:hAnsi="Times New Roman" w:cs="Times New Roman"/>
          <w:sz w:val="24"/>
          <w:szCs w:val="24"/>
        </w:rPr>
        <w:t>O</w:t>
      </w:r>
      <w:r w:rsidRPr="44933ECD">
        <w:rPr>
          <w:rFonts w:ascii="Times New Roman" w:eastAsia="Times New Roman" w:hAnsi="Times New Roman" w:cs="Times New Roman"/>
          <w:sz w:val="24"/>
          <w:szCs w:val="24"/>
        </w:rPr>
        <w:t>bstétricas</w:t>
      </w:r>
      <w:r w:rsidR="00877D9B">
        <w:rPr>
          <w:rFonts w:ascii="Times New Roman" w:eastAsia="Times New Roman" w:hAnsi="Times New Roman" w:cs="Times New Roman"/>
          <w:sz w:val="24"/>
          <w:szCs w:val="24"/>
        </w:rPr>
        <w:t>.</w:t>
      </w:r>
    </w:p>
    <w:p w14:paraId="461ADF35" w14:textId="68F54A61" w:rsidR="00006CDA" w:rsidRPr="00877D9B" w:rsidRDefault="7C14E388" w:rsidP="44933ECD">
      <w:pPr>
        <w:spacing w:before="240" w:after="240" w:line="360" w:lineRule="auto"/>
        <w:jc w:val="center"/>
        <w:rPr>
          <w:rFonts w:ascii="Times New Roman" w:eastAsia="Times New Roman" w:hAnsi="Times New Roman" w:cs="Times New Roman"/>
          <w:b/>
          <w:bCs/>
          <w:sz w:val="24"/>
          <w:szCs w:val="24"/>
          <w:lang w:val="en-US"/>
        </w:rPr>
      </w:pPr>
      <w:r w:rsidRPr="00877D9B">
        <w:rPr>
          <w:rFonts w:ascii="Times New Roman" w:eastAsia="Times New Roman" w:hAnsi="Times New Roman" w:cs="Times New Roman"/>
          <w:b/>
          <w:bCs/>
          <w:sz w:val="24"/>
          <w:szCs w:val="24"/>
          <w:lang w:val="en-US"/>
        </w:rPr>
        <w:lastRenderedPageBreak/>
        <w:t>ABSTRACT</w:t>
      </w:r>
    </w:p>
    <w:p w14:paraId="68253D03" w14:textId="77540EF4" w:rsidR="00006CDA" w:rsidRPr="00877D9B" w:rsidRDefault="2BBD2B83" w:rsidP="44933ECD">
      <w:pPr>
        <w:spacing w:before="240" w:after="240"/>
        <w:jc w:val="both"/>
        <w:rPr>
          <w:rFonts w:ascii="Times New Roman" w:eastAsia="Times New Roman" w:hAnsi="Times New Roman" w:cs="Times New Roman"/>
          <w:sz w:val="24"/>
          <w:szCs w:val="24"/>
          <w:lang w:val="en-US"/>
        </w:rPr>
      </w:pPr>
      <w:r w:rsidRPr="00877D9B">
        <w:rPr>
          <w:rFonts w:ascii="Times New Roman" w:eastAsia="Times New Roman" w:hAnsi="Times New Roman" w:cs="Times New Roman"/>
          <w:b/>
          <w:bCs/>
          <w:sz w:val="24"/>
          <w:szCs w:val="24"/>
          <w:lang w:val="en-US"/>
        </w:rPr>
        <w:t>Introduction:</w:t>
      </w:r>
      <w:r w:rsidRPr="00877D9B">
        <w:rPr>
          <w:rFonts w:ascii="Times New Roman" w:eastAsia="Times New Roman" w:hAnsi="Times New Roman" w:cs="Times New Roman"/>
          <w:sz w:val="24"/>
          <w:szCs w:val="24"/>
          <w:lang w:val="en-US"/>
        </w:rPr>
        <w:t xml:space="preserve"> Prenatal care is an indispensable practice to ensure the health of the mother and baby, essential for identifying risk factors, especially when there is manifestation of comorbidities in the maternal condition. In this context, the role of the nursing team ensures the adequate management of these conditions, offering the necessary guidance and support during monitoring. </w:t>
      </w:r>
      <w:r w:rsidRPr="00877D9B">
        <w:rPr>
          <w:rFonts w:ascii="Times New Roman" w:eastAsia="Times New Roman" w:hAnsi="Times New Roman" w:cs="Times New Roman"/>
          <w:b/>
          <w:bCs/>
          <w:sz w:val="24"/>
          <w:szCs w:val="24"/>
          <w:lang w:val="en-US"/>
        </w:rPr>
        <w:t>Objectives:</w:t>
      </w:r>
      <w:r w:rsidRPr="00877D9B">
        <w:rPr>
          <w:rFonts w:ascii="Times New Roman" w:eastAsia="Times New Roman" w:hAnsi="Times New Roman" w:cs="Times New Roman"/>
          <w:sz w:val="24"/>
          <w:szCs w:val="24"/>
          <w:lang w:val="en-US"/>
        </w:rPr>
        <w:t xml:space="preserve"> To investigate the management of comorbidities and prenatal care to prevent premature birth or fatal complications during childbirth. </w:t>
      </w:r>
      <w:r w:rsidRPr="00877D9B">
        <w:rPr>
          <w:rFonts w:ascii="Times New Roman" w:eastAsia="Times New Roman" w:hAnsi="Times New Roman" w:cs="Times New Roman"/>
          <w:b/>
          <w:bCs/>
          <w:sz w:val="24"/>
          <w:szCs w:val="24"/>
          <w:lang w:val="en-US"/>
        </w:rPr>
        <w:t>Methodology:</w:t>
      </w:r>
      <w:r w:rsidRPr="00877D9B">
        <w:rPr>
          <w:rFonts w:ascii="Times New Roman" w:eastAsia="Times New Roman" w:hAnsi="Times New Roman" w:cs="Times New Roman"/>
          <w:sz w:val="24"/>
          <w:szCs w:val="24"/>
          <w:lang w:val="en-US"/>
        </w:rPr>
        <w:t xml:space="preserve"> This is a descriptive, exploratory research with a quantitative approach. The population consisted of pregnant women followed by selected UBS in Campina Grande, PB. Data were collected through the application of a sociodemographic questionnaire and structured checklist and analyzed in SPSS, version 30, generating a detailed analysis, with Frequencies to calculate the absolute and relative frequencies of the variables. </w:t>
      </w:r>
      <w:r w:rsidRPr="00877D9B">
        <w:rPr>
          <w:rFonts w:ascii="Times New Roman" w:eastAsia="Times New Roman" w:hAnsi="Times New Roman" w:cs="Times New Roman"/>
          <w:b/>
          <w:bCs/>
          <w:sz w:val="24"/>
          <w:szCs w:val="24"/>
          <w:lang w:val="en-US"/>
        </w:rPr>
        <w:t>Results:</w:t>
      </w:r>
      <w:r w:rsidRPr="00877D9B">
        <w:rPr>
          <w:rFonts w:ascii="Times New Roman" w:eastAsia="Times New Roman" w:hAnsi="Times New Roman" w:cs="Times New Roman"/>
          <w:sz w:val="24"/>
          <w:szCs w:val="24"/>
          <w:lang w:val="en-US"/>
        </w:rPr>
        <w:t xml:space="preserve"> When performing the frequency analysis of the variable has comorbidity, 12.5% had diabetes mellitus, 6.3% had obesity. Similarly, in the variable premature birth and referral to high-risk, 6.3% and 12.5% respectively. It is worth highlighting the variable: which professional guides you the most, with an importance of 50.0% of the nurse's performance. </w:t>
      </w:r>
      <w:r w:rsidRPr="00877D9B">
        <w:rPr>
          <w:rFonts w:ascii="Times New Roman" w:eastAsia="Times New Roman" w:hAnsi="Times New Roman" w:cs="Times New Roman"/>
          <w:b/>
          <w:bCs/>
          <w:sz w:val="24"/>
          <w:szCs w:val="24"/>
          <w:lang w:val="en-US"/>
        </w:rPr>
        <w:t>Discussion:</w:t>
      </w:r>
      <w:r w:rsidRPr="00877D9B">
        <w:rPr>
          <w:rFonts w:ascii="Times New Roman" w:eastAsia="Times New Roman" w:hAnsi="Times New Roman" w:cs="Times New Roman"/>
          <w:sz w:val="24"/>
          <w:szCs w:val="24"/>
          <w:lang w:val="en-US"/>
        </w:rPr>
        <w:t xml:space="preserve"> The study highlighted the importance of monitoring, especially for pregnant women with comorbidities, to reduce gestational risks. Obesity and diabetes mellitus significantly increase the risks, as do tobacco use and alcohol consumption, which generate complications. Approximately 12.5% of pregnant women were referred to high-risk, with the majority of guidance provided by nurses. </w:t>
      </w:r>
      <w:r w:rsidRPr="00877D9B">
        <w:rPr>
          <w:rFonts w:ascii="Times New Roman" w:eastAsia="Times New Roman" w:hAnsi="Times New Roman" w:cs="Times New Roman"/>
          <w:b/>
          <w:bCs/>
          <w:sz w:val="24"/>
          <w:szCs w:val="24"/>
          <w:lang w:val="en-US"/>
        </w:rPr>
        <w:t>Conclusion:</w:t>
      </w:r>
      <w:r w:rsidRPr="00877D9B">
        <w:rPr>
          <w:rFonts w:ascii="Times New Roman" w:eastAsia="Times New Roman" w:hAnsi="Times New Roman" w:cs="Times New Roman"/>
          <w:sz w:val="24"/>
          <w:szCs w:val="24"/>
          <w:lang w:val="en-US"/>
        </w:rPr>
        <w:t xml:space="preserve"> The research made it possible to understand the importance of prenatal monitoring, especially in the management of comorbidities. The qualification of the nursing team has a fundamental impact. In view of this, the present study reinforces the need for continuous training of professionals, seeking humanized and individualized care for the evolution and improvement of health findings.</w:t>
      </w:r>
    </w:p>
    <w:p w14:paraId="118F90C3" w14:textId="360520C7" w:rsidR="00006CDA" w:rsidRPr="00877D9B" w:rsidRDefault="2BBD2B83" w:rsidP="44933ECD">
      <w:pPr>
        <w:spacing w:before="240" w:after="240"/>
        <w:jc w:val="both"/>
        <w:rPr>
          <w:rFonts w:ascii="Times New Roman" w:eastAsia="Times New Roman" w:hAnsi="Times New Roman" w:cs="Times New Roman"/>
          <w:sz w:val="24"/>
          <w:szCs w:val="24"/>
          <w:lang w:val="en-US"/>
        </w:rPr>
      </w:pPr>
      <w:r w:rsidRPr="00877D9B">
        <w:rPr>
          <w:rFonts w:ascii="Times New Roman" w:eastAsia="Times New Roman" w:hAnsi="Times New Roman" w:cs="Times New Roman"/>
          <w:sz w:val="24"/>
          <w:szCs w:val="24"/>
          <w:lang w:val="en-US"/>
        </w:rPr>
        <w:t xml:space="preserve"> </w:t>
      </w:r>
    </w:p>
    <w:p w14:paraId="250F8BE7" w14:textId="30F3D976" w:rsidR="00006CDA" w:rsidRPr="00877D9B" w:rsidRDefault="2BBD2B83" w:rsidP="44933ECD">
      <w:pPr>
        <w:spacing w:before="240" w:after="240"/>
        <w:jc w:val="both"/>
        <w:rPr>
          <w:rFonts w:ascii="Times New Roman" w:eastAsia="Times New Roman" w:hAnsi="Times New Roman" w:cs="Times New Roman"/>
          <w:sz w:val="24"/>
          <w:szCs w:val="24"/>
          <w:lang w:val="en-US"/>
        </w:rPr>
      </w:pPr>
      <w:r w:rsidRPr="00877D9B">
        <w:rPr>
          <w:rFonts w:ascii="Times New Roman" w:eastAsia="Times New Roman" w:hAnsi="Times New Roman" w:cs="Times New Roman"/>
          <w:b/>
          <w:bCs/>
          <w:sz w:val="24"/>
          <w:szCs w:val="24"/>
          <w:lang w:val="en-US"/>
        </w:rPr>
        <w:t>Keywords</w:t>
      </w:r>
      <w:r w:rsidRPr="00877D9B">
        <w:rPr>
          <w:rFonts w:ascii="Times New Roman" w:eastAsia="Times New Roman" w:hAnsi="Times New Roman" w:cs="Times New Roman"/>
          <w:sz w:val="24"/>
          <w:szCs w:val="24"/>
          <w:lang w:val="en-US"/>
        </w:rPr>
        <w:t>:</w:t>
      </w:r>
      <w:r w:rsidR="188D4EDE" w:rsidRPr="00877D9B">
        <w:rPr>
          <w:rFonts w:ascii="Times New Roman" w:eastAsia="Times New Roman" w:hAnsi="Times New Roman" w:cs="Times New Roman"/>
          <w:sz w:val="24"/>
          <w:szCs w:val="24"/>
          <w:lang w:val="en-US"/>
        </w:rPr>
        <w:t xml:space="preserve"> </w:t>
      </w:r>
      <w:r w:rsidR="767708BA" w:rsidRPr="00877D9B">
        <w:rPr>
          <w:rFonts w:ascii="Times New Roman" w:eastAsia="Times New Roman" w:hAnsi="Times New Roman" w:cs="Times New Roman"/>
          <w:sz w:val="24"/>
          <w:szCs w:val="24"/>
          <w:lang w:val="en-US"/>
        </w:rPr>
        <w:t>P</w:t>
      </w:r>
      <w:r w:rsidRPr="00877D9B">
        <w:rPr>
          <w:rFonts w:ascii="Times New Roman" w:eastAsia="Times New Roman" w:hAnsi="Times New Roman" w:cs="Times New Roman"/>
          <w:sz w:val="24"/>
          <w:szCs w:val="24"/>
          <w:lang w:val="en-US"/>
        </w:rPr>
        <w:t xml:space="preserve">renatal </w:t>
      </w:r>
      <w:r w:rsidR="068A0143" w:rsidRPr="00877D9B">
        <w:rPr>
          <w:rFonts w:ascii="Times New Roman" w:eastAsia="Times New Roman" w:hAnsi="Times New Roman" w:cs="Times New Roman"/>
          <w:sz w:val="24"/>
          <w:szCs w:val="24"/>
          <w:lang w:val="en-US"/>
        </w:rPr>
        <w:t>C</w:t>
      </w:r>
      <w:r w:rsidRPr="00877D9B">
        <w:rPr>
          <w:rFonts w:ascii="Times New Roman" w:eastAsia="Times New Roman" w:hAnsi="Times New Roman" w:cs="Times New Roman"/>
          <w:sz w:val="24"/>
          <w:szCs w:val="24"/>
          <w:lang w:val="en-US"/>
        </w:rPr>
        <w:t xml:space="preserve">are; </w:t>
      </w:r>
      <w:r w:rsidR="61CA3A75" w:rsidRPr="00877D9B">
        <w:rPr>
          <w:rFonts w:ascii="Times New Roman" w:eastAsia="Times New Roman" w:hAnsi="Times New Roman" w:cs="Times New Roman"/>
          <w:sz w:val="24"/>
          <w:szCs w:val="24"/>
          <w:lang w:val="en-US"/>
        </w:rPr>
        <w:t>C</w:t>
      </w:r>
      <w:r w:rsidRPr="00877D9B">
        <w:rPr>
          <w:rFonts w:ascii="Times New Roman" w:eastAsia="Times New Roman" w:hAnsi="Times New Roman" w:cs="Times New Roman"/>
          <w:sz w:val="24"/>
          <w:szCs w:val="24"/>
          <w:lang w:val="en-US"/>
        </w:rPr>
        <w:t xml:space="preserve">omorbidities; </w:t>
      </w:r>
      <w:r w:rsidR="603E849F" w:rsidRPr="00877D9B">
        <w:rPr>
          <w:rFonts w:ascii="Times New Roman" w:eastAsia="Times New Roman" w:hAnsi="Times New Roman" w:cs="Times New Roman"/>
          <w:sz w:val="24"/>
          <w:szCs w:val="24"/>
          <w:lang w:val="en-US"/>
        </w:rPr>
        <w:t>N</w:t>
      </w:r>
      <w:r w:rsidRPr="00877D9B">
        <w:rPr>
          <w:rFonts w:ascii="Times New Roman" w:eastAsia="Times New Roman" w:hAnsi="Times New Roman" w:cs="Times New Roman"/>
          <w:sz w:val="24"/>
          <w:szCs w:val="24"/>
          <w:lang w:val="en-US"/>
        </w:rPr>
        <w:t xml:space="preserve">ursing; </w:t>
      </w:r>
      <w:r w:rsidR="338A1853" w:rsidRPr="00877D9B">
        <w:rPr>
          <w:rFonts w:ascii="Times New Roman" w:eastAsia="Times New Roman" w:hAnsi="Times New Roman" w:cs="Times New Roman"/>
          <w:sz w:val="24"/>
          <w:szCs w:val="24"/>
          <w:lang w:val="en-US"/>
        </w:rPr>
        <w:t>P</w:t>
      </w:r>
      <w:r w:rsidRPr="00877D9B">
        <w:rPr>
          <w:rFonts w:ascii="Times New Roman" w:eastAsia="Times New Roman" w:hAnsi="Times New Roman" w:cs="Times New Roman"/>
          <w:sz w:val="24"/>
          <w:szCs w:val="24"/>
          <w:lang w:val="en-US"/>
        </w:rPr>
        <w:t xml:space="preserve">remature </w:t>
      </w:r>
      <w:r w:rsidR="0DBD4AF1" w:rsidRPr="00877D9B">
        <w:rPr>
          <w:rFonts w:ascii="Times New Roman" w:eastAsia="Times New Roman" w:hAnsi="Times New Roman" w:cs="Times New Roman"/>
          <w:sz w:val="24"/>
          <w:szCs w:val="24"/>
          <w:lang w:val="en-US"/>
        </w:rPr>
        <w:t>B</w:t>
      </w:r>
      <w:r w:rsidRPr="00877D9B">
        <w:rPr>
          <w:rFonts w:ascii="Times New Roman" w:eastAsia="Times New Roman" w:hAnsi="Times New Roman" w:cs="Times New Roman"/>
          <w:sz w:val="24"/>
          <w:szCs w:val="24"/>
          <w:lang w:val="en-US"/>
        </w:rPr>
        <w:t>irth;</w:t>
      </w:r>
      <w:r w:rsidR="01EFB370" w:rsidRPr="00877D9B">
        <w:rPr>
          <w:rFonts w:ascii="Times New Roman" w:eastAsia="Times New Roman" w:hAnsi="Times New Roman" w:cs="Times New Roman"/>
          <w:sz w:val="24"/>
          <w:szCs w:val="24"/>
          <w:lang w:val="en-US"/>
        </w:rPr>
        <w:t xml:space="preserve"> </w:t>
      </w:r>
      <w:r w:rsidR="5081CF3A" w:rsidRPr="00877D9B">
        <w:rPr>
          <w:rFonts w:ascii="Times New Roman" w:eastAsia="Times New Roman" w:hAnsi="Times New Roman" w:cs="Times New Roman"/>
          <w:sz w:val="24"/>
          <w:szCs w:val="24"/>
          <w:lang w:val="en-US"/>
        </w:rPr>
        <w:t>O</w:t>
      </w:r>
      <w:r w:rsidRPr="00877D9B">
        <w:rPr>
          <w:rFonts w:ascii="Times New Roman" w:eastAsia="Times New Roman" w:hAnsi="Times New Roman" w:cs="Times New Roman"/>
          <w:sz w:val="24"/>
          <w:szCs w:val="24"/>
          <w:lang w:val="en-US"/>
        </w:rPr>
        <w:t xml:space="preserve">bstetric </w:t>
      </w:r>
      <w:r w:rsidR="23CCB0E9" w:rsidRPr="00877D9B">
        <w:rPr>
          <w:rFonts w:ascii="Times New Roman" w:eastAsia="Times New Roman" w:hAnsi="Times New Roman" w:cs="Times New Roman"/>
          <w:sz w:val="24"/>
          <w:szCs w:val="24"/>
          <w:lang w:val="en-US"/>
        </w:rPr>
        <w:t>C</w:t>
      </w:r>
      <w:r w:rsidRPr="00877D9B">
        <w:rPr>
          <w:rFonts w:ascii="Times New Roman" w:eastAsia="Times New Roman" w:hAnsi="Times New Roman" w:cs="Times New Roman"/>
          <w:sz w:val="24"/>
          <w:szCs w:val="24"/>
          <w:lang w:val="en-US"/>
        </w:rPr>
        <w:t>omplications.</w:t>
      </w:r>
    </w:p>
    <w:p w14:paraId="37952331" w14:textId="0BEC9C2E" w:rsidR="44933ECD" w:rsidRPr="00877D9B" w:rsidRDefault="44933ECD" w:rsidP="44933ECD">
      <w:pPr>
        <w:spacing w:before="240"/>
        <w:jc w:val="both"/>
        <w:rPr>
          <w:rFonts w:ascii="Times New Roman" w:eastAsia="Times New Roman" w:hAnsi="Times New Roman" w:cs="Times New Roman"/>
          <w:sz w:val="24"/>
          <w:szCs w:val="24"/>
          <w:lang w:val="en-US"/>
        </w:rPr>
      </w:pPr>
    </w:p>
    <w:p w14:paraId="3A95AFBE" w14:textId="1F844CAD" w:rsidR="44933ECD" w:rsidRPr="00877D9B" w:rsidRDefault="44933ECD" w:rsidP="44933ECD">
      <w:pPr>
        <w:spacing w:before="240"/>
        <w:jc w:val="both"/>
        <w:rPr>
          <w:rFonts w:ascii="Times New Roman" w:eastAsia="Times New Roman" w:hAnsi="Times New Roman" w:cs="Times New Roman"/>
          <w:sz w:val="24"/>
          <w:szCs w:val="24"/>
          <w:lang w:val="en-US"/>
        </w:rPr>
      </w:pPr>
    </w:p>
    <w:p w14:paraId="2CC62164" w14:textId="68AE2E88" w:rsidR="44933ECD" w:rsidRPr="00877D9B" w:rsidRDefault="44933ECD" w:rsidP="44933ECD">
      <w:pPr>
        <w:spacing w:before="240"/>
        <w:jc w:val="both"/>
        <w:rPr>
          <w:rFonts w:ascii="Times New Roman" w:eastAsia="Times New Roman" w:hAnsi="Times New Roman" w:cs="Times New Roman"/>
          <w:sz w:val="24"/>
          <w:szCs w:val="24"/>
          <w:lang w:val="en-US"/>
        </w:rPr>
      </w:pPr>
    </w:p>
    <w:p w14:paraId="40F83C33" w14:textId="3D86A32C" w:rsidR="44933ECD" w:rsidRPr="00877D9B" w:rsidRDefault="44933ECD" w:rsidP="44933ECD">
      <w:pPr>
        <w:spacing w:before="240"/>
        <w:jc w:val="both"/>
        <w:rPr>
          <w:rFonts w:ascii="Times New Roman" w:eastAsia="Times New Roman" w:hAnsi="Times New Roman" w:cs="Times New Roman"/>
          <w:sz w:val="24"/>
          <w:szCs w:val="24"/>
          <w:lang w:val="en-US"/>
        </w:rPr>
      </w:pPr>
    </w:p>
    <w:p w14:paraId="4272A591" w14:textId="3A4D6E89" w:rsidR="44933ECD" w:rsidRPr="00877D9B" w:rsidRDefault="44933ECD" w:rsidP="44933ECD">
      <w:pPr>
        <w:spacing w:before="240"/>
        <w:jc w:val="both"/>
        <w:rPr>
          <w:rFonts w:ascii="Times New Roman" w:eastAsia="Times New Roman" w:hAnsi="Times New Roman" w:cs="Times New Roman"/>
          <w:sz w:val="24"/>
          <w:szCs w:val="24"/>
          <w:lang w:val="en-US"/>
        </w:rPr>
      </w:pPr>
    </w:p>
    <w:p w14:paraId="3225889E" w14:textId="1C3D67C2" w:rsidR="44933ECD" w:rsidRPr="00877D9B" w:rsidRDefault="44933ECD" w:rsidP="44933ECD">
      <w:pPr>
        <w:spacing w:before="240"/>
        <w:jc w:val="both"/>
        <w:rPr>
          <w:rFonts w:ascii="Times New Roman" w:eastAsia="Times New Roman" w:hAnsi="Times New Roman" w:cs="Times New Roman"/>
          <w:sz w:val="24"/>
          <w:szCs w:val="24"/>
          <w:lang w:val="en-US"/>
        </w:rPr>
        <w:sectPr w:rsidR="44933ECD" w:rsidRPr="00877D9B">
          <w:footerReference w:type="default" r:id="rId7"/>
          <w:pgSz w:w="11909" w:h="16834"/>
          <w:pgMar w:top="1700" w:right="1133" w:bottom="1133" w:left="1700" w:header="0" w:footer="283" w:gutter="0"/>
          <w:pgNumType w:start="1"/>
          <w:cols w:space="720"/>
        </w:sectPr>
      </w:pPr>
    </w:p>
    <w:p w14:paraId="24921128" w14:textId="463637A2" w:rsidR="003C4B06" w:rsidRDefault="003C4B06" w:rsidP="44933ECD">
      <w:pPr>
        <w:pStyle w:val="Ttulo1"/>
        <w:numPr>
          <w:ilvl w:val="0"/>
          <w:numId w:val="1"/>
        </w:numPr>
        <w:spacing w:before="240" w:after="240" w:line="240" w:lineRule="auto"/>
        <w:jc w:val="both"/>
      </w:pPr>
      <w:bookmarkStart w:id="1" w:name="_ygeunfb1py9n"/>
      <w:bookmarkEnd w:id="1"/>
      <w:r w:rsidRPr="44933ECD">
        <w:lastRenderedPageBreak/>
        <w:t>INTRODUÇÃO</w:t>
      </w:r>
    </w:p>
    <w:p w14:paraId="5A54F259" w14:textId="77777777" w:rsidR="00006CDA" w:rsidRDefault="003C4B06" w:rsidP="44933ECD">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A gestação é única e intransferível de mulher para mulher, trazendo inúmeras modificações, emocionais, psicológicas, assim como físicas e econômicas. É imprescindível que </w:t>
      </w:r>
      <w:bookmarkStart w:id="2" w:name="_Int_iqyh1KhZ"/>
      <w:r w:rsidRPr="44933ECD">
        <w:rPr>
          <w:rFonts w:ascii="Times New Roman" w:eastAsia="Times New Roman" w:hAnsi="Times New Roman" w:cs="Times New Roman"/>
          <w:sz w:val="24"/>
          <w:szCs w:val="24"/>
        </w:rPr>
        <w:t>a mesma</w:t>
      </w:r>
      <w:bookmarkEnd w:id="2"/>
      <w:r w:rsidRPr="44933ECD">
        <w:rPr>
          <w:rFonts w:ascii="Times New Roman" w:eastAsia="Times New Roman" w:hAnsi="Times New Roman" w:cs="Times New Roman"/>
          <w:sz w:val="24"/>
          <w:szCs w:val="24"/>
        </w:rPr>
        <w:t xml:space="preserve"> necessite de assistências que possam promover a saúde e uma boa qualidade de vida, diante dessa nova fase. O pré-natal torna-se essencial para proporcionar o acompanhamento gestacional, com a finalidade de reconhecer e intervir em situações que possam trazer riscos à saúde da mãe e de seu filho (Dourado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2021).</w:t>
      </w:r>
    </w:p>
    <w:p w14:paraId="07E21468" w14:textId="77777777" w:rsidR="00006CDA" w:rsidRDefault="003C4B06" w:rsidP="44933ECD">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O pré-natal caracteriza-se como uma ferramenta que presta assistência de acolhimento, escuta ativa, apoio emocional e orientações, com o interesse em preparar e proporcionar uma gestação saudável e mais segura, diminuindo de forma precoce problemas que se manifestam de forma mais acentuada, na gestação. Tendo o mesmo, grande importância no cuidado da mãe e do bebê, iniciado o quanto antes, promove intervenções que ajudam a aprimorar a assistência ao recém-nascido, reduzir os índices de mortalidade e assegurando um bom desenvolvimento fetal (Menezes; Almeida; Santos, 2021).</w:t>
      </w:r>
    </w:p>
    <w:p w14:paraId="0735859E" w14:textId="291CA7DE" w:rsidR="00006CDA" w:rsidRDefault="003C4B06" w:rsidP="44933ECD">
      <w:pPr>
        <w:pStyle w:val="Subttulo"/>
        <w:spacing w:line="360" w:lineRule="auto"/>
        <w:ind w:firstLine="720"/>
      </w:pPr>
      <w:bookmarkStart w:id="3" w:name="_7orr9kyucv3e"/>
      <w:bookmarkEnd w:id="3"/>
      <w:r w:rsidRPr="44933ECD">
        <w:t xml:space="preserve">A gestação de alto risco é caracterizada por uma gestação que é capaz de promover riscos à vida ou à saúde, seja da mãe, do bebê ou de ambos, trazendo características no histórico da gestante de fatores de risco antes ou durante a gestação. As equipes de saúde que trabalham de forma direta com o pré-natal de alto risco requerem um olhar mais clínico e detalhista acerca da identificação de possíveis fatores de risco, a fim de conduzir a assistência de maneira precisa, identificar e minimizar não só possíveis riscos à saúde, como também consequências indesejadas (Alves </w:t>
      </w:r>
      <w:r w:rsidRPr="44933ECD">
        <w:rPr>
          <w:i/>
          <w:iCs/>
        </w:rPr>
        <w:t>et al</w:t>
      </w:r>
      <w:r w:rsidRPr="44933ECD">
        <w:t>., 2021).</w:t>
      </w:r>
    </w:p>
    <w:p w14:paraId="2B53BBD7" w14:textId="77777777"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Circunstâncias prévias como diabetes mellitus, hipertensão arterial, obesidade e outros achados, caracterizam-se como comorbidades e necessitam ser assistidas com mais atenção e de forma minuciosa, a fim de que não ocorra o aumento do risco de vida da mãe e do bebê nesse período gestacional. Ao decorrer das consultas de pré-natal é determinado o risco da gestação, e quando é considerado, ocorre o encaminhamento para a assistência no pré-natal de alto risco, o qual, possui a finalidade de reduzir ameaças de prováveis consequências durante a gestação, como o parto prematuro, capaz de ocasionar retardos no desenvolvimento, morbidades e o óbito neonatal (Alves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2021).</w:t>
      </w:r>
    </w:p>
    <w:p w14:paraId="4659FED9" w14:textId="2284FE30"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Os números de partos prematuros são grandes responsáveis pela maior parte de morbimortalidade perinatal. De acordo com o DATASUS, em 2019 no Brasil, houve cerca de 314.348 mil partos prematuros, onde ocorreram entre 22 </w:t>
      </w:r>
      <w:r w:rsidR="2BC4071D" w:rsidRPr="44933ECD">
        <w:rPr>
          <w:rFonts w:ascii="Times New Roman" w:eastAsia="Times New Roman" w:hAnsi="Times New Roman" w:cs="Times New Roman"/>
          <w:sz w:val="24"/>
          <w:szCs w:val="24"/>
        </w:rPr>
        <w:t>e</w:t>
      </w:r>
      <w:r w:rsidRPr="44933ECD">
        <w:rPr>
          <w:rFonts w:ascii="Times New Roman" w:eastAsia="Times New Roman" w:hAnsi="Times New Roman" w:cs="Times New Roman"/>
          <w:sz w:val="24"/>
          <w:szCs w:val="24"/>
        </w:rPr>
        <w:t xml:space="preserve"> 36 semanas gestacionais. Não obstante dos avanços na obstetrícia, </w:t>
      </w:r>
      <w:bookmarkStart w:id="4" w:name="_Int_mwscuyuT"/>
      <w:proofErr w:type="gramStart"/>
      <w:r w:rsidRPr="44933ECD">
        <w:rPr>
          <w:rFonts w:ascii="Times New Roman" w:eastAsia="Times New Roman" w:hAnsi="Times New Roman" w:cs="Times New Roman"/>
          <w:sz w:val="24"/>
          <w:szCs w:val="24"/>
        </w:rPr>
        <w:t>a quantidade de partos prematuros são</w:t>
      </w:r>
      <w:bookmarkEnd w:id="4"/>
      <w:proofErr w:type="gramEnd"/>
      <w:r w:rsidRPr="44933ECD">
        <w:rPr>
          <w:rFonts w:ascii="Times New Roman" w:eastAsia="Times New Roman" w:hAnsi="Times New Roman" w:cs="Times New Roman"/>
          <w:sz w:val="24"/>
          <w:szCs w:val="24"/>
        </w:rPr>
        <w:t xml:space="preserve"> altamente </w:t>
      </w:r>
      <w:r w:rsidRPr="44933ECD">
        <w:rPr>
          <w:rFonts w:ascii="Times New Roman" w:eastAsia="Times New Roman" w:hAnsi="Times New Roman" w:cs="Times New Roman"/>
          <w:sz w:val="24"/>
          <w:szCs w:val="24"/>
        </w:rPr>
        <w:lastRenderedPageBreak/>
        <w:t xml:space="preserve">consideráveis, tanto em países desenvolvidos e subdesenvolvidos. </w:t>
      </w:r>
      <w:commentRangeStart w:id="5"/>
      <w:commentRangeStart w:id="6"/>
      <w:commentRangeStart w:id="7"/>
      <w:commentRangeStart w:id="8"/>
      <w:r w:rsidRPr="44933ECD">
        <w:rPr>
          <w:rFonts w:ascii="Times New Roman" w:eastAsia="Times New Roman" w:hAnsi="Times New Roman" w:cs="Times New Roman"/>
          <w:sz w:val="24"/>
          <w:szCs w:val="24"/>
        </w:rPr>
        <w:t xml:space="preserve">Na cidade de São Paulo, evidenciou-se que, quanto maior os números de consultas pré-natais, menores são as predominâncias de bebês prematuros, minimizando a prevalência da prematuridade, com o crescimento das consultas pré-natais </w:t>
      </w:r>
      <w:commentRangeEnd w:id="5"/>
      <w:r>
        <w:commentReference w:id="5"/>
      </w:r>
      <w:commentRangeEnd w:id="6"/>
      <w:r>
        <w:commentReference w:id="6"/>
      </w:r>
      <w:commentRangeEnd w:id="7"/>
      <w:r>
        <w:commentReference w:id="7"/>
      </w:r>
      <w:commentRangeEnd w:id="8"/>
      <w:r>
        <w:commentReference w:id="8"/>
      </w:r>
      <w:r w:rsidRPr="44933ECD">
        <w:rPr>
          <w:rFonts w:ascii="Times New Roman" w:eastAsia="Times New Roman" w:hAnsi="Times New Roman" w:cs="Times New Roman"/>
          <w:sz w:val="24"/>
          <w:szCs w:val="24"/>
        </w:rPr>
        <w:t>(Carvalho</w:t>
      </w:r>
      <w:r w:rsidRPr="44933ECD">
        <w:rPr>
          <w:rFonts w:ascii="Times New Roman" w:eastAsia="Times New Roman" w:hAnsi="Times New Roman" w:cs="Times New Roman"/>
          <w:i/>
          <w:iCs/>
          <w:sz w:val="24"/>
          <w:szCs w:val="24"/>
        </w:rPr>
        <w:t xml:space="preserve"> et al</w:t>
      </w:r>
      <w:r w:rsidRPr="44933ECD">
        <w:rPr>
          <w:rFonts w:ascii="Times New Roman" w:eastAsia="Times New Roman" w:hAnsi="Times New Roman" w:cs="Times New Roman"/>
          <w:sz w:val="24"/>
          <w:szCs w:val="24"/>
        </w:rPr>
        <w:t>., 2021; Brasil, 2019).</w:t>
      </w:r>
    </w:p>
    <w:p w14:paraId="05929936" w14:textId="376DD129"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No que tange a Estratégia Saúde da Família (ESF), que atua como alicerce estrutural da Atenção Primária à Saúde (APS) agindo eficientemente no pré-natal sendo fundamental ao cuidado integralizado à gestante e seu bebê. </w:t>
      </w:r>
      <w:r w:rsidR="01ADF88D" w:rsidRPr="44933ECD">
        <w:rPr>
          <w:rFonts w:ascii="Times New Roman" w:eastAsia="Times New Roman" w:hAnsi="Times New Roman" w:cs="Times New Roman"/>
          <w:sz w:val="24"/>
          <w:szCs w:val="24"/>
        </w:rPr>
        <w:t xml:space="preserve">A </w:t>
      </w:r>
      <w:r w:rsidRPr="44933ECD">
        <w:rPr>
          <w:rFonts w:ascii="Times New Roman" w:eastAsia="Times New Roman" w:hAnsi="Times New Roman" w:cs="Times New Roman"/>
          <w:sz w:val="24"/>
          <w:szCs w:val="24"/>
        </w:rPr>
        <w:t>equipe multiprofissional</w:t>
      </w:r>
      <w:r w:rsidR="7E6BB9AA" w:rsidRPr="44933ECD">
        <w:rPr>
          <w:rFonts w:ascii="Times New Roman" w:eastAsia="Times New Roman" w:hAnsi="Times New Roman" w:cs="Times New Roman"/>
          <w:sz w:val="24"/>
          <w:szCs w:val="24"/>
        </w:rPr>
        <w:t>,</w:t>
      </w:r>
      <w:r w:rsidRPr="44933ECD">
        <w:rPr>
          <w:rFonts w:ascii="Times New Roman" w:eastAsia="Times New Roman" w:hAnsi="Times New Roman" w:cs="Times New Roman"/>
          <w:sz w:val="24"/>
          <w:szCs w:val="24"/>
        </w:rPr>
        <w:t xml:space="preserve"> detém fundamentos teóricos científicos e respaldos legais para ofertar a assistência necessária tanto no pré-natal de risco habitual, quanto no de alto risco. Dessa forma, a colaboração multiprofissional possui grande relevância, visto que possibilitam a garantia de uma assistência por visões diferentes nas práticas do cuidar, trazendo uma atenção integralizada e qualificada (Franco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2020).</w:t>
      </w:r>
    </w:p>
    <w:p w14:paraId="640C5FF1" w14:textId="5EE807A1"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A equipe de enfermagem desempenha um papel essencial quanto às consultas de pré-natal para as gestantes, orientando-as no que tange a importância do acompanhamento, exames e aspectos necessários durante a gravidez, promovendo uma assistência ética e responsável, proporcionando a contribuição precisa a gestante para uma gestação saudável. Desta maneira, o enfermeiro torna-se indispensável, uma vez que é capaz de reconhecer precocemente certas intercorrências e promover o monitoramento das gestantes que </w:t>
      </w:r>
      <w:r w:rsidR="3470C062" w:rsidRPr="44933ECD">
        <w:rPr>
          <w:rFonts w:ascii="Times New Roman" w:eastAsia="Times New Roman" w:hAnsi="Times New Roman" w:cs="Times New Roman"/>
          <w:sz w:val="24"/>
          <w:szCs w:val="24"/>
        </w:rPr>
        <w:t>se encontram</w:t>
      </w:r>
      <w:r w:rsidRPr="44933ECD">
        <w:rPr>
          <w:rFonts w:ascii="Times New Roman" w:eastAsia="Times New Roman" w:hAnsi="Times New Roman" w:cs="Times New Roman"/>
          <w:sz w:val="24"/>
          <w:szCs w:val="24"/>
        </w:rPr>
        <w:t xml:space="preserve"> em riscos, levando a elas acolhimento e segurança (Barbosa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2020).</w:t>
      </w:r>
    </w:p>
    <w:p w14:paraId="1039A365" w14:textId="27EB0FEC" w:rsidR="003C4B06" w:rsidRDefault="003C4B06" w:rsidP="44933ECD">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Os profissionais da enfermagem que trabalham frente às gestantes de alto risco precisam estar preparados para prestar o apoio com a finalidade de redução dos riscos e complicações para a mãe e o filho. Diante disso, o enfermeiro não necessita unicamente do discernimento técnico, como também do conhecimento nas habilidades práticas para a promoção de uma escuta qualificada, viabilizando uma avaliação integral desde as explicações para as alterações fisiológicas, até o apoio nas tomadas de decisões, garantindo um papel primordial no que diz respeito ao cuidado de seu paciente (Silva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2021).</w:t>
      </w:r>
      <w:r w:rsidR="58DA9706" w:rsidRPr="44933ECD">
        <w:rPr>
          <w:rFonts w:ascii="Times New Roman" w:eastAsia="Times New Roman" w:hAnsi="Times New Roman" w:cs="Times New Roman"/>
          <w:sz w:val="24"/>
          <w:szCs w:val="24"/>
        </w:rPr>
        <w:t xml:space="preserve"> </w:t>
      </w:r>
    </w:p>
    <w:p w14:paraId="0D0115FF" w14:textId="4C45117D" w:rsidR="58DA9706" w:rsidRDefault="58DA9706" w:rsidP="44933ECD">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Devido à alta incidência de comorbidades e suas consequências na saúde materna e neonatal, é necessário um olhar detalhado no acompanhamento dessas gestantes, tornando-se necessário discutir os manejos das comorbidades durante o acompanhamento, a fim de oferecer não só uma compreensão mais aprofundada acerca das intervenções ofertadas, com o objetivo de diminuir possíveis riscos ou complicações, como também oferecer contribuições teóricas e práticas para a melhoria das assistências frente a esse âmbito, buscando promover uma gestação segura e saudável.</w:t>
      </w:r>
    </w:p>
    <w:p w14:paraId="78AD0C95" w14:textId="682FEA7E" w:rsidR="00006CDA" w:rsidRDefault="003C4B06" w:rsidP="44933ECD">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Frente ao que foi apresentado, </w:t>
      </w:r>
      <w:r w:rsidR="36902147" w:rsidRPr="44933ECD">
        <w:rPr>
          <w:rFonts w:ascii="Times New Roman" w:eastAsia="Times New Roman" w:hAnsi="Times New Roman" w:cs="Times New Roman"/>
          <w:sz w:val="24"/>
          <w:szCs w:val="24"/>
        </w:rPr>
        <w:t xml:space="preserve">o estudo em questão </w:t>
      </w:r>
      <w:r w:rsidR="019838C9" w:rsidRPr="44933ECD">
        <w:rPr>
          <w:rFonts w:ascii="Times New Roman" w:eastAsia="Times New Roman" w:hAnsi="Times New Roman" w:cs="Times New Roman"/>
          <w:sz w:val="24"/>
          <w:szCs w:val="24"/>
        </w:rPr>
        <w:t>sugere a seguinte pergunta de pesquisa:</w:t>
      </w:r>
      <w:r w:rsidRPr="44933ECD">
        <w:rPr>
          <w:rFonts w:ascii="Times New Roman" w:eastAsia="Times New Roman" w:hAnsi="Times New Roman" w:cs="Times New Roman"/>
          <w:sz w:val="24"/>
          <w:szCs w:val="24"/>
        </w:rPr>
        <w:t xml:space="preserve"> Quais as intervenções para o manejo das comorbidades no acompanhamento pré-natal </w:t>
      </w:r>
      <w:r w:rsidRPr="44933ECD">
        <w:rPr>
          <w:rFonts w:ascii="Times New Roman" w:eastAsia="Times New Roman" w:hAnsi="Times New Roman" w:cs="Times New Roman"/>
          <w:sz w:val="24"/>
          <w:szCs w:val="24"/>
        </w:rPr>
        <w:lastRenderedPageBreak/>
        <w:t xml:space="preserve">para evitar o parto prematuro ou complicações fatais, na prática da </w:t>
      </w:r>
      <w:r w:rsidR="55F56B94" w:rsidRPr="44933ECD">
        <w:rPr>
          <w:rFonts w:ascii="Times New Roman" w:eastAsia="Times New Roman" w:hAnsi="Times New Roman" w:cs="Times New Roman"/>
          <w:sz w:val="24"/>
          <w:szCs w:val="24"/>
        </w:rPr>
        <w:t>enfermagem?</w:t>
      </w:r>
      <w:r w:rsidRPr="44933ECD">
        <w:rPr>
          <w:rFonts w:ascii="Times New Roman" w:eastAsia="Times New Roman" w:hAnsi="Times New Roman" w:cs="Times New Roman"/>
          <w:sz w:val="24"/>
          <w:szCs w:val="24"/>
        </w:rPr>
        <w:t xml:space="preserve"> Para solucionar a problemática, o presente estudo tem como objetivo</w:t>
      </w:r>
      <w:r w:rsidR="55E28BB6" w:rsidRPr="44933ECD">
        <w:rPr>
          <w:rFonts w:ascii="Times New Roman" w:eastAsia="Times New Roman" w:hAnsi="Times New Roman" w:cs="Times New Roman"/>
          <w:sz w:val="24"/>
          <w:szCs w:val="24"/>
        </w:rPr>
        <w:t xml:space="preserve"> geral</w:t>
      </w:r>
      <w:r w:rsidRPr="44933ECD">
        <w:rPr>
          <w:rFonts w:ascii="Times New Roman" w:eastAsia="Times New Roman" w:hAnsi="Times New Roman" w:cs="Times New Roman"/>
          <w:sz w:val="24"/>
          <w:szCs w:val="24"/>
        </w:rPr>
        <w:t xml:space="preserve"> investigar o manejo das comorbidades e acompanhamento pré-natal para evitar o parto prematuro ou complicações fatais durante o parto</w:t>
      </w:r>
      <w:r w:rsidR="50039481" w:rsidRPr="44933ECD">
        <w:rPr>
          <w:rFonts w:ascii="Times New Roman" w:eastAsia="Times New Roman" w:hAnsi="Times New Roman" w:cs="Times New Roman"/>
          <w:sz w:val="24"/>
          <w:szCs w:val="24"/>
        </w:rPr>
        <w:t>, enquanto os objetivos específicos são analisar perfil sociodemográfico, identificar precocemente comorbidades maternas e fatores de risco relacionados ao parto prematuro e complicações durante o parto</w:t>
      </w:r>
      <w:r w:rsidR="58395189" w:rsidRPr="44933ECD">
        <w:rPr>
          <w:rFonts w:ascii="Times New Roman" w:eastAsia="Times New Roman" w:hAnsi="Times New Roman" w:cs="Times New Roman"/>
          <w:sz w:val="24"/>
          <w:szCs w:val="24"/>
        </w:rPr>
        <w:t>, destacar as condutas e a importância da assistência da enfermagem frente ao pré-natal para gestantes que possuem comorbidades e avaliar a adesão das gestantes ao acompanhamento pré-natal e suas barreiras de acesso aos serviços de saúde.</w:t>
      </w:r>
    </w:p>
    <w:p w14:paraId="6433F4B7" w14:textId="3AA23416" w:rsidR="44933ECD" w:rsidRDefault="44933ECD" w:rsidP="44933ECD">
      <w:pPr>
        <w:ind w:left="1440"/>
        <w:jc w:val="both"/>
        <w:rPr>
          <w:rFonts w:ascii="Times New Roman" w:eastAsia="Times New Roman" w:hAnsi="Times New Roman" w:cs="Times New Roman"/>
          <w:sz w:val="24"/>
          <w:szCs w:val="24"/>
        </w:rPr>
      </w:pPr>
    </w:p>
    <w:p w14:paraId="0D7B16B7" w14:textId="215ADB15" w:rsidR="00006CDA" w:rsidRDefault="003C4B06" w:rsidP="44933ECD">
      <w:pPr>
        <w:pStyle w:val="Ttulo1"/>
        <w:numPr>
          <w:ilvl w:val="0"/>
          <w:numId w:val="1"/>
        </w:numPr>
        <w:spacing w:after="240"/>
        <w:jc w:val="both"/>
      </w:pPr>
      <w:bookmarkStart w:id="9" w:name="_vn86qvw61w55"/>
      <w:bookmarkEnd w:id="9"/>
      <w:r w:rsidRPr="44933ECD">
        <w:t>METODOLOGIA</w:t>
      </w:r>
    </w:p>
    <w:p w14:paraId="55EEAF79" w14:textId="22149717" w:rsidR="0035E077" w:rsidRDefault="0035E077" w:rsidP="44933ECD">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color w:val="000000" w:themeColor="text1"/>
          <w:sz w:val="24"/>
          <w:szCs w:val="24"/>
        </w:rPr>
        <w:t>Trata-se de uma pesquisa descritiva, exploratória, de abordagem quantitativa. Que permitiu a mensuração dos dados referentes ao manejo de comorbidades em gestantes durante o acompanhamento pré-natal. A pesquisa quantitativa baseia-se em estudos estatísticos, procurando traduzir as informações em números para analisá-los através da estatística, com finalidade de promover precisão e confiança nas conclusões da pesquisa (Machado, 2023).</w:t>
      </w:r>
    </w:p>
    <w:p w14:paraId="4D4DFCFE" w14:textId="61F7ED77" w:rsidR="18B1F69D" w:rsidRDefault="18B1F69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A pesquisa descritiva tem como objetivo descrever particularidades de cada situação, descrevendo características de populações, acontecimentos ou achados relacionados ao estudo, diferentemente das pesquisas exploratórias, que buscam proporcionar ao pesquisador maiores conhecimentos acerca da temática, sendo fundamental para os primeiros momentos da investigação, na ampliação do conhecimento e entendimento do pesquisador (Guimarães, 2020).</w:t>
      </w:r>
    </w:p>
    <w:p w14:paraId="315AC361" w14:textId="46CBC2FA" w:rsidR="18B1F69D" w:rsidRDefault="18B1F69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A pesquisa foi realizada em quatro Unidades Básicas de Saúde (UBS) selecionadas por conveniência na cidade de Campina Grande, no estado da Paraíba, sendo elas: UBS Novo Horizonte, UBS Ressurreição, UBS Maria de Lourdes Leôncio e UBS Argemiro, de referência em atendimento pré-natal. </w:t>
      </w:r>
      <w:bookmarkStart w:id="10" w:name="_Int_DE9k3Kom"/>
      <w:r w:rsidRPr="44933ECD">
        <w:rPr>
          <w:rFonts w:ascii="Times New Roman" w:eastAsia="Times New Roman" w:hAnsi="Times New Roman" w:cs="Times New Roman"/>
          <w:color w:val="000000" w:themeColor="text1"/>
          <w:sz w:val="24"/>
          <w:szCs w:val="24"/>
        </w:rPr>
        <w:t>A coleta de dados foi realizada após a aprovação do Comitê de Ética e Pesquisa.</w:t>
      </w:r>
      <w:bookmarkEnd w:id="10"/>
    </w:p>
    <w:p w14:paraId="1780D0AE" w14:textId="392D2C5D" w:rsidR="18B1F69D" w:rsidRDefault="18B1F69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A população do estudo foi composta por gestantes que são acompanhadas pelas Unidades Básicas de Saúde citadas, localizadas </w:t>
      </w:r>
      <w:r w:rsidR="5E439289" w:rsidRPr="44933ECD">
        <w:rPr>
          <w:rFonts w:ascii="Times New Roman" w:eastAsia="Times New Roman" w:hAnsi="Times New Roman" w:cs="Times New Roman"/>
          <w:color w:val="000000" w:themeColor="text1"/>
          <w:sz w:val="24"/>
          <w:szCs w:val="24"/>
        </w:rPr>
        <w:t>na cidade de</w:t>
      </w:r>
      <w:r w:rsidRPr="44933ECD">
        <w:rPr>
          <w:rFonts w:ascii="Times New Roman" w:eastAsia="Times New Roman" w:hAnsi="Times New Roman" w:cs="Times New Roman"/>
          <w:color w:val="000000" w:themeColor="text1"/>
          <w:sz w:val="24"/>
          <w:szCs w:val="24"/>
        </w:rPr>
        <w:t xml:space="preserve"> Campina Grande - PB, enquanto a amostra </w:t>
      </w:r>
      <w:r w:rsidR="55AC82F8" w:rsidRPr="44933ECD">
        <w:rPr>
          <w:rFonts w:ascii="Times New Roman" w:eastAsia="Times New Roman" w:hAnsi="Times New Roman" w:cs="Times New Roman"/>
          <w:color w:val="000000" w:themeColor="text1"/>
          <w:sz w:val="24"/>
          <w:szCs w:val="24"/>
        </w:rPr>
        <w:t>foi formada</w:t>
      </w:r>
      <w:r w:rsidRPr="44933ECD">
        <w:rPr>
          <w:rFonts w:ascii="Times New Roman" w:eastAsia="Times New Roman" w:hAnsi="Times New Roman" w:cs="Times New Roman"/>
          <w:color w:val="000000" w:themeColor="text1"/>
          <w:sz w:val="24"/>
          <w:szCs w:val="24"/>
        </w:rPr>
        <w:t xml:space="preserve"> por gestantes selecionadas, considerando o número médio de atendimentos realizados durante o período da pesquisa, com gestantes que possuem ou não comorbidades e estavam em acompanhamento pré-natal nas unidades de saúde públicas citadas.</w:t>
      </w:r>
    </w:p>
    <w:p w14:paraId="498CF7D6" w14:textId="471095A7" w:rsidR="18B1F69D" w:rsidRDefault="18B1F69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Ao decorrer da pesquisa, foi aplicada a amostragem não probabilística por conveniência, buscando a facilidade ao acesso das gestantes que participaram do estudo </w:t>
      </w:r>
      <w:r w:rsidR="47EAD1D4" w:rsidRPr="44933ECD">
        <w:rPr>
          <w:rFonts w:ascii="Times New Roman" w:eastAsia="Times New Roman" w:hAnsi="Times New Roman" w:cs="Times New Roman"/>
          <w:color w:val="000000" w:themeColor="text1"/>
          <w:sz w:val="24"/>
          <w:szCs w:val="24"/>
        </w:rPr>
        <w:t>qu</w:t>
      </w:r>
      <w:r w:rsidRPr="44933ECD">
        <w:rPr>
          <w:rFonts w:ascii="Times New Roman" w:eastAsia="Times New Roman" w:hAnsi="Times New Roman" w:cs="Times New Roman"/>
          <w:color w:val="000000" w:themeColor="text1"/>
          <w:sz w:val="24"/>
          <w:szCs w:val="24"/>
        </w:rPr>
        <w:t xml:space="preserve">e compuseram a </w:t>
      </w:r>
      <w:r w:rsidRPr="44933ECD">
        <w:rPr>
          <w:rFonts w:ascii="Times New Roman" w:eastAsia="Times New Roman" w:hAnsi="Times New Roman" w:cs="Times New Roman"/>
          <w:color w:val="000000" w:themeColor="text1"/>
          <w:sz w:val="24"/>
          <w:szCs w:val="24"/>
        </w:rPr>
        <w:lastRenderedPageBreak/>
        <w:t xml:space="preserve">amostra final, pois tal amostragem possibilita o fácil acesso do pesquisador às participantes, bem como rapidez e custo-benefício. </w:t>
      </w:r>
    </w:p>
    <w:p w14:paraId="75D5FADD" w14:textId="07F48D31" w:rsidR="18B1F69D" w:rsidRDefault="18B1F69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Como critério de inclusão, foi determinado que mulheres grávidas, em qualquer trimestre de gestação, que apresentem ou não comorbidades e estejam realizando o acompanhamento pré-natal nas unidades de pesquisa, iriam compor a amostra final, ao mesmo passo que não participaram da pesquisa aquelas participantes que seguiram o seguinte critério de exclusão: Gestantes realizando acompanhamento no pré-natal de alto risco</w:t>
      </w:r>
      <w:r w:rsidR="05E7627F" w:rsidRPr="44933ECD">
        <w:rPr>
          <w:rFonts w:ascii="Times New Roman" w:eastAsia="Times New Roman" w:hAnsi="Times New Roman" w:cs="Times New Roman"/>
          <w:color w:val="000000" w:themeColor="text1"/>
          <w:sz w:val="24"/>
          <w:szCs w:val="24"/>
        </w:rPr>
        <w:t>. T</w:t>
      </w:r>
      <w:r w:rsidRPr="44933ECD">
        <w:rPr>
          <w:rFonts w:ascii="Times New Roman" w:eastAsia="Times New Roman" w:hAnsi="Times New Roman" w:cs="Times New Roman"/>
          <w:color w:val="000000" w:themeColor="text1"/>
          <w:sz w:val="24"/>
          <w:szCs w:val="24"/>
        </w:rPr>
        <w:t xml:space="preserve">endo em vista que </w:t>
      </w:r>
      <w:bookmarkStart w:id="11" w:name="_Int_ReXrACvo"/>
      <w:r w:rsidRPr="44933ECD">
        <w:rPr>
          <w:rFonts w:ascii="Times New Roman" w:eastAsia="Times New Roman" w:hAnsi="Times New Roman" w:cs="Times New Roman"/>
          <w:color w:val="000000" w:themeColor="text1"/>
          <w:sz w:val="24"/>
          <w:szCs w:val="24"/>
        </w:rPr>
        <w:t>as mesmas</w:t>
      </w:r>
      <w:bookmarkEnd w:id="11"/>
      <w:r w:rsidRPr="44933ECD">
        <w:rPr>
          <w:rFonts w:ascii="Times New Roman" w:eastAsia="Times New Roman" w:hAnsi="Times New Roman" w:cs="Times New Roman"/>
          <w:color w:val="000000" w:themeColor="text1"/>
          <w:sz w:val="24"/>
          <w:szCs w:val="24"/>
        </w:rPr>
        <w:t xml:space="preserve"> já foram encaminhadas para a assistência secundária e permaneceram no acompanhamento pré-natal hospitalar.</w:t>
      </w:r>
    </w:p>
    <w:p w14:paraId="38EA0878" w14:textId="27F9A411" w:rsidR="18B1F69D" w:rsidRDefault="18B1F69D" w:rsidP="313729B1">
      <w:pPr>
        <w:spacing w:line="360" w:lineRule="auto"/>
        <w:ind w:firstLine="720"/>
        <w:jc w:val="both"/>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Durante a pesquisa, foi utilizado um questionário sociodemográfico</w:t>
      </w:r>
      <w:r w:rsidR="707C552E" w:rsidRPr="313729B1">
        <w:rPr>
          <w:rFonts w:ascii="Times New Roman" w:eastAsia="Times New Roman" w:hAnsi="Times New Roman" w:cs="Times New Roman"/>
          <w:color w:val="000000" w:themeColor="text1"/>
          <w:sz w:val="24"/>
          <w:szCs w:val="24"/>
        </w:rPr>
        <w:t xml:space="preserve"> (</w:t>
      </w:r>
      <w:r w:rsidR="7847936C" w:rsidRPr="313729B1">
        <w:rPr>
          <w:rFonts w:ascii="Times New Roman" w:eastAsia="Times New Roman" w:hAnsi="Times New Roman" w:cs="Times New Roman"/>
          <w:color w:val="000000" w:themeColor="text1"/>
          <w:sz w:val="24"/>
          <w:szCs w:val="24"/>
        </w:rPr>
        <w:t>Apêndice</w:t>
      </w:r>
      <w:r w:rsidR="707C552E" w:rsidRPr="313729B1">
        <w:rPr>
          <w:rFonts w:ascii="Times New Roman" w:eastAsia="Times New Roman" w:hAnsi="Times New Roman" w:cs="Times New Roman"/>
          <w:color w:val="000000" w:themeColor="text1"/>
          <w:sz w:val="24"/>
          <w:szCs w:val="24"/>
        </w:rPr>
        <w:t xml:space="preserve"> B)</w:t>
      </w:r>
      <w:r w:rsidRPr="313729B1">
        <w:rPr>
          <w:rFonts w:ascii="Times New Roman" w:eastAsia="Times New Roman" w:hAnsi="Times New Roman" w:cs="Times New Roman"/>
          <w:color w:val="000000" w:themeColor="text1"/>
          <w:sz w:val="24"/>
          <w:szCs w:val="24"/>
        </w:rPr>
        <w:t xml:space="preserve"> e um checklist estruturado</w:t>
      </w:r>
      <w:r w:rsidR="3DFED004" w:rsidRPr="313729B1">
        <w:rPr>
          <w:rFonts w:ascii="Times New Roman" w:eastAsia="Times New Roman" w:hAnsi="Times New Roman" w:cs="Times New Roman"/>
          <w:color w:val="000000" w:themeColor="text1"/>
          <w:sz w:val="24"/>
          <w:szCs w:val="24"/>
        </w:rPr>
        <w:t xml:space="preserve"> (Apêndice C)</w:t>
      </w:r>
      <w:r w:rsidRPr="313729B1">
        <w:rPr>
          <w:rFonts w:ascii="Times New Roman" w:eastAsia="Times New Roman" w:hAnsi="Times New Roman" w:cs="Times New Roman"/>
          <w:color w:val="000000" w:themeColor="text1"/>
          <w:sz w:val="24"/>
          <w:szCs w:val="24"/>
        </w:rPr>
        <w:t>, ambo</w:t>
      </w:r>
      <w:r w:rsidR="47F5CBEB" w:rsidRPr="313729B1">
        <w:rPr>
          <w:rFonts w:ascii="Times New Roman" w:eastAsia="Times New Roman" w:hAnsi="Times New Roman" w:cs="Times New Roman"/>
          <w:color w:val="000000" w:themeColor="text1"/>
          <w:sz w:val="24"/>
          <w:szCs w:val="24"/>
        </w:rPr>
        <w:t xml:space="preserve">s </w:t>
      </w:r>
      <w:r w:rsidRPr="313729B1">
        <w:rPr>
          <w:rFonts w:ascii="Times New Roman" w:eastAsia="Times New Roman" w:hAnsi="Times New Roman" w:cs="Times New Roman"/>
          <w:color w:val="000000" w:themeColor="text1"/>
          <w:sz w:val="24"/>
          <w:szCs w:val="24"/>
        </w:rPr>
        <w:t>em formato impresso, contendo indagações acerca do manejo das comorbidades em âmbito pré-natal. Sendo a</w:t>
      </w:r>
      <w:r w:rsidR="630DD329" w:rsidRPr="313729B1">
        <w:rPr>
          <w:rFonts w:ascii="Times New Roman" w:eastAsia="Times New Roman" w:hAnsi="Times New Roman" w:cs="Times New Roman"/>
          <w:color w:val="000000" w:themeColor="text1"/>
          <w:sz w:val="24"/>
          <w:szCs w:val="24"/>
        </w:rPr>
        <w:t>ssim</w:t>
      </w:r>
      <w:r w:rsidRPr="313729B1">
        <w:rPr>
          <w:rFonts w:ascii="Times New Roman" w:eastAsia="Times New Roman" w:hAnsi="Times New Roman" w:cs="Times New Roman"/>
          <w:color w:val="000000" w:themeColor="text1"/>
          <w:sz w:val="24"/>
          <w:szCs w:val="24"/>
        </w:rPr>
        <w:t xml:space="preserve">, </w:t>
      </w:r>
      <w:r w:rsidR="7426DF45" w:rsidRPr="313729B1">
        <w:rPr>
          <w:rFonts w:ascii="Times New Roman" w:eastAsia="Times New Roman" w:hAnsi="Times New Roman" w:cs="Times New Roman"/>
          <w:color w:val="000000" w:themeColor="text1"/>
          <w:sz w:val="24"/>
          <w:szCs w:val="24"/>
        </w:rPr>
        <w:t xml:space="preserve">os </w:t>
      </w:r>
      <w:r w:rsidRPr="313729B1">
        <w:rPr>
          <w:rFonts w:ascii="Times New Roman" w:eastAsia="Times New Roman" w:hAnsi="Times New Roman" w:cs="Times New Roman"/>
          <w:color w:val="000000" w:themeColor="text1"/>
          <w:sz w:val="24"/>
          <w:szCs w:val="24"/>
        </w:rPr>
        <w:t>instrumentos utilizados para a coleta de dados previamente elaborados pela pesquisadora, devido a inexistência de instrumentos que ressaltam as comorbidades durante a gestação.</w:t>
      </w:r>
    </w:p>
    <w:p w14:paraId="0073ED37" w14:textId="31A5EB92" w:rsidR="18B1F69D" w:rsidRDefault="18B1F69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Ao longo da pesquisa, foi aplicado a toda e qualquer gestante que se enquadrou nos critérios de inclusão da pesquisa</w:t>
      </w:r>
      <w:r w:rsidR="0EEA66CD" w:rsidRPr="44933ECD">
        <w:rPr>
          <w:rFonts w:ascii="Times New Roman" w:eastAsia="Times New Roman" w:hAnsi="Times New Roman" w:cs="Times New Roman"/>
          <w:color w:val="000000" w:themeColor="text1"/>
          <w:sz w:val="24"/>
          <w:szCs w:val="24"/>
        </w:rPr>
        <w:t>,</w:t>
      </w:r>
      <w:r w:rsidRPr="44933ECD">
        <w:rPr>
          <w:rFonts w:ascii="Times New Roman" w:eastAsia="Times New Roman" w:hAnsi="Times New Roman" w:cs="Times New Roman"/>
          <w:color w:val="000000" w:themeColor="text1"/>
          <w:sz w:val="24"/>
          <w:szCs w:val="24"/>
        </w:rPr>
        <w:t xml:space="preserve"> um questionário</w:t>
      </w:r>
      <w:r w:rsidR="77E6E12A" w:rsidRPr="44933ECD">
        <w:rPr>
          <w:rFonts w:ascii="Times New Roman" w:eastAsia="Times New Roman" w:hAnsi="Times New Roman" w:cs="Times New Roman"/>
          <w:color w:val="000000" w:themeColor="text1"/>
          <w:sz w:val="24"/>
          <w:szCs w:val="24"/>
        </w:rPr>
        <w:t xml:space="preserve"> que</w:t>
      </w:r>
      <w:r w:rsidRPr="44933ECD">
        <w:rPr>
          <w:rFonts w:ascii="Times New Roman" w:eastAsia="Times New Roman" w:hAnsi="Times New Roman" w:cs="Times New Roman"/>
          <w:color w:val="000000" w:themeColor="text1"/>
          <w:sz w:val="24"/>
          <w:szCs w:val="24"/>
        </w:rPr>
        <w:t xml:space="preserve"> foi composto por perguntas abertas, mas principalmente fechadas, que pudessem permitir um maior detalhamento das respostas, contendo </w:t>
      </w:r>
      <w:r w:rsidR="4BF0BCA6" w:rsidRPr="44933ECD">
        <w:rPr>
          <w:rFonts w:ascii="Times New Roman" w:eastAsia="Times New Roman" w:hAnsi="Times New Roman" w:cs="Times New Roman"/>
          <w:color w:val="000000" w:themeColor="text1"/>
          <w:sz w:val="24"/>
          <w:szCs w:val="24"/>
        </w:rPr>
        <w:t>questões</w:t>
      </w:r>
      <w:r w:rsidRPr="44933ECD">
        <w:rPr>
          <w:rFonts w:ascii="Times New Roman" w:eastAsia="Times New Roman" w:hAnsi="Times New Roman" w:cs="Times New Roman"/>
          <w:color w:val="000000" w:themeColor="text1"/>
          <w:sz w:val="24"/>
          <w:szCs w:val="24"/>
        </w:rPr>
        <w:t xml:space="preserve"> relacionadas às informações demográficas sobre a paciente para entender o perfil das gestantes: Idade, histórico de comorbidades, fatores de risco, frequência das consultas, exames realizados, tipo de acompanhamento, orientações e intervenções relacionadas ao manejo de comorbidades e prevenção de complicações, orientações acerca da gravidez, exames e acompanhamentos, condutas e intervenções durante o atendimento, ocorrência de parto prematuro, complicações durante o parto, resultados e satisfação.</w:t>
      </w:r>
    </w:p>
    <w:p w14:paraId="5BACCDF2" w14:textId="3AA06C1C" w:rsidR="18B1F69D" w:rsidRDefault="18B1F69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Ademais, foi realizada a análise da caderneta da gestante das pacientes em momento de consulta, durante o expediente da UBS para analisar as condutas e intervenções que estão sendo utilizadas durante o acompanhamento pré-natal, como forma de complementação de dados, sendo observados: exames, gráficos, registros de consultas, dados da paciente e da gravidez, antecedentes familiares, vacinação e consultas odontológicas. </w:t>
      </w:r>
    </w:p>
    <w:p w14:paraId="2D64FD33" w14:textId="2C21A001" w:rsidR="18B1F69D" w:rsidRDefault="18B1F69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O convite para a participação da pesquisa deu-se no momento antes da realização da consulta de pré-natal, onde após a aceitação do convite e da explicação do estudo</w:t>
      </w:r>
      <w:r w:rsidR="6F6A71D5" w:rsidRPr="44933ECD">
        <w:rPr>
          <w:rFonts w:ascii="Times New Roman" w:eastAsia="Times New Roman" w:hAnsi="Times New Roman" w:cs="Times New Roman"/>
          <w:color w:val="000000" w:themeColor="text1"/>
          <w:sz w:val="24"/>
          <w:szCs w:val="24"/>
        </w:rPr>
        <w:t>,</w:t>
      </w:r>
      <w:r w:rsidRPr="44933ECD">
        <w:rPr>
          <w:rFonts w:ascii="Times New Roman" w:eastAsia="Times New Roman" w:hAnsi="Times New Roman" w:cs="Times New Roman"/>
          <w:color w:val="000000" w:themeColor="text1"/>
          <w:sz w:val="24"/>
          <w:szCs w:val="24"/>
        </w:rPr>
        <w:t xml:space="preserve"> foi aplicado o questionário sociodemográfico e em seguida feita a análise da caderneta da gestante. </w:t>
      </w:r>
    </w:p>
    <w:p w14:paraId="527D0A4A" w14:textId="0E2C648A" w:rsidR="18B1F69D" w:rsidRDefault="18B1F69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Todos os dados obtidos foram descritos em um banco de dados no Excel, respeitando o sigilo e a anonimização das informações. A análise dos dados foi realizada de forma quantitativa e descritiva, utilizando o software SPSS (IBM, 2024), versão 30. As funções aplicadas </w:t>
      </w:r>
      <w:r w:rsidRPr="44933ECD">
        <w:rPr>
          <w:rFonts w:ascii="Times New Roman" w:eastAsia="Times New Roman" w:hAnsi="Times New Roman" w:cs="Times New Roman"/>
          <w:color w:val="000000" w:themeColor="text1"/>
          <w:sz w:val="24"/>
          <w:szCs w:val="24"/>
        </w:rPr>
        <w:lastRenderedPageBreak/>
        <w:t xml:space="preserve">permitiram a análise detalhada das variáveis coletadas, com foco na identificação de padrões e relações entre os dados. Para a análise inicial, foi utilizado o comando </w:t>
      </w:r>
      <w:proofErr w:type="spellStart"/>
      <w:r w:rsidRPr="44933ECD">
        <w:rPr>
          <w:rFonts w:ascii="Times New Roman" w:eastAsia="Times New Roman" w:hAnsi="Times New Roman" w:cs="Times New Roman"/>
          <w:color w:val="000000" w:themeColor="text1"/>
          <w:sz w:val="24"/>
          <w:szCs w:val="24"/>
        </w:rPr>
        <w:t>Frequencies</w:t>
      </w:r>
      <w:proofErr w:type="spellEnd"/>
      <w:r w:rsidRPr="44933ECD">
        <w:rPr>
          <w:rFonts w:ascii="Times New Roman" w:eastAsia="Times New Roman" w:hAnsi="Times New Roman" w:cs="Times New Roman"/>
          <w:color w:val="000000" w:themeColor="text1"/>
          <w:sz w:val="24"/>
          <w:szCs w:val="24"/>
        </w:rPr>
        <w:t xml:space="preserve"> para calcular as frequências absolutas e relativas das variáveis sociodemográficas e dos resultados obtidos nos instrumentos aplicados, como o Questionário Sociodemográfico e o Checklist Estruturado. Esse procedimento permitiu a descrição das características da amostra e a distribuição das respostas aos itens do questionário, incluindo o cálculo de médias e proporções (Field, 2</w:t>
      </w:r>
      <w:r w:rsidR="05EA9846" w:rsidRPr="44933ECD">
        <w:rPr>
          <w:rFonts w:ascii="Times New Roman" w:eastAsia="Times New Roman" w:hAnsi="Times New Roman" w:cs="Times New Roman"/>
          <w:color w:val="000000" w:themeColor="text1"/>
          <w:sz w:val="24"/>
          <w:szCs w:val="24"/>
        </w:rPr>
        <w:t>020</w:t>
      </w:r>
      <w:r w:rsidRPr="44933ECD">
        <w:rPr>
          <w:rFonts w:ascii="Times New Roman" w:eastAsia="Times New Roman" w:hAnsi="Times New Roman" w:cs="Times New Roman"/>
          <w:color w:val="000000" w:themeColor="text1"/>
          <w:sz w:val="24"/>
          <w:szCs w:val="24"/>
        </w:rPr>
        <w:t>).</w:t>
      </w:r>
    </w:p>
    <w:p w14:paraId="62CC185A" w14:textId="5F12BEFF" w:rsidR="18B1F69D" w:rsidRDefault="18B1F69D" w:rsidP="313729B1">
      <w:pPr>
        <w:spacing w:line="360" w:lineRule="auto"/>
        <w:ind w:firstLine="720"/>
        <w:jc w:val="both"/>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O estudo em questão, foi submetido ao Comitê de Ética em Pesquisa (CEP) para apreciação, conforme a Resolução nº 466/12 do Conselho Nacional de Saúde, sendo aprovado através do número de parecer 7.431.907. Todos os participantes da pesquisa foram informados a respeito dos objetivos do estudo e assinaram o Termo de Consentimento Livre e Esclarecido (TCLE) - (A</w:t>
      </w:r>
      <w:r w:rsidR="124259BC" w:rsidRPr="313729B1">
        <w:rPr>
          <w:rFonts w:ascii="Times New Roman" w:eastAsia="Times New Roman" w:hAnsi="Times New Roman" w:cs="Times New Roman"/>
          <w:color w:val="000000" w:themeColor="text1"/>
          <w:sz w:val="24"/>
          <w:szCs w:val="24"/>
        </w:rPr>
        <w:t>pêndice</w:t>
      </w:r>
      <w:r w:rsidRPr="313729B1">
        <w:rPr>
          <w:rFonts w:ascii="Times New Roman" w:eastAsia="Times New Roman" w:hAnsi="Times New Roman" w:cs="Times New Roman"/>
          <w:color w:val="000000" w:themeColor="text1"/>
          <w:sz w:val="24"/>
          <w:szCs w:val="24"/>
        </w:rPr>
        <w:t xml:space="preserve"> A), garantindo-lhes a confidencialidade dos dados e o sigilo. Nenhuma informação pessoal dos participantes da pesquisa foi divulgada. Os dados coletados foram utilizados exclusivamente para fins acadêmicos, conforme previsto pela legislação ética de pesquisa com seres humanos.</w:t>
      </w:r>
    </w:p>
    <w:p w14:paraId="36391276" w14:textId="38DBAB33"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187C860E" w14:textId="7E315278" w:rsidR="00006CDA" w:rsidRDefault="003C4B06" w:rsidP="44933ECD">
      <w:pPr>
        <w:pStyle w:val="Ttulo1"/>
        <w:numPr>
          <w:ilvl w:val="0"/>
          <w:numId w:val="1"/>
        </w:numPr>
        <w:spacing w:after="118" w:line="257" w:lineRule="auto"/>
        <w:ind w:right="5"/>
        <w:jc w:val="both"/>
      </w:pPr>
      <w:r w:rsidRPr="44933ECD">
        <w:t xml:space="preserve">   RESULTADOS </w:t>
      </w:r>
    </w:p>
    <w:p w14:paraId="7C2F87E5" w14:textId="4F554835" w:rsidR="00006CDA" w:rsidRDefault="003C4B06">
      <w:pPr>
        <w:spacing w:after="200" w:line="360" w:lineRule="auto"/>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 </w:t>
      </w:r>
      <w:r>
        <w:tab/>
      </w:r>
      <w:r w:rsidRPr="44933ECD">
        <w:rPr>
          <w:rFonts w:ascii="Times New Roman" w:eastAsia="Times New Roman" w:hAnsi="Times New Roman" w:cs="Times New Roman"/>
          <w:sz w:val="24"/>
          <w:szCs w:val="24"/>
        </w:rPr>
        <w:t xml:space="preserve">Os resultados a seguir descrevem os manejos de comorbidades e o acompanhamento pré-natal para evitar </w:t>
      </w:r>
      <w:r w:rsidR="63C7B94E" w:rsidRPr="44933ECD">
        <w:rPr>
          <w:rFonts w:ascii="Times New Roman" w:eastAsia="Times New Roman" w:hAnsi="Times New Roman" w:cs="Times New Roman"/>
          <w:sz w:val="24"/>
          <w:szCs w:val="24"/>
        </w:rPr>
        <w:t>o parto</w:t>
      </w:r>
      <w:r w:rsidRPr="44933ECD">
        <w:rPr>
          <w:rFonts w:ascii="Times New Roman" w:eastAsia="Times New Roman" w:hAnsi="Times New Roman" w:cs="Times New Roman"/>
          <w:sz w:val="24"/>
          <w:szCs w:val="24"/>
        </w:rPr>
        <w:t xml:space="preserve"> prematuro ou complicações fatais durante o parto a partir de uma pesquisa de campo realizada com gestantes em acompanhamento pré-natal nas unidades básicas de saúde:  UBS Novo Horizonte, UBS Ressurreição, UBS Maria de Lourdes Leôncio e UBS Argemiro, na cidade de Campina Grande, PB.</w:t>
      </w:r>
    </w:p>
    <w:p w14:paraId="467D60F7" w14:textId="606CA734" w:rsidR="00006CDA" w:rsidRDefault="003C4B06">
      <w:pPr>
        <w:spacing w:after="200"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Na tabela 1, observou-se que a maioria das mulheres possuíam entre 25 e 34 anos (n=19; 59,4%), casadas (n=16; 50,0%), possuíam o ensino superior incompleto (n=13; 40,6%), com renda de 1 a 3 </w:t>
      </w:r>
      <w:r w:rsidR="63B44EC7" w:rsidRPr="44933ECD">
        <w:rPr>
          <w:rFonts w:ascii="Times New Roman" w:eastAsia="Times New Roman" w:hAnsi="Times New Roman" w:cs="Times New Roman"/>
          <w:sz w:val="24"/>
          <w:szCs w:val="24"/>
        </w:rPr>
        <w:t>salários-mínimos</w:t>
      </w:r>
      <w:r w:rsidRPr="44933ECD">
        <w:rPr>
          <w:rFonts w:ascii="Times New Roman" w:eastAsia="Times New Roman" w:hAnsi="Times New Roman" w:cs="Times New Roman"/>
          <w:sz w:val="24"/>
          <w:szCs w:val="24"/>
        </w:rPr>
        <w:t xml:space="preserve"> (n=14; 43,8%).</w:t>
      </w:r>
    </w:p>
    <w:p w14:paraId="69277969" w14:textId="6559AFE5" w:rsidR="00006CDA" w:rsidRDefault="003C4B06" w:rsidP="44933ECD">
      <w:pPr>
        <w:spacing w:line="240" w:lineRule="auto"/>
        <w:jc w:val="both"/>
        <w:rPr>
          <w:rFonts w:ascii="Times New Roman" w:eastAsia="Times New Roman" w:hAnsi="Times New Roman" w:cs="Times New Roman"/>
          <w:sz w:val="24"/>
          <w:szCs w:val="24"/>
        </w:rPr>
      </w:pPr>
      <w:r w:rsidRPr="44933ECD">
        <w:rPr>
          <w:rFonts w:ascii="Times New Roman" w:eastAsia="Times New Roman" w:hAnsi="Times New Roman" w:cs="Times New Roman"/>
          <w:b/>
          <w:bCs/>
          <w:sz w:val="24"/>
          <w:szCs w:val="24"/>
        </w:rPr>
        <w:t>Tabela 1:</w:t>
      </w:r>
      <w:r w:rsidRPr="44933ECD">
        <w:rPr>
          <w:rFonts w:ascii="Times New Roman" w:eastAsia="Times New Roman" w:hAnsi="Times New Roman" w:cs="Times New Roman"/>
          <w:sz w:val="24"/>
          <w:szCs w:val="24"/>
        </w:rPr>
        <w:t xml:space="preserve"> Perfil sociodemográfico, n (32</w:t>
      </w:r>
      <w:r w:rsidR="3A664609" w:rsidRPr="44933ECD">
        <w:rPr>
          <w:rFonts w:ascii="Times New Roman" w:eastAsia="Times New Roman" w:hAnsi="Times New Roman" w:cs="Times New Roman"/>
          <w:sz w:val="24"/>
          <w:szCs w:val="24"/>
        </w:rPr>
        <w:t>), Campina</w:t>
      </w:r>
      <w:r w:rsidRPr="44933ECD">
        <w:rPr>
          <w:rFonts w:ascii="Times New Roman" w:eastAsia="Times New Roman" w:hAnsi="Times New Roman" w:cs="Times New Roman"/>
          <w:sz w:val="24"/>
          <w:szCs w:val="24"/>
        </w:rPr>
        <w:t xml:space="preserve"> Grande, PB, Brasil, 2025.</w:t>
      </w:r>
    </w:p>
    <w:tbl>
      <w:tblPr>
        <w:tblW w:w="0" w:type="auto"/>
        <w:tblLayout w:type="fixed"/>
        <w:tblLook w:val="06A0" w:firstRow="1" w:lastRow="0" w:firstColumn="1" w:lastColumn="0" w:noHBand="1" w:noVBand="1"/>
      </w:tblPr>
      <w:tblGrid>
        <w:gridCol w:w="4110"/>
        <w:gridCol w:w="3484"/>
        <w:gridCol w:w="1470"/>
      </w:tblGrid>
      <w:tr w:rsidR="44933ECD" w14:paraId="57574C3C" w14:textId="77777777" w:rsidTr="313729B1">
        <w:trPr>
          <w:trHeight w:val="300"/>
        </w:trPr>
        <w:tc>
          <w:tcPr>
            <w:tcW w:w="4110" w:type="dxa"/>
            <w:tcBorders>
              <w:top w:val="single" w:sz="12" w:space="0" w:color="000000" w:themeColor="text1"/>
              <w:left w:val="single" w:sz="8" w:space="0" w:color="FFFFFF" w:themeColor="background1"/>
              <w:bottom w:val="single" w:sz="12" w:space="0" w:color="000000" w:themeColor="text1"/>
            </w:tcBorders>
            <w:tcMar>
              <w:top w:w="100" w:type="dxa"/>
              <w:left w:w="100" w:type="dxa"/>
              <w:bottom w:w="100" w:type="dxa"/>
              <w:right w:w="100" w:type="dxa"/>
            </w:tcMar>
          </w:tcPr>
          <w:p w14:paraId="7193ABD1" w14:textId="2B3B0E5A"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Variáveis</w:t>
            </w:r>
          </w:p>
        </w:tc>
        <w:tc>
          <w:tcPr>
            <w:tcW w:w="3484" w:type="dxa"/>
            <w:tcBorders>
              <w:top w:val="single" w:sz="12" w:space="0" w:color="000000" w:themeColor="text1"/>
              <w:bottom w:val="single" w:sz="12" w:space="0" w:color="000000" w:themeColor="text1"/>
            </w:tcBorders>
            <w:tcMar>
              <w:top w:w="100" w:type="dxa"/>
              <w:left w:w="100" w:type="dxa"/>
              <w:bottom w:w="100" w:type="dxa"/>
              <w:right w:w="100" w:type="dxa"/>
            </w:tcMar>
          </w:tcPr>
          <w:p w14:paraId="4608B948" w14:textId="0C90F9A8"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Frequência absoluta n (%)</w:t>
            </w:r>
          </w:p>
        </w:tc>
        <w:tc>
          <w:tcPr>
            <w:tcW w:w="1470" w:type="dxa"/>
            <w:tcBorders>
              <w:top w:val="single" w:sz="12" w:space="0" w:color="000000" w:themeColor="text1"/>
              <w:bottom w:val="single" w:sz="12" w:space="0" w:color="000000" w:themeColor="text1"/>
              <w:right w:val="single" w:sz="8" w:space="0" w:color="FFFFFF" w:themeColor="background1"/>
            </w:tcBorders>
            <w:tcMar>
              <w:top w:w="100" w:type="dxa"/>
              <w:left w:w="100" w:type="dxa"/>
              <w:bottom w:w="100" w:type="dxa"/>
              <w:right w:w="100" w:type="dxa"/>
            </w:tcMar>
          </w:tcPr>
          <w:p w14:paraId="7D21E963" w14:textId="384E9856"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Total n (%)</w:t>
            </w:r>
          </w:p>
        </w:tc>
      </w:tr>
      <w:tr w:rsidR="44933ECD" w14:paraId="5F8CC70D" w14:textId="77777777" w:rsidTr="313729B1">
        <w:trPr>
          <w:trHeight w:val="300"/>
        </w:trPr>
        <w:tc>
          <w:tcPr>
            <w:tcW w:w="4110" w:type="dxa"/>
            <w:tcBorders>
              <w:top w:val="single" w:sz="12" w:space="0" w:color="000000" w:themeColor="text1"/>
              <w:left w:val="single" w:sz="8" w:space="0" w:color="FFFFFF" w:themeColor="background1"/>
            </w:tcBorders>
            <w:tcMar>
              <w:top w:w="100" w:type="dxa"/>
              <w:left w:w="100" w:type="dxa"/>
              <w:bottom w:w="100" w:type="dxa"/>
              <w:right w:w="100" w:type="dxa"/>
            </w:tcMar>
          </w:tcPr>
          <w:p w14:paraId="16F7840D" w14:textId="1EC8A6F2"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Idade</w:t>
            </w:r>
          </w:p>
        </w:tc>
        <w:tc>
          <w:tcPr>
            <w:tcW w:w="3484" w:type="dxa"/>
            <w:tcBorders>
              <w:top w:val="single" w:sz="12" w:space="0" w:color="000000" w:themeColor="text1"/>
            </w:tcBorders>
            <w:tcMar>
              <w:top w:w="100" w:type="dxa"/>
              <w:left w:w="100" w:type="dxa"/>
              <w:bottom w:w="100" w:type="dxa"/>
              <w:right w:w="100" w:type="dxa"/>
            </w:tcMar>
          </w:tcPr>
          <w:p w14:paraId="6E94537E" w14:textId="51284786"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18-24 anos 11 (34,4%)</w:t>
            </w:r>
          </w:p>
          <w:p w14:paraId="11D852A8" w14:textId="3146B400"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25-34 anos 19 (59,4%)</w:t>
            </w:r>
          </w:p>
          <w:p w14:paraId="20A84EF1" w14:textId="52E46342"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35-44 anos 2 (6,3%)</w:t>
            </w:r>
          </w:p>
        </w:tc>
        <w:tc>
          <w:tcPr>
            <w:tcW w:w="1470" w:type="dxa"/>
            <w:tcBorders>
              <w:top w:val="single" w:sz="12" w:space="0" w:color="000000" w:themeColor="text1"/>
              <w:right w:val="single" w:sz="8" w:space="0" w:color="FFFFFF" w:themeColor="background1"/>
            </w:tcBorders>
            <w:tcMar>
              <w:top w:w="100" w:type="dxa"/>
              <w:left w:w="100" w:type="dxa"/>
              <w:bottom w:w="100" w:type="dxa"/>
              <w:right w:w="100" w:type="dxa"/>
            </w:tcMar>
          </w:tcPr>
          <w:p w14:paraId="6A044691" w14:textId="32B8764E"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069F111D" w14:textId="77777777" w:rsidTr="313729B1">
        <w:trPr>
          <w:trHeight w:val="300"/>
        </w:trPr>
        <w:tc>
          <w:tcPr>
            <w:tcW w:w="4110" w:type="dxa"/>
            <w:tcBorders>
              <w:left w:val="single" w:sz="8" w:space="0" w:color="FFFFFF" w:themeColor="background1"/>
            </w:tcBorders>
            <w:tcMar>
              <w:top w:w="100" w:type="dxa"/>
              <w:left w:w="100" w:type="dxa"/>
              <w:bottom w:w="100" w:type="dxa"/>
              <w:right w:w="100" w:type="dxa"/>
            </w:tcMar>
          </w:tcPr>
          <w:p w14:paraId="735815D8" w14:textId="6162809B"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Estado civil</w:t>
            </w:r>
          </w:p>
        </w:tc>
        <w:tc>
          <w:tcPr>
            <w:tcW w:w="3484" w:type="dxa"/>
            <w:tcMar>
              <w:top w:w="100" w:type="dxa"/>
              <w:left w:w="100" w:type="dxa"/>
              <w:bottom w:w="100" w:type="dxa"/>
              <w:right w:w="100" w:type="dxa"/>
            </w:tcMar>
          </w:tcPr>
          <w:p w14:paraId="2C0E4A92" w14:textId="7FF9A732"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Solteira 8 (25,0%)</w:t>
            </w:r>
          </w:p>
          <w:p w14:paraId="6BCD3A2C" w14:textId="66579705"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Casada 16 (50,0%)</w:t>
            </w:r>
          </w:p>
          <w:p w14:paraId="59ACDC96" w14:textId="0F9C7104"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União estável 8 (25,0%)</w:t>
            </w:r>
          </w:p>
        </w:tc>
        <w:tc>
          <w:tcPr>
            <w:tcW w:w="1470" w:type="dxa"/>
            <w:tcBorders>
              <w:right w:val="single" w:sz="8" w:space="0" w:color="FFFFFF" w:themeColor="background1"/>
            </w:tcBorders>
            <w:tcMar>
              <w:top w:w="100" w:type="dxa"/>
              <w:left w:w="100" w:type="dxa"/>
              <w:bottom w:w="100" w:type="dxa"/>
              <w:right w:w="100" w:type="dxa"/>
            </w:tcMar>
          </w:tcPr>
          <w:p w14:paraId="057B610C" w14:textId="201F5E2F"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p w14:paraId="528A0175" w14:textId="42AA8560" w:rsidR="44933ECD" w:rsidRDefault="44933ECD" w:rsidP="44933ECD">
            <w:pPr>
              <w:rPr>
                <w:rFonts w:ascii="Times New Roman" w:eastAsia="Times New Roman" w:hAnsi="Times New Roman" w:cs="Times New Roman"/>
                <w:sz w:val="24"/>
                <w:szCs w:val="24"/>
              </w:rPr>
            </w:pPr>
          </w:p>
        </w:tc>
      </w:tr>
      <w:tr w:rsidR="44933ECD" w14:paraId="1688BBA0" w14:textId="77777777" w:rsidTr="313729B1">
        <w:trPr>
          <w:trHeight w:val="300"/>
        </w:trPr>
        <w:tc>
          <w:tcPr>
            <w:tcW w:w="4110" w:type="dxa"/>
            <w:tcBorders>
              <w:left w:val="single" w:sz="8" w:space="0" w:color="FFFFFF" w:themeColor="background1"/>
            </w:tcBorders>
            <w:tcMar>
              <w:top w:w="100" w:type="dxa"/>
              <w:left w:w="100" w:type="dxa"/>
              <w:bottom w:w="100" w:type="dxa"/>
              <w:right w:w="100" w:type="dxa"/>
            </w:tcMar>
          </w:tcPr>
          <w:p w14:paraId="03F24A29" w14:textId="223DBECF"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lastRenderedPageBreak/>
              <w:t>Escolaridade</w:t>
            </w:r>
          </w:p>
        </w:tc>
        <w:tc>
          <w:tcPr>
            <w:tcW w:w="3484" w:type="dxa"/>
            <w:tcMar>
              <w:top w:w="100" w:type="dxa"/>
              <w:left w:w="100" w:type="dxa"/>
              <w:bottom w:w="100" w:type="dxa"/>
              <w:right w:w="100" w:type="dxa"/>
            </w:tcMar>
          </w:tcPr>
          <w:p w14:paraId="13BC2140" w14:textId="66CB2F82"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Fundamental incompleto</w:t>
            </w:r>
            <w:r w:rsidR="2F0EEFDB" w:rsidRPr="313729B1">
              <w:rPr>
                <w:rFonts w:ascii="Times New Roman" w:eastAsia="Times New Roman" w:hAnsi="Times New Roman" w:cs="Times New Roman"/>
                <w:color w:val="000000" w:themeColor="text1"/>
                <w:sz w:val="24"/>
                <w:szCs w:val="24"/>
              </w:rPr>
              <w:t xml:space="preserve"> </w:t>
            </w:r>
            <w:r w:rsidRPr="313729B1">
              <w:rPr>
                <w:rFonts w:ascii="Times New Roman" w:eastAsia="Times New Roman" w:hAnsi="Times New Roman" w:cs="Times New Roman"/>
                <w:color w:val="000000" w:themeColor="text1"/>
                <w:sz w:val="24"/>
                <w:szCs w:val="24"/>
              </w:rPr>
              <w:t>2 (6,3%)</w:t>
            </w:r>
          </w:p>
          <w:p w14:paraId="1163C656" w14:textId="611B7581"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Fundamental completo 4 (12,5%)</w:t>
            </w:r>
          </w:p>
          <w:p w14:paraId="6C2CF11D" w14:textId="3473D5B9"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Ensino médio incompleto 2 (6,3%)</w:t>
            </w:r>
          </w:p>
          <w:p w14:paraId="285DA71D" w14:textId="3310DDEC"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Ensino médio completo 11 (34,4%)</w:t>
            </w:r>
          </w:p>
          <w:p w14:paraId="53ECB18E" w14:textId="05F3E6FC"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Superior incompleto 13 (40,6%)</w:t>
            </w:r>
          </w:p>
        </w:tc>
        <w:tc>
          <w:tcPr>
            <w:tcW w:w="1470" w:type="dxa"/>
            <w:tcBorders>
              <w:right w:val="single" w:sz="8" w:space="0" w:color="FFFFFF" w:themeColor="background1"/>
            </w:tcBorders>
            <w:tcMar>
              <w:top w:w="100" w:type="dxa"/>
              <w:left w:w="100" w:type="dxa"/>
              <w:bottom w:w="100" w:type="dxa"/>
              <w:right w:w="100" w:type="dxa"/>
            </w:tcMar>
          </w:tcPr>
          <w:p w14:paraId="43CDF539" w14:textId="329FFD5B"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p w14:paraId="3FD2838D" w14:textId="2B35044D" w:rsidR="44933ECD" w:rsidRDefault="44933ECD" w:rsidP="44933ECD">
            <w:pPr>
              <w:rPr>
                <w:rFonts w:ascii="Times New Roman" w:eastAsia="Times New Roman" w:hAnsi="Times New Roman" w:cs="Times New Roman"/>
                <w:sz w:val="24"/>
                <w:szCs w:val="24"/>
              </w:rPr>
            </w:pPr>
          </w:p>
        </w:tc>
      </w:tr>
      <w:tr w:rsidR="44933ECD" w14:paraId="7DD1E9DB" w14:textId="77777777" w:rsidTr="313729B1">
        <w:trPr>
          <w:trHeight w:val="300"/>
        </w:trPr>
        <w:tc>
          <w:tcPr>
            <w:tcW w:w="4110" w:type="dxa"/>
            <w:tcBorders>
              <w:left w:val="single" w:sz="8" w:space="0" w:color="FFFFFF" w:themeColor="background1"/>
              <w:bottom w:val="single" w:sz="12" w:space="0" w:color="000000" w:themeColor="text1"/>
            </w:tcBorders>
            <w:tcMar>
              <w:top w:w="100" w:type="dxa"/>
              <w:left w:w="100" w:type="dxa"/>
              <w:bottom w:w="100" w:type="dxa"/>
              <w:right w:w="100" w:type="dxa"/>
            </w:tcMar>
          </w:tcPr>
          <w:p w14:paraId="705B6569" w14:textId="16DD31AB"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Renda familiar</w:t>
            </w:r>
          </w:p>
        </w:tc>
        <w:tc>
          <w:tcPr>
            <w:tcW w:w="3484" w:type="dxa"/>
            <w:tcBorders>
              <w:bottom w:val="single" w:sz="12" w:space="0" w:color="000000" w:themeColor="text1"/>
            </w:tcBorders>
            <w:tcMar>
              <w:top w:w="100" w:type="dxa"/>
              <w:left w:w="100" w:type="dxa"/>
              <w:bottom w:w="100" w:type="dxa"/>
              <w:right w:w="100" w:type="dxa"/>
            </w:tcMar>
          </w:tcPr>
          <w:p w14:paraId="4E5BF33D" w14:textId="4593D41D"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Menos de 1 salário mínimo 5 (15,6%)</w:t>
            </w:r>
          </w:p>
          <w:p w14:paraId="4F7E04F6" w14:textId="0199689D"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Até 1 salário mínimo 10 (31,3%)</w:t>
            </w:r>
          </w:p>
          <w:p w14:paraId="7629D872" w14:textId="2BE33F0B"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1 a 3 salários 14 (43,8%)</w:t>
            </w:r>
          </w:p>
          <w:p w14:paraId="2C2A1545" w14:textId="34029A17"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Acima de 3 salários 3 (9,4%)</w:t>
            </w:r>
          </w:p>
        </w:tc>
        <w:tc>
          <w:tcPr>
            <w:tcW w:w="1470" w:type="dxa"/>
            <w:tcBorders>
              <w:bottom w:val="single" w:sz="12" w:space="0" w:color="000000" w:themeColor="text1"/>
              <w:right w:val="single" w:sz="8" w:space="0" w:color="FFFFFF" w:themeColor="background1"/>
            </w:tcBorders>
            <w:tcMar>
              <w:top w:w="100" w:type="dxa"/>
              <w:left w:w="100" w:type="dxa"/>
              <w:bottom w:w="100" w:type="dxa"/>
              <w:right w:w="100" w:type="dxa"/>
            </w:tcMar>
          </w:tcPr>
          <w:p w14:paraId="0E6898B2" w14:textId="5F30A840"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p w14:paraId="4CB06CD5" w14:textId="26C8226B" w:rsidR="44933ECD" w:rsidRDefault="44933ECD" w:rsidP="44933ECD">
            <w:pPr>
              <w:rPr>
                <w:rFonts w:ascii="Times New Roman" w:eastAsia="Times New Roman" w:hAnsi="Times New Roman" w:cs="Times New Roman"/>
                <w:sz w:val="24"/>
                <w:szCs w:val="24"/>
              </w:rPr>
            </w:pPr>
          </w:p>
        </w:tc>
      </w:tr>
    </w:tbl>
    <w:p w14:paraId="01248376" w14:textId="010CBC2A" w:rsidR="00006CDA" w:rsidRDefault="003C4B06" w:rsidP="44933ECD">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No tocante às variáveis referente às comorbidades maternas e fatores de risco relacionados ao parto prematuro e complicações durante o parto, verificou-se que, dessas mulheres, 18,8% (n=6) tiveram complicações gestacionais anteriores, 3,1% (n=1) fumavam, 6,3% (n=2) consumiam álcool durante a gestação, 12,5% (n=4) possuíam diabetes mellitus, 6,3% (n=2) possuíam obesidade, 6,3% (n=2) já tiveram parto prematuro, 12,5% (n=4) foram encaminhadas ao pré-natal de alto risco, 9,7% (n=3) apresentaram sinais de alerta, 3,1% (n=1) indicaram registro de internação, 6,3% (n=2) relataram sangramento vaginal.</w:t>
      </w:r>
    </w:p>
    <w:p w14:paraId="70D407F4" w14:textId="77777777" w:rsidR="00006CDA" w:rsidRDefault="00006CDA">
      <w:pPr>
        <w:jc w:val="both"/>
        <w:rPr>
          <w:rFonts w:ascii="Times New Roman" w:eastAsia="Times New Roman" w:hAnsi="Times New Roman" w:cs="Times New Roman"/>
          <w:sz w:val="24"/>
          <w:szCs w:val="24"/>
        </w:rPr>
      </w:pPr>
    </w:p>
    <w:p w14:paraId="1141FD6D" w14:textId="77777777" w:rsidR="00006CDA" w:rsidRDefault="003C4B06" w:rsidP="44933ECD">
      <w:pPr>
        <w:spacing w:line="240" w:lineRule="auto"/>
        <w:jc w:val="both"/>
        <w:rPr>
          <w:rFonts w:ascii="Times New Roman" w:eastAsia="Times New Roman" w:hAnsi="Times New Roman" w:cs="Times New Roman"/>
          <w:sz w:val="24"/>
          <w:szCs w:val="24"/>
        </w:rPr>
      </w:pPr>
      <w:r w:rsidRPr="44933ECD">
        <w:rPr>
          <w:rFonts w:ascii="Times New Roman" w:eastAsia="Times New Roman" w:hAnsi="Times New Roman" w:cs="Times New Roman"/>
          <w:b/>
          <w:bCs/>
          <w:sz w:val="24"/>
          <w:szCs w:val="24"/>
        </w:rPr>
        <w:t>Tabela 2:</w:t>
      </w:r>
      <w:r w:rsidRPr="44933ECD">
        <w:rPr>
          <w:rFonts w:ascii="Times New Roman" w:eastAsia="Times New Roman" w:hAnsi="Times New Roman" w:cs="Times New Roman"/>
          <w:sz w:val="24"/>
          <w:szCs w:val="24"/>
        </w:rPr>
        <w:t xml:space="preserve"> Comorbidades maternas e fatores de risco relacionados ao parto prematuro e complicações durante o parto, n (32), Campina Grande, PB, Brasil, 2025.</w:t>
      </w:r>
    </w:p>
    <w:tbl>
      <w:tblPr>
        <w:tblW w:w="0" w:type="auto"/>
        <w:tblLayout w:type="fixed"/>
        <w:tblLook w:val="06A0" w:firstRow="1" w:lastRow="0" w:firstColumn="1" w:lastColumn="0" w:noHBand="1" w:noVBand="1"/>
      </w:tblPr>
      <w:tblGrid>
        <w:gridCol w:w="4425"/>
        <w:gridCol w:w="3270"/>
        <w:gridCol w:w="1520"/>
      </w:tblGrid>
      <w:tr w:rsidR="44933ECD" w14:paraId="4F990C46" w14:textId="77777777" w:rsidTr="313729B1">
        <w:trPr>
          <w:trHeight w:val="300"/>
        </w:trPr>
        <w:tc>
          <w:tcPr>
            <w:tcW w:w="4425"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tcMar>
              <w:top w:w="100" w:type="dxa"/>
              <w:left w:w="100" w:type="dxa"/>
              <w:bottom w:w="100" w:type="dxa"/>
              <w:right w:w="100" w:type="dxa"/>
            </w:tcMar>
          </w:tcPr>
          <w:p w14:paraId="6E44088B" w14:textId="0DFA191E"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Variáveis</w:t>
            </w:r>
          </w:p>
        </w:tc>
        <w:tc>
          <w:tcPr>
            <w:tcW w:w="3270"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tcMar>
              <w:top w:w="100" w:type="dxa"/>
              <w:left w:w="100" w:type="dxa"/>
              <w:bottom w:w="100" w:type="dxa"/>
              <w:right w:w="100" w:type="dxa"/>
            </w:tcMar>
          </w:tcPr>
          <w:p w14:paraId="2C9128ED" w14:textId="7A9C1267"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Frequência absoluta n (%)</w:t>
            </w:r>
          </w:p>
        </w:tc>
        <w:tc>
          <w:tcPr>
            <w:tcW w:w="1520"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tcMar>
              <w:top w:w="100" w:type="dxa"/>
              <w:left w:w="100" w:type="dxa"/>
              <w:bottom w:w="100" w:type="dxa"/>
              <w:right w:w="100" w:type="dxa"/>
            </w:tcMar>
          </w:tcPr>
          <w:p w14:paraId="2D570C0E" w14:textId="66AAD4BF"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Total n (%)</w:t>
            </w:r>
          </w:p>
        </w:tc>
      </w:tr>
      <w:tr w:rsidR="44933ECD" w14:paraId="46F81B6B" w14:textId="77777777" w:rsidTr="313729B1">
        <w:trPr>
          <w:trHeight w:val="300"/>
        </w:trPr>
        <w:tc>
          <w:tcPr>
            <w:tcW w:w="4425" w:type="dxa"/>
            <w:tcBorders>
              <w:top w:val="single" w:sz="12" w:space="0" w:color="000000" w:themeColor="text1"/>
            </w:tcBorders>
            <w:tcMar>
              <w:top w:w="100" w:type="dxa"/>
              <w:left w:w="100" w:type="dxa"/>
              <w:bottom w:w="100" w:type="dxa"/>
              <w:right w:w="100" w:type="dxa"/>
            </w:tcMar>
          </w:tcPr>
          <w:p w14:paraId="301A9D56" w14:textId="0631B25A"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Complicações gestacionais anteriores</w:t>
            </w:r>
          </w:p>
        </w:tc>
        <w:tc>
          <w:tcPr>
            <w:tcW w:w="3270" w:type="dxa"/>
            <w:tcBorders>
              <w:top w:val="single" w:sz="12" w:space="0" w:color="000000" w:themeColor="text1"/>
            </w:tcBorders>
            <w:tcMar>
              <w:top w:w="100" w:type="dxa"/>
              <w:left w:w="100" w:type="dxa"/>
              <w:bottom w:w="100" w:type="dxa"/>
              <w:right w:w="100" w:type="dxa"/>
            </w:tcMar>
          </w:tcPr>
          <w:p w14:paraId="78C55232" w14:textId="549A6F21"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6 (18,8%)</w:t>
            </w:r>
          </w:p>
          <w:p w14:paraId="19B0C3D8" w14:textId="30DDE0B0" w:rsidR="44933ECD" w:rsidRDefault="5645C8BF" w:rsidP="313729B1">
            <w:pPr>
              <w:rPr>
                <w:rFonts w:ascii="Times New Roman" w:eastAsia="Times New Roman" w:hAnsi="Times New Roman" w:cs="Times New Roman"/>
                <w:color w:val="000000" w:themeColor="text1"/>
                <w:sz w:val="24"/>
                <w:szCs w:val="24"/>
              </w:rPr>
            </w:pPr>
            <w:proofErr w:type="gramStart"/>
            <w:r w:rsidRPr="313729B1">
              <w:rPr>
                <w:rFonts w:ascii="Times New Roman" w:eastAsia="Times New Roman" w:hAnsi="Times New Roman" w:cs="Times New Roman"/>
                <w:color w:val="000000" w:themeColor="text1"/>
                <w:sz w:val="24"/>
                <w:szCs w:val="24"/>
              </w:rPr>
              <w:t>NÃO  26</w:t>
            </w:r>
            <w:proofErr w:type="gramEnd"/>
            <w:r w:rsidRPr="313729B1">
              <w:rPr>
                <w:rFonts w:ascii="Times New Roman" w:eastAsia="Times New Roman" w:hAnsi="Times New Roman" w:cs="Times New Roman"/>
                <w:color w:val="000000" w:themeColor="text1"/>
                <w:sz w:val="24"/>
                <w:szCs w:val="24"/>
              </w:rPr>
              <w:t xml:space="preserve"> (81,2%)</w:t>
            </w:r>
          </w:p>
        </w:tc>
        <w:tc>
          <w:tcPr>
            <w:tcW w:w="1520" w:type="dxa"/>
            <w:tcBorders>
              <w:top w:val="single" w:sz="12" w:space="0" w:color="000000" w:themeColor="text1"/>
            </w:tcBorders>
            <w:tcMar>
              <w:top w:w="100" w:type="dxa"/>
              <w:left w:w="100" w:type="dxa"/>
              <w:bottom w:w="100" w:type="dxa"/>
              <w:right w:w="100" w:type="dxa"/>
            </w:tcMar>
          </w:tcPr>
          <w:p w14:paraId="4DF2E61D" w14:textId="0D63EA5F"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725E4BF6" w14:textId="77777777" w:rsidTr="313729B1">
        <w:trPr>
          <w:trHeight w:val="300"/>
        </w:trPr>
        <w:tc>
          <w:tcPr>
            <w:tcW w:w="4425" w:type="dxa"/>
            <w:tcMar>
              <w:top w:w="100" w:type="dxa"/>
              <w:left w:w="100" w:type="dxa"/>
              <w:bottom w:w="100" w:type="dxa"/>
              <w:right w:w="100" w:type="dxa"/>
            </w:tcMar>
          </w:tcPr>
          <w:p w14:paraId="1EFC627E" w14:textId="455BB5AC"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Fuma</w:t>
            </w:r>
          </w:p>
        </w:tc>
        <w:tc>
          <w:tcPr>
            <w:tcW w:w="3270" w:type="dxa"/>
            <w:tcMar>
              <w:top w:w="100" w:type="dxa"/>
              <w:left w:w="100" w:type="dxa"/>
              <w:bottom w:w="100" w:type="dxa"/>
              <w:right w:w="100" w:type="dxa"/>
            </w:tcMar>
          </w:tcPr>
          <w:p w14:paraId="52C325CC" w14:textId="14C03572"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1 (3,1%)</w:t>
            </w:r>
          </w:p>
          <w:p w14:paraId="187A36C0" w14:textId="3963C009"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NÃO 32 (96,9%)</w:t>
            </w:r>
          </w:p>
        </w:tc>
        <w:tc>
          <w:tcPr>
            <w:tcW w:w="1520" w:type="dxa"/>
            <w:tcMar>
              <w:top w:w="100" w:type="dxa"/>
              <w:left w:w="100" w:type="dxa"/>
              <w:bottom w:w="100" w:type="dxa"/>
              <w:right w:w="100" w:type="dxa"/>
            </w:tcMar>
          </w:tcPr>
          <w:p w14:paraId="7054BC58" w14:textId="72F63BC9"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p w14:paraId="441FCE13" w14:textId="6C4BE8B5" w:rsidR="44933ECD" w:rsidRDefault="44933ECD" w:rsidP="44933ECD">
            <w:pPr>
              <w:rPr>
                <w:rFonts w:ascii="Times New Roman" w:eastAsia="Times New Roman" w:hAnsi="Times New Roman" w:cs="Times New Roman"/>
                <w:sz w:val="24"/>
                <w:szCs w:val="24"/>
              </w:rPr>
            </w:pPr>
          </w:p>
        </w:tc>
      </w:tr>
      <w:tr w:rsidR="44933ECD" w14:paraId="73CB3A8E" w14:textId="77777777" w:rsidTr="313729B1">
        <w:trPr>
          <w:trHeight w:val="300"/>
        </w:trPr>
        <w:tc>
          <w:tcPr>
            <w:tcW w:w="4425" w:type="dxa"/>
            <w:tcMar>
              <w:top w:w="100" w:type="dxa"/>
              <w:left w:w="100" w:type="dxa"/>
              <w:bottom w:w="100" w:type="dxa"/>
              <w:right w:w="100" w:type="dxa"/>
            </w:tcMar>
          </w:tcPr>
          <w:p w14:paraId="134FF534" w14:textId="401D9C4B"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Consumo de álcool durante a gestação</w:t>
            </w:r>
          </w:p>
        </w:tc>
        <w:tc>
          <w:tcPr>
            <w:tcW w:w="3270" w:type="dxa"/>
            <w:tcMar>
              <w:top w:w="100" w:type="dxa"/>
              <w:left w:w="100" w:type="dxa"/>
              <w:bottom w:w="100" w:type="dxa"/>
              <w:right w:w="100" w:type="dxa"/>
            </w:tcMar>
          </w:tcPr>
          <w:p w14:paraId="28A96BEA" w14:textId="5BC53440"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 (6,3%)</w:t>
            </w:r>
          </w:p>
          <w:p w14:paraId="0D898115" w14:textId="1A656F74"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NÃO 30 (93,8%)</w:t>
            </w:r>
          </w:p>
        </w:tc>
        <w:tc>
          <w:tcPr>
            <w:tcW w:w="1520" w:type="dxa"/>
            <w:tcMar>
              <w:top w:w="100" w:type="dxa"/>
              <w:left w:w="100" w:type="dxa"/>
              <w:bottom w:w="100" w:type="dxa"/>
              <w:right w:w="100" w:type="dxa"/>
            </w:tcMar>
          </w:tcPr>
          <w:p w14:paraId="3FFB7D53" w14:textId="75245B39"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p w14:paraId="65588AA6" w14:textId="44CC69A9" w:rsidR="44933ECD" w:rsidRDefault="44933ECD" w:rsidP="44933ECD">
            <w:pPr>
              <w:rPr>
                <w:rFonts w:ascii="Times New Roman" w:eastAsia="Times New Roman" w:hAnsi="Times New Roman" w:cs="Times New Roman"/>
                <w:sz w:val="24"/>
                <w:szCs w:val="24"/>
              </w:rPr>
            </w:pPr>
          </w:p>
        </w:tc>
      </w:tr>
      <w:tr w:rsidR="44933ECD" w14:paraId="30CFB563" w14:textId="77777777" w:rsidTr="313729B1">
        <w:trPr>
          <w:trHeight w:val="300"/>
        </w:trPr>
        <w:tc>
          <w:tcPr>
            <w:tcW w:w="4425" w:type="dxa"/>
            <w:tcMar>
              <w:top w:w="100" w:type="dxa"/>
              <w:left w:w="100" w:type="dxa"/>
              <w:bottom w:w="100" w:type="dxa"/>
              <w:right w:w="100" w:type="dxa"/>
            </w:tcMar>
          </w:tcPr>
          <w:p w14:paraId="3D9B1D49" w14:textId="41B4B3CA"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Possui comorbidades</w:t>
            </w:r>
          </w:p>
        </w:tc>
        <w:tc>
          <w:tcPr>
            <w:tcW w:w="3270" w:type="dxa"/>
            <w:tcMar>
              <w:top w:w="100" w:type="dxa"/>
              <w:left w:w="100" w:type="dxa"/>
              <w:bottom w:w="100" w:type="dxa"/>
              <w:right w:w="100" w:type="dxa"/>
            </w:tcMar>
          </w:tcPr>
          <w:p w14:paraId="28B4E812" w14:textId="4704501E"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 xml:space="preserve">SIM 6  </w:t>
            </w:r>
          </w:p>
          <w:p w14:paraId="5B0EB67F" w14:textId="08D8C618"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DIABETES MELLITUS 4 (12,5%)</w:t>
            </w:r>
          </w:p>
          <w:p w14:paraId="3AF9C26C" w14:textId="3F2ABCD7"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OBESIDADE 2 (6,3%)</w:t>
            </w:r>
          </w:p>
          <w:p w14:paraId="4AE53FCB" w14:textId="78BA1A90"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NÃO 26 (81,3%)</w:t>
            </w:r>
          </w:p>
        </w:tc>
        <w:tc>
          <w:tcPr>
            <w:tcW w:w="1520" w:type="dxa"/>
            <w:tcMar>
              <w:top w:w="100" w:type="dxa"/>
              <w:left w:w="100" w:type="dxa"/>
              <w:bottom w:w="100" w:type="dxa"/>
              <w:right w:w="100" w:type="dxa"/>
            </w:tcMar>
          </w:tcPr>
          <w:p w14:paraId="0066B6F9" w14:textId="0AB6AE4B"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p w14:paraId="3306A89B" w14:textId="26BC2E3E" w:rsidR="44933ECD" w:rsidRDefault="44933ECD" w:rsidP="44933ECD">
            <w:pPr>
              <w:rPr>
                <w:rFonts w:ascii="Times New Roman" w:eastAsia="Times New Roman" w:hAnsi="Times New Roman" w:cs="Times New Roman"/>
                <w:sz w:val="24"/>
                <w:szCs w:val="24"/>
              </w:rPr>
            </w:pPr>
          </w:p>
        </w:tc>
      </w:tr>
      <w:tr w:rsidR="44933ECD" w14:paraId="2DA094DD" w14:textId="77777777" w:rsidTr="313729B1">
        <w:trPr>
          <w:trHeight w:val="300"/>
        </w:trPr>
        <w:tc>
          <w:tcPr>
            <w:tcW w:w="4425" w:type="dxa"/>
            <w:tcMar>
              <w:top w:w="100" w:type="dxa"/>
              <w:left w:w="100" w:type="dxa"/>
              <w:bottom w:w="100" w:type="dxa"/>
              <w:right w:w="100" w:type="dxa"/>
            </w:tcMar>
          </w:tcPr>
          <w:p w14:paraId="2080FC19" w14:textId="6731ED44"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Parto prematuro</w:t>
            </w:r>
          </w:p>
        </w:tc>
        <w:tc>
          <w:tcPr>
            <w:tcW w:w="3270" w:type="dxa"/>
            <w:tcMar>
              <w:top w:w="100" w:type="dxa"/>
              <w:left w:w="100" w:type="dxa"/>
              <w:bottom w:w="100" w:type="dxa"/>
              <w:right w:w="100" w:type="dxa"/>
            </w:tcMar>
          </w:tcPr>
          <w:p w14:paraId="5B68A9BD" w14:textId="7D9DD685"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 (6,3%)</w:t>
            </w:r>
          </w:p>
          <w:p w14:paraId="4B4EF889" w14:textId="708E0CA8"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lastRenderedPageBreak/>
              <w:t>NÃO 30 (93,8%)</w:t>
            </w:r>
          </w:p>
        </w:tc>
        <w:tc>
          <w:tcPr>
            <w:tcW w:w="1520" w:type="dxa"/>
            <w:tcMar>
              <w:top w:w="100" w:type="dxa"/>
              <w:left w:w="100" w:type="dxa"/>
              <w:bottom w:w="100" w:type="dxa"/>
              <w:right w:w="100" w:type="dxa"/>
            </w:tcMar>
          </w:tcPr>
          <w:p w14:paraId="1EC1BE4D" w14:textId="7CF3A481"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lastRenderedPageBreak/>
              <w:t>32 (100%)</w:t>
            </w:r>
          </w:p>
        </w:tc>
      </w:tr>
      <w:tr w:rsidR="44933ECD" w14:paraId="08FD832C" w14:textId="77777777" w:rsidTr="313729B1">
        <w:trPr>
          <w:trHeight w:val="300"/>
        </w:trPr>
        <w:tc>
          <w:tcPr>
            <w:tcW w:w="4425" w:type="dxa"/>
            <w:tcMar>
              <w:top w:w="100" w:type="dxa"/>
              <w:left w:w="100" w:type="dxa"/>
              <w:bottom w:w="100" w:type="dxa"/>
              <w:right w:w="100" w:type="dxa"/>
            </w:tcMar>
          </w:tcPr>
          <w:p w14:paraId="02EBBC9A" w14:textId="6942DD0B"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Encaminhamento alto risco</w:t>
            </w:r>
          </w:p>
        </w:tc>
        <w:tc>
          <w:tcPr>
            <w:tcW w:w="3270" w:type="dxa"/>
            <w:tcMar>
              <w:top w:w="100" w:type="dxa"/>
              <w:left w:w="100" w:type="dxa"/>
              <w:bottom w:w="100" w:type="dxa"/>
              <w:right w:w="100" w:type="dxa"/>
            </w:tcMar>
          </w:tcPr>
          <w:p w14:paraId="645AE0D5" w14:textId="79645F47"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4 (12,5%)</w:t>
            </w:r>
          </w:p>
          <w:p w14:paraId="6222A23A" w14:textId="5519176C"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NÃO 28 (87,5%)</w:t>
            </w:r>
          </w:p>
        </w:tc>
        <w:tc>
          <w:tcPr>
            <w:tcW w:w="1520" w:type="dxa"/>
            <w:tcMar>
              <w:top w:w="100" w:type="dxa"/>
              <w:left w:w="100" w:type="dxa"/>
              <w:bottom w:w="100" w:type="dxa"/>
              <w:right w:w="100" w:type="dxa"/>
            </w:tcMar>
          </w:tcPr>
          <w:p w14:paraId="0A931FE3" w14:textId="4E63B466"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2B29551D" w14:textId="77777777" w:rsidTr="313729B1">
        <w:trPr>
          <w:trHeight w:val="300"/>
        </w:trPr>
        <w:tc>
          <w:tcPr>
            <w:tcW w:w="4425" w:type="dxa"/>
            <w:tcMar>
              <w:top w:w="100" w:type="dxa"/>
              <w:left w:w="100" w:type="dxa"/>
              <w:bottom w:w="100" w:type="dxa"/>
              <w:right w:w="100" w:type="dxa"/>
            </w:tcMar>
          </w:tcPr>
          <w:p w14:paraId="425569C5" w14:textId="1D9ABC4D"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Sinais de alerta</w:t>
            </w:r>
          </w:p>
        </w:tc>
        <w:tc>
          <w:tcPr>
            <w:tcW w:w="3270" w:type="dxa"/>
            <w:tcMar>
              <w:top w:w="100" w:type="dxa"/>
              <w:left w:w="100" w:type="dxa"/>
              <w:bottom w:w="100" w:type="dxa"/>
              <w:right w:w="100" w:type="dxa"/>
            </w:tcMar>
          </w:tcPr>
          <w:p w14:paraId="1569CD60" w14:textId="43BEBB6C"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3 (9,7%)</w:t>
            </w:r>
          </w:p>
          <w:p w14:paraId="6CAA1C56" w14:textId="669878F0"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NÃO 28 (90,3%)</w:t>
            </w:r>
          </w:p>
        </w:tc>
        <w:tc>
          <w:tcPr>
            <w:tcW w:w="1520" w:type="dxa"/>
            <w:tcMar>
              <w:top w:w="100" w:type="dxa"/>
              <w:left w:w="100" w:type="dxa"/>
              <w:bottom w:w="100" w:type="dxa"/>
              <w:right w:w="100" w:type="dxa"/>
            </w:tcMar>
          </w:tcPr>
          <w:p w14:paraId="1F7EB3D2" w14:textId="1A542A37"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31 (100%)</w:t>
            </w:r>
          </w:p>
        </w:tc>
      </w:tr>
      <w:tr w:rsidR="44933ECD" w14:paraId="422F04C4" w14:textId="77777777" w:rsidTr="313729B1">
        <w:trPr>
          <w:trHeight w:val="300"/>
        </w:trPr>
        <w:tc>
          <w:tcPr>
            <w:tcW w:w="4425" w:type="dxa"/>
            <w:tcMar>
              <w:top w:w="100" w:type="dxa"/>
              <w:left w:w="100" w:type="dxa"/>
              <w:bottom w:w="100" w:type="dxa"/>
              <w:right w:w="100" w:type="dxa"/>
            </w:tcMar>
          </w:tcPr>
          <w:p w14:paraId="3059755E" w14:textId="52436DFA"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Registro de internação</w:t>
            </w:r>
          </w:p>
        </w:tc>
        <w:tc>
          <w:tcPr>
            <w:tcW w:w="3270" w:type="dxa"/>
            <w:tcMar>
              <w:top w:w="100" w:type="dxa"/>
              <w:left w:w="100" w:type="dxa"/>
              <w:bottom w:w="100" w:type="dxa"/>
              <w:right w:w="100" w:type="dxa"/>
            </w:tcMar>
          </w:tcPr>
          <w:p w14:paraId="45BE37E5" w14:textId="1C6C1AEE"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1 (3,1%)</w:t>
            </w:r>
          </w:p>
          <w:p w14:paraId="0224F0ED" w14:textId="28AADFB8"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NÃO 31 (96,9%)</w:t>
            </w:r>
          </w:p>
        </w:tc>
        <w:tc>
          <w:tcPr>
            <w:tcW w:w="1520" w:type="dxa"/>
            <w:tcMar>
              <w:top w:w="100" w:type="dxa"/>
              <w:left w:w="100" w:type="dxa"/>
              <w:bottom w:w="100" w:type="dxa"/>
              <w:right w:w="100" w:type="dxa"/>
            </w:tcMar>
          </w:tcPr>
          <w:p w14:paraId="29876922" w14:textId="3009147C"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3EF7C5B0" w14:textId="77777777" w:rsidTr="313729B1">
        <w:trPr>
          <w:trHeight w:val="300"/>
        </w:trPr>
        <w:tc>
          <w:tcPr>
            <w:tcW w:w="4425" w:type="dxa"/>
            <w:tcBorders>
              <w:bottom w:val="single" w:sz="12" w:space="0" w:color="000000" w:themeColor="text1"/>
            </w:tcBorders>
            <w:tcMar>
              <w:top w:w="100" w:type="dxa"/>
              <w:left w:w="100" w:type="dxa"/>
              <w:bottom w:w="100" w:type="dxa"/>
              <w:right w:w="100" w:type="dxa"/>
            </w:tcMar>
          </w:tcPr>
          <w:p w14:paraId="41093CBC" w14:textId="0DE5AAAF"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Sangramento vaginal</w:t>
            </w:r>
          </w:p>
        </w:tc>
        <w:tc>
          <w:tcPr>
            <w:tcW w:w="3270" w:type="dxa"/>
            <w:tcBorders>
              <w:bottom w:val="single" w:sz="12" w:space="0" w:color="000000" w:themeColor="text1"/>
            </w:tcBorders>
            <w:tcMar>
              <w:top w:w="100" w:type="dxa"/>
              <w:left w:w="100" w:type="dxa"/>
              <w:bottom w:w="100" w:type="dxa"/>
              <w:right w:w="100" w:type="dxa"/>
            </w:tcMar>
          </w:tcPr>
          <w:p w14:paraId="2907CEB8" w14:textId="6E6F43A1"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 (6,3%)</w:t>
            </w:r>
          </w:p>
          <w:p w14:paraId="64B99E38" w14:textId="586E6C44"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NÃO 30 (93,8%)</w:t>
            </w:r>
          </w:p>
        </w:tc>
        <w:tc>
          <w:tcPr>
            <w:tcW w:w="1520" w:type="dxa"/>
            <w:tcBorders>
              <w:bottom w:val="single" w:sz="12" w:space="0" w:color="000000" w:themeColor="text1"/>
            </w:tcBorders>
            <w:tcMar>
              <w:top w:w="100" w:type="dxa"/>
              <w:left w:w="100" w:type="dxa"/>
              <w:bottom w:w="100" w:type="dxa"/>
              <w:right w:w="100" w:type="dxa"/>
            </w:tcMar>
          </w:tcPr>
          <w:p w14:paraId="61D2CB7B" w14:textId="3929154D"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bl>
    <w:p w14:paraId="2E686CBF" w14:textId="1FF55F10" w:rsidR="003C4B06" w:rsidRDefault="003C4B06" w:rsidP="44933ECD">
      <w:pPr>
        <w:spacing w:before="240" w:after="240"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No que tange às condutas e a importância da assistência da enfermagem frente ao pré-natal para gestantes que possuem comorbidades, observa-se que, essas mulheres, 50,0% (n=16) são orientadas por enfermeiros, 31,3% (n=10) relataram que o acompanhamento ajudou na compreensão das comorbidades, 71,9% (n=23) receberam orientações acerca do pré-natal de alto risco, 28,1% (n=9) foram encaminhadas ao pré-natal de alto risco, 90,3% (n=28) foram orientadas ingerir uma alimentação saudável, 61,3% (n=19) relatam terem sido orientadas a praticarem atividades físicas seguras, 93,5% (n=29) relataram orientações acerca das suplementações de ácido fólico e ferro, 78,1% (n=25) referem não realizar exames específicos, quando 12,5% (n=4) realizam regularmente exame glicêmico-HGT e 9,4% (n=3) realizam exames de pressão arterial, 71,9% (n=23) possuem a vacina de DTPA, 78,1% (25) apresentam a vacina de hepatite B, 84,4% (n=27) referem a vacina de influenza, bem como, 71,9% (n=23) apresentam a vacina de COVID-19, 68,8% (n=22) possui os registros da frequência </w:t>
      </w:r>
      <w:proofErr w:type="spellStart"/>
      <w:r w:rsidRPr="44933ECD">
        <w:rPr>
          <w:rFonts w:ascii="Times New Roman" w:eastAsia="Times New Roman" w:hAnsi="Times New Roman" w:cs="Times New Roman"/>
          <w:sz w:val="24"/>
          <w:szCs w:val="24"/>
        </w:rPr>
        <w:t>cardiofetal</w:t>
      </w:r>
      <w:proofErr w:type="spellEnd"/>
      <w:r w:rsidRPr="44933ECD">
        <w:rPr>
          <w:rFonts w:ascii="Times New Roman" w:eastAsia="Times New Roman" w:hAnsi="Times New Roman" w:cs="Times New Roman"/>
          <w:sz w:val="24"/>
          <w:szCs w:val="24"/>
        </w:rPr>
        <w:t xml:space="preserve"> anotados na caderneta da gestante e 62,5% (n=20) apresentaram os registros da altura uterina registrados na caderneta da gestante. </w:t>
      </w:r>
    </w:p>
    <w:p w14:paraId="293F68A6" w14:textId="77777777" w:rsidR="00006CDA" w:rsidRDefault="003C4B06" w:rsidP="44933ECD">
      <w:pPr>
        <w:jc w:val="both"/>
        <w:rPr>
          <w:rFonts w:ascii="Times New Roman" w:eastAsia="Times New Roman" w:hAnsi="Times New Roman" w:cs="Times New Roman"/>
          <w:b/>
          <w:bCs/>
          <w:sz w:val="24"/>
          <w:szCs w:val="24"/>
        </w:rPr>
      </w:pPr>
      <w:r w:rsidRPr="44933ECD">
        <w:rPr>
          <w:rFonts w:ascii="Times New Roman" w:eastAsia="Times New Roman" w:hAnsi="Times New Roman" w:cs="Times New Roman"/>
          <w:b/>
          <w:bCs/>
          <w:sz w:val="24"/>
          <w:szCs w:val="24"/>
        </w:rPr>
        <w:t>Tabela 3:</w:t>
      </w:r>
      <w:r w:rsidRPr="44933ECD">
        <w:rPr>
          <w:rFonts w:ascii="Times New Roman" w:eastAsia="Times New Roman" w:hAnsi="Times New Roman" w:cs="Times New Roman"/>
          <w:sz w:val="24"/>
          <w:szCs w:val="24"/>
        </w:rPr>
        <w:t xml:space="preserve"> Frequência de condutas e a importância da assistência da enfermagem frente ao pré-natal para gestantes que possuem comorbidades, n (32), Campina Grande, PB, Brasil, 2025.</w:t>
      </w:r>
    </w:p>
    <w:tbl>
      <w:tblPr>
        <w:tblW w:w="0" w:type="auto"/>
        <w:tblLayout w:type="fixed"/>
        <w:tblLook w:val="06A0" w:firstRow="1" w:lastRow="0" w:firstColumn="1" w:lastColumn="0" w:noHBand="1" w:noVBand="1"/>
      </w:tblPr>
      <w:tblGrid>
        <w:gridCol w:w="4500"/>
        <w:gridCol w:w="3145"/>
        <w:gridCol w:w="1555"/>
      </w:tblGrid>
      <w:tr w:rsidR="44933ECD" w14:paraId="727E7DBD" w14:textId="77777777" w:rsidTr="313729B1">
        <w:trPr>
          <w:trHeight w:val="300"/>
        </w:trPr>
        <w:tc>
          <w:tcPr>
            <w:tcW w:w="4500" w:type="dxa"/>
            <w:tcBorders>
              <w:top w:val="single" w:sz="12" w:space="0" w:color="000000" w:themeColor="text1"/>
              <w:bottom w:val="single" w:sz="12" w:space="0" w:color="000000" w:themeColor="text1"/>
            </w:tcBorders>
            <w:tcMar>
              <w:top w:w="100" w:type="dxa"/>
              <w:left w:w="100" w:type="dxa"/>
              <w:bottom w:w="100" w:type="dxa"/>
              <w:right w:w="100" w:type="dxa"/>
            </w:tcMar>
          </w:tcPr>
          <w:p w14:paraId="01CF2091" w14:textId="16C298C6"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Variáveis</w:t>
            </w:r>
          </w:p>
        </w:tc>
        <w:tc>
          <w:tcPr>
            <w:tcW w:w="3145" w:type="dxa"/>
            <w:tcBorders>
              <w:top w:val="single" w:sz="12" w:space="0" w:color="000000" w:themeColor="text1"/>
              <w:bottom w:val="single" w:sz="12" w:space="0" w:color="000000" w:themeColor="text1"/>
            </w:tcBorders>
            <w:tcMar>
              <w:top w:w="100" w:type="dxa"/>
              <w:left w:w="100" w:type="dxa"/>
              <w:bottom w:w="100" w:type="dxa"/>
              <w:right w:w="100" w:type="dxa"/>
            </w:tcMar>
          </w:tcPr>
          <w:p w14:paraId="71614A34" w14:textId="4CBDA8CE"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Frequência absoluta n (%)</w:t>
            </w:r>
          </w:p>
        </w:tc>
        <w:tc>
          <w:tcPr>
            <w:tcW w:w="1555" w:type="dxa"/>
            <w:tcBorders>
              <w:top w:val="single" w:sz="12" w:space="0" w:color="000000" w:themeColor="text1"/>
              <w:bottom w:val="single" w:sz="12" w:space="0" w:color="000000" w:themeColor="text1"/>
            </w:tcBorders>
            <w:tcMar>
              <w:top w:w="100" w:type="dxa"/>
              <w:left w:w="100" w:type="dxa"/>
              <w:bottom w:w="100" w:type="dxa"/>
              <w:right w:w="100" w:type="dxa"/>
            </w:tcMar>
          </w:tcPr>
          <w:p w14:paraId="3868829F" w14:textId="33C471D8"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Total n (%)</w:t>
            </w:r>
          </w:p>
        </w:tc>
      </w:tr>
      <w:tr w:rsidR="44933ECD" w14:paraId="59E7311F" w14:textId="77777777" w:rsidTr="313729B1">
        <w:trPr>
          <w:trHeight w:val="300"/>
        </w:trPr>
        <w:tc>
          <w:tcPr>
            <w:tcW w:w="4500" w:type="dxa"/>
            <w:tcBorders>
              <w:top w:val="single" w:sz="12" w:space="0" w:color="000000" w:themeColor="text1"/>
            </w:tcBorders>
            <w:tcMar>
              <w:top w:w="100" w:type="dxa"/>
              <w:left w:w="100" w:type="dxa"/>
              <w:bottom w:w="100" w:type="dxa"/>
              <w:right w:w="100" w:type="dxa"/>
            </w:tcMar>
          </w:tcPr>
          <w:p w14:paraId="685689AA" w14:textId="34104155"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Qual profissional mais te orienta</w:t>
            </w:r>
          </w:p>
        </w:tc>
        <w:tc>
          <w:tcPr>
            <w:tcW w:w="3145" w:type="dxa"/>
            <w:tcBorders>
              <w:top w:val="single" w:sz="12" w:space="0" w:color="000000" w:themeColor="text1"/>
            </w:tcBorders>
            <w:tcMar>
              <w:top w:w="100" w:type="dxa"/>
              <w:left w:w="100" w:type="dxa"/>
              <w:bottom w:w="100" w:type="dxa"/>
              <w:right w:w="100" w:type="dxa"/>
            </w:tcMar>
          </w:tcPr>
          <w:p w14:paraId="4FBF6A10" w14:textId="4AEFF026"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Enfermeiro 16 (50,0%)</w:t>
            </w:r>
          </w:p>
          <w:p w14:paraId="4448B538" w14:textId="4F1EB777"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Enfermeiro e médico 8 (25,0%)</w:t>
            </w:r>
          </w:p>
          <w:p w14:paraId="4754B5B0" w14:textId="76745F34"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Médico 7 (21,9%)</w:t>
            </w:r>
          </w:p>
        </w:tc>
        <w:tc>
          <w:tcPr>
            <w:tcW w:w="1555" w:type="dxa"/>
            <w:tcBorders>
              <w:top w:val="single" w:sz="12" w:space="0" w:color="000000" w:themeColor="text1"/>
            </w:tcBorders>
            <w:tcMar>
              <w:top w:w="100" w:type="dxa"/>
              <w:left w:w="100" w:type="dxa"/>
              <w:bottom w:w="100" w:type="dxa"/>
              <w:right w:w="100" w:type="dxa"/>
            </w:tcMar>
          </w:tcPr>
          <w:p w14:paraId="5EA92E30" w14:textId="0834132C"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31 (100%)</w:t>
            </w:r>
          </w:p>
        </w:tc>
      </w:tr>
      <w:tr w:rsidR="44933ECD" w14:paraId="6A1C3C83" w14:textId="77777777" w:rsidTr="313729B1">
        <w:trPr>
          <w:trHeight w:val="300"/>
        </w:trPr>
        <w:tc>
          <w:tcPr>
            <w:tcW w:w="4500" w:type="dxa"/>
            <w:tcMar>
              <w:top w:w="100" w:type="dxa"/>
              <w:left w:w="100" w:type="dxa"/>
              <w:bottom w:w="100" w:type="dxa"/>
              <w:right w:w="100" w:type="dxa"/>
            </w:tcMar>
          </w:tcPr>
          <w:p w14:paraId="5601F3CD" w14:textId="26DF789E"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Acompanhamento ajudou a compreender as comorbidades</w:t>
            </w:r>
          </w:p>
        </w:tc>
        <w:tc>
          <w:tcPr>
            <w:tcW w:w="3145" w:type="dxa"/>
            <w:tcMar>
              <w:top w:w="100" w:type="dxa"/>
              <w:left w:w="100" w:type="dxa"/>
              <w:bottom w:w="100" w:type="dxa"/>
              <w:right w:w="100" w:type="dxa"/>
            </w:tcMar>
          </w:tcPr>
          <w:p w14:paraId="7BF322FD" w14:textId="306F5054"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10 (31,3%)</w:t>
            </w:r>
          </w:p>
          <w:p w14:paraId="454BDD04" w14:textId="7BE83B8A"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NÃO RESPONDEU  22 (68,8%)</w:t>
            </w:r>
          </w:p>
        </w:tc>
        <w:tc>
          <w:tcPr>
            <w:tcW w:w="1555" w:type="dxa"/>
            <w:tcMar>
              <w:top w:w="100" w:type="dxa"/>
              <w:left w:w="100" w:type="dxa"/>
              <w:bottom w:w="100" w:type="dxa"/>
              <w:right w:w="100" w:type="dxa"/>
            </w:tcMar>
          </w:tcPr>
          <w:p w14:paraId="48229FA7" w14:textId="3032B1AA"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p w14:paraId="3548304F" w14:textId="26B0F748" w:rsidR="44933ECD" w:rsidRDefault="44933ECD" w:rsidP="44933ECD">
            <w:pPr>
              <w:rPr>
                <w:rFonts w:ascii="Times New Roman" w:eastAsia="Times New Roman" w:hAnsi="Times New Roman" w:cs="Times New Roman"/>
                <w:sz w:val="24"/>
                <w:szCs w:val="24"/>
              </w:rPr>
            </w:pPr>
          </w:p>
        </w:tc>
      </w:tr>
      <w:tr w:rsidR="44933ECD" w14:paraId="0666EA6C" w14:textId="77777777" w:rsidTr="313729B1">
        <w:trPr>
          <w:trHeight w:val="300"/>
        </w:trPr>
        <w:tc>
          <w:tcPr>
            <w:tcW w:w="4500" w:type="dxa"/>
            <w:tcMar>
              <w:top w:w="100" w:type="dxa"/>
              <w:left w:w="100" w:type="dxa"/>
              <w:bottom w:w="100" w:type="dxa"/>
              <w:right w:w="100" w:type="dxa"/>
            </w:tcMar>
          </w:tcPr>
          <w:p w14:paraId="028B12EA" w14:textId="01BD99EA"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lastRenderedPageBreak/>
              <w:t>Recebeu orientações sobre o pré-natal de alto risco</w:t>
            </w:r>
          </w:p>
        </w:tc>
        <w:tc>
          <w:tcPr>
            <w:tcW w:w="3145" w:type="dxa"/>
            <w:tcMar>
              <w:top w:w="100" w:type="dxa"/>
              <w:left w:w="100" w:type="dxa"/>
              <w:bottom w:w="100" w:type="dxa"/>
              <w:right w:w="100" w:type="dxa"/>
            </w:tcMar>
          </w:tcPr>
          <w:p w14:paraId="0ED85864" w14:textId="51B6B0F6"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23 (71,9%)</w:t>
            </w:r>
          </w:p>
          <w:p w14:paraId="771DA08A" w14:textId="48C05AEE" w:rsidR="44933ECD" w:rsidRDefault="5645C8BF" w:rsidP="313729B1">
            <w:pPr>
              <w:rPr>
                <w:rFonts w:ascii="Times New Roman" w:eastAsia="Times New Roman" w:hAnsi="Times New Roman" w:cs="Times New Roman"/>
                <w:color w:val="000000" w:themeColor="text1"/>
                <w:sz w:val="24"/>
                <w:szCs w:val="24"/>
              </w:rPr>
            </w:pPr>
            <w:proofErr w:type="gramStart"/>
            <w:r w:rsidRPr="313729B1">
              <w:rPr>
                <w:rFonts w:ascii="Times New Roman" w:eastAsia="Times New Roman" w:hAnsi="Times New Roman" w:cs="Times New Roman"/>
                <w:color w:val="000000" w:themeColor="text1"/>
                <w:sz w:val="24"/>
                <w:szCs w:val="24"/>
              </w:rPr>
              <w:t>NÃO  9</w:t>
            </w:r>
            <w:proofErr w:type="gramEnd"/>
            <w:r w:rsidRPr="313729B1">
              <w:rPr>
                <w:rFonts w:ascii="Times New Roman" w:eastAsia="Times New Roman" w:hAnsi="Times New Roman" w:cs="Times New Roman"/>
                <w:color w:val="000000" w:themeColor="text1"/>
                <w:sz w:val="24"/>
                <w:szCs w:val="24"/>
              </w:rPr>
              <w:t xml:space="preserve"> (28,1%)</w:t>
            </w:r>
          </w:p>
        </w:tc>
        <w:tc>
          <w:tcPr>
            <w:tcW w:w="1555" w:type="dxa"/>
            <w:tcMar>
              <w:top w:w="100" w:type="dxa"/>
              <w:left w:w="100" w:type="dxa"/>
              <w:bottom w:w="100" w:type="dxa"/>
              <w:right w:w="100" w:type="dxa"/>
            </w:tcMar>
          </w:tcPr>
          <w:p w14:paraId="009083CB" w14:textId="4F19CAEE"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p w14:paraId="17F631A2" w14:textId="04830FB9" w:rsidR="44933ECD" w:rsidRDefault="44933ECD" w:rsidP="44933ECD">
            <w:pPr>
              <w:rPr>
                <w:rFonts w:ascii="Times New Roman" w:eastAsia="Times New Roman" w:hAnsi="Times New Roman" w:cs="Times New Roman"/>
                <w:sz w:val="24"/>
                <w:szCs w:val="24"/>
              </w:rPr>
            </w:pPr>
          </w:p>
        </w:tc>
      </w:tr>
      <w:tr w:rsidR="44933ECD" w14:paraId="4E77D344" w14:textId="77777777" w:rsidTr="313729B1">
        <w:trPr>
          <w:trHeight w:val="300"/>
        </w:trPr>
        <w:tc>
          <w:tcPr>
            <w:tcW w:w="4500" w:type="dxa"/>
            <w:tcMar>
              <w:top w:w="100" w:type="dxa"/>
              <w:left w:w="100" w:type="dxa"/>
              <w:bottom w:w="100" w:type="dxa"/>
              <w:right w:w="100" w:type="dxa"/>
            </w:tcMar>
          </w:tcPr>
          <w:p w14:paraId="39DB6E82" w14:textId="0A00282E"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Encaminhamento para pré-natal de alto risco</w:t>
            </w:r>
          </w:p>
        </w:tc>
        <w:tc>
          <w:tcPr>
            <w:tcW w:w="3145" w:type="dxa"/>
            <w:tcMar>
              <w:top w:w="100" w:type="dxa"/>
              <w:left w:w="100" w:type="dxa"/>
              <w:bottom w:w="100" w:type="dxa"/>
              <w:right w:w="100" w:type="dxa"/>
            </w:tcMar>
          </w:tcPr>
          <w:p w14:paraId="556422D2" w14:textId="6DB67845"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9 (28,1%)</w:t>
            </w:r>
          </w:p>
          <w:p w14:paraId="2DE307C3" w14:textId="55FF3789" w:rsidR="44933ECD" w:rsidRDefault="5645C8BF" w:rsidP="313729B1">
            <w:pPr>
              <w:rPr>
                <w:rFonts w:ascii="Times New Roman" w:eastAsia="Times New Roman" w:hAnsi="Times New Roman" w:cs="Times New Roman"/>
                <w:color w:val="000000" w:themeColor="text1"/>
                <w:sz w:val="24"/>
                <w:szCs w:val="24"/>
              </w:rPr>
            </w:pPr>
            <w:proofErr w:type="gramStart"/>
            <w:r w:rsidRPr="313729B1">
              <w:rPr>
                <w:rFonts w:ascii="Times New Roman" w:eastAsia="Times New Roman" w:hAnsi="Times New Roman" w:cs="Times New Roman"/>
                <w:color w:val="000000" w:themeColor="text1"/>
                <w:sz w:val="24"/>
                <w:szCs w:val="24"/>
              </w:rPr>
              <w:t>NÃO  23</w:t>
            </w:r>
            <w:proofErr w:type="gramEnd"/>
            <w:r w:rsidRPr="313729B1">
              <w:rPr>
                <w:rFonts w:ascii="Times New Roman" w:eastAsia="Times New Roman" w:hAnsi="Times New Roman" w:cs="Times New Roman"/>
                <w:color w:val="000000" w:themeColor="text1"/>
                <w:sz w:val="24"/>
                <w:szCs w:val="24"/>
              </w:rPr>
              <w:t xml:space="preserve"> (71,9%)</w:t>
            </w:r>
          </w:p>
        </w:tc>
        <w:tc>
          <w:tcPr>
            <w:tcW w:w="1555" w:type="dxa"/>
            <w:tcMar>
              <w:top w:w="100" w:type="dxa"/>
              <w:left w:w="100" w:type="dxa"/>
              <w:bottom w:w="100" w:type="dxa"/>
              <w:right w:w="100" w:type="dxa"/>
            </w:tcMar>
          </w:tcPr>
          <w:p w14:paraId="6B30F16C" w14:textId="758E4C6D"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p w14:paraId="39C1EA32" w14:textId="45975A14" w:rsidR="44933ECD" w:rsidRDefault="44933ECD" w:rsidP="44933ECD">
            <w:pPr>
              <w:rPr>
                <w:rFonts w:ascii="Times New Roman" w:eastAsia="Times New Roman" w:hAnsi="Times New Roman" w:cs="Times New Roman"/>
                <w:sz w:val="24"/>
                <w:szCs w:val="24"/>
              </w:rPr>
            </w:pPr>
          </w:p>
        </w:tc>
      </w:tr>
      <w:tr w:rsidR="44933ECD" w14:paraId="204747D1" w14:textId="77777777" w:rsidTr="313729B1">
        <w:trPr>
          <w:trHeight w:val="300"/>
        </w:trPr>
        <w:tc>
          <w:tcPr>
            <w:tcW w:w="4500" w:type="dxa"/>
            <w:tcMar>
              <w:top w:w="100" w:type="dxa"/>
              <w:left w:w="100" w:type="dxa"/>
              <w:bottom w:w="100" w:type="dxa"/>
              <w:right w:w="100" w:type="dxa"/>
            </w:tcMar>
          </w:tcPr>
          <w:p w14:paraId="3201B8BF" w14:textId="64337D97"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Alimentação saudável</w:t>
            </w:r>
          </w:p>
        </w:tc>
        <w:tc>
          <w:tcPr>
            <w:tcW w:w="3145" w:type="dxa"/>
            <w:tcMar>
              <w:top w:w="100" w:type="dxa"/>
              <w:left w:w="100" w:type="dxa"/>
              <w:bottom w:w="100" w:type="dxa"/>
              <w:right w:w="100" w:type="dxa"/>
            </w:tcMar>
          </w:tcPr>
          <w:p w14:paraId="358767E5" w14:textId="5733B6D3"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28 (90,3%)</w:t>
            </w:r>
          </w:p>
          <w:p w14:paraId="05DFAC6F" w14:textId="378D0B47" w:rsidR="44933ECD" w:rsidRDefault="5645C8BF" w:rsidP="313729B1">
            <w:pPr>
              <w:rPr>
                <w:rFonts w:ascii="Times New Roman" w:eastAsia="Times New Roman" w:hAnsi="Times New Roman" w:cs="Times New Roman"/>
                <w:color w:val="000000" w:themeColor="text1"/>
                <w:sz w:val="24"/>
                <w:szCs w:val="24"/>
              </w:rPr>
            </w:pPr>
            <w:proofErr w:type="gramStart"/>
            <w:r w:rsidRPr="313729B1">
              <w:rPr>
                <w:rFonts w:ascii="Times New Roman" w:eastAsia="Times New Roman" w:hAnsi="Times New Roman" w:cs="Times New Roman"/>
                <w:color w:val="000000" w:themeColor="text1"/>
                <w:sz w:val="24"/>
                <w:szCs w:val="24"/>
              </w:rPr>
              <w:t>NÃO  3</w:t>
            </w:r>
            <w:proofErr w:type="gramEnd"/>
            <w:r w:rsidRPr="313729B1">
              <w:rPr>
                <w:rFonts w:ascii="Times New Roman" w:eastAsia="Times New Roman" w:hAnsi="Times New Roman" w:cs="Times New Roman"/>
                <w:color w:val="000000" w:themeColor="text1"/>
                <w:sz w:val="24"/>
                <w:szCs w:val="24"/>
              </w:rPr>
              <w:t xml:space="preserve"> (9,7%)</w:t>
            </w:r>
          </w:p>
        </w:tc>
        <w:tc>
          <w:tcPr>
            <w:tcW w:w="1555" w:type="dxa"/>
            <w:tcMar>
              <w:top w:w="100" w:type="dxa"/>
              <w:left w:w="100" w:type="dxa"/>
              <w:bottom w:w="100" w:type="dxa"/>
              <w:right w:w="100" w:type="dxa"/>
            </w:tcMar>
          </w:tcPr>
          <w:p w14:paraId="3108B6F9" w14:textId="74A8E263"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31 (100%)</w:t>
            </w:r>
          </w:p>
        </w:tc>
      </w:tr>
      <w:tr w:rsidR="44933ECD" w14:paraId="75B74337" w14:textId="77777777" w:rsidTr="313729B1">
        <w:trPr>
          <w:trHeight w:val="300"/>
        </w:trPr>
        <w:tc>
          <w:tcPr>
            <w:tcW w:w="4500" w:type="dxa"/>
            <w:tcMar>
              <w:top w:w="100" w:type="dxa"/>
              <w:left w:w="100" w:type="dxa"/>
              <w:bottom w:w="100" w:type="dxa"/>
              <w:right w:w="100" w:type="dxa"/>
            </w:tcMar>
          </w:tcPr>
          <w:p w14:paraId="3E334F73" w14:textId="3F792FDA"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Atividade física segura</w:t>
            </w:r>
          </w:p>
        </w:tc>
        <w:tc>
          <w:tcPr>
            <w:tcW w:w="3145" w:type="dxa"/>
            <w:tcMar>
              <w:top w:w="100" w:type="dxa"/>
              <w:left w:w="100" w:type="dxa"/>
              <w:bottom w:w="100" w:type="dxa"/>
              <w:right w:w="100" w:type="dxa"/>
            </w:tcMar>
          </w:tcPr>
          <w:p w14:paraId="5FEFFE83" w14:textId="0CADD53B"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19 (61,3%)</w:t>
            </w:r>
          </w:p>
          <w:p w14:paraId="28AA67E1" w14:textId="04935756" w:rsidR="44933ECD" w:rsidRDefault="5645C8BF" w:rsidP="313729B1">
            <w:pPr>
              <w:rPr>
                <w:rFonts w:ascii="Times New Roman" w:eastAsia="Times New Roman" w:hAnsi="Times New Roman" w:cs="Times New Roman"/>
                <w:color w:val="000000" w:themeColor="text1"/>
                <w:sz w:val="24"/>
                <w:szCs w:val="24"/>
              </w:rPr>
            </w:pPr>
            <w:proofErr w:type="gramStart"/>
            <w:r w:rsidRPr="313729B1">
              <w:rPr>
                <w:rFonts w:ascii="Times New Roman" w:eastAsia="Times New Roman" w:hAnsi="Times New Roman" w:cs="Times New Roman"/>
                <w:color w:val="000000" w:themeColor="text1"/>
                <w:sz w:val="24"/>
                <w:szCs w:val="24"/>
              </w:rPr>
              <w:t>NÃO  12</w:t>
            </w:r>
            <w:proofErr w:type="gramEnd"/>
            <w:r w:rsidRPr="313729B1">
              <w:rPr>
                <w:rFonts w:ascii="Times New Roman" w:eastAsia="Times New Roman" w:hAnsi="Times New Roman" w:cs="Times New Roman"/>
                <w:color w:val="000000" w:themeColor="text1"/>
                <w:sz w:val="24"/>
                <w:szCs w:val="24"/>
              </w:rPr>
              <w:t xml:space="preserve"> (38,7%)</w:t>
            </w:r>
          </w:p>
        </w:tc>
        <w:tc>
          <w:tcPr>
            <w:tcW w:w="1555" w:type="dxa"/>
            <w:tcMar>
              <w:top w:w="100" w:type="dxa"/>
              <w:left w:w="100" w:type="dxa"/>
              <w:bottom w:w="100" w:type="dxa"/>
              <w:right w:w="100" w:type="dxa"/>
            </w:tcMar>
          </w:tcPr>
          <w:p w14:paraId="51147851" w14:textId="7B73FB45"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31 (100%)</w:t>
            </w:r>
          </w:p>
        </w:tc>
      </w:tr>
      <w:tr w:rsidR="44933ECD" w14:paraId="176B1C86" w14:textId="77777777" w:rsidTr="313729B1">
        <w:trPr>
          <w:trHeight w:val="300"/>
        </w:trPr>
        <w:tc>
          <w:tcPr>
            <w:tcW w:w="4500" w:type="dxa"/>
            <w:tcMar>
              <w:top w:w="100" w:type="dxa"/>
              <w:left w:w="100" w:type="dxa"/>
              <w:bottom w:w="100" w:type="dxa"/>
              <w:right w:w="100" w:type="dxa"/>
            </w:tcMar>
          </w:tcPr>
          <w:p w14:paraId="0435A6AD" w14:textId="01745F90"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Suplementação</w:t>
            </w:r>
          </w:p>
        </w:tc>
        <w:tc>
          <w:tcPr>
            <w:tcW w:w="3145" w:type="dxa"/>
            <w:tcMar>
              <w:top w:w="100" w:type="dxa"/>
              <w:left w:w="100" w:type="dxa"/>
              <w:bottom w:w="100" w:type="dxa"/>
              <w:right w:w="100" w:type="dxa"/>
            </w:tcMar>
          </w:tcPr>
          <w:p w14:paraId="47B6AEBE" w14:textId="07463DD3"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29 (93,5%)</w:t>
            </w:r>
          </w:p>
          <w:p w14:paraId="71E0C492" w14:textId="1359BB2A" w:rsidR="44933ECD" w:rsidRDefault="5645C8BF" w:rsidP="313729B1">
            <w:pPr>
              <w:rPr>
                <w:rFonts w:ascii="Times New Roman" w:eastAsia="Times New Roman" w:hAnsi="Times New Roman" w:cs="Times New Roman"/>
                <w:color w:val="000000" w:themeColor="text1"/>
                <w:sz w:val="24"/>
                <w:szCs w:val="24"/>
              </w:rPr>
            </w:pPr>
            <w:proofErr w:type="gramStart"/>
            <w:r w:rsidRPr="313729B1">
              <w:rPr>
                <w:rFonts w:ascii="Times New Roman" w:eastAsia="Times New Roman" w:hAnsi="Times New Roman" w:cs="Times New Roman"/>
                <w:color w:val="000000" w:themeColor="text1"/>
                <w:sz w:val="24"/>
                <w:szCs w:val="24"/>
              </w:rPr>
              <w:t>NÃO  2</w:t>
            </w:r>
            <w:proofErr w:type="gramEnd"/>
            <w:r w:rsidRPr="313729B1">
              <w:rPr>
                <w:rFonts w:ascii="Times New Roman" w:eastAsia="Times New Roman" w:hAnsi="Times New Roman" w:cs="Times New Roman"/>
                <w:color w:val="000000" w:themeColor="text1"/>
                <w:sz w:val="24"/>
                <w:szCs w:val="24"/>
              </w:rPr>
              <w:t xml:space="preserve"> (6,5%)</w:t>
            </w:r>
          </w:p>
        </w:tc>
        <w:tc>
          <w:tcPr>
            <w:tcW w:w="1555" w:type="dxa"/>
            <w:tcMar>
              <w:top w:w="100" w:type="dxa"/>
              <w:left w:w="100" w:type="dxa"/>
              <w:bottom w:w="100" w:type="dxa"/>
              <w:right w:w="100" w:type="dxa"/>
            </w:tcMar>
          </w:tcPr>
          <w:p w14:paraId="6799EBB1" w14:textId="64979302"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31 (100%)</w:t>
            </w:r>
          </w:p>
        </w:tc>
      </w:tr>
      <w:tr w:rsidR="44933ECD" w14:paraId="66EF8908" w14:textId="77777777" w:rsidTr="313729B1">
        <w:trPr>
          <w:trHeight w:val="300"/>
        </w:trPr>
        <w:tc>
          <w:tcPr>
            <w:tcW w:w="4500" w:type="dxa"/>
            <w:tcMar>
              <w:top w:w="100" w:type="dxa"/>
              <w:left w:w="100" w:type="dxa"/>
              <w:bottom w:w="100" w:type="dxa"/>
              <w:right w:w="100" w:type="dxa"/>
            </w:tcMar>
          </w:tcPr>
          <w:p w14:paraId="79C7619F" w14:textId="4138F555"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Exames que realiza</w:t>
            </w:r>
          </w:p>
        </w:tc>
        <w:tc>
          <w:tcPr>
            <w:tcW w:w="3145" w:type="dxa"/>
            <w:tcMar>
              <w:top w:w="100" w:type="dxa"/>
              <w:left w:w="100" w:type="dxa"/>
              <w:bottom w:w="100" w:type="dxa"/>
              <w:right w:w="100" w:type="dxa"/>
            </w:tcMar>
          </w:tcPr>
          <w:p w14:paraId="4535ECC3" w14:textId="17640C66" w:rsidR="44933ECD" w:rsidRDefault="5645C8BF" w:rsidP="313729B1">
            <w:pPr>
              <w:rPr>
                <w:rFonts w:ascii="Times New Roman" w:eastAsia="Times New Roman" w:hAnsi="Times New Roman" w:cs="Times New Roman"/>
                <w:color w:val="000000" w:themeColor="text1"/>
                <w:sz w:val="24"/>
                <w:szCs w:val="24"/>
              </w:rPr>
            </w:pPr>
            <w:proofErr w:type="gramStart"/>
            <w:r w:rsidRPr="313729B1">
              <w:rPr>
                <w:rFonts w:ascii="Times New Roman" w:eastAsia="Times New Roman" w:hAnsi="Times New Roman" w:cs="Times New Roman"/>
                <w:color w:val="000000" w:themeColor="text1"/>
                <w:sz w:val="24"/>
                <w:szCs w:val="24"/>
              </w:rPr>
              <w:t>Glicemia  4</w:t>
            </w:r>
            <w:proofErr w:type="gramEnd"/>
            <w:r w:rsidRPr="313729B1">
              <w:rPr>
                <w:rFonts w:ascii="Times New Roman" w:eastAsia="Times New Roman" w:hAnsi="Times New Roman" w:cs="Times New Roman"/>
                <w:color w:val="000000" w:themeColor="text1"/>
                <w:sz w:val="24"/>
                <w:szCs w:val="24"/>
              </w:rPr>
              <w:t xml:space="preserve"> (12,5%)</w:t>
            </w:r>
          </w:p>
          <w:p w14:paraId="75DFC384" w14:textId="53214E96"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 xml:space="preserve">Exames de </w:t>
            </w:r>
            <w:proofErr w:type="gramStart"/>
            <w:r w:rsidRPr="313729B1">
              <w:rPr>
                <w:rFonts w:ascii="Times New Roman" w:eastAsia="Times New Roman" w:hAnsi="Times New Roman" w:cs="Times New Roman"/>
                <w:color w:val="000000" w:themeColor="text1"/>
                <w:sz w:val="24"/>
                <w:szCs w:val="24"/>
              </w:rPr>
              <w:t>pressão  3</w:t>
            </w:r>
            <w:proofErr w:type="gramEnd"/>
            <w:r w:rsidRPr="313729B1">
              <w:rPr>
                <w:rFonts w:ascii="Times New Roman" w:eastAsia="Times New Roman" w:hAnsi="Times New Roman" w:cs="Times New Roman"/>
                <w:color w:val="000000" w:themeColor="text1"/>
                <w:sz w:val="24"/>
                <w:szCs w:val="24"/>
              </w:rPr>
              <w:t xml:space="preserve"> (9,4%)</w:t>
            </w:r>
          </w:p>
          <w:p w14:paraId="308ECA18" w14:textId="6159B7C1"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 xml:space="preserve">Não </w:t>
            </w:r>
            <w:proofErr w:type="gramStart"/>
            <w:r w:rsidRPr="313729B1">
              <w:rPr>
                <w:rFonts w:ascii="Times New Roman" w:eastAsia="Times New Roman" w:hAnsi="Times New Roman" w:cs="Times New Roman"/>
                <w:color w:val="000000" w:themeColor="text1"/>
                <w:sz w:val="24"/>
                <w:szCs w:val="24"/>
              </w:rPr>
              <w:t>realiza  25</w:t>
            </w:r>
            <w:proofErr w:type="gramEnd"/>
            <w:r w:rsidRPr="313729B1">
              <w:rPr>
                <w:rFonts w:ascii="Times New Roman" w:eastAsia="Times New Roman" w:hAnsi="Times New Roman" w:cs="Times New Roman"/>
                <w:color w:val="000000" w:themeColor="text1"/>
                <w:sz w:val="24"/>
                <w:szCs w:val="24"/>
              </w:rPr>
              <w:t xml:space="preserve"> (78,1%)</w:t>
            </w:r>
          </w:p>
        </w:tc>
        <w:tc>
          <w:tcPr>
            <w:tcW w:w="1555" w:type="dxa"/>
            <w:tcMar>
              <w:top w:w="100" w:type="dxa"/>
              <w:left w:w="100" w:type="dxa"/>
              <w:bottom w:w="100" w:type="dxa"/>
              <w:right w:w="100" w:type="dxa"/>
            </w:tcMar>
          </w:tcPr>
          <w:p w14:paraId="6529B2C1" w14:textId="5935F9CE"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36EEDC8F" w14:textId="77777777" w:rsidTr="313729B1">
        <w:trPr>
          <w:trHeight w:val="300"/>
        </w:trPr>
        <w:tc>
          <w:tcPr>
            <w:tcW w:w="4500" w:type="dxa"/>
            <w:tcMar>
              <w:top w:w="100" w:type="dxa"/>
              <w:left w:w="100" w:type="dxa"/>
              <w:bottom w:w="100" w:type="dxa"/>
              <w:right w:w="100" w:type="dxa"/>
            </w:tcMar>
          </w:tcPr>
          <w:p w14:paraId="78AFF2E9" w14:textId="0B0B9BC1"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Vacina DTPA</w:t>
            </w:r>
          </w:p>
        </w:tc>
        <w:tc>
          <w:tcPr>
            <w:tcW w:w="3145" w:type="dxa"/>
            <w:tcMar>
              <w:top w:w="100" w:type="dxa"/>
              <w:left w:w="100" w:type="dxa"/>
              <w:bottom w:w="100" w:type="dxa"/>
              <w:right w:w="100" w:type="dxa"/>
            </w:tcMar>
          </w:tcPr>
          <w:p w14:paraId="627A5B11" w14:textId="6FA01CD3"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23 (71,9%)</w:t>
            </w:r>
          </w:p>
          <w:p w14:paraId="058A538F" w14:textId="79AB45D6" w:rsidR="44933ECD" w:rsidRDefault="5645C8BF" w:rsidP="313729B1">
            <w:pPr>
              <w:rPr>
                <w:rFonts w:ascii="Times New Roman" w:eastAsia="Times New Roman" w:hAnsi="Times New Roman" w:cs="Times New Roman"/>
                <w:color w:val="000000" w:themeColor="text1"/>
                <w:sz w:val="24"/>
                <w:szCs w:val="24"/>
              </w:rPr>
            </w:pPr>
            <w:proofErr w:type="gramStart"/>
            <w:r w:rsidRPr="313729B1">
              <w:rPr>
                <w:rFonts w:ascii="Times New Roman" w:eastAsia="Times New Roman" w:hAnsi="Times New Roman" w:cs="Times New Roman"/>
                <w:color w:val="000000" w:themeColor="text1"/>
                <w:sz w:val="24"/>
                <w:szCs w:val="24"/>
              </w:rPr>
              <w:t>NÃO  9</w:t>
            </w:r>
            <w:proofErr w:type="gramEnd"/>
            <w:r w:rsidRPr="313729B1">
              <w:rPr>
                <w:rFonts w:ascii="Times New Roman" w:eastAsia="Times New Roman" w:hAnsi="Times New Roman" w:cs="Times New Roman"/>
                <w:color w:val="000000" w:themeColor="text1"/>
                <w:sz w:val="24"/>
                <w:szCs w:val="24"/>
              </w:rPr>
              <w:t xml:space="preserve"> (28,1%)</w:t>
            </w:r>
          </w:p>
        </w:tc>
        <w:tc>
          <w:tcPr>
            <w:tcW w:w="1555" w:type="dxa"/>
            <w:tcMar>
              <w:top w:w="100" w:type="dxa"/>
              <w:left w:w="100" w:type="dxa"/>
              <w:bottom w:w="100" w:type="dxa"/>
              <w:right w:w="100" w:type="dxa"/>
            </w:tcMar>
          </w:tcPr>
          <w:p w14:paraId="0F3BEE52" w14:textId="4DDF8564"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2F1132FE" w14:textId="77777777" w:rsidTr="313729B1">
        <w:trPr>
          <w:trHeight w:val="300"/>
        </w:trPr>
        <w:tc>
          <w:tcPr>
            <w:tcW w:w="4500" w:type="dxa"/>
            <w:tcMar>
              <w:top w:w="100" w:type="dxa"/>
              <w:left w:w="100" w:type="dxa"/>
              <w:bottom w:w="100" w:type="dxa"/>
              <w:right w:w="100" w:type="dxa"/>
            </w:tcMar>
          </w:tcPr>
          <w:p w14:paraId="7F1362CD" w14:textId="3118AB75"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Vacina Hepatite B</w:t>
            </w:r>
          </w:p>
        </w:tc>
        <w:tc>
          <w:tcPr>
            <w:tcW w:w="3145" w:type="dxa"/>
            <w:tcMar>
              <w:top w:w="100" w:type="dxa"/>
              <w:left w:w="100" w:type="dxa"/>
              <w:bottom w:w="100" w:type="dxa"/>
              <w:right w:w="100" w:type="dxa"/>
            </w:tcMar>
          </w:tcPr>
          <w:p w14:paraId="4C601579" w14:textId="339B4EED"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25 (78,1%)</w:t>
            </w:r>
          </w:p>
          <w:p w14:paraId="60570A25" w14:textId="37B6CE3C"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 xml:space="preserve">NÃO 7 (21,9%) </w:t>
            </w:r>
          </w:p>
        </w:tc>
        <w:tc>
          <w:tcPr>
            <w:tcW w:w="1555" w:type="dxa"/>
            <w:tcMar>
              <w:top w:w="100" w:type="dxa"/>
              <w:left w:w="100" w:type="dxa"/>
              <w:bottom w:w="100" w:type="dxa"/>
              <w:right w:w="100" w:type="dxa"/>
            </w:tcMar>
          </w:tcPr>
          <w:p w14:paraId="13DA5B6C" w14:textId="7EAE8280"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3AAC5B47" w14:textId="77777777" w:rsidTr="313729B1">
        <w:trPr>
          <w:trHeight w:val="300"/>
        </w:trPr>
        <w:tc>
          <w:tcPr>
            <w:tcW w:w="4500" w:type="dxa"/>
            <w:tcMar>
              <w:top w:w="100" w:type="dxa"/>
              <w:left w:w="100" w:type="dxa"/>
              <w:bottom w:w="100" w:type="dxa"/>
              <w:right w:w="100" w:type="dxa"/>
            </w:tcMar>
          </w:tcPr>
          <w:p w14:paraId="6C405E36" w14:textId="096C58A8"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Vacina Influenza</w:t>
            </w:r>
          </w:p>
        </w:tc>
        <w:tc>
          <w:tcPr>
            <w:tcW w:w="3145" w:type="dxa"/>
            <w:tcMar>
              <w:top w:w="100" w:type="dxa"/>
              <w:left w:w="100" w:type="dxa"/>
              <w:bottom w:w="100" w:type="dxa"/>
              <w:right w:w="100" w:type="dxa"/>
            </w:tcMar>
          </w:tcPr>
          <w:p w14:paraId="024A09FF" w14:textId="6E5567A7"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27 (84,4%)</w:t>
            </w:r>
          </w:p>
          <w:p w14:paraId="05AD15AC" w14:textId="4B9F5380" w:rsidR="44933ECD" w:rsidRDefault="5645C8BF" w:rsidP="313729B1">
            <w:pPr>
              <w:rPr>
                <w:rFonts w:ascii="Times New Roman" w:eastAsia="Times New Roman" w:hAnsi="Times New Roman" w:cs="Times New Roman"/>
                <w:color w:val="000000" w:themeColor="text1"/>
                <w:sz w:val="24"/>
                <w:szCs w:val="24"/>
              </w:rPr>
            </w:pPr>
            <w:proofErr w:type="gramStart"/>
            <w:r w:rsidRPr="313729B1">
              <w:rPr>
                <w:rFonts w:ascii="Times New Roman" w:eastAsia="Times New Roman" w:hAnsi="Times New Roman" w:cs="Times New Roman"/>
                <w:color w:val="000000" w:themeColor="text1"/>
                <w:sz w:val="24"/>
                <w:szCs w:val="24"/>
              </w:rPr>
              <w:t>NÃO  5</w:t>
            </w:r>
            <w:proofErr w:type="gramEnd"/>
            <w:r w:rsidRPr="313729B1">
              <w:rPr>
                <w:rFonts w:ascii="Times New Roman" w:eastAsia="Times New Roman" w:hAnsi="Times New Roman" w:cs="Times New Roman"/>
                <w:color w:val="000000" w:themeColor="text1"/>
                <w:sz w:val="24"/>
                <w:szCs w:val="24"/>
              </w:rPr>
              <w:t xml:space="preserve"> (15,6%)</w:t>
            </w:r>
          </w:p>
        </w:tc>
        <w:tc>
          <w:tcPr>
            <w:tcW w:w="1555" w:type="dxa"/>
            <w:tcMar>
              <w:top w:w="100" w:type="dxa"/>
              <w:left w:w="100" w:type="dxa"/>
              <w:bottom w:w="100" w:type="dxa"/>
              <w:right w:w="100" w:type="dxa"/>
            </w:tcMar>
          </w:tcPr>
          <w:p w14:paraId="30571C73" w14:textId="39FB1E84"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5DC82491" w14:textId="77777777" w:rsidTr="313729B1">
        <w:trPr>
          <w:trHeight w:val="300"/>
        </w:trPr>
        <w:tc>
          <w:tcPr>
            <w:tcW w:w="4500" w:type="dxa"/>
            <w:tcMar>
              <w:top w:w="100" w:type="dxa"/>
              <w:left w:w="100" w:type="dxa"/>
              <w:bottom w:w="100" w:type="dxa"/>
              <w:right w:w="100" w:type="dxa"/>
            </w:tcMar>
          </w:tcPr>
          <w:p w14:paraId="6B7BB3EE" w14:textId="6F52F96E"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Vacina COVID-19</w:t>
            </w:r>
          </w:p>
        </w:tc>
        <w:tc>
          <w:tcPr>
            <w:tcW w:w="3145" w:type="dxa"/>
            <w:tcMar>
              <w:top w:w="100" w:type="dxa"/>
              <w:left w:w="100" w:type="dxa"/>
              <w:bottom w:w="100" w:type="dxa"/>
              <w:right w:w="100" w:type="dxa"/>
            </w:tcMar>
          </w:tcPr>
          <w:p w14:paraId="58D9C973" w14:textId="02B32F04"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23 (71,9%)</w:t>
            </w:r>
          </w:p>
          <w:p w14:paraId="214AE281" w14:textId="3E9ED8AC" w:rsidR="44933ECD" w:rsidRDefault="5645C8BF" w:rsidP="313729B1">
            <w:pPr>
              <w:rPr>
                <w:rFonts w:ascii="Times New Roman" w:eastAsia="Times New Roman" w:hAnsi="Times New Roman" w:cs="Times New Roman"/>
                <w:color w:val="000000" w:themeColor="text1"/>
                <w:sz w:val="24"/>
                <w:szCs w:val="24"/>
              </w:rPr>
            </w:pPr>
            <w:proofErr w:type="gramStart"/>
            <w:r w:rsidRPr="313729B1">
              <w:rPr>
                <w:rFonts w:ascii="Times New Roman" w:eastAsia="Times New Roman" w:hAnsi="Times New Roman" w:cs="Times New Roman"/>
                <w:color w:val="000000" w:themeColor="text1"/>
                <w:sz w:val="24"/>
                <w:szCs w:val="24"/>
              </w:rPr>
              <w:t>NÃO  9</w:t>
            </w:r>
            <w:proofErr w:type="gramEnd"/>
            <w:r w:rsidRPr="313729B1">
              <w:rPr>
                <w:rFonts w:ascii="Times New Roman" w:eastAsia="Times New Roman" w:hAnsi="Times New Roman" w:cs="Times New Roman"/>
                <w:color w:val="000000" w:themeColor="text1"/>
                <w:sz w:val="24"/>
                <w:szCs w:val="24"/>
              </w:rPr>
              <w:t xml:space="preserve"> (28,1%)</w:t>
            </w:r>
          </w:p>
        </w:tc>
        <w:tc>
          <w:tcPr>
            <w:tcW w:w="1555" w:type="dxa"/>
            <w:tcMar>
              <w:top w:w="100" w:type="dxa"/>
              <w:left w:w="100" w:type="dxa"/>
              <w:bottom w:w="100" w:type="dxa"/>
              <w:right w:w="100" w:type="dxa"/>
            </w:tcMar>
          </w:tcPr>
          <w:p w14:paraId="7416D7C6" w14:textId="1229CA11"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69D76A1D" w14:textId="77777777" w:rsidTr="313729B1">
        <w:trPr>
          <w:trHeight w:val="300"/>
        </w:trPr>
        <w:tc>
          <w:tcPr>
            <w:tcW w:w="4500" w:type="dxa"/>
            <w:tcMar>
              <w:top w:w="100" w:type="dxa"/>
              <w:left w:w="100" w:type="dxa"/>
              <w:bottom w:w="100" w:type="dxa"/>
              <w:right w:w="100" w:type="dxa"/>
            </w:tcMar>
          </w:tcPr>
          <w:p w14:paraId="63A4778F" w14:textId="4B9F5030"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 xml:space="preserve">Frequência </w:t>
            </w:r>
            <w:proofErr w:type="spellStart"/>
            <w:r w:rsidRPr="44933ECD">
              <w:rPr>
                <w:rFonts w:ascii="Times New Roman" w:eastAsia="Times New Roman" w:hAnsi="Times New Roman" w:cs="Times New Roman"/>
                <w:b/>
                <w:bCs/>
                <w:color w:val="000000" w:themeColor="text1"/>
                <w:sz w:val="24"/>
                <w:szCs w:val="24"/>
              </w:rPr>
              <w:t>Cardiofetal</w:t>
            </w:r>
            <w:proofErr w:type="spellEnd"/>
          </w:p>
        </w:tc>
        <w:tc>
          <w:tcPr>
            <w:tcW w:w="3145" w:type="dxa"/>
            <w:tcMar>
              <w:top w:w="100" w:type="dxa"/>
              <w:left w:w="100" w:type="dxa"/>
              <w:bottom w:w="100" w:type="dxa"/>
              <w:right w:w="100" w:type="dxa"/>
            </w:tcMar>
          </w:tcPr>
          <w:p w14:paraId="30253C0B" w14:textId="1E5DC2DE"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22 (68,8%)</w:t>
            </w:r>
          </w:p>
          <w:p w14:paraId="11CBB30B" w14:textId="1C7D7EB0"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NÃO 2 (6,3%)</w:t>
            </w:r>
          </w:p>
          <w:p w14:paraId="2270813F" w14:textId="560A0DB1"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 xml:space="preserve">NÃO SE APLICA 8 (25,0%) </w:t>
            </w:r>
          </w:p>
        </w:tc>
        <w:tc>
          <w:tcPr>
            <w:tcW w:w="1555" w:type="dxa"/>
            <w:tcMar>
              <w:top w:w="100" w:type="dxa"/>
              <w:left w:w="100" w:type="dxa"/>
              <w:bottom w:w="100" w:type="dxa"/>
              <w:right w:w="100" w:type="dxa"/>
            </w:tcMar>
          </w:tcPr>
          <w:p w14:paraId="2CC9D74B" w14:textId="12BF4AF8"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188E1E59" w14:textId="77777777" w:rsidTr="313729B1">
        <w:trPr>
          <w:trHeight w:val="300"/>
        </w:trPr>
        <w:tc>
          <w:tcPr>
            <w:tcW w:w="4500" w:type="dxa"/>
            <w:tcBorders>
              <w:bottom w:val="single" w:sz="12" w:space="0" w:color="000000" w:themeColor="text1"/>
            </w:tcBorders>
            <w:tcMar>
              <w:top w:w="100" w:type="dxa"/>
              <w:left w:w="100" w:type="dxa"/>
              <w:bottom w:w="100" w:type="dxa"/>
              <w:right w:w="100" w:type="dxa"/>
            </w:tcMar>
          </w:tcPr>
          <w:p w14:paraId="38A2FE4C" w14:textId="23EA19D4"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Altura uterina</w:t>
            </w:r>
          </w:p>
        </w:tc>
        <w:tc>
          <w:tcPr>
            <w:tcW w:w="3145" w:type="dxa"/>
            <w:tcBorders>
              <w:bottom w:val="single" w:sz="12" w:space="0" w:color="000000" w:themeColor="text1"/>
            </w:tcBorders>
            <w:tcMar>
              <w:top w:w="100" w:type="dxa"/>
              <w:left w:w="100" w:type="dxa"/>
              <w:bottom w:w="100" w:type="dxa"/>
              <w:right w:w="100" w:type="dxa"/>
            </w:tcMar>
          </w:tcPr>
          <w:p w14:paraId="77B3DD5E" w14:textId="420FD4C1"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SIM 20 (62,5%)</w:t>
            </w:r>
          </w:p>
          <w:p w14:paraId="5C66ABD3" w14:textId="2A5C445C"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NÃO 3 (9,4%)</w:t>
            </w:r>
          </w:p>
          <w:p w14:paraId="48E486BD" w14:textId="279B8D9D" w:rsidR="44933ECD" w:rsidRDefault="5645C8BF" w:rsidP="313729B1">
            <w:pPr>
              <w:rPr>
                <w:rFonts w:ascii="Times New Roman" w:eastAsia="Times New Roman" w:hAnsi="Times New Roman" w:cs="Times New Roman"/>
                <w:color w:val="000000" w:themeColor="text1"/>
                <w:sz w:val="24"/>
                <w:szCs w:val="24"/>
              </w:rPr>
            </w:pPr>
            <w:r w:rsidRPr="313729B1">
              <w:rPr>
                <w:rFonts w:ascii="Times New Roman" w:eastAsia="Times New Roman" w:hAnsi="Times New Roman" w:cs="Times New Roman"/>
                <w:color w:val="000000" w:themeColor="text1"/>
                <w:sz w:val="24"/>
                <w:szCs w:val="24"/>
              </w:rPr>
              <w:t>NÃO SE APLICA 9 (28,1%)</w:t>
            </w:r>
          </w:p>
        </w:tc>
        <w:tc>
          <w:tcPr>
            <w:tcW w:w="1555" w:type="dxa"/>
            <w:tcBorders>
              <w:bottom w:val="single" w:sz="12" w:space="0" w:color="000000" w:themeColor="text1"/>
            </w:tcBorders>
            <w:tcMar>
              <w:top w:w="100" w:type="dxa"/>
              <w:left w:w="100" w:type="dxa"/>
              <w:bottom w:w="100" w:type="dxa"/>
              <w:right w:w="100" w:type="dxa"/>
            </w:tcMar>
          </w:tcPr>
          <w:p w14:paraId="440E5E92" w14:textId="106D7D82"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bl>
    <w:p w14:paraId="0A8FF132" w14:textId="397AFAD4" w:rsidR="003C4B06" w:rsidRDefault="003C4B06" w:rsidP="44933ECD">
      <w:pPr>
        <w:spacing w:before="240" w:after="240"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Ademais, ao que refere-se a tabela 4, adesão das gestantes ao acompanhamento e suas barreiras no serviço de saúde, evidenciou-se que 62,5% (n=20) apresentam frequência de consultas mensais, 40,6% (n=13) indicando um número de 7 ou mais consultas durante a gestação, 50,0% (n=16) contendo menos de 1 consulta mensal, 90,6% (N= 29) relatam estarem satisfeitas com o acompanhamento pré-natal, 93,1% (n=27) referem sentir-se seguras e acolhidas durante as consultas, 84,4% (n=27) não apresentam dúvidas ou inseguranças que não </w:t>
      </w:r>
      <w:r w:rsidRPr="44933ECD">
        <w:rPr>
          <w:rFonts w:ascii="Times New Roman" w:eastAsia="Times New Roman" w:hAnsi="Times New Roman" w:cs="Times New Roman"/>
          <w:sz w:val="24"/>
          <w:szCs w:val="24"/>
        </w:rPr>
        <w:lastRenderedPageBreak/>
        <w:t xml:space="preserve">foram resolvidas durante a gestação, 82,1% (n=23) relatam que o acompanhamento ajudou a reduzir os riscos de complicações durante a gestação. </w:t>
      </w:r>
    </w:p>
    <w:p w14:paraId="7186858F" w14:textId="77777777" w:rsidR="00006CDA" w:rsidRDefault="003C4B06" w:rsidP="44933ECD">
      <w:pPr>
        <w:spacing w:line="240" w:lineRule="auto"/>
        <w:jc w:val="both"/>
        <w:rPr>
          <w:rFonts w:ascii="Times New Roman" w:eastAsia="Times New Roman" w:hAnsi="Times New Roman" w:cs="Times New Roman"/>
          <w:sz w:val="24"/>
          <w:szCs w:val="24"/>
        </w:rPr>
      </w:pPr>
      <w:r w:rsidRPr="44933ECD">
        <w:rPr>
          <w:rFonts w:ascii="Times New Roman" w:eastAsia="Times New Roman" w:hAnsi="Times New Roman" w:cs="Times New Roman"/>
          <w:b/>
          <w:bCs/>
          <w:sz w:val="24"/>
          <w:szCs w:val="24"/>
        </w:rPr>
        <w:t>Tabela 4:</w:t>
      </w:r>
      <w:r w:rsidRPr="44933ECD">
        <w:rPr>
          <w:rFonts w:ascii="Times New Roman" w:eastAsia="Times New Roman" w:hAnsi="Times New Roman" w:cs="Times New Roman"/>
          <w:sz w:val="24"/>
          <w:szCs w:val="24"/>
        </w:rPr>
        <w:t xml:space="preserve"> Adesão das gestantes ao acompanhamento pré-natal e suas barreiras de acesso aos serviços de saúde, n (32), Campina Grande, PB, Brasil, 2025.</w:t>
      </w:r>
    </w:p>
    <w:tbl>
      <w:tblPr>
        <w:tblW w:w="0" w:type="auto"/>
        <w:tblLayout w:type="fixed"/>
        <w:tblLook w:val="06A0" w:firstRow="1" w:lastRow="0" w:firstColumn="1" w:lastColumn="0" w:noHBand="1" w:noVBand="1"/>
      </w:tblPr>
      <w:tblGrid>
        <w:gridCol w:w="4230"/>
        <w:gridCol w:w="3435"/>
        <w:gridCol w:w="1520"/>
      </w:tblGrid>
      <w:tr w:rsidR="44933ECD" w14:paraId="738F563B" w14:textId="77777777" w:rsidTr="44933ECD">
        <w:trPr>
          <w:trHeight w:val="300"/>
        </w:trPr>
        <w:tc>
          <w:tcPr>
            <w:tcW w:w="4230" w:type="dxa"/>
            <w:tcBorders>
              <w:top w:val="single" w:sz="12" w:space="0" w:color="000000" w:themeColor="text1"/>
              <w:bottom w:val="single" w:sz="12" w:space="0" w:color="000000" w:themeColor="text1"/>
            </w:tcBorders>
            <w:tcMar>
              <w:top w:w="100" w:type="dxa"/>
              <w:left w:w="100" w:type="dxa"/>
              <w:bottom w:w="100" w:type="dxa"/>
              <w:right w:w="100" w:type="dxa"/>
            </w:tcMar>
          </w:tcPr>
          <w:p w14:paraId="787A4912" w14:textId="4BDE2BB5"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Variáveis</w:t>
            </w:r>
          </w:p>
        </w:tc>
        <w:tc>
          <w:tcPr>
            <w:tcW w:w="3435" w:type="dxa"/>
            <w:tcBorders>
              <w:top w:val="single" w:sz="12" w:space="0" w:color="000000" w:themeColor="text1"/>
              <w:bottom w:val="single" w:sz="12" w:space="0" w:color="000000" w:themeColor="text1"/>
            </w:tcBorders>
            <w:tcMar>
              <w:top w:w="100" w:type="dxa"/>
              <w:left w:w="100" w:type="dxa"/>
              <w:bottom w:w="100" w:type="dxa"/>
              <w:right w:w="100" w:type="dxa"/>
            </w:tcMar>
          </w:tcPr>
          <w:p w14:paraId="17CC8C1A" w14:textId="6AFAF577"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Frequência absoluta n (%)</w:t>
            </w:r>
          </w:p>
        </w:tc>
        <w:tc>
          <w:tcPr>
            <w:tcW w:w="1520" w:type="dxa"/>
            <w:tcBorders>
              <w:top w:val="single" w:sz="12" w:space="0" w:color="000000" w:themeColor="text1"/>
              <w:bottom w:val="single" w:sz="12" w:space="0" w:color="000000" w:themeColor="text1"/>
            </w:tcBorders>
            <w:tcMar>
              <w:top w:w="100" w:type="dxa"/>
              <w:left w:w="100" w:type="dxa"/>
              <w:bottom w:w="100" w:type="dxa"/>
              <w:right w:w="100" w:type="dxa"/>
            </w:tcMar>
          </w:tcPr>
          <w:p w14:paraId="7052FF3E" w14:textId="412C663E"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Total n (%)</w:t>
            </w:r>
          </w:p>
        </w:tc>
      </w:tr>
      <w:tr w:rsidR="44933ECD" w14:paraId="073D3C1F" w14:textId="77777777" w:rsidTr="44933ECD">
        <w:trPr>
          <w:trHeight w:val="300"/>
        </w:trPr>
        <w:tc>
          <w:tcPr>
            <w:tcW w:w="4230" w:type="dxa"/>
            <w:tcBorders>
              <w:top w:val="single" w:sz="12" w:space="0" w:color="000000" w:themeColor="text1"/>
            </w:tcBorders>
            <w:tcMar>
              <w:top w:w="100" w:type="dxa"/>
              <w:left w:w="100" w:type="dxa"/>
              <w:bottom w:w="100" w:type="dxa"/>
              <w:right w:w="100" w:type="dxa"/>
            </w:tcMar>
          </w:tcPr>
          <w:p w14:paraId="374F21E7" w14:textId="32AC86CA"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Frequência de consultas</w:t>
            </w:r>
          </w:p>
        </w:tc>
        <w:tc>
          <w:tcPr>
            <w:tcW w:w="3435" w:type="dxa"/>
            <w:tcBorders>
              <w:top w:val="single" w:sz="12" w:space="0" w:color="000000" w:themeColor="text1"/>
            </w:tcBorders>
            <w:tcMar>
              <w:top w:w="100" w:type="dxa"/>
              <w:left w:w="100" w:type="dxa"/>
              <w:bottom w:w="100" w:type="dxa"/>
              <w:right w:w="100" w:type="dxa"/>
            </w:tcMar>
          </w:tcPr>
          <w:p w14:paraId="6BECDA75" w14:textId="17C31975" w:rsidR="44933ECD" w:rsidRDefault="44933ECD" w:rsidP="44933ECD">
            <w:pPr>
              <w:jc w:val="both"/>
              <w:rPr>
                <w:rFonts w:ascii="Times New Roman" w:eastAsia="Times New Roman" w:hAnsi="Times New Roman" w:cs="Times New Roman"/>
                <w:color w:val="000000" w:themeColor="text1"/>
                <w:sz w:val="24"/>
                <w:szCs w:val="24"/>
              </w:rPr>
            </w:pPr>
            <w:proofErr w:type="gramStart"/>
            <w:r w:rsidRPr="44933ECD">
              <w:rPr>
                <w:rFonts w:ascii="Times New Roman" w:eastAsia="Times New Roman" w:hAnsi="Times New Roman" w:cs="Times New Roman"/>
                <w:color w:val="000000" w:themeColor="text1"/>
                <w:sz w:val="24"/>
                <w:szCs w:val="24"/>
              </w:rPr>
              <w:t>Mensal  20</w:t>
            </w:r>
            <w:proofErr w:type="gramEnd"/>
            <w:r w:rsidRPr="44933ECD">
              <w:rPr>
                <w:rFonts w:ascii="Times New Roman" w:eastAsia="Times New Roman" w:hAnsi="Times New Roman" w:cs="Times New Roman"/>
                <w:color w:val="000000" w:themeColor="text1"/>
                <w:sz w:val="24"/>
                <w:szCs w:val="24"/>
              </w:rPr>
              <w:t xml:space="preserve"> (62,5%)</w:t>
            </w:r>
          </w:p>
          <w:p w14:paraId="7028E399" w14:textId="3C912717" w:rsidR="44933ECD" w:rsidRDefault="44933ECD" w:rsidP="44933ECD">
            <w:pPr>
              <w:jc w:val="both"/>
              <w:rPr>
                <w:rFonts w:ascii="Times New Roman" w:eastAsia="Times New Roman" w:hAnsi="Times New Roman" w:cs="Times New Roman"/>
                <w:color w:val="000000" w:themeColor="text1"/>
                <w:sz w:val="24"/>
                <w:szCs w:val="24"/>
              </w:rPr>
            </w:pPr>
            <w:proofErr w:type="gramStart"/>
            <w:r w:rsidRPr="44933ECD">
              <w:rPr>
                <w:rFonts w:ascii="Times New Roman" w:eastAsia="Times New Roman" w:hAnsi="Times New Roman" w:cs="Times New Roman"/>
                <w:color w:val="000000" w:themeColor="text1"/>
                <w:sz w:val="24"/>
                <w:szCs w:val="24"/>
              </w:rPr>
              <w:t>Quinzenal  6</w:t>
            </w:r>
            <w:proofErr w:type="gramEnd"/>
            <w:r w:rsidRPr="44933ECD">
              <w:rPr>
                <w:rFonts w:ascii="Times New Roman" w:eastAsia="Times New Roman" w:hAnsi="Times New Roman" w:cs="Times New Roman"/>
                <w:color w:val="000000" w:themeColor="text1"/>
                <w:sz w:val="24"/>
                <w:szCs w:val="24"/>
              </w:rPr>
              <w:t xml:space="preserve"> (18,8%)</w:t>
            </w:r>
          </w:p>
          <w:p w14:paraId="6FD5BBD6" w14:textId="73F2FE0C" w:rsidR="44933ECD" w:rsidRDefault="44933ECD" w:rsidP="44933ECD">
            <w:pPr>
              <w:jc w:val="both"/>
              <w:rPr>
                <w:rFonts w:ascii="Times New Roman" w:eastAsia="Times New Roman" w:hAnsi="Times New Roman" w:cs="Times New Roman"/>
                <w:color w:val="000000" w:themeColor="text1"/>
                <w:sz w:val="24"/>
                <w:szCs w:val="24"/>
              </w:rPr>
            </w:pPr>
            <w:proofErr w:type="gramStart"/>
            <w:r w:rsidRPr="44933ECD">
              <w:rPr>
                <w:rFonts w:ascii="Times New Roman" w:eastAsia="Times New Roman" w:hAnsi="Times New Roman" w:cs="Times New Roman"/>
                <w:color w:val="000000" w:themeColor="text1"/>
                <w:sz w:val="24"/>
                <w:szCs w:val="24"/>
              </w:rPr>
              <w:t>Semanal  6</w:t>
            </w:r>
            <w:proofErr w:type="gramEnd"/>
            <w:r w:rsidRPr="44933ECD">
              <w:rPr>
                <w:rFonts w:ascii="Times New Roman" w:eastAsia="Times New Roman" w:hAnsi="Times New Roman" w:cs="Times New Roman"/>
                <w:color w:val="000000" w:themeColor="text1"/>
                <w:sz w:val="24"/>
                <w:szCs w:val="24"/>
              </w:rPr>
              <w:t xml:space="preserve"> (18,8%)</w:t>
            </w:r>
          </w:p>
        </w:tc>
        <w:tc>
          <w:tcPr>
            <w:tcW w:w="1520" w:type="dxa"/>
            <w:tcBorders>
              <w:top w:val="single" w:sz="12" w:space="0" w:color="000000" w:themeColor="text1"/>
            </w:tcBorders>
            <w:tcMar>
              <w:top w:w="100" w:type="dxa"/>
              <w:left w:w="100" w:type="dxa"/>
              <w:bottom w:w="100" w:type="dxa"/>
              <w:right w:w="100" w:type="dxa"/>
            </w:tcMar>
          </w:tcPr>
          <w:p w14:paraId="3A018814" w14:textId="795FE519"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0C3789F1" w14:textId="77777777" w:rsidTr="44933ECD">
        <w:trPr>
          <w:trHeight w:val="300"/>
        </w:trPr>
        <w:tc>
          <w:tcPr>
            <w:tcW w:w="4230" w:type="dxa"/>
            <w:tcMar>
              <w:top w:w="100" w:type="dxa"/>
              <w:left w:w="100" w:type="dxa"/>
              <w:bottom w:w="100" w:type="dxa"/>
              <w:right w:w="100" w:type="dxa"/>
            </w:tcMar>
          </w:tcPr>
          <w:p w14:paraId="27A8F9CE" w14:textId="17BEF981"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Número de consultas</w:t>
            </w:r>
          </w:p>
        </w:tc>
        <w:tc>
          <w:tcPr>
            <w:tcW w:w="3435" w:type="dxa"/>
            <w:tcMar>
              <w:top w:w="100" w:type="dxa"/>
              <w:left w:w="100" w:type="dxa"/>
              <w:bottom w:w="100" w:type="dxa"/>
              <w:right w:w="100" w:type="dxa"/>
            </w:tcMar>
          </w:tcPr>
          <w:p w14:paraId="6F690A4D" w14:textId="3AFD1393"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1 a </w:t>
            </w:r>
            <w:proofErr w:type="gramStart"/>
            <w:r w:rsidRPr="44933ECD">
              <w:rPr>
                <w:rFonts w:ascii="Times New Roman" w:eastAsia="Times New Roman" w:hAnsi="Times New Roman" w:cs="Times New Roman"/>
                <w:color w:val="000000" w:themeColor="text1"/>
                <w:sz w:val="24"/>
                <w:szCs w:val="24"/>
              </w:rPr>
              <w:t>3  10</w:t>
            </w:r>
            <w:proofErr w:type="gramEnd"/>
            <w:r w:rsidRPr="44933ECD">
              <w:rPr>
                <w:rFonts w:ascii="Times New Roman" w:eastAsia="Times New Roman" w:hAnsi="Times New Roman" w:cs="Times New Roman"/>
                <w:color w:val="000000" w:themeColor="text1"/>
                <w:sz w:val="24"/>
                <w:szCs w:val="24"/>
              </w:rPr>
              <w:t xml:space="preserve"> (31,3%)</w:t>
            </w:r>
          </w:p>
          <w:p w14:paraId="2128EF41" w14:textId="12EA345D"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4 a </w:t>
            </w:r>
            <w:proofErr w:type="gramStart"/>
            <w:r w:rsidRPr="44933ECD">
              <w:rPr>
                <w:rFonts w:ascii="Times New Roman" w:eastAsia="Times New Roman" w:hAnsi="Times New Roman" w:cs="Times New Roman"/>
                <w:color w:val="000000" w:themeColor="text1"/>
                <w:sz w:val="24"/>
                <w:szCs w:val="24"/>
              </w:rPr>
              <w:t>6  9</w:t>
            </w:r>
            <w:proofErr w:type="gramEnd"/>
            <w:r w:rsidRPr="44933ECD">
              <w:rPr>
                <w:rFonts w:ascii="Times New Roman" w:eastAsia="Times New Roman" w:hAnsi="Times New Roman" w:cs="Times New Roman"/>
                <w:color w:val="000000" w:themeColor="text1"/>
                <w:sz w:val="24"/>
                <w:szCs w:val="24"/>
              </w:rPr>
              <w:t xml:space="preserve"> (28,1%)</w:t>
            </w:r>
          </w:p>
          <w:p w14:paraId="51571976" w14:textId="2C45985D"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7 ou </w:t>
            </w:r>
            <w:proofErr w:type="gramStart"/>
            <w:r w:rsidRPr="44933ECD">
              <w:rPr>
                <w:rFonts w:ascii="Times New Roman" w:eastAsia="Times New Roman" w:hAnsi="Times New Roman" w:cs="Times New Roman"/>
                <w:color w:val="000000" w:themeColor="text1"/>
                <w:sz w:val="24"/>
                <w:szCs w:val="24"/>
              </w:rPr>
              <w:t>mais  13</w:t>
            </w:r>
            <w:proofErr w:type="gramEnd"/>
            <w:r w:rsidRPr="44933ECD">
              <w:rPr>
                <w:rFonts w:ascii="Times New Roman" w:eastAsia="Times New Roman" w:hAnsi="Times New Roman" w:cs="Times New Roman"/>
                <w:color w:val="000000" w:themeColor="text1"/>
                <w:sz w:val="24"/>
                <w:szCs w:val="24"/>
              </w:rPr>
              <w:t xml:space="preserve"> (40,6%)</w:t>
            </w:r>
          </w:p>
        </w:tc>
        <w:tc>
          <w:tcPr>
            <w:tcW w:w="1520" w:type="dxa"/>
            <w:tcMar>
              <w:top w:w="100" w:type="dxa"/>
              <w:left w:w="100" w:type="dxa"/>
              <w:bottom w:w="100" w:type="dxa"/>
              <w:right w:w="100" w:type="dxa"/>
            </w:tcMar>
          </w:tcPr>
          <w:p w14:paraId="49DAC140" w14:textId="03C5E999"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p w14:paraId="78F0C0D9" w14:textId="1C38D0CE" w:rsidR="44933ECD" w:rsidRDefault="44933ECD" w:rsidP="44933ECD">
            <w:pPr>
              <w:rPr>
                <w:rFonts w:ascii="Times New Roman" w:eastAsia="Times New Roman" w:hAnsi="Times New Roman" w:cs="Times New Roman"/>
                <w:sz w:val="24"/>
                <w:szCs w:val="24"/>
              </w:rPr>
            </w:pPr>
          </w:p>
        </w:tc>
      </w:tr>
      <w:tr w:rsidR="44933ECD" w14:paraId="5CAFAAAF" w14:textId="77777777" w:rsidTr="44933ECD">
        <w:trPr>
          <w:trHeight w:val="300"/>
        </w:trPr>
        <w:tc>
          <w:tcPr>
            <w:tcW w:w="4230" w:type="dxa"/>
            <w:tcMar>
              <w:top w:w="100" w:type="dxa"/>
              <w:left w:w="100" w:type="dxa"/>
              <w:bottom w:w="100" w:type="dxa"/>
              <w:right w:w="100" w:type="dxa"/>
            </w:tcMar>
          </w:tcPr>
          <w:p w14:paraId="309DA991" w14:textId="3DD4B543"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Número de consultas mensais</w:t>
            </w:r>
          </w:p>
        </w:tc>
        <w:tc>
          <w:tcPr>
            <w:tcW w:w="3435" w:type="dxa"/>
            <w:tcMar>
              <w:top w:w="100" w:type="dxa"/>
              <w:left w:w="100" w:type="dxa"/>
              <w:bottom w:w="100" w:type="dxa"/>
              <w:right w:w="100" w:type="dxa"/>
            </w:tcMar>
          </w:tcPr>
          <w:p w14:paraId="66FA7B63" w14:textId="0703D405"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Menos de </w:t>
            </w:r>
            <w:proofErr w:type="gramStart"/>
            <w:r w:rsidRPr="44933ECD">
              <w:rPr>
                <w:rFonts w:ascii="Times New Roman" w:eastAsia="Times New Roman" w:hAnsi="Times New Roman" w:cs="Times New Roman"/>
                <w:color w:val="000000" w:themeColor="text1"/>
                <w:sz w:val="24"/>
                <w:szCs w:val="24"/>
              </w:rPr>
              <w:t>1  16</w:t>
            </w:r>
            <w:proofErr w:type="gramEnd"/>
            <w:r w:rsidRPr="44933ECD">
              <w:rPr>
                <w:rFonts w:ascii="Times New Roman" w:eastAsia="Times New Roman" w:hAnsi="Times New Roman" w:cs="Times New Roman"/>
                <w:color w:val="000000" w:themeColor="text1"/>
                <w:sz w:val="24"/>
                <w:szCs w:val="24"/>
              </w:rPr>
              <w:t xml:space="preserve"> (50,0%)</w:t>
            </w:r>
          </w:p>
          <w:p w14:paraId="7D0751FF" w14:textId="6B72410B"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2 </w:t>
            </w:r>
            <w:proofErr w:type="gramStart"/>
            <w:r w:rsidRPr="44933ECD">
              <w:rPr>
                <w:rFonts w:ascii="Times New Roman" w:eastAsia="Times New Roman" w:hAnsi="Times New Roman" w:cs="Times New Roman"/>
                <w:color w:val="000000" w:themeColor="text1"/>
                <w:sz w:val="24"/>
                <w:szCs w:val="24"/>
              </w:rPr>
              <w:t>Consultas  9</w:t>
            </w:r>
            <w:proofErr w:type="gramEnd"/>
            <w:r w:rsidRPr="44933ECD">
              <w:rPr>
                <w:rFonts w:ascii="Times New Roman" w:eastAsia="Times New Roman" w:hAnsi="Times New Roman" w:cs="Times New Roman"/>
                <w:color w:val="000000" w:themeColor="text1"/>
                <w:sz w:val="24"/>
                <w:szCs w:val="24"/>
              </w:rPr>
              <w:t xml:space="preserve"> (28,1%)</w:t>
            </w:r>
          </w:p>
          <w:p w14:paraId="24AD0C62" w14:textId="044A6EA1"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3 ou mais </w:t>
            </w:r>
            <w:proofErr w:type="gramStart"/>
            <w:r w:rsidRPr="44933ECD">
              <w:rPr>
                <w:rFonts w:ascii="Times New Roman" w:eastAsia="Times New Roman" w:hAnsi="Times New Roman" w:cs="Times New Roman"/>
                <w:color w:val="000000" w:themeColor="text1"/>
                <w:sz w:val="24"/>
                <w:szCs w:val="24"/>
              </w:rPr>
              <w:t>consultas  7</w:t>
            </w:r>
            <w:proofErr w:type="gramEnd"/>
            <w:r w:rsidRPr="44933ECD">
              <w:rPr>
                <w:rFonts w:ascii="Times New Roman" w:eastAsia="Times New Roman" w:hAnsi="Times New Roman" w:cs="Times New Roman"/>
                <w:color w:val="000000" w:themeColor="text1"/>
                <w:sz w:val="24"/>
                <w:szCs w:val="24"/>
              </w:rPr>
              <w:t xml:space="preserve"> (21,9%)</w:t>
            </w:r>
          </w:p>
        </w:tc>
        <w:tc>
          <w:tcPr>
            <w:tcW w:w="1520" w:type="dxa"/>
            <w:tcMar>
              <w:top w:w="100" w:type="dxa"/>
              <w:left w:w="100" w:type="dxa"/>
              <w:bottom w:w="100" w:type="dxa"/>
              <w:right w:w="100" w:type="dxa"/>
            </w:tcMar>
          </w:tcPr>
          <w:p w14:paraId="2CBC2A9F" w14:textId="5A8D5B5C"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p w14:paraId="4E836E8A" w14:textId="416EDEAB" w:rsidR="44933ECD" w:rsidRDefault="44933ECD" w:rsidP="44933ECD">
            <w:pPr>
              <w:rPr>
                <w:rFonts w:ascii="Times New Roman" w:eastAsia="Times New Roman" w:hAnsi="Times New Roman" w:cs="Times New Roman"/>
                <w:sz w:val="24"/>
                <w:szCs w:val="24"/>
              </w:rPr>
            </w:pPr>
          </w:p>
        </w:tc>
      </w:tr>
      <w:tr w:rsidR="44933ECD" w14:paraId="700DDC41" w14:textId="77777777" w:rsidTr="44933ECD">
        <w:trPr>
          <w:trHeight w:val="300"/>
        </w:trPr>
        <w:tc>
          <w:tcPr>
            <w:tcW w:w="4230" w:type="dxa"/>
            <w:tcMar>
              <w:top w:w="100" w:type="dxa"/>
              <w:left w:w="100" w:type="dxa"/>
              <w:bottom w:w="100" w:type="dxa"/>
              <w:right w:w="100" w:type="dxa"/>
            </w:tcMar>
          </w:tcPr>
          <w:p w14:paraId="76577328" w14:textId="68AC53E9"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Satisfeita com o acompanhamento</w:t>
            </w:r>
          </w:p>
          <w:p w14:paraId="2D874612" w14:textId="0BC9359E" w:rsidR="44933ECD" w:rsidRDefault="44933ECD" w:rsidP="44933ECD">
            <w:pPr>
              <w:rPr>
                <w:rFonts w:ascii="Times New Roman" w:eastAsia="Times New Roman" w:hAnsi="Times New Roman" w:cs="Times New Roman"/>
                <w:sz w:val="24"/>
                <w:szCs w:val="24"/>
              </w:rPr>
            </w:pPr>
          </w:p>
        </w:tc>
        <w:tc>
          <w:tcPr>
            <w:tcW w:w="3435" w:type="dxa"/>
            <w:tcMar>
              <w:top w:w="100" w:type="dxa"/>
              <w:left w:w="100" w:type="dxa"/>
              <w:bottom w:w="100" w:type="dxa"/>
              <w:right w:w="100" w:type="dxa"/>
            </w:tcMar>
          </w:tcPr>
          <w:p w14:paraId="540BC3E4" w14:textId="63A6002F"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SIM  29 (90,6%)</w:t>
            </w:r>
          </w:p>
          <w:p w14:paraId="3CF98CD3" w14:textId="5228D35A" w:rsidR="44933ECD" w:rsidRDefault="44933ECD" w:rsidP="44933ECD">
            <w:pPr>
              <w:jc w:val="both"/>
              <w:rPr>
                <w:rFonts w:ascii="Times New Roman" w:eastAsia="Times New Roman" w:hAnsi="Times New Roman" w:cs="Times New Roman"/>
                <w:color w:val="000000" w:themeColor="text1"/>
                <w:sz w:val="24"/>
                <w:szCs w:val="24"/>
              </w:rPr>
            </w:pPr>
            <w:proofErr w:type="gramStart"/>
            <w:r w:rsidRPr="44933ECD">
              <w:rPr>
                <w:rFonts w:ascii="Times New Roman" w:eastAsia="Times New Roman" w:hAnsi="Times New Roman" w:cs="Times New Roman"/>
                <w:color w:val="000000" w:themeColor="text1"/>
                <w:sz w:val="24"/>
                <w:szCs w:val="24"/>
              </w:rPr>
              <w:t>NÃO  3</w:t>
            </w:r>
            <w:proofErr w:type="gramEnd"/>
            <w:r w:rsidRPr="44933ECD">
              <w:rPr>
                <w:rFonts w:ascii="Times New Roman" w:eastAsia="Times New Roman" w:hAnsi="Times New Roman" w:cs="Times New Roman"/>
                <w:color w:val="000000" w:themeColor="text1"/>
                <w:sz w:val="24"/>
                <w:szCs w:val="24"/>
              </w:rPr>
              <w:t xml:space="preserve"> (9,4%)</w:t>
            </w:r>
          </w:p>
        </w:tc>
        <w:tc>
          <w:tcPr>
            <w:tcW w:w="1520" w:type="dxa"/>
            <w:tcMar>
              <w:top w:w="100" w:type="dxa"/>
              <w:left w:w="100" w:type="dxa"/>
              <w:bottom w:w="100" w:type="dxa"/>
              <w:right w:w="100" w:type="dxa"/>
            </w:tcMar>
          </w:tcPr>
          <w:p w14:paraId="58B1DFB4" w14:textId="70756534"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125DDE7E" w14:textId="77777777" w:rsidTr="44933ECD">
        <w:trPr>
          <w:trHeight w:val="300"/>
        </w:trPr>
        <w:tc>
          <w:tcPr>
            <w:tcW w:w="4230" w:type="dxa"/>
            <w:tcMar>
              <w:top w:w="100" w:type="dxa"/>
              <w:left w:w="100" w:type="dxa"/>
              <w:bottom w:w="100" w:type="dxa"/>
              <w:right w:w="100" w:type="dxa"/>
            </w:tcMar>
          </w:tcPr>
          <w:p w14:paraId="6F06E90E" w14:textId="11BD47B9"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Se sente segura e acolhida durante as consultas</w:t>
            </w:r>
          </w:p>
        </w:tc>
        <w:tc>
          <w:tcPr>
            <w:tcW w:w="3435" w:type="dxa"/>
            <w:tcMar>
              <w:top w:w="100" w:type="dxa"/>
              <w:left w:w="100" w:type="dxa"/>
              <w:bottom w:w="100" w:type="dxa"/>
              <w:right w:w="100" w:type="dxa"/>
            </w:tcMar>
          </w:tcPr>
          <w:p w14:paraId="1C1FFFDC" w14:textId="36174E5F"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SIM, SEMPRE 27 (93,1%)  </w:t>
            </w:r>
          </w:p>
          <w:p w14:paraId="6338AE28" w14:textId="1BF50E91"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ÀS VEZES 2 (6,9%)</w:t>
            </w:r>
          </w:p>
        </w:tc>
        <w:tc>
          <w:tcPr>
            <w:tcW w:w="1520" w:type="dxa"/>
            <w:tcMar>
              <w:top w:w="100" w:type="dxa"/>
              <w:left w:w="100" w:type="dxa"/>
              <w:bottom w:w="100" w:type="dxa"/>
              <w:right w:w="100" w:type="dxa"/>
            </w:tcMar>
          </w:tcPr>
          <w:p w14:paraId="45050350" w14:textId="7836FFD5"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29 (100%)</w:t>
            </w:r>
          </w:p>
        </w:tc>
      </w:tr>
      <w:tr w:rsidR="44933ECD" w14:paraId="6D88D412" w14:textId="77777777" w:rsidTr="44933ECD">
        <w:trPr>
          <w:trHeight w:val="300"/>
        </w:trPr>
        <w:tc>
          <w:tcPr>
            <w:tcW w:w="4230" w:type="dxa"/>
            <w:tcMar>
              <w:top w:w="100" w:type="dxa"/>
              <w:left w:w="100" w:type="dxa"/>
              <w:bottom w:w="100" w:type="dxa"/>
              <w:right w:w="100" w:type="dxa"/>
            </w:tcMar>
          </w:tcPr>
          <w:p w14:paraId="7F6CA5CD" w14:textId="2BEC8239"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Teve dúvidas ou inseguranças que não foram resolvidas</w:t>
            </w:r>
          </w:p>
        </w:tc>
        <w:tc>
          <w:tcPr>
            <w:tcW w:w="3435" w:type="dxa"/>
            <w:tcMar>
              <w:top w:w="100" w:type="dxa"/>
              <w:left w:w="100" w:type="dxa"/>
              <w:bottom w:w="100" w:type="dxa"/>
              <w:right w:w="100" w:type="dxa"/>
            </w:tcMar>
          </w:tcPr>
          <w:p w14:paraId="3E1C46D8" w14:textId="14BAA19C"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SIM  5 </w:t>
            </w:r>
            <w:proofErr w:type="gramStart"/>
            <w:r w:rsidRPr="44933ECD">
              <w:rPr>
                <w:rFonts w:ascii="Times New Roman" w:eastAsia="Times New Roman" w:hAnsi="Times New Roman" w:cs="Times New Roman"/>
                <w:color w:val="000000" w:themeColor="text1"/>
                <w:sz w:val="24"/>
                <w:szCs w:val="24"/>
              </w:rPr>
              <w:t>( 15</w:t>
            </w:r>
            <w:proofErr w:type="gramEnd"/>
            <w:r w:rsidRPr="44933ECD">
              <w:rPr>
                <w:rFonts w:ascii="Times New Roman" w:eastAsia="Times New Roman" w:hAnsi="Times New Roman" w:cs="Times New Roman"/>
                <w:color w:val="000000" w:themeColor="text1"/>
                <w:sz w:val="24"/>
                <w:szCs w:val="24"/>
              </w:rPr>
              <w:t>,6%)</w:t>
            </w:r>
          </w:p>
          <w:p w14:paraId="7FC0B010" w14:textId="17862FA1" w:rsidR="44933ECD" w:rsidRDefault="44933ECD" w:rsidP="44933ECD">
            <w:pPr>
              <w:jc w:val="both"/>
              <w:rPr>
                <w:rFonts w:ascii="Times New Roman" w:eastAsia="Times New Roman" w:hAnsi="Times New Roman" w:cs="Times New Roman"/>
                <w:color w:val="000000" w:themeColor="text1"/>
                <w:sz w:val="24"/>
                <w:szCs w:val="24"/>
              </w:rPr>
            </w:pPr>
            <w:proofErr w:type="gramStart"/>
            <w:r w:rsidRPr="44933ECD">
              <w:rPr>
                <w:rFonts w:ascii="Times New Roman" w:eastAsia="Times New Roman" w:hAnsi="Times New Roman" w:cs="Times New Roman"/>
                <w:color w:val="000000" w:themeColor="text1"/>
                <w:sz w:val="24"/>
                <w:szCs w:val="24"/>
              </w:rPr>
              <w:t>NÃO  27</w:t>
            </w:r>
            <w:proofErr w:type="gramEnd"/>
            <w:r w:rsidRPr="44933ECD">
              <w:rPr>
                <w:rFonts w:ascii="Times New Roman" w:eastAsia="Times New Roman" w:hAnsi="Times New Roman" w:cs="Times New Roman"/>
                <w:color w:val="000000" w:themeColor="text1"/>
                <w:sz w:val="24"/>
                <w:szCs w:val="24"/>
              </w:rPr>
              <w:t xml:space="preserve"> (84,4%)</w:t>
            </w:r>
          </w:p>
        </w:tc>
        <w:tc>
          <w:tcPr>
            <w:tcW w:w="1520" w:type="dxa"/>
            <w:tcMar>
              <w:top w:w="100" w:type="dxa"/>
              <w:left w:w="100" w:type="dxa"/>
              <w:bottom w:w="100" w:type="dxa"/>
              <w:right w:w="100" w:type="dxa"/>
            </w:tcMar>
          </w:tcPr>
          <w:p w14:paraId="7EBB3ED1" w14:textId="28A32B43"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32 (100%)</w:t>
            </w:r>
          </w:p>
        </w:tc>
      </w:tr>
      <w:tr w:rsidR="44933ECD" w14:paraId="75215309" w14:textId="77777777" w:rsidTr="44933ECD">
        <w:trPr>
          <w:trHeight w:val="300"/>
        </w:trPr>
        <w:tc>
          <w:tcPr>
            <w:tcW w:w="4230" w:type="dxa"/>
            <w:tcBorders>
              <w:bottom w:val="single" w:sz="12" w:space="0" w:color="000000" w:themeColor="text1"/>
            </w:tcBorders>
            <w:tcMar>
              <w:top w:w="100" w:type="dxa"/>
              <w:left w:w="100" w:type="dxa"/>
              <w:bottom w:w="100" w:type="dxa"/>
              <w:right w:w="100" w:type="dxa"/>
            </w:tcMar>
          </w:tcPr>
          <w:p w14:paraId="7BC5AC12" w14:textId="7FF4A92A" w:rsidR="44933ECD" w:rsidRDefault="44933ECD" w:rsidP="44933ECD">
            <w:pPr>
              <w:jc w:val="both"/>
              <w:rPr>
                <w:rFonts w:ascii="Times New Roman" w:eastAsia="Times New Roman" w:hAnsi="Times New Roman" w:cs="Times New Roman"/>
                <w:b/>
                <w:bCs/>
                <w:color w:val="000000" w:themeColor="text1"/>
                <w:sz w:val="24"/>
                <w:szCs w:val="24"/>
              </w:rPr>
            </w:pPr>
            <w:r w:rsidRPr="44933ECD">
              <w:rPr>
                <w:rFonts w:ascii="Times New Roman" w:eastAsia="Times New Roman" w:hAnsi="Times New Roman" w:cs="Times New Roman"/>
                <w:b/>
                <w:bCs/>
                <w:color w:val="000000" w:themeColor="text1"/>
                <w:sz w:val="24"/>
                <w:szCs w:val="24"/>
              </w:rPr>
              <w:t>O acompanhamento ajudou a reduzir os riscos de complicações</w:t>
            </w:r>
          </w:p>
        </w:tc>
        <w:tc>
          <w:tcPr>
            <w:tcW w:w="3435" w:type="dxa"/>
            <w:tcBorders>
              <w:bottom w:val="single" w:sz="12" w:space="0" w:color="000000" w:themeColor="text1"/>
            </w:tcBorders>
            <w:tcMar>
              <w:top w:w="100" w:type="dxa"/>
              <w:left w:w="100" w:type="dxa"/>
              <w:bottom w:w="100" w:type="dxa"/>
              <w:right w:w="100" w:type="dxa"/>
            </w:tcMar>
          </w:tcPr>
          <w:p w14:paraId="2E9EC60F" w14:textId="5BCAF6AB"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SIM 23 (82,1%)</w:t>
            </w:r>
          </w:p>
          <w:p w14:paraId="1B20A5AB" w14:textId="79625AFB"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NÃO 5 (17,9%)</w:t>
            </w:r>
          </w:p>
        </w:tc>
        <w:tc>
          <w:tcPr>
            <w:tcW w:w="1520" w:type="dxa"/>
            <w:tcBorders>
              <w:bottom w:val="single" w:sz="12" w:space="0" w:color="000000" w:themeColor="text1"/>
            </w:tcBorders>
            <w:tcMar>
              <w:top w:w="100" w:type="dxa"/>
              <w:left w:w="100" w:type="dxa"/>
              <w:bottom w:w="100" w:type="dxa"/>
              <w:right w:w="100" w:type="dxa"/>
            </w:tcMar>
          </w:tcPr>
          <w:p w14:paraId="4717BC96" w14:textId="68203054" w:rsidR="44933ECD" w:rsidRDefault="44933ECD" w:rsidP="44933ECD">
            <w:pPr>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28 (100%)</w:t>
            </w:r>
          </w:p>
        </w:tc>
      </w:tr>
    </w:tbl>
    <w:p w14:paraId="4527F875" w14:textId="38202C2A" w:rsidR="00006CDA" w:rsidRDefault="00006CDA" w:rsidP="44933ECD">
      <w:pPr>
        <w:jc w:val="both"/>
      </w:pPr>
    </w:p>
    <w:p w14:paraId="3844BBE1" w14:textId="6C7D1738" w:rsidR="00006CDA" w:rsidRDefault="00006CDA" w:rsidP="0CCEE207">
      <w:pPr>
        <w:jc w:val="both"/>
        <w:rPr>
          <w:rFonts w:ascii="Times New Roman" w:eastAsia="Times New Roman" w:hAnsi="Times New Roman" w:cs="Times New Roman"/>
          <w:sz w:val="24"/>
          <w:szCs w:val="24"/>
        </w:rPr>
      </w:pPr>
    </w:p>
    <w:p w14:paraId="3FE88873" w14:textId="524526E0" w:rsidR="00006CDA" w:rsidRDefault="003C4B06" w:rsidP="44933ECD">
      <w:pPr>
        <w:pStyle w:val="Ttulo1"/>
        <w:numPr>
          <w:ilvl w:val="0"/>
          <w:numId w:val="1"/>
        </w:numPr>
        <w:spacing w:after="200"/>
        <w:jc w:val="both"/>
      </w:pPr>
      <w:r w:rsidRPr="44933ECD">
        <w:t xml:space="preserve"> </w:t>
      </w:r>
      <w:r w:rsidR="6040B22C" w:rsidRPr="44933ECD">
        <w:t xml:space="preserve"> </w:t>
      </w:r>
      <w:r w:rsidRPr="44933ECD">
        <w:t>DISCUSSÃO</w:t>
      </w:r>
    </w:p>
    <w:p w14:paraId="56C768DC" w14:textId="77777777"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É válido ressaltar que a gestação de alto risco é identificada por um ou mais fatores que podem ocasionar aumentos nas repercussões negativas, seja para mãe, para o bebê, ou até mesmo para ambos. Circunstâncias sociodemográficas desvantajosas, históricos clínicos e obstétricos, comorbidades prévias e outros indicadores, podem ser motivadores para promover possíveis riscos à saúde fetal ou materna, fazendo necessário o acompanhamento pré-natal de alto risco em serviços que são especializados para a minimização de eventuais complicações (Fonseca, 2022).</w:t>
      </w:r>
    </w:p>
    <w:p w14:paraId="3B0EABE5" w14:textId="77777777"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Este estudo analisou o perfil de cerca de 32 gestantes em acompanhamento pré-natal em quatro unidades básicas de saúde, na cidade de Campina Grande, Paraíba. De acordo com os </w:t>
      </w:r>
      <w:r w:rsidRPr="44933ECD">
        <w:rPr>
          <w:rFonts w:ascii="Times New Roman" w:eastAsia="Times New Roman" w:hAnsi="Times New Roman" w:cs="Times New Roman"/>
          <w:sz w:val="24"/>
          <w:szCs w:val="24"/>
        </w:rPr>
        <w:lastRenderedPageBreak/>
        <w:t>dados, 59,4% das participantes possuíam uma faixa etária de 25 a 34 anos, dados que concordam com estudos da literatura. Logo, tal idade não se torna um fator determinante de riscos gestacionais, pois a grande prevalência ocorreu dentro da faixa etária considerada segura (Soares</w:t>
      </w:r>
      <w:r w:rsidRPr="44933ECD">
        <w:rPr>
          <w:rFonts w:ascii="Times New Roman" w:eastAsia="Times New Roman" w:hAnsi="Times New Roman" w:cs="Times New Roman"/>
          <w:i/>
          <w:iCs/>
          <w:sz w:val="24"/>
          <w:szCs w:val="24"/>
        </w:rPr>
        <w:t xml:space="preserve"> et al</w:t>
      </w:r>
      <w:r w:rsidRPr="44933ECD">
        <w:rPr>
          <w:rFonts w:ascii="Times New Roman" w:eastAsia="Times New Roman" w:hAnsi="Times New Roman" w:cs="Times New Roman"/>
          <w:sz w:val="24"/>
          <w:szCs w:val="24"/>
        </w:rPr>
        <w:t xml:space="preserve">., 2021). </w:t>
      </w:r>
    </w:p>
    <w:p w14:paraId="3CE54037" w14:textId="7A62DCF8" w:rsidR="00006CDA" w:rsidRDefault="003C4B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Achados sociodemográficos como a renda familiar são significados importantes da maternidade, de acordo </w:t>
      </w:r>
      <w:r w:rsidR="0FED96F4">
        <w:rPr>
          <w:rFonts w:ascii="Times New Roman" w:eastAsia="Times New Roman" w:hAnsi="Times New Roman" w:cs="Times New Roman"/>
          <w:sz w:val="24"/>
          <w:szCs w:val="24"/>
        </w:rPr>
        <w:t>os dados observaram-se</w:t>
      </w:r>
      <w:r>
        <w:rPr>
          <w:rFonts w:ascii="Times New Roman" w:eastAsia="Times New Roman" w:hAnsi="Times New Roman" w:cs="Times New Roman"/>
          <w:sz w:val="24"/>
          <w:szCs w:val="24"/>
        </w:rPr>
        <w:t xml:space="preserve"> que cerca de 31,3% apresentaram renda familiar de até 1 </w:t>
      </w:r>
      <w:r w:rsidR="33BED26A">
        <w:rPr>
          <w:rFonts w:ascii="Times New Roman" w:eastAsia="Times New Roman" w:hAnsi="Times New Roman" w:cs="Times New Roman"/>
          <w:sz w:val="24"/>
          <w:szCs w:val="24"/>
        </w:rPr>
        <w:t>salário-mínimo</w:t>
      </w:r>
      <w:r>
        <w:rPr>
          <w:rFonts w:ascii="Times New Roman" w:eastAsia="Times New Roman" w:hAnsi="Times New Roman" w:cs="Times New Roman"/>
          <w:sz w:val="24"/>
          <w:szCs w:val="24"/>
        </w:rPr>
        <w:t xml:space="preserve">, assim como 15,6% menos de 1 </w:t>
      </w:r>
      <w:r w:rsidR="3531A200">
        <w:rPr>
          <w:rFonts w:ascii="Times New Roman" w:eastAsia="Times New Roman" w:hAnsi="Times New Roman" w:cs="Times New Roman"/>
          <w:sz w:val="24"/>
          <w:szCs w:val="24"/>
        </w:rPr>
        <w:t>salário-mínimo</w:t>
      </w:r>
      <w:r>
        <w:rPr>
          <w:rFonts w:ascii="Times New Roman" w:eastAsia="Times New Roman" w:hAnsi="Times New Roman" w:cs="Times New Roman"/>
          <w:sz w:val="24"/>
          <w:szCs w:val="24"/>
        </w:rPr>
        <w:t>. Tais dados são significados importantes da maternidade para aquelas populações que possuem baixa renda. Estudos revelam que o pré-natal adequado para as gestantes está associado a aquelas que possuem maior renda, escolaridade e presença do seu parceiro, diante disso, a desigualdade é vista pela variação entre as pessoas que vivem nas mais distintas áreas sociais (Santos; Bezerra; Barbosa; De Andrade, 2022).</w:t>
      </w:r>
    </w:p>
    <w:p w14:paraId="41DD5785" w14:textId="77357E87"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Através dos resultados obtidos, observa-se que 12,5% das mulheres apresentaram diabetes mellitus como uma comorbidade materna, bem como 6,3% apontou a porcentagem de mulheres com obesidade. Mulheres obesas são mais propensas a apresentarem diabetes, assim como tais comorbidades são fatores de risco para o desenvolvimento da gestação. Essas comorbidades não afetam apenas o feto, mas também as gestantes e puérperas, possibilitando desconfortos glicêmicos que trazem desfechos negativos sem um diagnóstico precoce e tratamento adequado para ambos. O que possibilitam uma maior propensão no desenvolvimento de comorbidades como a Diabetes mellitus tipo </w:t>
      </w:r>
      <w:r w:rsidR="11C3F1C1" w:rsidRPr="44933ECD">
        <w:rPr>
          <w:rFonts w:ascii="Times New Roman" w:eastAsia="Times New Roman" w:hAnsi="Times New Roman" w:cs="Times New Roman"/>
          <w:sz w:val="24"/>
          <w:szCs w:val="24"/>
        </w:rPr>
        <w:t>2, que</w:t>
      </w:r>
      <w:r w:rsidRPr="44933ECD">
        <w:rPr>
          <w:rFonts w:ascii="Times New Roman" w:eastAsia="Times New Roman" w:hAnsi="Times New Roman" w:cs="Times New Roman"/>
          <w:sz w:val="24"/>
          <w:szCs w:val="24"/>
        </w:rPr>
        <w:t xml:space="preserve"> podem promover grandes complicações fetais, desde o parto prematuro, a pré-eclâmpsia e até o aborto (</w:t>
      </w:r>
      <w:proofErr w:type="spellStart"/>
      <w:r w:rsidRPr="44933ECD">
        <w:rPr>
          <w:rFonts w:ascii="Times New Roman" w:eastAsia="Times New Roman" w:hAnsi="Times New Roman" w:cs="Times New Roman"/>
          <w:sz w:val="24"/>
          <w:szCs w:val="24"/>
        </w:rPr>
        <w:t>Giarllarielli</w:t>
      </w:r>
      <w:proofErr w:type="spellEnd"/>
      <w:r w:rsidRPr="44933ECD">
        <w:rPr>
          <w:rFonts w:ascii="Times New Roman" w:eastAsia="Times New Roman" w:hAnsi="Times New Roman" w:cs="Times New Roman"/>
          <w:sz w:val="24"/>
          <w:szCs w:val="24"/>
        </w:rPr>
        <w:t xml:space="preserve">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2023).</w:t>
      </w:r>
    </w:p>
    <w:p w14:paraId="6373657A" w14:textId="77550670"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De acordo com os dados, cerca de 6,3% e 3,1% ingeriam álcool e fumavam, respectivamente, durante a gestação, tais achados mesmo sendo minoria, levantam reflexões importantes no que tange a orientação durante os acompanhamentos. O consumo de bebidas </w:t>
      </w:r>
      <w:r w:rsidR="00877D9B" w:rsidRPr="44933ECD">
        <w:rPr>
          <w:rFonts w:ascii="Times New Roman" w:eastAsia="Times New Roman" w:hAnsi="Times New Roman" w:cs="Times New Roman"/>
          <w:sz w:val="24"/>
          <w:szCs w:val="24"/>
        </w:rPr>
        <w:t>alcoólicas</w:t>
      </w:r>
      <w:r w:rsidRPr="44933ECD">
        <w:rPr>
          <w:rFonts w:ascii="Times New Roman" w:eastAsia="Times New Roman" w:hAnsi="Times New Roman" w:cs="Times New Roman"/>
          <w:sz w:val="24"/>
          <w:szCs w:val="24"/>
        </w:rPr>
        <w:t xml:space="preserve"> e o fumo não são recomendáveis durante a gestação, tendo em vista que aumentam a chances de abortos espontâneos, partos prematuros, síndrome da morte súbita infantil, placenta prévia. Isso dar-se devido a capacidade das substâncias tóxicas atravessarem a barreira placentária intoxicando o feto, aumentando ainda a incidência de SAF, e os riscos de infertilidade, concepção tardia, bem como desfechos perinatais adversos, como a ruptura placentária ou até mesmo, ruptura prematura de membrana. (Ba</w:t>
      </w:r>
      <w:r w:rsidR="67404A78" w:rsidRPr="44933ECD">
        <w:rPr>
          <w:rFonts w:ascii="Times New Roman" w:eastAsia="Times New Roman" w:hAnsi="Times New Roman" w:cs="Times New Roman"/>
          <w:sz w:val="24"/>
          <w:szCs w:val="24"/>
        </w:rPr>
        <w:t>p</w:t>
      </w:r>
      <w:r w:rsidRPr="44933ECD">
        <w:rPr>
          <w:rFonts w:ascii="Times New Roman" w:eastAsia="Times New Roman" w:hAnsi="Times New Roman" w:cs="Times New Roman"/>
          <w:sz w:val="24"/>
          <w:szCs w:val="24"/>
        </w:rPr>
        <w:t xml:space="preserve">tista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xml:space="preserve">; 2022).  </w:t>
      </w:r>
    </w:p>
    <w:p w14:paraId="6D1B21AA" w14:textId="12FB3BF1"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No tocante ao encaminhamento para o pré-natal de alto risco, dados apontam que cerca de 12,5% de gestantes foram encaminhadas ao serviço secundário para um acompanhamento pré-natal mais minucioso. Considera-</w:t>
      </w:r>
      <w:r w:rsidR="763AC935" w:rsidRPr="44933ECD">
        <w:rPr>
          <w:rFonts w:ascii="Times New Roman" w:eastAsia="Times New Roman" w:hAnsi="Times New Roman" w:cs="Times New Roman"/>
          <w:sz w:val="24"/>
          <w:szCs w:val="24"/>
        </w:rPr>
        <w:t>se gestação</w:t>
      </w:r>
      <w:r w:rsidRPr="44933ECD">
        <w:rPr>
          <w:rFonts w:ascii="Times New Roman" w:eastAsia="Times New Roman" w:hAnsi="Times New Roman" w:cs="Times New Roman"/>
          <w:sz w:val="24"/>
          <w:szCs w:val="24"/>
        </w:rPr>
        <w:t xml:space="preserve"> de </w:t>
      </w:r>
      <w:r w:rsidR="1028632B" w:rsidRPr="44933ECD">
        <w:rPr>
          <w:rFonts w:ascii="Times New Roman" w:eastAsia="Times New Roman" w:hAnsi="Times New Roman" w:cs="Times New Roman"/>
          <w:sz w:val="24"/>
          <w:szCs w:val="24"/>
        </w:rPr>
        <w:t>alto risco</w:t>
      </w:r>
      <w:r w:rsidRPr="44933ECD">
        <w:rPr>
          <w:rFonts w:ascii="Times New Roman" w:eastAsia="Times New Roman" w:hAnsi="Times New Roman" w:cs="Times New Roman"/>
          <w:sz w:val="24"/>
          <w:szCs w:val="24"/>
        </w:rPr>
        <w:t xml:space="preserve">, situações nas quais a saúde da mulher é acometida por complicações relativas a doenças preexistentes ou intercorrências da </w:t>
      </w:r>
      <w:r w:rsidRPr="44933ECD">
        <w:rPr>
          <w:rFonts w:ascii="Times New Roman" w:eastAsia="Times New Roman" w:hAnsi="Times New Roman" w:cs="Times New Roman"/>
          <w:sz w:val="24"/>
          <w:szCs w:val="24"/>
        </w:rPr>
        <w:lastRenderedPageBreak/>
        <w:t xml:space="preserve">gravidez, parto ou puerpério, geradas por fatores orgânicos ou socioeconômicos e demográficos desfavoráveis. A </w:t>
      </w:r>
      <w:r w:rsidR="4480AE1C" w:rsidRPr="44933ECD">
        <w:rPr>
          <w:rFonts w:ascii="Times New Roman" w:eastAsia="Times New Roman" w:hAnsi="Times New Roman" w:cs="Times New Roman"/>
          <w:sz w:val="24"/>
          <w:szCs w:val="24"/>
        </w:rPr>
        <w:t>gestante de</w:t>
      </w:r>
      <w:r w:rsidRPr="44933ECD">
        <w:rPr>
          <w:rFonts w:ascii="Times New Roman" w:eastAsia="Times New Roman" w:hAnsi="Times New Roman" w:cs="Times New Roman"/>
          <w:sz w:val="24"/>
          <w:szCs w:val="24"/>
        </w:rPr>
        <w:t xml:space="preserve"> </w:t>
      </w:r>
      <w:r w:rsidR="46C0112E" w:rsidRPr="44933ECD">
        <w:rPr>
          <w:rFonts w:ascii="Times New Roman" w:eastAsia="Times New Roman" w:hAnsi="Times New Roman" w:cs="Times New Roman"/>
          <w:sz w:val="24"/>
          <w:szCs w:val="24"/>
        </w:rPr>
        <w:t>risco deve</w:t>
      </w:r>
      <w:r w:rsidRPr="44933ECD">
        <w:rPr>
          <w:rFonts w:ascii="Times New Roman" w:eastAsia="Times New Roman" w:hAnsi="Times New Roman" w:cs="Times New Roman"/>
          <w:sz w:val="24"/>
          <w:szCs w:val="24"/>
        </w:rPr>
        <w:t xml:space="preserve"> </w:t>
      </w:r>
      <w:r w:rsidR="5E4896B6" w:rsidRPr="44933ECD">
        <w:rPr>
          <w:rFonts w:ascii="Times New Roman" w:eastAsia="Times New Roman" w:hAnsi="Times New Roman" w:cs="Times New Roman"/>
          <w:sz w:val="24"/>
          <w:szCs w:val="24"/>
        </w:rPr>
        <w:t>ser encaminhada</w:t>
      </w:r>
      <w:r w:rsidR="5AB31186" w:rsidRPr="44933ECD">
        <w:rPr>
          <w:rFonts w:ascii="Times New Roman" w:eastAsia="Times New Roman" w:hAnsi="Times New Roman" w:cs="Times New Roman"/>
          <w:sz w:val="24"/>
          <w:szCs w:val="24"/>
        </w:rPr>
        <w:t xml:space="preserve"> ao </w:t>
      </w:r>
      <w:r w:rsidR="17D8B520" w:rsidRPr="44933ECD">
        <w:rPr>
          <w:rFonts w:ascii="Times New Roman" w:eastAsia="Times New Roman" w:hAnsi="Times New Roman" w:cs="Times New Roman"/>
          <w:sz w:val="24"/>
          <w:szCs w:val="24"/>
        </w:rPr>
        <w:t>serviço de</w:t>
      </w:r>
      <w:r w:rsidRPr="44933ECD">
        <w:rPr>
          <w:rFonts w:ascii="Times New Roman" w:eastAsia="Times New Roman" w:hAnsi="Times New Roman" w:cs="Times New Roman"/>
          <w:sz w:val="24"/>
          <w:szCs w:val="24"/>
        </w:rPr>
        <w:t xml:space="preserve"> referência, tendo o cuidado garantido no </w:t>
      </w:r>
      <w:r w:rsidR="24737849" w:rsidRPr="44933ECD">
        <w:rPr>
          <w:rFonts w:ascii="Times New Roman" w:eastAsia="Times New Roman" w:hAnsi="Times New Roman" w:cs="Times New Roman"/>
          <w:sz w:val="24"/>
          <w:szCs w:val="24"/>
        </w:rPr>
        <w:t xml:space="preserve">estabelecimento </w:t>
      </w:r>
      <w:r w:rsidR="17618081" w:rsidRPr="44933ECD">
        <w:rPr>
          <w:rFonts w:ascii="Times New Roman" w:eastAsia="Times New Roman" w:hAnsi="Times New Roman" w:cs="Times New Roman"/>
          <w:sz w:val="24"/>
          <w:szCs w:val="24"/>
        </w:rPr>
        <w:t xml:space="preserve">de </w:t>
      </w:r>
      <w:r w:rsidR="23A31531" w:rsidRPr="44933ECD">
        <w:rPr>
          <w:rFonts w:ascii="Times New Roman" w:eastAsia="Times New Roman" w:hAnsi="Times New Roman" w:cs="Times New Roman"/>
          <w:sz w:val="24"/>
          <w:szCs w:val="24"/>
        </w:rPr>
        <w:t>origem desde</w:t>
      </w:r>
      <w:r w:rsidR="0F7A3F4B" w:rsidRPr="44933ECD">
        <w:rPr>
          <w:rFonts w:ascii="Times New Roman" w:eastAsia="Times New Roman" w:hAnsi="Times New Roman" w:cs="Times New Roman"/>
          <w:sz w:val="24"/>
          <w:szCs w:val="24"/>
        </w:rPr>
        <w:t xml:space="preserve"> </w:t>
      </w:r>
      <w:r w:rsidR="694777BF" w:rsidRPr="44933ECD">
        <w:rPr>
          <w:rFonts w:ascii="Times New Roman" w:eastAsia="Times New Roman" w:hAnsi="Times New Roman" w:cs="Times New Roman"/>
          <w:sz w:val="24"/>
          <w:szCs w:val="24"/>
        </w:rPr>
        <w:t>o momento</w:t>
      </w:r>
      <w:r w:rsidRPr="44933ECD">
        <w:rPr>
          <w:rFonts w:ascii="Times New Roman" w:eastAsia="Times New Roman" w:hAnsi="Times New Roman" w:cs="Times New Roman"/>
          <w:sz w:val="24"/>
          <w:szCs w:val="24"/>
        </w:rPr>
        <w:t xml:space="preserve"> do encaminhamento até o final da gestação, com o trânsito facilitado entre os serviços de saúde, assegurando atendimento adequado em tempo oportuno.  A avaliação de risco deve ocorrer individualmente durante a anamnese, com reavaliação do risco gestacional em todas as consultas do pré-natal (Fernandes; Araújo, 2023).</w:t>
      </w:r>
    </w:p>
    <w:p w14:paraId="44E76ECB" w14:textId="77777777"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Através dos dados coletados, pode-se observar que 9,7% e 6,3% das mulheres apresentaram sinais de alerta e sangramentos vaginais, respectivamente, trazendo a necessidade de um olhar mais cuidadoso acerca do acompanhamento. É conveniente acionar sinais de alerta no acompanhamento não somente durante o período de pré-natal, mas também anteriormente, a fim de que tudo ocorra de forma positiva, durante a gestação e após a mesma, pois achados como diabetes mellitus gestacional, hipertensão arterial e demais outras condições, são fatores que podem gerar agravos significativos, tornando-se importante um acompanhamento pré-natal com uma equipe que seja capaz de identificar problemas antes que os mesmos possam se agravar, buscando oferecer o tratamento e o controle adequado, bem como a recuperação da condição da gestante, e como consequência também do bebê (Silva</w:t>
      </w:r>
      <w:r w:rsidRPr="44933ECD">
        <w:rPr>
          <w:rFonts w:ascii="Times New Roman" w:eastAsia="Times New Roman" w:hAnsi="Times New Roman" w:cs="Times New Roman"/>
          <w:i/>
          <w:iCs/>
          <w:sz w:val="24"/>
          <w:szCs w:val="24"/>
        </w:rPr>
        <w:t xml:space="preserve"> et al.</w:t>
      </w:r>
      <w:r w:rsidRPr="44933ECD">
        <w:rPr>
          <w:rFonts w:ascii="Times New Roman" w:eastAsia="Times New Roman" w:hAnsi="Times New Roman" w:cs="Times New Roman"/>
          <w:sz w:val="24"/>
          <w:szCs w:val="24"/>
        </w:rPr>
        <w:t>, 2022).</w:t>
      </w:r>
    </w:p>
    <w:p w14:paraId="7D923B48" w14:textId="77777777"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Quanto ao tocante a variável que diz respeito ao profissional que mais orienta, encontra-se que 50,0% são enfermeiros, e que outros 25,0% citam enfermeiros e médicos, trazendo tais dados consigo, que a grande maioria desses acompanhamentos no pré-natal se dá através da equipe de enfermagem. Os profissionais da enfermagem desempenham ações que são fundamentais quanto às orientações nas consultas de pré-natal, onde o enfermeiro realiza ações eficazes, capazes de resguardar as gestantes de possíveis negligências, imprudências ou imperícias, trazendo atuações indispensáveis na assistência, pontuando precocemente intercorrências e observando possíveis situações de riscos para a gestante (Barbosa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2020).</w:t>
      </w:r>
    </w:p>
    <w:p w14:paraId="6DF93BAE" w14:textId="77777777"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A consulta de enfermagem torna-se indispensável, pois permite um contato direto com a gestante, necessitando um direcionamento para amparar e promover cuidado na segurança e no enfrentamento da gestação, em qualquer situação que a gestante se encontre. A consulta de enfermagem é realizada especificamente pelo enfermeiro, onde o mesmo é capaz de identificar problemas e elaborar planos de ações e cuidados necessários, identificando sinais de alerta, necessidades de um encaminhamento de pré-natal ao alto risco, solicitar exames conforme os protocolos de acompanhamento, assim como realizar exames físicos quando os mesmos são necessários, criando assim, um vínculo de confiança durante o processo da assistência, tornando o processo seguro e transparente (Silva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xml:space="preserve"> 2021). </w:t>
      </w:r>
    </w:p>
    <w:p w14:paraId="0D736C3D" w14:textId="77777777"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lastRenderedPageBreak/>
        <w:t xml:space="preserve">Um percentual válido diz respeito à variável que questiona as orientações recebidas durante o atendimento pré-natal, onde em torno de 28,1% das gestantes relataram que não receberam orientações acerca do pré-natal de alto risco. A mulher tem o direito a escuta e ao esclarecimento de suas dúvidas, assim como o direito de expressar-se livremente, pressupondo assim, que a equipe de enfermagem deve estar treinada para atender e não ignorar as suas necessidades e dúvidas, tornando-se fundamental ao profissional o entendimento dos direitos da gestante. Devendo o profissional da enfermagem transmitir orientações de formas compreensivas, de acordo com cada realidade das mulheres em acompanhamento (Silva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2021).</w:t>
      </w:r>
    </w:p>
    <w:p w14:paraId="200C148A" w14:textId="61217139"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De acordo com os dados obtidos, aproximadamente 28,1% de gestantes foram encaminhadas ao pré-natal de alto risco e tiveram o encaminhamento registrado em sua caderneta da gestante. O enfermeiro é essencial para o acolhimento da gestante para receber um atendimento humanizado, sendo o mesmo responsável por gerenciar e coordenar todo o atendimento. Tornando-se assim, indispensável os registros cuidadosos nos prontuários das pacientes pelos profissionais, tendo em vista que </w:t>
      </w:r>
      <w:r w:rsidR="4F7E0597" w:rsidRPr="44933ECD">
        <w:rPr>
          <w:rFonts w:ascii="Times New Roman" w:eastAsia="Times New Roman" w:hAnsi="Times New Roman" w:cs="Times New Roman"/>
          <w:sz w:val="24"/>
          <w:szCs w:val="24"/>
        </w:rPr>
        <w:t>eles</w:t>
      </w:r>
      <w:r w:rsidRPr="44933ECD">
        <w:rPr>
          <w:rFonts w:ascii="Times New Roman" w:eastAsia="Times New Roman" w:hAnsi="Times New Roman" w:cs="Times New Roman"/>
          <w:sz w:val="24"/>
          <w:szCs w:val="24"/>
        </w:rPr>
        <w:t xml:space="preserve"> indicam a realização das ações para com as gestantes, permitindo o prosseguimento da assistência, bem como, servindo para comprovação das assistências prestadas (Silva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xml:space="preserve"> 2021).</w:t>
      </w:r>
    </w:p>
    <w:p w14:paraId="0A7CA457" w14:textId="42AAC24D" w:rsidR="00006CDA" w:rsidRDefault="003C4B06">
      <w:pPr>
        <w:spacing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Em referência a variável que tange a ajuda do acompanhamento na redução dos riscos de complicações, observa-se 82,1% de concordância das gestantes em acompanhamento pré-natal. É notório que o acompanhamento é indispensável e fundamental na redução dos riscos e diversos eventos tanto para a mãe, quanto para o feto, o que contribui, significativamente, para a redução dos índices de mortalidade de ambos, melhorando consequentemente os prognósticos principalmente das gestantes que </w:t>
      </w:r>
      <w:r w:rsidR="3C2975AF" w:rsidRPr="44933ECD">
        <w:rPr>
          <w:rFonts w:ascii="Times New Roman" w:eastAsia="Times New Roman" w:hAnsi="Times New Roman" w:cs="Times New Roman"/>
          <w:sz w:val="24"/>
          <w:szCs w:val="24"/>
        </w:rPr>
        <w:t>se encontram</w:t>
      </w:r>
      <w:r w:rsidRPr="44933ECD">
        <w:rPr>
          <w:rFonts w:ascii="Times New Roman" w:eastAsia="Times New Roman" w:hAnsi="Times New Roman" w:cs="Times New Roman"/>
          <w:sz w:val="24"/>
          <w:szCs w:val="24"/>
        </w:rPr>
        <w:t xml:space="preserve"> em acompanhamento pré-natal de alto risco, sendo indispensável um acompanhamento eficaz para </w:t>
      </w:r>
      <w:bookmarkStart w:id="12" w:name="_Int_qJHaEZJh"/>
      <w:r w:rsidRPr="44933ECD">
        <w:rPr>
          <w:rFonts w:ascii="Times New Roman" w:eastAsia="Times New Roman" w:hAnsi="Times New Roman" w:cs="Times New Roman"/>
          <w:sz w:val="24"/>
          <w:szCs w:val="24"/>
        </w:rPr>
        <w:t>as mesmas</w:t>
      </w:r>
      <w:bookmarkEnd w:id="12"/>
      <w:r w:rsidRPr="44933ECD">
        <w:rPr>
          <w:rFonts w:ascii="Times New Roman" w:eastAsia="Times New Roman" w:hAnsi="Times New Roman" w:cs="Times New Roman"/>
          <w:sz w:val="24"/>
          <w:szCs w:val="24"/>
        </w:rPr>
        <w:t xml:space="preserve"> (Silva </w:t>
      </w:r>
      <w:r w:rsidRPr="44933ECD">
        <w:rPr>
          <w:rFonts w:ascii="Times New Roman" w:eastAsia="Times New Roman" w:hAnsi="Times New Roman" w:cs="Times New Roman"/>
          <w:i/>
          <w:iCs/>
          <w:sz w:val="24"/>
          <w:szCs w:val="24"/>
        </w:rPr>
        <w:t>et al.;</w:t>
      </w:r>
      <w:r w:rsidRPr="44933ECD">
        <w:rPr>
          <w:rFonts w:ascii="Times New Roman" w:eastAsia="Times New Roman" w:hAnsi="Times New Roman" w:cs="Times New Roman"/>
          <w:sz w:val="24"/>
          <w:szCs w:val="24"/>
        </w:rPr>
        <w:t xml:space="preserve"> 2021). </w:t>
      </w:r>
    </w:p>
    <w:p w14:paraId="7936B3D6" w14:textId="5B133D74" w:rsidR="1952EB78" w:rsidRDefault="1952EB78" w:rsidP="44933ECD">
      <w:pPr>
        <w:spacing w:after="200" w:line="360" w:lineRule="auto"/>
        <w:ind w:firstLine="720"/>
        <w:jc w:val="both"/>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O estudo enfrentou limitações ao decorrer do processo de coleta de dados, em consequência da disposição das gestantes na participação da pesquisa, no preenchimento dos questionários. Assim como o curto período designado à coleta dos dados representou um motivador direto para uma amostragem quantitativa reduzida. Entretanto, essas circunstâncias não afetaram o objetivo do trabalho, considerando que a sua avaliação</w:t>
      </w:r>
      <w:r w:rsidR="32EF6EDC" w:rsidRPr="44933ECD">
        <w:rPr>
          <w:rFonts w:ascii="Times New Roman" w:eastAsia="Times New Roman" w:hAnsi="Times New Roman" w:cs="Times New Roman"/>
          <w:sz w:val="24"/>
          <w:szCs w:val="24"/>
        </w:rPr>
        <w:t xml:space="preserve"> </w:t>
      </w:r>
      <w:r w:rsidRPr="44933ECD">
        <w:rPr>
          <w:rFonts w:ascii="Times New Roman" w:eastAsia="Times New Roman" w:hAnsi="Times New Roman" w:cs="Times New Roman"/>
          <w:sz w:val="24"/>
          <w:szCs w:val="24"/>
        </w:rPr>
        <w:t>foi satisfatória no que tange aos questionamentos da pesquisa</w:t>
      </w:r>
      <w:r w:rsidR="0E6F6BFC" w:rsidRPr="44933ECD">
        <w:rPr>
          <w:rFonts w:ascii="Times New Roman" w:eastAsia="Times New Roman" w:hAnsi="Times New Roman" w:cs="Times New Roman"/>
          <w:sz w:val="24"/>
          <w:szCs w:val="24"/>
        </w:rPr>
        <w:t>.</w:t>
      </w:r>
    </w:p>
    <w:p w14:paraId="21622881" w14:textId="65C7FA12" w:rsidR="00006CDA" w:rsidRDefault="4F8D690D" w:rsidP="44933ECD">
      <w:pPr>
        <w:pStyle w:val="Ttulo1"/>
        <w:numPr>
          <w:ilvl w:val="0"/>
          <w:numId w:val="1"/>
        </w:numPr>
        <w:spacing w:before="240" w:after="240"/>
        <w:jc w:val="both"/>
        <w:rPr>
          <w:bCs/>
          <w:color w:val="000000" w:themeColor="text1"/>
        </w:rPr>
      </w:pPr>
      <w:r w:rsidRPr="44933ECD">
        <w:rPr>
          <w:bCs/>
          <w:color w:val="000000" w:themeColor="text1"/>
        </w:rPr>
        <w:t>CONSIDERAÇÕES FINAIS</w:t>
      </w:r>
    </w:p>
    <w:p w14:paraId="5C763951" w14:textId="29E47282" w:rsidR="00006CDA" w:rsidRDefault="4F8D690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A realização do presente estudo permitiu o entendimento quanto a importância acerca das comorbidades manifestadas durante o acompanhamento pré-natal como critério </w:t>
      </w:r>
      <w:r w:rsidRPr="44933ECD">
        <w:rPr>
          <w:rFonts w:ascii="Times New Roman" w:eastAsia="Times New Roman" w:hAnsi="Times New Roman" w:cs="Times New Roman"/>
          <w:color w:val="000000" w:themeColor="text1"/>
          <w:sz w:val="24"/>
          <w:szCs w:val="24"/>
        </w:rPr>
        <w:lastRenderedPageBreak/>
        <w:t xml:space="preserve">fundamental quanto à prevenção de partos prematuros e complicações fatais não só para a mãe, mas também para o bebê. Os dados adquiridos evidenciam que a qualificação do acompanhamento, sobretudo, a qualificação da equipe de enfermagem influencia significativamente nos desfechos gestacionais, principalmente para as gestantes que possuem condições clínicas pré-existentes, como as comorbidades, sendo elas destacadas pelo diabetes mellitus, obesidade, hipertensão, entre outras. </w:t>
      </w:r>
    </w:p>
    <w:p w14:paraId="2336A368" w14:textId="686C1E59" w:rsidR="00006CDA" w:rsidRDefault="4F8D690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O manejo das comorbidades durante a fase de gestação torna-se um grande aliado a um acompanhamento pré-natal competente e efetivo, representando uma das estratégias indispensáveis para redução dos riscos tanto de complicações durante o parto, quanto de partos que venham a ocorrer prematuramente. Trazendo a atenção integral à gestante, um fator que possibilita a identificação de forma precoce de fatores que possam promover riscos, oferecendo intervenções oportunas e garantindo segurança para o desenvolvimento do bebê.</w:t>
      </w:r>
    </w:p>
    <w:p w14:paraId="209BFDD3" w14:textId="2A5D29C9" w:rsidR="00006CDA" w:rsidRDefault="4F8D690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Foi possível observar que, mesmo com os grandes avanços para as gestantes, no âmbito da saúde pública, ainda há lacunas no que diz respeito à adesão </w:t>
      </w:r>
      <w:r w:rsidR="1398059D" w:rsidRPr="44933ECD">
        <w:rPr>
          <w:rFonts w:ascii="Times New Roman" w:eastAsia="Times New Roman" w:hAnsi="Times New Roman" w:cs="Times New Roman"/>
          <w:color w:val="000000" w:themeColor="text1"/>
          <w:sz w:val="24"/>
          <w:szCs w:val="24"/>
        </w:rPr>
        <w:t>delas</w:t>
      </w:r>
      <w:r w:rsidRPr="44933ECD">
        <w:rPr>
          <w:rFonts w:ascii="Times New Roman" w:eastAsia="Times New Roman" w:hAnsi="Times New Roman" w:cs="Times New Roman"/>
          <w:color w:val="000000" w:themeColor="text1"/>
          <w:sz w:val="24"/>
          <w:szCs w:val="24"/>
        </w:rPr>
        <w:t xml:space="preserve"> ao pré-natal e a assistência padronizada, o que pode ser um fator comprometedor na detecção precoce dos riscos. A equipe de enfermagem mostrou-se então, ter um envolvimento essencial não apenas na prestação da assistência individualizada, mas também na escuta, no acolhimento e na educação em saúde para cada gestante, promovendo um maior fortalecimento do vínculo, assim como contribuindo de maneira significativa para a autonomia das gestantes, em seu cuidado e no cuidado de seu bebê.</w:t>
      </w:r>
    </w:p>
    <w:p w14:paraId="361CD3C0" w14:textId="019BC5F9" w:rsidR="00006CDA" w:rsidRDefault="4F8D690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Ademais, é primordial que a equipe </w:t>
      </w:r>
      <w:r w:rsidR="7AEA5B66" w:rsidRPr="44933ECD">
        <w:rPr>
          <w:rFonts w:ascii="Times New Roman" w:eastAsia="Times New Roman" w:hAnsi="Times New Roman" w:cs="Times New Roman"/>
          <w:color w:val="000000" w:themeColor="text1"/>
          <w:sz w:val="24"/>
          <w:szCs w:val="24"/>
        </w:rPr>
        <w:t>se mostre</w:t>
      </w:r>
      <w:r w:rsidRPr="44933ECD">
        <w:rPr>
          <w:rFonts w:ascii="Times New Roman" w:eastAsia="Times New Roman" w:hAnsi="Times New Roman" w:cs="Times New Roman"/>
          <w:color w:val="000000" w:themeColor="text1"/>
          <w:sz w:val="24"/>
          <w:szCs w:val="24"/>
        </w:rPr>
        <w:t xml:space="preserve"> preparada para promover o cuidado às gestantes de forma humanizada e baseada em evidências, e forma respeitosa quanto às particularidades de cada gestante. A promoção da educação continuada, ordenação dos serviços de saúde e a participação das gestantes durante o acompanhamento, são grandes pilares para o sucesso e avanços dos serviços. Logo, o investimento </w:t>
      </w:r>
      <w:r w:rsidR="721D9BA5" w:rsidRPr="44933ECD">
        <w:rPr>
          <w:rFonts w:ascii="Times New Roman" w:eastAsia="Times New Roman" w:hAnsi="Times New Roman" w:cs="Times New Roman"/>
          <w:color w:val="000000" w:themeColor="text1"/>
          <w:sz w:val="24"/>
          <w:szCs w:val="24"/>
        </w:rPr>
        <w:t>nas</w:t>
      </w:r>
      <w:r w:rsidRPr="44933ECD">
        <w:rPr>
          <w:rFonts w:ascii="Times New Roman" w:eastAsia="Times New Roman" w:hAnsi="Times New Roman" w:cs="Times New Roman"/>
          <w:color w:val="000000" w:themeColor="text1"/>
          <w:sz w:val="24"/>
          <w:szCs w:val="24"/>
        </w:rPr>
        <w:t xml:space="preserve"> práticas clínicas, assim como em políticas públicas para a prevenção de possíveis intercorrências obstétricas é investir na oferta a saúde e à qualidade de vida das mães e bebês, reduzindo a morbimortalidade e construindo uma sociedade assistida desde o primeiro sopro de vida.  </w:t>
      </w:r>
    </w:p>
    <w:p w14:paraId="076BC45E" w14:textId="16351103" w:rsidR="4F8D690D" w:rsidRDefault="4F8D690D" w:rsidP="44933ECD">
      <w:pPr>
        <w:spacing w:line="360" w:lineRule="auto"/>
        <w:ind w:firstLine="720"/>
        <w:jc w:val="both"/>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 xml:space="preserve">Diante disso, </w:t>
      </w:r>
      <w:r w:rsidR="278DAAAF" w:rsidRPr="44933ECD">
        <w:rPr>
          <w:rFonts w:ascii="Times New Roman" w:eastAsia="Times New Roman" w:hAnsi="Times New Roman" w:cs="Times New Roman"/>
          <w:color w:val="000000" w:themeColor="text1"/>
          <w:sz w:val="24"/>
          <w:szCs w:val="24"/>
        </w:rPr>
        <w:t>os resultados obtidos</w:t>
      </w:r>
      <w:r w:rsidRPr="44933ECD">
        <w:rPr>
          <w:rFonts w:ascii="Times New Roman" w:eastAsia="Times New Roman" w:hAnsi="Times New Roman" w:cs="Times New Roman"/>
          <w:color w:val="000000" w:themeColor="text1"/>
          <w:sz w:val="24"/>
          <w:szCs w:val="24"/>
        </w:rPr>
        <w:t xml:space="preserve"> indicam a necessidade de um olhar mais atencioso quanto aos investimentos contínuos, principalmente na capacitação dos profissionais que atuam frente a esse âmbito, ampliando o acesso ao serviço e aumentando a qualidade das assistências ofertadas, com individualização do cuidar e monitorização precisa das comorbidades apresentadas pela gestante. Portanto, o presente estudo contribui para uma maior reflexão acerca da temática e para o aperfeiçoamento das práticas voltadas à saúde materno-infantil, </w:t>
      </w:r>
      <w:r w:rsidRPr="44933ECD">
        <w:rPr>
          <w:rFonts w:ascii="Times New Roman" w:eastAsia="Times New Roman" w:hAnsi="Times New Roman" w:cs="Times New Roman"/>
          <w:color w:val="000000" w:themeColor="text1"/>
          <w:sz w:val="24"/>
          <w:szCs w:val="24"/>
        </w:rPr>
        <w:lastRenderedPageBreak/>
        <w:t>além de proporcionar contribuições nas novas investigações que possam ampliar o contexto do papel da enfermagem na diminuição da morbimortalidade perinatal.</w:t>
      </w:r>
    </w:p>
    <w:p w14:paraId="70EF37A9" w14:textId="1CA9F3D6"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77316F95" w14:textId="411DC7D1"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3756AE1C" w14:textId="2294353F"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3A78E1E8" w14:textId="4CF46FA8"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7CA9F3AE" w14:textId="4B500D17"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5608368C" w14:textId="1D56902C"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5DA2A1CB" w14:textId="3A26768A"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6029C211" w14:textId="6651CDFF"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160C3051" w14:textId="2C8E5281"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5AAA29B0" w14:textId="4976097A"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0EFFCAA6"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6221B9BD"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10D9E416"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050AEA71"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7441EC5A"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673AB810"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626C4E4B"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797161C4"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318D8FE8"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2978B934"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34094A09"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77CCC3EF"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74E7B690"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3DE5E46C"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3224FAD1"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3A37D99E"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3A25F0D6"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5C255945"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3861D455"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67483654" w14:textId="77777777" w:rsidR="00877D9B" w:rsidRDefault="00877D9B" w:rsidP="44933ECD">
      <w:pPr>
        <w:spacing w:line="360" w:lineRule="auto"/>
        <w:ind w:firstLine="720"/>
        <w:jc w:val="both"/>
        <w:rPr>
          <w:rFonts w:ascii="Times New Roman" w:eastAsia="Times New Roman" w:hAnsi="Times New Roman" w:cs="Times New Roman"/>
          <w:color w:val="000000" w:themeColor="text1"/>
          <w:sz w:val="24"/>
          <w:szCs w:val="24"/>
        </w:rPr>
      </w:pPr>
    </w:p>
    <w:p w14:paraId="1BF79E44" w14:textId="20DE13B8" w:rsidR="44933ECD" w:rsidRDefault="44933ECD" w:rsidP="44933ECD">
      <w:pPr>
        <w:spacing w:line="360" w:lineRule="auto"/>
        <w:ind w:firstLine="720"/>
        <w:jc w:val="both"/>
        <w:rPr>
          <w:rFonts w:ascii="Times New Roman" w:eastAsia="Times New Roman" w:hAnsi="Times New Roman" w:cs="Times New Roman"/>
          <w:color w:val="000000" w:themeColor="text1"/>
          <w:sz w:val="24"/>
          <w:szCs w:val="24"/>
        </w:rPr>
      </w:pPr>
    </w:p>
    <w:p w14:paraId="0FA00518" w14:textId="77777777" w:rsidR="00006CDA" w:rsidRDefault="003C4B06" w:rsidP="44933ECD">
      <w:pPr>
        <w:pStyle w:val="Ttulo1"/>
        <w:jc w:val="center"/>
      </w:pPr>
      <w:bookmarkStart w:id="13" w:name="_kge2uu48ld3u"/>
      <w:bookmarkEnd w:id="13"/>
      <w:r w:rsidRPr="44933ECD">
        <w:lastRenderedPageBreak/>
        <w:t xml:space="preserve">REFERÊNCIAS </w:t>
      </w:r>
    </w:p>
    <w:p w14:paraId="08F0128F" w14:textId="77777777" w:rsidR="00006CDA" w:rsidRDefault="00006CDA" w:rsidP="44933ECD">
      <w:pPr>
        <w:rPr>
          <w:rFonts w:ascii="Times New Roman" w:eastAsia="Times New Roman" w:hAnsi="Times New Roman" w:cs="Times New Roman"/>
          <w:sz w:val="24"/>
          <w:szCs w:val="24"/>
        </w:rPr>
      </w:pPr>
    </w:p>
    <w:p w14:paraId="7D04AB32" w14:textId="77777777" w:rsidR="00006CDA" w:rsidRDefault="003C4B06" w:rsidP="44933ECD">
      <w:pPr>
        <w:spacing w:line="240" w:lineRule="auto"/>
        <w:rPr>
          <w:rFonts w:ascii="Times New Roman" w:eastAsia="Times New Roman" w:hAnsi="Times New Roman" w:cs="Times New Roman"/>
          <w:sz w:val="24"/>
          <w:szCs w:val="24"/>
          <w:highlight w:val="white"/>
        </w:rPr>
      </w:pPr>
      <w:r w:rsidRPr="44933ECD">
        <w:rPr>
          <w:rFonts w:ascii="Times New Roman" w:eastAsia="Times New Roman" w:hAnsi="Times New Roman" w:cs="Times New Roman"/>
          <w:sz w:val="24"/>
          <w:szCs w:val="24"/>
          <w:highlight w:val="white"/>
        </w:rPr>
        <w:t xml:space="preserve">ALVES, T. O.; NUNES, R. L. N.; SENA, L. H. A.de.; ALVES, F. G.; SOUZA, A. G. S. de.; SALVIANO, A. M.; OLIVEIRA, B. R. D.; SILVA, D. I. de S.; LOPES, L. M.; SILVA, V. D.; ALMEIDA, L. P. de.; OLIVEIRA, R. D.; JESUS, E. C. P. de; RUAS, S. J. S.; SANTOS, M. A.; PEREIRA, Z. A. S.; DIAS, J. L. C. </w:t>
      </w:r>
      <w:r w:rsidRPr="44933ECD">
        <w:rPr>
          <w:rFonts w:ascii="Times New Roman" w:eastAsia="Times New Roman" w:hAnsi="Times New Roman" w:cs="Times New Roman"/>
          <w:b/>
          <w:bCs/>
          <w:sz w:val="24"/>
          <w:szCs w:val="24"/>
          <w:highlight w:val="white"/>
        </w:rPr>
        <w:t xml:space="preserve">Gestação de alto risco: epidemiologia e cuidados, uma revisão de literatura / High </w:t>
      </w:r>
      <w:proofErr w:type="spellStart"/>
      <w:r w:rsidRPr="44933ECD">
        <w:rPr>
          <w:rFonts w:ascii="Times New Roman" w:eastAsia="Times New Roman" w:hAnsi="Times New Roman" w:cs="Times New Roman"/>
          <w:b/>
          <w:bCs/>
          <w:sz w:val="24"/>
          <w:szCs w:val="24"/>
          <w:highlight w:val="white"/>
        </w:rPr>
        <w:t>risk</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pregnancy</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epidemiology</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and</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care</w:t>
      </w:r>
      <w:proofErr w:type="spellEnd"/>
      <w:r w:rsidRPr="44933ECD">
        <w:rPr>
          <w:rFonts w:ascii="Times New Roman" w:eastAsia="Times New Roman" w:hAnsi="Times New Roman" w:cs="Times New Roman"/>
          <w:b/>
          <w:bCs/>
          <w:sz w:val="24"/>
          <w:szCs w:val="24"/>
          <w:highlight w:val="white"/>
        </w:rPr>
        <w:t xml:space="preserve">, a </w:t>
      </w:r>
      <w:proofErr w:type="spellStart"/>
      <w:r w:rsidRPr="44933ECD">
        <w:rPr>
          <w:rFonts w:ascii="Times New Roman" w:eastAsia="Times New Roman" w:hAnsi="Times New Roman" w:cs="Times New Roman"/>
          <w:b/>
          <w:bCs/>
          <w:sz w:val="24"/>
          <w:szCs w:val="24"/>
          <w:highlight w:val="white"/>
        </w:rPr>
        <w:t>literature</w:t>
      </w:r>
      <w:proofErr w:type="spellEnd"/>
      <w:r w:rsidRPr="44933ECD">
        <w:rPr>
          <w:rFonts w:ascii="Times New Roman" w:eastAsia="Times New Roman" w:hAnsi="Times New Roman" w:cs="Times New Roman"/>
          <w:b/>
          <w:bCs/>
          <w:sz w:val="24"/>
          <w:szCs w:val="24"/>
          <w:highlight w:val="white"/>
        </w:rPr>
        <w:t xml:space="preserve"> review. </w:t>
      </w:r>
      <w:r w:rsidRPr="00877D9B">
        <w:rPr>
          <w:rFonts w:ascii="Times New Roman" w:eastAsia="Times New Roman" w:hAnsi="Times New Roman" w:cs="Times New Roman"/>
          <w:sz w:val="24"/>
          <w:szCs w:val="24"/>
          <w:highlight w:val="white"/>
          <w:lang w:val="en-US"/>
        </w:rPr>
        <w:t xml:space="preserve">Brazilian Journal of Health Review, [S. l.], v. 4, n. 4, p. 14860–14872, 2021. </w:t>
      </w:r>
      <w:r w:rsidRPr="44933ECD">
        <w:rPr>
          <w:rFonts w:ascii="Times New Roman" w:eastAsia="Times New Roman" w:hAnsi="Times New Roman" w:cs="Times New Roman"/>
          <w:sz w:val="24"/>
          <w:szCs w:val="24"/>
          <w:highlight w:val="white"/>
        </w:rPr>
        <w:t xml:space="preserve">DOI: 10.34119/bjhrv4n4-040. Disponível em: </w:t>
      </w:r>
      <w:hyperlink r:id="rId11">
        <w:r w:rsidRPr="44933ECD">
          <w:rPr>
            <w:rFonts w:ascii="Times New Roman" w:eastAsia="Times New Roman" w:hAnsi="Times New Roman" w:cs="Times New Roman"/>
            <w:color w:val="1155CC"/>
            <w:sz w:val="24"/>
            <w:szCs w:val="24"/>
            <w:highlight w:val="white"/>
            <w:u w:val="single"/>
          </w:rPr>
          <w:t>https://ojs.brazilianjournals.com.br/ojs/index.php/BJHR/article/view/32690</w:t>
        </w:r>
      </w:hyperlink>
      <w:r w:rsidRPr="44933ECD">
        <w:rPr>
          <w:rFonts w:ascii="Times New Roman" w:eastAsia="Times New Roman" w:hAnsi="Times New Roman" w:cs="Times New Roman"/>
          <w:color w:val="222222"/>
          <w:sz w:val="24"/>
          <w:szCs w:val="24"/>
          <w:highlight w:val="white"/>
        </w:rPr>
        <w:t xml:space="preserve">. </w:t>
      </w:r>
      <w:r w:rsidRPr="44933ECD">
        <w:rPr>
          <w:rFonts w:ascii="Times New Roman" w:eastAsia="Times New Roman" w:hAnsi="Times New Roman" w:cs="Times New Roman"/>
          <w:sz w:val="24"/>
          <w:szCs w:val="24"/>
          <w:highlight w:val="white"/>
        </w:rPr>
        <w:t>Acesso em:  26 set. 2024.</w:t>
      </w:r>
    </w:p>
    <w:p w14:paraId="3728A6A9" w14:textId="77777777" w:rsidR="00006CDA" w:rsidRDefault="00006CDA" w:rsidP="44933ECD">
      <w:pPr>
        <w:spacing w:line="240" w:lineRule="auto"/>
        <w:rPr>
          <w:rFonts w:ascii="Times New Roman" w:eastAsia="Times New Roman" w:hAnsi="Times New Roman" w:cs="Times New Roman"/>
          <w:sz w:val="24"/>
          <w:szCs w:val="24"/>
          <w:highlight w:val="white"/>
        </w:rPr>
      </w:pPr>
    </w:p>
    <w:p w14:paraId="2D8E60DC" w14:textId="77777777" w:rsidR="00006CDA" w:rsidRDefault="003C4B06" w:rsidP="44933ECD">
      <w:pPr>
        <w:spacing w:line="240" w:lineRule="auto"/>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BARBOSA, E. O.; GOMES, T. M. C.; MARIANO, A. F.; GONZAGA, M. F. N.; TAVARES, S. S.; CONTINI, I. C. P.; ALMEIDA, C. G. </w:t>
      </w:r>
      <w:r w:rsidRPr="44933ECD">
        <w:rPr>
          <w:rFonts w:ascii="Times New Roman" w:eastAsia="Times New Roman" w:hAnsi="Times New Roman" w:cs="Times New Roman"/>
          <w:b/>
          <w:bCs/>
          <w:sz w:val="24"/>
          <w:szCs w:val="24"/>
        </w:rPr>
        <w:t xml:space="preserve">Assistência de enfermagem no pré-natal: um estudo de caso. </w:t>
      </w:r>
      <w:r w:rsidRPr="44933ECD">
        <w:rPr>
          <w:rFonts w:ascii="Times New Roman" w:eastAsia="Times New Roman" w:hAnsi="Times New Roman" w:cs="Times New Roman"/>
          <w:sz w:val="24"/>
          <w:szCs w:val="24"/>
        </w:rPr>
        <w:t xml:space="preserve">Revista Saúde em Foco–Edição nº 12. 2020. Disponível em: </w:t>
      </w:r>
      <w:hyperlink r:id="rId12">
        <w:r w:rsidRPr="44933ECD">
          <w:rPr>
            <w:rFonts w:ascii="Times New Roman" w:eastAsia="Times New Roman" w:hAnsi="Times New Roman" w:cs="Times New Roman"/>
            <w:color w:val="1155CC"/>
            <w:sz w:val="24"/>
            <w:szCs w:val="24"/>
            <w:u w:val="single"/>
          </w:rPr>
          <w:t>https://portal.unisepe.com.br/unifia/wp-content/uploads/sites/10001/2020/12/ASSIST%C3%8ANCIA-DE-ENFERMAGEM-NO-PR%C3%89-NATAL-UM-ESTUDO-DE-CASO-349-%C3%A0-356.pdf</w:t>
        </w:r>
      </w:hyperlink>
      <w:r w:rsidRPr="44933ECD">
        <w:rPr>
          <w:rFonts w:ascii="Times New Roman" w:eastAsia="Times New Roman" w:hAnsi="Times New Roman" w:cs="Times New Roman"/>
          <w:color w:val="222222"/>
          <w:sz w:val="24"/>
          <w:szCs w:val="24"/>
        </w:rPr>
        <w:t xml:space="preserve">. </w:t>
      </w:r>
      <w:r w:rsidRPr="44933ECD">
        <w:rPr>
          <w:rFonts w:ascii="Times New Roman" w:eastAsia="Times New Roman" w:hAnsi="Times New Roman" w:cs="Times New Roman"/>
          <w:sz w:val="24"/>
          <w:szCs w:val="24"/>
        </w:rPr>
        <w:t>Acesso em: 26 set. 2024.</w:t>
      </w:r>
    </w:p>
    <w:p w14:paraId="0DD9D1E2" w14:textId="79AED1F7" w:rsidR="44933ECD" w:rsidRDefault="44933ECD" w:rsidP="44933ECD">
      <w:pPr>
        <w:spacing w:line="240" w:lineRule="auto"/>
        <w:rPr>
          <w:rFonts w:ascii="Times New Roman" w:eastAsia="Times New Roman" w:hAnsi="Times New Roman" w:cs="Times New Roman"/>
          <w:sz w:val="24"/>
          <w:szCs w:val="24"/>
        </w:rPr>
      </w:pPr>
    </w:p>
    <w:p w14:paraId="350B3D80" w14:textId="037CF02A" w:rsidR="0CB7A477" w:rsidRDefault="0CB7A477" w:rsidP="44933ECD">
      <w:pPr>
        <w:spacing w:line="240" w:lineRule="auto"/>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highlight w:val="white"/>
        </w:rPr>
        <w:t xml:space="preserve">BAPTISTA, J. P. R.; SILVA, R. R e.; SILVA, J. O. N. da.; MACHADO, F. R. A.; WOLLMANN, G. M.; NEUMANN, D. A.; STEPIC, G. S.; SILVA, J. C. </w:t>
      </w:r>
      <w:r w:rsidRPr="44933ECD">
        <w:rPr>
          <w:rFonts w:ascii="Times New Roman" w:eastAsia="Times New Roman" w:hAnsi="Times New Roman" w:cs="Times New Roman"/>
          <w:b/>
          <w:bCs/>
          <w:sz w:val="24"/>
          <w:szCs w:val="24"/>
          <w:highlight w:val="white"/>
        </w:rPr>
        <w:t xml:space="preserve">Desfechos adversos perinatais relacionados ao consumo de álcool e tabaco na gestação: uma revisão sistemática Perinatal adverse </w:t>
      </w:r>
      <w:proofErr w:type="spellStart"/>
      <w:r w:rsidRPr="44933ECD">
        <w:rPr>
          <w:rFonts w:ascii="Times New Roman" w:eastAsia="Times New Roman" w:hAnsi="Times New Roman" w:cs="Times New Roman"/>
          <w:b/>
          <w:bCs/>
          <w:sz w:val="24"/>
          <w:szCs w:val="24"/>
          <w:highlight w:val="white"/>
        </w:rPr>
        <w:t>outcomes</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related</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to</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alcohol</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and</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tobacco</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consumption</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during</w:t>
      </w:r>
      <w:proofErr w:type="spellEnd"/>
      <w:r w:rsidRPr="44933ECD">
        <w:rPr>
          <w:rFonts w:ascii="Times New Roman" w:eastAsia="Times New Roman" w:hAnsi="Times New Roman" w:cs="Times New Roman"/>
          <w:b/>
          <w:bCs/>
          <w:sz w:val="24"/>
          <w:szCs w:val="24"/>
          <w:highlight w:val="white"/>
        </w:rPr>
        <w:t xml:space="preserve"> </w:t>
      </w:r>
      <w:proofErr w:type="spellStart"/>
      <w:r w:rsidRPr="44933ECD">
        <w:rPr>
          <w:rFonts w:ascii="Times New Roman" w:eastAsia="Times New Roman" w:hAnsi="Times New Roman" w:cs="Times New Roman"/>
          <w:b/>
          <w:bCs/>
          <w:sz w:val="24"/>
          <w:szCs w:val="24"/>
          <w:highlight w:val="white"/>
        </w:rPr>
        <w:t>pregnancy</w:t>
      </w:r>
      <w:proofErr w:type="spellEnd"/>
      <w:r w:rsidRPr="44933ECD">
        <w:rPr>
          <w:rFonts w:ascii="Times New Roman" w:eastAsia="Times New Roman" w:hAnsi="Times New Roman" w:cs="Times New Roman"/>
          <w:b/>
          <w:bCs/>
          <w:sz w:val="24"/>
          <w:szCs w:val="24"/>
          <w:highlight w:val="white"/>
        </w:rPr>
        <w:t xml:space="preserve">: a </w:t>
      </w:r>
      <w:proofErr w:type="spellStart"/>
      <w:r w:rsidRPr="44933ECD">
        <w:rPr>
          <w:rFonts w:ascii="Times New Roman" w:eastAsia="Times New Roman" w:hAnsi="Times New Roman" w:cs="Times New Roman"/>
          <w:b/>
          <w:bCs/>
          <w:sz w:val="24"/>
          <w:szCs w:val="24"/>
          <w:highlight w:val="white"/>
        </w:rPr>
        <w:t>systematic</w:t>
      </w:r>
      <w:proofErr w:type="spellEnd"/>
      <w:r w:rsidRPr="44933ECD">
        <w:rPr>
          <w:rFonts w:ascii="Times New Roman" w:eastAsia="Times New Roman" w:hAnsi="Times New Roman" w:cs="Times New Roman"/>
          <w:b/>
          <w:bCs/>
          <w:sz w:val="24"/>
          <w:szCs w:val="24"/>
          <w:highlight w:val="white"/>
        </w:rPr>
        <w:t xml:space="preserve"> review.</w:t>
      </w:r>
      <w:r w:rsidRPr="44933ECD">
        <w:rPr>
          <w:rFonts w:ascii="Times New Roman" w:eastAsia="Times New Roman" w:hAnsi="Times New Roman" w:cs="Times New Roman"/>
          <w:sz w:val="24"/>
          <w:szCs w:val="24"/>
          <w:highlight w:val="white"/>
        </w:rPr>
        <w:t xml:space="preserve"> </w:t>
      </w:r>
      <w:r w:rsidRPr="00877D9B">
        <w:rPr>
          <w:rFonts w:ascii="Times New Roman" w:eastAsia="Times New Roman" w:hAnsi="Times New Roman" w:cs="Times New Roman"/>
          <w:sz w:val="24"/>
          <w:szCs w:val="24"/>
          <w:highlight w:val="white"/>
          <w:lang w:val="en-US"/>
        </w:rPr>
        <w:t xml:space="preserve">Brazilian Journal of Health Review, v. 5, n. 1, p. 3244-3259, 2022. </w:t>
      </w:r>
      <w:proofErr w:type="spellStart"/>
      <w:r w:rsidRPr="00877D9B">
        <w:rPr>
          <w:rFonts w:ascii="Times New Roman" w:eastAsia="Times New Roman" w:hAnsi="Times New Roman" w:cs="Times New Roman"/>
          <w:sz w:val="24"/>
          <w:szCs w:val="24"/>
          <w:highlight w:val="white"/>
          <w:lang w:val="en-US"/>
        </w:rPr>
        <w:t>Disponível</w:t>
      </w:r>
      <w:proofErr w:type="spellEnd"/>
      <w:r w:rsidRPr="00877D9B">
        <w:rPr>
          <w:rFonts w:ascii="Times New Roman" w:eastAsia="Times New Roman" w:hAnsi="Times New Roman" w:cs="Times New Roman"/>
          <w:sz w:val="24"/>
          <w:szCs w:val="24"/>
          <w:highlight w:val="white"/>
          <w:lang w:val="en-US"/>
        </w:rPr>
        <w:t xml:space="preserve"> </w:t>
      </w:r>
      <w:proofErr w:type="spellStart"/>
      <w:r w:rsidRPr="00877D9B">
        <w:rPr>
          <w:rFonts w:ascii="Times New Roman" w:eastAsia="Times New Roman" w:hAnsi="Times New Roman" w:cs="Times New Roman"/>
          <w:sz w:val="24"/>
          <w:szCs w:val="24"/>
          <w:highlight w:val="white"/>
          <w:lang w:val="en-US"/>
        </w:rPr>
        <w:t>em</w:t>
      </w:r>
      <w:proofErr w:type="spellEnd"/>
      <w:r w:rsidRPr="00877D9B">
        <w:rPr>
          <w:rFonts w:ascii="Times New Roman" w:eastAsia="Times New Roman" w:hAnsi="Times New Roman" w:cs="Times New Roman"/>
          <w:sz w:val="24"/>
          <w:szCs w:val="24"/>
          <w:highlight w:val="white"/>
          <w:lang w:val="en-US"/>
        </w:rPr>
        <w:t xml:space="preserve">: </w:t>
      </w:r>
      <w:r w:rsidR="00000000">
        <w:fldChar w:fldCharType="begin"/>
      </w:r>
      <w:r w:rsidR="00000000" w:rsidRPr="000D4532">
        <w:rPr>
          <w:lang w:val="en-US"/>
        </w:rPr>
        <w:instrText>HYPERLINK "https://d1wqtxts1xzle7.cloudfront.net/96656910/pdf-libre.pdf?1672600069=&amp;response-content-disposition=inline%3B+filename%3DDesfechos_adversos_perinatais_relacionad.pdf&amp;Expires=1747170592&amp;Signature=e5Xv99ck9--tMcytJxFwcUjBPwKp4DFFfAWwYi1cCCC9xCYM9Fh7JhGrut0cGLbASNoHTLEbTdqbUfsLIAuJ-Kcl-P2dmhuwCTl4LZ3IAIplMe-GSsJpsKuzIL-V98Ohe3ME4vyaK2Skxk19hUofDm4FRxDNarnLEK~Xlgeip4xgUGwVyoZIOmSUYDKDSD63xE7O-qC5Ek0k~lZye2ciAbXOvOBKuSxDRkuCBGJ14F8GunLbV45SZkFT1zz3aPDa5pcDadq9aYQNDkrDHI56iobYz-BkBkyjElcPIIcgC7~ou3zQKDfJ-qPiYU0s6spS1ugMFa850dpEH9hOpNyTOg__&amp;Key-Pair-Id=APKAJLOHF5GGSLRBV4ZA" \h</w:instrText>
      </w:r>
      <w:r w:rsidR="00000000">
        <w:fldChar w:fldCharType="separate"/>
      </w:r>
      <w:r w:rsidRPr="00877D9B">
        <w:rPr>
          <w:rStyle w:val="Hyperlink"/>
          <w:rFonts w:ascii="Times New Roman" w:eastAsia="Times New Roman" w:hAnsi="Times New Roman" w:cs="Times New Roman"/>
          <w:sz w:val="24"/>
          <w:szCs w:val="24"/>
          <w:lang w:val="en-US"/>
        </w:rPr>
        <w:t>https://d1wqtxts1xzle7.cloudfront.net/96656910/pdflibre.pdf1672600069=&amp;responsecontentdisposition=inline%3B+filename%3DDesfechos_adersos_perinatais_relacionad.pdf&amp;Expires=1747170592&amp;Signature=e5Xv99ck9tMcytJxFwcUjBPwKp4DFFfAWwYi1cCCC9xCYM9Fh7JhGrut0cGLbASNoHTLEbTdqbUfsLIAuJKclP2dmhuwCTl4LZ3IAIplMeGSsJpsKuzILV98Ohe3ME4vyaK2Skxk19hUofDm4FRxDNarnLEK~Xlgeip4xgUGwVyoZIOmSUYDKDSD63xE7OqC5Ek0k~lZye2ciAbXOvOBKuSxDRkuCBGJ14F8GunLbV45SZkFT1zz3aPDa5pcDadq9aYQNDkrDHI56iobYzBkBkyjElcPIIcgC7~ou3zQKDfJqPiYU0s6spS1ugMFa850dpEH9hOpNyTOg__&amp;Key-Pair-Id=APKAJLOHF5GGSLRBV4ZA</w:t>
      </w:r>
      <w:r w:rsidR="00000000">
        <w:rPr>
          <w:rStyle w:val="Hyperlink"/>
          <w:rFonts w:ascii="Times New Roman" w:eastAsia="Times New Roman" w:hAnsi="Times New Roman" w:cs="Times New Roman"/>
          <w:sz w:val="24"/>
          <w:szCs w:val="24"/>
          <w:lang w:val="en-US"/>
        </w:rPr>
        <w:fldChar w:fldCharType="end"/>
      </w:r>
      <w:r w:rsidRPr="00877D9B">
        <w:rPr>
          <w:rFonts w:ascii="Times New Roman" w:eastAsia="Times New Roman" w:hAnsi="Times New Roman" w:cs="Times New Roman"/>
          <w:color w:val="0000EE"/>
          <w:sz w:val="24"/>
          <w:szCs w:val="24"/>
          <w:lang w:val="en-US"/>
        </w:rPr>
        <w:t xml:space="preserve">,. </w:t>
      </w:r>
      <w:r w:rsidRPr="44933ECD">
        <w:rPr>
          <w:rFonts w:ascii="Times New Roman" w:eastAsia="Times New Roman" w:hAnsi="Times New Roman" w:cs="Times New Roman"/>
          <w:sz w:val="24"/>
          <w:szCs w:val="24"/>
        </w:rPr>
        <w:t>Acesso em: 11 mai. 2025.</w:t>
      </w:r>
    </w:p>
    <w:p w14:paraId="4A26ABFE" w14:textId="77777777" w:rsidR="00006CDA" w:rsidRDefault="00006CDA" w:rsidP="44933ECD">
      <w:pPr>
        <w:spacing w:line="240" w:lineRule="auto"/>
        <w:rPr>
          <w:rFonts w:ascii="Times New Roman" w:eastAsia="Times New Roman" w:hAnsi="Times New Roman" w:cs="Times New Roman"/>
          <w:sz w:val="24"/>
          <w:szCs w:val="24"/>
          <w:highlight w:val="white"/>
        </w:rPr>
      </w:pPr>
    </w:p>
    <w:p w14:paraId="48A10178" w14:textId="77777777" w:rsidR="00006CDA" w:rsidRDefault="003C4B06" w:rsidP="44933ECD">
      <w:pPr>
        <w:spacing w:line="240" w:lineRule="auto"/>
        <w:rPr>
          <w:rFonts w:ascii="Times New Roman" w:eastAsia="Times New Roman" w:hAnsi="Times New Roman" w:cs="Times New Roman"/>
          <w:sz w:val="24"/>
          <w:szCs w:val="24"/>
          <w:highlight w:val="white"/>
        </w:rPr>
      </w:pPr>
      <w:r w:rsidRPr="44933ECD">
        <w:rPr>
          <w:rFonts w:ascii="Times New Roman" w:eastAsia="Times New Roman" w:hAnsi="Times New Roman" w:cs="Times New Roman"/>
          <w:sz w:val="24"/>
          <w:szCs w:val="24"/>
        </w:rPr>
        <w:t xml:space="preserve">CARVALHO, F. C.; ROCHA, A. M. </w:t>
      </w:r>
      <w:proofErr w:type="spellStart"/>
      <w:r w:rsidRPr="44933ECD">
        <w:rPr>
          <w:rFonts w:ascii="Times New Roman" w:eastAsia="Times New Roman" w:hAnsi="Times New Roman" w:cs="Times New Roman"/>
          <w:sz w:val="24"/>
          <w:szCs w:val="24"/>
        </w:rPr>
        <w:t>da</w:t>
      </w:r>
      <w:proofErr w:type="spellEnd"/>
      <w:r w:rsidRPr="44933ECD">
        <w:rPr>
          <w:rFonts w:ascii="Times New Roman" w:eastAsia="Times New Roman" w:hAnsi="Times New Roman" w:cs="Times New Roman"/>
          <w:sz w:val="24"/>
          <w:szCs w:val="24"/>
        </w:rPr>
        <w:t xml:space="preserve">; CALIL, L. F.; OLIVEIRA, S. M. de; PIRES, C. A. B.; PASCOAL, C. K P. </w:t>
      </w:r>
      <w:r w:rsidRPr="44933ECD">
        <w:rPr>
          <w:rFonts w:ascii="Times New Roman" w:eastAsia="Times New Roman" w:hAnsi="Times New Roman" w:cs="Times New Roman"/>
          <w:b/>
          <w:bCs/>
          <w:sz w:val="24"/>
          <w:szCs w:val="24"/>
        </w:rPr>
        <w:t>FATORES DE RISCO MATERNOS MAIS PREVALENTES RELACIONADOS À OCORRÊNCIA DE PARTOS PREMATUROS: REVISÃO DE LITERATURA.</w:t>
      </w:r>
      <w:r w:rsidRPr="44933ECD">
        <w:rPr>
          <w:rFonts w:ascii="Times New Roman" w:eastAsia="Times New Roman" w:hAnsi="Times New Roman" w:cs="Times New Roman"/>
          <w:sz w:val="24"/>
          <w:szCs w:val="24"/>
        </w:rPr>
        <w:t xml:space="preserve"> </w:t>
      </w:r>
      <w:bookmarkStart w:id="14" w:name="_Int_64UNpedX"/>
      <w:r w:rsidRPr="00877D9B">
        <w:rPr>
          <w:rFonts w:ascii="Times New Roman" w:eastAsia="Times New Roman" w:hAnsi="Times New Roman" w:cs="Times New Roman"/>
          <w:sz w:val="24"/>
          <w:szCs w:val="24"/>
          <w:lang w:val="en-US"/>
        </w:rPr>
        <w:t>Brazilian Journal of Surgery &amp; Clinical Research, v. 36, n. 1, 2021.</w:t>
      </w:r>
      <w:bookmarkEnd w:id="14"/>
      <w:r w:rsidRPr="00877D9B">
        <w:rPr>
          <w:rFonts w:ascii="Times New Roman" w:eastAsia="Times New Roman" w:hAnsi="Times New Roman" w:cs="Times New Roman"/>
          <w:sz w:val="24"/>
          <w:szCs w:val="24"/>
          <w:lang w:val="en-US"/>
        </w:rPr>
        <w:t xml:space="preserve"> </w:t>
      </w:r>
      <w:proofErr w:type="spellStart"/>
      <w:r w:rsidRPr="00877D9B">
        <w:rPr>
          <w:rFonts w:ascii="Times New Roman" w:eastAsia="Times New Roman" w:hAnsi="Times New Roman" w:cs="Times New Roman"/>
          <w:sz w:val="24"/>
          <w:szCs w:val="24"/>
          <w:lang w:val="en-US"/>
        </w:rPr>
        <w:t>Disponível</w:t>
      </w:r>
      <w:proofErr w:type="spellEnd"/>
      <w:r w:rsidRPr="00877D9B">
        <w:rPr>
          <w:rFonts w:ascii="Times New Roman" w:eastAsia="Times New Roman" w:hAnsi="Times New Roman" w:cs="Times New Roman"/>
          <w:sz w:val="24"/>
          <w:szCs w:val="24"/>
          <w:lang w:val="en-US"/>
        </w:rPr>
        <w:t xml:space="preserve"> </w:t>
      </w:r>
      <w:proofErr w:type="spellStart"/>
      <w:r w:rsidRPr="00877D9B">
        <w:rPr>
          <w:rFonts w:ascii="Times New Roman" w:eastAsia="Times New Roman" w:hAnsi="Times New Roman" w:cs="Times New Roman"/>
          <w:sz w:val="24"/>
          <w:szCs w:val="24"/>
          <w:lang w:val="en-US"/>
        </w:rPr>
        <w:t>em</w:t>
      </w:r>
      <w:proofErr w:type="spellEnd"/>
      <w:r w:rsidRPr="00877D9B">
        <w:rPr>
          <w:rFonts w:ascii="Times New Roman" w:eastAsia="Times New Roman" w:hAnsi="Times New Roman" w:cs="Times New Roman"/>
          <w:sz w:val="24"/>
          <w:szCs w:val="24"/>
          <w:lang w:val="en-US"/>
        </w:rPr>
        <w:t xml:space="preserve">: </w:t>
      </w:r>
      <w:r w:rsidR="00000000">
        <w:fldChar w:fldCharType="begin"/>
      </w:r>
      <w:r w:rsidR="00000000" w:rsidRPr="000D4532">
        <w:rPr>
          <w:lang w:val="en-US"/>
        </w:rPr>
        <w:instrText>HYPERLINK "https://www.mastereditora.com.br/periodico/20210906_133301.pdf" \h</w:instrText>
      </w:r>
      <w:r w:rsidR="00000000">
        <w:fldChar w:fldCharType="separate"/>
      </w:r>
      <w:r w:rsidRPr="00877D9B">
        <w:rPr>
          <w:rFonts w:ascii="Times New Roman" w:eastAsia="Times New Roman" w:hAnsi="Times New Roman" w:cs="Times New Roman"/>
          <w:color w:val="1155CC"/>
          <w:sz w:val="24"/>
          <w:szCs w:val="24"/>
          <w:u w:val="single"/>
          <w:lang w:val="en-US"/>
        </w:rPr>
        <w:t>https://www.mastereditora.com.br/periodico/20210906_133301.pdf</w:t>
      </w:r>
      <w:r w:rsidR="00000000">
        <w:rPr>
          <w:rFonts w:ascii="Times New Roman" w:eastAsia="Times New Roman" w:hAnsi="Times New Roman" w:cs="Times New Roman"/>
          <w:color w:val="1155CC"/>
          <w:sz w:val="24"/>
          <w:szCs w:val="24"/>
          <w:u w:val="single"/>
          <w:lang w:val="en-US"/>
        </w:rPr>
        <w:fldChar w:fldCharType="end"/>
      </w:r>
      <w:r w:rsidRPr="00877D9B">
        <w:rPr>
          <w:rFonts w:ascii="Times New Roman" w:eastAsia="Times New Roman" w:hAnsi="Times New Roman" w:cs="Times New Roman"/>
          <w:sz w:val="24"/>
          <w:szCs w:val="24"/>
          <w:lang w:val="en-US"/>
        </w:rPr>
        <w:t xml:space="preserve">. </w:t>
      </w:r>
      <w:r w:rsidRPr="44933ECD">
        <w:rPr>
          <w:rFonts w:ascii="Times New Roman" w:eastAsia="Times New Roman" w:hAnsi="Times New Roman" w:cs="Times New Roman"/>
          <w:sz w:val="24"/>
          <w:szCs w:val="24"/>
          <w:highlight w:val="white"/>
        </w:rPr>
        <w:t>Acesso em: 26 set. 2024.</w:t>
      </w:r>
    </w:p>
    <w:p w14:paraId="63C23C65" w14:textId="77777777" w:rsidR="00006CDA" w:rsidRDefault="00006CDA" w:rsidP="44933ECD">
      <w:pPr>
        <w:spacing w:line="240" w:lineRule="auto"/>
        <w:rPr>
          <w:rFonts w:ascii="Times New Roman" w:eastAsia="Times New Roman" w:hAnsi="Times New Roman" w:cs="Times New Roman"/>
          <w:sz w:val="24"/>
          <w:szCs w:val="24"/>
          <w:highlight w:val="white"/>
        </w:rPr>
      </w:pPr>
    </w:p>
    <w:p w14:paraId="70CFAE37" w14:textId="49356B09" w:rsidR="00006CDA" w:rsidRDefault="003C4B06" w:rsidP="44933ECD">
      <w:pPr>
        <w:spacing w:line="240" w:lineRule="auto"/>
        <w:rPr>
          <w:rFonts w:ascii="Times New Roman" w:eastAsia="Times New Roman" w:hAnsi="Times New Roman" w:cs="Times New Roman"/>
          <w:sz w:val="24"/>
          <w:szCs w:val="24"/>
          <w:highlight w:val="white"/>
        </w:rPr>
      </w:pPr>
      <w:r w:rsidRPr="44933ECD">
        <w:rPr>
          <w:rFonts w:ascii="Times New Roman" w:eastAsia="Times New Roman" w:hAnsi="Times New Roman" w:cs="Times New Roman"/>
          <w:sz w:val="24"/>
          <w:szCs w:val="24"/>
        </w:rPr>
        <w:t>DOURADO, G. G.; CARVALHO, B. da R.; DUARTE, I. A.; SANTOS, T. R.; VIEIRA, N. N.; OLIVEIRA, M. M. de; MATOS, I. G. de A.; BARBOSA, J. P.; ROCHA, G. A.; PONTES, A. M.</w:t>
      </w:r>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Prenatal</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nursing</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care</w:t>
      </w:r>
      <w:proofErr w:type="spellEnd"/>
      <w:r w:rsidRPr="44933ECD">
        <w:rPr>
          <w:rFonts w:ascii="Times New Roman" w:eastAsia="Times New Roman" w:hAnsi="Times New Roman" w:cs="Times New Roman"/>
          <w:b/>
          <w:bCs/>
          <w:sz w:val="24"/>
          <w:szCs w:val="24"/>
        </w:rPr>
        <w:t xml:space="preserve">: Experience report. </w:t>
      </w:r>
      <w:r w:rsidRPr="00877D9B">
        <w:rPr>
          <w:rFonts w:ascii="Times New Roman" w:eastAsia="Times New Roman" w:hAnsi="Times New Roman" w:cs="Times New Roman"/>
          <w:sz w:val="24"/>
          <w:szCs w:val="24"/>
          <w:lang w:val="en-US"/>
        </w:rPr>
        <w:t xml:space="preserve">Research, Society and Development, [S. l.], v. 10, n. 9, p. e34110918140, 2021. </w:t>
      </w:r>
      <w:r w:rsidRPr="44933ECD">
        <w:rPr>
          <w:rFonts w:ascii="Times New Roman" w:eastAsia="Times New Roman" w:hAnsi="Times New Roman" w:cs="Times New Roman"/>
          <w:sz w:val="24"/>
          <w:szCs w:val="24"/>
        </w:rPr>
        <w:t xml:space="preserve">DOI: 10.33448/rsd-v10i9.18140. Disponível em: </w:t>
      </w:r>
      <w:hyperlink r:id="rId13">
        <w:r w:rsidRPr="44933ECD">
          <w:rPr>
            <w:rFonts w:ascii="Times New Roman" w:eastAsia="Times New Roman" w:hAnsi="Times New Roman" w:cs="Times New Roman"/>
            <w:color w:val="1155CC"/>
            <w:sz w:val="24"/>
            <w:szCs w:val="24"/>
            <w:u w:val="single"/>
          </w:rPr>
          <w:t>https://rsdjournal.org/index.php/rsd/article/view/18140</w:t>
        </w:r>
      </w:hyperlink>
      <w:r w:rsidRPr="44933ECD">
        <w:rPr>
          <w:rFonts w:ascii="Times New Roman" w:eastAsia="Times New Roman" w:hAnsi="Times New Roman" w:cs="Times New Roman"/>
          <w:sz w:val="24"/>
          <w:szCs w:val="24"/>
        </w:rPr>
        <w:t xml:space="preserve">.  </w:t>
      </w:r>
      <w:r w:rsidRPr="44933ECD">
        <w:rPr>
          <w:rFonts w:ascii="Times New Roman" w:eastAsia="Times New Roman" w:hAnsi="Times New Roman" w:cs="Times New Roman"/>
          <w:sz w:val="24"/>
          <w:szCs w:val="24"/>
          <w:highlight w:val="white"/>
        </w:rPr>
        <w:t>Acesso em: 26 set. 2024.</w:t>
      </w:r>
    </w:p>
    <w:p w14:paraId="0659B590" w14:textId="6CD20B33" w:rsidR="00006CDA" w:rsidRDefault="70E88E11" w:rsidP="44933ECD">
      <w:pPr>
        <w:spacing w:line="240" w:lineRule="auto"/>
        <w:rPr>
          <w:rFonts w:ascii="Times New Roman" w:eastAsia="Times New Roman" w:hAnsi="Times New Roman" w:cs="Times New Roman"/>
          <w:sz w:val="24"/>
          <w:szCs w:val="24"/>
        </w:rPr>
      </w:pPr>
      <w:r w:rsidRPr="44933ECD">
        <w:rPr>
          <w:rFonts w:ascii="Times New Roman" w:eastAsia="Times New Roman" w:hAnsi="Times New Roman" w:cs="Times New Roman"/>
          <w:sz w:val="24"/>
          <w:szCs w:val="24"/>
        </w:rPr>
        <w:t xml:space="preserve">FERNANDES, D. M. A. P.; ARAÚJO, M. H. P. de. </w:t>
      </w:r>
      <w:r w:rsidRPr="44933ECD">
        <w:rPr>
          <w:rFonts w:ascii="Times New Roman" w:eastAsia="Times New Roman" w:hAnsi="Times New Roman" w:cs="Times New Roman"/>
          <w:b/>
          <w:bCs/>
          <w:sz w:val="24"/>
          <w:szCs w:val="24"/>
        </w:rPr>
        <w:t>Pré-natal de alto risco em serviços públicos: revisando perfis epidemiológicos e sociais.</w:t>
      </w:r>
      <w:r w:rsidRPr="44933ECD">
        <w:rPr>
          <w:rFonts w:ascii="Times New Roman" w:eastAsia="Times New Roman" w:hAnsi="Times New Roman" w:cs="Times New Roman"/>
          <w:sz w:val="24"/>
          <w:szCs w:val="24"/>
        </w:rPr>
        <w:t xml:space="preserve"> Revista da Faculdade de Ciências </w:t>
      </w:r>
      <w:r w:rsidRPr="44933ECD">
        <w:rPr>
          <w:rFonts w:ascii="Times New Roman" w:eastAsia="Times New Roman" w:hAnsi="Times New Roman" w:cs="Times New Roman"/>
          <w:sz w:val="24"/>
          <w:szCs w:val="24"/>
        </w:rPr>
        <w:lastRenderedPageBreak/>
        <w:t xml:space="preserve">Médicas da Paraíba, v. 1, n. 3, 2023. Disponível em: </w:t>
      </w:r>
      <w:hyperlink r:id="rId14">
        <w:r w:rsidRPr="44933ECD">
          <w:rPr>
            <w:rStyle w:val="Hyperlink"/>
            <w:rFonts w:ascii="Times New Roman" w:eastAsia="Times New Roman" w:hAnsi="Times New Roman" w:cs="Times New Roman"/>
            <w:sz w:val="24"/>
            <w:szCs w:val="24"/>
          </w:rPr>
          <w:t>https://rfcm.emnuvens.com.br/revista/article/view/53/71</w:t>
        </w:r>
      </w:hyperlink>
      <w:r w:rsidRPr="44933ECD">
        <w:rPr>
          <w:rFonts w:ascii="Times New Roman" w:eastAsia="Times New Roman" w:hAnsi="Times New Roman" w:cs="Times New Roman"/>
          <w:sz w:val="24"/>
          <w:szCs w:val="24"/>
        </w:rPr>
        <w:t>. Acesso em: 11 mai. 2025.</w:t>
      </w:r>
    </w:p>
    <w:p w14:paraId="47F79C44" w14:textId="47A84BE1" w:rsidR="00006CDA" w:rsidRDefault="00006CDA" w:rsidP="44933ECD">
      <w:pPr>
        <w:shd w:val="clear" w:color="auto" w:fill="FFFFFF" w:themeFill="background1"/>
        <w:spacing w:line="240" w:lineRule="auto"/>
        <w:rPr>
          <w:rFonts w:ascii="Times New Roman" w:eastAsia="Times New Roman" w:hAnsi="Times New Roman" w:cs="Times New Roman"/>
          <w:color w:val="333333"/>
          <w:sz w:val="24"/>
          <w:szCs w:val="24"/>
        </w:rPr>
      </w:pPr>
    </w:p>
    <w:p w14:paraId="1EF01C7D" w14:textId="143D304C" w:rsidR="00006CDA" w:rsidRDefault="33AE69F7" w:rsidP="44933ECD">
      <w:pPr>
        <w:shd w:val="clear" w:color="auto" w:fill="FFFFFF" w:themeFill="background1"/>
        <w:spacing w:line="240" w:lineRule="auto"/>
        <w:rPr>
          <w:rFonts w:ascii="Times New Roman" w:eastAsia="Times New Roman" w:hAnsi="Times New Roman" w:cs="Times New Roman"/>
          <w:color w:val="333333"/>
          <w:sz w:val="24"/>
          <w:szCs w:val="24"/>
        </w:rPr>
      </w:pPr>
      <w:r w:rsidRPr="44933ECD">
        <w:rPr>
          <w:rFonts w:ascii="Times New Roman" w:eastAsia="Times New Roman" w:hAnsi="Times New Roman" w:cs="Times New Roman"/>
          <w:sz w:val="24"/>
          <w:szCs w:val="24"/>
        </w:rPr>
        <w:t xml:space="preserve">FONSECA, J. S. R.; </w:t>
      </w:r>
      <w:r w:rsidRPr="44933ECD">
        <w:rPr>
          <w:rFonts w:ascii="Times New Roman" w:eastAsia="Times New Roman" w:hAnsi="Times New Roman" w:cs="Times New Roman"/>
          <w:b/>
          <w:bCs/>
          <w:sz w:val="24"/>
          <w:szCs w:val="24"/>
        </w:rPr>
        <w:t>Perfil epidemiológico e clínico de mulheres gestantes de alto risco.</w:t>
      </w:r>
      <w:r w:rsidRPr="44933ECD">
        <w:rPr>
          <w:rFonts w:ascii="Times New Roman" w:eastAsia="Times New Roman" w:hAnsi="Times New Roman" w:cs="Times New Roman"/>
          <w:sz w:val="24"/>
          <w:szCs w:val="24"/>
        </w:rPr>
        <w:t xml:space="preserve"> 2022.</w:t>
      </w:r>
      <w:r w:rsidR="6D7382B0" w:rsidRPr="44933ECD">
        <w:rPr>
          <w:rFonts w:ascii="Times New Roman" w:eastAsia="Times New Roman" w:hAnsi="Times New Roman" w:cs="Times New Roman"/>
          <w:sz w:val="24"/>
          <w:szCs w:val="24"/>
        </w:rPr>
        <w:t xml:space="preserve"> Disponível em: </w:t>
      </w:r>
      <w:hyperlink r:id="rId15">
        <w:r w:rsidRPr="44933ECD">
          <w:rPr>
            <w:rStyle w:val="Hyperlink"/>
            <w:rFonts w:ascii="Times New Roman" w:eastAsia="Times New Roman" w:hAnsi="Times New Roman" w:cs="Times New Roman"/>
            <w:sz w:val="24"/>
            <w:szCs w:val="24"/>
          </w:rPr>
          <w:t>file:///C:/Users/ihago/Downloads/Julyana%20Suellen.pdf</w:t>
        </w:r>
        <w:r w:rsidR="0D8B8455" w:rsidRPr="44933ECD">
          <w:rPr>
            <w:rStyle w:val="Hyperlink"/>
            <w:rFonts w:ascii="Times New Roman" w:eastAsia="Times New Roman" w:hAnsi="Times New Roman" w:cs="Times New Roman"/>
            <w:sz w:val="24"/>
            <w:szCs w:val="24"/>
          </w:rPr>
          <w:t>.</w:t>
        </w:r>
      </w:hyperlink>
      <w:r w:rsidR="0D8B8455" w:rsidRPr="44933ECD">
        <w:rPr>
          <w:rFonts w:ascii="Times New Roman" w:eastAsia="Times New Roman" w:hAnsi="Times New Roman" w:cs="Times New Roman"/>
          <w:color w:val="333333"/>
          <w:sz w:val="24"/>
          <w:szCs w:val="24"/>
        </w:rPr>
        <w:t xml:space="preserve"> Acesso em: 10 mai. 2025.</w:t>
      </w:r>
    </w:p>
    <w:p w14:paraId="2F115927" w14:textId="51A1C9EB" w:rsidR="44933ECD" w:rsidRDefault="44933ECD" w:rsidP="44933ECD">
      <w:pPr>
        <w:spacing w:line="240" w:lineRule="auto"/>
        <w:rPr>
          <w:rFonts w:ascii="Times New Roman" w:eastAsia="Times New Roman" w:hAnsi="Times New Roman" w:cs="Times New Roman"/>
          <w:sz w:val="24"/>
          <w:szCs w:val="24"/>
          <w:highlight w:val="white"/>
        </w:rPr>
      </w:pPr>
    </w:p>
    <w:p w14:paraId="7C819ABC" w14:textId="77777777" w:rsidR="00006CDA" w:rsidRDefault="003C4B06" w:rsidP="44933ECD">
      <w:pPr>
        <w:spacing w:line="240" w:lineRule="auto"/>
        <w:rPr>
          <w:rFonts w:ascii="Times New Roman" w:eastAsia="Times New Roman" w:hAnsi="Times New Roman" w:cs="Times New Roman"/>
          <w:sz w:val="24"/>
          <w:szCs w:val="24"/>
          <w:highlight w:val="white"/>
        </w:rPr>
      </w:pPr>
      <w:r w:rsidRPr="44933ECD">
        <w:rPr>
          <w:rFonts w:ascii="Times New Roman" w:eastAsia="Times New Roman" w:hAnsi="Times New Roman" w:cs="Times New Roman"/>
          <w:sz w:val="24"/>
          <w:szCs w:val="24"/>
        </w:rPr>
        <w:t xml:space="preserve">FRANCO, R. V. A. B.; ABREU, L. D. P de.; ALENCAR, O. M de.; MOREIRA, F. J. F. </w:t>
      </w:r>
      <w:r w:rsidRPr="44933ECD">
        <w:rPr>
          <w:rFonts w:ascii="Times New Roman" w:eastAsia="Times New Roman" w:hAnsi="Times New Roman" w:cs="Times New Roman"/>
          <w:b/>
          <w:bCs/>
          <w:sz w:val="24"/>
          <w:szCs w:val="24"/>
        </w:rPr>
        <w:t xml:space="preserve">PRÉ-NATAL REALIZADO POR EQUIPE MULTIPROFISSIONAL DA ATENÇÃO PRIMÁRIA À SAÚDE: </w:t>
      </w:r>
      <w:proofErr w:type="spellStart"/>
      <w:r w:rsidRPr="44933ECD">
        <w:rPr>
          <w:rFonts w:ascii="Times New Roman" w:eastAsia="Times New Roman" w:hAnsi="Times New Roman" w:cs="Times New Roman"/>
          <w:b/>
          <w:bCs/>
          <w:sz w:val="24"/>
          <w:szCs w:val="24"/>
        </w:rPr>
        <w:t>Prenatal</w:t>
      </w:r>
      <w:proofErr w:type="spellEnd"/>
      <w:r w:rsidRPr="44933ECD">
        <w:rPr>
          <w:rFonts w:ascii="Times New Roman" w:eastAsia="Times New Roman" w:hAnsi="Times New Roman" w:cs="Times New Roman"/>
          <w:b/>
          <w:bCs/>
          <w:sz w:val="24"/>
          <w:szCs w:val="24"/>
        </w:rPr>
        <w:t xml:space="preserve"> </w:t>
      </w:r>
      <w:bookmarkStart w:id="15" w:name="_Int_iFGWgBkZ"/>
      <w:proofErr w:type="spellStart"/>
      <w:r w:rsidRPr="44933ECD">
        <w:rPr>
          <w:rFonts w:ascii="Times New Roman" w:eastAsia="Times New Roman" w:hAnsi="Times New Roman" w:cs="Times New Roman"/>
          <w:b/>
          <w:bCs/>
          <w:sz w:val="24"/>
          <w:szCs w:val="24"/>
        </w:rPr>
        <w:t>care</w:t>
      </w:r>
      <w:bookmarkEnd w:id="15"/>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performed</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by</w:t>
      </w:r>
      <w:proofErr w:type="spellEnd"/>
      <w:r w:rsidRPr="44933ECD">
        <w:rPr>
          <w:rFonts w:ascii="Times New Roman" w:eastAsia="Times New Roman" w:hAnsi="Times New Roman" w:cs="Times New Roman"/>
          <w:b/>
          <w:bCs/>
          <w:sz w:val="24"/>
          <w:szCs w:val="24"/>
        </w:rPr>
        <w:t xml:space="preserve"> a </w:t>
      </w:r>
      <w:proofErr w:type="spellStart"/>
      <w:r w:rsidRPr="44933ECD">
        <w:rPr>
          <w:rFonts w:ascii="Times New Roman" w:eastAsia="Times New Roman" w:hAnsi="Times New Roman" w:cs="Times New Roman"/>
          <w:b/>
          <w:bCs/>
          <w:sz w:val="24"/>
          <w:szCs w:val="24"/>
        </w:rPr>
        <w:t>multiprofessional</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team</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of</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primary</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health</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care</w:t>
      </w:r>
      <w:proofErr w:type="spellEnd"/>
      <w:r w:rsidRPr="44933ECD">
        <w:rPr>
          <w:rFonts w:ascii="Times New Roman" w:eastAsia="Times New Roman" w:hAnsi="Times New Roman" w:cs="Times New Roman"/>
          <w:b/>
          <w:bCs/>
          <w:sz w:val="24"/>
          <w:szCs w:val="24"/>
        </w:rPr>
        <w:t>.</w:t>
      </w:r>
      <w:r w:rsidRPr="44933ECD">
        <w:rPr>
          <w:rFonts w:ascii="Times New Roman" w:eastAsia="Times New Roman" w:hAnsi="Times New Roman" w:cs="Times New Roman"/>
          <w:sz w:val="24"/>
          <w:szCs w:val="24"/>
        </w:rPr>
        <w:t xml:space="preserve"> Cadernos ESP, </w:t>
      </w:r>
      <w:proofErr w:type="spellStart"/>
      <w:r w:rsidRPr="44933ECD">
        <w:rPr>
          <w:rFonts w:ascii="Times New Roman" w:eastAsia="Times New Roman" w:hAnsi="Times New Roman" w:cs="Times New Roman"/>
          <w:sz w:val="24"/>
          <w:szCs w:val="24"/>
        </w:rPr>
        <w:t>Fortaleza-CE</w:t>
      </w:r>
      <w:proofErr w:type="spellEnd"/>
      <w:r w:rsidRPr="44933ECD">
        <w:rPr>
          <w:rFonts w:ascii="Times New Roman" w:eastAsia="Times New Roman" w:hAnsi="Times New Roman" w:cs="Times New Roman"/>
          <w:sz w:val="24"/>
          <w:szCs w:val="24"/>
        </w:rPr>
        <w:t xml:space="preserve">, Brasil, v. 14, n. 1, p. 63–70, 2020. Disponível em: </w:t>
      </w:r>
      <w:hyperlink r:id="rId16">
        <w:r w:rsidRPr="44933ECD">
          <w:rPr>
            <w:rFonts w:ascii="Times New Roman" w:eastAsia="Times New Roman" w:hAnsi="Times New Roman" w:cs="Times New Roman"/>
            <w:color w:val="1155CC"/>
            <w:sz w:val="24"/>
            <w:szCs w:val="24"/>
            <w:u w:val="single"/>
          </w:rPr>
          <w:t>https://cadernos.esp.ce.gov.br/index.php/cadernos/article/view/247</w:t>
        </w:r>
      </w:hyperlink>
      <w:r w:rsidRPr="44933ECD">
        <w:rPr>
          <w:rFonts w:ascii="Times New Roman" w:eastAsia="Times New Roman" w:hAnsi="Times New Roman" w:cs="Times New Roman"/>
          <w:sz w:val="24"/>
          <w:szCs w:val="24"/>
        </w:rPr>
        <w:t xml:space="preserve">. </w:t>
      </w:r>
      <w:r w:rsidRPr="44933ECD">
        <w:rPr>
          <w:rFonts w:ascii="Times New Roman" w:eastAsia="Times New Roman" w:hAnsi="Times New Roman" w:cs="Times New Roman"/>
          <w:sz w:val="24"/>
          <w:szCs w:val="24"/>
          <w:highlight w:val="white"/>
        </w:rPr>
        <w:t>Acesso em: 26 set. 2024.</w:t>
      </w:r>
    </w:p>
    <w:p w14:paraId="647C5C9B" w14:textId="64DA8339" w:rsidR="00006CDA" w:rsidRDefault="00006CDA" w:rsidP="44933ECD">
      <w:pPr>
        <w:spacing w:line="240" w:lineRule="auto"/>
        <w:rPr>
          <w:rFonts w:ascii="Times New Roman" w:eastAsia="Times New Roman" w:hAnsi="Times New Roman" w:cs="Times New Roman"/>
          <w:sz w:val="24"/>
          <w:szCs w:val="24"/>
          <w:highlight w:val="white"/>
        </w:rPr>
      </w:pPr>
    </w:p>
    <w:p w14:paraId="0CCA2AA5" w14:textId="703715F7" w:rsidR="00006CDA" w:rsidRDefault="5EDCE255" w:rsidP="44933ECD">
      <w:pPr>
        <w:shd w:val="clear" w:color="auto" w:fill="FFFFFF" w:themeFill="background1"/>
        <w:spacing w:line="240" w:lineRule="auto"/>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color w:val="000000" w:themeColor="text1"/>
          <w:sz w:val="24"/>
          <w:szCs w:val="24"/>
        </w:rPr>
        <w:t>GIARLLARIELLI, M. P. H.; SILQUEIRA, B. G.; SALOMÃO, M.; BARBOSA, L. V. T.; ANTUNES, L.; ROQUE, J. B.; BARRETO, A. F. E. G.; OLIVEIRA, P. H. B. de.; CAVALCANTI, M. C. P.; LICÉRIO, M.</w:t>
      </w:r>
      <w:r w:rsidRPr="44933ECD">
        <w:rPr>
          <w:rFonts w:ascii="Times New Roman" w:eastAsia="Times New Roman" w:hAnsi="Times New Roman" w:cs="Times New Roman"/>
          <w:b/>
          <w:bCs/>
          <w:color w:val="000000" w:themeColor="text1"/>
          <w:sz w:val="24"/>
          <w:szCs w:val="24"/>
        </w:rPr>
        <w:t xml:space="preserve"> Diabetes gestacional e diabetes mellitus tipo 2 relacionado às complicações materno-fetais.</w:t>
      </w:r>
      <w:r w:rsidRPr="44933ECD">
        <w:rPr>
          <w:rFonts w:ascii="Times New Roman" w:eastAsia="Times New Roman" w:hAnsi="Times New Roman" w:cs="Times New Roman"/>
          <w:color w:val="000000" w:themeColor="text1"/>
          <w:sz w:val="24"/>
          <w:szCs w:val="24"/>
        </w:rPr>
        <w:t xml:space="preserve"> Revista Eletrônica Acervo Médico, v. 23, n. 1, p. e12065-e12065, 2023. Disponível em: </w:t>
      </w:r>
      <w:hyperlink r:id="rId17">
        <w:r w:rsidRPr="44933ECD">
          <w:rPr>
            <w:rStyle w:val="Hyperlink"/>
            <w:rFonts w:ascii="Times New Roman" w:eastAsia="Times New Roman" w:hAnsi="Times New Roman" w:cs="Times New Roman"/>
            <w:color w:val="0000EE"/>
            <w:sz w:val="24"/>
            <w:szCs w:val="24"/>
          </w:rPr>
          <w:t>https://acervomais.com.br/index.php/medico/article/view/12065.</w:t>
        </w:r>
      </w:hyperlink>
      <w:r w:rsidRPr="44933ECD">
        <w:rPr>
          <w:rFonts w:ascii="Times New Roman" w:eastAsia="Times New Roman" w:hAnsi="Times New Roman" w:cs="Times New Roman"/>
          <w:color w:val="333333"/>
          <w:sz w:val="24"/>
          <w:szCs w:val="24"/>
        </w:rPr>
        <w:t xml:space="preserve"> </w:t>
      </w:r>
      <w:r w:rsidRPr="44933ECD">
        <w:rPr>
          <w:rFonts w:ascii="Times New Roman" w:eastAsia="Times New Roman" w:hAnsi="Times New Roman" w:cs="Times New Roman"/>
          <w:color w:val="000000" w:themeColor="text1"/>
          <w:sz w:val="24"/>
          <w:szCs w:val="24"/>
        </w:rPr>
        <w:t>Acesso em: 11 mai. 2025.</w:t>
      </w:r>
    </w:p>
    <w:p w14:paraId="131A0866" w14:textId="1909D9A2" w:rsidR="00006CDA" w:rsidRDefault="00006CDA" w:rsidP="44933ECD">
      <w:pPr>
        <w:spacing w:line="240" w:lineRule="auto"/>
        <w:rPr>
          <w:rFonts w:ascii="Times New Roman" w:eastAsia="Times New Roman" w:hAnsi="Times New Roman" w:cs="Times New Roman"/>
          <w:sz w:val="24"/>
          <w:szCs w:val="24"/>
          <w:highlight w:val="white"/>
        </w:rPr>
      </w:pPr>
    </w:p>
    <w:p w14:paraId="68C0EC52" w14:textId="77777777" w:rsidR="00006CDA" w:rsidRDefault="003C4B06" w:rsidP="44933ECD">
      <w:pPr>
        <w:spacing w:line="240" w:lineRule="auto"/>
        <w:rPr>
          <w:rFonts w:ascii="Times New Roman" w:eastAsia="Times New Roman" w:hAnsi="Times New Roman" w:cs="Times New Roman"/>
          <w:sz w:val="24"/>
          <w:szCs w:val="24"/>
          <w:highlight w:val="white"/>
        </w:rPr>
      </w:pPr>
      <w:r w:rsidRPr="44933ECD">
        <w:rPr>
          <w:rFonts w:ascii="Times New Roman" w:eastAsia="Times New Roman" w:hAnsi="Times New Roman" w:cs="Times New Roman"/>
          <w:sz w:val="24"/>
          <w:szCs w:val="24"/>
          <w:highlight w:val="white"/>
        </w:rPr>
        <w:t xml:space="preserve">MENEZES, L. de O.; ALMEIDA, N. </w:t>
      </w:r>
      <w:proofErr w:type="spellStart"/>
      <w:r w:rsidRPr="44933ECD">
        <w:rPr>
          <w:rFonts w:ascii="Times New Roman" w:eastAsia="Times New Roman" w:hAnsi="Times New Roman" w:cs="Times New Roman"/>
          <w:sz w:val="24"/>
          <w:szCs w:val="24"/>
          <w:highlight w:val="white"/>
        </w:rPr>
        <w:t>da</w:t>
      </w:r>
      <w:proofErr w:type="spellEnd"/>
      <w:r w:rsidRPr="44933ECD">
        <w:rPr>
          <w:rFonts w:ascii="Times New Roman" w:eastAsia="Times New Roman" w:hAnsi="Times New Roman" w:cs="Times New Roman"/>
          <w:sz w:val="24"/>
          <w:szCs w:val="24"/>
          <w:highlight w:val="white"/>
        </w:rPr>
        <w:t xml:space="preserve"> S.; SANTOS, M. V. F. dos. </w:t>
      </w:r>
      <w:r w:rsidRPr="44933ECD">
        <w:rPr>
          <w:rFonts w:ascii="Times New Roman" w:eastAsia="Times New Roman" w:hAnsi="Times New Roman" w:cs="Times New Roman"/>
          <w:b/>
          <w:bCs/>
          <w:sz w:val="24"/>
          <w:szCs w:val="24"/>
          <w:highlight w:val="white"/>
        </w:rPr>
        <w:t xml:space="preserve">A assistência do enfermeiro no pré-natal. </w:t>
      </w:r>
      <w:r w:rsidRPr="00877D9B">
        <w:rPr>
          <w:rFonts w:ascii="Times New Roman" w:eastAsia="Times New Roman" w:hAnsi="Times New Roman" w:cs="Times New Roman"/>
          <w:sz w:val="24"/>
          <w:szCs w:val="24"/>
          <w:highlight w:val="white"/>
          <w:lang w:val="en-US"/>
        </w:rPr>
        <w:t xml:space="preserve">Research, Society and Development, v. 10, n. 14, p. e270101422161-e270101422161, 2021. </w:t>
      </w:r>
      <w:proofErr w:type="spellStart"/>
      <w:r w:rsidRPr="00877D9B">
        <w:rPr>
          <w:rFonts w:ascii="Times New Roman" w:eastAsia="Times New Roman" w:hAnsi="Times New Roman" w:cs="Times New Roman"/>
          <w:sz w:val="24"/>
          <w:szCs w:val="24"/>
          <w:highlight w:val="white"/>
          <w:lang w:val="en-US"/>
        </w:rPr>
        <w:t>Disponível</w:t>
      </w:r>
      <w:proofErr w:type="spellEnd"/>
      <w:r w:rsidRPr="00877D9B">
        <w:rPr>
          <w:rFonts w:ascii="Times New Roman" w:eastAsia="Times New Roman" w:hAnsi="Times New Roman" w:cs="Times New Roman"/>
          <w:sz w:val="24"/>
          <w:szCs w:val="24"/>
          <w:highlight w:val="white"/>
          <w:lang w:val="en-US"/>
        </w:rPr>
        <w:t xml:space="preserve"> </w:t>
      </w:r>
      <w:proofErr w:type="spellStart"/>
      <w:r w:rsidRPr="00877D9B">
        <w:rPr>
          <w:rFonts w:ascii="Times New Roman" w:eastAsia="Times New Roman" w:hAnsi="Times New Roman" w:cs="Times New Roman"/>
          <w:sz w:val="24"/>
          <w:szCs w:val="24"/>
          <w:highlight w:val="white"/>
          <w:lang w:val="en-US"/>
        </w:rPr>
        <w:t>em</w:t>
      </w:r>
      <w:proofErr w:type="spellEnd"/>
      <w:r w:rsidRPr="00877D9B">
        <w:rPr>
          <w:rFonts w:ascii="Times New Roman" w:eastAsia="Times New Roman" w:hAnsi="Times New Roman" w:cs="Times New Roman"/>
          <w:sz w:val="24"/>
          <w:szCs w:val="24"/>
          <w:highlight w:val="white"/>
          <w:lang w:val="en-US"/>
        </w:rPr>
        <w:t>:</w:t>
      </w:r>
      <w:r w:rsidRPr="00877D9B">
        <w:rPr>
          <w:rFonts w:ascii="Times New Roman" w:eastAsia="Times New Roman" w:hAnsi="Times New Roman" w:cs="Times New Roman"/>
          <w:color w:val="222222"/>
          <w:sz w:val="24"/>
          <w:szCs w:val="24"/>
          <w:highlight w:val="white"/>
          <w:lang w:val="en-US"/>
        </w:rPr>
        <w:t xml:space="preserve"> </w:t>
      </w:r>
      <w:r w:rsidR="00000000">
        <w:fldChar w:fldCharType="begin"/>
      </w:r>
      <w:r w:rsidR="00000000" w:rsidRPr="000D4532">
        <w:rPr>
          <w:lang w:val="en-US"/>
        </w:rPr>
        <w:instrText>HYPERLINK "https://rsdjournal.org/index.php/rsd/article/view/22161/19582" \h</w:instrText>
      </w:r>
      <w:r w:rsidR="00000000">
        <w:fldChar w:fldCharType="separate"/>
      </w:r>
      <w:r w:rsidRPr="00877D9B">
        <w:rPr>
          <w:rFonts w:ascii="Times New Roman" w:eastAsia="Times New Roman" w:hAnsi="Times New Roman" w:cs="Times New Roman"/>
          <w:color w:val="1155CC"/>
          <w:sz w:val="24"/>
          <w:szCs w:val="24"/>
          <w:highlight w:val="white"/>
          <w:u w:val="single"/>
          <w:lang w:val="en-US"/>
        </w:rPr>
        <w:t>https://rsdjournal.org/index.php/rsd/article/view/22161/19582</w:t>
      </w:r>
      <w:r w:rsidR="00000000">
        <w:rPr>
          <w:rFonts w:ascii="Times New Roman" w:eastAsia="Times New Roman" w:hAnsi="Times New Roman" w:cs="Times New Roman"/>
          <w:color w:val="1155CC"/>
          <w:sz w:val="24"/>
          <w:szCs w:val="24"/>
          <w:highlight w:val="white"/>
          <w:u w:val="single"/>
          <w:lang w:val="en-US"/>
        </w:rPr>
        <w:fldChar w:fldCharType="end"/>
      </w:r>
      <w:r w:rsidRPr="00877D9B">
        <w:rPr>
          <w:rFonts w:ascii="Times New Roman" w:eastAsia="Times New Roman" w:hAnsi="Times New Roman" w:cs="Times New Roman"/>
          <w:color w:val="222222"/>
          <w:sz w:val="24"/>
          <w:szCs w:val="24"/>
          <w:highlight w:val="white"/>
          <w:lang w:val="en-US"/>
        </w:rPr>
        <w:t>.</w:t>
      </w:r>
      <w:r w:rsidRPr="00877D9B">
        <w:rPr>
          <w:rFonts w:ascii="Times New Roman" w:eastAsia="Times New Roman" w:hAnsi="Times New Roman" w:cs="Times New Roman"/>
          <w:sz w:val="24"/>
          <w:szCs w:val="24"/>
          <w:highlight w:val="white"/>
          <w:lang w:val="en-US"/>
        </w:rPr>
        <w:t xml:space="preserve"> </w:t>
      </w:r>
      <w:r w:rsidRPr="44933ECD">
        <w:rPr>
          <w:rFonts w:ascii="Times New Roman" w:eastAsia="Times New Roman" w:hAnsi="Times New Roman" w:cs="Times New Roman"/>
          <w:sz w:val="24"/>
          <w:szCs w:val="24"/>
          <w:highlight w:val="white"/>
        </w:rPr>
        <w:t>Acesso em: 26 set. 2024.</w:t>
      </w:r>
    </w:p>
    <w:p w14:paraId="4C36F9A1" w14:textId="77777777" w:rsidR="00006CDA" w:rsidRDefault="00006CDA" w:rsidP="44933ECD">
      <w:pPr>
        <w:spacing w:line="240" w:lineRule="auto"/>
        <w:rPr>
          <w:rFonts w:ascii="Times New Roman" w:eastAsia="Times New Roman" w:hAnsi="Times New Roman" w:cs="Times New Roman"/>
          <w:sz w:val="24"/>
          <w:szCs w:val="24"/>
          <w:highlight w:val="white"/>
        </w:rPr>
      </w:pPr>
    </w:p>
    <w:p w14:paraId="74136848" w14:textId="77777777" w:rsidR="00006CDA" w:rsidRDefault="003C4B06" w:rsidP="44933ECD">
      <w:pPr>
        <w:spacing w:line="240" w:lineRule="auto"/>
        <w:rPr>
          <w:rFonts w:ascii="Times New Roman" w:eastAsia="Times New Roman" w:hAnsi="Times New Roman" w:cs="Times New Roman"/>
          <w:sz w:val="24"/>
          <w:szCs w:val="24"/>
          <w:highlight w:val="white"/>
        </w:rPr>
      </w:pPr>
      <w:r w:rsidRPr="44933ECD">
        <w:rPr>
          <w:rFonts w:ascii="Times New Roman" w:eastAsia="Times New Roman" w:hAnsi="Times New Roman" w:cs="Times New Roman"/>
          <w:sz w:val="24"/>
          <w:szCs w:val="24"/>
        </w:rPr>
        <w:t xml:space="preserve">SILVA, M. P. B.; FERREIRA, I. L. de A.; SANTOS, S. L. dos.; LEITE, A. C.; SOUSA, M. V. A. de.; MACHADO, B. A. </w:t>
      </w:r>
      <w:proofErr w:type="spellStart"/>
      <w:r w:rsidRPr="44933ECD">
        <w:rPr>
          <w:rFonts w:ascii="Times New Roman" w:eastAsia="Times New Roman" w:hAnsi="Times New Roman" w:cs="Times New Roman"/>
          <w:sz w:val="24"/>
          <w:szCs w:val="24"/>
        </w:rPr>
        <w:t>da</w:t>
      </w:r>
      <w:proofErr w:type="spellEnd"/>
      <w:r w:rsidRPr="44933ECD">
        <w:rPr>
          <w:rFonts w:ascii="Times New Roman" w:eastAsia="Times New Roman" w:hAnsi="Times New Roman" w:cs="Times New Roman"/>
          <w:sz w:val="24"/>
          <w:szCs w:val="24"/>
        </w:rPr>
        <w:t xml:space="preserve"> S.; MOURA, L. C. de.; SILVA, G. O. da.; CAMPOS, M. R. G.; DIAS, N. M.; FILHO, M. A. R.; SILVA, R. L. L.; ARAUJO, G. B.; APOLINÁRIO, J. M. dos S. </w:t>
      </w:r>
      <w:proofErr w:type="spellStart"/>
      <w:r w:rsidRPr="44933ECD">
        <w:rPr>
          <w:rFonts w:ascii="Times New Roman" w:eastAsia="Times New Roman" w:hAnsi="Times New Roman" w:cs="Times New Roman"/>
          <w:sz w:val="24"/>
          <w:szCs w:val="24"/>
        </w:rPr>
        <w:t>da</w:t>
      </w:r>
      <w:proofErr w:type="spellEnd"/>
      <w:r w:rsidRPr="44933ECD">
        <w:rPr>
          <w:rFonts w:ascii="Times New Roman" w:eastAsia="Times New Roman" w:hAnsi="Times New Roman" w:cs="Times New Roman"/>
          <w:sz w:val="24"/>
          <w:szCs w:val="24"/>
        </w:rPr>
        <w:t xml:space="preserve"> S.; ARRUDA, M. D. I. S.; OLIVEIRA, A. R. do N. </w:t>
      </w:r>
      <w:proofErr w:type="spellStart"/>
      <w:r w:rsidRPr="44933ECD">
        <w:rPr>
          <w:rFonts w:ascii="Times New Roman" w:eastAsia="Times New Roman" w:hAnsi="Times New Roman" w:cs="Times New Roman"/>
          <w:b/>
          <w:bCs/>
          <w:sz w:val="24"/>
          <w:szCs w:val="24"/>
        </w:rPr>
        <w:t>Prenatal</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care</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and</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nursing</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care</w:t>
      </w:r>
      <w:proofErr w:type="spellEnd"/>
      <w:r w:rsidRPr="44933ECD">
        <w:rPr>
          <w:rFonts w:ascii="Times New Roman" w:eastAsia="Times New Roman" w:hAnsi="Times New Roman" w:cs="Times New Roman"/>
          <w:b/>
          <w:bCs/>
          <w:sz w:val="24"/>
          <w:szCs w:val="24"/>
        </w:rPr>
        <w:t xml:space="preserve"> for high-</w:t>
      </w:r>
      <w:proofErr w:type="spellStart"/>
      <w:r w:rsidRPr="44933ECD">
        <w:rPr>
          <w:rFonts w:ascii="Times New Roman" w:eastAsia="Times New Roman" w:hAnsi="Times New Roman" w:cs="Times New Roman"/>
          <w:b/>
          <w:bCs/>
          <w:sz w:val="24"/>
          <w:szCs w:val="24"/>
        </w:rPr>
        <w:t>risk</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pregnant</w:t>
      </w:r>
      <w:proofErr w:type="spellEnd"/>
      <w:r w:rsidRPr="44933ECD">
        <w:rPr>
          <w:rFonts w:ascii="Times New Roman" w:eastAsia="Times New Roman" w:hAnsi="Times New Roman" w:cs="Times New Roman"/>
          <w:b/>
          <w:bCs/>
          <w:sz w:val="24"/>
          <w:szCs w:val="24"/>
        </w:rPr>
        <w:t xml:space="preserve"> </w:t>
      </w:r>
      <w:proofErr w:type="spellStart"/>
      <w:r w:rsidRPr="44933ECD">
        <w:rPr>
          <w:rFonts w:ascii="Times New Roman" w:eastAsia="Times New Roman" w:hAnsi="Times New Roman" w:cs="Times New Roman"/>
          <w:b/>
          <w:bCs/>
          <w:sz w:val="24"/>
          <w:szCs w:val="24"/>
        </w:rPr>
        <w:t>women</w:t>
      </w:r>
      <w:proofErr w:type="spellEnd"/>
      <w:r w:rsidRPr="44933ECD">
        <w:rPr>
          <w:rFonts w:ascii="Times New Roman" w:eastAsia="Times New Roman" w:hAnsi="Times New Roman" w:cs="Times New Roman"/>
          <w:b/>
          <w:bCs/>
          <w:sz w:val="24"/>
          <w:szCs w:val="24"/>
        </w:rPr>
        <w:t>.</w:t>
      </w:r>
      <w:r w:rsidRPr="44933ECD">
        <w:rPr>
          <w:rFonts w:ascii="Times New Roman" w:eastAsia="Times New Roman" w:hAnsi="Times New Roman" w:cs="Times New Roman"/>
          <w:sz w:val="24"/>
          <w:szCs w:val="24"/>
        </w:rPr>
        <w:t xml:space="preserve"> </w:t>
      </w:r>
      <w:r w:rsidRPr="00877D9B">
        <w:rPr>
          <w:rFonts w:ascii="Times New Roman" w:eastAsia="Times New Roman" w:hAnsi="Times New Roman" w:cs="Times New Roman"/>
          <w:sz w:val="24"/>
          <w:szCs w:val="24"/>
          <w:lang w:val="en-US"/>
        </w:rPr>
        <w:t xml:space="preserve">Research, Society and Development, </w:t>
      </w:r>
      <w:r w:rsidRPr="00877D9B">
        <w:rPr>
          <w:rFonts w:ascii="Times New Roman" w:eastAsia="Times New Roman" w:hAnsi="Times New Roman" w:cs="Times New Roman"/>
          <w:i/>
          <w:iCs/>
          <w:sz w:val="24"/>
          <w:szCs w:val="24"/>
          <w:lang w:val="en-US"/>
        </w:rPr>
        <w:t>[S. l.]</w:t>
      </w:r>
      <w:r w:rsidRPr="00877D9B">
        <w:rPr>
          <w:rFonts w:ascii="Times New Roman" w:eastAsia="Times New Roman" w:hAnsi="Times New Roman" w:cs="Times New Roman"/>
          <w:sz w:val="24"/>
          <w:szCs w:val="24"/>
          <w:lang w:val="en-US"/>
        </w:rPr>
        <w:t xml:space="preserve">, v. 10, n. 9, p. e9410917173, 2021. </w:t>
      </w:r>
      <w:r w:rsidRPr="44933ECD">
        <w:rPr>
          <w:rFonts w:ascii="Times New Roman" w:eastAsia="Times New Roman" w:hAnsi="Times New Roman" w:cs="Times New Roman"/>
          <w:sz w:val="24"/>
          <w:szCs w:val="24"/>
        </w:rPr>
        <w:t xml:space="preserve">DOI: 10.33448/rsd-v10i9.17173. Disponível em: </w:t>
      </w:r>
      <w:hyperlink r:id="rId18">
        <w:r w:rsidRPr="44933ECD">
          <w:rPr>
            <w:rFonts w:ascii="Times New Roman" w:eastAsia="Times New Roman" w:hAnsi="Times New Roman" w:cs="Times New Roman"/>
            <w:color w:val="1155CC"/>
            <w:sz w:val="24"/>
            <w:szCs w:val="24"/>
            <w:u w:val="single"/>
          </w:rPr>
          <w:t>https://rsdjournal.org/index.php/rsd/article/view/17173</w:t>
        </w:r>
      </w:hyperlink>
      <w:r w:rsidRPr="44933ECD">
        <w:rPr>
          <w:rFonts w:ascii="Times New Roman" w:eastAsia="Times New Roman" w:hAnsi="Times New Roman" w:cs="Times New Roman"/>
          <w:sz w:val="24"/>
          <w:szCs w:val="24"/>
        </w:rPr>
        <w:t xml:space="preserve">. </w:t>
      </w:r>
      <w:r w:rsidRPr="44933ECD">
        <w:rPr>
          <w:rFonts w:ascii="Times New Roman" w:eastAsia="Times New Roman" w:hAnsi="Times New Roman" w:cs="Times New Roman"/>
          <w:sz w:val="24"/>
          <w:szCs w:val="24"/>
          <w:highlight w:val="white"/>
        </w:rPr>
        <w:t>Acesso em: 26 set. 2024.</w:t>
      </w:r>
    </w:p>
    <w:p w14:paraId="5CE1F65F" w14:textId="27556F85" w:rsidR="00006CDA" w:rsidRDefault="00006CDA" w:rsidP="44933ECD">
      <w:pPr>
        <w:spacing w:line="240" w:lineRule="auto"/>
        <w:rPr>
          <w:rFonts w:ascii="Times New Roman" w:eastAsia="Times New Roman" w:hAnsi="Times New Roman" w:cs="Times New Roman"/>
          <w:sz w:val="24"/>
          <w:szCs w:val="24"/>
          <w:highlight w:val="white"/>
        </w:rPr>
      </w:pPr>
    </w:p>
    <w:p w14:paraId="15EAD9EC" w14:textId="701FCB4A" w:rsidR="00006CDA" w:rsidRDefault="7B7E9745" w:rsidP="44933ECD">
      <w:pPr>
        <w:shd w:val="clear" w:color="auto" w:fill="FFFFFF" w:themeFill="background1"/>
        <w:rPr>
          <w:rFonts w:ascii="Times New Roman" w:eastAsia="Times New Roman" w:hAnsi="Times New Roman" w:cs="Times New Roman"/>
          <w:color w:val="000000" w:themeColor="text1"/>
          <w:sz w:val="24"/>
          <w:szCs w:val="24"/>
        </w:rPr>
      </w:pPr>
      <w:r w:rsidRPr="44933ECD">
        <w:rPr>
          <w:rFonts w:ascii="Times New Roman" w:eastAsia="Times New Roman" w:hAnsi="Times New Roman" w:cs="Times New Roman"/>
          <w:sz w:val="24"/>
          <w:szCs w:val="24"/>
          <w:highlight w:val="white"/>
          <w:lang w:val="fr-FR"/>
        </w:rPr>
        <w:t xml:space="preserve">SANTOS, T. </w:t>
      </w:r>
      <w:proofErr w:type="gramStart"/>
      <w:r w:rsidRPr="44933ECD">
        <w:rPr>
          <w:rFonts w:ascii="Times New Roman" w:eastAsia="Times New Roman" w:hAnsi="Times New Roman" w:cs="Times New Roman"/>
          <w:sz w:val="24"/>
          <w:szCs w:val="24"/>
          <w:highlight w:val="white"/>
          <w:lang w:val="fr-FR"/>
        </w:rPr>
        <w:t>M.;</w:t>
      </w:r>
      <w:proofErr w:type="gramEnd"/>
      <w:r w:rsidRPr="44933ECD">
        <w:rPr>
          <w:rFonts w:ascii="Times New Roman" w:eastAsia="Times New Roman" w:hAnsi="Times New Roman" w:cs="Times New Roman"/>
          <w:sz w:val="24"/>
          <w:szCs w:val="24"/>
          <w:highlight w:val="white"/>
          <w:lang w:val="fr-FR"/>
        </w:rPr>
        <w:t xml:space="preserve"> BEZERRA, I. N. M.; BARBOSA, E. M. C. de M.; ANDRADE, G. C. L. de. </w:t>
      </w:r>
      <w:r w:rsidRPr="44933ECD">
        <w:rPr>
          <w:rFonts w:ascii="Times New Roman" w:eastAsia="Times New Roman" w:hAnsi="Times New Roman" w:cs="Times New Roman"/>
          <w:b/>
          <w:bCs/>
          <w:color w:val="000000" w:themeColor="text1"/>
          <w:sz w:val="24"/>
          <w:szCs w:val="24"/>
        </w:rPr>
        <w:t>Perfil epidemiológico e sociodemográfico de gestantes em Vitória de Santo Antão/PE.</w:t>
      </w:r>
      <w:r w:rsidRPr="44933ECD">
        <w:rPr>
          <w:rFonts w:ascii="Times New Roman" w:eastAsia="Times New Roman" w:hAnsi="Times New Roman" w:cs="Times New Roman"/>
          <w:color w:val="000000" w:themeColor="text1"/>
          <w:sz w:val="24"/>
          <w:szCs w:val="24"/>
        </w:rPr>
        <w:t xml:space="preserve"> Saúde (Santa Maria), 2022. Disponível em: </w:t>
      </w:r>
      <w:hyperlink r:id="rId19">
        <w:r w:rsidRPr="44933ECD">
          <w:rPr>
            <w:rStyle w:val="Hyperlink"/>
            <w:rFonts w:ascii="Times New Roman" w:eastAsia="Times New Roman" w:hAnsi="Times New Roman" w:cs="Times New Roman"/>
            <w:color w:val="0000EE"/>
            <w:sz w:val="24"/>
            <w:szCs w:val="24"/>
          </w:rPr>
          <w:t>https://periodicos.ufsm.br/revistasaude/article/view/72056/51608.</w:t>
        </w:r>
      </w:hyperlink>
      <w:r w:rsidRPr="44933ECD">
        <w:rPr>
          <w:rFonts w:ascii="Times New Roman" w:eastAsia="Times New Roman" w:hAnsi="Times New Roman" w:cs="Times New Roman"/>
          <w:color w:val="0000EE"/>
          <w:sz w:val="24"/>
          <w:szCs w:val="24"/>
        </w:rPr>
        <w:t xml:space="preserve"> </w:t>
      </w:r>
      <w:r w:rsidRPr="44933ECD">
        <w:rPr>
          <w:rFonts w:ascii="Times New Roman" w:eastAsia="Times New Roman" w:hAnsi="Times New Roman" w:cs="Times New Roman"/>
          <w:color w:val="000000" w:themeColor="text1"/>
          <w:sz w:val="24"/>
          <w:szCs w:val="24"/>
        </w:rPr>
        <w:t>Acesso em: 11 mai. 2025.</w:t>
      </w:r>
    </w:p>
    <w:p w14:paraId="05BF83F9" w14:textId="30B3000B" w:rsidR="00006CDA" w:rsidRDefault="00006CDA" w:rsidP="44933ECD">
      <w:pPr>
        <w:spacing w:line="240" w:lineRule="auto"/>
        <w:rPr>
          <w:rFonts w:ascii="Times New Roman" w:eastAsia="Times New Roman" w:hAnsi="Times New Roman" w:cs="Times New Roman"/>
          <w:sz w:val="24"/>
          <w:szCs w:val="24"/>
          <w:highlight w:val="white"/>
        </w:rPr>
      </w:pPr>
    </w:p>
    <w:p w14:paraId="0D93759D" w14:textId="13A2849C" w:rsidR="00006CDA" w:rsidRDefault="4F0B18EB" w:rsidP="44933ECD">
      <w:pPr>
        <w:shd w:val="clear" w:color="auto" w:fill="FFFFFF" w:themeFill="background1"/>
        <w:rPr>
          <w:rFonts w:ascii="Times New Roman" w:eastAsia="Times New Roman" w:hAnsi="Times New Roman" w:cs="Times New Roman"/>
          <w:sz w:val="24"/>
          <w:szCs w:val="24"/>
        </w:rPr>
      </w:pPr>
      <w:r w:rsidRPr="44933ECD">
        <w:rPr>
          <w:rFonts w:ascii="Times New Roman" w:eastAsia="Times New Roman" w:hAnsi="Times New Roman" w:cs="Times New Roman"/>
          <w:color w:val="000000" w:themeColor="text1"/>
          <w:sz w:val="24"/>
          <w:szCs w:val="24"/>
        </w:rPr>
        <w:t xml:space="preserve">SOARES, L. G.; HIGARASHI, I. H.; PARIS, M. </w:t>
      </w:r>
      <w:proofErr w:type="spellStart"/>
      <w:r w:rsidRPr="44933ECD">
        <w:rPr>
          <w:rFonts w:ascii="Times New Roman" w:eastAsia="Times New Roman" w:hAnsi="Times New Roman" w:cs="Times New Roman"/>
          <w:color w:val="000000" w:themeColor="text1"/>
          <w:sz w:val="24"/>
          <w:szCs w:val="24"/>
        </w:rPr>
        <w:t>da</w:t>
      </w:r>
      <w:proofErr w:type="spellEnd"/>
      <w:r w:rsidRPr="44933ECD">
        <w:rPr>
          <w:rFonts w:ascii="Times New Roman" w:eastAsia="Times New Roman" w:hAnsi="Times New Roman" w:cs="Times New Roman"/>
          <w:color w:val="000000" w:themeColor="text1"/>
          <w:sz w:val="24"/>
          <w:szCs w:val="24"/>
        </w:rPr>
        <w:t xml:space="preserve"> C.; SOARES, L. S. </w:t>
      </w:r>
      <w:r w:rsidRPr="44933ECD">
        <w:rPr>
          <w:rFonts w:ascii="Times New Roman" w:eastAsia="Times New Roman" w:hAnsi="Times New Roman" w:cs="Times New Roman"/>
          <w:b/>
          <w:bCs/>
          <w:color w:val="000000" w:themeColor="text1"/>
          <w:sz w:val="24"/>
          <w:szCs w:val="24"/>
        </w:rPr>
        <w:t>Perfil epidemiológico de gestantes de alto risco.</w:t>
      </w:r>
      <w:r w:rsidRPr="44933ECD">
        <w:rPr>
          <w:rFonts w:ascii="Times New Roman" w:eastAsia="Times New Roman" w:hAnsi="Times New Roman" w:cs="Times New Roman"/>
          <w:color w:val="000000" w:themeColor="text1"/>
          <w:sz w:val="24"/>
          <w:szCs w:val="24"/>
        </w:rPr>
        <w:t xml:space="preserve"> Rev. méd. Minas Gerais, p. 31106-31106, 2021. Disponível em: </w:t>
      </w:r>
      <w:hyperlink r:id="rId20">
        <w:r w:rsidRPr="44933ECD">
          <w:rPr>
            <w:rStyle w:val="Hyperlink"/>
            <w:rFonts w:ascii="Times New Roman" w:eastAsia="Times New Roman" w:hAnsi="Times New Roman" w:cs="Times New Roman"/>
            <w:color w:val="0000EE"/>
            <w:sz w:val="24"/>
            <w:szCs w:val="24"/>
          </w:rPr>
          <w:t>https://www.rmmg.org/artigo/detalhes/3800.</w:t>
        </w:r>
      </w:hyperlink>
      <w:r w:rsidRPr="44933ECD">
        <w:rPr>
          <w:rFonts w:ascii="Times New Roman" w:eastAsia="Times New Roman" w:hAnsi="Times New Roman" w:cs="Times New Roman"/>
          <w:sz w:val="24"/>
          <w:szCs w:val="24"/>
        </w:rPr>
        <w:t xml:space="preserve"> Acesso em: 11 mai. 2025.</w:t>
      </w:r>
    </w:p>
    <w:p w14:paraId="22C8EC03" w14:textId="1B2580DB" w:rsidR="00006CDA" w:rsidRDefault="00006CDA" w:rsidP="44933ECD">
      <w:pPr>
        <w:spacing w:line="240" w:lineRule="auto"/>
        <w:rPr>
          <w:rFonts w:ascii="Times New Roman" w:eastAsia="Times New Roman" w:hAnsi="Times New Roman" w:cs="Times New Roman"/>
          <w:sz w:val="24"/>
          <w:szCs w:val="24"/>
          <w:highlight w:val="white"/>
        </w:rPr>
      </w:pPr>
    </w:p>
    <w:p w14:paraId="0BDCD6E3" w14:textId="122913E5" w:rsidR="00006CDA" w:rsidRDefault="23E90A32" w:rsidP="44933ECD">
      <w:pPr>
        <w:spacing w:line="240" w:lineRule="auto"/>
        <w:rPr>
          <w:rFonts w:ascii="Times New Roman" w:eastAsia="Times New Roman" w:hAnsi="Times New Roman" w:cs="Times New Roman"/>
          <w:sz w:val="24"/>
          <w:szCs w:val="24"/>
          <w:highlight w:val="white"/>
        </w:rPr>
      </w:pPr>
      <w:r w:rsidRPr="44933ECD">
        <w:rPr>
          <w:rFonts w:ascii="Times New Roman" w:eastAsia="Times New Roman" w:hAnsi="Times New Roman" w:cs="Times New Roman"/>
          <w:sz w:val="24"/>
          <w:szCs w:val="24"/>
          <w:highlight w:val="white"/>
        </w:rPr>
        <w:t xml:space="preserve">FIELD, A. </w:t>
      </w:r>
      <w:r w:rsidRPr="44933ECD">
        <w:rPr>
          <w:rFonts w:ascii="Times New Roman" w:eastAsia="Times New Roman" w:hAnsi="Times New Roman" w:cs="Times New Roman"/>
          <w:b/>
          <w:bCs/>
          <w:sz w:val="24"/>
          <w:szCs w:val="24"/>
          <w:highlight w:val="white"/>
        </w:rPr>
        <w:t>Descobrindo a estatística usando o SPSS-5</w:t>
      </w:r>
      <w:r w:rsidRPr="44933ECD">
        <w:rPr>
          <w:rFonts w:ascii="Times New Roman" w:eastAsia="Times New Roman" w:hAnsi="Times New Roman" w:cs="Times New Roman"/>
          <w:sz w:val="24"/>
          <w:szCs w:val="24"/>
          <w:highlight w:val="white"/>
        </w:rPr>
        <w:t>. Penso Editora, 2020. Disponível em:</w:t>
      </w:r>
      <w:r w:rsidR="44B07552" w:rsidRPr="44933ECD">
        <w:rPr>
          <w:rFonts w:ascii="Times New Roman" w:eastAsia="Times New Roman" w:hAnsi="Times New Roman" w:cs="Times New Roman"/>
          <w:sz w:val="24"/>
          <w:szCs w:val="24"/>
          <w:highlight w:val="white"/>
        </w:rPr>
        <w:t>https://books.google.com.br/books?hl=pt-BR&amp;lr=&amp;id=Hl3dDwAAQBAJ&amp;oi=fnd&amp;pg=PR1&amp;dq=an%C3%A1lise+estatistica+no+spss&amp;ots=WbIIjLm7Ij&amp;sig=MCh9BUPasJJUV2OcwtqQ_kqOUg#v=onepage&amp;q=an%C3%A1lise%20estatistica%20no%20spss&amp;f=false. Acesso em: 1</w:t>
      </w:r>
      <w:r w:rsidR="6D36CEBE" w:rsidRPr="44933ECD">
        <w:rPr>
          <w:rFonts w:ascii="Times New Roman" w:eastAsia="Times New Roman" w:hAnsi="Times New Roman" w:cs="Times New Roman"/>
          <w:sz w:val="24"/>
          <w:szCs w:val="24"/>
          <w:highlight w:val="white"/>
        </w:rPr>
        <w:t>1 mai. 2025.</w:t>
      </w:r>
    </w:p>
    <w:p w14:paraId="4123F868" w14:textId="6DE9EF50" w:rsidR="00006CDA" w:rsidRDefault="003C4B06" w:rsidP="00877D9B">
      <w:pPr>
        <w:pStyle w:val="Ttulo1"/>
        <w:spacing w:line="240" w:lineRule="auto"/>
      </w:pPr>
      <w:bookmarkStart w:id="16" w:name="_3j0etcqqyxox"/>
      <w:bookmarkEnd w:id="16"/>
      <w:r>
        <w:t xml:space="preserve"> </w:t>
      </w:r>
    </w:p>
    <w:sectPr w:rsidR="00006CDA">
      <w:footerReference w:type="default" r:id="rId21"/>
      <w:pgSz w:w="11909" w:h="16834"/>
      <w:pgMar w:top="1700" w:right="1133" w:bottom="1133" w:left="1700" w:header="453" w:footer="28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yli silva" w:date="2024-12-02T03:28:00Z" w:initials="">
    <w:p w14:paraId="6B8A89B2" w14:textId="77777777" w:rsidR="00006CDA" w:rsidRDefault="003C4B06">
      <w:pPr>
        <w:widowControl w:val="0"/>
        <w:pBdr>
          <w:top w:val="nil"/>
          <w:left w:val="nil"/>
          <w:bottom w:val="nil"/>
          <w:right w:val="nil"/>
          <w:between w:val="nil"/>
        </w:pBdr>
        <w:spacing w:line="240" w:lineRule="auto"/>
        <w:rPr>
          <w:color w:val="000000"/>
        </w:rPr>
      </w:pPr>
      <w:r>
        <w:rPr>
          <w:color w:val="000000"/>
        </w:rPr>
        <w:t>Foi um estudo?</w:t>
      </w:r>
    </w:p>
  </w:comment>
  <w:comment w:id="6" w:author="Isthefanny Gonçalves" w:date="2024-12-02T14:30:00Z" w:initials="">
    <w:p w14:paraId="3CD15FF6" w14:textId="77777777" w:rsidR="00006CDA" w:rsidRDefault="003C4B06">
      <w:pPr>
        <w:widowControl w:val="0"/>
        <w:pBdr>
          <w:top w:val="nil"/>
          <w:left w:val="nil"/>
          <w:bottom w:val="nil"/>
          <w:right w:val="nil"/>
          <w:between w:val="nil"/>
        </w:pBdr>
        <w:spacing w:line="240" w:lineRule="auto"/>
        <w:rPr>
          <w:color w:val="000000"/>
        </w:rPr>
      </w:pPr>
      <w:r>
        <w:rPr>
          <w:color w:val="000000"/>
        </w:rPr>
        <w:t>"Em São Paulo, comprovou-se que, quanto maior o</w:t>
      </w:r>
    </w:p>
    <w:p w14:paraId="475B223B" w14:textId="77777777" w:rsidR="00006CDA" w:rsidRDefault="003C4B06">
      <w:pPr>
        <w:widowControl w:val="0"/>
        <w:pBdr>
          <w:top w:val="nil"/>
          <w:left w:val="nil"/>
          <w:bottom w:val="nil"/>
          <w:right w:val="nil"/>
          <w:between w:val="nil"/>
        </w:pBdr>
        <w:spacing w:line="240" w:lineRule="auto"/>
        <w:rPr>
          <w:color w:val="000000"/>
        </w:rPr>
      </w:pPr>
      <w:r>
        <w:rPr>
          <w:color w:val="000000"/>
        </w:rPr>
        <w:t>número de consultas médicas no pré-natal, menor a</w:t>
      </w:r>
    </w:p>
    <w:p w14:paraId="0E3CFE50" w14:textId="77777777" w:rsidR="00006CDA" w:rsidRDefault="003C4B06">
      <w:pPr>
        <w:widowControl w:val="0"/>
        <w:pBdr>
          <w:top w:val="nil"/>
          <w:left w:val="nil"/>
          <w:bottom w:val="nil"/>
          <w:right w:val="nil"/>
          <w:between w:val="nil"/>
        </w:pBdr>
        <w:spacing w:line="240" w:lineRule="auto"/>
        <w:rPr>
          <w:color w:val="000000"/>
        </w:rPr>
      </w:pPr>
      <w:r>
        <w:rPr>
          <w:color w:val="000000"/>
        </w:rPr>
        <w:t>prevalência de recém-nascidos de baixo peso e</w:t>
      </w:r>
    </w:p>
    <w:p w14:paraId="54F50479" w14:textId="77777777" w:rsidR="00006CDA" w:rsidRDefault="003C4B06">
      <w:pPr>
        <w:widowControl w:val="0"/>
        <w:pBdr>
          <w:top w:val="nil"/>
          <w:left w:val="nil"/>
          <w:bottom w:val="nil"/>
          <w:right w:val="nil"/>
          <w:between w:val="nil"/>
        </w:pBdr>
        <w:spacing w:line="240" w:lineRule="auto"/>
        <w:rPr>
          <w:color w:val="000000"/>
        </w:rPr>
      </w:pPr>
      <w:r>
        <w:rPr>
          <w:color w:val="000000"/>
        </w:rPr>
        <w:t>prematuros. Adicionalmente, houve uma redução da</w:t>
      </w:r>
    </w:p>
    <w:p w14:paraId="56B985C0" w14:textId="77777777" w:rsidR="00006CDA" w:rsidRDefault="003C4B06">
      <w:pPr>
        <w:widowControl w:val="0"/>
        <w:pBdr>
          <w:top w:val="nil"/>
          <w:left w:val="nil"/>
          <w:bottom w:val="nil"/>
          <w:right w:val="nil"/>
          <w:between w:val="nil"/>
        </w:pBdr>
        <w:spacing w:line="240" w:lineRule="auto"/>
        <w:rPr>
          <w:color w:val="000000"/>
        </w:rPr>
      </w:pPr>
      <w:r>
        <w:rPr>
          <w:color w:val="000000"/>
        </w:rPr>
        <w:t>diferença na prevalência de baixo peso ao nascer e</w:t>
      </w:r>
    </w:p>
    <w:p w14:paraId="264CF0E4" w14:textId="77777777" w:rsidR="00006CDA" w:rsidRDefault="003C4B06">
      <w:pPr>
        <w:widowControl w:val="0"/>
        <w:pBdr>
          <w:top w:val="nil"/>
          <w:left w:val="nil"/>
          <w:bottom w:val="nil"/>
          <w:right w:val="nil"/>
          <w:between w:val="nil"/>
        </w:pBdr>
        <w:spacing w:line="240" w:lineRule="auto"/>
        <w:rPr>
          <w:color w:val="000000"/>
        </w:rPr>
      </w:pPr>
      <w:r>
        <w:rPr>
          <w:color w:val="000000"/>
        </w:rPr>
        <w:t>prematuridade de 14% para 4% com o aumento das</w:t>
      </w:r>
    </w:p>
    <w:p w14:paraId="70C22202" w14:textId="77777777" w:rsidR="00006CDA" w:rsidRDefault="003C4B06">
      <w:pPr>
        <w:widowControl w:val="0"/>
        <w:pBdr>
          <w:top w:val="nil"/>
          <w:left w:val="nil"/>
          <w:bottom w:val="nil"/>
          <w:right w:val="nil"/>
          <w:between w:val="nil"/>
        </w:pBdr>
        <w:spacing w:line="240" w:lineRule="auto"/>
        <w:rPr>
          <w:color w:val="000000"/>
        </w:rPr>
      </w:pPr>
      <w:r>
        <w:rPr>
          <w:color w:val="000000"/>
        </w:rPr>
        <w:t>consultas de pré-natal em sete ou mais, durante a</w:t>
      </w:r>
    </w:p>
    <w:p w14:paraId="629F95FE" w14:textId="77777777" w:rsidR="00006CDA" w:rsidRDefault="003C4B06">
      <w:pPr>
        <w:widowControl w:val="0"/>
        <w:pBdr>
          <w:top w:val="nil"/>
          <w:left w:val="nil"/>
          <w:bottom w:val="nil"/>
          <w:right w:val="nil"/>
          <w:between w:val="nil"/>
        </w:pBdr>
        <w:spacing w:line="240" w:lineRule="auto"/>
        <w:rPr>
          <w:color w:val="000000"/>
        </w:rPr>
      </w:pPr>
      <w:r>
        <w:rPr>
          <w:color w:val="000000"/>
        </w:rPr>
        <w:t xml:space="preserve">gestação7" do artigo: CARVALHO, F. C.; ROCHA, A. M. </w:t>
      </w:r>
      <w:proofErr w:type="spellStart"/>
      <w:r>
        <w:rPr>
          <w:color w:val="000000"/>
        </w:rPr>
        <w:t>da</w:t>
      </w:r>
      <w:proofErr w:type="spellEnd"/>
      <w:r>
        <w:rPr>
          <w:color w:val="000000"/>
        </w:rPr>
        <w:t xml:space="preserve">; CALIL, L. F.; OLIVEIRA, S. M. de; PIRES, C. A. B.; PASCOAL, C. K P. FATORES DE RISCO MATERNOS MAIS PREVALENTES RELACIONADOS À OCORRÊNCIA DE PARTOS PREMATUROS: REVISÃO DE LITERATURA. </w:t>
      </w:r>
      <w:proofErr w:type="spellStart"/>
      <w:r>
        <w:rPr>
          <w:color w:val="000000"/>
        </w:rPr>
        <w:t>Brazilian</w:t>
      </w:r>
      <w:proofErr w:type="spellEnd"/>
      <w:r>
        <w:rPr>
          <w:color w:val="000000"/>
        </w:rPr>
        <w:t xml:space="preserve"> </w:t>
      </w:r>
      <w:proofErr w:type="spellStart"/>
      <w:r>
        <w:rPr>
          <w:color w:val="000000"/>
        </w:rPr>
        <w:t>Journal</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Surgery</w:t>
      </w:r>
      <w:proofErr w:type="spellEnd"/>
      <w:r>
        <w:rPr>
          <w:color w:val="000000"/>
        </w:rPr>
        <w:t xml:space="preserve"> &amp; Clinical </w:t>
      </w:r>
      <w:proofErr w:type="spellStart"/>
      <w:r>
        <w:rPr>
          <w:color w:val="000000"/>
        </w:rPr>
        <w:t>Research</w:t>
      </w:r>
      <w:proofErr w:type="spellEnd"/>
      <w:r>
        <w:rPr>
          <w:color w:val="000000"/>
        </w:rPr>
        <w:t>, v. 36, n. 1, 2021. Disponível em: https://www.mastereditora.com.br/periodico/20210906_133301.pdf. Acesso em: 26 set. 2024.</w:t>
      </w:r>
    </w:p>
  </w:comment>
  <w:comment w:id="7" w:author="rayli silva" w:date="2024-12-07T04:30:00Z" w:initials="">
    <w:p w14:paraId="1F4A2770" w14:textId="77777777" w:rsidR="00006CDA" w:rsidRDefault="003C4B06">
      <w:pPr>
        <w:widowControl w:val="0"/>
        <w:pBdr>
          <w:top w:val="nil"/>
          <w:left w:val="nil"/>
          <w:bottom w:val="nil"/>
          <w:right w:val="nil"/>
          <w:between w:val="nil"/>
        </w:pBdr>
        <w:spacing w:line="240" w:lineRule="auto"/>
        <w:rPr>
          <w:color w:val="000000"/>
        </w:rPr>
      </w:pPr>
      <w:proofErr w:type="spellStart"/>
      <w:r>
        <w:rPr>
          <w:color w:val="000000"/>
        </w:rPr>
        <w:t>voce</w:t>
      </w:r>
      <w:proofErr w:type="spellEnd"/>
      <w:r>
        <w:rPr>
          <w:color w:val="000000"/>
        </w:rPr>
        <w:t xml:space="preserve"> deve citar ele no texto de uma forma melhor, colocar o ano e os autores e como aconteceu essa pesquisa e o desfecho</w:t>
      </w:r>
    </w:p>
  </w:comment>
  <w:comment w:id="8" w:author="Isthefanny Gonçalves" w:date="2025-01-23T18:44:00Z" w:initials="">
    <w:p w14:paraId="7AD7B852" w14:textId="77777777" w:rsidR="00006CDA" w:rsidRDefault="003C4B06">
      <w:pPr>
        <w:widowControl w:val="0"/>
        <w:pBdr>
          <w:top w:val="nil"/>
          <w:left w:val="nil"/>
          <w:bottom w:val="nil"/>
          <w:right w:val="nil"/>
          <w:between w:val="nil"/>
        </w:pBdr>
        <w:spacing w:line="240" w:lineRule="auto"/>
        <w:rPr>
          <w:color w:val="000000"/>
        </w:rPr>
      </w:pPr>
      <w:r>
        <w:rPr>
          <w:color w:val="000000"/>
        </w:rPr>
        <w:t xml:space="preserve">mesmo tendo sido uma parte de um artigo que </w:t>
      </w:r>
      <w:proofErr w:type="spellStart"/>
      <w:r>
        <w:rPr>
          <w:color w:val="000000"/>
        </w:rPr>
        <w:t>ja</w:t>
      </w:r>
      <w:proofErr w:type="spellEnd"/>
      <w:r>
        <w:rPr>
          <w:color w:val="000000"/>
        </w:rPr>
        <w:t xml:space="preserve"> foi citado no documento?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8A89B2" w15:done="1"/>
  <w15:commentEx w15:paraId="629F95FE" w15:done="1"/>
  <w15:commentEx w15:paraId="1F4A2770" w15:done="1"/>
  <w15:commentEx w15:paraId="7AD7B85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8A89B2" w16cid:durableId="33F518B1"/>
  <w16cid:commentId w16cid:paraId="629F95FE" w16cid:durableId="2ED89A0A"/>
  <w16cid:commentId w16cid:paraId="1F4A2770" w16cid:durableId="3D0480C3"/>
  <w16cid:commentId w16cid:paraId="7AD7B852" w16cid:durableId="41817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79BC" w14:textId="77777777" w:rsidR="009456BC" w:rsidRDefault="009456BC">
      <w:pPr>
        <w:spacing w:line="240" w:lineRule="auto"/>
      </w:pPr>
      <w:r>
        <w:separator/>
      </w:r>
    </w:p>
  </w:endnote>
  <w:endnote w:type="continuationSeparator" w:id="0">
    <w:p w14:paraId="6D1EDFEB" w14:textId="77777777" w:rsidR="009456BC" w:rsidRDefault="00945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44933ECD" w14:paraId="243D067B" w14:textId="77777777" w:rsidTr="44933ECD">
      <w:trPr>
        <w:trHeight w:val="300"/>
      </w:trPr>
      <w:tc>
        <w:tcPr>
          <w:tcW w:w="3025" w:type="dxa"/>
        </w:tcPr>
        <w:p w14:paraId="03A3A3E2" w14:textId="4B2141D9" w:rsidR="44933ECD" w:rsidRDefault="44933ECD" w:rsidP="44933ECD">
          <w:pPr>
            <w:pStyle w:val="Cabealho"/>
            <w:ind w:left="-115"/>
          </w:pPr>
        </w:p>
      </w:tc>
      <w:tc>
        <w:tcPr>
          <w:tcW w:w="3025" w:type="dxa"/>
        </w:tcPr>
        <w:p w14:paraId="7FBAB9A7" w14:textId="7E4573CD" w:rsidR="44933ECD" w:rsidRDefault="44933ECD" w:rsidP="44933ECD">
          <w:pPr>
            <w:pStyle w:val="Cabealho"/>
            <w:jc w:val="center"/>
          </w:pPr>
        </w:p>
      </w:tc>
      <w:tc>
        <w:tcPr>
          <w:tcW w:w="3025" w:type="dxa"/>
        </w:tcPr>
        <w:p w14:paraId="732D621A" w14:textId="5AD9C7B3" w:rsidR="44933ECD" w:rsidRDefault="44933ECD" w:rsidP="44933ECD">
          <w:pPr>
            <w:pStyle w:val="Cabealho"/>
            <w:ind w:right="-115"/>
            <w:jc w:val="right"/>
          </w:pPr>
        </w:p>
      </w:tc>
    </w:tr>
  </w:tbl>
  <w:p w14:paraId="721FC0AE" w14:textId="174EA736" w:rsidR="44933ECD" w:rsidRDefault="44933ECD" w:rsidP="44933EC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44933ECD" w14:paraId="450E67CD" w14:textId="77777777" w:rsidTr="44933ECD">
      <w:trPr>
        <w:trHeight w:val="300"/>
      </w:trPr>
      <w:tc>
        <w:tcPr>
          <w:tcW w:w="3025" w:type="dxa"/>
        </w:tcPr>
        <w:p w14:paraId="13168DC6" w14:textId="6EC87371" w:rsidR="44933ECD" w:rsidRDefault="44933ECD" w:rsidP="44933ECD">
          <w:pPr>
            <w:pStyle w:val="Cabealho"/>
            <w:ind w:left="-115"/>
          </w:pPr>
        </w:p>
      </w:tc>
      <w:tc>
        <w:tcPr>
          <w:tcW w:w="3025" w:type="dxa"/>
        </w:tcPr>
        <w:p w14:paraId="639D9CD3" w14:textId="0FC79611" w:rsidR="44933ECD" w:rsidRDefault="44933ECD" w:rsidP="44933ECD">
          <w:pPr>
            <w:pStyle w:val="Cabealho"/>
            <w:jc w:val="center"/>
          </w:pPr>
        </w:p>
      </w:tc>
      <w:tc>
        <w:tcPr>
          <w:tcW w:w="3025" w:type="dxa"/>
        </w:tcPr>
        <w:p w14:paraId="7F37A9E0" w14:textId="1559A1D5" w:rsidR="44933ECD" w:rsidRDefault="44933ECD" w:rsidP="44933ECD">
          <w:pPr>
            <w:pStyle w:val="Cabealho"/>
            <w:ind w:right="-115"/>
            <w:jc w:val="right"/>
          </w:pPr>
        </w:p>
      </w:tc>
    </w:tr>
  </w:tbl>
  <w:p w14:paraId="25AAF2F6" w14:textId="54B85976" w:rsidR="44933ECD" w:rsidRDefault="44933ECD" w:rsidP="44933EC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0CEE" w14:textId="77777777" w:rsidR="009456BC" w:rsidRDefault="009456BC">
      <w:pPr>
        <w:spacing w:line="240" w:lineRule="auto"/>
      </w:pPr>
      <w:r>
        <w:separator/>
      </w:r>
    </w:p>
  </w:footnote>
  <w:footnote w:type="continuationSeparator" w:id="0">
    <w:p w14:paraId="0B57AD1B" w14:textId="77777777" w:rsidR="009456BC" w:rsidRDefault="009456BC">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187UOM3GUItb6" int2:id="6G5K2moG">
      <int2:state int2:value="Rejected" int2:type="AugLoop_Text_Critique"/>
    </int2:textHash>
    <int2:textHash int2:hashCode="7B3rldYQ+Xsun9" int2:id="yLoTofoB">
      <int2:state int2:value="Rejected" int2:type="AugLoop_Text_Critique"/>
    </int2:textHash>
    <int2:textHash int2:hashCode="z0VlUisVEa5NRc" int2:id="O3VMMX7K">
      <int2:state int2:value="Rejected" int2:type="AugLoop_Text_Critique"/>
    </int2:textHash>
    <int2:textHash int2:hashCode="a5QuKDH5csIuKw" int2:id="osV336Ac">
      <int2:state int2:value="Rejected" int2:type="AugLoop_Text_Critique"/>
    </int2:textHash>
    <int2:textHash int2:hashCode="YdwJz3bPyqiDtO" int2:id="KXbhOb0E">
      <int2:state int2:value="Rejected" int2:type="AugLoop_Text_Critique"/>
    </int2:textHash>
    <int2:textHash int2:hashCode="WbYqneJpkLjq9Q" int2:id="JOhjepBj">
      <int2:state int2:value="Rejected" int2:type="AugLoop_Text_Critique"/>
    </int2:textHash>
    <int2:textHash int2:hashCode="OpRRj70yGewB9+" int2:id="5IBclFkq">
      <int2:state int2:value="Rejected" int2:type="AugLoop_Text_Critique"/>
    </int2:textHash>
    <int2:textHash int2:hashCode="L/K9GXAUwG4pyN" int2:id="zeWDobFl">
      <int2:state int2:value="Rejected" int2:type="AugLoop_Text_Critique"/>
    </int2:textHash>
    <int2:textHash int2:hashCode="jRG5YYLbH1U03X" int2:id="WxY3SHA2">
      <int2:state int2:value="Rejected" int2:type="AugLoop_Text_Critique"/>
    </int2:textHash>
    <int2:textHash int2:hashCode="hnamJ2/D0Pdzf0" int2:id="OIzWudYN">
      <int2:state int2:value="Rejected" int2:type="AugLoop_Text_Critique"/>
    </int2:textHash>
    <int2:bookmark int2:bookmarkName="_Int_64UNpedX" int2:invalidationBookmarkName="" int2:hashCode="GXgNgkiS4y+nBO" int2:id="Zu6alide">
      <int2:extLst>
        <oel:ext uri="426473B9-03D8-482F-96C9-C2C85392BACA">
          <int2:similarityCritique int2:version="1" int2:context="Brazilian Journal of Surgery &amp; Clinical Research, v. 36, n. 1, 2021.">
            <int2:source int2:sourceType="Online" int2:sourceTitle="Abordagem Diagnóstica Rápida para Descolamento de Retina em Unidades de ..." int2:sourceUrl="https://bjihs.emnuvens.com.br/bjihs/article/view/3033" int2:sourceSnippet="LOPES MARTINS, Ana Carolina, et al. A utilização do ultrassom point of care no atendimento aos pacientes na urgência e emergência: revisão de literatura. Brazilian Journal of Surgery &amp; Clinical Research, v. 36, n. 1, 2021. MOZETIC, Vânia, et al. Visão geral das revisões sistemáticas Cochrane em descolamento de retina.">
              <int2:suggestions int2:citationType="Inline">
                <int2:suggestion int2:citationStyle="Mla" int2:isIdentical="1">
                  <int2:citationText>(“Abordagem Diagnóstica Rápida para Descolamento de Retina em Unidades de ...”)</int2:citationText>
                </int2:suggestion>
                <int2:suggestion int2:citationStyle="Apa" int2:isIdentical="1">
                  <int2:citationText>(“Abordagem Diagnóstica Rápida para Descolamento de Retina em Unidades de ...”)</int2:citationText>
                </int2:suggestion>
                <int2:suggestion int2:citationStyle="Chicago" int2:isIdentical="1">
                  <int2:citationText>(“Abordagem Diagnóstica Rápida para Descolamento de Retina em Unidades de ...”)</int2:citationText>
                </int2:suggestion>
              </int2:suggestions>
              <int2:suggestions int2:citationType="Full">
                <int2:suggestion int2:citationStyle="Mla" int2:isIdentical="1">
                  <int2:citationText>&lt;i&gt;Abordagem Diagnóstica Rápida para Descolamento de Retina em Unidades de ...&lt;/i&gt;, https://bjihs.emnuvens.com.br/bjihs/article/view/3033.</int2:citationText>
                </int2:suggestion>
                <int2:suggestion int2:citationStyle="Apa" int2:isIdentical="1">
                  <int2:citationText>&lt;i&gt;Abordagem Diagnóstica Rápida para Descolamento de Retina em Unidades de ...&lt;/i&gt;. (n.d.). Retrieved from https://bjihs.emnuvens.com.br/bjihs/article/view/3033</int2:citationText>
                </int2:suggestion>
                <int2:suggestion int2:citationStyle="Chicago" int2:isIdentical="1">
                  <int2:citationText>“Abordagem Diagnóstica Rápida para Descolamento de Retina em Unidades de ...” n.d., https://bjihs.emnuvens.com.br/bjihs/article/view/3033.</int2:citationText>
                </int2:suggestion>
              </int2:suggestions>
            </int2:source>
            <int2:source int2:sourceType="Online" int2:sourceTitle="A giardíase é uma doença entérica transmitida através da água e de ..." int2:sourceUrl="https://brainly.com.br/tarefa/60241432" int2:sourceSnippet="Brazilian Journal of Surgery &amp; Clinical Research, v. 36, n. 1, 2021. Sobre as formas evolutivas da Giardia, avalie as afirmações a seguir. I. O trofozoíto é encontrado no intestino delgado, sendo a forma responsável pelas manifestações clínicas da infecção. II. O cisto é a forma responsável pela transmissão do parasito.">
              <int2:suggestions int2:citationType="Inline">
                <int2:suggestion int2:citationStyle="Mla" int2:isIdentical="1">
                  <int2:citationText>(“A giardíase é uma doença entérica transmitida através da água e de ...”)</int2:citationText>
                </int2:suggestion>
                <int2:suggestion int2:citationStyle="Apa" int2:isIdentical="1">
                  <int2:citationText>(“A giardíase é uma doença entérica transmitida através da água e de ...”)</int2:citationText>
                </int2:suggestion>
                <int2:suggestion int2:citationStyle="Chicago" int2:isIdentical="1">
                  <int2:citationText>(“A giardíase é uma doença entérica transmitida através da água e de ...”)</int2:citationText>
                </int2:suggestion>
              </int2:suggestions>
              <int2:suggestions int2:citationType="Full">
                <int2:suggestion int2:citationStyle="Mla" int2:isIdentical="1">
                  <int2:citationText>&lt;i&gt;A giardíase é uma doença entérica transmitida através da água e de ...&lt;/i&gt;, https://brainly.com.br/tarefa/60241432.</int2:citationText>
                </int2:suggestion>
                <int2:suggestion int2:citationStyle="Apa" int2:isIdentical="1">
                  <int2:citationText>&lt;i&gt;A giardíase é uma doença entérica transmitida através da água e de ...&lt;/i&gt;. (n.d.). Retrieved from https://brainly.com.br/tarefa/60241432</int2:citationText>
                </int2:suggestion>
                <int2:suggestion int2:citationStyle="Chicago" int2:isIdentical="1">
                  <int2:citationText>“A giardíase é uma doença entérica transmitida através da água e de ...” n.d., https://brainly.com.br/tarefa/60241432.</int2:citationText>
                </int2:suggestion>
              </int2:suggestions>
            </int2:source>
            <int2:source int2:sourceType="Online" int2:sourceTitle="(PDF) Prevalência De Vasectomias Como Método De Planejamento Familiar ..." int2:sourceUrl="https://www.academia.edu/128374980/Preval%C3%AAncia_De_Vasectomias_Como_M%C3%A9todo_De_Planejamento_Familiar_No_Brasil" int2:sourceSnippet="Brazilian Journal of Surgery &amp; Clinical Research, v. 36, n. 1, 2021. DA SILVA, Larissa Dias et al. VASECTOMIA: IMPOSIÇÃO OU CONSCIÊNCIA CONTEMPORÂNEA. ANAIS DA MOSTRA DE INICIAÇÃO CIENTÍFICA DO CESUCA-ISSN 2317-5915, n. 10, p. 232-246, 2016. DE ALENCAR, Lindson Michel Mourão et al. Perfil sociodemográfico de pacientes submetidos à ...">
              <int2:suggestions int2:citationType="Inline">
                <int2:suggestion int2:citationStyle="Mla" int2:isIdentical="1">
                  <int2:citationText>(“(PDF) Prevalência De Vasectomias Como Método De Planejamento Familiar ...”)</int2:citationText>
                </int2:suggestion>
                <int2:suggestion int2:citationStyle="Apa" int2:isIdentical="1">
                  <int2:citationText>(“(PDF) Prevalência De Vasectomias Como Método De Planejamento Familiar ...”)</int2:citationText>
                </int2:suggestion>
                <int2:suggestion int2:citationStyle="Chicago" int2:isIdentical="1">
                  <int2:citationText>(“(PDF) Prevalência De Vasectomias Como Método De Planejamento Familiar ...”)</int2:citationText>
                </int2:suggestion>
              </int2:suggestions>
              <int2:suggestions int2:citationType="Full">
                <int2:suggestion int2:citationStyle="Mla" int2:isIdentical="1">
                  <int2:citationText>&lt;i&gt;(PDF) Prevalência De Vasectomias Como Método De Planejamento Familiar ...&lt;/i&gt;, https://www.academia.edu/128374980/Preval%C3%AAncia_De_Vasectomias_Como_M%C3%A9todo_De_Planejamento_Familiar_No_Brasil.</int2:citationText>
                </int2:suggestion>
                <int2:suggestion int2:citationStyle="Apa" int2:isIdentical="1">
                  <int2:citationText>&lt;i&gt;(PDF) Prevalência De Vasectomias Como Método De Planejamento Familiar ...&lt;/i&gt;. (n.d.). Retrieved from https://www.academia.edu/128374980/Preval%C3%AAncia_De_Vasectomias_Como_M%C3%A9todo_De_Planejamento_Familiar_No_Brasil</int2:citationText>
                </int2:suggestion>
                <int2:suggestion int2:citationStyle="Chicago" int2:isIdentical="1">
                  <int2:citationText>“(PDF) Prevalência De Vasectomias Como Método De Planejamento Familiar ...” n.d., https://www.academia.edu/128374980/Preval%C3%AAncia_De_Vasectomias_Como_M%C3%A9todo_De_Planejamento_Familiar_No_Brasil.</int2:citationText>
                </int2:suggestion>
              </int2:suggestions>
            </int2:source>
          </int2:similarityCritique>
        </oel:ext>
      </int2:extLst>
    </int2:bookmark>
    <int2:bookmark int2:bookmarkName="_Int_DE9k3Kom" int2:invalidationBookmarkName="" int2:hashCode="I/nvWbGppDeHcP" int2:id="BnEGoFpV">
      <int2:extLst>
        <oel:ext uri="426473B9-03D8-482F-96C9-C2C85392BACA">
          <int2:similarityCritique int2:version="1" int2:context="A coleta de dados foi realizada após a aprovação do Comitê de Ética e Pesquisa.">
            <int2:source int2:sourceType="Online" int2:sourceTitle="(PDF) Trabalhador com deficiência física: fragilidades e agravos ..." int2:sourceUrl="https://www.academia.edu/26364248/Trabalhador_com_defici%C3%AAncia_f%C3%ADsica_fragilidades_e_agravos_autorreferidos" int2:sourceSnippet="A coleta de dados foi realizada após a aprovação pelo Comitê de Ética em Pesquisa da Universidade Regional Integrada do Alto Uruguai e das Missões, Campus de Santo Ângelo, Protocolo nº 0065-4/PPH/10, respeitando-se os preceitos éticos da pesquisa envolvendo seres humanos. Os dados foram coletados no primeiro semestre de 2011, mediante ...">
              <int2:suggestions int2:citationType="Inline">
                <int2:suggestion int2:citationStyle="Mla" int2:isIdentical="0">
                  <int2:citationText>(“(PDF) Trabalhador com deficiência física: fragilidades e agravos ...”)</int2:citationText>
                </int2:suggestion>
                <int2:suggestion int2:citationStyle="Apa" int2:isIdentical="0">
                  <int2:citationText>(“(PDF) Trabalhador com deficiência física: fragilidades e agravos ...”)</int2:citationText>
                </int2:suggestion>
                <int2:suggestion int2:citationStyle="Chicago" int2:isIdentical="0">
                  <int2:citationText>(“(PDF) Trabalhador com deficiência física: fragilidades e agravos ...”)</int2:citationText>
                </int2:suggestion>
              </int2:suggestions>
              <int2:suggestions int2:citationType="Full">
                <int2:suggestion int2:citationStyle="Mla" int2:isIdentical="0">
                  <int2:citationText>&lt;i&gt;(PDF) Trabalhador com deficiência física: fragilidades e agravos ...&lt;/i&gt;, https://www.academia.edu/26364248/Trabalhador_com_defici%C3%AAncia_f%C3%ADsica_fragilidades_e_agravos_autorreferidos.</int2:citationText>
                </int2:suggestion>
                <int2:suggestion int2:citationStyle="Apa" int2:isIdentical="0">
                  <int2:citationText>&lt;i&gt;(PDF) Trabalhador com deficiência física: fragilidades e agravos ...&lt;/i&gt;. (n.d.). Retrieved from https://www.academia.edu/26364248/Trabalhador_com_defici%C3%AAncia_f%C3%ADsica_fragilidades_e_agravos_autorreferidos</int2:citationText>
                </int2:suggestion>
                <int2:suggestion int2:citationStyle="Chicago" int2:isIdentical="0">
                  <int2:citationText>“(PDF) Trabalhador com deficiência física: fragilidades e agravos ...” n.d., https://www.academia.edu/26364248/Trabalhador_com_defici%C3%AAncia_f%C3%ADsica_fragilidades_e_agravos_autorreferidos.</int2:citationText>
                </int2:suggestion>
              </int2:suggestions>
            </int2:source>
            <int2:source int2:sourceType="Online" int2:sourceTitle="A Study of Puerperal Morbidities - In a Tertiary Care Centre - Academia.edu" int2:sourceUrl="https://www.academia.edu/54491597/A_Study_of_Puerperal_Morbidities_In_a_Tertiary_Care_Centre" int2:sourceSnippet="Os mesmos foram apresentados e descritos em números absolutos e percentuais utilizando figuras. A coleta de dados foi realizada após aprovação do projeto de pesquisa pelo Comitê de Ética em Pesquisa (CEP) da Universidade Federal de Alagoas/UFAL, protocolado sob nº. 007929/2009-57, e assinatura do Termo de Consentimento Livre Esclarecido. ...">
              <int2:suggestions int2:citationType="Inline">
                <int2:suggestion int2:citationStyle="Mla" int2:isIdentical="0">
                  <int2:citationText>(“A Study of Puerperal Morbidities - In a Tertiary Care Centre - Academia.edu”)</int2:citationText>
                </int2:suggestion>
                <int2:suggestion int2:citationStyle="Apa" int2:isIdentical="0">
                  <int2:citationText>(“A Study of Puerperal Morbidities - In a Tertiary Care Centre - Academia.edu”)</int2:citationText>
                </int2:suggestion>
                <int2:suggestion int2:citationStyle="Chicago" int2:isIdentical="0">
                  <int2:citationText>(“A Study of Puerperal Morbidities - In a Tertiary Care Centre - Academia.edu”)</int2:citationText>
                </int2:suggestion>
              </int2:suggestions>
              <int2:suggestions int2:citationType="Full">
                <int2:suggestion int2:citationStyle="Mla" int2:isIdentical="0">
                  <int2:citationText>&lt;i&gt;A Study of Puerperal Morbidities - In a Tertiary Care Centre - Academia.edu&lt;/i&gt;, https://www.academia.edu/54491597/A_Study_of_Puerperal_Morbidities_In_a_Tertiary_Care_Centre.</int2:citationText>
                </int2:suggestion>
                <int2:suggestion int2:citationStyle="Apa" int2:isIdentical="0">
                  <int2:citationText>&lt;i&gt;A Study of Puerperal Morbidities - In a Tertiary Care Centre - Academia.edu&lt;/i&gt;. (n.d.). Retrieved from https://www.academia.edu/54491597/A_Study_of_Puerperal_Morbidities_In_a_Tertiary_Care_Centre</int2:citationText>
                </int2:suggestion>
                <int2:suggestion int2:citationStyle="Chicago" int2:isIdentical="0">
                  <int2:citationText>“A Study of Puerperal Morbidities - In a Tertiary Care Centre - Academia.edu” n.d., https://www.academia.edu/54491597/A_Study_of_Puerperal_Morbidities_In_a_Tertiary_Care_Centre.</int2:citationText>
                </int2:suggestion>
              </int2:suggestions>
            </int2:source>
          </int2:similarityCritique>
        </oel:ext>
      </int2:extLst>
    </int2:bookmark>
    <int2:bookmark int2:bookmarkName="_Int_iFGWgBkZ" int2:invalidationBookmarkName="" int2:hashCode="7B3rldYQ+Xsun9" int2:id="4pK5B4em">
      <int2:state int2:value="Rejected" int2:type="AugLoop_Text_Critique"/>
    </int2:bookmark>
    <int2:bookmark int2:bookmarkName="_Int_qJHaEZJh" int2:invalidationBookmarkName="" int2:hashCode="U9+4XWU9crvU6M" int2:id="w7aSbA0c">
      <int2:state int2:value="Rejected" int2:type="AugLoop_Text_Critique"/>
    </int2:bookmark>
    <int2:bookmark int2:bookmarkName="_Int_ReXrACvo" int2:invalidationBookmarkName="" int2:hashCode="U9+4XWU9crvU6M" int2:id="p2yy1Nzn">
      <int2:state int2:value="Rejected" int2:type="AugLoop_Text_Critique"/>
    </int2:bookmark>
    <int2:bookmark int2:bookmarkName="_Int_iqyh1KhZ" int2:invalidationBookmarkName="" int2:hashCode="L6zpaGK2UKt3zD" int2:id="TygGQEGr">
      <int2:state int2:value="Rejected" int2:type="AugLoop_Text_Critique"/>
    </int2:bookmark>
    <int2:bookmark int2:bookmarkName="_Int_z8YtmDlO" int2:invalidationBookmarkName="" int2:hashCode="jV+b0k+xR5AQzW" int2:id="fP0b5fUT">
      <int2:state int2:value="Rejected" int2:type="AugLoop_Text_Critique"/>
    </int2:bookmark>
    <int2:bookmark int2:bookmarkName="_Int_mwscuyuT" int2:invalidationBookmarkName="" int2:hashCode="kJ8RIaHqGnXFpl" int2:id="Y76b0qGh">
      <int2:state int2:value="Rejected" int2:type="AugLoop_Text_Critique"/>
    </int2:bookmark>
    <int2:entireDocument int2:id="k1zFVVuY">
      <int2:extLst>
        <oel:ext uri="E302BA01-7950-474C-9AD3-286E660C40A8">
          <int2:similaritySummary int2:version="1" int2:runId="1747159968633" int2:tilesCheckedInThisRun="0" int2:totalNumOfTiles="418" int2:similarityAnnotationCount="3" int2:numWords="8425" int2:numFlaggedWords="45"/>
        </oel:ext>
      </int2:extLst>
    </int2:entireDocument>
  </int2:observations>
  <int2:intelligenceSettings/>
  <int2:onDemandWorkflows>
    <int2:onDemandWorkflow int2:type="SimilarityCheck" int2:paragraphVersions="711C52B7-77777777 669E35B5-77777777 54700E70-6D8CEA05 69E6C629-77777777 554D0D2D-77777777 07FF61F9-77777777 6B5E5323-77777777 1CA86313-77777777 02ED7F09-77777777 6C2F3969-77777777 6ABA5360-77777777 091D7FBE-77777777 4BBA44C9-77777777 43EDA5AA-77777777 0EF95203-77777777 4E51EB6F-14474442 375A1448-035D8D35 0DCBFC1C-77777777 6593686E-77777777 631A2EE2-77777777 7E8575A8-77777777 60FF9AE6-77777777 48E666E9-77777777 4A06CE10-77777777 021C185A-77777777 0ADEF4B0-77777777 265DBC10-77777777 75047E27-77777777 486892A5-77777777 03031C04-050A622F 06BE9C62-77777777 311DF0A5-5D6A4C2A 5982228F-77777777 7074A24F-77777777 15F82611-7871F3E1 687C9BC8-77777777 0F7145D7-77777777 0790F817-77777777 5F8A398F-77777777 54CF0D6C-77777777 2642C659-77777777 6ABFFD33-77777777 6261888F-77777777 52C0B987-77777777 469A593E-77777777 2A5E7A43-77777777 058534E9-77777777 624B7694-77777777 041104DB-77777777 1BF3E70E-77777777 7153EDE1-067CDBB8 78E7E9F3-394035A2 0F886C2D-1D8148FA 4A4A48A2-09890534 6E7D2770-385FC57B 26FB8367-55F4AA51 0D686B6B-6645DA69 0B77B154-2FAC222C 0C6CAF5B-0D9618B4 3A05DD76-7B225D47 22AA23FC-09BDE381 7C77A5F3-576B33CF 37599BC7-3F594190 7C2F714E-1153554F 25884B21-3A86F165 3319FD69-519B59A2 68998EC5-610E92AA 2C2B5BD5-77777777 0D9B32A7-7DAA9DC9 5D504CA9-5D6962C9 0A179519-7B68F4CE 4E979E32-17B6A074 2DCED19D-222B5318 4A5741AB-08188037 394A282B-4CAB3F56 1AAD0BA9-77777777 179DB88A-4CCCAD0E 6378B849-27634284 1EF009CB-3D24B23A 69AC87FA-77777777 0208C05F-77777777 6562B328-77777777 7686A482-622C1835 1AF9425D-77777777 50F190B2-5B3684C8 307EF0CC-79EA9327 06BBF5FE-77777777 73D819C5-6B91C4FC 41C49C80-641B65D8 40B04B96-3355FA59 465099A0-77777777 1D226AB1-77777777 37354FC6-1215AFA6 3112FC08-5CECF48F 0CBD09ED-0D6E8781 5B7318BF-241B9D96 613078A6-74CFCFCB 59410585-7E8B3BFB 28F3D54B-77777777 2D4A7517-77777777 1C7ABAD7-77777777 250F8BE7-2493B870 1211F7C4-77777777 565AD2C6-77777777 7554D516-77777777 1A03D8F2-77777777 6076D51D-77777777 49DA9C37-77777777 62A7CC49-77777777 5A54F259-77777777 07E21468-77777777 0735859E-291CA7DE 2B53BBD7-77777777 4659FED9-77777777 05929936-77777777 640C5FF1-5EE807A1 1039A365-27EB0FEC 0D0115FF-4C45117D 78AD0C95-682FEA7E 6433F4B7-3AA23416 0D7B16B7-77777777 46231B09-77777777 55EEAF79-04E7AB47 4D4DFCFE-61F7ED77 315AC361-46CBC2FA 1780D0AE-392D2C5D 498CF7D6-33C700AE 75D5FADD-07F48D31 38EA0878-5587BC90 0073ED37-31A5EB92 5BACCDF2-3AA06C1C 6DEBFB69-133BB312 641B9D42-756A1605 527D0A4A-5CC10DA3 3D058999-5FD1829F 62CC185A-347B6A49 187C860E-7D1B0951 7C2F87E5-4F554835 467D60F7-606CA734 52FDB879-0FE5E8DF 6A9AE481-77777777 533D0DF1-77777777 684CB1A9-77777777 398DE788-77777777 13F82101-77777777 3116D99D-77777777 54A722FE-77777777 2AF644A3-77777777 480955E1-77777777 29306996-77777777 414F78F5-77777777 20E02433-77777777 51D98028-77777777 20167140-77777777 53D0662A-77777777 7CEC30C5-77777777 0C17FBC4-77777777 0F224DF8-77777777 3215ECAD-77777777 0E256A90-77777777 4C75D540-77777777 5F82E844-77777777 1C39EB92-77777777 750F0A11-3988D7F5 5D0219B2-788C3E93 34A0B4AE-77777777 14404A16-77777777 0166DD6D-77777777 6249513F-77777777 01248376-77777777 70D407F4-77777777 1141FD6D-77777777 2BA3FF43-77777777 4D847DD0-77777777 6EDB718C-77777777 5A06A627-77777777 4C210434-77777777 29AB1728-3C8FEB14 23A43253-77777777 32B53AFF-77777777 6DA511B0-77777777 70A490F5-77777777 745A094D-77777777 3D23CA61-77777777 28E1D713-77777777 7B04CC64-77777777 02220607-77777777 6E4DEB05-77777777 3E3E0CAA-77777777 494E99C1-77777777 676D6358-77777777 6A8905D3-77777777 25B16E35-77777777 22DDB914-77777777 2F11F53B-77777777 5EF99E6A-77777777 79D596CE-77777777 1207613D-77777777 402A1323-77777777 292D057A-77777777 5B81B6BA-77777777 1A4BE965-77777777 6D4589C7-77777777 1FC37914-77777777 4C5732DA-77777777 4846A0A6-77777777 588DD6C5-77777777 547534EF-77777777 57744D32-77777777 23C26E4D-77777777 750E5277-77777777 417E9EE9-77777777 58D8C8CA-77777777 0F9BDF5A-77777777 69D43DBC-77777777 0E513E6D-77777777 3D98C80D-77777777 293F68A6-77777777 009E7E8D-77777777 5B699D52-77777777 7DC5322C-77777777 7AC8DC7A-77777777 06BF3AE5-77777777 71431F5B-77777777 3716E0CB-77777777 03BA939B-77777777 268707E4-77777777 254676DE-77777777 1B4AEF9A-77777777 24D6AF54-77777777 5B10EED3-77777777 26320849-77777777 68748CD1-77777777 5A4B25E2-1513E7BF 0FF947E4-77777777 6947A1CF-77777777 2AC7B40D-77777777 4A5325EC-77777777 72E2A859-2123BFE8 7C614175-77777777 3A1931B2-77777777 1B79D75E-77777777 2C47EA9F-77777777 5E009573-37A743E2 577245C0-77777777 2A45A2D8-77777777 4C8505A5-77777777 2636683B-1D863650 10495862-77777777 1C87DCD6-77777777 232FC0F4-77777777 7A0A27DB-54EA75B7 72A7E6E1-77777777 7D8510D9-77777777 74E451F6-05525D08 76293164-6F24044F 2558C03E-334E5D92 58D3C830-77777777 3EC2FC01-77777777 594A8D2D-77777777 1C16D6E2-58C2120A 333E6648-77777777 5B44A0F2-77777777 72DF56ED-77777777 7D16BB54-77777777 6C1D81D2-77777777 7AB8BFF8-77777777 1CA9976A-77777777 31227CF9-5FBDC819 13213088-77777777 338470F7-77777777 7AEE8B78-77777777 2C696F55-7A8C5BA9 63E0E9B7-77777777 4640E658-77777777 42D18C32-77777777 7BFC25EA-77777777 1347745A-77777777 37475B5D-77777777 6935D4EC-77777777 513653ED-77777777 2C3E7E0B-77777777 747648C1-77777777 78D20F5E-77777777 1B10E0A3-77777777 7186858F-77777777 50BEAF91-77777777 3E6227D1-77777777 569E441B-77777777 0BF461FE-77777777 39600AF1-3082AE97 349085D6-1BBE7ABC 276B24C1-365B4A5F 546DDAED-77777777 349D3208-77777777 0D953001-03BC1EFF 2F5F5AB3-08DE1183 782751AD-017721B4 17755316-77777777 0B012293-77777777 785CD6C6-77777777 1CA87167-21194A1D 05133F7C-1D55CA6D 4E771AF7-72F1E4C6 4A5241EF-77777777 50B83D3F-77777777 2D07D48D-77777777 2071E5BD-77777777 4C874632-77777777 7C9CD164-1B802A57 2719D261-77777777 7416402E-77777777 14A91063-77777777 34E65A31-77777777 041ED46F-77777777 79AB64D5-77777777 3F4834A4-37D30F4B 50185BC2-1EA061BC 5184F5B2-77777777 4C96A6AC-77777777 4A84ED20-77777777 6889B9E4-77777777 06AD54CC-77777777 3844BBE1-10750721 3FE88873-77777777 56C768DC-77777777 3B0EABE5-77777777 3CE54037-7A62DCF8 41DD5785-77357E87 6373657A-77777777 5D08E331-77777777 3900C1E4-77777777 6D1B21AA-12FB3BF1 44E76ECB-77777777 7D923B48-77777777 6DF93BAE-77777777 0D736C3D-77777777 200C148A-61217139 0A7CA457-42AAC24D 5CB31FB1-3436590B 6AB9458A-53DA175B 21622881-542DA8B2 5C763951-29E47282 2336A368-686C1E59 209BFDD3-2A5D29C9 361CD3C0-019BC5F9 3F37D593-74192479 3A28BC1D-55C87833 0F7575AA-1F47AD3D 60ADB837-7534557E 03810434-77777777 078AF9CA-77777777 799D6504-77777777 263931DB-77777777 7B3A6B82-77777777 0B3B48F9-77777777 7C6B3DEA-77777777 39332275-77777777 466A918D-15CE700F 47EC75F9-7FB41253 40F4CA85-6D9D6D64 684E10FC-76198CAB 6099B8B8-734D9AD6 5E237A4B-0038074C 4AFD86C0-5F58FCA0 7B274F02-77777777 2E0F0912-77777777 11DBCF6F-77777777 38B18B46-77777777 0E38CDE1-77777777 343EF539-77777777 6E52664B-77777777 6A2B3C3C-77777777 675D64AD-77777777 04EC3477-77777777 74A5771E-77777777 0AD7BB74-77777777 113F06DE-77777777 39F72F31-77777777 5ADA3BA6-77777777 012F28C6-77777777 093BE2C3-77777777 59771A79-77777777 493F6BCF-77777777 2117D03F-77777777 299CD7E1-77777777 0112A829-77777777 43C9E311-77777777 3318E988-77777777 5DC3C9FD-77777777 3B28E8F8-77777777 2B7E47D0-77777777 2695C89C-77777777 5B3DDE8A-77777777 6F8F341D-77777777 7E905A16-1689CC2F 4EE4FC57-77777777 41B17B49-77777777 50D365A7-77777777 58EF921B-77777777 79C4F8DC-77777777 148C1513-77777777 5D1124D6-77777777 75BF02A6-77777777 3BD5A380-77777777 0DEE2F75-77777777 059F59B3-77777777 4D40D25D-77777777 4AD30550-77777777 1C7FAB80-77777777 68E31461-77777777 6A91C6FF-77777777 758C04D7-77777777 17A2B501-77777777 58069571-77777777 0FA00518-77777777 08F0128F-77777777 7D04AB32-77777777 3728A6A9-77777777 2D8E60DC-77777777 4A26ABFE-77777777 48A10178-77777777 63C23C65-77777777 2D93ECCC-77777777 1EF01C7D-77777777 7C819ABC-77777777 131A0866-77777777 68C0EC52-77777777 4C36F9A1-77777777 74136848-77777777 27948759-77777777 0819181C-77777777 45BE952E-77777777 3B6DE997-77777777 02A72492-77777777 613298EE-77777777 6D21BC86-77777777 424A5E42-77777777 3A0EF44D-77777777 6ABEFE25-77777777 3C28B8EB-77777777 014AE34C-77777777 30FE7882-77777777 2D61D8EA-77777777 1DCB4524-77777777 1A2833C9-77777777 13575C9C-77777777 19887972-77777777 23A7BF0E-77777777 7559337E-77777777 7A196231-77777777 3AD8EC4F-77777777 2EEE6BF1-77777777 0BAFBCD8-77777777 6FEC5819-77777777 58FCA8AC-77777777 6FDFB668-77777777 7465B182-77777777 7C57C0A2-77777777 4D860328-77777777 2933FC8F-77777777 4A6CCA6C-77777777 4A9E6E38-77777777 3AF74425-77777777 3AFE0533-77777777 3E1A537D-77777777 1301B3B6-77777777 435803AA-77777777 22917397-77777777 410C31BC-77777777 0BDCD6E3-77777777 322C70EC-77777777 6DF4D8E3-77777777 65315D6C-77777777 31D9D3DF-77777777 0CA1F179-77777777 3BB9722B-77777777 545DB2D6-77777777 29A2A611-77777777 5FC9AA59-77777777 5698FFCF-77777777 469A7C1E-77777777 2F987586-77777777 06E15B5E-77777777 0E7AD5C8-77777777 196808B7-77777777 47230AA7-77777777 265C8F06-77777777 47E7914D-77777777 19BE12B0-77777777 2BDFAA01-77777777 3E89A774-77777777 41E9E4BB-77777777 44F8C0BC-63023C02 1606CE3B-77777777 1E22706C-77777777 2A3FA18C-77777777 6625482E-77777777 3F4F0220-77777777 5511514D-77777777 1468E259-6DAAA16C 16C02EFA-77777777 65D6DA99-77777777 7E8D1F1B-77777777 06EF54DC-77777777 26972DC0-77777777 10C2F093-77777777 2193F85E-77777777 44ABF422-77777777 13C188DB-77777777 02ABFE7F-77777777 1B4F05D0-77777777 419EAE78-77777777 7F97FB05-77777777 0485EF53-77777777 213AE40C-77777777 6B4B703B-77777777 481D7966-77777777 2DC72289-77777777 4B84AB80-77777777 3BB41D26-77777777 07CF17DF-77777777 2ED36A0E-77777777 7F985CB8-77777777 132A038B-77777777 4DD6B959-77777777 41915A9B-77777777 004DCCE5-77777777 43BA25D6-77777777 574A68DF-77777777 5CA60AFA-77777777 68FFFC19-77777777 3F773EC6-77777777 5CAFF6CA-77777777 659B7A73-77777777 18B56A2B-77777777 02B6A5AD-77777777 33FE9E36-77777777 4A085895-77777777 3D3B2A3D-77777777 21D04565-77777777 4E03085C-77777777 65649500-77777777 5EB50A33-77777777 62552144-77777777 76EA0644-77777777 0AFF535F-77777777 002E0FF3-77777777 022685BE-77777777 1AE580CD-77777777 718AF1DA-77777777 7A6D3DC0-77777777 4BE6F997-77777777 77020605-77777777 23ADEACD-77777777 62156D0C-77777777 6B055680-77777777 46D450FB-77777777 5A3376FD-77777777 03689E88-77777777 5F9679FB-77777777 2AD28354-77777777 6904EBA1-59A18CDC 7CD06F94-77777777 635576C7-77777777 60BA8D6D-77777777 6FD08655-77777777 2DBE4EC3-77777777 78E04742-77777777 4F1AA690-77777777 4C74B841-77777777 34CD7C91-77777777 4A30902E-77777777 441815D1-77777777 6B09DC59-77777777 745731F9-77777777 5025102C-77777777 38EA456C-77777777 0E76071F-77777777 60FBDD4B-77777777 39656674-77777777 021852AD-77777777 7A2864DA-77777777 7AB1ED44-77777777 16E83407-77777777 6520C0CA-77777777 3490F3D4-77777777 37E6DBD1-77777777 2E8BA590-77777777 3E5B477A-77777777 4ED1D5B5-77777777 6300580B-77777777 1F3E8F4A-77777777 3E0BD5EF-77777777 671B19AC-77777777 15B4D240-77777777 54F290E7-77777777 78ADDBD6-77777777 40D78C7D-77777777 2835790B-77777777 26716879-77777777 67C1BCC0-77777777 0E7306F1-77777777 6DDE0252-77777777 790BFB85-77777777 5BBD27B5-77777777 02A9377B-77777777 30C20C4D-77777777 1F5EBCAB-77777777 1078BCAC-77777777 02EAD014-77777777 053D4E95-77777777 1BFC7044-77777777 3E6BABC6-77777777 43A995AC-77777777 5BDFB542-77777777 303993A6-77777777 2BE205A6-77777777 18FF6994-77777777 1982160E-77777777 2E94CEE9-77777777 1DD2807C-77777777 2F97E599-77777777 714FDC2C-77777777 1FBE69AA-77777777 66E864F7-77777777 7C763922-77777777 5E7AD2A6-77777777 28F0098A-77777777 1BAAC7CE-77777777 01BFE70E-77777777 3A0FC6EC-77777777 0A4F267A-77777777 1983DF87-77777777 73230346-77777777 21418E57-77777777 6AFE6776-77777777 3CD3FB20-77777777 2B55CBC6-77777777 157739E8-77777777 19F53DFE-77777777 70580267-77777777 5564BA19-77777777 144445E6-77777777 1A3A42DA-77777777 482364CF-77777777 10DF3B35-77777777 5EEF2A35-77777777 183317CF-77777777 7B2530E5-77777777 5CD1B315-77777777 73D00A10-77777777 0F1EF510-77777777 31AC13FF-77777777 3187E56B-77777777 51073E03-77777777 1DE2E01E-77777777 23BCAF60-77777777 18A0AC80-77777777 67066DEF-77777777 7CB455F1-77777777 2D5202E0-77777777 3E451CD3-77777777 7C6F8F22-77777777 5ED30C4D-77777777 618BD70A-77777777 4CC57825-77777777 4E9EF14B-77777777 665D63E6-77777777 27CE4D91-77777777 30827371-77777777 17937FA2-77777777 10942B91-77777777 1F58189E-77777777 11B52F0E-77777777 6EDAF4C4-77777777 60ECE462-77777777 7B027411-77777777 282BA2AB-77777777 2D0C4294-77777777 4A62F40B-77777777 179C605E-77777777 6529A6ED-77777777 09F5B575-77777777 323EF770-77777777 34A7446D-77777777 0FF8E10B-77777777 59DE157F-77777777 637F264C-77777777 1FED2154-77777777 672466AF-77777777 7A84393D-77777777 3D94C80E-77777777 0FCB9456-77777777 5DB0C393-77777777 614BD862-77777777 35B91CB7-77777777 198F6EA7-77777777 2E94ABCD-77777777 188F949E-77777777 13E66891-77777777 09463482-77777777 65590AAF-77777777 23FBC2E7-77777777 0C70DDE8-77777777 60FDB36B-77777777 42287EA8-77777777 268FCB60-77777777 7579DB44-77777777 5EDDC526-77777777 7CE12FF9-77777777 65FA563F-77777777 4FCB9337-77777777 4FDB8723-77777777 33DC219B-77777777 1F02139F-77777777 2DB78C36-77777777 758AB819-77777777 65C59808-77777777 68665BF9-77777777 39E33CF8-77777777 5DA6C3F1-77777777 61B7EA30-77777777 67A01405-77777777 032CE2D4-77777777 6C069EC7-77777777 5506283D-77777777 684284F3-77777777 5AF3417B-77777777 4123F868-77777777 1211F7C4-77777777 565AD2C6-77777777 7554D516-77777777 1A03D8F2-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A6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85701E"/>
    <w:multiLevelType w:val="hybridMultilevel"/>
    <w:tmpl w:val="48345E92"/>
    <w:lvl w:ilvl="0" w:tplc="A626A8F4">
      <w:start w:val="1"/>
      <w:numFmt w:val="decimal"/>
      <w:lvlText w:val="%1."/>
      <w:lvlJc w:val="left"/>
      <w:pPr>
        <w:ind w:left="720" w:hanging="360"/>
      </w:pPr>
    </w:lvl>
    <w:lvl w:ilvl="1" w:tplc="28A22824">
      <w:start w:val="1"/>
      <w:numFmt w:val="decimal"/>
      <w:lvlText w:val="*"/>
      <w:lvlJc w:val="left"/>
      <w:pPr>
        <w:ind w:left="1440" w:hanging="360"/>
      </w:pPr>
    </w:lvl>
    <w:lvl w:ilvl="2" w:tplc="4B02E508">
      <w:start w:val="1"/>
      <w:numFmt w:val="lowerRoman"/>
      <w:lvlText w:val="%3."/>
      <w:lvlJc w:val="right"/>
      <w:pPr>
        <w:ind w:left="2160" w:hanging="180"/>
      </w:pPr>
    </w:lvl>
    <w:lvl w:ilvl="3" w:tplc="09008714">
      <w:start w:val="1"/>
      <w:numFmt w:val="decimal"/>
      <w:lvlText w:val="%4."/>
      <w:lvlJc w:val="left"/>
      <w:pPr>
        <w:ind w:left="2880" w:hanging="360"/>
      </w:pPr>
    </w:lvl>
    <w:lvl w:ilvl="4" w:tplc="7090A6BC">
      <w:start w:val="1"/>
      <w:numFmt w:val="lowerLetter"/>
      <w:lvlText w:val="%5."/>
      <w:lvlJc w:val="left"/>
      <w:pPr>
        <w:ind w:left="3600" w:hanging="360"/>
      </w:pPr>
    </w:lvl>
    <w:lvl w:ilvl="5" w:tplc="2946EAC8">
      <w:start w:val="1"/>
      <w:numFmt w:val="lowerRoman"/>
      <w:lvlText w:val="%6."/>
      <w:lvlJc w:val="right"/>
      <w:pPr>
        <w:ind w:left="4320" w:hanging="180"/>
      </w:pPr>
    </w:lvl>
    <w:lvl w:ilvl="6" w:tplc="A6BE57A6">
      <w:start w:val="1"/>
      <w:numFmt w:val="decimal"/>
      <w:lvlText w:val="%7."/>
      <w:lvlJc w:val="left"/>
      <w:pPr>
        <w:ind w:left="5040" w:hanging="360"/>
      </w:pPr>
    </w:lvl>
    <w:lvl w:ilvl="7" w:tplc="E8B28B86">
      <w:start w:val="1"/>
      <w:numFmt w:val="lowerLetter"/>
      <w:lvlText w:val="%8."/>
      <w:lvlJc w:val="left"/>
      <w:pPr>
        <w:ind w:left="5760" w:hanging="360"/>
      </w:pPr>
    </w:lvl>
    <w:lvl w:ilvl="8" w:tplc="25407FD2">
      <w:start w:val="1"/>
      <w:numFmt w:val="lowerRoman"/>
      <w:lvlText w:val="%9."/>
      <w:lvlJc w:val="right"/>
      <w:pPr>
        <w:ind w:left="6480" w:hanging="180"/>
      </w:pPr>
    </w:lvl>
  </w:abstractNum>
  <w:abstractNum w:abstractNumId="2" w15:restartNumberingAfterBreak="0">
    <w:nsid w:val="11CA32D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C7C50B"/>
    <w:multiLevelType w:val="hybridMultilevel"/>
    <w:tmpl w:val="64962BEA"/>
    <w:lvl w:ilvl="0" w:tplc="2EBC3898">
      <w:start w:val="1"/>
      <w:numFmt w:val="decimal"/>
      <w:lvlText w:val="%1."/>
      <w:lvlJc w:val="left"/>
      <w:pPr>
        <w:ind w:left="720" w:hanging="360"/>
      </w:pPr>
    </w:lvl>
    <w:lvl w:ilvl="1" w:tplc="7E725D28">
      <w:start w:val="1"/>
      <w:numFmt w:val="decimal"/>
      <w:lvlText w:val="*"/>
      <w:lvlJc w:val="left"/>
      <w:pPr>
        <w:ind w:left="1440" w:hanging="360"/>
      </w:pPr>
    </w:lvl>
    <w:lvl w:ilvl="2" w:tplc="25AC93FA">
      <w:start w:val="1"/>
      <w:numFmt w:val="lowerRoman"/>
      <w:lvlText w:val="%3."/>
      <w:lvlJc w:val="right"/>
      <w:pPr>
        <w:ind w:left="2160" w:hanging="180"/>
      </w:pPr>
    </w:lvl>
    <w:lvl w:ilvl="3" w:tplc="626AFA08">
      <w:start w:val="1"/>
      <w:numFmt w:val="decimal"/>
      <w:lvlText w:val="%4."/>
      <w:lvlJc w:val="left"/>
      <w:pPr>
        <w:ind w:left="2880" w:hanging="360"/>
      </w:pPr>
    </w:lvl>
    <w:lvl w:ilvl="4" w:tplc="BBFAEB80">
      <w:start w:val="1"/>
      <w:numFmt w:val="lowerLetter"/>
      <w:lvlText w:val="%5."/>
      <w:lvlJc w:val="left"/>
      <w:pPr>
        <w:ind w:left="3600" w:hanging="360"/>
      </w:pPr>
    </w:lvl>
    <w:lvl w:ilvl="5" w:tplc="3DC0681C">
      <w:start w:val="1"/>
      <w:numFmt w:val="lowerRoman"/>
      <w:lvlText w:val="%6."/>
      <w:lvlJc w:val="right"/>
      <w:pPr>
        <w:ind w:left="4320" w:hanging="180"/>
      </w:pPr>
    </w:lvl>
    <w:lvl w:ilvl="6" w:tplc="6CC65086">
      <w:start w:val="1"/>
      <w:numFmt w:val="decimal"/>
      <w:lvlText w:val="%7."/>
      <w:lvlJc w:val="left"/>
      <w:pPr>
        <w:ind w:left="5040" w:hanging="360"/>
      </w:pPr>
    </w:lvl>
    <w:lvl w:ilvl="7" w:tplc="80B2A7FA">
      <w:start w:val="1"/>
      <w:numFmt w:val="lowerLetter"/>
      <w:lvlText w:val="%8."/>
      <w:lvlJc w:val="left"/>
      <w:pPr>
        <w:ind w:left="5760" w:hanging="360"/>
      </w:pPr>
    </w:lvl>
    <w:lvl w:ilvl="8" w:tplc="8BC0BC64">
      <w:start w:val="1"/>
      <w:numFmt w:val="lowerRoman"/>
      <w:lvlText w:val="%9."/>
      <w:lvlJc w:val="right"/>
      <w:pPr>
        <w:ind w:left="6480" w:hanging="180"/>
      </w:pPr>
    </w:lvl>
  </w:abstractNum>
  <w:abstractNum w:abstractNumId="4" w15:restartNumberingAfterBreak="0">
    <w:nsid w:val="219A36F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BA471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61817E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883B732"/>
    <w:multiLevelType w:val="hybridMultilevel"/>
    <w:tmpl w:val="5BCE6772"/>
    <w:lvl w:ilvl="0" w:tplc="DD00CF62">
      <w:start w:val="7"/>
      <w:numFmt w:val="decimal"/>
      <w:lvlText w:val="%1."/>
      <w:lvlJc w:val="left"/>
      <w:pPr>
        <w:ind w:left="720" w:hanging="360"/>
      </w:pPr>
    </w:lvl>
    <w:lvl w:ilvl="1" w:tplc="7CBA8DD4">
      <w:start w:val="1"/>
      <w:numFmt w:val="lowerLetter"/>
      <w:lvlText w:val="%2."/>
      <w:lvlJc w:val="left"/>
      <w:pPr>
        <w:ind w:left="1440" w:hanging="360"/>
      </w:pPr>
    </w:lvl>
    <w:lvl w:ilvl="2" w:tplc="6E8EACC4">
      <w:start w:val="1"/>
      <w:numFmt w:val="lowerRoman"/>
      <w:lvlText w:val="%3."/>
      <w:lvlJc w:val="right"/>
      <w:pPr>
        <w:ind w:left="2160" w:hanging="180"/>
      </w:pPr>
    </w:lvl>
    <w:lvl w:ilvl="3" w:tplc="684A3462">
      <w:start w:val="1"/>
      <w:numFmt w:val="decimal"/>
      <w:lvlText w:val="%4."/>
      <w:lvlJc w:val="left"/>
      <w:pPr>
        <w:ind w:left="2880" w:hanging="360"/>
      </w:pPr>
    </w:lvl>
    <w:lvl w:ilvl="4" w:tplc="FD74E4DA">
      <w:start w:val="1"/>
      <w:numFmt w:val="lowerLetter"/>
      <w:lvlText w:val="%5."/>
      <w:lvlJc w:val="left"/>
      <w:pPr>
        <w:ind w:left="3600" w:hanging="360"/>
      </w:pPr>
    </w:lvl>
    <w:lvl w:ilvl="5" w:tplc="0BEA7410">
      <w:start w:val="1"/>
      <w:numFmt w:val="lowerRoman"/>
      <w:lvlText w:val="%6."/>
      <w:lvlJc w:val="right"/>
      <w:pPr>
        <w:ind w:left="4320" w:hanging="180"/>
      </w:pPr>
    </w:lvl>
    <w:lvl w:ilvl="6" w:tplc="0A46864A">
      <w:start w:val="1"/>
      <w:numFmt w:val="decimal"/>
      <w:lvlText w:val="%7."/>
      <w:lvlJc w:val="left"/>
      <w:pPr>
        <w:ind w:left="5040" w:hanging="360"/>
      </w:pPr>
    </w:lvl>
    <w:lvl w:ilvl="7" w:tplc="50B8FF1A">
      <w:start w:val="1"/>
      <w:numFmt w:val="lowerLetter"/>
      <w:lvlText w:val="%8."/>
      <w:lvlJc w:val="left"/>
      <w:pPr>
        <w:ind w:left="5760" w:hanging="360"/>
      </w:pPr>
    </w:lvl>
    <w:lvl w:ilvl="8" w:tplc="0FA0CBB6">
      <w:start w:val="1"/>
      <w:numFmt w:val="lowerRoman"/>
      <w:lvlText w:val="%9."/>
      <w:lvlJc w:val="right"/>
      <w:pPr>
        <w:ind w:left="6480" w:hanging="180"/>
      </w:pPr>
    </w:lvl>
  </w:abstractNum>
  <w:abstractNum w:abstractNumId="8" w15:restartNumberingAfterBreak="0">
    <w:nsid w:val="2E62346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5EC638F"/>
    <w:multiLevelType w:val="hybridMultilevel"/>
    <w:tmpl w:val="A9489F50"/>
    <w:lvl w:ilvl="0" w:tplc="29DE828A">
      <w:start w:val="5"/>
      <w:numFmt w:val="decimal"/>
      <w:lvlText w:val="%1."/>
      <w:lvlJc w:val="left"/>
      <w:pPr>
        <w:ind w:left="720" w:hanging="360"/>
      </w:pPr>
    </w:lvl>
    <w:lvl w:ilvl="1" w:tplc="79C4EFB0">
      <w:start w:val="1"/>
      <w:numFmt w:val="lowerLetter"/>
      <w:lvlText w:val="%2."/>
      <w:lvlJc w:val="left"/>
      <w:pPr>
        <w:ind w:left="1440" w:hanging="360"/>
      </w:pPr>
    </w:lvl>
    <w:lvl w:ilvl="2" w:tplc="CE60DF82">
      <w:start w:val="1"/>
      <w:numFmt w:val="lowerRoman"/>
      <w:lvlText w:val="%3."/>
      <w:lvlJc w:val="right"/>
      <w:pPr>
        <w:ind w:left="2160" w:hanging="180"/>
      </w:pPr>
    </w:lvl>
    <w:lvl w:ilvl="3" w:tplc="3678F21C">
      <w:start w:val="1"/>
      <w:numFmt w:val="decimal"/>
      <w:lvlText w:val="%4."/>
      <w:lvlJc w:val="left"/>
      <w:pPr>
        <w:ind w:left="2880" w:hanging="360"/>
      </w:pPr>
    </w:lvl>
    <w:lvl w:ilvl="4" w:tplc="DEFCE79C">
      <w:start w:val="1"/>
      <w:numFmt w:val="lowerLetter"/>
      <w:lvlText w:val="%5."/>
      <w:lvlJc w:val="left"/>
      <w:pPr>
        <w:ind w:left="3600" w:hanging="360"/>
      </w:pPr>
    </w:lvl>
    <w:lvl w:ilvl="5" w:tplc="DF346CFA">
      <w:start w:val="1"/>
      <w:numFmt w:val="lowerRoman"/>
      <w:lvlText w:val="%6."/>
      <w:lvlJc w:val="right"/>
      <w:pPr>
        <w:ind w:left="4320" w:hanging="180"/>
      </w:pPr>
    </w:lvl>
    <w:lvl w:ilvl="6" w:tplc="14EAC0B0">
      <w:start w:val="1"/>
      <w:numFmt w:val="decimal"/>
      <w:lvlText w:val="%7."/>
      <w:lvlJc w:val="left"/>
      <w:pPr>
        <w:ind w:left="5040" w:hanging="360"/>
      </w:pPr>
    </w:lvl>
    <w:lvl w:ilvl="7" w:tplc="958CBFEA">
      <w:start w:val="1"/>
      <w:numFmt w:val="lowerLetter"/>
      <w:lvlText w:val="%8."/>
      <w:lvlJc w:val="left"/>
      <w:pPr>
        <w:ind w:left="5760" w:hanging="360"/>
      </w:pPr>
    </w:lvl>
    <w:lvl w:ilvl="8" w:tplc="E570A27C">
      <w:start w:val="1"/>
      <w:numFmt w:val="lowerRoman"/>
      <w:lvlText w:val="%9."/>
      <w:lvlJc w:val="right"/>
      <w:pPr>
        <w:ind w:left="6480" w:hanging="180"/>
      </w:pPr>
    </w:lvl>
  </w:abstractNum>
  <w:abstractNum w:abstractNumId="10" w15:restartNumberingAfterBreak="0">
    <w:nsid w:val="36D956D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B799B4C"/>
    <w:multiLevelType w:val="hybridMultilevel"/>
    <w:tmpl w:val="4B986254"/>
    <w:lvl w:ilvl="0" w:tplc="B5F88990">
      <w:start w:val="6"/>
      <w:numFmt w:val="decimal"/>
      <w:lvlText w:val="%1."/>
      <w:lvlJc w:val="left"/>
      <w:pPr>
        <w:ind w:left="720" w:hanging="360"/>
      </w:pPr>
    </w:lvl>
    <w:lvl w:ilvl="1" w:tplc="FF12142A">
      <w:start w:val="1"/>
      <w:numFmt w:val="lowerLetter"/>
      <w:lvlText w:val="%2."/>
      <w:lvlJc w:val="left"/>
      <w:pPr>
        <w:ind w:left="1440" w:hanging="360"/>
      </w:pPr>
    </w:lvl>
    <w:lvl w:ilvl="2" w:tplc="EB129418">
      <w:start w:val="1"/>
      <w:numFmt w:val="lowerRoman"/>
      <w:lvlText w:val="%3."/>
      <w:lvlJc w:val="right"/>
      <w:pPr>
        <w:ind w:left="2160" w:hanging="180"/>
      </w:pPr>
    </w:lvl>
    <w:lvl w:ilvl="3" w:tplc="E092E27A">
      <w:start w:val="1"/>
      <w:numFmt w:val="decimal"/>
      <w:lvlText w:val="%4."/>
      <w:lvlJc w:val="left"/>
      <w:pPr>
        <w:ind w:left="2880" w:hanging="360"/>
      </w:pPr>
    </w:lvl>
    <w:lvl w:ilvl="4" w:tplc="EC401B56">
      <w:start w:val="1"/>
      <w:numFmt w:val="lowerLetter"/>
      <w:lvlText w:val="%5."/>
      <w:lvlJc w:val="left"/>
      <w:pPr>
        <w:ind w:left="3600" w:hanging="360"/>
      </w:pPr>
    </w:lvl>
    <w:lvl w:ilvl="5" w:tplc="2D56C7B2">
      <w:start w:val="1"/>
      <w:numFmt w:val="lowerRoman"/>
      <w:lvlText w:val="%6."/>
      <w:lvlJc w:val="right"/>
      <w:pPr>
        <w:ind w:left="4320" w:hanging="180"/>
      </w:pPr>
    </w:lvl>
    <w:lvl w:ilvl="6" w:tplc="74F8B514">
      <w:start w:val="1"/>
      <w:numFmt w:val="decimal"/>
      <w:lvlText w:val="%7."/>
      <w:lvlJc w:val="left"/>
      <w:pPr>
        <w:ind w:left="5040" w:hanging="360"/>
      </w:pPr>
    </w:lvl>
    <w:lvl w:ilvl="7" w:tplc="464A123A">
      <w:start w:val="1"/>
      <w:numFmt w:val="lowerLetter"/>
      <w:lvlText w:val="%8."/>
      <w:lvlJc w:val="left"/>
      <w:pPr>
        <w:ind w:left="5760" w:hanging="360"/>
      </w:pPr>
    </w:lvl>
    <w:lvl w:ilvl="8" w:tplc="A844ACD8">
      <w:start w:val="1"/>
      <w:numFmt w:val="lowerRoman"/>
      <w:lvlText w:val="%9."/>
      <w:lvlJc w:val="right"/>
      <w:pPr>
        <w:ind w:left="6480" w:hanging="180"/>
      </w:pPr>
    </w:lvl>
  </w:abstractNum>
  <w:abstractNum w:abstractNumId="12" w15:restartNumberingAfterBreak="0">
    <w:nsid w:val="3D7E396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FBE61D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D0695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44AC34"/>
    <w:multiLevelType w:val="hybridMultilevel"/>
    <w:tmpl w:val="5E3EDBF8"/>
    <w:lvl w:ilvl="0" w:tplc="477A9880">
      <w:start w:val="4"/>
      <w:numFmt w:val="decimal"/>
      <w:lvlText w:val="%1."/>
      <w:lvlJc w:val="left"/>
      <w:pPr>
        <w:ind w:left="720" w:hanging="360"/>
      </w:pPr>
    </w:lvl>
    <w:lvl w:ilvl="1" w:tplc="F99C582E">
      <w:start w:val="1"/>
      <w:numFmt w:val="lowerLetter"/>
      <w:lvlText w:val="%2."/>
      <w:lvlJc w:val="left"/>
      <w:pPr>
        <w:ind w:left="1440" w:hanging="360"/>
      </w:pPr>
    </w:lvl>
    <w:lvl w:ilvl="2" w:tplc="3C9A7140">
      <w:start w:val="1"/>
      <w:numFmt w:val="lowerRoman"/>
      <w:lvlText w:val="%3."/>
      <w:lvlJc w:val="right"/>
      <w:pPr>
        <w:ind w:left="2160" w:hanging="180"/>
      </w:pPr>
    </w:lvl>
    <w:lvl w:ilvl="3" w:tplc="FDCE6AF2">
      <w:start w:val="1"/>
      <w:numFmt w:val="decimal"/>
      <w:lvlText w:val="%4."/>
      <w:lvlJc w:val="left"/>
      <w:pPr>
        <w:ind w:left="2880" w:hanging="360"/>
      </w:pPr>
    </w:lvl>
    <w:lvl w:ilvl="4" w:tplc="2994679E">
      <w:start w:val="1"/>
      <w:numFmt w:val="lowerLetter"/>
      <w:lvlText w:val="%5."/>
      <w:lvlJc w:val="left"/>
      <w:pPr>
        <w:ind w:left="3600" w:hanging="360"/>
      </w:pPr>
    </w:lvl>
    <w:lvl w:ilvl="5" w:tplc="6E7267FE">
      <w:start w:val="1"/>
      <w:numFmt w:val="lowerRoman"/>
      <w:lvlText w:val="%6."/>
      <w:lvlJc w:val="right"/>
      <w:pPr>
        <w:ind w:left="4320" w:hanging="180"/>
      </w:pPr>
    </w:lvl>
    <w:lvl w:ilvl="6" w:tplc="1CF668F2">
      <w:start w:val="1"/>
      <w:numFmt w:val="decimal"/>
      <w:lvlText w:val="%7."/>
      <w:lvlJc w:val="left"/>
      <w:pPr>
        <w:ind w:left="5040" w:hanging="360"/>
      </w:pPr>
    </w:lvl>
    <w:lvl w:ilvl="7" w:tplc="8E98EFD6">
      <w:start w:val="1"/>
      <w:numFmt w:val="lowerLetter"/>
      <w:lvlText w:val="%8."/>
      <w:lvlJc w:val="left"/>
      <w:pPr>
        <w:ind w:left="5760" w:hanging="360"/>
      </w:pPr>
    </w:lvl>
    <w:lvl w:ilvl="8" w:tplc="6D5A9078">
      <w:start w:val="1"/>
      <w:numFmt w:val="lowerRoman"/>
      <w:lvlText w:val="%9."/>
      <w:lvlJc w:val="right"/>
      <w:pPr>
        <w:ind w:left="6480" w:hanging="180"/>
      </w:pPr>
    </w:lvl>
  </w:abstractNum>
  <w:abstractNum w:abstractNumId="16" w15:restartNumberingAfterBreak="0">
    <w:nsid w:val="573AEE54"/>
    <w:multiLevelType w:val="hybridMultilevel"/>
    <w:tmpl w:val="30F20B42"/>
    <w:lvl w:ilvl="0" w:tplc="1E7E1182">
      <w:start w:val="1"/>
      <w:numFmt w:val="decimal"/>
      <w:lvlText w:val="%1."/>
      <w:lvlJc w:val="left"/>
      <w:pPr>
        <w:ind w:left="720" w:hanging="360"/>
      </w:pPr>
    </w:lvl>
    <w:lvl w:ilvl="1" w:tplc="2F5EAB16">
      <w:start w:val="1"/>
      <w:numFmt w:val="lowerLetter"/>
      <w:lvlText w:val="%2."/>
      <w:lvlJc w:val="left"/>
      <w:pPr>
        <w:ind w:left="1440" w:hanging="360"/>
      </w:pPr>
    </w:lvl>
    <w:lvl w:ilvl="2" w:tplc="E6B4186E">
      <w:start w:val="1"/>
      <w:numFmt w:val="lowerRoman"/>
      <w:lvlText w:val="%3."/>
      <w:lvlJc w:val="right"/>
      <w:pPr>
        <w:ind w:left="2160" w:hanging="180"/>
      </w:pPr>
    </w:lvl>
    <w:lvl w:ilvl="3" w:tplc="8C7E5D9E">
      <w:start w:val="1"/>
      <w:numFmt w:val="decimal"/>
      <w:lvlText w:val="%4."/>
      <w:lvlJc w:val="left"/>
      <w:pPr>
        <w:ind w:left="2880" w:hanging="360"/>
      </w:pPr>
    </w:lvl>
    <w:lvl w:ilvl="4" w:tplc="E7C6448A">
      <w:start w:val="1"/>
      <w:numFmt w:val="lowerLetter"/>
      <w:lvlText w:val="%5."/>
      <w:lvlJc w:val="left"/>
      <w:pPr>
        <w:ind w:left="3600" w:hanging="360"/>
      </w:pPr>
    </w:lvl>
    <w:lvl w:ilvl="5" w:tplc="C2445342">
      <w:start w:val="1"/>
      <w:numFmt w:val="lowerRoman"/>
      <w:lvlText w:val="%6."/>
      <w:lvlJc w:val="right"/>
      <w:pPr>
        <w:ind w:left="4320" w:hanging="180"/>
      </w:pPr>
    </w:lvl>
    <w:lvl w:ilvl="6" w:tplc="75801D64">
      <w:start w:val="1"/>
      <w:numFmt w:val="decimal"/>
      <w:lvlText w:val="%7."/>
      <w:lvlJc w:val="left"/>
      <w:pPr>
        <w:ind w:left="5040" w:hanging="360"/>
      </w:pPr>
    </w:lvl>
    <w:lvl w:ilvl="7" w:tplc="C92E60B6">
      <w:start w:val="1"/>
      <w:numFmt w:val="lowerLetter"/>
      <w:lvlText w:val="%8."/>
      <w:lvlJc w:val="left"/>
      <w:pPr>
        <w:ind w:left="5760" w:hanging="360"/>
      </w:pPr>
    </w:lvl>
    <w:lvl w:ilvl="8" w:tplc="7AFECE42">
      <w:start w:val="1"/>
      <w:numFmt w:val="lowerRoman"/>
      <w:lvlText w:val="%9."/>
      <w:lvlJc w:val="right"/>
      <w:pPr>
        <w:ind w:left="6480" w:hanging="180"/>
      </w:pPr>
    </w:lvl>
  </w:abstractNum>
  <w:abstractNum w:abstractNumId="17" w15:restartNumberingAfterBreak="0">
    <w:nsid w:val="5B633E6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72DE67"/>
    <w:multiLevelType w:val="hybridMultilevel"/>
    <w:tmpl w:val="F4C0169A"/>
    <w:lvl w:ilvl="0" w:tplc="581C7CE2">
      <w:start w:val="1"/>
      <w:numFmt w:val="decimal"/>
      <w:lvlText w:val="%1."/>
      <w:lvlJc w:val="left"/>
      <w:pPr>
        <w:ind w:left="720" w:hanging="360"/>
      </w:pPr>
    </w:lvl>
    <w:lvl w:ilvl="1" w:tplc="728244DE">
      <w:start w:val="1"/>
      <w:numFmt w:val="lowerLetter"/>
      <w:lvlText w:val="%2."/>
      <w:lvlJc w:val="left"/>
      <w:pPr>
        <w:ind w:left="1440" w:hanging="360"/>
      </w:pPr>
    </w:lvl>
    <w:lvl w:ilvl="2" w:tplc="6D7A7438">
      <w:start w:val="1"/>
      <w:numFmt w:val="lowerRoman"/>
      <w:lvlText w:val="%3."/>
      <w:lvlJc w:val="right"/>
      <w:pPr>
        <w:ind w:left="2160" w:hanging="180"/>
      </w:pPr>
    </w:lvl>
    <w:lvl w:ilvl="3" w:tplc="F8A805AE">
      <w:start w:val="1"/>
      <w:numFmt w:val="decimal"/>
      <w:lvlText w:val="%4."/>
      <w:lvlJc w:val="left"/>
      <w:pPr>
        <w:ind w:left="2880" w:hanging="360"/>
      </w:pPr>
    </w:lvl>
    <w:lvl w:ilvl="4" w:tplc="226006A0">
      <w:start w:val="1"/>
      <w:numFmt w:val="lowerLetter"/>
      <w:lvlText w:val="%5."/>
      <w:lvlJc w:val="left"/>
      <w:pPr>
        <w:ind w:left="3600" w:hanging="360"/>
      </w:pPr>
    </w:lvl>
    <w:lvl w:ilvl="5" w:tplc="8042F4E6">
      <w:start w:val="1"/>
      <w:numFmt w:val="lowerRoman"/>
      <w:lvlText w:val="%6."/>
      <w:lvlJc w:val="right"/>
      <w:pPr>
        <w:ind w:left="4320" w:hanging="180"/>
      </w:pPr>
    </w:lvl>
    <w:lvl w:ilvl="6" w:tplc="9F120CBC">
      <w:start w:val="1"/>
      <w:numFmt w:val="decimal"/>
      <w:lvlText w:val="%7."/>
      <w:lvlJc w:val="left"/>
      <w:pPr>
        <w:ind w:left="5040" w:hanging="360"/>
      </w:pPr>
    </w:lvl>
    <w:lvl w:ilvl="7" w:tplc="FB1AB062">
      <w:start w:val="1"/>
      <w:numFmt w:val="lowerLetter"/>
      <w:lvlText w:val="%8."/>
      <w:lvlJc w:val="left"/>
      <w:pPr>
        <w:ind w:left="5760" w:hanging="360"/>
      </w:pPr>
    </w:lvl>
    <w:lvl w:ilvl="8" w:tplc="0C6E36F4">
      <w:start w:val="1"/>
      <w:numFmt w:val="lowerRoman"/>
      <w:lvlText w:val="%9."/>
      <w:lvlJc w:val="right"/>
      <w:pPr>
        <w:ind w:left="6480" w:hanging="180"/>
      </w:pPr>
    </w:lvl>
  </w:abstractNum>
  <w:abstractNum w:abstractNumId="19" w15:restartNumberingAfterBreak="0">
    <w:nsid w:val="5CCF298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5F66A1B"/>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FC4133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3345B0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4B47862"/>
    <w:multiLevelType w:val="multilevel"/>
    <w:tmpl w:val="FFFFFFFF"/>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C7447C"/>
    <w:multiLevelType w:val="multilevel"/>
    <w:tmpl w:val="FFFFFFFF"/>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024015068">
    <w:abstractNumId w:val="18"/>
  </w:num>
  <w:num w:numId="2" w16cid:durableId="1827822695">
    <w:abstractNumId w:val="1"/>
  </w:num>
  <w:num w:numId="3" w16cid:durableId="971406125">
    <w:abstractNumId w:val="3"/>
  </w:num>
  <w:num w:numId="4" w16cid:durableId="1489051898">
    <w:abstractNumId w:val="7"/>
  </w:num>
  <w:num w:numId="5" w16cid:durableId="1480684937">
    <w:abstractNumId w:val="11"/>
  </w:num>
  <w:num w:numId="6" w16cid:durableId="1158110707">
    <w:abstractNumId w:val="9"/>
  </w:num>
  <w:num w:numId="7" w16cid:durableId="438986084">
    <w:abstractNumId w:val="15"/>
  </w:num>
  <w:num w:numId="8" w16cid:durableId="2002348881">
    <w:abstractNumId w:val="16"/>
  </w:num>
  <w:num w:numId="9" w16cid:durableId="258564819">
    <w:abstractNumId w:val="2"/>
  </w:num>
  <w:num w:numId="10" w16cid:durableId="1669168193">
    <w:abstractNumId w:val="12"/>
  </w:num>
  <w:num w:numId="11" w16cid:durableId="1910194184">
    <w:abstractNumId w:val="19"/>
  </w:num>
  <w:num w:numId="12" w16cid:durableId="76094570">
    <w:abstractNumId w:val="23"/>
  </w:num>
  <w:num w:numId="13" w16cid:durableId="218789843">
    <w:abstractNumId w:val="22"/>
  </w:num>
  <w:num w:numId="14" w16cid:durableId="486213201">
    <w:abstractNumId w:val="24"/>
  </w:num>
  <w:num w:numId="15" w16cid:durableId="282158457">
    <w:abstractNumId w:val="13"/>
  </w:num>
  <w:num w:numId="16" w16cid:durableId="621614206">
    <w:abstractNumId w:val="10"/>
  </w:num>
  <w:num w:numId="17" w16cid:durableId="1958174682">
    <w:abstractNumId w:val="14"/>
  </w:num>
  <w:num w:numId="18" w16cid:durableId="1062560137">
    <w:abstractNumId w:val="17"/>
  </w:num>
  <w:num w:numId="19" w16cid:durableId="944464026">
    <w:abstractNumId w:val="6"/>
  </w:num>
  <w:num w:numId="20" w16cid:durableId="493226806">
    <w:abstractNumId w:val="5"/>
  </w:num>
  <w:num w:numId="21" w16cid:durableId="1829399641">
    <w:abstractNumId w:val="4"/>
  </w:num>
  <w:num w:numId="22" w16cid:durableId="1337995484">
    <w:abstractNumId w:val="8"/>
  </w:num>
  <w:num w:numId="23" w16cid:durableId="2061124479">
    <w:abstractNumId w:val="0"/>
  </w:num>
  <w:num w:numId="24" w16cid:durableId="269628653">
    <w:abstractNumId w:val="21"/>
  </w:num>
  <w:num w:numId="25" w16cid:durableId="514708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CDA"/>
    <w:rsid w:val="00006CDA"/>
    <w:rsid w:val="000D4532"/>
    <w:rsid w:val="00348628"/>
    <w:rsid w:val="0035E077"/>
    <w:rsid w:val="003A395B"/>
    <w:rsid w:val="003C4B06"/>
    <w:rsid w:val="003E0AB5"/>
    <w:rsid w:val="005F0131"/>
    <w:rsid w:val="00877D9B"/>
    <w:rsid w:val="009456BC"/>
    <w:rsid w:val="009ADCE7"/>
    <w:rsid w:val="00CA0736"/>
    <w:rsid w:val="00E143D2"/>
    <w:rsid w:val="00E8CF3F"/>
    <w:rsid w:val="00F82F6B"/>
    <w:rsid w:val="019838C9"/>
    <w:rsid w:val="019C35C1"/>
    <w:rsid w:val="01ADF88D"/>
    <w:rsid w:val="01B35F3C"/>
    <w:rsid w:val="01E83F33"/>
    <w:rsid w:val="01EFB370"/>
    <w:rsid w:val="0227F5A9"/>
    <w:rsid w:val="0231B584"/>
    <w:rsid w:val="02851B91"/>
    <w:rsid w:val="02CCD949"/>
    <w:rsid w:val="02E5F3F0"/>
    <w:rsid w:val="02ED14E9"/>
    <w:rsid w:val="03A9DC41"/>
    <w:rsid w:val="03B3EEBD"/>
    <w:rsid w:val="03C1BDB9"/>
    <w:rsid w:val="04517E0E"/>
    <w:rsid w:val="049140DD"/>
    <w:rsid w:val="05025072"/>
    <w:rsid w:val="051574E5"/>
    <w:rsid w:val="0515ABBA"/>
    <w:rsid w:val="0518103B"/>
    <w:rsid w:val="05E7627F"/>
    <w:rsid w:val="05E8AC71"/>
    <w:rsid w:val="05EA9846"/>
    <w:rsid w:val="062066F0"/>
    <w:rsid w:val="068A0143"/>
    <w:rsid w:val="06AA2632"/>
    <w:rsid w:val="06BB7C04"/>
    <w:rsid w:val="06F6882A"/>
    <w:rsid w:val="06F7BDB6"/>
    <w:rsid w:val="074A08C8"/>
    <w:rsid w:val="07A05042"/>
    <w:rsid w:val="0804A613"/>
    <w:rsid w:val="084E8441"/>
    <w:rsid w:val="08AC6ECB"/>
    <w:rsid w:val="08B32210"/>
    <w:rsid w:val="08C38D38"/>
    <w:rsid w:val="08CA66C1"/>
    <w:rsid w:val="0912E6B8"/>
    <w:rsid w:val="096FE94F"/>
    <w:rsid w:val="09805CE7"/>
    <w:rsid w:val="0A9BF6D3"/>
    <w:rsid w:val="0ACC082D"/>
    <w:rsid w:val="0B17236C"/>
    <w:rsid w:val="0B47EA58"/>
    <w:rsid w:val="0B4C7DA6"/>
    <w:rsid w:val="0B95E4D2"/>
    <w:rsid w:val="0BB44732"/>
    <w:rsid w:val="0C0767E7"/>
    <w:rsid w:val="0C1B53A6"/>
    <w:rsid w:val="0C1CB947"/>
    <w:rsid w:val="0C7A1182"/>
    <w:rsid w:val="0CAD0100"/>
    <w:rsid w:val="0CB7A477"/>
    <w:rsid w:val="0CCEE207"/>
    <w:rsid w:val="0CE38BA8"/>
    <w:rsid w:val="0D2660EB"/>
    <w:rsid w:val="0D302ECE"/>
    <w:rsid w:val="0D36A3E6"/>
    <w:rsid w:val="0D3EA7A4"/>
    <w:rsid w:val="0D78B956"/>
    <w:rsid w:val="0D8B8455"/>
    <w:rsid w:val="0DBD4AF1"/>
    <w:rsid w:val="0E43E841"/>
    <w:rsid w:val="0E4F02B9"/>
    <w:rsid w:val="0E6F6BFC"/>
    <w:rsid w:val="0E7500DD"/>
    <w:rsid w:val="0EEA66CD"/>
    <w:rsid w:val="0F12159C"/>
    <w:rsid w:val="0F3D3393"/>
    <w:rsid w:val="0F7A3F4B"/>
    <w:rsid w:val="0F830562"/>
    <w:rsid w:val="0FA31850"/>
    <w:rsid w:val="0FED96F4"/>
    <w:rsid w:val="0FFF760E"/>
    <w:rsid w:val="1022DA85"/>
    <w:rsid w:val="1028632B"/>
    <w:rsid w:val="106AF470"/>
    <w:rsid w:val="10D99D6E"/>
    <w:rsid w:val="11955A28"/>
    <w:rsid w:val="11C3F1C1"/>
    <w:rsid w:val="11D4961C"/>
    <w:rsid w:val="124259BC"/>
    <w:rsid w:val="1398059D"/>
    <w:rsid w:val="13AA2824"/>
    <w:rsid w:val="140C3100"/>
    <w:rsid w:val="146E49D1"/>
    <w:rsid w:val="14EBC678"/>
    <w:rsid w:val="1516654E"/>
    <w:rsid w:val="152598E0"/>
    <w:rsid w:val="1580A987"/>
    <w:rsid w:val="1588CCF9"/>
    <w:rsid w:val="1596972E"/>
    <w:rsid w:val="15A8A5EA"/>
    <w:rsid w:val="15CA127F"/>
    <w:rsid w:val="15D67FC4"/>
    <w:rsid w:val="1628EFDF"/>
    <w:rsid w:val="16506C4A"/>
    <w:rsid w:val="1688FCD7"/>
    <w:rsid w:val="16FA96E7"/>
    <w:rsid w:val="172519FB"/>
    <w:rsid w:val="1745FB82"/>
    <w:rsid w:val="17618081"/>
    <w:rsid w:val="178C1D4B"/>
    <w:rsid w:val="17D8B520"/>
    <w:rsid w:val="180471F5"/>
    <w:rsid w:val="182AB9C6"/>
    <w:rsid w:val="1832B216"/>
    <w:rsid w:val="184F9B2E"/>
    <w:rsid w:val="188D4EDE"/>
    <w:rsid w:val="18936FE1"/>
    <w:rsid w:val="18B1F69D"/>
    <w:rsid w:val="18F80106"/>
    <w:rsid w:val="194D5B49"/>
    <w:rsid w:val="1952EB78"/>
    <w:rsid w:val="1994D50A"/>
    <w:rsid w:val="19EF1153"/>
    <w:rsid w:val="1A0DE6C9"/>
    <w:rsid w:val="1A1E92F5"/>
    <w:rsid w:val="1A414202"/>
    <w:rsid w:val="1A56638D"/>
    <w:rsid w:val="1A97963C"/>
    <w:rsid w:val="1AB9E931"/>
    <w:rsid w:val="1AD42D6C"/>
    <w:rsid w:val="1B19863B"/>
    <w:rsid w:val="1B48FF1F"/>
    <w:rsid w:val="1BCBF52D"/>
    <w:rsid w:val="1BCFC913"/>
    <w:rsid w:val="1BEF13EF"/>
    <w:rsid w:val="1C8B83BC"/>
    <w:rsid w:val="1C97F70B"/>
    <w:rsid w:val="1CF2943E"/>
    <w:rsid w:val="1D030E5C"/>
    <w:rsid w:val="1D816E2B"/>
    <w:rsid w:val="1DE4BD22"/>
    <w:rsid w:val="1E0D9F08"/>
    <w:rsid w:val="1E1B8AB2"/>
    <w:rsid w:val="1ECD7206"/>
    <w:rsid w:val="1F076BAB"/>
    <w:rsid w:val="1F85C8A2"/>
    <w:rsid w:val="1FA6933D"/>
    <w:rsid w:val="1FEEB961"/>
    <w:rsid w:val="20354916"/>
    <w:rsid w:val="204F6E94"/>
    <w:rsid w:val="205366BC"/>
    <w:rsid w:val="205435FA"/>
    <w:rsid w:val="207FB8E3"/>
    <w:rsid w:val="20AF769A"/>
    <w:rsid w:val="20C00B28"/>
    <w:rsid w:val="20EB4B76"/>
    <w:rsid w:val="2117039B"/>
    <w:rsid w:val="21447378"/>
    <w:rsid w:val="217A1270"/>
    <w:rsid w:val="224F1C78"/>
    <w:rsid w:val="225563ED"/>
    <w:rsid w:val="22B2AA8A"/>
    <w:rsid w:val="230080A8"/>
    <w:rsid w:val="231E6768"/>
    <w:rsid w:val="238A8BC8"/>
    <w:rsid w:val="23A31531"/>
    <w:rsid w:val="23CCB0E9"/>
    <w:rsid w:val="23E90A32"/>
    <w:rsid w:val="245C1389"/>
    <w:rsid w:val="24737849"/>
    <w:rsid w:val="25491993"/>
    <w:rsid w:val="25DB1EBC"/>
    <w:rsid w:val="2657E418"/>
    <w:rsid w:val="26712956"/>
    <w:rsid w:val="269B7679"/>
    <w:rsid w:val="26D8D3A3"/>
    <w:rsid w:val="26E5892A"/>
    <w:rsid w:val="2770186E"/>
    <w:rsid w:val="278DAAAF"/>
    <w:rsid w:val="27F8AB90"/>
    <w:rsid w:val="282AFC35"/>
    <w:rsid w:val="285171B6"/>
    <w:rsid w:val="28CC492C"/>
    <w:rsid w:val="28F67E85"/>
    <w:rsid w:val="2907E063"/>
    <w:rsid w:val="29113073"/>
    <w:rsid w:val="2939E41C"/>
    <w:rsid w:val="2982DE3E"/>
    <w:rsid w:val="2A2E0B5C"/>
    <w:rsid w:val="2A362C0B"/>
    <w:rsid w:val="2A63E68B"/>
    <w:rsid w:val="2AA7125A"/>
    <w:rsid w:val="2AB301DD"/>
    <w:rsid w:val="2B21AADA"/>
    <w:rsid w:val="2B292C62"/>
    <w:rsid w:val="2B549DDE"/>
    <w:rsid w:val="2B5B5F41"/>
    <w:rsid w:val="2B689DC1"/>
    <w:rsid w:val="2B6ABB69"/>
    <w:rsid w:val="2B8E231B"/>
    <w:rsid w:val="2B945385"/>
    <w:rsid w:val="2BBD2B83"/>
    <w:rsid w:val="2BC4071D"/>
    <w:rsid w:val="2BD86CA8"/>
    <w:rsid w:val="2BE94804"/>
    <w:rsid w:val="2C18EF3A"/>
    <w:rsid w:val="2C87508B"/>
    <w:rsid w:val="2C8BD9AB"/>
    <w:rsid w:val="2CCEBE0D"/>
    <w:rsid w:val="2D230531"/>
    <w:rsid w:val="2D4322B5"/>
    <w:rsid w:val="2D485000"/>
    <w:rsid w:val="2D82933E"/>
    <w:rsid w:val="2DE8E0C5"/>
    <w:rsid w:val="2E14BCDD"/>
    <w:rsid w:val="2E24A9DD"/>
    <w:rsid w:val="2E6711BF"/>
    <w:rsid w:val="2E69FE0B"/>
    <w:rsid w:val="2EB77A20"/>
    <w:rsid w:val="2ED02C9E"/>
    <w:rsid w:val="2EF43D3C"/>
    <w:rsid w:val="2F0EEFDB"/>
    <w:rsid w:val="2F5646BE"/>
    <w:rsid w:val="2F959A47"/>
    <w:rsid w:val="2FAF5258"/>
    <w:rsid w:val="2FD69D3D"/>
    <w:rsid w:val="2FE98E58"/>
    <w:rsid w:val="30268709"/>
    <w:rsid w:val="305D4D12"/>
    <w:rsid w:val="3099F66A"/>
    <w:rsid w:val="30ADD689"/>
    <w:rsid w:val="30BE7418"/>
    <w:rsid w:val="30C52535"/>
    <w:rsid w:val="30DF3A75"/>
    <w:rsid w:val="313729B1"/>
    <w:rsid w:val="317BCBCE"/>
    <w:rsid w:val="31849C98"/>
    <w:rsid w:val="3191D369"/>
    <w:rsid w:val="31B48AEC"/>
    <w:rsid w:val="31C7BC6E"/>
    <w:rsid w:val="31EB95F5"/>
    <w:rsid w:val="320557A7"/>
    <w:rsid w:val="321C65F3"/>
    <w:rsid w:val="3240F22B"/>
    <w:rsid w:val="32442813"/>
    <w:rsid w:val="32475741"/>
    <w:rsid w:val="325DCC44"/>
    <w:rsid w:val="32676C7B"/>
    <w:rsid w:val="32EB1515"/>
    <w:rsid w:val="32EF6EDC"/>
    <w:rsid w:val="331030E8"/>
    <w:rsid w:val="3339836F"/>
    <w:rsid w:val="338A1853"/>
    <w:rsid w:val="33AE69F7"/>
    <w:rsid w:val="33BED26A"/>
    <w:rsid w:val="33F72D1A"/>
    <w:rsid w:val="34141A77"/>
    <w:rsid w:val="3418ADB8"/>
    <w:rsid w:val="3470C062"/>
    <w:rsid w:val="3472AC48"/>
    <w:rsid w:val="34BB96B4"/>
    <w:rsid w:val="35153DC1"/>
    <w:rsid w:val="3531A200"/>
    <w:rsid w:val="35423F53"/>
    <w:rsid w:val="35A1BA32"/>
    <w:rsid w:val="3646DC44"/>
    <w:rsid w:val="36502B9F"/>
    <w:rsid w:val="3661C700"/>
    <w:rsid w:val="367ED34C"/>
    <w:rsid w:val="36873223"/>
    <w:rsid w:val="36902147"/>
    <w:rsid w:val="369FFFD2"/>
    <w:rsid w:val="36EBD755"/>
    <w:rsid w:val="36FB789B"/>
    <w:rsid w:val="37336D8B"/>
    <w:rsid w:val="3742231C"/>
    <w:rsid w:val="377CAE27"/>
    <w:rsid w:val="3814A51A"/>
    <w:rsid w:val="398C84E4"/>
    <w:rsid w:val="398E3F5E"/>
    <w:rsid w:val="3996E7AE"/>
    <w:rsid w:val="39F374F4"/>
    <w:rsid w:val="3A02A42A"/>
    <w:rsid w:val="3A057215"/>
    <w:rsid w:val="3A58D0CB"/>
    <w:rsid w:val="3A630266"/>
    <w:rsid w:val="3A664609"/>
    <w:rsid w:val="3A769697"/>
    <w:rsid w:val="3A92187C"/>
    <w:rsid w:val="3AA2BB7F"/>
    <w:rsid w:val="3AAADBF9"/>
    <w:rsid w:val="3ABB5C18"/>
    <w:rsid w:val="3B8F01F0"/>
    <w:rsid w:val="3BF59131"/>
    <w:rsid w:val="3C077DEE"/>
    <w:rsid w:val="3C2975AF"/>
    <w:rsid w:val="3C2BA3B3"/>
    <w:rsid w:val="3C38F1B8"/>
    <w:rsid w:val="3C60DDC3"/>
    <w:rsid w:val="3CA1DC65"/>
    <w:rsid w:val="3CC67F50"/>
    <w:rsid w:val="3CF9C069"/>
    <w:rsid w:val="3D9F5B9C"/>
    <w:rsid w:val="3DEE1755"/>
    <w:rsid w:val="3DF4972A"/>
    <w:rsid w:val="3DFED004"/>
    <w:rsid w:val="3E4CFA8D"/>
    <w:rsid w:val="3E68B260"/>
    <w:rsid w:val="3EBC5812"/>
    <w:rsid w:val="3EE123A8"/>
    <w:rsid w:val="3F00AB5E"/>
    <w:rsid w:val="3F2130B9"/>
    <w:rsid w:val="3F760BA6"/>
    <w:rsid w:val="3FA9CB64"/>
    <w:rsid w:val="40025BF0"/>
    <w:rsid w:val="40463369"/>
    <w:rsid w:val="4075F401"/>
    <w:rsid w:val="40769B9D"/>
    <w:rsid w:val="4081A6AD"/>
    <w:rsid w:val="40CF1122"/>
    <w:rsid w:val="41114942"/>
    <w:rsid w:val="4185DAB7"/>
    <w:rsid w:val="42056A2F"/>
    <w:rsid w:val="42778948"/>
    <w:rsid w:val="42D3D3C6"/>
    <w:rsid w:val="42EA273F"/>
    <w:rsid w:val="43508A17"/>
    <w:rsid w:val="4388EF49"/>
    <w:rsid w:val="43F3A2C1"/>
    <w:rsid w:val="442B5E3F"/>
    <w:rsid w:val="44354903"/>
    <w:rsid w:val="445EC4A4"/>
    <w:rsid w:val="4480AE1C"/>
    <w:rsid w:val="44933ECD"/>
    <w:rsid w:val="44B07552"/>
    <w:rsid w:val="45536050"/>
    <w:rsid w:val="4579E9E3"/>
    <w:rsid w:val="459F305F"/>
    <w:rsid w:val="45F6B521"/>
    <w:rsid w:val="45FB7D37"/>
    <w:rsid w:val="461108F4"/>
    <w:rsid w:val="463E4C25"/>
    <w:rsid w:val="465F6A7D"/>
    <w:rsid w:val="4673FFCF"/>
    <w:rsid w:val="46C0112E"/>
    <w:rsid w:val="479B4DDC"/>
    <w:rsid w:val="47EAD1D4"/>
    <w:rsid w:val="47F5CBEB"/>
    <w:rsid w:val="4821C2DC"/>
    <w:rsid w:val="4857FF48"/>
    <w:rsid w:val="486CB728"/>
    <w:rsid w:val="4885E468"/>
    <w:rsid w:val="493A259C"/>
    <w:rsid w:val="4953EC9C"/>
    <w:rsid w:val="497A842B"/>
    <w:rsid w:val="4997471E"/>
    <w:rsid w:val="49F6CDF8"/>
    <w:rsid w:val="4A4AAB97"/>
    <w:rsid w:val="4A583ED1"/>
    <w:rsid w:val="4A5F551C"/>
    <w:rsid w:val="4A6D8ECD"/>
    <w:rsid w:val="4AB8796F"/>
    <w:rsid w:val="4AD379B4"/>
    <w:rsid w:val="4AE51F73"/>
    <w:rsid w:val="4B0932A9"/>
    <w:rsid w:val="4B51897C"/>
    <w:rsid w:val="4B9E7E8F"/>
    <w:rsid w:val="4BC03DA2"/>
    <w:rsid w:val="4BF0BCA6"/>
    <w:rsid w:val="4BF787A9"/>
    <w:rsid w:val="4C250216"/>
    <w:rsid w:val="4C7F6A15"/>
    <w:rsid w:val="4CE05B90"/>
    <w:rsid w:val="4D0FEDEC"/>
    <w:rsid w:val="4D2DA09E"/>
    <w:rsid w:val="4D3A7303"/>
    <w:rsid w:val="4DCB1ABB"/>
    <w:rsid w:val="4DE7EA37"/>
    <w:rsid w:val="4DF20D22"/>
    <w:rsid w:val="4E16C3EF"/>
    <w:rsid w:val="4EBD1B0B"/>
    <w:rsid w:val="4EF03830"/>
    <w:rsid w:val="4EF0D59C"/>
    <w:rsid w:val="4EF7D3B1"/>
    <w:rsid w:val="4F0B18EB"/>
    <w:rsid w:val="4F12CD3E"/>
    <w:rsid w:val="4F7E0597"/>
    <w:rsid w:val="4F8D690D"/>
    <w:rsid w:val="4F9C8981"/>
    <w:rsid w:val="4FD8FBB5"/>
    <w:rsid w:val="4FDFEB71"/>
    <w:rsid w:val="50039481"/>
    <w:rsid w:val="5081CF3A"/>
    <w:rsid w:val="50A26866"/>
    <w:rsid w:val="50D0AABE"/>
    <w:rsid w:val="51824327"/>
    <w:rsid w:val="51C19359"/>
    <w:rsid w:val="51C53D1A"/>
    <w:rsid w:val="52AA3561"/>
    <w:rsid w:val="52B57241"/>
    <w:rsid w:val="535C6307"/>
    <w:rsid w:val="53B30FCA"/>
    <w:rsid w:val="53B7DFF4"/>
    <w:rsid w:val="54330A68"/>
    <w:rsid w:val="545F0CA1"/>
    <w:rsid w:val="5478BA36"/>
    <w:rsid w:val="548627E9"/>
    <w:rsid w:val="549369A1"/>
    <w:rsid w:val="54B3F36D"/>
    <w:rsid w:val="54BA86CF"/>
    <w:rsid w:val="54F4095E"/>
    <w:rsid w:val="5519666F"/>
    <w:rsid w:val="55513263"/>
    <w:rsid w:val="55A03E1A"/>
    <w:rsid w:val="55AC82F8"/>
    <w:rsid w:val="55D13DF9"/>
    <w:rsid w:val="55E28BB6"/>
    <w:rsid w:val="55F56B94"/>
    <w:rsid w:val="560F137F"/>
    <w:rsid w:val="56160C22"/>
    <w:rsid w:val="56358E26"/>
    <w:rsid w:val="5636DC79"/>
    <w:rsid w:val="5645C8BF"/>
    <w:rsid w:val="56A66D95"/>
    <w:rsid w:val="56AACCB7"/>
    <w:rsid w:val="56B1602E"/>
    <w:rsid w:val="56BC1F0F"/>
    <w:rsid w:val="56D45775"/>
    <w:rsid w:val="56FF0482"/>
    <w:rsid w:val="57287FAF"/>
    <w:rsid w:val="57389013"/>
    <w:rsid w:val="5776D8A7"/>
    <w:rsid w:val="577FF33E"/>
    <w:rsid w:val="58047624"/>
    <w:rsid w:val="58395189"/>
    <w:rsid w:val="584ED3C3"/>
    <w:rsid w:val="586C187C"/>
    <w:rsid w:val="58B4617B"/>
    <w:rsid w:val="58C5B484"/>
    <w:rsid w:val="58CDB477"/>
    <w:rsid w:val="58DA9706"/>
    <w:rsid w:val="58DB5EC0"/>
    <w:rsid w:val="593F191A"/>
    <w:rsid w:val="595EFA5F"/>
    <w:rsid w:val="596CB78B"/>
    <w:rsid w:val="5978E80B"/>
    <w:rsid w:val="59822127"/>
    <w:rsid w:val="59DAC3EC"/>
    <w:rsid w:val="59FC44A3"/>
    <w:rsid w:val="5A2189EB"/>
    <w:rsid w:val="5AB31186"/>
    <w:rsid w:val="5AC70811"/>
    <w:rsid w:val="5AC88911"/>
    <w:rsid w:val="5B333178"/>
    <w:rsid w:val="5BC7AC26"/>
    <w:rsid w:val="5BC865F5"/>
    <w:rsid w:val="5BCE99BF"/>
    <w:rsid w:val="5BE60526"/>
    <w:rsid w:val="5BF79DEC"/>
    <w:rsid w:val="5C14DCEC"/>
    <w:rsid w:val="5C24D061"/>
    <w:rsid w:val="5C253BBA"/>
    <w:rsid w:val="5CC4CAAF"/>
    <w:rsid w:val="5CE756F2"/>
    <w:rsid w:val="5D4635D6"/>
    <w:rsid w:val="5DA89225"/>
    <w:rsid w:val="5DBE8D22"/>
    <w:rsid w:val="5DE4D032"/>
    <w:rsid w:val="5E139AC0"/>
    <w:rsid w:val="5E40B7E6"/>
    <w:rsid w:val="5E439289"/>
    <w:rsid w:val="5E4896B6"/>
    <w:rsid w:val="5E5ACA39"/>
    <w:rsid w:val="5E9212FC"/>
    <w:rsid w:val="5ED765A1"/>
    <w:rsid w:val="5EDCE255"/>
    <w:rsid w:val="5EF22D29"/>
    <w:rsid w:val="5F011438"/>
    <w:rsid w:val="5F09ED59"/>
    <w:rsid w:val="5F1BA07A"/>
    <w:rsid w:val="5F5CD59E"/>
    <w:rsid w:val="5FA7D9ED"/>
    <w:rsid w:val="600B9BBA"/>
    <w:rsid w:val="603E849F"/>
    <w:rsid w:val="6040B22C"/>
    <w:rsid w:val="60991C1F"/>
    <w:rsid w:val="61981C6E"/>
    <w:rsid w:val="61C0723B"/>
    <w:rsid w:val="61CA3A75"/>
    <w:rsid w:val="61CA86CE"/>
    <w:rsid w:val="61E5C3E3"/>
    <w:rsid w:val="6217F0AC"/>
    <w:rsid w:val="6241FE1D"/>
    <w:rsid w:val="62441133"/>
    <w:rsid w:val="62480D6A"/>
    <w:rsid w:val="62950A50"/>
    <w:rsid w:val="62A046BD"/>
    <w:rsid w:val="62F98B42"/>
    <w:rsid w:val="630DD329"/>
    <w:rsid w:val="63B44EC7"/>
    <w:rsid w:val="63C56C0D"/>
    <w:rsid w:val="63C7B94E"/>
    <w:rsid w:val="63DD76AB"/>
    <w:rsid w:val="63DE3AC5"/>
    <w:rsid w:val="64516571"/>
    <w:rsid w:val="64B3AE48"/>
    <w:rsid w:val="65344C07"/>
    <w:rsid w:val="65562151"/>
    <w:rsid w:val="6562D187"/>
    <w:rsid w:val="65787657"/>
    <w:rsid w:val="659E688D"/>
    <w:rsid w:val="65ECD1F6"/>
    <w:rsid w:val="666AA316"/>
    <w:rsid w:val="67404A78"/>
    <w:rsid w:val="6748CF39"/>
    <w:rsid w:val="67753809"/>
    <w:rsid w:val="677599DC"/>
    <w:rsid w:val="67CA7135"/>
    <w:rsid w:val="68546830"/>
    <w:rsid w:val="68AB9792"/>
    <w:rsid w:val="68C7F7FC"/>
    <w:rsid w:val="68D33DD0"/>
    <w:rsid w:val="690AA66B"/>
    <w:rsid w:val="694777BF"/>
    <w:rsid w:val="696BD7EC"/>
    <w:rsid w:val="698D9FCE"/>
    <w:rsid w:val="69D14638"/>
    <w:rsid w:val="6A7CFFF8"/>
    <w:rsid w:val="6A879F26"/>
    <w:rsid w:val="6A9A05F5"/>
    <w:rsid w:val="6AA8129D"/>
    <w:rsid w:val="6B599867"/>
    <w:rsid w:val="6B652FAD"/>
    <w:rsid w:val="6C3FFF11"/>
    <w:rsid w:val="6C4B903D"/>
    <w:rsid w:val="6C5901D2"/>
    <w:rsid w:val="6C596980"/>
    <w:rsid w:val="6C59DF29"/>
    <w:rsid w:val="6C6743AF"/>
    <w:rsid w:val="6D0B5912"/>
    <w:rsid w:val="6D36CEBE"/>
    <w:rsid w:val="6D7382B0"/>
    <w:rsid w:val="6D76A026"/>
    <w:rsid w:val="6DBB8EDF"/>
    <w:rsid w:val="6DF05992"/>
    <w:rsid w:val="6E303629"/>
    <w:rsid w:val="6E52A7F1"/>
    <w:rsid w:val="6ECB63A5"/>
    <w:rsid w:val="6F56691A"/>
    <w:rsid w:val="6F6A71D5"/>
    <w:rsid w:val="6FACA027"/>
    <w:rsid w:val="7004F8E6"/>
    <w:rsid w:val="70585D4F"/>
    <w:rsid w:val="707C552E"/>
    <w:rsid w:val="70BD753C"/>
    <w:rsid w:val="70E45240"/>
    <w:rsid w:val="70E88E11"/>
    <w:rsid w:val="7143B68E"/>
    <w:rsid w:val="71B6D185"/>
    <w:rsid w:val="71B9D74E"/>
    <w:rsid w:val="721D9BA5"/>
    <w:rsid w:val="729D4BE2"/>
    <w:rsid w:val="72C59677"/>
    <w:rsid w:val="73266127"/>
    <w:rsid w:val="73794DD3"/>
    <w:rsid w:val="7426DF45"/>
    <w:rsid w:val="7431F4A1"/>
    <w:rsid w:val="7434B8D7"/>
    <w:rsid w:val="745F7F68"/>
    <w:rsid w:val="747A3F82"/>
    <w:rsid w:val="7491671B"/>
    <w:rsid w:val="74BD2C22"/>
    <w:rsid w:val="74C3470E"/>
    <w:rsid w:val="75367082"/>
    <w:rsid w:val="75449E90"/>
    <w:rsid w:val="75A93F1B"/>
    <w:rsid w:val="75E25741"/>
    <w:rsid w:val="75E962A4"/>
    <w:rsid w:val="75EC62AE"/>
    <w:rsid w:val="7622BB25"/>
    <w:rsid w:val="763AC935"/>
    <w:rsid w:val="767708BA"/>
    <w:rsid w:val="7687B446"/>
    <w:rsid w:val="76B86DBE"/>
    <w:rsid w:val="76C3C649"/>
    <w:rsid w:val="77265BF6"/>
    <w:rsid w:val="772B4A9F"/>
    <w:rsid w:val="77B612AB"/>
    <w:rsid w:val="77E6E12A"/>
    <w:rsid w:val="7847936C"/>
    <w:rsid w:val="787F0B73"/>
    <w:rsid w:val="790187BC"/>
    <w:rsid w:val="79A4F912"/>
    <w:rsid w:val="79FBB319"/>
    <w:rsid w:val="79FCC9F2"/>
    <w:rsid w:val="7A28687A"/>
    <w:rsid w:val="7AAC7A26"/>
    <w:rsid w:val="7AEA5B66"/>
    <w:rsid w:val="7B655C3E"/>
    <w:rsid w:val="7B658365"/>
    <w:rsid w:val="7B7E9745"/>
    <w:rsid w:val="7B915823"/>
    <w:rsid w:val="7B91DDB1"/>
    <w:rsid w:val="7B937333"/>
    <w:rsid w:val="7B97E3A3"/>
    <w:rsid w:val="7BBEF03B"/>
    <w:rsid w:val="7BFE065E"/>
    <w:rsid w:val="7C126390"/>
    <w:rsid w:val="7C14E388"/>
    <w:rsid w:val="7C2BE413"/>
    <w:rsid w:val="7C95F3D6"/>
    <w:rsid w:val="7D2F4F19"/>
    <w:rsid w:val="7D49FAAE"/>
    <w:rsid w:val="7D574EB4"/>
    <w:rsid w:val="7D6D1875"/>
    <w:rsid w:val="7D7EF542"/>
    <w:rsid w:val="7DA04ED8"/>
    <w:rsid w:val="7DB840E6"/>
    <w:rsid w:val="7DEF1D4C"/>
    <w:rsid w:val="7E0D17E2"/>
    <w:rsid w:val="7E209A5D"/>
    <w:rsid w:val="7E3419E2"/>
    <w:rsid w:val="7E3F9857"/>
    <w:rsid w:val="7E6BB9AA"/>
    <w:rsid w:val="7ED3B453"/>
    <w:rsid w:val="7EE6C80B"/>
    <w:rsid w:val="7EED12F5"/>
    <w:rsid w:val="7F3C1109"/>
    <w:rsid w:val="7F3E3C65"/>
    <w:rsid w:val="7F9E2BA0"/>
    <w:rsid w:val="7FFC701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EC35"/>
  <w15:docId w15:val="{8BB13EFE-67B4-459C-BE76-04AA731B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outlineLvl w:val="0"/>
    </w:pPr>
    <w:rPr>
      <w:rFonts w:ascii="Times New Roman" w:eastAsia="Times New Roman" w:hAnsi="Times New Roman" w:cs="Times New Roman"/>
      <w:b/>
      <w:sz w:val="24"/>
      <w:szCs w:val="24"/>
    </w:rPr>
  </w:style>
  <w:style w:type="paragraph" w:styleId="Ttulo2">
    <w:name w:val="heading 2"/>
    <w:basedOn w:val="Normal"/>
    <w:next w:val="Normal"/>
    <w:uiPriority w:val="9"/>
    <w:unhideWhenUsed/>
    <w:qFormat/>
    <w:pPr>
      <w:keepNext/>
      <w:keepLines/>
      <w:ind w:left="-141"/>
      <w:jc w:val="both"/>
      <w:outlineLvl w:val="1"/>
    </w:pPr>
    <w:rPr>
      <w:rFonts w:ascii="Times New Roman" w:eastAsia="Times New Roman" w:hAnsi="Times New Roman" w:cs="Times New Roman"/>
      <w:sz w:val="24"/>
      <w:szCs w:val="24"/>
    </w:rPr>
  </w:style>
  <w:style w:type="paragraph" w:styleId="Ttulo3">
    <w:name w:val="heading 3"/>
    <w:basedOn w:val="Normal"/>
    <w:next w:val="Normal"/>
    <w:uiPriority w:val="9"/>
    <w:unhideWhenUsed/>
    <w:qFormat/>
    <w:pPr>
      <w:keepNext/>
      <w:keepLines/>
      <w:spacing w:line="360" w:lineRule="auto"/>
      <w:ind w:left="720" w:hanging="360"/>
      <w:jc w:val="both"/>
      <w:outlineLvl w:val="2"/>
    </w:pPr>
    <w:rPr>
      <w:rFonts w:ascii="Times New Roman" w:eastAsia="Times New Roman" w:hAnsi="Times New Roman" w:cs="Times New Roman"/>
      <w:b/>
      <w:sz w:val="24"/>
      <w:szCs w:val="24"/>
    </w:rPr>
  </w:style>
  <w:style w:type="paragraph" w:styleId="Ttulo4">
    <w:name w:val="heading 4"/>
    <w:basedOn w:val="Normal"/>
    <w:next w:val="Normal"/>
    <w:uiPriority w:val="9"/>
    <w:unhideWhenUsed/>
    <w:qFormat/>
    <w:pPr>
      <w:keepNext/>
      <w:keepLines/>
      <w:spacing w:line="360" w:lineRule="auto"/>
      <w:jc w:val="both"/>
      <w:outlineLvl w:val="3"/>
    </w:pPr>
    <w:rPr>
      <w:rFonts w:ascii="Times New Roman" w:eastAsia="Times New Roman" w:hAnsi="Times New Roman" w:cs="Times New Roman"/>
      <w:sz w:val="24"/>
      <w:szCs w:val="24"/>
    </w:rPr>
  </w:style>
  <w:style w:type="paragraph" w:styleId="Ttulo5">
    <w:name w:val="heading 5"/>
    <w:basedOn w:val="Normal"/>
    <w:next w:val="Normal"/>
    <w:uiPriority w:val="9"/>
    <w:semiHidden/>
    <w:unhideWhenUsed/>
    <w:qFormat/>
    <w:pPr>
      <w:keepNext/>
      <w:keepLines/>
      <w:ind w:left="1440"/>
      <w:outlineLvl w:val="4"/>
    </w:pPr>
  </w:style>
  <w:style w:type="paragraph" w:styleId="Ttulo6">
    <w:name w:val="heading 6"/>
    <w:basedOn w:val="Normal"/>
    <w:next w:val="Normal"/>
    <w:uiPriority w:val="9"/>
    <w:semiHidden/>
    <w:unhideWhenUsed/>
    <w:qFormat/>
    <w:pPr>
      <w:keepNext/>
      <w:keepLines/>
      <w:ind w:left="1440"/>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jc w:val="both"/>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jc w:val="both"/>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sid w:val="44933ECD"/>
    <w:rPr>
      <w:color w:val="0000FF"/>
      <w:u w:val="single"/>
    </w:rPr>
  </w:style>
  <w:style w:type="paragraph" w:styleId="Cabealho">
    <w:name w:val="header"/>
    <w:basedOn w:val="Normal"/>
    <w:uiPriority w:val="99"/>
    <w:unhideWhenUsed/>
    <w:rsid w:val="44933ECD"/>
    <w:pPr>
      <w:tabs>
        <w:tab w:val="center" w:pos="4680"/>
        <w:tab w:val="right" w:pos="9360"/>
      </w:tabs>
      <w:spacing w:line="240" w:lineRule="auto"/>
    </w:p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line="240" w:lineRule="auto"/>
    </w:p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rsdjournal.org/index.php/rsd/article/view/18140" TargetMode="External"/><Relationship Id="rId18" Type="http://schemas.openxmlformats.org/officeDocument/2006/relationships/hyperlink" Target="https://rsdjournal.org/index.php/rsd/article/view/1717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footer" Target="footer1.xml"/><Relationship Id="rId12" Type="http://schemas.openxmlformats.org/officeDocument/2006/relationships/hyperlink" Target="https://portal.unisepe.com.br/unifia/wp-content/uploads/sites/10001/2020/12/ASSIST%C3%8ANCIA-DE-ENFERMAGEM-NO-PR%C3%89-NATAL-UM-ESTUDO-DE-CASO-349-%C3%A0-356.pdf" TargetMode="External"/><Relationship Id="rId17" Type="http://schemas.openxmlformats.org/officeDocument/2006/relationships/hyperlink" Target="https://acervomais.com.br/index.php/medico/article/view/12065." TargetMode="External"/><Relationship Id="rId2" Type="http://schemas.openxmlformats.org/officeDocument/2006/relationships/styles" Target="styles.xml"/><Relationship Id="rId16" Type="http://schemas.openxmlformats.org/officeDocument/2006/relationships/hyperlink" Target="https://cadernos.esp.ce.gov.br/index.php/cadernos/article/view/247" TargetMode="External"/><Relationship Id="rId20" Type="http://schemas.openxmlformats.org/officeDocument/2006/relationships/hyperlink" Target="https://www.google.com/url?q=https://www.rmmg.org/artigo/detalhes/3800&amp;sa=D&amp;source=docs&amp;ust=1747169733341704&amp;usg=AOvVaw1FGrjKhfmzCLhcFlkW80W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js.brazilianjournals.com.br/ojs/index.php/BJHR/article/view/32690" TargetMode="External"/><Relationship Id="rId24"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file:///C:/Users/ihago/Downloads/Julyana%20Suellen.pdf."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periodicos.ufsm.br/revistasaude/article/view/72056/51608."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rfcm.emnuvens.com.br/revista/article/view/53/7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6826</Words>
  <Characters>36866</Characters>
  <Application>Microsoft Office Word</Application>
  <DocSecurity>0</DocSecurity>
  <Lines>307</Lines>
  <Paragraphs>87</Paragraphs>
  <ScaleCrop>false</ScaleCrop>
  <Company/>
  <LinksUpToDate>false</LinksUpToDate>
  <CharactersWithSpaces>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Ihago Gonçalves</cp:lastModifiedBy>
  <cp:revision>7</cp:revision>
  <dcterms:created xsi:type="dcterms:W3CDTF">2025-05-13T03:02:00Z</dcterms:created>
  <dcterms:modified xsi:type="dcterms:W3CDTF">2025-05-15T01:40:00Z</dcterms:modified>
</cp:coreProperties>
</file>