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48AFF" w14:textId="77777777" w:rsidR="005B4F4C" w:rsidRDefault="00B8156F">
      <w:pPr>
        <w:spacing w:before="62" w:line="360" w:lineRule="auto"/>
        <w:ind w:left="2" w:right="423"/>
        <w:rPr>
          <w:b/>
          <w:sz w:val="24"/>
        </w:rPr>
      </w:pPr>
      <w:r>
        <w:rPr>
          <w:b/>
          <w:sz w:val="24"/>
        </w:rPr>
        <w:t>CESED</w:t>
      </w:r>
      <w:r>
        <w:rPr>
          <w:b/>
          <w:spacing w:val="-6"/>
          <w:sz w:val="24"/>
        </w:rPr>
        <w:t xml:space="preserve"> </w:t>
      </w:r>
      <w:r>
        <w:rPr>
          <w:b/>
          <w:sz w:val="24"/>
        </w:rPr>
        <w:t>–</w:t>
      </w:r>
      <w:r>
        <w:rPr>
          <w:b/>
          <w:spacing w:val="-5"/>
          <w:sz w:val="24"/>
        </w:rPr>
        <w:t xml:space="preserve"> </w:t>
      </w:r>
      <w:r>
        <w:rPr>
          <w:b/>
          <w:sz w:val="24"/>
        </w:rPr>
        <w:t>CENTRO</w:t>
      </w:r>
      <w:r>
        <w:rPr>
          <w:b/>
          <w:spacing w:val="-5"/>
          <w:sz w:val="24"/>
        </w:rPr>
        <w:t xml:space="preserve"> </w:t>
      </w:r>
      <w:r>
        <w:rPr>
          <w:b/>
          <w:sz w:val="24"/>
        </w:rPr>
        <w:t>DE</w:t>
      </w:r>
      <w:r>
        <w:rPr>
          <w:b/>
          <w:spacing w:val="-5"/>
          <w:sz w:val="24"/>
        </w:rPr>
        <w:t xml:space="preserve"> </w:t>
      </w:r>
      <w:r>
        <w:rPr>
          <w:b/>
          <w:sz w:val="24"/>
        </w:rPr>
        <w:t>ENSINO</w:t>
      </w:r>
      <w:r>
        <w:rPr>
          <w:b/>
          <w:spacing w:val="-5"/>
          <w:sz w:val="24"/>
        </w:rPr>
        <w:t xml:space="preserve"> </w:t>
      </w:r>
      <w:r>
        <w:rPr>
          <w:b/>
          <w:sz w:val="24"/>
        </w:rPr>
        <w:t>SUPERIOR</w:t>
      </w:r>
      <w:r>
        <w:rPr>
          <w:b/>
          <w:spacing w:val="-5"/>
          <w:sz w:val="24"/>
        </w:rPr>
        <w:t xml:space="preserve"> </w:t>
      </w:r>
      <w:r>
        <w:rPr>
          <w:b/>
          <w:sz w:val="24"/>
        </w:rPr>
        <w:t>E</w:t>
      </w:r>
      <w:r>
        <w:rPr>
          <w:b/>
          <w:spacing w:val="-5"/>
          <w:sz w:val="24"/>
        </w:rPr>
        <w:t xml:space="preserve"> </w:t>
      </w:r>
      <w:r>
        <w:rPr>
          <w:b/>
          <w:sz w:val="24"/>
        </w:rPr>
        <w:t>DESENVOLVIMENTO UNIFACISA – CENTRO UNIVERSITÁRIO</w:t>
      </w:r>
    </w:p>
    <w:p w14:paraId="53B52D74" w14:textId="77777777" w:rsidR="005B4F4C" w:rsidRDefault="00B8156F">
      <w:pPr>
        <w:spacing w:before="1"/>
        <w:ind w:left="2"/>
        <w:rPr>
          <w:b/>
          <w:sz w:val="24"/>
        </w:rPr>
      </w:pPr>
      <w:r>
        <w:rPr>
          <w:b/>
          <w:sz w:val="24"/>
        </w:rPr>
        <w:t>CURSO</w:t>
      </w:r>
      <w:r>
        <w:rPr>
          <w:b/>
          <w:spacing w:val="-1"/>
          <w:sz w:val="24"/>
        </w:rPr>
        <w:t xml:space="preserve"> </w:t>
      </w:r>
      <w:r>
        <w:rPr>
          <w:b/>
          <w:sz w:val="24"/>
        </w:rPr>
        <w:t>DE</w:t>
      </w:r>
      <w:r>
        <w:rPr>
          <w:b/>
          <w:spacing w:val="-1"/>
          <w:sz w:val="24"/>
        </w:rPr>
        <w:t xml:space="preserve"> </w:t>
      </w:r>
      <w:r>
        <w:rPr>
          <w:b/>
          <w:sz w:val="24"/>
        </w:rPr>
        <w:t>BACHARELADO</w:t>
      </w:r>
      <w:r>
        <w:rPr>
          <w:b/>
          <w:spacing w:val="-1"/>
          <w:sz w:val="24"/>
        </w:rPr>
        <w:t xml:space="preserve"> </w:t>
      </w:r>
      <w:r>
        <w:rPr>
          <w:b/>
          <w:sz w:val="24"/>
        </w:rPr>
        <w:t>EM</w:t>
      </w:r>
      <w:r>
        <w:rPr>
          <w:b/>
          <w:spacing w:val="-1"/>
          <w:sz w:val="24"/>
        </w:rPr>
        <w:t xml:space="preserve"> </w:t>
      </w:r>
      <w:r>
        <w:rPr>
          <w:b/>
          <w:spacing w:val="-2"/>
          <w:sz w:val="24"/>
        </w:rPr>
        <w:t>DIREITO</w:t>
      </w:r>
    </w:p>
    <w:p w14:paraId="689DACA8" w14:textId="77777777" w:rsidR="005B4F4C" w:rsidRDefault="005B4F4C">
      <w:pPr>
        <w:pStyle w:val="Corpodetexto"/>
        <w:rPr>
          <w:b/>
        </w:rPr>
      </w:pPr>
    </w:p>
    <w:p w14:paraId="03F589FE" w14:textId="77777777" w:rsidR="005B4F4C" w:rsidRDefault="005B4F4C">
      <w:pPr>
        <w:pStyle w:val="Corpodetexto"/>
        <w:rPr>
          <w:b/>
        </w:rPr>
      </w:pPr>
    </w:p>
    <w:p w14:paraId="7DBB8A65" w14:textId="77777777" w:rsidR="005B4F4C" w:rsidRDefault="005B4F4C">
      <w:pPr>
        <w:pStyle w:val="Corpodetexto"/>
        <w:spacing w:before="136"/>
        <w:rPr>
          <w:b/>
        </w:rPr>
      </w:pPr>
    </w:p>
    <w:p w14:paraId="1EB93C94" w14:textId="0391005F" w:rsidR="005B4F4C" w:rsidRDefault="00331054">
      <w:pPr>
        <w:ind w:left="2"/>
        <w:rPr>
          <w:b/>
          <w:sz w:val="24"/>
        </w:rPr>
      </w:pPr>
      <w:r>
        <w:rPr>
          <w:b/>
          <w:sz w:val="24"/>
        </w:rPr>
        <w:t>ISADORA EMMANUELLE ARAUJO E OLIVEIRA</w:t>
      </w:r>
    </w:p>
    <w:p w14:paraId="4355C538" w14:textId="77777777" w:rsidR="005B4F4C" w:rsidRDefault="005B4F4C">
      <w:pPr>
        <w:pStyle w:val="Corpodetexto"/>
        <w:rPr>
          <w:b/>
        </w:rPr>
      </w:pPr>
    </w:p>
    <w:p w14:paraId="4C7BCBD0" w14:textId="77777777" w:rsidR="005B4F4C" w:rsidRDefault="005B4F4C">
      <w:pPr>
        <w:pStyle w:val="Corpodetexto"/>
        <w:rPr>
          <w:b/>
        </w:rPr>
      </w:pPr>
    </w:p>
    <w:p w14:paraId="4446B591" w14:textId="77777777" w:rsidR="005B4F4C" w:rsidRDefault="005B4F4C">
      <w:pPr>
        <w:pStyle w:val="Corpodetexto"/>
        <w:rPr>
          <w:b/>
        </w:rPr>
      </w:pPr>
    </w:p>
    <w:p w14:paraId="67B04EB2" w14:textId="77777777" w:rsidR="005B4F4C" w:rsidRDefault="005B4F4C">
      <w:pPr>
        <w:pStyle w:val="Corpodetexto"/>
        <w:rPr>
          <w:b/>
        </w:rPr>
      </w:pPr>
    </w:p>
    <w:p w14:paraId="71C7E664" w14:textId="77777777" w:rsidR="005B4F4C" w:rsidRDefault="005B4F4C">
      <w:pPr>
        <w:pStyle w:val="Corpodetexto"/>
        <w:rPr>
          <w:b/>
        </w:rPr>
      </w:pPr>
    </w:p>
    <w:p w14:paraId="1CDE8177" w14:textId="77777777" w:rsidR="005B4F4C" w:rsidRDefault="005B4F4C">
      <w:pPr>
        <w:pStyle w:val="Corpodetexto"/>
        <w:rPr>
          <w:b/>
        </w:rPr>
      </w:pPr>
    </w:p>
    <w:p w14:paraId="1F1984E1" w14:textId="77777777" w:rsidR="005B4F4C" w:rsidRDefault="005B4F4C">
      <w:pPr>
        <w:pStyle w:val="Corpodetexto"/>
        <w:rPr>
          <w:b/>
        </w:rPr>
      </w:pPr>
    </w:p>
    <w:p w14:paraId="310B6CA1" w14:textId="77777777" w:rsidR="005B4F4C" w:rsidRDefault="005B4F4C">
      <w:pPr>
        <w:pStyle w:val="Corpodetexto"/>
        <w:rPr>
          <w:b/>
        </w:rPr>
      </w:pPr>
    </w:p>
    <w:p w14:paraId="1E531B81" w14:textId="77777777" w:rsidR="005B4F4C" w:rsidRDefault="005B4F4C">
      <w:pPr>
        <w:pStyle w:val="Corpodetexto"/>
        <w:rPr>
          <w:b/>
        </w:rPr>
      </w:pPr>
    </w:p>
    <w:p w14:paraId="7552F47C" w14:textId="77777777" w:rsidR="005B4F4C" w:rsidRDefault="005B4F4C">
      <w:pPr>
        <w:pStyle w:val="Corpodetexto"/>
        <w:rPr>
          <w:b/>
        </w:rPr>
      </w:pPr>
    </w:p>
    <w:p w14:paraId="0A7A23F9" w14:textId="77777777" w:rsidR="005B4F4C" w:rsidRDefault="005B4F4C">
      <w:pPr>
        <w:pStyle w:val="Corpodetexto"/>
        <w:rPr>
          <w:b/>
        </w:rPr>
      </w:pPr>
    </w:p>
    <w:p w14:paraId="0AC2C2BB" w14:textId="77777777" w:rsidR="005B4F4C" w:rsidRDefault="005B4F4C">
      <w:pPr>
        <w:pStyle w:val="Corpodetexto"/>
        <w:rPr>
          <w:b/>
        </w:rPr>
      </w:pPr>
    </w:p>
    <w:p w14:paraId="6CB5270B" w14:textId="77777777" w:rsidR="005B4F4C" w:rsidRDefault="005B4F4C">
      <w:pPr>
        <w:pStyle w:val="Corpodetexto"/>
        <w:rPr>
          <w:b/>
        </w:rPr>
      </w:pPr>
    </w:p>
    <w:p w14:paraId="7CA7CA27" w14:textId="77777777" w:rsidR="005B4F4C" w:rsidRDefault="005B4F4C">
      <w:pPr>
        <w:pStyle w:val="Corpodetexto"/>
        <w:rPr>
          <w:b/>
        </w:rPr>
      </w:pPr>
    </w:p>
    <w:p w14:paraId="313F7324" w14:textId="1D3D7E18" w:rsidR="005B4F4C" w:rsidRDefault="00331054">
      <w:pPr>
        <w:spacing w:before="1" w:line="360" w:lineRule="auto"/>
        <w:ind w:left="66" w:right="205"/>
        <w:jc w:val="center"/>
        <w:rPr>
          <w:b/>
          <w:sz w:val="24"/>
        </w:rPr>
      </w:pPr>
      <w:r>
        <w:rPr>
          <w:b/>
          <w:sz w:val="24"/>
        </w:rPr>
        <w:t xml:space="preserve">DIREITO PENAL DO INIMIGO E </w:t>
      </w:r>
      <w:r w:rsidR="00FB3C83">
        <w:rPr>
          <w:b/>
          <w:sz w:val="24"/>
        </w:rPr>
        <w:t xml:space="preserve">O </w:t>
      </w:r>
      <w:r>
        <w:rPr>
          <w:b/>
          <w:sz w:val="24"/>
        </w:rPr>
        <w:t>CONFLITO ISRAEL-PALESTINA: A INFLUÊNCIA DA MÍDIA NA CONSTRUÇÃO DO INIMIGO</w:t>
      </w:r>
    </w:p>
    <w:p w14:paraId="6A31004C" w14:textId="77777777" w:rsidR="005B4F4C" w:rsidRDefault="005B4F4C">
      <w:pPr>
        <w:pStyle w:val="Corpodetexto"/>
        <w:rPr>
          <w:b/>
        </w:rPr>
      </w:pPr>
    </w:p>
    <w:p w14:paraId="74E543BD" w14:textId="77777777" w:rsidR="005B4F4C" w:rsidRDefault="005B4F4C">
      <w:pPr>
        <w:pStyle w:val="Corpodetexto"/>
        <w:rPr>
          <w:b/>
        </w:rPr>
      </w:pPr>
    </w:p>
    <w:p w14:paraId="1A64AB97" w14:textId="77777777" w:rsidR="005B4F4C" w:rsidRDefault="005B4F4C">
      <w:pPr>
        <w:pStyle w:val="Corpodetexto"/>
        <w:rPr>
          <w:b/>
        </w:rPr>
      </w:pPr>
    </w:p>
    <w:p w14:paraId="23177222" w14:textId="77777777" w:rsidR="005B4F4C" w:rsidRDefault="005B4F4C">
      <w:pPr>
        <w:pStyle w:val="Corpodetexto"/>
        <w:rPr>
          <w:b/>
        </w:rPr>
      </w:pPr>
    </w:p>
    <w:p w14:paraId="5582579E" w14:textId="77777777" w:rsidR="005B4F4C" w:rsidRDefault="005B4F4C">
      <w:pPr>
        <w:pStyle w:val="Corpodetexto"/>
        <w:rPr>
          <w:b/>
        </w:rPr>
      </w:pPr>
    </w:p>
    <w:p w14:paraId="04683D5E" w14:textId="77777777" w:rsidR="005B4F4C" w:rsidRDefault="005B4F4C">
      <w:pPr>
        <w:pStyle w:val="Corpodetexto"/>
        <w:rPr>
          <w:b/>
        </w:rPr>
      </w:pPr>
    </w:p>
    <w:p w14:paraId="2E06E104" w14:textId="77777777" w:rsidR="005B4F4C" w:rsidRDefault="005B4F4C">
      <w:pPr>
        <w:pStyle w:val="Corpodetexto"/>
        <w:rPr>
          <w:b/>
        </w:rPr>
      </w:pPr>
    </w:p>
    <w:p w14:paraId="58F33430" w14:textId="77777777" w:rsidR="005B4F4C" w:rsidRDefault="005B4F4C">
      <w:pPr>
        <w:pStyle w:val="Corpodetexto"/>
        <w:rPr>
          <w:b/>
        </w:rPr>
      </w:pPr>
    </w:p>
    <w:p w14:paraId="0525F832" w14:textId="77777777" w:rsidR="005B4F4C" w:rsidRDefault="005B4F4C">
      <w:pPr>
        <w:pStyle w:val="Corpodetexto"/>
        <w:rPr>
          <w:b/>
        </w:rPr>
      </w:pPr>
    </w:p>
    <w:p w14:paraId="1CAF5914" w14:textId="77777777" w:rsidR="005B4F4C" w:rsidRDefault="005B4F4C">
      <w:pPr>
        <w:pStyle w:val="Corpodetexto"/>
        <w:rPr>
          <w:b/>
        </w:rPr>
      </w:pPr>
    </w:p>
    <w:p w14:paraId="0DF90F9D" w14:textId="77777777" w:rsidR="005B4F4C" w:rsidRDefault="005B4F4C">
      <w:pPr>
        <w:pStyle w:val="Corpodetexto"/>
        <w:rPr>
          <w:b/>
        </w:rPr>
      </w:pPr>
    </w:p>
    <w:p w14:paraId="26D8A81E" w14:textId="77777777" w:rsidR="005B4F4C" w:rsidRDefault="005B4F4C">
      <w:pPr>
        <w:pStyle w:val="Corpodetexto"/>
        <w:rPr>
          <w:b/>
        </w:rPr>
      </w:pPr>
    </w:p>
    <w:p w14:paraId="60B65592" w14:textId="77777777" w:rsidR="005B4F4C" w:rsidRDefault="005B4F4C">
      <w:pPr>
        <w:pStyle w:val="Corpodetexto"/>
        <w:rPr>
          <w:b/>
        </w:rPr>
      </w:pPr>
    </w:p>
    <w:p w14:paraId="4DFDB79A" w14:textId="77777777" w:rsidR="005B4F4C" w:rsidRDefault="005B4F4C">
      <w:pPr>
        <w:pStyle w:val="Corpodetexto"/>
        <w:rPr>
          <w:b/>
        </w:rPr>
      </w:pPr>
    </w:p>
    <w:p w14:paraId="19796890" w14:textId="77777777" w:rsidR="005B4F4C" w:rsidRDefault="005B4F4C">
      <w:pPr>
        <w:pStyle w:val="Corpodetexto"/>
        <w:rPr>
          <w:b/>
        </w:rPr>
      </w:pPr>
    </w:p>
    <w:p w14:paraId="61AD1914" w14:textId="77777777" w:rsidR="005B4F4C" w:rsidRDefault="005B4F4C">
      <w:pPr>
        <w:pStyle w:val="Corpodetexto"/>
        <w:rPr>
          <w:b/>
        </w:rPr>
      </w:pPr>
    </w:p>
    <w:p w14:paraId="48A7FA05" w14:textId="77777777" w:rsidR="005B4F4C" w:rsidRDefault="005B4F4C">
      <w:pPr>
        <w:pStyle w:val="Corpodetexto"/>
        <w:rPr>
          <w:b/>
        </w:rPr>
      </w:pPr>
    </w:p>
    <w:p w14:paraId="6F2F5EEA" w14:textId="77777777" w:rsidR="005B4F4C" w:rsidRDefault="005B4F4C">
      <w:pPr>
        <w:pStyle w:val="Corpodetexto"/>
        <w:rPr>
          <w:b/>
        </w:rPr>
      </w:pPr>
    </w:p>
    <w:p w14:paraId="075933B1" w14:textId="77777777" w:rsidR="005B4F4C" w:rsidRDefault="005B4F4C">
      <w:pPr>
        <w:pStyle w:val="Corpodetexto"/>
        <w:rPr>
          <w:b/>
        </w:rPr>
      </w:pPr>
    </w:p>
    <w:p w14:paraId="0420CA5F" w14:textId="77777777" w:rsidR="005B4F4C" w:rsidRDefault="005B4F4C">
      <w:pPr>
        <w:pStyle w:val="Corpodetexto"/>
        <w:spacing w:before="274"/>
        <w:rPr>
          <w:b/>
        </w:rPr>
      </w:pPr>
    </w:p>
    <w:p w14:paraId="1C8CC621" w14:textId="41E188C0" w:rsidR="005B4F4C" w:rsidRDefault="00B8156F" w:rsidP="00331054">
      <w:pPr>
        <w:spacing w:before="1" w:line="360" w:lineRule="auto"/>
        <w:ind w:left="2942" w:right="3083"/>
        <w:jc w:val="center"/>
        <w:rPr>
          <w:b/>
          <w:sz w:val="24"/>
        </w:rPr>
        <w:sectPr w:rsidR="005B4F4C">
          <w:type w:val="continuous"/>
          <w:pgSz w:w="11910" w:h="16840"/>
          <w:pgMar w:top="1620" w:right="992" w:bottom="280" w:left="1700" w:header="720" w:footer="720" w:gutter="0"/>
          <w:cols w:space="720"/>
        </w:sectPr>
      </w:pPr>
      <w:r>
        <w:rPr>
          <w:b/>
          <w:sz w:val="24"/>
        </w:rPr>
        <w:t>CAMPINA</w:t>
      </w:r>
      <w:r>
        <w:rPr>
          <w:b/>
          <w:spacing w:val="-13"/>
          <w:sz w:val="24"/>
        </w:rPr>
        <w:t xml:space="preserve"> </w:t>
      </w:r>
      <w:r>
        <w:rPr>
          <w:b/>
          <w:sz w:val="24"/>
        </w:rPr>
        <w:t>GRANDE</w:t>
      </w:r>
      <w:r>
        <w:rPr>
          <w:b/>
          <w:spacing w:val="-13"/>
          <w:sz w:val="24"/>
        </w:rPr>
        <w:t xml:space="preserve"> </w:t>
      </w:r>
      <w:r>
        <w:rPr>
          <w:b/>
          <w:sz w:val="24"/>
        </w:rPr>
        <w:t>–</w:t>
      </w:r>
      <w:r>
        <w:rPr>
          <w:b/>
          <w:spacing w:val="-13"/>
          <w:sz w:val="24"/>
        </w:rPr>
        <w:t xml:space="preserve"> </w:t>
      </w:r>
      <w:r>
        <w:rPr>
          <w:b/>
          <w:sz w:val="24"/>
        </w:rPr>
        <w:t xml:space="preserve">PB </w:t>
      </w:r>
      <w:r>
        <w:rPr>
          <w:b/>
          <w:spacing w:val="-4"/>
          <w:sz w:val="24"/>
        </w:rPr>
        <w:t>202</w:t>
      </w:r>
      <w:r w:rsidR="00331054">
        <w:rPr>
          <w:b/>
          <w:spacing w:val="-4"/>
          <w:sz w:val="24"/>
        </w:rPr>
        <w:t>5</w:t>
      </w:r>
    </w:p>
    <w:p w14:paraId="5F999184" w14:textId="1F6394DF" w:rsidR="005B4F4C" w:rsidRDefault="00331054">
      <w:pPr>
        <w:pStyle w:val="Corpodetexto"/>
        <w:spacing w:before="78"/>
        <w:ind w:left="66" w:right="207"/>
        <w:jc w:val="center"/>
      </w:pPr>
      <w:r>
        <w:lastRenderedPageBreak/>
        <w:t>ISADORA EMMANUELLE ARAUJO E OLIVEIRA</w:t>
      </w:r>
    </w:p>
    <w:p w14:paraId="21705144" w14:textId="77777777" w:rsidR="005B4F4C" w:rsidRDefault="005B4F4C">
      <w:pPr>
        <w:pStyle w:val="Corpodetexto"/>
      </w:pPr>
    </w:p>
    <w:p w14:paraId="6CEA6F26" w14:textId="77777777" w:rsidR="005B4F4C" w:rsidRDefault="005B4F4C">
      <w:pPr>
        <w:pStyle w:val="Corpodetexto"/>
      </w:pPr>
    </w:p>
    <w:p w14:paraId="78B6EFA6" w14:textId="77777777" w:rsidR="005B4F4C" w:rsidRDefault="005B4F4C">
      <w:pPr>
        <w:pStyle w:val="Corpodetexto"/>
      </w:pPr>
    </w:p>
    <w:p w14:paraId="1D14B469" w14:textId="77777777" w:rsidR="005B4F4C" w:rsidRDefault="005B4F4C">
      <w:pPr>
        <w:pStyle w:val="Corpodetexto"/>
      </w:pPr>
    </w:p>
    <w:p w14:paraId="3E59D26C" w14:textId="77777777" w:rsidR="005B4F4C" w:rsidRDefault="005B4F4C">
      <w:pPr>
        <w:pStyle w:val="Corpodetexto"/>
      </w:pPr>
    </w:p>
    <w:p w14:paraId="16EA4E81" w14:textId="77777777" w:rsidR="005B4F4C" w:rsidRDefault="005B4F4C">
      <w:pPr>
        <w:pStyle w:val="Corpodetexto"/>
      </w:pPr>
    </w:p>
    <w:p w14:paraId="35D27977" w14:textId="77777777" w:rsidR="005B4F4C" w:rsidRDefault="005B4F4C">
      <w:pPr>
        <w:pStyle w:val="Corpodetexto"/>
      </w:pPr>
    </w:p>
    <w:p w14:paraId="668A9276" w14:textId="77777777" w:rsidR="005B4F4C" w:rsidRDefault="005B4F4C">
      <w:pPr>
        <w:pStyle w:val="Corpodetexto"/>
      </w:pPr>
    </w:p>
    <w:p w14:paraId="6D21969A" w14:textId="77777777" w:rsidR="005B4F4C" w:rsidRDefault="005B4F4C">
      <w:pPr>
        <w:pStyle w:val="Corpodetexto"/>
        <w:spacing w:before="136"/>
      </w:pPr>
    </w:p>
    <w:p w14:paraId="32D8E074" w14:textId="161C68AC" w:rsidR="005B4F4C" w:rsidRDefault="00331054" w:rsidP="00331054">
      <w:pPr>
        <w:pStyle w:val="Corpodetexto"/>
        <w:jc w:val="center"/>
      </w:pPr>
      <w:r>
        <w:t>DIREITO PENAL DO INIMIGO E CONFLITO ISRAEL-PALESTINA: A INFLUENCIA DA MÍDIA NA CONSTRUÇÃO DO INIMIGO</w:t>
      </w:r>
    </w:p>
    <w:p w14:paraId="45278B6C" w14:textId="77777777" w:rsidR="005B4F4C" w:rsidRDefault="005B4F4C">
      <w:pPr>
        <w:pStyle w:val="Corpodetexto"/>
      </w:pPr>
    </w:p>
    <w:p w14:paraId="191C7A70" w14:textId="77777777" w:rsidR="005B4F4C" w:rsidRDefault="005B4F4C">
      <w:pPr>
        <w:pStyle w:val="Corpodetexto"/>
      </w:pPr>
    </w:p>
    <w:p w14:paraId="7491EA1C" w14:textId="77777777" w:rsidR="005B4F4C" w:rsidRDefault="005B4F4C">
      <w:pPr>
        <w:pStyle w:val="Corpodetexto"/>
      </w:pPr>
    </w:p>
    <w:p w14:paraId="1CCF22B2" w14:textId="77777777" w:rsidR="005B4F4C" w:rsidRDefault="005B4F4C">
      <w:pPr>
        <w:pStyle w:val="Corpodetexto"/>
      </w:pPr>
    </w:p>
    <w:p w14:paraId="5172B724" w14:textId="77777777" w:rsidR="005B4F4C" w:rsidRDefault="005B4F4C">
      <w:pPr>
        <w:pStyle w:val="Corpodetexto"/>
      </w:pPr>
    </w:p>
    <w:p w14:paraId="38E8CDEC" w14:textId="77777777" w:rsidR="005B4F4C" w:rsidRDefault="005B4F4C">
      <w:pPr>
        <w:pStyle w:val="Corpodetexto"/>
      </w:pPr>
    </w:p>
    <w:p w14:paraId="5630BB83" w14:textId="77777777" w:rsidR="005B4F4C" w:rsidRDefault="005B4F4C">
      <w:pPr>
        <w:pStyle w:val="Corpodetexto"/>
      </w:pPr>
    </w:p>
    <w:p w14:paraId="26967632" w14:textId="77777777" w:rsidR="005B4F4C" w:rsidRDefault="005B4F4C">
      <w:pPr>
        <w:pStyle w:val="Corpodetexto"/>
      </w:pPr>
    </w:p>
    <w:p w14:paraId="75411B53" w14:textId="77777777" w:rsidR="005B4F4C" w:rsidRDefault="005B4F4C">
      <w:pPr>
        <w:pStyle w:val="Corpodetexto"/>
      </w:pPr>
    </w:p>
    <w:p w14:paraId="5DC24413" w14:textId="77777777" w:rsidR="005B4F4C" w:rsidRDefault="005B4F4C">
      <w:pPr>
        <w:pStyle w:val="Corpodetexto"/>
      </w:pPr>
    </w:p>
    <w:p w14:paraId="00BA6FBD" w14:textId="77777777" w:rsidR="005B4F4C" w:rsidRDefault="005B4F4C">
      <w:pPr>
        <w:pStyle w:val="Corpodetexto"/>
        <w:spacing w:before="140"/>
      </w:pPr>
    </w:p>
    <w:p w14:paraId="0B5D492E" w14:textId="31767986" w:rsidR="005B4F4C" w:rsidRDefault="00B8156F">
      <w:pPr>
        <w:pStyle w:val="Corpodetexto"/>
        <w:spacing w:line="276" w:lineRule="auto"/>
        <w:ind w:left="4538"/>
      </w:pPr>
      <w:r>
        <w:t>Trabalho</w:t>
      </w:r>
      <w:r>
        <w:rPr>
          <w:spacing w:val="40"/>
        </w:rPr>
        <w:t xml:space="preserve"> </w:t>
      </w:r>
      <w:r>
        <w:t>de</w:t>
      </w:r>
      <w:r>
        <w:rPr>
          <w:spacing w:val="80"/>
        </w:rPr>
        <w:t xml:space="preserve"> </w:t>
      </w:r>
      <w:r>
        <w:t>Conclusão</w:t>
      </w:r>
      <w:r>
        <w:rPr>
          <w:spacing w:val="80"/>
        </w:rPr>
        <w:t xml:space="preserve"> </w:t>
      </w:r>
      <w:r>
        <w:t>de</w:t>
      </w:r>
      <w:r>
        <w:rPr>
          <w:spacing w:val="40"/>
        </w:rPr>
        <w:t xml:space="preserve"> </w:t>
      </w:r>
      <w:r>
        <w:t>Curso</w:t>
      </w:r>
      <w:r>
        <w:rPr>
          <w:spacing w:val="80"/>
        </w:rPr>
        <w:t xml:space="preserve"> </w:t>
      </w:r>
      <w:r>
        <w:t>-</w:t>
      </w:r>
      <w:r>
        <w:rPr>
          <w:spacing w:val="40"/>
        </w:rPr>
        <w:t xml:space="preserve"> </w:t>
      </w:r>
      <w:r>
        <w:t>Artigo Científico</w:t>
      </w:r>
      <w:r>
        <w:rPr>
          <w:spacing w:val="40"/>
        </w:rPr>
        <w:t xml:space="preserve"> </w:t>
      </w:r>
      <w:r>
        <w:t>-</w:t>
      </w:r>
      <w:r>
        <w:rPr>
          <w:spacing w:val="40"/>
        </w:rPr>
        <w:t xml:space="preserve"> </w:t>
      </w:r>
      <w:r>
        <w:t>apresentado</w:t>
      </w:r>
      <w:r>
        <w:rPr>
          <w:spacing w:val="40"/>
        </w:rPr>
        <w:t xml:space="preserve"> </w:t>
      </w:r>
      <w:r>
        <w:t>como</w:t>
      </w:r>
      <w:r>
        <w:rPr>
          <w:spacing w:val="40"/>
        </w:rPr>
        <w:t xml:space="preserve"> </w:t>
      </w:r>
      <w:r>
        <w:t>pré-requisito para</w:t>
      </w:r>
      <w:r>
        <w:rPr>
          <w:spacing w:val="40"/>
        </w:rPr>
        <w:t xml:space="preserve"> </w:t>
      </w:r>
      <w:r>
        <w:t>a</w:t>
      </w:r>
      <w:r>
        <w:rPr>
          <w:spacing w:val="40"/>
        </w:rPr>
        <w:t xml:space="preserve"> </w:t>
      </w:r>
      <w:r>
        <w:t>obtenção</w:t>
      </w:r>
      <w:r>
        <w:rPr>
          <w:spacing w:val="40"/>
        </w:rPr>
        <w:t xml:space="preserve"> </w:t>
      </w:r>
      <w:r>
        <w:t>do</w:t>
      </w:r>
      <w:r>
        <w:rPr>
          <w:spacing w:val="80"/>
        </w:rPr>
        <w:t xml:space="preserve"> </w:t>
      </w:r>
      <w:r>
        <w:t>título</w:t>
      </w:r>
      <w:r>
        <w:rPr>
          <w:spacing w:val="40"/>
        </w:rPr>
        <w:t xml:space="preserve"> </w:t>
      </w:r>
      <w:r>
        <w:t>de</w:t>
      </w:r>
      <w:r>
        <w:rPr>
          <w:spacing w:val="80"/>
        </w:rPr>
        <w:t xml:space="preserve"> </w:t>
      </w:r>
      <w:r>
        <w:t>Bacharel</w:t>
      </w:r>
      <w:r>
        <w:rPr>
          <w:spacing w:val="80"/>
        </w:rPr>
        <w:t xml:space="preserve"> </w:t>
      </w:r>
      <w:r>
        <w:t xml:space="preserve">em Direito pela UniFacisa - Centro Universitário. Área de Concentração: Direito </w:t>
      </w:r>
      <w:r w:rsidR="00331054">
        <w:t>Internacional</w:t>
      </w:r>
    </w:p>
    <w:p w14:paraId="14CD20F0" w14:textId="21DCF127" w:rsidR="005B4F4C" w:rsidRDefault="00B8156F">
      <w:pPr>
        <w:pStyle w:val="Corpodetexto"/>
        <w:spacing w:line="276" w:lineRule="auto"/>
        <w:ind w:left="4538" w:right="139"/>
      </w:pPr>
      <w:r>
        <w:t>Orientador:</w:t>
      </w:r>
      <w:r>
        <w:rPr>
          <w:spacing w:val="-9"/>
        </w:rPr>
        <w:t xml:space="preserve"> </w:t>
      </w:r>
      <w:r>
        <w:t>Prof.º</w:t>
      </w:r>
      <w:r>
        <w:rPr>
          <w:spacing w:val="-8"/>
        </w:rPr>
        <w:t xml:space="preserve"> </w:t>
      </w:r>
      <w:r>
        <w:t>da</w:t>
      </w:r>
      <w:r>
        <w:rPr>
          <w:spacing w:val="-8"/>
        </w:rPr>
        <w:t xml:space="preserve"> </w:t>
      </w:r>
      <w:r>
        <w:t>UniFacisa</w:t>
      </w:r>
      <w:r w:rsidR="001409BB">
        <w:t xml:space="preserve">, Ms. </w:t>
      </w:r>
      <w:r w:rsidR="00D25750">
        <w:t>Antonio Pedro de Mélo Netto.</w:t>
      </w:r>
    </w:p>
    <w:p w14:paraId="1C755126" w14:textId="77777777" w:rsidR="005B4F4C" w:rsidRDefault="005B4F4C">
      <w:pPr>
        <w:pStyle w:val="Corpodetexto"/>
      </w:pPr>
    </w:p>
    <w:p w14:paraId="5BB6D23E" w14:textId="77777777" w:rsidR="005B4F4C" w:rsidRDefault="005B4F4C">
      <w:pPr>
        <w:pStyle w:val="Corpodetexto"/>
      </w:pPr>
    </w:p>
    <w:p w14:paraId="0FAC75E5" w14:textId="77777777" w:rsidR="005B4F4C" w:rsidRDefault="005B4F4C">
      <w:pPr>
        <w:pStyle w:val="Corpodetexto"/>
      </w:pPr>
    </w:p>
    <w:p w14:paraId="64B7FEF8" w14:textId="68448126" w:rsidR="005B4F4C" w:rsidRDefault="005B4F4C">
      <w:pPr>
        <w:pStyle w:val="Corpodetexto"/>
      </w:pPr>
    </w:p>
    <w:p w14:paraId="01BD52DA" w14:textId="77777777" w:rsidR="005B4F4C" w:rsidRDefault="005B4F4C">
      <w:pPr>
        <w:pStyle w:val="Corpodetexto"/>
      </w:pPr>
    </w:p>
    <w:p w14:paraId="5720381B" w14:textId="77777777" w:rsidR="005B4F4C" w:rsidRDefault="005B4F4C">
      <w:pPr>
        <w:pStyle w:val="Corpodetexto"/>
      </w:pPr>
    </w:p>
    <w:p w14:paraId="0A154585" w14:textId="77777777" w:rsidR="005B4F4C" w:rsidRDefault="005B4F4C">
      <w:pPr>
        <w:pStyle w:val="Corpodetexto"/>
      </w:pPr>
    </w:p>
    <w:p w14:paraId="6D18C466" w14:textId="77777777" w:rsidR="005B4F4C" w:rsidRDefault="005B4F4C">
      <w:pPr>
        <w:pStyle w:val="Corpodetexto"/>
      </w:pPr>
    </w:p>
    <w:p w14:paraId="6A336906" w14:textId="77777777" w:rsidR="005B4F4C" w:rsidRDefault="005B4F4C">
      <w:pPr>
        <w:pStyle w:val="Corpodetexto"/>
      </w:pPr>
    </w:p>
    <w:p w14:paraId="515101A4" w14:textId="77777777" w:rsidR="005B4F4C" w:rsidRDefault="005B4F4C">
      <w:pPr>
        <w:pStyle w:val="Corpodetexto"/>
      </w:pPr>
    </w:p>
    <w:p w14:paraId="2BB8D116" w14:textId="77777777" w:rsidR="005B4F4C" w:rsidRDefault="005B4F4C">
      <w:pPr>
        <w:pStyle w:val="Corpodetexto"/>
      </w:pPr>
    </w:p>
    <w:p w14:paraId="6C3A1108" w14:textId="77777777" w:rsidR="005B4F4C" w:rsidRDefault="005B4F4C">
      <w:pPr>
        <w:pStyle w:val="Corpodetexto"/>
      </w:pPr>
    </w:p>
    <w:p w14:paraId="0AAC4A28" w14:textId="77777777" w:rsidR="005B4F4C" w:rsidRDefault="005B4F4C">
      <w:pPr>
        <w:pStyle w:val="Corpodetexto"/>
      </w:pPr>
    </w:p>
    <w:p w14:paraId="0EA5A9E4" w14:textId="77777777" w:rsidR="005B4F4C" w:rsidRDefault="005B4F4C">
      <w:pPr>
        <w:pStyle w:val="Corpodetexto"/>
      </w:pPr>
    </w:p>
    <w:p w14:paraId="04733CA4" w14:textId="77777777" w:rsidR="005B4F4C" w:rsidRDefault="005B4F4C">
      <w:pPr>
        <w:pStyle w:val="Corpodetexto"/>
        <w:spacing w:before="136"/>
      </w:pPr>
    </w:p>
    <w:p w14:paraId="1A0859B0" w14:textId="77777777" w:rsidR="005B4F4C" w:rsidRDefault="00B8156F" w:rsidP="00331054">
      <w:pPr>
        <w:pStyle w:val="Corpodetexto"/>
        <w:ind w:left="3261" w:right="3396"/>
        <w:jc w:val="center"/>
        <w:rPr>
          <w:spacing w:val="-4"/>
        </w:rPr>
      </w:pPr>
      <w:r>
        <w:t>Campina</w:t>
      </w:r>
      <w:r>
        <w:rPr>
          <w:spacing w:val="-11"/>
        </w:rPr>
        <w:t xml:space="preserve"> </w:t>
      </w:r>
      <w:r>
        <w:t>Grande</w:t>
      </w:r>
      <w:r>
        <w:rPr>
          <w:spacing w:val="-10"/>
        </w:rPr>
        <w:t xml:space="preserve"> </w:t>
      </w:r>
      <w:r>
        <w:t>–</w:t>
      </w:r>
      <w:r>
        <w:rPr>
          <w:spacing w:val="-10"/>
        </w:rPr>
        <w:t xml:space="preserve"> </w:t>
      </w:r>
      <w:r>
        <w:t xml:space="preserve">PB </w:t>
      </w:r>
    </w:p>
    <w:p w14:paraId="46F62C96" w14:textId="77777777" w:rsidR="001B3B0D" w:rsidRDefault="001B3B0D" w:rsidP="00331054">
      <w:pPr>
        <w:pStyle w:val="Corpodetexto"/>
        <w:ind w:left="3261" w:right="3396"/>
        <w:jc w:val="center"/>
        <w:rPr>
          <w:spacing w:val="-4"/>
        </w:rPr>
      </w:pPr>
    </w:p>
    <w:p w14:paraId="23597921" w14:textId="47C879AB" w:rsidR="001B3B0D" w:rsidRDefault="001B3B0D" w:rsidP="00331054">
      <w:pPr>
        <w:pStyle w:val="Corpodetexto"/>
        <w:ind w:left="3261" w:right="3396"/>
        <w:jc w:val="center"/>
        <w:rPr>
          <w:spacing w:val="-4"/>
        </w:rPr>
      </w:pPr>
      <w:r>
        <w:rPr>
          <w:spacing w:val="-4"/>
        </w:rPr>
        <w:t>2025</w:t>
      </w:r>
    </w:p>
    <w:p w14:paraId="2AB39E31" w14:textId="77777777" w:rsidR="001B3B0D" w:rsidRDefault="001B3B0D" w:rsidP="00331054">
      <w:pPr>
        <w:pStyle w:val="Corpodetexto"/>
        <w:ind w:left="3261" w:right="3396"/>
        <w:jc w:val="center"/>
        <w:rPr>
          <w:spacing w:val="-4"/>
        </w:rPr>
      </w:pPr>
    </w:p>
    <w:p w14:paraId="53BC2AD9" w14:textId="588EA30F" w:rsidR="001B3B0D" w:rsidRDefault="001B3B0D" w:rsidP="00331054">
      <w:pPr>
        <w:pStyle w:val="Corpodetexto"/>
        <w:ind w:left="3261" w:right="3396"/>
        <w:jc w:val="center"/>
        <w:sectPr w:rsidR="001B3B0D">
          <w:pgSz w:w="11910" w:h="16840"/>
          <w:pgMar w:top="1600" w:right="992" w:bottom="280" w:left="1700" w:header="720" w:footer="720" w:gutter="0"/>
          <w:cols w:space="720"/>
        </w:sectPr>
      </w:pPr>
    </w:p>
    <w:p w14:paraId="751758CF" w14:textId="77777777" w:rsidR="00EE4E56" w:rsidRDefault="00EE4E56" w:rsidP="00C57F50">
      <w:pPr>
        <w:ind w:left="4536"/>
        <w:jc w:val="both"/>
        <w:rPr>
          <w:sz w:val="24"/>
          <w:szCs w:val="24"/>
        </w:rPr>
      </w:pPr>
    </w:p>
    <w:p w14:paraId="57170F33" w14:textId="77777777" w:rsidR="00EE4E56" w:rsidRDefault="00EE4E56" w:rsidP="00C57F50">
      <w:pPr>
        <w:ind w:left="4536"/>
        <w:jc w:val="both"/>
        <w:rPr>
          <w:sz w:val="24"/>
          <w:szCs w:val="24"/>
        </w:rPr>
      </w:pPr>
    </w:p>
    <w:p w14:paraId="147154B2" w14:textId="77777777" w:rsidR="00EE4E56" w:rsidRDefault="00EE4E56" w:rsidP="00C57F50">
      <w:pPr>
        <w:ind w:left="4536"/>
        <w:jc w:val="both"/>
        <w:rPr>
          <w:sz w:val="24"/>
          <w:szCs w:val="24"/>
        </w:rPr>
      </w:pPr>
    </w:p>
    <w:p w14:paraId="33EFB2A4" w14:textId="77777777" w:rsidR="00EE4E56" w:rsidRDefault="00EE4E56" w:rsidP="00C57F50">
      <w:pPr>
        <w:ind w:left="4536"/>
        <w:jc w:val="both"/>
        <w:rPr>
          <w:sz w:val="24"/>
          <w:szCs w:val="24"/>
        </w:rPr>
      </w:pPr>
    </w:p>
    <w:p w14:paraId="0EDCB3F0" w14:textId="77777777" w:rsidR="00EE4E56" w:rsidRDefault="00EE4E56" w:rsidP="00C57F50">
      <w:pPr>
        <w:ind w:left="4536"/>
        <w:jc w:val="both"/>
        <w:rPr>
          <w:sz w:val="24"/>
          <w:szCs w:val="24"/>
        </w:rPr>
      </w:pPr>
    </w:p>
    <w:p w14:paraId="5ED5A90A" w14:textId="77777777" w:rsidR="00EE4E56" w:rsidRDefault="00EE4E56" w:rsidP="00C57F50">
      <w:pPr>
        <w:ind w:left="4536"/>
        <w:jc w:val="both"/>
        <w:rPr>
          <w:sz w:val="24"/>
          <w:szCs w:val="24"/>
        </w:rPr>
      </w:pPr>
    </w:p>
    <w:p w14:paraId="5C3FCC0C" w14:textId="77777777" w:rsidR="00EE4E56" w:rsidRDefault="00EE4E56" w:rsidP="00C57F50">
      <w:pPr>
        <w:ind w:left="4536"/>
        <w:jc w:val="both"/>
        <w:rPr>
          <w:sz w:val="24"/>
          <w:szCs w:val="24"/>
        </w:rPr>
      </w:pPr>
    </w:p>
    <w:p w14:paraId="5BD16141" w14:textId="77777777" w:rsidR="00EE4E56" w:rsidRDefault="00EE4E56" w:rsidP="00C57F50">
      <w:pPr>
        <w:ind w:left="4536"/>
        <w:jc w:val="both"/>
        <w:rPr>
          <w:sz w:val="24"/>
          <w:szCs w:val="24"/>
        </w:rPr>
      </w:pPr>
    </w:p>
    <w:p w14:paraId="57B69833" w14:textId="77777777" w:rsidR="00EE4E56" w:rsidRDefault="00EE4E56" w:rsidP="00C57F50">
      <w:pPr>
        <w:ind w:left="4536"/>
        <w:jc w:val="both"/>
        <w:rPr>
          <w:sz w:val="24"/>
          <w:szCs w:val="24"/>
        </w:rPr>
      </w:pPr>
    </w:p>
    <w:p w14:paraId="129F1143" w14:textId="77777777" w:rsidR="00EE4E56" w:rsidRDefault="00EE4E56" w:rsidP="00C57F50">
      <w:pPr>
        <w:ind w:left="4536"/>
        <w:jc w:val="both"/>
        <w:rPr>
          <w:sz w:val="24"/>
          <w:szCs w:val="24"/>
        </w:rPr>
      </w:pPr>
    </w:p>
    <w:p w14:paraId="0F670BAE" w14:textId="77777777" w:rsidR="00EE4E56" w:rsidRDefault="00EE4E56" w:rsidP="00C57F50">
      <w:pPr>
        <w:ind w:left="4536"/>
        <w:jc w:val="both"/>
        <w:rPr>
          <w:sz w:val="24"/>
          <w:szCs w:val="24"/>
        </w:rPr>
      </w:pPr>
    </w:p>
    <w:p w14:paraId="19E14007" w14:textId="77777777" w:rsidR="00EE4E56" w:rsidRDefault="00EE4E56" w:rsidP="00C57F50">
      <w:pPr>
        <w:ind w:left="4536"/>
        <w:jc w:val="both"/>
        <w:rPr>
          <w:sz w:val="24"/>
          <w:szCs w:val="24"/>
        </w:rPr>
      </w:pPr>
    </w:p>
    <w:p w14:paraId="56C19BD5" w14:textId="77777777" w:rsidR="00EE4E56" w:rsidRDefault="00EE4E56" w:rsidP="00C57F50">
      <w:pPr>
        <w:ind w:left="4536"/>
        <w:jc w:val="both"/>
        <w:rPr>
          <w:sz w:val="24"/>
          <w:szCs w:val="24"/>
        </w:rPr>
      </w:pPr>
    </w:p>
    <w:p w14:paraId="5566D338" w14:textId="77777777" w:rsidR="00EE4E56" w:rsidRDefault="00EE4E56" w:rsidP="00C57F50">
      <w:pPr>
        <w:ind w:left="4536"/>
        <w:jc w:val="both"/>
        <w:rPr>
          <w:sz w:val="24"/>
          <w:szCs w:val="24"/>
        </w:rPr>
      </w:pPr>
    </w:p>
    <w:p w14:paraId="7C235D85" w14:textId="77777777" w:rsidR="00EE4E56" w:rsidRDefault="00EE4E56" w:rsidP="00C57F50">
      <w:pPr>
        <w:ind w:left="4536"/>
        <w:jc w:val="both"/>
        <w:rPr>
          <w:sz w:val="24"/>
          <w:szCs w:val="24"/>
        </w:rPr>
      </w:pPr>
    </w:p>
    <w:p w14:paraId="506234DB" w14:textId="77777777" w:rsidR="00EE4E56" w:rsidRDefault="00EE4E56" w:rsidP="00C57F50">
      <w:pPr>
        <w:ind w:left="4536"/>
        <w:jc w:val="both"/>
        <w:rPr>
          <w:sz w:val="24"/>
          <w:szCs w:val="24"/>
        </w:rPr>
      </w:pPr>
    </w:p>
    <w:p w14:paraId="2BAB0CB2" w14:textId="77777777" w:rsidR="00EE4E56" w:rsidRDefault="00EE4E56" w:rsidP="00C57F50">
      <w:pPr>
        <w:ind w:left="4536"/>
        <w:jc w:val="both"/>
        <w:rPr>
          <w:sz w:val="24"/>
          <w:szCs w:val="24"/>
        </w:rPr>
      </w:pPr>
    </w:p>
    <w:p w14:paraId="56863A37" w14:textId="77777777" w:rsidR="00EE4E56" w:rsidRDefault="00EE4E56" w:rsidP="00C57F50">
      <w:pPr>
        <w:ind w:left="4536"/>
        <w:jc w:val="both"/>
        <w:rPr>
          <w:sz w:val="24"/>
          <w:szCs w:val="24"/>
        </w:rPr>
      </w:pPr>
    </w:p>
    <w:p w14:paraId="60DFB5AF" w14:textId="77777777" w:rsidR="00EE4E56" w:rsidRDefault="00EE4E56" w:rsidP="00C57F50">
      <w:pPr>
        <w:ind w:left="4536"/>
        <w:jc w:val="both"/>
        <w:rPr>
          <w:sz w:val="24"/>
          <w:szCs w:val="24"/>
        </w:rPr>
      </w:pPr>
    </w:p>
    <w:p w14:paraId="0BB991E7" w14:textId="77777777" w:rsidR="00EE4E56" w:rsidRDefault="00EE4E56" w:rsidP="00C57F50">
      <w:pPr>
        <w:ind w:left="4536"/>
        <w:jc w:val="both"/>
        <w:rPr>
          <w:sz w:val="24"/>
          <w:szCs w:val="24"/>
        </w:rPr>
      </w:pPr>
    </w:p>
    <w:p w14:paraId="662BF930" w14:textId="77777777" w:rsidR="00EE4E56" w:rsidRDefault="00EE4E56" w:rsidP="00C57F50">
      <w:pPr>
        <w:ind w:left="4536"/>
        <w:jc w:val="both"/>
        <w:rPr>
          <w:sz w:val="24"/>
          <w:szCs w:val="24"/>
        </w:rPr>
      </w:pPr>
    </w:p>
    <w:p w14:paraId="6633DDB9" w14:textId="77777777" w:rsidR="00EE4E56" w:rsidRDefault="00EE4E56" w:rsidP="00C57F50">
      <w:pPr>
        <w:ind w:left="4536"/>
        <w:jc w:val="both"/>
        <w:rPr>
          <w:sz w:val="24"/>
          <w:szCs w:val="24"/>
        </w:rPr>
      </w:pPr>
    </w:p>
    <w:p w14:paraId="6E763C60" w14:textId="77777777" w:rsidR="00EE4E56" w:rsidRDefault="00EE4E56" w:rsidP="00C57F50">
      <w:pPr>
        <w:ind w:left="4536"/>
        <w:jc w:val="both"/>
        <w:rPr>
          <w:sz w:val="24"/>
          <w:szCs w:val="24"/>
        </w:rPr>
      </w:pPr>
    </w:p>
    <w:p w14:paraId="4E3D5F5B" w14:textId="77777777" w:rsidR="00EE4E56" w:rsidRDefault="00EE4E56" w:rsidP="00C57F50">
      <w:pPr>
        <w:ind w:left="4536"/>
        <w:jc w:val="both"/>
        <w:rPr>
          <w:sz w:val="24"/>
          <w:szCs w:val="24"/>
        </w:rPr>
      </w:pPr>
    </w:p>
    <w:p w14:paraId="0246782F" w14:textId="77777777" w:rsidR="00EE4E56" w:rsidRDefault="00EE4E56" w:rsidP="00C57F50">
      <w:pPr>
        <w:ind w:left="4536"/>
        <w:jc w:val="both"/>
        <w:rPr>
          <w:sz w:val="24"/>
          <w:szCs w:val="24"/>
        </w:rPr>
      </w:pPr>
    </w:p>
    <w:p w14:paraId="395F7A86" w14:textId="77777777" w:rsidR="00EE4E56" w:rsidRDefault="00EE4E56" w:rsidP="00C57F50">
      <w:pPr>
        <w:ind w:left="4536"/>
        <w:jc w:val="both"/>
        <w:rPr>
          <w:sz w:val="24"/>
          <w:szCs w:val="24"/>
        </w:rPr>
      </w:pPr>
    </w:p>
    <w:p w14:paraId="6879BFBA" w14:textId="77777777" w:rsidR="00EE4E56" w:rsidRDefault="00EE4E56" w:rsidP="00C57F50">
      <w:pPr>
        <w:ind w:left="4536"/>
        <w:jc w:val="both"/>
        <w:rPr>
          <w:sz w:val="24"/>
          <w:szCs w:val="24"/>
        </w:rPr>
      </w:pPr>
    </w:p>
    <w:p w14:paraId="736A069A" w14:textId="77777777" w:rsidR="00EE4E56" w:rsidRDefault="00EE4E56" w:rsidP="00C57F50">
      <w:pPr>
        <w:ind w:left="4536"/>
        <w:jc w:val="both"/>
        <w:rPr>
          <w:sz w:val="24"/>
          <w:szCs w:val="24"/>
        </w:rPr>
      </w:pPr>
    </w:p>
    <w:p w14:paraId="2DA7E206" w14:textId="77777777" w:rsidR="00EE4E56" w:rsidRDefault="00EE4E56" w:rsidP="00C57F50">
      <w:pPr>
        <w:ind w:left="4536"/>
        <w:jc w:val="both"/>
        <w:rPr>
          <w:sz w:val="24"/>
          <w:szCs w:val="24"/>
        </w:rPr>
      </w:pPr>
    </w:p>
    <w:p w14:paraId="5F20470D" w14:textId="77777777" w:rsidR="00EE4E56" w:rsidRDefault="00EE4E56" w:rsidP="00C57F50">
      <w:pPr>
        <w:ind w:left="4536"/>
        <w:jc w:val="both"/>
        <w:rPr>
          <w:sz w:val="24"/>
          <w:szCs w:val="24"/>
        </w:rPr>
      </w:pPr>
    </w:p>
    <w:p w14:paraId="22983DF0" w14:textId="77777777" w:rsidR="00EE4E56" w:rsidRDefault="00EE4E56" w:rsidP="00C57F50">
      <w:pPr>
        <w:ind w:left="4536"/>
        <w:jc w:val="both"/>
        <w:rPr>
          <w:sz w:val="24"/>
          <w:szCs w:val="24"/>
        </w:rPr>
      </w:pPr>
    </w:p>
    <w:p w14:paraId="4BAE783C" w14:textId="77777777" w:rsidR="00EE4E56" w:rsidRDefault="00EE4E56" w:rsidP="00C57F50">
      <w:pPr>
        <w:ind w:left="4536"/>
        <w:jc w:val="both"/>
        <w:rPr>
          <w:sz w:val="24"/>
          <w:szCs w:val="24"/>
        </w:rPr>
      </w:pPr>
    </w:p>
    <w:p w14:paraId="708D292A" w14:textId="77777777" w:rsidR="00EE4E56" w:rsidRDefault="00EE4E56" w:rsidP="00C57F50">
      <w:pPr>
        <w:ind w:left="4536"/>
        <w:jc w:val="both"/>
        <w:rPr>
          <w:sz w:val="24"/>
          <w:szCs w:val="24"/>
        </w:rPr>
      </w:pPr>
    </w:p>
    <w:p w14:paraId="77801D19" w14:textId="77777777" w:rsidR="00EE4E56" w:rsidRDefault="00EE4E56" w:rsidP="00C57F50">
      <w:pPr>
        <w:ind w:left="4536"/>
        <w:jc w:val="both"/>
        <w:rPr>
          <w:sz w:val="24"/>
          <w:szCs w:val="24"/>
        </w:rPr>
      </w:pPr>
    </w:p>
    <w:p w14:paraId="793EE1FC" w14:textId="77777777" w:rsidR="00EE4E56" w:rsidRDefault="00EE4E56" w:rsidP="00C57F50">
      <w:pPr>
        <w:ind w:left="4536"/>
        <w:jc w:val="both"/>
        <w:rPr>
          <w:sz w:val="24"/>
          <w:szCs w:val="24"/>
        </w:rPr>
      </w:pPr>
    </w:p>
    <w:p w14:paraId="04BA240C" w14:textId="77777777" w:rsidR="00EE4E56" w:rsidRDefault="00EE4E56" w:rsidP="00C57F50">
      <w:pPr>
        <w:ind w:left="4536"/>
        <w:jc w:val="both"/>
        <w:rPr>
          <w:sz w:val="24"/>
          <w:szCs w:val="24"/>
        </w:rPr>
      </w:pPr>
    </w:p>
    <w:p w14:paraId="15C8C19F" w14:textId="77777777" w:rsidR="00EE4E56" w:rsidRDefault="00EE4E56" w:rsidP="00C57F50">
      <w:pPr>
        <w:ind w:left="4536"/>
        <w:jc w:val="both"/>
        <w:rPr>
          <w:sz w:val="24"/>
          <w:szCs w:val="24"/>
        </w:rPr>
      </w:pPr>
    </w:p>
    <w:p w14:paraId="37755C4F" w14:textId="77777777" w:rsidR="00EE4E56" w:rsidRDefault="00EE4E56" w:rsidP="00C57F50">
      <w:pPr>
        <w:ind w:left="4536"/>
        <w:jc w:val="both"/>
        <w:rPr>
          <w:sz w:val="24"/>
          <w:szCs w:val="24"/>
        </w:rPr>
      </w:pPr>
    </w:p>
    <w:p w14:paraId="724D602A" w14:textId="77777777" w:rsidR="00EE4E56" w:rsidRDefault="00EE4E56" w:rsidP="00C57F50">
      <w:pPr>
        <w:ind w:left="4536"/>
        <w:jc w:val="both"/>
        <w:rPr>
          <w:sz w:val="24"/>
          <w:szCs w:val="24"/>
        </w:rPr>
      </w:pPr>
    </w:p>
    <w:p w14:paraId="48FACC9E" w14:textId="77777777" w:rsidR="00EE4E56" w:rsidRDefault="00EE4E56" w:rsidP="00C57F50">
      <w:pPr>
        <w:ind w:left="4536"/>
        <w:jc w:val="both"/>
        <w:rPr>
          <w:sz w:val="24"/>
          <w:szCs w:val="24"/>
        </w:rPr>
      </w:pPr>
    </w:p>
    <w:p w14:paraId="1018A83C" w14:textId="77777777" w:rsidR="00EE4E56" w:rsidRDefault="00EE4E56" w:rsidP="00C57F50">
      <w:pPr>
        <w:ind w:left="4536"/>
        <w:jc w:val="both"/>
        <w:rPr>
          <w:sz w:val="24"/>
          <w:szCs w:val="24"/>
        </w:rPr>
      </w:pPr>
    </w:p>
    <w:p w14:paraId="5D03BD2C" w14:textId="77777777" w:rsidR="00EE4E56" w:rsidRDefault="00EE4E56" w:rsidP="00C57F50">
      <w:pPr>
        <w:ind w:left="4536"/>
        <w:jc w:val="both"/>
        <w:rPr>
          <w:sz w:val="24"/>
          <w:szCs w:val="24"/>
        </w:rPr>
      </w:pPr>
    </w:p>
    <w:p w14:paraId="253DD701" w14:textId="77777777" w:rsidR="00EE4E56" w:rsidRDefault="00EE4E56" w:rsidP="00C57F50">
      <w:pPr>
        <w:ind w:left="4536"/>
        <w:jc w:val="both"/>
        <w:rPr>
          <w:sz w:val="24"/>
          <w:szCs w:val="24"/>
        </w:rPr>
      </w:pPr>
    </w:p>
    <w:p w14:paraId="255C6D85" w14:textId="77777777" w:rsidR="00EE4E56" w:rsidRDefault="00EE4E56" w:rsidP="00C57F50">
      <w:pPr>
        <w:ind w:left="4536"/>
        <w:jc w:val="both"/>
        <w:rPr>
          <w:sz w:val="24"/>
          <w:szCs w:val="24"/>
        </w:rPr>
      </w:pPr>
    </w:p>
    <w:p w14:paraId="37689C35" w14:textId="77777777" w:rsidR="00EE4E56" w:rsidRDefault="00EE4E56" w:rsidP="00C57F50">
      <w:pPr>
        <w:ind w:left="4536"/>
        <w:jc w:val="both"/>
        <w:rPr>
          <w:sz w:val="24"/>
          <w:szCs w:val="24"/>
        </w:rPr>
      </w:pPr>
    </w:p>
    <w:p w14:paraId="24E409DD" w14:textId="77777777" w:rsidR="00EE4E56" w:rsidRDefault="00EE4E56" w:rsidP="00C57F50">
      <w:pPr>
        <w:ind w:left="4536"/>
        <w:jc w:val="both"/>
        <w:rPr>
          <w:sz w:val="24"/>
          <w:szCs w:val="24"/>
        </w:rPr>
      </w:pPr>
    </w:p>
    <w:p w14:paraId="5222F5E3" w14:textId="77777777" w:rsidR="00EE4E56" w:rsidRDefault="00EE4E56" w:rsidP="00C57F50">
      <w:pPr>
        <w:ind w:left="4536"/>
        <w:jc w:val="both"/>
        <w:rPr>
          <w:sz w:val="24"/>
          <w:szCs w:val="24"/>
        </w:rPr>
      </w:pPr>
    </w:p>
    <w:p w14:paraId="0A63229C" w14:textId="77777777" w:rsidR="00EE4E56" w:rsidRDefault="00EE4E56" w:rsidP="00C57F50">
      <w:pPr>
        <w:ind w:left="4536"/>
        <w:jc w:val="both"/>
        <w:rPr>
          <w:sz w:val="24"/>
          <w:szCs w:val="24"/>
        </w:rPr>
      </w:pPr>
    </w:p>
    <w:p w14:paraId="0A76DE10" w14:textId="77777777" w:rsidR="00EE4E56" w:rsidRDefault="00EE4E56" w:rsidP="00C57F50">
      <w:pPr>
        <w:ind w:left="4536"/>
        <w:jc w:val="both"/>
        <w:rPr>
          <w:sz w:val="24"/>
          <w:szCs w:val="24"/>
        </w:rPr>
      </w:pPr>
    </w:p>
    <w:p w14:paraId="49C07D54" w14:textId="77777777" w:rsidR="00EE4E56" w:rsidRDefault="00EE4E56" w:rsidP="00C57F50">
      <w:pPr>
        <w:ind w:left="4536"/>
        <w:jc w:val="both"/>
        <w:rPr>
          <w:sz w:val="24"/>
          <w:szCs w:val="24"/>
        </w:rPr>
      </w:pPr>
    </w:p>
    <w:p w14:paraId="0038578C" w14:textId="0D31C789" w:rsidR="00C57F50" w:rsidRPr="00D41E43" w:rsidRDefault="00C57F50" w:rsidP="00C57F50">
      <w:pPr>
        <w:ind w:left="4536"/>
        <w:jc w:val="both"/>
        <w:rPr>
          <w:sz w:val="24"/>
          <w:szCs w:val="24"/>
        </w:rPr>
      </w:pPr>
      <w:r w:rsidRPr="00D41E43">
        <w:rPr>
          <w:sz w:val="24"/>
          <w:szCs w:val="24"/>
        </w:rPr>
        <w:lastRenderedPageBreak/>
        <w:t xml:space="preserve">Trabalho de Conclusão de Curso – Artigo Científico – </w:t>
      </w:r>
      <w:r>
        <w:rPr>
          <w:sz w:val="24"/>
          <w:szCs w:val="24"/>
        </w:rPr>
        <w:t>Direito Penal do Inimigo e Conflito Israel-Palestina: a influência da mídia na construção do inimigo</w:t>
      </w:r>
      <w:r w:rsidRPr="00D41E43">
        <w:rPr>
          <w:sz w:val="24"/>
          <w:szCs w:val="24"/>
        </w:rPr>
        <w:t>, apresentado como parte dos requisitos para obtenção do título de Bacharel em Direito, outorgado pela UniFacisa – Centro Universitário.</w:t>
      </w:r>
    </w:p>
    <w:p w14:paraId="0C834B10" w14:textId="77777777" w:rsidR="00C57F50" w:rsidRPr="00D41E43" w:rsidRDefault="00C57F50" w:rsidP="00C57F50">
      <w:pPr>
        <w:spacing w:line="360" w:lineRule="auto"/>
        <w:ind w:left="4536"/>
        <w:jc w:val="center"/>
        <w:rPr>
          <w:sz w:val="24"/>
          <w:szCs w:val="24"/>
        </w:rPr>
      </w:pPr>
    </w:p>
    <w:p w14:paraId="23E356F1" w14:textId="77777777" w:rsidR="00C57F50" w:rsidRPr="00D41E43" w:rsidRDefault="00C57F50" w:rsidP="00C57F50">
      <w:pPr>
        <w:spacing w:line="360" w:lineRule="auto"/>
        <w:ind w:left="4536"/>
        <w:rPr>
          <w:sz w:val="24"/>
          <w:szCs w:val="24"/>
        </w:rPr>
      </w:pPr>
      <w:r w:rsidRPr="00D41E43">
        <w:rPr>
          <w:sz w:val="24"/>
          <w:szCs w:val="24"/>
        </w:rPr>
        <w:t>APROVADO EM ______/______/_______</w:t>
      </w:r>
    </w:p>
    <w:p w14:paraId="638B3142" w14:textId="77777777" w:rsidR="00C57F50" w:rsidRPr="00D41E43" w:rsidRDefault="00C57F50" w:rsidP="00C57F50">
      <w:pPr>
        <w:spacing w:line="360" w:lineRule="auto"/>
        <w:ind w:left="4536"/>
        <w:rPr>
          <w:sz w:val="24"/>
          <w:szCs w:val="24"/>
        </w:rPr>
      </w:pPr>
    </w:p>
    <w:p w14:paraId="6DED9A23" w14:textId="77777777" w:rsidR="00C57F50" w:rsidRPr="00D41E43" w:rsidRDefault="00C57F50" w:rsidP="00C57F50">
      <w:pPr>
        <w:spacing w:line="360" w:lineRule="auto"/>
        <w:ind w:left="4536"/>
        <w:rPr>
          <w:sz w:val="24"/>
          <w:szCs w:val="24"/>
        </w:rPr>
      </w:pPr>
      <w:r w:rsidRPr="00D41E43">
        <w:rPr>
          <w:sz w:val="24"/>
          <w:szCs w:val="24"/>
        </w:rPr>
        <w:t xml:space="preserve">BANCA EXAMINADORA: </w:t>
      </w:r>
    </w:p>
    <w:p w14:paraId="4F3F1B1D" w14:textId="77777777" w:rsidR="00C57F50" w:rsidRPr="00D41E43" w:rsidRDefault="00C57F50" w:rsidP="00C57F50">
      <w:pPr>
        <w:spacing w:line="360" w:lineRule="auto"/>
        <w:ind w:left="4536"/>
        <w:rPr>
          <w:sz w:val="24"/>
          <w:szCs w:val="24"/>
        </w:rPr>
      </w:pPr>
    </w:p>
    <w:p w14:paraId="42FFFEAD" w14:textId="77777777" w:rsidR="00C57F50" w:rsidRPr="00D41E43" w:rsidRDefault="00C57F50" w:rsidP="00C57F50">
      <w:pPr>
        <w:spacing w:line="360" w:lineRule="auto"/>
        <w:ind w:left="4536"/>
        <w:jc w:val="both"/>
        <w:rPr>
          <w:sz w:val="24"/>
          <w:szCs w:val="24"/>
        </w:rPr>
      </w:pPr>
      <w:r w:rsidRPr="00D41E43">
        <w:rPr>
          <w:sz w:val="24"/>
          <w:szCs w:val="24"/>
        </w:rPr>
        <w:t>_________________________________</w:t>
      </w:r>
    </w:p>
    <w:p w14:paraId="5CB55C0D" w14:textId="4FBD9E52" w:rsidR="00C57F50" w:rsidRDefault="00C57F50" w:rsidP="00C57F50">
      <w:pPr>
        <w:pStyle w:val="Corpodetexto"/>
        <w:spacing w:line="276" w:lineRule="auto"/>
        <w:ind w:left="4538" w:right="139"/>
      </w:pPr>
      <w:r w:rsidRPr="00D41E43">
        <w:t xml:space="preserve">Prof.ª da UniFacisa </w:t>
      </w:r>
      <w:r>
        <w:t>Ms. Antonio Pedro de Mélo Netto.</w:t>
      </w:r>
    </w:p>
    <w:p w14:paraId="56929D2F" w14:textId="0C323EDE" w:rsidR="00C57F50" w:rsidRPr="00D41E43" w:rsidRDefault="00C57F50" w:rsidP="00C57F50">
      <w:pPr>
        <w:spacing w:line="360" w:lineRule="auto"/>
        <w:ind w:left="4536"/>
        <w:jc w:val="center"/>
        <w:rPr>
          <w:sz w:val="24"/>
          <w:szCs w:val="24"/>
        </w:rPr>
      </w:pPr>
      <w:r w:rsidRPr="00D41E43">
        <w:rPr>
          <w:sz w:val="24"/>
          <w:szCs w:val="24"/>
        </w:rPr>
        <w:t>Orientador</w:t>
      </w:r>
    </w:p>
    <w:p w14:paraId="51A4FB40" w14:textId="77777777" w:rsidR="00C57F50" w:rsidRPr="00D41E43" w:rsidRDefault="00C57F50" w:rsidP="00C57F50">
      <w:pPr>
        <w:spacing w:line="360" w:lineRule="auto"/>
        <w:ind w:left="4536"/>
        <w:rPr>
          <w:sz w:val="24"/>
          <w:szCs w:val="24"/>
        </w:rPr>
      </w:pPr>
    </w:p>
    <w:p w14:paraId="4147A4A9" w14:textId="77777777" w:rsidR="00C57F50" w:rsidRPr="00D41E43" w:rsidRDefault="00C57F50" w:rsidP="00C57F50">
      <w:pPr>
        <w:spacing w:line="360" w:lineRule="auto"/>
        <w:ind w:left="4536"/>
        <w:rPr>
          <w:sz w:val="24"/>
          <w:szCs w:val="24"/>
        </w:rPr>
      </w:pPr>
      <w:r w:rsidRPr="00D41E43">
        <w:rPr>
          <w:sz w:val="24"/>
          <w:szCs w:val="24"/>
        </w:rPr>
        <w:t>_________________________________</w:t>
      </w:r>
    </w:p>
    <w:p w14:paraId="7484BC23" w14:textId="77777777" w:rsidR="00C57F50" w:rsidRPr="00D41E43" w:rsidRDefault="00C57F50" w:rsidP="00C57F50">
      <w:pPr>
        <w:spacing w:line="360" w:lineRule="auto"/>
        <w:ind w:left="4536"/>
        <w:jc w:val="both"/>
        <w:rPr>
          <w:sz w:val="24"/>
          <w:szCs w:val="24"/>
        </w:rPr>
      </w:pPr>
      <w:r w:rsidRPr="00D41E43">
        <w:rPr>
          <w:sz w:val="24"/>
          <w:szCs w:val="24"/>
        </w:rPr>
        <w:t>Prof.º da UniFacisa, Segundo Membro da banca examinadora.</w:t>
      </w:r>
    </w:p>
    <w:p w14:paraId="23327544" w14:textId="77777777" w:rsidR="00C57F50" w:rsidRPr="00D41E43" w:rsidRDefault="00C57F50" w:rsidP="00C57F50">
      <w:pPr>
        <w:spacing w:line="360" w:lineRule="auto"/>
        <w:ind w:left="4536"/>
        <w:jc w:val="both"/>
        <w:rPr>
          <w:sz w:val="24"/>
          <w:szCs w:val="24"/>
        </w:rPr>
      </w:pPr>
    </w:p>
    <w:p w14:paraId="61C97091" w14:textId="77777777" w:rsidR="00C57F50" w:rsidRPr="00D41E43" w:rsidRDefault="00C57F50" w:rsidP="00C57F50">
      <w:pPr>
        <w:spacing w:line="360" w:lineRule="auto"/>
        <w:ind w:left="4536"/>
        <w:jc w:val="both"/>
        <w:rPr>
          <w:sz w:val="24"/>
          <w:szCs w:val="24"/>
        </w:rPr>
      </w:pPr>
      <w:r w:rsidRPr="00D41E43">
        <w:rPr>
          <w:sz w:val="24"/>
          <w:szCs w:val="24"/>
        </w:rPr>
        <w:t>_________________________________</w:t>
      </w:r>
    </w:p>
    <w:p w14:paraId="07F053BB" w14:textId="77777777" w:rsidR="00C57F50" w:rsidRDefault="00C57F50" w:rsidP="00C57F50">
      <w:pPr>
        <w:spacing w:line="360" w:lineRule="auto"/>
        <w:ind w:left="4536"/>
        <w:rPr>
          <w:sz w:val="24"/>
          <w:szCs w:val="24"/>
        </w:rPr>
      </w:pPr>
      <w:r w:rsidRPr="00D41E43">
        <w:rPr>
          <w:sz w:val="24"/>
          <w:szCs w:val="24"/>
        </w:rPr>
        <w:t>Prof.º da UniFacisa, Terceiro Membro da banca examinadora.</w:t>
      </w:r>
    </w:p>
    <w:p w14:paraId="708D10C9" w14:textId="77777777" w:rsidR="00C57F50" w:rsidRDefault="00C57F50" w:rsidP="00C57F50">
      <w:pPr>
        <w:spacing w:line="360" w:lineRule="auto"/>
        <w:ind w:left="4536"/>
        <w:rPr>
          <w:sz w:val="24"/>
          <w:szCs w:val="24"/>
        </w:rPr>
      </w:pPr>
    </w:p>
    <w:p w14:paraId="4F61E3B3" w14:textId="77777777" w:rsidR="00C57F50" w:rsidRDefault="00C57F50" w:rsidP="00C57F50">
      <w:pPr>
        <w:spacing w:line="360" w:lineRule="auto"/>
        <w:ind w:left="4536"/>
        <w:rPr>
          <w:sz w:val="24"/>
          <w:szCs w:val="24"/>
        </w:rPr>
      </w:pPr>
    </w:p>
    <w:p w14:paraId="54D9278E" w14:textId="77777777" w:rsidR="00C57F50" w:rsidRDefault="00C57F50" w:rsidP="00C57F50">
      <w:pPr>
        <w:spacing w:line="360" w:lineRule="auto"/>
        <w:ind w:left="4536"/>
        <w:rPr>
          <w:sz w:val="24"/>
          <w:szCs w:val="24"/>
        </w:rPr>
      </w:pPr>
    </w:p>
    <w:p w14:paraId="144B99E3" w14:textId="77777777" w:rsidR="00C57F50" w:rsidRDefault="00C57F50" w:rsidP="00C57F50">
      <w:pPr>
        <w:spacing w:line="360" w:lineRule="auto"/>
        <w:ind w:left="4536"/>
        <w:rPr>
          <w:sz w:val="24"/>
          <w:szCs w:val="24"/>
        </w:rPr>
      </w:pPr>
    </w:p>
    <w:p w14:paraId="542A229D" w14:textId="77777777" w:rsidR="00C57F50" w:rsidRDefault="00C57F50" w:rsidP="00C57F50">
      <w:pPr>
        <w:spacing w:line="360" w:lineRule="auto"/>
        <w:ind w:left="4536"/>
        <w:rPr>
          <w:sz w:val="24"/>
          <w:szCs w:val="24"/>
        </w:rPr>
      </w:pPr>
    </w:p>
    <w:p w14:paraId="6D4F63F9" w14:textId="77777777" w:rsidR="00C57F50" w:rsidRDefault="00C57F50" w:rsidP="00C57F50">
      <w:pPr>
        <w:spacing w:line="360" w:lineRule="auto"/>
        <w:ind w:left="4536"/>
        <w:rPr>
          <w:sz w:val="24"/>
          <w:szCs w:val="24"/>
        </w:rPr>
      </w:pPr>
    </w:p>
    <w:p w14:paraId="3FA4FC8F" w14:textId="77777777" w:rsidR="00C57F50" w:rsidRDefault="00C57F50" w:rsidP="00C57F50">
      <w:pPr>
        <w:spacing w:line="360" w:lineRule="auto"/>
        <w:ind w:left="4536"/>
        <w:rPr>
          <w:sz w:val="24"/>
          <w:szCs w:val="24"/>
        </w:rPr>
      </w:pPr>
    </w:p>
    <w:p w14:paraId="7A1C7DDF" w14:textId="77777777" w:rsidR="00C57F50" w:rsidRDefault="00C57F50" w:rsidP="00C57F50">
      <w:pPr>
        <w:spacing w:line="360" w:lineRule="auto"/>
        <w:ind w:left="4536"/>
        <w:rPr>
          <w:sz w:val="24"/>
          <w:szCs w:val="24"/>
        </w:rPr>
      </w:pPr>
    </w:p>
    <w:p w14:paraId="34D6618A" w14:textId="77777777" w:rsidR="00C57F50" w:rsidRDefault="00C57F50" w:rsidP="00C57F50">
      <w:pPr>
        <w:spacing w:line="360" w:lineRule="auto"/>
        <w:ind w:left="4536"/>
        <w:rPr>
          <w:sz w:val="24"/>
          <w:szCs w:val="24"/>
        </w:rPr>
      </w:pPr>
    </w:p>
    <w:p w14:paraId="368328D0" w14:textId="77777777" w:rsidR="00C57F50" w:rsidRDefault="00C57F50" w:rsidP="00C57F50">
      <w:pPr>
        <w:spacing w:line="360" w:lineRule="auto"/>
        <w:ind w:left="4536"/>
        <w:rPr>
          <w:sz w:val="24"/>
          <w:szCs w:val="24"/>
        </w:rPr>
      </w:pPr>
    </w:p>
    <w:p w14:paraId="7C1E1CCD" w14:textId="77777777" w:rsidR="00C57F50" w:rsidRDefault="00C57F50" w:rsidP="00C57F50">
      <w:pPr>
        <w:spacing w:line="360" w:lineRule="auto"/>
        <w:ind w:left="4536"/>
        <w:rPr>
          <w:sz w:val="24"/>
          <w:szCs w:val="24"/>
        </w:rPr>
      </w:pPr>
    </w:p>
    <w:p w14:paraId="0B0FE25B" w14:textId="77777777" w:rsidR="00C57F50" w:rsidRPr="00D41E43" w:rsidRDefault="00C57F50" w:rsidP="00C57F50">
      <w:pPr>
        <w:spacing w:line="360" w:lineRule="auto"/>
        <w:ind w:left="4536"/>
        <w:rPr>
          <w:sz w:val="24"/>
          <w:szCs w:val="24"/>
        </w:rPr>
      </w:pPr>
    </w:p>
    <w:p w14:paraId="29C8D360" w14:textId="77777777" w:rsidR="00C57F50" w:rsidRPr="00D41E43" w:rsidRDefault="00C57F50" w:rsidP="00C57F50"/>
    <w:p w14:paraId="27113FE1" w14:textId="09017A75" w:rsidR="00826F30" w:rsidRDefault="00826F30" w:rsidP="00826F30">
      <w:pPr>
        <w:pStyle w:val="Corpodetexto"/>
        <w:jc w:val="center"/>
      </w:pPr>
      <w:r>
        <w:lastRenderedPageBreak/>
        <w:t>DIREITO PENAL DO INIMIGO E CONFLITO ISRAEL-PALESTINA: A Influ</w:t>
      </w:r>
      <w:r w:rsidR="00275790">
        <w:t>ê</w:t>
      </w:r>
      <w:r>
        <w:t>ncia da Mídia na construção do Inimigo</w:t>
      </w:r>
      <w:r w:rsidR="00275790">
        <w:t>.</w:t>
      </w:r>
    </w:p>
    <w:p w14:paraId="2F66426C" w14:textId="77777777" w:rsidR="00826F30" w:rsidRDefault="00826F30" w:rsidP="00826F30">
      <w:pPr>
        <w:pStyle w:val="Corpodetexto"/>
        <w:jc w:val="center"/>
      </w:pPr>
    </w:p>
    <w:p w14:paraId="371E2B46" w14:textId="691F82CB" w:rsidR="00826F30" w:rsidRDefault="00826F30" w:rsidP="00826F30">
      <w:pPr>
        <w:pStyle w:val="Corpodetexto"/>
        <w:spacing w:line="360" w:lineRule="auto"/>
        <w:ind w:left="2880" w:firstLine="720"/>
        <w:jc w:val="center"/>
      </w:pPr>
      <w:r>
        <w:t>Isadora Emmanuelle Araujo e Oliveira</w:t>
      </w:r>
    </w:p>
    <w:p w14:paraId="25D32290" w14:textId="6AABCEFA" w:rsidR="00826F30" w:rsidRDefault="00826F30" w:rsidP="00826F30">
      <w:pPr>
        <w:pStyle w:val="Corpodetexto"/>
        <w:spacing w:line="360" w:lineRule="auto"/>
        <w:ind w:left="4320" w:right="139"/>
      </w:pPr>
      <w:r>
        <w:t xml:space="preserve">   </w:t>
      </w:r>
      <w:r w:rsidRPr="00E05B4D">
        <w:t>Dr. Antônio</w:t>
      </w:r>
      <w:r>
        <w:t xml:space="preserve"> Pedro Netto.</w:t>
      </w:r>
    </w:p>
    <w:p w14:paraId="346E0586" w14:textId="77777777" w:rsidR="00826F30" w:rsidRDefault="00826F30" w:rsidP="00826F30">
      <w:pPr>
        <w:pStyle w:val="Corpodetexto"/>
      </w:pPr>
    </w:p>
    <w:p w14:paraId="6D851F5E" w14:textId="77777777" w:rsidR="00826F30" w:rsidRDefault="00826F30" w:rsidP="001B3B0D">
      <w:pPr>
        <w:pStyle w:val="Ttulo1"/>
        <w:ind w:left="0" w:right="205"/>
        <w:jc w:val="center"/>
        <w:rPr>
          <w:spacing w:val="-2"/>
        </w:rPr>
      </w:pPr>
    </w:p>
    <w:p w14:paraId="4DB129E8" w14:textId="747CA9A5" w:rsidR="005B4F4C" w:rsidRDefault="00B8156F" w:rsidP="001B3B0D">
      <w:pPr>
        <w:pStyle w:val="Ttulo1"/>
        <w:ind w:left="0" w:right="205"/>
        <w:jc w:val="center"/>
      </w:pPr>
      <w:r>
        <w:rPr>
          <w:spacing w:val="-2"/>
        </w:rPr>
        <w:t>RESUMO</w:t>
      </w:r>
    </w:p>
    <w:p w14:paraId="3453ECCB" w14:textId="77777777" w:rsidR="00896310" w:rsidRDefault="00896310" w:rsidP="00AD3C99">
      <w:pPr>
        <w:pStyle w:val="Corpodetexto"/>
        <w:spacing w:before="2" w:line="360" w:lineRule="auto"/>
        <w:ind w:left="2"/>
        <w:jc w:val="both"/>
        <w:rPr>
          <w:b/>
          <w:sz w:val="22"/>
          <w:szCs w:val="22"/>
        </w:rPr>
      </w:pPr>
    </w:p>
    <w:p w14:paraId="37A1A9E9" w14:textId="18197C99" w:rsidR="009D13C0" w:rsidRPr="009D13C0" w:rsidRDefault="009D13C0" w:rsidP="009D13C0">
      <w:pPr>
        <w:pStyle w:val="Corpodetexto"/>
        <w:spacing w:line="360" w:lineRule="auto"/>
        <w:jc w:val="both"/>
        <w:rPr>
          <w:lang w:val="pt-BR"/>
        </w:rPr>
      </w:pPr>
      <w:r>
        <w:rPr>
          <w:lang w:val="pt-BR"/>
        </w:rPr>
        <w:t>O presente trabalho</w:t>
      </w:r>
      <w:r w:rsidRPr="009D13C0">
        <w:rPr>
          <w:lang w:val="pt-BR"/>
        </w:rPr>
        <w:t xml:space="preserve"> analisa a manifestação do Direito Penal do Inimigo no contexto do conflito Israel-Palestina, investigando a influência da mídia na construção simbólica do inimigo e nos processos de desumanização. Parte-se da indagação acerca de como discursos jornalísticos contribuem para consolidar narrativas de exclusão e legitimar práticas de exceção. A pesquisa utiliza abordagem qualitativa, fundamentada em revisão teórica e na análise de 90 reportagens publicadas em 2024 por </w:t>
      </w:r>
      <w:r w:rsidRPr="009D13C0">
        <w:rPr>
          <w:i/>
          <w:iCs/>
          <w:lang w:val="pt-BR"/>
        </w:rPr>
        <w:t>The New York Times</w:t>
      </w:r>
      <w:r w:rsidRPr="009D13C0">
        <w:rPr>
          <w:lang w:val="pt-BR"/>
        </w:rPr>
        <w:t xml:space="preserve">, </w:t>
      </w:r>
      <w:r w:rsidRPr="009D13C0">
        <w:rPr>
          <w:i/>
          <w:iCs/>
          <w:lang w:val="pt-BR"/>
        </w:rPr>
        <w:t xml:space="preserve">Folha de </w:t>
      </w:r>
      <w:proofErr w:type="spellStart"/>
      <w:proofErr w:type="gramStart"/>
      <w:r w:rsidRPr="009D13C0">
        <w:rPr>
          <w:i/>
          <w:iCs/>
          <w:lang w:val="pt-BR"/>
        </w:rPr>
        <w:t>S.Paulo</w:t>
      </w:r>
      <w:proofErr w:type="spellEnd"/>
      <w:proofErr w:type="gramEnd"/>
      <w:r w:rsidRPr="009D13C0">
        <w:rPr>
          <w:lang w:val="pt-BR"/>
        </w:rPr>
        <w:t xml:space="preserve"> e </w:t>
      </w:r>
      <w:r w:rsidRPr="009D13C0">
        <w:rPr>
          <w:i/>
          <w:iCs/>
          <w:lang w:val="pt-BR"/>
        </w:rPr>
        <w:t>Al Jazeera</w:t>
      </w:r>
      <w:r w:rsidRPr="009D13C0">
        <w:rPr>
          <w:lang w:val="pt-BR"/>
        </w:rPr>
        <w:t xml:space="preserve">. Ferramentas computacionais foram empregadas para gerar nuvens de palavras e gráficos de frequência, permitindo mapear padrões lexicais e discursivos. Os resultados evidenciam que a mídia ocidental tende a reforçar imagens de ameaça vinculadas ao povo palestino, enquanto a mídia árabe adota uma narrativa </w:t>
      </w:r>
      <w:proofErr w:type="spellStart"/>
      <w:r w:rsidRPr="009D13C0">
        <w:rPr>
          <w:lang w:val="pt-BR"/>
        </w:rPr>
        <w:t>contra-hegemônica</w:t>
      </w:r>
      <w:proofErr w:type="spellEnd"/>
      <w:r w:rsidRPr="009D13C0">
        <w:rPr>
          <w:lang w:val="pt-BR"/>
        </w:rPr>
        <w:t>, que expõe a violência estrutural e reafirma a dignidade dos sujeitos palestinos.</w:t>
      </w:r>
    </w:p>
    <w:p w14:paraId="5000309A" w14:textId="28DD59E8" w:rsidR="009D13C0" w:rsidRPr="009D13C0" w:rsidRDefault="009D13C0" w:rsidP="009D13C0">
      <w:pPr>
        <w:pStyle w:val="Corpodetexto"/>
        <w:spacing w:line="360" w:lineRule="auto"/>
        <w:jc w:val="both"/>
        <w:rPr>
          <w:lang w:val="pt-BR"/>
        </w:rPr>
      </w:pPr>
      <w:r w:rsidRPr="009D13C0">
        <w:rPr>
          <w:b/>
          <w:bCs/>
          <w:lang w:val="pt-BR"/>
        </w:rPr>
        <w:t>Palavras-chave</w:t>
      </w:r>
      <w:r w:rsidRPr="009D13C0">
        <w:rPr>
          <w:lang w:val="pt-BR"/>
        </w:rPr>
        <w:t>: Direito Penal do Inimigo. Mídia. Conflito Israel-Palestina. Desumanização.</w:t>
      </w:r>
    </w:p>
    <w:p w14:paraId="1B04FDA0" w14:textId="77777777" w:rsidR="005B4F4C" w:rsidRPr="002E21D0" w:rsidRDefault="005B4F4C">
      <w:pPr>
        <w:pStyle w:val="Corpodetexto"/>
        <w:spacing w:before="3"/>
        <w:rPr>
          <w:sz w:val="22"/>
          <w:szCs w:val="22"/>
        </w:rPr>
      </w:pPr>
    </w:p>
    <w:p w14:paraId="2982B639" w14:textId="77777777" w:rsidR="005B4F4C" w:rsidRPr="002E21D0" w:rsidRDefault="00B8156F">
      <w:pPr>
        <w:pStyle w:val="Ttulo1"/>
        <w:spacing w:before="0"/>
        <w:ind w:left="67" w:right="205"/>
        <w:jc w:val="center"/>
        <w:rPr>
          <w:sz w:val="22"/>
          <w:szCs w:val="22"/>
        </w:rPr>
      </w:pPr>
      <w:r w:rsidRPr="002E21D0">
        <w:rPr>
          <w:spacing w:val="-2"/>
          <w:sz w:val="22"/>
          <w:szCs w:val="22"/>
        </w:rPr>
        <w:t>ABSTRACT</w:t>
      </w:r>
    </w:p>
    <w:p w14:paraId="16956D0B" w14:textId="77777777" w:rsidR="005B4F4C" w:rsidRPr="002E21D0" w:rsidRDefault="005B4F4C">
      <w:pPr>
        <w:pStyle w:val="Corpodetexto"/>
        <w:rPr>
          <w:b/>
          <w:sz w:val="22"/>
          <w:szCs w:val="22"/>
        </w:rPr>
      </w:pPr>
    </w:p>
    <w:p w14:paraId="69145D4A" w14:textId="77777777" w:rsidR="009D13C0" w:rsidRDefault="009D13C0" w:rsidP="009D13C0">
      <w:pPr>
        <w:pStyle w:val="Corpodetexto"/>
        <w:spacing w:line="360" w:lineRule="auto"/>
        <w:ind w:left="2"/>
        <w:jc w:val="both"/>
        <w:rPr>
          <w:bCs/>
          <w:lang w:val="pt-BR"/>
        </w:rPr>
      </w:pPr>
      <w:proofErr w:type="spellStart"/>
      <w:r w:rsidRPr="009D13C0">
        <w:rPr>
          <w:bCs/>
          <w:lang w:val="pt-BR"/>
        </w:rPr>
        <w:t>This</w:t>
      </w:r>
      <w:proofErr w:type="spellEnd"/>
      <w:r w:rsidRPr="009D13C0">
        <w:rPr>
          <w:bCs/>
          <w:lang w:val="pt-BR"/>
        </w:rPr>
        <w:t xml:space="preserve"> </w:t>
      </w:r>
      <w:proofErr w:type="spellStart"/>
      <w:r w:rsidRPr="009D13C0">
        <w:rPr>
          <w:bCs/>
          <w:lang w:val="pt-BR"/>
        </w:rPr>
        <w:t>paper</w:t>
      </w:r>
      <w:proofErr w:type="spellEnd"/>
      <w:r w:rsidRPr="009D13C0">
        <w:rPr>
          <w:bCs/>
          <w:lang w:val="pt-BR"/>
        </w:rPr>
        <w:t xml:space="preserve"> </w:t>
      </w:r>
      <w:proofErr w:type="spellStart"/>
      <w:r w:rsidRPr="009D13C0">
        <w:rPr>
          <w:bCs/>
          <w:lang w:val="pt-BR"/>
        </w:rPr>
        <w:t>analyzes</w:t>
      </w:r>
      <w:proofErr w:type="spellEnd"/>
      <w:r w:rsidRPr="009D13C0">
        <w:rPr>
          <w:bCs/>
          <w:lang w:val="pt-BR"/>
        </w:rPr>
        <w:t xml:space="preserve"> </w:t>
      </w:r>
      <w:proofErr w:type="spellStart"/>
      <w:r w:rsidRPr="009D13C0">
        <w:rPr>
          <w:bCs/>
          <w:lang w:val="pt-BR"/>
        </w:rPr>
        <w:t>the</w:t>
      </w:r>
      <w:proofErr w:type="spellEnd"/>
      <w:r w:rsidRPr="009D13C0">
        <w:rPr>
          <w:bCs/>
          <w:lang w:val="pt-BR"/>
        </w:rPr>
        <w:t xml:space="preserve"> </w:t>
      </w:r>
      <w:proofErr w:type="spellStart"/>
      <w:r w:rsidRPr="009D13C0">
        <w:rPr>
          <w:bCs/>
          <w:lang w:val="pt-BR"/>
        </w:rPr>
        <w:t>manifestation</w:t>
      </w:r>
      <w:proofErr w:type="spellEnd"/>
      <w:r w:rsidRPr="009D13C0">
        <w:rPr>
          <w:bCs/>
          <w:lang w:val="pt-BR"/>
        </w:rPr>
        <w:t xml:space="preserve"> </w:t>
      </w:r>
      <w:proofErr w:type="spellStart"/>
      <w:r w:rsidRPr="009D13C0">
        <w:rPr>
          <w:bCs/>
          <w:lang w:val="pt-BR"/>
        </w:rPr>
        <w:t>of</w:t>
      </w:r>
      <w:proofErr w:type="spellEnd"/>
      <w:r w:rsidRPr="009D13C0">
        <w:rPr>
          <w:bCs/>
          <w:lang w:val="pt-BR"/>
        </w:rPr>
        <w:t xml:space="preserve"> Enemy Criminal Law </w:t>
      </w:r>
      <w:proofErr w:type="spellStart"/>
      <w:r w:rsidRPr="009D13C0">
        <w:rPr>
          <w:bCs/>
          <w:lang w:val="pt-BR"/>
        </w:rPr>
        <w:t>within</w:t>
      </w:r>
      <w:proofErr w:type="spellEnd"/>
      <w:r w:rsidRPr="009D13C0">
        <w:rPr>
          <w:bCs/>
          <w:lang w:val="pt-BR"/>
        </w:rPr>
        <w:t xml:space="preserve"> </w:t>
      </w:r>
      <w:proofErr w:type="spellStart"/>
      <w:r w:rsidRPr="009D13C0">
        <w:rPr>
          <w:bCs/>
          <w:lang w:val="pt-BR"/>
        </w:rPr>
        <w:t>the</w:t>
      </w:r>
      <w:proofErr w:type="spellEnd"/>
      <w:r w:rsidRPr="009D13C0">
        <w:rPr>
          <w:bCs/>
          <w:lang w:val="pt-BR"/>
        </w:rPr>
        <w:t xml:space="preserve"> </w:t>
      </w:r>
      <w:proofErr w:type="spellStart"/>
      <w:r w:rsidRPr="009D13C0">
        <w:rPr>
          <w:bCs/>
          <w:lang w:val="pt-BR"/>
        </w:rPr>
        <w:t>context</w:t>
      </w:r>
      <w:proofErr w:type="spellEnd"/>
      <w:r w:rsidRPr="009D13C0">
        <w:rPr>
          <w:bCs/>
          <w:lang w:val="pt-BR"/>
        </w:rPr>
        <w:t xml:space="preserve"> </w:t>
      </w:r>
      <w:proofErr w:type="spellStart"/>
      <w:r w:rsidRPr="009D13C0">
        <w:rPr>
          <w:bCs/>
          <w:lang w:val="pt-BR"/>
        </w:rPr>
        <w:t>of</w:t>
      </w:r>
      <w:proofErr w:type="spellEnd"/>
      <w:r w:rsidRPr="009D13C0">
        <w:rPr>
          <w:bCs/>
          <w:lang w:val="pt-BR"/>
        </w:rPr>
        <w:t xml:space="preserve"> </w:t>
      </w:r>
      <w:proofErr w:type="spellStart"/>
      <w:r w:rsidRPr="009D13C0">
        <w:rPr>
          <w:bCs/>
          <w:lang w:val="pt-BR"/>
        </w:rPr>
        <w:t>the</w:t>
      </w:r>
      <w:proofErr w:type="spellEnd"/>
      <w:r w:rsidRPr="009D13C0">
        <w:rPr>
          <w:bCs/>
          <w:lang w:val="pt-BR"/>
        </w:rPr>
        <w:t xml:space="preserve"> Israel-</w:t>
      </w:r>
      <w:proofErr w:type="spellStart"/>
      <w:r w:rsidRPr="009D13C0">
        <w:rPr>
          <w:bCs/>
          <w:lang w:val="pt-BR"/>
        </w:rPr>
        <w:t>Palestine</w:t>
      </w:r>
      <w:proofErr w:type="spellEnd"/>
      <w:r w:rsidRPr="009D13C0">
        <w:rPr>
          <w:bCs/>
          <w:lang w:val="pt-BR"/>
        </w:rPr>
        <w:t xml:space="preserve"> </w:t>
      </w:r>
      <w:proofErr w:type="spellStart"/>
      <w:r w:rsidRPr="009D13C0">
        <w:rPr>
          <w:bCs/>
          <w:lang w:val="pt-BR"/>
        </w:rPr>
        <w:t>conflict</w:t>
      </w:r>
      <w:proofErr w:type="spellEnd"/>
      <w:r w:rsidRPr="009D13C0">
        <w:rPr>
          <w:bCs/>
          <w:lang w:val="pt-BR"/>
        </w:rPr>
        <w:t xml:space="preserve">, </w:t>
      </w:r>
      <w:proofErr w:type="spellStart"/>
      <w:r w:rsidRPr="009D13C0">
        <w:rPr>
          <w:bCs/>
          <w:lang w:val="pt-BR"/>
        </w:rPr>
        <w:t>investigating</w:t>
      </w:r>
      <w:proofErr w:type="spellEnd"/>
      <w:r w:rsidRPr="009D13C0">
        <w:rPr>
          <w:bCs/>
          <w:lang w:val="pt-BR"/>
        </w:rPr>
        <w:t xml:space="preserve"> </w:t>
      </w:r>
      <w:proofErr w:type="spellStart"/>
      <w:r w:rsidRPr="009D13C0">
        <w:rPr>
          <w:bCs/>
          <w:lang w:val="pt-BR"/>
        </w:rPr>
        <w:t>the</w:t>
      </w:r>
      <w:proofErr w:type="spellEnd"/>
      <w:r w:rsidRPr="009D13C0">
        <w:rPr>
          <w:bCs/>
          <w:lang w:val="pt-BR"/>
        </w:rPr>
        <w:t xml:space="preserve"> </w:t>
      </w:r>
      <w:proofErr w:type="spellStart"/>
      <w:r w:rsidRPr="009D13C0">
        <w:rPr>
          <w:bCs/>
          <w:lang w:val="pt-BR"/>
        </w:rPr>
        <w:t>media’s</w:t>
      </w:r>
      <w:proofErr w:type="spellEnd"/>
      <w:r w:rsidRPr="009D13C0">
        <w:rPr>
          <w:bCs/>
          <w:lang w:val="pt-BR"/>
        </w:rPr>
        <w:t xml:space="preserve"> </w:t>
      </w:r>
      <w:proofErr w:type="spellStart"/>
      <w:r w:rsidRPr="009D13C0">
        <w:rPr>
          <w:bCs/>
          <w:lang w:val="pt-BR"/>
        </w:rPr>
        <w:t>influence</w:t>
      </w:r>
      <w:proofErr w:type="spellEnd"/>
      <w:r w:rsidRPr="009D13C0">
        <w:rPr>
          <w:bCs/>
          <w:lang w:val="pt-BR"/>
        </w:rPr>
        <w:t xml:space="preserve"> </w:t>
      </w:r>
      <w:proofErr w:type="spellStart"/>
      <w:r w:rsidRPr="009D13C0">
        <w:rPr>
          <w:bCs/>
          <w:lang w:val="pt-BR"/>
        </w:rPr>
        <w:t>on</w:t>
      </w:r>
      <w:proofErr w:type="spellEnd"/>
      <w:r w:rsidRPr="009D13C0">
        <w:rPr>
          <w:bCs/>
          <w:lang w:val="pt-BR"/>
        </w:rPr>
        <w:t xml:space="preserve"> </w:t>
      </w:r>
      <w:proofErr w:type="spellStart"/>
      <w:r w:rsidRPr="009D13C0">
        <w:rPr>
          <w:bCs/>
          <w:lang w:val="pt-BR"/>
        </w:rPr>
        <w:t>the</w:t>
      </w:r>
      <w:proofErr w:type="spellEnd"/>
      <w:r w:rsidRPr="009D13C0">
        <w:rPr>
          <w:bCs/>
          <w:lang w:val="pt-BR"/>
        </w:rPr>
        <w:t xml:space="preserve"> </w:t>
      </w:r>
      <w:proofErr w:type="spellStart"/>
      <w:r w:rsidRPr="009D13C0">
        <w:rPr>
          <w:bCs/>
          <w:lang w:val="pt-BR"/>
        </w:rPr>
        <w:t>symbolic</w:t>
      </w:r>
      <w:proofErr w:type="spellEnd"/>
      <w:r w:rsidRPr="009D13C0">
        <w:rPr>
          <w:bCs/>
          <w:lang w:val="pt-BR"/>
        </w:rPr>
        <w:t xml:space="preserve"> </w:t>
      </w:r>
      <w:proofErr w:type="spellStart"/>
      <w:r w:rsidRPr="009D13C0">
        <w:rPr>
          <w:bCs/>
          <w:lang w:val="pt-BR"/>
        </w:rPr>
        <w:t>construction</w:t>
      </w:r>
      <w:proofErr w:type="spellEnd"/>
      <w:r w:rsidRPr="009D13C0">
        <w:rPr>
          <w:bCs/>
          <w:lang w:val="pt-BR"/>
        </w:rPr>
        <w:t xml:space="preserve"> </w:t>
      </w:r>
      <w:proofErr w:type="spellStart"/>
      <w:r w:rsidRPr="009D13C0">
        <w:rPr>
          <w:bCs/>
          <w:lang w:val="pt-BR"/>
        </w:rPr>
        <w:t>of</w:t>
      </w:r>
      <w:proofErr w:type="spellEnd"/>
      <w:r w:rsidRPr="009D13C0">
        <w:rPr>
          <w:bCs/>
          <w:lang w:val="pt-BR"/>
        </w:rPr>
        <w:t xml:space="preserve"> </w:t>
      </w:r>
      <w:proofErr w:type="spellStart"/>
      <w:r w:rsidRPr="009D13C0">
        <w:rPr>
          <w:bCs/>
          <w:lang w:val="pt-BR"/>
        </w:rPr>
        <w:t>the</w:t>
      </w:r>
      <w:proofErr w:type="spellEnd"/>
      <w:r w:rsidRPr="009D13C0">
        <w:rPr>
          <w:bCs/>
          <w:lang w:val="pt-BR"/>
        </w:rPr>
        <w:t xml:space="preserve"> </w:t>
      </w:r>
      <w:proofErr w:type="spellStart"/>
      <w:r w:rsidRPr="009D13C0">
        <w:rPr>
          <w:bCs/>
          <w:lang w:val="pt-BR"/>
        </w:rPr>
        <w:t>enemy</w:t>
      </w:r>
      <w:proofErr w:type="spellEnd"/>
      <w:r w:rsidRPr="009D13C0">
        <w:rPr>
          <w:bCs/>
          <w:lang w:val="pt-BR"/>
        </w:rPr>
        <w:t xml:space="preserve"> </w:t>
      </w:r>
      <w:proofErr w:type="spellStart"/>
      <w:r w:rsidRPr="009D13C0">
        <w:rPr>
          <w:bCs/>
          <w:lang w:val="pt-BR"/>
        </w:rPr>
        <w:t>and</w:t>
      </w:r>
      <w:proofErr w:type="spellEnd"/>
      <w:r w:rsidRPr="009D13C0">
        <w:rPr>
          <w:bCs/>
          <w:lang w:val="pt-BR"/>
        </w:rPr>
        <w:t xml:space="preserve"> </w:t>
      </w:r>
      <w:proofErr w:type="spellStart"/>
      <w:r w:rsidRPr="009D13C0">
        <w:rPr>
          <w:bCs/>
          <w:lang w:val="pt-BR"/>
        </w:rPr>
        <w:t>the</w:t>
      </w:r>
      <w:proofErr w:type="spellEnd"/>
      <w:r w:rsidRPr="009D13C0">
        <w:rPr>
          <w:bCs/>
          <w:lang w:val="pt-BR"/>
        </w:rPr>
        <w:t xml:space="preserve"> processes </w:t>
      </w:r>
      <w:proofErr w:type="spellStart"/>
      <w:r w:rsidRPr="009D13C0">
        <w:rPr>
          <w:bCs/>
          <w:lang w:val="pt-BR"/>
        </w:rPr>
        <w:t>of</w:t>
      </w:r>
      <w:proofErr w:type="spellEnd"/>
      <w:r w:rsidRPr="009D13C0">
        <w:rPr>
          <w:bCs/>
          <w:lang w:val="pt-BR"/>
        </w:rPr>
        <w:t xml:space="preserve"> </w:t>
      </w:r>
      <w:proofErr w:type="spellStart"/>
      <w:r w:rsidRPr="009D13C0">
        <w:rPr>
          <w:bCs/>
          <w:lang w:val="pt-BR"/>
        </w:rPr>
        <w:t>dehumanization</w:t>
      </w:r>
      <w:proofErr w:type="spellEnd"/>
      <w:r w:rsidRPr="009D13C0">
        <w:rPr>
          <w:bCs/>
          <w:lang w:val="pt-BR"/>
        </w:rPr>
        <w:t xml:space="preserve">. It starts </w:t>
      </w:r>
      <w:proofErr w:type="spellStart"/>
      <w:r w:rsidRPr="009D13C0">
        <w:rPr>
          <w:bCs/>
          <w:lang w:val="pt-BR"/>
        </w:rPr>
        <w:t>from</w:t>
      </w:r>
      <w:proofErr w:type="spellEnd"/>
      <w:r w:rsidRPr="009D13C0">
        <w:rPr>
          <w:bCs/>
          <w:lang w:val="pt-BR"/>
        </w:rPr>
        <w:t xml:space="preserve"> </w:t>
      </w:r>
      <w:proofErr w:type="spellStart"/>
      <w:r w:rsidRPr="009D13C0">
        <w:rPr>
          <w:bCs/>
          <w:lang w:val="pt-BR"/>
        </w:rPr>
        <w:t>the</w:t>
      </w:r>
      <w:proofErr w:type="spellEnd"/>
      <w:r w:rsidRPr="009D13C0">
        <w:rPr>
          <w:bCs/>
          <w:lang w:val="pt-BR"/>
        </w:rPr>
        <w:t xml:space="preserve"> </w:t>
      </w:r>
      <w:proofErr w:type="spellStart"/>
      <w:r w:rsidRPr="009D13C0">
        <w:rPr>
          <w:bCs/>
          <w:lang w:val="pt-BR"/>
        </w:rPr>
        <w:t>inquiry</w:t>
      </w:r>
      <w:proofErr w:type="spellEnd"/>
      <w:r w:rsidRPr="009D13C0">
        <w:rPr>
          <w:bCs/>
          <w:lang w:val="pt-BR"/>
        </w:rPr>
        <w:t xml:space="preserve"> </w:t>
      </w:r>
      <w:proofErr w:type="spellStart"/>
      <w:r w:rsidRPr="009D13C0">
        <w:rPr>
          <w:bCs/>
          <w:lang w:val="pt-BR"/>
        </w:rPr>
        <w:t>into</w:t>
      </w:r>
      <w:proofErr w:type="spellEnd"/>
      <w:r w:rsidRPr="009D13C0">
        <w:rPr>
          <w:bCs/>
          <w:lang w:val="pt-BR"/>
        </w:rPr>
        <w:t xml:space="preserve"> </w:t>
      </w:r>
      <w:proofErr w:type="spellStart"/>
      <w:r w:rsidRPr="009D13C0">
        <w:rPr>
          <w:bCs/>
          <w:lang w:val="pt-BR"/>
        </w:rPr>
        <w:t>how</w:t>
      </w:r>
      <w:proofErr w:type="spellEnd"/>
      <w:r w:rsidRPr="009D13C0">
        <w:rPr>
          <w:bCs/>
          <w:lang w:val="pt-BR"/>
        </w:rPr>
        <w:t xml:space="preserve"> </w:t>
      </w:r>
      <w:proofErr w:type="spellStart"/>
      <w:r w:rsidRPr="009D13C0">
        <w:rPr>
          <w:bCs/>
          <w:lang w:val="pt-BR"/>
        </w:rPr>
        <w:t>journalistic</w:t>
      </w:r>
      <w:proofErr w:type="spellEnd"/>
      <w:r w:rsidRPr="009D13C0">
        <w:rPr>
          <w:bCs/>
          <w:lang w:val="pt-BR"/>
        </w:rPr>
        <w:t xml:space="preserve"> </w:t>
      </w:r>
      <w:proofErr w:type="spellStart"/>
      <w:r w:rsidRPr="009D13C0">
        <w:rPr>
          <w:bCs/>
          <w:lang w:val="pt-BR"/>
        </w:rPr>
        <w:t>discourses</w:t>
      </w:r>
      <w:proofErr w:type="spellEnd"/>
      <w:r w:rsidRPr="009D13C0">
        <w:rPr>
          <w:bCs/>
          <w:lang w:val="pt-BR"/>
        </w:rPr>
        <w:t xml:space="preserve"> </w:t>
      </w:r>
      <w:proofErr w:type="spellStart"/>
      <w:r w:rsidRPr="009D13C0">
        <w:rPr>
          <w:bCs/>
          <w:lang w:val="pt-BR"/>
        </w:rPr>
        <w:t>contribute</w:t>
      </w:r>
      <w:proofErr w:type="spellEnd"/>
      <w:r w:rsidRPr="009D13C0">
        <w:rPr>
          <w:bCs/>
          <w:lang w:val="pt-BR"/>
        </w:rPr>
        <w:t xml:space="preserve"> </w:t>
      </w:r>
      <w:proofErr w:type="spellStart"/>
      <w:r w:rsidRPr="009D13C0">
        <w:rPr>
          <w:bCs/>
          <w:lang w:val="pt-BR"/>
        </w:rPr>
        <w:t>to</w:t>
      </w:r>
      <w:proofErr w:type="spellEnd"/>
      <w:r w:rsidRPr="009D13C0">
        <w:rPr>
          <w:bCs/>
          <w:lang w:val="pt-BR"/>
        </w:rPr>
        <w:t xml:space="preserve"> </w:t>
      </w:r>
      <w:proofErr w:type="spellStart"/>
      <w:r w:rsidRPr="009D13C0">
        <w:rPr>
          <w:bCs/>
          <w:lang w:val="pt-BR"/>
        </w:rPr>
        <w:t>consolidating</w:t>
      </w:r>
      <w:proofErr w:type="spellEnd"/>
      <w:r w:rsidRPr="009D13C0">
        <w:rPr>
          <w:bCs/>
          <w:lang w:val="pt-BR"/>
        </w:rPr>
        <w:t xml:space="preserve"> </w:t>
      </w:r>
      <w:proofErr w:type="spellStart"/>
      <w:r w:rsidRPr="009D13C0">
        <w:rPr>
          <w:bCs/>
          <w:lang w:val="pt-BR"/>
        </w:rPr>
        <w:t>narratives</w:t>
      </w:r>
      <w:proofErr w:type="spellEnd"/>
      <w:r w:rsidRPr="009D13C0">
        <w:rPr>
          <w:bCs/>
          <w:lang w:val="pt-BR"/>
        </w:rPr>
        <w:t xml:space="preserve"> </w:t>
      </w:r>
      <w:proofErr w:type="spellStart"/>
      <w:r w:rsidRPr="009D13C0">
        <w:rPr>
          <w:bCs/>
          <w:lang w:val="pt-BR"/>
        </w:rPr>
        <w:t>of</w:t>
      </w:r>
      <w:proofErr w:type="spellEnd"/>
      <w:r w:rsidRPr="009D13C0">
        <w:rPr>
          <w:bCs/>
          <w:lang w:val="pt-BR"/>
        </w:rPr>
        <w:t xml:space="preserve"> </w:t>
      </w:r>
      <w:proofErr w:type="spellStart"/>
      <w:r w:rsidRPr="009D13C0">
        <w:rPr>
          <w:bCs/>
          <w:lang w:val="pt-BR"/>
        </w:rPr>
        <w:t>exclusion</w:t>
      </w:r>
      <w:proofErr w:type="spellEnd"/>
      <w:r w:rsidRPr="009D13C0">
        <w:rPr>
          <w:bCs/>
          <w:lang w:val="pt-BR"/>
        </w:rPr>
        <w:t xml:space="preserve"> </w:t>
      </w:r>
      <w:proofErr w:type="spellStart"/>
      <w:r w:rsidRPr="009D13C0">
        <w:rPr>
          <w:bCs/>
          <w:lang w:val="pt-BR"/>
        </w:rPr>
        <w:t>and</w:t>
      </w:r>
      <w:proofErr w:type="spellEnd"/>
      <w:r w:rsidRPr="009D13C0">
        <w:rPr>
          <w:bCs/>
          <w:lang w:val="pt-BR"/>
        </w:rPr>
        <w:t xml:space="preserve"> </w:t>
      </w:r>
      <w:proofErr w:type="spellStart"/>
      <w:r w:rsidRPr="009D13C0">
        <w:rPr>
          <w:bCs/>
          <w:lang w:val="pt-BR"/>
        </w:rPr>
        <w:t>legitimizing</w:t>
      </w:r>
      <w:proofErr w:type="spellEnd"/>
      <w:r w:rsidRPr="009D13C0">
        <w:rPr>
          <w:bCs/>
          <w:lang w:val="pt-BR"/>
        </w:rPr>
        <w:t xml:space="preserve"> </w:t>
      </w:r>
      <w:proofErr w:type="spellStart"/>
      <w:r w:rsidRPr="009D13C0">
        <w:rPr>
          <w:bCs/>
          <w:lang w:val="pt-BR"/>
        </w:rPr>
        <w:t>practices</w:t>
      </w:r>
      <w:proofErr w:type="spellEnd"/>
      <w:r w:rsidRPr="009D13C0">
        <w:rPr>
          <w:bCs/>
          <w:lang w:val="pt-BR"/>
        </w:rPr>
        <w:t xml:space="preserve"> </w:t>
      </w:r>
      <w:proofErr w:type="spellStart"/>
      <w:r w:rsidRPr="009D13C0">
        <w:rPr>
          <w:bCs/>
          <w:lang w:val="pt-BR"/>
        </w:rPr>
        <w:t>of</w:t>
      </w:r>
      <w:proofErr w:type="spellEnd"/>
      <w:r w:rsidRPr="009D13C0">
        <w:rPr>
          <w:bCs/>
          <w:lang w:val="pt-BR"/>
        </w:rPr>
        <w:t xml:space="preserve"> </w:t>
      </w:r>
      <w:proofErr w:type="spellStart"/>
      <w:r w:rsidRPr="009D13C0">
        <w:rPr>
          <w:bCs/>
          <w:lang w:val="pt-BR"/>
        </w:rPr>
        <w:t>exception</w:t>
      </w:r>
      <w:proofErr w:type="spellEnd"/>
      <w:r w:rsidRPr="009D13C0">
        <w:rPr>
          <w:bCs/>
          <w:lang w:val="pt-BR"/>
        </w:rPr>
        <w:t xml:space="preserve">. The </w:t>
      </w:r>
      <w:proofErr w:type="spellStart"/>
      <w:r w:rsidRPr="009D13C0">
        <w:rPr>
          <w:bCs/>
          <w:lang w:val="pt-BR"/>
        </w:rPr>
        <w:t>research</w:t>
      </w:r>
      <w:proofErr w:type="spellEnd"/>
      <w:r w:rsidRPr="009D13C0">
        <w:rPr>
          <w:bCs/>
          <w:lang w:val="pt-BR"/>
        </w:rPr>
        <w:t xml:space="preserve"> uses a </w:t>
      </w:r>
      <w:proofErr w:type="spellStart"/>
      <w:r w:rsidRPr="009D13C0">
        <w:rPr>
          <w:bCs/>
          <w:lang w:val="pt-BR"/>
        </w:rPr>
        <w:t>qualitative</w:t>
      </w:r>
      <w:proofErr w:type="spellEnd"/>
      <w:r w:rsidRPr="009D13C0">
        <w:rPr>
          <w:bCs/>
          <w:lang w:val="pt-BR"/>
        </w:rPr>
        <w:t xml:space="preserve"> approach, </w:t>
      </w:r>
      <w:proofErr w:type="spellStart"/>
      <w:r w:rsidRPr="009D13C0">
        <w:rPr>
          <w:bCs/>
          <w:lang w:val="pt-BR"/>
        </w:rPr>
        <w:t>based</w:t>
      </w:r>
      <w:proofErr w:type="spellEnd"/>
      <w:r w:rsidRPr="009D13C0">
        <w:rPr>
          <w:bCs/>
          <w:lang w:val="pt-BR"/>
        </w:rPr>
        <w:t xml:space="preserve"> </w:t>
      </w:r>
      <w:proofErr w:type="spellStart"/>
      <w:r w:rsidRPr="009D13C0">
        <w:rPr>
          <w:bCs/>
          <w:lang w:val="pt-BR"/>
        </w:rPr>
        <w:t>on</w:t>
      </w:r>
      <w:proofErr w:type="spellEnd"/>
      <w:r w:rsidRPr="009D13C0">
        <w:rPr>
          <w:bCs/>
          <w:lang w:val="pt-BR"/>
        </w:rPr>
        <w:t xml:space="preserve"> </w:t>
      </w:r>
      <w:proofErr w:type="spellStart"/>
      <w:r w:rsidRPr="009D13C0">
        <w:rPr>
          <w:bCs/>
          <w:lang w:val="pt-BR"/>
        </w:rPr>
        <w:t>theoretical</w:t>
      </w:r>
      <w:proofErr w:type="spellEnd"/>
      <w:r w:rsidRPr="009D13C0">
        <w:rPr>
          <w:bCs/>
          <w:lang w:val="pt-BR"/>
        </w:rPr>
        <w:t xml:space="preserve"> review </w:t>
      </w:r>
      <w:proofErr w:type="spellStart"/>
      <w:r w:rsidRPr="009D13C0">
        <w:rPr>
          <w:bCs/>
          <w:lang w:val="pt-BR"/>
        </w:rPr>
        <w:t>and</w:t>
      </w:r>
      <w:proofErr w:type="spellEnd"/>
      <w:r w:rsidRPr="009D13C0">
        <w:rPr>
          <w:bCs/>
          <w:lang w:val="pt-BR"/>
        </w:rPr>
        <w:t xml:space="preserve"> </w:t>
      </w:r>
      <w:proofErr w:type="spellStart"/>
      <w:r w:rsidRPr="009D13C0">
        <w:rPr>
          <w:bCs/>
          <w:lang w:val="pt-BR"/>
        </w:rPr>
        <w:t>the</w:t>
      </w:r>
      <w:proofErr w:type="spellEnd"/>
      <w:r w:rsidRPr="009D13C0">
        <w:rPr>
          <w:bCs/>
          <w:lang w:val="pt-BR"/>
        </w:rPr>
        <w:t xml:space="preserve"> </w:t>
      </w:r>
      <w:proofErr w:type="spellStart"/>
      <w:r w:rsidRPr="009D13C0">
        <w:rPr>
          <w:bCs/>
          <w:lang w:val="pt-BR"/>
        </w:rPr>
        <w:t>analysis</w:t>
      </w:r>
      <w:proofErr w:type="spellEnd"/>
      <w:r w:rsidRPr="009D13C0">
        <w:rPr>
          <w:bCs/>
          <w:lang w:val="pt-BR"/>
        </w:rPr>
        <w:t xml:space="preserve"> </w:t>
      </w:r>
      <w:proofErr w:type="spellStart"/>
      <w:r w:rsidRPr="009D13C0">
        <w:rPr>
          <w:bCs/>
          <w:lang w:val="pt-BR"/>
        </w:rPr>
        <w:t>of</w:t>
      </w:r>
      <w:proofErr w:type="spellEnd"/>
      <w:r w:rsidRPr="009D13C0">
        <w:rPr>
          <w:bCs/>
          <w:lang w:val="pt-BR"/>
        </w:rPr>
        <w:t xml:space="preserve"> 90 </w:t>
      </w:r>
      <w:proofErr w:type="spellStart"/>
      <w:r w:rsidRPr="009D13C0">
        <w:rPr>
          <w:bCs/>
          <w:lang w:val="pt-BR"/>
        </w:rPr>
        <w:t>news</w:t>
      </w:r>
      <w:proofErr w:type="spellEnd"/>
      <w:r w:rsidRPr="009D13C0">
        <w:rPr>
          <w:bCs/>
          <w:lang w:val="pt-BR"/>
        </w:rPr>
        <w:t xml:space="preserve"> </w:t>
      </w:r>
      <w:proofErr w:type="spellStart"/>
      <w:r w:rsidRPr="009D13C0">
        <w:rPr>
          <w:bCs/>
          <w:lang w:val="pt-BR"/>
        </w:rPr>
        <w:t>articles</w:t>
      </w:r>
      <w:proofErr w:type="spellEnd"/>
      <w:r w:rsidRPr="009D13C0">
        <w:rPr>
          <w:bCs/>
          <w:lang w:val="pt-BR"/>
        </w:rPr>
        <w:t xml:space="preserve"> </w:t>
      </w:r>
      <w:proofErr w:type="spellStart"/>
      <w:r w:rsidRPr="009D13C0">
        <w:rPr>
          <w:bCs/>
          <w:lang w:val="pt-BR"/>
        </w:rPr>
        <w:t>published</w:t>
      </w:r>
      <w:proofErr w:type="spellEnd"/>
      <w:r w:rsidRPr="009D13C0">
        <w:rPr>
          <w:bCs/>
          <w:lang w:val="pt-BR"/>
        </w:rPr>
        <w:t xml:space="preserve"> in 2024 </w:t>
      </w:r>
      <w:proofErr w:type="spellStart"/>
      <w:r w:rsidRPr="009D13C0">
        <w:rPr>
          <w:bCs/>
          <w:lang w:val="pt-BR"/>
        </w:rPr>
        <w:t>by</w:t>
      </w:r>
      <w:proofErr w:type="spellEnd"/>
      <w:r w:rsidRPr="009D13C0">
        <w:rPr>
          <w:bCs/>
          <w:lang w:val="pt-BR"/>
        </w:rPr>
        <w:t xml:space="preserve"> </w:t>
      </w:r>
      <w:r w:rsidRPr="009D13C0">
        <w:rPr>
          <w:bCs/>
          <w:i/>
          <w:iCs/>
          <w:lang w:val="pt-BR"/>
        </w:rPr>
        <w:t>The New York Times</w:t>
      </w:r>
      <w:r w:rsidRPr="009D13C0">
        <w:rPr>
          <w:bCs/>
          <w:lang w:val="pt-BR"/>
        </w:rPr>
        <w:t xml:space="preserve">, </w:t>
      </w:r>
      <w:r w:rsidRPr="009D13C0">
        <w:rPr>
          <w:bCs/>
          <w:i/>
          <w:iCs/>
          <w:lang w:val="pt-BR"/>
        </w:rPr>
        <w:t xml:space="preserve">Folha de </w:t>
      </w:r>
      <w:proofErr w:type="spellStart"/>
      <w:proofErr w:type="gramStart"/>
      <w:r w:rsidRPr="009D13C0">
        <w:rPr>
          <w:bCs/>
          <w:i/>
          <w:iCs/>
          <w:lang w:val="pt-BR"/>
        </w:rPr>
        <w:t>S.Paulo</w:t>
      </w:r>
      <w:proofErr w:type="spellEnd"/>
      <w:proofErr w:type="gramEnd"/>
      <w:r w:rsidRPr="009D13C0">
        <w:rPr>
          <w:bCs/>
          <w:lang w:val="pt-BR"/>
        </w:rPr>
        <w:t xml:space="preserve">, </w:t>
      </w:r>
      <w:proofErr w:type="spellStart"/>
      <w:r w:rsidRPr="009D13C0">
        <w:rPr>
          <w:bCs/>
          <w:lang w:val="pt-BR"/>
        </w:rPr>
        <w:t>and</w:t>
      </w:r>
      <w:proofErr w:type="spellEnd"/>
      <w:r w:rsidRPr="009D13C0">
        <w:rPr>
          <w:bCs/>
          <w:lang w:val="pt-BR"/>
        </w:rPr>
        <w:t xml:space="preserve"> </w:t>
      </w:r>
      <w:r w:rsidRPr="009D13C0">
        <w:rPr>
          <w:bCs/>
          <w:i/>
          <w:iCs/>
          <w:lang w:val="pt-BR"/>
        </w:rPr>
        <w:t>Al Jazeera</w:t>
      </w:r>
      <w:r w:rsidRPr="009D13C0">
        <w:rPr>
          <w:bCs/>
          <w:lang w:val="pt-BR"/>
        </w:rPr>
        <w:t xml:space="preserve">. </w:t>
      </w:r>
      <w:proofErr w:type="spellStart"/>
      <w:r w:rsidRPr="009D13C0">
        <w:rPr>
          <w:bCs/>
          <w:lang w:val="pt-BR"/>
        </w:rPr>
        <w:t>Computational</w:t>
      </w:r>
      <w:proofErr w:type="spellEnd"/>
      <w:r w:rsidRPr="009D13C0">
        <w:rPr>
          <w:bCs/>
          <w:lang w:val="pt-BR"/>
        </w:rPr>
        <w:t xml:space="preserve"> tools </w:t>
      </w:r>
      <w:proofErr w:type="spellStart"/>
      <w:r w:rsidRPr="009D13C0">
        <w:rPr>
          <w:bCs/>
          <w:lang w:val="pt-BR"/>
        </w:rPr>
        <w:t>were</w:t>
      </w:r>
      <w:proofErr w:type="spellEnd"/>
      <w:r w:rsidRPr="009D13C0">
        <w:rPr>
          <w:bCs/>
          <w:lang w:val="pt-BR"/>
        </w:rPr>
        <w:t xml:space="preserve"> </w:t>
      </w:r>
      <w:proofErr w:type="spellStart"/>
      <w:r w:rsidRPr="009D13C0">
        <w:rPr>
          <w:bCs/>
          <w:lang w:val="pt-BR"/>
        </w:rPr>
        <w:t>employed</w:t>
      </w:r>
      <w:proofErr w:type="spellEnd"/>
      <w:r w:rsidRPr="009D13C0">
        <w:rPr>
          <w:bCs/>
          <w:lang w:val="pt-BR"/>
        </w:rPr>
        <w:t xml:space="preserve"> </w:t>
      </w:r>
      <w:proofErr w:type="spellStart"/>
      <w:r w:rsidRPr="009D13C0">
        <w:rPr>
          <w:bCs/>
          <w:lang w:val="pt-BR"/>
        </w:rPr>
        <w:t>to</w:t>
      </w:r>
      <w:proofErr w:type="spellEnd"/>
      <w:r w:rsidRPr="009D13C0">
        <w:rPr>
          <w:bCs/>
          <w:lang w:val="pt-BR"/>
        </w:rPr>
        <w:t xml:space="preserve"> </w:t>
      </w:r>
      <w:proofErr w:type="spellStart"/>
      <w:r w:rsidRPr="009D13C0">
        <w:rPr>
          <w:bCs/>
          <w:lang w:val="pt-BR"/>
        </w:rPr>
        <w:t>generate</w:t>
      </w:r>
      <w:proofErr w:type="spellEnd"/>
      <w:r w:rsidRPr="009D13C0">
        <w:rPr>
          <w:bCs/>
          <w:lang w:val="pt-BR"/>
        </w:rPr>
        <w:t xml:space="preserve"> word clouds </w:t>
      </w:r>
      <w:proofErr w:type="spellStart"/>
      <w:r w:rsidRPr="009D13C0">
        <w:rPr>
          <w:bCs/>
          <w:lang w:val="pt-BR"/>
        </w:rPr>
        <w:t>and</w:t>
      </w:r>
      <w:proofErr w:type="spellEnd"/>
      <w:r w:rsidRPr="009D13C0">
        <w:rPr>
          <w:bCs/>
          <w:lang w:val="pt-BR"/>
        </w:rPr>
        <w:t xml:space="preserve"> </w:t>
      </w:r>
      <w:proofErr w:type="spellStart"/>
      <w:r w:rsidRPr="009D13C0">
        <w:rPr>
          <w:bCs/>
          <w:lang w:val="pt-BR"/>
        </w:rPr>
        <w:t>frequency</w:t>
      </w:r>
      <w:proofErr w:type="spellEnd"/>
      <w:r w:rsidRPr="009D13C0">
        <w:rPr>
          <w:bCs/>
          <w:lang w:val="pt-BR"/>
        </w:rPr>
        <w:t xml:space="preserve"> </w:t>
      </w:r>
      <w:proofErr w:type="spellStart"/>
      <w:r w:rsidRPr="009D13C0">
        <w:rPr>
          <w:bCs/>
          <w:lang w:val="pt-BR"/>
        </w:rPr>
        <w:t>graphs</w:t>
      </w:r>
      <w:proofErr w:type="spellEnd"/>
      <w:r w:rsidRPr="009D13C0">
        <w:rPr>
          <w:bCs/>
          <w:lang w:val="pt-BR"/>
        </w:rPr>
        <w:t xml:space="preserve">, </w:t>
      </w:r>
      <w:proofErr w:type="spellStart"/>
      <w:r w:rsidRPr="009D13C0">
        <w:rPr>
          <w:bCs/>
          <w:lang w:val="pt-BR"/>
        </w:rPr>
        <w:t>enabling</w:t>
      </w:r>
      <w:proofErr w:type="spellEnd"/>
      <w:r w:rsidRPr="009D13C0">
        <w:rPr>
          <w:bCs/>
          <w:lang w:val="pt-BR"/>
        </w:rPr>
        <w:t xml:space="preserve"> </w:t>
      </w:r>
      <w:proofErr w:type="spellStart"/>
      <w:r w:rsidRPr="009D13C0">
        <w:rPr>
          <w:bCs/>
          <w:lang w:val="pt-BR"/>
        </w:rPr>
        <w:t>the</w:t>
      </w:r>
      <w:proofErr w:type="spellEnd"/>
      <w:r w:rsidRPr="009D13C0">
        <w:rPr>
          <w:bCs/>
          <w:lang w:val="pt-BR"/>
        </w:rPr>
        <w:t xml:space="preserve"> mapping </w:t>
      </w:r>
      <w:proofErr w:type="spellStart"/>
      <w:r w:rsidRPr="009D13C0">
        <w:rPr>
          <w:bCs/>
          <w:lang w:val="pt-BR"/>
        </w:rPr>
        <w:t>of</w:t>
      </w:r>
      <w:proofErr w:type="spellEnd"/>
      <w:r w:rsidRPr="009D13C0">
        <w:rPr>
          <w:bCs/>
          <w:lang w:val="pt-BR"/>
        </w:rPr>
        <w:t xml:space="preserve"> lexical </w:t>
      </w:r>
      <w:proofErr w:type="spellStart"/>
      <w:r w:rsidRPr="009D13C0">
        <w:rPr>
          <w:bCs/>
          <w:lang w:val="pt-BR"/>
        </w:rPr>
        <w:t>and</w:t>
      </w:r>
      <w:proofErr w:type="spellEnd"/>
      <w:r w:rsidRPr="009D13C0">
        <w:rPr>
          <w:bCs/>
          <w:lang w:val="pt-BR"/>
        </w:rPr>
        <w:t xml:space="preserve"> </w:t>
      </w:r>
      <w:proofErr w:type="spellStart"/>
      <w:r w:rsidRPr="009D13C0">
        <w:rPr>
          <w:bCs/>
          <w:lang w:val="pt-BR"/>
        </w:rPr>
        <w:t>discursive</w:t>
      </w:r>
      <w:proofErr w:type="spellEnd"/>
      <w:r w:rsidRPr="009D13C0">
        <w:rPr>
          <w:bCs/>
          <w:lang w:val="pt-BR"/>
        </w:rPr>
        <w:t xml:space="preserve"> </w:t>
      </w:r>
      <w:proofErr w:type="spellStart"/>
      <w:r w:rsidRPr="009D13C0">
        <w:rPr>
          <w:bCs/>
          <w:lang w:val="pt-BR"/>
        </w:rPr>
        <w:t>patterns</w:t>
      </w:r>
      <w:proofErr w:type="spellEnd"/>
      <w:r w:rsidRPr="009D13C0">
        <w:rPr>
          <w:bCs/>
          <w:lang w:val="pt-BR"/>
        </w:rPr>
        <w:t xml:space="preserve">. The </w:t>
      </w:r>
      <w:proofErr w:type="spellStart"/>
      <w:r w:rsidRPr="009D13C0">
        <w:rPr>
          <w:bCs/>
          <w:lang w:val="pt-BR"/>
        </w:rPr>
        <w:t>results</w:t>
      </w:r>
      <w:proofErr w:type="spellEnd"/>
      <w:r w:rsidRPr="009D13C0">
        <w:rPr>
          <w:bCs/>
          <w:lang w:val="pt-BR"/>
        </w:rPr>
        <w:t xml:space="preserve"> show </w:t>
      </w:r>
      <w:proofErr w:type="spellStart"/>
      <w:r w:rsidRPr="009D13C0">
        <w:rPr>
          <w:bCs/>
          <w:lang w:val="pt-BR"/>
        </w:rPr>
        <w:t>that</w:t>
      </w:r>
      <w:proofErr w:type="spellEnd"/>
      <w:r w:rsidRPr="009D13C0">
        <w:rPr>
          <w:bCs/>
          <w:lang w:val="pt-BR"/>
        </w:rPr>
        <w:t xml:space="preserve"> Western </w:t>
      </w:r>
      <w:proofErr w:type="gramStart"/>
      <w:r w:rsidRPr="009D13C0">
        <w:rPr>
          <w:bCs/>
          <w:lang w:val="pt-BR"/>
        </w:rPr>
        <w:t>media</w:t>
      </w:r>
      <w:proofErr w:type="gramEnd"/>
      <w:r w:rsidRPr="009D13C0">
        <w:rPr>
          <w:bCs/>
          <w:lang w:val="pt-BR"/>
        </w:rPr>
        <w:t xml:space="preserve"> </w:t>
      </w:r>
      <w:proofErr w:type="spellStart"/>
      <w:r w:rsidRPr="009D13C0">
        <w:rPr>
          <w:bCs/>
          <w:lang w:val="pt-BR"/>
        </w:rPr>
        <w:t>tends</w:t>
      </w:r>
      <w:proofErr w:type="spellEnd"/>
      <w:r w:rsidRPr="009D13C0">
        <w:rPr>
          <w:bCs/>
          <w:lang w:val="pt-BR"/>
        </w:rPr>
        <w:t xml:space="preserve"> </w:t>
      </w:r>
      <w:proofErr w:type="spellStart"/>
      <w:r w:rsidRPr="009D13C0">
        <w:rPr>
          <w:bCs/>
          <w:lang w:val="pt-BR"/>
        </w:rPr>
        <w:t>to</w:t>
      </w:r>
      <w:proofErr w:type="spellEnd"/>
      <w:r w:rsidRPr="009D13C0">
        <w:rPr>
          <w:bCs/>
          <w:lang w:val="pt-BR"/>
        </w:rPr>
        <w:t xml:space="preserve"> </w:t>
      </w:r>
      <w:proofErr w:type="spellStart"/>
      <w:r w:rsidRPr="009D13C0">
        <w:rPr>
          <w:bCs/>
          <w:lang w:val="pt-BR"/>
        </w:rPr>
        <w:t>reinforce</w:t>
      </w:r>
      <w:proofErr w:type="spellEnd"/>
      <w:r w:rsidRPr="009D13C0">
        <w:rPr>
          <w:bCs/>
          <w:lang w:val="pt-BR"/>
        </w:rPr>
        <w:t xml:space="preserve"> </w:t>
      </w:r>
      <w:proofErr w:type="spellStart"/>
      <w:r w:rsidRPr="009D13C0">
        <w:rPr>
          <w:bCs/>
          <w:lang w:val="pt-BR"/>
        </w:rPr>
        <w:t>images</w:t>
      </w:r>
      <w:proofErr w:type="spellEnd"/>
      <w:r w:rsidRPr="009D13C0">
        <w:rPr>
          <w:bCs/>
          <w:lang w:val="pt-BR"/>
        </w:rPr>
        <w:t xml:space="preserve"> </w:t>
      </w:r>
      <w:proofErr w:type="spellStart"/>
      <w:r w:rsidRPr="009D13C0">
        <w:rPr>
          <w:bCs/>
          <w:lang w:val="pt-BR"/>
        </w:rPr>
        <w:t>of</w:t>
      </w:r>
      <w:proofErr w:type="spellEnd"/>
      <w:r w:rsidRPr="009D13C0">
        <w:rPr>
          <w:bCs/>
          <w:lang w:val="pt-BR"/>
        </w:rPr>
        <w:t xml:space="preserve"> </w:t>
      </w:r>
      <w:proofErr w:type="spellStart"/>
      <w:r w:rsidRPr="009D13C0">
        <w:rPr>
          <w:bCs/>
          <w:lang w:val="pt-BR"/>
        </w:rPr>
        <w:t>threat</w:t>
      </w:r>
      <w:proofErr w:type="spellEnd"/>
      <w:r w:rsidRPr="009D13C0">
        <w:rPr>
          <w:bCs/>
          <w:lang w:val="pt-BR"/>
        </w:rPr>
        <w:t xml:space="preserve"> </w:t>
      </w:r>
      <w:proofErr w:type="spellStart"/>
      <w:r w:rsidRPr="009D13C0">
        <w:rPr>
          <w:bCs/>
          <w:lang w:val="pt-BR"/>
        </w:rPr>
        <w:t>associated</w:t>
      </w:r>
      <w:proofErr w:type="spellEnd"/>
      <w:r w:rsidRPr="009D13C0">
        <w:rPr>
          <w:bCs/>
          <w:lang w:val="pt-BR"/>
        </w:rPr>
        <w:t xml:space="preserve"> </w:t>
      </w:r>
      <w:proofErr w:type="spellStart"/>
      <w:r w:rsidRPr="009D13C0">
        <w:rPr>
          <w:bCs/>
          <w:lang w:val="pt-BR"/>
        </w:rPr>
        <w:t>with</w:t>
      </w:r>
      <w:proofErr w:type="spellEnd"/>
      <w:r w:rsidRPr="009D13C0">
        <w:rPr>
          <w:bCs/>
          <w:lang w:val="pt-BR"/>
        </w:rPr>
        <w:t xml:space="preserve"> </w:t>
      </w:r>
      <w:proofErr w:type="spellStart"/>
      <w:r w:rsidRPr="009D13C0">
        <w:rPr>
          <w:bCs/>
          <w:lang w:val="pt-BR"/>
        </w:rPr>
        <w:t>the</w:t>
      </w:r>
      <w:proofErr w:type="spellEnd"/>
      <w:r w:rsidRPr="009D13C0">
        <w:rPr>
          <w:bCs/>
          <w:lang w:val="pt-BR"/>
        </w:rPr>
        <w:t xml:space="preserve"> </w:t>
      </w:r>
      <w:proofErr w:type="spellStart"/>
      <w:r w:rsidRPr="009D13C0">
        <w:rPr>
          <w:bCs/>
          <w:lang w:val="pt-BR"/>
        </w:rPr>
        <w:t>Palestinian</w:t>
      </w:r>
      <w:proofErr w:type="spellEnd"/>
      <w:r w:rsidRPr="009D13C0">
        <w:rPr>
          <w:bCs/>
          <w:lang w:val="pt-BR"/>
        </w:rPr>
        <w:t xml:space="preserve"> </w:t>
      </w:r>
      <w:proofErr w:type="spellStart"/>
      <w:r w:rsidRPr="009D13C0">
        <w:rPr>
          <w:bCs/>
          <w:lang w:val="pt-BR"/>
        </w:rPr>
        <w:t>people</w:t>
      </w:r>
      <w:proofErr w:type="spellEnd"/>
      <w:r w:rsidRPr="009D13C0">
        <w:rPr>
          <w:bCs/>
          <w:lang w:val="pt-BR"/>
        </w:rPr>
        <w:t xml:space="preserve">, </w:t>
      </w:r>
      <w:proofErr w:type="spellStart"/>
      <w:r w:rsidRPr="009D13C0">
        <w:rPr>
          <w:bCs/>
          <w:lang w:val="pt-BR"/>
        </w:rPr>
        <w:t>while</w:t>
      </w:r>
      <w:proofErr w:type="spellEnd"/>
      <w:r w:rsidRPr="009D13C0">
        <w:rPr>
          <w:bCs/>
          <w:lang w:val="pt-BR"/>
        </w:rPr>
        <w:t xml:space="preserve"> </w:t>
      </w:r>
      <w:proofErr w:type="spellStart"/>
      <w:r w:rsidRPr="009D13C0">
        <w:rPr>
          <w:bCs/>
          <w:lang w:val="pt-BR"/>
        </w:rPr>
        <w:t>Arab</w:t>
      </w:r>
      <w:proofErr w:type="spellEnd"/>
      <w:r w:rsidRPr="009D13C0">
        <w:rPr>
          <w:bCs/>
          <w:lang w:val="pt-BR"/>
        </w:rPr>
        <w:t xml:space="preserve"> </w:t>
      </w:r>
      <w:proofErr w:type="gramStart"/>
      <w:r w:rsidRPr="009D13C0">
        <w:rPr>
          <w:bCs/>
          <w:lang w:val="pt-BR"/>
        </w:rPr>
        <w:t>media</w:t>
      </w:r>
      <w:proofErr w:type="gramEnd"/>
      <w:r w:rsidRPr="009D13C0">
        <w:rPr>
          <w:bCs/>
          <w:lang w:val="pt-BR"/>
        </w:rPr>
        <w:t xml:space="preserve"> </w:t>
      </w:r>
      <w:proofErr w:type="spellStart"/>
      <w:r w:rsidRPr="009D13C0">
        <w:rPr>
          <w:bCs/>
          <w:lang w:val="pt-BR"/>
        </w:rPr>
        <w:t>adopts</w:t>
      </w:r>
      <w:proofErr w:type="spellEnd"/>
      <w:r w:rsidRPr="009D13C0">
        <w:rPr>
          <w:bCs/>
          <w:lang w:val="pt-BR"/>
        </w:rPr>
        <w:t xml:space="preserve"> a </w:t>
      </w:r>
      <w:proofErr w:type="spellStart"/>
      <w:r w:rsidRPr="009D13C0">
        <w:rPr>
          <w:bCs/>
          <w:lang w:val="pt-BR"/>
        </w:rPr>
        <w:t>counter-hegemonic</w:t>
      </w:r>
      <w:proofErr w:type="spellEnd"/>
      <w:r w:rsidRPr="009D13C0">
        <w:rPr>
          <w:bCs/>
          <w:lang w:val="pt-BR"/>
        </w:rPr>
        <w:t xml:space="preserve"> </w:t>
      </w:r>
      <w:proofErr w:type="spellStart"/>
      <w:r w:rsidRPr="009D13C0">
        <w:rPr>
          <w:bCs/>
          <w:lang w:val="pt-BR"/>
        </w:rPr>
        <w:t>narrative</w:t>
      </w:r>
      <w:proofErr w:type="spellEnd"/>
      <w:r w:rsidRPr="009D13C0">
        <w:rPr>
          <w:bCs/>
          <w:lang w:val="pt-BR"/>
        </w:rPr>
        <w:t xml:space="preserve"> </w:t>
      </w:r>
      <w:proofErr w:type="spellStart"/>
      <w:r w:rsidRPr="009D13C0">
        <w:rPr>
          <w:bCs/>
          <w:lang w:val="pt-BR"/>
        </w:rPr>
        <w:t>that</w:t>
      </w:r>
      <w:proofErr w:type="spellEnd"/>
      <w:r w:rsidRPr="009D13C0">
        <w:rPr>
          <w:bCs/>
          <w:lang w:val="pt-BR"/>
        </w:rPr>
        <w:t xml:space="preserve"> </w:t>
      </w:r>
      <w:proofErr w:type="spellStart"/>
      <w:r w:rsidRPr="009D13C0">
        <w:rPr>
          <w:bCs/>
          <w:lang w:val="pt-BR"/>
        </w:rPr>
        <w:t>exposes</w:t>
      </w:r>
      <w:proofErr w:type="spellEnd"/>
      <w:r w:rsidRPr="009D13C0">
        <w:rPr>
          <w:bCs/>
          <w:lang w:val="pt-BR"/>
        </w:rPr>
        <w:t xml:space="preserve"> </w:t>
      </w:r>
      <w:proofErr w:type="spellStart"/>
      <w:r w:rsidRPr="009D13C0">
        <w:rPr>
          <w:bCs/>
          <w:lang w:val="pt-BR"/>
        </w:rPr>
        <w:t>structural</w:t>
      </w:r>
      <w:proofErr w:type="spellEnd"/>
      <w:r w:rsidRPr="009D13C0">
        <w:rPr>
          <w:bCs/>
          <w:lang w:val="pt-BR"/>
        </w:rPr>
        <w:t xml:space="preserve"> </w:t>
      </w:r>
      <w:proofErr w:type="spellStart"/>
      <w:r w:rsidRPr="009D13C0">
        <w:rPr>
          <w:bCs/>
          <w:lang w:val="pt-BR"/>
        </w:rPr>
        <w:t>violence</w:t>
      </w:r>
      <w:proofErr w:type="spellEnd"/>
      <w:r w:rsidRPr="009D13C0">
        <w:rPr>
          <w:bCs/>
          <w:lang w:val="pt-BR"/>
        </w:rPr>
        <w:t xml:space="preserve"> </w:t>
      </w:r>
      <w:proofErr w:type="spellStart"/>
      <w:r w:rsidRPr="009D13C0">
        <w:rPr>
          <w:bCs/>
          <w:lang w:val="pt-BR"/>
        </w:rPr>
        <w:t>and</w:t>
      </w:r>
      <w:proofErr w:type="spellEnd"/>
      <w:r w:rsidRPr="009D13C0">
        <w:rPr>
          <w:bCs/>
          <w:lang w:val="pt-BR"/>
        </w:rPr>
        <w:t xml:space="preserve"> </w:t>
      </w:r>
      <w:proofErr w:type="spellStart"/>
      <w:r w:rsidRPr="009D13C0">
        <w:rPr>
          <w:bCs/>
          <w:lang w:val="pt-BR"/>
        </w:rPr>
        <w:t>reaffirms</w:t>
      </w:r>
      <w:proofErr w:type="spellEnd"/>
      <w:r w:rsidRPr="009D13C0">
        <w:rPr>
          <w:bCs/>
          <w:lang w:val="pt-BR"/>
        </w:rPr>
        <w:t xml:space="preserve"> </w:t>
      </w:r>
      <w:proofErr w:type="spellStart"/>
      <w:r w:rsidRPr="009D13C0">
        <w:rPr>
          <w:bCs/>
          <w:lang w:val="pt-BR"/>
        </w:rPr>
        <w:t>the</w:t>
      </w:r>
      <w:proofErr w:type="spellEnd"/>
      <w:r w:rsidRPr="009D13C0">
        <w:rPr>
          <w:bCs/>
          <w:lang w:val="pt-BR"/>
        </w:rPr>
        <w:t xml:space="preserve"> </w:t>
      </w:r>
      <w:proofErr w:type="spellStart"/>
      <w:r w:rsidRPr="009D13C0">
        <w:rPr>
          <w:bCs/>
          <w:lang w:val="pt-BR"/>
        </w:rPr>
        <w:t>dignity</w:t>
      </w:r>
      <w:proofErr w:type="spellEnd"/>
      <w:r w:rsidRPr="009D13C0">
        <w:rPr>
          <w:bCs/>
          <w:lang w:val="pt-BR"/>
        </w:rPr>
        <w:t xml:space="preserve"> </w:t>
      </w:r>
      <w:proofErr w:type="spellStart"/>
      <w:r w:rsidRPr="009D13C0">
        <w:rPr>
          <w:bCs/>
          <w:lang w:val="pt-BR"/>
        </w:rPr>
        <w:t>of</w:t>
      </w:r>
      <w:proofErr w:type="spellEnd"/>
      <w:r w:rsidRPr="009D13C0">
        <w:rPr>
          <w:bCs/>
          <w:lang w:val="pt-BR"/>
        </w:rPr>
        <w:t xml:space="preserve"> </w:t>
      </w:r>
      <w:proofErr w:type="spellStart"/>
      <w:r w:rsidRPr="009D13C0">
        <w:rPr>
          <w:bCs/>
          <w:lang w:val="pt-BR"/>
        </w:rPr>
        <w:t>Palestinian</w:t>
      </w:r>
      <w:proofErr w:type="spellEnd"/>
      <w:r w:rsidRPr="009D13C0">
        <w:rPr>
          <w:bCs/>
          <w:lang w:val="pt-BR"/>
        </w:rPr>
        <w:t xml:space="preserve"> </w:t>
      </w:r>
      <w:proofErr w:type="spellStart"/>
      <w:r w:rsidRPr="009D13C0">
        <w:rPr>
          <w:bCs/>
          <w:lang w:val="pt-BR"/>
        </w:rPr>
        <w:t>subjects</w:t>
      </w:r>
      <w:proofErr w:type="spellEnd"/>
      <w:r w:rsidRPr="009D13C0">
        <w:rPr>
          <w:bCs/>
          <w:lang w:val="pt-BR"/>
        </w:rPr>
        <w:t>.</w:t>
      </w:r>
    </w:p>
    <w:p w14:paraId="662050D3" w14:textId="4ECEED5A" w:rsidR="009D13C0" w:rsidRPr="009D13C0" w:rsidRDefault="009D13C0" w:rsidP="009D13C0">
      <w:pPr>
        <w:pStyle w:val="Corpodetexto"/>
        <w:spacing w:line="360" w:lineRule="auto"/>
        <w:ind w:left="2"/>
        <w:jc w:val="both"/>
        <w:rPr>
          <w:bCs/>
          <w:lang w:val="pt-BR"/>
        </w:rPr>
      </w:pPr>
      <w:r w:rsidRPr="009D13C0">
        <w:rPr>
          <w:b/>
          <w:bCs/>
          <w:lang w:val="pt-BR"/>
        </w:rPr>
        <w:t>Keywords</w:t>
      </w:r>
      <w:r w:rsidRPr="009D13C0">
        <w:rPr>
          <w:bCs/>
          <w:lang w:val="pt-BR"/>
        </w:rPr>
        <w:t xml:space="preserve">: Enemy Criminal Law. </w:t>
      </w:r>
      <w:proofErr w:type="gramStart"/>
      <w:r w:rsidRPr="009D13C0">
        <w:rPr>
          <w:bCs/>
          <w:lang w:val="pt-BR"/>
        </w:rPr>
        <w:t>Media</w:t>
      </w:r>
      <w:proofErr w:type="gramEnd"/>
      <w:r w:rsidRPr="009D13C0">
        <w:rPr>
          <w:bCs/>
          <w:lang w:val="pt-BR"/>
        </w:rPr>
        <w:t>. Israel-</w:t>
      </w:r>
      <w:proofErr w:type="spellStart"/>
      <w:r w:rsidRPr="009D13C0">
        <w:rPr>
          <w:bCs/>
          <w:lang w:val="pt-BR"/>
        </w:rPr>
        <w:t>Palestine</w:t>
      </w:r>
      <w:proofErr w:type="spellEnd"/>
      <w:r w:rsidRPr="009D13C0">
        <w:rPr>
          <w:bCs/>
          <w:lang w:val="pt-BR"/>
        </w:rPr>
        <w:t xml:space="preserve"> </w:t>
      </w:r>
      <w:proofErr w:type="spellStart"/>
      <w:r w:rsidRPr="009D13C0">
        <w:rPr>
          <w:bCs/>
          <w:lang w:val="pt-BR"/>
        </w:rPr>
        <w:t>Conflict</w:t>
      </w:r>
      <w:proofErr w:type="spellEnd"/>
      <w:r w:rsidRPr="009D13C0">
        <w:rPr>
          <w:bCs/>
          <w:lang w:val="pt-BR"/>
        </w:rPr>
        <w:t xml:space="preserve">. </w:t>
      </w:r>
      <w:proofErr w:type="spellStart"/>
      <w:r w:rsidRPr="009D13C0">
        <w:rPr>
          <w:bCs/>
          <w:lang w:val="pt-BR"/>
        </w:rPr>
        <w:t>Dehumanization</w:t>
      </w:r>
      <w:proofErr w:type="spellEnd"/>
      <w:r w:rsidRPr="009D13C0">
        <w:rPr>
          <w:bCs/>
          <w:lang w:val="pt-BR"/>
        </w:rPr>
        <w:t>.</w:t>
      </w:r>
    </w:p>
    <w:p w14:paraId="09B6B909" w14:textId="77777777" w:rsidR="00275790" w:rsidRDefault="00275790" w:rsidP="003047A6">
      <w:pPr>
        <w:pStyle w:val="Corpodetexto"/>
        <w:spacing w:line="360" w:lineRule="auto"/>
        <w:ind w:left="2"/>
        <w:jc w:val="both"/>
        <w:rPr>
          <w:lang w:val="pt-BR"/>
        </w:rPr>
      </w:pPr>
    </w:p>
    <w:p w14:paraId="2A0B3A31" w14:textId="77777777" w:rsidR="003047A6" w:rsidRPr="003047A6" w:rsidRDefault="003047A6" w:rsidP="003047A6">
      <w:pPr>
        <w:pStyle w:val="Corpodetexto"/>
        <w:spacing w:line="360" w:lineRule="auto"/>
        <w:ind w:left="2"/>
        <w:jc w:val="both"/>
        <w:rPr>
          <w:lang w:val="pt-BR"/>
        </w:rPr>
      </w:pPr>
    </w:p>
    <w:p w14:paraId="04B1B2DF" w14:textId="400ADCCC" w:rsidR="005B4F4C" w:rsidRPr="00E05B4D" w:rsidRDefault="00B8156F">
      <w:pPr>
        <w:pStyle w:val="Ttulo1"/>
        <w:numPr>
          <w:ilvl w:val="0"/>
          <w:numId w:val="2"/>
        </w:numPr>
        <w:tabs>
          <w:tab w:val="left" w:pos="242"/>
        </w:tabs>
        <w:spacing w:before="0"/>
      </w:pPr>
      <w:r>
        <w:rPr>
          <w:spacing w:val="-2"/>
        </w:rPr>
        <w:t>INTRODUÇÃO</w:t>
      </w:r>
    </w:p>
    <w:p w14:paraId="5CE124D1" w14:textId="77777777" w:rsidR="00AF628C" w:rsidRDefault="00AF628C" w:rsidP="00230207">
      <w:pPr>
        <w:pStyle w:val="Corpodetexto"/>
        <w:spacing w:line="360" w:lineRule="auto"/>
        <w:jc w:val="both"/>
        <w:rPr>
          <w:lang w:val="pt-BR"/>
        </w:rPr>
      </w:pPr>
    </w:p>
    <w:p w14:paraId="1579947C" w14:textId="27B160F4" w:rsidR="00230207" w:rsidRPr="00230207" w:rsidRDefault="00230207" w:rsidP="00826F30">
      <w:pPr>
        <w:pStyle w:val="Corpodetexto"/>
        <w:spacing w:line="360" w:lineRule="auto"/>
        <w:ind w:firstLine="720"/>
        <w:jc w:val="both"/>
        <w:rPr>
          <w:lang w:val="pt-BR"/>
        </w:rPr>
      </w:pPr>
      <w:r w:rsidRPr="00230207">
        <w:rPr>
          <w:lang w:val="pt-BR"/>
        </w:rPr>
        <w:t xml:space="preserve">O presente trabalho tem como objetivo </w:t>
      </w:r>
      <w:r w:rsidR="00205149">
        <w:rPr>
          <w:lang w:val="pt-BR"/>
        </w:rPr>
        <w:t xml:space="preserve">geral </w:t>
      </w:r>
      <w:r w:rsidRPr="00230207">
        <w:rPr>
          <w:lang w:val="pt-BR"/>
        </w:rPr>
        <w:t>analisar os preceitos dos Direitos Humanos em face do Direito Penal do Inimigo, com foco no conflito entre Israel e Palestina. O estudo busca compreender o paradoxo da desumanização que emerge em contextos de guerra, explorando como a mídia atua na construção da figura do "inimigo" e na legitimação de práticas desumanizadoras. A motivação para a escolha desse tema decorre da relevância histórica e política do conflito israelense-palestino, que se estende há mais de um século e tem gerado impactos profundos não apenas na região do Oriente Médio, mas também nas dinâmicas das Relações Internacionais e na percepção global sobre os direitos humanos.</w:t>
      </w:r>
    </w:p>
    <w:p w14:paraId="744218F5" w14:textId="77777777" w:rsidR="00230207" w:rsidRPr="00230207" w:rsidRDefault="00230207" w:rsidP="00AF628C">
      <w:pPr>
        <w:pStyle w:val="Corpodetexto"/>
        <w:spacing w:line="360" w:lineRule="auto"/>
        <w:ind w:firstLine="720"/>
        <w:jc w:val="both"/>
        <w:rPr>
          <w:lang w:val="pt-BR"/>
        </w:rPr>
      </w:pPr>
      <w:r w:rsidRPr="00230207">
        <w:rPr>
          <w:lang w:val="pt-BR"/>
        </w:rPr>
        <w:t>A construção do "inimigo" é um fenômeno jurídico que se insere na lógica do Direito Penal do Inimigo. Essa teoria propõe que o sistema jurídico deve tratar de maneira diferenciada os indivíduos considerados uma ameaça à ordem social, criando, na prática, um regime penal de exceção. Nesse modelo, as garantias constitucionais e os direitos fundamentais são relativizados ou até mesmo suspensos em nome da segurança e da proteção do Estado. Essa abordagem parte de uma lógica que divide a sociedade entre "cidadãos" e "inimigos", sendo que estes últimos deixam de ser tratados como sujeitos de direito e passam a ser encarados como objetos de repressão e controle.</w:t>
      </w:r>
    </w:p>
    <w:p w14:paraId="26C46CE3" w14:textId="77777777" w:rsidR="00230207" w:rsidRPr="00230207" w:rsidRDefault="00230207" w:rsidP="00AF628C">
      <w:pPr>
        <w:pStyle w:val="Corpodetexto"/>
        <w:spacing w:line="360" w:lineRule="auto"/>
        <w:ind w:firstLine="720"/>
        <w:jc w:val="both"/>
        <w:rPr>
          <w:lang w:val="pt-BR"/>
        </w:rPr>
      </w:pPr>
      <w:r w:rsidRPr="00230207">
        <w:rPr>
          <w:lang w:val="pt-BR"/>
        </w:rPr>
        <w:t>O conflito Israel-Palestina oferece um cenário emblemático para a análise dessa lógica. A desumanização de determinados grupos é frequentemente utilizada como justificativa para a adoção de medidas extremas, como bombardeios, ocupação militar e restrições severas à liberdade de circulação. A retórica de segurança nacional e de combate ao terrorismo é amplamente empregada para enquadrar os palestinos como "inimigos", legitimando, assim, práticas que, em tempos de paz, seriam consideradas violações aos direitos humanos e ao direito humanitário.</w:t>
      </w:r>
    </w:p>
    <w:p w14:paraId="5891F9EF" w14:textId="77777777" w:rsidR="00230207" w:rsidRPr="00230207" w:rsidRDefault="00230207" w:rsidP="00AF628C">
      <w:pPr>
        <w:pStyle w:val="Corpodetexto"/>
        <w:spacing w:line="360" w:lineRule="auto"/>
        <w:ind w:firstLine="720"/>
        <w:jc w:val="both"/>
        <w:rPr>
          <w:lang w:val="pt-BR"/>
        </w:rPr>
      </w:pPr>
      <w:r w:rsidRPr="00230207">
        <w:rPr>
          <w:lang w:val="pt-BR"/>
        </w:rPr>
        <w:t>Nesse contexto, a mídia exerce um papel fundamental na construção e manutenção dessa lógica penal. Os meios de comunicação funcionam como um mercado de informação, no qual o conteúdo é moldado por interesses políticos e econômicos. A forma como o conflito é noticiado influencia diretamente a percepção da opinião pública e a formulação de políticas de segurança. A repetição de determinadas narrativas — como a associação entre palestinos e terrorismo — reforça a ideia de que há uma ameaça constante, justificando, assim, o endurecimento das políticas de segurança e a relativização dos direitos fundamentais.</w:t>
      </w:r>
    </w:p>
    <w:p w14:paraId="732E2BE0" w14:textId="77777777" w:rsidR="00230207" w:rsidRPr="00230207" w:rsidRDefault="00230207" w:rsidP="00AF628C">
      <w:pPr>
        <w:pStyle w:val="Corpodetexto"/>
        <w:spacing w:line="360" w:lineRule="auto"/>
        <w:ind w:firstLine="720"/>
        <w:jc w:val="both"/>
        <w:rPr>
          <w:lang w:val="pt-BR"/>
        </w:rPr>
      </w:pPr>
      <w:r w:rsidRPr="00230207">
        <w:rPr>
          <w:lang w:val="pt-BR"/>
        </w:rPr>
        <w:t xml:space="preserve">A teoria do Direito Penal do Inimigo, ao propor um tratamento diferenciado para aqueles </w:t>
      </w:r>
      <w:r w:rsidRPr="00230207">
        <w:rPr>
          <w:lang w:val="pt-BR"/>
        </w:rPr>
        <w:lastRenderedPageBreak/>
        <w:t>considerados "ameaças", gera um paradoxo jurídico e moral: ao mesmo tempo em que os sistemas internacionais defendem a universalização dos direitos humanos, a lógica penal de exceção permite que determinados grupos sejam privados desses mesmos direitos sob o argumento da defesa da ordem pública. Essa contradição é evidente no conflito Israel-Palestina, onde o discurso da segurança justifica atos de violência e controle que, em circunstâncias normais, seriam inaceitáveis no âmbito jurídico.</w:t>
      </w:r>
    </w:p>
    <w:p w14:paraId="0DA53204" w14:textId="676F3CAD" w:rsidR="00E05CE6" w:rsidRPr="00230207" w:rsidRDefault="00A10564" w:rsidP="00B17248">
      <w:pPr>
        <w:pStyle w:val="Corpodetexto"/>
        <w:spacing w:line="360" w:lineRule="auto"/>
        <w:ind w:firstLine="720"/>
        <w:jc w:val="both"/>
        <w:rPr>
          <w:lang w:val="pt-BR"/>
        </w:rPr>
      </w:pPr>
      <w:r w:rsidRPr="00A10564">
        <w:t>Este trabalho adota uma abordagem qualitativa, com natureza exploratória e caráter descritivo-interpretativo, combinando revisão teórica e análise empírica de conteúdo discursivo. O objetivo central foi compreender como o Direito Penal do Inimigo se manifesta na construção simbólica do “inimigo” em contextos de guerra, com especial atenção ao papel da mídia no conflito Israel-Palestina</w:t>
      </w:r>
      <w:r w:rsidR="00230207" w:rsidRPr="00230207">
        <w:rPr>
          <w:lang w:val="pt-BR"/>
        </w:rPr>
        <w:t>. A pesquisa pretende demonstrar como essa construção simbólica influencia as decisões políticas e militares, reforçando a lógica do Direito Penal do Inimigo e legitimando práticas que violam os princípios dos direitos humanos. A análise será conduzida por meio de uma revisão de literatura sobre o tema, com base em estudos sobre Direito Penal, Relações Internacionais e Comunicação.</w:t>
      </w:r>
    </w:p>
    <w:p w14:paraId="1948BFC6" w14:textId="5081260E" w:rsidR="00B17248" w:rsidRPr="00B17248" w:rsidRDefault="003C0233" w:rsidP="00B17248">
      <w:pPr>
        <w:pStyle w:val="Corpodetexto"/>
        <w:spacing w:line="360" w:lineRule="auto"/>
        <w:ind w:firstLine="720"/>
        <w:jc w:val="both"/>
        <w:rPr>
          <w:lang w:val="pt-BR"/>
        </w:rPr>
      </w:pPr>
      <w:r w:rsidRPr="003C0233">
        <w:t>A pesquisa foi estruturada em duas etapas complementares. A primeira consist</w:t>
      </w:r>
      <w:r>
        <w:t>e</w:t>
      </w:r>
      <w:r w:rsidRPr="003C0233">
        <w:t xml:space="preserve"> em uma revisão bibliográfica sobre os fundamentos teóricos </w:t>
      </w:r>
      <w:r w:rsidR="00D056A6">
        <w:t>e a</w:t>
      </w:r>
      <w:r w:rsidR="00B17248" w:rsidRPr="00B17248">
        <w:rPr>
          <w:lang w:val="pt-BR"/>
        </w:rPr>
        <w:t xml:space="preserve"> segunda etapa consistiu na análise de conteúdo de um corpus formado por 90 matérias jornalísticas — 30 de cada um dos seguintes veículos: </w:t>
      </w:r>
      <w:r w:rsidR="00B17248" w:rsidRPr="00B17248">
        <w:rPr>
          <w:i/>
          <w:iCs/>
          <w:lang w:val="pt-BR"/>
        </w:rPr>
        <w:t>The New York Times</w:t>
      </w:r>
      <w:r w:rsidR="00B17248" w:rsidRPr="00B17248">
        <w:rPr>
          <w:lang w:val="pt-BR"/>
        </w:rPr>
        <w:t xml:space="preserve"> (Estados Unidos), </w:t>
      </w:r>
      <w:r w:rsidR="00B17248" w:rsidRPr="00B17248">
        <w:rPr>
          <w:i/>
          <w:iCs/>
          <w:lang w:val="pt-BR"/>
        </w:rPr>
        <w:t xml:space="preserve">Folha de </w:t>
      </w:r>
      <w:proofErr w:type="spellStart"/>
      <w:r w:rsidR="00B17248" w:rsidRPr="00B17248">
        <w:rPr>
          <w:i/>
          <w:iCs/>
          <w:lang w:val="pt-BR"/>
        </w:rPr>
        <w:t>S.Paulo</w:t>
      </w:r>
      <w:proofErr w:type="spellEnd"/>
      <w:r w:rsidR="00B17248" w:rsidRPr="00B17248">
        <w:rPr>
          <w:lang w:val="pt-BR"/>
        </w:rPr>
        <w:t xml:space="preserve"> (Brasil) e </w:t>
      </w:r>
      <w:r w:rsidR="00B17248" w:rsidRPr="00B17248">
        <w:rPr>
          <w:i/>
          <w:iCs/>
          <w:lang w:val="pt-BR"/>
        </w:rPr>
        <w:t>Al Jazeera</w:t>
      </w:r>
      <w:r w:rsidR="00B17248" w:rsidRPr="00B17248">
        <w:rPr>
          <w:lang w:val="pt-BR"/>
        </w:rPr>
        <w:t xml:space="preserve"> (Qatar), todas publicadas ao longo do ano de 2024 e contendo os termos “Israel” ou “Palestina”. A seleção foi realizada com base em critérios de relevância e contraste geopolítico, contemplando diferentes perspectivas editoriais — uma ocidental norte-americana, uma latino-americana e uma árabe.</w:t>
      </w:r>
    </w:p>
    <w:p w14:paraId="54658E8C" w14:textId="4A737D60" w:rsidR="00B17248" w:rsidRDefault="00B17248" w:rsidP="004F21D0">
      <w:pPr>
        <w:pStyle w:val="Corpodetexto"/>
        <w:spacing w:line="360" w:lineRule="auto"/>
        <w:ind w:firstLine="720"/>
        <w:jc w:val="both"/>
        <w:rPr>
          <w:i/>
          <w:iCs/>
          <w:lang w:val="pt-BR"/>
        </w:rPr>
      </w:pPr>
      <w:r w:rsidRPr="00B17248">
        <w:rPr>
          <w:lang w:val="pt-BR"/>
        </w:rPr>
        <w:t>Com base nesse corpus, foi conduzida uma análise qualitativa e lexical dos termos mais recorrentes nas manchetes e trechos principais das reportagens. A extração e organização dos dados foram realizadas manualmente, e a visualização foi feita com auxílio de ferramentas computacionais para geração de nuvens de palavras, gráficos de barras e mapas de calor. Esses elementos foram elaborados diretamente pela autora, utilizando recursos digitais disponíveis para análise textual e representação gráfica</w:t>
      </w:r>
      <w:r>
        <w:rPr>
          <w:lang w:val="pt-BR"/>
        </w:rPr>
        <w:t xml:space="preserve">: </w:t>
      </w:r>
      <w:proofErr w:type="spellStart"/>
      <w:r w:rsidRPr="00B17248">
        <w:rPr>
          <w:i/>
          <w:iCs/>
          <w:lang w:val="pt-BR"/>
        </w:rPr>
        <w:t>WordCloud</w:t>
      </w:r>
      <w:proofErr w:type="spellEnd"/>
      <w:r w:rsidRPr="00B17248">
        <w:rPr>
          <w:lang w:val="pt-BR"/>
        </w:rPr>
        <w:t xml:space="preserve"> e </w:t>
      </w:r>
      <w:proofErr w:type="spellStart"/>
      <w:r w:rsidRPr="00B17248">
        <w:rPr>
          <w:i/>
          <w:iCs/>
          <w:lang w:val="pt-BR"/>
        </w:rPr>
        <w:t>matplotlib</w:t>
      </w:r>
      <w:proofErr w:type="spellEnd"/>
      <w:r w:rsidRPr="00B17248">
        <w:rPr>
          <w:lang w:val="pt-BR"/>
        </w:rPr>
        <w:t xml:space="preserve">, com auxílio de ambiente computacional </w:t>
      </w:r>
      <w:r w:rsidRPr="00B17248">
        <w:rPr>
          <w:i/>
          <w:iCs/>
          <w:lang w:val="pt-BR"/>
        </w:rPr>
        <w:t>ChatGPT.</w:t>
      </w:r>
    </w:p>
    <w:p w14:paraId="4D1696DF" w14:textId="3B5D6208" w:rsidR="00360F7E" w:rsidRDefault="00360F7E" w:rsidP="004F21D0">
      <w:pPr>
        <w:pStyle w:val="Corpodetexto"/>
        <w:spacing w:line="360" w:lineRule="auto"/>
        <w:ind w:firstLine="720"/>
        <w:jc w:val="both"/>
      </w:pPr>
      <w:r w:rsidRPr="00360F7E">
        <w:t xml:space="preserve">A metodologia utilizada, portanto, articula análise de discurso, estudo de caso e recursos visuais aplicados à comunicação política e jurídica. Ao realizar a análise lexical e gráfica por meios computacionais e interpretá-la com base em um referencial crítico dos direitos humanos, o trabalho busca revelar como o discurso midiático coopera para consolidar figuras de inimigo </w:t>
      </w:r>
      <w:r w:rsidRPr="00360F7E">
        <w:lastRenderedPageBreak/>
        <w:t>em tempos de guerra, contribuindo para a naturalização de práticas de exceção e para a deslegitimação da resistência dos povos oprimidos.</w:t>
      </w:r>
    </w:p>
    <w:p w14:paraId="2BD76215" w14:textId="3E5893E6" w:rsidR="00B316FA" w:rsidRDefault="00230207" w:rsidP="004F21D0">
      <w:pPr>
        <w:pStyle w:val="Corpodetexto"/>
        <w:spacing w:line="360" w:lineRule="auto"/>
        <w:ind w:firstLine="720"/>
        <w:jc w:val="both"/>
      </w:pPr>
      <w:r w:rsidRPr="00230207">
        <w:rPr>
          <w:lang w:val="pt-BR"/>
        </w:rPr>
        <w:t>Em síntese, o presente estudo busca evidenciar como a desumanização, sustentada pelo discurso político e midiático, contribui para a perpetuação do conflito Israel-Palestina, legitimando práticas de violência e controle sob a justificativa de defesa e segurança. A pesquisa pretende oferecer uma reflexão crítica sobre o papel da mídia na construção do "inimigo" e os desafios para a efetivação dos direitos humanos em contextos de guerra e conflito prolongado.</w:t>
      </w:r>
    </w:p>
    <w:p w14:paraId="5958EF24" w14:textId="77777777" w:rsidR="00B316FA" w:rsidRDefault="00B316FA">
      <w:pPr>
        <w:pStyle w:val="Corpodetexto"/>
        <w:jc w:val="both"/>
      </w:pPr>
    </w:p>
    <w:p w14:paraId="7D99CA87" w14:textId="3AFE6C1A" w:rsidR="00915403" w:rsidRPr="005A414B" w:rsidRDefault="00D81007" w:rsidP="00915403">
      <w:pPr>
        <w:pStyle w:val="Corpodetexto"/>
        <w:numPr>
          <w:ilvl w:val="0"/>
          <w:numId w:val="2"/>
        </w:numPr>
        <w:jc w:val="both"/>
        <w:rPr>
          <w:b/>
          <w:bCs/>
        </w:rPr>
      </w:pPr>
      <w:r w:rsidRPr="00D81007">
        <w:rPr>
          <w:b/>
          <w:bCs/>
        </w:rPr>
        <w:t>DIREITO PENAL DO INIMIGO: FUNDAMENTOS E A RELAÇÃO COM A DESUMANIZAÇÃO</w:t>
      </w:r>
    </w:p>
    <w:p w14:paraId="43C94041" w14:textId="77777777" w:rsidR="00915403" w:rsidRPr="00915403" w:rsidRDefault="00915403" w:rsidP="00915403">
      <w:pPr>
        <w:pStyle w:val="Corpodetexto"/>
        <w:spacing w:line="360" w:lineRule="auto"/>
        <w:jc w:val="both"/>
      </w:pPr>
    </w:p>
    <w:p w14:paraId="469E9374" w14:textId="5EC5E5F0" w:rsidR="009343CA" w:rsidRDefault="003F1B32" w:rsidP="008D4E4E">
      <w:pPr>
        <w:pStyle w:val="Corpodetexto"/>
        <w:spacing w:line="360" w:lineRule="auto"/>
        <w:ind w:firstLine="720"/>
        <w:jc w:val="both"/>
        <w:rPr>
          <w:lang w:val="pt-BR"/>
        </w:rPr>
      </w:pPr>
      <w:r w:rsidRPr="003F1B32">
        <w:rPr>
          <w:lang w:val="pt-BR"/>
        </w:rPr>
        <w:t>Antes de explorar o papel da mídia no conflito entre Israel e Palestina, é necessário compreender os fundamentos da teoria do Direito Penal do Inimigo, proposta originalmente pelo jurista alemão Günther Jakobs. Segundo Jakobs</w:t>
      </w:r>
      <w:r w:rsidR="00F53CC2">
        <w:rPr>
          <w:lang w:val="pt-BR"/>
        </w:rPr>
        <w:t xml:space="preserve"> (1985), em sua obra </w:t>
      </w:r>
      <w:r w:rsidR="00F53CC2" w:rsidRPr="00F53CC2">
        <w:rPr>
          <w:i/>
          <w:iCs/>
          <w:lang w:val="pt-BR"/>
        </w:rPr>
        <w:t>Direito Penal do Inimigo</w:t>
      </w:r>
      <w:r w:rsidR="00F53CC2">
        <w:rPr>
          <w:lang w:val="pt-BR"/>
        </w:rPr>
        <w:t xml:space="preserve">, </w:t>
      </w:r>
      <w:r w:rsidRPr="003F1B32">
        <w:rPr>
          <w:lang w:val="pt-BR"/>
        </w:rPr>
        <w:t xml:space="preserve">o Direito Penal tradicional tem como função principal a proteção dos cidadãos, que são considerados sujeitos de direitos fundamentais, merecedores de garantias processuais como a presunção de inocência, o direito à ampla defesa e ao contraditório. </w:t>
      </w:r>
      <w:r w:rsidR="009343CA">
        <w:rPr>
          <w:lang w:val="pt-BR"/>
        </w:rPr>
        <w:t>O ‘inimigo</w:t>
      </w:r>
      <w:r w:rsidR="00B21B1D">
        <w:rPr>
          <w:lang w:val="pt-BR"/>
        </w:rPr>
        <w:t>”</w:t>
      </w:r>
      <w:r w:rsidR="009343CA">
        <w:rPr>
          <w:lang w:val="pt-BR"/>
        </w:rPr>
        <w:t>, portanto</w:t>
      </w:r>
      <w:r w:rsidR="00CE48D5">
        <w:rPr>
          <w:lang w:val="pt-BR"/>
        </w:rPr>
        <w:t>, se caracteriza como aquele que não aceita se submeter às regras básicas do convívio social</w:t>
      </w:r>
      <w:r w:rsidR="000F2180">
        <w:rPr>
          <w:lang w:val="pt-BR"/>
        </w:rPr>
        <w:t>. Para tanto, Jakobs pensa em um Direito Penal excepcional</w:t>
      </w:r>
      <w:r w:rsidR="00B21B1D">
        <w:rPr>
          <w:lang w:val="pt-BR"/>
        </w:rPr>
        <w:t xml:space="preserve">, que não se amolda ao ideal clássico do Direito Penal, mas que deveria ser legitimado constitucionalmente. </w:t>
      </w:r>
    </w:p>
    <w:p w14:paraId="54589708" w14:textId="66BBCE24" w:rsidR="00B962DF" w:rsidRDefault="00B962DF" w:rsidP="00B962DF">
      <w:pPr>
        <w:pStyle w:val="Corpodetexto"/>
        <w:spacing w:line="360" w:lineRule="auto"/>
        <w:ind w:firstLine="720"/>
        <w:jc w:val="both"/>
        <w:rPr>
          <w:lang w:val="pt-BR"/>
        </w:rPr>
      </w:pPr>
      <w:r>
        <w:rPr>
          <w:lang w:val="pt-BR"/>
        </w:rPr>
        <w:t>Zaffaroni (20</w:t>
      </w:r>
      <w:r w:rsidR="00B85651">
        <w:rPr>
          <w:lang w:val="pt-BR"/>
        </w:rPr>
        <w:t>00</w:t>
      </w:r>
      <w:r>
        <w:rPr>
          <w:lang w:val="pt-BR"/>
        </w:rPr>
        <w:t xml:space="preserve">) destaca que existe uma legislação penal de emergência, </w:t>
      </w:r>
      <w:r w:rsidR="00D87426">
        <w:rPr>
          <w:lang w:val="pt-BR"/>
        </w:rPr>
        <w:t>baseada em três cenários</w:t>
      </w:r>
      <w:r>
        <w:rPr>
          <w:lang w:val="pt-BR"/>
        </w:rPr>
        <w:t>: a) existência de um clamor público diante da sensação de insegurança; b) adoção de normas diferente das tradicionais do modelo liberal clássico; e, c) a adoção de um Direito Penal “simbólico”. Ocorre que est</w:t>
      </w:r>
      <w:r w:rsidR="00F51C29">
        <w:rPr>
          <w:lang w:val="pt-BR"/>
        </w:rPr>
        <w:t>a nova forma do Direito Penal – simbólico e punitivista- não identifica o fato</w:t>
      </w:r>
      <w:r w:rsidR="006059F6">
        <w:rPr>
          <w:lang w:val="pt-BR"/>
        </w:rPr>
        <w:t>, mas, sim um tipo específico de “autor”</w:t>
      </w:r>
      <w:r w:rsidR="00851F76">
        <w:rPr>
          <w:lang w:val="pt-BR"/>
        </w:rPr>
        <w:t>.</w:t>
      </w:r>
    </w:p>
    <w:p w14:paraId="52BE532A" w14:textId="77777777" w:rsidR="00AF5254" w:rsidRDefault="00AF5254" w:rsidP="00AF5254">
      <w:pPr>
        <w:pStyle w:val="Corpodetexto"/>
        <w:ind w:left="2520"/>
        <w:jc w:val="both"/>
        <w:rPr>
          <w:sz w:val="22"/>
          <w:szCs w:val="22"/>
          <w:lang w:val="pt-BR"/>
        </w:rPr>
      </w:pPr>
    </w:p>
    <w:p w14:paraId="128F3929" w14:textId="0C601063" w:rsidR="00851F76" w:rsidRPr="00AF5254" w:rsidRDefault="00851F76" w:rsidP="00AF5254">
      <w:pPr>
        <w:pStyle w:val="Corpodetexto"/>
        <w:ind w:left="2520"/>
        <w:jc w:val="both"/>
        <w:rPr>
          <w:sz w:val="22"/>
          <w:szCs w:val="22"/>
          <w:lang w:val="pt-BR"/>
        </w:rPr>
      </w:pPr>
      <w:r w:rsidRPr="00AF5254">
        <w:rPr>
          <w:sz w:val="22"/>
          <w:szCs w:val="22"/>
          <w:lang w:val="pt-BR"/>
        </w:rPr>
        <w:t xml:space="preserve">o inimigo, ao infringir o contrato social, deixa de ser membro do Estado, </w:t>
      </w:r>
      <w:proofErr w:type="spellStart"/>
      <w:r w:rsidRPr="00AF5254">
        <w:rPr>
          <w:sz w:val="22"/>
          <w:szCs w:val="22"/>
          <w:lang w:val="pt-BR"/>
        </w:rPr>
        <w:t>esta</w:t>
      </w:r>
      <w:proofErr w:type="spellEnd"/>
      <w:r w:rsidRPr="00AF5254">
        <w:rPr>
          <w:sz w:val="22"/>
          <w:szCs w:val="22"/>
          <w:lang w:val="pt-BR"/>
        </w:rPr>
        <w:t xml:space="preserve"> em guerra contra ele; logo, deve morrer como tal (Rousseau); (b) quem abandona o contrato do cidadão perde todos os seus direitos (Fichte); (c) em casos de alta</w:t>
      </w:r>
      <w:r w:rsidR="0065582C" w:rsidRPr="00AF5254">
        <w:rPr>
          <w:sz w:val="22"/>
          <w:szCs w:val="22"/>
          <w:lang w:val="pt-BR"/>
        </w:rPr>
        <w:t xml:space="preserve"> </w:t>
      </w:r>
      <w:r w:rsidRPr="00AF5254">
        <w:rPr>
          <w:sz w:val="22"/>
          <w:szCs w:val="22"/>
          <w:lang w:val="pt-BR"/>
        </w:rPr>
        <w:t>traição contra o Estado, o criminoso não deve ser castigado como súdito, senão</w:t>
      </w:r>
      <w:r w:rsidR="0065582C" w:rsidRPr="00AF5254">
        <w:rPr>
          <w:sz w:val="22"/>
          <w:szCs w:val="22"/>
          <w:lang w:val="pt-BR"/>
        </w:rPr>
        <w:t xml:space="preserve"> </w:t>
      </w:r>
      <w:r w:rsidRPr="00AF5254">
        <w:rPr>
          <w:sz w:val="22"/>
          <w:szCs w:val="22"/>
          <w:lang w:val="pt-BR"/>
        </w:rPr>
        <w:t>como inimigo (Hobbes); (d) quem ameaça constantemente a sociedade e o Estado,</w:t>
      </w:r>
      <w:r w:rsidR="0065582C" w:rsidRPr="00AF5254">
        <w:rPr>
          <w:sz w:val="22"/>
          <w:szCs w:val="22"/>
          <w:lang w:val="pt-BR"/>
        </w:rPr>
        <w:t xml:space="preserve"> </w:t>
      </w:r>
      <w:r w:rsidRPr="00AF5254">
        <w:rPr>
          <w:sz w:val="22"/>
          <w:szCs w:val="22"/>
          <w:lang w:val="pt-BR"/>
        </w:rPr>
        <w:t>quem não aceita o ‘estado comunitário-legal’, deve ser tratado como inimigo</w:t>
      </w:r>
      <w:r w:rsidR="0065582C" w:rsidRPr="00AF5254">
        <w:rPr>
          <w:sz w:val="22"/>
          <w:szCs w:val="22"/>
          <w:lang w:val="pt-BR"/>
        </w:rPr>
        <w:t xml:space="preserve"> </w:t>
      </w:r>
      <w:r w:rsidRPr="00AF5254">
        <w:rPr>
          <w:sz w:val="22"/>
          <w:szCs w:val="22"/>
          <w:lang w:val="pt-BR"/>
        </w:rPr>
        <w:t>(Kant)</w:t>
      </w:r>
      <w:r w:rsidR="0065582C" w:rsidRPr="00AF5254">
        <w:rPr>
          <w:sz w:val="22"/>
          <w:szCs w:val="22"/>
          <w:lang w:val="pt-BR"/>
        </w:rPr>
        <w:t>.</w:t>
      </w:r>
      <w:r w:rsidR="004124F0" w:rsidRPr="00AF5254">
        <w:rPr>
          <w:sz w:val="22"/>
          <w:szCs w:val="22"/>
          <w:lang w:val="pt-BR"/>
        </w:rPr>
        <w:t xml:space="preserve"> (GOMES, </w:t>
      </w:r>
      <w:proofErr w:type="spellStart"/>
      <w:r w:rsidR="004124F0" w:rsidRPr="00AF5254">
        <w:rPr>
          <w:sz w:val="22"/>
          <w:szCs w:val="22"/>
          <w:lang w:val="pt-BR"/>
        </w:rPr>
        <w:t>Luis</w:t>
      </w:r>
      <w:proofErr w:type="spellEnd"/>
      <w:r w:rsidR="008B6913" w:rsidRPr="00AF5254">
        <w:rPr>
          <w:sz w:val="22"/>
          <w:szCs w:val="22"/>
          <w:lang w:val="pt-BR"/>
        </w:rPr>
        <w:t>, 2002).</w:t>
      </w:r>
    </w:p>
    <w:p w14:paraId="6E5BD750" w14:textId="77777777" w:rsidR="0065582C" w:rsidRPr="0065582C" w:rsidRDefault="0065582C" w:rsidP="0065582C">
      <w:pPr>
        <w:pStyle w:val="Corpodetexto"/>
        <w:ind w:left="2520"/>
        <w:jc w:val="both"/>
        <w:rPr>
          <w:sz w:val="22"/>
          <w:szCs w:val="22"/>
          <w:lang w:val="pt-BR"/>
        </w:rPr>
      </w:pPr>
    </w:p>
    <w:p w14:paraId="0BE9E9BE" w14:textId="303DEACE" w:rsidR="003F1B32" w:rsidRPr="003F1B32" w:rsidRDefault="003F1B32" w:rsidP="003F1B32">
      <w:pPr>
        <w:pStyle w:val="Corpodetexto"/>
        <w:spacing w:line="360" w:lineRule="auto"/>
        <w:ind w:firstLine="720"/>
        <w:jc w:val="both"/>
        <w:rPr>
          <w:lang w:val="pt-BR"/>
        </w:rPr>
      </w:pPr>
      <w:r w:rsidRPr="003F1B32">
        <w:rPr>
          <w:lang w:val="pt-BR"/>
        </w:rPr>
        <w:t>Por outro lado, o Direito Penal do Inimigo se caracteriza pela</w:t>
      </w:r>
      <w:r w:rsidR="00D87426">
        <w:rPr>
          <w:lang w:val="pt-BR"/>
        </w:rPr>
        <w:t xml:space="preserve"> ideia de uma</w:t>
      </w:r>
      <w:r w:rsidRPr="003F1B32">
        <w:rPr>
          <w:lang w:val="pt-BR"/>
        </w:rPr>
        <w:t xml:space="preserve"> antecipação punitiva, na qual </w:t>
      </w:r>
      <w:r w:rsidR="00D87426">
        <w:rPr>
          <w:lang w:val="pt-BR"/>
        </w:rPr>
        <w:t xml:space="preserve">os </w:t>
      </w:r>
      <w:r w:rsidRPr="003F1B32">
        <w:rPr>
          <w:lang w:val="pt-BR"/>
        </w:rPr>
        <w:t xml:space="preserve">indivíduos </w:t>
      </w:r>
      <w:r w:rsidR="00D87426">
        <w:rPr>
          <w:lang w:val="pt-BR"/>
        </w:rPr>
        <w:t>notados</w:t>
      </w:r>
      <w:r w:rsidRPr="003F1B32">
        <w:rPr>
          <w:lang w:val="pt-BR"/>
        </w:rPr>
        <w:t xml:space="preserve"> como ameaças à segurança são tratados de maneira distinta, sendo gradualmente despojados dessas garantias constitucionais. A lógica desse sistema é a da prevenção, com a punição ocorrendo antes mesmo da concretização do delito, </w:t>
      </w:r>
      <w:r w:rsidRPr="003F1B32">
        <w:rPr>
          <w:lang w:val="pt-BR"/>
        </w:rPr>
        <w:lastRenderedPageBreak/>
        <w:t>buscando eliminar riscos futuros e não apenas responder a atos já cometidos</w:t>
      </w:r>
      <w:r w:rsidR="00DA1CA4">
        <w:rPr>
          <w:lang w:val="pt-BR"/>
        </w:rPr>
        <w:t xml:space="preserve">: </w:t>
      </w:r>
      <w:r w:rsidR="002D1F8B">
        <w:rPr>
          <w:lang w:val="pt-BR"/>
        </w:rPr>
        <w:t>“</w:t>
      </w:r>
      <w:r w:rsidR="00DA1CA4" w:rsidRPr="00DA1CA4">
        <w:t>Quem por princípio se conduz de modo desviado, não oferece garantia de um comportamento pessoal. Por isso, não pode ser tratado como cidadão, mas deve ser combatido como inimigo</w:t>
      </w:r>
      <w:r w:rsidR="00DA1CA4">
        <w:t>” (JAKOBS, 1985).</w:t>
      </w:r>
    </w:p>
    <w:p w14:paraId="27B8C55D" w14:textId="5694051C" w:rsidR="003F1B32" w:rsidRDefault="005F401A" w:rsidP="00DA1CA4">
      <w:pPr>
        <w:pStyle w:val="Corpodetexto"/>
        <w:spacing w:line="360" w:lineRule="auto"/>
        <w:ind w:firstLine="720"/>
        <w:jc w:val="both"/>
        <w:rPr>
          <w:lang w:val="pt-BR"/>
        </w:rPr>
      </w:pPr>
      <w:r w:rsidRPr="005F401A">
        <w:t>O modelo de Direito Penal do Inimigo rompe com princípios estruturantes do Estado Democrático de Direito, especialmente com o devido processo legal, a presunção de inocência e o princípio da intervenção mínima do Direito Penal. Essa ruptura se manifesta com mais clareza em contextos excepcionais — como guerras, políticas antiterroristas e ocupações militares — onde a lógica da segurança nacional se sobrepõe à lógica da proteção de direitos.</w:t>
      </w:r>
      <w:r>
        <w:t xml:space="preserve"> </w:t>
      </w:r>
      <w:r w:rsidR="003F1B32" w:rsidRPr="003F1B32">
        <w:rPr>
          <w:lang w:val="pt-BR"/>
        </w:rPr>
        <w:t>Entre as características centrais do Direito Penal do Inimigo estão a relativização das garantias processuais básicas e a utilização do Direito Penal como instrumento simbólico de demonstração de força estatal</w:t>
      </w:r>
      <w:r w:rsidR="00D4268D">
        <w:rPr>
          <w:lang w:val="pt-BR"/>
        </w:rPr>
        <w:t>, além da fomentação na base de uma institucionalização da insegurança</w:t>
      </w:r>
      <w:r w:rsidR="003F1B32" w:rsidRPr="003F1B32">
        <w:rPr>
          <w:lang w:val="pt-BR"/>
        </w:rPr>
        <w:t>. A legislação penal, sob essa perspectiva, serve menos para proteger direitos e mais para enviar mensagens claras e contundentes à sociedade, estabelecendo limites rigorosos contra o que é definido como ameaça existencial</w:t>
      </w:r>
      <w:r w:rsidR="00DA1CA4">
        <w:rPr>
          <w:lang w:val="pt-BR"/>
        </w:rPr>
        <w:t>.</w:t>
      </w:r>
      <w:r w:rsidR="003F1B32" w:rsidRPr="003F1B32">
        <w:rPr>
          <w:lang w:val="pt-BR"/>
        </w:rPr>
        <w:t xml:space="preserve"> </w:t>
      </w:r>
    </w:p>
    <w:p w14:paraId="5C3C70E0" w14:textId="237FDA0B" w:rsidR="00CC4608" w:rsidRDefault="00FB2140" w:rsidP="00160914">
      <w:pPr>
        <w:pStyle w:val="Corpodetexto"/>
        <w:spacing w:line="360" w:lineRule="auto"/>
        <w:ind w:firstLine="720"/>
        <w:jc w:val="both"/>
        <w:rPr>
          <w:lang w:val="pt-BR"/>
        </w:rPr>
      </w:pPr>
      <w:r w:rsidRPr="00FB2140">
        <w:t>A partir dos atentados de 11 de setembro de 2001, a teoria ganhou força prática nas legislações antiterroristas de diversos países ocidentais. Instrumentos como o Ato Patriótico (Patriot Act), nos Estados Unidos, e medidas de detenção indefinida como Guantánamo exemplificam a aplicação concreta dessa racionalidade punitiva, frequentemente criticada por organismos internacionais de direitos humanos.</w:t>
      </w:r>
      <w:r w:rsidR="00CC4608" w:rsidRPr="003F1B32">
        <w:rPr>
          <w:lang w:val="pt-BR"/>
        </w:rPr>
        <w:t>Essa teoria, surgida em um contexto marcado por transformações profundas nas dinâmicas da segurança global após os atentados de 11 de setembro de 2001, delineia uma separação clara entre aqueles considerados "cidadãos" e aqueles vistos como "inimigos".</w:t>
      </w:r>
      <w:r w:rsidR="00CE674D">
        <w:rPr>
          <w:lang w:val="pt-BR"/>
        </w:rPr>
        <w:t xml:space="preserve"> Esse ataque gera um marco de virada na redefinição global sobre o terrorismo, em que passa a ampliar a ideia de desconfiança contra grupos estrangeiros e minorias, o que</w:t>
      </w:r>
      <w:r w:rsidR="00CC214D">
        <w:rPr>
          <w:lang w:val="pt-BR"/>
        </w:rPr>
        <w:t xml:space="preserve"> potencializa</w:t>
      </w:r>
      <w:r w:rsidR="00CE674D">
        <w:rPr>
          <w:lang w:val="pt-BR"/>
        </w:rPr>
        <w:t xml:space="preserve"> a criação de estereótipos e preconceitos, </w:t>
      </w:r>
      <w:r w:rsidR="00896310">
        <w:rPr>
          <w:lang w:val="pt-BR"/>
        </w:rPr>
        <w:t>servindo de cerne na</w:t>
      </w:r>
      <w:r w:rsidR="00CE674D">
        <w:rPr>
          <w:lang w:val="pt-BR"/>
        </w:rPr>
        <w:t xml:space="preserve"> divisão entre Ocidente e Oriente</w:t>
      </w:r>
      <w:r w:rsidR="00896310">
        <w:rPr>
          <w:lang w:val="pt-BR"/>
        </w:rPr>
        <w:t>.</w:t>
      </w:r>
      <w:r w:rsidR="00CE674D">
        <w:rPr>
          <w:lang w:val="pt-BR"/>
        </w:rPr>
        <w:t xml:space="preserve"> </w:t>
      </w:r>
    </w:p>
    <w:p w14:paraId="4FD3F7FD" w14:textId="5F5BFA47" w:rsidR="00DA1CA4" w:rsidRDefault="00160914" w:rsidP="00160914">
      <w:pPr>
        <w:pStyle w:val="Corpodetexto"/>
        <w:spacing w:line="360" w:lineRule="auto"/>
        <w:ind w:firstLine="720"/>
        <w:jc w:val="both"/>
        <w:rPr>
          <w:lang w:val="pt-BR"/>
        </w:rPr>
      </w:pPr>
      <w:r w:rsidRPr="00160914">
        <w:t>No campo teórico, autores como Silva Sánchez (2012) e Zaffaroni (200</w:t>
      </w:r>
      <w:r w:rsidR="00C847D8">
        <w:t>0</w:t>
      </w:r>
      <w:r w:rsidRPr="00160914">
        <w:t>) destacam os riscos de uma expansão simbólica do inimigo, em que o Estado passa a escolher quem será titular de direitos e quem poderá ser excluído da proteção jurídica. Tal seletividade revela uma profunda fragilidade na universalidade dos direitos humanos, corroendo os pilares do Estado de Direito.</w:t>
      </w:r>
      <w:r w:rsidR="003F1B32" w:rsidRPr="003F1B32">
        <w:rPr>
          <w:lang w:val="pt-BR"/>
        </w:rPr>
        <w:t>Nesse contexto, é possível perceber que o Direito Penal do Inimigo se conecta profundamente à lógica da desumanização. Ao dividir a sociedade em cidadãos e inimigos, essa teoria permite que determinados indivíduos sejam tratados não como sujeitos de direitos, mas como objetos de controle ou ameaça permanente</w:t>
      </w:r>
      <w:r w:rsidR="00DA1CA4">
        <w:rPr>
          <w:lang w:val="pt-BR"/>
        </w:rPr>
        <w:t>, como postulado por Jakobs (1985): “</w:t>
      </w:r>
      <w:r w:rsidR="00DA1CA4" w:rsidRPr="00DA1CA4">
        <w:t xml:space="preserve">O </w:t>
      </w:r>
      <w:r w:rsidR="00DA1CA4" w:rsidRPr="00DA1CA4">
        <w:lastRenderedPageBreak/>
        <w:t>inimigo é aquele que desafia as convenções da sociedade como estabelecidas e, dessa forma, ameaça a estrutura estatal buscando a sua destruição"</w:t>
      </w:r>
      <w:r w:rsidR="003F1B32" w:rsidRPr="003F1B32">
        <w:rPr>
          <w:lang w:val="pt-BR"/>
        </w:rPr>
        <w:t xml:space="preserve">. </w:t>
      </w:r>
    </w:p>
    <w:p w14:paraId="7678421F" w14:textId="1F02C0B0" w:rsidR="003F1B32" w:rsidRPr="003F1B32" w:rsidRDefault="003F1B32" w:rsidP="00DA1CA4">
      <w:pPr>
        <w:pStyle w:val="Corpodetexto"/>
        <w:spacing w:line="360" w:lineRule="auto"/>
        <w:ind w:firstLine="720"/>
        <w:jc w:val="both"/>
        <w:rPr>
          <w:lang w:val="pt-BR"/>
        </w:rPr>
      </w:pPr>
      <w:r w:rsidRPr="003F1B32">
        <w:rPr>
          <w:lang w:val="pt-BR"/>
        </w:rPr>
        <w:t xml:space="preserve">Essa abordagem desumaniza juridicamente aqueles classificados como inimigos, retirando-lhes o "rosto humano", conceito fundamental na ética </w:t>
      </w:r>
      <w:r w:rsidRPr="005A49B0">
        <w:rPr>
          <w:lang w:val="pt-BR"/>
        </w:rPr>
        <w:t xml:space="preserve">da alteridade proposta pelo filósofo Emmanuel </w:t>
      </w:r>
      <w:proofErr w:type="spellStart"/>
      <w:r w:rsidRPr="005A49B0">
        <w:rPr>
          <w:lang w:val="pt-BR"/>
        </w:rPr>
        <w:t>L</w:t>
      </w:r>
      <w:r w:rsidR="00F53CC2" w:rsidRPr="005A49B0">
        <w:rPr>
          <w:lang w:val="pt-BR"/>
        </w:rPr>
        <w:t>é</w:t>
      </w:r>
      <w:r w:rsidRPr="005A49B0">
        <w:rPr>
          <w:lang w:val="pt-BR"/>
        </w:rPr>
        <w:t>vinas</w:t>
      </w:r>
      <w:proofErr w:type="spellEnd"/>
      <w:r w:rsidR="00F53CC2" w:rsidRPr="005A49B0">
        <w:rPr>
          <w:lang w:val="pt-BR"/>
        </w:rPr>
        <w:t xml:space="preserve">, em a </w:t>
      </w:r>
      <w:r w:rsidR="00F53CC2" w:rsidRPr="005A49B0">
        <w:rPr>
          <w:i/>
          <w:iCs/>
          <w:lang w:val="pt-BR"/>
        </w:rPr>
        <w:t>Totalidade e Infinito</w:t>
      </w:r>
      <w:r w:rsidR="00F53CC2" w:rsidRPr="005A49B0">
        <w:rPr>
          <w:lang w:val="pt-BR"/>
        </w:rPr>
        <w:t xml:space="preserve"> (2002)</w:t>
      </w:r>
      <w:r w:rsidRPr="005A49B0">
        <w:rPr>
          <w:lang w:val="pt-BR"/>
        </w:rPr>
        <w:t>.</w:t>
      </w:r>
      <w:r w:rsidR="00275790">
        <w:rPr>
          <w:lang w:val="pt-BR"/>
        </w:rPr>
        <w:t xml:space="preserve"> </w:t>
      </w:r>
      <w:r w:rsidRPr="006B089D">
        <w:rPr>
          <w:lang w:val="pt-BR"/>
        </w:rPr>
        <w:t xml:space="preserve">Para </w:t>
      </w:r>
      <w:r w:rsidR="00F53CC2" w:rsidRPr="006B089D">
        <w:rPr>
          <w:lang w:val="pt-BR"/>
        </w:rPr>
        <w:t>ele</w:t>
      </w:r>
      <w:r w:rsidRPr="006B089D">
        <w:rPr>
          <w:lang w:val="pt-BR"/>
        </w:rPr>
        <w:t xml:space="preserve"> a ética é fundamentada no reconhecimento do rosto do outro</w:t>
      </w:r>
      <w:r w:rsidR="006B089D" w:rsidRPr="006B089D">
        <w:rPr>
          <w:lang w:val="pt-BR"/>
        </w:rPr>
        <w:t>, sendo este um mecanismo de geração de</w:t>
      </w:r>
      <w:r w:rsidRPr="006B089D">
        <w:rPr>
          <w:lang w:val="pt-BR"/>
        </w:rPr>
        <w:t xml:space="preserve"> responsabilidade e respeito mútuo; quando esse rosto é invisibilizado ou</w:t>
      </w:r>
      <w:r w:rsidR="006B089D" w:rsidRPr="006B089D">
        <w:rPr>
          <w:lang w:val="pt-BR"/>
        </w:rPr>
        <w:t xml:space="preserve"> até mesmo</w:t>
      </w:r>
      <w:r w:rsidRPr="006B089D">
        <w:rPr>
          <w:lang w:val="pt-BR"/>
        </w:rPr>
        <w:t xml:space="preserve"> negado, abre-se </w:t>
      </w:r>
      <w:r w:rsidR="006B089D" w:rsidRPr="006B089D">
        <w:rPr>
          <w:lang w:val="pt-BR"/>
        </w:rPr>
        <w:t xml:space="preserve">espaço </w:t>
      </w:r>
      <w:r w:rsidRPr="006B089D">
        <w:rPr>
          <w:lang w:val="pt-BR"/>
        </w:rPr>
        <w:t xml:space="preserve">para legitimar ações </w:t>
      </w:r>
      <w:r w:rsidR="006B089D" w:rsidRPr="006B089D">
        <w:rPr>
          <w:lang w:val="pt-BR"/>
        </w:rPr>
        <w:t>negativas</w:t>
      </w:r>
      <w:r w:rsidRPr="006B089D">
        <w:rPr>
          <w:lang w:val="pt-BR"/>
        </w:rPr>
        <w:t xml:space="preserve"> e violências justificadas por um discurso de segurança.</w:t>
      </w:r>
    </w:p>
    <w:p w14:paraId="7E8D8815" w14:textId="49C69BEA" w:rsidR="003F1B32" w:rsidRPr="003F1B32" w:rsidRDefault="00DA1CA4" w:rsidP="003F1B32">
      <w:pPr>
        <w:pStyle w:val="Corpodetexto"/>
        <w:spacing w:line="360" w:lineRule="auto"/>
        <w:ind w:firstLine="720"/>
        <w:jc w:val="both"/>
        <w:rPr>
          <w:lang w:val="pt-BR"/>
        </w:rPr>
      </w:pPr>
      <w:r>
        <w:rPr>
          <w:lang w:val="pt-BR"/>
        </w:rPr>
        <w:t>Somando-se a ele</w:t>
      </w:r>
      <w:r w:rsidR="003F1B32" w:rsidRPr="003F1B32">
        <w:rPr>
          <w:lang w:val="pt-BR"/>
        </w:rPr>
        <w:t xml:space="preserve">, o conceito de violência desenvolvido por Johan </w:t>
      </w:r>
      <w:proofErr w:type="spellStart"/>
      <w:r w:rsidR="003F1B32" w:rsidRPr="003F1B32">
        <w:rPr>
          <w:lang w:val="pt-BR"/>
        </w:rPr>
        <w:t>Galtung</w:t>
      </w:r>
      <w:proofErr w:type="spellEnd"/>
      <w:r w:rsidR="00F53CC2">
        <w:rPr>
          <w:lang w:val="pt-BR"/>
        </w:rPr>
        <w:t xml:space="preserve"> (1990), proposto no </w:t>
      </w:r>
      <w:proofErr w:type="spellStart"/>
      <w:r w:rsidR="00F53CC2" w:rsidRPr="00F53CC2">
        <w:rPr>
          <w:i/>
          <w:iCs/>
          <w:lang w:val="pt-BR"/>
        </w:rPr>
        <w:t>Journal</w:t>
      </w:r>
      <w:proofErr w:type="spellEnd"/>
      <w:r w:rsidR="00F53CC2" w:rsidRPr="00F53CC2">
        <w:rPr>
          <w:i/>
          <w:iCs/>
          <w:lang w:val="pt-BR"/>
        </w:rPr>
        <w:t xml:space="preserve"> </w:t>
      </w:r>
      <w:proofErr w:type="spellStart"/>
      <w:r w:rsidR="00F53CC2" w:rsidRPr="00F53CC2">
        <w:rPr>
          <w:i/>
          <w:iCs/>
          <w:lang w:val="pt-BR"/>
        </w:rPr>
        <w:t>of</w:t>
      </w:r>
      <w:proofErr w:type="spellEnd"/>
      <w:r w:rsidR="00F53CC2" w:rsidRPr="00F53CC2">
        <w:rPr>
          <w:i/>
          <w:iCs/>
          <w:lang w:val="pt-BR"/>
        </w:rPr>
        <w:t xml:space="preserve"> Peace </w:t>
      </w:r>
      <w:proofErr w:type="spellStart"/>
      <w:r w:rsidR="00F53CC2" w:rsidRPr="00F53CC2">
        <w:rPr>
          <w:i/>
          <w:iCs/>
          <w:lang w:val="pt-BR"/>
        </w:rPr>
        <w:t>Research</w:t>
      </w:r>
      <w:proofErr w:type="spellEnd"/>
      <w:r w:rsidR="00F53CC2">
        <w:rPr>
          <w:lang w:val="pt-BR"/>
        </w:rPr>
        <w:t xml:space="preserve">, </w:t>
      </w:r>
      <w:r w:rsidR="003F1B32" w:rsidRPr="003F1B32">
        <w:rPr>
          <w:lang w:val="pt-BR"/>
        </w:rPr>
        <w:t xml:space="preserve">também contribui para uma compreensão mais ampla dessa lógica desumanizadora. </w:t>
      </w:r>
      <w:r w:rsidR="00F53CC2">
        <w:rPr>
          <w:lang w:val="pt-BR"/>
        </w:rPr>
        <w:t xml:space="preserve">Ele </w:t>
      </w:r>
      <w:r w:rsidR="003F1B32" w:rsidRPr="003F1B32">
        <w:rPr>
          <w:lang w:val="pt-BR"/>
        </w:rPr>
        <w:t>propõe três categorias de violência: direta, estrutural e cultural. A violência cultural legitima e sustenta as outras formas de violência, criando narrativas sociais que tornam aceitáveis práticas que, em outras circunstâncias, seriam vistas como violações éticas e jurídicas claras. O Direito Penal do Inimigo, ao promover uma narrativa de ameaça permanente, colabora diretamente com a perpetuação dessa violência cultural.</w:t>
      </w:r>
    </w:p>
    <w:p w14:paraId="16AA9254" w14:textId="3AF30AD7" w:rsidR="003F1B32" w:rsidRPr="003F1B32" w:rsidRDefault="003F1B32" w:rsidP="003F1B32">
      <w:pPr>
        <w:pStyle w:val="Corpodetexto"/>
        <w:spacing w:line="360" w:lineRule="auto"/>
        <w:ind w:firstLine="720"/>
        <w:jc w:val="both"/>
        <w:rPr>
          <w:lang w:val="pt-BR"/>
        </w:rPr>
      </w:pPr>
      <w:r w:rsidRPr="003F1B32">
        <w:rPr>
          <w:lang w:val="pt-BR"/>
        </w:rPr>
        <w:t xml:space="preserve">Essa desumanização encontra resistência no âmbito do Direito Internacional dos Direitos Humanos, especialmente em instrumentos como a Declaração Universal dos Direitos Humanos </w:t>
      </w:r>
      <w:r w:rsidR="00A24058">
        <w:rPr>
          <w:lang w:val="pt-BR"/>
        </w:rPr>
        <w:t xml:space="preserve">(1948) </w:t>
      </w:r>
      <w:r w:rsidRPr="003F1B32">
        <w:rPr>
          <w:lang w:val="pt-BR"/>
        </w:rPr>
        <w:t>e as Convenções de Genebra</w:t>
      </w:r>
      <w:r w:rsidR="00A24058">
        <w:rPr>
          <w:lang w:val="pt-BR"/>
        </w:rPr>
        <w:t xml:space="preserve"> (1949)</w:t>
      </w:r>
      <w:r w:rsidRPr="003F1B32">
        <w:rPr>
          <w:lang w:val="pt-BR"/>
        </w:rPr>
        <w:t>. Tais documentos internacionais estabelecem garantias mínimas que todos os seres humanos possuem independentemente de sua condição, opondo-se diretamente à lógica do Direito Penal do Inimigo. Relatórios da ONU e de organizações internacionais de direitos humanos frequentemente criticam práticas derivadas dessa teoria penal, destacando o caráter incompatível dessas medidas com os compromissos internacionais assumidos pelos Estados.</w:t>
      </w:r>
    </w:p>
    <w:p w14:paraId="28BC6E5E" w14:textId="068571F6" w:rsidR="003F1B32" w:rsidRPr="003F1B32" w:rsidRDefault="00B32A3C" w:rsidP="003F1B32">
      <w:pPr>
        <w:pStyle w:val="Corpodetexto"/>
        <w:spacing w:line="360" w:lineRule="auto"/>
        <w:ind w:firstLine="720"/>
        <w:jc w:val="both"/>
        <w:rPr>
          <w:lang w:val="pt-BR"/>
        </w:rPr>
      </w:pPr>
      <w:r>
        <w:rPr>
          <w:lang w:val="pt-BR"/>
        </w:rPr>
        <w:t>Destarte,</w:t>
      </w:r>
      <w:r w:rsidR="003F1B32" w:rsidRPr="003F1B32">
        <w:rPr>
          <w:lang w:val="pt-BR"/>
        </w:rPr>
        <w:t xml:space="preserve"> o Direito Penal do Inimigo enfrenta críticas severas de diferentes setores. Do ponto de vista ético e moral, destaca-se a violação sistemática dos direitos humanos fundamentais, incompatível com os valores democráticos. Do ponto de vista jurídico, a crítica reside na fragilização do sistema de garantias constitucionais que fundamentam o Estado de Direito. Já sob a perspectiva política, questiona-se a instrumentalização do Direito Penal para fins securitários ou de controle social, deslocando sua função original de proteção para a imposição de um modelo de ordem baseado no medo e na antecipação do perigo.</w:t>
      </w:r>
    </w:p>
    <w:p w14:paraId="5FE2DB6C" w14:textId="77777777" w:rsidR="003F1B32" w:rsidRDefault="003F1B32" w:rsidP="003F1B32">
      <w:pPr>
        <w:pStyle w:val="Corpodetexto"/>
        <w:spacing w:line="360" w:lineRule="auto"/>
        <w:ind w:firstLine="720"/>
        <w:jc w:val="both"/>
        <w:rPr>
          <w:lang w:val="pt-BR"/>
        </w:rPr>
      </w:pPr>
      <w:r w:rsidRPr="003F1B32">
        <w:rPr>
          <w:lang w:val="pt-BR"/>
        </w:rPr>
        <w:t>Compreender essa dinâmica é essencial para analisar adequadamente como o Direito Penal do Inimigo influencia conflitos contemporâneos, como o conflito Israel-Palestina, onde a construção do inimigo não ocorre apenas em nível jurídico, mas é profundamente reforçada pela atuação da mídia, legitimando e perpetuando ciclos de violência e desumanização.</w:t>
      </w:r>
    </w:p>
    <w:p w14:paraId="64C3CA9D" w14:textId="7EF93E23" w:rsidR="00826F30" w:rsidRDefault="00F3268C" w:rsidP="006C2E46">
      <w:pPr>
        <w:pStyle w:val="Corpodetexto"/>
        <w:numPr>
          <w:ilvl w:val="0"/>
          <w:numId w:val="2"/>
        </w:numPr>
        <w:spacing w:line="360" w:lineRule="auto"/>
        <w:jc w:val="both"/>
        <w:rPr>
          <w:b/>
          <w:bCs/>
          <w:lang w:val="pt-BR"/>
        </w:rPr>
      </w:pPr>
      <w:r>
        <w:rPr>
          <w:b/>
          <w:bCs/>
          <w:lang w:val="pt-BR"/>
        </w:rPr>
        <w:lastRenderedPageBreak/>
        <w:t xml:space="preserve">A </w:t>
      </w:r>
      <w:r w:rsidR="00EC28D7" w:rsidRPr="00EC28D7">
        <w:rPr>
          <w:b/>
          <w:bCs/>
          <w:lang w:val="pt-BR"/>
        </w:rPr>
        <w:t xml:space="preserve">DESUMANIZAÇÃO: </w:t>
      </w:r>
      <w:r w:rsidR="007D1B0D">
        <w:rPr>
          <w:b/>
          <w:bCs/>
          <w:lang w:val="pt-BR"/>
        </w:rPr>
        <w:t>CONFLITO ISRAEL-</w:t>
      </w:r>
      <w:r w:rsidR="00EC28D7" w:rsidRPr="00EC28D7">
        <w:rPr>
          <w:b/>
          <w:bCs/>
          <w:lang w:val="pt-BR"/>
        </w:rPr>
        <w:t xml:space="preserve"> PALESTIN</w:t>
      </w:r>
      <w:r w:rsidR="007D1B0D">
        <w:rPr>
          <w:b/>
          <w:bCs/>
          <w:lang w:val="pt-BR"/>
        </w:rPr>
        <w:t>A</w:t>
      </w:r>
    </w:p>
    <w:p w14:paraId="1BBBA5B6" w14:textId="77777777" w:rsidR="006C2E46" w:rsidRPr="006C2E46" w:rsidRDefault="006C2E46" w:rsidP="006C2E46">
      <w:pPr>
        <w:pStyle w:val="Corpodetexto"/>
        <w:spacing w:line="360" w:lineRule="auto"/>
        <w:ind w:left="242"/>
        <w:jc w:val="both"/>
        <w:rPr>
          <w:b/>
          <w:bCs/>
          <w:lang w:val="pt-BR"/>
        </w:rPr>
      </w:pPr>
    </w:p>
    <w:p w14:paraId="0743A618" w14:textId="77777777" w:rsidR="00FD2A6B" w:rsidRPr="00FD2A6B" w:rsidRDefault="008977CD" w:rsidP="00FD2A6B">
      <w:pPr>
        <w:pStyle w:val="Corpodetexto"/>
        <w:spacing w:line="360" w:lineRule="auto"/>
        <w:ind w:firstLine="720"/>
        <w:jc w:val="both"/>
        <w:rPr>
          <w:lang w:val="pt-BR"/>
        </w:rPr>
      </w:pPr>
      <w:r w:rsidRPr="006B089D">
        <w:t>A teoria do Realismo das Relações Internacionais sustenta que a natureza humana é egoísta e auto interessada, o que se reflete nas dinâmicas entre os atores internacionais.</w:t>
      </w:r>
      <w:r w:rsidRPr="008977CD">
        <w:t xml:space="preserve"> Nesse sentido, a violência e a letalidade nos conflitos seriam consequências naturais das interações políticas e estratégicas entre os Estados</w:t>
      </w:r>
      <w:r w:rsidR="00992D50">
        <w:t xml:space="preserve">. </w:t>
      </w:r>
      <w:r w:rsidR="00FD2A6B" w:rsidRPr="00FD2A6B">
        <w:rPr>
          <w:lang w:val="pt-BR"/>
        </w:rPr>
        <w:t>Tal perspectiva tende a ser condescendente com processos de desumanização, pois naturaliza a guerra e a negação da dignidade do outro como parte do jogo político global. Os Estudos para a Paz, por outro lado, surgem como contraponto teórico e ético, evidenciando a urgência de expor e enfrentar o paradigma da desumanização nas práticas políticas, jurídicas e sociais. Essa tensão epistemológica revela não apenas a disputa de narrativas, mas a disputa sobre o valor da vida e da dignidade humanas em contextos de guerra e ocupação.</w:t>
      </w:r>
    </w:p>
    <w:p w14:paraId="06D1BFD7" w14:textId="77777777" w:rsidR="005D7F4A" w:rsidRDefault="005D7F4A" w:rsidP="008C43F6">
      <w:pPr>
        <w:pStyle w:val="Corpodetexto"/>
        <w:spacing w:line="360" w:lineRule="auto"/>
        <w:ind w:firstLine="720"/>
        <w:jc w:val="both"/>
      </w:pPr>
      <w:r w:rsidRPr="005D7F4A">
        <w:t xml:space="preserve">O conflito entre israelenses e palestinos tem raízes históricas profundas, que remontam à Antiguidade. A região conhecida como Palestina sempre foi estratégica devido à sua localização geográfica, sendo historicamente habitada por diversos povos, incluindo hebreus, filisteus, romanos, bizantinos, árabes e otomanos. No final do século XIX, com o crescimento do movimento sionista na Europa, muitos judeus começaram a emigrar para a Palestina, então controlada pelo Império Otomano e posteriormente administrada pelo Mandato Britânico após a Primeira Guerra Mundial. </w:t>
      </w:r>
    </w:p>
    <w:p w14:paraId="3DE4BED2" w14:textId="36350971" w:rsidR="005D7F4A" w:rsidRDefault="005D7F4A" w:rsidP="008C43F6">
      <w:pPr>
        <w:pStyle w:val="Corpodetexto"/>
        <w:spacing w:line="360" w:lineRule="auto"/>
        <w:ind w:firstLine="720"/>
        <w:jc w:val="both"/>
      </w:pPr>
      <w:r w:rsidRPr="005D7F4A">
        <w:t>Em 1947, após intensos conflitos e pressões internacionais, a ONU aprovou um plano</w:t>
      </w:r>
      <w:r w:rsidR="00E81B88">
        <w:t>, a Resolução n/ 181 (ONU, 1947),</w:t>
      </w:r>
      <w:r w:rsidRPr="005D7F4A">
        <w:t xml:space="preserve"> para dividir a Palestina em dois estados independentes, um judeu e outro árabe. O plano foi aceito pelos judeus, mas rejeitado pelos palestinos</w:t>
      </w:r>
      <w:r w:rsidR="00E81B88">
        <w:t>. Em 1948</w:t>
      </w:r>
      <w:r w:rsidR="00D87426">
        <w:t>,</w:t>
      </w:r>
      <w:r w:rsidR="00E81B88">
        <w:t xml:space="preserve"> o Estado de Israel é re</w:t>
      </w:r>
      <w:r w:rsidR="00D87426">
        <w:t>c</w:t>
      </w:r>
      <w:r w:rsidR="00E81B88">
        <w:t>onhecido,</w:t>
      </w:r>
      <w:r w:rsidRPr="005D7F4A">
        <w:t xml:space="preserve"> resultando na guerra árabe-israelense d</w:t>
      </w:r>
      <w:r w:rsidR="00D87426">
        <w:t>o mesmo ano</w:t>
      </w:r>
      <w:r w:rsidRPr="005D7F4A">
        <w:t xml:space="preserve">. Com a vitória israelense, mais de 700 mil palestinos foram expulsos ou fugiram de suas terras, no evento conhecido como Nakba (catástrofe em árabe). Nas décadas seguintes, o conflito permaneceu intenso, marcado por guerras como a Guerra dos Seis Dias (1967), no qual Israel ocupou Gaza, Cijordânia, Sinai, entre outros, o que acirrou as tensões regionais. </w:t>
      </w:r>
    </w:p>
    <w:p w14:paraId="576117EC" w14:textId="5265A1F3" w:rsidR="00A17270" w:rsidRDefault="005D7F4A" w:rsidP="005D7F4A">
      <w:pPr>
        <w:pStyle w:val="Corpodetexto"/>
        <w:spacing w:line="360" w:lineRule="auto"/>
        <w:ind w:firstLine="720"/>
        <w:jc w:val="both"/>
      </w:pPr>
      <w:r w:rsidRPr="005D7F4A">
        <w:t>Nos anos 80, emergiram movimentos de resistência palestina, como a Intifada, o que gerou uma resposta dura israelense. Atualmente, a situação permanece extremamente volátil, com frequentes escaladas de violência, particularmente em Gaza e Cisjordânia. Segundo relatórios da ONU e ONGs como Human Rights Watch e Anistia Internacional, as condições de vida da população palestina são marcadas por severas restrições humanitárias, altas taxas de desemprego, pobreza extrema e falta de acesso adequado a recursos básicos</w:t>
      </w:r>
    </w:p>
    <w:p w14:paraId="42F12A24" w14:textId="7089D989" w:rsidR="002047BE" w:rsidRDefault="00972275" w:rsidP="008C43F6">
      <w:pPr>
        <w:pStyle w:val="Corpodetexto"/>
        <w:spacing w:line="360" w:lineRule="auto"/>
        <w:ind w:firstLine="720"/>
        <w:jc w:val="both"/>
        <w:rPr>
          <w:lang w:val="pt-BR"/>
        </w:rPr>
      </w:pPr>
      <w:r w:rsidRPr="00972275">
        <w:t xml:space="preserve">Atualmente, a situação permanece extremamente volátil, com frequentes escaladas de </w:t>
      </w:r>
      <w:r w:rsidRPr="00972275">
        <w:lastRenderedPageBreak/>
        <w:t>violência, particularmente em Gaza e Cisjordânia. Segundo relatórios da ONU e ONGs como Human Rights Watch e Anistia Internacional, as condições de vida da população palestina são marcadas por severas restrições humanitárias, altas taxas de desemprego, pobreza extrema e falta de acesso adequado a recursos básicos.</w:t>
      </w:r>
      <w:r w:rsidR="00A17270">
        <w:t xml:space="preserve"> Como exemplo da realidade apresentada, tem-se o o</w:t>
      </w:r>
      <w:r w:rsidR="00A17270" w:rsidRPr="00A17270">
        <w:t xml:space="preserve"> documentário </w:t>
      </w:r>
      <w:r w:rsidR="00A17270" w:rsidRPr="00A17270">
        <w:rPr>
          <w:i/>
          <w:iCs/>
        </w:rPr>
        <w:t>No Other Land</w:t>
      </w:r>
      <w:r w:rsidR="00A17270" w:rsidRPr="00A17270">
        <w:t xml:space="preserve"> (2024), vencedor do Oscar de Melhor Documentário em 2025, </w:t>
      </w:r>
      <w:r w:rsidR="00A17270">
        <w:t xml:space="preserve">que </w:t>
      </w:r>
      <w:r w:rsidR="00A17270" w:rsidRPr="00A17270">
        <w:t xml:space="preserve">revela, por meio de imagens e depoimentos impactantes, a rotina de opressão, deslocamento forçado e desumanização sofrida pela população palestina. </w:t>
      </w:r>
    </w:p>
    <w:p w14:paraId="3A7E94B4" w14:textId="26A11F1B" w:rsidR="00727380" w:rsidRDefault="00BD5531" w:rsidP="0040387A">
      <w:pPr>
        <w:pStyle w:val="Corpodetexto"/>
        <w:spacing w:line="360" w:lineRule="auto"/>
        <w:ind w:firstLine="720"/>
        <w:jc w:val="both"/>
        <w:rPr>
          <w:lang w:val="pt-BR"/>
        </w:rPr>
      </w:pPr>
      <w:r>
        <w:rPr>
          <w:lang w:val="pt-BR"/>
        </w:rPr>
        <w:t>Para desenvolver a t</w:t>
      </w:r>
      <w:r w:rsidR="00740843">
        <w:rPr>
          <w:lang w:val="pt-BR"/>
        </w:rPr>
        <w:t>emática da desumanização é necessário retornar ao gênesis, compreendendo a natureza humana e seu caráter humano e não humano</w:t>
      </w:r>
      <w:r w:rsidR="006D6D90">
        <w:rPr>
          <w:lang w:val="pt-BR"/>
        </w:rPr>
        <w:t xml:space="preserve"> atribuído a um indivíduo ou a um grupo. </w:t>
      </w:r>
      <w:r w:rsidR="00B57D59">
        <w:rPr>
          <w:lang w:val="pt-BR"/>
        </w:rPr>
        <w:t>Para tanto, a abordagem transdisciplinar se faz indispensável</w:t>
      </w:r>
      <w:r w:rsidR="00C15A27">
        <w:rPr>
          <w:lang w:val="pt-BR"/>
        </w:rPr>
        <w:t xml:space="preserve">, </w:t>
      </w:r>
      <w:r w:rsidR="00D32612">
        <w:rPr>
          <w:lang w:val="pt-BR"/>
        </w:rPr>
        <w:t>referenciando a Filosofia, nos Estudos de Paz e Psicologia Social</w:t>
      </w:r>
      <w:r w:rsidR="00CD5853">
        <w:rPr>
          <w:lang w:val="pt-BR"/>
        </w:rPr>
        <w:t xml:space="preserve">. </w:t>
      </w:r>
      <w:r w:rsidR="00A06938">
        <w:rPr>
          <w:lang w:val="pt-BR"/>
        </w:rPr>
        <w:t>Assim</w:t>
      </w:r>
      <w:r w:rsidR="00CD5853">
        <w:rPr>
          <w:lang w:val="pt-BR"/>
        </w:rPr>
        <w:t xml:space="preserve">, essas maneiras de ação e reação diante de um conflito servem de espelho para se pensar em ações e reações </w:t>
      </w:r>
      <w:r w:rsidR="00290FDB">
        <w:rPr>
          <w:lang w:val="pt-BR"/>
        </w:rPr>
        <w:t xml:space="preserve">da dicotomia da humanização e desumanização. </w:t>
      </w:r>
    </w:p>
    <w:p w14:paraId="0AD589C4" w14:textId="07CBF4CA" w:rsidR="00EF656C" w:rsidRDefault="00A11C8A" w:rsidP="0040387A">
      <w:pPr>
        <w:pStyle w:val="Corpodetexto"/>
        <w:spacing w:line="360" w:lineRule="auto"/>
        <w:ind w:firstLine="720"/>
        <w:jc w:val="both"/>
        <w:rPr>
          <w:lang w:val="pt-BR"/>
        </w:rPr>
      </w:pPr>
      <w:r>
        <w:rPr>
          <w:lang w:val="pt-BR"/>
        </w:rPr>
        <w:t>Antes da pergunta do que é a desumanização, existe uma prévia: o que é o ser humano?</w:t>
      </w:r>
      <w:r w:rsidR="001009FD">
        <w:rPr>
          <w:lang w:val="pt-BR"/>
        </w:rPr>
        <w:t xml:space="preserve"> Filósofos da Grécia Antiga, passando pelos da Idade Média, como Santo Agostinh</w:t>
      </w:r>
      <w:r w:rsidR="00DE1A22">
        <w:rPr>
          <w:lang w:val="pt-BR"/>
        </w:rPr>
        <w:t>o, os do Renascimento e Iluminismo, como Hobbes, Rousseau e Locke</w:t>
      </w:r>
      <w:r w:rsidR="00DF5B64">
        <w:rPr>
          <w:lang w:val="pt-BR"/>
        </w:rPr>
        <w:t>, até os mais recentes, como Hanna Arend</w:t>
      </w:r>
      <w:r w:rsidR="00C6346B">
        <w:rPr>
          <w:lang w:val="pt-BR"/>
        </w:rPr>
        <w:t xml:space="preserve">t, </w:t>
      </w:r>
      <w:proofErr w:type="spellStart"/>
      <w:r w:rsidR="00C6346B">
        <w:rPr>
          <w:lang w:val="pt-BR"/>
        </w:rPr>
        <w:t>Lévinas</w:t>
      </w:r>
      <w:proofErr w:type="spellEnd"/>
      <w:r w:rsidR="00C6346B">
        <w:rPr>
          <w:lang w:val="pt-BR"/>
        </w:rPr>
        <w:t xml:space="preserve"> e </w:t>
      </w:r>
      <w:proofErr w:type="spellStart"/>
      <w:r w:rsidR="00C6346B">
        <w:rPr>
          <w:lang w:val="pt-BR"/>
        </w:rPr>
        <w:t>Galtung</w:t>
      </w:r>
      <w:proofErr w:type="spellEnd"/>
      <w:r w:rsidR="00C6346B">
        <w:rPr>
          <w:lang w:val="pt-BR"/>
        </w:rPr>
        <w:t>, tentaram explica-la, todavia, a natureza humana segue sendo um enigma não decifrável pela filosofia</w:t>
      </w:r>
      <w:r w:rsidR="00A72E86">
        <w:rPr>
          <w:lang w:val="pt-BR"/>
        </w:rPr>
        <w:t xml:space="preserve">, diante da falta de uma ideia única sobre a nossa </w:t>
      </w:r>
      <w:r w:rsidR="00603B20">
        <w:rPr>
          <w:lang w:val="pt-BR"/>
        </w:rPr>
        <w:t>essência e como ela produz efeito no outro.</w:t>
      </w:r>
      <w:r w:rsidR="000F0132">
        <w:rPr>
          <w:lang w:val="pt-BR"/>
        </w:rPr>
        <w:t xml:space="preserve"> </w:t>
      </w:r>
    </w:p>
    <w:p w14:paraId="31F2360B" w14:textId="6CD036DC" w:rsidR="00A24058" w:rsidRDefault="00F07B68" w:rsidP="0040387A">
      <w:pPr>
        <w:pStyle w:val="Corpodetexto"/>
        <w:spacing w:line="360" w:lineRule="auto"/>
        <w:ind w:firstLine="720"/>
        <w:jc w:val="both"/>
        <w:rPr>
          <w:lang w:val="pt-BR"/>
        </w:rPr>
      </w:pPr>
      <w:r>
        <w:rPr>
          <w:lang w:val="pt-BR"/>
        </w:rPr>
        <w:t>Segundo Hanna Arendt</w:t>
      </w:r>
      <w:r w:rsidR="00CD79E4">
        <w:rPr>
          <w:lang w:val="pt-BR"/>
        </w:rPr>
        <w:t xml:space="preserve">, a condução humana se sobrepõe ao entendimento da natureza humana, condição essa, que é capaz de banalizar o mal, quando </w:t>
      </w:r>
      <w:r w:rsidR="00E91C13">
        <w:rPr>
          <w:lang w:val="pt-BR"/>
        </w:rPr>
        <w:t>é condescendente com o sofrimento</w:t>
      </w:r>
      <w:r w:rsidR="00A24058">
        <w:rPr>
          <w:lang w:val="pt-BR"/>
        </w:rPr>
        <w:t>:</w:t>
      </w:r>
    </w:p>
    <w:p w14:paraId="21A274E6" w14:textId="12B88354" w:rsidR="00A24058" w:rsidRPr="00826F30" w:rsidRDefault="00A24058" w:rsidP="00826F30">
      <w:pPr>
        <w:pStyle w:val="Corpodetexto"/>
        <w:ind w:left="2160"/>
        <w:jc w:val="both"/>
        <w:rPr>
          <w:sz w:val="22"/>
          <w:szCs w:val="22"/>
          <w:lang w:val="pt-BR"/>
        </w:rPr>
      </w:pPr>
      <w:r w:rsidRPr="00826F30">
        <w:rPr>
          <w:sz w:val="22"/>
          <w:szCs w:val="22"/>
          <w:lang w:val="pt-BR"/>
        </w:rPr>
        <w:t xml:space="preserve">O que quer que toque a vida humana ou entre em duradoura relação com ela, assume imediatamente o caráter de condição de existência </w:t>
      </w:r>
      <w:r w:rsidR="00826F30" w:rsidRPr="00826F30">
        <w:rPr>
          <w:sz w:val="22"/>
          <w:szCs w:val="22"/>
          <w:lang w:val="pt-BR"/>
        </w:rPr>
        <w:t>humana</w:t>
      </w:r>
      <w:r w:rsidRPr="00826F30">
        <w:rPr>
          <w:sz w:val="22"/>
          <w:szCs w:val="22"/>
          <w:lang w:val="pt-BR"/>
        </w:rPr>
        <w:t xml:space="preserve">, </w:t>
      </w:r>
      <w:proofErr w:type="gramStart"/>
      <w:r w:rsidRPr="00826F30">
        <w:rPr>
          <w:sz w:val="22"/>
          <w:szCs w:val="22"/>
          <w:lang w:val="pt-BR"/>
        </w:rPr>
        <w:t>É</w:t>
      </w:r>
      <w:proofErr w:type="gramEnd"/>
      <w:r w:rsidRPr="00826F30">
        <w:rPr>
          <w:sz w:val="22"/>
          <w:szCs w:val="22"/>
          <w:lang w:val="pt-BR"/>
        </w:rPr>
        <w:t xml:space="preserve"> por isto que os homens, independentemente do que façam, são sempre seres condicionados. Tudo o que espontaneamente adentra no mundo humano, ou para ele é </w:t>
      </w:r>
      <w:r w:rsidR="00826F30" w:rsidRPr="00826F30">
        <w:rPr>
          <w:sz w:val="22"/>
          <w:szCs w:val="22"/>
          <w:lang w:val="pt-BR"/>
        </w:rPr>
        <w:t>trazido pelo esforço humano, torna-se parte da condição humana.</w:t>
      </w:r>
      <w:r w:rsidR="00826F30">
        <w:rPr>
          <w:sz w:val="22"/>
          <w:szCs w:val="22"/>
          <w:lang w:val="pt-BR"/>
        </w:rPr>
        <w:t xml:space="preserve"> (ARENDT, 2007). </w:t>
      </w:r>
    </w:p>
    <w:p w14:paraId="29029BB7" w14:textId="77777777" w:rsidR="00E55C3F" w:rsidRDefault="00E55C3F" w:rsidP="00E55C3F">
      <w:pPr>
        <w:pStyle w:val="Corpodetexto"/>
        <w:spacing w:line="360" w:lineRule="auto"/>
        <w:ind w:firstLine="720"/>
        <w:jc w:val="both"/>
        <w:rPr>
          <w:lang w:val="pt-BR"/>
        </w:rPr>
      </w:pPr>
    </w:p>
    <w:p w14:paraId="08100C53" w14:textId="4434DDDB" w:rsidR="00F07B68" w:rsidRDefault="00E91C13" w:rsidP="00E55C3F">
      <w:pPr>
        <w:pStyle w:val="Corpodetexto"/>
        <w:spacing w:line="360" w:lineRule="auto"/>
        <w:ind w:firstLine="720"/>
        <w:jc w:val="both"/>
        <w:rPr>
          <w:lang w:val="pt-BR"/>
        </w:rPr>
      </w:pPr>
      <w:r>
        <w:rPr>
          <w:lang w:val="pt-BR"/>
        </w:rPr>
        <w:t xml:space="preserve">Na contramão, </w:t>
      </w:r>
      <w:proofErr w:type="spellStart"/>
      <w:r>
        <w:rPr>
          <w:lang w:val="pt-BR"/>
        </w:rPr>
        <w:t>Lévinas</w:t>
      </w:r>
      <w:proofErr w:type="spellEnd"/>
      <w:r>
        <w:rPr>
          <w:lang w:val="pt-BR"/>
        </w:rPr>
        <w:t xml:space="preserve"> institui uma concepção sobre alteridade</w:t>
      </w:r>
      <w:r w:rsidR="008124E5">
        <w:rPr>
          <w:lang w:val="pt-BR"/>
        </w:rPr>
        <w:t>, ao exaltar a ética e a responsabilidade com o outro</w:t>
      </w:r>
      <w:r w:rsidR="007166A2">
        <w:rPr>
          <w:lang w:val="pt-BR"/>
        </w:rPr>
        <w:t>. “</w:t>
      </w:r>
      <w:r w:rsidR="007166A2" w:rsidRPr="00826F30">
        <w:rPr>
          <w:lang w:val="pt-BR"/>
        </w:rPr>
        <w:t xml:space="preserve">Na obra O humanismo do outro homem, </w:t>
      </w:r>
      <w:proofErr w:type="spellStart"/>
      <w:r w:rsidR="007166A2" w:rsidRPr="00826F30">
        <w:rPr>
          <w:lang w:val="pt-BR"/>
        </w:rPr>
        <w:t>Lévinas</w:t>
      </w:r>
      <w:proofErr w:type="spellEnd"/>
      <w:r w:rsidR="007166A2" w:rsidRPr="00826F30">
        <w:rPr>
          <w:lang w:val="pt-BR"/>
        </w:rPr>
        <w:t xml:space="preserve"> esclarece que o “eu individual” só é permitido e compreendido mediante um contato com o outro e, por isso, criticou a forma que os seres humanos detêm suas relações com o outro</w:t>
      </w:r>
      <w:r w:rsidR="00826F30">
        <w:rPr>
          <w:lang w:val="pt-BR"/>
        </w:rPr>
        <w:t>.</w:t>
      </w:r>
      <w:r w:rsidR="007166A2">
        <w:rPr>
          <w:lang w:val="pt-BR"/>
        </w:rPr>
        <w:t>” (</w:t>
      </w:r>
      <w:r w:rsidR="007112E8">
        <w:rPr>
          <w:lang w:val="pt-BR"/>
        </w:rPr>
        <w:t xml:space="preserve">VALDEVINO, </w:t>
      </w:r>
      <w:proofErr w:type="spellStart"/>
      <w:r w:rsidR="007112E8">
        <w:rPr>
          <w:lang w:val="pt-BR"/>
        </w:rPr>
        <w:t>Deisiane</w:t>
      </w:r>
      <w:proofErr w:type="spellEnd"/>
      <w:r w:rsidR="007112E8">
        <w:rPr>
          <w:lang w:val="pt-BR"/>
        </w:rPr>
        <w:t>, 2017)</w:t>
      </w:r>
      <w:r w:rsidR="00DA7FFC">
        <w:rPr>
          <w:lang w:val="pt-BR"/>
        </w:rPr>
        <w:t>.</w:t>
      </w:r>
    </w:p>
    <w:p w14:paraId="2DB329FE" w14:textId="5459ED05" w:rsidR="00EB6942" w:rsidRDefault="0040387A" w:rsidP="003C20CD">
      <w:pPr>
        <w:pStyle w:val="Corpodetexto"/>
        <w:spacing w:line="360" w:lineRule="auto"/>
        <w:ind w:firstLine="720"/>
        <w:jc w:val="both"/>
        <w:rPr>
          <w:lang w:val="pt-BR"/>
        </w:rPr>
      </w:pPr>
      <w:r w:rsidRPr="0040387A">
        <w:rPr>
          <w:lang w:val="pt-BR"/>
        </w:rPr>
        <w:t>Esse reconhecimento do rosto estabelece uma</w:t>
      </w:r>
      <w:r w:rsidR="00260D07">
        <w:rPr>
          <w:lang w:val="pt-BR"/>
        </w:rPr>
        <w:t xml:space="preserve"> revalorização</w:t>
      </w:r>
      <w:r w:rsidR="009B7258">
        <w:rPr>
          <w:lang w:val="pt-BR"/>
        </w:rPr>
        <w:t xml:space="preserve"> da ética humana e </w:t>
      </w:r>
      <w:r w:rsidR="003D2969">
        <w:rPr>
          <w:lang w:val="pt-BR"/>
        </w:rPr>
        <w:t xml:space="preserve">da </w:t>
      </w:r>
      <w:r w:rsidR="003D2969" w:rsidRPr="0040387A">
        <w:rPr>
          <w:lang w:val="pt-BR"/>
        </w:rPr>
        <w:t>responsabilidade</w:t>
      </w:r>
      <w:r w:rsidRPr="0040387A">
        <w:rPr>
          <w:lang w:val="pt-BR"/>
        </w:rPr>
        <w:t xml:space="preserve"> moral intrínseca que</w:t>
      </w:r>
      <w:r w:rsidR="009B7258">
        <w:rPr>
          <w:lang w:val="pt-BR"/>
        </w:rPr>
        <w:t xml:space="preserve"> desperta no homem a sensibilidade aos seu semelhant</w:t>
      </w:r>
      <w:r w:rsidR="003D2969">
        <w:rPr>
          <w:lang w:val="pt-BR"/>
        </w:rPr>
        <w:t xml:space="preserve">e </w:t>
      </w:r>
      <w:r w:rsidR="003D2969">
        <w:rPr>
          <w:lang w:val="pt-BR"/>
        </w:rPr>
        <w:lastRenderedPageBreak/>
        <w:t>e, assim, o sentido da alteridade indica que a condição humana não existe sem esse “Outro” e sem o estreitamento das relações (LÉVINAS, 2009, P. 46).</w:t>
      </w:r>
      <w:r w:rsidR="00EB302A">
        <w:rPr>
          <w:lang w:val="pt-BR"/>
        </w:rPr>
        <w:t xml:space="preserve"> </w:t>
      </w:r>
      <w:r w:rsidR="0095721D">
        <w:rPr>
          <w:lang w:val="pt-BR"/>
        </w:rPr>
        <w:t>V</w:t>
      </w:r>
      <w:r w:rsidR="00EB6942">
        <w:rPr>
          <w:lang w:val="pt-BR"/>
        </w:rPr>
        <w:t>aldevino</w:t>
      </w:r>
      <w:r w:rsidR="0095721D">
        <w:rPr>
          <w:lang w:val="pt-BR"/>
        </w:rPr>
        <w:t xml:space="preserve"> (2017), utiliza da analogia do guarda-chuva da humanidade</w:t>
      </w:r>
      <w:r w:rsidR="00EB302A">
        <w:rPr>
          <w:lang w:val="pt-BR"/>
        </w:rPr>
        <w:t xml:space="preserve"> </w:t>
      </w:r>
      <w:r w:rsidR="003C20CD">
        <w:rPr>
          <w:lang w:val="pt-BR"/>
        </w:rPr>
        <w:t>para a compressão d</w:t>
      </w:r>
      <w:r w:rsidR="00EB302A">
        <w:rPr>
          <w:lang w:val="pt-BR"/>
        </w:rPr>
        <w:t>o conceito da alteridade</w:t>
      </w:r>
      <w:r w:rsidR="0065187A">
        <w:rPr>
          <w:lang w:val="pt-BR"/>
        </w:rPr>
        <w:t>, em que abaixo dele nos relacionamos enquanto humanidade</w:t>
      </w:r>
      <w:r w:rsidR="00BC5F79">
        <w:rPr>
          <w:lang w:val="pt-BR"/>
        </w:rPr>
        <w:t>, agindo e reagindo ao Outro e, dessa forma, nos responsabilizando por ele. Para tanto, é dentro desse eixo Eu-Outro que se sustentam as relações éticas</w:t>
      </w:r>
      <w:r w:rsidR="0076119A">
        <w:rPr>
          <w:lang w:val="pt-BR"/>
        </w:rPr>
        <w:t>, que são as próprias relações</w:t>
      </w:r>
      <w:r w:rsidR="00EB302A">
        <w:rPr>
          <w:lang w:val="pt-BR"/>
        </w:rPr>
        <w:t>:</w:t>
      </w:r>
    </w:p>
    <w:p w14:paraId="084A683E" w14:textId="5083CC53" w:rsidR="00564BC2" w:rsidRDefault="00B54805" w:rsidP="002E21D0">
      <w:pPr>
        <w:pStyle w:val="Corpodetexto"/>
        <w:ind w:left="2160"/>
        <w:jc w:val="both"/>
        <w:rPr>
          <w:sz w:val="22"/>
          <w:szCs w:val="22"/>
          <w:lang w:val="pt-BR"/>
        </w:rPr>
      </w:pPr>
      <w:r>
        <w:rPr>
          <w:sz w:val="22"/>
          <w:szCs w:val="22"/>
          <w:lang w:val="pt-BR"/>
        </w:rPr>
        <w:t>No guarda-chuva da humanidade nos relacionamos, agimos e reagimos ao Outro, logo, nos responsabilizamos por ele. É nesta relação Eu-Outro que se sustentam as relações éticas, que são as próprias relações humanas que estão em direito ao Outro, ao Bem e ao ‘bem que está além do ser’, no sentido que o relacionamento com o Outro busca se tornar transcendência</w:t>
      </w:r>
      <w:r w:rsidR="00A24058">
        <w:rPr>
          <w:sz w:val="22"/>
          <w:szCs w:val="22"/>
          <w:lang w:val="pt-BR"/>
        </w:rPr>
        <w:t>.</w:t>
      </w:r>
      <w:r w:rsidR="00DE7453" w:rsidRPr="00564BC2">
        <w:rPr>
          <w:sz w:val="22"/>
          <w:szCs w:val="22"/>
          <w:lang w:val="pt-BR"/>
        </w:rPr>
        <w:t xml:space="preserve"> (VALDEVINO, Deisiane,2017)</w:t>
      </w:r>
      <w:r w:rsidR="002E21D0">
        <w:rPr>
          <w:sz w:val="22"/>
          <w:szCs w:val="22"/>
          <w:lang w:val="pt-BR"/>
        </w:rPr>
        <w:t>.</w:t>
      </w:r>
    </w:p>
    <w:p w14:paraId="7029B218" w14:textId="77777777" w:rsidR="002E21D0" w:rsidRPr="00B54805" w:rsidRDefault="002E21D0" w:rsidP="002E21D0">
      <w:pPr>
        <w:pStyle w:val="Corpodetexto"/>
        <w:ind w:left="2160"/>
        <w:jc w:val="both"/>
        <w:rPr>
          <w:lang w:val="pt-BR"/>
        </w:rPr>
      </w:pPr>
    </w:p>
    <w:p w14:paraId="22E52C3F" w14:textId="7991D616" w:rsidR="00230207" w:rsidRDefault="00B54805" w:rsidP="00230207">
      <w:pPr>
        <w:pStyle w:val="Corpodetexto"/>
        <w:spacing w:line="360" w:lineRule="auto"/>
        <w:ind w:left="2" w:right="140" w:firstLine="707"/>
        <w:jc w:val="both"/>
        <w:rPr>
          <w:lang w:val="pt-BR"/>
        </w:rPr>
      </w:pPr>
      <w:r w:rsidRPr="00B54805">
        <w:rPr>
          <w:lang w:val="pt-BR"/>
        </w:rPr>
        <w:t xml:space="preserve">Entretanto, sabe-se </w:t>
      </w:r>
      <w:r>
        <w:rPr>
          <w:lang w:val="pt-BR"/>
        </w:rPr>
        <w:t>que as relações humanas não ocorrem, muitas vezes, dessa forma, mas sim vão em direção opost</w:t>
      </w:r>
      <w:r w:rsidR="0003278E">
        <w:rPr>
          <w:lang w:val="pt-BR"/>
        </w:rPr>
        <w:t>a</w:t>
      </w:r>
      <w:r>
        <w:rPr>
          <w:lang w:val="pt-BR"/>
        </w:rPr>
        <w:t xml:space="preserve"> a responsabilidade com o Outro e, é nesse momento que o conflito se instaura. Levando em conta a ideia de que o conflito é inerente a natureza humana, sendo o lobo de si próprio, como bem argumentado em </w:t>
      </w:r>
      <w:r w:rsidRPr="00B54805">
        <w:rPr>
          <w:i/>
          <w:iCs/>
          <w:lang w:val="pt-BR"/>
        </w:rPr>
        <w:t>O Leviatã</w:t>
      </w:r>
      <w:r>
        <w:rPr>
          <w:lang w:val="pt-BR"/>
        </w:rPr>
        <w:t xml:space="preserve"> (Hobbes, 1651),</w:t>
      </w:r>
      <w:r w:rsidR="002E21D0">
        <w:rPr>
          <w:lang w:val="pt-BR"/>
        </w:rPr>
        <w:t xml:space="preserve"> leva-se a ocorrência de conflitos como parte da convivência humana e, </w:t>
      </w:r>
      <w:r w:rsidR="00231642">
        <w:rPr>
          <w:lang w:val="pt-BR"/>
        </w:rPr>
        <w:t xml:space="preserve">aqui surge a </w:t>
      </w:r>
      <w:r w:rsidR="002E21D0">
        <w:rPr>
          <w:lang w:val="pt-BR"/>
        </w:rPr>
        <w:t xml:space="preserve">violência: “a violência está presente quando seres humanos estão sendo influenciados de maneira tal que suas realizações somáticas e mentais estão abaixo das suas realizações potenciais” (GALTUNG, 1969). </w:t>
      </w:r>
      <w:r w:rsidR="001E6CC9">
        <w:rPr>
          <w:lang w:val="pt-BR"/>
        </w:rPr>
        <w:t xml:space="preserve"> Na década de </w:t>
      </w:r>
      <w:r w:rsidR="009B7A36">
        <w:rPr>
          <w:lang w:val="pt-BR"/>
        </w:rPr>
        <w:t xml:space="preserve">1960, Johan </w:t>
      </w:r>
      <w:proofErr w:type="spellStart"/>
      <w:r w:rsidR="009B7A36">
        <w:rPr>
          <w:lang w:val="pt-BR"/>
        </w:rPr>
        <w:t>Galtung</w:t>
      </w:r>
      <w:proofErr w:type="spellEnd"/>
      <w:r w:rsidR="00CF06DA">
        <w:rPr>
          <w:lang w:val="pt-BR"/>
        </w:rPr>
        <w:t xml:space="preserve"> elabora um modelo de formulação de conflito, em que este pode ser objetivado como um triângulo</w:t>
      </w:r>
      <w:r w:rsidR="008B74F5">
        <w:rPr>
          <w:lang w:val="pt-BR"/>
        </w:rPr>
        <w:t xml:space="preserve">, dotado de: contradição, atitude e comportamento. </w:t>
      </w:r>
    </w:p>
    <w:p w14:paraId="20B35559" w14:textId="0A6CADE6" w:rsidR="008B74F5" w:rsidRPr="008D48BE" w:rsidRDefault="008B74F5" w:rsidP="001A014A">
      <w:pPr>
        <w:pStyle w:val="Corpodetexto"/>
        <w:ind w:left="2160" w:right="140"/>
        <w:jc w:val="both"/>
        <w:rPr>
          <w:sz w:val="22"/>
          <w:szCs w:val="22"/>
          <w:lang w:val="pt-BR"/>
        </w:rPr>
      </w:pPr>
      <w:r w:rsidRPr="008D48BE">
        <w:rPr>
          <w:sz w:val="22"/>
          <w:szCs w:val="22"/>
          <w:lang w:val="pt-BR"/>
        </w:rPr>
        <w:t>A contradição se refere à situação subjacente do conflito, que inclui a ‘incompatibilidade de metas’ real ou percebida entre as partes do conflito. A atitude inclui percepções</w:t>
      </w:r>
      <w:r w:rsidR="00880F90" w:rsidRPr="008D48BE">
        <w:rPr>
          <w:sz w:val="22"/>
          <w:szCs w:val="22"/>
          <w:lang w:val="pt-BR"/>
        </w:rPr>
        <w:t xml:space="preserve"> e dificuldades na percepção do outro e de si mesmo. Atitudes </w:t>
      </w:r>
      <w:r w:rsidR="00140160" w:rsidRPr="008D48BE">
        <w:rPr>
          <w:sz w:val="22"/>
          <w:szCs w:val="22"/>
          <w:lang w:val="pt-BR"/>
        </w:rPr>
        <w:t>inclui percepções e dificuldades na percepção do outro e de si mesmo. (...) O comportamento é caracterizado por ameaças, coer</w:t>
      </w:r>
      <w:r w:rsidR="001A014A" w:rsidRPr="008D48BE">
        <w:rPr>
          <w:sz w:val="22"/>
          <w:szCs w:val="22"/>
          <w:lang w:val="pt-BR"/>
        </w:rPr>
        <w:t xml:space="preserve">ção e ataques destrutivos. (RAMSBOTHAM et al, </w:t>
      </w:r>
      <w:r w:rsidR="008D48BE" w:rsidRPr="008D48BE">
        <w:rPr>
          <w:sz w:val="22"/>
          <w:szCs w:val="22"/>
          <w:lang w:val="pt-BR"/>
        </w:rPr>
        <w:t>2011).</w:t>
      </w:r>
    </w:p>
    <w:p w14:paraId="45439B8E" w14:textId="77777777" w:rsidR="00E25E6A" w:rsidRDefault="00E25E6A" w:rsidP="00D7037C">
      <w:pPr>
        <w:pStyle w:val="Corpodetexto"/>
        <w:spacing w:line="360" w:lineRule="auto"/>
        <w:ind w:right="140"/>
        <w:jc w:val="both"/>
      </w:pPr>
    </w:p>
    <w:p w14:paraId="29B80121" w14:textId="040C5D76" w:rsidR="00230207" w:rsidRDefault="008D48BE" w:rsidP="00E25E6A">
      <w:pPr>
        <w:pStyle w:val="Corpodetexto"/>
        <w:spacing w:line="360" w:lineRule="auto"/>
        <w:ind w:right="140" w:firstLine="709"/>
        <w:jc w:val="both"/>
      </w:pPr>
      <w:r>
        <w:t xml:space="preserve">Esses componentes participam de maneira ativa de um processo </w:t>
      </w:r>
      <w:r w:rsidR="00C20EA4">
        <w:t>tríade</w:t>
      </w:r>
      <w:r w:rsidR="00D7037C">
        <w:t>,</w:t>
      </w:r>
      <w:r w:rsidR="00E25E6A">
        <w:t xml:space="preserve"> </w:t>
      </w:r>
      <w:r w:rsidR="00D7037C">
        <w:t xml:space="preserve">em que se influenciam mutuamente: </w:t>
      </w:r>
    </w:p>
    <w:p w14:paraId="68FED81B" w14:textId="40BCA1D3" w:rsidR="00230207" w:rsidRDefault="009128BB" w:rsidP="00D7037C">
      <w:pPr>
        <w:pStyle w:val="Corpodetexto"/>
        <w:spacing w:line="360" w:lineRule="auto"/>
        <w:ind w:left="2" w:right="140" w:firstLine="707"/>
        <w:jc w:val="center"/>
      </w:pPr>
      <w:r w:rsidRPr="009128BB">
        <w:rPr>
          <w:b/>
          <w:bCs/>
        </w:rPr>
        <w:t>Figura 1</w:t>
      </w:r>
      <w:r>
        <w:t>- Triângulo de Galtung</w:t>
      </w:r>
    </w:p>
    <w:p w14:paraId="49D25729" w14:textId="49A303BD" w:rsidR="009128BB" w:rsidRDefault="009128BB" w:rsidP="009128BB">
      <w:pPr>
        <w:pStyle w:val="Corpodetexto"/>
        <w:spacing w:line="360" w:lineRule="auto"/>
        <w:ind w:left="2" w:right="140" w:firstLine="707"/>
      </w:pPr>
      <w:r>
        <w:rPr>
          <w:noProof/>
          <w:lang w:val="pt-BR" w:eastAsia="pt-BR"/>
        </w:rPr>
        <mc:AlternateContent>
          <mc:Choice Requires="wps">
            <w:drawing>
              <wp:anchor distT="0" distB="0" distL="114300" distR="114300" simplePos="0" relativeHeight="251661312" behindDoc="0" locked="0" layoutInCell="1" allowOverlap="1" wp14:anchorId="6BBE0673" wp14:editId="389E022C">
                <wp:simplePos x="0" y="0"/>
                <wp:positionH relativeFrom="column">
                  <wp:posOffset>2386965</wp:posOffset>
                </wp:positionH>
                <wp:positionV relativeFrom="paragraph">
                  <wp:posOffset>194945</wp:posOffset>
                </wp:positionV>
                <wp:extent cx="1074420" cy="883920"/>
                <wp:effectExtent l="0" t="0" r="11430" b="11430"/>
                <wp:wrapNone/>
                <wp:docPr id="229063374" name="Triângulo isósceles 3"/>
                <wp:cNvGraphicFramePr/>
                <a:graphic xmlns:a="http://schemas.openxmlformats.org/drawingml/2006/main">
                  <a:graphicData uri="http://schemas.microsoft.com/office/word/2010/wordprocessingShape">
                    <wps:wsp>
                      <wps:cNvSpPr/>
                      <wps:spPr>
                        <a:xfrm>
                          <a:off x="0" y="0"/>
                          <a:ext cx="1074420" cy="88392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868E5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3" o:spid="_x0000_s1026" type="#_x0000_t5" style="position:absolute;margin-left:187.95pt;margin-top:15.35pt;width:84.6pt;height:69.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84ZZAIAADAFAAAOAAAAZHJzL2Uyb0RvYy54bWysVEtvGyEQvlfqf0Dcm/W6bh5W1pGVKFWl&#10;KImSVDkTFmxUlqEDfvXXd2Afdhufql5gYGa+efANl1fbxrK1wmDAVbw8GXGmnITauEXFv7/cfjrn&#10;LEThamHBqYrvVOBXs48fLjd+qsawBFsrZATiwnTjK76M0U+LIsilakQ4Aa8cKTVgIyIdcVHUKDaE&#10;3thiPBqdFhvA2iNIFQLd3rRKPsv4WisZH7QOKjJbccot5hXz+pbWYnYppgsUfmlkl4b4hywaYRwF&#10;HaBuRBRsheYdVGMkQgAdTyQ0BWhtpMo1UDXl6K9qnpfCq1wLNSf4oU3h/8HK+/Wzf0Rqw8aHaSAx&#10;VbHV2KSd8mPb3Kzd0Cy1jUzSZTk6m0zG1FNJuvPzzxckE0yx9/YY4lcFDUtCxSMa4RY2FSSmYn0X&#10;Ymvem6Vr69IawJr61libD4kK6toiWwt6xLgtuzAHVhQ0eRb7GrIUd1a1qE9KM1NT1uMcPdNrjymk&#10;VC6edrjWkXVy05TB4Fgec7SxT6azTW4q025wHB1z/DPi4JGjgouDc2Mc4DGA+scQubXvq29rTuW/&#10;Qb17RIbQkj54eWvoIe5EiI8CieX0djS58YEWbWFTcegkzpaAv47dJ3siH2k529DUVDz8XAlUnNlv&#10;jmh5UU4maczyYfLlLPEDDzVvhxq3aq6B3rSkP8LLLCb7aHtRIzSvNODzFJVUwkmKXXEZsT9cx3aa&#10;6YuQaj7PZjRaXsQ79+xlAk9dTSR72b4K9D0bicf30E/YO0K2tsnTwXwVQZvM1n1fu37TWGbOd19I&#10;mvvDc7baf3Sz3wAAAP//AwBQSwMEFAAGAAgAAAAhADR4HffgAAAACgEAAA8AAABkcnMvZG93bnJl&#10;di54bWxMj8FOwzAMhu9IvENkJG4sHdBuLU2nCWkSSFwYSLtmjWlaGqdqsq7w9JgT3Gz50+/vLzez&#10;68WEY2g9KVguEhBItTctNQre33Y3axAhajK694QKvjDAprq8KHVh/JlecdrHRnAIhUIrsDEOhZSh&#10;tuh0WPgBiW8ffnQ68jo20oz6zOGul7dJkkmnW+IPVg/4aLH+3J+cgrrbdjGbnN09p99N+zIfuvyJ&#10;lLq+mrcPICLO8Q+GX31Wh4qdjv5EJohewd0qzRnlIVmBYCC9T5cgjkxmeQ6yKuX/CtUPAAAA//8D&#10;AFBLAQItABQABgAIAAAAIQC2gziS/gAAAOEBAAATAAAAAAAAAAAAAAAAAAAAAABbQ29udGVudF9U&#10;eXBlc10ueG1sUEsBAi0AFAAGAAgAAAAhADj9If/WAAAAlAEAAAsAAAAAAAAAAAAAAAAALwEAAF9y&#10;ZWxzLy5yZWxzUEsBAi0AFAAGAAgAAAAhAE1vzhlkAgAAMAUAAA4AAAAAAAAAAAAAAAAALgIAAGRy&#10;cy9lMm9Eb2MueG1sUEsBAi0AFAAGAAgAAAAhADR4HffgAAAACgEAAA8AAAAAAAAAAAAAAAAAvgQA&#10;AGRycy9kb3ducmV2LnhtbFBLBQYAAAAABAAEAPMAAADLBQAAAAA=&#10;" fillcolor="white [3201]" strokecolor="black [3213]" strokeweight="2pt"/>
            </w:pict>
          </mc:Fallback>
        </mc:AlternateContent>
      </w:r>
      <w:r>
        <w:t xml:space="preserve">                                                        Contradição </w:t>
      </w:r>
    </w:p>
    <w:p w14:paraId="6D8BE2CD" w14:textId="59987A91" w:rsidR="009128BB" w:rsidRDefault="009128BB" w:rsidP="00D7037C">
      <w:pPr>
        <w:pStyle w:val="Corpodetexto"/>
        <w:spacing w:line="360" w:lineRule="auto"/>
        <w:ind w:left="2" w:right="140" w:firstLine="707"/>
        <w:jc w:val="center"/>
      </w:pPr>
    </w:p>
    <w:p w14:paraId="5B8045C4" w14:textId="77777777" w:rsidR="009128BB" w:rsidRDefault="009128BB" w:rsidP="00D7037C">
      <w:pPr>
        <w:pStyle w:val="Corpodetexto"/>
        <w:spacing w:line="360" w:lineRule="auto"/>
        <w:ind w:left="2" w:right="140" w:firstLine="707"/>
        <w:jc w:val="center"/>
      </w:pPr>
    </w:p>
    <w:p w14:paraId="4681D723" w14:textId="77777777" w:rsidR="009128BB" w:rsidRDefault="009128BB" w:rsidP="00D7037C">
      <w:pPr>
        <w:pStyle w:val="Corpodetexto"/>
        <w:spacing w:line="360" w:lineRule="auto"/>
        <w:ind w:left="2" w:right="140" w:firstLine="707"/>
        <w:jc w:val="center"/>
      </w:pPr>
    </w:p>
    <w:p w14:paraId="42B4EBF4" w14:textId="71BE22E9" w:rsidR="009128BB" w:rsidRDefault="009128BB" w:rsidP="009128BB">
      <w:pPr>
        <w:pStyle w:val="Corpodetexto"/>
        <w:spacing w:line="360" w:lineRule="auto"/>
        <w:ind w:left="-993" w:right="140" w:hanging="2"/>
        <w:jc w:val="center"/>
      </w:pPr>
      <w:r>
        <w:t xml:space="preserve">                         Atitudude                           Comportamento</w:t>
      </w:r>
    </w:p>
    <w:p w14:paraId="20F6F68E" w14:textId="7E273F50" w:rsidR="00BE26DB" w:rsidRDefault="00BE26DB" w:rsidP="00D7037C">
      <w:pPr>
        <w:pStyle w:val="Corpodetexto"/>
        <w:spacing w:line="360" w:lineRule="auto"/>
        <w:ind w:left="2" w:right="140" w:firstLine="707"/>
        <w:jc w:val="center"/>
      </w:pPr>
      <w:r>
        <w:t>RAMBOSTHAM et al, 2011.</w:t>
      </w:r>
    </w:p>
    <w:p w14:paraId="33C48DB7" w14:textId="4A565B84" w:rsidR="00230207" w:rsidRDefault="00230207" w:rsidP="00230207">
      <w:pPr>
        <w:pStyle w:val="Corpodetexto"/>
        <w:spacing w:line="360" w:lineRule="auto"/>
        <w:ind w:left="2" w:right="140" w:firstLine="707"/>
        <w:jc w:val="both"/>
      </w:pPr>
    </w:p>
    <w:p w14:paraId="26CEE28B" w14:textId="07465637" w:rsidR="00A24748" w:rsidRDefault="00803B07" w:rsidP="00E55C3F">
      <w:pPr>
        <w:pStyle w:val="Corpodetexto"/>
        <w:spacing w:line="360" w:lineRule="auto"/>
        <w:ind w:right="140" w:firstLine="709"/>
        <w:jc w:val="both"/>
      </w:pPr>
      <w:r>
        <w:t xml:space="preserve">Essa </w:t>
      </w:r>
      <w:r w:rsidR="00F373CB">
        <w:t>dinâmica passa a se desenvolver</w:t>
      </w:r>
      <w:r w:rsidR="00717FB1">
        <w:t xml:space="preserve"> e geram relações entre as partes que se vinculam em conflitos opressivos</w:t>
      </w:r>
      <w:r w:rsidR="00313A31">
        <w:t>. Os atores passam a desenvolver atitudes cada vez kais hostis, que podem se intensificar, enquanto isso, paralelamente, criam conflitos secundários</w:t>
      </w:r>
      <w:r w:rsidR="00435133">
        <w:t xml:space="preserve"> que, por sua vez, podem dificultar a resolução do conflito núcleo. (RAMSBOTHAM, 2011). Destarte, da mesma forma que se enxerga esse t</w:t>
      </w:r>
      <w:r w:rsidR="00C66FB1">
        <w:t xml:space="preserve">riângulo de ações e reações, pode-se visualizar as tipologias de violências em três eixos distintos: </w:t>
      </w:r>
      <w:r w:rsidR="00371979">
        <w:t>direta (ou pessoal), estrutual e cultural. A violencia direta é a mais conhecida, a exposta de forma física ou verbal; a estrutural está inserida nas camadas sociais, relacionando-se com conceitos de injustiça social, desigualdade e discriminação</w:t>
      </w:r>
      <w:r w:rsidR="00FA6A6C">
        <w:t>; e, por fim, a violência cultura abrande a esfera simbólica, isto é, religião, ideologia, linguagem</w:t>
      </w:r>
      <w:r w:rsidR="008A6647">
        <w:t xml:space="preserve">, crenças, etc. </w:t>
      </w:r>
      <w:r w:rsidR="008A6647">
        <w:tab/>
      </w:r>
      <w:r w:rsidR="00A24748">
        <w:tab/>
      </w:r>
      <w:r w:rsidR="00A24748">
        <w:tab/>
      </w:r>
      <w:r w:rsidR="00A24748">
        <w:tab/>
      </w:r>
      <w:r w:rsidR="00A24748">
        <w:tab/>
      </w:r>
      <w:r w:rsidR="00A24748">
        <w:tab/>
      </w:r>
    </w:p>
    <w:p w14:paraId="15AD08F1" w14:textId="77160884" w:rsidR="00230207" w:rsidRDefault="008A6647" w:rsidP="009456CE">
      <w:pPr>
        <w:pStyle w:val="Corpodetexto"/>
        <w:ind w:left="2160" w:right="140"/>
        <w:jc w:val="both"/>
        <w:rPr>
          <w:sz w:val="22"/>
          <w:szCs w:val="22"/>
        </w:rPr>
      </w:pPr>
      <w:r w:rsidRPr="00A24748">
        <w:rPr>
          <w:sz w:val="22"/>
          <w:szCs w:val="22"/>
        </w:rPr>
        <w:t>A violência direta é um fato; a violencia estrutural é um processo com altos e baixos; a violencia cultural é uma invariância, uma permanencia (...). As três formas de violência incluem o tempo de modo diferenciado, assemelhando-se, na teoria sísmica, à distinção entre um abalo sísmi</w:t>
      </w:r>
      <w:r w:rsidR="00A24748" w:rsidRPr="00A24748">
        <w:rPr>
          <w:sz w:val="22"/>
          <w:szCs w:val="22"/>
        </w:rPr>
        <w:t xml:space="preserve">co como um fato, o movimento das placas tectônicas como um porcesso e a falha como uma condição mais permanente. (GALTUNG, 1990). </w:t>
      </w:r>
    </w:p>
    <w:p w14:paraId="18775545" w14:textId="77777777" w:rsidR="009A6FA0" w:rsidRDefault="009A6FA0" w:rsidP="009A6FA0">
      <w:pPr>
        <w:pStyle w:val="Corpodetexto"/>
        <w:ind w:right="140"/>
        <w:jc w:val="both"/>
        <w:rPr>
          <w:sz w:val="22"/>
          <w:szCs w:val="22"/>
        </w:rPr>
      </w:pPr>
      <w:r>
        <w:rPr>
          <w:sz w:val="22"/>
          <w:szCs w:val="22"/>
        </w:rPr>
        <w:tab/>
      </w:r>
    </w:p>
    <w:p w14:paraId="625DF95E" w14:textId="2FAB215C" w:rsidR="00756F09" w:rsidRDefault="009A6FA0" w:rsidP="00A83F71">
      <w:pPr>
        <w:pStyle w:val="Corpodetexto"/>
        <w:spacing w:line="360" w:lineRule="auto"/>
        <w:ind w:right="140" w:firstLine="720"/>
        <w:jc w:val="both"/>
      </w:pPr>
      <w:r w:rsidRPr="009A6FA0">
        <w:t xml:space="preserve">Paralelamente, </w:t>
      </w:r>
      <w:r w:rsidR="00D23F4C">
        <w:t>se projetarmos o mesmo triangulo com uma ideia de paz</w:t>
      </w:r>
      <w:r w:rsidR="00A83F71">
        <w:t xml:space="preserve">, agora, tem-se, segundo Galtung (1990), diametralmente, a paz negativa, sendo a </w:t>
      </w:r>
      <w:r w:rsidR="00A32435">
        <w:t>corroção da violência direta e, a paz positiva o fim das violencias estrutal e cu</w:t>
      </w:r>
      <w:r w:rsidR="0000245B">
        <w:t xml:space="preserve">ltural. Dessa maneira, há o contraste </w:t>
      </w:r>
      <w:r w:rsidR="00BD7F47">
        <w:t xml:space="preserve">com o triangulo da paz, com a virtude cultural, estrutural e direta. </w:t>
      </w:r>
      <w:r w:rsidR="00471E98">
        <w:t xml:space="preserve">Como diria Galtung (1990): </w:t>
      </w:r>
      <w:r w:rsidR="00471E98" w:rsidRPr="00471E98">
        <w:rPr>
          <w:i/>
          <w:iCs/>
        </w:rPr>
        <w:t>“ a paz é a transformação do conflito de forma criativa e não violenta</w:t>
      </w:r>
      <w:r w:rsidR="00471E98">
        <w:t>”.</w:t>
      </w:r>
    </w:p>
    <w:p w14:paraId="451D9AB5" w14:textId="77777777" w:rsidR="0045291F" w:rsidRPr="009A6FA0" w:rsidRDefault="0045291F" w:rsidP="00A83F71">
      <w:pPr>
        <w:pStyle w:val="Corpodetexto"/>
        <w:spacing w:line="360" w:lineRule="auto"/>
        <w:ind w:right="140" w:firstLine="720"/>
        <w:jc w:val="both"/>
      </w:pPr>
    </w:p>
    <w:p w14:paraId="7825811B" w14:textId="1BB7E70B" w:rsidR="00230207" w:rsidRDefault="0064015B" w:rsidP="0064015B">
      <w:pPr>
        <w:pStyle w:val="Corpodetexto"/>
        <w:spacing w:line="360" w:lineRule="auto"/>
        <w:ind w:left="2" w:right="140" w:firstLine="707"/>
        <w:jc w:val="center"/>
      </w:pPr>
      <w:r w:rsidRPr="0045291F">
        <w:rPr>
          <w:b/>
          <w:bCs/>
        </w:rPr>
        <w:t>Figura 2-</w:t>
      </w:r>
      <w:r>
        <w:t xml:space="preserve"> Tri</w:t>
      </w:r>
      <w:r w:rsidR="00007DED">
        <w:t>â</w:t>
      </w:r>
      <w:r>
        <w:t>ngulo da Vioência e Tri</w:t>
      </w:r>
      <w:r w:rsidR="00007DED">
        <w:t>â</w:t>
      </w:r>
      <w:r>
        <w:t>ngulo da Paz de Galtung</w:t>
      </w:r>
    </w:p>
    <w:p w14:paraId="69DDE6E1" w14:textId="77777777" w:rsidR="005F4375" w:rsidRDefault="005F4375" w:rsidP="005F4375">
      <w:pPr>
        <w:pStyle w:val="Corpodetexto"/>
        <w:spacing w:line="360" w:lineRule="auto"/>
        <w:ind w:right="140"/>
        <w:jc w:val="both"/>
      </w:pPr>
    </w:p>
    <w:p w14:paraId="73D71D30" w14:textId="0DCE5135" w:rsidR="005F4375" w:rsidRDefault="00DD2E36" w:rsidP="005F4375">
      <w:pPr>
        <w:pStyle w:val="Corpodetexto"/>
        <w:spacing w:line="360" w:lineRule="auto"/>
        <w:ind w:right="140"/>
      </w:pPr>
      <w:r>
        <w:rPr>
          <w:noProof/>
          <w:lang w:val="pt-BR" w:eastAsia="pt-BR"/>
        </w:rPr>
        <mc:AlternateContent>
          <mc:Choice Requires="wps">
            <w:drawing>
              <wp:anchor distT="0" distB="0" distL="114300" distR="114300" simplePos="0" relativeHeight="251660288" behindDoc="0" locked="0" layoutInCell="1" allowOverlap="1" wp14:anchorId="1D4F3649" wp14:editId="0E12DC06">
                <wp:simplePos x="0" y="0"/>
                <wp:positionH relativeFrom="column">
                  <wp:posOffset>3766185</wp:posOffset>
                </wp:positionH>
                <wp:positionV relativeFrom="paragraph">
                  <wp:posOffset>196215</wp:posOffset>
                </wp:positionV>
                <wp:extent cx="944880" cy="845820"/>
                <wp:effectExtent l="0" t="0" r="26670" b="11430"/>
                <wp:wrapNone/>
                <wp:docPr id="1628085143" name="Triângulo isósceles 2"/>
                <wp:cNvGraphicFramePr/>
                <a:graphic xmlns:a="http://schemas.openxmlformats.org/drawingml/2006/main">
                  <a:graphicData uri="http://schemas.microsoft.com/office/word/2010/wordprocessingShape">
                    <wps:wsp>
                      <wps:cNvSpPr/>
                      <wps:spPr>
                        <a:xfrm>
                          <a:off x="0" y="0"/>
                          <a:ext cx="944880" cy="84582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CFC087" id="Triângulo isósceles 2" o:spid="_x0000_s1026" type="#_x0000_t5" style="position:absolute;margin-left:296.55pt;margin-top:15.45pt;width:74.4pt;height:66.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27/ZwIAAC8FAAAOAAAAZHJzL2Uyb0RvYy54bWysVE1vGjEQvVfqf7B8bxYQSQnKEiGiVJWi&#10;JGpS5Wy8Nlj1etyxYaG/vmMvu9CGU9WLd2Zn3nz5jW9ud7VlW4XBgCv58GLAmXISKuNWJf/+ev9p&#10;wlmIwlXCglMl36vAb2cfP9w0fqpGsAZbKWQUxIVp40u+jtFPiyLItapFuACvHBk1YC0iqbgqKhQN&#10;Ra9tMRoMrooGsPIIUoVAf+9aI5/l+ForGZ+0DioyW3KqLeYT87lMZzG7EdMVCr828lCG+IcqamEc&#10;Je1D3Yko2AbNu1C1kQgBdLyQUBegtZEq90DdDAd/dfOyFl7lXmg4wfdjCv8vrHzcvvhnpDE0PkwD&#10;iamLncY6fak+tsvD2vfDUrvIJP28Ho8nExqpJNNkfDkZ5WEWR7DHEL8oqFkSSh7RCLeyqR8xFduH&#10;ECkpuXdu6bd16QxgTXVvrM1KYoJaWGRbQXcYd8N0Z4Q78SItIYtjC1mKe6vaqN+UZqaiokc5e2bX&#10;MaaQUrl4dYhrHXknmKYKeuDwHNDGrpiDb4KpzLoeODgH/DNjj8hZwcUeXBsHeC5A9aPP3Pp33bc9&#10;p/aXUO2fkSG0nA9e3hu6iAcR4rNAIjndHS1ufKJDW2hKDgeJszXgr3P/kz9xj6ycNbQ0JQ8/NwIV&#10;Z/arI1ZeD8fjtGVZGV9+Jk4wPLUsTy1uUy+A7nRIT4SXWUz+0XaiRqjfaL/nKSuZhJOUu+QyYqcs&#10;YrvM9EJINZ9nN9osL+KDe/EyBU9TTSR73b0J9B0bicaP0C3YO0K2vgnpYL6JoE1m63Guh3nTVmYy&#10;Hl6QtPanevY6vnOz3wAAAP//AwBQSwMEFAAGAAgAAAAhAMjlTHzgAAAACgEAAA8AAABkcnMvZG93&#10;bnJldi54bWxMj8FOwzAMhu9IvENkJG4sLdsKLU2nCWkSSFw2kLhmjWlaGqdqsq7w9JgT3Gz50+/v&#10;Lzez68WEY2g9KUgXCQik2puWGgVvr7ubexAhajK694QKvjDAprq8KHVh/Jn2OB1iIziEQqEV2BiH&#10;QspQW3Q6LPyAxLcPPzodeR0baUZ95nDXy9skyaTTLfEHqwd8tFh/Hk5OQd1tu5hNzu6e199N+zK/&#10;d/kTKXV9NW8fQESc4x8Mv/qsDhU7Hf2JTBC9gnW+TBlVsExyEAzcrVIejkxmqxRkVcr/FaofAAAA&#10;//8DAFBLAQItABQABgAIAAAAIQC2gziS/gAAAOEBAAATAAAAAAAAAAAAAAAAAAAAAABbQ29udGVu&#10;dF9UeXBlc10ueG1sUEsBAi0AFAAGAAgAAAAhADj9If/WAAAAlAEAAAsAAAAAAAAAAAAAAAAALwEA&#10;AF9yZWxzLy5yZWxzUEsBAi0AFAAGAAgAAAAhAHfzbv9nAgAALwUAAA4AAAAAAAAAAAAAAAAALgIA&#10;AGRycy9lMm9Eb2MueG1sUEsBAi0AFAAGAAgAAAAhAMjlTHzgAAAACgEAAA8AAAAAAAAAAAAAAAAA&#10;wQQAAGRycy9kb3ducmV2LnhtbFBLBQYAAAAABAAEAPMAAADOBQAAAAA=&#10;" fillcolor="white [3201]" strokecolor="black [3213]" strokeweight="2pt"/>
            </w:pict>
          </mc:Fallback>
        </mc:AlternateContent>
      </w:r>
      <w:r>
        <w:rPr>
          <w:noProof/>
          <w:lang w:val="pt-BR" w:eastAsia="pt-BR"/>
        </w:rPr>
        <mc:AlternateContent>
          <mc:Choice Requires="wps">
            <w:drawing>
              <wp:anchor distT="0" distB="0" distL="114300" distR="114300" simplePos="0" relativeHeight="251659264" behindDoc="0" locked="0" layoutInCell="1" allowOverlap="1" wp14:anchorId="4F7F494A" wp14:editId="6804A677">
                <wp:simplePos x="0" y="0"/>
                <wp:positionH relativeFrom="column">
                  <wp:posOffset>634365</wp:posOffset>
                </wp:positionH>
                <wp:positionV relativeFrom="paragraph">
                  <wp:posOffset>165735</wp:posOffset>
                </wp:positionV>
                <wp:extent cx="922020" cy="868680"/>
                <wp:effectExtent l="0" t="0" r="11430" b="26670"/>
                <wp:wrapNone/>
                <wp:docPr id="395146502" name="Triângulo isósceles 1"/>
                <wp:cNvGraphicFramePr/>
                <a:graphic xmlns:a="http://schemas.openxmlformats.org/drawingml/2006/main">
                  <a:graphicData uri="http://schemas.microsoft.com/office/word/2010/wordprocessingShape">
                    <wps:wsp>
                      <wps:cNvSpPr/>
                      <wps:spPr>
                        <a:xfrm>
                          <a:off x="0" y="0"/>
                          <a:ext cx="922020" cy="86868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3DD044" id="Triângulo isósceles 1" o:spid="_x0000_s1026" type="#_x0000_t5" style="position:absolute;margin-left:49.95pt;margin-top:13.05pt;width:72.6pt;height:6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ZQIAAC8FAAAOAAAAZHJzL2Uyb0RvYy54bWysVN9v2jAQfp+0/8Hy+xpAXdciQoVadZqE&#10;WlQ69dl1bLDm+LyzIbC/fmeHBLbyNE2RnLPvvvvl7zy53dWWbRUGA67kw4sBZ8pJqIxblfz7y8On&#10;a85CFK4SFpwq+V4Ffjv9+GHS+LEawRpspZCRExfGjS/5OkY/Loog16oW4QK8cqTUgLWItMVVUaFo&#10;yHtti9FgcFU0gJVHkCoEOr1vlXya/WutZHzSOqjIbMkpt5hXzOtbWovpRIxXKPzayEMa4h+yqIVx&#10;FLR3dS+iYBs071zVRiIE0PFCQl2A1kaqXANVMxz8Vc1yLbzKtVBzgu/bFP6fW/m4XfoFUhsaH8aB&#10;xFTFTmOd/pQf2+Vm7ftmqV1kkg5vRqPBiFoqSXV9RV9uZnEEewzxq4KaJaHkEY1wK5vqEWOxnYdI&#10;Qcm8M0vH1qU1gDXVg7E2bxIT1J1FthV0h3E3THdGuBMr2iVkcSwhS3FvVev1WWlmKkp6lKNndh19&#10;CimVi1cHv9aRdYJpyqAHDs8BbeySOdgmmMqs64GDc8A/I/aIHBVc7MG1cYDnHFQ/+sitfVd9W3Mq&#10;/w2q/QIZQsv54OWDoYuYixAXAonkdHc0uPGJFm2hKTkcJM7WgL/OnSd74h5pOWtoaEoefm4EKs7s&#10;N0esvBleXqYpy5vLz18SP/BU83aqcZv6DuhOh/REeJnFZB9tJ2qE+pXme5aikko4SbFLLiN2m7vY&#10;DjO9EFLNZtmMJsuLOHdLL5Pz1NVEspfdq0DfsZFo/AjdgL0jZGubkA5mmwjaZLYe+3roN01lJuPh&#10;BUljf7rPVsd3bvobAAD//wMAUEsDBBQABgAIAAAAIQCg4/zc3gAAAAkBAAAPAAAAZHJzL2Rvd25y&#10;ZXYueG1sTI/BSsQwEIbvgu8QRvDmplvcYmrTZREWFLy4Cl6zzdi0NpPSZLvVp3c86W2G/+Ofb6rt&#10;4gcx4xS7QBrWqwwEUhNsR62Gt9f9zR2ImAxZMwRCDV8YYVtfXlSmtOFMLzgfUiu4hGJpNLiUxlLK&#10;2Dj0Jq7CiMTZR5i8SbxOrbSTOXO5H2SeZYX0piO+4MyIDw6bz8PJa2j6XZ+K2bv90+a77Z6X9149&#10;ktbXV8vuHkTCJf3B8KvP6lCz0zGcyEYxaFBKMakhL9YgOM9vNzwcGSxyBbKu5P8P6h8AAAD//wMA&#10;UEsBAi0AFAAGAAgAAAAhALaDOJL+AAAA4QEAABMAAAAAAAAAAAAAAAAAAAAAAFtDb250ZW50X1R5&#10;cGVzXS54bWxQSwECLQAUAAYACAAAACEAOP0h/9YAAACUAQAACwAAAAAAAAAAAAAAAAAvAQAAX3Jl&#10;bHMvLnJlbHNQSwECLQAUAAYACAAAACEAo2CP/2UCAAAvBQAADgAAAAAAAAAAAAAAAAAuAgAAZHJz&#10;L2Uyb0RvYy54bWxQSwECLQAUAAYACAAAACEAoOP83N4AAAAJAQAADwAAAAAAAAAAAAAAAAC/BAAA&#10;ZHJzL2Rvd25yZXYueG1sUEsFBgAAAAAEAAQA8wAAAMoFAAAAAA==&#10;" fillcolor="white [3201]" strokecolor="black [3213]" strokeweight="2pt"/>
            </w:pict>
          </mc:Fallback>
        </mc:AlternateContent>
      </w:r>
      <w:r w:rsidR="005F4375">
        <w:t xml:space="preserve">             Violência Estrutural</w:t>
      </w:r>
      <w:r w:rsidR="0045291F">
        <w:t xml:space="preserve">                                                      Paz Estrutural</w:t>
      </w:r>
    </w:p>
    <w:p w14:paraId="241B614B" w14:textId="77777777" w:rsidR="005F4375" w:rsidRDefault="005F4375" w:rsidP="00230207">
      <w:pPr>
        <w:pStyle w:val="Corpodetexto"/>
        <w:spacing w:line="360" w:lineRule="auto"/>
        <w:ind w:left="2" w:right="140" w:firstLine="707"/>
        <w:jc w:val="both"/>
      </w:pPr>
    </w:p>
    <w:p w14:paraId="739BF594" w14:textId="77777777" w:rsidR="005F4375" w:rsidRDefault="005F4375" w:rsidP="00230207">
      <w:pPr>
        <w:pStyle w:val="Corpodetexto"/>
        <w:spacing w:line="360" w:lineRule="auto"/>
        <w:ind w:left="2" w:right="140" w:firstLine="707"/>
        <w:jc w:val="both"/>
      </w:pPr>
    </w:p>
    <w:p w14:paraId="43BACC74" w14:textId="3212E6DB" w:rsidR="00230207" w:rsidRDefault="0045291F" w:rsidP="00230207">
      <w:pPr>
        <w:pStyle w:val="Corpodetexto"/>
        <w:spacing w:line="360" w:lineRule="auto"/>
        <w:ind w:left="2" w:right="140" w:firstLine="707"/>
        <w:jc w:val="both"/>
      </w:pPr>
      <w:r>
        <w:t xml:space="preserve">                                                        </w:t>
      </w:r>
    </w:p>
    <w:p w14:paraId="245A1BAF" w14:textId="7457AF9A" w:rsidR="00230207" w:rsidRDefault="005F4375" w:rsidP="006A65E4">
      <w:pPr>
        <w:pStyle w:val="Corpodetexto"/>
        <w:spacing w:line="360" w:lineRule="auto"/>
        <w:ind w:left="-1276" w:right="140" w:firstLine="707"/>
        <w:jc w:val="both"/>
      </w:pPr>
      <w:r>
        <w:t>Violência Cultural                    Violência Direta</w:t>
      </w:r>
      <w:r w:rsidR="0045291F">
        <w:t xml:space="preserve">                Paz Cultural                      Paz Direta</w:t>
      </w:r>
    </w:p>
    <w:p w14:paraId="7B80D3A8" w14:textId="5BACF08F" w:rsidR="00264AA6" w:rsidRPr="00264AA6" w:rsidRDefault="00264AA6" w:rsidP="00264AA6">
      <w:pPr>
        <w:pStyle w:val="Corpodetexto"/>
        <w:spacing w:line="360" w:lineRule="auto"/>
        <w:ind w:left="-1276" w:right="140" w:firstLine="707"/>
        <w:jc w:val="center"/>
        <w:rPr>
          <w:sz w:val="22"/>
          <w:szCs w:val="22"/>
        </w:rPr>
      </w:pPr>
      <w:r w:rsidRPr="00264AA6">
        <w:rPr>
          <w:sz w:val="22"/>
          <w:szCs w:val="22"/>
        </w:rPr>
        <w:t xml:space="preserve">Fonte: </w:t>
      </w:r>
      <w:r w:rsidR="00DE41D9">
        <w:rPr>
          <w:sz w:val="22"/>
          <w:szCs w:val="22"/>
        </w:rPr>
        <w:t xml:space="preserve">Elaborado pela </w:t>
      </w:r>
      <w:r w:rsidR="00882AA0">
        <w:rPr>
          <w:sz w:val="22"/>
          <w:szCs w:val="22"/>
        </w:rPr>
        <w:t>a</w:t>
      </w:r>
      <w:r w:rsidR="00DE41D9">
        <w:rPr>
          <w:sz w:val="22"/>
          <w:szCs w:val="22"/>
        </w:rPr>
        <w:t>utora</w:t>
      </w:r>
      <w:r w:rsidR="00882AA0">
        <w:rPr>
          <w:sz w:val="22"/>
          <w:szCs w:val="22"/>
        </w:rPr>
        <w:t xml:space="preserve"> (2025).</w:t>
      </w:r>
    </w:p>
    <w:p w14:paraId="75B5C8E4" w14:textId="77777777" w:rsidR="00230207" w:rsidRDefault="00230207" w:rsidP="00230207">
      <w:pPr>
        <w:pStyle w:val="Corpodetexto"/>
        <w:spacing w:line="360" w:lineRule="auto"/>
        <w:ind w:left="2" w:right="140" w:firstLine="707"/>
        <w:jc w:val="both"/>
      </w:pPr>
    </w:p>
    <w:p w14:paraId="1438B2F0" w14:textId="5DC08903" w:rsidR="006A65E4" w:rsidRDefault="006A65E4" w:rsidP="006A65E4">
      <w:pPr>
        <w:pStyle w:val="Corpodetexto"/>
        <w:spacing w:line="360" w:lineRule="auto"/>
        <w:ind w:firstLine="720"/>
        <w:jc w:val="both"/>
        <w:rPr>
          <w:lang w:val="pt-BR"/>
        </w:rPr>
      </w:pPr>
      <w:r w:rsidRPr="0040387A">
        <w:rPr>
          <w:lang w:val="pt-BR"/>
        </w:rPr>
        <w:t>O conflito entre Israel e Palestina constitui um cenário emblemático para análise aprofundada d</w:t>
      </w:r>
      <w:r w:rsidR="003962A3">
        <w:rPr>
          <w:lang w:val="pt-BR"/>
        </w:rPr>
        <w:t>essa dinâmica, correlacionando</w:t>
      </w:r>
      <w:r w:rsidRPr="0040387A">
        <w:rPr>
          <w:lang w:val="pt-BR"/>
        </w:rPr>
        <w:t xml:space="preserve"> aplicação prática do Direito Penal do Inimigo, conforme definido por Günther Jakobs</w:t>
      </w:r>
      <w:r w:rsidR="00BF2F36">
        <w:rPr>
          <w:lang w:val="pt-BR"/>
        </w:rPr>
        <w:t xml:space="preserve">, </w:t>
      </w:r>
      <w:r w:rsidR="003962A3">
        <w:rPr>
          <w:lang w:val="pt-BR"/>
        </w:rPr>
        <w:t>percebendo o rompimento do conceito de alteridade</w:t>
      </w:r>
      <w:r w:rsidR="00BF2F36">
        <w:rPr>
          <w:lang w:val="pt-BR"/>
        </w:rPr>
        <w:t xml:space="preserve"> e </w:t>
      </w:r>
      <w:r w:rsidR="00BF2F36">
        <w:rPr>
          <w:lang w:val="pt-BR"/>
        </w:rPr>
        <w:lastRenderedPageBreak/>
        <w:t xml:space="preserve">o ápice dos três tipos de violência do triângulo de </w:t>
      </w:r>
      <w:proofErr w:type="spellStart"/>
      <w:r w:rsidR="00BF2F36">
        <w:rPr>
          <w:lang w:val="pt-BR"/>
        </w:rPr>
        <w:t>Galtung</w:t>
      </w:r>
      <w:proofErr w:type="spellEnd"/>
      <w:r w:rsidR="00B215A2">
        <w:rPr>
          <w:lang w:val="pt-BR"/>
        </w:rPr>
        <w:t>.</w:t>
      </w:r>
      <w:r w:rsidRPr="0040387A">
        <w:rPr>
          <w:lang w:val="pt-BR"/>
        </w:rPr>
        <w:t xml:space="preserve"> Tal lógica penal é marcada pela criação de um regime jurídico excepcional, no qual indivíduos ou grupos, ao serem classificados como ameaças existenciais, são despojados progressivamente de garantias jurídicas básicas e tratados como objetos passíveis de medidas extremas. Este processo, intrinsicamente conectado à desumanização, transforma o "inimigo" em um ser desprovido de humanidade e dignidade, deslegitimando reivindicações por direitos básicos e facilitando práticas repressivas sistemáticas.</w:t>
      </w:r>
    </w:p>
    <w:p w14:paraId="4F8099A4" w14:textId="5670105F" w:rsidR="00165EC7" w:rsidRDefault="000E790C" w:rsidP="009C13E7">
      <w:pPr>
        <w:pStyle w:val="Corpodetexto"/>
        <w:spacing w:line="360" w:lineRule="auto"/>
        <w:ind w:firstLine="720"/>
        <w:jc w:val="both"/>
        <w:rPr>
          <w:lang w:val="pt-BR"/>
        </w:rPr>
      </w:pPr>
      <w:r w:rsidRPr="000E790C">
        <w:rPr>
          <w:lang w:val="pt-BR"/>
        </w:rPr>
        <w:t xml:space="preserve">Aplicando o Triângulo da Violência de </w:t>
      </w:r>
      <w:proofErr w:type="spellStart"/>
      <w:r w:rsidRPr="000E790C">
        <w:rPr>
          <w:lang w:val="pt-BR"/>
        </w:rPr>
        <w:t>Galtung</w:t>
      </w:r>
      <w:proofErr w:type="spellEnd"/>
      <w:r w:rsidRPr="000E790C">
        <w:rPr>
          <w:lang w:val="pt-BR"/>
        </w:rPr>
        <w:t xml:space="preserve"> ao conflito Israel-Palestina, é possível observar como esses três eixos se retroalimentam. A contradição central — a luta por território, soberania e autodeterminação — sustenta atitudes marcadas pela desconfiança mútua, estigmatização e deslegitimação do outro. Essas atitudes alimentam comportamentos como repressão, ocupação militar e violência armada. Por exemplo, a narrativa que associa todo palestino a uma ameaça terrorista (violência cultural) legitima bloqueios, vigilância constante e ações militares (violência direta), enquanto nega à população acesso a recursos e liberdade de circulação (violência estrutural).</w:t>
      </w:r>
      <w:r w:rsidR="00834567">
        <w:rPr>
          <w:lang w:val="pt-BR"/>
        </w:rPr>
        <w:t xml:space="preserve"> </w:t>
      </w:r>
      <w:r w:rsidR="00834567" w:rsidRPr="00834567">
        <w:rPr>
          <w:lang w:val="pt-BR"/>
        </w:rPr>
        <w:t>Além disso, esses três elementos do triângulo também criam obstáculos à resolução do conflito, pois perpetuam ciclos de hostilidade e impedem o reconhecimento mútuo</w:t>
      </w:r>
      <w:r w:rsidR="00CA2B0A">
        <w:rPr>
          <w:lang w:val="pt-BR"/>
        </w:rPr>
        <w:t xml:space="preserve">. </w:t>
      </w:r>
      <w:r w:rsidR="00CA2B0A" w:rsidRPr="00CA2B0A">
        <w:rPr>
          <w:lang w:val="pt-BR"/>
        </w:rPr>
        <w:t xml:space="preserve">O triângulo da violência, portanto, não é apenas uma ferramenta analítica, mas uma chave interpretativa para compreender por que o conflito </w:t>
      </w:r>
      <w:r w:rsidR="00CA2B0A">
        <w:rPr>
          <w:lang w:val="pt-BR"/>
        </w:rPr>
        <w:t>persiste.</w:t>
      </w:r>
    </w:p>
    <w:p w14:paraId="52903BB0" w14:textId="51D3BB2A" w:rsidR="00230207" w:rsidRDefault="00D56E67" w:rsidP="000D0AA5">
      <w:pPr>
        <w:pStyle w:val="Corpodetexto"/>
        <w:spacing w:line="360" w:lineRule="auto"/>
        <w:ind w:right="140" w:firstLine="709"/>
        <w:jc w:val="both"/>
      </w:pPr>
      <w:r>
        <w:t xml:space="preserve">Portanto, para compreender a desumanização </w:t>
      </w:r>
      <w:r w:rsidR="0090658D">
        <w:t xml:space="preserve">é necessário passar por diversos conceitos, que refletem o fenome das relações humanas. </w:t>
      </w:r>
      <w:r w:rsidR="0064521A">
        <w:t>No século XIX, a desumanização teve vários significados</w:t>
      </w:r>
      <w:r w:rsidR="00D022B9">
        <w:t xml:space="preserve">, como indicado no artigo </w:t>
      </w:r>
      <w:r w:rsidR="00D022B9" w:rsidRPr="00AA34B6">
        <w:rPr>
          <w:i/>
          <w:iCs/>
        </w:rPr>
        <w:t>Dehumanization, Essentialism and Moral Psychology</w:t>
      </w:r>
      <w:r w:rsidR="00AA34B6">
        <w:t xml:space="preserve"> (2014)</w:t>
      </w:r>
      <w:r w:rsidR="000303D7">
        <w:t xml:space="preserve">, que demonstra várias abordagens do termo: (i) </w:t>
      </w:r>
      <w:r w:rsidR="004B0F26">
        <w:t xml:space="preserve">ações que </w:t>
      </w:r>
      <w:r w:rsidR="000E6180">
        <w:t>sujeitam terceiros a tratamentos degradantes para atingir objetivos pessoais (MACKINNON, 1987); (ii)</w:t>
      </w:r>
      <w:r w:rsidR="002E53C6">
        <w:t xml:space="preserve"> práticas retóricas que comparam os indivíduis a seres não humanos</w:t>
      </w:r>
      <w:r w:rsidR="00482D9C">
        <w:t>, tal qual animais ou objetos inanimados (BAR-TAL, 1989)</w:t>
      </w:r>
      <w:r w:rsidR="000258E8">
        <w:t>; (iii) concepção do outro como sendo uma ciratura sub-humana (</w:t>
      </w:r>
      <w:r w:rsidR="00AA34B6">
        <w:t>SMITH, 2014).</w:t>
      </w:r>
    </w:p>
    <w:p w14:paraId="6998F876" w14:textId="02D19DD8" w:rsidR="00404931" w:rsidRDefault="00404931" w:rsidP="00230207">
      <w:pPr>
        <w:pStyle w:val="Corpodetexto"/>
        <w:spacing w:line="360" w:lineRule="auto"/>
        <w:ind w:left="2" w:right="140" w:firstLine="707"/>
        <w:jc w:val="both"/>
      </w:pPr>
      <w:r>
        <w:t xml:space="preserve">Assim, percebe-se que diante de vários pensamentos, todos partem de um pressuposto: a negação da humanidade. </w:t>
      </w:r>
      <w:r w:rsidR="00494E6C">
        <w:t>Nick Haslam (2006) analisa que a desumanização é</w:t>
      </w:r>
      <w:r w:rsidR="00D87426">
        <w:t xml:space="preserve"> um fenômeno</w:t>
      </w:r>
      <w:r w:rsidR="00EC6BDD">
        <w:t xml:space="preserve"> multifacetado</w:t>
      </w:r>
      <w:r w:rsidR="00A94D41">
        <w:t>, propondo dois sentidos para compreensão</w:t>
      </w:r>
      <w:r w:rsidR="00297625">
        <w:t>, sendo eles</w:t>
      </w:r>
      <w:r w:rsidR="00D87426">
        <w:t>:</w:t>
      </w:r>
      <w:r w:rsidR="00297625">
        <w:t xml:space="preserve"> a natureza humana – abarca características inerentes a essência do ser humano</w:t>
      </w:r>
      <w:r w:rsidR="00D9731A">
        <w:t>, independente de cultura</w:t>
      </w:r>
      <w:r w:rsidR="00297625">
        <w:t>-</w:t>
      </w:r>
      <w:r w:rsidR="00D87426">
        <w:t>;</w:t>
      </w:r>
      <w:r w:rsidR="00297625">
        <w:t xml:space="preserve"> e a singularidade humana</w:t>
      </w:r>
      <w:r w:rsidR="004D0BDD">
        <w:t xml:space="preserve"> – são as características socialmente adquiridas, àquelas que surge</w:t>
      </w:r>
      <w:r w:rsidR="00D9731A">
        <w:t xml:space="preserve">m diante das relações sociais, variando entre culturas. </w:t>
      </w:r>
      <w:r w:rsidR="00856BF8">
        <w:t>São dois conceitos independentes que se interligam</w:t>
      </w:r>
      <w:r w:rsidR="00E408F5">
        <w:t>, a singularidade humana</w:t>
      </w:r>
      <w:r w:rsidR="004238E2">
        <w:t xml:space="preserve"> se desenvolvem ao longo da vida e, portanto, negar-lhe é associado a uma ideia de</w:t>
      </w:r>
      <w:r w:rsidR="00B07BE6">
        <w:t xml:space="preserve"> inferioridade e desumanizado. </w:t>
      </w:r>
    </w:p>
    <w:p w14:paraId="217F2B82" w14:textId="33D367EA" w:rsidR="00230207" w:rsidRDefault="00E55C3F" w:rsidP="005474D6">
      <w:pPr>
        <w:pStyle w:val="Corpodetexto"/>
        <w:spacing w:line="360" w:lineRule="auto"/>
        <w:ind w:right="140" w:firstLine="720"/>
        <w:jc w:val="both"/>
      </w:pPr>
      <w:r>
        <w:lastRenderedPageBreak/>
        <w:t>Pode-</w:t>
      </w:r>
      <w:r w:rsidR="00DF0767" w:rsidRPr="005474D6">
        <w:t xml:space="preserve">se perceber a desumanização pautada em duas premissas principais: objetificiação e deslegitimação do ser. </w:t>
      </w:r>
      <w:r w:rsidR="00CD275B" w:rsidRPr="005474D6">
        <w:t>Quando se objetiva um ser, tratamos o outro como uma coisa e não como defato o é, um ser human</w:t>
      </w:r>
      <w:r w:rsidR="007B1900" w:rsidRPr="005474D6">
        <w:t>o. Esse procedimento ocorre quando se separa partes do corpo, as reduzindo a meros instrumentos ou sendo incapaz de representar um ente de forma inteira (NUSSBAUM, 1999)</w:t>
      </w:r>
      <w:r w:rsidR="005474D6" w:rsidRPr="005474D6">
        <w:t xml:space="preserve">: Neste estudo, assume-se a objetificação como uma forma de desumanização: Pessoas que são negadas a natureza humana e são comparadas a máquinas, automatos ou objetos. (VALDERVINO, 2017). </w:t>
      </w:r>
      <w:r w:rsidR="007B1900" w:rsidRPr="005474D6">
        <w:t xml:space="preserve">. Dessa forma, ao objetivar </w:t>
      </w:r>
      <w:r w:rsidR="00C47FB8" w:rsidRPr="005474D6">
        <w:t xml:space="preserve">tratamos o ser como algo a ser usado, manipulado e controlado (CALOGERO, 2012). </w:t>
      </w:r>
      <w:r w:rsidR="00D316CA" w:rsidRPr="005474D6">
        <w:t xml:space="preserve">Indo além, </w:t>
      </w:r>
      <w:r w:rsidR="005474D6" w:rsidRPr="005474D6">
        <w:t xml:space="preserve">analisando do aspecto da desumanização, um ser objetificado passa a ser menos digno de preocupação moral. </w:t>
      </w:r>
      <w:r w:rsidR="005474D6">
        <w:t>Nussbaum (1995)</w:t>
      </w:r>
      <w:r w:rsidR="00ED3D2F">
        <w:t>, demosntra os indicadores para perceber um indivíduo sendo objetificado:</w:t>
      </w:r>
    </w:p>
    <w:p w14:paraId="69C7D5C8" w14:textId="70179778" w:rsidR="00ED3D2F" w:rsidRPr="007D3B32" w:rsidRDefault="007D3B32" w:rsidP="007D3B32">
      <w:pPr>
        <w:pStyle w:val="Corpodetexto"/>
        <w:ind w:left="2160" w:right="140"/>
        <w:jc w:val="both"/>
        <w:rPr>
          <w:sz w:val="22"/>
          <w:szCs w:val="22"/>
        </w:rPr>
      </w:pPr>
      <w:r>
        <w:rPr>
          <w:sz w:val="22"/>
          <w:szCs w:val="22"/>
        </w:rPr>
        <w:t>a)</w:t>
      </w:r>
      <w:r w:rsidR="00ED3D2F" w:rsidRPr="007D3B32">
        <w:rPr>
          <w:sz w:val="22"/>
          <w:szCs w:val="22"/>
        </w:rPr>
        <w:t>Tratamento do outro como ferramenta para os p</w:t>
      </w:r>
      <w:r w:rsidR="00F8698B">
        <w:rPr>
          <w:sz w:val="22"/>
          <w:szCs w:val="22"/>
        </w:rPr>
        <w:t>ró</w:t>
      </w:r>
      <w:r w:rsidR="00ED3D2F" w:rsidRPr="007D3B32">
        <w:rPr>
          <w:sz w:val="22"/>
          <w:szCs w:val="22"/>
        </w:rPr>
        <w:t>prios fins; b) tratamento de negação de autonomia; c) tratamento de inercia do outro</w:t>
      </w:r>
      <w:r w:rsidR="006E757A" w:rsidRPr="007D3B32">
        <w:rPr>
          <w:sz w:val="22"/>
          <w:szCs w:val="22"/>
        </w:rPr>
        <w:t>; d) tratamento de fungibilidade, como algo pode ser modificado pelo objetificador; e) tratamento de vio</w:t>
      </w:r>
      <w:r w:rsidRPr="007D3B32">
        <w:rPr>
          <w:sz w:val="22"/>
          <w:szCs w:val="22"/>
        </w:rPr>
        <w:t xml:space="preserve">labilidade do outro; f) tratamento do outro como algo que é propriedade; g) tratamento de negação da subjetividade. </w:t>
      </w:r>
    </w:p>
    <w:p w14:paraId="0169B963" w14:textId="77777777" w:rsidR="00230207" w:rsidRPr="005474D6" w:rsidRDefault="00230207" w:rsidP="005474D6">
      <w:pPr>
        <w:pStyle w:val="Corpodetexto"/>
        <w:spacing w:line="360" w:lineRule="auto"/>
        <w:ind w:left="2" w:right="140" w:firstLine="707"/>
        <w:jc w:val="both"/>
      </w:pPr>
    </w:p>
    <w:p w14:paraId="3CC03F57" w14:textId="3A244D0D" w:rsidR="00745A69" w:rsidRDefault="00745A69" w:rsidP="00745A69">
      <w:pPr>
        <w:pStyle w:val="Corpodetexto"/>
        <w:spacing w:line="360" w:lineRule="auto"/>
        <w:ind w:firstLine="720"/>
        <w:jc w:val="both"/>
        <w:rPr>
          <w:lang w:val="pt-BR"/>
        </w:rPr>
      </w:pPr>
      <w:r w:rsidRPr="00DA21B5">
        <w:rPr>
          <w:lang w:val="pt-BR"/>
        </w:rPr>
        <w:t>O conflito entre israelenses e palestinos é um dos exemplos mais expressivos da aplicação concreta desse paradigma. A desumanização sistemática do povo palestino, observada tanto na esfera política quanto midiática e militar, remete a um processo de longa duração</w:t>
      </w:r>
      <w:r>
        <w:rPr>
          <w:lang w:val="pt-BR"/>
        </w:rPr>
        <w:t xml:space="preserve">. </w:t>
      </w:r>
      <w:r w:rsidRPr="00A17270">
        <w:t>A obra</w:t>
      </w:r>
      <w:r>
        <w:t xml:space="preserve"> documental referida, anteriormente, </w:t>
      </w:r>
      <w:r w:rsidRPr="00A17270">
        <w:t>oferece um contraponto visual à retórica dominante, desafiando o apagamento simbólico do "rosto" palestino — conceito central na ética de Emmanuel Levinas — e evidenciando a violência estrutural e cultural descrita por Johan Galtung. A câmera se torna, nesse contexto, um instrumento de resistência ética e política.</w:t>
      </w:r>
      <w:r>
        <w:t xml:space="preserve"> </w:t>
      </w:r>
      <w:r w:rsidR="00E55C3F">
        <w:t>E</w:t>
      </w:r>
      <w:proofErr w:type="spellStart"/>
      <w:r w:rsidRPr="00525072">
        <w:rPr>
          <w:lang w:val="pt-BR"/>
        </w:rPr>
        <w:t>sse</w:t>
      </w:r>
      <w:proofErr w:type="spellEnd"/>
      <w:r w:rsidRPr="00525072">
        <w:rPr>
          <w:lang w:val="pt-BR"/>
        </w:rPr>
        <w:t xml:space="preserve"> processo de exclusão contínua se estrutura sobre pilares de deslegitimação simbólica, segregação territorial e violência letal, com forte amparo em discursos que transformam o palestino em inimigo ontológico.</w:t>
      </w:r>
      <w:r>
        <w:t xml:space="preserve"> </w:t>
      </w:r>
      <w:r w:rsidR="00D60C26" w:rsidRPr="00D60C26">
        <w:t>Assim, a obra audiovisual funciona não apenas como denúncia, mas como dispositivo de humanização, capaz de restituir à figura do “inimigo” aquilo que o discurso punitivo e securitário frequentemente lhe retira: sua condição de sujeito de direitos, de história, de memória e de luto legítimo.</w:t>
      </w:r>
    </w:p>
    <w:p w14:paraId="1FF20CED" w14:textId="39335A8E" w:rsidR="00230207" w:rsidRDefault="002B6318" w:rsidP="00975C0E">
      <w:pPr>
        <w:pStyle w:val="Corpodetexto"/>
        <w:spacing w:line="360" w:lineRule="auto"/>
        <w:ind w:left="2" w:right="140" w:firstLine="707"/>
        <w:jc w:val="both"/>
      </w:pPr>
      <w:r>
        <w:t xml:space="preserve">O estudo da deslegitimação </w:t>
      </w:r>
      <w:r w:rsidR="009A3E68">
        <w:t>perpassa pela</w:t>
      </w:r>
      <w:r>
        <w:t xml:space="preserve"> análise de três categorias  de estudos </w:t>
      </w:r>
      <w:r w:rsidR="00EA01AE">
        <w:t>da psicologia social</w:t>
      </w:r>
      <w:r>
        <w:t>: os esteriótipos, o preconceito e a discriminação</w:t>
      </w:r>
      <w:r w:rsidR="00270E6A">
        <w:t xml:space="preserve"> (HAMILTO</w:t>
      </w:r>
      <w:r w:rsidR="009A3E68">
        <w:t>M</w:t>
      </w:r>
      <w:r w:rsidR="00270E6A">
        <w:t xml:space="preserve">, 1981). </w:t>
      </w:r>
      <w:r w:rsidR="00AC243B">
        <w:t xml:space="preserve">São conceituadas como: a) esteriótipos: “crenças sobre grupos de pessoas em termos de traços de personalidade, atribuição de caracteristicas </w:t>
      </w:r>
      <w:r w:rsidR="00A57A06">
        <w:t>ou descrições comportamentais</w:t>
      </w:r>
      <w:r w:rsidR="00EA01AE">
        <w:t>”</w:t>
      </w:r>
      <w:r w:rsidR="00A57A06">
        <w:t xml:space="preserve"> (BREWER E KRAMER, 1985), que podem ser positivas</w:t>
      </w:r>
      <w:r w:rsidR="005F6102">
        <w:t xml:space="preserve"> ou negativas; b)</w:t>
      </w:r>
      <w:r w:rsidR="00EA01AE">
        <w:t xml:space="preserve"> preconceito: se refere a atitudes negativas que expressam reações afetivas ou emocionais negati</w:t>
      </w:r>
      <w:r w:rsidR="00532318">
        <w:t xml:space="preserve">vas para com outros grupos </w:t>
      </w:r>
      <w:r w:rsidR="00532318">
        <w:lastRenderedPageBreak/>
        <w:t>(VALDEVINO, 2017); c) discriminação:</w:t>
      </w:r>
      <w:r w:rsidR="00C36D36">
        <w:t xml:space="preserve"> a </w:t>
      </w:r>
      <w:r w:rsidR="009C3F7F">
        <w:t xml:space="preserve">Declaração das Nacções Unidas </w:t>
      </w:r>
      <w:r w:rsidR="00975C0E">
        <w:t xml:space="preserve">sobre a Eliminação de todas as formas de Discriminação </w:t>
      </w:r>
      <w:r w:rsidR="00975C0E" w:rsidRPr="00D25750">
        <w:t>Racial(1904)</w:t>
      </w:r>
      <w:r w:rsidR="00C36D36">
        <w:t xml:space="preserve"> define discriminação como sendo qualquer tipo de distinção, exclusão ou preferencia que anule ou restrin</w:t>
      </w:r>
      <w:r w:rsidR="009C3F7F">
        <w:t>ja os direitos humanos e liberdades fundamentais</w:t>
      </w:r>
      <w:r w:rsidR="00975C0E">
        <w:t xml:space="preserve">, ou seja, qualquer comportamento que nega aos individuos a ideia de igualdade de tratamenteo que eles almeijam. </w:t>
      </w:r>
    </w:p>
    <w:p w14:paraId="2958D7AF" w14:textId="5045B764" w:rsidR="00051B51" w:rsidRDefault="00F318C3" w:rsidP="00051B51">
      <w:pPr>
        <w:pStyle w:val="Corpodetexto"/>
        <w:spacing w:line="360" w:lineRule="auto"/>
        <w:ind w:right="140"/>
        <w:jc w:val="both"/>
        <w:rPr>
          <w:lang w:val="pt-BR"/>
        </w:rPr>
      </w:pPr>
      <w:r>
        <w:tab/>
        <w:t>O estudo da discriminação social, aqui analis</w:t>
      </w:r>
      <w:r w:rsidR="00076FAC">
        <w:t>a</w:t>
      </w:r>
      <w:r>
        <w:t>da, diz respeito, portanto, recusa da iguladade de tratamento entre</w:t>
      </w:r>
      <w:r w:rsidR="0052698B">
        <w:t xml:space="preserve"> grupo de indivíduos, em detrimento </w:t>
      </w:r>
      <w:r w:rsidR="00176B85">
        <w:t>de ideias de posicionamento político, de direitos humanos e sociais, de representação. Assim, essa nega</w:t>
      </w:r>
      <w:r w:rsidR="00104A6C">
        <w:t xml:space="preserve">tiva de equidade e de justiça social se remete ao ideal de desumanização. </w:t>
      </w:r>
      <w:r w:rsidR="00051B51" w:rsidRPr="00051B51">
        <w:rPr>
          <w:lang w:val="pt-BR"/>
        </w:rPr>
        <w:t>Esse mecanismo de exclusão ecoa de forma perturbadora a experiência dos judeus europeus durante a ascensão do nazismo, em que um povo foi progressivamente despojado de direitos, identidade, voz e, por fim, da própria condição de humanidade. A retórica de ameaça existencial, tão presente na Alemanha nazista, reaparece nos discursos que justificam ataques a Gaza ou a repressão violenta em Jenin. Como demonstrado historicamente, a desumanização é sempre o estágio que precede a legitimação da violência extrema.</w:t>
      </w:r>
    </w:p>
    <w:p w14:paraId="0C8DB0D1" w14:textId="6C4600BF" w:rsidR="00230207" w:rsidRDefault="00E93F12" w:rsidP="00076FAC">
      <w:pPr>
        <w:pStyle w:val="Corpodetexto"/>
        <w:spacing w:line="360" w:lineRule="auto"/>
        <w:ind w:right="140" w:firstLine="720"/>
        <w:jc w:val="both"/>
        <w:rPr>
          <w:lang w:val="pt-BR"/>
        </w:rPr>
      </w:pPr>
      <w:r w:rsidRPr="00E93F12">
        <w:rPr>
          <w:lang w:val="pt-BR"/>
        </w:rPr>
        <w:t>Diante disso, a crítica à desumanização se impõe não apenas como um exercício teórico, mas como uma tarefa ética e política urgente. Significa resistir à naturalização do sofrimento, à invisibilização das vítimas e à aceitação de políticas de morte como práticas de governança. Significa também desafiar as estruturas narrativas — jurídicas, políticas, midiáticas — que sustentam a exclusão.</w:t>
      </w:r>
    </w:p>
    <w:p w14:paraId="5EA0AF1B" w14:textId="77777777" w:rsidR="00A3001F" w:rsidRPr="00076FAC" w:rsidRDefault="00A3001F" w:rsidP="00076FAC">
      <w:pPr>
        <w:pStyle w:val="Corpodetexto"/>
        <w:spacing w:line="360" w:lineRule="auto"/>
        <w:ind w:right="140" w:firstLine="720"/>
        <w:jc w:val="both"/>
        <w:rPr>
          <w:lang w:val="pt-BR"/>
        </w:rPr>
      </w:pPr>
    </w:p>
    <w:p w14:paraId="6B502071" w14:textId="7A01AAA4" w:rsidR="00230207" w:rsidRDefault="008A40B7" w:rsidP="007E06D7">
      <w:pPr>
        <w:pStyle w:val="Corpodetexto"/>
        <w:numPr>
          <w:ilvl w:val="0"/>
          <w:numId w:val="2"/>
        </w:numPr>
        <w:spacing w:line="360" w:lineRule="auto"/>
        <w:ind w:right="140"/>
        <w:jc w:val="both"/>
        <w:rPr>
          <w:b/>
          <w:bCs/>
        </w:rPr>
      </w:pPr>
      <w:r w:rsidRPr="008A40B7">
        <w:rPr>
          <w:b/>
          <w:bCs/>
        </w:rPr>
        <w:t>A MÍDIA NA CONSTRUÇÃO DO “INIMIGO”</w:t>
      </w:r>
    </w:p>
    <w:p w14:paraId="6B8CEAE1" w14:textId="77777777" w:rsidR="00F87F24" w:rsidRPr="008A40B7" w:rsidRDefault="00F87F24" w:rsidP="00F87F24">
      <w:pPr>
        <w:pStyle w:val="Corpodetexto"/>
        <w:spacing w:line="360" w:lineRule="auto"/>
        <w:ind w:left="242" w:right="140"/>
        <w:jc w:val="both"/>
        <w:rPr>
          <w:b/>
          <w:bCs/>
        </w:rPr>
      </w:pPr>
    </w:p>
    <w:p w14:paraId="2A644BEE" w14:textId="65645E6C" w:rsidR="00EE75C0" w:rsidRDefault="00EE75C0" w:rsidP="00230207">
      <w:pPr>
        <w:pStyle w:val="Corpodetexto"/>
        <w:spacing w:line="360" w:lineRule="auto"/>
        <w:ind w:left="2" w:right="140" w:firstLine="707"/>
        <w:jc w:val="both"/>
      </w:pPr>
      <w:r>
        <w:t xml:space="preserve">Edward Said, em sua obra “Orientalismo: o Oriente como invenção do Ocidente” reflete sobre a ideia ocidental esteriotipada vinculada ao Oriente, em que se perpetua a ideia de que árabes são um povo que precisam ser colonizado e controlado. Essa ideia não é somente um ideário de representação cultural, mas, principalmente, de poder e dominação: </w:t>
      </w:r>
    </w:p>
    <w:p w14:paraId="1E927622" w14:textId="62C2F1D4" w:rsidR="00EE75C0" w:rsidRDefault="00EE75C0" w:rsidP="00EE75C0">
      <w:pPr>
        <w:pStyle w:val="Corpodetexto"/>
        <w:ind w:left="2160" w:right="140"/>
        <w:jc w:val="both"/>
        <w:rPr>
          <w:sz w:val="22"/>
          <w:szCs w:val="22"/>
          <w:lang w:val="pt-BR"/>
        </w:rPr>
      </w:pPr>
      <w:r w:rsidRPr="00EE75C0">
        <w:rPr>
          <w:sz w:val="22"/>
          <w:szCs w:val="22"/>
          <w:lang w:val="pt-BR"/>
        </w:rPr>
        <w:t xml:space="preserve">O orientalismo foi submetido ao imperialismo, ao positivismo, ao utopismo, ao historicismo, ao darwinismo, ao racismo, ao freudismo, ao marxismo, ao </w:t>
      </w:r>
      <w:proofErr w:type="spellStart"/>
      <w:r w:rsidRPr="00EE75C0">
        <w:rPr>
          <w:sz w:val="22"/>
          <w:szCs w:val="22"/>
          <w:lang w:val="pt-BR"/>
        </w:rPr>
        <w:t>spenglerismo</w:t>
      </w:r>
      <w:proofErr w:type="spellEnd"/>
      <w:r w:rsidRPr="00EE75C0">
        <w:rPr>
          <w:sz w:val="22"/>
          <w:szCs w:val="22"/>
          <w:lang w:val="pt-BR"/>
        </w:rPr>
        <w:t xml:space="preserve">. Mas, assim como muitas ciências naturais e sociais, teve “paradigmas” de pesquisa, suas próprias sociedades cultas, seu próprio </w:t>
      </w:r>
      <w:r w:rsidRPr="00EE75C0">
        <w:rPr>
          <w:i/>
          <w:iCs/>
          <w:sz w:val="22"/>
          <w:szCs w:val="22"/>
          <w:lang w:val="pt-BR"/>
        </w:rPr>
        <w:t>establishment</w:t>
      </w:r>
      <w:r w:rsidRPr="00EE75C0">
        <w:rPr>
          <w:sz w:val="22"/>
          <w:szCs w:val="22"/>
          <w:lang w:val="pt-BR"/>
        </w:rPr>
        <w:t>. (Said, 2007, p. 53)</w:t>
      </w:r>
    </w:p>
    <w:p w14:paraId="0C3AF09E" w14:textId="77777777" w:rsidR="004A27DD" w:rsidRPr="00EE75C0" w:rsidRDefault="004A27DD" w:rsidP="00EE75C0">
      <w:pPr>
        <w:pStyle w:val="Corpodetexto"/>
        <w:ind w:left="2160" w:right="140"/>
        <w:jc w:val="both"/>
        <w:rPr>
          <w:sz w:val="22"/>
          <w:szCs w:val="22"/>
        </w:rPr>
      </w:pPr>
    </w:p>
    <w:p w14:paraId="3CC7E730" w14:textId="160E2C5F" w:rsidR="00EE75C0" w:rsidRDefault="00F00F64" w:rsidP="00230207">
      <w:pPr>
        <w:pStyle w:val="Corpodetexto"/>
        <w:spacing w:line="360" w:lineRule="auto"/>
        <w:ind w:left="2" w:right="140" w:firstLine="707"/>
        <w:jc w:val="both"/>
      </w:pPr>
      <w:r>
        <w:t xml:space="preserve">“A cultura da mídia, assim como discursos políticos, </w:t>
      </w:r>
      <w:r w:rsidRPr="00563940">
        <w:t>a</w:t>
      </w:r>
      <w:r w:rsidR="00563940" w:rsidRPr="00563940">
        <w:t>j</w:t>
      </w:r>
      <w:r w:rsidRPr="00563940">
        <w:t>uda</w:t>
      </w:r>
      <w:r>
        <w:t xml:space="preserve"> a estabelecer a hegemonia de determinados grupos e projetos políticos” (KELNER, 2001). O ramo da Comunicação contribui no entendendimento de como a imprensa tem o poder de influenciar grupos </w:t>
      </w:r>
      <w:r>
        <w:lastRenderedPageBreak/>
        <w:t xml:space="preserve">domésticos sobre temas internacionais, ou seja, de política externa. </w:t>
      </w:r>
      <w:r w:rsidRPr="00F00F64">
        <w:t> A mídia, dessa forma, teria duas áreas de atuação: de maneira direta, através do diálogo com o Executivo, e a via indireta, ao transmitir opiniões em seus editoriais que construam ou modifiquem postura de grupos domésticos efetivos na política externa (CERQUEIRA, 2005).</w:t>
      </w:r>
    </w:p>
    <w:p w14:paraId="2D023972" w14:textId="48D26C54" w:rsidR="004A27DD" w:rsidRDefault="004A27DD" w:rsidP="004A27DD">
      <w:pPr>
        <w:pStyle w:val="Corpodetexto"/>
        <w:spacing w:line="360" w:lineRule="auto"/>
        <w:ind w:left="2" w:right="140" w:firstLine="707"/>
        <w:jc w:val="both"/>
        <w:rPr>
          <w:lang w:val="pt-BR"/>
        </w:rPr>
      </w:pPr>
      <w:r>
        <w:t xml:space="preserve">Mediante a emergência de novos atores de política externa, pode-se dividir o mundo em duas eras. </w:t>
      </w:r>
      <w:r w:rsidRPr="004A27DD">
        <w:t xml:space="preserve">A primeira, </w:t>
      </w:r>
      <w:r w:rsidR="00606C2F">
        <w:t xml:space="preserve">é pautado na </w:t>
      </w:r>
      <w:r w:rsidRPr="004A27DD">
        <w:t xml:space="preserve">mídia tradicional sustentada pelas elites, diante do pouco acesso do cidadão a temas de política externa </w:t>
      </w:r>
      <w:r w:rsidR="00606C2F">
        <w:t>que gera</w:t>
      </w:r>
      <w:r w:rsidRPr="004A27DD">
        <w:t xml:space="preserve"> baixo engajamento e assimetria de informações</w:t>
      </w:r>
      <w:r w:rsidR="00606C2F">
        <w:t xml:space="preserve">, </w:t>
      </w:r>
      <w:r w:rsidR="00C57F50">
        <w:t>dessa forma, a</w:t>
      </w:r>
      <w:r w:rsidRPr="004A27DD">
        <w:t xml:space="preserve"> mídia </w:t>
      </w:r>
      <w:r w:rsidR="00C57F50">
        <w:t xml:space="preserve">teria apenas </w:t>
      </w:r>
      <w:r w:rsidRPr="004A27DD">
        <w:t>um papel  de mero mecanismo de ligação</w:t>
      </w:r>
      <w:r w:rsidR="00C57F50">
        <w:t xml:space="preserve">, não sendo considerado </w:t>
      </w:r>
      <w:r w:rsidRPr="004A27DD">
        <w:t>um ator estratégico independente.</w:t>
      </w:r>
      <w:r>
        <w:t xml:space="preserve"> </w:t>
      </w:r>
      <w:r w:rsidRPr="004A27DD">
        <w:rPr>
          <w:lang w:val="pt-BR"/>
        </w:rPr>
        <w:t>Surge então um segundo cenário, com a mídia agora tendo papel de facilitadora do debate, sendo indispensável em estados democráticos, tendo a função crucial na coleta, enquadramento e distribuição de informação</w:t>
      </w:r>
      <w:r w:rsidR="00606C2F">
        <w:rPr>
          <w:lang w:val="pt-BR"/>
        </w:rPr>
        <w:t xml:space="preserve"> (ARAUJO, 2023)</w:t>
      </w:r>
      <w:r w:rsidRPr="004A27DD">
        <w:rPr>
          <w:lang w:val="pt-BR"/>
        </w:rPr>
        <w:t xml:space="preserve">. </w:t>
      </w:r>
      <w:r w:rsidR="00C57F50">
        <w:rPr>
          <w:lang w:val="pt-BR"/>
        </w:rPr>
        <w:t>Passa-se então, a analisar</w:t>
      </w:r>
      <w:r w:rsidRPr="004A27DD">
        <w:rPr>
          <w:lang w:val="pt-BR"/>
        </w:rPr>
        <w:t xml:space="preserve"> a mídia como ator central no mercado de política externa, sendo o principal elo entre líderes e o público e, portanto, caracterizado como um intermediário ou comerciante de informações (BAUM e POTTER, 2008). </w:t>
      </w:r>
    </w:p>
    <w:p w14:paraId="7CBC6AE5" w14:textId="75F530A3" w:rsidR="004A27DD" w:rsidRPr="004A27DD" w:rsidRDefault="004A27DD" w:rsidP="004A27DD">
      <w:pPr>
        <w:pStyle w:val="Corpodetexto"/>
        <w:spacing w:line="360" w:lineRule="auto"/>
        <w:ind w:left="2" w:right="140" w:firstLine="707"/>
        <w:jc w:val="both"/>
        <w:rPr>
          <w:lang w:val="pt-BR"/>
        </w:rPr>
      </w:pPr>
      <w:r w:rsidRPr="004A27DD">
        <w:t xml:space="preserve">Decerto, eventos históricos ajudaram na mudança de postura em relação à mídia, como </w:t>
      </w:r>
      <w:r w:rsidR="00C57F50">
        <w:t xml:space="preserve">a </w:t>
      </w:r>
      <w:r w:rsidRPr="004A27DD">
        <w:t xml:space="preserve">Guerra do Vietnã, </w:t>
      </w:r>
      <w:r w:rsidR="00606C2F">
        <w:t>responsável por trazer</w:t>
      </w:r>
      <w:r w:rsidRPr="004A27DD">
        <w:t xml:space="preserve"> à tona novos debates acerca da influência  desta nos eventos internacionais</w:t>
      </w:r>
      <w:r w:rsidR="00C57F50">
        <w:t xml:space="preserve"> e</w:t>
      </w:r>
      <w:r w:rsidRPr="004A27DD">
        <w:t xml:space="preserve"> objetivo</w:t>
      </w:r>
      <w:r w:rsidR="00C57F50">
        <w:t>s, como</w:t>
      </w:r>
      <w:r w:rsidRPr="004A27DD">
        <w:t xml:space="preserve">: moldar a opinião pública, indicar </w:t>
      </w:r>
      <w:r w:rsidR="00606C2F">
        <w:t>agendas</w:t>
      </w:r>
      <w:r w:rsidRPr="004A27DD">
        <w:t xml:space="preserve">, preparar referências e enquadrar eventos. Em um dos primeiros livros a abordar a influência da mídia na política externa, </w:t>
      </w:r>
      <w:r w:rsidRPr="004A27DD">
        <w:rPr>
          <w:i/>
          <w:iCs/>
        </w:rPr>
        <w:t xml:space="preserve">The Press and Foreign Policy, </w:t>
      </w:r>
      <w:r w:rsidRPr="004A27DD">
        <w:t xml:space="preserve">Cohen (1963) promove o conceito muito relevante de </w:t>
      </w:r>
      <w:r w:rsidRPr="004A27DD">
        <w:rPr>
          <w:i/>
          <w:iCs/>
        </w:rPr>
        <w:t>agenda setting,</w:t>
      </w:r>
      <w:r w:rsidR="00C57F50">
        <w:t xml:space="preserve"> ou seja</w:t>
      </w:r>
      <w:r w:rsidRPr="004A27DD">
        <w:t>, o poder de agenda da imprensa de vincular certa importância a dado fato, mesmo que ele não esteja “em alta”. Nesse sentido</w:t>
      </w:r>
      <w:r w:rsidR="00606C2F">
        <w:t>,</w:t>
      </w:r>
      <w:r w:rsidRPr="004A27DD">
        <w:t xml:space="preserve"> é importante perceber o efeito de persuasão da mídia no que tange a hierarquização dos fatos. Cohen (1963) coloca a mídia como sendo um definidor de agendas que deve receber atenção dos tomadores de decisão, mas não necessariamente estes irão responder a essas demandas</w:t>
      </w:r>
      <w:r w:rsidR="003228B1">
        <w:t>.</w:t>
      </w:r>
    </w:p>
    <w:p w14:paraId="2DF419A4" w14:textId="4E13BDFD" w:rsidR="00230207" w:rsidRDefault="004A27DD" w:rsidP="004A27DD">
      <w:pPr>
        <w:pStyle w:val="Corpodetexto"/>
        <w:spacing w:line="360" w:lineRule="auto"/>
        <w:ind w:right="140" w:firstLine="709"/>
        <w:jc w:val="both"/>
      </w:pPr>
      <w:r>
        <w:t xml:space="preserve">Dessa maneira, </w:t>
      </w:r>
      <w:r w:rsidR="00FE497C" w:rsidRPr="00FE497C">
        <w:t>Baum e Potter (2008) afirmam que os atores públicos, tomadores de decisão e mídia de massa formulam uma dinâmica complexa de inter-relacionamento, chamado de Mercado de Política Externa, cuja distribuição da informação, enquadrada como mercadoria, é comercializada.</w:t>
      </w:r>
      <w:r w:rsidR="009D7C58">
        <w:t xml:space="preserve"> </w:t>
      </w:r>
      <w:r w:rsidR="00C57F50" w:rsidRPr="00C57F50">
        <w:t>Nesse processo, o conteúdo midiático não é neutro. Ele sofre influência direta de fatores econômicos e políticos, como destaca Silva (2002), ao afirmar que os meios de comunicação funcionam como instrumentos da classe dominante, reforçando os interesses do capital e da ordem estabelecida</w:t>
      </w:r>
      <w:r w:rsidR="009D7C58">
        <w:t xml:space="preserve">, enfatizando o caráter mercadológico da mídia. </w:t>
      </w:r>
      <w:r w:rsidR="00C152C7" w:rsidRPr="00C152C7">
        <w:t xml:space="preserve">Esse desequilíbrio, segundo Bennet (1990) e sua Teoria da Indexação, tende a favorecer líderes, uma vez que diante de um público mal informado, a mídia passa a transmitir mensagens da elite e, consequentemente, acaba por responder mais às preferências dos líderes </w:t>
      </w:r>
      <w:r w:rsidR="00C152C7" w:rsidRPr="00C152C7">
        <w:lastRenderedPageBreak/>
        <w:t xml:space="preserve">do que a do público. </w:t>
      </w:r>
      <w:r w:rsidR="00C57F50">
        <w:t>Para tanto</w:t>
      </w:r>
      <w:r w:rsidR="00C152C7" w:rsidRPr="00C152C7">
        <w:t>, o público é informado em partes e os líderes têm maior liberdade para demandar e usar as informações. Nota-se que a mídia depende, sobretudo, dos líderes para o acesso à informação, para o fornecimento do produto dentro do mercado de política externa. Todavia, a mídia permanece atenta às demandas do público, que por sua vez, está atento ao que não está enquadrado na mídia.</w:t>
      </w:r>
    </w:p>
    <w:p w14:paraId="22E9CBAD" w14:textId="6721C98E" w:rsidR="00C152C7" w:rsidRDefault="00C57F50" w:rsidP="00C152C7">
      <w:pPr>
        <w:pStyle w:val="Corpodetexto"/>
        <w:spacing w:line="360" w:lineRule="auto"/>
        <w:ind w:right="140" w:firstLine="709"/>
        <w:jc w:val="both"/>
        <w:rPr>
          <w:lang w:val="pt-BR"/>
        </w:rPr>
      </w:pPr>
      <w:r w:rsidRPr="00C57F50">
        <w:t>Douglas Kellner (2001), ao analisar a cultura da mídia, propõe que os meios de comunicação operam como formadores de subjetividades e reforçadores de ideologias dominantes</w:t>
      </w:r>
      <w:r w:rsidR="00C152C7">
        <w:t xml:space="preserve">. Ao tratar de coberturas midiátias em cenário de guerras e conflito, a mídia tende a transforma-las em espetáculos. </w:t>
      </w:r>
      <w:r w:rsidR="00C152C7" w:rsidRPr="00C152C7">
        <w:t xml:space="preserve">Isso acontece porque a mídia responde às demandas do mercado e, para isso, precisa cobrir de acordo com o </w:t>
      </w:r>
      <w:r>
        <w:t>en</w:t>
      </w:r>
      <w:r w:rsidR="00C152C7" w:rsidRPr="00C152C7">
        <w:t xml:space="preserve">quadro dominante do momento. Grande exemplo disso é o Efeito CNN, que “corresponde a um ciclo de informações 24 horas, transmitindo drama e imagens vívidas, no intuito de prender a atenção do consumidor de informação" (BAUM e POTTER, 2008). O Efeito CNN surge </w:t>
      </w:r>
      <w:r>
        <w:t>em uma</w:t>
      </w:r>
      <w:r w:rsidR="00C152C7" w:rsidRPr="00C152C7">
        <w:t xml:space="preserve"> onda de necessidade de informações instantâneas e de demanda por respostas mais rápidas e eficazes.</w:t>
      </w:r>
      <w:r w:rsidR="00C152C7">
        <w:t xml:space="preserve"> </w:t>
      </w:r>
      <w:r w:rsidR="00C152C7" w:rsidRPr="00C152C7">
        <w:rPr>
          <w:lang w:val="pt-BR"/>
        </w:rPr>
        <w:t>Destarte, a desvantagem informacional do público inclina-se a uma diminuição à medida que há o aumento da velocidade e do volume de notícias. </w:t>
      </w:r>
    </w:p>
    <w:p w14:paraId="590FB56D" w14:textId="0209BDB3" w:rsidR="00C57F50" w:rsidRDefault="00C57F50" w:rsidP="00C152C7">
      <w:pPr>
        <w:pStyle w:val="Corpodetexto"/>
        <w:spacing w:line="360" w:lineRule="auto"/>
        <w:ind w:right="140" w:firstLine="709"/>
        <w:jc w:val="both"/>
        <w:rPr>
          <w:lang w:val="pt-BR"/>
        </w:rPr>
      </w:pPr>
      <w:r w:rsidRPr="00C57F50">
        <w:t>A mídia, em tempos de conflito, assume um papel que transcende o de mera observadora ou transmissora de fatos: ela se converte em agente ativo de construção discursiva e, por vezes, de legitimação simbólica da violência. No caso do conflito Israel-Palestina, essa atuação revela-se especialmente complexa, pois é atravessada por interesses geopolíticos, alinhamentos ideológicos e estruturas de poder globais.</w:t>
      </w:r>
    </w:p>
    <w:p w14:paraId="7844117B" w14:textId="342B5F52" w:rsidR="00365C69" w:rsidRPr="00365C69" w:rsidRDefault="00C152C7" w:rsidP="00374BEB">
      <w:pPr>
        <w:pStyle w:val="Corpodetexto"/>
        <w:spacing w:line="360" w:lineRule="auto"/>
        <w:ind w:right="140" w:firstLine="709"/>
        <w:jc w:val="both"/>
      </w:pPr>
      <w:r>
        <w:rPr>
          <w:lang w:val="pt-BR"/>
        </w:rPr>
        <w:t>A</w:t>
      </w:r>
      <w:r w:rsidR="00214AB0">
        <w:rPr>
          <w:lang w:val="pt-BR"/>
        </w:rPr>
        <w:t xml:space="preserve"> desvantagem</w:t>
      </w:r>
      <w:r>
        <w:rPr>
          <w:lang w:val="pt-BR"/>
        </w:rPr>
        <w:t xml:space="preserve"> desinformação em massa se integra com a polarização e, desse </w:t>
      </w:r>
      <w:r w:rsidR="00D92A4D">
        <w:rPr>
          <w:lang w:val="pt-BR"/>
        </w:rPr>
        <w:t>modo, a</w:t>
      </w:r>
      <w:r>
        <w:rPr>
          <w:lang w:val="pt-BR"/>
        </w:rPr>
        <w:t xml:space="preserve"> mídia passa a retratar dado lado como heróis e “bonzinhos”, enquanto o inimigo e demonizado e, logo, desumanizado</w:t>
      </w:r>
      <w:r w:rsidR="00752826">
        <w:rPr>
          <w:lang w:val="pt-BR"/>
        </w:rPr>
        <w:t xml:space="preserve">. </w:t>
      </w:r>
      <w:r w:rsidR="00752826">
        <w:t>Nessa cobetura jornalística, principalmente em conflitos prolongados, como o que envolve Israel e Palestina, há a diminuição da sensibilidade, que se une a passividade e fomente de sentimentos como apatia, anestesia moral ou emociona, raiva e frustraçã</w:t>
      </w:r>
      <w:r w:rsidR="001855BA">
        <w:t>o</w:t>
      </w:r>
      <w:r w:rsidR="00752826">
        <w:t xml:space="preserve"> (MARÇAL, 2024). </w:t>
      </w:r>
      <w:r w:rsidR="00752826" w:rsidRPr="00752826">
        <w:t>Sontag</w:t>
      </w:r>
      <w:r w:rsidR="00752826">
        <w:t xml:space="preserve"> (2003) traz a reflexão sobre essa exposição constante a dor alheia, a apresentando como um espetáculo e no que esse contexto pode levar: à banalização e perda de impacto emocional:</w:t>
      </w:r>
    </w:p>
    <w:p w14:paraId="2541A362" w14:textId="6C1A7D77" w:rsidR="00C152C7" w:rsidRPr="00D92A4D" w:rsidRDefault="00D92A4D" w:rsidP="00D92A4D">
      <w:pPr>
        <w:pStyle w:val="Corpodetexto"/>
        <w:ind w:left="2160" w:right="140"/>
        <w:jc w:val="both"/>
        <w:rPr>
          <w:sz w:val="22"/>
          <w:szCs w:val="22"/>
          <w:lang w:val="pt-BR"/>
        </w:rPr>
      </w:pPr>
      <w:r w:rsidRPr="00D92A4D">
        <w:rPr>
          <w:sz w:val="22"/>
          <w:szCs w:val="22"/>
          <w:lang w:val="pt-BR"/>
        </w:rPr>
        <w:t xml:space="preserve">Ser um espectador de calamidades ocorridas em outro país é uma experiência moderna essencial, a dádiva acumulada durante mais de um século e meio graças a esses turistas profissionais especializados conhecidos pelo nome de jornalistas. Agora, guerras são também imagens e sons na sala de estar. As informações sobre o que se passa longe de casa, chamadas de “notícias”, sublinham conflito e violência — “Se tem sangue, vira manchete”, reza o antigo lema dos jornais populares e dos plantões jornalísticos de chamadas </w:t>
      </w:r>
      <w:r w:rsidRPr="00D92A4D">
        <w:rPr>
          <w:sz w:val="22"/>
          <w:szCs w:val="22"/>
          <w:lang w:val="pt-BR"/>
        </w:rPr>
        <w:lastRenderedPageBreak/>
        <w:t xml:space="preserve">rápidas na tevê — aos quais se reage com compaixão, ou indignação, ou </w:t>
      </w:r>
      <w:r w:rsidRPr="00752826">
        <w:rPr>
          <w:sz w:val="22"/>
          <w:szCs w:val="22"/>
          <w:lang w:val="pt-BR"/>
        </w:rPr>
        <w:t>excitação, ou aprovação, à medida que cada desgraça se apresenta. (Sontag, 2003).</w:t>
      </w:r>
    </w:p>
    <w:p w14:paraId="3773E663" w14:textId="77777777" w:rsidR="001409BB" w:rsidRDefault="001409BB" w:rsidP="00D92A4D">
      <w:pPr>
        <w:pStyle w:val="Corpodetexto"/>
        <w:spacing w:line="360" w:lineRule="auto"/>
        <w:ind w:right="140"/>
        <w:jc w:val="both"/>
        <w:rPr>
          <w:highlight w:val="yellow"/>
        </w:rPr>
      </w:pPr>
    </w:p>
    <w:p w14:paraId="1A89D96C" w14:textId="519F592D" w:rsidR="00214AB0" w:rsidRDefault="00214AB0" w:rsidP="00D92A4D">
      <w:pPr>
        <w:pStyle w:val="Corpodetexto"/>
        <w:spacing w:line="360" w:lineRule="auto"/>
        <w:ind w:right="140"/>
        <w:jc w:val="both"/>
      </w:pPr>
      <w:r>
        <w:tab/>
        <w:t>No contexto midiático, essa banalização das imagens é usada para reforçar discursos superficiais e esteriotipad</w:t>
      </w:r>
      <w:r w:rsidR="001855BA">
        <w:t>o</w:t>
      </w:r>
      <w:r>
        <w:t>s, como a de que mulçumanos são agressivos e autores de violência. Para tanto, a informação torna-se mercadoria, sendo fruto de manipulação ideológica de grupos de poder, o que alimenta esteriótipos desumanizados.</w:t>
      </w:r>
    </w:p>
    <w:p w14:paraId="74ED76A6" w14:textId="10C5131F" w:rsidR="0068331F" w:rsidRDefault="0068331F" w:rsidP="0068331F">
      <w:pPr>
        <w:pStyle w:val="Corpodetexto"/>
        <w:spacing w:line="360" w:lineRule="auto"/>
        <w:ind w:right="140" w:firstLine="720"/>
        <w:jc w:val="both"/>
      </w:pPr>
      <w:r w:rsidRPr="0068331F">
        <w:t>A desumanização operada pela mídia não é pontual nem inocente: ela é estrutural.</w:t>
      </w:r>
      <w:r>
        <w:t xml:space="preserve"> </w:t>
      </w:r>
      <w:r w:rsidR="00214AB0" w:rsidRPr="00214AB0">
        <w:t>Através de sua seleção diária e exibição de notícias, os meios de comunicação moldam as nossas perspectivas</w:t>
      </w:r>
      <w:r>
        <w:t>, reforçando esteriótipos e invisibilizando sofrimentos</w:t>
      </w:r>
      <w:r w:rsidR="00214AB0" w:rsidRPr="00214AB0">
        <w:t xml:space="preserve">. É esta capacidade da imprensa de influenciar a percepção da relevância sobre os temas de </w:t>
      </w:r>
      <w:r w:rsidR="00214AB0" w:rsidRPr="00C57F50">
        <w:rPr>
          <w:i/>
          <w:iCs/>
        </w:rPr>
        <w:t>agenda-setting</w:t>
      </w:r>
      <w:r w:rsidR="00214AB0" w:rsidRPr="00214AB0">
        <w:t xml:space="preserve"> da imprensa. </w:t>
      </w:r>
      <w:r>
        <w:t xml:space="preserve"> Assim, a mídia, pode não diretamente, molda</w:t>
      </w:r>
      <w:r w:rsidR="00C57F50">
        <w:t>r</w:t>
      </w:r>
      <w:r>
        <w:t xml:space="preserve"> o que se deve pensar, mas definitivamente reflete sobre como deve-se pensar. Nesse sentido,</w:t>
      </w:r>
      <w:r w:rsidRPr="0068331F">
        <w:t xml:space="preserve"> o palestino deixa de ser percebido como sujeito de direitos e passa a ocupar o lugar simbólico da ameaça permanente — sem rosto, sem história, sem direito à dor.</w:t>
      </w:r>
    </w:p>
    <w:p w14:paraId="02336E90" w14:textId="44046BB6" w:rsidR="00E10174" w:rsidRDefault="0068331F" w:rsidP="00E10174">
      <w:pPr>
        <w:pStyle w:val="Corpodetexto"/>
        <w:spacing w:line="360" w:lineRule="auto"/>
        <w:ind w:left="2" w:right="140" w:firstLine="718"/>
        <w:jc w:val="both"/>
      </w:pPr>
      <w:r>
        <w:t xml:space="preserve">A mídia não é responsável apenas por noticiar o conflito, ele o ressignifica de acordo </w:t>
      </w:r>
      <w:r w:rsidR="001855BA">
        <w:t>com</w:t>
      </w:r>
      <w:r>
        <w:t xml:space="preserve"> filtros específicos. O povo palestino, frequentemente, é atrelado à imagem de “terrorista”, perdendo sua condição de indivíduo, sua complexidade histórica e humana. Esse processo, sustentado por padrões linguísticos, enquadramentos visuaus e apagamentos simbólicos, atua como perpetuadores do Direito Penal do Inimigo e manutenção de ideias desumanizantes. </w:t>
      </w:r>
    </w:p>
    <w:p w14:paraId="3F667D2C" w14:textId="77777777" w:rsidR="00421195" w:rsidRPr="00421195" w:rsidRDefault="00421195" w:rsidP="00421195">
      <w:pPr>
        <w:pStyle w:val="Corpodetexto"/>
        <w:spacing w:line="360" w:lineRule="auto"/>
        <w:ind w:right="140" w:firstLine="720"/>
        <w:jc w:val="both"/>
        <w:rPr>
          <w:lang w:val="pt-BR"/>
        </w:rPr>
      </w:pPr>
      <w:r w:rsidRPr="00421195">
        <w:rPr>
          <w:lang w:val="pt-BR"/>
        </w:rPr>
        <w:t xml:space="preserve">A fim de consolidar a análise do papel da mídia na construção simbólica do "inimigo", conforme proposto pelo Direito Penal do Inimigo de Jakobs, passa-se agora à investigação empírica de como veículos jornalísticos de grande alcance — </w:t>
      </w:r>
      <w:r w:rsidRPr="00421195">
        <w:rPr>
          <w:i/>
          <w:iCs/>
          <w:lang w:val="pt-BR"/>
        </w:rPr>
        <w:t>The New York Times</w:t>
      </w:r>
      <w:r w:rsidRPr="00421195">
        <w:rPr>
          <w:lang w:val="pt-BR"/>
        </w:rPr>
        <w:t xml:space="preserve">, </w:t>
      </w:r>
      <w:r w:rsidRPr="00421195">
        <w:rPr>
          <w:i/>
          <w:iCs/>
          <w:lang w:val="pt-BR"/>
        </w:rPr>
        <w:t xml:space="preserve">Folha de </w:t>
      </w:r>
      <w:proofErr w:type="spellStart"/>
      <w:proofErr w:type="gramStart"/>
      <w:r w:rsidRPr="00421195">
        <w:rPr>
          <w:i/>
          <w:iCs/>
          <w:lang w:val="pt-BR"/>
        </w:rPr>
        <w:t>S.Paulo</w:t>
      </w:r>
      <w:proofErr w:type="spellEnd"/>
      <w:proofErr w:type="gramEnd"/>
      <w:r w:rsidRPr="00421195">
        <w:rPr>
          <w:lang w:val="pt-BR"/>
        </w:rPr>
        <w:t xml:space="preserve"> e </w:t>
      </w:r>
      <w:r w:rsidRPr="00421195">
        <w:rPr>
          <w:i/>
          <w:iCs/>
          <w:lang w:val="pt-BR"/>
        </w:rPr>
        <w:t>Al Jazeera</w:t>
      </w:r>
      <w:r w:rsidRPr="00421195">
        <w:rPr>
          <w:lang w:val="pt-BR"/>
        </w:rPr>
        <w:t xml:space="preserve"> — noticiaram o conflito entre Israel e Palestina no ano de 2024. Por meio de uma abordagem qualitativa de análise de conteúdo, focada em manchetes e termos recorrentes, busca-se evidenciar como a linguagem jornalística reforça ou resiste à lógica de desumanização, estabelecendo dicotomias de herói/inimigo e opressor/oprimido.</w:t>
      </w:r>
    </w:p>
    <w:p w14:paraId="59DCCDEF" w14:textId="77777777" w:rsidR="00421195" w:rsidRPr="00421195" w:rsidRDefault="00421195" w:rsidP="00421195">
      <w:pPr>
        <w:pStyle w:val="Corpodetexto"/>
        <w:spacing w:line="360" w:lineRule="auto"/>
        <w:ind w:right="140" w:firstLine="720"/>
        <w:jc w:val="both"/>
        <w:rPr>
          <w:lang w:val="pt-BR"/>
        </w:rPr>
      </w:pPr>
      <w:r w:rsidRPr="00421195">
        <w:rPr>
          <w:lang w:val="pt-BR"/>
        </w:rPr>
        <w:t>A escolha desses três jornais obedece a um critério comparativo: dois representantes da mídia ocidental (estadunidense e brasileira) e um representante da mídia árabe, permitindo verificar como diferentes matrizes culturais e geopolíticas influenciam a representação dos atores do conflito. Para isso, foram extraídas 30 manchetes recentes de cada veículo, a partir das quais se elaboraram gráficos comparativos, nuvens de palavras e um mapa de calor que evidenciam as expressões mais utilizadas para se referir a israelenses e palestinos.</w:t>
      </w:r>
    </w:p>
    <w:p w14:paraId="06D53892" w14:textId="77777777" w:rsidR="00421195" w:rsidRDefault="00421195" w:rsidP="00421195">
      <w:pPr>
        <w:pStyle w:val="Corpodetexto"/>
        <w:spacing w:line="360" w:lineRule="auto"/>
        <w:ind w:right="140" w:firstLine="720"/>
        <w:jc w:val="both"/>
        <w:rPr>
          <w:lang w:val="pt-BR"/>
        </w:rPr>
      </w:pPr>
      <w:r w:rsidRPr="00421195">
        <w:rPr>
          <w:lang w:val="pt-BR"/>
        </w:rPr>
        <w:t xml:space="preserve">A hipótese subjacente a esta análise é a de que, ao repetir certos termos — como </w:t>
      </w:r>
      <w:r w:rsidRPr="00421195">
        <w:rPr>
          <w:lang w:val="pt-BR"/>
        </w:rPr>
        <w:lastRenderedPageBreak/>
        <w:t xml:space="preserve">“terrorismo”, “reféns”, “resposta militar” — em associação quase exclusiva a um dos lados do conflito, a mídia contribui para cristalizar o palestino como figura do inimigo ontológico: o outro radical, perigoso, fora da ordem jurídica e ética. Essa construção discursiva, sustentada por mecanismos de </w:t>
      </w:r>
      <w:r w:rsidRPr="00421195">
        <w:rPr>
          <w:i/>
          <w:iCs/>
          <w:lang w:val="pt-BR"/>
        </w:rPr>
        <w:t xml:space="preserve">agenda setting </w:t>
      </w:r>
      <w:r w:rsidRPr="00421195">
        <w:rPr>
          <w:lang w:val="pt-BR"/>
        </w:rPr>
        <w:t>e</w:t>
      </w:r>
      <w:r w:rsidRPr="00421195">
        <w:rPr>
          <w:i/>
          <w:iCs/>
          <w:lang w:val="pt-BR"/>
        </w:rPr>
        <w:t xml:space="preserve"> </w:t>
      </w:r>
      <w:proofErr w:type="spellStart"/>
      <w:r w:rsidRPr="00421195">
        <w:rPr>
          <w:i/>
          <w:iCs/>
          <w:lang w:val="pt-BR"/>
        </w:rPr>
        <w:t>framing</w:t>
      </w:r>
      <w:proofErr w:type="spellEnd"/>
      <w:r w:rsidRPr="00421195">
        <w:rPr>
          <w:lang w:val="pt-BR"/>
        </w:rPr>
        <w:t>, atua como forma de violência cultural (</w:t>
      </w:r>
      <w:proofErr w:type="spellStart"/>
      <w:r w:rsidRPr="00421195">
        <w:rPr>
          <w:lang w:val="pt-BR"/>
        </w:rPr>
        <w:t>Galtung</w:t>
      </w:r>
      <w:proofErr w:type="spellEnd"/>
      <w:r w:rsidRPr="00421195">
        <w:rPr>
          <w:lang w:val="pt-BR"/>
        </w:rPr>
        <w:t>, 1990), legitimando a suspensão simbólica de direitos e a naturalização da violência estrutural e direta.</w:t>
      </w:r>
    </w:p>
    <w:p w14:paraId="37EB20EE" w14:textId="28967816" w:rsidR="005D3D69" w:rsidRDefault="008143D0" w:rsidP="00421195">
      <w:pPr>
        <w:pStyle w:val="Corpodetexto"/>
        <w:spacing w:line="360" w:lineRule="auto"/>
        <w:ind w:right="140" w:firstLine="720"/>
        <w:jc w:val="both"/>
      </w:pPr>
      <w:r w:rsidRPr="008143D0">
        <w:t>A análise lexical revelou padrões discursivos que se alinham, em maior ou menor grau, à lógica do Direito Penal do Inimigo, conforme proposto por Günther Jakobs (1985). Segundo essa teoria, o inimigo não é tratado como sujeito de direitos, mas como ameaça a ser neutralizada — uma figura jurídica e simbólica cuja desumanização se dá de forma progressiva. Quando esse paradigma se transita para o campo da comunicação, percebe-se que o discurso midiático pode assumir função equivalente à do discurso jurídico, operando como aparelho de legitimação simbólica da exclusão.</w:t>
      </w:r>
    </w:p>
    <w:p w14:paraId="7031B72E" w14:textId="77777777" w:rsidR="00C10A8C" w:rsidRDefault="00C10A8C" w:rsidP="00264AA6">
      <w:pPr>
        <w:pStyle w:val="Corpodetexto"/>
        <w:spacing w:line="360" w:lineRule="auto"/>
        <w:ind w:right="140"/>
        <w:jc w:val="both"/>
      </w:pPr>
    </w:p>
    <w:p w14:paraId="39F51F4A" w14:textId="1C7E589C" w:rsidR="00C10A8C" w:rsidRPr="00421195" w:rsidRDefault="00C10A8C" w:rsidP="00C10A8C">
      <w:pPr>
        <w:pStyle w:val="Corpodetexto"/>
        <w:spacing w:line="360" w:lineRule="auto"/>
        <w:ind w:right="140" w:firstLine="720"/>
        <w:jc w:val="center"/>
        <w:rPr>
          <w:lang w:val="pt-BR"/>
        </w:rPr>
      </w:pPr>
      <w:r w:rsidRPr="00264AA6">
        <w:rPr>
          <w:b/>
          <w:bCs/>
        </w:rPr>
        <w:t>Figura 3</w:t>
      </w:r>
      <w:r>
        <w:t>- Comparação de Pa</w:t>
      </w:r>
      <w:r w:rsidR="00AD575F">
        <w:t>lavras sobre conflito Israel- Palestina</w:t>
      </w:r>
    </w:p>
    <w:p w14:paraId="76FF5BAC" w14:textId="11F6B117" w:rsidR="0066166A" w:rsidRDefault="00C10A8C" w:rsidP="009605FB">
      <w:pPr>
        <w:pStyle w:val="Corpodetexto"/>
        <w:spacing w:line="360" w:lineRule="auto"/>
        <w:ind w:right="140" w:firstLine="720"/>
        <w:jc w:val="center"/>
      </w:pPr>
      <w:r>
        <w:rPr>
          <w:noProof/>
          <w:lang w:val="pt-BR" w:eastAsia="pt-BR"/>
        </w:rPr>
        <w:drawing>
          <wp:inline distT="0" distB="0" distL="0" distR="0" wp14:anchorId="3FF48411" wp14:editId="43DFD197">
            <wp:extent cx="4729655" cy="2351538"/>
            <wp:effectExtent l="0" t="0" r="0" b="0"/>
            <wp:docPr id="1932412047" name="Imagem 4" descr="Gráfico, Gráfico de barras,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12047" name="Imagem 4" descr="Gráfico, Gráfico de barras, Gráfico de linhas&#10;&#10;O conteúdo gerado por IA pode estar incorre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38908" cy="2356138"/>
                    </a:xfrm>
                    <a:prstGeom prst="rect">
                      <a:avLst/>
                    </a:prstGeom>
                  </pic:spPr>
                </pic:pic>
              </a:graphicData>
            </a:graphic>
          </wp:inline>
        </w:drawing>
      </w:r>
    </w:p>
    <w:p w14:paraId="2A307886" w14:textId="4C8D1A96" w:rsidR="00F87F24" w:rsidRDefault="00C635E5" w:rsidP="00DE41D9">
      <w:pPr>
        <w:pStyle w:val="Corpodetexto"/>
        <w:spacing w:line="360" w:lineRule="auto"/>
        <w:ind w:left="2" w:right="140" w:firstLine="707"/>
        <w:jc w:val="center"/>
        <w:rPr>
          <w:sz w:val="22"/>
          <w:szCs w:val="22"/>
          <w:lang w:val="pt-BR"/>
        </w:rPr>
      </w:pPr>
      <w:r w:rsidRPr="009D2A28">
        <w:rPr>
          <w:sz w:val="22"/>
          <w:szCs w:val="22"/>
          <w:lang w:val="pt-BR"/>
        </w:rPr>
        <w:t xml:space="preserve">Fonte: </w:t>
      </w:r>
      <w:r>
        <w:rPr>
          <w:sz w:val="22"/>
          <w:szCs w:val="22"/>
          <w:lang w:val="pt-BR"/>
        </w:rPr>
        <w:t>Elaborado pela autora</w:t>
      </w:r>
      <w:r w:rsidR="00882AA0">
        <w:rPr>
          <w:sz w:val="22"/>
          <w:szCs w:val="22"/>
          <w:lang w:val="pt-BR"/>
        </w:rPr>
        <w:t xml:space="preserve"> (2025).</w:t>
      </w:r>
    </w:p>
    <w:p w14:paraId="396DD46F" w14:textId="77777777" w:rsidR="00365C69" w:rsidRPr="00365C69" w:rsidRDefault="00365C69" w:rsidP="00365C69">
      <w:pPr>
        <w:pStyle w:val="Corpodetexto"/>
        <w:spacing w:line="360" w:lineRule="auto"/>
        <w:ind w:left="2" w:right="140" w:firstLine="707"/>
        <w:jc w:val="both"/>
        <w:rPr>
          <w:sz w:val="22"/>
          <w:szCs w:val="22"/>
          <w:lang w:val="pt-BR"/>
        </w:rPr>
      </w:pPr>
    </w:p>
    <w:p w14:paraId="4A002EC4" w14:textId="3E57725B" w:rsidR="00F87F24" w:rsidRDefault="00540986" w:rsidP="00A97A8C">
      <w:pPr>
        <w:pStyle w:val="Corpodetexto"/>
        <w:spacing w:line="360" w:lineRule="auto"/>
        <w:ind w:left="2" w:right="140" w:firstLine="707"/>
        <w:jc w:val="both"/>
        <w:rPr>
          <w:lang w:val="pt-BR"/>
        </w:rPr>
      </w:pPr>
      <w:r>
        <w:rPr>
          <w:lang w:val="pt-BR"/>
        </w:rPr>
        <w:tab/>
        <w:t xml:space="preserve">É possível extrair, a partir do gráfico comparativo apresentado, elementos fundamentais sobre como a linguagem dos meios de comunicação atuam na construção discursiva do conflito Israel-Palestina. </w:t>
      </w:r>
      <w:r w:rsidR="0023163F">
        <w:rPr>
          <w:lang w:val="pt-BR"/>
        </w:rPr>
        <w:t>A visualização gráfica nas coberturas do The New York Times, Folha de S. Paulo e Al Jazeera, em 2024, demonstra uma assimetria narrativa</w:t>
      </w:r>
      <w:r w:rsidR="002D2FF3">
        <w:rPr>
          <w:lang w:val="pt-BR"/>
        </w:rPr>
        <w:t xml:space="preserve"> estrutural, marcada </w:t>
      </w:r>
      <w:r w:rsidR="004478F5">
        <w:rPr>
          <w:lang w:val="pt-BR"/>
        </w:rPr>
        <w:t xml:space="preserve">diferentes vocábulos de ênfase, silêncios e apagamentos simbólicos. </w:t>
      </w:r>
      <w:r w:rsidR="00123189">
        <w:rPr>
          <w:lang w:val="pt-BR"/>
        </w:rPr>
        <w:t>Em resumo, não se trata apenas d</w:t>
      </w:r>
      <w:r w:rsidR="007A3CA4">
        <w:rPr>
          <w:lang w:val="pt-BR"/>
        </w:rPr>
        <w:t xml:space="preserve">a mensagem, ou seja, do que é dito, mas sim, do quem é nomeado, como é nomeado e, com que frequência. </w:t>
      </w:r>
    </w:p>
    <w:p w14:paraId="6C377B68" w14:textId="587BE486" w:rsidR="00BB07F6" w:rsidRDefault="00BB07F6" w:rsidP="00A97A8C">
      <w:pPr>
        <w:pStyle w:val="Corpodetexto"/>
        <w:spacing w:line="360" w:lineRule="auto"/>
        <w:ind w:left="2" w:right="140" w:firstLine="707"/>
        <w:jc w:val="both"/>
      </w:pPr>
      <w:r w:rsidRPr="00BB07F6">
        <w:t xml:space="preserve">Observa-se, por exemplo, que palavras como </w:t>
      </w:r>
      <w:r w:rsidRPr="00BB07F6">
        <w:rPr>
          <w:b/>
          <w:bCs/>
        </w:rPr>
        <w:t>"</w:t>
      </w:r>
      <w:r w:rsidRPr="00BB07F6">
        <w:rPr>
          <w:i/>
          <w:iCs/>
        </w:rPr>
        <w:t xml:space="preserve">terrorismo", "reféns", "resposta </w:t>
      </w:r>
      <w:r w:rsidRPr="00BB07F6">
        <w:rPr>
          <w:i/>
          <w:iCs/>
        </w:rPr>
        <w:lastRenderedPageBreak/>
        <w:t>militar"</w:t>
      </w:r>
      <w:r w:rsidRPr="00BB07F6">
        <w:t xml:space="preserve"> e </w:t>
      </w:r>
      <w:r w:rsidRPr="00BB07F6">
        <w:rPr>
          <w:b/>
          <w:bCs/>
        </w:rPr>
        <w:t>"</w:t>
      </w:r>
      <w:r w:rsidRPr="00BB07F6">
        <w:rPr>
          <w:i/>
          <w:iCs/>
        </w:rPr>
        <w:t>segurança</w:t>
      </w:r>
      <w:r w:rsidRPr="00BB07F6">
        <w:rPr>
          <w:b/>
          <w:bCs/>
        </w:rPr>
        <w:t>"</w:t>
      </w:r>
      <w:r w:rsidRPr="00BB07F6">
        <w:t xml:space="preserve"> são largamente utilizadas por </w:t>
      </w:r>
      <w:r w:rsidRPr="00BB07F6">
        <w:rPr>
          <w:i/>
          <w:iCs/>
        </w:rPr>
        <w:t>The New York Times</w:t>
      </w:r>
      <w:r w:rsidRPr="00BB07F6">
        <w:t xml:space="preserve">, em nítido contraste com o destaque dado por </w:t>
      </w:r>
      <w:r w:rsidRPr="00BB07F6">
        <w:rPr>
          <w:i/>
          <w:iCs/>
        </w:rPr>
        <w:t>Al Jazeera</w:t>
      </w:r>
      <w:r w:rsidRPr="00BB07F6">
        <w:t xml:space="preserve"> a termos como </w:t>
      </w:r>
      <w:r w:rsidRPr="00BB07F6">
        <w:rPr>
          <w:b/>
          <w:bCs/>
        </w:rPr>
        <w:t>"</w:t>
      </w:r>
      <w:r w:rsidRPr="00BB07F6">
        <w:rPr>
          <w:i/>
          <w:iCs/>
        </w:rPr>
        <w:t>direitos humanos</w:t>
      </w:r>
      <w:r w:rsidRPr="00BB07F6">
        <w:rPr>
          <w:b/>
          <w:bCs/>
        </w:rPr>
        <w:t>"</w:t>
      </w:r>
      <w:r w:rsidRPr="00BB07F6">
        <w:t xml:space="preserve">, </w:t>
      </w:r>
      <w:r w:rsidRPr="00BB07F6">
        <w:rPr>
          <w:b/>
          <w:bCs/>
        </w:rPr>
        <w:t>"</w:t>
      </w:r>
      <w:r w:rsidRPr="00BB07F6">
        <w:rPr>
          <w:i/>
          <w:iCs/>
        </w:rPr>
        <w:t>ocupação</w:t>
      </w:r>
      <w:r w:rsidRPr="00BB07F6">
        <w:rPr>
          <w:b/>
          <w:bCs/>
        </w:rPr>
        <w:t>"</w:t>
      </w:r>
      <w:r w:rsidRPr="00BB07F6">
        <w:t xml:space="preserve">, </w:t>
      </w:r>
      <w:r w:rsidRPr="00BB07F6">
        <w:rPr>
          <w:i/>
          <w:iCs/>
        </w:rPr>
        <w:t>"Nakba", "refugiados", "apartheid" e "crimes de guerra</w:t>
      </w:r>
      <w:r w:rsidRPr="00BB07F6">
        <w:rPr>
          <w:b/>
          <w:bCs/>
        </w:rPr>
        <w:t>"</w:t>
      </w:r>
      <w:r w:rsidRPr="00BB07F6">
        <w:t xml:space="preserve">. Já a </w:t>
      </w:r>
      <w:r w:rsidRPr="00BB07F6">
        <w:rPr>
          <w:i/>
          <w:iCs/>
        </w:rPr>
        <w:t>Folha de S.Paulo</w:t>
      </w:r>
      <w:r w:rsidRPr="00BB07F6">
        <w:t xml:space="preserve"> adota uma posição intermediária, apresentando grande presença de palavras como </w:t>
      </w:r>
      <w:r w:rsidRPr="00BB07F6">
        <w:rPr>
          <w:b/>
          <w:bCs/>
        </w:rPr>
        <w:t>"</w:t>
      </w:r>
      <w:r w:rsidRPr="00BB07F6">
        <w:rPr>
          <w:i/>
          <w:iCs/>
        </w:rPr>
        <w:t xml:space="preserve">Lula", "ONU", "genocídio" </w:t>
      </w:r>
      <w:r w:rsidRPr="00BB07F6">
        <w:t>e</w:t>
      </w:r>
      <w:r w:rsidRPr="00BB07F6">
        <w:rPr>
          <w:i/>
          <w:iCs/>
        </w:rPr>
        <w:t xml:space="preserve"> "EUA"</w:t>
      </w:r>
      <w:r w:rsidRPr="00BB07F6">
        <w:t>, revelando uma cobertura mais diplomática e institucional, mas ainda reproduzindo termos alinhados à retórica securitária.</w:t>
      </w:r>
    </w:p>
    <w:p w14:paraId="49D8E2FB" w14:textId="0530DA00" w:rsidR="00F87F24" w:rsidRDefault="00687B2B" w:rsidP="00E769C5">
      <w:pPr>
        <w:pStyle w:val="Corpodetexto"/>
        <w:spacing w:line="360" w:lineRule="auto"/>
        <w:ind w:left="2" w:right="140" w:firstLine="707"/>
        <w:jc w:val="both"/>
        <w:rPr>
          <w:lang w:val="pt-BR"/>
        </w:rPr>
      </w:pPr>
      <w:r>
        <w:t xml:space="preserve">Essa disparidade de frequencias revela </w:t>
      </w:r>
      <w:r w:rsidR="00E91DDB">
        <w:t>a existencia de duas ideias distintas sobre o mesmo conflito: a)</w:t>
      </w:r>
      <w:r w:rsidR="003B7C7B">
        <w:t xml:space="preserve"> gramática de ameaça, sutentada por termos associados à sgeuranda e ao medo, predominante nos meios ocidentais e; b) gramática da dor e da dignidade, centrada da denúncia de violações e apagamentos, presentes, sobretudo na mídia árabe. </w:t>
      </w:r>
      <w:r w:rsidR="001A70EF" w:rsidRPr="001A70EF">
        <w:t xml:space="preserve">Na lógica do Direito Penal do Inimigo, essa variação lexical não é meramente estética ou semântica: ela é instrumental. Palavras têm o poder de conceder ou retirar humanidade. A escolha de chamar alguém de </w:t>
      </w:r>
      <w:r w:rsidR="001A70EF" w:rsidRPr="001A70EF">
        <w:rPr>
          <w:i/>
          <w:iCs/>
        </w:rPr>
        <w:t>“refém”</w:t>
      </w:r>
      <w:r w:rsidR="001A70EF" w:rsidRPr="001A70EF">
        <w:t xml:space="preserve"> ou</w:t>
      </w:r>
      <w:r w:rsidR="001A70EF" w:rsidRPr="001A70EF">
        <w:rPr>
          <w:i/>
          <w:iCs/>
        </w:rPr>
        <w:t xml:space="preserve"> “terrorista</w:t>
      </w:r>
      <w:r w:rsidR="001A70EF" w:rsidRPr="001A70EF">
        <w:t xml:space="preserve">”, de </w:t>
      </w:r>
      <w:r w:rsidR="001A70EF" w:rsidRPr="001A70EF">
        <w:rPr>
          <w:i/>
          <w:iCs/>
        </w:rPr>
        <w:t xml:space="preserve">“militante” </w:t>
      </w:r>
      <w:r w:rsidR="001A70EF" w:rsidRPr="001A70EF">
        <w:t>ou</w:t>
      </w:r>
      <w:r w:rsidR="001A70EF" w:rsidRPr="001A70EF">
        <w:rPr>
          <w:i/>
          <w:iCs/>
        </w:rPr>
        <w:t xml:space="preserve"> “resistente”, </w:t>
      </w:r>
      <w:r w:rsidR="001A70EF" w:rsidRPr="001A70EF">
        <w:t>de</w:t>
      </w:r>
      <w:r w:rsidR="001A70EF" w:rsidRPr="001A70EF">
        <w:rPr>
          <w:i/>
          <w:iCs/>
        </w:rPr>
        <w:t xml:space="preserve"> “ataque” </w:t>
      </w:r>
      <w:r w:rsidR="001A70EF">
        <w:t>o</w:t>
      </w:r>
      <w:r w:rsidR="001A70EF" w:rsidRPr="001A70EF">
        <w:t xml:space="preserve">u </w:t>
      </w:r>
      <w:r w:rsidR="001A70EF" w:rsidRPr="001A70EF">
        <w:rPr>
          <w:i/>
          <w:iCs/>
        </w:rPr>
        <w:t>“resposta”,</w:t>
      </w:r>
      <w:r w:rsidR="001A70EF" w:rsidRPr="001A70EF">
        <w:t xml:space="preserve"> de </w:t>
      </w:r>
      <w:r w:rsidR="001A70EF" w:rsidRPr="001A70EF">
        <w:rPr>
          <w:i/>
          <w:iCs/>
        </w:rPr>
        <w:t>“ocupação</w:t>
      </w:r>
      <w:r w:rsidR="001A70EF" w:rsidRPr="001A70EF">
        <w:t xml:space="preserve">” ou </w:t>
      </w:r>
      <w:r w:rsidR="001A70EF" w:rsidRPr="001A70EF">
        <w:rPr>
          <w:i/>
          <w:iCs/>
        </w:rPr>
        <w:t>“conflito</w:t>
      </w:r>
      <w:r w:rsidR="001A70EF" w:rsidRPr="001A70EF">
        <w:t>”, transforma a forma como o sujeito é percebido pelo público, e consequentemente, pelo sistema jurídico e político que legitima as ações armadas.</w:t>
      </w:r>
    </w:p>
    <w:p w14:paraId="333E98B2" w14:textId="74E0A6F2" w:rsidR="00F87F24" w:rsidRDefault="00E769C5" w:rsidP="00A97A8C">
      <w:pPr>
        <w:pStyle w:val="Corpodetexto"/>
        <w:spacing w:line="360" w:lineRule="auto"/>
        <w:ind w:left="2" w:right="140" w:firstLine="707"/>
        <w:jc w:val="both"/>
      </w:pPr>
      <w:r w:rsidRPr="00E769C5">
        <w:t>Como destaca Galtung (1990), a violência cultural atua justamente nesse plano simbólico, fornecendo a estrutura de significados que permite a normalização das outras violências (direta e estrutural). O gráfico, nesse sentido, funciona como uma radiografia semiótica da desumanização, revelando que a figura do “inimigo” não é apenas produzida nas trincheiras ou nos tribunais, mas também nas manchetes, nos adjetivos e nos silêncios editoriais.</w:t>
      </w:r>
    </w:p>
    <w:p w14:paraId="322AE3DF" w14:textId="0E6DAAF7" w:rsidR="007519C0" w:rsidRDefault="007519C0" w:rsidP="007519C0">
      <w:pPr>
        <w:pStyle w:val="Corpodetexto"/>
        <w:spacing w:line="360" w:lineRule="auto"/>
        <w:ind w:left="2" w:right="140" w:firstLine="707"/>
        <w:jc w:val="center"/>
      </w:pPr>
      <w:r w:rsidRPr="007519C0">
        <w:rPr>
          <w:b/>
          <w:bCs/>
        </w:rPr>
        <w:t>Figura 4</w:t>
      </w:r>
      <w:r>
        <w:t xml:space="preserve">- Nuvem de Palavras </w:t>
      </w:r>
      <w:r w:rsidR="001576BE">
        <w:t>-</w:t>
      </w:r>
      <w:r>
        <w:t xml:space="preserve"> </w:t>
      </w:r>
      <w:r w:rsidRPr="007519C0">
        <w:rPr>
          <w:i/>
          <w:iCs/>
        </w:rPr>
        <w:t>The New York Times</w:t>
      </w:r>
    </w:p>
    <w:p w14:paraId="08016C85" w14:textId="398BB1FC" w:rsidR="007519C0" w:rsidRDefault="007519C0" w:rsidP="007519C0">
      <w:pPr>
        <w:pStyle w:val="Corpodetexto"/>
        <w:spacing w:line="360" w:lineRule="auto"/>
        <w:ind w:left="2" w:right="140" w:firstLine="707"/>
        <w:jc w:val="center"/>
        <w:rPr>
          <w:lang w:val="pt-BR"/>
        </w:rPr>
      </w:pPr>
      <w:r>
        <w:rPr>
          <w:noProof/>
          <w:lang w:val="pt-BR" w:eastAsia="pt-BR"/>
        </w:rPr>
        <w:drawing>
          <wp:inline distT="0" distB="0" distL="0" distR="0" wp14:anchorId="3F37EAFC" wp14:editId="6EAE14EB">
            <wp:extent cx="3032425" cy="1516380"/>
            <wp:effectExtent l="0" t="0" r="0" b="7620"/>
            <wp:docPr id="237983975" name="Imagem 5"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983975" name="Imagem 5" descr="Texto&#10;&#10;O conteúdo gerado por IA pode estar incorre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52145" cy="1526241"/>
                    </a:xfrm>
                    <a:prstGeom prst="rect">
                      <a:avLst/>
                    </a:prstGeom>
                  </pic:spPr>
                </pic:pic>
              </a:graphicData>
            </a:graphic>
          </wp:inline>
        </w:drawing>
      </w:r>
    </w:p>
    <w:p w14:paraId="7F1C821F" w14:textId="773A3F34" w:rsidR="00C635E5" w:rsidRDefault="00C635E5" w:rsidP="00DE41D9">
      <w:pPr>
        <w:pStyle w:val="Corpodetexto"/>
        <w:spacing w:line="360" w:lineRule="auto"/>
        <w:ind w:left="2" w:right="140" w:firstLine="707"/>
        <w:jc w:val="center"/>
        <w:rPr>
          <w:sz w:val="22"/>
          <w:szCs w:val="22"/>
          <w:lang w:val="pt-BR"/>
        </w:rPr>
      </w:pPr>
      <w:r w:rsidRPr="009D2A28">
        <w:rPr>
          <w:sz w:val="22"/>
          <w:szCs w:val="22"/>
          <w:lang w:val="pt-BR"/>
        </w:rPr>
        <w:t xml:space="preserve">Fonte: </w:t>
      </w:r>
      <w:r>
        <w:rPr>
          <w:sz w:val="22"/>
          <w:szCs w:val="22"/>
          <w:lang w:val="pt-BR"/>
        </w:rPr>
        <w:t>Elaborado pela autora</w:t>
      </w:r>
      <w:r w:rsidR="00882AA0">
        <w:rPr>
          <w:sz w:val="22"/>
          <w:szCs w:val="22"/>
          <w:lang w:val="pt-BR"/>
        </w:rPr>
        <w:t xml:space="preserve"> (2025).</w:t>
      </w:r>
    </w:p>
    <w:p w14:paraId="73EB30C3" w14:textId="77777777" w:rsidR="00F87F24" w:rsidRDefault="00F87F24" w:rsidP="00A97A8C">
      <w:pPr>
        <w:pStyle w:val="Corpodetexto"/>
        <w:spacing w:line="360" w:lineRule="auto"/>
        <w:ind w:left="2" w:right="140" w:firstLine="707"/>
        <w:jc w:val="both"/>
        <w:rPr>
          <w:lang w:val="pt-BR"/>
        </w:rPr>
      </w:pPr>
    </w:p>
    <w:p w14:paraId="6E4E5C27" w14:textId="77777777" w:rsidR="005B3867" w:rsidRPr="005B3867" w:rsidRDefault="005B3867" w:rsidP="005B3867">
      <w:pPr>
        <w:pStyle w:val="Corpodetexto"/>
        <w:spacing w:line="360" w:lineRule="auto"/>
        <w:ind w:left="2" w:right="140" w:firstLine="707"/>
        <w:jc w:val="both"/>
        <w:rPr>
          <w:lang w:val="pt-BR"/>
        </w:rPr>
      </w:pPr>
      <w:r w:rsidRPr="005B3867">
        <w:rPr>
          <w:lang w:val="pt-BR"/>
        </w:rPr>
        <w:t xml:space="preserve">Na cobertura do </w:t>
      </w:r>
      <w:r w:rsidRPr="005B3867">
        <w:rPr>
          <w:i/>
          <w:iCs/>
          <w:lang w:val="pt-BR"/>
        </w:rPr>
        <w:t>The New York Times</w:t>
      </w:r>
      <w:r w:rsidRPr="005B3867">
        <w:rPr>
          <w:lang w:val="pt-BR"/>
        </w:rPr>
        <w:t xml:space="preserve">, a estrutura narrativa é fortemente ancorada em uma gramática da segurança, na qual predominam termos como </w:t>
      </w:r>
      <w:r w:rsidRPr="005B3867">
        <w:rPr>
          <w:i/>
          <w:iCs/>
          <w:lang w:val="pt-BR"/>
        </w:rPr>
        <w:t>"terrorismo", "reféns", "massacre", "carnificina", "resposta militar" e "segurança".</w:t>
      </w:r>
      <w:r w:rsidRPr="005B3867">
        <w:rPr>
          <w:lang w:val="pt-BR"/>
        </w:rPr>
        <w:t xml:space="preserve"> O uso recorrente desses vocábulos — conforme evidenciado na nuvem de palavras e no gráfico de frequência — revela </w:t>
      </w:r>
      <w:r w:rsidRPr="005B3867">
        <w:rPr>
          <w:lang w:val="pt-BR"/>
        </w:rPr>
        <w:lastRenderedPageBreak/>
        <w:t>a centralidade da retórica da autoproteção israelense, na qual o Estado de Israel é constantemente posicionado como vítima ou agente de reação legítima.</w:t>
      </w:r>
    </w:p>
    <w:p w14:paraId="4F32305D" w14:textId="77777777" w:rsidR="005B3867" w:rsidRPr="005B3867" w:rsidRDefault="005B3867" w:rsidP="005B3867">
      <w:pPr>
        <w:pStyle w:val="Corpodetexto"/>
        <w:spacing w:line="360" w:lineRule="auto"/>
        <w:ind w:left="2" w:right="140" w:firstLine="707"/>
        <w:jc w:val="both"/>
        <w:rPr>
          <w:lang w:val="pt-BR"/>
        </w:rPr>
      </w:pPr>
      <w:r w:rsidRPr="005B3867">
        <w:rPr>
          <w:lang w:val="pt-BR"/>
        </w:rPr>
        <w:t xml:space="preserve">A escolha léxica tende a abstrair o sofrimento palestino ou a diluí-lo em categorias genéricas como “danos colaterais” ou “conflito”. Termos como </w:t>
      </w:r>
      <w:r w:rsidRPr="005B3867">
        <w:rPr>
          <w:b/>
          <w:bCs/>
          <w:lang w:val="pt-BR"/>
        </w:rPr>
        <w:t>"</w:t>
      </w:r>
      <w:r w:rsidRPr="005B3867">
        <w:rPr>
          <w:i/>
          <w:iCs/>
          <w:lang w:val="pt-BR"/>
        </w:rPr>
        <w:t>ocupação", "direitos humanos", "refugiados" ou "</w:t>
      </w:r>
      <w:proofErr w:type="spellStart"/>
      <w:r w:rsidRPr="005B3867">
        <w:rPr>
          <w:i/>
          <w:iCs/>
          <w:lang w:val="pt-BR"/>
        </w:rPr>
        <w:t>Nakba</w:t>
      </w:r>
      <w:proofErr w:type="spellEnd"/>
      <w:r w:rsidRPr="005B3867">
        <w:rPr>
          <w:i/>
          <w:iCs/>
          <w:lang w:val="pt-BR"/>
        </w:rPr>
        <w:t xml:space="preserve">" </w:t>
      </w:r>
      <w:r w:rsidRPr="005B3867">
        <w:rPr>
          <w:lang w:val="pt-BR"/>
        </w:rPr>
        <w:t>estão praticamente ausentes ou aparecem de forma marginal, o que configura uma omissão discursiva significativa. Essa assimetria reitera a lógica do Direito Penal do Inimigo, pois naturaliza a suspensão de direitos quando o outro é simbolicamente reduzido à figura do terrorista.</w:t>
      </w:r>
    </w:p>
    <w:p w14:paraId="537644B6" w14:textId="77777777" w:rsidR="005B3867" w:rsidRPr="005B3867" w:rsidRDefault="005B3867" w:rsidP="005B3867">
      <w:pPr>
        <w:pStyle w:val="Corpodetexto"/>
        <w:spacing w:line="360" w:lineRule="auto"/>
        <w:ind w:left="2" w:right="140" w:firstLine="707"/>
        <w:jc w:val="both"/>
        <w:rPr>
          <w:lang w:val="pt-BR"/>
        </w:rPr>
      </w:pPr>
      <w:r w:rsidRPr="005B3867">
        <w:rPr>
          <w:lang w:val="pt-BR"/>
        </w:rPr>
        <w:t>A reiterada associação dos palestinos a ações violentas, sem o devido enquadramento histórico, social ou político, produz efeitos de desumanização simbólica, ao mesmo tempo em que reforça a narrativa do “inimigo absoluto” — conceito caro a Jakobs (1985), no qual o sujeito perde sua condição jurídica plena e se torna apenas um objeto a ser contido.</w:t>
      </w:r>
    </w:p>
    <w:p w14:paraId="7B36EDA7" w14:textId="2F0DABC4" w:rsidR="005B3867" w:rsidRDefault="005B3867" w:rsidP="005B3867">
      <w:pPr>
        <w:pStyle w:val="Corpodetexto"/>
        <w:spacing w:line="360" w:lineRule="auto"/>
        <w:ind w:left="2" w:right="140" w:firstLine="707"/>
        <w:jc w:val="both"/>
        <w:rPr>
          <w:lang w:val="pt-BR"/>
        </w:rPr>
      </w:pPr>
      <w:r w:rsidRPr="005B3867">
        <w:rPr>
          <w:lang w:val="pt-BR"/>
        </w:rPr>
        <w:t xml:space="preserve">Nas palavras de Susan Sontag (2003), trata-se de um “espetáculo da calamidade”, no qual a dor só ganha destaque quando atende à gramática dominante do drama ocidental. O rosto palestino, nesse discurso, é ausente. E conforme </w:t>
      </w:r>
      <w:proofErr w:type="spellStart"/>
      <w:r w:rsidRPr="005B3867">
        <w:rPr>
          <w:lang w:val="pt-BR"/>
        </w:rPr>
        <w:t>Lévinas</w:t>
      </w:r>
      <w:proofErr w:type="spellEnd"/>
      <w:r w:rsidRPr="005B3867">
        <w:rPr>
          <w:lang w:val="pt-BR"/>
        </w:rPr>
        <w:t xml:space="preserve"> ensina, a ausência do rosto é o início da barbárie.</w:t>
      </w:r>
    </w:p>
    <w:p w14:paraId="48EF0AB0" w14:textId="526607D9" w:rsidR="0029494B" w:rsidRDefault="0029494B" w:rsidP="0029494B">
      <w:pPr>
        <w:pStyle w:val="Corpodetexto"/>
        <w:spacing w:line="360" w:lineRule="auto"/>
        <w:ind w:left="2" w:right="140" w:firstLine="707"/>
        <w:jc w:val="center"/>
        <w:rPr>
          <w:lang w:val="pt-BR"/>
        </w:rPr>
      </w:pPr>
      <w:r w:rsidRPr="0029494B">
        <w:rPr>
          <w:b/>
          <w:bCs/>
          <w:lang w:val="pt-BR"/>
        </w:rPr>
        <w:t>Figura 5</w:t>
      </w:r>
      <w:r>
        <w:rPr>
          <w:lang w:val="pt-BR"/>
        </w:rPr>
        <w:t xml:space="preserve">- Nuvem de Palavras- </w:t>
      </w:r>
      <w:r w:rsidRPr="0029494B">
        <w:rPr>
          <w:i/>
          <w:iCs/>
          <w:lang w:val="pt-BR"/>
        </w:rPr>
        <w:t>Folha de S. Paulo</w:t>
      </w:r>
    </w:p>
    <w:p w14:paraId="6259F129" w14:textId="72ED6C4C" w:rsidR="0029494B" w:rsidRDefault="0032209C" w:rsidP="0029494B">
      <w:pPr>
        <w:pStyle w:val="Corpodetexto"/>
        <w:spacing w:line="360" w:lineRule="auto"/>
        <w:ind w:left="2" w:right="140" w:firstLine="707"/>
        <w:jc w:val="center"/>
        <w:rPr>
          <w:lang w:val="pt-BR"/>
        </w:rPr>
      </w:pPr>
      <w:r>
        <w:rPr>
          <w:noProof/>
          <w:lang w:val="pt-BR" w:eastAsia="pt-BR"/>
        </w:rPr>
        <w:drawing>
          <wp:inline distT="0" distB="0" distL="0" distR="0" wp14:anchorId="196093E7" wp14:editId="14F3F942">
            <wp:extent cx="3025140" cy="1512737"/>
            <wp:effectExtent l="0" t="0" r="3810" b="0"/>
            <wp:docPr id="2069151885" name="Imagem 7" descr="Uma imagem contend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51885" name="Imagem 7" descr="Uma imagem contendo Texto&#10;&#10;O conteúdo gerado por IA pode estar incorre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7076" cy="1523706"/>
                    </a:xfrm>
                    <a:prstGeom prst="rect">
                      <a:avLst/>
                    </a:prstGeom>
                  </pic:spPr>
                </pic:pic>
              </a:graphicData>
            </a:graphic>
          </wp:inline>
        </w:drawing>
      </w:r>
    </w:p>
    <w:p w14:paraId="5B54EF90" w14:textId="344D3E54" w:rsidR="00C635E5" w:rsidRDefault="00C635E5" w:rsidP="00DE41D9">
      <w:pPr>
        <w:pStyle w:val="Corpodetexto"/>
        <w:spacing w:line="360" w:lineRule="auto"/>
        <w:ind w:left="2" w:right="140" w:firstLine="707"/>
        <w:jc w:val="center"/>
        <w:rPr>
          <w:sz w:val="22"/>
          <w:szCs w:val="22"/>
          <w:lang w:val="pt-BR"/>
        </w:rPr>
      </w:pPr>
      <w:r w:rsidRPr="009D2A28">
        <w:rPr>
          <w:sz w:val="22"/>
          <w:szCs w:val="22"/>
          <w:lang w:val="pt-BR"/>
        </w:rPr>
        <w:t xml:space="preserve">Fonte: </w:t>
      </w:r>
      <w:r>
        <w:rPr>
          <w:sz w:val="22"/>
          <w:szCs w:val="22"/>
          <w:lang w:val="pt-BR"/>
        </w:rPr>
        <w:t>Elaborado pela autora</w:t>
      </w:r>
      <w:r w:rsidR="00882AA0">
        <w:rPr>
          <w:sz w:val="22"/>
          <w:szCs w:val="22"/>
          <w:lang w:val="pt-BR"/>
        </w:rPr>
        <w:t xml:space="preserve"> (2025).</w:t>
      </w:r>
    </w:p>
    <w:p w14:paraId="5B0A367C" w14:textId="77777777" w:rsidR="00365C69" w:rsidRDefault="00365C69" w:rsidP="0032209C">
      <w:pPr>
        <w:pStyle w:val="Corpodetexto"/>
        <w:spacing w:line="360" w:lineRule="auto"/>
        <w:ind w:left="2" w:right="140" w:firstLine="707"/>
        <w:jc w:val="both"/>
        <w:rPr>
          <w:lang w:val="pt-BR"/>
        </w:rPr>
      </w:pPr>
    </w:p>
    <w:p w14:paraId="705BE386" w14:textId="6041509B" w:rsidR="006F609F" w:rsidRPr="006F609F" w:rsidRDefault="006F609F" w:rsidP="0032209C">
      <w:pPr>
        <w:pStyle w:val="Corpodetexto"/>
        <w:spacing w:line="360" w:lineRule="auto"/>
        <w:ind w:left="2" w:right="140" w:firstLine="707"/>
        <w:jc w:val="both"/>
        <w:rPr>
          <w:lang w:val="pt-BR"/>
        </w:rPr>
      </w:pPr>
      <w:r w:rsidRPr="006F609F">
        <w:rPr>
          <w:lang w:val="pt-BR"/>
        </w:rPr>
        <w:t>O jornal brasileiro adota um tom institucionalizado, priorizando termos como "</w:t>
      </w:r>
      <w:r w:rsidRPr="006F609F">
        <w:rPr>
          <w:i/>
          <w:iCs/>
          <w:lang w:val="pt-BR"/>
        </w:rPr>
        <w:t>Lula", "ONU", "genocídio", "EUA", "veto", "embaixador" e "Itamaraty</w:t>
      </w:r>
      <w:r w:rsidRPr="006F609F">
        <w:rPr>
          <w:lang w:val="pt-BR"/>
        </w:rPr>
        <w:t>". Há uma presença constante de atores diplomáticos e políticos nas manchetes, o que sugere uma cobertura mais voltada à repercussão internacional do conflito do que à exposição da realidade vivida por civis.</w:t>
      </w:r>
      <w:r w:rsidR="000C3C2A">
        <w:rPr>
          <w:lang w:val="pt-BR"/>
        </w:rPr>
        <w:t xml:space="preserve"> </w:t>
      </w:r>
      <w:r w:rsidRPr="006F609F">
        <w:rPr>
          <w:lang w:val="pt-BR"/>
        </w:rPr>
        <w:t>Embora</w:t>
      </w:r>
      <w:r w:rsidR="000C3C2A">
        <w:rPr>
          <w:lang w:val="pt-BR"/>
        </w:rPr>
        <w:t>,</w:t>
      </w:r>
      <w:r w:rsidRPr="006F609F">
        <w:rPr>
          <w:lang w:val="pt-BR"/>
        </w:rPr>
        <w:t xml:space="preserve"> a </w:t>
      </w:r>
      <w:r w:rsidRPr="006F609F">
        <w:rPr>
          <w:i/>
          <w:iCs/>
          <w:lang w:val="pt-BR"/>
        </w:rPr>
        <w:t>Folha</w:t>
      </w:r>
      <w:r w:rsidRPr="006F609F">
        <w:rPr>
          <w:lang w:val="pt-BR"/>
        </w:rPr>
        <w:t xml:space="preserve"> mencione tanto "Israel" quanto "Palestina", observa-se que a primeira aparece com mais frequência e centralidade nas narrativas. A expressão </w:t>
      </w:r>
      <w:r w:rsidRPr="006F609F">
        <w:rPr>
          <w:i/>
          <w:iCs/>
          <w:lang w:val="pt-BR"/>
        </w:rPr>
        <w:t>"terrorismo</w:t>
      </w:r>
      <w:r w:rsidRPr="006F609F">
        <w:rPr>
          <w:lang w:val="pt-BR"/>
        </w:rPr>
        <w:t xml:space="preserve">" também é utilizada, ainda que com menos ênfase do que no </w:t>
      </w:r>
      <w:r w:rsidRPr="006F609F">
        <w:rPr>
          <w:i/>
          <w:iCs/>
          <w:lang w:val="pt-BR"/>
        </w:rPr>
        <w:t>NYT</w:t>
      </w:r>
      <w:r w:rsidRPr="006F609F">
        <w:rPr>
          <w:lang w:val="pt-BR"/>
        </w:rPr>
        <w:t>, mas seu uso mantém a associação entre palestinos e perigo, contribuindo, ainda que de forma mais sutil, para a lógica do inimigo arquetípico.</w:t>
      </w:r>
    </w:p>
    <w:p w14:paraId="50439788" w14:textId="77777777" w:rsidR="000C3C2A" w:rsidRDefault="000C3C2A" w:rsidP="004D767C">
      <w:pPr>
        <w:pStyle w:val="Corpodetexto"/>
        <w:spacing w:line="360" w:lineRule="auto"/>
        <w:ind w:left="2" w:right="140" w:firstLine="707"/>
        <w:jc w:val="both"/>
        <w:rPr>
          <w:lang w:val="pt-BR"/>
        </w:rPr>
      </w:pPr>
    </w:p>
    <w:p w14:paraId="69303282" w14:textId="5E358627" w:rsidR="000C3C2A" w:rsidRDefault="000C3C2A" w:rsidP="004D767C">
      <w:pPr>
        <w:pStyle w:val="Corpodetexto"/>
        <w:spacing w:line="360" w:lineRule="auto"/>
        <w:ind w:left="2" w:right="140" w:firstLine="707"/>
        <w:jc w:val="both"/>
      </w:pPr>
      <w:r w:rsidRPr="000C3C2A">
        <w:t>A ausência de palavras como “direitos humanos”, “ONU”, “genocídio” ou “desumanização” na nuvem é também significativa. Ela não representa apenas a falta de menção direta, mas o silenciamento de uma linguagem jurídica que poderia tensionar a leitura dominante. Isso evidencia o alinhamento da cobertura com o discurso securitário, onde a lógica do Direito Penal do Inimigo se insinua sutilmente como justificativa moral e legal para práticas de exceção.</w:t>
      </w:r>
      <w:r>
        <w:t xml:space="preserve"> </w:t>
      </w:r>
      <w:r w:rsidRPr="000C3C2A">
        <w:t>A linguagem não apenas narra, mas molda percepções. E, quando operada de forma assimétrica, ela transforma sujeitos políticos em ameaças permanentes, contribuindo para a naturalização da violência e da ausência de direitos.</w:t>
      </w:r>
    </w:p>
    <w:p w14:paraId="48BC67E2" w14:textId="5E8D2E25" w:rsidR="006F609F" w:rsidRDefault="006F609F" w:rsidP="004D767C">
      <w:pPr>
        <w:pStyle w:val="Corpodetexto"/>
        <w:spacing w:line="360" w:lineRule="auto"/>
        <w:ind w:left="2" w:right="140" w:firstLine="707"/>
        <w:jc w:val="both"/>
        <w:rPr>
          <w:lang w:val="pt-BR"/>
        </w:rPr>
      </w:pPr>
      <w:r w:rsidRPr="006F609F">
        <w:rPr>
          <w:lang w:val="pt-BR"/>
        </w:rPr>
        <w:t xml:space="preserve">A tentativa de neutralidade, no entanto, não é isenta de efeitos ideológicos. Como afirma </w:t>
      </w:r>
      <w:proofErr w:type="spellStart"/>
      <w:r w:rsidRPr="006F609F">
        <w:rPr>
          <w:lang w:val="pt-BR"/>
        </w:rPr>
        <w:t>Galtung</w:t>
      </w:r>
      <w:proofErr w:type="spellEnd"/>
      <w:r w:rsidRPr="006F609F">
        <w:rPr>
          <w:lang w:val="pt-BR"/>
        </w:rPr>
        <w:t xml:space="preserve"> (1990), a violência cultural pode se manifestar justamente nos silêncios, nas suavizações e nas ambiguidades. Ao omitir termos como “apartheid” ou “colonização”, ou ao preferir expressões genéricas como “conflito” ou “tensão”, a mídia cria uma falsa simetria entre opressor e oprimido.</w:t>
      </w:r>
      <w:r w:rsidR="00B2569C">
        <w:rPr>
          <w:lang w:val="pt-BR"/>
        </w:rPr>
        <w:t xml:space="preserve"> </w:t>
      </w:r>
      <w:r w:rsidRPr="006F609F">
        <w:rPr>
          <w:lang w:val="pt-BR"/>
        </w:rPr>
        <w:t xml:space="preserve">Essa falsa equivalência impede a identificação do desequilíbrio de poder que estrutura o conflito e, com isso, enfraquece a capacidade crítica do público leitor. Ainda que mais plural do que o </w:t>
      </w:r>
      <w:r w:rsidRPr="006F609F">
        <w:rPr>
          <w:i/>
          <w:iCs/>
          <w:lang w:val="pt-BR"/>
        </w:rPr>
        <w:t>New York Times</w:t>
      </w:r>
      <w:r w:rsidRPr="006F609F">
        <w:rPr>
          <w:lang w:val="pt-BR"/>
        </w:rPr>
        <w:t xml:space="preserve">, a cobertura da </w:t>
      </w:r>
      <w:r w:rsidRPr="006F609F">
        <w:rPr>
          <w:i/>
          <w:iCs/>
          <w:lang w:val="pt-BR"/>
        </w:rPr>
        <w:t xml:space="preserve">Folha de </w:t>
      </w:r>
      <w:proofErr w:type="spellStart"/>
      <w:proofErr w:type="gramStart"/>
      <w:r w:rsidRPr="006F609F">
        <w:rPr>
          <w:i/>
          <w:iCs/>
          <w:lang w:val="pt-BR"/>
        </w:rPr>
        <w:t>S.Paulo</w:t>
      </w:r>
      <w:proofErr w:type="spellEnd"/>
      <w:proofErr w:type="gramEnd"/>
      <w:r w:rsidRPr="006F609F">
        <w:rPr>
          <w:lang w:val="pt-BR"/>
        </w:rPr>
        <w:t xml:space="preserve"> ainda atua como vetor de normalização da violência estrutural, ao enquadrá-la dentro da lógica diplomática e institucional, esvaziando-a de humanidade concreta.</w:t>
      </w:r>
    </w:p>
    <w:p w14:paraId="50B13FA4" w14:textId="77777777" w:rsidR="00D134AE" w:rsidRDefault="00D134AE" w:rsidP="004D767C">
      <w:pPr>
        <w:pStyle w:val="Corpodetexto"/>
        <w:spacing w:line="360" w:lineRule="auto"/>
        <w:ind w:left="2" w:right="140" w:firstLine="707"/>
        <w:jc w:val="both"/>
        <w:rPr>
          <w:lang w:val="pt-BR"/>
        </w:rPr>
      </w:pPr>
    </w:p>
    <w:p w14:paraId="76584A5C" w14:textId="420520F4" w:rsidR="0032209C" w:rsidRPr="006F609F" w:rsidRDefault="0032209C" w:rsidP="0032209C">
      <w:pPr>
        <w:pStyle w:val="Corpodetexto"/>
        <w:spacing w:line="360" w:lineRule="auto"/>
        <w:ind w:left="2" w:right="140" w:firstLine="707"/>
        <w:jc w:val="center"/>
        <w:rPr>
          <w:lang w:val="pt-BR"/>
        </w:rPr>
      </w:pPr>
      <w:r w:rsidRPr="00D134AE">
        <w:rPr>
          <w:b/>
          <w:bCs/>
          <w:lang w:val="pt-BR"/>
        </w:rPr>
        <w:t xml:space="preserve">Figura </w:t>
      </w:r>
      <w:r w:rsidR="00D134AE" w:rsidRPr="00D134AE">
        <w:rPr>
          <w:b/>
          <w:bCs/>
          <w:lang w:val="pt-BR"/>
        </w:rPr>
        <w:t>6</w:t>
      </w:r>
      <w:r w:rsidR="00D134AE">
        <w:rPr>
          <w:lang w:val="pt-BR"/>
        </w:rPr>
        <w:t xml:space="preserve">- Nuvem de Palavras- </w:t>
      </w:r>
      <w:r w:rsidR="00D134AE" w:rsidRPr="00D134AE">
        <w:rPr>
          <w:i/>
          <w:iCs/>
          <w:lang w:val="pt-BR"/>
        </w:rPr>
        <w:t xml:space="preserve">Al </w:t>
      </w:r>
      <w:proofErr w:type="spellStart"/>
      <w:r w:rsidR="00D134AE" w:rsidRPr="00D134AE">
        <w:rPr>
          <w:i/>
          <w:iCs/>
          <w:lang w:val="pt-BR"/>
        </w:rPr>
        <w:t>Jaazera</w:t>
      </w:r>
      <w:proofErr w:type="spellEnd"/>
    </w:p>
    <w:p w14:paraId="27130E69" w14:textId="12C6AD95" w:rsidR="00F87F24" w:rsidRPr="006F609F" w:rsidRDefault="0032209C" w:rsidP="00DE41D9">
      <w:pPr>
        <w:pStyle w:val="Corpodetexto"/>
        <w:spacing w:line="360" w:lineRule="auto"/>
        <w:ind w:left="2" w:right="140" w:firstLine="707"/>
        <w:jc w:val="center"/>
        <w:rPr>
          <w:lang w:val="pt-BR"/>
        </w:rPr>
      </w:pPr>
      <w:r>
        <w:rPr>
          <w:noProof/>
          <w:lang w:val="pt-BR" w:eastAsia="pt-BR"/>
        </w:rPr>
        <w:drawing>
          <wp:inline distT="0" distB="0" distL="0" distR="0" wp14:anchorId="6AFDDD75" wp14:editId="34F41DE3">
            <wp:extent cx="3009900" cy="1505116"/>
            <wp:effectExtent l="0" t="0" r="0" b="0"/>
            <wp:docPr id="1035134" name="Imagem 8"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134" name="Imagem 8" descr="Texto&#10;&#10;O conteúdo gerado por IA pode estar incorre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3050" cy="1511692"/>
                    </a:xfrm>
                    <a:prstGeom prst="rect">
                      <a:avLst/>
                    </a:prstGeom>
                  </pic:spPr>
                </pic:pic>
              </a:graphicData>
            </a:graphic>
          </wp:inline>
        </w:drawing>
      </w:r>
    </w:p>
    <w:p w14:paraId="68E3E324" w14:textId="2E48C8DA" w:rsidR="00F87F24" w:rsidRDefault="00DE41D9" w:rsidP="00DE41D9">
      <w:pPr>
        <w:pStyle w:val="Corpodetexto"/>
        <w:spacing w:line="360" w:lineRule="auto"/>
        <w:ind w:left="2162" w:right="140"/>
        <w:rPr>
          <w:sz w:val="22"/>
          <w:szCs w:val="22"/>
          <w:lang w:val="pt-BR"/>
        </w:rPr>
      </w:pPr>
      <w:r>
        <w:rPr>
          <w:sz w:val="22"/>
          <w:szCs w:val="22"/>
          <w:lang w:val="pt-BR"/>
        </w:rPr>
        <w:t xml:space="preserve">                     </w:t>
      </w:r>
      <w:r w:rsidR="009D2A28" w:rsidRPr="009D2A28">
        <w:rPr>
          <w:sz w:val="22"/>
          <w:szCs w:val="22"/>
          <w:lang w:val="pt-BR"/>
        </w:rPr>
        <w:t xml:space="preserve">Fonte: </w:t>
      </w:r>
      <w:r w:rsidR="00C635E5">
        <w:rPr>
          <w:sz w:val="22"/>
          <w:szCs w:val="22"/>
          <w:lang w:val="pt-BR"/>
        </w:rPr>
        <w:t>Elaborado pela autora</w:t>
      </w:r>
      <w:r w:rsidR="00882AA0">
        <w:rPr>
          <w:sz w:val="22"/>
          <w:szCs w:val="22"/>
          <w:lang w:val="pt-BR"/>
        </w:rPr>
        <w:t xml:space="preserve"> (2025).</w:t>
      </w:r>
    </w:p>
    <w:p w14:paraId="3631973A" w14:textId="77777777" w:rsidR="00365C69" w:rsidRPr="00365C69" w:rsidRDefault="00365C69" w:rsidP="00365C69">
      <w:pPr>
        <w:pStyle w:val="Corpodetexto"/>
        <w:spacing w:line="360" w:lineRule="auto"/>
        <w:ind w:left="2162" w:right="140"/>
        <w:rPr>
          <w:sz w:val="22"/>
          <w:szCs w:val="22"/>
          <w:lang w:val="pt-BR"/>
        </w:rPr>
      </w:pPr>
    </w:p>
    <w:p w14:paraId="1DA8E882" w14:textId="77777777" w:rsidR="00AA0B9D" w:rsidRPr="00AA0B9D" w:rsidRDefault="00AA0B9D" w:rsidP="00AA0B9D">
      <w:pPr>
        <w:pStyle w:val="Corpodetexto"/>
        <w:spacing w:line="360" w:lineRule="auto"/>
        <w:ind w:left="2" w:right="140" w:firstLine="707"/>
        <w:jc w:val="both"/>
        <w:rPr>
          <w:lang w:val="pt-BR"/>
        </w:rPr>
      </w:pPr>
      <w:r w:rsidRPr="00AA0B9D">
        <w:rPr>
          <w:lang w:val="pt-BR"/>
        </w:rPr>
        <w:t xml:space="preserve">Em contraste com os jornais ocidentais, a cobertura da </w:t>
      </w:r>
      <w:r w:rsidRPr="00AA0B9D">
        <w:rPr>
          <w:i/>
          <w:iCs/>
          <w:lang w:val="pt-BR"/>
        </w:rPr>
        <w:t>Al Jazeera</w:t>
      </w:r>
      <w:r w:rsidRPr="00AA0B9D">
        <w:rPr>
          <w:lang w:val="pt-BR"/>
        </w:rPr>
        <w:t xml:space="preserve"> assume uma perspectiva diretamente ancorada na denúncia das violações de direitos humanos e na restituição simbólica da dignidade palestina. Termos como "</w:t>
      </w:r>
      <w:r w:rsidRPr="00AA0B9D">
        <w:rPr>
          <w:i/>
          <w:iCs/>
          <w:lang w:val="pt-BR"/>
        </w:rPr>
        <w:t>ocupação", "</w:t>
      </w:r>
      <w:proofErr w:type="spellStart"/>
      <w:r w:rsidRPr="00AA0B9D">
        <w:rPr>
          <w:i/>
          <w:iCs/>
          <w:lang w:val="pt-BR"/>
        </w:rPr>
        <w:t>Nakba</w:t>
      </w:r>
      <w:proofErr w:type="spellEnd"/>
      <w:r w:rsidRPr="00AA0B9D">
        <w:rPr>
          <w:i/>
          <w:iCs/>
          <w:lang w:val="pt-BR"/>
        </w:rPr>
        <w:t>", "apartheid", "refugiados", "crimes de guerra", "deslocamento" e "direitos humanos</w:t>
      </w:r>
      <w:r w:rsidRPr="00AA0B9D">
        <w:rPr>
          <w:lang w:val="pt-BR"/>
        </w:rPr>
        <w:t>" aparecem de forma recorrente e central nas manchetes e reportagens.</w:t>
      </w:r>
    </w:p>
    <w:p w14:paraId="73EC96C5" w14:textId="77777777" w:rsidR="00AA0B9D" w:rsidRPr="00AA0B9D" w:rsidRDefault="00AA0B9D" w:rsidP="00AA0B9D">
      <w:pPr>
        <w:pStyle w:val="Corpodetexto"/>
        <w:spacing w:line="360" w:lineRule="auto"/>
        <w:ind w:left="2" w:right="140" w:firstLine="707"/>
        <w:jc w:val="both"/>
        <w:rPr>
          <w:lang w:val="pt-BR"/>
        </w:rPr>
      </w:pPr>
      <w:r w:rsidRPr="00AA0B9D">
        <w:rPr>
          <w:lang w:val="pt-BR"/>
        </w:rPr>
        <w:t xml:space="preserve">A linguagem adotada é diretamente confrontadora da lógica do Direito Penal do </w:t>
      </w:r>
      <w:r w:rsidRPr="00AA0B9D">
        <w:rPr>
          <w:lang w:val="pt-BR"/>
        </w:rPr>
        <w:lastRenderedPageBreak/>
        <w:t xml:space="preserve">Inimigo. Ao invés de criminalizar a existência do palestino, a </w:t>
      </w:r>
      <w:r w:rsidRPr="00AA0B9D">
        <w:rPr>
          <w:i/>
          <w:iCs/>
          <w:lang w:val="pt-BR"/>
        </w:rPr>
        <w:t>Al Jazeera</w:t>
      </w:r>
      <w:r w:rsidRPr="00AA0B9D">
        <w:rPr>
          <w:lang w:val="pt-BR"/>
        </w:rPr>
        <w:t xml:space="preserve"> denuncia as estruturas que sustentam sua exclusão — revelando, assim, os eixos da violência estrutural e cultural descritos por </w:t>
      </w:r>
      <w:proofErr w:type="spellStart"/>
      <w:r w:rsidRPr="00AA0B9D">
        <w:rPr>
          <w:lang w:val="pt-BR"/>
        </w:rPr>
        <w:t>Galtung</w:t>
      </w:r>
      <w:proofErr w:type="spellEnd"/>
      <w:r w:rsidRPr="00AA0B9D">
        <w:rPr>
          <w:lang w:val="pt-BR"/>
        </w:rPr>
        <w:t>. A narrativa é construída sob a ótica do oprimido, e o “rosto palestino” — tão ausente nas coberturas do ocidente — é aqui evidenciado, humanizado, nominado.</w:t>
      </w:r>
    </w:p>
    <w:p w14:paraId="6025AD8E" w14:textId="1D22AC30" w:rsidR="00AA0B9D" w:rsidRDefault="00AA0B9D" w:rsidP="00D677CD">
      <w:pPr>
        <w:pStyle w:val="Corpodetexto"/>
        <w:spacing w:line="360" w:lineRule="auto"/>
        <w:ind w:left="2" w:right="140" w:firstLine="707"/>
        <w:jc w:val="both"/>
        <w:rPr>
          <w:lang w:val="pt-BR"/>
        </w:rPr>
      </w:pPr>
      <w:r w:rsidRPr="00AA0B9D">
        <w:rPr>
          <w:lang w:val="pt-BR"/>
        </w:rPr>
        <w:t xml:space="preserve">Essa abordagem não ignora a complexidade do conflito, mas recusa-se a compactuar com a invisibilização da dor. A </w:t>
      </w:r>
      <w:r w:rsidRPr="00AA0B9D">
        <w:rPr>
          <w:i/>
          <w:iCs/>
          <w:lang w:val="pt-BR"/>
        </w:rPr>
        <w:t>Al Jazeera</w:t>
      </w:r>
      <w:r w:rsidRPr="00AA0B9D">
        <w:rPr>
          <w:lang w:val="pt-BR"/>
        </w:rPr>
        <w:t>, ao adotar uma gramática da resistência e da memória, desestabiliza a hegemonia narrativa do inimigo abstrato e propõe uma reconstrução simbólica do palestino enquanto sujeito de direitos, história e luto legítimo.</w:t>
      </w:r>
      <w:r w:rsidR="00D677CD">
        <w:rPr>
          <w:lang w:val="pt-BR"/>
        </w:rPr>
        <w:t xml:space="preserve"> </w:t>
      </w:r>
      <w:r w:rsidRPr="00AA0B9D">
        <w:rPr>
          <w:lang w:val="pt-BR"/>
        </w:rPr>
        <w:t xml:space="preserve">Nas palavras de </w:t>
      </w:r>
      <w:proofErr w:type="spellStart"/>
      <w:r w:rsidRPr="00AA0B9D">
        <w:rPr>
          <w:lang w:val="pt-BR"/>
        </w:rPr>
        <w:t>Lévinas</w:t>
      </w:r>
      <w:proofErr w:type="spellEnd"/>
      <w:r w:rsidR="0065336A">
        <w:rPr>
          <w:lang w:val="pt-BR"/>
        </w:rPr>
        <w:t xml:space="preserve"> (2009)</w:t>
      </w:r>
      <w:r w:rsidRPr="00AA0B9D">
        <w:rPr>
          <w:lang w:val="pt-BR"/>
        </w:rPr>
        <w:t>, “reconhecer o rosto do outro é se responsabilizar por ele”. A mídia árabe, nesse contexto, assume essa responsabilidade ética e comunicacional, desafiando a lógica penal da exceção e reinserindo a alteridade como horizonte possível da justiça.</w:t>
      </w:r>
    </w:p>
    <w:p w14:paraId="019BF949" w14:textId="77777777" w:rsidR="003D1519" w:rsidRDefault="003D1519" w:rsidP="00D677CD">
      <w:pPr>
        <w:pStyle w:val="Corpodetexto"/>
        <w:spacing w:line="360" w:lineRule="auto"/>
        <w:ind w:left="2" w:right="140" w:firstLine="707"/>
        <w:jc w:val="both"/>
        <w:rPr>
          <w:lang w:val="pt-BR"/>
        </w:rPr>
      </w:pPr>
    </w:p>
    <w:p w14:paraId="7A829676" w14:textId="477F22F3" w:rsidR="003D1519" w:rsidRDefault="003D1519" w:rsidP="003D1519">
      <w:pPr>
        <w:pStyle w:val="Corpodetexto"/>
        <w:spacing w:line="360" w:lineRule="auto"/>
        <w:ind w:left="2" w:right="140" w:firstLine="707"/>
        <w:jc w:val="center"/>
        <w:rPr>
          <w:lang w:val="pt-BR"/>
        </w:rPr>
      </w:pPr>
      <w:r>
        <w:rPr>
          <w:b/>
          <w:bCs/>
          <w:lang w:val="pt-BR"/>
        </w:rPr>
        <w:t xml:space="preserve">Figura 7- </w:t>
      </w:r>
      <w:r>
        <w:rPr>
          <w:lang w:val="pt-BR"/>
        </w:rPr>
        <w:t xml:space="preserve">Palavras associadas ao Ocidente pelo </w:t>
      </w:r>
      <w:r w:rsidRPr="003D1519">
        <w:rPr>
          <w:i/>
          <w:iCs/>
          <w:lang w:val="pt-BR"/>
        </w:rPr>
        <w:t>Al Jazeera.</w:t>
      </w:r>
    </w:p>
    <w:p w14:paraId="20CFF8C6" w14:textId="3E4DD4A7" w:rsidR="00F87F24" w:rsidRDefault="003D1519" w:rsidP="008B6913">
      <w:pPr>
        <w:pStyle w:val="Corpodetexto"/>
        <w:spacing w:line="360" w:lineRule="auto"/>
        <w:ind w:left="2" w:right="140" w:firstLine="707"/>
        <w:jc w:val="center"/>
        <w:rPr>
          <w:lang w:val="pt-BR"/>
        </w:rPr>
      </w:pPr>
      <w:r>
        <w:rPr>
          <w:noProof/>
          <w:lang w:val="pt-BR" w:eastAsia="pt-BR"/>
        </w:rPr>
        <w:drawing>
          <wp:inline distT="0" distB="0" distL="0" distR="0" wp14:anchorId="06DA6681" wp14:editId="28D881B0">
            <wp:extent cx="4122420" cy="2044629"/>
            <wp:effectExtent l="0" t="0" r="0" b="0"/>
            <wp:docPr id="2058591166" name="Imagem 4" descr="Gráfico, Gráfico de bar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91166" name="Imagem 4" descr="Gráfico, Gráfico de barras&#10;&#10;O conteúdo gerado por IA pode estar incorre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40404" cy="2053548"/>
                    </a:xfrm>
                    <a:prstGeom prst="rect">
                      <a:avLst/>
                    </a:prstGeom>
                  </pic:spPr>
                </pic:pic>
              </a:graphicData>
            </a:graphic>
          </wp:inline>
        </w:drawing>
      </w:r>
    </w:p>
    <w:p w14:paraId="3B8E6EBA" w14:textId="5C714F01" w:rsidR="00C635E5" w:rsidRDefault="00C635E5" w:rsidP="00DE41D9">
      <w:pPr>
        <w:pStyle w:val="Corpodetexto"/>
        <w:spacing w:line="360" w:lineRule="auto"/>
        <w:ind w:left="2" w:right="140" w:firstLine="707"/>
        <w:jc w:val="center"/>
        <w:rPr>
          <w:sz w:val="22"/>
          <w:szCs w:val="22"/>
          <w:lang w:val="pt-BR"/>
        </w:rPr>
      </w:pPr>
      <w:r w:rsidRPr="009D2A28">
        <w:rPr>
          <w:sz w:val="22"/>
          <w:szCs w:val="22"/>
          <w:lang w:val="pt-BR"/>
        </w:rPr>
        <w:t xml:space="preserve">Fonte: </w:t>
      </w:r>
      <w:r>
        <w:rPr>
          <w:sz w:val="22"/>
          <w:szCs w:val="22"/>
          <w:lang w:val="pt-BR"/>
        </w:rPr>
        <w:t>Elaborado pela autora</w:t>
      </w:r>
      <w:r w:rsidR="00882AA0">
        <w:rPr>
          <w:sz w:val="22"/>
          <w:szCs w:val="22"/>
          <w:lang w:val="pt-BR"/>
        </w:rPr>
        <w:t xml:space="preserve"> (2025).</w:t>
      </w:r>
    </w:p>
    <w:p w14:paraId="29F91B9D" w14:textId="77777777" w:rsidR="00C635E5" w:rsidRDefault="00C635E5" w:rsidP="003665EE">
      <w:pPr>
        <w:pStyle w:val="Corpodetexto"/>
        <w:spacing w:line="360" w:lineRule="auto"/>
        <w:ind w:left="2" w:right="140" w:firstLine="707"/>
        <w:jc w:val="both"/>
        <w:rPr>
          <w:lang w:val="pt-BR"/>
        </w:rPr>
      </w:pPr>
    </w:p>
    <w:p w14:paraId="2113E5D0" w14:textId="77777777" w:rsidR="003D1519" w:rsidRPr="003D1519" w:rsidRDefault="003D1519" w:rsidP="003D1519">
      <w:pPr>
        <w:pStyle w:val="Corpodetexto"/>
        <w:spacing w:line="360" w:lineRule="auto"/>
        <w:ind w:right="140" w:firstLine="709"/>
        <w:jc w:val="both"/>
        <w:rPr>
          <w:lang w:val="pt-BR"/>
        </w:rPr>
      </w:pPr>
      <w:r w:rsidRPr="003D1519">
        <w:rPr>
          <w:lang w:val="pt-BR"/>
        </w:rPr>
        <w:t xml:space="preserve">No campo das relações discursivas entre Oriente e Ocidente, poucos espaços são tão reveladores quanto a forma como a mídia árabe, particularmente a </w:t>
      </w:r>
      <w:r w:rsidRPr="003D1519">
        <w:rPr>
          <w:i/>
          <w:iCs/>
          <w:lang w:val="pt-BR"/>
        </w:rPr>
        <w:t>Al Jazeera</w:t>
      </w:r>
      <w:r w:rsidRPr="003D1519">
        <w:rPr>
          <w:lang w:val="pt-BR"/>
        </w:rPr>
        <w:t xml:space="preserve">, articula sua narrativa em torno da atuação ocidental no conflito Israel-Palestina. Ao contrário da retórica dominante dos veículos ocidentais, que frequentemente se pretendem neutros e universais, a cobertura da </w:t>
      </w:r>
      <w:r w:rsidRPr="003D1519">
        <w:rPr>
          <w:i/>
          <w:iCs/>
          <w:lang w:val="pt-BR"/>
        </w:rPr>
        <w:t>Al Jazeera</w:t>
      </w:r>
      <w:r w:rsidRPr="003D1519">
        <w:rPr>
          <w:lang w:val="pt-BR"/>
        </w:rPr>
        <w:t xml:space="preserve"> assume um discurso frontalmente crítico e descolonial, em que o Ocidente não é retratado como mediador ou guardião de direitos, mas como ator implicado na perpetuação da violência estrutural e simbólica contra o povo palestino.</w:t>
      </w:r>
    </w:p>
    <w:p w14:paraId="136411D7" w14:textId="77777777" w:rsidR="003D1519" w:rsidRPr="003D1519" w:rsidRDefault="003D1519" w:rsidP="003D1519">
      <w:pPr>
        <w:pStyle w:val="Corpodetexto"/>
        <w:spacing w:line="360" w:lineRule="auto"/>
        <w:ind w:right="140" w:firstLine="709"/>
        <w:jc w:val="both"/>
        <w:rPr>
          <w:lang w:val="pt-BR"/>
        </w:rPr>
      </w:pPr>
      <w:r w:rsidRPr="003D1519">
        <w:rPr>
          <w:lang w:val="pt-BR"/>
        </w:rPr>
        <w:t>Palavras como “</w:t>
      </w:r>
      <w:r w:rsidRPr="003D1519">
        <w:rPr>
          <w:i/>
          <w:iCs/>
          <w:lang w:val="pt-BR"/>
        </w:rPr>
        <w:t>hipocrisia”, “duplo padrão”, “</w:t>
      </w:r>
      <w:proofErr w:type="spellStart"/>
      <w:r w:rsidRPr="003D1519">
        <w:rPr>
          <w:i/>
          <w:iCs/>
          <w:lang w:val="pt-BR"/>
        </w:rPr>
        <w:t>complicidade</w:t>
      </w:r>
      <w:proofErr w:type="spellEnd"/>
      <w:r w:rsidRPr="003D1519">
        <w:rPr>
          <w:i/>
          <w:iCs/>
          <w:lang w:val="pt-BR"/>
        </w:rPr>
        <w:t>”, “apoio militar” e “silêncio internacional”</w:t>
      </w:r>
      <w:r w:rsidRPr="003D1519">
        <w:rPr>
          <w:lang w:val="pt-BR"/>
        </w:rPr>
        <w:t xml:space="preserve"> aparecem com frequência nos </w:t>
      </w:r>
      <w:proofErr w:type="spellStart"/>
      <w:r w:rsidRPr="003D1519">
        <w:rPr>
          <w:lang w:val="pt-BR"/>
        </w:rPr>
        <w:t>conteúdos</w:t>
      </w:r>
      <w:proofErr w:type="spellEnd"/>
      <w:r w:rsidRPr="003D1519">
        <w:rPr>
          <w:lang w:val="pt-BR"/>
        </w:rPr>
        <w:t xml:space="preserve"> da </w:t>
      </w:r>
      <w:r w:rsidRPr="003D1519">
        <w:rPr>
          <w:i/>
          <w:iCs/>
          <w:lang w:val="pt-BR"/>
        </w:rPr>
        <w:t>Al Jazeera</w:t>
      </w:r>
      <w:r w:rsidRPr="003D1519">
        <w:rPr>
          <w:lang w:val="pt-BR"/>
        </w:rPr>
        <w:t xml:space="preserve">, refletindo uma percepção de que o Ocidente pratica uma seletividade moral ao condenar certas violações </w:t>
      </w:r>
      <w:r w:rsidRPr="003D1519">
        <w:rPr>
          <w:lang w:val="pt-BR"/>
        </w:rPr>
        <w:lastRenderedPageBreak/>
        <w:t>de direitos humanos enquanto legitima ou silencia outras. Essa crítica é particularmente evidente no uso do termo “impunidade”, frequentemente associado aos atos do Estado de Israel, mas estendido aos países ocidentais que blindam diplomaticamente as práticas de apartheid, ocupação e bloqueio.</w:t>
      </w:r>
    </w:p>
    <w:p w14:paraId="010D1E34" w14:textId="77777777" w:rsidR="003D1519" w:rsidRDefault="003D1519" w:rsidP="003D1519">
      <w:pPr>
        <w:pStyle w:val="Corpodetexto"/>
        <w:spacing w:line="360" w:lineRule="auto"/>
        <w:ind w:right="140" w:firstLine="709"/>
        <w:jc w:val="both"/>
        <w:rPr>
          <w:lang w:val="pt-BR"/>
        </w:rPr>
      </w:pPr>
      <w:r w:rsidRPr="003D1519">
        <w:rPr>
          <w:lang w:val="pt-BR"/>
        </w:rPr>
        <w:t>Essa construção crítica parte de uma premissa: a de que o Ocidente, ao se aliar sistematicamente a Israel por meio de apoio militar, veto a resoluções da ONU e controle narrativo das grandes corporações de mídia, exerce uma forma de colonialismo discursivo. Ele impõe sua gramática da legalidade e da segurança, enquanto nega o direito de fala e de dor ao povo palestino, que permanece preso à imagem do “inimigo” — não apenas do Estado de Israel, mas da ordem internacional que o sustenta.</w:t>
      </w:r>
    </w:p>
    <w:p w14:paraId="70A9AC0A" w14:textId="210C1BD7" w:rsidR="00137CF7" w:rsidRPr="00137CF7" w:rsidRDefault="00137CF7" w:rsidP="003D1519">
      <w:pPr>
        <w:pStyle w:val="Corpodetexto"/>
        <w:spacing w:line="360" w:lineRule="auto"/>
        <w:ind w:right="140" w:firstLine="709"/>
        <w:jc w:val="both"/>
        <w:rPr>
          <w:lang w:val="pt-BR"/>
        </w:rPr>
      </w:pPr>
      <w:r w:rsidRPr="00137CF7">
        <w:t>Essa crítica estrutura-se como uma descolonização epistêmica: o Ocidente deixa de ser o centro moral do mundo e passa a ser visto como um ator geopolítico que instrumentaliza o discurso jurídico e humanitário em favor de seus próprios interesses estratégicos.</w:t>
      </w:r>
    </w:p>
    <w:p w14:paraId="5527445C" w14:textId="24A8DD96" w:rsidR="003D1519" w:rsidRDefault="007E0957" w:rsidP="0053073F">
      <w:pPr>
        <w:pStyle w:val="Corpodetexto"/>
        <w:spacing w:line="360" w:lineRule="auto"/>
        <w:ind w:right="140" w:firstLine="709"/>
        <w:jc w:val="both"/>
      </w:pPr>
      <w:r w:rsidRPr="007E0957">
        <w:t xml:space="preserve">Na lógica do Direito Penal do Inimigo, conforme formulada por Jakobs, a suspensão dos </w:t>
      </w:r>
      <w:r w:rsidRPr="007933CD">
        <w:t xml:space="preserve">direitos é justificada pela ameaça existencial representada pelo “outro”. O papel do Ocidente, conforme retratado pela </w:t>
      </w:r>
      <w:r w:rsidRPr="007933CD">
        <w:rPr>
          <w:i/>
          <w:iCs/>
        </w:rPr>
        <w:t>Al Jazeera</w:t>
      </w:r>
      <w:r w:rsidRPr="007933CD">
        <w:t>, é precisamente o de operador global dessa doutrina, ao legitimar a exclusão simbólica dos palestinos da ordem jurídica internacional.</w:t>
      </w:r>
    </w:p>
    <w:p w14:paraId="60A62942" w14:textId="77777777" w:rsidR="00FD2EDF" w:rsidRPr="00FD2EDF" w:rsidRDefault="00FD2EDF" w:rsidP="00FD2EDF">
      <w:pPr>
        <w:pStyle w:val="Corpodetexto"/>
        <w:spacing w:line="360" w:lineRule="auto"/>
        <w:ind w:right="140" w:firstLine="709"/>
        <w:jc w:val="both"/>
      </w:pPr>
      <w:r w:rsidRPr="00FD2EDF">
        <w:t xml:space="preserve">Contudo, é importante destacar que a </w:t>
      </w:r>
      <w:r w:rsidRPr="00FD2EDF">
        <w:rPr>
          <w:i/>
          <w:iCs/>
        </w:rPr>
        <w:t>Al Jazeera</w:t>
      </w:r>
      <w:r w:rsidRPr="00FD2EDF">
        <w:t>, mesmo em sua crítica contundente, não rotula o Ocidente como terrorista. A emissora não inverte a retórica dominante ao aplicar a mesma gramática punitiva sobre seus opositores. Em vez disso, promove uma denúncia ética que desestabiliza o monopólio moral do Ocidente, questionando sua autoridade para definir quem é civil e quem é inimigo. O terrorismo, conceito altamente instrumentalizado pelo discurso penal do inimigo, não é reutilizado como arma retórica, mas sim problematizado enquanto instrumento de desumanização seletiva.</w:t>
      </w:r>
    </w:p>
    <w:p w14:paraId="75E42BD1" w14:textId="77777777" w:rsidR="005704DF" w:rsidRDefault="005704DF" w:rsidP="005704DF">
      <w:pPr>
        <w:pStyle w:val="Corpodetexto"/>
        <w:spacing w:line="360" w:lineRule="auto"/>
        <w:ind w:right="140" w:firstLine="709"/>
        <w:jc w:val="both"/>
        <w:rPr>
          <w:lang w:val="pt-BR"/>
        </w:rPr>
      </w:pPr>
      <w:r w:rsidRPr="005704DF">
        <w:rPr>
          <w:lang w:val="pt-BR"/>
        </w:rPr>
        <w:t xml:space="preserve">No discurso da </w:t>
      </w:r>
      <w:r w:rsidRPr="005704DF">
        <w:rPr>
          <w:i/>
          <w:iCs/>
          <w:lang w:val="pt-BR"/>
        </w:rPr>
        <w:t>Al Jazeera</w:t>
      </w:r>
      <w:r w:rsidRPr="005704DF">
        <w:rPr>
          <w:lang w:val="pt-BR"/>
        </w:rPr>
        <w:t>, o Ocidente também é criticado por seu domínio sobre os fluxos globais de informação, exercendo hegemonia sobre os principais conglomerados de mídia. Essa hegemonia garante a reprodução de uma narrativa única, centrada na segurança de Israel e no perigo representado pelo palestino — consolidando uma linguagem onde o oprimido nunca é inocente, e o opressor nunca é nomeado como tal.</w:t>
      </w:r>
    </w:p>
    <w:p w14:paraId="6A8A2862" w14:textId="77777777" w:rsidR="00BA42E7" w:rsidRPr="00BA42E7" w:rsidRDefault="00BA42E7" w:rsidP="00BA42E7">
      <w:pPr>
        <w:pStyle w:val="Corpodetexto"/>
        <w:spacing w:line="360" w:lineRule="auto"/>
        <w:ind w:right="140" w:firstLine="709"/>
        <w:jc w:val="both"/>
      </w:pPr>
      <w:r w:rsidRPr="00BA42E7">
        <w:t>Assim, a crítica não opera por espelhamento do discurso ocidental, mas por sua desconstrução. A Al Jazeera se distancia da lógica binária entre terrorista e civilizado e opta por uma abordagem que revela os mecanismos globais da desumanização, reposicionando o Sul Global como espaço legítimo de resistência discursiva.</w:t>
      </w:r>
    </w:p>
    <w:p w14:paraId="513C206D" w14:textId="77777777" w:rsidR="00BA42E7" w:rsidRPr="00BA42E7" w:rsidRDefault="00BA42E7" w:rsidP="00BA42E7">
      <w:pPr>
        <w:pStyle w:val="Corpodetexto"/>
        <w:spacing w:line="360" w:lineRule="auto"/>
        <w:ind w:right="140" w:firstLine="709"/>
        <w:jc w:val="both"/>
      </w:pPr>
      <w:r w:rsidRPr="00BA42E7">
        <w:t xml:space="preserve">Dessa forma, o Ocidente é retratado como cúmplice da violência e agente da </w:t>
      </w:r>
      <w:r w:rsidRPr="00BA42E7">
        <w:lastRenderedPageBreak/>
        <w:t>desumanização, mas sem ser submetido à mesma gramática de criminalização totalizante. Essa postura revela um esforço ético da mídia árabe em denunciar a estrutura sem reproduzir seus mecanismos de exclusão simbólica. Ao fazê-lo, Al Jazeera reafirma a centralidade da dignidade e da denúncia, promovendo um discurso crítico, mas que não recai sobre os mesmos moldes que pretende desconstruir.</w:t>
      </w:r>
    </w:p>
    <w:p w14:paraId="4D71EEE1" w14:textId="77777777" w:rsidR="005704DF" w:rsidRPr="005704DF" w:rsidRDefault="005704DF" w:rsidP="005704DF">
      <w:pPr>
        <w:pStyle w:val="Corpodetexto"/>
        <w:spacing w:line="360" w:lineRule="auto"/>
        <w:ind w:right="140" w:firstLine="709"/>
        <w:jc w:val="both"/>
        <w:rPr>
          <w:lang w:val="pt-BR"/>
        </w:rPr>
      </w:pPr>
      <w:r w:rsidRPr="005704DF">
        <w:rPr>
          <w:lang w:val="pt-BR"/>
        </w:rPr>
        <w:t xml:space="preserve">Ao denunciar esse monopólio simbólico, a </w:t>
      </w:r>
      <w:r w:rsidRPr="005704DF">
        <w:rPr>
          <w:i/>
          <w:iCs/>
          <w:lang w:val="pt-BR"/>
        </w:rPr>
        <w:t>Al Jazeera</w:t>
      </w:r>
      <w:r w:rsidRPr="005704DF">
        <w:rPr>
          <w:lang w:val="pt-BR"/>
        </w:rPr>
        <w:t xml:space="preserve"> se posiciona como voz dissidente, desafiando a naturalização do status quo e assumindo para si o papel de mediadora de uma verdade silenciada. O próprio ato de mostrar, de narrar sob outra ótica, torna-se gesto político e resistência comunicativa.</w:t>
      </w:r>
    </w:p>
    <w:p w14:paraId="4DB3A716" w14:textId="77777777" w:rsidR="00365C69" w:rsidRDefault="007933CD" w:rsidP="00365C69">
      <w:pPr>
        <w:pStyle w:val="Corpodetexto"/>
        <w:spacing w:line="360" w:lineRule="auto"/>
        <w:ind w:right="140" w:firstLine="709"/>
        <w:jc w:val="both"/>
      </w:pPr>
      <w:r w:rsidRPr="007933CD">
        <w:t>Diante disso, o Ocidente é retratado não como símbolo universal, mas como estrutura histórica de dominação e seletividade ética, cuja lógica penal do inimigo ultrapassa fronteiras nacionais e se instala como prática discursiva de alcance transnacional.</w:t>
      </w:r>
    </w:p>
    <w:p w14:paraId="2222F189" w14:textId="77777777" w:rsidR="00C57F50" w:rsidRDefault="00C57F50" w:rsidP="00365C69">
      <w:pPr>
        <w:pStyle w:val="Corpodetexto"/>
        <w:spacing w:line="360" w:lineRule="auto"/>
        <w:ind w:right="140" w:firstLine="709"/>
        <w:jc w:val="both"/>
      </w:pPr>
    </w:p>
    <w:p w14:paraId="7E29FAD9" w14:textId="216C2AD3" w:rsidR="00D60C26" w:rsidRDefault="00D60C26" w:rsidP="00365C69">
      <w:pPr>
        <w:pStyle w:val="Corpodetexto"/>
        <w:spacing w:line="360" w:lineRule="auto"/>
        <w:ind w:right="140"/>
        <w:jc w:val="both"/>
        <w:rPr>
          <w:b/>
          <w:bCs/>
          <w:lang w:val="pt-BR"/>
        </w:rPr>
      </w:pPr>
      <w:r w:rsidRPr="00D60C26">
        <w:rPr>
          <w:b/>
          <w:bCs/>
          <w:lang w:val="pt-BR"/>
        </w:rPr>
        <w:t>5 CONCLUSÃO</w:t>
      </w:r>
    </w:p>
    <w:p w14:paraId="3A126B10" w14:textId="77777777" w:rsidR="007459E0" w:rsidRDefault="007459E0" w:rsidP="00D60C26">
      <w:pPr>
        <w:pStyle w:val="Corpodetexto"/>
        <w:spacing w:line="360" w:lineRule="auto"/>
        <w:ind w:right="140"/>
        <w:jc w:val="both"/>
        <w:rPr>
          <w:b/>
          <w:bCs/>
          <w:lang w:val="pt-BR"/>
        </w:rPr>
      </w:pPr>
    </w:p>
    <w:p w14:paraId="209FC272" w14:textId="77777777" w:rsidR="007459E0" w:rsidRPr="007459E0" w:rsidRDefault="007459E0" w:rsidP="007459E0">
      <w:pPr>
        <w:pStyle w:val="Corpodetexto"/>
        <w:spacing w:line="360" w:lineRule="auto"/>
        <w:ind w:left="2" w:right="140" w:firstLine="707"/>
        <w:jc w:val="both"/>
        <w:rPr>
          <w:lang w:val="pt-BR"/>
        </w:rPr>
      </w:pPr>
      <w:r w:rsidRPr="007459E0">
        <w:rPr>
          <w:lang w:val="pt-BR"/>
        </w:rPr>
        <w:t>A análise empreendida ao longo deste trabalho evidenciou que, no contexto do conflito Israel-Palestina, a teoria do Direito Penal do Inimigo encontra um campo fértil de aplicação simbólica e prática. O povo palestino, frequentemente retratado como ameaça ontológica, é alocado na posição do “outro perigoso”, não apenas fora da legalidade, mas fora da própria humanidade. Essa exclusão não se limita a ações estatais ou normativas — ela se manifesta, sobretudo, nos discursos que legitimam a exceção e apagam o rosto do outro.</w:t>
      </w:r>
    </w:p>
    <w:p w14:paraId="2BF3534D" w14:textId="77777777" w:rsidR="007459E0" w:rsidRPr="007459E0" w:rsidRDefault="007459E0" w:rsidP="007459E0">
      <w:pPr>
        <w:pStyle w:val="Corpodetexto"/>
        <w:spacing w:line="360" w:lineRule="auto"/>
        <w:ind w:left="2" w:right="140" w:firstLine="707"/>
        <w:jc w:val="both"/>
        <w:rPr>
          <w:lang w:val="pt-BR"/>
        </w:rPr>
      </w:pPr>
      <w:r w:rsidRPr="007459E0">
        <w:rPr>
          <w:lang w:val="pt-BR"/>
        </w:rPr>
        <w:t xml:space="preserve">A mídia, enquanto instância de produção simbólica, exerce um papel decisivo nesse processo. Por meio de mecanismos como </w:t>
      </w:r>
      <w:r w:rsidRPr="007459E0">
        <w:rPr>
          <w:i/>
          <w:iCs/>
          <w:lang w:val="pt-BR"/>
        </w:rPr>
        <w:t>agenda setting</w:t>
      </w:r>
      <w:r w:rsidRPr="007459E0">
        <w:rPr>
          <w:lang w:val="pt-BR"/>
        </w:rPr>
        <w:t xml:space="preserve"> e </w:t>
      </w:r>
      <w:proofErr w:type="spellStart"/>
      <w:r w:rsidRPr="007459E0">
        <w:rPr>
          <w:i/>
          <w:iCs/>
          <w:lang w:val="pt-BR"/>
        </w:rPr>
        <w:t>framing</w:t>
      </w:r>
      <w:proofErr w:type="spellEnd"/>
      <w:r w:rsidRPr="007459E0">
        <w:rPr>
          <w:lang w:val="pt-BR"/>
        </w:rPr>
        <w:t>, ela não apenas informa: ela molda percepções, legitima arquétipos e define os contornos da figura do inimigo. A análise discursiva realizada neste estudo — com base em gráficos, nuvens de palavras e frequência de termos — revelou um padrão constante: a prevalência de uma narrativa binária que opõe a inocência israelense à ameaça palestina. Expressões como “terrorismo”, “segurança” e “reféns” são reiteradas, ao passo que vocábulos como “ocupação”, “direitos humanos” e “deslocamento” são silenciados ou omitidos. Tal padrão contribui para a cristalização de uma gramática da desumanização, em que o palestino é permanentemente representado como o “inimigo necessário”.</w:t>
      </w:r>
    </w:p>
    <w:p w14:paraId="30CF7A2E" w14:textId="77777777" w:rsidR="007459E0" w:rsidRPr="007459E0" w:rsidRDefault="007459E0" w:rsidP="007459E0">
      <w:pPr>
        <w:pStyle w:val="Corpodetexto"/>
        <w:spacing w:line="360" w:lineRule="auto"/>
        <w:ind w:left="2" w:right="140" w:firstLine="707"/>
        <w:jc w:val="both"/>
        <w:rPr>
          <w:lang w:val="pt-BR"/>
        </w:rPr>
      </w:pPr>
      <w:r w:rsidRPr="007459E0">
        <w:rPr>
          <w:lang w:val="pt-BR"/>
        </w:rPr>
        <w:t xml:space="preserve">Nesse sentido, a mídia ocidental — inserida em contextos geopolíticos que favorecem a manutenção do status quo — coopera de forma ativa para a construção do inimigo palestino. Não se trata de um desequilíbrio acidental, mas de um projeto simbólico de poder. A </w:t>
      </w:r>
      <w:r w:rsidRPr="007459E0">
        <w:rPr>
          <w:lang w:val="pt-BR"/>
        </w:rPr>
        <w:lastRenderedPageBreak/>
        <w:t xml:space="preserve">linguagem jornalística atua, assim, como engrenagem da violência cultural descrita por Johan </w:t>
      </w:r>
      <w:proofErr w:type="spellStart"/>
      <w:r w:rsidRPr="007459E0">
        <w:rPr>
          <w:lang w:val="pt-BR"/>
        </w:rPr>
        <w:t>Galtung</w:t>
      </w:r>
      <w:proofErr w:type="spellEnd"/>
      <w:r w:rsidRPr="007459E0">
        <w:rPr>
          <w:lang w:val="pt-BR"/>
        </w:rPr>
        <w:t>, legitimando a violência direta e a opressão estrutural que marcam a realidade cotidiana da Palestina ocupada.</w:t>
      </w:r>
    </w:p>
    <w:p w14:paraId="228EFBF2" w14:textId="77777777" w:rsidR="007459E0" w:rsidRPr="007459E0" w:rsidRDefault="007459E0" w:rsidP="007459E0">
      <w:pPr>
        <w:pStyle w:val="Corpodetexto"/>
        <w:spacing w:line="360" w:lineRule="auto"/>
        <w:ind w:left="2" w:right="140" w:firstLine="707"/>
        <w:jc w:val="both"/>
        <w:rPr>
          <w:lang w:val="pt-BR"/>
        </w:rPr>
      </w:pPr>
      <w:r w:rsidRPr="007459E0">
        <w:rPr>
          <w:lang w:val="pt-BR"/>
        </w:rPr>
        <w:t xml:space="preserve">Contudo, o trabalho também evidenciou vozes dissonantes. A cobertura realizada pela </w:t>
      </w:r>
      <w:r w:rsidRPr="007459E0">
        <w:rPr>
          <w:i/>
          <w:iCs/>
          <w:lang w:val="pt-BR"/>
        </w:rPr>
        <w:t>Al Jazeera</w:t>
      </w:r>
      <w:r w:rsidRPr="007459E0">
        <w:rPr>
          <w:lang w:val="pt-BR"/>
        </w:rPr>
        <w:t xml:space="preserve"> oferece um contraponto fundamental à narrativa hegemônica. A mídia árabe não apenas denuncia a ocupação e humaniza a resistência palestina, como também expõe o papel do Ocidente na manutenção da violência estrutural. Através de termos como “</w:t>
      </w:r>
      <w:proofErr w:type="spellStart"/>
      <w:r w:rsidRPr="007459E0">
        <w:rPr>
          <w:lang w:val="pt-BR"/>
        </w:rPr>
        <w:t>complicidade</w:t>
      </w:r>
      <w:proofErr w:type="spellEnd"/>
      <w:r w:rsidRPr="007459E0">
        <w:rPr>
          <w:lang w:val="pt-BR"/>
        </w:rPr>
        <w:t>”, “duplo padrão” e “impunidade”, a Al Jazeera desvela a seletividade moral de potências que se proclamam defensoras dos direitos humanos enquanto blindam práticas de apartheid e bloqueio. Importa destacar, porém, que essa crítica não se constrói por espelhamento do discurso punitivo: a mídia árabe não atribui ao Ocidente o rótulo de terrorista. Ao contrário, ela desconstrói a lógica binária da civilização versus barbárie, revelando os dispositivos globais que sustentam a desumanização.</w:t>
      </w:r>
    </w:p>
    <w:p w14:paraId="62644675" w14:textId="77777777" w:rsidR="007459E0" w:rsidRPr="007459E0" w:rsidRDefault="007459E0" w:rsidP="007459E0">
      <w:pPr>
        <w:pStyle w:val="Corpodetexto"/>
        <w:spacing w:line="360" w:lineRule="auto"/>
        <w:ind w:left="2" w:right="140" w:firstLine="707"/>
        <w:jc w:val="both"/>
        <w:rPr>
          <w:lang w:val="pt-BR"/>
        </w:rPr>
      </w:pPr>
      <w:r w:rsidRPr="007459E0">
        <w:rPr>
          <w:lang w:val="pt-BR"/>
        </w:rPr>
        <w:t xml:space="preserve">Ao ocultar o rosto do outro, como alerta Emmanuel </w:t>
      </w:r>
      <w:proofErr w:type="spellStart"/>
      <w:r w:rsidRPr="007459E0">
        <w:rPr>
          <w:lang w:val="pt-BR"/>
        </w:rPr>
        <w:t>Levinas</w:t>
      </w:r>
      <w:proofErr w:type="spellEnd"/>
      <w:r w:rsidRPr="007459E0">
        <w:rPr>
          <w:lang w:val="pt-BR"/>
        </w:rPr>
        <w:t>, nega-se sua humanidade e sua capacidade de sofrimento. Ao recusar a escuta da dor, transforma-se o luto palestino em estatística, a resistência em delito, e a sobrevivência em ameaça. O Direito Penal do Inimigo, nesse cenário, ultrapassa o campo jurídico: ele se infiltra no imaginário, nos noticiários, nas manchetes. Ele transforma o mundo em trincheira simbólica, onde o inimigo não é combatido — é negado como humano.</w:t>
      </w:r>
    </w:p>
    <w:p w14:paraId="3BEFE4A6" w14:textId="77777777" w:rsidR="007459E0" w:rsidRPr="007459E0" w:rsidRDefault="007459E0" w:rsidP="007459E0">
      <w:pPr>
        <w:pStyle w:val="Corpodetexto"/>
        <w:spacing w:line="360" w:lineRule="auto"/>
        <w:ind w:left="2" w:right="140" w:firstLine="707"/>
        <w:jc w:val="both"/>
        <w:rPr>
          <w:lang w:val="pt-BR"/>
        </w:rPr>
      </w:pPr>
      <w:r w:rsidRPr="007459E0">
        <w:rPr>
          <w:lang w:val="pt-BR"/>
        </w:rPr>
        <w:t>Conclui-se, portanto, que a desumanização é um processo jurídico, político e discursivo, operado por palavras, imagens e silêncios. Superá-la exige mais do que reformas legais: requer a reconstrução simbólica do outro como sujeito de direitos, história e dignidade. Requer também uma responsabilização ética da mídia, que deve ser convocada não apenas a relatar fatos, mas a resistir ao papel de engrenagem de opressão. Reconhecer essa dinâmica é o primeiro passo para romper com o paradigma do inimigo e resgatar a centralidade da humanidade — inclusive, e sobretudo, em tempos de guerra.</w:t>
      </w:r>
    </w:p>
    <w:p w14:paraId="581186EA" w14:textId="77777777" w:rsidR="00F87F24" w:rsidRDefault="00F87F24" w:rsidP="00A97A8C">
      <w:pPr>
        <w:pStyle w:val="Corpodetexto"/>
        <w:spacing w:line="360" w:lineRule="auto"/>
        <w:ind w:left="2" w:right="140" w:firstLine="707"/>
        <w:jc w:val="both"/>
        <w:rPr>
          <w:lang w:val="pt-BR"/>
        </w:rPr>
      </w:pPr>
    </w:p>
    <w:p w14:paraId="2C87FA63" w14:textId="77777777" w:rsidR="00F87F24" w:rsidRDefault="00F87F24" w:rsidP="00A97A8C">
      <w:pPr>
        <w:pStyle w:val="Corpodetexto"/>
        <w:spacing w:line="360" w:lineRule="auto"/>
        <w:ind w:left="2" w:right="140" w:firstLine="707"/>
        <w:jc w:val="both"/>
        <w:rPr>
          <w:lang w:val="pt-BR"/>
        </w:rPr>
      </w:pPr>
    </w:p>
    <w:p w14:paraId="6ECC018D" w14:textId="77777777" w:rsidR="00F87F24" w:rsidRDefault="00F87F24" w:rsidP="007606D1">
      <w:pPr>
        <w:pStyle w:val="Corpodetexto"/>
        <w:spacing w:line="360" w:lineRule="auto"/>
        <w:ind w:right="140"/>
        <w:jc w:val="both"/>
        <w:rPr>
          <w:lang w:val="pt-BR"/>
        </w:rPr>
      </w:pPr>
    </w:p>
    <w:p w14:paraId="0873E945" w14:textId="77777777" w:rsidR="007606D1" w:rsidRDefault="007606D1" w:rsidP="007606D1">
      <w:pPr>
        <w:pStyle w:val="Corpodetexto"/>
        <w:spacing w:line="360" w:lineRule="auto"/>
        <w:ind w:right="140"/>
        <w:jc w:val="both"/>
        <w:rPr>
          <w:lang w:val="pt-BR"/>
        </w:rPr>
      </w:pPr>
    </w:p>
    <w:p w14:paraId="691A8F27" w14:textId="77777777" w:rsidR="007606D1" w:rsidRDefault="007606D1" w:rsidP="007606D1">
      <w:pPr>
        <w:pStyle w:val="Corpodetexto"/>
        <w:spacing w:line="360" w:lineRule="auto"/>
        <w:ind w:right="140"/>
        <w:jc w:val="both"/>
        <w:rPr>
          <w:lang w:val="pt-BR"/>
        </w:rPr>
      </w:pPr>
    </w:p>
    <w:p w14:paraId="0B20FED9" w14:textId="77777777" w:rsidR="007606D1" w:rsidRDefault="007606D1" w:rsidP="007606D1">
      <w:pPr>
        <w:pStyle w:val="Corpodetexto"/>
        <w:spacing w:line="360" w:lineRule="auto"/>
        <w:ind w:right="140"/>
        <w:jc w:val="both"/>
        <w:rPr>
          <w:lang w:val="pt-BR"/>
        </w:rPr>
      </w:pPr>
    </w:p>
    <w:p w14:paraId="4CA21E98" w14:textId="77777777" w:rsidR="007606D1" w:rsidRDefault="007606D1" w:rsidP="007606D1">
      <w:pPr>
        <w:pStyle w:val="Corpodetexto"/>
        <w:spacing w:line="360" w:lineRule="auto"/>
        <w:ind w:right="140"/>
        <w:jc w:val="both"/>
        <w:rPr>
          <w:lang w:val="pt-BR"/>
        </w:rPr>
      </w:pPr>
    </w:p>
    <w:p w14:paraId="6DBBFB5C" w14:textId="77777777" w:rsidR="000C3C2A" w:rsidRDefault="000C3C2A" w:rsidP="007606D1">
      <w:pPr>
        <w:pStyle w:val="Corpodetexto"/>
        <w:spacing w:line="360" w:lineRule="auto"/>
        <w:ind w:right="140"/>
        <w:jc w:val="both"/>
        <w:rPr>
          <w:lang w:val="pt-BR"/>
        </w:rPr>
      </w:pPr>
    </w:p>
    <w:p w14:paraId="245D3DB9" w14:textId="21023BC7" w:rsidR="007606D1" w:rsidRDefault="007606D1" w:rsidP="007606D1">
      <w:pPr>
        <w:pStyle w:val="Corpodetexto"/>
        <w:spacing w:line="360" w:lineRule="auto"/>
        <w:ind w:right="140"/>
        <w:jc w:val="both"/>
        <w:rPr>
          <w:b/>
          <w:bCs/>
          <w:lang w:val="pt-BR"/>
        </w:rPr>
      </w:pPr>
      <w:r>
        <w:rPr>
          <w:b/>
          <w:bCs/>
          <w:lang w:val="pt-BR"/>
        </w:rPr>
        <w:lastRenderedPageBreak/>
        <w:t>6 REFERÊNCIAS</w:t>
      </w:r>
    </w:p>
    <w:p w14:paraId="5EB0BD93" w14:textId="77777777" w:rsidR="007606D1" w:rsidRDefault="007606D1" w:rsidP="007606D1">
      <w:pPr>
        <w:pStyle w:val="Corpodetexto"/>
        <w:spacing w:line="360" w:lineRule="auto"/>
        <w:ind w:right="140"/>
        <w:jc w:val="both"/>
        <w:rPr>
          <w:b/>
          <w:bCs/>
          <w:lang w:val="pt-BR"/>
        </w:rPr>
      </w:pPr>
    </w:p>
    <w:p w14:paraId="6A495447" w14:textId="77777777" w:rsidR="00BA0A56" w:rsidRDefault="00BA0A56" w:rsidP="00252C10">
      <w:pPr>
        <w:pStyle w:val="Corpodetexto"/>
        <w:ind w:right="140"/>
        <w:jc w:val="both"/>
        <w:rPr>
          <w:lang w:val="pt-BR"/>
        </w:rPr>
      </w:pPr>
      <w:r w:rsidRPr="00BA0A56">
        <w:rPr>
          <w:lang w:val="pt-BR"/>
        </w:rPr>
        <w:t xml:space="preserve">AGAMBEN, Giorgio. </w:t>
      </w:r>
      <w:r w:rsidRPr="00BA0A56">
        <w:rPr>
          <w:b/>
          <w:bCs/>
          <w:lang w:val="pt-BR"/>
        </w:rPr>
        <w:t>Estado de exceção</w:t>
      </w:r>
      <w:r w:rsidRPr="00BA0A56">
        <w:rPr>
          <w:lang w:val="pt-BR"/>
        </w:rPr>
        <w:t>. São Paulo: Boitempo, 2004.</w:t>
      </w:r>
    </w:p>
    <w:p w14:paraId="47A65E39" w14:textId="77777777" w:rsidR="004B202E" w:rsidRDefault="004B202E" w:rsidP="00252C10">
      <w:pPr>
        <w:pStyle w:val="Corpodetexto"/>
        <w:ind w:right="140"/>
        <w:jc w:val="both"/>
        <w:rPr>
          <w:lang w:val="pt-BR"/>
        </w:rPr>
      </w:pPr>
    </w:p>
    <w:p w14:paraId="18ADE07F" w14:textId="636C8525" w:rsidR="004B202E" w:rsidRDefault="004B202E" w:rsidP="00252C10">
      <w:pPr>
        <w:pStyle w:val="Corpodetexto"/>
        <w:ind w:right="140"/>
        <w:jc w:val="both"/>
        <w:rPr>
          <w:lang w:val="pt-BR"/>
        </w:rPr>
      </w:pPr>
      <w:r w:rsidRPr="004B202E">
        <w:rPr>
          <w:lang w:val="pt-BR"/>
        </w:rPr>
        <w:t xml:space="preserve">AL JAZEERA. </w:t>
      </w:r>
      <w:r w:rsidRPr="004B202E">
        <w:rPr>
          <w:b/>
          <w:bCs/>
          <w:lang w:val="pt-BR"/>
        </w:rPr>
        <w:t xml:space="preserve">Ataques israelenses: Por que tantos palestinos estão sendo mortos? </w:t>
      </w:r>
      <w:r w:rsidRPr="004B202E">
        <w:rPr>
          <w:lang w:val="pt-BR"/>
        </w:rPr>
        <w:t xml:space="preserve">Disponível em: </w:t>
      </w:r>
      <w:hyperlink r:id="rId13" w:history="1">
        <w:r w:rsidRPr="00BD620B">
          <w:rPr>
            <w:rStyle w:val="Hyperlink"/>
            <w:lang w:val="pt-BR"/>
          </w:rPr>
          <w:t>https://www.aljazeera.com/news/2023/1/26/why-israeli-raids-killed-many-palestinians-this-year-explainer</w:t>
        </w:r>
      </w:hyperlink>
      <w:r>
        <w:rPr>
          <w:lang w:val="pt-BR"/>
        </w:rPr>
        <w:t xml:space="preserve">. Acesso: março de 2025. </w:t>
      </w:r>
    </w:p>
    <w:p w14:paraId="6353843E" w14:textId="77777777" w:rsidR="00BF359D" w:rsidRDefault="00BF359D" w:rsidP="00252C10">
      <w:pPr>
        <w:pStyle w:val="Corpodetexto"/>
        <w:ind w:right="140"/>
        <w:jc w:val="both"/>
        <w:rPr>
          <w:lang w:val="pt-BR"/>
        </w:rPr>
      </w:pPr>
    </w:p>
    <w:p w14:paraId="655F9E43" w14:textId="16A0E448" w:rsidR="00BF359D" w:rsidRPr="00BF359D" w:rsidRDefault="00BF359D" w:rsidP="00BF359D">
      <w:pPr>
        <w:pStyle w:val="Corpodetexto"/>
        <w:ind w:right="140"/>
        <w:jc w:val="both"/>
        <w:rPr>
          <w:lang w:val="pt-BR"/>
        </w:rPr>
      </w:pPr>
      <w:r>
        <w:rPr>
          <w:lang w:val="pt-BR"/>
        </w:rPr>
        <w:t xml:space="preserve">ARAUJO, Isadora. </w:t>
      </w:r>
      <w:r w:rsidRPr="00BF359D">
        <w:rPr>
          <w:b/>
          <w:bCs/>
          <w:lang w:val="pt-BR"/>
        </w:rPr>
        <w:t xml:space="preserve">POLÍTICA EXTERNA BRASILEIRA E A MÍDIA NACIONAL: </w:t>
      </w:r>
      <w:r w:rsidRPr="00BF359D">
        <w:rPr>
          <w:lang w:val="pt-BR"/>
        </w:rPr>
        <w:t>Análise do tratamento editorial da Folha de São Paulo, O Globo e do Estado de São Paulo sobre a China.</w:t>
      </w:r>
      <w:r w:rsidRPr="00BF359D">
        <w:rPr>
          <w:b/>
          <w:bCs/>
          <w:lang w:val="pt-BR"/>
        </w:rPr>
        <w:t> </w:t>
      </w:r>
      <w:r w:rsidRPr="00BF359D">
        <w:rPr>
          <w:lang w:val="pt-BR"/>
        </w:rPr>
        <w:t>Universidade Federal da Paraíba, 2022.</w:t>
      </w:r>
    </w:p>
    <w:p w14:paraId="08C46777" w14:textId="77777777" w:rsidR="00BA0A56" w:rsidRPr="00BA0A56" w:rsidRDefault="00BA0A56" w:rsidP="00252C10">
      <w:pPr>
        <w:pStyle w:val="Corpodetexto"/>
        <w:ind w:right="140"/>
        <w:jc w:val="both"/>
        <w:rPr>
          <w:lang w:val="pt-BR"/>
        </w:rPr>
      </w:pPr>
    </w:p>
    <w:p w14:paraId="60A3012D" w14:textId="6033AA3D" w:rsidR="00A003E4" w:rsidRDefault="00A003E4" w:rsidP="00252C10">
      <w:pPr>
        <w:pStyle w:val="Corpodetexto"/>
        <w:ind w:right="140"/>
        <w:jc w:val="both"/>
        <w:rPr>
          <w:lang w:val="pt-BR"/>
        </w:rPr>
      </w:pPr>
      <w:r>
        <w:rPr>
          <w:lang w:val="pt-BR"/>
        </w:rPr>
        <w:t xml:space="preserve">ARENDT, Hannah. </w:t>
      </w:r>
      <w:r w:rsidR="00955CD9">
        <w:rPr>
          <w:b/>
          <w:bCs/>
          <w:lang w:val="pt-BR"/>
        </w:rPr>
        <w:t xml:space="preserve">A condição humana. </w:t>
      </w:r>
      <w:r w:rsidR="00955CD9">
        <w:rPr>
          <w:lang w:val="pt-BR"/>
        </w:rPr>
        <w:t>10° edição/6° Reimpressão. Tradução Roberto Raposo. Rio de Janeiro: Forense Universitária. 2007</w:t>
      </w:r>
      <w:r w:rsidR="00252C10">
        <w:rPr>
          <w:lang w:val="pt-BR"/>
        </w:rPr>
        <w:t>.</w:t>
      </w:r>
    </w:p>
    <w:p w14:paraId="39352D25" w14:textId="77777777" w:rsidR="00252C10" w:rsidRPr="00955CD9" w:rsidRDefault="00252C10" w:rsidP="00252C10">
      <w:pPr>
        <w:pStyle w:val="Corpodetexto"/>
        <w:ind w:right="140"/>
        <w:jc w:val="both"/>
        <w:rPr>
          <w:lang w:val="pt-BR"/>
        </w:rPr>
      </w:pPr>
    </w:p>
    <w:p w14:paraId="1A331929" w14:textId="5F97E116" w:rsidR="00BA0A56" w:rsidRDefault="00BA0A56" w:rsidP="00252C10">
      <w:pPr>
        <w:pStyle w:val="Corpodetexto"/>
        <w:ind w:right="140"/>
        <w:jc w:val="both"/>
        <w:rPr>
          <w:lang w:val="pt-BR"/>
        </w:rPr>
      </w:pPr>
      <w:r w:rsidRPr="00BA0A56">
        <w:rPr>
          <w:lang w:val="pt-BR"/>
        </w:rPr>
        <w:t xml:space="preserve">ARENDT, Hannah. </w:t>
      </w:r>
      <w:r w:rsidRPr="00BA0A56">
        <w:rPr>
          <w:b/>
          <w:bCs/>
          <w:lang w:val="pt-BR"/>
        </w:rPr>
        <w:t>Eichmann em Jerusalém: um relato sobre a banalidade do mal</w:t>
      </w:r>
      <w:r w:rsidRPr="00BA0A56">
        <w:rPr>
          <w:lang w:val="pt-BR"/>
        </w:rPr>
        <w:t>. São Paulo: Companhia das Letras, 1999.</w:t>
      </w:r>
    </w:p>
    <w:p w14:paraId="20BA1CB9" w14:textId="77777777" w:rsidR="00902AFD" w:rsidRDefault="00902AFD" w:rsidP="00252C10">
      <w:pPr>
        <w:pStyle w:val="Corpodetexto"/>
        <w:ind w:right="140"/>
        <w:jc w:val="both"/>
        <w:rPr>
          <w:lang w:val="pt-BR"/>
        </w:rPr>
      </w:pPr>
    </w:p>
    <w:p w14:paraId="485586F2" w14:textId="77777777" w:rsidR="00902AFD" w:rsidRPr="00902AFD" w:rsidRDefault="00902AFD" w:rsidP="00902AFD">
      <w:pPr>
        <w:pStyle w:val="Corpodetexto"/>
        <w:ind w:right="140"/>
        <w:rPr>
          <w:lang w:val="pt-BR"/>
        </w:rPr>
      </w:pPr>
      <w:r w:rsidRPr="00902AFD">
        <w:rPr>
          <w:lang w:val="pt-BR"/>
        </w:rPr>
        <w:t xml:space="preserve">BAUM, Matthew A.; POTTER, Philip BK. </w:t>
      </w:r>
      <w:r w:rsidRPr="00902AFD">
        <w:rPr>
          <w:b/>
          <w:bCs/>
          <w:lang w:val="pt-BR"/>
        </w:rPr>
        <w:t xml:space="preserve">The </w:t>
      </w:r>
      <w:proofErr w:type="spellStart"/>
      <w:r w:rsidRPr="00902AFD">
        <w:rPr>
          <w:b/>
          <w:bCs/>
          <w:lang w:val="pt-BR"/>
        </w:rPr>
        <w:t>relationships</w:t>
      </w:r>
      <w:proofErr w:type="spellEnd"/>
      <w:r w:rsidRPr="00902AFD">
        <w:rPr>
          <w:b/>
          <w:bCs/>
          <w:lang w:val="pt-BR"/>
        </w:rPr>
        <w:t xml:space="preserve"> </w:t>
      </w:r>
      <w:proofErr w:type="spellStart"/>
      <w:r w:rsidRPr="00902AFD">
        <w:rPr>
          <w:b/>
          <w:bCs/>
          <w:lang w:val="pt-BR"/>
        </w:rPr>
        <w:t>between</w:t>
      </w:r>
      <w:proofErr w:type="spellEnd"/>
      <w:r w:rsidRPr="00902AFD">
        <w:rPr>
          <w:b/>
          <w:bCs/>
          <w:lang w:val="pt-BR"/>
        </w:rPr>
        <w:t xml:space="preserve"> </w:t>
      </w:r>
      <w:proofErr w:type="spellStart"/>
      <w:r w:rsidRPr="00902AFD">
        <w:rPr>
          <w:b/>
          <w:bCs/>
          <w:lang w:val="pt-BR"/>
        </w:rPr>
        <w:t>mass</w:t>
      </w:r>
      <w:proofErr w:type="spellEnd"/>
      <w:r w:rsidRPr="00902AFD">
        <w:rPr>
          <w:b/>
          <w:bCs/>
          <w:lang w:val="pt-BR"/>
        </w:rPr>
        <w:t xml:space="preserve"> media, </w:t>
      </w:r>
      <w:proofErr w:type="spellStart"/>
      <w:r w:rsidRPr="00902AFD">
        <w:rPr>
          <w:b/>
          <w:bCs/>
          <w:lang w:val="pt-BR"/>
        </w:rPr>
        <w:t>public</w:t>
      </w:r>
      <w:proofErr w:type="spellEnd"/>
      <w:r w:rsidRPr="00902AFD">
        <w:rPr>
          <w:b/>
          <w:bCs/>
          <w:lang w:val="pt-BR"/>
        </w:rPr>
        <w:t xml:space="preserve"> </w:t>
      </w:r>
      <w:proofErr w:type="spellStart"/>
      <w:r w:rsidRPr="00902AFD">
        <w:rPr>
          <w:b/>
          <w:bCs/>
          <w:lang w:val="pt-BR"/>
        </w:rPr>
        <w:t>opinion</w:t>
      </w:r>
      <w:proofErr w:type="spellEnd"/>
      <w:r w:rsidRPr="00902AFD">
        <w:rPr>
          <w:b/>
          <w:bCs/>
          <w:lang w:val="pt-BR"/>
        </w:rPr>
        <w:t xml:space="preserve">, </w:t>
      </w:r>
      <w:proofErr w:type="spellStart"/>
      <w:r w:rsidRPr="00902AFD">
        <w:rPr>
          <w:b/>
          <w:bCs/>
          <w:lang w:val="pt-BR"/>
        </w:rPr>
        <w:t>and</w:t>
      </w:r>
      <w:proofErr w:type="spellEnd"/>
      <w:r w:rsidRPr="00902AFD">
        <w:rPr>
          <w:b/>
          <w:bCs/>
          <w:lang w:val="pt-BR"/>
        </w:rPr>
        <w:t xml:space="preserve"> </w:t>
      </w:r>
      <w:proofErr w:type="spellStart"/>
      <w:r w:rsidRPr="00902AFD">
        <w:rPr>
          <w:b/>
          <w:bCs/>
          <w:lang w:val="pt-BR"/>
        </w:rPr>
        <w:t>foreign</w:t>
      </w:r>
      <w:proofErr w:type="spellEnd"/>
      <w:r w:rsidRPr="00902AFD">
        <w:rPr>
          <w:b/>
          <w:bCs/>
          <w:lang w:val="pt-BR"/>
        </w:rPr>
        <w:t xml:space="preserve"> </w:t>
      </w:r>
      <w:proofErr w:type="spellStart"/>
      <w:r w:rsidRPr="00902AFD">
        <w:rPr>
          <w:b/>
          <w:bCs/>
          <w:lang w:val="pt-BR"/>
        </w:rPr>
        <w:t>policy</w:t>
      </w:r>
      <w:proofErr w:type="spellEnd"/>
      <w:r w:rsidRPr="00902AFD">
        <w:rPr>
          <w:b/>
          <w:bCs/>
          <w:lang w:val="pt-BR"/>
        </w:rPr>
        <w:t xml:space="preserve">: </w:t>
      </w:r>
      <w:proofErr w:type="spellStart"/>
      <w:r w:rsidRPr="00902AFD">
        <w:rPr>
          <w:b/>
          <w:bCs/>
          <w:lang w:val="pt-BR"/>
        </w:rPr>
        <w:t>Toward</w:t>
      </w:r>
      <w:proofErr w:type="spellEnd"/>
      <w:r w:rsidRPr="00902AFD">
        <w:rPr>
          <w:b/>
          <w:bCs/>
          <w:lang w:val="pt-BR"/>
        </w:rPr>
        <w:t xml:space="preserve"> a </w:t>
      </w:r>
      <w:proofErr w:type="spellStart"/>
      <w:r w:rsidRPr="00902AFD">
        <w:rPr>
          <w:b/>
          <w:bCs/>
          <w:lang w:val="pt-BR"/>
        </w:rPr>
        <w:t>theoretical</w:t>
      </w:r>
      <w:proofErr w:type="spellEnd"/>
      <w:r w:rsidRPr="00902AFD">
        <w:rPr>
          <w:b/>
          <w:bCs/>
          <w:lang w:val="pt-BR"/>
        </w:rPr>
        <w:t xml:space="preserve"> </w:t>
      </w:r>
      <w:proofErr w:type="spellStart"/>
      <w:r w:rsidRPr="00902AFD">
        <w:rPr>
          <w:b/>
          <w:bCs/>
          <w:lang w:val="pt-BR"/>
        </w:rPr>
        <w:t>synthesis</w:t>
      </w:r>
      <w:proofErr w:type="spellEnd"/>
      <w:r w:rsidRPr="00902AFD">
        <w:rPr>
          <w:b/>
          <w:bCs/>
          <w:lang w:val="pt-BR"/>
        </w:rPr>
        <w:t>.</w:t>
      </w:r>
      <w:r w:rsidRPr="00902AFD">
        <w:rPr>
          <w:lang w:val="pt-BR"/>
        </w:rPr>
        <w:t xml:space="preserve"> </w:t>
      </w:r>
      <w:proofErr w:type="spellStart"/>
      <w:r w:rsidRPr="00902AFD">
        <w:rPr>
          <w:lang w:val="pt-BR"/>
        </w:rPr>
        <w:t>Annu</w:t>
      </w:r>
      <w:proofErr w:type="spellEnd"/>
      <w:r w:rsidRPr="00902AFD">
        <w:rPr>
          <w:lang w:val="pt-BR"/>
        </w:rPr>
        <w:t xml:space="preserve">. Rev. </w:t>
      </w:r>
      <w:proofErr w:type="spellStart"/>
      <w:r w:rsidRPr="00902AFD">
        <w:rPr>
          <w:lang w:val="pt-BR"/>
        </w:rPr>
        <w:t>Polit</w:t>
      </w:r>
      <w:proofErr w:type="spellEnd"/>
      <w:r w:rsidRPr="00902AFD">
        <w:rPr>
          <w:lang w:val="pt-BR"/>
        </w:rPr>
        <w:t xml:space="preserve">. </w:t>
      </w:r>
      <w:proofErr w:type="spellStart"/>
      <w:r w:rsidRPr="00902AFD">
        <w:rPr>
          <w:lang w:val="pt-BR"/>
        </w:rPr>
        <w:t>Sci</w:t>
      </w:r>
      <w:proofErr w:type="spellEnd"/>
      <w:r w:rsidRPr="00902AFD">
        <w:rPr>
          <w:lang w:val="pt-BR"/>
        </w:rPr>
        <w:t>., v. 11, p. 39-65, 2008.</w:t>
      </w:r>
    </w:p>
    <w:p w14:paraId="76007F5D" w14:textId="77777777" w:rsidR="00902AFD" w:rsidRDefault="00902AFD" w:rsidP="00252C10">
      <w:pPr>
        <w:pStyle w:val="Corpodetexto"/>
        <w:ind w:right="140"/>
        <w:jc w:val="both"/>
        <w:rPr>
          <w:lang w:val="pt-BR"/>
        </w:rPr>
      </w:pPr>
    </w:p>
    <w:p w14:paraId="367AA9F6" w14:textId="77777777" w:rsidR="007877C1" w:rsidRDefault="007877C1" w:rsidP="007877C1">
      <w:pPr>
        <w:pStyle w:val="Corpodetexto"/>
        <w:ind w:right="140"/>
        <w:rPr>
          <w:lang w:val="pt-BR"/>
        </w:rPr>
      </w:pPr>
      <w:r w:rsidRPr="007877C1">
        <w:rPr>
          <w:lang w:val="pt-BR"/>
        </w:rPr>
        <w:t xml:space="preserve">BENNETT, Andrew; ELMAN, Colin. </w:t>
      </w:r>
      <w:r w:rsidRPr="007877C1">
        <w:rPr>
          <w:b/>
          <w:bCs/>
          <w:lang w:val="pt-BR"/>
        </w:rPr>
        <w:t xml:space="preserve">Case </w:t>
      </w:r>
      <w:proofErr w:type="spellStart"/>
      <w:r w:rsidRPr="007877C1">
        <w:rPr>
          <w:b/>
          <w:bCs/>
          <w:lang w:val="pt-BR"/>
        </w:rPr>
        <w:t>study</w:t>
      </w:r>
      <w:proofErr w:type="spellEnd"/>
      <w:r w:rsidRPr="007877C1">
        <w:rPr>
          <w:b/>
          <w:bCs/>
          <w:lang w:val="pt-BR"/>
        </w:rPr>
        <w:t xml:space="preserve"> </w:t>
      </w:r>
      <w:proofErr w:type="spellStart"/>
      <w:r w:rsidRPr="007877C1">
        <w:rPr>
          <w:b/>
          <w:bCs/>
          <w:lang w:val="pt-BR"/>
        </w:rPr>
        <w:t>methods</w:t>
      </w:r>
      <w:proofErr w:type="spellEnd"/>
      <w:r w:rsidRPr="007877C1">
        <w:rPr>
          <w:b/>
          <w:bCs/>
          <w:lang w:val="pt-BR"/>
        </w:rPr>
        <w:t xml:space="preserve"> in </w:t>
      </w:r>
      <w:proofErr w:type="spellStart"/>
      <w:r w:rsidRPr="007877C1">
        <w:rPr>
          <w:b/>
          <w:bCs/>
          <w:lang w:val="pt-BR"/>
        </w:rPr>
        <w:t>the</w:t>
      </w:r>
      <w:proofErr w:type="spellEnd"/>
      <w:r w:rsidRPr="007877C1">
        <w:rPr>
          <w:b/>
          <w:bCs/>
          <w:lang w:val="pt-BR"/>
        </w:rPr>
        <w:t xml:space="preserve"> </w:t>
      </w:r>
      <w:proofErr w:type="spellStart"/>
      <w:r w:rsidRPr="007877C1">
        <w:rPr>
          <w:b/>
          <w:bCs/>
          <w:lang w:val="pt-BR"/>
        </w:rPr>
        <w:t>international</w:t>
      </w:r>
      <w:proofErr w:type="spellEnd"/>
      <w:r w:rsidRPr="007877C1">
        <w:rPr>
          <w:b/>
          <w:bCs/>
          <w:lang w:val="pt-BR"/>
        </w:rPr>
        <w:t xml:space="preserve"> </w:t>
      </w:r>
      <w:proofErr w:type="spellStart"/>
      <w:r w:rsidRPr="007877C1">
        <w:rPr>
          <w:b/>
          <w:bCs/>
          <w:lang w:val="pt-BR"/>
        </w:rPr>
        <w:t>relations</w:t>
      </w:r>
      <w:proofErr w:type="spellEnd"/>
      <w:r w:rsidRPr="007877C1">
        <w:rPr>
          <w:b/>
          <w:bCs/>
          <w:lang w:val="pt-BR"/>
        </w:rPr>
        <w:t xml:space="preserve"> </w:t>
      </w:r>
      <w:proofErr w:type="spellStart"/>
      <w:r w:rsidRPr="007877C1">
        <w:rPr>
          <w:b/>
          <w:bCs/>
          <w:lang w:val="pt-BR"/>
        </w:rPr>
        <w:t>subfield</w:t>
      </w:r>
      <w:proofErr w:type="spellEnd"/>
      <w:r w:rsidRPr="007877C1">
        <w:rPr>
          <w:b/>
          <w:bCs/>
          <w:lang w:val="pt-BR"/>
        </w:rPr>
        <w:t xml:space="preserve">. </w:t>
      </w:r>
      <w:proofErr w:type="spellStart"/>
      <w:r w:rsidRPr="007877C1">
        <w:rPr>
          <w:b/>
          <w:bCs/>
          <w:lang w:val="pt-BR"/>
        </w:rPr>
        <w:t>Comparative</w:t>
      </w:r>
      <w:proofErr w:type="spellEnd"/>
      <w:r w:rsidRPr="007877C1">
        <w:rPr>
          <w:b/>
          <w:bCs/>
          <w:lang w:val="pt-BR"/>
        </w:rPr>
        <w:t xml:space="preserve"> </w:t>
      </w:r>
      <w:proofErr w:type="spellStart"/>
      <w:r w:rsidRPr="007877C1">
        <w:rPr>
          <w:b/>
          <w:bCs/>
          <w:lang w:val="pt-BR"/>
        </w:rPr>
        <w:t>Political</w:t>
      </w:r>
      <w:proofErr w:type="spellEnd"/>
      <w:r w:rsidRPr="007877C1">
        <w:rPr>
          <w:b/>
          <w:bCs/>
          <w:lang w:val="pt-BR"/>
        </w:rPr>
        <w:t xml:space="preserve"> </w:t>
      </w:r>
      <w:proofErr w:type="spellStart"/>
      <w:r w:rsidRPr="007877C1">
        <w:rPr>
          <w:b/>
          <w:bCs/>
          <w:lang w:val="pt-BR"/>
        </w:rPr>
        <w:t>Studie</w:t>
      </w:r>
      <w:r w:rsidRPr="007877C1">
        <w:rPr>
          <w:lang w:val="pt-BR"/>
        </w:rPr>
        <w:t>s</w:t>
      </w:r>
      <w:proofErr w:type="spellEnd"/>
      <w:r w:rsidRPr="007877C1">
        <w:rPr>
          <w:lang w:val="pt-BR"/>
        </w:rPr>
        <w:t>, v. 40, n. 2, p. 170-195, 2007.</w:t>
      </w:r>
    </w:p>
    <w:p w14:paraId="3FA33537" w14:textId="77777777" w:rsidR="00406AEB" w:rsidRDefault="00406AEB" w:rsidP="007877C1">
      <w:pPr>
        <w:pStyle w:val="Corpodetexto"/>
        <w:ind w:right="140"/>
        <w:rPr>
          <w:lang w:val="pt-BR"/>
        </w:rPr>
      </w:pPr>
    </w:p>
    <w:p w14:paraId="1290ECF5" w14:textId="3868D14B" w:rsidR="00406AEB" w:rsidRPr="007877C1" w:rsidRDefault="00406AEB" w:rsidP="007877C1">
      <w:pPr>
        <w:pStyle w:val="Corpodetexto"/>
        <w:ind w:right="140"/>
        <w:rPr>
          <w:lang w:val="pt-BR"/>
        </w:rPr>
      </w:pPr>
      <w:r>
        <w:rPr>
          <w:lang w:val="pt-BR"/>
        </w:rPr>
        <w:t>BREWER, M</w:t>
      </w:r>
      <w:r w:rsidR="00026302">
        <w:rPr>
          <w:lang w:val="pt-BR"/>
        </w:rPr>
        <w:t xml:space="preserve">. </w:t>
      </w:r>
      <w:proofErr w:type="gramStart"/>
      <w:r w:rsidR="00026302">
        <w:rPr>
          <w:lang w:val="pt-BR"/>
        </w:rPr>
        <w:t>KRAMER,R.</w:t>
      </w:r>
      <w:proofErr w:type="gramEnd"/>
      <w:r w:rsidR="00026302">
        <w:rPr>
          <w:lang w:val="pt-BR"/>
        </w:rPr>
        <w:t xml:space="preserve"> </w:t>
      </w:r>
      <w:r w:rsidR="00026302" w:rsidRPr="00215726">
        <w:rPr>
          <w:b/>
          <w:bCs/>
          <w:lang w:val="pt-BR"/>
        </w:rPr>
        <w:t xml:space="preserve">The </w:t>
      </w:r>
      <w:proofErr w:type="spellStart"/>
      <w:r w:rsidR="00026302" w:rsidRPr="00215726">
        <w:rPr>
          <w:b/>
          <w:bCs/>
          <w:lang w:val="pt-BR"/>
        </w:rPr>
        <w:t>psychology</w:t>
      </w:r>
      <w:proofErr w:type="spellEnd"/>
      <w:r w:rsidR="00026302" w:rsidRPr="00215726">
        <w:rPr>
          <w:b/>
          <w:bCs/>
          <w:lang w:val="pt-BR"/>
        </w:rPr>
        <w:t xml:space="preserve"> </w:t>
      </w:r>
      <w:proofErr w:type="spellStart"/>
      <w:r w:rsidR="00026302" w:rsidRPr="00215726">
        <w:rPr>
          <w:b/>
          <w:bCs/>
          <w:lang w:val="pt-BR"/>
        </w:rPr>
        <w:t>of</w:t>
      </w:r>
      <w:proofErr w:type="spellEnd"/>
      <w:r w:rsidR="00026302" w:rsidRPr="00215726">
        <w:rPr>
          <w:b/>
          <w:bCs/>
          <w:lang w:val="pt-BR"/>
        </w:rPr>
        <w:t xml:space="preserve"> </w:t>
      </w:r>
      <w:proofErr w:type="spellStart"/>
      <w:r w:rsidR="00026302" w:rsidRPr="00215726">
        <w:rPr>
          <w:b/>
          <w:bCs/>
          <w:lang w:val="pt-BR"/>
        </w:rPr>
        <w:t>intergroup</w:t>
      </w:r>
      <w:proofErr w:type="spellEnd"/>
      <w:r w:rsidR="00026302" w:rsidRPr="00215726">
        <w:rPr>
          <w:b/>
          <w:bCs/>
          <w:lang w:val="pt-BR"/>
        </w:rPr>
        <w:t xml:space="preserve"> atitudes </w:t>
      </w:r>
      <w:proofErr w:type="spellStart"/>
      <w:r w:rsidR="00026302" w:rsidRPr="00215726">
        <w:rPr>
          <w:b/>
          <w:bCs/>
          <w:lang w:val="pt-BR"/>
        </w:rPr>
        <w:t>and</w:t>
      </w:r>
      <w:proofErr w:type="spellEnd"/>
      <w:r w:rsidR="00026302" w:rsidRPr="00215726">
        <w:rPr>
          <w:b/>
          <w:bCs/>
          <w:lang w:val="pt-BR"/>
        </w:rPr>
        <w:t xml:space="preserve"> </w:t>
      </w:r>
      <w:proofErr w:type="spellStart"/>
      <w:r w:rsidR="00026302" w:rsidRPr="00215726">
        <w:rPr>
          <w:b/>
          <w:bCs/>
          <w:lang w:val="pt-BR"/>
        </w:rPr>
        <w:t>behavior</w:t>
      </w:r>
      <w:proofErr w:type="spellEnd"/>
      <w:r w:rsidR="00026302">
        <w:rPr>
          <w:lang w:val="pt-BR"/>
        </w:rPr>
        <w:t xml:space="preserve">. </w:t>
      </w:r>
      <w:r w:rsidR="00215726">
        <w:rPr>
          <w:lang w:val="pt-BR"/>
        </w:rPr>
        <w:t xml:space="preserve">Ann. Ver. </w:t>
      </w:r>
      <w:proofErr w:type="spellStart"/>
      <w:r w:rsidR="00215726">
        <w:rPr>
          <w:lang w:val="pt-BR"/>
        </w:rPr>
        <w:t>Psychol</w:t>
      </w:r>
      <w:proofErr w:type="spellEnd"/>
      <w:r w:rsidR="00215726">
        <w:rPr>
          <w:lang w:val="pt-BR"/>
        </w:rPr>
        <w:t>. 1985.</w:t>
      </w:r>
    </w:p>
    <w:p w14:paraId="37B8038C" w14:textId="77777777" w:rsidR="00BA0A56" w:rsidRPr="00BA0A56" w:rsidRDefault="00BA0A56" w:rsidP="00252C10">
      <w:pPr>
        <w:pStyle w:val="Corpodetexto"/>
        <w:ind w:right="140"/>
        <w:jc w:val="both"/>
        <w:rPr>
          <w:lang w:val="pt-BR"/>
        </w:rPr>
      </w:pPr>
    </w:p>
    <w:p w14:paraId="35590CEB" w14:textId="77777777" w:rsidR="00BA0A56" w:rsidRDefault="00BA0A56" w:rsidP="00252C10">
      <w:pPr>
        <w:pStyle w:val="Corpodetexto"/>
        <w:ind w:right="140"/>
        <w:jc w:val="both"/>
        <w:rPr>
          <w:lang w:val="pt-BR"/>
        </w:rPr>
      </w:pPr>
      <w:r w:rsidRPr="00BA0A56">
        <w:rPr>
          <w:lang w:val="pt-BR"/>
        </w:rPr>
        <w:t xml:space="preserve">BOURDIEU, Pierre. </w:t>
      </w:r>
      <w:r w:rsidRPr="00BA0A56">
        <w:rPr>
          <w:b/>
          <w:bCs/>
          <w:lang w:val="pt-BR"/>
        </w:rPr>
        <w:t>Sobre a televisão</w:t>
      </w:r>
      <w:r w:rsidRPr="00BA0A56">
        <w:rPr>
          <w:lang w:val="pt-BR"/>
        </w:rPr>
        <w:t>. São Paulo: Zahar, 1997.</w:t>
      </w:r>
    </w:p>
    <w:p w14:paraId="4E87B872" w14:textId="77777777" w:rsidR="00A96849" w:rsidRDefault="00A96849" w:rsidP="00252C10">
      <w:pPr>
        <w:pStyle w:val="Corpodetexto"/>
        <w:ind w:right="140"/>
        <w:jc w:val="both"/>
        <w:rPr>
          <w:lang w:val="pt-BR"/>
        </w:rPr>
      </w:pPr>
    </w:p>
    <w:p w14:paraId="0A565499" w14:textId="52F2EF3C" w:rsidR="00A96849" w:rsidRDefault="00A96849" w:rsidP="00252C10">
      <w:pPr>
        <w:pStyle w:val="Corpodetexto"/>
        <w:ind w:right="140"/>
        <w:jc w:val="both"/>
        <w:rPr>
          <w:lang w:val="pt-BR"/>
        </w:rPr>
      </w:pPr>
      <w:r>
        <w:rPr>
          <w:lang w:val="pt-BR"/>
        </w:rPr>
        <w:t xml:space="preserve">CARTA DA ONU. Disponível em: </w:t>
      </w:r>
      <w:hyperlink r:id="rId14" w:history="1">
        <w:r w:rsidR="00DA28D1" w:rsidRPr="00BD620B">
          <w:rPr>
            <w:rStyle w:val="Hyperlink"/>
            <w:lang w:val="pt-BR"/>
          </w:rPr>
          <w:t>https://brasil.un.org/sites/default/files/2022-05/Carta-ONU.pdf</w:t>
        </w:r>
      </w:hyperlink>
      <w:r w:rsidR="00DA28D1">
        <w:rPr>
          <w:lang w:val="pt-BR"/>
        </w:rPr>
        <w:t xml:space="preserve">. Acesso: março de 2025. </w:t>
      </w:r>
    </w:p>
    <w:p w14:paraId="5F0985AE" w14:textId="77777777" w:rsidR="00397ADF" w:rsidRDefault="00397ADF" w:rsidP="00252C10">
      <w:pPr>
        <w:pStyle w:val="Corpodetexto"/>
        <w:ind w:right="140"/>
        <w:jc w:val="both"/>
        <w:rPr>
          <w:lang w:val="pt-BR"/>
        </w:rPr>
      </w:pPr>
    </w:p>
    <w:p w14:paraId="5253EA58" w14:textId="77777777" w:rsidR="00397ADF" w:rsidRPr="00397ADF" w:rsidRDefault="00397ADF" w:rsidP="00397ADF">
      <w:pPr>
        <w:pStyle w:val="Corpodetexto"/>
        <w:ind w:right="140"/>
        <w:rPr>
          <w:lang w:val="pt-BR"/>
        </w:rPr>
      </w:pPr>
      <w:r w:rsidRPr="00397ADF">
        <w:rPr>
          <w:lang w:val="pt-BR"/>
        </w:rPr>
        <w:t>CHOMSKY, Noam; HERMAN, Edward S</w:t>
      </w:r>
      <w:r w:rsidRPr="00397ADF">
        <w:rPr>
          <w:b/>
          <w:bCs/>
          <w:lang w:val="pt-BR"/>
        </w:rPr>
        <w:t xml:space="preserve">. Manufacturing </w:t>
      </w:r>
      <w:proofErr w:type="spellStart"/>
      <w:r w:rsidRPr="00397ADF">
        <w:rPr>
          <w:b/>
          <w:bCs/>
          <w:lang w:val="pt-BR"/>
        </w:rPr>
        <w:t>consent</w:t>
      </w:r>
      <w:proofErr w:type="spellEnd"/>
      <w:r w:rsidRPr="00397ADF">
        <w:rPr>
          <w:b/>
          <w:bCs/>
          <w:lang w:val="pt-BR"/>
        </w:rPr>
        <w:t xml:space="preserve">: The </w:t>
      </w:r>
      <w:proofErr w:type="spellStart"/>
      <w:r w:rsidRPr="00397ADF">
        <w:rPr>
          <w:b/>
          <w:bCs/>
          <w:lang w:val="pt-BR"/>
        </w:rPr>
        <w:t>political</w:t>
      </w:r>
      <w:proofErr w:type="spellEnd"/>
      <w:r w:rsidRPr="00397ADF">
        <w:rPr>
          <w:b/>
          <w:bCs/>
          <w:lang w:val="pt-BR"/>
        </w:rPr>
        <w:t xml:space="preserve"> </w:t>
      </w:r>
      <w:proofErr w:type="spellStart"/>
      <w:r w:rsidRPr="00397ADF">
        <w:rPr>
          <w:b/>
          <w:bCs/>
          <w:lang w:val="pt-BR"/>
        </w:rPr>
        <w:t>economy</w:t>
      </w:r>
      <w:proofErr w:type="spellEnd"/>
      <w:r w:rsidRPr="00397ADF">
        <w:rPr>
          <w:b/>
          <w:bCs/>
          <w:lang w:val="pt-BR"/>
        </w:rPr>
        <w:t xml:space="preserve"> </w:t>
      </w:r>
      <w:proofErr w:type="spellStart"/>
      <w:r w:rsidRPr="00397ADF">
        <w:rPr>
          <w:b/>
          <w:bCs/>
          <w:lang w:val="pt-BR"/>
        </w:rPr>
        <w:t>of</w:t>
      </w:r>
      <w:proofErr w:type="spellEnd"/>
      <w:r w:rsidRPr="00397ADF">
        <w:rPr>
          <w:b/>
          <w:bCs/>
          <w:lang w:val="pt-BR"/>
        </w:rPr>
        <w:t xml:space="preserve"> </w:t>
      </w:r>
      <w:proofErr w:type="spellStart"/>
      <w:r w:rsidRPr="00397ADF">
        <w:rPr>
          <w:b/>
          <w:bCs/>
          <w:lang w:val="pt-BR"/>
        </w:rPr>
        <w:t>the</w:t>
      </w:r>
      <w:proofErr w:type="spellEnd"/>
      <w:r w:rsidRPr="00397ADF">
        <w:rPr>
          <w:b/>
          <w:bCs/>
          <w:lang w:val="pt-BR"/>
        </w:rPr>
        <w:t xml:space="preserve"> </w:t>
      </w:r>
      <w:proofErr w:type="spellStart"/>
      <w:r w:rsidRPr="00397ADF">
        <w:rPr>
          <w:b/>
          <w:bCs/>
          <w:lang w:val="pt-BR"/>
        </w:rPr>
        <w:t>mass</w:t>
      </w:r>
      <w:proofErr w:type="spellEnd"/>
      <w:r w:rsidRPr="00397ADF">
        <w:rPr>
          <w:b/>
          <w:bCs/>
          <w:lang w:val="pt-BR"/>
        </w:rPr>
        <w:t xml:space="preserve"> media</w:t>
      </w:r>
      <w:r w:rsidRPr="00397ADF">
        <w:rPr>
          <w:lang w:val="pt-BR"/>
        </w:rPr>
        <w:t>. London: Vintage Books, 1994.</w:t>
      </w:r>
    </w:p>
    <w:p w14:paraId="2BFE05BC" w14:textId="77777777" w:rsidR="007877C1" w:rsidRDefault="007877C1" w:rsidP="00252C10">
      <w:pPr>
        <w:pStyle w:val="Corpodetexto"/>
        <w:ind w:right="140"/>
        <w:jc w:val="both"/>
        <w:rPr>
          <w:lang w:val="pt-BR"/>
        </w:rPr>
      </w:pPr>
    </w:p>
    <w:p w14:paraId="2A21AA95" w14:textId="77777777" w:rsidR="007877C1" w:rsidRDefault="007877C1" w:rsidP="007877C1">
      <w:pPr>
        <w:pStyle w:val="Corpodetexto"/>
        <w:ind w:right="140"/>
        <w:rPr>
          <w:lang w:val="pt-BR"/>
        </w:rPr>
      </w:pPr>
      <w:r w:rsidRPr="007877C1">
        <w:rPr>
          <w:lang w:val="pt-BR"/>
        </w:rPr>
        <w:t xml:space="preserve">COHEN, Bernard Cecil. </w:t>
      </w:r>
      <w:r w:rsidRPr="007877C1">
        <w:rPr>
          <w:b/>
          <w:bCs/>
          <w:lang w:val="pt-BR"/>
        </w:rPr>
        <w:t xml:space="preserve">Press </w:t>
      </w:r>
      <w:proofErr w:type="spellStart"/>
      <w:r w:rsidRPr="007877C1">
        <w:rPr>
          <w:b/>
          <w:bCs/>
          <w:lang w:val="pt-BR"/>
        </w:rPr>
        <w:t>and</w:t>
      </w:r>
      <w:proofErr w:type="spellEnd"/>
      <w:r w:rsidRPr="007877C1">
        <w:rPr>
          <w:b/>
          <w:bCs/>
          <w:lang w:val="pt-BR"/>
        </w:rPr>
        <w:t xml:space="preserve"> </w:t>
      </w:r>
      <w:proofErr w:type="spellStart"/>
      <w:r w:rsidRPr="007877C1">
        <w:rPr>
          <w:b/>
          <w:bCs/>
          <w:lang w:val="pt-BR"/>
        </w:rPr>
        <w:t>foreign</w:t>
      </w:r>
      <w:proofErr w:type="spellEnd"/>
      <w:r w:rsidRPr="007877C1">
        <w:rPr>
          <w:b/>
          <w:bCs/>
          <w:lang w:val="pt-BR"/>
        </w:rPr>
        <w:t xml:space="preserve"> </w:t>
      </w:r>
      <w:proofErr w:type="spellStart"/>
      <w:r w:rsidRPr="007877C1">
        <w:rPr>
          <w:b/>
          <w:bCs/>
          <w:lang w:val="pt-BR"/>
        </w:rPr>
        <w:t>policy</w:t>
      </w:r>
      <w:proofErr w:type="spellEnd"/>
      <w:r w:rsidRPr="007877C1">
        <w:rPr>
          <w:b/>
          <w:bCs/>
          <w:lang w:val="pt-BR"/>
        </w:rPr>
        <w:t>.</w:t>
      </w:r>
      <w:r w:rsidRPr="007877C1">
        <w:rPr>
          <w:lang w:val="pt-BR"/>
        </w:rPr>
        <w:t xml:space="preserve"> Princeton </w:t>
      </w:r>
      <w:proofErr w:type="spellStart"/>
      <w:r w:rsidRPr="007877C1">
        <w:rPr>
          <w:lang w:val="pt-BR"/>
        </w:rPr>
        <w:t>university</w:t>
      </w:r>
      <w:proofErr w:type="spellEnd"/>
      <w:r w:rsidRPr="007877C1">
        <w:rPr>
          <w:lang w:val="pt-BR"/>
        </w:rPr>
        <w:t xml:space="preserve"> </w:t>
      </w:r>
      <w:proofErr w:type="spellStart"/>
      <w:r w:rsidRPr="007877C1">
        <w:rPr>
          <w:lang w:val="pt-BR"/>
        </w:rPr>
        <w:t>press</w:t>
      </w:r>
      <w:proofErr w:type="spellEnd"/>
      <w:r w:rsidRPr="007877C1">
        <w:rPr>
          <w:lang w:val="pt-BR"/>
        </w:rPr>
        <w:t>, 2015.</w:t>
      </w:r>
    </w:p>
    <w:p w14:paraId="41AE3B54" w14:textId="77777777" w:rsidR="00397ADF" w:rsidRDefault="00397ADF" w:rsidP="007877C1">
      <w:pPr>
        <w:pStyle w:val="Corpodetexto"/>
        <w:ind w:right="140"/>
        <w:rPr>
          <w:lang w:val="pt-BR"/>
        </w:rPr>
      </w:pPr>
    </w:p>
    <w:p w14:paraId="528C8569" w14:textId="77777777" w:rsidR="00397ADF" w:rsidRPr="00397ADF" w:rsidRDefault="00397ADF" w:rsidP="00397ADF">
      <w:pPr>
        <w:pStyle w:val="Corpodetexto"/>
        <w:ind w:right="140"/>
        <w:rPr>
          <w:lang w:val="pt-BR"/>
        </w:rPr>
      </w:pPr>
      <w:r w:rsidRPr="00397ADF">
        <w:rPr>
          <w:lang w:val="pt-BR"/>
        </w:rPr>
        <w:t xml:space="preserve">ENTMAN, Robert M. </w:t>
      </w:r>
      <w:proofErr w:type="spellStart"/>
      <w:r w:rsidRPr="00397ADF">
        <w:rPr>
          <w:b/>
          <w:bCs/>
          <w:lang w:val="pt-BR"/>
        </w:rPr>
        <w:t>Framing</w:t>
      </w:r>
      <w:proofErr w:type="spellEnd"/>
      <w:r w:rsidRPr="00397ADF">
        <w:rPr>
          <w:b/>
          <w:bCs/>
          <w:lang w:val="pt-BR"/>
        </w:rPr>
        <w:t xml:space="preserve">: </w:t>
      </w:r>
      <w:proofErr w:type="spellStart"/>
      <w:r w:rsidRPr="00397ADF">
        <w:rPr>
          <w:b/>
          <w:bCs/>
          <w:lang w:val="pt-BR"/>
        </w:rPr>
        <w:t>Towards</w:t>
      </w:r>
      <w:proofErr w:type="spellEnd"/>
      <w:r w:rsidRPr="00397ADF">
        <w:rPr>
          <w:b/>
          <w:bCs/>
          <w:lang w:val="pt-BR"/>
        </w:rPr>
        <w:t xml:space="preserve"> </w:t>
      </w:r>
      <w:proofErr w:type="spellStart"/>
      <w:r w:rsidRPr="00397ADF">
        <w:rPr>
          <w:b/>
          <w:bCs/>
          <w:lang w:val="pt-BR"/>
        </w:rPr>
        <w:t>clarification</w:t>
      </w:r>
      <w:proofErr w:type="spellEnd"/>
      <w:r w:rsidRPr="00397ADF">
        <w:rPr>
          <w:b/>
          <w:bCs/>
          <w:lang w:val="pt-BR"/>
        </w:rPr>
        <w:t xml:space="preserve"> </w:t>
      </w:r>
      <w:proofErr w:type="spellStart"/>
      <w:r w:rsidRPr="00397ADF">
        <w:rPr>
          <w:b/>
          <w:bCs/>
          <w:lang w:val="pt-BR"/>
        </w:rPr>
        <w:t>of</w:t>
      </w:r>
      <w:proofErr w:type="spellEnd"/>
      <w:r w:rsidRPr="00397ADF">
        <w:rPr>
          <w:b/>
          <w:bCs/>
          <w:lang w:val="pt-BR"/>
        </w:rPr>
        <w:t xml:space="preserve"> a </w:t>
      </w:r>
      <w:proofErr w:type="spellStart"/>
      <w:r w:rsidRPr="00397ADF">
        <w:rPr>
          <w:b/>
          <w:bCs/>
          <w:lang w:val="pt-BR"/>
        </w:rPr>
        <w:t>fractured</w:t>
      </w:r>
      <w:proofErr w:type="spellEnd"/>
      <w:r w:rsidRPr="00397ADF">
        <w:rPr>
          <w:b/>
          <w:bCs/>
          <w:lang w:val="pt-BR"/>
        </w:rPr>
        <w:t xml:space="preserve"> </w:t>
      </w:r>
      <w:proofErr w:type="spellStart"/>
      <w:r w:rsidRPr="00397ADF">
        <w:rPr>
          <w:b/>
          <w:bCs/>
          <w:lang w:val="pt-BR"/>
        </w:rPr>
        <w:t>paradigm</w:t>
      </w:r>
      <w:proofErr w:type="spellEnd"/>
      <w:r w:rsidRPr="00397ADF">
        <w:rPr>
          <w:b/>
          <w:bCs/>
          <w:lang w:val="pt-BR"/>
        </w:rPr>
        <w:t>.</w:t>
      </w:r>
      <w:r w:rsidRPr="00397ADF">
        <w:rPr>
          <w:lang w:val="pt-BR"/>
        </w:rPr>
        <w:t xml:space="preserve"> </w:t>
      </w:r>
      <w:proofErr w:type="spellStart"/>
      <w:r w:rsidRPr="00397ADF">
        <w:rPr>
          <w:lang w:val="pt-BR"/>
        </w:rPr>
        <w:t>McQuail’s</w:t>
      </w:r>
      <w:proofErr w:type="spellEnd"/>
      <w:r w:rsidRPr="00397ADF">
        <w:rPr>
          <w:lang w:val="pt-BR"/>
        </w:rPr>
        <w:t xml:space="preserve"> Reader in Mass Communication </w:t>
      </w:r>
      <w:proofErr w:type="spellStart"/>
      <w:r w:rsidRPr="00397ADF">
        <w:rPr>
          <w:lang w:val="pt-BR"/>
        </w:rPr>
        <w:t>Theory</w:t>
      </w:r>
      <w:proofErr w:type="spellEnd"/>
      <w:r w:rsidRPr="00397ADF">
        <w:rPr>
          <w:lang w:val="pt-BR"/>
        </w:rPr>
        <w:t xml:space="preserve">. London, California </w:t>
      </w:r>
      <w:proofErr w:type="spellStart"/>
      <w:r w:rsidRPr="00397ADF">
        <w:rPr>
          <w:lang w:val="pt-BR"/>
        </w:rPr>
        <w:t>and</w:t>
      </w:r>
      <w:proofErr w:type="spellEnd"/>
      <w:r w:rsidRPr="00397ADF">
        <w:rPr>
          <w:lang w:val="pt-BR"/>
        </w:rPr>
        <w:t xml:space="preserve"> New Delhi: </w:t>
      </w:r>
      <w:proofErr w:type="spellStart"/>
      <w:r w:rsidRPr="00397ADF">
        <w:rPr>
          <w:lang w:val="pt-BR"/>
        </w:rPr>
        <w:t>Sage</w:t>
      </w:r>
      <w:proofErr w:type="spellEnd"/>
      <w:r w:rsidRPr="00397ADF">
        <w:rPr>
          <w:lang w:val="pt-BR"/>
        </w:rPr>
        <w:t>, 2002.</w:t>
      </w:r>
    </w:p>
    <w:p w14:paraId="73E6FD02" w14:textId="77777777" w:rsidR="00397ADF" w:rsidRPr="00397ADF" w:rsidRDefault="00397ADF" w:rsidP="00397ADF">
      <w:pPr>
        <w:pStyle w:val="Corpodetexto"/>
        <w:ind w:right="140"/>
        <w:rPr>
          <w:lang w:val="pt-BR"/>
        </w:rPr>
      </w:pPr>
    </w:p>
    <w:p w14:paraId="5F704657" w14:textId="6401B502" w:rsidR="007877C1" w:rsidRDefault="00397ADF" w:rsidP="0068346C">
      <w:pPr>
        <w:pStyle w:val="Corpodetexto"/>
        <w:ind w:right="140"/>
        <w:rPr>
          <w:lang w:val="pt-BR"/>
        </w:rPr>
      </w:pPr>
      <w:r w:rsidRPr="00397ADF">
        <w:rPr>
          <w:lang w:val="pt-BR"/>
        </w:rPr>
        <w:t xml:space="preserve">ENTMAN, Robert M. </w:t>
      </w:r>
      <w:proofErr w:type="spellStart"/>
      <w:r w:rsidRPr="00397ADF">
        <w:rPr>
          <w:b/>
          <w:bCs/>
          <w:lang w:val="pt-BR"/>
        </w:rPr>
        <w:t>Cascading</w:t>
      </w:r>
      <w:proofErr w:type="spellEnd"/>
      <w:r w:rsidRPr="00397ADF">
        <w:rPr>
          <w:b/>
          <w:bCs/>
          <w:lang w:val="pt-BR"/>
        </w:rPr>
        <w:t xml:space="preserve"> </w:t>
      </w:r>
      <w:proofErr w:type="spellStart"/>
      <w:r w:rsidRPr="00397ADF">
        <w:rPr>
          <w:b/>
          <w:bCs/>
          <w:lang w:val="pt-BR"/>
        </w:rPr>
        <w:t>activation</w:t>
      </w:r>
      <w:proofErr w:type="spellEnd"/>
      <w:r w:rsidRPr="00397ADF">
        <w:rPr>
          <w:b/>
          <w:bCs/>
          <w:lang w:val="pt-BR"/>
        </w:rPr>
        <w:t xml:space="preserve">: </w:t>
      </w:r>
      <w:proofErr w:type="spellStart"/>
      <w:r w:rsidRPr="00397ADF">
        <w:rPr>
          <w:b/>
          <w:bCs/>
          <w:lang w:val="pt-BR"/>
        </w:rPr>
        <w:t>Contesting</w:t>
      </w:r>
      <w:proofErr w:type="spellEnd"/>
      <w:r w:rsidRPr="00397ADF">
        <w:rPr>
          <w:b/>
          <w:bCs/>
          <w:lang w:val="pt-BR"/>
        </w:rPr>
        <w:t xml:space="preserve"> </w:t>
      </w:r>
      <w:proofErr w:type="spellStart"/>
      <w:r w:rsidRPr="00397ADF">
        <w:rPr>
          <w:b/>
          <w:bCs/>
          <w:lang w:val="pt-BR"/>
        </w:rPr>
        <w:t>the</w:t>
      </w:r>
      <w:proofErr w:type="spellEnd"/>
      <w:r w:rsidRPr="00397ADF">
        <w:rPr>
          <w:b/>
          <w:bCs/>
          <w:lang w:val="pt-BR"/>
        </w:rPr>
        <w:t xml:space="preserve"> White </w:t>
      </w:r>
      <w:proofErr w:type="spellStart"/>
      <w:r w:rsidRPr="00397ADF">
        <w:rPr>
          <w:b/>
          <w:bCs/>
          <w:lang w:val="pt-BR"/>
        </w:rPr>
        <w:t>House's</w:t>
      </w:r>
      <w:proofErr w:type="spellEnd"/>
      <w:r w:rsidRPr="00397ADF">
        <w:rPr>
          <w:b/>
          <w:bCs/>
          <w:lang w:val="pt-BR"/>
        </w:rPr>
        <w:t xml:space="preserve"> frame </w:t>
      </w:r>
      <w:proofErr w:type="spellStart"/>
      <w:r w:rsidRPr="00397ADF">
        <w:rPr>
          <w:b/>
          <w:bCs/>
          <w:lang w:val="pt-BR"/>
        </w:rPr>
        <w:t>after</w:t>
      </w:r>
      <w:proofErr w:type="spellEnd"/>
      <w:r w:rsidRPr="00397ADF">
        <w:rPr>
          <w:b/>
          <w:bCs/>
          <w:lang w:val="pt-BR"/>
        </w:rPr>
        <w:t xml:space="preserve"> 9/11. </w:t>
      </w:r>
      <w:proofErr w:type="spellStart"/>
      <w:r w:rsidRPr="00397ADF">
        <w:rPr>
          <w:b/>
          <w:bCs/>
          <w:lang w:val="pt-BR"/>
        </w:rPr>
        <w:t>Political</w:t>
      </w:r>
      <w:proofErr w:type="spellEnd"/>
      <w:r w:rsidRPr="00397ADF">
        <w:rPr>
          <w:b/>
          <w:bCs/>
          <w:lang w:val="pt-BR"/>
        </w:rPr>
        <w:t xml:space="preserve"> Communication</w:t>
      </w:r>
      <w:r w:rsidRPr="00397ADF">
        <w:rPr>
          <w:lang w:val="pt-BR"/>
        </w:rPr>
        <w:t>, v. 20, n. 4, p. 415-432, 2003.</w:t>
      </w:r>
    </w:p>
    <w:p w14:paraId="54ED8795" w14:textId="77777777" w:rsidR="005B6AF8" w:rsidRDefault="005B6AF8" w:rsidP="00252C10">
      <w:pPr>
        <w:pStyle w:val="Corpodetexto"/>
        <w:ind w:right="140"/>
        <w:jc w:val="both"/>
        <w:rPr>
          <w:lang w:val="pt-BR"/>
        </w:rPr>
      </w:pPr>
    </w:p>
    <w:p w14:paraId="7674D55F" w14:textId="06523475" w:rsidR="005B6AF8" w:rsidRDefault="005B6AF8" w:rsidP="00252C10">
      <w:pPr>
        <w:pStyle w:val="Corpodetexto"/>
        <w:ind w:right="140"/>
        <w:jc w:val="both"/>
        <w:rPr>
          <w:lang w:val="pt-BR"/>
        </w:rPr>
      </w:pPr>
      <w:r>
        <w:rPr>
          <w:lang w:val="pt-BR"/>
        </w:rPr>
        <w:t xml:space="preserve">FORD, Alexander S. </w:t>
      </w:r>
      <w:proofErr w:type="spellStart"/>
      <w:r w:rsidRPr="00DD6AB8">
        <w:rPr>
          <w:b/>
          <w:bCs/>
          <w:lang w:val="pt-BR"/>
        </w:rPr>
        <w:t>De</w:t>
      </w:r>
      <w:r w:rsidR="00DD6AB8" w:rsidRPr="00DD6AB8">
        <w:rPr>
          <w:b/>
          <w:bCs/>
          <w:lang w:val="pt-BR"/>
        </w:rPr>
        <w:t>h</w:t>
      </w:r>
      <w:r w:rsidRPr="00DD6AB8">
        <w:rPr>
          <w:b/>
          <w:bCs/>
          <w:lang w:val="pt-BR"/>
        </w:rPr>
        <w:t>umaniza</w:t>
      </w:r>
      <w:r w:rsidR="00DD6AB8" w:rsidRPr="00DD6AB8">
        <w:rPr>
          <w:b/>
          <w:bCs/>
          <w:lang w:val="pt-BR"/>
        </w:rPr>
        <w:t>tion</w:t>
      </w:r>
      <w:proofErr w:type="spellEnd"/>
      <w:r w:rsidR="00DD6AB8" w:rsidRPr="00DD6AB8">
        <w:rPr>
          <w:b/>
          <w:bCs/>
          <w:lang w:val="pt-BR"/>
        </w:rPr>
        <w:t xml:space="preserve"> </w:t>
      </w:r>
      <w:proofErr w:type="spellStart"/>
      <w:r w:rsidR="00DD6AB8" w:rsidRPr="00DD6AB8">
        <w:rPr>
          <w:b/>
          <w:bCs/>
          <w:lang w:val="pt-BR"/>
        </w:rPr>
        <w:t>and</w:t>
      </w:r>
      <w:proofErr w:type="spellEnd"/>
      <w:r w:rsidR="00DD6AB8" w:rsidRPr="00DD6AB8">
        <w:rPr>
          <w:b/>
          <w:bCs/>
          <w:lang w:val="pt-BR"/>
        </w:rPr>
        <w:t xml:space="preserve"> irregular </w:t>
      </w:r>
      <w:proofErr w:type="spellStart"/>
      <w:r w:rsidR="00DD6AB8" w:rsidRPr="00DD6AB8">
        <w:rPr>
          <w:b/>
          <w:bCs/>
          <w:lang w:val="pt-BR"/>
        </w:rPr>
        <w:t>warfare</w:t>
      </w:r>
      <w:proofErr w:type="spellEnd"/>
      <w:r w:rsidR="00DD6AB8">
        <w:rPr>
          <w:lang w:val="pt-BR"/>
        </w:rPr>
        <w:t xml:space="preserve">. Monterey, California: Naval </w:t>
      </w:r>
      <w:proofErr w:type="spellStart"/>
      <w:r w:rsidR="00DD6AB8">
        <w:rPr>
          <w:lang w:val="pt-BR"/>
        </w:rPr>
        <w:t>Postgraduate</w:t>
      </w:r>
      <w:proofErr w:type="spellEnd"/>
      <w:r w:rsidR="00DD6AB8">
        <w:rPr>
          <w:lang w:val="pt-BR"/>
        </w:rPr>
        <w:t xml:space="preserve"> </w:t>
      </w:r>
      <w:proofErr w:type="spellStart"/>
      <w:r w:rsidR="00DD6AB8">
        <w:rPr>
          <w:lang w:val="pt-BR"/>
        </w:rPr>
        <w:t>School</w:t>
      </w:r>
      <w:proofErr w:type="spellEnd"/>
      <w:r w:rsidR="00DD6AB8">
        <w:rPr>
          <w:lang w:val="pt-BR"/>
        </w:rPr>
        <w:t>. 2013.</w:t>
      </w:r>
    </w:p>
    <w:p w14:paraId="53E874B2" w14:textId="77777777" w:rsidR="00BA0A56" w:rsidRPr="00BA0A56" w:rsidRDefault="00BA0A56" w:rsidP="00252C10">
      <w:pPr>
        <w:pStyle w:val="Corpodetexto"/>
        <w:ind w:right="140"/>
        <w:jc w:val="both"/>
        <w:rPr>
          <w:lang w:val="pt-BR"/>
        </w:rPr>
      </w:pPr>
    </w:p>
    <w:p w14:paraId="345150BD" w14:textId="77777777" w:rsidR="00BA0A56" w:rsidRDefault="00BA0A56" w:rsidP="00252C10">
      <w:pPr>
        <w:pStyle w:val="Corpodetexto"/>
        <w:ind w:right="140"/>
        <w:jc w:val="both"/>
        <w:rPr>
          <w:lang w:val="pt-BR"/>
        </w:rPr>
      </w:pPr>
      <w:r w:rsidRPr="00BA0A56">
        <w:rPr>
          <w:lang w:val="pt-BR"/>
        </w:rPr>
        <w:t xml:space="preserve">FREITAS, Marçal de. </w:t>
      </w:r>
      <w:r w:rsidRPr="00BA0A56">
        <w:rPr>
          <w:b/>
          <w:bCs/>
          <w:lang w:val="pt-BR"/>
        </w:rPr>
        <w:t xml:space="preserve">A cobertura midiática e o conflito Israel-Palestina: desinformação </w:t>
      </w:r>
      <w:r w:rsidRPr="00BA0A56">
        <w:rPr>
          <w:b/>
          <w:bCs/>
          <w:lang w:val="pt-BR"/>
        </w:rPr>
        <w:lastRenderedPageBreak/>
        <w:t>e polarização em tempos de guerra.</w:t>
      </w:r>
      <w:r w:rsidRPr="00BA0A56">
        <w:rPr>
          <w:lang w:val="pt-BR"/>
        </w:rPr>
        <w:t xml:space="preserve"> Revista Comunicação &amp; Sociedade, São Paulo, v. 26, n. 2, p. 115-134, 2024.</w:t>
      </w:r>
    </w:p>
    <w:p w14:paraId="648F059D" w14:textId="77777777" w:rsidR="00BA0A56" w:rsidRPr="00BA0A56" w:rsidRDefault="00BA0A56" w:rsidP="00252C10">
      <w:pPr>
        <w:pStyle w:val="Corpodetexto"/>
        <w:ind w:right="140"/>
        <w:jc w:val="both"/>
        <w:rPr>
          <w:lang w:val="pt-BR"/>
        </w:rPr>
      </w:pPr>
    </w:p>
    <w:p w14:paraId="2E93336F" w14:textId="68F455A0" w:rsidR="00BA0A56" w:rsidRDefault="00BA0A56" w:rsidP="00252C10">
      <w:pPr>
        <w:pStyle w:val="Corpodetexto"/>
        <w:ind w:right="140"/>
        <w:jc w:val="both"/>
        <w:rPr>
          <w:i/>
          <w:iCs/>
          <w:lang w:val="pt-BR"/>
        </w:rPr>
      </w:pPr>
      <w:r w:rsidRPr="00BA0A56">
        <w:rPr>
          <w:lang w:val="pt-BR"/>
        </w:rPr>
        <w:t xml:space="preserve">FREITAS, Rodrigo Marçal de. </w:t>
      </w:r>
      <w:r w:rsidRPr="00BA0A56">
        <w:rPr>
          <w:b/>
          <w:bCs/>
          <w:lang w:val="pt-BR"/>
        </w:rPr>
        <w:t>A espetacularização da dor e os afetos da guerra</w:t>
      </w:r>
      <w:r w:rsidRPr="00BA0A56">
        <w:rPr>
          <w:lang w:val="pt-BR"/>
        </w:rPr>
        <w:t xml:space="preserve">. Revista Estudos de Mídia, v. 22, n. 3, 2024. </w:t>
      </w:r>
    </w:p>
    <w:p w14:paraId="2949EEDE" w14:textId="77777777" w:rsidR="00BA0A56" w:rsidRPr="00BA0A56" w:rsidRDefault="00BA0A56" w:rsidP="00252C10">
      <w:pPr>
        <w:pStyle w:val="Corpodetexto"/>
        <w:ind w:right="140"/>
        <w:jc w:val="both"/>
        <w:rPr>
          <w:lang w:val="pt-BR"/>
        </w:rPr>
      </w:pPr>
    </w:p>
    <w:p w14:paraId="6028FBD2" w14:textId="77777777" w:rsidR="00BA0A56" w:rsidRPr="00BA0A56" w:rsidRDefault="00BA0A56" w:rsidP="00252C10">
      <w:pPr>
        <w:pStyle w:val="Corpodetexto"/>
        <w:ind w:right="140"/>
        <w:jc w:val="both"/>
        <w:rPr>
          <w:lang w:val="pt-BR"/>
        </w:rPr>
      </w:pPr>
      <w:r w:rsidRPr="00BA0A56">
        <w:rPr>
          <w:lang w:val="pt-BR"/>
        </w:rPr>
        <w:t>FREITAS, Rodrigo</w:t>
      </w:r>
      <w:r w:rsidRPr="00BA0A56">
        <w:rPr>
          <w:b/>
          <w:bCs/>
          <w:lang w:val="pt-BR"/>
        </w:rPr>
        <w:t>. A guerra como espetáculo: mídia, violência e anestesia moral</w:t>
      </w:r>
      <w:r w:rsidRPr="00BA0A56">
        <w:rPr>
          <w:lang w:val="pt-BR"/>
        </w:rPr>
        <w:t xml:space="preserve">. In: VI Congresso de Comunicação Política, São Paulo, 2024. Anais [...]. São Paulo: </w:t>
      </w:r>
      <w:proofErr w:type="spellStart"/>
      <w:r w:rsidRPr="00BA0A56">
        <w:rPr>
          <w:lang w:val="pt-BR"/>
        </w:rPr>
        <w:t>Intercom</w:t>
      </w:r>
      <w:proofErr w:type="spellEnd"/>
      <w:r w:rsidRPr="00BA0A56">
        <w:rPr>
          <w:lang w:val="pt-BR"/>
        </w:rPr>
        <w:t>, 2024.</w:t>
      </w:r>
    </w:p>
    <w:p w14:paraId="1F51809B" w14:textId="77777777" w:rsidR="00BA0A56" w:rsidRDefault="00BA0A56" w:rsidP="00252C10">
      <w:pPr>
        <w:pStyle w:val="Corpodetexto"/>
        <w:ind w:right="140"/>
        <w:jc w:val="both"/>
        <w:rPr>
          <w:lang w:val="pt-BR"/>
        </w:rPr>
      </w:pPr>
      <w:r w:rsidRPr="00BA0A56">
        <w:rPr>
          <w:lang w:val="pt-BR"/>
        </w:rPr>
        <w:t xml:space="preserve">GALTUNG, Johan. </w:t>
      </w:r>
      <w:proofErr w:type="spellStart"/>
      <w:r w:rsidRPr="00BA0A56">
        <w:rPr>
          <w:lang w:val="pt-BR"/>
        </w:rPr>
        <w:t>Violence</w:t>
      </w:r>
      <w:proofErr w:type="spellEnd"/>
      <w:r w:rsidRPr="00BA0A56">
        <w:rPr>
          <w:lang w:val="pt-BR"/>
        </w:rPr>
        <w:t xml:space="preserve">, Peace, </w:t>
      </w:r>
      <w:proofErr w:type="spellStart"/>
      <w:r w:rsidRPr="00BA0A56">
        <w:rPr>
          <w:lang w:val="pt-BR"/>
        </w:rPr>
        <w:t>and</w:t>
      </w:r>
      <w:proofErr w:type="spellEnd"/>
      <w:r w:rsidRPr="00BA0A56">
        <w:rPr>
          <w:lang w:val="pt-BR"/>
        </w:rPr>
        <w:t xml:space="preserve"> Peace </w:t>
      </w:r>
      <w:proofErr w:type="spellStart"/>
      <w:r w:rsidRPr="00BA0A56">
        <w:rPr>
          <w:lang w:val="pt-BR"/>
        </w:rPr>
        <w:t>Research</w:t>
      </w:r>
      <w:proofErr w:type="spellEnd"/>
      <w:r w:rsidRPr="00BA0A56">
        <w:rPr>
          <w:lang w:val="pt-BR"/>
        </w:rPr>
        <w:t xml:space="preserve">. </w:t>
      </w:r>
      <w:proofErr w:type="spellStart"/>
      <w:r w:rsidRPr="00BA0A56">
        <w:rPr>
          <w:lang w:val="pt-BR"/>
        </w:rPr>
        <w:t>Journal</w:t>
      </w:r>
      <w:proofErr w:type="spellEnd"/>
      <w:r w:rsidRPr="00BA0A56">
        <w:rPr>
          <w:lang w:val="pt-BR"/>
        </w:rPr>
        <w:t xml:space="preserve"> of Peace </w:t>
      </w:r>
      <w:proofErr w:type="spellStart"/>
      <w:r w:rsidRPr="00BA0A56">
        <w:rPr>
          <w:lang w:val="pt-BR"/>
        </w:rPr>
        <w:t>Research</w:t>
      </w:r>
      <w:proofErr w:type="spellEnd"/>
      <w:r w:rsidRPr="00BA0A56">
        <w:rPr>
          <w:lang w:val="pt-BR"/>
        </w:rPr>
        <w:t>, v. 6, n. 3, p. 167–191, 1969.</w:t>
      </w:r>
    </w:p>
    <w:p w14:paraId="24F4F3F9" w14:textId="1444F072" w:rsidR="000C4A4B" w:rsidRPr="00BA0A56" w:rsidRDefault="000C4A4B" w:rsidP="00252C10">
      <w:pPr>
        <w:pStyle w:val="Corpodetexto"/>
        <w:ind w:right="140"/>
        <w:jc w:val="both"/>
        <w:rPr>
          <w:lang w:val="pt-BR"/>
        </w:rPr>
      </w:pPr>
    </w:p>
    <w:p w14:paraId="14BF8192" w14:textId="77777777" w:rsidR="00BA0A56" w:rsidRDefault="00BA0A56" w:rsidP="00252C10">
      <w:pPr>
        <w:pStyle w:val="Corpodetexto"/>
        <w:ind w:right="140"/>
        <w:jc w:val="both"/>
        <w:rPr>
          <w:lang w:val="pt-BR"/>
        </w:rPr>
      </w:pPr>
      <w:r w:rsidRPr="00BA0A56">
        <w:rPr>
          <w:lang w:val="pt-BR"/>
        </w:rPr>
        <w:t xml:space="preserve">GALTUNG, Johan. </w:t>
      </w:r>
      <w:r w:rsidRPr="00BA0A56">
        <w:rPr>
          <w:b/>
          <w:bCs/>
          <w:lang w:val="pt-BR"/>
        </w:rPr>
        <w:t xml:space="preserve">Cultural </w:t>
      </w:r>
      <w:proofErr w:type="spellStart"/>
      <w:r w:rsidRPr="00BA0A56">
        <w:rPr>
          <w:b/>
          <w:bCs/>
          <w:lang w:val="pt-BR"/>
        </w:rPr>
        <w:t>violence</w:t>
      </w:r>
      <w:proofErr w:type="spellEnd"/>
      <w:r w:rsidRPr="00BA0A56">
        <w:rPr>
          <w:b/>
          <w:bCs/>
          <w:lang w:val="pt-BR"/>
        </w:rPr>
        <w:t xml:space="preserve">. </w:t>
      </w:r>
      <w:proofErr w:type="spellStart"/>
      <w:r w:rsidRPr="00BA0A56">
        <w:rPr>
          <w:b/>
          <w:bCs/>
          <w:lang w:val="pt-BR"/>
        </w:rPr>
        <w:t>Journal</w:t>
      </w:r>
      <w:proofErr w:type="spellEnd"/>
      <w:r w:rsidRPr="00BA0A56">
        <w:rPr>
          <w:b/>
          <w:bCs/>
          <w:lang w:val="pt-BR"/>
        </w:rPr>
        <w:t xml:space="preserve"> of Peace </w:t>
      </w:r>
      <w:proofErr w:type="spellStart"/>
      <w:r w:rsidRPr="00BA0A56">
        <w:rPr>
          <w:b/>
          <w:bCs/>
          <w:lang w:val="pt-BR"/>
        </w:rPr>
        <w:t>Research</w:t>
      </w:r>
      <w:proofErr w:type="spellEnd"/>
      <w:r w:rsidRPr="00BA0A56">
        <w:rPr>
          <w:lang w:val="pt-BR"/>
        </w:rPr>
        <w:t>, v. 27, n. 3, p. 291–305, 1990.</w:t>
      </w:r>
    </w:p>
    <w:p w14:paraId="1357BF14" w14:textId="77777777" w:rsidR="002A791C" w:rsidRDefault="002A791C" w:rsidP="002A791C">
      <w:pPr>
        <w:pStyle w:val="Corpodetexto"/>
        <w:ind w:right="140"/>
        <w:jc w:val="both"/>
        <w:rPr>
          <w:lang w:val="pt-BR"/>
        </w:rPr>
      </w:pPr>
    </w:p>
    <w:p w14:paraId="284A13A5" w14:textId="77777777" w:rsidR="002A791C" w:rsidRDefault="002A791C" w:rsidP="002A791C">
      <w:pPr>
        <w:pStyle w:val="Corpodetexto"/>
        <w:ind w:right="140"/>
        <w:jc w:val="both"/>
        <w:rPr>
          <w:lang w:val="pt-BR"/>
        </w:rPr>
      </w:pPr>
      <w:r>
        <w:rPr>
          <w:lang w:val="pt-BR"/>
        </w:rPr>
        <w:t xml:space="preserve">________. </w:t>
      </w:r>
      <w:r>
        <w:rPr>
          <w:b/>
          <w:bCs/>
          <w:lang w:val="pt-BR"/>
        </w:rPr>
        <w:t xml:space="preserve">Peace </w:t>
      </w:r>
      <w:proofErr w:type="spellStart"/>
      <w:r>
        <w:rPr>
          <w:b/>
          <w:bCs/>
          <w:lang w:val="pt-BR"/>
        </w:rPr>
        <w:t>by</w:t>
      </w:r>
      <w:proofErr w:type="spellEnd"/>
      <w:r>
        <w:rPr>
          <w:b/>
          <w:bCs/>
          <w:lang w:val="pt-BR"/>
        </w:rPr>
        <w:t xml:space="preserve"> </w:t>
      </w:r>
      <w:proofErr w:type="spellStart"/>
      <w:r>
        <w:rPr>
          <w:b/>
          <w:bCs/>
          <w:lang w:val="pt-BR"/>
        </w:rPr>
        <w:t>Peaceful</w:t>
      </w:r>
      <w:proofErr w:type="spellEnd"/>
      <w:r>
        <w:rPr>
          <w:b/>
          <w:bCs/>
          <w:lang w:val="pt-BR"/>
        </w:rPr>
        <w:t xml:space="preserve"> </w:t>
      </w:r>
      <w:proofErr w:type="spellStart"/>
      <w:r>
        <w:rPr>
          <w:b/>
          <w:bCs/>
          <w:lang w:val="pt-BR"/>
        </w:rPr>
        <w:t>Means</w:t>
      </w:r>
      <w:proofErr w:type="spellEnd"/>
      <w:r>
        <w:rPr>
          <w:b/>
          <w:bCs/>
          <w:lang w:val="pt-BR"/>
        </w:rPr>
        <w:t xml:space="preserve">. </w:t>
      </w:r>
      <w:r>
        <w:rPr>
          <w:lang w:val="pt-BR"/>
        </w:rPr>
        <w:t xml:space="preserve">Peace </w:t>
      </w:r>
      <w:proofErr w:type="spellStart"/>
      <w:r>
        <w:rPr>
          <w:lang w:val="pt-BR"/>
        </w:rPr>
        <w:t>and</w:t>
      </w:r>
      <w:proofErr w:type="spellEnd"/>
      <w:r>
        <w:rPr>
          <w:lang w:val="pt-BR"/>
        </w:rPr>
        <w:t xml:space="preserve"> </w:t>
      </w:r>
      <w:proofErr w:type="spellStart"/>
      <w:r>
        <w:rPr>
          <w:lang w:val="pt-BR"/>
        </w:rPr>
        <w:t>conflict</w:t>
      </w:r>
      <w:proofErr w:type="spellEnd"/>
      <w:r>
        <w:rPr>
          <w:lang w:val="pt-BR"/>
        </w:rPr>
        <w:t xml:space="preserve">, </w:t>
      </w:r>
      <w:proofErr w:type="spellStart"/>
      <w:r>
        <w:rPr>
          <w:lang w:val="pt-BR"/>
        </w:rPr>
        <w:t>developmente</w:t>
      </w:r>
      <w:proofErr w:type="spellEnd"/>
      <w:r>
        <w:rPr>
          <w:lang w:val="pt-BR"/>
        </w:rPr>
        <w:t xml:space="preserve"> </w:t>
      </w:r>
      <w:proofErr w:type="spellStart"/>
      <w:r>
        <w:rPr>
          <w:lang w:val="pt-BR"/>
        </w:rPr>
        <w:t>and</w:t>
      </w:r>
      <w:proofErr w:type="spellEnd"/>
      <w:r>
        <w:rPr>
          <w:lang w:val="pt-BR"/>
        </w:rPr>
        <w:t xml:space="preserve"> </w:t>
      </w:r>
      <w:proofErr w:type="spellStart"/>
      <w:r>
        <w:rPr>
          <w:lang w:val="pt-BR"/>
        </w:rPr>
        <w:t>civilization</w:t>
      </w:r>
      <w:proofErr w:type="spellEnd"/>
      <w:r>
        <w:rPr>
          <w:lang w:val="pt-BR"/>
        </w:rPr>
        <w:t xml:space="preserve">. Oslo: internacional Peace </w:t>
      </w:r>
      <w:proofErr w:type="spellStart"/>
      <w:r>
        <w:rPr>
          <w:lang w:val="pt-BR"/>
        </w:rPr>
        <w:t>Research</w:t>
      </w:r>
      <w:proofErr w:type="spellEnd"/>
      <w:r>
        <w:rPr>
          <w:lang w:val="pt-BR"/>
        </w:rPr>
        <w:t xml:space="preserve"> </w:t>
      </w:r>
      <w:proofErr w:type="spellStart"/>
      <w:r>
        <w:rPr>
          <w:lang w:val="pt-BR"/>
        </w:rPr>
        <w:t>Institute</w:t>
      </w:r>
      <w:proofErr w:type="spellEnd"/>
      <w:r>
        <w:rPr>
          <w:lang w:val="pt-BR"/>
        </w:rPr>
        <w:t>. 1996.</w:t>
      </w:r>
    </w:p>
    <w:p w14:paraId="55936A09" w14:textId="77777777" w:rsidR="002A791C" w:rsidRDefault="002A791C" w:rsidP="00252C10">
      <w:pPr>
        <w:pStyle w:val="Corpodetexto"/>
        <w:ind w:right="140"/>
        <w:jc w:val="both"/>
        <w:rPr>
          <w:lang w:val="pt-BR"/>
        </w:rPr>
      </w:pPr>
    </w:p>
    <w:p w14:paraId="4D2EA17A" w14:textId="62CDEAC1" w:rsidR="005B7C61" w:rsidRDefault="002A791C" w:rsidP="00252C10">
      <w:pPr>
        <w:pStyle w:val="Corpodetexto"/>
        <w:ind w:right="140"/>
        <w:jc w:val="both"/>
        <w:rPr>
          <w:lang w:val="pt-BR"/>
        </w:rPr>
      </w:pPr>
      <w:r>
        <w:rPr>
          <w:lang w:val="pt-BR"/>
        </w:rPr>
        <w:t xml:space="preserve">GERVAIS, Sarah J. Bernard, Philippe. Klein, Oliver. Allen, Jill. </w:t>
      </w:r>
      <w:proofErr w:type="spellStart"/>
      <w:r>
        <w:rPr>
          <w:lang w:val="pt-BR"/>
        </w:rPr>
        <w:t>Toward</w:t>
      </w:r>
      <w:proofErr w:type="spellEnd"/>
      <w:r>
        <w:rPr>
          <w:lang w:val="pt-BR"/>
        </w:rPr>
        <w:t xml:space="preserve"> a </w:t>
      </w:r>
      <w:proofErr w:type="spellStart"/>
      <w:r>
        <w:rPr>
          <w:lang w:val="pt-BR"/>
        </w:rPr>
        <w:t>Unified</w:t>
      </w:r>
      <w:proofErr w:type="spellEnd"/>
      <w:r>
        <w:rPr>
          <w:lang w:val="pt-BR"/>
        </w:rPr>
        <w:t xml:space="preserve"> </w:t>
      </w:r>
      <w:proofErr w:type="spellStart"/>
      <w:r>
        <w:rPr>
          <w:lang w:val="pt-BR"/>
        </w:rPr>
        <w:t>Theory</w:t>
      </w:r>
      <w:proofErr w:type="spellEnd"/>
      <w:r>
        <w:rPr>
          <w:lang w:val="pt-BR"/>
        </w:rPr>
        <w:t xml:space="preserve"> </w:t>
      </w:r>
      <w:proofErr w:type="spellStart"/>
      <w:r>
        <w:rPr>
          <w:lang w:val="pt-BR"/>
        </w:rPr>
        <w:t>of</w:t>
      </w:r>
      <w:proofErr w:type="spellEnd"/>
      <w:r>
        <w:rPr>
          <w:lang w:val="pt-BR"/>
        </w:rPr>
        <w:t xml:space="preserve"> </w:t>
      </w:r>
      <w:proofErr w:type="spellStart"/>
      <w:r>
        <w:rPr>
          <w:lang w:val="pt-BR"/>
        </w:rPr>
        <w:t>Objectification</w:t>
      </w:r>
      <w:proofErr w:type="spellEnd"/>
      <w:r>
        <w:rPr>
          <w:lang w:val="pt-BR"/>
        </w:rPr>
        <w:t xml:space="preserve"> </w:t>
      </w:r>
      <w:proofErr w:type="spellStart"/>
      <w:r>
        <w:rPr>
          <w:lang w:val="pt-BR"/>
        </w:rPr>
        <w:t>and</w:t>
      </w:r>
      <w:proofErr w:type="spellEnd"/>
      <w:r>
        <w:rPr>
          <w:lang w:val="pt-BR"/>
        </w:rPr>
        <w:t xml:space="preserve"> </w:t>
      </w:r>
      <w:proofErr w:type="spellStart"/>
      <w:r>
        <w:rPr>
          <w:lang w:val="pt-BR"/>
        </w:rPr>
        <w:t>Dehumanization</w:t>
      </w:r>
      <w:proofErr w:type="spellEnd"/>
      <w:r>
        <w:rPr>
          <w:lang w:val="pt-BR"/>
        </w:rPr>
        <w:t xml:space="preserve">. </w:t>
      </w:r>
      <w:r w:rsidR="003E0834">
        <w:rPr>
          <w:lang w:val="pt-BR"/>
        </w:rPr>
        <w:t xml:space="preserve">In </w:t>
      </w:r>
      <w:proofErr w:type="spellStart"/>
      <w:r w:rsidR="003E0834" w:rsidRPr="005B7C61">
        <w:rPr>
          <w:b/>
          <w:bCs/>
          <w:lang w:val="pt-BR"/>
        </w:rPr>
        <w:t>Objectification</w:t>
      </w:r>
      <w:proofErr w:type="spellEnd"/>
      <w:r w:rsidR="003E0834" w:rsidRPr="005B7C61">
        <w:rPr>
          <w:b/>
          <w:bCs/>
          <w:lang w:val="pt-BR"/>
        </w:rPr>
        <w:t xml:space="preserve"> </w:t>
      </w:r>
      <w:proofErr w:type="spellStart"/>
      <w:r w:rsidR="003E0834" w:rsidRPr="005B7C61">
        <w:rPr>
          <w:b/>
          <w:bCs/>
          <w:lang w:val="pt-BR"/>
        </w:rPr>
        <w:t>and</w:t>
      </w:r>
      <w:proofErr w:type="spellEnd"/>
      <w:r w:rsidR="003E0834" w:rsidRPr="005B7C61">
        <w:rPr>
          <w:b/>
          <w:bCs/>
          <w:lang w:val="pt-BR"/>
        </w:rPr>
        <w:t xml:space="preserve"> </w:t>
      </w:r>
      <w:proofErr w:type="spellStart"/>
      <w:r w:rsidR="003E0834" w:rsidRPr="005B7C61">
        <w:rPr>
          <w:b/>
          <w:bCs/>
          <w:lang w:val="pt-BR"/>
        </w:rPr>
        <w:t>Dehumanization</w:t>
      </w:r>
      <w:proofErr w:type="spellEnd"/>
      <w:r w:rsidR="003E0834">
        <w:rPr>
          <w:lang w:val="pt-BR"/>
        </w:rPr>
        <w:t xml:space="preserve">. </w:t>
      </w:r>
      <w:r w:rsidR="005B7C61">
        <w:rPr>
          <w:lang w:val="pt-BR"/>
        </w:rPr>
        <w:t>New York: Springer. 2013.</w:t>
      </w:r>
    </w:p>
    <w:p w14:paraId="5EDF0CB9" w14:textId="77777777" w:rsidR="005B7C61" w:rsidRDefault="005B7C61" w:rsidP="00252C10">
      <w:pPr>
        <w:pStyle w:val="Corpodetexto"/>
        <w:ind w:right="140"/>
        <w:jc w:val="both"/>
        <w:rPr>
          <w:lang w:val="pt-BR"/>
        </w:rPr>
      </w:pPr>
    </w:p>
    <w:p w14:paraId="1B21B677" w14:textId="3E2A9A3C" w:rsidR="005B7C61" w:rsidRDefault="005B7C61" w:rsidP="00252C10">
      <w:pPr>
        <w:pStyle w:val="Corpodetexto"/>
        <w:ind w:right="140"/>
        <w:jc w:val="both"/>
        <w:rPr>
          <w:lang w:val="pt-BR"/>
        </w:rPr>
      </w:pPr>
      <w:r>
        <w:rPr>
          <w:lang w:val="pt-BR"/>
        </w:rPr>
        <w:t xml:space="preserve">GOLDENBERG, J. L. </w:t>
      </w:r>
      <w:proofErr w:type="spellStart"/>
      <w:r>
        <w:rPr>
          <w:lang w:val="pt-BR"/>
        </w:rPr>
        <w:t>Immortal</w:t>
      </w:r>
      <w:proofErr w:type="spellEnd"/>
      <w:r>
        <w:rPr>
          <w:lang w:val="pt-BR"/>
        </w:rPr>
        <w:t xml:space="preserve"> </w:t>
      </w:r>
      <w:proofErr w:type="spellStart"/>
      <w:r>
        <w:rPr>
          <w:lang w:val="pt-BR"/>
        </w:rPr>
        <w:t>objects</w:t>
      </w:r>
      <w:proofErr w:type="spellEnd"/>
      <w:r>
        <w:rPr>
          <w:lang w:val="pt-BR"/>
        </w:rPr>
        <w:t xml:space="preserve">: The </w:t>
      </w:r>
      <w:proofErr w:type="spellStart"/>
      <w:r>
        <w:rPr>
          <w:lang w:val="pt-BR"/>
        </w:rPr>
        <w:t>obectifica</w:t>
      </w:r>
      <w:r w:rsidR="00865F25">
        <w:rPr>
          <w:lang w:val="pt-BR"/>
        </w:rPr>
        <w:t>tion</w:t>
      </w:r>
      <w:proofErr w:type="spellEnd"/>
      <w:r w:rsidR="00865F25">
        <w:rPr>
          <w:lang w:val="pt-BR"/>
        </w:rPr>
        <w:t xml:space="preserve"> </w:t>
      </w:r>
      <w:proofErr w:type="spellStart"/>
      <w:r w:rsidR="00865F25">
        <w:rPr>
          <w:lang w:val="pt-BR"/>
        </w:rPr>
        <w:t>of</w:t>
      </w:r>
      <w:proofErr w:type="spellEnd"/>
      <w:r w:rsidR="00865F25">
        <w:rPr>
          <w:lang w:val="pt-BR"/>
        </w:rPr>
        <w:t xml:space="preserve"> </w:t>
      </w:r>
      <w:proofErr w:type="spellStart"/>
      <w:r w:rsidR="00865F25">
        <w:rPr>
          <w:lang w:val="pt-BR"/>
        </w:rPr>
        <w:t>women</w:t>
      </w:r>
      <w:proofErr w:type="spellEnd"/>
      <w:r w:rsidR="00865F25">
        <w:rPr>
          <w:lang w:val="pt-BR"/>
        </w:rPr>
        <w:t xml:space="preserve"> as terror </w:t>
      </w:r>
      <w:proofErr w:type="spellStart"/>
      <w:r w:rsidR="00865F25">
        <w:rPr>
          <w:lang w:val="pt-BR"/>
        </w:rPr>
        <w:t>managemet</w:t>
      </w:r>
      <w:proofErr w:type="spellEnd"/>
      <w:r w:rsidR="00865F25">
        <w:rPr>
          <w:lang w:val="pt-BR"/>
        </w:rPr>
        <w:t xml:space="preserve">. In S. J. </w:t>
      </w:r>
      <w:proofErr w:type="spellStart"/>
      <w:r w:rsidR="00865F25">
        <w:rPr>
          <w:lang w:val="pt-BR"/>
        </w:rPr>
        <w:t>Gervais</w:t>
      </w:r>
      <w:proofErr w:type="spellEnd"/>
      <w:r w:rsidR="00865F25">
        <w:rPr>
          <w:lang w:val="pt-BR"/>
        </w:rPr>
        <w:t xml:space="preserve">, </w:t>
      </w:r>
      <w:proofErr w:type="spellStart"/>
      <w:r w:rsidR="00865F25" w:rsidRPr="00865F25">
        <w:rPr>
          <w:b/>
          <w:bCs/>
          <w:lang w:val="pt-BR"/>
        </w:rPr>
        <w:t>Objectification</w:t>
      </w:r>
      <w:proofErr w:type="spellEnd"/>
      <w:r w:rsidR="00865F25" w:rsidRPr="00865F25">
        <w:rPr>
          <w:b/>
          <w:bCs/>
          <w:lang w:val="pt-BR"/>
        </w:rPr>
        <w:t xml:space="preserve"> </w:t>
      </w:r>
      <w:proofErr w:type="spellStart"/>
      <w:r w:rsidR="00865F25" w:rsidRPr="00865F25">
        <w:rPr>
          <w:b/>
          <w:bCs/>
          <w:lang w:val="pt-BR"/>
        </w:rPr>
        <w:t>and</w:t>
      </w:r>
      <w:proofErr w:type="spellEnd"/>
      <w:r w:rsidR="00865F25" w:rsidRPr="00865F25">
        <w:rPr>
          <w:b/>
          <w:bCs/>
          <w:lang w:val="pt-BR"/>
        </w:rPr>
        <w:t xml:space="preserve"> </w:t>
      </w:r>
      <w:proofErr w:type="spellStart"/>
      <w:r w:rsidR="00865F25" w:rsidRPr="00865F25">
        <w:rPr>
          <w:b/>
          <w:bCs/>
          <w:lang w:val="pt-BR"/>
        </w:rPr>
        <w:t>Dehumanization</w:t>
      </w:r>
      <w:proofErr w:type="spellEnd"/>
      <w:r w:rsidR="00865F25">
        <w:rPr>
          <w:lang w:val="pt-BR"/>
        </w:rPr>
        <w:t xml:space="preserve">. New York: Springer. 2023. </w:t>
      </w:r>
    </w:p>
    <w:p w14:paraId="194746FA" w14:textId="77777777" w:rsidR="00865F25" w:rsidRDefault="00865F25" w:rsidP="00252C10">
      <w:pPr>
        <w:pStyle w:val="Corpodetexto"/>
        <w:ind w:right="140"/>
        <w:jc w:val="both"/>
        <w:rPr>
          <w:lang w:val="pt-BR"/>
        </w:rPr>
      </w:pPr>
    </w:p>
    <w:p w14:paraId="1FBB9296" w14:textId="360DF585" w:rsidR="00865F25" w:rsidRDefault="00865F25" w:rsidP="00252C10">
      <w:pPr>
        <w:pStyle w:val="Corpodetexto"/>
        <w:ind w:right="140"/>
        <w:jc w:val="both"/>
        <w:rPr>
          <w:lang w:val="pt-BR"/>
        </w:rPr>
      </w:pPr>
      <w:r>
        <w:rPr>
          <w:lang w:val="pt-BR"/>
        </w:rPr>
        <w:t xml:space="preserve">GOLES, </w:t>
      </w:r>
      <w:proofErr w:type="spellStart"/>
      <w:r>
        <w:rPr>
          <w:lang w:val="pt-BR"/>
        </w:rPr>
        <w:t>Carça</w:t>
      </w:r>
      <w:proofErr w:type="spellEnd"/>
      <w:r>
        <w:rPr>
          <w:lang w:val="pt-BR"/>
        </w:rPr>
        <w:t xml:space="preserve"> Silene. </w:t>
      </w:r>
      <w:proofErr w:type="spellStart"/>
      <w:r w:rsidRPr="00505E2E">
        <w:rPr>
          <w:b/>
          <w:bCs/>
          <w:lang w:val="pt-BR"/>
        </w:rPr>
        <w:t>Lévi</w:t>
      </w:r>
      <w:r w:rsidR="00505E2E" w:rsidRPr="00505E2E">
        <w:rPr>
          <w:b/>
          <w:bCs/>
          <w:lang w:val="pt-BR"/>
        </w:rPr>
        <w:t>n</w:t>
      </w:r>
      <w:r w:rsidRPr="00505E2E">
        <w:rPr>
          <w:b/>
          <w:bCs/>
          <w:lang w:val="pt-BR"/>
        </w:rPr>
        <w:t>as</w:t>
      </w:r>
      <w:proofErr w:type="spellEnd"/>
      <w:r w:rsidRPr="00505E2E">
        <w:rPr>
          <w:b/>
          <w:bCs/>
          <w:lang w:val="pt-BR"/>
        </w:rPr>
        <w:t xml:space="preserve"> e o Outro</w:t>
      </w:r>
      <w:r>
        <w:rPr>
          <w:lang w:val="pt-BR"/>
        </w:rPr>
        <w:t>: a ética da alteridade como fundamento de justiça. Dissertação de Mestrado. Programa de Pós-Graduação em Direito do Departamento de Direito da PUC-</w:t>
      </w:r>
      <w:proofErr w:type="gramStart"/>
      <w:r>
        <w:rPr>
          <w:lang w:val="pt-BR"/>
        </w:rPr>
        <w:t>Rio.-</w:t>
      </w:r>
      <w:proofErr w:type="gramEnd"/>
      <w:r>
        <w:rPr>
          <w:lang w:val="pt-BR"/>
        </w:rPr>
        <w:t xml:space="preserve"> Teoria do Estado e Direito Constitucional</w:t>
      </w:r>
      <w:r w:rsidR="00505E2E">
        <w:rPr>
          <w:lang w:val="pt-BR"/>
        </w:rPr>
        <w:t xml:space="preserve">. 2008. </w:t>
      </w:r>
    </w:p>
    <w:p w14:paraId="0B31BE79" w14:textId="77777777" w:rsidR="008B6913" w:rsidRDefault="008B6913" w:rsidP="00252C10">
      <w:pPr>
        <w:pStyle w:val="Corpodetexto"/>
        <w:ind w:right="140"/>
        <w:jc w:val="both"/>
        <w:rPr>
          <w:lang w:val="pt-BR"/>
        </w:rPr>
      </w:pPr>
    </w:p>
    <w:p w14:paraId="1D2AED89" w14:textId="77777777" w:rsidR="008B6913" w:rsidRPr="008B6913" w:rsidRDefault="008B6913" w:rsidP="008B6913">
      <w:pPr>
        <w:pStyle w:val="Corpodetexto"/>
        <w:ind w:right="140"/>
        <w:jc w:val="both"/>
        <w:rPr>
          <w:lang w:val="pt-BR"/>
        </w:rPr>
      </w:pPr>
      <w:r w:rsidRPr="008B6913">
        <w:rPr>
          <w:lang w:val="pt-BR"/>
        </w:rPr>
        <w:t>GOMES, Luiz Flávio. BIANCHINI, Alice</w:t>
      </w:r>
      <w:r w:rsidRPr="008B6913">
        <w:rPr>
          <w:b/>
          <w:bCs/>
          <w:lang w:val="pt-BR"/>
        </w:rPr>
        <w:t>. O Direito Penal na Era da Globalização</w:t>
      </w:r>
      <w:r w:rsidRPr="008B6913">
        <w:rPr>
          <w:lang w:val="pt-BR"/>
        </w:rPr>
        <w:t>. São</w:t>
      </w:r>
    </w:p>
    <w:p w14:paraId="4D546DBB" w14:textId="12E75945" w:rsidR="008B6913" w:rsidRDefault="008B6913" w:rsidP="008B6913">
      <w:pPr>
        <w:pStyle w:val="Corpodetexto"/>
        <w:ind w:right="140"/>
        <w:jc w:val="both"/>
        <w:rPr>
          <w:lang w:val="pt-BR"/>
        </w:rPr>
      </w:pPr>
      <w:r w:rsidRPr="008B6913">
        <w:rPr>
          <w:lang w:val="pt-BR"/>
        </w:rPr>
        <w:t>Paulo: Revista dos Tribunais, Série As Ciências Criminais no Século XXI, v. 10, 2002</w:t>
      </w:r>
    </w:p>
    <w:p w14:paraId="2738A72A" w14:textId="77777777" w:rsidR="000A3990" w:rsidRDefault="000A3990" w:rsidP="00252C10">
      <w:pPr>
        <w:pStyle w:val="Corpodetexto"/>
        <w:ind w:right="140"/>
        <w:jc w:val="both"/>
        <w:rPr>
          <w:lang w:val="pt-BR"/>
        </w:rPr>
      </w:pPr>
    </w:p>
    <w:p w14:paraId="0F11CD3D" w14:textId="77777777" w:rsidR="000A3990" w:rsidRDefault="000A3990" w:rsidP="000A3990">
      <w:pPr>
        <w:pStyle w:val="Corpodetexto"/>
        <w:ind w:right="140"/>
        <w:jc w:val="both"/>
        <w:rPr>
          <w:lang w:val="pt-BR"/>
        </w:rPr>
      </w:pPr>
      <w:r w:rsidRPr="000A3990">
        <w:rPr>
          <w:lang w:val="pt-BR"/>
        </w:rPr>
        <w:t xml:space="preserve">HAMAL, Jamil. </w:t>
      </w:r>
      <w:r w:rsidRPr="000A3990">
        <w:rPr>
          <w:b/>
          <w:bCs/>
          <w:i/>
          <w:iCs/>
          <w:lang w:val="pt-BR"/>
        </w:rPr>
        <w:t xml:space="preserve">The </w:t>
      </w:r>
      <w:proofErr w:type="spellStart"/>
      <w:r w:rsidRPr="000A3990">
        <w:rPr>
          <w:b/>
          <w:bCs/>
          <w:i/>
          <w:iCs/>
          <w:lang w:val="pt-BR"/>
        </w:rPr>
        <w:t>polarization</w:t>
      </w:r>
      <w:proofErr w:type="spellEnd"/>
      <w:r w:rsidRPr="000A3990">
        <w:rPr>
          <w:b/>
          <w:bCs/>
          <w:i/>
          <w:iCs/>
          <w:lang w:val="pt-BR"/>
        </w:rPr>
        <w:t xml:space="preserve"> </w:t>
      </w:r>
      <w:proofErr w:type="spellStart"/>
      <w:r w:rsidRPr="000A3990">
        <w:rPr>
          <w:b/>
          <w:bCs/>
          <w:i/>
          <w:iCs/>
          <w:lang w:val="pt-BR"/>
        </w:rPr>
        <w:t>of</w:t>
      </w:r>
      <w:proofErr w:type="spellEnd"/>
      <w:r w:rsidRPr="000A3990">
        <w:rPr>
          <w:b/>
          <w:bCs/>
          <w:i/>
          <w:iCs/>
          <w:lang w:val="pt-BR"/>
        </w:rPr>
        <w:t xml:space="preserve"> </w:t>
      </w:r>
      <w:proofErr w:type="spellStart"/>
      <w:r w:rsidRPr="000A3990">
        <w:rPr>
          <w:b/>
          <w:bCs/>
          <w:i/>
          <w:iCs/>
          <w:lang w:val="pt-BR"/>
        </w:rPr>
        <w:t>the</w:t>
      </w:r>
      <w:proofErr w:type="spellEnd"/>
      <w:r w:rsidRPr="000A3990">
        <w:rPr>
          <w:b/>
          <w:bCs/>
          <w:i/>
          <w:iCs/>
          <w:lang w:val="pt-BR"/>
        </w:rPr>
        <w:t xml:space="preserve"> </w:t>
      </w:r>
      <w:proofErr w:type="spellStart"/>
      <w:r w:rsidRPr="000A3990">
        <w:rPr>
          <w:b/>
          <w:bCs/>
          <w:i/>
          <w:iCs/>
          <w:lang w:val="pt-BR"/>
        </w:rPr>
        <w:t>Palestinian</w:t>
      </w:r>
      <w:proofErr w:type="spellEnd"/>
      <w:r w:rsidRPr="000A3990">
        <w:rPr>
          <w:b/>
          <w:bCs/>
          <w:i/>
          <w:iCs/>
          <w:lang w:val="pt-BR"/>
        </w:rPr>
        <w:t xml:space="preserve"> </w:t>
      </w:r>
      <w:proofErr w:type="spellStart"/>
      <w:r w:rsidRPr="000A3990">
        <w:rPr>
          <w:b/>
          <w:bCs/>
          <w:i/>
          <w:iCs/>
          <w:lang w:val="pt-BR"/>
        </w:rPr>
        <w:t>political</w:t>
      </w:r>
      <w:proofErr w:type="spellEnd"/>
      <w:r w:rsidRPr="000A3990">
        <w:rPr>
          <w:b/>
          <w:bCs/>
          <w:i/>
          <w:iCs/>
          <w:lang w:val="pt-BR"/>
        </w:rPr>
        <w:t xml:space="preserve"> </w:t>
      </w:r>
      <w:proofErr w:type="spellStart"/>
      <w:r w:rsidRPr="000A3990">
        <w:rPr>
          <w:b/>
          <w:bCs/>
          <w:i/>
          <w:iCs/>
          <w:lang w:val="pt-BR"/>
        </w:rPr>
        <w:t>field</w:t>
      </w:r>
      <w:proofErr w:type="spellEnd"/>
      <w:r w:rsidRPr="000A3990">
        <w:rPr>
          <w:b/>
          <w:bCs/>
          <w:lang w:val="pt-BR"/>
        </w:rPr>
        <w:t xml:space="preserve">. </w:t>
      </w:r>
      <w:proofErr w:type="spellStart"/>
      <w:r w:rsidRPr="000A3990">
        <w:rPr>
          <w:lang w:val="pt-BR"/>
        </w:rPr>
        <w:t>Journal</w:t>
      </w:r>
      <w:proofErr w:type="spellEnd"/>
      <w:r w:rsidRPr="000A3990">
        <w:rPr>
          <w:lang w:val="pt-BR"/>
        </w:rPr>
        <w:t xml:space="preserve"> </w:t>
      </w:r>
      <w:proofErr w:type="spellStart"/>
      <w:r w:rsidRPr="000A3990">
        <w:rPr>
          <w:lang w:val="pt-BR"/>
        </w:rPr>
        <w:t>of</w:t>
      </w:r>
      <w:proofErr w:type="spellEnd"/>
      <w:r w:rsidRPr="000A3990">
        <w:rPr>
          <w:lang w:val="pt-BR"/>
        </w:rPr>
        <w:t xml:space="preserve"> </w:t>
      </w:r>
      <w:proofErr w:type="spellStart"/>
      <w:r w:rsidRPr="000A3990">
        <w:rPr>
          <w:lang w:val="pt-BR"/>
        </w:rPr>
        <w:t>Palestine</w:t>
      </w:r>
      <w:proofErr w:type="spellEnd"/>
      <w:r w:rsidRPr="000A3990">
        <w:rPr>
          <w:lang w:val="pt-BR"/>
        </w:rPr>
        <w:t xml:space="preserve"> </w:t>
      </w:r>
      <w:proofErr w:type="spellStart"/>
      <w:r w:rsidRPr="000A3990">
        <w:rPr>
          <w:lang w:val="pt-BR"/>
        </w:rPr>
        <w:t>Studies</w:t>
      </w:r>
      <w:proofErr w:type="spellEnd"/>
      <w:r w:rsidRPr="000A3990">
        <w:rPr>
          <w:lang w:val="pt-BR"/>
        </w:rPr>
        <w:t xml:space="preserve">, Spring, 2010. </w:t>
      </w:r>
    </w:p>
    <w:p w14:paraId="727312A8" w14:textId="77777777" w:rsidR="00163581" w:rsidRDefault="00163581" w:rsidP="000A3990">
      <w:pPr>
        <w:pStyle w:val="Corpodetexto"/>
        <w:ind w:right="140"/>
        <w:jc w:val="both"/>
        <w:rPr>
          <w:lang w:val="pt-BR"/>
        </w:rPr>
      </w:pPr>
    </w:p>
    <w:p w14:paraId="5E14EF45" w14:textId="12F60FDD" w:rsidR="00163581" w:rsidRPr="000A3990" w:rsidRDefault="00163581" w:rsidP="000A3990">
      <w:pPr>
        <w:pStyle w:val="Corpodetexto"/>
        <w:ind w:right="140"/>
        <w:jc w:val="both"/>
        <w:rPr>
          <w:lang w:val="pt-BR"/>
        </w:rPr>
      </w:pPr>
      <w:proofErr w:type="gramStart"/>
      <w:r>
        <w:rPr>
          <w:lang w:val="pt-BR"/>
        </w:rPr>
        <w:t>HAMILTON,D.</w:t>
      </w:r>
      <w:proofErr w:type="gramEnd"/>
      <w:r>
        <w:rPr>
          <w:lang w:val="pt-BR"/>
        </w:rPr>
        <w:t xml:space="preserve"> L. </w:t>
      </w:r>
      <w:proofErr w:type="spellStart"/>
      <w:r w:rsidRPr="00737796">
        <w:rPr>
          <w:b/>
          <w:bCs/>
          <w:lang w:val="pt-BR"/>
        </w:rPr>
        <w:t>Cognitive</w:t>
      </w:r>
      <w:proofErr w:type="spellEnd"/>
      <w:r w:rsidRPr="00737796">
        <w:rPr>
          <w:b/>
          <w:bCs/>
          <w:lang w:val="pt-BR"/>
        </w:rPr>
        <w:t xml:space="preserve"> </w:t>
      </w:r>
      <w:proofErr w:type="spellStart"/>
      <w:r w:rsidRPr="00737796">
        <w:rPr>
          <w:b/>
          <w:bCs/>
          <w:lang w:val="pt-BR"/>
        </w:rPr>
        <w:t>Process</w:t>
      </w:r>
      <w:proofErr w:type="spellEnd"/>
      <w:r w:rsidRPr="00737796">
        <w:rPr>
          <w:b/>
          <w:bCs/>
          <w:lang w:val="pt-BR"/>
        </w:rPr>
        <w:t xml:space="preserve"> i</w:t>
      </w:r>
      <w:r w:rsidR="002143F0" w:rsidRPr="00737796">
        <w:rPr>
          <w:b/>
          <w:bCs/>
          <w:lang w:val="pt-BR"/>
        </w:rPr>
        <w:t xml:space="preserve">n </w:t>
      </w:r>
      <w:proofErr w:type="spellStart"/>
      <w:r w:rsidR="002143F0" w:rsidRPr="00737796">
        <w:rPr>
          <w:b/>
          <w:bCs/>
          <w:lang w:val="pt-BR"/>
        </w:rPr>
        <w:t>Stereotyping</w:t>
      </w:r>
      <w:proofErr w:type="spellEnd"/>
      <w:r w:rsidR="002143F0" w:rsidRPr="00737796">
        <w:rPr>
          <w:b/>
          <w:bCs/>
          <w:lang w:val="pt-BR"/>
        </w:rPr>
        <w:t xml:space="preserve"> </w:t>
      </w:r>
      <w:proofErr w:type="spellStart"/>
      <w:r w:rsidR="002143F0" w:rsidRPr="00737796">
        <w:rPr>
          <w:b/>
          <w:bCs/>
          <w:lang w:val="pt-BR"/>
        </w:rPr>
        <w:t>and</w:t>
      </w:r>
      <w:proofErr w:type="spellEnd"/>
      <w:r w:rsidR="002143F0" w:rsidRPr="00737796">
        <w:rPr>
          <w:b/>
          <w:bCs/>
          <w:lang w:val="pt-BR"/>
        </w:rPr>
        <w:t xml:space="preserve"> </w:t>
      </w:r>
      <w:proofErr w:type="spellStart"/>
      <w:r w:rsidR="002143F0" w:rsidRPr="00737796">
        <w:rPr>
          <w:b/>
          <w:bCs/>
          <w:lang w:val="pt-BR"/>
        </w:rPr>
        <w:t>Intergroup</w:t>
      </w:r>
      <w:proofErr w:type="spellEnd"/>
      <w:r w:rsidR="002143F0" w:rsidRPr="00737796">
        <w:rPr>
          <w:b/>
          <w:bCs/>
          <w:lang w:val="pt-BR"/>
        </w:rPr>
        <w:t xml:space="preserve"> </w:t>
      </w:r>
      <w:proofErr w:type="spellStart"/>
      <w:r w:rsidR="002143F0" w:rsidRPr="00737796">
        <w:rPr>
          <w:b/>
          <w:bCs/>
          <w:lang w:val="pt-BR"/>
        </w:rPr>
        <w:t>Behavior</w:t>
      </w:r>
      <w:proofErr w:type="spellEnd"/>
      <w:r w:rsidR="002143F0" w:rsidRPr="00737796">
        <w:rPr>
          <w:b/>
          <w:bCs/>
          <w:lang w:val="pt-BR"/>
        </w:rPr>
        <w:t xml:space="preserve">. </w:t>
      </w:r>
      <w:proofErr w:type="spellStart"/>
      <w:r w:rsidR="002143F0" w:rsidRPr="00737796">
        <w:rPr>
          <w:b/>
          <w:bCs/>
          <w:lang w:val="pt-BR"/>
        </w:rPr>
        <w:t>Hillsdale</w:t>
      </w:r>
      <w:proofErr w:type="spellEnd"/>
      <w:r w:rsidR="002143F0" w:rsidRPr="00737796">
        <w:rPr>
          <w:b/>
          <w:bCs/>
          <w:lang w:val="pt-BR"/>
        </w:rPr>
        <w:t xml:space="preserve">, NJ; </w:t>
      </w:r>
      <w:proofErr w:type="spellStart"/>
      <w:r w:rsidR="002143F0" w:rsidRPr="00737796">
        <w:rPr>
          <w:b/>
          <w:bCs/>
          <w:lang w:val="pt-BR"/>
        </w:rPr>
        <w:t>Er</w:t>
      </w:r>
      <w:r w:rsidR="00737796" w:rsidRPr="00737796">
        <w:rPr>
          <w:b/>
          <w:bCs/>
          <w:lang w:val="pt-BR"/>
        </w:rPr>
        <w:t>lbaum</w:t>
      </w:r>
      <w:proofErr w:type="spellEnd"/>
      <w:r w:rsidR="00737796">
        <w:rPr>
          <w:lang w:val="pt-BR"/>
        </w:rPr>
        <w:t>. 1981.</w:t>
      </w:r>
    </w:p>
    <w:p w14:paraId="3183990F" w14:textId="77777777" w:rsidR="00C852DD" w:rsidRDefault="00C852DD" w:rsidP="00252C10">
      <w:pPr>
        <w:pStyle w:val="Corpodetexto"/>
        <w:ind w:right="140"/>
        <w:jc w:val="both"/>
        <w:rPr>
          <w:lang w:val="pt-BR"/>
        </w:rPr>
      </w:pPr>
    </w:p>
    <w:p w14:paraId="54401144" w14:textId="6813F282" w:rsidR="00C852DD" w:rsidRDefault="00C852DD" w:rsidP="00252C10">
      <w:pPr>
        <w:pStyle w:val="Corpodetexto"/>
        <w:ind w:right="140"/>
        <w:jc w:val="both"/>
        <w:rPr>
          <w:lang w:val="pt-BR"/>
        </w:rPr>
      </w:pPr>
      <w:r>
        <w:rPr>
          <w:lang w:val="pt-BR"/>
        </w:rPr>
        <w:t xml:space="preserve">HASLAM, N; </w:t>
      </w:r>
      <w:proofErr w:type="spellStart"/>
      <w:r>
        <w:rPr>
          <w:lang w:val="pt-BR"/>
        </w:rPr>
        <w:t>Bastian</w:t>
      </w:r>
      <w:proofErr w:type="spellEnd"/>
      <w:r>
        <w:rPr>
          <w:lang w:val="pt-BR"/>
        </w:rPr>
        <w:t xml:space="preserve">, B; </w:t>
      </w:r>
      <w:proofErr w:type="spellStart"/>
      <w:r>
        <w:rPr>
          <w:lang w:val="pt-BR"/>
        </w:rPr>
        <w:t>Bissett</w:t>
      </w:r>
      <w:proofErr w:type="spellEnd"/>
      <w:r>
        <w:rPr>
          <w:lang w:val="pt-BR"/>
        </w:rPr>
        <w:t xml:space="preserve">, M. </w:t>
      </w:r>
      <w:proofErr w:type="spellStart"/>
      <w:r>
        <w:rPr>
          <w:lang w:val="pt-BR"/>
        </w:rPr>
        <w:t>Essentialist</w:t>
      </w:r>
      <w:proofErr w:type="spellEnd"/>
      <w:r>
        <w:rPr>
          <w:lang w:val="pt-BR"/>
        </w:rPr>
        <w:t xml:space="preserve"> </w:t>
      </w:r>
      <w:proofErr w:type="spellStart"/>
      <w:r>
        <w:rPr>
          <w:lang w:val="pt-BR"/>
        </w:rPr>
        <w:t>beliefs</w:t>
      </w:r>
      <w:proofErr w:type="spellEnd"/>
      <w:r>
        <w:rPr>
          <w:lang w:val="pt-BR"/>
        </w:rPr>
        <w:t xml:space="preserve"> </w:t>
      </w:r>
      <w:proofErr w:type="spellStart"/>
      <w:r>
        <w:rPr>
          <w:lang w:val="pt-BR"/>
        </w:rPr>
        <w:t>about</w:t>
      </w:r>
      <w:proofErr w:type="spellEnd"/>
      <w:r>
        <w:rPr>
          <w:lang w:val="pt-BR"/>
        </w:rPr>
        <w:t xml:space="preserve"> </w:t>
      </w:r>
      <w:proofErr w:type="spellStart"/>
      <w:r>
        <w:rPr>
          <w:lang w:val="pt-BR"/>
        </w:rPr>
        <w:t>personality</w:t>
      </w:r>
      <w:proofErr w:type="spellEnd"/>
      <w:r>
        <w:rPr>
          <w:lang w:val="pt-BR"/>
        </w:rPr>
        <w:t xml:space="preserve"> </w:t>
      </w:r>
      <w:proofErr w:type="spellStart"/>
      <w:r>
        <w:rPr>
          <w:lang w:val="pt-BR"/>
        </w:rPr>
        <w:t>and</w:t>
      </w:r>
      <w:proofErr w:type="spellEnd"/>
      <w:r>
        <w:rPr>
          <w:lang w:val="pt-BR"/>
        </w:rPr>
        <w:t xml:space="preserve"> </w:t>
      </w:r>
      <w:proofErr w:type="spellStart"/>
      <w:r>
        <w:rPr>
          <w:lang w:val="pt-BR"/>
        </w:rPr>
        <w:t>their</w:t>
      </w:r>
      <w:proofErr w:type="spellEnd"/>
      <w:r>
        <w:rPr>
          <w:lang w:val="pt-BR"/>
        </w:rPr>
        <w:t xml:space="preserve"> </w:t>
      </w:r>
      <w:proofErr w:type="spellStart"/>
      <w:r>
        <w:rPr>
          <w:lang w:val="pt-BR"/>
        </w:rPr>
        <w:t>implications</w:t>
      </w:r>
      <w:proofErr w:type="spellEnd"/>
      <w:r>
        <w:rPr>
          <w:lang w:val="pt-BR"/>
        </w:rPr>
        <w:t xml:space="preserve">. </w:t>
      </w:r>
      <w:proofErr w:type="spellStart"/>
      <w:r w:rsidRPr="00121FE2">
        <w:rPr>
          <w:b/>
          <w:bCs/>
          <w:lang w:val="pt-BR"/>
        </w:rPr>
        <w:t>Personality</w:t>
      </w:r>
      <w:proofErr w:type="spellEnd"/>
      <w:r w:rsidRPr="00121FE2">
        <w:rPr>
          <w:b/>
          <w:bCs/>
          <w:lang w:val="pt-BR"/>
        </w:rPr>
        <w:t xml:space="preserve"> </w:t>
      </w:r>
      <w:proofErr w:type="spellStart"/>
      <w:r w:rsidRPr="00121FE2">
        <w:rPr>
          <w:b/>
          <w:bCs/>
          <w:lang w:val="pt-BR"/>
        </w:rPr>
        <w:t>and</w:t>
      </w:r>
      <w:proofErr w:type="spellEnd"/>
      <w:r w:rsidRPr="00121FE2">
        <w:rPr>
          <w:b/>
          <w:bCs/>
          <w:lang w:val="pt-BR"/>
        </w:rPr>
        <w:t xml:space="preserve"> Social </w:t>
      </w:r>
      <w:proofErr w:type="spellStart"/>
      <w:r w:rsidRPr="00121FE2">
        <w:rPr>
          <w:b/>
          <w:bCs/>
          <w:lang w:val="pt-BR"/>
        </w:rPr>
        <w:t>Psychology</w:t>
      </w:r>
      <w:proofErr w:type="spellEnd"/>
      <w:r w:rsidR="00BC3558">
        <w:rPr>
          <w:lang w:val="pt-BR"/>
        </w:rPr>
        <w:t>, v. 3</w:t>
      </w:r>
      <w:r w:rsidR="004137A3">
        <w:rPr>
          <w:lang w:val="pt-BR"/>
        </w:rPr>
        <w:t>0, n.12.2004.</w:t>
      </w:r>
    </w:p>
    <w:p w14:paraId="33647884" w14:textId="77777777" w:rsidR="000A3990" w:rsidRDefault="000A3990" w:rsidP="00252C10">
      <w:pPr>
        <w:pStyle w:val="Corpodetexto"/>
        <w:ind w:right="140"/>
        <w:jc w:val="both"/>
        <w:rPr>
          <w:lang w:val="pt-BR"/>
        </w:rPr>
      </w:pPr>
    </w:p>
    <w:p w14:paraId="116EE3F4" w14:textId="77777777" w:rsidR="00121FE2" w:rsidRDefault="00121FE2" w:rsidP="00121FE2">
      <w:pPr>
        <w:pStyle w:val="Corpodetexto"/>
        <w:ind w:right="140"/>
        <w:jc w:val="both"/>
        <w:rPr>
          <w:lang w:val="pt-BR"/>
        </w:rPr>
      </w:pPr>
      <w:r w:rsidRPr="00121FE2">
        <w:rPr>
          <w:lang w:val="pt-BR"/>
        </w:rPr>
        <w:t xml:space="preserve">HASLAM, N.; BAIN, P.; DOUGE, L.; LEE, M.; BASTIAN, B. More </w:t>
      </w:r>
      <w:proofErr w:type="spellStart"/>
      <w:r w:rsidRPr="00121FE2">
        <w:rPr>
          <w:lang w:val="pt-BR"/>
        </w:rPr>
        <w:t>human</w:t>
      </w:r>
      <w:proofErr w:type="spellEnd"/>
      <w:r w:rsidRPr="00121FE2">
        <w:rPr>
          <w:lang w:val="pt-BR"/>
        </w:rPr>
        <w:t xml:space="preserve"> </w:t>
      </w:r>
      <w:proofErr w:type="spellStart"/>
      <w:r w:rsidRPr="00121FE2">
        <w:rPr>
          <w:lang w:val="pt-BR"/>
        </w:rPr>
        <w:t>than</w:t>
      </w:r>
      <w:proofErr w:type="spellEnd"/>
      <w:r w:rsidRPr="00121FE2">
        <w:rPr>
          <w:lang w:val="pt-BR"/>
        </w:rPr>
        <w:t xml:space="preserve"> </w:t>
      </w:r>
      <w:proofErr w:type="spellStart"/>
      <w:r w:rsidRPr="00121FE2">
        <w:rPr>
          <w:lang w:val="pt-BR"/>
        </w:rPr>
        <w:t>you</w:t>
      </w:r>
      <w:proofErr w:type="spellEnd"/>
      <w:r w:rsidRPr="00121FE2">
        <w:rPr>
          <w:lang w:val="pt-BR"/>
        </w:rPr>
        <w:t xml:space="preserve">: </w:t>
      </w:r>
      <w:proofErr w:type="spellStart"/>
      <w:r w:rsidRPr="00121FE2">
        <w:rPr>
          <w:lang w:val="pt-BR"/>
        </w:rPr>
        <w:t>Attributing</w:t>
      </w:r>
      <w:proofErr w:type="spellEnd"/>
      <w:r w:rsidRPr="00121FE2">
        <w:rPr>
          <w:lang w:val="pt-BR"/>
        </w:rPr>
        <w:t xml:space="preserve"> </w:t>
      </w:r>
      <w:proofErr w:type="spellStart"/>
      <w:r w:rsidRPr="00121FE2">
        <w:rPr>
          <w:lang w:val="pt-BR"/>
        </w:rPr>
        <w:t>humanness</w:t>
      </w:r>
      <w:proofErr w:type="spellEnd"/>
      <w:r w:rsidRPr="00121FE2">
        <w:rPr>
          <w:lang w:val="pt-BR"/>
        </w:rPr>
        <w:t xml:space="preserve"> </w:t>
      </w:r>
      <w:proofErr w:type="spellStart"/>
      <w:r w:rsidRPr="00121FE2">
        <w:rPr>
          <w:lang w:val="pt-BR"/>
        </w:rPr>
        <w:t>to</w:t>
      </w:r>
      <w:proofErr w:type="spellEnd"/>
      <w:r w:rsidRPr="00121FE2">
        <w:rPr>
          <w:lang w:val="pt-BR"/>
        </w:rPr>
        <w:t xml:space="preserve"> self </w:t>
      </w:r>
      <w:proofErr w:type="spellStart"/>
      <w:r w:rsidRPr="00121FE2">
        <w:rPr>
          <w:lang w:val="pt-BR"/>
        </w:rPr>
        <w:t>and</w:t>
      </w:r>
      <w:proofErr w:type="spellEnd"/>
      <w:r w:rsidRPr="00121FE2">
        <w:rPr>
          <w:lang w:val="pt-BR"/>
        </w:rPr>
        <w:t xml:space="preserve"> </w:t>
      </w:r>
      <w:proofErr w:type="spellStart"/>
      <w:r w:rsidRPr="00121FE2">
        <w:rPr>
          <w:lang w:val="pt-BR"/>
        </w:rPr>
        <w:t>others</w:t>
      </w:r>
      <w:proofErr w:type="spellEnd"/>
      <w:r w:rsidRPr="00121FE2">
        <w:rPr>
          <w:b/>
          <w:bCs/>
          <w:lang w:val="pt-BR"/>
        </w:rPr>
        <w:t xml:space="preserve">. </w:t>
      </w:r>
      <w:proofErr w:type="spellStart"/>
      <w:r w:rsidRPr="00121FE2">
        <w:rPr>
          <w:b/>
          <w:bCs/>
          <w:lang w:val="pt-BR"/>
        </w:rPr>
        <w:t>Journal</w:t>
      </w:r>
      <w:proofErr w:type="spellEnd"/>
      <w:r w:rsidRPr="00121FE2">
        <w:rPr>
          <w:b/>
          <w:bCs/>
          <w:lang w:val="pt-BR"/>
        </w:rPr>
        <w:t xml:space="preserve"> of </w:t>
      </w:r>
      <w:proofErr w:type="spellStart"/>
      <w:r w:rsidRPr="00121FE2">
        <w:rPr>
          <w:b/>
          <w:bCs/>
          <w:lang w:val="pt-BR"/>
        </w:rPr>
        <w:t>Personality</w:t>
      </w:r>
      <w:proofErr w:type="spellEnd"/>
      <w:r w:rsidRPr="00121FE2">
        <w:rPr>
          <w:b/>
          <w:bCs/>
          <w:lang w:val="pt-BR"/>
        </w:rPr>
        <w:t xml:space="preserve"> </w:t>
      </w:r>
      <w:proofErr w:type="spellStart"/>
      <w:r w:rsidRPr="00121FE2">
        <w:rPr>
          <w:b/>
          <w:bCs/>
          <w:lang w:val="pt-BR"/>
        </w:rPr>
        <w:t>and</w:t>
      </w:r>
      <w:proofErr w:type="spellEnd"/>
      <w:r w:rsidRPr="00121FE2">
        <w:rPr>
          <w:b/>
          <w:bCs/>
          <w:lang w:val="pt-BR"/>
        </w:rPr>
        <w:t xml:space="preserve"> Social </w:t>
      </w:r>
      <w:proofErr w:type="spellStart"/>
      <w:r w:rsidRPr="00121FE2">
        <w:rPr>
          <w:b/>
          <w:bCs/>
          <w:lang w:val="pt-BR"/>
        </w:rPr>
        <w:t>Psychology</w:t>
      </w:r>
      <w:proofErr w:type="spellEnd"/>
      <w:r w:rsidRPr="00121FE2">
        <w:rPr>
          <w:lang w:val="pt-BR"/>
        </w:rPr>
        <w:t>, n. 89, p. 973–950, 2005.</w:t>
      </w:r>
    </w:p>
    <w:p w14:paraId="324C8373" w14:textId="77777777" w:rsidR="00121FE2" w:rsidRDefault="00121FE2" w:rsidP="00121FE2">
      <w:pPr>
        <w:pStyle w:val="Corpodetexto"/>
        <w:ind w:right="140"/>
        <w:jc w:val="both"/>
        <w:rPr>
          <w:lang w:val="pt-BR"/>
        </w:rPr>
      </w:pPr>
    </w:p>
    <w:p w14:paraId="7CFD0ED9" w14:textId="77777777" w:rsidR="0068346C" w:rsidRPr="0068346C" w:rsidRDefault="0068346C" w:rsidP="0068346C">
      <w:pPr>
        <w:pStyle w:val="Corpodetexto"/>
        <w:ind w:right="140"/>
        <w:rPr>
          <w:lang w:val="pt-BR"/>
        </w:rPr>
      </w:pPr>
      <w:r w:rsidRPr="0068346C">
        <w:rPr>
          <w:lang w:val="pt-BR"/>
        </w:rPr>
        <w:t xml:space="preserve">HERMAN, Edward S.; CHOMSKY, Noam. </w:t>
      </w:r>
      <w:r w:rsidRPr="0068346C">
        <w:rPr>
          <w:b/>
          <w:bCs/>
          <w:lang w:val="pt-BR"/>
        </w:rPr>
        <w:t xml:space="preserve">The </w:t>
      </w:r>
      <w:proofErr w:type="spellStart"/>
      <w:r w:rsidRPr="0068346C">
        <w:rPr>
          <w:b/>
          <w:bCs/>
          <w:lang w:val="pt-BR"/>
        </w:rPr>
        <w:t>political</w:t>
      </w:r>
      <w:proofErr w:type="spellEnd"/>
      <w:r w:rsidRPr="0068346C">
        <w:rPr>
          <w:b/>
          <w:bCs/>
          <w:lang w:val="pt-BR"/>
        </w:rPr>
        <w:t xml:space="preserve"> </w:t>
      </w:r>
      <w:proofErr w:type="spellStart"/>
      <w:r w:rsidRPr="0068346C">
        <w:rPr>
          <w:b/>
          <w:bCs/>
          <w:lang w:val="pt-BR"/>
        </w:rPr>
        <w:t>economy</w:t>
      </w:r>
      <w:proofErr w:type="spellEnd"/>
      <w:r w:rsidRPr="0068346C">
        <w:rPr>
          <w:b/>
          <w:bCs/>
          <w:lang w:val="pt-BR"/>
        </w:rPr>
        <w:t xml:space="preserve"> </w:t>
      </w:r>
      <w:proofErr w:type="spellStart"/>
      <w:r w:rsidRPr="0068346C">
        <w:rPr>
          <w:b/>
          <w:bCs/>
          <w:lang w:val="pt-BR"/>
        </w:rPr>
        <w:t>of</w:t>
      </w:r>
      <w:proofErr w:type="spellEnd"/>
      <w:r w:rsidRPr="0068346C">
        <w:rPr>
          <w:b/>
          <w:bCs/>
          <w:lang w:val="pt-BR"/>
        </w:rPr>
        <w:t xml:space="preserve"> </w:t>
      </w:r>
      <w:proofErr w:type="spellStart"/>
      <w:r w:rsidRPr="0068346C">
        <w:rPr>
          <w:b/>
          <w:bCs/>
          <w:lang w:val="pt-BR"/>
        </w:rPr>
        <w:t>the</w:t>
      </w:r>
      <w:proofErr w:type="spellEnd"/>
      <w:r w:rsidRPr="0068346C">
        <w:rPr>
          <w:b/>
          <w:bCs/>
          <w:lang w:val="pt-BR"/>
        </w:rPr>
        <w:t xml:space="preserve"> </w:t>
      </w:r>
      <w:proofErr w:type="spellStart"/>
      <w:r w:rsidRPr="0068346C">
        <w:rPr>
          <w:b/>
          <w:bCs/>
          <w:lang w:val="pt-BR"/>
        </w:rPr>
        <w:t>mass</w:t>
      </w:r>
      <w:proofErr w:type="spellEnd"/>
      <w:r w:rsidRPr="0068346C">
        <w:rPr>
          <w:b/>
          <w:bCs/>
          <w:lang w:val="pt-BR"/>
        </w:rPr>
        <w:t xml:space="preserve"> media.</w:t>
      </w:r>
      <w:r w:rsidRPr="0068346C">
        <w:rPr>
          <w:lang w:val="pt-BR"/>
        </w:rPr>
        <w:t xml:space="preserve"> </w:t>
      </w:r>
      <w:proofErr w:type="spellStart"/>
      <w:r w:rsidRPr="0068346C">
        <w:rPr>
          <w:lang w:val="pt-BR"/>
        </w:rPr>
        <w:t>Pantheon</w:t>
      </w:r>
      <w:proofErr w:type="spellEnd"/>
      <w:r w:rsidRPr="0068346C">
        <w:rPr>
          <w:lang w:val="pt-BR"/>
        </w:rPr>
        <w:t>, New York, 1988.</w:t>
      </w:r>
    </w:p>
    <w:p w14:paraId="35D5F3BA" w14:textId="77777777" w:rsidR="0068346C" w:rsidRDefault="0068346C" w:rsidP="00121FE2">
      <w:pPr>
        <w:pStyle w:val="Corpodetexto"/>
        <w:ind w:right="140"/>
        <w:jc w:val="both"/>
        <w:rPr>
          <w:lang w:val="pt-BR"/>
        </w:rPr>
      </w:pPr>
    </w:p>
    <w:p w14:paraId="27489749" w14:textId="77777777" w:rsidR="00457B8D" w:rsidRDefault="00457B8D" w:rsidP="00457B8D">
      <w:pPr>
        <w:pStyle w:val="Corpodetexto"/>
        <w:ind w:right="140"/>
        <w:jc w:val="both"/>
        <w:rPr>
          <w:lang w:val="pt-BR"/>
        </w:rPr>
      </w:pPr>
      <w:r w:rsidRPr="000A3990">
        <w:rPr>
          <w:lang w:val="pt-BR"/>
        </w:rPr>
        <w:t xml:space="preserve">HOFFMAN, Bruce. </w:t>
      </w:r>
      <w:proofErr w:type="spellStart"/>
      <w:r w:rsidRPr="000A3990">
        <w:rPr>
          <w:b/>
          <w:bCs/>
          <w:i/>
          <w:iCs/>
          <w:lang w:val="pt-BR"/>
        </w:rPr>
        <w:t>Inside</w:t>
      </w:r>
      <w:proofErr w:type="spellEnd"/>
      <w:r w:rsidRPr="000A3990">
        <w:rPr>
          <w:b/>
          <w:bCs/>
          <w:i/>
          <w:iCs/>
          <w:lang w:val="pt-BR"/>
        </w:rPr>
        <w:t xml:space="preserve"> </w:t>
      </w:r>
      <w:proofErr w:type="spellStart"/>
      <w:r w:rsidRPr="000A3990">
        <w:rPr>
          <w:b/>
          <w:bCs/>
          <w:i/>
          <w:iCs/>
          <w:lang w:val="pt-BR"/>
        </w:rPr>
        <w:t>Terrorism</w:t>
      </w:r>
      <w:proofErr w:type="spellEnd"/>
      <w:r w:rsidRPr="000A3990">
        <w:rPr>
          <w:lang w:val="pt-BR"/>
        </w:rPr>
        <w:t xml:space="preserve">. New York: Columbia </w:t>
      </w:r>
      <w:proofErr w:type="spellStart"/>
      <w:r w:rsidRPr="000A3990">
        <w:rPr>
          <w:lang w:val="pt-BR"/>
        </w:rPr>
        <w:t>University</w:t>
      </w:r>
      <w:proofErr w:type="spellEnd"/>
      <w:r w:rsidRPr="000A3990">
        <w:rPr>
          <w:lang w:val="pt-BR"/>
        </w:rPr>
        <w:t xml:space="preserve"> Press, 1998.</w:t>
      </w:r>
    </w:p>
    <w:p w14:paraId="1D3221D5" w14:textId="77777777" w:rsidR="00457B8D" w:rsidRDefault="00457B8D" w:rsidP="00121FE2">
      <w:pPr>
        <w:pStyle w:val="Corpodetexto"/>
        <w:ind w:right="140"/>
        <w:jc w:val="both"/>
        <w:rPr>
          <w:lang w:val="pt-BR"/>
        </w:rPr>
      </w:pPr>
    </w:p>
    <w:p w14:paraId="5FFD1520" w14:textId="45DD57FB" w:rsidR="001E38FA" w:rsidRDefault="00E31DDB" w:rsidP="00121FE2">
      <w:pPr>
        <w:pStyle w:val="Corpodetexto"/>
        <w:ind w:right="140"/>
        <w:jc w:val="both"/>
        <w:rPr>
          <w:lang w:val="pt-BR"/>
        </w:rPr>
      </w:pPr>
      <w:r>
        <w:rPr>
          <w:lang w:val="pt-BR"/>
        </w:rPr>
        <w:t xml:space="preserve">KAUFMAN, Paulus. </w:t>
      </w:r>
      <w:proofErr w:type="spellStart"/>
      <w:r w:rsidR="00245B43">
        <w:rPr>
          <w:lang w:val="pt-BR"/>
        </w:rPr>
        <w:t>Kuch</w:t>
      </w:r>
      <w:proofErr w:type="spellEnd"/>
      <w:r w:rsidR="00245B43">
        <w:rPr>
          <w:lang w:val="pt-BR"/>
        </w:rPr>
        <w:t xml:space="preserve">, Hannes. </w:t>
      </w:r>
      <w:proofErr w:type="spellStart"/>
      <w:r w:rsidR="00245B43">
        <w:rPr>
          <w:lang w:val="pt-BR"/>
        </w:rPr>
        <w:t>Humilation</w:t>
      </w:r>
      <w:proofErr w:type="spellEnd"/>
      <w:r w:rsidR="00245B43">
        <w:rPr>
          <w:lang w:val="pt-BR"/>
        </w:rPr>
        <w:t xml:space="preserve">, </w:t>
      </w:r>
      <w:proofErr w:type="spellStart"/>
      <w:r w:rsidR="00245B43">
        <w:rPr>
          <w:lang w:val="pt-BR"/>
        </w:rPr>
        <w:t>Degradation</w:t>
      </w:r>
      <w:proofErr w:type="spellEnd"/>
      <w:r w:rsidR="00245B43">
        <w:rPr>
          <w:lang w:val="pt-BR"/>
        </w:rPr>
        <w:t xml:space="preserve">, </w:t>
      </w:r>
      <w:proofErr w:type="spellStart"/>
      <w:r w:rsidR="00245B43">
        <w:rPr>
          <w:lang w:val="pt-BR"/>
        </w:rPr>
        <w:t>Dehumanization</w:t>
      </w:r>
      <w:proofErr w:type="spellEnd"/>
      <w:r w:rsidR="009470B4">
        <w:rPr>
          <w:lang w:val="pt-BR"/>
        </w:rPr>
        <w:t xml:space="preserve">. </w:t>
      </w:r>
      <w:proofErr w:type="spellStart"/>
      <w:r w:rsidR="009470B4" w:rsidRPr="009470B4">
        <w:rPr>
          <w:b/>
          <w:bCs/>
          <w:lang w:val="pt-BR"/>
        </w:rPr>
        <w:t>Human</w:t>
      </w:r>
      <w:proofErr w:type="spellEnd"/>
      <w:r w:rsidR="009470B4" w:rsidRPr="009470B4">
        <w:rPr>
          <w:b/>
          <w:bCs/>
          <w:lang w:val="pt-BR"/>
        </w:rPr>
        <w:t xml:space="preserve"> </w:t>
      </w:r>
      <w:proofErr w:type="spellStart"/>
      <w:r w:rsidR="009470B4" w:rsidRPr="009470B4">
        <w:rPr>
          <w:b/>
          <w:bCs/>
          <w:lang w:val="pt-BR"/>
        </w:rPr>
        <w:lastRenderedPageBreak/>
        <w:t>Dignity</w:t>
      </w:r>
      <w:proofErr w:type="spellEnd"/>
      <w:r w:rsidR="009470B4" w:rsidRPr="009470B4">
        <w:rPr>
          <w:b/>
          <w:bCs/>
          <w:lang w:val="pt-BR"/>
        </w:rPr>
        <w:t xml:space="preserve"> </w:t>
      </w:r>
      <w:proofErr w:type="spellStart"/>
      <w:r w:rsidR="009470B4" w:rsidRPr="009470B4">
        <w:rPr>
          <w:b/>
          <w:bCs/>
          <w:lang w:val="pt-BR"/>
        </w:rPr>
        <w:t>Violated</w:t>
      </w:r>
      <w:proofErr w:type="spellEnd"/>
      <w:r w:rsidR="009470B4">
        <w:rPr>
          <w:lang w:val="pt-BR"/>
        </w:rPr>
        <w:t>. Springer Ed. 2011.</w:t>
      </w:r>
    </w:p>
    <w:p w14:paraId="29616736" w14:textId="77777777" w:rsidR="00457B8D" w:rsidRDefault="00457B8D" w:rsidP="00121FE2">
      <w:pPr>
        <w:pStyle w:val="Corpodetexto"/>
        <w:ind w:right="140"/>
        <w:jc w:val="both"/>
        <w:rPr>
          <w:lang w:val="pt-BR"/>
        </w:rPr>
      </w:pPr>
    </w:p>
    <w:p w14:paraId="5E97D15F" w14:textId="77777777" w:rsidR="00457B8D" w:rsidRPr="00457B8D" w:rsidRDefault="00457B8D" w:rsidP="00457B8D">
      <w:pPr>
        <w:pStyle w:val="Corpodetexto"/>
        <w:ind w:right="140"/>
        <w:jc w:val="both"/>
        <w:rPr>
          <w:lang w:val="pt-BR"/>
        </w:rPr>
      </w:pPr>
      <w:bookmarkStart w:id="0" w:name="_Hlk196837064"/>
      <w:r w:rsidRPr="00457B8D">
        <w:rPr>
          <w:lang w:val="pt-BR"/>
        </w:rPr>
        <w:t xml:space="preserve">KELLNER, Douglas. </w:t>
      </w:r>
      <w:r w:rsidRPr="00457B8D">
        <w:rPr>
          <w:b/>
          <w:bCs/>
          <w:lang w:val="pt-BR"/>
        </w:rPr>
        <w:t>A Cultura da Mídia</w:t>
      </w:r>
      <w:r w:rsidRPr="00457B8D">
        <w:rPr>
          <w:lang w:val="pt-BR"/>
        </w:rPr>
        <w:t xml:space="preserve">. 00. ed. Bauru: EDUSC, 2001. 454 p. </w:t>
      </w:r>
    </w:p>
    <w:bookmarkEnd w:id="0"/>
    <w:p w14:paraId="1D4448D7" w14:textId="77777777" w:rsidR="00374BEB" w:rsidRDefault="00374BEB" w:rsidP="00121FE2">
      <w:pPr>
        <w:pStyle w:val="Corpodetexto"/>
        <w:ind w:right="140"/>
        <w:jc w:val="both"/>
        <w:rPr>
          <w:lang w:val="pt-BR"/>
        </w:rPr>
      </w:pPr>
    </w:p>
    <w:p w14:paraId="7407A930" w14:textId="04B7E120" w:rsidR="001E38FA" w:rsidRDefault="001E38FA" w:rsidP="00121FE2">
      <w:pPr>
        <w:pStyle w:val="Corpodetexto"/>
        <w:ind w:right="140"/>
        <w:jc w:val="both"/>
        <w:rPr>
          <w:lang w:val="pt-BR"/>
        </w:rPr>
      </w:pPr>
      <w:r>
        <w:rPr>
          <w:lang w:val="pt-BR"/>
        </w:rPr>
        <w:t xml:space="preserve">KELMAN, Herbert C. </w:t>
      </w:r>
      <w:proofErr w:type="spellStart"/>
      <w:r>
        <w:rPr>
          <w:lang w:val="pt-BR"/>
        </w:rPr>
        <w:t>Violence</w:t>
      </w:r>
      <w:proofErr w:type="spellEnd"/>
      <w:r>
        <w:rPr>
          <w:lang w:val="pt-BR"/>
        </w:rPr>
        <w:t xml:space="preserve"> </w:t>
      </w:r>
      <w:proofErr w:type="spellStart"/>
      <w:r>
        <w:rPr>
          <w:lang w:val="pt-BR"/>
        </w:rPr>
        <w:t>without</w:t>
      </w:r>
      <w:proofErr w:type="spellEnd"/>
      <w:r>
        <w:rPr>
          <w:lang w:val="pt-BR"/>
        </w:rPr>
        <w:t xml:space="preserve"> moral </w:t>
      </w:r>
      <w:proofErr w:type="spellStart"/>
      <w:r>
        <w:rPr>
          <w:lang w:val="pt-BR"/>
        </w:rPr>
        <w:t>restraint</w:t>
      </w:r>
      <w:proofErr w:type="spellEnd"/>
      <w:r>
        <w:rPr>
          <w:lang w:val="pt-BR"/>
        </w:rPr>
        <w:t xml:space="preserve">: </w:t>
      </w:r>
      <w:proofErr w:type="spellStart"/>
      <w:r>
        <w:rPr>
          <w:lang w:val="pt-BR"/>
        </w:rPr>
        <w:t>reflections</w:t>
      </w:r>
      <w:proofErr w:type="spellEnd"/>
      <w:r>
        <w:rPr>
          <w:lang w:val="pt-BR"/>
        </w:rPr>
        <w:t xml:space="preserve"> </w:t>
      </w:r>
      <w:proofErr w:type="spellStart"/>
      <w:r>
        <w:rPr>
          <w:lang w:val="pt-BR"/>
        </w:rPr>
        <w:t>on</w:t>
      </w:r>
      <w:proofErr w:type="spellEnd"/>
      <w:r>
        <w:rPr>
          <w:lang w:val="pt-BR"/>
        </w:rPr>
        <w:t xml:space="preserve"> </w:t>
      </w:r>
      <w:proofErr w:type="spellStart"/>
      <w:r>
        <w:rPr>
          <w:lang w:val="pt-BR"/>
        </w:rPr>
        <w:t>the</w:t>
      </w:r>
      <w:proofErr w:type="spellEnd"/>
      <w:r>
        <w:rPr>
          <w:lang w:val="pt-BR"/>
        </w:rPr>
        <w:t xml:space="preserve"> </w:t>
      </w:r>
      <w:proofErr w:type="spellStart"/>
      <w:r>
        <w:rPr>
          <w:lang w:val="pt-BR"/>
        </w:rPr>
        <w:t>Dehumanization</w:t>
      </w:r>
      <w:proofErr w:type="spellEnd"/>
      <w:r>
        <w:rPr>
          <w:lang w:val="pt-BR"/>
        </w:rPr>
        <w:t xml:space="preserve"> </w:t>
      </w:r>
      <w:proofErr w:type="spellStart"/>
      <w:r>
        <w:rPr>
          <w:lang w:val="pt-BR"/>
        </w:rPr>
        <w:t>of</w:t>
      </w:r>
      <w:proofErr w:type="spellEnd"/>
      <w:r>
        <w:rPr>
          <w:lang w:val="pt-BR"/>
        </w:rPr>
        <w:t xml:space="preserve"> </w:t>
      </w:r>
      <w:proofErr w:type="spellStart"/>
      <w:r>
        <w:rPr>
          <w:lang w:val="pt-BR"/>
        </w:rPr>
        <w:t>victims</w:t>
      </w:r>
      <w:proofErr w:type="spellEnd"/>
      <w:r>
        <w:rPr>
          <w:lang w:val="pt-BR"/>
        </w:rPr>
        <w:t xml:space="preserve"> </w:t>
      </w:r>
      <w:proofErr w:type="spellStart"/>
      <w:r>
        <w:rPr>
          <w:lang w:val="pt-BR"/>
        </w:rPr>
        <w:t>and</w:t>
      </w:r>
      <w:proofErr w:type="spellEnd"/>
      <w:r>
        <w:rPr>
          <w:lang w:val="pt-BR"/>
        </w:rPr>
        <w:t xml:space="preserve"> </w:t>
      </w:r>
      <w:proofErr w:type="spellStart"/>
      <w:r>
        <w:rPr>
          <w:lang w:val="pt-BR"/>
        </w:rPr>
        <w:t>victimizers</w:t>
      </w:r>
      <w:proofErr w:type="spellEnd"/>
      <w:r>
        <w:rPr>
          <w:lang w:val="pt-BR"/>
        </w:rPr>
        <w:t xml:space="preserve">. The jornal </w:t>
      </w:r>
      <w:proofErr w:type="spellStart"/>
      <w:r>
        <w:rPr>
          <w:lang w:val="pt-BR"/>
        </w:rPr>
        <w:t>of</w:t>
      </w:r>
      <w:proofErr w:type="spellEnd"/>
      <w:r>
        <w:rPr>
          <w:lang w:val="pt-BR"/>
        </w:rPr>
        <w:t xml:space="preserve"> social </w:t>
      </w:r>
      <w:proofErr w:type="spellStart"/>
      <w:r>
        <w:rPr>
          <w:lang w:val="pt-BR"/>
        </w:rPr>
        <w:t>issues</w:t>
      </w:r>
      <w:proofErr w:type="spellEnd"/>
      <w:r w:rsidR="00236B3B">
        <w:rPr>
          <w:lang w:val="pt-BR"/>
        </w:rPr>
        <w:t xml:space="preserve">. V.2, n.4. </w:t>
      </w:r>
      <w:proofErr w:type="spellStart"/>
      <w:r w:rsidR="00236B3B">
        <w:rPr>
          <w:lang w:val="pt-BR"/>
        </w:rPr>
        <w:t>Harvar</w:t>
      </w:r>
      <w:proofErr w:type="spellEnd"/>
      <w:r w:rsidR="00236B3B">
        <w:rPr>
          <w:lang w:val="pt-BR"/>
        </w:rPr>
        <w:t xml:space="preserve"> </w:t>
      </w:r>
      <w:proofErr w:type="spellStart"/>
      <w:r w:rsidR="00236B3B">
        <w:rPr>
          <w:lang w:val="pt-BR"/>
        </w:rPr>
        <w:t>University</w:t>
      </w:r>
      <w:proofErr w:type="spellEnd"/>
      <w:r w:rsidR="00236B3B">
        <w:rPr>
          <w:lang w:val="pt-BR"/>
        </w:rPr>
        <w:t xml:space="preserve">. 1973. </w:t>
      </w:r>
    </w:p>
    <w:p w14:paraId="2453957D" w14:textId="77777777" w:rsidR="009470B4" w:rsidRDefault="009470B4" w:rsidP="00121FE2">
      <w:pPr>
        <w:pStyle w:val="Corpodetexto"/>
        <w:ind w:right="140"/>
        <w:jc w:val="both"/>
        <w:rPr>
          <w:lang w:val="pt-BR"/>
        </w:rPr>
      </w:pPr>
    </w:p>
    <w:p w14:paraId="0059D63B" w14:textId="77777777" w:rsidR="006B6E4C" w:rsidRPr="00121FE2" w:rsidRDefault="006B6E4C" w:rsidP="00121FE2">
      <w:pPr>
        <w:pStyle w:val="Corpodetexto"/>
        <w:ind w:right="140"/>
        <w:jc w:val="both"/>
        <w:rPr>
          <w:lang w:val="pt-BR"/>
        </w:rPr>
      </w:pPr>
    </w:p>
    <w:p w14:paraId="662BB21F" w14:textId="77777777" w:rsidR="00121FE2" w:rsidRPr="00121FE2" w:rsidRDefault="00121FE2" w:rsidP="00121FE2">
      <w:pPr>
        <w:pStyle w:val="Corpodetexto"/>
        <w:ind w:right="140"/>
        <w:jc w:val="both"/>
        <w:rPr>
          <w:lang w:val="pt-BR"/>
        </w:rPr>
      </w:pPr>
      <w:r w:rsidRPr="00121FE2">
        <w:rPr>
          <w:lang w:val="pt-BR"/>
        </w:rPr>
        <w:t xml:space="preserve">HASLAM, N. </w:t>
      </w:r>
      <w:proofErr w:type="spellStart"/>
      <w:r w:rsidRPr="00121FE2">
        <w:rPr>
          <w:b/>
          <w:bCs/>
          <w:lang w:val="pt-BR"/>
        </w:rPr>
        <w:t>Dehumanization</w:t>
      </w:r>
      <w:proofErr w:type="spellEnd"/>
      <w:r w:rsidRPr="00121FE2">
        <w:rPr>
          <w:b/>
          <w:bCs/>
          <w:lang w:val="pt-BR"/>
        </w:rPr>
        <w:t xml:space="preserve">: </w:t>
      </w:r>
      <w:proofErr w:type="spellStart"/>
      <w:r w:rsidRPr="00121FE2">
        <w:rPr>
          <w:b/>
          <w:bCs/>
          <w:lang w:val="pt-BR"/>
        </w:rPr>
        <w:t>An</w:t>
      </w:r>
      <w:proofErr w:type="spellEnd"/>
      <w:r w:rsidRPr="00121FE2">
        <w:rPr>
          <w:b/>
          <w:bCs/>
          <w:lang w:val="pt-BR"/>
        </w:rPr>
        <w:t xml:space="preserve"> </w:t>
      </w:r>
      <w:proofErr w:type="spellStart"/>
      <w:r w:rsidRPr="00121FE2">
        <w:rPr>
          <w:b/>
          <w:bCs/>
          <w:lang w:val="pt-BR"/>
        </w:rPr>
        <w:t>Integrative</w:t>
      </w:r>
      <w:proofErr w:type="spellEnd"/>
      <w:r w:rsidRPr="00121FE2">
        <w:rPr>
          <w:b/>
          <w:bCs/>
          <w:lang w:val="pt-BR"/>
        </w:rPr>
        <w:t xml:space="preserve"> Review. </w:t>
      </w:r>
      <w:proofErr w:type="spellStart"/>
      <w:r w:rsidRPr="00121FE2">
        <w:rPr>
          <w:b/>
          <w:bCs/>
          <w:lang w:val="pt-BR"/>
        </w:rPr>
        <w:t>Personality</w:t>
      </w:r>
      <w:proofErr w:type="spellEnd"/>
      <w:r w:rsidRPr="00121FE2">
        <w:rPr>
          <w:b/>
          <w:bCs/>
          <w:lang w:val="pt-BR"/>
        </w:rPr>
        <w:t xml:space="preserve"> </w:t>
      </w:r>
      <w:proofErr w:type="spellStart"/>
      <w:r w:rsidRPr="00121FE2">
        <w:rPr>
          <w:b/>
          <w:bCs/>
          <w:lang w:val="pt-BR"/>
        </w:rPr>
        <w:t>and</w:t>
      </w:r>
      <w:proofErr w:type="spellEnd"/>
      <w:r w:rsidRPr="00121FE2">
        <w:rPr>
          <w:b/>
          <w:bCs/>
          <w:lang w:val="pt-BR"/>
        </w:rPr>
        <w:t xml:space="preserve"> Social </w:t>
      </w:r>
      <w:proofErr w:type="spellStart"/>
      <w:r w:rsidRPr="00121FE2">
        <w:rPr>
          <w:b/>
          <w:bCs/>
          <w:lang w:val="pt-BR"/>
        </w:rPr>
        <w:t>Psychology</w:t>
      </w:r>
      <w:proofErr w:type="spellEnd"/>
      <w:r w:rsidRPr="00121FE2">
        <w:rPr>
          <w:i/>
          <w:iCs/>
          <w:lang w:val="pt-BR"/>
        </w:rPr>
        <w:t xml:space="preserve"> Review</w:t>
      </w:r>
      <w:r w:rsidRPr="00121FE2">
        <w:rPr>
          <w:lang w:val="pt-BR"/>
        </w:rPr>
        <w:t>, v. 10, n. 3, p. 252–264, 2006.</w:t>
      </w:r>
    </w:p>
    <w:p w14:paraId="2C92B826" w14:textId="77777777" w:rsidR="00121FE2" w:rsidRDefault="00121FE2" w:rsidP="00252C10">
      <w:pPr>
        <w:pStyle w:val="Corpodetexto"/>
        <w:ind w:right="140"/>
        <w:jc w:val="both"/>
        <w:rPr>
          <w:lang w:val="pt-BR"/>
        </w:rPr>
      </w:pPr>
    </w:p>
    <w:p w14:paraId="7E94AFA6" w14:textId="77777777" w:rsidR="00C852DD" w:rsidRDefault="00C852DD" w:rsidP="00252C10">
      <w:pPr>
        <w:pStyle w:val="Corpodetexto"/>
        <w:ind w:right="140"/>
        <w:jc w:val="both"/>
        <w:rPr>
          <w:lang w:val="pt-BR"/>
        </w:rPr>
      </w:pPr>
    </w:p>
    <w:p w14:paraId="11DA678D" w14:textId="41DD15F7" w:rsidR="00BA0A56" w:rsidRDefault="00BA0A56" w:rsidP="00252C10">
      <w:pPr>
        <w:pStyle w:val="Corpodetexto"/>
        <w:ind w:right="140"/>
        <w:jc w:val="both"/>
        <w:rPr>
          <w:lang w:val="pt-BR"/>
        </w:rPr>
      </w:pPr>
      <w:r w:rsidRPr="00BA0A56">
        <w:rPr>
          <w:lang w:val="pt-BR"/>
        </w:rPr>
        <w:t xml:space="preserve">JAKOBS, Günther. </w:t>
      </w:r>
      <w:r w:rsidRPr="00BA0A56">
        <w:rPr>
          <w:b/>
          <w:bCs/>
          <w:lang w:val="pt-BR"/>
        </w:rPr>
        <w:t>Direito Penal do Inimigo</w:t>
      </w:r>
      <w:r w:rsidR="00BD5E5C">
        <w:rPr>
          <w:lang w:val="pt-BR"/>
        </w:rPr>
        <w:t>.</w:t>
      </w:r>
      <w:r w:rsidR="00BF3AA0">
        <w:rPr>
          <w:lang w:val="pt-BR"/>
        </w:rPr>
        <w:t xml:space="preserve"> </w:t>
      </w:r>
      <w:r w:rsidRPr="00BA0A56">
        <w:rPr>
          <w:lang w:val="pt-BR"/>
        </w:rPr>
        <w:t>Revista Brasileira de Ciências Criminais, São Paulo, n. 36, p. 9–22, 2001.</w:t>
      </w:r>
    </w:p>
    <w:p w14:paraId="54FBD5AC" w14:textId="77777777" w:rsidR="002A791C" w:rsidRPr="00BA0A56" w:rsidRDefault="002A791C" w:rsidP="00252C10">
      <w:pPr>
        <w:pStyle w:val="Corpodetexto"/>
        <w:ind w:right="140"/>
        <w:jc w:val="both"/>
        <w:rPr>
          <w:lang w:val="pt-BR"/>
        </w:rPr>
      </w:pPr>
    </w:p>
    <w:p w14:paraId="02C357D4" w14:textId="274EE6E8" w:rsidR="00BA0A56" w:rsidRDefault="00BA0A56" w:rsidP="00B567B1">
      <w:pPr>
        <w:pStyle w:val="Corpodetexto"/>
        <w:rPr>
          <w:lang w:val="pt-BR"/>
        </w:rPr>
      </w:pPr>
      <w:r w:rsidRPr="00BA0A56">
        <w:rPr>
          <w:lang w:val="pt-BR"/>
        </w:rPr>
        <w:t xml:space="preserve">JAKOBS, Günther. </w:t>
      </w:r>
      <w:r w:rsidRPr="00BA0A56">
        <w:rPr>
          <w:b/>
          <w:bCs/>
          <w:lang w:val="pt-BR"/>
        </w:rPr>
        <w:t>Teoria do Direito Penal do Inimigo</w:t>
      </w:r>
      <w:r w:rsidRPr="00BA0A56">
        <w:rPr>
          <w:lang w:val="pt-BR"/>
        </w:rPr>
        <w:t>. In: GRECO, Rogério; ANDRADE, Marcelo. (Org.). Direito Penal do Inimigo. Rio de Ja</w:t>
      </w:r>
      <w:r w:rsidR="00B567B1">
        <w:rPr>
          <w:lang w:val="pt-BR"/>
        </w:rPr>
        <w:t>n</w:t>
      </w:r>
      <w:r w:rsidRPr="00BA0A56">
        <w:rPr>
          <w:lang w:val="pt-BR"/>
        </w:rPr>
        <w:t xml:space="preserve">eiro: </w:t>
      </w:r>
      <w:proofErr w:type="spellStart"/>
      <w:r w:rsidRPr="00BA0A56">
        <w:rPr>
          <w:lang w:val="pt-BR"/>
        </w:rPr>
        <w:t>Impetus</w:t>
      </w:r>
      <w:proofErr w:type="spellEnd"/>
      <w:r w:rsidRPr="00BA0A56">
        <w:rPr>
          <w:lang w:val="pt-BR"/>
        </w:rPr>
        <w:t>, 2007.</w:t>
      </w:r>
    </w:p>
    <w:p w14:paraId="259BA10B" w14:textId="77777777" w:rsidR="00374BEB" w:rsidRDefault="00374BEB" w:rsidP="00374BEB">
      <w:pPr>
        <w:pStyle w:val="Corpodetexto"/>
        <w:ind w:right="140"/>
        <w:jc w:val="both"/>
        <w:rPr>
          <w:lang w:val="pt-BR"/>
        </w:rPr>
      </w:pPr>
    </w:p>
    <w:p w14:paraId="2991FA94" w14:textId="193F1F2C" w:rsidR="00374BEB" w:rsidRDefault="00374BEB" w:rsidP="00374BEB">
      <w:pPr>
        <w:pStyle w:val="Corpodetexto"/>
        <w:ind w:right="140"/>
        <w:jc w:val="both"/>
        <w:rPr>
          <w:lang w:val="pt-BR"/>
        </w:rPr>
      </w:pPr>
      <w:r w:rsidRPr="00457B8D">
        <w:rPr>
          <w:lang w:val="pt-BR"/>
        </w:rPr>
        <w:t xml:space="preserve">LE MONDE DIPLOMATIQUE BRASIL. </w:t>
      </w:r>
      <w:r w:rsidRPr="00457B8D">
        <w:rPr>
          <w:b/>
          <w:bCs/>
          <w:lang w:val="pt-BR"/>
        </w:rPr>
        <w:t>O embate da opinião pública brasileira no conflito Israel-Palestina</w:t>
      </w:r>
      <w:r w:rsidRPr="00457B8D">
        <w:rPr>
          <w:lang w:val="pt-BR"/>
        </w:rPr>
        <w:t xml:space="preserve">. Disponível em: </w:t>
      </w:r>
      <w:hyperlink r:id="rId15" w:history="1">
        <w:r w:rsidRPr="00BD620B">
          <w:rPr>
            <w:rStyle w:val="Hyperlink"/>
            <w:lang w:val="pt-BR"/>
          </w:rPr>
          <w:t>https://diplomatique.org.br/embate-opiniao-publica-brasileira-israel-palestina/</w:t>
        </w:r>
      </w:hyperlink>
      <w:r w:rsidRPr="00457B8D">
        <w:rPr>
          <w:lang w:val="pt-BR"/>
        </w:rPr>
        <w:t>.</w:t>
      </w:r>
      <w:r>
        <w:rPr>
          <w:lang w:val="pt-BR"/>
        </w:rPr>
        <w:t xml:space="preserve"> Acesso: abril 2025. </w:t>
      </w:r>
    </w:p>
    <w:p w14:paraId="6046DAA7" w14:textId="77777777" w:rsidR="00374BEB" w:rsidRDefault="00374BEB" w:rsidP="00374BEB">
      <w:pPr>
        <w:pStyle w:val="Corpodetexto"/>
        <w:ind w:right="140"/>
        <w:jc w:val="both"/>
        <w:rPr>
          <w:lang w:val="pt-BR"/>
        </w:rPr>
      </w:pPr>
    </w:p>
    <w:p w14:paraId="1B0D1E0F" w14:textId="77777777" w:rsidR="00BA0A56" w:rsidRDefault="00BA0A56" w:rsidP="00252C10">
      <w:pPr>
        <w:pStyle w:val="Corpodetexto"/>
        <w:ind w:right="140"/>
        <w:jc w:val="both"/>
        <w:rPr>
          <w:lang w:val="pt-BR"/>
        </w:rPr>
      </w:pPr>
      <w:r w:rsidRPr="00BA0A56">
        <w:rPr>
          <w:lang w:val="pt-BR"/>
        </w:rPr>
        <w:t xml:space="preserve">LÉVINAS, Emmanuel. </w:t>
      </w:r>
      <w:r w:rsidRPr="00BA0A56">
        <w:rPr>
          <w:b/>
          <w:bCs/>
          <w:lang w:val="pt-BR"/>
        </w:rPr>
        <w:t>Totalidade e infinito: ensaio sobre a exterioridade</w:t>
      </w:r>
      <w:r w:rsidRPr="00BA0A56">
        <w:rPr>
          <w:lang w:val="pt-BR"/>
        </w:rPr>
        <w:t>. Lisboa: Edições 70, 2008.</w:t>
      </w:r>
    </w:p>
    <w:p w14:paraId="76237D1B" w14:textId="4A836CB2" w:rsidR="00236B3B" w:rsidRDefault="00236B3B" w:rsidP="00252C10">
      <w:pPr>
        <w:pStyle w:val="Corpodetexto"/>
        <w:ind w:right="140"/>
        <w:jc w:val="both"/>
        <w:rPr>
          <w:lang w:val="pt-BR"/>
        </w:rPr>
      </w:pPr>
      <w:r>
        <w:rPr>
          <w:lang w:val="pt-BR"/>
        </w:rPr>
        <w:t xml:space="preserve"> </w:t>
      </w:r>
    </w:p>
    <w:p w14:paraId="7023B95D" w14:textId="5B8DB18E" w:rsidR="00236B3B" w:rsidRPr="00236B3B" w:rsidRDefault="00236B3B" w:rsidP="00252C10">
      <w:pPr>
        <w:pStyle w:val="Corpodetexto"/>
        <w:ind w:right="140"/>
        <w:jc w:val="both"/>
        <w:rPr>
          <w:lang w:val="pt-BR"/>
        </w:rPr>
      </w:pPr>
      <w:r>
        <w:rPr>
          <w:lang w:val="pt-BR"/>
        </w:rPr>
        <w:t xml:space="preserve">_______. </w:t>
      </w:r>
      <w:r>
        <w:rPr>
          <w:b/>
          <w:bCs/>
          <w:lang w:val="pt-BR"/>
        </w:rPr>
        <w:t xml:space="preserve">O humanismo do outro homem. </w:t>
      </w:r>
      <w:r>
        <w:rPr>
          <w:lang w:val="pt-BR"/>
        </w:rPr>
        <w:t xml:space="preserve">Trad. </w:t>
      </w:r>
      <w:proofErr w:type="spellStart"/>
      <w:r>
        <w:rPr>
          <w:lang w:val="pt-BR"/>
        </w:rPr>
        <w:t>Pergentino</w:t>
      </w:r>
      <w:proofErr w:type="spellEnd"/>
      <w:r>
        <w:rPr>
          <w:lang w:val="pt-BR"/>
        </w:rPr>
        <w:t xml:space="preserve"> Stefano Pivatto e outros. Petrópolis- RJ. 2009.</w:t>
      </w:r>
    </w:p>
    <w:p w14:paraId="1632839A" w14:textId="77777777" w:rsidR="00D27983" w:rsidRPr="00A8269E" w:rsidRDefault="00D27983" w:rsidP="00252C10">
      <w:pPr>
        <w:pStyle w:val="Corpodetexto"/>
        <w:ind w:right="140"/>
        <w:jc w:val="both"/>
      </w:pPr>
    </w:p>
    <w:p w14:paraId="155D6052" w14:textId="49BA96A8" w:rsidR="00D27983" w:rsidRDefault="00D27983" w:rsidP="00252C10">
      <w:pPr>
        <w:pStyle w:val="Corpodetexto"/>
        <w:ind w:right="140"/>
        <w:jc w:val="both"/>
      </w:pPr>
      <w:r w:rsidRPr="00A8269E">
        <w:t>MARÇAL, Beatriz dos Reis Perezi.</w:t>
      </w:r>
      <w:r w:rsidRPr="00D27983">
        <w:t xml:space="preserve"> </w:t>
      </w:r>
      <w:r w:rsidRPr="00A8269E">
        <w:rPr>
          <w:b/>
          <w:bCs/>
        </w:rPr>
        <w:t>Análise jornalística: Israel, Palestina e a dialética do opressor-oprimido</w:t>
      </w:r>
      <w:r w:rsidRPr="00D27983">
        <w:rPr>
          <w:i/>
          <w:iCs/>
        </w:rPr>
        <w:t>.</w:t>
      </w:r>
      <w:r w:rsidRPr="00D27983">
        <w:t xml:space="preserve"> 2024. 65 f. Trabalho de Conclusão de Curso (Bacharelado em Jornalismo) – Centro Universitário Sagrado Coração – UNISAGRADO, Bauru, 2024.</w:t>
      </w:r>
    </w:p>
    <w:p w14:paraId="2601FE61" w14:textId="77777777" w:rsidR="00B20CF0" w:rsidRDefault="00B20CF0" w:rsidP="00252C10">
      <w:pPr>
        <w:pStyle w:val="Corpodetexto"/>
        <w:ind w:right="140"/>
        <w:jc w:val="both"/>
      </w:pPr>
    </w:p>
    <w:p w14:paraId="56583B1C" w14:textId="4F7379A6" w:rsidR="00B20CF0" w:rsidRPr="00B20CF0" w:rsidRDefault="00B20CF0" w:rsidP="00B20CF0">
      <w:pPr>
        <w:pStyle w:val="Corpodetexto"/>
        <w:ind w:right="140"/>
        <w:jc w:val="both"/>
        <w:rPr>
          <w:lang w:val="pt-BR"/>
        </w:rPr>
      </w:pPr>
      <w:r w:rsidRPr="00B20CF0">
        <w:rPr>
          <w:lang w:val="pt-BR"/>
        </w:rPr>
        <w:t xml:space="preserve">ORGANIZAÇÃO DAS NAÇÕES UNIDAS. </w:t>
      </w:r>
      <w:r w:rsidRPr="00B20CF0">
        <w:rPr>
          <w:b/>
          <w:bCs/>
          <w:lang w:val="pt-BR"/>
        </w:rPr>
        <w:t>Resolução 181 (II) da Assembleia Geral sobre a questão da Palestina</w:t>
      </w:r>
      <w:r w:rsidRPr="00B20CF0">
        <w:rPr>
          <w:lang w:val="pt-BR"/>
        </w:rPr>
        <w:t>. Nova York, 1947. Disponível em:</w:t>
      </w:r>
      <w:r>
        <w:rPr>
          <w:lang w:val="pt-BR"/>
        </w:rPr>
        <w:t xml:space="preserve">&lt; </w:t>
      </w:r>
      <w:hyperlink r:id="rId16" w:history="1">
        <w:r w:rsidRPr="00BD620B">
          <w:rPr>
            <w:rStyle w:val="Hyperlink"/>
            <w:lang w:val="pt-BR"/>
          </w:rPr>
          <w:t>https://documents.un.org/doc/resolution/gen/nr0/038/88/pdf/nr003888.pdf</w:t>
        </w:r>
      </w:hyperlink>
      <w:r>
        <w:rPr>
          <w:lang w:val="pt-BR"/>
        </w:rPr>
        <w:t>: Acesso em: abril de 2025.</w:t>
      </w:r>
    </w:p>
    <w:p w14:paraId="1A4DE208" w14:textId="77777777" w:rsidR="00847107" w:rsidRDefault="00847107" w:rsidP="00252C10">
      <w:pPr>
        <w:pStyle w:val="Corpodetexto"/>
        <w:ind w:right="140"/>
        <w:jc w:val="both"/>
      </w:pPr>
    </w:p>
    <w:p w14:paraId="460CED19" w14:textId="21D507EA" w:rsidR="00847107" w:rsidRDefault="00847107" w:rsidP="00252C10">
      <w:pPr>
        <w:pStyle w:val="Corpodetexto"/>
        <w:ind w:right="140"/>
        <w:jc w:val="both"/>
      </w:pPr>
      <w:r>
        <w:t>RAMSHOTHAN</w:t>
      </w:r>
      <w:r w:rsidR="002E7FBD">
        <w:t>, Oliver; Miall, Hugh</w:t>
      </w:r>
      <w:r w:rsidR="00A92C15">
        <w:t xml:space="preserve">; Woodhouse, Tom. Contemporary Conflict Resolution. 3° Ed. Polity Press. Abril, 2011. </w:t>
      </w:r>
    </w:p>
    <w:p w14:paraId="3A74DDBE" w14:textId="77777777" w:rsidR="001B1697" w:rsidRDefault="001B1697" w:rsidP="00252C10">
      <w:pPr>
        <w:pStyle w:val="Corpodetexto"/>
        <w:ind w:right="140"/>
        <w:jc w:val="both"/>
      </w:pPr>
    </w:p>
    <w:p w14:paraId="592F63EF" w14:textId="77777777" w:rsidR="00937833" w:rsidRPr="00937833" w:rsidRDefault="00937833" w:rsidP="00937833">
      <w:pPr>
        <w:pStyle w:val="Corpodetexto"/>
        <w:ind w:right="140"/>
        <w:rPr>
          <w:lang w:val="pt-BR"/>
        </w:rPr>
      </w:pPr>
      <w:r w:rsidRPr="00937833">
        <w:rPr>
          <w:lang w:val="pt-BR"/>
        </w:rPr>
        <w:t xml:space="preserve">ROBISON, P. </w:t>
      </w:r>
      <w:r w:rsidRPr="00937833">
        <w:rPr>
          <w:b/>
          <w:bCs/>
          <w:lang w:val="pt-BR"/>
        </w:rPr>
        <w:t xml:space="preserve">The role </w:t>
      </w:r>
      <w:proofErr w:type="spellStart"/>
      <w:r w:rsidRPr="00937833">
        <w:rPr>
          <w:b/>
          <w:bCs/>
          <w:lang w:val="pt-BR"/>
        </w:rPr>
        <w:t>of</w:t>
      </w:r>
      <w:proofErr w:type="spellEnd"/>
      <w:r w:rsidRPr="00937833">
        <w:rPr>
          <w:b/>
          <w:bCs/>
          <w:lang w:val="pt-BR"/>
        </w:rPr>
        <w:t xml:space="preserve"> </w:t>
      </w:r>
      <w:proofErr w:type="gramStart"/>
      <w:r w:rsidRPr="00937833">
        <w:rPr>
          <w:b/>
          <w:bCs/>
          <w:lang w:val="pt-BR"/>
        </w:rPr>
        <w:t>media</w:t>
      </w:r>
      <w:proofErr w:type="gramEnd"/>
      <w:r w:rsidRPr="00937833">
        <w:rPr>
          <w:b/>
          <w:bCs/>
          <w:lang w:val="pt-BR"/>
        </w:rPr>
        <w:t xml:space="preserve"> </w:t>
      </w:r>
      <w:proofErr w:type="spellStart"/>
      <w:r w:rsidRPr="00937833">
        <w:rPr>
          <w:b/>
          <w:bCs/>
          <w:lang w:val="pt-BR"/>
        </w:rPr>
        <w:t>and</w:t>
      </w:r>
      <w:proofErr w:type="spellEnd"/>
      <w:r w:rsidRPr="00937833">
        <w:rPr>
          <w:b/>
          <w:bCs/>
          <w:lang w:val="pt-BR"/>
        </w:rPr>
        <w:t xml:space="preserve"> </w:t>
      </w:r>
      <w:proofErr w:type="spellStart"/>
      <w:r w:rsidRPr="00937833">
        <w:rPr>
          <w:b/>
          <w:bCs/>
          <w:lang w:val="pt-BR"/>
        </w:rPr>
        <w:t>public</w:t>
      </w:r>
      <w:proofErr w:type="spellEnd"/>
      <w:r w:rsidRPr="00937833">
        <w:rPr>
          <w:b/>
          <w:bCs/>
          <w:lang w:val="pt-BR"/>
        </w:rPr>
        <w:t xml:space="preserve"> </w:t>
      </w:r>
      <w:proofErr w:type="spellStart"/>
      <w:r w:rsidRPr="00937833">
        <w:rPr>
          <w:b/>
          <w:bCs/>
          <w:lang w:val="pt-BR"/>
        </w:rPr>
        <w:t>opinion</w:t>
      </w:r>
      <w:proofErr w:type="spellEnd"/>
      <w:r w:rsidRPr="00937833">
        <w:rPr>
          <w:b/>
          <w:bCs/>
          <w:lang w:val="pt-BR"/>
        </w:rPr>
        <w:t xml:space="preserve">. </w:t>
      </w:r>
      <w:r w:rsidRPr="00937833">
        <w:rPr>
          <w:lang w:val="pt-BR"/>
        </w:rPr>
        <w:t xml:space="preserve">In: SMITH, S.; HADFIELD, A.; DUNNE, T. </w:t>
      </w:r>
      <w:proofErr w:type="spellStart"/>
      <w:r w:rsidRPr="00937833">
        <w:rPr>
          <w:lang w:val="pt-BR"/>
        </w:rPr>
        <w:t>Foreign</w:t>
      </w:r>
      <w:proofErr w:type="spellEnd"/>
      <w:r w:rsidRPr="00937833">
        <w:rPr>
          <w:lang w:val="pt-BR"/>
        </w:rPr>
        <w:t xml:space="preserve"> </w:t>
      </w:r>
      <w:proofErr w:type="spellStart"/>
      <w:r w:rsidRPr="00937833">
        <w:rPr>
          <w:lang w:val="pt-BR"/>
        </w:rPr>
        <w:t>Policy</w:t>
      </w:r>
      <w:proofErr w:type="spellEnd"/>
      <w:r w:rsidRPr="00937833">
        <w:rPr>
          <w:lang w:val="pt-BR"/>
        </w:rPr>
        <w:t xml:space="preserve"> - </w:t>
      </w:r>
      <w:proofErr w:type="spellStart"/>
      <w:r w:rsidRPr="00937833">
        <w:rPr>
          <w:lang w:val="pt-BR"/>
        </w:rPr>
        <w:t>Theories</w:t>
      </w:r>
      <w:proofErr w:type="spellEnd"/>
      <w:r w:rsidRPr="00937833">
        <w:rPr>
          <w:lang w:val="pt-BR"/>
        </w:rPr>
        <w:t xml:space="preserve">, </w:t>
      </w:r>
      <w:proofErr w:type="spellStart"/>
      <w:r w:rsidRPr="00937833">
        <w:rPr>
          <w:lang w:val="pt-BR"/>
        </w:rPr>
        <w:t>actors</w:t>
      </w:r>
      <w:proofErr w:type="spellEnd"/>
      <w:r w:rsidRPr="00937833">
        <w:rPr>
          <w:lang w:val="pt-BR"/>
        </w:rPr>
        <w:t xml:space="preserve">, cases. Oxford </w:t>
      </w:r>
      <w:proofErr w:type="spellStart"/>
      <w:r w:rsidRPr="00937833">
        <w:rPr>
          <w:lang w:val="pt-BR"/>
        </w:rPr>
        <w:t>University</w:t>
      </w:r>
      <w:proofErr w:type="spellEnd"/>
      <w:r w:rsidRPr="00937833">
        <w:rPr>
          <w:lang w:val="pt-BR"/>
        </w:rPr>
        <w:t xml:space="preserve"> Press, USA; 2008.</w:t>
      </w:r>
    </w:p>
    <w:p w14:paraId="21004F91" w14:textId="77777777" w:rsidR="00937833" w:rsidRDefault="00937833" w:rsidP="00252C10">
      <w:pPr>
        <w:pStyle w:val="Corpodetexto"/>
        <w:ind w:right="140"/>
        <w:jc w:val="both"/>
      </w:pPr>
    </w:p>
    <w:p w14:paraId="296A146D" w14:textId="46FCE79E" w:rsidR="001B1697" w:rsidRDefault="001B1697" w:rsidP="00252C10">
      <w:pPr>
        <w:pStyle w:val="Corpodetexto"/>
        <w:ind w:right="140"/>
        <w:jc w:val="both"/>
        <w:rPr>
          <w:lang w:val="pt-BR"/>
        </w:rPr>
      </w:pPr>
      <w:r>
        <w:t>SMITH,D.</w:t>
      </w:r>
      <w:r w:rsidR="00B97C2D">
        <w:rPr>
          <w:b/>
          <w:bCs/>
        </w:rPr>
        <w:t xml:space="preserve"> Dehumanization, Essentialis, and Moral Psychology.</w:t>
      </w:r>
      <w:r w:rsidR="00B97C2D">
        <w:t xml:space="preserve"> New York. 2014.</w:t>
      </w:r>
    </w:p>
    <w:p w14:paraId="5430AAE1" w14:textId="77777777" w:rsidR="000C4A4B" w:rsidRPr="00BA0A56" w:rsidRDefault="000C4A4B" w:rsidP="00252C10">
      <w:pPr>
        <w:pStyle w:val="Corpodetexto"/>
        <w:ind w:right="140"/>
        <w:jc w:val="both"/>
        <w:rPr>
          <w:lang w:val="pt-BR"/>
        </w:rPr>
      </w:pPr>
    </w:p>
    <w:p w14:paraId="7AEE2445" w14:textId="71AFBE6A" w:rsidR="007606D1" w:rsidRDefault="00BA0A56" w:rsidP="00252C10">
      <w:pPr>
        <w:pStyle w:val="Corpodetexto"/>
        <w:ind w:right="140"/>
        <w:jc w:val="both"/>
        <w:rPr>
          <w:b/>
          <w:bCs/>
          <w:lang w:val="pt-BR"/>
        </w:rPr>
      </w:pPr>
      <w:r w:rsidRPr="00BA0A56">
        <w:rPr>
          <w:lang w:val="pt-BR"/>
        </w:rPr>
        <w:t xml:space="preserve">SONTAG, Susan. </w:t>
      </w:r>
      <w:r w:rsidRPr="00BA0A56">
        <w:rPr>
          <w:b/>
          <w:bCs/>
          <w:lang w:val="pt-BR"/>
        </w:rPr>
        <w:t>Diante da dor dos outros</w:t>
      </w:r>
      <w:r w:rsidRPr="00BA0A56">
        <w:rPr>
          <w:lang w:val="pt-BR"/>
        </w:rPr>
        <w:t>. São Paulo: Companhia das Letras, 2003</w:t>
      </w:r>
      <w:r w:rsidRPr="00BA0A56">
        <w:rPr>
          <w:b/>
          <w:bCs/>
          <w:lang w:val="pt-BR"/>
        </w:rPr>
        <w:t>.</w:t>
      </w:r>
    </w:p>
    <w:p w14:paraId="0254C137" w14:textId="77777777" w:rsidR="0059585F" w:rsidRDefault="0059585F" w:rsidP="00252C10">
      <w:pPr>
        <w:pStyle w:val="Corpodetexto"/>
        <w:ind w:right="140"/>
        <w:jc w:val="both"/>
        <w:rPr>
          <w:b/>
          <w:bCs/>
          <w:lang w:val="pt-BR"/>
        </w:rPr>
      </w:pPr>
    </w:p>
    <w:p w14:paraId="748564CB" w14:textId="254D70CC" w:rsidR="0059585F" w:rsidRDefault="0059585F" w:rsidP="00252C10">
      <w:pPr>
        <w:pStyle w:val="Corpodetexto"/>
        <w:ind w:right="140"/>
        <w:jc w:val="both"/>
      </w:pPr>
      <w:r w:rsidRPr="0059585F">
        <w:t>VALDEVINO, Deisiane da Conceição Viana de Santana.</w:t>
      </w:r>
      <w:r w:rsidR="006977B4">
        <w:rPr>
          <w:b/>
          <w:bCs/>
          <w:i/>
          <w:iCs/>
        </w:rPr>
        <w:t xml:space="preserve"> </w:t>
      </w:r>
      <w:r w:rsidR="006977B4" w:rsidRPr="006977B4">
        <w:rPr>
          <w:b/>
          <w:bCs/>
        </w:rPr>
        <w:t>O Paradoxo da Desumanização no Afeganistão: um estudo de caso do papel da desumanizador da Internacional Security Assistance Force (ISAF) no período de 2003-2014</w:t>
      </w:r>
      <w:r w:rsidRPr="0059585F">
        <w:t xml:space="preserve">. </w:t>
      </w:r>
      <w:r w:rsidR="006977B4">
        <w:t>142</w:t>
      </w:r>
      <w:r w:rsidRPr="0059585F">
        <w:t xml:space="preserve"> f. Dissertação (Mestrado em </w:t>
      </w:r>
      <w:r w:rsidR="00841DE9">
        <w:lastRenderedPageBreak/>
        <w:t>Relações Internacionais</w:t>
      </w:r>
      <w:r w:rsidRPr="0059585F">
        <w:t xml:space="preserve">) – Universidade </w:t>
      </w:r>
      <w:r w:rsidR="00841DE9">
        <w:t>Estadual da Paraiba</w:t>
      </w:r>
      <w:r w:rsidRPr="0059585F">
        <w:t xml:space="preserve">, </w:t>
      </w:r>
      <w:r w:rsidR="002511ED">
        <w:t>João Pessoa</w:t>
      </w:r>
      <w:r w:rsidRPr="0059585F">
        <w:t>, 2</w:t>
      </w:r>
      <w:r w:rsidR="002511ED">
        <w:t>017</w:t>
      </w:r>
      <w:r w:rsidRPr="0059585F">
        <w:t>.</w:t>
      </w:r>
    </w:p>
    <w:p w14:paraId="4023BC10" w14:textId="77777777" w:rsidR="00C847D8" w:rsidRDefault="00C847D8" w:rsidP="00252C10">
      <w:pPr>
        <w:pStyle w:val="Corpodetexto"/>
        <w:ind w:right="140"/>
        <w:jc w:val="both"/>
      </w:pPr>
    </w:p>
    <w:p w14:paraId="3263542E" w14:textId="5DAD5B3A" w:rsidR="00C847D8" w:rsidRPr="0059585F" w:rsidRDefault="00C847D8" w:rsidP="00C847D8">
      <w:pPr>
        <w:pStyle w:val="Corpodetexto"/>
        <w:ind w:right="140"/>
        <w:jc w:val="both"/>
        <w:rPr>
          <w:lang w:val="pt-BR"/>
        </w:rPr>
      </w:pPr>
      <w:r w:rsidRPr="00C847D8">
        <w:rPr>
          <w:lang w:val="pt-BR"/>
        </w:rPr>
        <w:t xml:space="preserve">ZAFFARONI, Eugenio </w:t>
      </w:r>
      <w:proofErr w:type="spellStart"/>
      <w:r w:rsidRPr="00C847D8">
        <w:rPr>
          <w:lang w:val="pt-BR"/>
        </w:rPr>
        <w:t>Raúl</w:t>
      </w:r>
      <w:proofErr w:type="spellEnd"/>
      <w:r w:rsidRPr="00C847D8">
        <w:rPr>
          <w:lang w:val="pt-BR"/>
        </w:rPr>
        <w:t xml:space="preserve">. </w:t>
      </w:r>
      <w:r w:rsidRPr="00C847D8">
        <w:rPr>
          <w:b/>
          <w:bCs/>
          <w:lang w:val="pt-BR"/>
        </w:rPr>
        <w:t xml:space="preserve">La </w:t>
      </w:r>
      <w:proofErr w:type="spellStart"/>
      <w:r w:rsidRPr="00C847D8">
        <w:rPr>
          <w:b/>
          <w:bCs/>
          <w:lang w:val="pt-BR"/>
        </w:rPr>
        <w:t>Globalización</w:t>
      </w:r>
      <w:proofErr w:type="spellEnd"/>
      <w:r w:rsidRPr="00C847D8">
        <w:rPr>
          <w:b/>
          <w:bCs/>
          <w:lang w:val="pt-BR"/>
        </w:rPr>
        <w:t xml:space="preserve"> y </w:t>
      </w:r>
      <w:proofErr w:type="spellStart"/>
      <w:r w:rsidRPr="00C847D8">
        <w:rPr>
          <w:b/>
          <w:bCs/>
          <w:lang w:val="pt-BR"/>
        </w:rPr>
        <w:t>las</w:t>
      </w:r>
      <w:proofErr w:type="spellEnd"/>
      <w:r w:rsidRPr="00C847D8">
        <w:rPr>
          <w:b/>
          <w:bCs/>
          <w:lang w:val="pt-BR"/>
        </w:rPr>
        <w:t xml:space="preserve"> </w:t>
      </w:r>
      <w:proofErr w:type="spellStart"/>
      <w:r w:rsidRPr="00C847D8">
        <w:rPr>
          <w:b/>
          <w:bCs/>
          <w:lang w:val="pt-BR"/>
        </w:rPr>
        <w:t>Actuales</w:t>
      </w:r>
      <w:proofErr w:type="spellEnd"/>
      <w:r w:rsidRPr="00C847D8">
        <w:rPr>
          <w:b/>
          <w:bCs/>
          <w:lang w:val="pt-BR"/>
        </w:rPr>
        <w:t xml:space="preserve"> </w:t>
      </w:r>
      <w:proofErr w:type="spellStart"/>
      <w:r w:rsidRPr="00C847D8">
        <w:rPr>
          <w:b/>
          <w:bCs/>
          <w:lang w:val="pt-BR"/>
        </w:rPr>
        <w:t>Orientaciones</w:t>
      </w:r>
      <w:proofErr w:type="spellEnd"/>
      <w:r w:rsidRPr="00C847D8">
        <w:rPr>
          <w:b/>
          <w:bCs/>
          <w:lang w:val="pt-BR"/>
        </w:rPr>
        <w:t xml:space="preserve"> de </w:t>
      </w:r>
      <w:proofErr w:type="spellStart"/>
      <w:r w:rsidRPr="00C847D8">
        <w:rPr>
          <w:b/>
          <w:bCs/>
          <w:lang w:val="pt-BR"/>
        </w:rPr>
        <w:t>la</w:t>
      </w:r>
      <w:proofErr w:type="spellEnd"/>
      <w:r w:rsidRPr="00C847D8">
        <w:rPr>
          <w:b/>
          <w:bCs/>
          <w:lang w:val="pt-BR"/>
        </w:rPr>
        <w:t xml:space="preserve"> Política Criminal.</w:t>
      </w:r>
      <w:r w:rsidRPr="00C847D8">
        <w:rPr>
          <w:lang w:val="pt-BR"/>
        </w:rPr>
        <w:t xml:space="preserve"> Belo Horizonte: Del Rey, Coleção JUS AETERNUN, v. 1,</w:t>
      </w:r>
      <w:r>
        <w:rPr>
          <w:lang w:val="pt-BR"/>
        </w:rPr>
        <w:t xml:space="preserve"> </w:t>
      </w:r>
      <w:r w:rsidRPr="00C847D8">
        <w:rPr>
          <w:lang w:val="pt-BR"/>
        </w:rPr>
        <w:t xml:space="preserve">Coordenador: José Henrique </w:t>
      </w:r>
      <w:proofErr w:type="spellStart"/>
      <w:r w:rsidRPr="00C847D8">
        <w:rPr>
          <w:lang w:val="pt-BR"/>
        </w:rPr>
        <w:t>Pierangeli</w:t>
      </w:r>
      <w:proofErr w:type="spellEnd"/>
      <w:r w:rsidRPr="00C847D8">
        <w:rPr>
          <w:lang w:val="pt-BR"/>
        </w:rPr>
        <w:t>, 2000.</w:t>
      </w:r>
    </w:p>
    <w:p w14:paraId="5F420524" w14:textId="77777777" w:rsidR="00F87F24" w:rsidRDefault="00F87F24" w:rsidP="00252C10">
      <w:pPr>
        <w:pStyle w:val="Corpodetexto"/>
        <w:ind w:left="2" w:right="140" w:firstLine="707"/>
        <w:jc w:val="both"/>
        <w:rPr>
          <w:lang w:val="pt-BR"/>
        </w:rPr>
      </w:pPr>
    </w:p>
    <w:p w14:paraId="692CA04F" w14:textId="77777777" w:rsidR="00F87F24" w:rsidRDefault="00F87F24" w:rsidP="00252C10">
      <w:pPr>
        <w:pStyle w:val="Corpodetexto"/>
        <w:ind w:left="2" w:right="140" w:firstLine="707"/>
        <w:jc w:val="both"/>
        <w:rPr>
          <w:lang w:val="pt-BR"/>
        </w:rPr>
      </w:pPr>
    </w:p>
    <w:p w14:paraId="0673E381" w14:textId="77777777" w:rsidR="00F87F24" w:rsidRDefault="00F87F24" w:rsidP="00252C10">
      <w:pPr>
        <w:pStyle w:val="Corpodetexto"/>
        <w:ind w:left="2" w:right="140" w:firstLine="707"/>
        <w:jc w:val="both"/>
        <w:rPr>
          <w:lang w:val="pt-BR"/>
        </w:rPr>
      </w:pPr>
    </w:p>
    <w:p w14:paraId="35F961D4" w14:textId="77777777" w:rsidR="00F87F24" w:rsidRDefault="00F87F24" w:rsidP="00A97A8C">
      <w:pPr>
        <w:pStyle w:val="Corpodetexto"/>
        <w:spacing w:line="360" w:lineRule="auto"/>
        <w:ind w:left="2" w:right="140" w:firstLine="707"/>
        <w:jc w:val="both"/>
        <w:rPr>
          <w:lang w:val="pt-BR"/>
        </w:rPr>
      </w:pPr>
    </w:p>
    <w:p w14:paraId="728C9CE8" w14:textId="77777777" w:rsidR="00F87F24" w:rsidRDefault="00F87F24" w:rsidP="00A97A8C">
      <w:pPr>
        <w:pStyle w:val="Corpodetexto"/>
        <w:spacing w:line="360" w:lineRule="auto"/>
        <w:ind w:left="2" w:right="140" w:firstLine="707"/>
        <w:jc w:val="both"/>
        <w:rPr>
          <w:lang w:val="pt-BR"/>
        </w:rPr>
      </w:pPr>
    </w:p>
    <w:p w14:paraId="32E83C0A" w14:textId="77777777" w:rsidR="00F87F24" w:rsidRDefault="00F87F24" w:rsidP="00B567B1">
      <w:pPr>
        <w:pStyle w:val="Corpodetexto"/>
        <w:rPr>
          <w:lang w:val="pt-BR"/>
        </w:rPr>
      </w:pPr>
    </w:p>
    <w:p w14:paraId="41CC7D84" w14:textId="77777777" w:rsidR="00F87F24" w:rsidRDefault="00F87F24" w:rsidP="00A97A8C">
      <w:pPr>
        <w:pStyle w:val="Corpodetexto"/>
        <w:spacing w:line="360" w:lineRule="auto"/>
        <w:ind w:left="2" w:right="140" w:firstLine="707"/>
        <w:jc w:val="both"/>
        <w:rPr>
          <w:lang w:val="pt-BR"/>
        </w:rPr>
      </w:pPr>
    </w:p>
    <w:p w14:paraId="3338BA1E" w14:textId="77777777" w:rsidR="00F87F24" w:rsidRDefault="00F87F24" w:rsidP="00A97A8C">
      <w:pPr>
        <w:pStyle w:val="Corpodetexto"/>
        <w:spacing w:line="360" w:lineRule="auto"/>
        <w:ind w:left="2" w:right="140" w:firstLine="707"/>
        <w:jc w:val="both"/>
        <w:rPr>
          <w:lang w:val="pt-BR"/>
        </w:rPr>
      </w:pPr>
    </w:p>
    <w:p w14:paraId="5FFDE1E0" w14:textId="77777777" w:rsidR="00F87F24" w:rsidRDefault="00F87F24" w:rsidP="00A97A8C">
      <w:pPr>
        <w:pStyle w:val="Corpodetexto"/>
        <w:spacing w:line="360" w:lineRule="auto"/>
        <w:ind w:left="2" w:right="140" w:firstLine="707"/>
        <w:jc w:val="both"/>
        <w:rPr>
          <w:lang w:val="pt-BR"/>
        </w:rPr>
      </w:pPr>
    </w:p>
    <w:p w14:paraId="1045BE1B" w14:textId="77777777" w:rsidR="00F87F24" w:rsidRDefault="00F87F24" w:rsidP="00A97A8C">
      <w:pPr>
        <w:pStyle w:val="Corpodetexto"/>
        <w:spacing w:line="360" w:lineRule="auto"/>
        <w:ind w:left="2" w:right="140" w:firstLine="707"/>
        <w:jc w:val="both"/>
        <w:rPr>
          <w:lang w:val="pt-BR"/>
        </w:rPr>
      </w:pPr>
    </w:p>
    <w:p w14:paraId="73A066E7" w14:textId="77777777" w:rsidR="00F87F24" w:rsidRDefault="00F87F24" w:rsidP="00A97A8C">
      <w:pPr>
        <w:pStyle w:val="Corpodetexto"/>
        <w:spacing w:line="360" w:lineRule="auto"/>
        <w:ind w:left="2" w:right="140" w:firstLine="707"/>
        <w:jc w:val="both"/>
        <w:rPr>
          <w:lang w:val="pt-BR"/>
        </w:rPr>
      </w:pPr>
    </w:p>
    <w:p w14:paraId="59D0E14A" w14:textId="77777777" w:rsidR="00F87F24" w:rsidRDefault="00F87F24" w:rsidP="00A97A8C">
      <w:pPr>
        <w:pStyle w:val="Corpodetexto"/>
        <w:spacing w:line="360" w:lineRule="auto"/>
        <w:ind w:left="2" w:right="140" w:firstLine="707"/>
        <w:jc w:val="both"/>
        <w:rPr>
          <w:lang w:val="pt-BR"/>
        </w:rPr>
      </w:pPr>
    </w:p>
    <w:p w14:paraId="1A19E992" w14:textId="77777777" w:rsidR="00F87F24" w:rsidRDefault="00F87F24" w:rsidP="00A97A8C">
      <w:pPr>
        <w:pStyle w:val="Corpodetexto"/>
        <w:spacing w:line="360" w:lineRule="auto"/>
        <w:ind w:left="2" w:right="140" w:firstLine="707"/>
        <w:jc w:val="both"/>
        <w:rPr>
          <w:lang w:val="pt-BR"/>
        </w:rPr>
      </w:pPr>
    </w:p>
    <w:p w14:paraId="13215F4B" w14:textId="77777777" w:rsidR="00F87F24" w:rsidRDefault="00F87F24" w:rsidP="00A97A8C">
      <w:pPr>
        <w:pStyle w:val="Corpodetexto"/>
        <w:spacing w:line="360" w:lineRule="auto"/>
        <w:ind w:left="2" w:right="140" w:firstLine="707"/>
        <w:jc w:val="both"/>
        <w:rPr>
          <w:lang w:val="pt-BR"/>
        </w:rPr>
      </w:pPr>
    </w:p>
    <w:p w14:paraId="0DAE2565" w14:textId="77777777" w:rsidR="00F87F24" w:rsidRDefault="00F87F24" w:rsidP="00A97A8C">
      <w:pPr>
        <w:pStyle w:val="Corpodetexto"/>
        <w:spacing w:line="360" w:lineRule="auto"/>
        <w:ind w:left="2" w:right="140" w:firstLine="707"/>
        <w:jc w:val="both"/>
        <w:rPr>
          <w:lang w:val="pt-BR"/>
        </w:rPr>
      </w:pPr>
    </w:p>
    <w:p w14:paraId="0033E2F9" w14:textId="77777777" w:rsidR="00F87F24" w:rsidRDefault="00F87F24" w:rsidP="00A97A8C">
      <w:pPr>
        <w:pStyle w:val="Corpodetexto"/>
        <w:spacing w:line="360" w:lineRule="auto"/>
        <w:ind w:left="2" w:right="140" w:firstLine="707"/>
        <w:jc w:val="both"/>
        <w:rPr>
          <w:lang w:val="pt-BR"/>
        </w:rPr>
      </w:pPr>
    </w:p>
    <w:p w14:paraId="7C5BB764" w14:textId="77777777" w:rsidR="00F87F24" w:rsidRDefault="00F87F24" w:rsidP="00A97A8C">
      <w:pPr>
        <w:pStyle w:val="Corpodetexto"/>
        <w:spacing w:line="360" w:lineRule="auto"/>
        <w:ind w:left="2" w:right="140" w:firstLine="707"/>
        <w:jc w:val="both"/>
        <w:rPr>
          <w:lang w:val="pt-BR"/>
        </w:rPr>
      </w:pPr>
    </w:p>
    <w:p w14:paraId="003B9DDD" w14:textId="77777777" w:rsidR="00F87F24" w:rsidRDefault="00F87F24" w:rsidP="00A97A8C">
      <w:pPr>
        <w:pStyle w:val="Corpodetexto"/>
        <w:spacing w:line="360" w:lineRule="auto"/>
        <w:ind w:left="2" w:right="140" w:firstLine="707"/>
        <w:jc w:val="both"/>
        <w:rPr>
          <w:lang w:val="pt-BR"/>
        </w:rPr>
      </w:pPr>
    </w:p>
    <w:p w14:paraId="1A72B4B3" w14:textId="77777777" w:rsidR="00F87F24" w:rsidRDefault="00F87F24" w:rsidP="00A97A8C">
      <w:pPr>
        <w:pStyle w:val="Corpodetexto"/>
        <w:spacing w:line="360" w:lineRule="auto"/>
        <w:ind w:left="2" w:right="140" w:firstLine="707"/>
        <w:jc w:val="both"/>
        <w:rPr>
          <w:lang w:val="pt-BR"/>
        </w:rPr>
      </w:pPr>
    </w:p>
    <w:p w14:paraId="17EACEB0" w14:textId="77777777" w:rsidR="00F87F24" w:rsidRDefault="00F87F24" w:rsidP="00A97A8C">
      <w:pPr>
        <w:pStyle w:val="Corpodetexto"/>
        <w:spacing w:line="360" w:lineRule="auto"/>
        <w:ind w:left="2" w:right="140" w:firstLine="707"/>
        <w:jc w:val="both"/>
        <w:rPr>
          <w:lang w:val="pt-BR"/>
        </w:rPr>
      </w:pPr>
    </w:p>
    <w:p w14:paraId="1CA5CA3D" w14:textId="77777777" w:rsidR="00F87F24" w:rsidRDefault="00F87F24" w:rsidP="00A97A8C">
      <w:pPr>
        <w:pStyle w:val="Corpodetexto"/>
        <w:spacing w:line="360" w:lineRule="auto"/>
        <w:ind w:left="2" w:right="140" w:firstLine="707"/>
        <w:jc w:val="both"/>
        <w:rPr>
          <w:lang w:val="pt-BR"/>
        </w:rPr>
      </w:pPr>
    </w:p>
    <w:p w14:paraId="4A435446" w14:textId="77777777" w:rsidR="00F87F24" w:rsidRDefault="00F87F24" w:rsidP="00A97A8C">
      <w:pPr>
        <w:pStyle w:val="Corpodetexto"/>
        <w:spacing w:line="360" w:lineRule="auto"/>
        <w:ind w:left="2" w:right="140" w:firstLine="707"/>
        <w:jc w:val="both"/>
        <w:rPr>
          <w:lang w:val="pt-BR"/>
        </w:rPr>
      </w:pPr>
    </w:p>
    <w:p w14:paraId="1B25C32E" w14:textId="77777777" w:rsidR="00F87F24" w:rsidRDefault="00F87F24" w:rsidP="00A97A8C">
      <w:pPr>
        <w:pStyle w:val="Corpodetexto"/>
        <w:spacing w:line="360" w:lineRule="auto"/>
        <w:ind w:left="2" w:right="140" w:firstLine="707"/>
        <w:jc w:val="both"/>
        <w:rPr>
          <w:lang w:val="pt-BR"/>
        </w:rPr>
      </w:pPr>
    </w:p>
    <w:p w14:paraId="07D83C31" w14:textId="77777777" w:rsidR="00F87F24" w:rsidRDefault="00F87F24" w:rsidP="00A97A8C">
      <w:pPr>
        <w:pStyle w:val="Corpodetexto"/>
        <w:spacing w:line="360" w:lineRule="auto"/>
        <w:ind w:left="2" w:right="140" w:firstLine="707"/>
        <w:jc w:val="both"/>
        <w:rPr>
          <w:lang w:val="pt-BR"/>
        </w:rPr>
      </w:pPr>
    </w:p>
    <w:p w14:paraId="7C4B2E01" w14:textId="77777777" w:rsidR="00F87F24" w:rsidRDefault="00F87F24" w:rsidP="00A97A8C">
      <w:pPr>
        <w:pStyle w:val="Corpodetexto"/>
        <w:spacing w:line="360" w:lineRule="auto"/>
        <w:ind w:left="2" w:right="140" w:firstLine="707"/>
        <w:jc w:val="both"/>
        <w:rPr>
          <w:lang w:val="pt-BR"/>
        </w:rPr>
      </w:pPr>
    </w:p>
    <w:p w14:paraId="4C3CDBD7" w14:textId="77777777" w:rsidR="00F87F24" w:rsidRDefault="00F87F24" w:rsidP="00A97A8C">
      <w:pPr>
        <w:pStyle w:val="Corpodetexto"/>
        <w:spacing w:line="360" w:lineRule="auto"/>
        <w:ind w:left="2" w:right="140" w:firstLine="707"/>
        <w:jc w:val="both"/>
        <w:rPr>
          <w:lang w:val="pt-BR"/>
        </w:rPr>
      </w:pPr>
    </w:p>
    <w:p w14:paraId="58EC3CD4" w14:textId="77777777" w:rsidR="00F87F24" w:rsidRDefault="00F87F24" w:rsidP="00A97A8C">
      <w:pPr>
        <w:pStyle w:val="Corpodetexto"/>
        <w:spacing w:line="360" w:lineRule="auto"/>
        <w:ind w:left="2" w:right="140" w:firstLine="707"/>
        <w:jc w:val="both"/>
        <w:rPr>
          <w:lang w:val="pt-BR"/>
        </w:rPr>
      </w:pPr>
    </w:p>
    <w:p w14:paraId="17A3E4F9" w14:textId="77777777" w:rsidR="00F87F24" w:rsidRDefault="00F87F24" w:rsidP="00A97A8C">
      <w:pPr>
        <w:pStyle w:val="Corpodetexto"/>
        <w:spacing w:line="360" w:lineRule="auto"/>
        <w:ind w:left="2" w:right="140" w:firstLine="707"/>
        <w:jc w:val="both"/>
        <w:rPr>
          <w:lang w:val="pt-BR"/>
        </w:rPr>
      </w:pPr>
    </w:p>
    <w:p w14:paraId="18420A49" w14:textId="77777777" w:rsidR="00F87F24" w:rsidRDefault="00F87F24" w:rsidP="00A97A8C">
      <w:pPr>
        <w:pStyle w:val="Corpodetexto"/>
        <w:spacing w:line="360" w:lineRule="auto"/>
        <w:ind w:left="2" w:right="140" w:firstLine="707"/>
        <w:jc w:val="both"/>
        <w:rPr>
          <w:lang w:val="pt-BR"/>
        </w:rPr>
      </w:pPr>
    </w:p>
    <w:p w14:paraId="3ACC3B90" w14:textId="77777777" w:rsidR="00F87F24" w:rsidRDefault="00F87F24" w:rsidP="00A97A8C">
      <w:pPr>
        <w:pStyle w:val="Corpodetexto"/>
        <w:spacing w:line="360" w:lineRule="auto"/>
        <w:ind w:left="2" w:right="140" w:firstLine="707"/>
        <w:jc w:val="both"/>
        <w:rPr>
          <w:lang w:val="pt-BR"/>
        </w:rPr>
      </w:pPr>
    </w:p>
    <w:p w14:paraId="0B6FE038" w14:textId="77777777" w:rsidR="00F87F24" w:rsidRDefault="00F87F24" w:rsidP="00A97A8C">
      <w:pPr>
        <w:pStyle w:val="Corpodetexto"/>
        <w:spacing w:line="360" w:lineRule="auto"/>
        <w:ind w:left="2" w:right="140" w:firstLine="707"/>
        <w:jc w:val="both"/>
        <w:rPr>
          <w:lang w:val="pt-BR"/>
        </w:rPr>
      </w:pPr>
    </w:p>
    <w:p w14:paraId="4973228F" w14:textId="77777777" w:rsidR="00F87F24" w:rsidRDefault="00F87F24" w:rsidP="00A97A8C">
      <w:pPr>
        <w:pStyle w:val="Corpodetexto"/>
        <w:spacing w:line="360" w:lineRule="auto"/>
        <w:ind w:left="2" w:right="140" w:firstLine="707"/>
        <w:jc w:val="both"/>
        <w:rPr>
          <w:lang w:val="pt-BR"/>
        </w:rPr>
      </w:pPr>
    </w:p>
    <w:p w14:paraId="1909F8A4" w14:textId="77777777" w:rsidR="00F87F24" w:rsidRDefault="00F87F24" w:rsidP="00A97A8C">
      <w:pPr>
        <w:pStyle w:val="Corpodetexto"/>
        <w:spacing w:line="360" w:lineRule="auto"/>
        <w:ind w:left="2" w:right="140" w:firstLine="707"/>
        <w:jc w:val="both"/>
        <w:rPr>
          <w:lang w:val="pt-BR"/>
        </w:rPr>
      </w:pPr>
    </w:p>
    <w:p w14:paraId="0E4B9F89" w14:textId="77777777" w:rsidR="00F87F24" w:rsidRDefault="00F87F24" w:rsidP="00A97A8C">
      <w:pPr>
        <w:pStyle w:val="Corpodetexto"/>
        <w:spacing w:line="360" w:lineRule="auto"/>
        <w:ind w:left="2" w:right="140" w:firstLine="707"/>
        <w:jc w:val="both"/>
        <w:rPr>
          <w:lang w:val="pt-BR"/>
        </w:rPr>
      </w:pPr>
    </w:p>
    <w:p w14:paraId="14AA7D2E" w14:textId="77777777" w:rsidR="00F87F24" w:rsidRDefault="00F87F24" w:rsidP="00A97A8C">
      <w:pPr>
        <w:pStyle w:val="Corpodetexto"/>
        <w:spacing w:line="360" w:lineRule="auto"/>
        <w:ind w:left="2" w:right="140" w:firstLine="707"/>
        <w:jc w:val="both"/>
        <w:rPr>
          <w:lang w:val="pt-BR"/>
        </w:rPr>
      </w:pPr>
    </w:p>
    <w:p w14:paraId="37FAFCAD" w14:textId="77777777" w:rsidR="00F87F24" w:rsidRDefault="00F87F24" w:rsidP="00A97A8C">
      <w:pPr>
        <w:pStyle w:val="Corpodetexto"/>
        <w:spacing w:line="360" w:lineRule="auto"/>
        <w:ind w:left="2" w:right="140" w:firstLine="707"/>
        <w:jc w:val="both"/>
        <w:rPr>
          <w:lang w:val="pt-BR"/>
        </w:rPr>
      </w:pPr>
    </w:p>
    <w:p w14:paraId="7B2D9918" w14:textId="77777777" w:rsidR="00F87F24" w:rsidRDefault="00F87F24" w:rsidP="00A97A8C">
      <w:pPr>
        <w:pStyle w:val="Corpodetexto"/>
        <w:spacing w:line="360" w:lineRule="auto"/>
        <w:ind w:left="2" w:right="140" w:firstLine="707"/>
        <w:jc w:val="both"/>
        <w:rPr>
          <w:lang w:val="pt-BR"/>
        </w:rPr>
      </w:pPr>
    </w:p>
    <w:p w14:paraId="758B38B3" w14:textId="77777777" w:rsidR="007A0B38" w:rsidRDefault="007A0B38" w:rsidP="00A97A8C">
      <w:pPr>
        <w:pStyle w:val="Corpodetexto"/>
        <w:spacing w:line="360" w:lineRule="auto"/>
        <w:ind w:left="2" w:right="140" w:firstLine="707"/>
        <w:jc w:val="both"/>
        <w:rPr>
          <w:lang w:val="pt-BR"/>
        </w:rPr>
      </w:pPr>
    </w:p>
    <w:p w14:paraId="69CD6CAA" w14:textId="746C8752" w:rsidR="00230207" w:rsidRDefault="00230207" w:rsidP="00230207">
      <w:pPr>
        <w:pStyle w:val="Corpodetexto"/>
        <w:spacing w:line="360" w:lineRule="auto"/>
        <w:ind w:left="2" w:right="140" w:firstLine="707"/>
        <w:jc w:val="both"/>
      </w:pPr>
    </w:p>
    <w:sectPr w:rsidR="00230207" w:rsidSect="002E21D0">
      <w:pgSz w:w="11910" w:h="16840"/>
      <w:pgMar w:top="1701"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BB3C6" w14:textId="77777777" w:rsidR="00AE23C8" w:rsidRDefault="00AE23C8" w:rsidP="00AD3C99">
      <w:r>
        <w:separator/>
      </w:r>
    </w:p>
  </w:endnote>
  <w:endnote w:type="continuationSeparator" w:id="0">
    <w:p w14:paraId="7582CDCE" w14:textId="77777777" w:rsidR="00AE23C8" w:rsidRDefault="00AE23C8" w:rsidP="00AD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B61FF" w14:textId="77777777" w:rsidR="00AE23C8" w:rsidRDefault="00AE23C8" w:rsidP="00AD3C99">
      <w:r>
        <w:separator/>
      </w:r>
    </w:p>
  </w:footnote>
  <w:footnote w:type="continuationSeparator" w:id="0">
    <w:p w14:paraId="58E6513D" w14:textId="77777777" w:rsidR="00AE23C8" w:rsidRDefault="00AE23C8" w:rsidP="00AD3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56956"/>
    <w:multiLevelType w:val="hybridMultilevel"/>
    <w:tmpl w:val="6CFC779E"/>
    <w:lvl w:ilvl="0" w:tplc="986CFCD0">
      <w:start w:val="1"/>
      <w:numFmt w:val="lowerLetter"/>
      <w:lvlText w:val="%1)"/>
      <w:lvlJc w:val="left"/>
      <w:pPr>
        <w:ind w:left="3240" w:hanging="360"/>
      </w:pPr>
      <w:rPr>
        <w:rFonts w:hint="default"/>
      </w:rPr>
    </w:lvl>
    <w:lvl w:ilvl="1" w:tplc="04160019" w:tentative="1">
      <w:start w:val="1"/>
      <w:numFmt w:val="lowerLetter"/>
      <w:lvlText w:val="%2."/>
      <w:lvlJc w:val="left"/>
      <w:pPr>
        <w:ind w:left="3960" w:hanging="360"/>
      </w:pPr>
    </w:lvl>
    <w:lvl w:ilvl="2" w:tplc="0416001B" w:tentative="1">
      <w:start w:val="1"/>
      <w:numFmt w:val="lowerRoman"/>
      <w:lvlText w:val="%3."/>
      <w:lvlJc w:val="right"/>
      <w:pPr>
        <w:ind w:left="4680" w:hanging="180"/>
      </w:pPr>
    </w:lvl>
    <w:lvl w:ilvl="3" w:tplc="0416000F" w:tentative="1">
      <w:start w:val="1"/>
      <w:numFmt w:val="decimal"/>
      <w:lvlText w:val="%4."/>
      <w:lvlJc w:val="left"/>
      <w:pPr>
        <w:ind w:left="5400" w:hanging="360"/>
      </w:pPr>
    </w:lvl>
    <w:lvl w:ilvl="4" w:tplc="04160019" w:tentative="1">
      <w:start w:val="1"/>
      <w:numFmt w:val="lowerLetter"/>
      <w:lvlText w:val="%5."/>
      <w:lvlJc w:val="left"/>
      <w:pPr>
        <w:ind w:left="6120" w:hanging="360"/>
      </w:pPr>
    </w:lvl>
    <w:lvl w:ilvl="5" w:tplc="0416001B" w:tentative="1">
      <w:start w:val="1"/>
      <w:numFmt w:val="lowerRoman"/>
      <w:lvlText w:val="%6."/>
      <w:lvlJc w:val="right"/>
      <w:pPr>
        <w:ind w:left="6840" w:hanging="180"/>
      </w:pPr>
    </w:lvl>
    <w:lvl w:ilvl="6" w:tplc="0416000F" w:tentative="1">
      <w:start w:val="1"/>
      <w:numFmt w:val="decimal"/>
      <w:lvlText w:val="%7."/>
      <w:lvlJc w:val="left"/>
      <w:pPr>
        <w:ind w:left="7560" w:hanging="360"/>
      </w:pPr>
    </w:lvl>
    <w:lvl w:ilvl="7" w:tplc="04160019" w:tentative="1">
      <w:start w:val="1"/>
      <w:numFmt w:val="lowerLetter"/>
      <w:lvlText w:val="%8."/>
      <w:lvlJc w:val="left"/>
      <w:pPr>
        <w:ind w:left="8280" w:hanging="360"/>
      </w:pPr>
    </w:lvl>
    <w:lvl w:ilvl="8" w:tplc="0416001B" w:tentative="1">
      <w:start w:val="1"/>
      <w:numFmt w:val="lowerRoman"/>
      <w:lvlText w:val="%9."/>
      <w:lvlJc w:val="right"/>
      <w:pPr>
        <w:ind w:left="9000" w:hanging="180"/>
      </w:pPr>
    </w:lvl>
  </w:abstractNum>
  <w:abstractNum w:abstractNumId="1" w15:restartNumberingAfterBreak="0">
    <w:nsid w:val="2CE3376F"/>
    <w:multiLevelType w:val="hybridMultilevel"/>
    <w:tmpl w:val="594E5668"/>
    <w:lvl w:ilvl="0" w:tplc="660EB78E">
      <w:start w:val="1"/>
      <w:numFmt w:val="lowerLetter"/>
      <w:lvlText w:val="%1)"/>
      <w:lvlJc w:val="left"/>
      <w:pPr>
        <w:ind w:left="3600" w:hanging="360"/>
      </w:pPr>
      <w:rPr>
        <w:rFonts w:hint="default"/>
      </w:r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abstractNum w:abstractNumId="2" w15:restartNumberingAfterBreak="0">
    <w:nsid w:val="31955EC3"/>
    <w:multiLevelType w:val="hybridMultilevel"/>
    <w:tmpl w:val="51267D40"/>
    <w:lvl w:ilvl="0" w:tplc="9330406E">
      <w:start w:val="1"/>
      <w:numFmt w:val="decimal"/>
      <w:lvlText w:val="%1."/>
      <w:lvlJc w:val="left"/>
      <w:pPr>
        <w:ind w:left="242" w:hanging="240"/>
      </w:pPr>
      <w:rPr>
        <w:rFonts w:ascii="Times New Roman" w:eastAsia="Times New Roman" w:hAnsi="Times New Roman" w:cs="Times New Roman" w:hint="default"/>
        <w:b/>
        <w:bCs/>
        <w:i w:val="0"/>
        <w:iCs w:val="0"/>
        <w:spacing w:val="0"/>
        <w:w w:val="100"/>
        <w:sz w:val="24"/>
        <w:szCs w:val="24"/>
        <w:lang w:val="pt-PT" w:eastAsia="en-US" w:bidi="ar-SA"/>
      </w:rPr>
    </w:lvl>
    <w:lvl w:ilvl="1" w:tplc="25BAB7D6">
      <w:start w:val="1"/>
      <w:numFmt w:val="lowerLetter"/>
      <w:lvlText w:val="%2)"/>
      <w:lvlJc w:val="left"/>
      <w:pPr>
        <w:ind w:left="285" w:hanging="284"/>
      </w:pPr>
      <w:rPr>
        <w:rFonts w:ascii="Times New Roman" w:eastAsia="Times New Roman" w:hAnsi="Times New Roman" w:cs="Times New Roman" w:hint="default"/>
        <w:b w:val="0"/>
        <w:bCs w:val="0"/>
        <w:i w:val="0"/>
        <w:iCs w:val="0"/>
        <w:spacing w:val="-1"/>
        <w:w w:val="100"/>
        <w:sz w:val="24"/>
        <w:szCs w:val="24"/>
        <w:lang w:val="pt-PT" w:eastAsia="en-US" w:bidi="ar-SA"/>
      </w:rPr>
    </w:lvl>
    <w:lvl w:ilvl="2" w:tplc="05F4DDE6">
      <w:numFmt w:val="bullet"/>
      <w:lvlText w:val="•"/>
      <w:lvlJc w:val="left"/>
      <w:pPr>
        <w:ind w:left="2280" w:hanging="284"/>
      </w:pPr>
      <w:rPr>
        <w:rFonts w:hint="default"/>
        <w:lang w:val="pt-PT" w:eastAsia="en-US" w:bidi="ar-SA"/>
      </w:rPr>
    </w:lvl>
    <w:lvl w:ilvl="3" w:tplc="85547ADA">
      <w:numFmt w:val="bullet"/>
      <w:lvlText w:val="•"/>
      <w:lvlJc w:val="left"/>
      <w:pPr>
        <w:ind w:left="3146" w:hanging="284"/>
      </w:pPr>
      <w:rPr>
        <w:rFonts w:hint="default"/>
        <w:lang w:val="pt-PT" w:eastAsia="en-US" w:bidi="ar-SA"/>
      </w:rPr>
    </w:lvl>
    <w:lvl w:ilvl="4" w:tplc="9B2EA32E">
      <w:numFmt w:val="bullet"/>
      <w:lvlText w:val="•"/>
      <w:lvlJc w:val="left"/>
      <w:pPr>
        <w:ind w:left="4013" w:hanging="284"/>
      </w:pPr>
      <w:rPr>
        <w:rFonts w:hint="default"/>
        <w:lang w:val="pt-PT" w:eastAsia="en-US" w:bidi="ar-SA"/>
      </w:rPr>
    </w:lvl>
    <w:lvl w:ilvl="5" w:tplc="95E63608">
      <w:numFmt w:val="bullet"/>
      <w:lvlText w:val="•"/>
      <w:lvlJc w:val="left"/>
      <w:pPr>
        <w:ind w:left="4880" w:hanging="284"/>
      </w:pPr>
      <w:rPr>
        <w:rFonts w:hint="default"/>
        <w:lang w:val="pt-PT" w:eastAsia="en-US" w:bidi="ar-SA"/>
      </w:rPr>
    </w:lvl>
    <w:lvl w:ilvl="6" w:tplc="5C665090">
      <w:numFmt w:val="bullet"/>
      <w:lvlText w:val="•"/>
      <w:lvlJc w:val="left"/>
      <w:pPr>
        <w:ind w:left="5747" w:hanging="284"/>
      </w:pPr>
      <w:rPr>
        <w:rFonts w:hint="default"/>
        <w:lang w:val="pt-PT" w:eastAsia="en-US" w:bidi="ar-SA"/>
      </w:rPr>
    </w:lvl>
    <w:lvl w:ilvl="7" w:tplc="19ECD056">
      <w:numFmt w:val="bullet"/>
      <w:lvlText w:val="•"/>
      <w:lvlJc w:val="left"/>
      <w:pPr>
        <w:ind w:left="6614" w:hanging="284"/>
      </w:pPr>
      <w:rPr>
        <w:rFonts w:hint="default"/>
        <w:lang w:val="pt-PT" w:eastAsia="en-US" w:bidi="ar-SA"/>
      </w:rPr>
    </w:lvl>
    <w:lvl w:ilvl="8" w:tplc="1B226416">
      <w:numFmt w:val="bullet"/>
      <w:lvlText w:val="•"/>
      <w:lvlJc w:val="left"/>
      <w:pPr>
        <w:ind w:left="7480" w:hanging="284"/>
      </w:pPr>
      <w:rPr>
        <w:rFonts w:hint="default"/>
        <w:lang w:val="pt-PT" w:eastAsia="en-US" w:bidi="ar-SA"/>
      </w:rPr>
    </w:lvl>
  </w:abstractNum>
  <w:abstractNum w:abstractNumId="3" w15:restartNumberingAfterBreak="0">
    <w:nsid w:val="45F92FEE"/>
    <w:multiLevelType w:val="hybridMultilevel"/>
    <w:tmpl w:val="F3E2C792"/>
    <w:lvl w:ilvl="0" w:tplc="AD7AD506">
      <w:start w:val="3"/>
      <w:numFmt w:val="lowerLetter"/>
      <w:lvlText w:val="%1)"/>
      <w:lvlJc w:val="left"/>
      <w:pPr>
        <w:ind w:left="2270" w:hanging="259"/>
      </w:pPr>
      <w:rPr>
        <w:rFonts w:ascii="Times New Roman" w:eastAsia="Times New Roman" w:hAnsi="Times New Roman" w:cs="Times New Roman" w:hint="default"/>
        <w:b w:val="0"/>
        <w:bCs w:val="0"/>
        <w:i w:val="0"/>
        <w:iCs w:val="0"/>
        <w:spacing w:val="-1"/>
        <w:w w:val="100"/>
        <w:sz w:val="24"/>
        <w:szCs w:val="24"/>
        <w:lang w:val="pt-PT" w:eastAsia="en-US" w:bidi="ar-SA"/>
      </w:rPr>
    </w:lvl>
    <w:lvl w:ilvl="1" w:tplc="F176D582">
      <w:numFmt w:val="bullet"/>
      <w:lvlText w:val="•"/>
      <w:lvlJc w:val="left"/>
      <w:pPr>
        <w:ind w:left="2973" w:hanging="259"/>
      </w:pPr>
      <w:rPr>
        <w:rFonts w:hint="default"/>
        <w:lang w:val="pt-PT" w:eastAsia="en-US" w:bidi="ar-SA"/>
      </w:rPr>
    </w:lvl>
    <w:lvl w:ilvl="2" w:tplc="79AE9EB4">
      <w:numFmt w:val="bullet"/>
      <w:lvlText w:val="•"/>
      <w:lvlJc w:val="left"/>
      <w:pPr>
        <w:ind w:left="3666" w:hanging="259"/>
      </w:pPr>
      <w:rPr>
        <w:rFonts w:hint="default"/>
        <w:lang w:val="pt-PT" w:eastAsia="en-US" w:bidi="ar-SA"/>
      </w:rPr>
    </w:lvl>
    <w:lvl w:ilvl="3" w:tplc="F5905164">
      <w:numFmt w:val="bullet"/>
      <w:lvlText w:val="•"/>
      <w:lvlJc w:val="left"/>
      <w:pPr>
        <w:ind w:left="4360" w:hanging="259"/>
      </w:pPr>
      <w:rPr>
        <w:rFonts w:hint="default"/>
        <w:lang w:val="pt-PT" w:eastAsia="en-US" w:bidi="ar-SA"/>
      </w:rPr>
    </w:lvl>
    <w:lvl w:ilvl="4" w:tplc="DB9C9BF0">
      <w:numFmt w:val="bullet"/>
      <w:lvlText w:val="•"/>
      <w:lvlJc w:val="left"/>
      <w:pPr>
        <w:ind w:left="5053" w:hanging="259"/>
      </w:pPr>
      <w:rPr>
        <w:rFonts w:hint="default"/>
        <w:lang w:val="pt-PT" w:eastAsia="en-US" w:bidi="ar-SA"/>
      </w:rPr>
    </w:lvl>
    <w:lvl w:ilvl="5" w:tplc="D1A65ACA">
      <w:numFmt w:val="bullet"/>
      <w:lvlText w:val="•"/>
      <w:lvlJc w:val="left"/>
      <w:pPr>
        <w:ind w:left="5747" w:hanging="259"/>
      </w:pPr>
      <w:rPr>
        <w:rFonts w:hint="default"/>
        <w:lang w:val="pt-PT" w:eastAsia="en-US" w:bidi="ar-SA"/>
      </w:rPr>
    </w:lvl>
    <w:lvl w:ilvl="6" w:tplc="4DE0207E">
      <w:numFmt w:val="bullet"/>
      <w:lvlText w:val="•"/>
      <w:lvlJc w:val="left"/>
      <w:pPr>
        <w:ind w:left="6440" w:hanging="259"/>
      </w:pPr>
      <w:rPr>
        <w:rFonts w:hint="default"/>
        <w:lang w:val="pt-PT" w:eastAsia="en-US" w:bidi="ar-SA"/>
      </w:rPr>
    </w:lvl>
    <w:lvl w:ilvl="7" w:tplc="C93C8E6C">
      <w:numFmt w:val="bullet"/>
      <w:lvlText w:val="•"/>
      <w:lvlJc w:val="left"/>
      <w:pPr>
        <w:ind w:left="7134" w:hanging="259"/>
      </w:pPr>
      <w:rPr>
        <w:rFonts w:hint="default"/>
        <w:lang w:val="pt-PT" w:eastAsia="en-US" w:bidi="ar-SA"/>
      </w:rPr>
    </w:lvl>
    <w:lvl w:ilvl="8" w:tplc="4A26EFD0">
      <w:numFmt w:val="bullet"/>
      <w:lvlText w:val="•"/>
      <w:lvlJc w:val="left"/>
      <w:pPr>
        <w:ind w:left="7827" w:hanging="259"/>
      </w:pPr>
      <w:rPr>
        <w:rFonts w:hint="default"/>
        <w:lang w:val="pt-PT" w:eastAsia="en-US" w:bidi="ar-SA"/>
      </w:rPr>
    </w:lvl>
  </w:abstractNum>
  <w:abstractNum w:abstractNumId="4" w15:restartNumberingAfterBreak="0">
    <w:nsid w:val="4C993F35"/>
    <w:multiLevelType w:val="hybridMultilevel"/>
    <w:tmpl w:val="D45421BC"/>
    <w:lvl w:ilvl="0" w:tplc="680C2EE8">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num w:numId="1" w16cid:durableId="312567016">
    <w:abstractNumId w:val="3"/>
  </w:num>
  <w:num w:numId="2" w16cid:durableId="695039727">
    <w:abstractNumId w:val="2"/>
  </w:num>
  <w:num w:numId="3" w16cid:durableId="1701735931">
    <w:abstractNumId w:val="0"/>
  </w:num>
  <w:num w:numId="4" w16cid:durableId="912395037">
    <w:abstractNumId w:val="1"/>
  </w:num>
  <w:num w:numId="5" w16cid:durableId="1740517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F4C"/>
    <w:rsid w:val="0000245B"/>
    <w:rsid w:val="00004041"/>
    <w:rsid w:val="00004115"/>
    <w:rsid w:val="00007DED"/>
    <w:rsid w:val="000258E8"/>
    <w:rsid w:val="00026302"/>
    <w:rsid w:val="000303D7"/>
    <w:rsid w:val="00030B0A"/>
    <w:rsid w:val="0003278E"/>
    <w:rsid w:val="0003463E"/>
    <w:rsid w:val="000513C9"/>
    <w:rsid w:val="00051B51"/>
    <w:rsid w:val="00076FAC"/>
    <w:rsid w:val="00082738"/>
    <w:rsid w:val="00086E9C"/>
    <w:rsid w:val="00097BEA"/>
    <w:rsid w:val="000A3990"/>
    <w:rsid w:val="000C3C2A"/>
    <w:rsid w:val="000C4A4B"/>
    <w:rsid w:val="000C6FBC"/>
    <w:rsid w:val="000C75B1"/>
    <w:rsid w:val="000D0AA5"/>
    <w:rsid w:val="000D48A7"/>
    <w:rsid w:val="000E1354"/>
    <w:rsid w:val="000E6180"/>
    <w:rsid w:val="000E790C"/>
    <w:rsid w:val="000F0132"/>
    <w:rsid w:val="000F2180"/>
    <w:rsid w:val="000F655C"/>
    <w:rsid w:val="001009FD"/>
    <w:rsid w:val="00104A6C"/>
    <w:rsid w:val="00120E7A"/>
    <w:rsid w:val="00121FE2"/>
    <w:rsid w:val="00123189"/>
    <w:rsid w:val="00135104"/>
    <w:rsid w:val="00137CF7"/>
    <w:rsid w:val="00140160"/>
    <w:rsid w:val="001409BB"/>
    <w:rsid w:val="001576BE"/>
    <w:rsid w:val="00160914"/>
    <w:rsid w:val="00163581"/>
    <w:rsid w:val="00165EC7"/>
    <w:rsid w:val="00167E30"/>
    <w:rsid w:val="00176B85"/>
    <w:rsid w:val="001855BA"/>
    <w:rsid w:val="001A0104"/>
    <w:rsid w:val="001A014A"/>
    <w:rsid w:val="001A70EF"/>
    <w:rsid w:val="001B1697"/>
    <w:rsid w:val="001B3B0D"/>
    <w:rsid w:val="001E38FA"/>
    <w:rsid w:val="001E6CC9"/>
    <w:rsid w:val="002032E5"/>
    <w:rsid w:val="002047BE"/>
    <w:rsid w:val="00205149"/>
    <w:rsid w:val="002143F0"/>
    <w:rsid w:val="00214AB0"/>
    <w:rsid w:val="00215726"/>
    <w:rsid w:val="00230207"/>
    <w:rsid w:val="0023163F"/>
    <w:rsid w:val="00231642"/>
    <w:rsid w:val="00236B3B"/>
    <w:rsid w:val="00245B43"/>
    <w:rsid w:val="002511ED"/>
    <w:rsid w:val="00252C10"/>
    <w:rsid w:val="00260D07"/>
    <w:rsid w:val="00264AA6"/>
    <w:rsid w:val="00270E6A"/>
    <w:rsid w:val="00275790"/>
    <w:rsid w:val="00284C80"/>
    <w:rsid w:val="00290FDB"/>
    <w:rsid w:val="00293E95"/>
    <w:rsid w:val="0029494B"/>
    <w:rsid w:val="00297625"/>
    <w:rsid w:val="002A62B2"/>
    <w:rsid w:val="002A791C"/>
    <w:rsid w:val="002B6318"/>
    <w:rsid w:val="002D1F8B"/>
    <w:rsid w:val="002D2FF3"/>
    <w:rsid w:val="002D4068"/>
    <w:rsid w:val="002E21D0"/>
    <w:rsid w:val="002E53C6"/>
    <w:rsid w:val="002E7FBD"/>
    <w:rsid w:val="002F2076"/>
    <w:rsid w:val="003047A6"/>
    <w:rsid w:val="00313A31"/>
    <w:rsid w:val="0032209C"/>
    <w:rsid w:val="003228B1"/>
    <w:rsid w:val="00331054"/>
    <w:rsid w:val="00340B78"/>
    <w:rsid w:val="0035003F"/>
    <w:rsid w:val="00360F7E"/>
    <w:rsid w:val="00365C69"/>
    <w:rsid w:val="003665EE"/>
    <w:rsid w:val="00371979"/>
    <w:rsid w:val="00374374"/>
    <w:rsid w:val="00374BEB"/>
    <w:rsid w:val="003962A3"/>
    <w:rsid w:val="00397ADF"/>
    <w:rsid w:val="003B33B8"/>
    <w:rsid w:val="003B7C7B"/>
    <w:rsid w:val="003C0233"/>
    <w:rsid w:val="003C20CD"/>
    <w:rsid w:val="003C3BA9"/>
    <w:rsid w:val="003C7C17"/>
    <w:rsid w:val="003D1519"/>
    <w:rsid w:val="003D2050"/>
    <w:rsid w:val="003D262B"/>
    <w:rsid w:val="003D2969"/>
    <w:rsid w:val="003D29AC"/>
    <w:rsid w:val="003D4BB5"/>
    <w:rsid w:val="003E0834"/>
    <w:rsid w:val="003F1B32"/>
    <w:rsid w:val="003F3F64"/>
    <w:rsid w:val="0040387A"/>
    <w:rsid w:val="00404931"/>
    <w:rsid w:val="00406AEB"/>
    <w:rsid w:val="00407E4D"/>
    <w:rsid w:val="004124F0"/>
    <w:rsid w:val="0041356D"/>
    <w:rsid w:val="004137A3"/>
    <w:rsid w:val="00413A88"/>
    <w:rsid w:val="00421195"/>
    <w:rsid w:val="004238E2"/>
    <w:rsid w:val="004327C9"/>
    <w:rsid w:val="00435133"/>
    <w:rsid w:val="004478F5"/>
    <w:rsid w:val="0045046F"/>
    <w:rsid w:val="0045291F"/>
    <w:rsid w:val="00457B8D"/>
    <w:rsid w:val="0046338E"/>
    <w:rsid w:val="004656EB"/>
    <w:rsid w:val="00471E98"/>
    <w:rsid w:val="00482D9C"/>
    <w:rsid w:val="00492695"/>
    <w:rsid w:val="00494E6C"/>
    <w:rsid w:val="00496CB8"/>
    <w:rsid w:val="004A18D4"/>
    <w:rsid w:val="004A216E"/>
    <w:rsid w:val="004A27DD"/>
    <w:rsid w:val="004A4FF8"/>
    <w:rsid w:val="004B0F26"/>
    <w:rsid w:val="004B202E"/>
    <w:rsid w:val="004D0BDD"/>
    <w:rsid w:val="004D767C"/>
    <w:rsid w:val="004E29A6"/>
    <w:rsid w:val="004F1329"/>
    <w:rsid w:val="004F21D0"/>
    <w:rsid w:val="00505E2E"/>
    <w:rsid w:val="005104F6"/>
    <w:rsid w:val="0051585B"/>
    <w:rsid w:val="00516830"/>
    <w:rsid w:val="00525072"/>
    <w:rsid w:val="0052698B"/>
    <w:rsid w:val="0053073F"/>
    <w:rsid w:val="00532318"/>
    <w:rsid w:val="00535B81"/>
    <w:rsid w:val="00540986"/>
    <w:rsid w:val="005474D6"/>
    <w:rsid w:val="00563940"/>
    <w:rsid w:val="00564BC2"/>
    <w:rsid w:val="005704DF"/>
    <w:rsid w:val="00571014"/>
    <w:rsid w:val="005720BE"/>
    <w:rsid w:val="0059585F"/>
    <w:rsid w:val="005A414B"/>
    <w:rsid w:val="005A49B0"/>
    <w:rsid w:val="005B37A4"/>
    <w:rsid w:val="005B3867"/>
    <w:rsid w:val="005B4F4C"/>
    <w:rsid w:val="005B6506"/>
    <w:rsid w:val="005B6AF8"/>
    <w:rsid w:val="005B76C2"/>
    <w:rsid w:val="005B7C61"/>
    <w:rsid w:val="005D3D69"/>
    <w:rsid w:val="005D7F4A"/>
    <w:rsid w:val="005E297A"/>
    <w:rsid w:val="005F401A"/>
    <w:rsid w:val="005F4375"/>
    <w:rsid w:val="005F6102"/>
    <w:rsid w:val="00603B20"/>
    <w:rsid w:val="006051EE"/>
    <w:rsid w:val="006059F6"/>
    <w:rsid w:val="00606C2F"/>
    <w:rsid w:val="00616EF0"/>
    <w:rsid w:val="0063139A"/>
    <w:rsid w:val="00637E4F"/>
    <w:rsid w:val="0064015B"/>
    <w:rsid w:val="0064521A"/>
    <w:rsid w:val="00650DEF"/>
    <w:rsid w:val="0065187A"/>
    <w:rsid w:val="0065336A"/>
    <w:rsid w:val="0065582C"/>
    <w:rsid w:val="00657018"/>
    <w:rsid w:val="0066166A"/>
    <w:rsid w:val="00664150"/>
    <w:rsid w:val="00674893"/>
    <w:rsid w:val="0068331F"/>
    <w:rsid w:val="0068346C"/>
    <w:rsid w:val="00687B2B"/>
    <w:rsid w:val="006977B4"/>
    <w:rsid w:val="006A469E"/>
    <w:rsid w:val="006A65E4"/>
    <w:rsid w:val="006B089D"/>
    <w:rsid w:val="006B631E"/>
    <w:rsid w:val="006B6E4C"/>
    <w:rsid w:val="006B7CB9"/>
    <w:rsid w:val="006C2E46"/>
    <w:rsid w:val="006D1BA4"/>
    <w:rsid w:val="006D6D90"/>
    <w:rsid w:val="006E757A"/>
    <w:rsid w:val="006F23C7"/>
    <w:rsid w:val="006F5138"/>
    <w:rsid w:val="006F609F"/>
    <w:rsid w:val="007112E8"/>
    <w:rsid w:val="00716068"/>
    <w:rsid w:val="007166A2"/>
    <w:rsid w:val="00717FB1"/>
    <w:rsid w:val="00727380"/>
    <w:rsid w:val="00737796"/>
    <w:rsid w:val="00740843"/>
    <w:rsid w:val="007459E0"/>
    <w:rsid w:val="00745A69"/>
    <w:rsid w:val="007519C0"/>
    <w:rsid w:val="00752826"/>
    <w:rsid w:val="00754C66"/>
    <w:rsid w:val="00756F09"/>
    <w:rsid w:val="007606D1"/>
    <w:rsid w:val="0076119A"/>
    <w:rsid w:val="007877C1"/>
    <w:rsid w:val="007933CD"/>
    <w:rsid w:val="007A0B38"/>
    <w:rsid w:val="007A3CA4"/>
    <w:rsid w:val="007B1900"/>
    <w:rsid w:val="007B7184"/>
    <w:rsid w:val="007C746C"/>
    <w:rsid w:val="007D1B0D"/>
    <w:rsid w:val="007D3B32"/>
    <w:rsid w:val="007E06D7"/>
    <w:rsid w:val="007E0957"/>
    <w:rsid w:val="008028C9"/>
    <w:rsid w:val="00803B07"/>
    <w:rsid w:val="008124E5"/>
    <w:rsid w:val="008143D0"/>
    <w:rsid w:val="00815EBD"/>
    <w:rsid w:val="00826F30"/>
    <w:rsid w:val="00834567"/>
    <w:rsid w:val="00841DE9"/>
    <w:rsid w:val="00847107"/>
    <w:rsid w:val="00851F76"/>
    <w:rsid w:val="00856BF8"/>
    <w:rsid w:val="00865F25"/>
    <w:rsid w:val="008717D5"/>
    <w:rsid w:val="00874FD2"/>
    <w:rsid w:val="00880F90"/>
    <w:rsid w:val="00882AA0"/>
    <w:rsid w:val="008923FA"/>
    <w:rsid w:val="00893CA6"/>
    <w:rsid w:val="00896310"/>
    <w:rsid w:val="008977CD"/>
    <w:rsid w:val="008A1466"/>
    <w:rsid w:val="008A40B7"/>
    <w:rsid w:val="008A6647"/>
    <w:rsid w:val="008B6913"/>
    <w:rsid w:val="008B74F5"/>
    <w:rsid w:val="008C43F6"/>
    <w:rsid w:val="008C47D7"/>
    <w:rsid w:val="008D48BE"/>
    <w:rsid w:val="008D4E4E"/>
    <w:rsid w:val="008D6189"/>
    <w:rsid w:val="00902AFD"/>
    <w:rsid w:val="0090658D"/>
    <w:rsid w:val="009114F4"/>
    <w:rsid w:val="0091263A"/>
    <w:rsid w:val="009128BB"/>
    <w:rsid w:val="00915403"/>
    <w:rsid w:val="00917A83"/>
    <w:rsid w:val="009343CA"/>
    <w:rsid w:val="00937833"/>
    <w:rsid w:val="00940E4C"/>
    <w:rsid w:val="009456CE"/>
    <w:rsid w:val="009470B4"/>
    <w:rsid w:val="00955CD9"/>
    <w:rsid w:val="0095721D"/>
    <w:rsid w:val="009605FB"/>
    <w:rsid w:val="00964E1A"/>
    <w:rsid w:val="00972275"/>
    <w:rsid w:val="00975C0E"/>
    <w:rsid w:val="00982730"/>
    <w:rsid w:val="00992D50"/>
    <w:rsid w:val="0099340C"/>
    <w:rsid w:val="009A3E68"/>
    <w:rsid w:val="009A6FA0"/>
    <w:rsid w:val="009B0532"/>
    <w:rsid w:val="009B107A"/>
    <w:rsid w:val="009B7014"/>
    <w:rsid w:val="009B7258"/>
    <w:rsid w:val="009B7A36"/>
    <w:rsid w:val="009C0B70"/>
    <w:rsid w:val="009C13E7"/>
    <w:rsid w:val="009C3F7F"/>
    <w:rsid w:val="009D11B3"/>
    <w:rsid w:val="009D13C0"/>
    <w:rsid w:val="009D2A28"/>
    <w:rsid w:val="009D7C58"/>
    <w:rsid w:val="009F1A86"/>
    <w:rsid w:val="009F4092"/>
    <w:rsid w:val="00A003E4"/>
    <w:rsid w:val="00A05168"/>
    <w:rsid w:val="00A06938"/>
    <w:rsid w:val="00A10564"/>
    <w:rsid w:val="00A11C8A"/>
    <w:rsid w:val="00A167F2"/>
    <w:rsid w:val="00A16ECC"/>
    <w:rsid w:val="00A17270"/>
    <w:rsid w:val="00A24058"/>
    <w:rsid w:val="00A24748"/>
    <w:rsid w:val="00A27ED4"/>
    <w:rsid w:val="00A3001F"/>
    <w:rsid w:val="00A32435"/>
    <w:rsid w:val="00A357C6"/>
    <w:rsid w:val="00A422CD"/>
    <w:rsid w:val="00A449EB"/>
    <w:rsid w:val="00A57A06"/>
    <w:rsid w:val="00A64E4A"/>
    <w:rsid w:val="00A71136"/>
    <w:rsid w:val="00A72E86"/>
    <w:rsid w:val="00A769F0"/>
    <w:rsid w:val="00A8269E"/>
    <w:rsid w:val="00A83F71"/>
    <w:rsid w:val="00A85EE7"/>
    <w:rsid w:val="00A92C15"/>
    <w:rsid w:val="00A94D41"/>
    <w:rsid w:val="00A96849"/>
    <w:rsid w:val="00A97A8C"/>
    <w:rsid w:val="00AA0B9D"/>
    <w:rsid w:val="00AA34B6"/>
    <w:rsid w:val="00AA47E9"/>
    <w:rsid w:val="00AB095E"/>
    <w:rsid w:val="00AB496A"/>
    <w:rsid w:val="00AC078D"/>
    <w:rsid w:val="00AC243B"/>
    <w:rsid w:val="00AC5D93"/>
    <w:rsid w:val="00AC6E82"/>
    <w:rsid w:val="00AC783C"/>
    <w:rsid w:val="00AD3C99"/>
    <w:rsid w:val="00AD575F"/>
    <w:rsid w:val="00AE23C8"/>
    <w:rsid w:val="00AF5254"/>
    <w:rsid w:val="00AF628C"/>
    <w:rsid w:val="00B072B0"/>
    <w:rsid w:val="00B07BE6"/>
    <w:rsid w:val="00B17248"/>
    <w:rsid w:val="00B20CF0"/>
    <w:rsid w:val="00B20E35"/>
    <w:rsid w:val="00B215A2"/>
    <w:rsid w:val="00B21B1D"/>
    <w:rsid w:val="00B2569C"/>
    <w:rsid w:val="00B3166D"/>
    <w:rsid w:val="00B316FA"/>
    <w:rsid w:val="00B32A3C"/>
    <w:rsid w:val="00B32BF0"/>
    <w:rsid w:val="00B53335"/>
    <w:rsid w:val="00B54805"/>
    <w:rsid w:val="00B561F0"/>
    <w:rsid w:val="00B567B1"/>
    <w:rsid w:val="00B57D59"/>
    <w:rsid w:val="00B75370"/>
    <w:rsid w:val="00B75B46"/>
    <w:rsid w:val="00B8156F"/>
    <w:rsid w:val="00B85651"/>
    <w:rsid w:val="00B91B66"/>
    <w:rsid w:val="00B962DF"/>
    <w:rsid w:val="00B97C2D"/>
    <w:rsid w:val="00BA0A56"/>
    <w:rsid w:val="00BA42E7"/>
    <w:rsid w:val="00BB0422"/>
    <w:rsid w:val="00BB07F6"/>
    <w:rsid w:val="00BB5D99"/>
    <w:rsid w:val="00BC1DBB"/>
    <w:rsid w:val="00BC26B7"/>
    <w:rsid w:val="00BC3558"/>
    <w:rsid w:val="00BC5F79"/>
    <w:rsid w:val="00BD31D5"/>
    <w:rsid w:val="00BD5531"/>
    <w:rsid w:val="00BD5E5C"/>
    <w:rsid w:val="00BD7F47"/>
    <w:rsid w:val="00BE26DB"/>
    <w:rsid w:val="00BE4203"/>
    <w:rsid w:val="00BF101D"/>
    <w:rsid w:val="00BF2F36"/>
    <w:rsid w:val="00BF359D"/>
    <w:rsid w:val="00BF3AA0"/>
    <w:rsid w:val="00C10A8C"/>
    <w:rsid w:val="00C152C7"/>
    <w:rsid w:val="00C15A27"/>
    <w:rsid w:val="00C20EA4"/>
    <w:rsid w:val="00C27D77"/>
    <w:rsid w:val="00C36D36"/>
    <w:rsid w:val="00C46CE6"/>
    <w:rsid w:val="00C47FB8"/>
    <w:rsid w:val="00C57F50"/>
    <w:rsid w:val="00C6346B"/>
    <w:rsid w:val="00C635E5"/>
    <w:rsid w:val="00C64788"/>
    <w:rsid w:val="00C66FB1"/>
    <w:rsid w:val="00C71958"/>
    <w:rsid w:val="00C847D8"/>
    <w:rsid w:val="00C852DD"/>
    <w:rsid w:val="00C928B5"/>
    <w:rsid w:val="00CA2B0A"/>
    <w:rsid w:val="00CB16F7"/>
    <w:rsid w:val="00CB4822"/>
    <w:rsid w:val="00CB5A14"/>
    <w:rsid w:val="00CC214D"/>
    <w:rsid w:val="00CC4608"/>
    <w:rsid w:val="00CD275B"/>
    <w:rsid w:val="00CD5853"/>
    <w:rsid w:val="00CD79E4"/>
    <w:rsid w:val="00CE48D5"/>
    <w:rsid w:val="00CE674D"/>
    <w:rsid w:val="00CF06DA"/>
    <w:rsid w:val="00CF372B"/>
    <w:rsid w:val="00D022B9"/>
    <w:rsid w:val="00D056A6"/>
    <w:rsid w:val="00D134AE"/>
    <w:rsid w:val="00D1413F"/>
    <w:rsid w:val="00D166D4"/>
    <w:rsid w:val="00D20DF4"/>
    <w:rsid w:val="00D23F4C"/>
    <w:rsid w:val="00D25750"/>
    <w:rsid w:val="00D27983"/>
    <w:rsid w:val="00D3134F"/>
    <w:rsid w:val="00D316CA"/>
    <w:rsid w:val="00D32612"/>
    <w:rsid w:val="00D4268D"/>
    <w:rsid w:val="00D437F8"/>
    <w:rsid w:val="00D56E67"/>
    <w:rsid w:val="00D60C26"/>
    <w:rsid w:val="00D677CD"/>
    <w:rsid w:val="00D7037C"/>
    <w:rsid w:val="00D81007"/>
    <w:rsid w:val="00D87426"/>
    <w:rsid w:val="00D92A4D"/>
    <w:rsid w:val="00D9731A"/>
    <w:rsid w:val="00DA1842"/>
    <w:rsid w:val="00DA187A"/>
    <w:rsid w:val="00DA1CA4"/>
    <w:rsid w:val="00DA21B5"/>
    <w:rsid w:val="00DA28D1"/>
    <w:rsid w:val="00DA7FFC"/>
    <w:rsid w:val="00DC417C"/>
    <w:rsid w:val="00DD2E36"/>
    <w:rsid w:val="00DD6AB8"/>
    <w:rsid w:val="00DE1A22"/>
    <w:rsid w:val="00DE41D9"/>
    <w:rsid w:val="00DE7453"/>
    <w:rsid w:val="00DF0767"/>
    <w:rsid w:val="00DF5B64"/>
    <w:rsid w:val="00E05B4D"/>
    <w:rsid w:val="00E05CE6"/>
    <w:rsid w:val="00E10174"/>
    <w:rsid w:val="00E23A77"/>
    <w:rsid w:val="00E25E6A"/>
    <w:rsid w:val="00E31DDB"/>
    <w:rsid w:val="00E408F5"/>
    <w:rsid w:val="00E50A9A"/>
    <w:rsid w:val="00E55C3F"/>
    <w:rsid w:val="00E67EF9"/>
    <w:rsid w:val="00E769C5"/>
    <w:rsid w:val="00E8190C"/>
    <w:rsid w:val="00E81B88"/>
    <w:rsid w:val="00E8344C"/>
    <w:rsid w:val="00E91C13"/>
    <w:rsid w:val="00E91DDB"/>
    <w:rsid w:val="00E93F12"/>
    <w:rsid w:val="00EA01AE"/>
    <w:rsid w:val="00EB1FB4"/>
    <w:rsid w:val="00EB302A"/>
    <w:rsid w:val="00EB6942"/>
    <w:rsid w:val="00EC28D7"/>
    <w:rsid w:val="00EC6BDD"/>
    <w:rsid w:val="00ED3D2F"/>
    <w:rsid w:val="00EE4E56"/>
    <w:rsid w:val="00EE75C0"/>
    <w:rsid w:val="00EF656C"/>
    <w:rsid w:val="00F008BA"/>
    <w:rsid w:val="00F00F64"/>
    <w:rsid w:val="00F07B68"/>
    <w:rsid w:val="00F16E0C"/>
    <w:rsid w:val="00F318C3"/>
    <w:rsid w:val="00F3268C"/>
    <w:rsid w:val="00F373CB"/>
    <w:rsid w:val="00F51C29"/>
    <w:rsid w:val="00F52FDC"/>
    <w:rsid w:val="00F53CC2"/>
    <w:rsid w:val="00F543C2"/>
    <w:rsid w:val="00F62101"/>
    <w:rsid w:val="00F80614"/>
    <w:rsid w:val="00F842B3"/>
    <w:rsid w:val="00F8698B"/>
    <w:rsid w:val="00F87F24"/>
    <w:rsid w:val="00FA6A6C"/>
    <w:rsid w:val="00FB2140"/>
    <w:rsid w:val="00FB38F9"/>
    <w:rsid w:val="00FB3C83"/>
    <w:rsid w:val="00FB65A9"/>
    <w:rsid w:val="00FD1258"/>
    <w:rsid w:val="00FD2A6B"/>
    <w:rsid w:val="00FD2EDF"/>
    <w:rsid w:val="00FE497C"/>
    <w:rsid w:val="00FE60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18C03"/>
  <w15:docId w15:val="{B1244202-D15F-4DC1-AE4B-0ADF6459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1"/>
      <w:ind w:left="24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27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AD3C99"/>
    <w:rPr>
      <w:sz w:val="24"/>
      <w:szCs w:val="24"/>
    </w:rPr>
  </w:style>
  <w:style w:type="paragraph" w:styleId="Textodenotaderodap">
    <w:name w:val="footnote text"/>
    <w:basedOn w:val="Normal"/>
    <w:link w:val="TextodenotaderodapChar"/>
    <w:uiPriority w:val="99"/>
    <w:semiHidden/>
    <w:unhideWhenUsed/>
    <w:rsid w:val="00AD3C99"/>
    <w:pPr>
      <w:widowControl/>
      <w:autoSpaceDE/>
      <w:autoSpaceDN/>
    </w:pPr>
    <w:rPr>
      <w:rFonts w:asciiTheme="minorHAnsi" w:eastAsiaTheme="minorHAnsi" w:hAnsiTheme="minorHAnsi" w:cstheme="minorBidi"/>
      <w:kern w:val="2"/>
      <w:sz w:val="20"/>
      <w:szCs w:val="20"/>
      <w:lang w:val="pt-BR"/>
      <w14:ligatures w14:val="standardContextual"/>
    </w:rPr>
  </w:style>
  <w:style w:type="character" w:customStyle="1" w:styleId="TextodenotaderodapChar">
    <w:name w:val="Texto de nota de rodapé Char"/>
    <w:basedOn w:val="Fontepargpadro"/>
    <w:link w:val="Textodenotaderodap"/>
    <w:uiPriority w:val="99"/>
    <w:semiHidden/>
    <w:rsid w:val="00AD3C99"/>
    <w:rPr>
      <w:kern w:val="2"/>
      <w:sz w:val="20"/>
      <w:szCs w:val="20"/>
      <w:lang w:val="pt-BR"/>
      <w14:ligatures w14:val="standardContextual"/>
    </w:rPr>
  </w:style>
  <w:style w:type="character" w:styleId="Refdenotaderodap">
    <w:name w:val="footnote reference"/>
    <w:basedOn w:val="Fontepargpadro"/>
    <w:uiPriority w:val="99"/>
    <w:semiHidden/>
    <w:unhideWhenUsed/>
    <w:rsid w:val="00AD3C99"/>
    <w:rPr>
      <w:vertAlign w:val="superscript"/>
    </w:rPr>
  </w:style>
  <w:style w:type="character" w:styleId="Hyperlink">
    <w:name w:val="Hyperlink"/>
    <w:basedOn w:val="Fontepargpadro"/>
    <w:uiPriority w:val="99"/>
    <w:unhideWhenUsed/>
    <w:rsid w:val="00AD3C99"/>
    <w:rPr>
      <w:color w:val="0000FF" w:themeColor="hyperlink"/>
      <w:u w:val="single"/>
    </w:rPr>
  </w:style>
  <w:style w:type="character" w:styleId="HiperlinkVisitado">
    <w:name w:val="FollowedHyperlink"/>
    <w:basedOn w:val="Fontepargpadro"/>
    <w:uiPriority w:val="99"/>
    <w:semiHidden/>
    <w:unhideWhenUsed/>
    <w:rsid w:val="00CF372B"/>
    <w:rPr>
      <w:color w:val="800080" w:themeColor="followedHyperlink"/>
      <w:u w:val="single"/>
    </w:rPr>
  </w:style>
  <w:style w:type="character" w:styleId="Refdecomentrio">
    <w:name w:val="annotation reference"/>
    <w:basedOn w:val="Fontepargpadro"/>
    <w:uiPriority w:val="99"/>
    <w:semiHidden/>
    <w:unhideWhenUsed/>
    <w:rsid w:val="0035003F"/>
    <w:rPr>
      <w:sz w:val="16"/>
      <w:szCs w:val="16"/>
    </w:rPr>
  </w:style>
  <w:style w:type="paragraph" w:styleId="Textodecomentrio">
    <w:name w:val="annotation text"/>
    <w:basedOn w:val="Normal"/>
    <w:link w:val="TextodecomentrioChar"/>
    <w:uiPriority w:val="99"/>
    <w:unhideWhenUsed/>
    <w:rsid w:val="0035003F"/>
    <w:rPr>
      <w:sz w:val="20"/>
      <w:szCs w:val="20"/>
    </w:rPr>
  </w:style>
  <w:style w:type="character" w:customStyle="1" w:styleId="TextodecomentrioChar">
    <w:name w:val="Texto de comentário Char"/>
    <w:basedOn w:val="Fontepargpadro"/>
    <w:link w:val="Textodecomentrio"/>
    <w:uiPriority w:val="99"/>
    <w:rsid w:val="0035003F"/>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35003F"/>
    <w:rPr>
      <w:b/>
      <w:bCs/>
    </w:rPr>
  </w:style>
  <w:style w:type="character" w:customStyle="1" w:styleId="AssuntodocomentrioChar">
    <w:name w:val="Assunto do comentário Char"/>
    <w:basedOn w:val="TextodecomentrioChar"/>
    <w:link w:val="Assuntodocomentrio"/>
    <w:uiPriority w:val="99"/>
    <w:semiHidden/>
    <w:rsid w:val="0035003F"/>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35003F"/>
    <w:rPr>
      <w:rFonts w:ascii="Segoe UI" w:hAnsi="Segoe UI" w:cs="Segoe UI"/>
      <w:sz w:val="18"/>
      <w:szCs w:val="18"/>
    </w:rPr>
  </w:style>
  <w:style w:type="character" w:customStyle="1" w:styleId="TextodebaloChar">
    <w:name w:val="Texto de balão Char"/>
    <w:basedOn w:val="Fontepargpadro"/>
    <w:link w:val="Textodebalo"/>
    <w:uiPriority w:val="99"/>
    <w:semiHidden/>
    <w:rsid w:val="0035003F"/>
    <w:rPr>
      <w:rFonts w:ascii="Segoe UI" w:eastAsia="Times New Roman" w:hAnsi="Segoe UI" w:cs="Segoe UI"/>
      <w:sz w:val="18"/>
      <w:szCs w:val="18"/>
      <w:lang w:val="pt-PT"/>
    </w:rPr>
  </w:style>
  <w:style w:type="paragraph" w:styleId="Cabealho">
    <w:name w:val="header"/>
    <w:basedOn w:val="Normal"/>
    <w:link w:val="CabealhoChar"/>
    <w:uiPriority w:val="99"/>
    <w:unhideWhenUsed/>
    <w:rsid w:val="003D1519"/>
    <w:pPr>
      <w:tabs>
        <w:tab w:val="center" w:pos="4252"/>
        <w:tab w:val="right" w:pos="8504"/>
      </w:tabs>
    </w:pPr>
  </w:style>
  <w:style w:type="character" w:customStyle="1" w:styleId="CabealhoChar">
    <w:name w:val="Cabeçalho Char"/>
    <w:basedOn w:val="Fontepargpadro"/>
    <w:link w:val="Cabealho"/>
    <w:uiPriority w:val="99"/>
    <w:rsid w:val="003D1519"/>
    <w:rPr>
      <w:rFonts w:ascii="Times New Roman" w:eastAsia="Times New Roman" w:hAnsi="Times New Roman" w:cs="Times New Roman"/>
      <w:lang w:val="pt-PT"/>
    </w:rPr>
  </w:style>
  <w:style w:type="paragraph" w:styleId="Rodap">
    <w:name w:val="footer"/>
    <w:basedOn w:val="Normal"/>
    <w:link w:val="RodapChar"/>
    <w:uiPriority w:val="99"/>
    <w:unhideWhenUsed/>
    <w:rsid w:val="003D1519"/>
    <w:pPr>
      <w:tabs>
        <w:tab w:val="center" w:pos="4252"/>
        <w:tab w:val="right" w:pos="8504"/>
      </w:tabs>
    </w:pPr>
  </w:style>
  <w:style w:type="character" w:customStyle="1" w:styleId="RodapChar">
    <w:name w:val="Rodapé Char"/>
    <w:basedOn w:val="Fontepargpadro"/>
    <w:link w:val="Rodap"/>
    <w:uiPriority w:val="99"/>
    <w:rsid w:val="003D1519"/>
    <w:rPr>
      <w:rFonts w:ascii="Times New Roman" w:eastAsia="Times New Roman" w:hAnsi="Times New Roman" w:cs="Times New Roman"/>
      <w:lang w:val="pt-PT"/>
    </w:rPr>
  </w:style>
  <w:style w:type="character" w:customStyle="1" w:styleId="MenoPendente1">
    <w:name w:val="Menção Pendente1"/>
    <w:basedOn w:val="Fontepargpadro"/>
    <w:uiPriority w:val="99"/>
    <w:semiHidden/>
    <w:unhideWhenUsed/>
    <w:rsid w:val="00DA2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49961">
      <w:bodyDiv w:val="1"/>
      <w:marLeft w:val="0"/>
      <w:marRight w:val="0"/>
      <w:marTop w:val="0"/>
      <w:marBottom w:val="0"/>
      <w:divBdr>
        <w:top w:val="none" w:sz="0" w:space="0" w:color="auto"/>
        <w:left w:val="none" w:sz="0" w:space="0" w:color="auto"/>
        <w:bottom w:val="none" w:sz="0" w:space="0" w:color="auto"/>
        <w:right w:val="none" w:sz="0" w:space="0" w:color="auto"/>
      </w:divBdr>
    </w:div>
    <w:div w:id="33431093">
      <w:bodyDiv w:val="1"/>
      <w:marLeft w:val="0"/>
      <w:marRight w:val="0"/>
      <w:marTop w:val="0"/>
      <w:marBottom w:val="0"/>
      <w:divBdr>
        <w:top w:val="none" w:sz="0" w:space="0" w:color="auto"/>
        <w:left w:val="none" w:sz="0" w:space="0" w:color="auto"/>
        <w:bottom w:val="none" w:sz="0" w:space="0" w:color="auto"/>
        <w:right w:val="none" w:sz="0" w:space="0" w:color="auto"/>
      </w:divBdr>
    </w:div>
    <w:div w:id="112748853">
      <w:bodyDiv w:val="1"/>
      <w:marLeft w:val="0"/>
      <w:marRight w:val="0"/>
      <w:marTop w:val="0"/>
      <w:marBottom w:val="0"/>
      <w:divBdr>
        <w:top w:val="none" w:sz="0" w:space="0" w:color="auto"/>
        <w:left w:val="none" w:sz="0" w:space="0" w:color="auto"/>
        <w:bottom w:val="none" w:sz="0" w:space="0" w:color="auto"/>
        <w:right w:val="none" w:sz="0" w:space="0" w:color="auto"/>
      </w:divBdr>
    </w:div>
    <w:div w:id="123156817">
      <w:bodyDiv w:val="1"/>
      <w:marLeft w:val="0"/>
      <w:marRight w:val="0"/>
      <w:marTop w:val="0"/>
      <w:marBottom w:val="0"/>
      <w:divBdr>
        <w:top w:val="none" w:sz="0" w:space="0" w:color="auto"/>
        <w:left w:val="none" w:sz="0" w:space="0" w:color="auto"/>
        <w:bottom w:val="none" w:sz="0" w:space="0" w:color="auto"/>
        <w:right w:val="none" w:sz="0" w:space="0" w:color="auto"/>
      </w:divBdr>
    </w:div>
    <w:div w:id="252016473">
      <w:bodyDiv w:val="1"/>
      <w:marLeft w:val="0"/>
      <w:marRight w:val="0"/>
      <w:marTop w:val="0"/>
      <w:marBottom w:val="0"/>
      <w:divBdr>
        <w:top w:val="none" w:sz="0" w:space="0" w:color="auto"/>
        <w:left w:val="none" w:sz="0" w:space="0" w:color="auto"/>
        <w:bottom w:val="none" w:sz="0" w:space="0" w:color="auto"/>
        <w:right w:val="none" w:sz="0" w:space="0" w:color="auto"/>
      </w:divBdr>
    </w:div>
    <w:div w:id="286468935">
      <w:bodyDiv w:val="1"/>
      <w:marLeft w:val="0"/>
      <w:marRight w:val="0"/>
      <w:marTop w:val="0"/>
      <w:marBottom w:val="0"/>
      <w:divBdr>
        <w:top w:val="none" w:sz="0" w:space="0" w:color="auto"/>
        <w:left w:val="none" w:sz="0" w:space="0" w:color="auto"/>
        <w:bottom w:val="none" w:sz="0" w:space="0" w:color="auto"/>
        <w:right w:val="none" w:sz="0" w:space="0" w:color="auto"/>
      </w:divBdr>
    </w:div>
    <w:div w:id="347558396">
      <w:bodyDiv w:val="1"/>
      <w:marLeft w:val="0"/>
      <w:marRight w:val="0"/>
      <w:marTop w:val="0"/>
      <w:marBottom w:val="0"/>
      <w:divBdr>
        <w:top w:val="none" w:sz="0" w:space="0" w:color="auto"/>
        <w:left w:val="none" w:sz="0" w:space="0" w:color="auto"/>
        <w:bottom w:val="none" w:sz="0" w:space="0" w:color="auto"/>
        <w:right w:val="none" w:sz="0" w:space="0" w:color="auto"/>
      </w:divBdr>
    </w:div>
    <w:div w:id="352653965">
      <w:bodyDiv w:val="1"/>
      <w:marLeft w:val="0"/>
      <w:marRight w:val="0"/>
      <w:marTop w:val="0"/>
      <w:marBottom w:val="0"/>
      <w:divBdr>
        <w:top w:val="none" w:sz="0" w:space="0" w:color="auto"/>
        <w:left w:val="none" w:sz="0" w:space="0" w:color="auto"/>
        <w:bottom w:val="none" w:sz="0" w:space="0" w:color="auto"/>
        <w:right w:val="none" w:sz="0" w:space="0" w:color="auto"/>
      </w:divBdr>
    </w:div>
    <w:div w:id="393627286">
      <w:bodyDiv w:val="1"/>
      <w:marLeft w:val="0"/>
      <w:marRight w:val="0"/>
      <w:marTop w:val="0"/>
      <w:marBottom w:val="0"/>
      <w:divBdr>
        <w:top w:val="none" w:sz="0" w:space="0" w:color="auto"/>
        <w:left w:val="none" w:sz="0" w:space="0" w:color="auto"/>
        <w:bottom w:val="none" w:sz="0" w:space="0" w:color="auto"/>
        <w:right w:val="none" w:sz="0" w:space="0" w:color="auto"/>
      </w:divBdr>
    </w:div>
    <w:div w:id="416364033">
      <w:bodyDiv w:val="1"/>
      <w:marLeft w:val="0"/>
      <w:marRight w:val="0"/>
      <w:marTop w:val="0"/>
      <w:marBottom w:val="0"/>
      <w:divBdr>
        <w:top w:val="none" w:sz="0" w:space="0" w:color="auto"/>
        <w:left w:val="none" w:sz="0" w:space="0" w:color="auto"/>
        <w:bottom w:val="none" w:sz="0" w:space="0" w:color="auto"/>
        <w:right w:val="none" w:sz="0" w:space="0" w:color="auto"/>
      </w:divBdr>
    </w:div>
    <w:div w:id="444662296">
      <w:bodyDiv w:val="1"/>
      <w:marLeft w:val="0"/>
      <w:marRight w:val="0"/>
      <w:marTop w:val="0"/>
      <w:marBottom w:val="0"/>
      <w:divBdr>
        <w:top w:val="none" w:sz="0" w:space="0" w:color="auto"/>
        <w:left w:val="none" w:sz="0" w:space="0" w:color="auto"/>
        <w:bottom w:val="none" w:sz="0" w:space="0" w:color="auto"/>
        <w:right w:val="none" w:sz="0" w:space="0" w:color="auto"/>
      </w:divBdr>
    </w:div>
    <w:div w:id="450981283">
      <w:bodyDiv w:val="1"/>
      <w:marLeft w:val="0"/>
      <w:marRight w:val="0"/>
      <w:marTop w:val="0"/>
      <w:marBottom w:val="0"/>
      <w:divBdr>
        <w:top w:val="none" w:sz="0" w:space="0" w:color="auto"/>
        <w:left w:val="none" w:sz="0" w:space="0" w:color="auto"/>
        <w:bottom w:val="none" w:sz="0" w:space="0" w:color="auto"/>
        <w:right w:val="none" w:sz="0" w:space="0" w:color="auto"/>
      </w:divBdr>
    </w:div>
    <w:div w:id="464545361">
      <w:bodyDiv w:val="1"/>
      <w:marLeft w:val="0"/>
      <w:marRight w:val="0"/>
      <w:marTop w:val="0"/>
      <w:marBottom w:val="0"/>
      <w:divBdr>
        <w:top w:val="none" w:sz="0" w:space="0" w:color="auto"/>
        <w:left w:val="none" w:sz="0" w:space="0" w:color="auto"/>
        <w:bottom w:val="none" w:sz="0" w:space="0" w:color="auto"/>
        <w:right w:val="none" w:sz="0" w:space="0" w:color="auto"/>
      </w:divBdr>
    </w:div>
    <w:div w:id="499197372">
      <w:bodyDiv w:val="1"/>
      <w:marLeft w:val="0"/>
      <w:marRight w:val="0"/>
      <w:marTop w:val="0"/>
      <w:marBottom w:val="0"/>
      <w:divBdr>
        <w:top w:val="none" w:sz="0" w:space="0" w:color="auto"/>
        <w:left w:val="none" w:sz="0" w:space="0" w:color="auto"/>
        <w:bottom w:val="none" w:sz="0" w:space="0" w:color="auto"/>
        <w:right w:val="none" w:sz="0" w:space="0" w:color="auto"/>
      </w:divBdr>
    </w:div>
    <w:div w:id="522744626">
      <w:bodyDiv w:val="1"/>
      <w:marLeft w:val="0"/>
      <w:marRight w:val="0"/>
      <w:marTop w:val="0"/>
      <w:marBottom w:val="0"/>
      <w:divBdr>
        <w:top w:val="none" w:sz="0" w:space="0" w:color="auto"/>
        <w:left w:val="none" w:sz="0" w:space="0" w:color="auto"/>
        <w:bottom w:val="none" w:sz="0" w:space="0" w:color="auto"/>
        <w:right w:val="none" w:sz="0" w:space="0" w:color="auto"/>
      </w:divBdr>
    </w:div>
    <w:div w:id="543716022">
      <w:bodyDiv w:val="1"/>
      <w:marLeft w:val="0"/>
      <w:marRight w:val="0"/>
      <w:marTop w:val="0"/>
      <w:marBottom w:val="0"/>
      <w:divBdr>
        <w:top w:val="none" w:sz="0" w:space="0" w:color="auto"/>
        <w:left w:val="none" w:sz="0" w:space="0" w:color="auto"/>
        <w:bottom w:val="none" w:sz="0" w:space="0" w:color="auto"/>
        <w:right w:val="none" w:sz="0" w:space="0" w:color="auto"/>
      </w:divBdr>
    </w:div>
    <w:div w:id="553349301">
      <w:bodyDiv w:val="1"/>
      <w:marLeft w:val="0"/>
      <w:marRight w:val="0"/>
      <w:marTop w:val="0"/>
      <w:marBottom w:val="0"/>
      <w:divBdr>
        <w:top w:val="none" w:sz="0" w:space="0" w:color="auto"/>
        <w:left w:val="none" w:sz="0" w:space="0" w:color="auto"/>
        <w:bottom w:val="none" w:sz="0" w:space="0" w:color="auto"/>
        <w:right w:val="none" w:sz="0" w:space="0" w:color="auto"/>
      </w:divBdr>
    </w:div>
    <w:div w:id="581837317">
      <w:bodyDiv w:val="1"/>
      <w:marLeft w:val="0"/>
      <w:marRight w:val="0"/>
      <w:marTop w:val="0"/>
      <w:marBottom w:val="0"/>
      <w:divBdr>
        <w:top w:val="none" w:sz="0" w:space="0" w:color="auto"/>
        <w:left w:val="none" w:sz="0" w:space="0" w:color="auto"/>
        <w:bottom w:val="none" w:sz="0" w:space="0" w:color="auto"/>
        <w:right w:val="none" w:sz="0" w:space="0" w:color="auto"/>
      </w:divBdr>
    </w:div>
    <w:div w:id="584844066">
      <w:bodyDiv w:val="1"/>
      <w:marLeft w:val="0"/>
      <w:marRight w:val="0"/>
      <w:marTop w:val="0"/>
      <w:marBottom w:val="0"/>
      <w:divBdr>
        <w:top w:val="none" w:sz="0" w:space="0" w:color="auto"/>
        <w:left w:val="none" w:sz="0" w:space="0" w:color="auto"/>
        <w:bottom w:val="none" w:sz="0" w:space="0" w:color="auto"/>
        <w:right w:val="none" w:sz="0" w:space="0" w:color="auto"/>
      </w:divBdr>
    </w:div>
    <w:div w:id="662589284">
      <w:bodyDiv w:val="1"/>
      <w:marLeft w:val="0"/>
      <w:marRight w:val="0"/>
      <w:marTop w:val="0"/>
      <w:marBottom w:val="0"/>
      <w:divBdr>
        <w:top w:val="none" w:sz="0" w:space="0" w:color="auto"/>
        <w:left w:val="none" w:sz="0" w:space="0" w:color="auto"/>
        <w:bottom w:val="none" w:sz="0" w:space="0" w:color="auto"/>
        <w:right w:val="none" w:sz="0" w:space="0" w:color="auto"/>
      </w:divBdr>
    </w:div>
    <w:div w:id="681400859">
      <w:bodyDiv w:val="1"/>
      <w:marLeft w:val="0"/>
      <w:marRight w:val="0"/>
      <w:marTop w:val="0"/>
      <w:marBottom w:val="0"/>
      <w:divBdr>
        <w:top w:val="none" w:sz="0" w:space="0" w:color="auto"/>
        <w:left w:val="none" w:sz="0" w:space="0" w:color="auto"/>
        <w:bottom w:val="none" w:sz="0" w:space="0" w:color="auto"/>
        <w:right w:val="none" w:sz="0" w:space="0" w:color="auto"/>
      </w:divBdr>
    </w:div>
    <w:div w:id="717973341">
      <w:bodyDiv w:val="1"/>
      <w:marLeft w:val="0"/>
      <w:marRight w:val="0"/>
      <w:marTop w:val="0"/>
      <w:marBottom w:val="0"/>
      <w:divBdr>
        <w:top w:val="none" w:sz="0" w:space="0" w:color="auto"/>
        <w:left w:val="none" w:sz="0" w:space="0" w:color="auto"/>
        <w:bottom w:val="none" w:sz="0" w:space="0" w:color="auto"/>
        <w:right w:val="none" w:sz="0" w:space="0" w:color="auto"/>
      </w:divBdr>
    </w:div>
    <w:div w:id="725879800">
      <w:bodyDiv w:val="1"/>
      <w:marLeft w:val="0"/>
      <w:marRight w:val="0"/>
      <w:marTop w:val="0"/>
      <w:marBottom w:val="0"/>
      <w:divBdr>
        <w:top w:val="none" w:sz="0" w:space="0" w:color="auto"/>
        <w:left w:val="none" w:sz="0" w:space="0" w:color="auto"/>
        <w:bottom w:val="none" w:sz="0" w:space="0" w:color="auto"/>
        <w:right w:val="none" w:sz="0" w:space="0" w:color="auto"/>
      </w:divBdr>
    </w:div>
    <w:div w:id="732855616">
      <w:bodyDiv w:val="1"/>
      <w:marLeft w:val="0"/>
      <w:marRight w:val="0"/>
      <w:marTop w:val="0"/>
      <w:marBottom w:val="0"/>
      <w:divBdr>
        <w:top w:val="none" w:sz="0" w:space="0" w:color="auto"/>
        <w:left w:val="none" w:sz="0" w:space="0" w:color="auto"/>
        <w:bottom w:val="none" w:sz="0" w:space="0" w:color="auto"/>
        <w:right w:val="none" w:sz="0" w:space="0" w:color="auto"/>
      </w:divBdr>
    </w:div>
    <w:div w:id="737170993">
      <w:bodyDiv w:val="1"/>
      <w:marLeft w:val="0"/>
      <w:marRight w:val="0"/>
      <w:marTop w:val="0"/>
      <w:marBottom w:val="0"/>
      <w:divBdr>
        <w:top w:val="none" w:sz="0" w:space="0" w:color="auto"/>
        <w:left w:val="none" w:sz="0" w:space="0" w:color="auto"/>
        <w:bottom w:val="none" w:sz="0" w:space="0" w:color="auto"/>
        <w:right w:val="none" w:sz="0" w:space="0" w:color="auto"/>
      </w:divBdr>
    </w:div>
    <w:div w:id="757554874">
      <w:bodyDiv w:val="1"/>
      <w:marLeft w:val="0"/>
      <w:marRight w:val="0"/>
      <w:marTop w:val="0"/>
      <w:marBottom w:val="0"/>
      <w:divBdr>
        <w:top w:val="none" w:sz="0" w:space="0" w:color="auto"/>
        <w:left w:val="none" w:sz="0" w:space="0" w:color="auto"/>
        <w:bottom w:val="none" w:sz="0" w:space="0" w:color="auto"/>
        <w:right w:val="none" w:sz="0" w:space="0" w:color="auto"/>
      </w:divBdr>
    </w:div>
    <w:div w:id="760875543">
      <w:bodyDiv w:val="1"/>
      <w:marLeft w:val="0"/>
      <w:marRight w:val="0"/>
      <w:marTop w:val="0"/>
      <w:marBottom w:val="0"/>
      <w:divBdr>
        <w:top w:val="none" w:sz="0" w:space="0" w:color="auto"/>
        <w:left w:val="none" w:sz="0" w:space="0" w:color="auto"/>
        <w:bottom w:val="none" w:sz="0" w:space="0" w:color="auto"/>
        <w:right w:val="none" w:sz="0" w:space="0" w:color="auto"/>
      </w:divBdr>
    </w:div>
    <w:div w:id="765807070">
      <w:bodyDiv w:val="1"/>
      <w:marLeft w:val="0"/>
      <w:marRight w:val="0"/>
      <w:marTop w:val="0"/>
      <w:marBottom w:val="0"/>
      <w:divBdr>
        <w:top w:val="none" w:sz="0" w:space="0" w:color="auto"/>
        <w:left w:val="none" w:sz="0" w:space="0" w:color="auto"/>
        <w:bottom w:val="none" w:sz="0" w:space="0" w:color="auto"/>
        <w:right w:val="none" w:sz="0" w:space="0" w:color="auto"/>
      </w:divBdr>
    </w:div>
    <w:div w:id="770201329">
      <w:bodyDiv w:val="1"/>
      <w:marLeft w:val="0"/>
      <w:marRight w:val="0"/>
      <w:marTop w:val="0"/>
      <w:marBottom w:val="0"/>
      <w:divBdr>
        <w:top w:val="none" w:sz="0" w:space="0" w:color="auto"/>
        <w:left w:val="none" w:sz="0" w:space="0" w:color="auto"/>
        <w:bottom w:val="none" w:sz="0" w:space="0" w:color="auto"/>
        <w:right w:val="none" w:sz="0" w:space="0" w:color="auto"/>
      </w:divBdr>
    </w:div>
    <w:div w:id="776633259">
      <w:bodyDiv w:val="1"/>
      <w:marLeft w:val="0"/>
      <w:marRight w:val="0"/>
      <w:marTop w:val="0"/>
      <w:marBottom w:val="0"/>
      <w:divBdr>
        <w:top w:val="none" w:sz="0" w:space="0" w:color="auto"/>
        <w:left w:val="none" w:sz="0" w:space="0" w:color="auto"/>
        <w:bottom w:val="none" w:sz="0" w:space="0" w:color="auto"/>
        <w:right w:val="none" w:sz="0" w:space="0" w:color="auto"/>
      </w:divBdr>
    </w:div>
    <w:div w:id="834296886">
      <w:bodyDiv w:val="1"/>
      <w:marLeft w:val="0"/>
      <w:marRight w:val="0"/>
      <w:marTop w:val="0"/>
      <w:marBottom w:val="0"/>
      <w:divBdr>
        <w:top w:val="none" w:sz="0" w:space="0" w:color="auto"/>
        <w:left w:val="none" w:sz="0" w:space="0" w:color="auto"/>
        <w:bottom w:val="none" w:sz="0" w:space="0" w:color="auto"/>
        <w:right w:val="none" w:sz="0" w:space="0" w:color="auto"/>
      </w:divBdr>
    </w:div>
    <w:div w:id="851725212">
      <w:bodyDiv w:val="1"/>
      <w:marLeft w:val="0"/>
      <w:marRight w:val="0"/>
      <w:marTop w:val="0"/>
      <w:marBottom w:val="0"/>
      <w:divBdr>
        <w:top w:val="none" w:sz="0" w:space="0" w:color="auto"/>
        <w:left w:val="none" w:sz="0" w:space="0" w:color="auto"/>
        <w:bottom w:val="none" w:sz="0" w:space="0" w:color="auto"/>
        <w:right w:val="none" w:sz="0" w:space="0" w:color="auto"/>
      </w:divBdr>
    </w:div>
    <w:div w:id="871649536">
      <w:bodyDiv w:val="1"/>
      <w:marLeft w:val="0"/>
      <w:marRight w:val="0"/>
      <w:marTop w:val="0"/>
      <w:marBottom w:val="0"/>
      <w:divBdr>
        <w:top w:val="none" w:sz="0" w:space="0" w:color="auto"/>
        <w:left w:val="none" w:sz="0" w:space="0" w:color="auto"/>
        <w:bottom w:val="none" w:sz="0" w:space="0" w:color="auto"/>
        <w:right w:val="none" w:sz="0" w:space="0" w:color="auto"/>
      </w:divBdr>
    </w:div>
    <w:div w:id="873925071">
      <w:bodyDiv w:val="1"/>
      <w:marLeft w:val="0"/>
      <w:marRight w:val="0"/>
      <w:marTop w:val="0"/>
      <w:marBottom w:val="0"/>
      <w:divBdr>
        <w:top w:val="none" w:sz="0" w:space="0" w:color="auto"/>
        <w:left w:val="none" w:sz="0" w:space="0" w:color="auto"/>
        <w:bottom w:val="none" w:sz="0" w:space="0" w:color="auto"/>
        <w:right w:val="none" w:sz="0" w:space="0" w:color="auto"/>
      </w:divBdr>
    </w:div>
    <w:div w:id="914123686">
      <w:bodyDiv w:val="1"/>
      <w:marLeft w:val="0"/>
      <w:marRight w:val="0"/>
      <w:marTop w:val="0"/>
      <w:marBottom w:val="0"/>
      <w:divBdr>
        <w:top w:val="none" w:sz="0" w:space="0" w:color="auto"/>
        <w:left w:val="none" w:sz="0" w:space="0" w:color="auto"/>
        <w:bottom w:val="none" w:sz="0" w:space="0" w:color="auto"/>
        <w:right w:val="none" w:sz="0" w:space="0" w:color="auto"/>
      </w:divBdr>
    </w:div>
    <w:div w:id="918830783">
      <w:bodyDiv w:val="1"/>
      <w:marLeft w:val="0"/>
      <w:marRight w:val="0"/>
      <w:marTop w:val="0"/>
      <w:marBottom w:val="0"/>
      <w:divBdr>
        <w:top w:val="none" w:sz="0" w:space="0" w:color="auto"/>
        <w:left w:val="none" w:sz="0" w:space="0" w:color="auto"/>
        <w:bottom w:val="none" w:sz="0" w:space="0" w:color="auto"/>
        <w:right w:val="none" w:sz="0" w:space="0" w:color="auto"/>
      </w:divBdr>
    </w:div>
    <w:div w:id="948468299">
      <w:bodyDiv w:val="1"/>
      <w:marLeft w:val="0"/>
      <w:marRight w:val="0"/>
      <w:marTop w:val="0"/>
      <w:marBottom w:val="0"/>
      <w:divBdr>
        <w:top w:val="none" w:sz="0" w:space="0" w:color="auto"/>
        <w:left w:val="none" w:sz="0" w:space="0" w:color="auto"/>
        <w:bottom w:val="none" w:sz="0" w:space="0" w:color="auto"/>
        <w:right w:val="none" w:sz="0" w:space="0" w:color="auto"/>
      </w:divBdr>
    </w:div>
    <w:div w:id="981159476">
      <w:bodyDiv w:val="1"/>
      <w:marLeft w:val="0"/>
      <w:marRight w:val="0"/>
      <w:marTop w:val="0"/>
      <w:marBottom w:val="0"/>
      <w:divBdr>
        <w:top w:val="none" w:sz="0" w:space="0" w:color="auto"/>
        <w:left w:val="none" w:sz="0" w:space="0" w:color="auto"/>
        <w:bottom w:val="none" w:sz="0" w:space="0" w:color="auto"/>
        <w:right w:val="none" w:sz="0" w:space="0" w:color="auto"/>
      </w:divBdr>
    </w:div>
    <w:div w:id="1009524012">
      <w:bodyDiv w:val="1"/>
      <w:marLeft w:val="0"/>
      <w:marRight w:val="0"/>
      <w:marTop w:val="0"/>
      <w:marBottom w:val="0"/>
      <w:divBdr>
        <w:top w:val="none" w:sz="0" w:space="0" w:color="auto"/>
        <w:left w:val="none" w:sz="0" w:space="0" w:color="auto"/>
        <w:bottom w:val="none" w:sz="0" w:space="0" w:color="auto"/>
        <w:right w:val="none" w:sz="0" w:space="0" w:color="auto"/>
      </w:divBdr>
    </w:div>
    <w:div w:id="1038168714">
      <w:bodyDiv w:val="1"/>
      <w:marLeft w:val="0"/>
      <w:marRight w:val="0"/>
      <w:marTop w:val="0"/>
      <w:marBottom w:val="0"/>
      <w:divBdr>
        <w:top w:val="none" w:sz="0" w:space="0" w:color="auto"/>
        <w:left w:val="none" w:sz="0" w:space="0" w:color="auto"/>
        <w:bottom w:val="none" w:sz="0" w:space="0" w:color="auto"/>
        <w:right w:val="none" w:sz="0" w:space="0" w:color="auto"/>
      </w:divBdr>
    </w:div>
    <w:div w:id="1041905143">
      <w:bodyDiv w:val="1"/>
      <w:marLeft w:val="0"/>
      <w:marRight w:val="0"/>
      <w:marTop w:val="0"/>
      <w:marBottom w:val="0"/>
      <w:divBdr>
        <w:top w:val="none" w:sz="0" w:space="0" w:color="auto"/>
        <w:left w:val="none" w:sz="0" w:space="0" w:color="auto"/>
        <w:bottom w:val="none" w:sz="0" w:space="0" w:color="auto"/>
        <w:right w:val="none" w:sz="0" w:space="0" w:color="auto"/>
      </w:divBdr>
    </w:div>
    <w:div w:id="1058742675">
      <w:bodyDiv w:val="1"/>
      <w:marLeft w:val="0"/>
      <w:marRight w:val="0"/>
      <w:marTop w:val="0"/>
      <w:marBottom w:val="0"/>
      <w:divBdr>
        <w:top w:val="none" w:sz="0" w:space="0" w:color="auto"/>
        <w:left w:val="none" w:sz="0" w:space="0" w:color="auto"/>
        <w:bottom w:val="none" w:sz="0" w:space="0" w:color="auto"/>
        <w:right w:val="none" w:sz="0" w:space="0" w:color="auto"/>
      </w:divBdr>
    </w:div>
    <w:div w:id="1071997593">
      <w:bodyDiv w:val="1"/>
      <w:marLeft w:val="0"/>
      <w:marRight w:val="0"/>
      <w:marTop w:val="0"/>
      <w:marBottom w:val="0"/>
      <w:divBdr>
        <w:top w:val="none" w:sz="0" w:space="0" w:color="auto"/>
        <w:left w:val="none" w:sz="0" w:space="0" w:color="auto"/>
        <w:bottom w:val="none" w:sz="0" w:space="0" w:color="auto"/>
        <w:right w:val="none" w:sz="0" w:space="0" w:color="auto"/>
      </w:divBdr>
    </w:div>
    <w:div w:id="1083530469">
      <w:bodyDiv w:val="1"/>
      <w:marLeft w:val="0"/>
      <w:marRight w:val="0"/>
      <w:marTop w:val="0"/>
      <w:marBottom w:val="0"/>
      <w:divBdr>
        <w:top w:val="none" w:sz="0" w:space="0" w:color="auto"/>
        <w:left w:val="none" w:sz="0" w:space="0" w:color="auto"/>
        <w:bottom w:val="none" w:sz="0" w:space="0" w:color="auto"/>
        <w:right w:val="none" w:sz="0" w:space="0" w:color="auto"/>
      </w:divBdr>
    </w:div>
    <w:div w:id="1092051145">
      <w:bodyDiv w:val="1"/>
      <w:marLeft w:val="0"/>
      <w:marRight w:val="0"/>
      <w:marTop w:val="0"/>
      <w:marBottom w:val="0"/>
      <w:divBdr>
        <w:top w:val="none" w:sz="0" w:space="0" w:color="auto"/>
        <w:left w:val="none" w:sz="0" w:space="0" w:color="auto"/>
        <w:bottom w:val="none" w:sz="0" w:space="0" w:color="auto"/>
        <w:right w:val="none" w:sz="0" w:space="0" w:color="auto"/>
      </w:divBdr>
      <w:divsChild>
        <w:div w:id="887911287">
          <w:marLeft w:val="0"/>
          <w:marRight w:val="0"/>
          <w:marTop w:val="0"/>
          <w:marBottom w:val="0"/>
          <w:divBdr>
            <w:top w:val="none" w:sz="0" w:space="0" w:color="auto"/>
            <w:left w:val="none" w:sz="0" w:space="0" w:color="auto"/>
            <w:bottom w:val="none" w:sz="0" w:space="0" w:color="auto"/>
            <w:right w:val="none" w:sz="0" w:space="0" w:color="auto"/>
          </w:divBdr>
          <w:divsChild>
            <w:div w:id="1854418335">
              <w:marLeft w:val="0"/>
              <w:marRight w:val="0"/>
              <w:marTop w:val="0"/>
              <w:marBottom w:val="0"/>
              <w:divBdr>
                <w:top w:val="none" w:sz="0" w:space="0" w:color="auto"/>
                <w:left w:val="none" w:sz="0" w:space="0" w:color="auto"/>
                <w:bottom w:val="none" w:sz="0" w:space="0" w:color="auto"/>
                <w:right w:val="none" w:sz="0" w:space="0" w:color="auto"/>
              </w:divBdr>
              <w:divsChild>
                <w:div w:id="1269235731">
                  <w:marLeft w:val="0"/>
                  <w:marRight w:val="0"/>
                  <w:marTop w:val="0"/>
                  <w:marBottom w:val="0"/>
                  <w:divBdr>
                    <w:top w:val="none" w:sz="0" w:space="0" w:color="auto"/>
                    <w:left w:val="none" w:sz="0" w:space="0" w:color="auto"/>
                    <w:bottom w:val="none" w:sz="0" w:space="0" w:color="auto"/>
                    <w:right w:val="none" w:sz="0" w:space="0" w:color="auto"/>
                  </w:divBdr>
                  <w:divsChild>
                    <w:div w:id="9066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967202">
      <w:bodyDiv w:val="1"/>
      <w:marLeft w:val="0"/>
      <w:marRight w:val="0"/>
      <w:marTop w:val="0"/>
      <w:marBottom w:val="0"/>
      <w:divBdr>
        <w:top w:val="none" w:sz="0" w:space="0" w:color="auto"/>
        <w:left w:val="none" w:sz="0" w:space="0" w:color="auto"/>
        <w:bottom w:val="none" w:sz="0" w:space="0" w:color="auto"/>
        <w:right w:val="none" w:sz="0" w:space="0" w:color="auto"/>
      </w:divBdr>
    </w:div>
    <w:div w:id="1186096286">
      <w:bodyDiv w:val="1"/>
      <w:marLeft w:val="0"/>
      <w:marRight w:val="0"/>
      <w:marTop w:val="0"/>
      <w:marBottom w:val="0"/>
      <w:divBdr>
        <w:top w:val="none" w:sz="0" w:space="0" w:color="auto"/>
        <w:left w:val="none" w:sz="0" w:space="0" w:color="auto"/>
        <w:bottom w:val="none" w:sz="0" w:space="0" w:color="auto"/>
        <w:right w:val="none" w:sz="0" w:space="0" w:color="auto"/>
      </w:divBdr>
    </w:div>
    <w:div w:id="1229730771">
      <w:bodyDiv w:val="1"/>
      <w:marLeft w:val="0"/>
      <w:marRight w:val="0"/>
      <w:marTop w:val="0"/>
      <w:marBottom w:val="0"/>
      <w:divBdr>
        <w:top w:val="none" w:sz="0" w:space="0" w:color="auto"/>
        <w:left w:val="none" w:sz="0" w:space="0" w:color="auto"/>
        <w:bottom w:val="none" w:sz="0" w:space="0" w:color="auto"/>
        <w:right w:val="none" w:sz="0" w:space="0" w:color="auto"/>
      </w:divBdr>
    </w:div>
    <w:div w:id="1253777557">
      <w:bodyDiv w:val="1"/>
      <w:marLeft w:val="0"/>
      <w:marRight w:val="0"/>
      <w:marTop w:val="0"/>
      <w:marBottom w:val="0"/>
      <w:divBdr>
        <w:top w:val="none" w:sz="0" w:space="0" w:color="auto"/>
        <w:left w:val="none" w:sz="0" w:space="0" w:color="auto"/>
        <w:bottom w:val="none" w:sz="0" w:space="0" w:color="auto"/>
        <w:right w:val="none" w:sz="0" w:space="0" w:color="auto"/>
      </w:divBdr>
    </w:div>
    <w:div w:id="1264193303">
      <w:bodyDiv w:val="1"/>
      <w:marLeft w:val="0"/>
      <w:marRight w:val="0"/>
      <w:marTop w:val="0"/>
      <w:marBottom w:val="0"/>
      <w:divBdr>
        <w:top w:val="none" w:sz="0" w:space="0" w:color="auto"/>
        <w:left w:val="none" w:sz="0" w:space="0" w:color="auto"/>
        <w:bottom w:val="none" w:sz="0" w:space="0" w:color="auto"/>
        <w:right w:val="none" w:sz="0" w:space="0" w:color="auto"/>
      </w:divBdr>
    </w:div>
    <w:div w:id="1270166364">
      <w:bodyDiv w:val="1"/>
      <w:marLeft w:val="0"/>
      <w:marRight w:val="0"/>
      <w:marTop w:val="0"/>
      <w:marBottom w:val="0"/>
      <w:divBdr>
        <w:top w:val="none" w:sz="0" w:space="0" w:color="auto"/>
        <w:left w:val="none" w:sz="0" w:space="0" w:color="auto"/>
        <w:bottom w:val="none" w:sz="0" w:space="0" w:color="auto"/>
        <w:right w:val="none" w:sz="0" w:space="0" w:color="auto"/>
      </w:divBdr>
    </w:div>
    <w:div w:id="1283195142">
      <w:bodyDiv w:val="1"/>
      <w:marLeft w:val="0"/>
      <w:marRight w:val="0"/>
      <w:marTop w:val="0"/>
      <w:marBottom w:val="0"/>
      <w:divBdr>
        <w:top w:val="none" w:sz="0" w:space="0" w:color="auto"/>
        <w:left w:val="none" w:sz="0" w:space="0" w:color="auto"/>
        <w:bottom w:val="none" w:sz="0" w:space="0" w:color="auto"/>
        <w:right w:val="none" w:sz="0" w:space="0" w:color="auto"/>
      </w:divBdr>
    </w:div>
    <w:div w:id="1290282868">
      <w:bodyDiv w:val="1"/>
      <w:marLeft w:val="0"/>
      <w:marRight w:val="0"/>
      <w:marTop w:val="0"/>
      <w:marBottom w:val="0"/>
      <w:divBdr>
        <w:top w:val="none" w:sz="0" w:space="0" w:color="auto"/>
        <w:left w:val="none" w:sz="0" w:space="0" w:color="auto"/>
        <w:bottom w:val="none" w:sz="0" w:space="0" w:color="auto"/>
        <w:right w:val="none" w:sz="0" w:space="0" w:color="auto"/>
      </w:divBdr>
    </w:div>
    <w:div w:id="1299608515">
      <w:bodyDiv w:val="1"/>
      <w:marLeft w:val="0"/>
      <w:marRight w:val="0"/>
      <w:marTop w:val="0"/>
      <w:marBottom w:val="0"/>
      <w:divBdr>
        <w:top w:val="none" w:sz="0" w:space="0" w:color="auto"/>
        <w:left w:val="none" w:sz="0" w:space="0" w:color="auto"/>
        <w:bottom w:val="none" w:sz="0" w:space="0" w:color="auto"/>
        <w:right w:val="none" w:sz="0" w:space="0" w:color="auto"/>
      </w:divBdr>
    </w:div>
    <w:div w:id="1303071897">
      <w:bodyDiv w:val="1"/>
      <w:marLeft w:val="0"/>
      <w:marRight w:val="0"/>
      <w:marTop w:val="0"/>
      <w:marBottom w:val="0"/>
      <w:divBdr>
        <w:top w:val="none" w:sz="0" w:space="0" w:color="auto"/>
        <w:left w:val="none" w:sz="0" w:space="0" w:color="auto"/>
        <w:bottom w:val="none" w:sz="0" w:space="0" w:color="auto"/>
        <w:right w:val="none" w:sz="0" w:space="0" w:color="auto"/>
      </w:divBdr>
    </w:div>
    <w:div w:id="1382632610">
      <w:bodyDiv w:val="1"/>
      <w:marLeft w:val="0"/>
      <w:marRight w:val="0"/>
      <w:marTop w:val="0"/>
      <w:marBottom w:val="0"/>
      <w:divBdr>
        <w:top w:val="none" w:sz="0" w:space="0" w:color="auto"/>
        <w:left w:val="none" w:sz="0" w:space="0" w:color="auto"/>
        <w:bottom w:val="none" w:sz="0" w:space="0" w:color="auto"/>
        <w:right w:val="none" w:sz="0" w:space="0" w:color="auto"/>
      </w:divBdr>
    </w:div>
    <w:div w:id="1389719700">
      <w:bodyDiv w:val="1"/>
      <w:marLeft w:val="0"/>
      <w:marRight w:val="0"/>
      <w:marTop w:val="0"/>
      <w:marBottom w:val="0"/>
      <w:divBdr>
        <w:top w:val="none" w:sz="0" w:space="0" w:color="auto"/>
        <w:left w:val="none" w:sz="0" w:space="0" w:color="auto"/>
        <w:bottom w:val="none" w:sz="0" w:space="0" w:color="auto"/>
        <w:right w:val="none" w:sz="0" w:space="0" w:color="auto"/>
      </w:divBdr>
    </w:div>
    <w:div w:id="1390029899">
      <w:bodyDiv w:val="1"/>
      <w:marLeft w:val="0"/>
      <w:marRight w:val="0"/>
      <w:marTop w:val="0"/>
      <w:marBottom w:val="0"/>
      <w:divBdr>
        <w:top w:val="none" w:sz="0" w:space="0" w:color="auto"/>
        <w:left w:val="none" w:sz="0" w:space="0" w:color="auto"/>
        <w:bottom w:val="none" w:sz="0" w:space="0" w:color="auto"/>
        <w:right w:val="none" w:sz="0" w:space="0" w:color="auto"/>
      </w:divBdr>
    </w:div>
    <w:div w:id="1506632229">
      <w:bodyDiv w:val="1"/>
      <w:marLeft w:val="0"/>
      <w:marRight w:val="0"/>
      <w:marTop w:val="0"/>
      <w:marBottom w:val="0"/>
      <w:divBdr>
        <w:top w:val="none" w:sz="0" w:space="0" w:color="auto"/>
        <w:left w:val="none" w:sz="0" w:space="0" w:color="auto"/>
        <w:bottom w:val="none" w:sz="0" w:space="0" w:color="auto"/>
        <w:right w:val="none" w:sz="0" w:space="0" w:color="auto"/>
      </w:divBdr>
    </w:div>
    <w:div w:id="1513030628">
      <w:bodyDiv w:val="1"/>
      <w:marLeft w:val="0"/>
      <w:marRight w:val="0"/>
      <w:marTop w:val="0"/>
      <w:marBottom w:val="0"/>
      <w:divBdr>
        <w:top w:val="none" w:sz="0" w:space="0" w:color="auto"/>
        <w:left w:val="none" w:sz="0" w:space="0" w:color="auto"/>
        <w:bottom w:val="none" w:sz="0" w:space="0" w:color="auto"/>
        <w:right w:val="none" w:sz="0" w:space="0" w:color="auto"/>
      </w:divBdr>
    </w:div>
    <w:div w:id="1513765837">
      <w:bodyDiv w:val="1"/>
      <w:marLeft w:val="0"/>
      <w:marRight w:val="0"/>
      <w:marTop w:val="0"/>
      <w:marBottom w:val="0"/>
      <w:divBdr>
        <w:top w:val="none" w:sz="0" w:space="0" w:color="auto"/>
        <w:left w:val="none" w:sz="0" w:space="0" w:color="auto"/>
        <w:bottom w:val="none" w:sz="0" w:space="0" w:color="auto"/>
        <w:right w:val="none" w:sz="0" w:space="0" w:color="auto"/>
      </w:divBdr>
    </w:div>
    <w:div w:id="1534416489">
      <w:bodyDiv w:val="1"/>
      <w:marLeft w:val="0"/>
      <w:marRight w:val="0"/>
      <w:marTop w:val="0"/>
      <w:marBottom w:val="0"/>
      <w:divBdr>
        <w:top w:val="none" w:sz="0" w:space="0" w:color="auto"/>
        <w:left w:val="none" w:sz="0" w:space="0" w:color="auto"/>
        <w:bottom w:val="none" w:sz="0" w:space="0" w:color="auto"/>
        <w:right w:val="none" w:sz="0" w:space="0" w:color="auto"/>
      </w:divBdr>
    </w:div>
    <w:div w:id="1535384049">
      <w:bodyDiv w:val="1"/>
      <w:marLeft w:val="0"/>
      <w:marRight w:val="0"/>
      <w:marTop w:val="0"/>
      <w:marBottom w:val="0"/>
      <w:divBdr>
        <w:top w:val="none" w:sz="0" w:space="0" w:color="auto"/>
        <w:left w:val="none" w:sz="0" w:space="0" w:color="auto"/>
        <w:bottom w:val="none" w:sz="0" w:space="0" w:color="auto"/>
        <w:right w:val="none" w:sz="0" w:space="0" w:color="auto"/>
      </w:divBdr>
    </w:div>
    <w:div w:id="1560245101">
      <w:bodyDiv w:val="1"/>
      <w:marLeft w:val="0"/>
      <w:marRight w:val="0"/>
      <w:marTop w:val="0"/>
      <w:marBottom w:val="0"/>
      <w:divBdr>
        <w:top w:val="none" w:sz="0" w:space="0" w:color="auto"/>
        <w:left w:val="none" w:sz="0" w:space="0" w:color="auto"/>
        <w:bottom w:val="none" w:sz="0" w:space="0" w:color="auto"/>
        <w:right w:val="none" w:sz="0" w:space="0" w:color="auto"/>
      </w:divBdr>
    </w:div>
    <w:div w:id="1576159086">
      <w:bodyDiv w:val="1"/>
      <w:marLeft w:val="0"/>
      <w:marRight w:val="0"/>
      <w:marTop w:val="0"/>
      <w:marBottom w:val="0"/>
      <w:divBdr>
        <w:top w:val="none" w:sz="0" w:space="0" w:color="auto"/>
        <w:left w:val="none" w:sz="0" w:space="0" w:color="auto"/>
        <w:bottom w:val="none" w:sz="0" w:space="0" w:color="auto"/>
        <w:right w:val="none" w:sz="0" w:space="0" w:color="auto"/>
      </w:divBdr>
    </w:div>
    <w:div w:id="1594238512">
      <w:bodyDiv w:val="1"/>
      <w:marLeft w:val="0"/>
      <w:marRight w:val="0"/>
      <w:marTop w:val="0"/>
      <w:marBottom w:val="0"/>
      <w:divBdr>
        <w:top w:val="none" w:sz="0" w:space="0" w:color="auto"/>
        <w:left w:val="none" w:sz="0" w:space="0" w:color="auto"/>
        <w:bottom w:val="none" w:sz="0" w:space="0" w:color="auto"/>
        <w:right w:val="none" w:sz="0" w:space="0" w:color="auto"/>
      </w:divBdr>
    </w:div>
    <w:div w:id="1599946626">
      <w:bodyDiv w:val="1"/>
      <w:marLeft w:val="0"/>
      <w:marRight w:val="0"/>
      <w:marTop w:val="0"/>
      <w:marBottom w:val="0"/>
      <w:divBdr>
        <w:top w:val="none" w:sz="0" w:space="0" w:color="auto"/>
        <w:left w:val="none" w:sz="0" w:space="0" w:color="auto"/>
        <w:bottom w:val="none" w:sz="0" w:space="0" w:color="auto"/>
        <w:right w:val="none" w:sz="0" w:space="0" w:color="auto"/>
      </w:divBdr>
    </w:div>
    <w:div w:id="1605847687">
      <w:bodyDiv w:val="1"/>
      <w:marLeft w:val="0"/>
      <w:marRight w:val="0"/>
      <w:marTop w:val="0"/>
      <w:marBottom w:val="0"/>
      <w:divBdr>
        <w:top w:val="none" w:sz="0" w:space="0" w:color="auto"/>
        <w:left w:val="none" w:sz="0" w:space="0" w:color="auto"/>
        <w:bottom w:val="none" w:sz="0" w:space="0" w:color="auto"/>
        <w:right w:val="none" w:sz="0" w:space="0" w:color="auto"/>
      </w:divBdr>
    </w:div>
    <w:div w:id="1633975755">
      <w:bodyDiv w:val="1"/>
      <w:marLeft w:val="0"/>
      <w:marRight w:val="0"/>
      <w:marTop w:val="0"/>
      <w:marBottom w:val="0"/>
      <w:divBdr>
        <w:top w:val="none" w:sz="0" w:space="0" w:color="auto"/>
        <w:left w:val="none" w:sz="0" w:space="0" w:color="auto"/>
        <w:bottom w:val="none" w:sz="0" w:space="0" w:color="auto"/>
        <w:right w:val="none" w:sz="0" w:space="0" w:color="auto"/>
      </w:divBdr>
    </w:div>
    <w:div w:id="1641812635">
      <w:bodyDiv w:val="1"/>
      <w:marLeft w:val="0"/>
      <w:marRight w:val="0"/>
      <w:marTop w:val="0"/>
      <w:marBottom w:val="0"/>
      <w:divBdr>
        <w:top w:val="none" w:sz="0" w:space="0" w:color="auto"/>
        <w:left w:val="none" w:sz="0" w:space="0" w:color="auto"/>
        <w:bottom w:val="none" w:sz="0" w:space="0" w:color="auto"/>
        <w:right w:val="none" w:sz="0" w:space="0" w:color="auto"/>
      </w:divBdr>
    </w:div>
    <w:div w:id="1645887663">
      <w:bodyDiv w:val="1"/>
      <w:marLeft w:val="0"/>
      <w:marRight w:val="0"/>
      <w:marTop w:val="0"/>
      <w:marBottom w:val="0"/>
      <w:divBdr>
        <w:top w:val="none" w:sz="0" w:space="0" w:color="auto"/>
        <w:left w:val="none" w:sz="0" w:space="0" w:color="auto"/>
        <w:bottom w:val="none" w:sz="0" w:space="0" w:color="auto"/>
        <w:right w:val="none" w:sz="0" w:space="0" w:color="auto"/>
      </w:divBdr>
    </w:div>
    <w:div w:id="1660309779">
      <w:bodyDiv w:val="1"/>
      <w:marLeft w:val="0"/>
      <w:marRight w:val="0"/>
      <w:marTop w:val="0"/>
      <w:marBottom w:val="0"/>
      <w:divBdr>
        <w:top w:val="none" w:sz="0" w:space="0" w:color="auto"/>
        <w:left w:val="none" w:sz="0" w:space="0" w:color="auto"/>
        <w:bottom w:val="none" w:sz="0" w:space="0" w:color="auto"/>
        <w:right w:val="none" w:sz="0" w:space="0" w:color="auto"/>
      </w:divBdr>
    </w:div>
    <w:div w:id="1660500577">
      <w:bodyDiv w:val="1"/>
      <w:marLeft w:val="0"/>
      <w:marRight w:val="0"/>
      <w:marTop w:val="0"/>
      <w:marBottom w:val="0"/>
      <w:divBdr>
        <w:top w:val="none" w:sz="0" w:space="0" w:color="auto"/>
        <w:left w:val="none" w:sz="0" w:space="0" w:color="auto"/>
        <w:bottom w:val="none" w:sz="0" w:space="0" w:color="auto"/>
        <w:right w:val="none" w:sz="0" w:space="0" w:color="auto"/>
      </w:divBdr>
    </w:div>
    <w:div w:id="1709912731">
      <w:bodyDiv w:val="1"/>
      <w:marLeft w:val="0"/>
      <w:marRight w:val="0"/>
      <w:marTop w:val="0"/>
      <w:marBottom w:val="0"/>
      <w:divBdr>
        <w:top w:val="none" w:sz="0" w:space="0" w:color="auto"/>
        <w:left w:val="none" w:sz="0" w:space="0" w:color="auto"/>
        <w:bottom w:val="none" w:sz="0" w:space="0" w:color="auto"/>
        <w:right w:val="none" w:sz="0" w:space="0" w:color="auto"/>
      </w:divBdr>
    </w:div>
    <w:div w:id="1729763166">
      <w:bodyDiv w:val="1"/>
      <w:marLeft w:val="0"/>
      <w:marRight w:val="0"/>
      <w:marTop w:val="0"/>
      <w:marBottom w:val="0"/>
      <w:divBdr>
        <w:top w:val="none" w:sz="0" w:space="0" w:color="auto"/>
        <w:left w:val="none" w:sz="0" w:space="0" w:color="auto"/>
        <w:bottom w:val="none" w:sz="0" w:space="0" w:color="auto"/>
        <w:right w:val="none" w:sz="0" w:space="0" w:color="auto"/>
      </w:divBdr>
    </w:div>
    <w:div w:id="1741782296">
      <w:bodyDiv w:val="1"/>
      <w:marLeft w:val="0"/>
      <w:marRight w:val="0"/>
      <w:marTop w:val="0"/>
      <w:marBottom w:val="0"/>
      <w:divBdr>
        <w:top w:val="none" w:sz="0" w:space="0" w:color="auto"/>
        <w:left w:val="none" w:sz="0" w:space="0" w:color="auto"/>
        <w:bottom w:val="none" w:sz="0" w:space="0" w:color="auto"/>
        <w:right w:val="none" w:sz="0" w:space="0" w:color="auto"/>
      </w:divBdr>
    </w:div>
    <w:div w:id="1777022204">
      <w:bodyDiv w:val="1"/>
      <w:marLeft w:val="0"/>
      <w:marRight w:val="0"/>
      <w:marTop w:val="0"/>
      <w:marBottom w:val="0"/>
      <w:divBdr>
        <w:top w:val="none" w:sz="0" w:space="0" w:color="auto"/>
        <w:left w:val="none" w:sz="0" w:space="0" w:color="auto"/>
        <w:bottom w:val="none" w:sz="0" w:space="0" w:color="auto"/>
        <w:right w:val="none" w:sz="0" w:space="0" w:color="auto"/>
      </w:divBdr>
    </w:div>
    <w:div w:id="1780955578">
      <w:bodyDiv w:val="1"/>
      <w:marLeft w:val="0"/>
      <w:marRight w:val="0"/>
      <w:marTop w:val="0"/>
      <w:marBottom w:val="0"/>
      <w:divBdr>
        <w:top w:val="none" w:sz="0" w:space="0" w:color="auto"/>
        <w:left w:val="none" w:sz="0" w:space="0" w:color="auto"/>
        <w:bottom w:val="none" w:sz="0" w:space="0" w:color="auto"/>
        <w:right w:val="none" w:sz="0" w:space="0" w:color="auto"/>
      </w:divBdr>
    </w:div>
    <w:div w:id="1785490624">
      <w:bodyDiv w:val="1"/>
      <w:marLeft w:val="0"/>
      <w:marRight w:val="0"/>
      <w:marTop w:val="0"/>
      <w:marBottom w:val="0"/>
      <w:divBdr>
        <w:top w:val="none" w:sz="0" w:space="0" w:color="auto"/>
        <w:left w:val="none" w:sz="0" w:space="0" w:color="auto"/>
        <w:bottom w:val="none" w:sz="0" w:space="0" w:color="auto"/>
        <w:right w:val="none" w:sz="0" w:space="0" w:color="auto"/>
      </w:divBdr>
    </w:div>
    <w:div w:id="1808013893">
      <w:bodyDiv w:val="1"/>
      <w:marLeft w:val="0"/>
      <w:marRight w:val="0"/>
      <w:marTop w:val="0"/>
      <w:marBottom w:val="0"/>
      <w:divBdr>
        <w:top w:val="none" w:sz="0" w:space="0" w:color="auto"/>
        <w:left w:val="none" w:sz="0" w:space="0" w:color="auto"/>
        <w:bottom w:val="none" w:sz="0" w:space="0" w:color="auto"/>
        <w:right w:val="none" w:sz="0" w:space="0" w:color="auto"/>
      </w:divBdr>
    </w:div>
    <w:div w:id="1850438628">
      <w:bodyDiv w:val="1"/>
      <w:marLeft w:val="0"/>
      <w:marRight w:val="0"/>
      <w:marTop w:val="0"/>
      <w:marBottom w:val="0"/>
      <w:divBdr>
        <w:top w:val="none" w:sz="0" w:space="0" w:color="auto"/>
        <w:left w:val="none" w:sz="0" w:space="0" w:color="auto"/>
        <w:bottom w:val="none" w:sz="0" w:space="0" w:color="auto"/>
        <w:right w:val="none" w:sz="0" w:space="0" w:color="auto"/>
      </w:divBdr>
    </w:div>
    <w:div w:id="1874419944">
      <w:bodyDiv w:val="1"/>
      <w:marLeft w:val="0"/>
      <w:marRight w:val="0"/>
      <w:marTop w:val="0"/>
      <w:marBottom w:val="0"/>
      <w:divBdr>
        <w:top w:val="none" w:sz="0" w:space="0" w:color="auto"/>
        <w:left w:val="none" w:sz="0" w:space="0" w:color="auto"/>
        <w:bottom w:val="none" w:sz="0" w:space="0" w:color="auto"/>
        <w:right w:val="none" w:sz="0" w:space="0" w:color="auto"/>
      </w:divBdr>
    </w:div>
    <w:div w:id="1874805927">
      <w:bodyDiv w:val="1"/>
      <w:marLeft w:val="0"/>
      <w:marRight w:val="0"/>
      <w:marTop w:val="0"/>
      <w:marBottom w:val="0"/>
      <w:divBdr>
        <w:top w:val="none" w:sz="0" w:space="0" w:color="auto"/>
        <w:left w:val="none" w:sz="0" w:space="0" w:color="auto"/>
        <w:bottom w:val="none" w:sz="0" w:space="0" w:color="auto"/>
        <w:right w:val="none" w:sz="0" w:space="0" w:color="auto"/>
      </w:divBdr>
    </w:div>
    <w:div w:id="1885559335">
      <w:bodyDiv w:val="1"/>
      <w:marLeft w:val="0"/>
      <w:marRight w:val="0"/>
      <w:marTop w:val="0"/>
      <w:marBottom w:val="0"/>
      <w:divBdr>
        <w:top w:val="none" w:sz="0" w:space="0" w:color="auto"/>
        <w:left w:val="none" w:sz="0" w:space="0" w:color="auto"/>
        <w:bottom w:val="none" w:sz="0" w:space="0" w:color="auto"/>
        <w:right w:val="none" w:sz="0" w:space="0" w:color="auto"/>
      </w:divBdr>
    </w:div>
    <w:div w:id="1921283185">
      <w:bodyDiv w:val="1"/>
      <w:marLeft w:val="0"/>
      <w:marRight w:val="0"/>
      <w:marTop w:val="0"/>
      <w:marBottom w:val="0"/>
      <w:divBdr>
        <w:top w:val="none" w:sz="0" w:space="0" w:color="auto"/>
        <w:left w:val="none" w:sz="0" w:space="0" w:color="auto"/>
        <w:bottom w:val="none" w:sz="0" w:space="0" w:color="auto"/>
        <w:right w:val="none" w:sz="0" w:space="0" w:color="auto"/>
      </w:divBdr>
    </w:div>
    <w:div w:id="1947232772">
      <w:bodyDiv w:val="1"/>
      <w:marLeft w:val="0"/>
      <w:marRight w:val="0"/>
      <w:marTop w:val="0"/>
      <w:marBottom w:val="0"/>
      <w:divBdr>
        <w:top w:val="none" w:sz="0" w:space="0" w:color="auto"/>
        <w:left w:val="none" w:sz="0" w:space="0" w:color="auto"/>
        <w:bottom w:val="none" w:sz="0" w:space="0" w:color="auto"/>
        <w:right w:val="none" w:sz="0" w:space="0" w:color="auto"/>
      </w:divBdr>
    </w:div>
    <w:div w:id="1973359804">
      <w:bodyDiv w:val="1"/>
      <w:marLeft w:val="0"/>
      <w:marRight w:val="0"/>
      <w:marTop w:val="0"/>
      <w:marBottom w:val="0"/>
      <w:divBdr>
        <w:top w:val="none" w:sz="0" w:space="0" w:color="auto"/>
        <w:left w:val="none" w:sz="0" w:space="0" w:color="auto"/>
        <w:bottom w:val="none" w:sz="0" w:space="0" w:color="auto"/>
        <w:right w:val="none" w:sz="0" w:space="0" w:color="auto"/>
      </w:divBdr>
    </w:div>
    <w:div w:id="1981382113">
      <w:bodyDiv w:val="1"/>
      <w:marLeft w:val="0"/>
      <w:marRight w:val="0"/>
      <w:marTop w:val="0"/>
      <w:marBottom w:val="0"/>
      <w:divBdr>
        <w:top w:val="none" w:sz="0" w:space="0" w:color="auto"/>
        <w:left w:val="none" w:sz="0" w:space="0" w:color="auto"/>
        <w:bottom w:val="none" w:sz="0" w:space="0" w:color="auto"/>
        <w:right w:val="none" w:sz="0" w:space="0" w:color="auto"/>
      </w:divBdr>
    </w:div>
    <w:div w:id="1989086124">
      <w:bodyDiv w:val="1"/>
      <w:marLeft w:val="0"/>
      <w:marRight w:val="0"/>
      <w:marTop w:val="0"/>
      <w:marBottom w:val="0"/>
      <w:divBdr>
        <w:top w:val="none" w:sz="0" w:space="0" w:color="auto"/>
        <w:left w:val="none" w:sz="0" w:space="0" w:color="auto"/>
        <w:bottom w:val="none" w:sz="0" w:space="0" w:color="auto"/>
        <w:right w:val="none" w:sz="0" w:space="0" w:color="auto"/>
      </w:divBdr>
    </w:div>
    <w:div w:id="1995987443">
      <w:bodyDiv w:val="1"/>
      <w:marLeft w:val="0"/>
      <w:marRight w:val="0"/>
      <w:marTop w:val="0"/>
      <w:marBottom w:val="0"/>
      <w:divBdr>
        <w:top w:val="none" w:sz="0" w:space="0" w:color="auto"/>
        <w:left w:val="none" w:sz="0" w:space="0" w:color="auto"/>
        <w:bottom w:val="none" w:sz="0" w:space="0" w:color="auto"/>
        <w:right w:val="none" w:sz="0" w:space="0" w:color="auto"/>
      </w:divBdr>
    </w:div>
    <w:div w:id="2000502137">
      <w:bodyDiv w:val="1"/>
      <w:marLeft w:val="0"/>
      <w:marRight w:val="0"/>
      <w:marTop w:val="0"/>
      <w:marBottom w:val="0"/>
      <w:divBdr>
        <w:top w:val="none" w:sz="0" w:space="0" w:color="auto"/>
        <w:left w:val="none" w:sz="0" w:space="0" w:color="auto"/>
        <w:bottom w:val="none" w:sz="0" w:space="0" w:color="auto"/>
        <w:right w:val="none" w:sz="0" w:space="0" w:color="auto"/>
      </w:divBdr>
    </w:div>
    <w:div w:id="2039886222">
      <w:bodyDiv w:val="1"/>
      <w:marLeft w:val="0"/>
      <w:marRight w:val="0"/>
      <w:marTop w:val="0"/>
      <w:marBottom w:val="0"/>
      <w:divBdr>
        <w:top w:val="none" w:sz="0" w:space="0" w:color="auto"/>
        <w:left w:val="none" w:sz="0" w:space="0" w:color="auto"/>
        <w:bottom w:val="none" w:sz="0" w:space="0" w:color="auto"/>
        <w:right w:val="none" w:sz="0" w:space="0" w:color="auto"/>
      </w:divBdr>
    </w:div>
    <w:div w:id="2054379280">
      <w:bodyDiv w:val="1"/>
      <w:marLeft w:val="0"/>
      <w:marRight w:val="0"/>
      <w:marTop w:val="0"/>
      <w:marBottom w:val="0"/>
      <w:divBdr>
        <w:top w:val="none" w:sz="0" w:space="0" w:color="auto"/>
        <w:left w:val="none" w:sz="0" w:space="0" w:color="auto"/>
        <w:bottom w:val="none" w:sz="0" w:space="0" w:color="auto"/>
        <w:right w:val="none" w:sz="0" w:space="0" w:color="auto"/>
      </w:divBdr>
    </w:div>
    <w:div w:id="2060351122">
      <w:bodyDiv w:val="1"/>
      <w:marLeft w:val="0"/>
      <w:marRight w:val="0"/>
      <w:marTop w:val="0"/>
      <w:marBottom w:val="0"/>
      <w:divBdr>
        <w:top w:val="none" w:sz="0" w:space="0" w:color="auto"/>
        <w:left w:val="none" w:sz="0" w:space="0" w:color="auto"/>
        <w:bottom w:val="none" w:sz="0" w:space="0" w:color="auto"/>
        <w:right w:val="none" w:sz="0" w:space="0" w:color="auto"/>
      </w:divBdr>
    </w:div>
    <w:div w:id="2125734347">
      <w:bodyDiv w:val="1"/>
      <w:marLeft w:val="0"/>
      <w:marRight w:val="0"/>
      <w:marTop w:val="0"/>
      <w:marBottom w:val="0"/>
      <w:divBdr>
        <w:top w:val="none" w:sz="0" w:space="0" w:color="auto"/>
        <w:left w:val="none" w:sz="0" w:space="0" w:color="auto"/>
        <w:bottom w:val="none" w:sz="0" w:space="0" w:color="auto"/>
        <w:right w:val="none" w:sz="0" w:space="0" w:color="auto"/>
      </w:divBdr>
    </w:div>
    <w:div w:id="2143959156">
      <w:bodyDiv w:val="1"/>
      <w:marLeft w:val="0"/>
      <w:marRight w:val="0"/>
      <w:marTop w:val="0"/>
      <w:marBottom w:val="0"/>
      <w:divBdr>
        <w:top w:val="none" w:sz="0" w:space="0" w:color="auto"/>
        <w:left w:val="none" w:sz="0" w:space="0" w:color="auto"/>
        <w:bottom w:val="none" w:sz="0" w:space="0" w:color="auto"/>
        <w:right w:val="none" w:sz="0" w:space="0" w:color="auto"/>
      </w:divBdr>
      <w:divsChild>
        <w:div w:id="2025863936">
          <w:marLeft w:val="0"/>
          <w:marRight w:val="0"/>
          <w:marTop w:val="0"/>
          <w:marBottom w:val="0"/>
          <w:divBdr>
            <w:top w:val="none" w:sz="0" w:space="0" w:color="auto"/>
            <w:left w:val="none" w:sz="0" w:space="0" w:color="auto"/>
            <w:bottom w:val="none" w:sz="0" w:space="0" w:color="auto"/>
            <w:right w:val="none" w:sz="0" w:space="0" w:color="auto"/>
          </w:divBdr>
          <w:divsChild>
            <w:div w:id="1218200147">
              <w:marLeft w:val="0"/>
              <w:marRight w:val="0"/>
              <w:marTop w:val="0"/>
              <w:marBottom w:val="0"/>
              <w:divBdr>
                <w:top w:val="none" w:sz="0" w:space="0" w:color="auto"/>
                <w:left w:val="none" w:sz="0" w:space="0" w:color="auto"/>
                <w:bottom w:val="none" w:sz="0" w:space="0" w:color="auto"/>
                <w:right w:val="none" w:sz="0" w:space="0" w:color="auto"/>
              </w:divBdr>
              <w:divsChild>
                <w:div w:id="858472277">
                  <w:marLeft w:val="0"/>
                  <w:marRight w:val="0"/>
                  <w:marTop w:val="0"/>
                  <w:marBottom w:val="0"/>
                  <w:divBdr>
                    <w:top w:val="none" w:sz="0" w:space="0" w:color="auto"/>
                    <w:left w:val="none" w:sz="0" w:space="0" w:color="auto"/>
                    <w:bottom w:val="none" w:sz="0" w:space="0" w:color="auto"/>
                    <w:right w:val="none" w:sz="0" w:space="0" w:color="auto"/>
                  </w:divBdr>
                  <w:divsChild>
                    <w:div w:id="5945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ljazeera.com/news/2023/1/26/why-israeli-raids-killed-many-palestinians-this-year-explain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uments.un.org/doc/resolution/gen/nr0/038/88/pdf/nr0038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iplomatique.org.br/embate-opiniao-publica-brasileira-israel-palestina/"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rasil.un.org/sites/default/files/2022-05/Carta-ON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77D83-BB65-4391-8A07-DA94E68FF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10940</Words>
  <Characters>59082</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Marques</dc:creator>
  <cp:lastModifiedBy>Isadora Oliveira</cp:lastModifiedBy>
  <cp:revision>2</cp:revision>
  <cp:lastPrinted>2025-05-12T20:38:00Z</cp:lastPrinted>
  <dcterms:created xsi:type="dcterms:W3CDTF">2025-05-13T10:31:00Z</dcterms:created>
  <dcterms:modified xsi:type="dcterms:W3CDTF">2025-05-13T10:31:00Z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Microsoft® Office Word 2007</vt:lpwstr>
  </property>
  <property fmtid="{D5CDD505-2E9C-101B-9397-08002B2CF9AE}" pid="4" name="LastSaved">
    <vt:filetime>2025-03-05T00:00:00Z</vt:filetime>
  </property>
  <property fmtid="{D5CDD505-2E9C-101B-9397-08002B2CF9AE}" pid="5" name="Producer">
    <vt:lpwstr>Microsoft® Office Word 2007</vt:lpwstr>
  </property>
</Properties>
</file>