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66D8" w14:textId="77777777" w:rsidR="00935182" w:rsidRPr="00074A55" w:rsidRDefault="000260D8" w:rsidP="00E00D36">
      <w:pPr>
        <w:pBdr>
          <w:top w:val="nil"/>
          <w:left w:val="nil"/>
          <w:bottom w:val="nil"/>
          <w:right w:val="nil"/>
          <w:between w:val="nil"/>
        </w:pBdr>
        <w:tabs>
          <w:tab w:val="left" w:pos="708"/>
        </w:tabs>
        <w:spacing w:after="0"/>
        <w:ind w:right="-568"/>
        <w:rPr>
          <w:rFonts w:ascii="Arial" w:eastAsia="Times New Roman" w:hAnsi="Arial" w:cs="Arial"/>
          <w:b/>
          <w:color w:val="000000"/>
          <w:sz w:val="24"/>
          <w:szCs w:val="28"/>
        </w:rPr>
      </w:pPr>
      <w:r w:rsidRPr="00074A55">
        <w:rPr>
          <w:rFonts w:ascii="Arial" w:eastAsia="Times New Roman" w:hAnsi="Arial" w:cs="Arial"/>
          <w:b/>
          <w:color w:val="000000"/>
          <w:sz w:val="24"/>
          <w:szCs w:val="28"/>
        </w:rPr>
        <w:t xml:space="preserve">UNIFACISA – CENTRO UNIVERSITÁRIO </w:t>
      </w:r>
    </w:p>
    <w:p w14:paraId="76795B0F" w14:textId="77777777" w:rsidR="00935182" w:rsidRPr="00074A55" w:rsidRDefault="000260D8" w:rsidP="00E00D36">
      <w:pPr>
        <w:pBdr>
          <w:top w:val="nil"/>
          <w:left w:val="nil"/>
          <w:bottom w:val="nil"/>
          <w:right w:val="nil"/>
          <w:between w:val="nil"/>
        </w:pBdr>
        <w:tabs>
          <w:tab w:val="left" w:pos="708"/>
        </w:tabs>
        <w:spacing w:after="0"/>
        <w:ind w:right="-568"/>
        <w:rPr>
          <w:rFonts w:ascii="Arial" w:eastAsia="Times New Roman" w:hAnsi="Arial" w:cs="Arial"/>
          <w:b/>
          <w:color w:val="000000"/>
          <w:sz w:val="24"/>
          <w:szCs w:val="28"/>
        </w:rPr>
      </w:pPr>
      <w:r w:rsidRPr="00074A55">
        <w:rPr>
          <w:rFonts w:ascii="Arial" w:eastAsia="Times New Roman" w:hAnsi="Arial" w:cs="Arial"/>
          <w:b/>
          <w:color w:val="000000"/>
          <w:sz w:val="24"/>
          <w:szCs w:val="28"/>
        </w:rPr>
        <w:t xml:space="preserve">CESED - CENTRO DE ENSINO SUPERIOR E DESENVOLVIMENTO </w:t>
      </w:r>
    </w:p>
    <w:p w14:paraId="28A7528D" w14:textId="77777777" w:rsidR="00935182" w:rsidRPr="00074A55" w:rsidRDefault="000260D8" w:rsidP="00E00D36">
      <w:pPr>
        <w:pBdr>
          <w:top w:val="nil"/>
          <w:left w:val="nil"/>
          <w:bottom w:val="nil"/>
          <w:right w:val="nil"/>
          <w:between w:val="nil"/>
        </w:pBdr>
        <w:tabs>
          <w:tab w:val="left" w:pos="708"/>
        </w:tabs>
        <w:spacing w:after="0"/>
        <w:rPr>
          <w:rFonts w:ascii="Arial" w:hAnsi="Arial" w:cs="Arial"/>
          <w:color w:val="000000"/>
          <w:sz w:val="20"/>
        </w:rPr>
      </w:pPr>
      <w:r w:rsidRPr="00074A55">
        <w:rPr>
          <w:rFonts w:ascii="Arial" w:eastAsia="Times New Roman" w:hAnsi="Arial" w:cs="Arial"/>
          <w:b/>
          <w:color w:val="000000"/>
          <w:sz w:val="24"/>
          <w:szCs w:val="28"/>
        </w:rPr>
        <w:t xml:space="preserve">CURSO DE DIREITO </w:t>
      </w:r>
    </w:p>
    <w:p w14:paraId="3616A7B1" w14:textId="7E370A87" w:rsidR="00935182" w:rsidRDefault="00935182" w:rsidP="00E00D36">
      <w:pPr>
        <w:spacing w:after="0" w:line="240" w:lineRule="auto"/>
        <w:rPr>
          <w:rFonts w:ascii="Arial" w:eastAsia="Times New Roman" w:hAnsi="Arial" w:cs="Arial"/>
          <w:b/>
          <w:sz w:val="24"/>
          <w:szCs w:val="28"/>
        </w:rPr>
      </w:pPr>
    </w:p>
    <w:p w14:paraId="209BC6C5" w14:textId="1325326F" w:rsidR="00822DBD" w:rsidRDefault="00822DBD" w:rsidP="00E00D36">
      <w:pPr>
        <w:spacing w:after="0" w:line="240" w:lineRule="auto"/>
        <w:rPr>
          <w:rFonts w:ascii="Arial" w:eastAsia="Times New Roman" w:hAnsi="Arial" w:cs="Arial"/>
          <w:b/>
          <w:sz w:val="24"/>
          <w:szCs w:val="28"/>
        </w:rPr>
      </w:pPr>
    </w:p>
    <w:p w14:paraId="1E2BFB2F" w14:textId="1DD732E5" w:rsidR="00935182" w:rsidRDefault="00935182" w:rsidP="00E00D36">
      <w:pPr>
        <w:spacing w:after="0" w:line="240" w:lineRule="auto"/>
        <w:rPr>
          <w:rFonts w:ascii="Arial" w:eastAsia="Times New Roman" w:hAnsi="Arial" w:cs="Arial"/>
          <w:b/>
          <w:sz w:val="24"/>
          <w:szCs w:val="28"/>
        </w:rPr>
      </w:pPr>
    </w:p>
    <w:p w14:paraId="63C835A2" w14:textId="77777777" w:rsidR="00822DBD" w:rsidRPr="00074A55" w:rsidRDefault="00822DBD" w:rsidP="00E00D36">
      <w:pPr>
        <w:spacing w:after="0" w:line="240" w:lineRule="auto"/>
        <w:rPr>
          <w:rFonts w:ascii="Arial" w:eastAsia="Times New Roman" w:hAnsi="Arial" w:cs="Arial"/>
          <w:b/>
          <w:sz w:val="24"/>
          <w:szCs w:val="28"/>
        </w:rPr>
      </w:pPr>
    </w:p>
    <w:p w14:paraId="184FF14D" w14:textId="77777777" w:rsidR="00935182" w:rsidRPr="00074A55" w:rsidRDefault="00935182" w:rsidP="00E00D36">
      <w:pPr>
        <w:spacing w:after="0" w:line="240" w:lineRule="auto"/>
        <w:rPr>
          <w:rFonts w:ascii="Arial" w:eastAsia="Times New Roman" w:hAnsi="Arial" w:cs="Arial"/>
          <w:b/>
          <w:sz w:val="24"/>
          <w:szCs w:val="28"/>
        </w:rPr>
      </w:pPr>
    </w:p>
    <w:p w14:paraId="4DE8C56D" w14:textId="77777777" w:rsidR="00935182" w:rsidRPr="00074A55" w:rsidRDefault="000260D8" w:rsidP="00E00D36">
      <w:pPr>
        <w:spacing w:after="0" w:line="240" w:lineRule="auto"/>
        <w:jc w:val="center"/>
        <w:rPr>
          <w:rFonts w:ascii="Arial" w:eastAsia="Times New Roman" w:hAnsi="Arial" w:cs="Arial"/>
          <w:b/>
          <w:sz w:val="24"/>
          <w:szCs w:val="28"/>
        </w:rPr>
      </w:pPr>
      <w:r w:rsidRPr="00074A55">
        <w:rPr>
          <w:rFonts w:ascii="Arial" w:eastAsia="Times New Roman" w:hAnsi="Arial" w:cs="Arial"/>
          <w:b/>
          <w:sz w:val="24"/>
          <w:szCs w:val="28"/>
        </w:rPr>
        <w:t>LETÍCIA DANTAS ALVES</w:t>
      </w:r>
    </w:p>
    <w:p w14:paraId="75EAD81C" w14:textId="77777777" w:rsidR="00935182" w:rsidRPr="00074A55" w:rsidRDefault="00935182" w:rsidP="00E00D36">
      <w:pPr>
        <w:spacing w:after="0" w:line="240" w:lineRule="auto"/>
        <w:rPr>
          <w:rFonts w:ascii="Arial" w:eastAsia="Times New Roman" w:hAnsi="Arial" w:cs="Arial"/>
          <w:b/>
          <w:sz w:val="24"/>
          <w:szCs w:val="28"/>
        </w:rPr>
      </w:pPr>
    </w:p>
    <w:p w14:paraId="4D71B17E" w14:textId="77777777" w:rsidR="00935182" w:rsidRPr="00074A55" w:rsidRDefault="00935182" w:rsidP="00E00D36">
      <w:pPr>
        <w:spacing w:after="0" w:line="240" w:lineRule="auto"/>
        <w:rPr>
          <w:rFonts w:ascii="Arial" w:eastAsia="Times New Roman" w:hAnsi="Arial" w:cs="Arial"/>
          <w:b/>
          <w:sz w:val="24"/>
          <w:szCs w:val="28"/>
        </w:rPr>
      </w:pPr>
    </w:p>
    <w:p w14:paraId="1DB30A6A" w14:textId="53872396" w:rsidR="00935182" w:rsidRDefault="00935182" w:rsidP="00E00D36">
      <w:pPr>
        <w:spacing w:after="0" w:line="240" w:lineRule="auto"/>
        <w:rPr>
          <w:rFonts w:ascii="Arial" w:eastAsia="Times New Roman" w:hAnsi="Arial" w:cs="Arial"/>
          <w:b/>
          <w:sz w:val="24"/>
          <w:szCs w:val="28"/>
        </w:rPr>
      </w:pPr>
    </w:p>
    <w:p w14:paraId="026D14EB" w14:textId="2DC820FD" w:rsidR="00822DBD" w:rsidRDefault="00822DBD" w:rsidP="00E00D36">
      <w:pPr>
        <w:spacing w:after="0" w:line="240" w:lineRule="auto"/>
        <w:rPr>
          <w:rFonts w:ascii="Arial" w:eastAsia="Times New Roman" w:hAnsi="Arial" w:cs="Arial"/>
          <w:b/>
          <w:sz w:val="24"/>
          <w:szCs w:val="28"/>
        </w:rPr>
      </w:pPr>
    </w:p>
    <w:p w14:paraId="71A6446E" w14:textId="129C1B7C" w:rsidR="00822DBD" w:rsidRDefault="00822DBD" w:rsidP="00E00D36">
      <w:pPr>
        <w:spacing w:after="0" w:line="240" w:lineRule="auto"/>
        <w:rPr>
          <w:rFonts w:ascii="Arial" w:eastAsia="Times New Roman" w:hAnsi="Arial" w:cs="Arial"/>
          <w:b/>
          <w:sz w:val="24"/>
          <w:szCs w:val="28"/>
        </w:rPr>
      </w:pPr>
    </w:p>
    <w:p w14:paraId="09D730B4" w14:textId="1F7415E6" w:rsidR="00822DBD" w:rsidRDefault="00822DBD" w:rsidP="00E00D36">
      <w:pPr>
        <w:spacing w:after="0" w:line="240" w:lineRule="auto"/>
        <w:rPr>
          <w:rFonts w:ascii="Arial" w:eastAsia="Times New Roman" w:hAnsi="Arial" w:cs="Arial"/>
          <w:b/>
          <w:sz w:val="24"/>
          <w:szCs w:val="28"/>
        </w:rPr>
      </w:pPr>
    </w:p>
    <w:p w14:paraId="4378EE59" w14:textId="115CA55A" w:rsidR="00822DBD" w:rsidRDefault="00822DBD" w:rsidP="00E00D36">
      <w:pPr>
        <w:spacing w:after="0" w:line="240" w:lineRule="auto"/>
        <w:rPr>
          <w:rFonts w:ascii="Arial" w:eastAsia="Times New Roman" w:hAnsi="Arial" w:cs="Arial"/>
          <w:b/>
          <w:sz w:val="24"/>
          <w:szCs w:val="28"/>
        </w:rPr>
      </w:pPr>
    </w:p>
    <w:p w14:paraId="2A401915" w14:textId="3C4A0983" w:rsidR="00822DBD" w:rsidRDefault="00822DBD" w:rsidP="00E00D36">
      <w:pPr>
        <w:spacing w:after="0" w:line="240" w:lineRule="auto"/>
        <w:rPr>
          <w:rFonts w:ascii="Arial" w:eastAsia="Times New Roman" w:hAnsi="Arial" w:cs="Arial"/>
          <w:b/>
          <w:sz w:val="24"/>
          <w:szCs w:val="28"/>
        </w:rPr>
      </w:pPr>
    </w:p>
    <w:p w14:paraId="7F5BC239" w14:textId="77777777" w:rsidR="00822DBD" w:rsidRDefault="00822DBD" w:rsidP="00E00D36">
      <w:pPr>
        <w:spacing w:after="0" w:line="240" w:lineRule="auto"/>
        <w:rPr>
          <w:rFonts w:ascii="Arial" w:eastAsia="Times New Roman" w:hAnsi="Arial" w:cs="Arial"/>
          <w:b/>
          <w:sz w:val="24"/>
          <w:szCs w:val="28"/>
        </w:rPr>
      </w:pPr>
    </w:p>
    <w:p w14:paraId="70CB683A" w14:textId="466A6BA3" w:rsidR="00822DBD" w:rsidRDefault="00822DBD" w:rsidP="00E00D36">
      <w:pPr>
        <w:spacing w:after="0" w:line="240" w:lineRule="auto"/>
        <w:rPr>
          <w:rFonts w:ascii="Arial" w:eastAsia="Times New Roman" w:hAnsi="Arial" w:cs="Arial"/>
          <w:b/>
          <w:sz w:val="24"/>
          <w:szCs w:val="28"/>
        </w:rPr>
      </w:pPr>
    </w:p>
    <w:p w14:paraId="7BB01BB6" w14:textId="77777777" w:rsidR="00822DBD" w:rsidRPr="00074A55" w:rsidRDefault="00822DBD" w:rsidP="00E00D36">
      <w:pPr>
        <w:spacing w:after="0" w:line="240" w:lineRule="auto"/>
        <w:rPr>
          <w:rFonts w:ascii="Arial" w:eastAsia="Times New Roman" w:hAnsi="Arial" w:cs="Arial"/>
          <w:b/>
          <w:sz w:val="24"/>
          <w:szCs w:val="28"/>
        </w:rPr>
      </w:pPr>
    </w:p>
    <w:p w14:paraId="78A33D9A" w14:textId="77777777" w:rsidR="00935182" w:rsidRPr="00074A55" w:rsidRDefault="00935182" w:rsidP="00E00D36">
      <w:pPr>
        <w:spacing w:after="0" w:line="240" w:lineRule="auto"/>
        <w:rPr>
          <w:rFonts w:ascii="Arial" w:eastAsia="Times New Roman" w:hAnsi="Arial" w:cs="Arial"/>
          <w:b/>
          <w:sz w:val="24"/>
          <w:szCs w:val="28"/>
        </w:rPr>
      </w:pPr>
    </w:p>
    <w:p w14:paraId="0DF5939C" w14:textId="77777777" w:rsidR="00935182" w:rsidRPr="00074A55" w:rsidRDefault="00935182" w:rsidP="00E00D36">
      <w:pPr>
        <w:spacing w:after="0" w:line="240" w:lineRule="auto"/>
        <w:rPr>
          <w:rFonts w:ascii="Arial" w:eastAsia="Times New Roman" w:hAnsi="Arial" w:cs="Arial"/>
          <w:b/>
          <w:sz w:val="24"/>
          <w:szCs w:val="28"/>
        </w:rPr>
      </w:pPr>
    </w:p>
    <w:p w14:paraId="212C929A" w14:textId="77777777" w:rsidR="00935182" w:rsidRPr="00074A55" w:rsidRDefault="00935182" w:rsidP="00E00D36">
      <w:pPr>
        <w:spacing w:after="0" w:line="240" w:lineRule="auto"/>
        <w:rPr>
          <w:rFonts w:ascii="Arial" w:eastAsia="Times New Roman" w:hAnsi="Arial" w:cs="Arial"/>
          <w:b/>
          <w:sz w:val="24"/>
          <w:szCs w:val="28"/>
        </w:rPr>
      </w:pPr>
    </w:p>
    <w:p w14:paraId="4600E9FF" w14:textId="77777777" w:rsidR="00935182" w:rsidRPr="00074A55" w:rsidRDefault="000260D8" w:rsidP="00E00D36">
      <w:pPr>
        <w:tabs>
          <w:tab w:val="left" w:pos="708"/>
        </w:tabs>
        <w:spacing w:after="0" w:line="360" w:lineRule="auto"/>
        <w:jc w:val="center"/>
        <w:rPr>
          <w:rFonts w:ascii="Arial" w:hAnsi="Arial" w:cs="Arial"/>
          <w:sz w:val="24"/>
          <w:szCs w:val="28"/>
        </w:rPr>
      </w:pPr>
      <w:r w:rsidRPr="00074A55">
        <w:rPr>
          <w:rFonts w:ascii="Arial" w:eastAsia="Times New Roman" w:hAnsi="Arial" w:cs="Arial"/>
          <w:b/>
          <w:sz w:val="24"/>
          <w:szCs w:val="28"/>
        </w:rPr>
        <w:t>ANÁLISE DA APLICABILIDADE DA MEDIDA PROTETIVA PREVISTA NA LEI 11.340/2006 EM BENEFÍCIO DAS MULHERES TRANSEXUAIS</w:t>
      </w:r>
    </w:p>
    <w:p w14:paraId="2C1DC37D" w14:textId="77777777" w:rsidR="00935182" w:rsidRPr="00074A55" w:rsidRDefault="00935182" w:rsidP="00E00D36">
      <w:pPr>
        <w:spacing w:after="0" w:line="240" w:lineRule="auto"/>
        <w:jc w:val="center"/>
        <w:rPr>
          <w:rFonts w:ascii="Arial" w:eastAsia="Times New Roman" w:hAnsi="Arial" w:cs="Arial"/>
          <w:b/>
          <w:sz w:val="24"/>
          <w:szCs w:val="28"/>
        </w:rPr>
      </w:pPr>
    </w:p>
    <w:p w14:paraId="0CE162D0" w14:textId="77777777" w:rsidR="00935182" w:rsidRPr="00074A55" w:rsidRDefault="00935182" w:rsidP="00E00D36">
      <w:pPr>
        <w:spacing w:after="0" w:line="360" w:lineRule="auto"/>
        <w:rPr>
          <w:rFonts w:ascii="Arial" w:eastAsia="Times New Roman" w:hAnsi="Arial" w:cs="Arial"/>
          <w:sz w:val="28"/>
          <w:szCs w:val="32"/>
        </w:rPr>
      </w:pPr>
    </w:p>
    <w:p w14:paraId="3D987538" w14:textId="77777777" w:rsidR="00935182" w:rsidRPr="00074A55" w:rsidRDefault="00935182" w:rsidP="00E00D36">
      <w:pPr>
        <w:spacing w:after="0" w:line="360" w:lineRule="auto"/>
        <w:rPr>
          <w:rFonts w:ascii="Arial" w:eastAsia="Times New Roman" w:hAnsi="Arial" w:cs="Arial"/>
          <w:sz w:val="28"/>
          <w:szCs w:val="32"/>
        </w:rPr>
      </w:pPr>
    </w:p>
    <w:p w14:paraId="1CD5ACE7" w14:textId="77777777" w:rsidR="00935182" w:rsidRPr="00074A55" w:rsidRDefault="00935182" w:rsidP="00E00D36">
      <w:pPr>
        <w:spacing w:after="0" w:line="360" w:lineRule="auto"/>
        <w:rPr>
          <w:rFonts w:ascii="Arial" w:eastAsia="Times New Roman" w:hAnsi="Arial" w:cs="Arial"/>
          <w:sz w:val="28"/>
          <w:szCs w:val="32"/>
        </w:rPr>
      </w:pPr>
    </w:p>
    <w:p w14:paraId="3ED40709" w14:textId="77777777" w:rsidR="00935182" w:rsidRPr="00074A55" w:rsidRDefault="00935182" w:rsidP="00E00D36">
      <w:pPr>
        <w:spacing w:after="0" w:line="240" w:lineRule="auto"/>
        <w:jc w:val="center"/>
        <w:rPr>
          <w:rFonts w:ascii="Arial" w:eastAsia="Times New Roman" w:hAnsi="Arial" w:cs="Arial"/>
          <w:sz w:val="24"/>
          <w:szCs w:val="28"/>
        </w:rPr>
      </w:pPr>
    </w:p>
    <w:p w14:paraId="671EB258" w14:textId="77777777" w:rsidR="00935182" w:rsidRPr="00074A55" w:rsidRDefault="00935182" w:rsidP="00E00D36">
      <w:pPr>
        <w:spacing w:after="0" w:line="240" w:lineRule="auto"/>
        <w:jc w:val="center"/>
        <w:rPr>
          <w:rFonts w:ascii="Arial" w:eastAsia="Times New Roman" w:hAnsi="Arial" w:cs="Arial"/>
          <w:sz w:val="24"/>
          <w:szCs w:val="28"/>
        </w:rPr>
      </w:pPr>
    </w:p>
    <w:p w14:paraId="1FACBE26" w14:textId="77777777" w:rsidR="00935182" w:rsidRPr="00074A55" w:rsidRDefault="00935182" w:rsidP="00E00D36">
      <w:pPr>
        <w:spacing w:after="0" w:line="240" w:lineRule="auto"/>
        <w:jc w:val="center"/>
        <w:rPr>
          <w:rFonts w:ascii="Arial" w:eastAsia="Times New Roman" w:hAnsi="Arial" w:cs="Arial"/>
          <w:sz w:val="24"/>
          <w:szCs w:val="28"/>
        </w:rPr>
      </w:pPr>
    </w:p>
    <w:p w14:paraId="41078C06" w14:textId="77777777" w:rsidR="00935182" w:rsidRPr="00074A55" w:rsidRDefault="00935182" w:rsidP="00E00D36">
      <w:pPr>
        <w:spacing w:after="0" w:line="240" w:lineRule="auto"/>
        <w:jc w:val="center"/>
        <w:rPr>
          <w:rFonts w:ascii="Arial" w:eastAsia="Times New Roman" w:hAnsi="Arial" w:cs="Arial"/>
          <w:sz w:val="24"/>
          <w:szCs w:val="28"/>
        </w:rPr>
      </w:pPr>
    </w:p>
    <w:p w14:paraId="5993A250" w14:textId="1FC566E1" w:rsidR="00935182" w:rsidRDefault="00935182" w:rsidP="00E00D36">
      <w:pPr>
        <w:spacing w:after="0" w:line="240" w:lineRule="auto"/>
        <w:jc w:val="center"/>
        <w:rPr>
          <w:rFonts w:ascii="Arial" w:eastAsia="Times New Roman" w:hAnsi="Arial" w:cs="Arial"/>
          <w:sz w:val="24"/>
          <w:szCs w:val="28"/>
        </w:rPr>
      </w:pPr>
    </w:p>
    <w:p w14:paraId="73088A4C" w14:textId="29AE72AB" w:rsidR="00822DBD" w:rsidRDefault="00822DBD" w:rsidP="00E00D36">
      <w:pPr>
        <w:spacing w:after="0" w:line="240" w:lineRule="auto"/>
        <w:jc w:val="center"/>
        <w:rPr>
          <w:rFonts w:ascii="Arial" w:eastAsia="Times New Roman" w:hAnsi="Arial" w:cs="Arial"/>
          <w:sz w:val="24"/>
          <w:szCs w:val="28"/>
        </w:rPr>
      </w:pPr>
    </w:p>
    <w:p w14:paraId="2471DF51" w14:textId="3F90EE0F" w:rsidR="00822DBD" w:rsidRDefault="00822DBD" w:rsidP="00E00D36">
      <w:pPr>
        <w:spacing w:after="0" w:line="240" w:lineRule="auto"/>
        <w:jc w:val="center"/>
        <w:rPr>
          <w:rFonts w:ascii="Arial" w:eastAsia="Times New Roman" w:hAnsi="Arial" w:cs="Arial"/>
          <w:sz w:val="24"/>
          <w:szCs w:val="28"/>
        </w:rPr>
      </w:pPr>
    </w:p>
    <w:p w14:paraId="360981CD" w14:textId="25C572D6" w:rsidR="00822DBD" w:rsidRDefault="00822DBD" w:rsidP="00E00D36">
      <w:pPr>
        <w:spacing w:after="0" w:line="240" w:lineRule="auto"/>
        <w:jc w:val="center"/>
        <w:rPr>
          <w:rFonts w:ascii="Arial" w:eastAsia="Times New Roman" w:hAnsi="Arial" w:cs="Arial"/>
          <w:sz w:val="24"/>
          <w:szCs w:val="28"/>
        </w:rPr>
      </w:pPr>
    </w:p>
    <w:p w14:paraId="16090AD3" w14:textId="73F0EE0E" w:rsidR="00822DBD" w:rsidRDefault="00822DBD" w:rsidP="00E00D36">
      <w:pPr>
        <w:spacing w:after="0" w:line="240" w:lineRule="auto"/>
        <w:jc w:val="center"/>
        <w:rPr>
          <w:rFonts w:ascii="Arial" w:eastAsia="Times New Roman" w:hAnsi="Arial" w:cs="Arial"/>
          <w:sz w:val="24"/>
          <w:szCs w:val="28"/>
        </w:rPr>
      </w:pPr>
    </w:p>
    <w:p w14:paraId="10AC47C5" w14:textId="77777777" w:rsidR="00822DBD" w:rsidRPr="00074A55" w:rsidRDefault="00822DBD" w:rsidP="00E00D36">
      <w:pPr>
        <w:spacing w:after="0" w:line="240" w:lineRule="auto"/>
        <w:jc w:val="center"/>
        <w:rPr>
          <w:rFonts w:ascii="Arial" w:eastAsia="Times New Roman" w:hAnsi="Arial" w:cs="Arial"/>
          <w:sz w:val="24"/>
          <w:szCs w:val="28"/>
        </w:rPr>
      </w:pPr>
    </w:p>
    <w:p w14:paraId="0FC6B2A1" w14:textId="77777777" w:rsidR="00935182" w:rsidRPr="00074A55" w:rsidRDefault="00935182" w:rsidP="00E00D36">
      <w:pPr>
        <w:spacing w:after="0" w:line="240" w:lineRule="auto"/>
        <w:jc w:val="center"/>
        <w:rPr>
          <w:rFonts w:ascii="Arial" w:eastAsia="Times New Roman" w:hAnsi="Arial" w:cs="Arial"/>
          <w:sz w:val="24"/>
          <w:szCs w:val="28"/>
        </w:rPr>
      </w:pPr>
    </w:p>
    <w:p w14:paraId="54BF7C9D" w14:textId="77777777" w:rsidR="00935182" w:rsidRPr="00074A55" w:rsidRDefault="00935182" w:rsidP="00E00D36">
      <w:pPr>
        <w:spacing w:after="0" w:line="240" w:lineRule="auto"/>
        <w:jc w:val="center"/>
        <w:rPr>
          <w:rFonts w:ascii="Arial" w:eastAsia="Times New Roman" w:hAnsi="Arial" w:cs="Arial"/>
          <w:sz w:val="24"/>
          <w:szCs w:val="28"/>
        </w:rPr>
      </w:pPr>
    </w:p>
    <w:p w14:paraId="511C80BB" w14:textId="77777777" w:rsidR="00935182" w:rsidRPr="00074A55" w:rsidRDefault="00935182" w:rsidP="00E00D36">
      <w:pPr>
        <w:spacing w:after="0" w:line="240" w:lineRule="auto"/>
        <w:ind w:right="-568"/>
        <w:jc w:val="center"/>
        <w:rPr>
          <w:rFonts w:ascii="Arial" w:eastAsia="Times New Roman" w:hAnsi="Arial" w:cs="Arial"/>
          <w:sz w:val="24"/>
          <w:szCs w:val="28"/>
        </w:rPr>
      </w:pPr>
    </w:p>
    <w:p w14:paraId="4D835CC6" w14:textId="77777777" w:rsidR="00935182" w:rsidRPr="00074A55" w:rsidRDefault="00935182" w:rsidP="00E00D36">
      <w:pPr>
        <w:spacing w:after="0" w:line="240" w:lineRule="auto"/>
        <w:jc w:val="center"/>
        <w:rPr>
          <w:rFonts w:ascii="Arial" w:eastAsia="Times New Roman" w:hAnsi="Arial" w:cs="Arial"/>
          <w:sz w:val="24"/>
          <w:szCs w:val="28"/>
        </w:rPr>
      </w:pPr>
    </w:p>
    <w:p w14:paraId="438B05C6" w14:textId="77777777" w:rsidR="00935182" w:rsidRPr="00074A55" w:rsidRDefault="00935182" w:rsidP="00E00D36">
      <w:pPr>
        <w:spacing w:after="0" w:line="240" w:lineRule="auto"/>
        <w:rPr>
          <w:rFonts w:ascii="Arial" w:eastAsia="Times New Roman" w:hAnsi="Arial" w:cs="Arial"/>
          <w:sz w:val="24"/>
          <w:szCs w:val="28"/>
        </w:rPr>
      </w:pPr>
    </w:p>
    <w:p w14:paraId="476961B5" w14:textId="77777777" w:rsidR="00935182" w:rsidRPr="00074A55" w:rsidRDefault="000260D8" w:rsidP="00822DBD">
      <w:pPr>
        <w:spacing w:after="0" w:line="360" w:lineRule="auto"/>
        <w:jc w:val="center"/>
        <w:rPr>
          <w:rFonts w:ascii="Arial" w:eastAsia="Times New Roman" w:hAnsi="Arial" w:cs="Arial"/>
          <w:sz w:val="24"/>
          <w:szCs w:val="28"/>
        </w:rPr>
      </w:pPr>
      <w:r w:rsidRPr="00074A55">
        <w:rPr>
          <w:rFonts w:ascii="Arial" w:eastAsia="Times New Roman" w:hAnsi="Arial" w:cs="Arial"/>
          <w:sz w:val="24"/>
          <w:szCs w:val="28"/>
        </w:rPr>
        <w:t>CAMPINA GRANDE-PB</w:t>
      </w:r>
    </w:p>
    <w:p w14:paraId="30D6425C" w14:textId="77777777" w:rsidR="00935182" w:rsidRPr="00074A55" w:rsidRDefault="000260D8" w:rsidP="00822DBD">
      <w:pPr>
        <w:spacing w:after="0" w:line="360" w:lineRule="auto"/>
        <w:jc w:val="center"/>
        <w:rPr>
          <w:rFonts w:ascii="Arial" w:eastAsia="Times New Roman" w:hAnsi="Arial" w:cs="Arial"/>
          <w:sz w:val="24"/>
          <w:szCs w:val="28"/>
        </w:rPr>
      </w:pPr>
      <w:r w:rsidRPr="00074A55">
        <w:rPr>
          <w:rFonts w:ascii="Arial" w:eastAsia="Times New Roman" w:hAnsi="Arial" w:cs="Arial"/>
          <w:sz w:val="24"/>
          <w:szCs w:val="28"/>
        </w:rPr>
        <w:t>2021</w:t>
      </w:r>
    </w:p>
    <w:p w14:paraId="28EA930E" w14:textId="77777777" w:rsidR="00935182" w:rsidRPr="00074A55" w:rsidRDefault="000260D8" w:rsidP="00E00D36">
      <w:pPr>
        <w:spacing w:after="0" w:line="360" w:lineRule="auto"/>
        <w:jc w:val="center"/>
        <w:rPr>
          <w:rFonts w:ascii="Arial" w:eastAsia="Times New Roman" w:hAnsi="Arial" w:cs="Arial"/>
          <w:sz w:val="24"/>
          <w:szCs w:val="32"/>
        </w:rPr>
      </w:pPr>
      <w:r w:rsidRPr="00074A55">
        <w:rPr>
          <w:rFonts w:ascii="Arial" w:eastAsia="Times New Roman" w:hAnsi="Arial" w:cs="Arial"/>
          <w:sz w:val="24"/>
          <w:szCs w:val="32"/>
        </w:rPr>
        <w:lastRenderedPageBreak/>
        <w:t>LETÍCIA DANTAS ALVES</w:t>
      </w:r>
    </w:p>
    <w:p w14:paraId="4A183C67" w14:textId="77777777" w:rsidR="00935182" w:rsidRPr="00074A55" w:rsidRDefault="00935182" w:rsidP="00E00D36">
      <w:pPr>
        <w:spacing w:after="0" w:line="240" w:lineRule="auto"/>
        <w:rPr>
          <w:rFonts w:ascii="Arial" w:eastAsia="Times New Roman" w:hAnsi="Arial" w:cs="Arial"/>
          <w:sz w:val="24"/>
          <w:szCs w:val="32"/>
        </w:rPr>
      </w:pPr>
    </w:p>
    <w:p w14:paraId="1ED21DBA" w14:textId="77777777" w:rsidR="00935182" w:rsidRPr="00074A55" w:rsidRDefault="00935182" w:rsidP="00E00D36">
      <w:pPr>
        <w:spacing w:after="0" w:line="240" w:lineRule="auto"/>
        <w:rPr>
          <w:rFonts w:ascii="Arial" w:eastAsia="Times New Roman" w:hAnsi="Arial" w:cs="Arial"/>
          <w:sz w:val="24"/>
          <w:szCs w:val="32"/>
        </w:rPr>
      </w:pPr>
    </w:p>
    <w:p w14:paraId="7DCB2808" w14:textId="77777777" w:rsidR="00935182" w:rsidRPr="00074A55" w:rsidRDefault="00935182" w:rsidP="00E00D36">
      <w:pPr>
        <w:spacing w:after="0" w:line="240" w:lineRule="auto"/>
        <w:rPr>
          <w:rFonts w:ascii="Arial" w:eastAsia="Times New Roman" w:hAnsi="Arial" w:cs="Arial"/>
          <w:sz w:val="24"/>
          <w:szCs w:val="32"/>
        </w:rPr>
      </w:pPr>
    </w:p>
    <w:p w14:paraId="75CBB556" w14:textId="77777777" w:rsidR="00935182" w:rsidRPr="00074A55" w:rsidRDefault="00935182" w:rsidP="00E00D36">
      <w:pPr>
        <w:spacing w:after="0" w:line="240" w:lineRule="auto"/>
        <w:rPr>
          <w:rFonts w:ascii="Arial" w:eastAsia="Times New Roman" w:hAnsi="Arial" w:cs="Arial"/>
          <w:sz w:val="24"/>
          <w:szCs w:val="32"/>
        </w:rPr>
      </w:pPr>
    </w:p>
    <w:p w14:paraId="22F89CF4" w14:textId="77777777" w:rsidR="00935182" w:rsidRPr="00074A55" w:rsidRDefault="00935182" w:rsidP="00E00D36">
      <w:pPr>
        <w:spacing w:after="0" w:line="360" w:lineRule="auto"/>
        <w:rPr>
          <w:rFonts w:ascii="Arial" w:eastAsia="Times New Roman" w:hAnsi="Arial" w:cs="Arial"/>
          <w:sz w:val="24"/>
          <w:szCs w:val="32"/>
        </w:rPr>
      </w:pPr>
    </w:p>
    <w:p w14:paraId="36AA0818" w14:textId="77777777" w:rsidR="00935182" w:rsidRPr="00074A55" w:rsidRDefault="00935182" w:rsidP="00E00D36">
      <w:pPr>
        <w:spacing w:after="0" w:line="240" w:lineRule="auto"/>
        <w:rPr>
          <w:rFonts w:ascii="Arial" w:eastAsia="Times New Roman" w:hAnsi="Arial" w:cs="Arial"/>
          <w:sz w:val="24"/>
          <w:szCs w:val="32"/>
        </w:rPr>
      </w:pPr>
    </w:p>
    <w:p w14:paraId="34055730" w14:textId="77777777" w:rsidR="00935182" w:rsidRPr="00074A55" w:rsidRDefault="00935182" w:rsidP="00E00D36">
      <w:pPr>
        <w:spacing w:after="0" w:line="240" w:lineRule="auto"/>
        <w:rPr>
          <w:rFonts w:ascii="Arial" w:eastAsia="Times New Roman" w:hAnsi="Arial" w:cs="Arial"/>
          <w:sz w:val="24"/>
          <w:szCs w:val="32"/>
        </w:rPr>
      </w:pPr>
    </w:p>
    <w:p w14:paraId="4BEE9771" w14:textId="77777777" w:rsidR="00935182" w:rsidRPr="00074A55" w:rsidRDefault="00935182" w:rsidP="00E00D36">
      <w:pPr>
        <w:spacing w:after="0" w:line="240" w:lineRule="auto"/>
        <w:rPr>
          <w:rFonts w:ascii="Arial" w:eastAsia="Times New Roman" w:hAnsi="Arial" w:cs="Arial"/>
          <w:sz w:val="24"/>
          <w:szCs w:val="32"/>
        </w:rPr>
      </w:pPr>
    </w:p>
    <w:p w14:paraId="1B349D13" w14:textId="77777777" w:rsidR="00935182" w:rsidRPr="00822DBD" w:rsidRDefault="000260D8" w:rsidP="00822DBD">
      <w:pPr>
        <w:spacing w:after="0" w:line="360" w:lineRule="auto"/>
        <w:jc w:val="center"/>
        <w:rPr>
          <w:rFonts w:ascii="Times New Roman" w:eastAsia="Times New Roman" w:hAnsi="Times New Roman" w:cstheme="minorBidi"/>
          <w:sz w:val="24"/>
          <w:szCs w:val="24"/>
        </w:rPr>
      </w:pPr>
      <w:r w:rsidRPr="00822DBD">
        <w:rPr>
          <w:rFonts w:ascii="Times New Roman" w:eastAsia="Times New Roman" w:hAnsi="Times New Roman" w:cstheme="minorBidi"/>
          <w:sz w:val="24"/>
          <w:szCs w:val="24"/>
        </w:rPr>
        <w:t>ANÁLISE DA APLICABILIDADE DA MEDIDA PROTETIVA PREVISTA NA LEI 11.340/06 EM BENEFÍCIO DAS MULHERES TRANSEXUAIS</w:t>
      </w:r>
    </w:p>
    <w:p w14:paraId="4C7A9F45" w14:textId="77777777" w:rsidR="00935182" w:rsidRPr="00074A55" w:rsidRDefault="00935182" w:rsidP="00E00D36">
      <w:pPr>
        <w:spacing w:after="0" w:line="240" w:lineRule="auto"/>
        <w:jc w:val="center"/>
        <w:rPr>
          <w:rFonts w:ascii="Arial" w:eastAsia="Times New Roman" w:hAnsi="Arial" w:cs="Arial"/>
          <w:szCs w:val="28"/>
        </w:rPr>
      </w:pPr>
    </w:p>
    <w:p w14:paraId="173CEAD8" w14:textId="77777777" w:rsidR="00935182" w:rsidRPr="00074A55" w:rsidRDefault="00935182" w:rsidP="00E00D36">
      <w:pPr>
        <w:spacing w:after="0" w:line="240" w:lineRule="auto"/>
        <w:jc w:val="center"/>
        <w:rPr>
          <w:rFonts w:ascii="Arial" w:eastAsia="Times New Roman" w:hAnsi="Arial" w:cs="Arial"/>
          <w:sz w:val="28"/>
          <w:szCs w:val="28"/>
        </w:rPr>
      </w:pPr>
    </w:p>
    <w:p w14:paraId="170A0C9B" w14:textId="77777777" w:rsidR="00935182" w:rsidRPr="00074A55" w:rsidRDefault="00935182" w:rsidP="00E00D36">
      <w:pPr>
        <w:spacing w:after="0" w:line="240" w:lineRule="auto"/>
        <w:jc w:val="center"/>
        <w:rPr>
          <w:rFonts w:ascii="Arial" w:eastAsia="Times New Roman" w:hAnsi="Arial" w:cs="Arial"/>
          <w:sz w:val="28"/>
          <w:szCs w:val="28"/>
        </w:rPr>
      </w:pPr>
    </w:p>
    <w:p w14:paraId="77924942" w14:textId="77777777" w:rsidR="00935182" w:rsidRPr="00074A55" w:rsidRDefault="00935182" w:rsidP="00E00D36">
      <w:pPr>
        <w:spacing w:after="0" w:line="240" w:lineRule="auto"/>
        <w:jc w:val="center"/>
        <w:rPr>
          <w:rFonts w:ascii="Arial" w:eastAsia="Times New Roman" w:hAnsi="Arial" w:cs="Arial"/>
          <w:sz w:val="28"/>
          <w:szCs w:val="28"/>
        </w:rPr>
      </w:pPr>
    </w:p>
    <w:p w14:paraId="2E33FB88" w14:textId="0B3A4924" w:rsidR="00935182" w:rsidRPr="00074A55" w:rsidRDefault="00935182" w:rsidP="00E00D36">
      <w:pPr>
        <w:spacing w:after="0" w:line="240" w:lineRule="auto"/>
        <w:ind w:left="4536"/>
        <w:jc w:val="both"/>
        <w:rPr>
          <w:rFonts w:ascii="Arial" w:eastAsia="Times New Roman" w:hAnsi="Arial" w:cs="Arial"/>
          <w:color w:val="FF0000"/>
          <w:sz w:val="24"/>
          <w:szCs w:val="24"/>
        </w:rPr>
      </w:pPr>
    </w:p>
    <w:p w14:paraId="6E1C1B96" w14:textId="77777777" w:rsidR="00CB7713" w:rsidRPr="00074A55" w:rsidRDefault="00CB7713" w:rsidP="00E00D36">
      <w:pPr>
        <w:spacing w:after="0" w:line="240" w:lineRule="auto"/>
        <w:ind w:left="4536"/>
        <w:jc w:val="both"/>
        <w:rPr>
          <w:rFonts w:ascii="Arial" w:eastAsia="Times New Roman" w:hAnsi="Arial" w:cs="Arial"/>
          <w:sz w:val="20"/>
          <w:szCs w:val="24"/>
          <w:highlight w:val="yellow"/>
        </w:rPr>
      </w:pPr>
    </w:p>
    <w:p w14:paraId="4FF2F11A" w14:textId="286D3835" w:rsidR="00935182" w:rsidRPr="00822DBD" w:rsidRDefault="00F15501" w:rsidP="00E00D36">
      <w:pPr>
        <w:spacing w:after="0" w:line="240" w:lineRule="auto"/>
        <w:ind w:left="4536"/>
        <w:jc w:val="both"/>
        <w:rPr>
          <w:rFonts w:ascii="Times New Roman" w:hAnsi="Times New Roman" w:cs="Times New Roman"/>
          <w:sz w:val="24"/>
          <w:szCs w:val="24"/>
        </w:rPr>
      </w:pPr>
      <w:r w:rsidRPr="00822DBD">
        <w:rPr>
          <w:rFonts w:ascii="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sidRPr="00822DBD">
        <w:rPr>
          <w:rFonts w:ascii="Times New Roman" w:hAnsi="Times New Roman" w:cs="Times New Roman"/>
          <w:sz w:val="24"/>
          <w:szCs w:val="24"/>
        </w:rPr>
        <w:t>UniFacisa</w:t>
      </w:r>
      <w:proofErr w:type="spellEnd"/>
      <w:r w:rsidRPr="00822DBD">
        <w:rPr>
          <w:rFonts w:ascii="Times New Roman" w:hAnsi="Times New Roman" w:cs="Times New Roman"/>
          <w:sz w:val="24"/>
          <w:szCs w:val="24"/>
        </w:rPr>
        <w:t xml:space="preserve"> – Centro Universitário</w:t>
      </w:r>
    </w:p>
    <w:p w14:paraId="03FF0503" w14:textId="5885FAF5" w:rsidR="00F15501" w:rsidRPr="00822DBD" w:rsidRDefault="00F15501" w:rsidP="00F15501">
      <w:pPr>
        <w:spacing w:after="0" w:line="240" w:lineRule="auto"/>
        <w:ind w:left="4536"/>
        <w:jc w:val="both"/>
        <w:rPr>
          <w:rFonts w:ascii="Times New Roman" w:eastAsia="Times New Roman" w:hAnsi="Times New Roman" w:cs="Times New Roman"/>
          <w:sz w:val="24"/>
          <w:szCs w:val="24"/>
        </w:rPr>
      </w:pPr>
      <w:r w:rsidRPr="00822DBD">
        <w:rPr>
          <w:rFonts w:ascii="Times New Roman" w:eastAsia="Times New Roman" w:hAnsi="Times New Roman" w:cs="Times New Roman"/>
          <w:sz w:val="24"/>
          <w:szCs w:val="24"/>
        </w:rPr>
        <w:t>Área de Concentração: Direitos Constitucionais, garantias e acesso à justiça</w:t>
      </w:r>
    </w:p>
    <w:p w14:paraId="36185BF2" w14:textId="5567E36D" w:rsidR="00935182" w:rsidRPr="00822DBD" w:rsidRDefault="000260D8" w:rsidP="00E00D36">
      <w:pPr>
        <w:spacing w:after="0" w:line="240" w:lineRule="auto"/>
        <w:ind w:left="4536"/>
        <w:jc w:val="both"/>
        <w:rPr>
          <w:rFonts w:ascii="Times New Roman" w:eastAsia="Times New Roman" w:hAnsi="Times New Roman" w:cs="Times New Roman"/>
          <w:sz w:val="24"/>
          <w:szCs w:val="24"/>
        </w:rPr>
      </w:pPr>
      <w:r w:rsidRPr="00822DBD">
        <w:rPr>
          <w:rFonts w:ascii="Times New Roman" w:eastAsia="Times New Roman" w:hAnsi="Times New Roman" w:cs="Times New Roman"/>
          <w:sz w:val="24"/>
          <w:szCs w:val="24"/>
        </w:rPr>
        <w:t>Orientador: Marcelo D´</w:t>
      </w:r>
      <w:proofErr w:type="spellStart"/>
      <w:r w:rsidRPr="00822DBD">
        <w:rPr>
          <w:rFonts w:ascii="Times New Roman" w:eastAsia="Times New Roman" w:hAnsi="Times New Roman" w:cs="Times New Roman"/>
          <w:sz w:val="24"/>
          <w:szCs w:val="24"/>
        </w:rPr>
        <w:t>Angelo</w:t>
      </w:r>
      <w:proofErr w:type="spellEnd"/>
      <w:r w:rsidRPr="00822DBD">
        <w:rPr>
          <w:rFonts w:ascii="Times New Roman" w:eastAsia="Times New Roman" w:hAnsi="Times New Roman" w:cs="Times New Roman"/>
          <w:sz w:val="24"/>
          <w:szCs w:val="24"/>
        </w:rPr>
        <w:t xml:space="preserve"> Lara</w:t>
      </w:r>
    </w:p>
    <w:p w14:paraId="5DB83B67" w14:textId="77777777" w:rsidR="00935182" w:rsidRPr="00F15501" w:rsidRDefault="00935182" w:rsidP="00E00D36">
      <w:pPr>
        <w:spacing w:after="0" w:line="240" w:lineRule="auto"/>
        <w:ind w:left="4536"/>
        <w:jc w:val="both"/>
        <w:rPr>
          <w:rFonts w:ascii="Arial" w:eastAsia="Times New Roman" w:hAnsi="Arial" w:cs="Arial"/>
          <w:sz w:val="20"/>
          <w:szCs w:val="20"/>
        </w:rPr>
      </w:pPr>
    </w:p>
    <w:p w14:paraId="7FCBC969" w14:textId="77777777" w:rsidR="00935182" w:rsidRPr="00074A55" w:rsidRDefault="00935182" w:rsidP="00E00D36">
      <w:pPr>
        <w:spacing w:after="0" w:line="240" w:lineRule="auto"/>
        <w:jc w:val="center"/>
        <w:rPr>
          <w:rFonts w:ascii="Arial" w:eastAsia="Times New Roman" w:hAnsi="Arial" w:cs="Arial"/>
          <w:sz w:val="24"/>
          <w:szCs w:val="24"/>
        </w:rPr>
      </w:pPr>
    </w:p>
    <w:p w14:paraId="47FAD008" w14:textId="77777777" w:rsidR="00935182" w:rsidRPr="00074A55" w:rsidRDefault="00935182" w:rsidP="00E00D36">
      <w:pPr>
        <w:spacing w:after="0" w:line="240" w:lineRule="auto"/>
        <w:jc w:val="center"/>
        <w:rPr>
          <w:rFonts w:ascii="Arial" w:eastAsia="Times New Roman" w:hAnsi="Arial" w:cs="Arial"/>
          <w:sz w:val="24"/>
          <w:szCs w:val="24"/>
        </w:rPr>
      </w:pPr>
    </w:p>
    <w:p w14:paraId="7C0BABBA" w14:textId="77777777" w:rsidR="00935182" w:rsidRPr="00074A55" w:rsidRDefault="00935182" w:rsidP="00E00D36">
      <w:pPr>
        <w:spacing w:after="0" w:line="240" w:lineRule="auto"/>
        <w:jc w:val="center"/>
        <w:rPr>
          <w:rFonts w:ascii="Arial" w:eastAsia="Times New Roman" w:hAnsi="Arial" w:cs="Arial"/>
          <w:sz w:val="24"/>
          <w:szCs w:val="24"/>
        </w:rPr>
      </w:pPr>
    </w:p>
    <w:p w14:paraId="66C80331" w14:textId="77777777" w:rsidR="00935182" w:rsidRPr="00074A55" w:rsidRDefault="00935182" w:rsidP="00E00D36">
      <w:pPr>
        <w:spacing w:after="0" w:line="240" w:lineRule="auto"/>
        <w:jc w:val="center"/>
        <w:rPr>
          <w:rFonts w:ascii="Arial" w:eastAsia="Times New Roman" w:hAnsi="Arial" w:cs="Arial"/>
          <w:sz w:val="24"/>
          <w:szCs w:val="24"/>
        </w:rPr>
      </w:pPr>
    </w:p>
    <w:p w14:paraId="222F5C20" w14:textId="77777777" w:rsidR="00935182" w:rsidRPr="00074A55" w:rsidRDefault="00935182" w:rsidP="00E00D36">
      <w:pPr>
        <w:spacing w:after="0" w:line="240" w:lineRule="auto"/>
        <w:jc w:val="center"/>
        <w:rPr>
          <w:rFonts w:ascii="Arial" w:eastAsia="Times New Roman" w:hAnsi="Arial" w:cs="Arial"/>
          <w:sz w:val="24"/>
          <w:szCs w:val="24"/>
        </w:rPr>
      </w:pPr>
    </w:p>
    <w:p w14:paraId="0DEDEBA1" w14:textId="77777777" w:rsidR="00935182" w:rsidRPr="00074A55" w:rsidRDefault="00935182" w:rsidP="00E00D36">
      <w:pPr>
        <w:spacing w:after="0" w:line="240" w:lineRule="auto"/>
        <w:rPr>
          <w:rFonts w:ascii="Arial" w:eastAsia="Times New Roman" w:hAnsi="Arial" w:cs="Arial"/>
          <w:sz w:val="24"/>
          <w:szCs w:val="24"/>
        </w:rPr>
      </w:pPr>
    </w:p>
    <w:p w14:paraId="7B753535" w14:textId="77777777" w:rsidR="00935182" w:rsidRPr="00074A55" w:rsidRDefault="00935182" w:rsidP="00E00D36">
      <w:pPr>
        <w:spacing w:after="0" w:line="240" w:lineRule="auto"/>
        <w:rPr>
          <w:rFonts w:ascii="Arial" w:eastAsia="Times New Roman" w:hAnsi="Arial" w:cs="Arial"/>
          <w:sz w:val="24"/>
          <w:szCs w:val="24"/>
        </w:rPr>
      </w:pPr>
    </w:p>
    <w:p w14:paraId="47CE9882" w14:textId="77777777" w:rsidR="00935182" w:rsidRPr="00074A55" w:rsidRDefault="00935182" w:rsidP="00E00D36">
      <w:pPr>
        <w:spacing w:after="0" w:line="240" w:lineRule="auto"/>
        <w:rPr>
          <w:rFonts w:ascii="Arial" w:eastAsia="Times New Roman" w:hAnsi="Arial" w:cs="Arial"/>
          <w:sz w:val="24"/>
          <w:szCs w:val="24"/>
        </w:rPr>
      </w:pPr>
    </w:p>
    <w:p w14:paraId="5BBD886B" w14:textId="77777777" w:rsidR="00935182" w:rsidRPr="00074A55" w:rsidRDefault="00935182" w:rsidP="00E00D36">
      <w:pPr>
        <w:spacing w:after="0" w:line="240" w:lineRule="auto"/>
        <w:rPr>
          <w:rFonts w:ascii="Arial" w:eastAsia="Times New Roman" w:hAnsi="Arial" w:cs="Arial"/>
          <w:sz w:val="24"/>
          <w:szCs w:val="24"/>
        </w:rPr>
      </w:pPr>
    </w:p>
    <w:p w14:paraId="11275EDE" w14:textId="77777777" w:rsidR="00935182" w:rsidRPr="00074A55" w:rsidRDefault="00935182" w:rsidP="00E00D36">
      <w:pPr>
        <w:spacing w:after="0" w:line="240" w:lineRule="auto"/>
        <w:rPr>
          <w:rFonts w:ascii="Arial" w:eastAsia="Times New Roman" w:hAnsi="Arial" w:cs="Arial"/>
          <w:sz w:val="24"/>
          <w:szCs w:val="24"/>
        </w:rPr>
      </w:pPr>
    </w:p>
    <w:p w14:paraId="2E6F3700" w14:textId="77777777" w:rsidR="00935182" w:rsidRPr="00074A55" w:rsidRDefault="00935182" w:rsidP="00E00D36">
      <w:pPr>
        <w:spacing w:after="0" w:line="240" w:lineRule="auto"/>
        <w:rPr>
          <w:rFonts w:ascii="Arial" w:eastAsia="Times New Roman" w:hAnsi="Arial" w:cs="Arial"/>
          <w:sz w:val="24"/>
          <w:szCs w:val="24"/>
        </w:rPr>
      </w:pPr>
    </w:p>
    <w:p w14:paraId="0729CAF9" w14:textId="77777777" w:rsidR="00D33E9B" w:rsidRPr="00074A55" w:rsidRDefault="00D33E9B" w:rsidP="00E00D36">
      <w:pPr>
        <w:spacing w:after="0" w:line="240" w:lineRule="auto"/>
        <w:rPr>
          <w:rFonts w:ascii="Arial" w:eastAsia="Times New Roman" w:hAnsi="Arial" w:cs="Arial"/>
          <w:sz w:val="24"/>
          <w:szCs w:val="24"/>
        </w:rPr>
      </w:pPr>
    </w:p>
    <w:p w14:paraId="695C74D7" w14:textId="77777777" w:rsidR="00D33E9B" w:rsidRPr="00074A55" w:rsidRDefault="00D33E9B" w:rsidP="00E00D36">
      <w:pPr>
        <w:spacing w:after="0" w:line="240" w:lineRule="auto"/>
        <w:rPr>
          <w:rFonts w:ascii="Arial" w:eastAsia="Times New Roman" w:hAnsi="Arial" w:cs="Arial"/>
          <w:sz w:val="24"/>
          <w:szCs w:val="24"/>
        </w:rPr>
      </w:pPr>
    </w:p>
    <w:p w14:paraId="1AFB59C3" w14:textId="77777777" w:rsidR="00D33E9B" w:rsidRPr="00074A55" w:rsidRDefault="00D33E9B" w:rsidP="00E00D36">
      <w:pPr>
        <w:spacing w:after="0" w:line="240" w:lineRule="auto"/>
        <w:rPr>
          <w:rFonts w:ascii="Arial" w:eastAsia="Times New Roman" w:hAnsi="Arial" w:cs="Arial"/>
          <w:sz w:val="24"/>
          <w:szCs w:val="24"/>
        </w:rPr>
      </w:pPr>
    </w:p>
    <w:p w14:paraId="7B9DD85B" w14:textId="77777777" w:rsidR="00935182" w:rsidRPr="00074A55" w:rsidRDefault="00935182" w:rsidP="00E00D36">
      <w:pPr>
        <w:spacing w:after="0" w:line="240" w:lineRule="auto"/>
        <w:rPr>
          <w:rFonts w:ascii="Arial" w:eastAsia="Times New Roman" w:hAnsi="Arial" w:cs="Arial"/>
          <w:sz w:val="24"/>
          <w:szCs w:val="24"/>
        </w:rPr>
      </w:pPr>
    </w:p>
    <w:p w14:paraId="37AF58C5" w14:textId="5B35DFCC" w:rsidR="00D33E9B" w:rsidRDefault="00D33E9B" w:rsidP="00E00D36">
      <w:pPr>
        <w:spacing w:after="0" w:line="240" w:lineRule="auto"/>
        <w:rPr>
          <w:rFonts w:ascii="Arial" w:eastAsia="Times New Roman" w:hAnsi="Arial" w:cs="Arial"/>
          <w:sz w:val="24"/>
          <w:szCs w:val="24"/>
        </w:rPr>
      </w:pPr>
    </w:p>
    <w:p w14:paraId="3CD7729F" w14:textId="30550B9D" w:rsidR="00822DBD" w:rsidRDefault="00822DBD" w:rsidP="00E00D36">
      <w:pPr>
        <w:spacing w:after="0" w:line="240" w:lineRule="auto"/>
        <w:rPr>
          <w:rFonts w:ascii="Arial" w:eastAsia="Times New Roman" w:hAnsi="Arial" w:cs="Arial"/>
          <w:sz w:val="24"/>
          <w:szCs w:val="24"/>
        </w:rPr>
      </w:pPr>
    </w:p>
    <w:p w14:paraId="49AB554F" w14:textId="4CF49848" w:rsidR="00822DBD" w:rsidRDefault="00822DBD" w:rsidP="00E00D36">
      <w:pPr>
        <w:spacing w:after="0" w:line="240" w:lineRule="auto"/>
        <w:rPr>
          <w:rFonts w:ascii="Arial" w:eastAsia="Times New Roman" w:hAnsi="Arial" w:cs="Arial"/>
          <w:sz w:val="24"/>
          <w:szCs w:val="24"/>
        </w:rPr>
      </w:pPr>
    </w:p>
    <w:p w14:paraId="20678F6B" w14:textId="77777777" w:rsidR="00822DBD" w:rsidRPr="00074A55" w:rsidRDefault="00822DBD" w:rsidP="00E00D36">
      <w:pPr>
        <w:spacing w:after="0" w:line="240" w:lineRule="auto"/>
        <w:rPr>
          <w:rFonts w:ascii="Arial" w:eastAsia="Times New Roman" w:hAnsi="Arial" w:cs="Arial"/>
          <w:sz w:val="24"/>
          <w:szCs w:val="24"/>
        </w:rPr>
      </w:pPr>
    </w:p>
    <w:p w14:paraId="5CED499E" w14:textId="77777777" w:rsidR="00D33E9B" w:rsidRPr="00074A55" w:rsidRDefault="00D33E9B" w:rsidP="00E00D36">
      <w:pPr>
        <w:spacing w:after="0" w:line="240" w:lineRule="auto"/>
        <w:rPr>
          <w:rFonts w:ascii="Arial" w:eastAsia="Times New Roman" w:hAnsi="Arial" w:cs="Arial"/>
          <w:sz w:val="24"/>
          <w:szCs w:val="24"/>
        </w:rPr>
      </w:pPr>
    </w:p>
    <w:p w14:paraId="150E7406" w14:textId="77777777" w:rsidR="00822DBD" w:rsidRDefault="00822DBD" w:rsidP="00822DBD">
      <w:pPr>
        <w:pStyle w:val="PargrafodaLista"/>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Campina Grande-PB</w:t>
      </w:r>
    </w:p>
    <w:p w14:paraId="6685C9CB" w14:textId="77777777" w:rsidR="00822DBD" w:rsidRDefault="00822DBD" w:rsidP="00822DBD">
      <w:pPr>
        <w:pStyle w:val="PargrafodaLista"/>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2021</w:t>
      </w:r>
    </w:p>
    <w:p w14:paraId="62D77174" w14:textId="77777777" w:rsidR="00D33E9B" w:rsidRPr="00074A55" w:rsidRDefault="00D33E9B" w:rsidP="00E00D36">
      <w:pPr>
        <w:spacing w:after="0" w:line="240" w:lineRule="auto"/>
        <w:jc w:val="center"/>
        <w:rPr>
          <w:rFonts w:ascii="Arial" w:eastAsia="Times New Roman" w:hAnsi="Arial" w:cs="Arial"/>
          <w:sz w:val="24"/>
          <w:szCs w:val="24"/>
        </w:rPr>
      </w:pPr>
    </w:p>
    <w:p w14:paraId="7E284FDF" w14:textId="3265EA28" w:rsidR="00D33E9B" w:rsidRDefault="00D33E9B" w:rsidP="00E00D36">
      <w:pPr>
        <w:spacing w:after="0" w:line="240" w:lineRule="auto"/>
        <w:jc w:val="center"/>
        <w:rPr>
          <w:rFonts w:ascii="Arial" w:eastAsia="Times New Roman" w:hAnsi="Arial" w:cs="Arial"/>
          <w:sz w:val="24"/>
          <w:szCs w:val="24"/>
        </w:rPr>
      </w:pPr>
    </w:p>
    <w:p w14:paraId="0AD4D32E" w14:textId="21B64C9A" w:rsidR="00F15501" w:rsidRDefault="00F15501" w:rsidP="00E00D36">
      <w:pPr>
        <w:spacing w:after="0" w:line="240" w:lineRule="auto"/>
        <w:jc w:val="center"/>
        <w:rPr>
          <w:rFonts w:ascii="Arial" w:eastAsia="Times New Roman" w:hAnsi="Arial" w:cs="Arial"/>
          <w:sz w:val="24"/>
          <w:szCs w:val="24"/>
        </w:rPr>
      </w:pPr>
    </w:p>
    <w:p w14:paraId="69A56EF5" w14:textId="77777777" w:rsidR="00F15501" w:rsidRPr="00074A55" w:rsidRDefault="00F15501" w:rsidP="00E00D36">
      <w:pPr>
        <w:spacing w:after="0" w:line="240" w:lineRule="auto"/>
        <w:jc w:val="center"/>
        <w:rPr>
          <w:rFonts w:ascii="Arial" w:eastAsia="Times New Roman" w:hAnsi="Arial" w:cs="Arial"/>
          <w:sz w:val="24"/>
          <w:szCs w:val="24"/>
        </w:rPr>
      </w:pPr>
    </w:p>
    <w:p w14:paraId="0D78EF11" w14:textId="77777777" w:rsidR="00D33E9B" w:rsidRPr="00074A55" w:rsidRDefault="00D33E9B" w:rsidP="00E00D36">
      <w:pPr>
        <w:spacing w:after="0" w:line="240" w:lineRule="auto"/>
        <w:jc w:val="center"/>
        <w:rPr>
          <w:rFonts w:ascii="Arial" w:eastAsia="Times New Roman" w:hAnsi="Arial" w:cs="Arial"/>
          <w:sz w:val="24"/>
          <w:szCs w:val="24"/>
        </w:rPr>
      </w:pPr>
    </w:p>
    <w:p w14:paraId="737825E8" w14:textId="77777777" w:rsidR="00D33E9B" w:rsidRPr="00074A55" w:rsidRDefault="00D33E9B" w:rsidP="00E00D36">
      <w:pPr>
        <w:spacing w:after="0" w:line="240" w:lineRule="auto"/>
        <w:jc w:val="center"/>
        <w:rPr>
          <w:rFonts w:ascii="Arial" w:eastAsia="Times New Roman" w:hAnsi="Arial" w:cs="Arial"/>
          <w:sz w:val="24"/>
          <w:szCs w:val="24"/>
        </w:rPr>
      </w:pPr>
    </w:p>
    <w:p w14:paraId="12A30CE1" w14:textId="7882589B" w:rsidR="008672F9" w:rsidRDefault="008672F9" w:rsidP="00E00D36">
      <w:pPr>
        <w:spacing w:after="0"/>
        <w:rPr>
          <w:rFonts w:ascii="Arial" w:hAnsi="Arial" w:cs="Arial"/>
        </w:rPr>
      </w:pPr>
    </w:p>
    <w:p w14:paraId="3B8E3D9A" w14:textId="5EC920D8" w:rsidR="00F15501" w:rsidRDefault="00F15501" w:rsidP="00E00D36">
      <w:pPr>
        <w:spacing w:after="0"/>
        <w:rPr>
          <w:rFonts w:ascii="Arial" w:hAnsi="Arial" w:cs="Arial"/>
        </w:rPr>
      </w:pPr>
    </w:p>
    <w:p w14:paraId="33C8580F" w14:textId="27E71377" w:rsidR="00F15501" w:rsidRDefault="00F15501" w:rsidP="00E00D36">
      <w:pPr>
        <w:spacing w:after="0"/>
        <w:rPr>
          <w:rFonts w:ascii="Arial" w:hAnsi="Arial" w:cs="Arial"/>
        </w:rPr>
      </w:pPr>
    </w:p>
    <w:p w14:paraId="66E271CD" w14:textId="1834C0CF" w:rsidR="00F15501" w:rsidRDefault="00F15501" w:rsidP="00E00D36">
      <w:pPr>
        <w:spacing w:after="0"/>
        <w:rPr>
          <w:rFonts w:ascii="Arial" w:hAnsi="Arial" w:cs="Arial"/>
        </w:rPr>
      </w:pPr>
    </w:p>
    <w:p w14:paraId="3AD577ED" w14:textId="2A6697D0" w:rsidR="00F15501" w:rsidRDefault="00F15501" w:rsidP="00E00D36">
      <w:pPr>
        <w:spacing w:after="0"/>
        <w:rPr>
          <w:rFonts w:ascii="Arial" w:hAnsi="Arial" w:cs="Arial"/>
        </w:rPr>
      </w:pPr>
    </w:p>
    <w:p w14:paraId="3CDAE2CD" w14:textId="343B9CF4" w:rsidR="00F15501" w:rsidRDefault="00F15501" w:rsidP="00E00D36">
      <w:pPr>
        <w:spacing w:after="0"/>
        <w:rPr>
          <w:rFonts w:ascii="Arial" w:hAnsi="Arial" w:cs="Arial"/>
        </w:rPr>
      </w:pPr>
    </w:p>
    <w:p w14:paraId="6E01053E" w14:textId="38331C1A" w:rsidR="00F15501" w:rsidRDefault="00F15501" w:rsidP="00E00D36">
      <w:pPr>
        <w:spacing w:after="0"/>
        <w:rPr>
          <w:rFonts w:ascii="Arial" w:hAnsi="Arial" w:cs="Arial"/>
        </w:rPr>
      </w:pPr>
    </w:p>
    <w:p w14:paraId="1BC9DF99" w14:textId="2A93B55E" w:rsidR="00F15501" w:rsidRDefault="00F15501" w:rsidP="00E00D36">
      <w:pPr>
        <w:spacing w:after="0"/>
        <w:rPr>
          <w:rFonts w:ascii="Arial" w:hAnsi="Arial" w:cs="Arial"/>
        </w:rPr>
      </w:pPr>
    </w:p>
    <w:p w14:paraId="7FA1A73E" w14:textId="7799FC64" w:rsidR="00F15501" w:rsidRDefault="00F15501" w:rsidP="00E00D36">
      <w:pPr>
        <w:spacing w:after="0"/>
        <w:rPr>
          <w:rFonts w:ascii="Arial" w:hAnsi="Arial" w:cs="Arial"/>
        </w:rPr>
      </w:pPr>
    </w:p>
    <w:p w14:paraId="697486BB" w14:textId="36619E42" w:rsidR="00F15501" w:rsidRDefault="00F15501" w:rsidP="00E00D36">
      <w:pPr>
        <w:spacing w:after="0"/>
        <w:rPr>
          <w:rFonts w:ascii="Arial" w:hAnsi="Arial" w:cs="Arial"/>
        </w:rPr>
      </w:pPr>
    </w:p>
    <w:p w14:paraId="5A011A26" w14:textId="77550B47" w:rsidR="00F15501" w:rsidRDefault="00F15501" w:rsidP="00E00D36">
      <w:pPr>
        <w:spacing w:after="0"/>
        <w:rPr>
          <w:rFonts w:ascii="Arial" w:hAnsi="Arial" w:cs="Arial"/>
        </w:rPr>
      </w:pPr>
    </w:p>
    <w:p w14:paraId="149E9D14" w14:textId="23FCCC87" w:rsidR="00F15501" w:rsidRDefault="00F15501" w:rsidP="00E00D36">
      <w:pPr>
        <w:spacing w:after="0"/>
        <w:rPr>
          <w:rFonts w:ascii="Arial" w:hAnsi="Arial" w:cs="Arial"/>
        </w:rPr>
      </w:pPr>
    </w:p>
    <w:p w14:paraId="343F1CBA" w14:textId="743DE28F" w:rsidR="00F15501" w:rsidRDefault="00F15501" w:rsidP="00E00D36">
      <w:pPr>
        <w:spacing w:after="0"/>
        <w:rPr>
          <w:rFonts w:ascii="Arial" w:hAnsi="Arial" w:cs="Arial"/>
        </w:rPr>
      </w:pPr>
    </w:p>
    <w:p w14:paraId="052983BC" w14:textId="24AF7979" w:rsidR="00F15501" w:rsidRDefault="00F15501" w:rsidP="00E00D36">
      <w:pPr>
        <w:spacing w:after="0"/>
        <w:rPr>
          <w:rFonts w:ascii="Arial" w:hAnsi="Arial" w:cs="Arial"/>
        </w:rPr>
      </w:pPr>
    </w:p>
    <w:p w14:paraId="7AD3D6F1" w14:textId="2BE9E066" w:rsidR="00F15501" w:rsidRDefault="00F15501" w:rsidP="00E00D36">
      <w:pPr>
        <w:spacing w:after="0"/>
        <w:rPr>
          <w:rFonts w:ascii="Arial" w:hAnsi="Arial" w:cs="Arial"/>
        </w:rPr>
      </w:pPr>
    </w:p>
    <w:p w14:paraId="465284D7" w14:textId="66BF1980" w:rsidR="00F15501" w:rsidRDefault="00F15501" w:rsidP="00E00D36">
      <w:pPr>
        <w:spacing w:after="0"/>
        <w:rPr>
          <w:rFonts w:ascii="Arial" w:hAnsi="Arial" w:cs="Arial"/>
        </w:rPr>
      </w:pPr>
    </w:p>
    <w:p w14:paraId="4C4224D5" w14:textId="208BD759" w:rsidR="00F15501" w:rsidRDefault="00F15501" w:rsidP="00E00D36">
      <w:pPr>
        <w:spacing w:after="0"/>
        <w:rPr>
          <w:rFonts w:ascii="Arial" w:hAnsi="Arial" w:cs="Arial"/>
        </w:rPr>
      </w:pPr>
    </w:p>
    <w:p w14:paraId="2FD12E40" w14:textId="06E81A94" w:rsidR="00F15501" w:rsidRDefault="00F15501" w:rsidP="00E00D36">
      <w:pPr>
        <w:spacing w:after="0"/>
        <w:rPr>
          <w:rFonts w:ascii="Arial" w:hAnsi="Arial" w:cs="Arial"/>
        </w:rPr>
      </w:pPr>
    </w:p>
    <w:p w14:paraId="2BDAF4BE" w14:textId="1014FB4E" w:rsidR="00822DBD" w:rsidRDefault="00822DBD" w:rsidP="00822DBD">
      <w:pPr>
        <w:pStyle w:val="PargrafodaLista"/>
        <w:spacing w:line="360" w:lineRule="auto"/>
        <w:jc w:val="center"/>
        <w:rPr>
          <w:rFonts w:ascii="Times New Roman" w:hAnsi="Times New Roman" w:cs="Times New Roman"/>
          <w:sz w:val="24"/>
          <w:szCs w:val="24"/>
        </w:rPr>
      </w:pPr>
    </w:p>
    <w:p w14:paraId="0FF9961D" w14:textId="7500818B" w:rsidR="00822DBD" w:rsidRDefault="00822DBD" w:rsidP="00822DBD">
      <w:pPr>
        <w:pStyle w:val="PargrafodaLista"/>
        <w:spacing w:line="360" w:lineRule="auto"/>
        <w:jc w:val="center"/>
        <w:rPr>
          <w:rFonts w:ascii="Times New Roman" w:hAnsi="Times New Roman" w:cs="Times New Roman"/>
          <w:sz w:val="24"/>
          <w:szCs w:val="24"/>
        </w:rPr>
      </w:pPr>
    </w:p>
    <w:p w14:paraId="2F769560" w14:textId="734D62A8" w:rsidR="00822DBD" w:rsidRDefault="00822DBD" w:rsidP="00822DBD">
      <w:pPr>
        <w:pStyle w:val="PargrafodaLista"/>
        <w:spacing w:line="360" w:lineRule="auto"/>
        <w:jc w:val="center"/>
        <w:rPr>
          <w:rFonts w:ascii="Times New Roman" w:hAnsi="Times New Roman" w:cs="Times New Roman"/>
          <w:sz w:val="24"/>
          <w:szCs w:val="24"/>
        </w:rPr>
      </w:pPr>
    </w:p>
    <w:p w14:paraId="7ACEBE9D" w14:textId="77777777" w:rsidR="00822DBD" w:rsidRDefault="00822DBD" w:rsidP="00822DBD">
      <w:pPr>
        <w:pStyle w:val="PargrafodaLista"/>
        <w:spacing w:line="360" w:lineRule="auto"/>
        <w:jc w:val="center"/>
        <w:rPr>
          <w:rFonts w:ascii="Times New Roman" w:hAnsi="Times New Roman" w:cs="Times New Roman"/>
          <w:sz w:val="24"/>
          <w:szCs w:val="24"/>
        </w:rPr>
      </w:pPr>
    </w:p>
    <w:p w14:paraId="09EBF824" w14:textId="77777777" w:rsidR="00822DBD" w:rsidRDefault="00822DBD" w:rsidP="00822DBD">
      <w:pPr>
        <w:pStyle w:val="PargrafodaLista"/>
        <w:spacing w:line="360" w:lineRule="auto"/>
        <w:jc w:val="center"/>
        <w:rPr>
          <w:rFonts w:ascii="Times New Roman" w:hAnsi="Times New Roman" w:cs="Times New Roman"/>
          <w:sz w:val="24"/>
          <w:szCs w:val="24"/>
        </w:rPr>
      </w:pPr>
      <w:r w:rsidRPr="00AB471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10DD9EA2" wp14:editId="211B7755">
                <wp:simplePos x="0" y="0"/>
                <wp:positionH relativeFrom="column">
                  <wp:align>center</wp:align>
                </wp:positionH>
                <wp:positionV relativeFrom="paragraph">
                  <wp:posOffset>182880</wp:posOffset>
                </wp:positionV>
                <wp:extent cx="4500000" cy="2700000"/>
                <wp:effectExtent l="0" t="0" r="15240" b="2476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700000"/>
                        </a:xfrm>
                        <a:prstGeom prst="rect">
                          <a:avLst/>
                        </a:prstGeom>
                        <a:solidFill>
                          <a:srgbClr val="FFFFFF"/>
                        </a:solidFill>
                        <a:ln w="9525">
                          <a:solidFill>
                            <a:srgbClr val="000000"/>
                          </a:solidFill>
                          <a:miter lim="800000"/>
                          <a:headEnd/>
                          <a:tailEnd/>
                        </a:ln>
                      </wps:spPr>
                      <wps:txbx>
                        <w:txbxContent>
                          <w:p w14:paraId="16A1B1A7" w14:textId="77777777" w:rsidR="00822DBD" w:rsidRPr="00A13485" w:rsidRDefault="00822DBD" w:rsidP="00822DBD">
                            <w:pPr>
                              <w:spacing w:after="240" w:line="240" w:lineRule="auto"/>
                              <w:rPr>
                                <w:rFonts w:ascii="Times New Roman" w:hAnsi="Times New Roman" w:cs="Times New Roman"/>
                                <w:color w:val="FF0000"/>
                                <w:sz w:val="20"/>
                                <w:szCs w:val="20"/>
                              </w:rPr>
                            </w:pPr>
                            <w:proofErr w:type="spellStart"/>
                            <w:r w:rsidRPr="00A13485">
                              <w:rPr>
                                <w:rFonts w:ascii="Times New Roman" w:hAnsi="Times New Roman" w:cs="Times New Roman"/>
                                <w:color w:val="FF0000"/>
                                <w:sz w:val="20"/>
                                <w:szCs w:val="20"/>
                              </w:rPr>
                              <w:t>Xxxxxxx</w:t>
                            </w:r>
                            <w:proofErr w:type="spellEnd"/>
                          </w:p>
                          <w:p w14:paraId="542914DB" w14:textId="5586837C" w:rsidR="00822DBD" w:rsidRDefault="00822DBD" w:rsidP="00822DBD">
                            <w:pPr>
                              <w:spacing w:after="40" w:line="240" w:lineRule="auto"/>
                              <w:ind w:left="709"/>
                              <w:rPr>
                                <w:rFonts w:ascii="Times New Roman" w:hAnsi="Times New Roman" w:cs="Times New Roman"/>
                                <w:sz w:val="20"/>
                                <w:szCs w:val="20"/>
                              </w:rPr>
                            </w:pPr>
                            <w:r>
                              <w:rPr>
                                <w:rFonts w:ascii="Times New Roman" w:hAnsi="Times New Roman" w:cs="Times New Roman"/>
                                <w:sz w:val="20"/>
                                <w:szCs w:val="20"/>
                              </w:rPr>
                              <w:t>Alves,</w:t>
                            </w:r>
                            <w:r w:rsidRPr="00822DBD">
                              <w:t xml:space="preserve"> </w:t>
                            </w:r>
                            <w:r w:rsidRPr="00822DBD">
                              <w:rPr>
                                <w:rFonts w:ascii="Times New Roman" w:hAnsi="Times New Roman" w:cs="Times New Roman"/>
                                <w:sz w:val="20"/>
                                <w:szCs w:val="20"/>
                              </w:rPr>
                              <w:t>Letícia Dantas</w:t>
                            </w:r>
                            <w:r>
                              <w:rPr>
                                <w:rFonts w:ascii="Times New Roman" w:hAnsi="Times New Roman" w:cs="Times New Roman"/>
                                <w:sz w:val="20"/>
                                <w:szCs w:val="20"/>
                              </w:rPr>
                              <w:t>.</w:t>
                            </w:r>
                          </w:p>
                          <w:p w14:paraId="4711F072" w14:textId="534EC9D5" w:rsidR="00822DBD" w:rsidRDefault="00822DBD" w:rsidP="00822DBD">
                            <w:pPr>
                              <w:spacing w:after="40" w:line="240" w:lineRule="auto"/>
                              <w:ind w:left="709" w:firstLine="284"/>
                              <w:jc w:val="both"/>
                              <w:rPr>
                                <w:rFonts w:ascii="Times New Roman" w:hAnsi="Times New Roman" w:cs="Times New Roman"/>
                                <w:sz w:val="20"/>
                                <w:szCs w:val="20"/>
                              </w:rPr>
                            </w:pPr>
                            <w:r w:rsidRPr="00822DBD">
                              <w:rPr>
                                <w:rFonts w:ascii="Times New Roman" w:hAnsi="Times New Roman" w:cs="Times New Roman"/>
                                <w:sz w:val="20"/>
                                <w:szCs w:val="20"/>
                              </w:rPr>
                              <w:t>Análise da aplicabilidade da medida protetiva prevista na lei 11.340/06 em benefício das mulheres transexuais</w:t>
                            </w:r>
                            <w:r>
                              <w:rPr>
                                <w:rFonts w:ascii="Times New Roman" w:hAnsi="Times New Roman" w:cs="Times New Roman"/>
                                <w:sz w:val="20"/>
                                <w:szCs w:val="20"/>
                              </w:rPr>
                              <w:t xml:space="preserve">. / </w:t>
                            </w:r>
                            <w:r w:rsidRPr="00822DBD">
                              <w:rPr>
                                <w:rFonts w:ascii="Times New Roman" w:hAnsi="Times New Roman" w:cs="Times New Roman"/>
                                <w:sz w:val="20"/>
                                <w:szCs w:val="20"/>
                              </w:rPr>
                              <w:t>Letícia Dantas Alves</w:t>
                            </w:r>
                            <w:r>
                              <w:rPr>
                                <w:rFonts w:ascii="Times New Roman" w:hAnsi="Times New Roman" w:cs="Times New Roman"/>
                                <w:sz w:val="20"/>
                                <w:szCs w:val="20"/>
                              </w:rPr>
                              <w:t xml:space="preserve">. - </w:t>
                            </w:r>
                            <w:r w:rsidRPr="00AB471B">
                              <w:rPr>
                                <w:rFonts w:ascii="Times New Roman" w:hAnsi="Times New Roman" w:cs="Times New Roman"/>
                                <w:sz w:val="20"/>
                                <w:szCs w:val="20"/>
                              </w:rPr>
                              <w:t>Campina Grande-PB</w:t>
                            </w:r>
                            <w:r>
                              <w:rPr>
                                <w:rFonts w:ascii="Times New Roman" w:hAnsi="Times New Roman" w:cs="Times New Roman"/>
                                <w:sz w:val="20"/>
                                <w:szCs w:val="20"/>
                              </w:rPr>
                              <w:t>, 2021.</w:t>
                            </w:r>
                          </w:p>
                          <w:p w14:paraId="16422BEB" w14:textId="77777777" w:rsidR="00822DBD" w:rsidRDefault="00822DBD" w:rsidP="00822DBD">
                            <w:pPr>
                              <w:spacing w:after="40" w:line="240" w:lineRule="auto"/>
                              <w:ind w:left="709" w:firstLine="284"/>
                              <w:rPr>
                                <w:rFonts w:ascii="Times New Roman" w:hAnsi="Times New Roman" w:cs="Times New Roman"/>
                                <w:sz w:val="20"/>
                                <w:szCs w:val="20"/>
                              </w:rPr>
                            </w:pPr>
                          </w:p>
                          <w:p w14:paraId="039B9C6F" w14:textId="77777777" w:rsidR="00822DBD" w:rsidRPr="00AB471B" w:rsidRDefault="00822DBD" w:rsidP="00822DBD">
                            <w:pPr>
                              <w:spacing w:after="40" w:line="240" w:lineRule="auto"/>
                              <w:ind w:left="709" w:firstLine="284"/>
                              <w:jc w:val="both"/>
                              <w:rPr>
                                <w:rFonts w:ascii="Times New Roman" w:hAnsi="Times New Roman" w:cs="Times New Roman"/>
                                <w:sz w:val="20"/>
                                <w:szCs w:val="20"/>
                              </w:rPr>
                            </w:pPr>
                            <w:r w:rsidRPr="00AB471B">
                              <w:rPr>
                                <w:rFonts w:ascii="Times New Roman" w:hAnsi="Times New Roman" w:cs="Times New Roman"/>
                                <w:sz w:val="20"/>
                                <w:szCs w:val="20"/>
                              </w:rPr>
                              <w:t>Originalmente apresentada como</w:t>
                            </w:r>
                            <w:r w:rsidRPr="00A13485">
                              <w:t xml:space="preserve"> </w:t>
                            </w:r>
                            <w:proofErr w:type="spellStart"/>
                            <w:proofErr w:type="gramStart"/>
                            <w:r w:rsidRPr="00A13485">
                              <w:rPr>
                                <w:rFonts w:ascii="Times New Roman" w:hAnsi="Times New Roman" w:cs="Times New Roman"/>
                                <w:sz w:val="20"/>
                                <w:szCs w:val="20"/>
                              </w:rPr>
                              <w:t>pré</w:t>
                            </w:r>
                            <w:proofErr w:type="spellEnd"/>
                            <w:r w:rsidRPr="00A13485">
                              <w:rPr>
                                <w:rFonts w:ascii="Times New Roman" w:hAnsi="Times New Roman" w:cs="Times New Roman"/>
                                <w:sz w:val="20"/>
                                <w:szCs w:val="20"/>
                              </w:rPr>
                              <w:t xml:space="preserve"> requisito</w:t>
                            </w:r>
                            <w:proofErr w:type="gramEnd"/>
                            <w:r w:rsidRPr="00A13485">
                              <w:rPr>
                                <w:rFonts w:ascii="Times New Roman" w:hAnsi="Times New Roman" w:cs="Times New Roman"/>
                                <w:sz w:val="20"/>
                                <w:szCs w:val="20"/>
                              </w:rPr>
                              <w:t xml:space="preserve"> para a obtenção do título de Bacharel em Direito</w:t>
                            </w:r>
                            <w:r>
                              <w:rPr>
                                <w:rFonts w:ascii="Times New Roman" w:hAnsi="Times New Roman" w:cs="Times New Roman"/>
                                <w:sz w:val="20"/>
                                <w:szCs w:val="20"/>
                              </w:rPr>
                              <w:t xml:space="preserve"> do autor</w:t>
                            </w:r>
                            <w:r w:rsidRPr="00A13485">
                              <w:rPr>
                                <w:rFonts w:ascii="Times New Roman" w:hAnsi="Times New Roman" w:cs="Times New Roman"/>
                                <w:sz w:val="20"/>
                                <w:szCs w:val="20"/>
                              </w:rPr>
                              <w:t xml:space="preserve"> </w:t>
                            </w:r>
                            <w:r>
                              <w:rPr>
                                <w:rFonts w:ascii="Times New Roman" w:hAnsi="Times New Roman" w:cs="Times New Roman"/>
                                <w:sz w:val="20"/>
                                <w:szCs w:val="20"/>
                              </w:rPr>
                              <w:t xml:space="preserve">(bacharel - </w:t>
                            </w:r>
                            <w:proofErr w:type="spellStart"/>
                            <w:r w:rsidRPr="00A13485">
                              <w:rPr>
                                <w:rFonts w:ascii="Times New Roman" w:hAnsi="Times New Roman" w:cs="Times New Roman"/>
                                <w:sz w:val="20"/>
                                <w:szCs w:val="20"/>
                              </w:rPr>
                              <w:t>UniFacisa</w:t>
                            </w:r>
                            <w:proofErr w:type="spellEnd"/>
                            <w:r w:rsidRPr="00A13485">
                              <w:rPr>
                                <w:rFonts w:ascii="Times New Roman" w:hAnsi="Times New Roman" w:cs="Times New Roman"/>
                                <w:sz w:val="20"/>
                                <w:szCs w:val="20"/>
                              </w:rPr>
                              <w:t xml:space="preserve"> </w:t>
                            </w:r>
                            <w:r>
                              <w:rPr>
                                <w:rFonts w:ascii="Times New Roman" w:hAnsi="Times New Roman" w:cs="Times New Roman"/>
                                <w:sz w:val="20"/>
                                <w:szCs w:val="20"/>
                              </w:rPr>
                              <w:t>-</w:t>
                            </w:r>
                            <w:r w:rsidRPr="00A13485">
                              <w:rPr>
                                <w:rFonts w:ascii="Times New Roman" w:hAnsi="Times New Roman" w:cs="Times New Roman"/>
                                <w:sz w:val="20"/>
                                <w:szCs w:val="20"/>
                              </w:rPr>
                              <w:t xml:space="preserve"> Centro Universitário</w:t>
                            </w:r>
                            <w:r>
                              <w:rPr>
                                <w:rFonts w:ascii="Times New Roman" w:hAnsi="Times New Roman" w:cs="Times New Roman"/>
                                <w:sz w:val="20"/>
                                <w:szCs w:val="20"/>
                              </w:rPr>
                              <w:t>, 2021)</w:t>
                            </w:r>
                            <w:r w:rsidRPr="00AB471B">
                              <w:rPr>
                                <w:rFonts w:ascii="Times New Roman" w:hAnsi="Times New Roman" w:cs="Times New Roman"/>
                                <w:sz w:val="20"/>
                                <w:szCs w:val="20"/>
                              </w:rPr>
                              <w:t>.</w:t>
                            </w:r>
                          </w:p>
                          <w:p w14:paraId="03CCFB6F" w14:textId="77777777" w:rsidR="00822DBD" w:rsidRDefault="00822DBD" w:rsidP="00822DBD">
                            <w:pPr>
                              <w:spacing w:after="40" w:line="240" w:lineRule="auto"/>
                              <w:ind w:left="709" w:firstLine="284"/>
                              <w:rPr>
                                <w:rFonts w:ascii="Times New Roman" w:hAnsi="Times New Roman" w:cs="Times New Roman"/>
                                <w:sz w:val="20"/>
                                <w:szCs w:val="20"/>
                              </w:rPr>
                            </w:pPr>
                          </w:p>
                          <w:p w14:paraId="69D69223" w14:textId="33991B54" w:rsidR="00822DBD" w:rsidRDefault="00822DBD" w:rsidP="00822DBD">
                            <w:pPr>
                              <w:spacing w:after="40" w:line="240" w:lineRule="auto"/>
                              <w:ind w:left="709"/>
                              <w:jc w:val="both"/>
                              <w:rPr>
                                <w:rFonts w:ascii="Times New Roman" w:hAnsi="Times New Roman" w:cs="Times New Roman"/>
                                <w:sz w:val="20"/>
                                <w:szCs w:val="20"/>
                              </w:rPr>
                            </w:pPr>
                            <w:r w:rsidRPr="00A13485">
                              <w:rPr>
                                <w:rFonts w:ascii="Times New Roman" w:hAnsi="Times New Roman" w:cs="Times New Roman"/>
                                <w:sz w:val="20"/>
                                <w:szCs w:val="20"/>
                              </w:rPr>
                              <w:t xml:space="preserve">1. </w:t>
                            </w:r>
                            <w:proofErr w:type="spellStart"/>
                            <w:r w:rsidRPr="00822DBD">
                              <w:rPr>
                                <w:rFonts w:ascii="Times New Roman" w:hAnsi="Times New Roman" w:cs="Times New Roman"/>
                                <w:color w:val="FF0000"/>
                                <w:sz w:val="20"/>
                                <w:szCs w:val="20"/>
                              </w:rPr>
                              <w:t>xxxxx</w:t>
                            </w:r>
                            <w:proofErr w:type="spellEnd"/>
                            <w:r w:rsidRPr="00A13485">
                              <w:rPr>
                                <w:rFonts w:ascii="Times New Roman" w:hAnsi="Times New Roman" w:cs="Times New Roman"/>
                                <w:sz w:val="20"/>
                                <w:szCs w:val="20"/>
                              </w:rPr>
                              <w:t>. 2</w:t>
                            </w:r>
                            <w:r w:rsidRPr="00822DBD">
                              <w:rPr>
                                <w:rFonts w:ascii="Times New Roman" w:hAnsi="Times New Roman" w:cs="Times New Roman"/>
                                <w:color w:val="FF0000"/>
                                <w:sz w:val="20"/>
                                <w:szCs w:val="20"/>
                              </w:rPr>
                              <w:t xml:space="preserve">. </w:t>
                            </w:r>
                            <w:proofErr w:type="spellStart"/>
                            <w:r w:rsidRPr="00822DBD">
                              <w:rPr>
                                <w:rFonts w:ascii="Times New Roman" w:hAnsi="Times New Roman" w:cs="Times New Roman"/>
                                <w:color w:val="FF0000"/>
                                <w:sz w:val="20"/>
                                <w:szCs w:val="20"/>
                              </w:rPr>
                              <w:t>xxxxxx</w:t>
                            </w:r>
                            <w:proofErr w:type="spellEnd"/>
                            <w:r w:rsidRPr="00A13485">
                              <w:rPr>
                                <w:rFonts w:ascii="Times New Roman" w:hAnsi="Times New Roman" w:cs="Times New Roman"/>
                                <w:sz w:val="20"/>
                                <w:szCs w:val="20"/>
                              </w:rPr>
                              <w:t xml:space="preserve">. 3. </w:t>
                            </w:r>
                            <w:proofErr w:type="spellStart"/>
                            <w:r w:rsidRPr="00822DBD">
                              <w:rPr>
                                <w:rFonts w:ascii="Times New Roman" w:hAnsi="Times New Roman" w:cs="Times New Roman"/>
                                <w:color w:val="FF0000"/>
                                <w:sz w:val="20"/>
                                <w:szCs w:val="20"/>
                              </w:rPr>
                              <w:t>xxxxxx</w:t>
                            </w:r>
                            <w:proofErr w:type="spellEnd"/>
                            <w:r>
                              <w:rPr>
                                <w:rFonts w:ascii="Times New Roman" w:hAnsi="Times New Roman" w:cs="Times New Roman"/>
                                <w:sz w:val="20"/>
                                <w:szCs w:val="20"/>
                              </w:rPr>
                              <w:t xml:space="preserve">. </w:t>
                            </w:r>
                            <w:r w:rsidRPr="00A13485">
                              <w:rPr>
                                <w:rFonts w:ascii="Times New Roman" w:hAnsi="Times New Roman" w:cs="Times New Roman"/>
                                <w:sz w:val="20"/>
                                <w:szCs w:val="20"/>
                              </w:rPr>
                              <w:t xml:space="preserve">I. </w:t>
                            </w:r>
                            <w:r w:rsidRPr="00822DBD">
                              <w:rPr>
                                <w:rFonts w:ascii="Times New Roman" w:hAnsi="Times New Roman" w:cs="Times New Roman"/>
                                <w:sz w:val="20"/>
                                <w:szCs w:val="20"/>
                              </w:rPr>
                              <w:t>Análise da aplicabilidade da medida protetiva prevista na lei 11.340/06 em benefício das mulheres transexuais</w:t>
                            </w:r>
                            <w:r>
                              <w:rPr>
                                <w:rFonts w:ascii="Times New Roman" w:hAnsi="Times New Roman" w:cs="Times New Roman"/>
                                <w:sz w:val="20"/>
                                <w:szCs w:val="20"/>
                              </w:rPr>
                              <w:t>.</w:t>
                            </w:r>
                          </w:p>
                          <w:p w14:paraId="67B1271F" w14:textId="77777777" w:rsidR="00822DBD" w:rsidRDefault="00822DBD" w:rsidP="00822DBD">
                            <w:pPr>
                              <w:spacing w:after="40" w:line="240" w:lineRule="auto"/>
                              <w:ind w:left="709"/>
                              <w:rPr>
                                <w:rFonts w:ascii="Times New Roman" w:hAnsi="Times New Roman" w:cs="Times New Roman"/>
                                <w:sz w:val="20"/>
                                <w:szCs w:val="20"/>
                              </w:rPr>
                            </w:pPr>
                          </w:p>
                          <w:p w14:paraId="1236CB5F" w14:textId="77777777" w:rsidR="00822DBD" w:rsidRPr="00A13485" w:rsidRDefault="00822DBD" w:rsidP="00822DBD">
                            <w:pPr>
                              <w:spacing w:after="40" w:line="240" w:lineRule="auto"/>
                              <w:ind w:left="709"/>
                              <w:jc w:val="right"/>
                              <w:rPr>
                                <w:rFonts w:ascii="Times New Roman" w:hAnsi="Times New Roman" w:cs="Times New Roman"/>
                                <w:color w:val="FF0000"/>
                                <w:sz w:val="20"/>
                                <w:szCs w:val="20"/>
                              </w:rPr>
                            </w:pPr>
                            <w:r w:rsidRPr="00A13485">
                              <w:rPr>
                                <w:rFonts w:ascii="Times New Roman" w:hAnsi="Times New Roman" w:cs="Times New Roman"/>
                                <w:color w:val="FF0000"/>
                                <w:sz w:val="20"/>
                                <w:szCs w:val="20"/>
                              </w:rPr>
                              <w:t>CDU-XXXX(XXX)(XXX)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D9EA2" id="_x0000_t202" coordsize="21600,21600" o:spt="202" path="m,l,21600r21600,l21600,xe">
                <v:stroke joinstyle="miter"/>
                <v:path gradientshapeok="t" o:connecttype="rect"/>
              </v:shapetype>
              <v:shape id="Caixa de Texto 2" o:spid="_x0000_s1026" type="#_x0000_t202" style="position:absolute;left:0;text-align:left;margin-left:0;margin-top:14.4pt;width:354.35pt;height:212.6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">
                <v:textbox>
                  <w:txbxContent>
                    <w:p w14:paraId="16A1B1A7" w14:textId="77777777" w:rsidR="00822DBD" w:rsidRPr="00A13485" w:rsidRDefault="00822DBD" w:rsidP="00822DBD">
                      <w:pPr>
                        <w:spacing w:after="240" w:line="240" w:lineRule="auto"/>
                        <w:rPr>
                          <w:rFonts w:ascii="Times New Roman" w:hAnsi="Times New Roman" w:cs="Times New Roman"/>
                          <w:color w:val="FF0000"/>
                          <w:sz w:val="20"/>
                          <w:szCs w:val="20"/>
                        </w:rPr>
                      </w:pPr>
                      <w:proofErr w:type="spellStart"/>
                      <w:r w:rsidRPr="00A13485">
                        <w:rPr>
                          <w:rFonts w:ascii="Times New Roman" w:hAnsi="Times New Roman" w:cs="Times New Roman"/>
                          <w:color w:val="FF0000"/>
                          <w:sz w:val="20"/>
                          <w:szCs w:val="20"/>
                        </w:rPr>
                        <w:t>Xxxxxxx</w:t>
                      </w:r>
                      <w:proofErr w:type="spellEnd"/>
                    </w:p>
                    <w:p w14:paraId="542914DB" w14:textId="5586837C" w:rsidR="00822DBD" w:rsidRDefault="00822DBD" w:rsidP="00822DBD">
                      <w:pPr>
                        <w:spacing w:after="40" w:line="240" w:lineRule="auto"/>
                        <w:ind w:left="709"/>
                        <w:rPr>
                          <w:rFonts w:ascii="Times New Roman" w:hAnsi="Times New Roman" w:cs="Times New Roman"/>
                          <w:sz w:val="20"/>
                          <w:szCs w:val="20"/>
                        </w:rPr>
                      </w:pPr>
                      <w:r>
                        <w:rPr>
                          <w:rFonts w:ascii="Times New Roman" w:hAnsi="Times New Roman" w:cs="Times New Roman"/>
                          <w:sz w:val="20"/>
                          <w:szCs w:val="20"/>
                        </w:rPr>
                        <w:t>Alves,</w:t>
                      </w:r>
                      <w:r w:rsidRPr="00822DBD">
                        <w:t xml:space="preserve"> </w:t>
                      </w:r>
                      <w:r w:rsidRPr="00822DBD">
                        <w:rPr>
                          <w:rFonts w:ascii="Times New Roman" w:hAnsi="Times New Roman" w:cs="Times New Roman"/>
                          <w:sz w:val="20"/>
                          <w:szCs w:val="20"/>
                        </w:rPr>
                        <w:t>Letícia Dantas</w:t>
                      </w:r>
                      <w:r>
                        <w:rPr>
                          <w:rFonts w:ascii="Times New Roman" w:hAnsi="Times New Roman" w:cs="Times New Roman"/>
                          <w:sz w:val="20"/>
                          <w:szCs w:val="20"/>
                        </w:rPr>
                        <w:t>.</w:t>
                      </w:r>
                    </w:p>
                    <w:p w14:paraId="4711F072" w14:textId="534EC9D5" w:rsidR="00822DBD" w:rsidRDefault="00822DBD" w:rsidP="00822DBD">
                      <w:pPr>
                        <w:spacing w:after="40" w:line="240" w:lineRule="auto"/>
                        <w:ind w:left="709" w:firstLine="284"/>
                        <w:jc w:val="both"/>
                        <w:rPr>
                          <w:rFonts w:ascii="Times New Roman" w:hAnsi="Times New Roman" w:cs="Times New Roman"/>
                          <w:sz w:val="20"/>
                          <w:szCs w:val="20"/>
                        </w:rPr>
                      </w:pPr>
                      <w:r w:rsidRPr="00822DBD">
                        <w:rPr>
                          <w:rFonts w:ascii="Times New Roman" w:hAnsi="Times New Roman" w:cs="Times New Roman"/>
                          <w:sz w:val="20"/>
                          <w:szCs w:val="20"/>
                        </w:rPr>
                        <w:t>Análise da aplicabilidade da medida protetiva prevista na lei 11.340/06 em benefício das mulheres transexuais</w:t>
                      </w:r>
                      <w:r>
                        <w:rPr>
                          <w:rFonts w:ascii="Times New Roman" w:hAnsi="Times New Roman" w:cs="Times New Roman"/>
                          <w:sz w:val="20"/>
                          <w:szCs w:val="20"/>
                        </w:rPr>
                        <w:t xml:space="preserve">. / </w:t>
                      </w:r>
                      <w:r w:rsidRPr="00822DBD">
                        <w:rPr>
                          <w:rFonts w:ascii="Times New Roman" w:hAnsi="Times New Roman" w:cs="Times New Roman"/>
                          <w:sz w:val="20"/>
                          <w:szCs w:val="20"/>
                        </w:rPr>
                        <w:t>Letícia Dantas Alves</w:t>
                      </w:r>
                      <w:r>
                        <w:rPr>
                          <w:rFonts w:ascii="Times New Roman" w:hAnsi="Times New Roman" w:cs="Times New Roman"/>
                          <w:sz w:val="20"/>
                          <w:szCs w:val="20"/>
                        </w:rPr>
                        <w:t xml:space="preserve">. - </w:t>
                      </w:r>
                      <w:r w:rsidRPr="00AB471B">
                        <w:rPr>
                          <w:rFonts w:ascii="Times New Roman" w:hAnsi="Times New Roman" w:cs="Times New Roman"/>
                          <w:sz w:val="20"/>
                          <w:szCs w:val="20"/>
                        </w:rPr>
                        <w:t>Campina Grande-PB</w:t>
                      </w:r>
                      <w:r>
                        <w:rPr>
                          <w:rFonts w:ascii="Times New Roman" w:hAnsi="Times New Roman" w:cs="Times New Roman"/>
                          <w:sz w:val="20"/>
                          <w:szCs w:val="20"/>
                        </w:rPr>
                        <w:t>, 2021.</w:t>
                      </w:r>
                    </w:p>
                    <w:p w14:paraId="16422BEB" w14:textId="77777777" w:rsidR="00822DBD" w:rsidRDefault="00822DBD" w:rsidP="00822DBD">
                      <w:pPr>
                        <w:spacing w:after="40" w:line="240" w:lineRule="auto"/>
                        <w:ind w:left="709" w:firstLine="284"/>
                        <w:rPr>
                          <w:rFonts w:ascii="Times New Roman" w:hAnsi="Times New Roman" w:cs="Times New Roman"/>
                          <w:sz w:val="20"/>
                          <w:szCs w:val="20"/>
                        </w:rPr>
                      </w:pPr>
                    </w:p>
                    <w:p w14:paraId="039B9C6F" w14:textId="77777777" w:rsidR="00822DBD" w:rsidRPr="00AB471B" w:rsidRDefault="00822DBD" w:rsidP="00822DBD">
                      <w:pPr>
                        <w:spacing w:after="40" w:line="240" w:lineRule="auto"/>
                        <w:ind w:left="709" w:firstLine="284"/>
                        <w:jc w:val="both"/>
                        <w:rPr>
                          <w:rFonts w:ascii="Times New Roman" w:hAnsi="Times New Roman" w:cs="Times New Roman"/>
                          <w:sz w:val="20"/>
                          <w:szCs w:val="20"/>
                        </w:rPr>
                      </w:pPr>
                      <w:r w:rsidRPr="00AB471B">
                        <w:rPr>
                          <w:rFonts w:ascii="Times New Roman" w:hAnsi="Times New Roman" w:cs="Times New Roman"/>
                          <w:sz w:val="20"/>
                          <w:szCs w:val="20"/>
                        </w:rPr>
                        <w:t>Originalmente apresentada como</w:t>
                      </w:r>
                      <w:r w:rsidRPr="00A13485">
                        <w:t xml:space="preserve"> </w:t>
                      </w:r>
                      <w:proofErr w:type="spellStart"/>
                      <w:proofErr w:type="gramStart"/>
                      <w:r w:rsidRPr="00A13485">
                        <w:rPr>
                          <w:rFonts w:ascii="Times New Roman" w:hAnsi="Times New Roman" w:cs="Times New Roman"/>
                          <w:sz w:val="20"/>
                          <w:szCs w:val="20"/>
                        </w:rPr>
                        <w:t>pré</w:t>
                      </w:r>
                      <w:proofErr w:type="spellEnd"/>
                      <w:r w:rsidRPr="00A13485">
                        <w:rPr>
                          <w:rFonts w:ascii="Times New Roman" w:hAnsi="Times New Roman" w:cs="Times New Roman"/>
                          <w:sz w:val="20"/>
                          <w:szCs w:val="20"/>
                        </w:rPr>
                        <w:t xml:space="preserve"> requisito</w:t>
                      </w:r>
                      <w:proofErr w:type="gramEnd"/>
                      <w:r w:rsidRPr="00A13485">
                        <w:rPr>
                          <w:rFonts w:ascii="Times New Roman" w:hAnsi="Times New Roman" w:cs="Times New Roman"/>
                          <w:sz w:val="20"/>
                          <w:szCs w:val="20"/>
                        </w:rPr>
                        <w:t xml:space="preserve"> para a obtenção do título de Bacharel em Direito</w:t>
                      </w:r>
                      <w:r>
                        <w:rPr>
                          <w:rFonts w:ascii="Times New Roman" w:hAnsi="Times New Roman" w:cs="Times New Roman"/>
                          <w:sz w:val="20"/>
                          <w:szCs w:val="20"/>
                        </w:rPr>
                        <w:t xml:space="preserve"> do autor</w:t>
                      </w:r>
                      <w:r w:rsidRPr="00A13485">
                        <w:rPr>
                          <w:rFonts w:ascii="Times New Roman" w:hAnsi="Times New Roman" w:cs="Times New Roman"/>
                          <w:sz w:val="20"/>
                          <w:szCs w:val="20"/>
                        </w:rPr>
                        <w:t xml:space="preserve"> </w:t>
                      </w:r>
                      <w:r>
                        <w:rPr>
                          <w:rFonts w:ascii="Times New Roman" w:hAnsi="Times New Roman" w:cs="Times New Roman"/>
                          <w:sz w:val="20"/>
                          <w:szCs w:val="20"/>
                        </w:rPr>
                        <w:t xml:space="preserve">(bacharel - </w:t>
                      </w:r>
                      <w:proofErr w:type="spellStart"/>
                      <w:r w:rsidRPr="00A13485">
                        <w:rPr>
                          <w:rFonts w:ascii="Times New Roman" w:hAnsi="Times New Roman" w:cs="Times New Roman"/>
                          <w:sz w:val="20"/>
                          <w:szCs w:val="20"/>
                        </w:rPr>
                        <w:t>UniFacisa</w:t>
                      </w:r>
                      <w:proofErr w:type="spellEnd"/>
                      <w:r w:rsidRPr="00A13485">
                        <w:rPr>
                          <w:rFonts w:ascii="Times New Roman" w:hAnsi="Times New Roman" w:cs="Times New Roman"/>
                          <w:sz w:val="20"/>
                          <w:szCs w:val="20"/>
                        </w:rPr>
                        <w:t xml:space="preserve"> </w:t>
                      </w:r>
                      <w:r>
                        <w:rPr>
                          <w:rFonts w:ascii="Times New Roman" w:hAnsi="Times New Roman" w:cs="Times New Roman"/>
                          <w:sz w:val="20"/>
                          <w:szCs w:val="20"/>
                        </w:rPr>
                        <w:t>-</w:t>
                      </w:r>
                      <w:r w:rsidRPr="00A13485">
                        <w:rPr>
                          <w:rFonts w:ascii="Times New Roman" w:hAnsi="Times New Roman" w:cs="Times New Roman"/>
                          <w:sz w:val="20"/>
                          <w:szCs w:val="20"/>
                        </w:rPr>
                        <w:t xml:space="preserve"> Centro Universitário</w:t>
                      </w:r>
                      <w:r>
                        <w:rPr>
                          <w:rFonts w:ascii="Times New Roman" w:hAnsi="Times New Roman" w:cs="Times New Roman"/>
                          <w:sz w:val="20"/>
                          <w:szCs w:val="20"/>
                        </w:rPr>
                        <w:t>, 2021)</w:t>
                      </w:r>
                      <w:r w:rsidRPr="00AB471B">
                        <w:rPr>
                          <w:rFonts w:ascii="Times New Roman" w:hAnsi="Times New Roman" w:cs="Times New Roman"/>
                          <w:sz w:val="20"/>
                          <w:szCs w:val="20"/>
                        </w:rPr>
                        <w:t>.</w:t>
                      </w:r>
                    </w:p>
                    <w:p w14:paraId="03CCFB6F" w14:textId="77777777" w:rsidR="00822DBD" w:rsidRDefault="00822DBD" w:rsidP="00822DBD">
                      <w:pPr>
                        <w:spacing w:after="40" w:line="240" w:lineRule="auto"/>
                        <w:ind w:left="709" w:firstLine="284"/>
                        <w:rPr>
                          <w:rFonts w:ascii="Times New Roman" w:hAnsi="Times New Roman" w:cs="Times New Roman"/>
                          <w:sz w:val="20"/>
                          <w:szCs w:val="20"/>
                        </w:rPr>
                      </w:pPr>
                    </w:p>
                    <w:p w14:paraId="69D69223" w14:textId="33991B54" w:rsidR="00822DBD" w:rsidRDefault="00822DBD" w:rsidP="00822DBD">
                      <w:pPr>
                        <w:spacing w:after="40" w:line="240" w:lineRule="auto"/>
                        <w:ind w:left="709"/>
                        <w:jc w:val="both"/>
                        <w:rPr>
                          <w:rFonts w:ascii="Times New Roman" w:hAnsi="Times New Roman" w:cs="Times New Roman"/>
                          <w:sz w:val="20"/>
                          <w:szCs w:val="20"/>
                        </w:rPr>
                      </w:pPr>
                      <w:r w:rsidRPr="00A13485">
                        <w:rPr>
                          <w:rFonts w:ascii="Times New Roman" w:hAnsi="Times New Roman" w:cs="Times New Roman"/>
                          <w:sz w:val="20"/>
                          <w:szCs w:val="20"/>
                        </w:rPr>
                        <w:t xml:space="preserve">1. </w:t>
                      </w:r>
                      <w:proofErr w:type="spellStart"/>
                      <w:r w:rsidRPr="00822DBD">
                        <w:rPr>
                          <w:rFonts w:ascii="Times New Roman" w:hAnsi="Times New Roman" w:cs="Times New Roman"/>
                          <w:color w:val="FF0000"/>
                          <w:sz w:val="20"/>
                          <w:szCs w:val="20"/>
                        </w:rPr>
                        <w:t>xxxxx</w:t>
                      </w:r>
                      <w:proofErr w:type="spellEnd"/>
                      <w:r w:rsidRPr="00A13485">
                        <w:rPr>
                          <w:rFonts w:ascii="Times New Roman" w:hAnsi="Times New Roman" w:cs="Times New Roman"/>
                          <w:sz w:val="20"/>
                          <w:szCs w:val="20"/>
                        </w:rPr>
                        <w:t>. 2</w:t>
                      </w:r>
                      <w:r w:rsidRPr="00822DBD">
                        <w:rPr>
                          <w:rFonts w:ascii="Times New Roman" w:hAnsi="Times New Roman" w:cs="Times New Roman"/>
                          <w:color w:val="FF0000"/>
                          <w:sz w:val="20"/>
                          <w:szCs w:val="20"/>
                        </w:rPr>
                        <w:t xml:space="preserve">. </w:t>
                      </w:r>
                      <w:proofErr w:type="spellStart"/>
                      <w:r w:rsidRPr="00822DBD">
                        <w:rPr>
                          <w:rFonts w:ascii="Times New Roman" w:hAnsi="Times New Roman" w:cs="Times New Roman"/>
                          <w:color w:val="FF0000"/>
                          <w:sz w:val="20"/>
                          <w:szCs w:val="20"/>
                        </w:rPr>
                        <w:t>xxxxxx</w:t>
                      </w:r>
                      <w:proofErr w:type="spellEnd"/>
                      <w:r w:rsidRPr="00A13485">
                        <w:rPr>
                          <w:rFonts w:ascii="Times New Roman" w:hAnsi="Times New Roman" w:cs="Times New Roman"/>
                          <w:sz w:val="20"/>
                          <w:szCs w:val="20"/>
                        </w:rPr>
                        <w:t xml:space="preserve">. 3. </w:t>
                      </w:r>
                      <w:proofErr w:type="spellStart"/>
                      <w:r w:rsidRPr="00822DBD">
                        <w:rPr>
                          <w:rFonts w:ascii="Times New Roman" w:hAnsi="Times New Roman" w:cs="Times New Roman"/>
                          <w:color w:val="FF0000"/>
                          <w:sz w:val="20"/>
                          <w:szCs w:val="20"/>
                        </w:rPr>
                        <w:t>xxxxxx</w:t>
                      </w:r>
                      <w:proofErr w:type="spellEnd"/>
                      <w:r>
                        <w:rPr>
                          <w:rFonts w:ascii="Times New Roman" w:hAnsi="Times New Roman" w:cs="Times New Roman"/>
                          <w:sz w:val="20"/>
                          <w:szCs w:val="20"/>
                        </w:rPr>
                        <w:t xml:space="preserve">. </w:t>
                      </w:r>
                      <w:r w:rsidRPr="00A13485">
                        <w:rPr>
                          <w:rFonts w:ascii="Times New Roman" w:hAnsi="Times New Roman" w:cs="Times New Roman"/>
                          <w:sz w:val="20"/>
                          <w:szCs w:val="20"/>
                        </w:rPr>
                        <w:t xml:space="preserve">I. </w:t>
                      </w:r>
                      <w:r w:rsidRPr="00822DBD">
                        <w:rPr>
                          <w:rFonts w:ascii="Times New Roman" w:hAnsi="Times New Roman" w:cs="Times New Roman"/>
                          <w:sz w:val="20"/>
                          <w:szCs w:val="20"/>
                        </w:rPr>
                        <w:t>Análise da aplicabilidade da medida protetiva prevista na lei 11.340/06 em benefício das mulheres transexuais</w:t>
                      </w:r>
                      <w:r>
                        <w:rPr>
                          <w:rFonts w:ascii="Times New Roman" w:hAnsi="Times New Roman" w:cs="Times New Roman"/>
                          <w:sz w:val="20"/>
                          <w:szCs w:val="20"/>
                        </w:rPr>
                        <w:t>.</w:t>
                      </w:r>
                    </w:p>
                    <w:p w14:paraId="67B1271F" w14:textId="77777777" w:rsidR="00822DBD" w:rsidRDefault="00822DBD" w:rsidP="00822DBD">
                      <w:pPr>
                        <w:spacing w:after="40" w:line="240" w:lineRule="auto"/>
                        <w:ind w:left="709"/>
                        <w:rPr>
                          <w:rFonts w:ascii="Times New Roman" w:hAnsi="Times New Roman" w:cs="Times New Roman"/>
                          <w:sz w:val="20"/>
                          <w:szCs w:val="20"/>
                        </w:rPr>
                      </w:pPr>
                    </w:p>
                    <w:p w14:paraId="1236CB5F" w14:textId="77777777" w:rsidR="00822DBD" w:rsidRPr="00A13485" w:rsidRDefault="00822DBD" w:rsidP="00822DBD">
                      <w:pPr>
                        <w:spacing w:after="40" w:line="240" w:lineRule="auto"/>
                        <w:ind w:left="709"/>
                        <w:jc w:val="right"/>
                        <w:rPr>
                          <w:rFonts w:ascii="Times New Roman" w:hAnsi="Times New Roman" w:cs="Times New Roman"/>
                          <w:color w:val="FF0000"/>
                          <w:sz w:val="20"/>
                          <w:szCs w:val="20"/>
                        </w:rPr>
                      </w:pPr>
                      <w:r w:rsidRPr="00A13485">
                        <w:rPr>
                          <w:rFonts w:ascii="Times New Roman" w:hAnsi="Times New Roman" w:cs="Times New Roman"/>
                          <w:color w:val="FF0000"/>
                          <w:sz w:val="20"/>
                          <w:szCs w:val="20"/>
                        </w:rPr>
                        <w:t>CDU-XXXX(XXX)(XXX)</w:t>
                      </w:r>
                    </w:p>
                  </w:txbxContent>
                </v:textbox>
                <w10:wrap type="square"/>
              </v:shape>
            </w:pict>
          </mc:Fallback>
        </mc:AlternateContent>
      </w:r>
    </w:p>
    <w:p w14:paraId="3C9B2BC2" w14:textId="77777777" w:rsidR="00822DBD" w:rsidRDefault="00822DBD" w:rsidP="00822DBD">
      <w:pPr>
        <w:pStyle w:val="PargrafodaLista"/>
        <w:spacing w:line="360" w:lineRule="auto"/>
        <w:jc w:val="center"/>
        <w:rPr>
          <w:rFonts w:ascii="Times New Roman" w:hAnsi="Times New Roman" w:cs="Times New Roman"/>
          <w:sz w:val="24"/>
          <w:szCs w:val="24"/>
        </w:rPr>
      </w:pPr>
    </w:p>
    <w:p w14:paraId="27EA9189" w14:textId="77777777" w:rsidR="00822DBD" w:rsidRDefault="00822DBD" w:rsidP="00822DBD">
      <w:pPr>
        <w:pStyle w:val="PargrafodaLista"/>
        <w:spacing w:line="360" w:lineRule="auto"/>
        <w:jc w:val="center"/>
        <w:rPr>
          <w:rFonts w:ascii="Times New Roman" w:hAnsi="Times New Roman" w:cs="Times New Roman"/>
          <w:sz w:val="24"/>
          <w:szCs w:val="24"/>
        </w:rPr>
      </w:pPr>
    </w:p>
    <w:p w14:paraId="6CDE095C" w14:textId="77777777" w:rsidR="00822DBD" w:rsidRDefault="00822DBD" w:rsidP="00822DBD">
      <w:pPr>
        <w:pStyle w:val="PargrafodaLista"/>
        <w:spacing w:line="360" w:lineRule="auto"/>
        <w:ind w:left="4536"/>
        <w:jc w:val="both"/>
        <w:rPr>
          <w:rFonts w:ascii="Times New Roman" w:hAnsi="Times New Roman" w:cs="Times New Roman"/>
          <w:sz w:val="24"/>
          <w:szCs w:val="24"/>
        </w:rPr>
      </w:pPr>
    </w:p>
    <w:p w14:paraId="1D1A1166" w14:textId="77777777" w:rsidR="00822DBD" w:rsidRDefault="00822DBD" w:rsidP="00822DBD">
      <w:pPr>
        <w:pStyle w:val="PargrafodaLista"/>
        <w:spacing w:line="360" w:lineRule="auto"/>
        <w:ind w:left="4536"/>
        <w:jc w:val="both"/>
        <w:rPr>
          <w:rFonts w:ascii="Times New Roman" w:hAnsi="Times New Roman" w:cs="Times New Roman"/>
          <w:sz w:val="24"/>
          <w:szCs w:val="24"/>
        </w:rPr>
      </w:pPr>
    </w:p>
    <w:p w14:paraId="0C1A3D04" w14:textId="77777777" w:rsidR="00822DBD" w:rsidRDefault="00822DBD" w:rsidP="00822DBD">
      <w:pPr>
        <w:pStyle w:val="PargrafodaLista"/>
        <w:spacing w:line="360" w:lineRule="auto"/>
        <w:ind w:left="4536"/>
        <w:jc w:val="both"/>
        <w:rPr>
          <w:rFonts w:ascii="Times New Roman" w:hAnsi="Times New Roman" w:cs="Times New Roman"/>
          <w:sz w:val="24"/>
          <w:szCs w:val="24"/>
        </w:rPr>
      </w:pPr>
    </w:p>
    <w:p w14:paraId="65A37674" w14:textId="77777777" w:rsidR="00822DBD" w:rsidRDefault="00822DBD" w:rsidP="00822DBD">
      <w:pPr>
        <w:pStyle w:val="PargrafodaLista"/>
        <w:spacing w:line="360" w:lineRule="auto"/>
        <w:ind w:left="4536"/>
        <w:jc w:val="both"/>
        <w:rPr>
          <w:rFonts w:ascii="Times New Roman" w:hAnsi="Times New Roman" w:cs="Times New Roman"/>
          <w:sz w:val="24"/>
          <w:szCs w:val="24"/>
        </w:rPr>
      </w:pPr>
    </w:p>
    <w:p w14:paraId="4B041C3A" w14:textId="77777777" w:rsidR="00822DBD" w:rsidRDefault="00822DBD" w:rsidP="00822DBD">
      <w:pPr>
        <w:pStyle w:val="PargrafodaLista"/>
        <w:spacing w:line="360" w:lineRule="auto"/>
        <w:ind w:left="4536"/>
        <w:jc w:val="both"/>
        <w:rPr>
          <w:rFonts w:ascii="Times New Roman" w:hAnsi="Times New Roman" w:cs="Times New Roman"/>
          <w:sz w:val="24"/>
          <w:szCs w:val="24"/>
        </w:rPr>
      </w:pPr>
    </w:p>
    <w:p w14:paraId="77BBBFF9" w14:textId="77777777" w:rsidR="00822DBD" w:rsidRDefault="00822DBD" w:rsidP="00822DBD">
      <w:pPr>
        <w:pStyle w:val="PargrafodaLista"/>
        <w:spacing w:line="360" w:lineRule="auto"/>
        <w:ind w:left="4536"/>
        <w:jc w:val="both"/>
        <w:rPr>
          <w:rFonts w:ascii="Times New Roman" w:hAnsi="Times New Roman" w:cs="Times New Roman"/>
          <w:sz w:val="24"/>
          <w:szCs w:val="24"/>
        </w:rPr>
      </w:pPr>
    </w:p>
    <w:p w14:paraId="78C0AAAA" w14:textId="77777777" w:rsidR="00822DBD" w:rsidRDefault="00822DBD" w:rsidP="00822DBD">
      <w:pPr>
        <w:pStyle w:val="PargrafodaLista"/>
        <w:spacing w:line="360" w:lineRule="auto"/>
        <w:ind w:left="4536"/>
        <w:jc w:val="both"/>
        <w:rPr>
          <w:rFonts w:ascii="Times New Roman" w:hAnsi="Times New Roman" w:cs="Times New Roman"/>
          <w:sz w:val="24"/>
          <w:szCs w:val="24"/>
        </w:rPr>
      </w:pPr>
    </w:p>
    <w:p w14:paraId="12603BAA" w14:textId="77777777" w:rsidR="00822DBD" w:rsidRDefault="00822DBD" w:rsidP="00822DBD">
      <w:pPr>
        <w:pStyle w:val="PargrafodaLista"/>
        <w:spacing w:line="360" w:lineRule="auto"/>
        <w:ind w:left="4536"/>
        <w:jc w:val="both"/>
        <w:rPr>
          <w:rFonts w:ascii="Times New Roman" w:hAnsi="Times New Roman" w:cs="Times New Roman"/>
          <w:sz w:val="24"/>
          <w:szCs w:val="24"/>
        </w:rPr>
      </w:pPr>
    </w:p>
    <w:p w14:paraId="115064A1" w14:textId="54312531" w:rsidR="00F15501" w:rsidRDefault="00F15501" w:rsidP="00E00D36">
      <w:pPr>
        <w:spacing w:after="0"/>
        <w:rPr>
          <w:rFonts w:ascii="Arial" w:hAnsi="Arial" w:cs="Arial"/>
        </w:rPr>
      </w:pPr>
    </w:p>
    <w:p w14:paraId="7C6CA52F" w14:textId="6F09FADA" w:rsidR="00F15501" w:rsidRDefault="00F15501" w:rsidP="00E00D36">
      <w:pPr>
        <w:spacing w:after="0"/>
        <w:rPr>
          <w:rFonts w:ascii="Arial" w:hAnsi="Arial" w:cs="Arial"/>
        </w:rPr>
      </w:pPr>
    </w:p>
    <w:p w14:paraId="6CE963EB" w14:textId="3EF16A82" w:rsidR="00F15501" w:rsidRDefault="00F15501" w:rsidP="00E00D36">
      <w:pPr>
        <w:spacing w:after="0"/>
        <w:rPr>
          <w:rFonts w:ascii="Arial" w:hAnsi="Arial" w:cs="Arial"/>
        </w:rPr>
      </w:pPr>
    </w:p>
    <w:p w14:paraId="4E8FD411" w14:textId="4AFE4C0C" w:rsidR="00822DBD" w:rsidRDefault="00822DBD" w:rsidP="00E00D36">
      <w:pPr>
        <w:spacing w:after="0"/>
        <w:rPr>
          <w:rFonts w:ascii="Arial" w:hAnsi="Arial" w:cs="Arial"/>
        </w:rPr>
      </w:pPr>
    </w:p>
    <w:p w14:paraId="18B839F6" w14:textId="6E943E6C" w:rsidR="00822DBD" w:rsidRDefault="00822DBD" w:rsidP="00E00D36">
      <w:pPr>
        <w:spacing w:after="0"/>
        <w:rPr>
          <w:rFonts w:ascii="Arial" w:hAnsi="Arial" w:cs="Arial"/>
        </w:rPr>
      </w:pPr>
    </w:p>
    <w:p w14:paraId="482BADF2" w14:textId="4EBCE85E" w:rsidR="00822DBD" w:rsidRDefault="00822DBD" w:rsidP="00E00D36">
      <w:pPr>
        <w:spacing w:after="0"/>
        <w:rPr>
          <w:rFonts w:ascii="Arial" w:hAnsi="Arial" w:cs="Arial"/>
        </w:rPr>
      </w:pPr>
    </w:p>
    <w:p w14:paraId="402B349E" w14:textId="548E5C67" w:rsidR="00822DBD" w:rsidRDefault="00822DBD" w:rsidP="00E00D36">
      <w:pPr>
        <w:spacing w:after="0"/>
        <w:rPr>
          <w:rFonts w:ascii="Arial" w:hAnsi="Arial" w:cs="Arial"/>
        </w:rPr>
      </w:pPr>
    </w:p>
    <w:p w14:paraId="747BAE70" w14:textId="47DFE26B" w:rsidR="00822DBD" w:rsidRDefault="00822DBD" w:rsidP="00E00D36">
      <w:pPr>
        <w:spacing w:after="0"/>
        <w:rPr>
          <w:rFonts w:ascii="Arial" w:hAnsi="Arial" w:cs="Arial"/>
        </w:rPr>
      </w:pPr>
    </w:p>
    <w:p w14:paraId="72FDF3B7" w14:textId="137BB350" w:rsidR="00822DBD" w:rsidRDefault="00822DBD" w:rsidP="00E00D36">
      <w:pPr>
        <w:spacing w:after="0"/>
        <w:rPr>
          <w:rFonts w:ascii="Arial" w:hAnsi="Arial" w:cs="Arial"/>
        </w:rPr>
      </w:pPr>
    </w:p>
    <w:p w14:paraId="0B9AB30C" w14:textId="48D38290" w:rsidR="00822DBD" w:rsidRDefault="00822DBD" w:rsidP="00E00D36">
      <w:pPr>
        <w:spacing w:after="0"/>
        <w:rPr>
          <w:rFonts w:ascii="Arial" w:hAnsi="Arial" w:cs="Arial"/>
        </w:rPr>
      </w:pPr>
    </w:p>
    <w:p w14:paraId="7544B8C8" w14:textId="6871D521" w:rsidR="00822DBD" w:rsidRDefault="00822DBD" w:rsidP="00E00D36">
      <w:pPr>
        <w:spacing w:after="0"/>
        <w:rPr>
          <w:rFonts w:ascii="Arial" w:hAnsi="Arial" w:cs="Arial"/>
        </w:rPr>
      </w:pPr>
    </w:p>
    <w:p w14:paraId="720A3238" w14:textId="0C358961" w:rsidR="00822DBD" w:rsidRDefault="00822DBD" w:rsidP="00E00D36">
      <w:pPr>
        <w:spacing w:after="0"/>
        <w:rPr>
          <w:rFonts w:ascii="Arial" w:hAnsi="Arial" w:cs="Arial"/>
        </w:rPr>
      </w:pPr>
    </w:p>
    <w:p w14:paraId="7CE40B9A" w14:textId="539E0A15" w:rsidR="00822DBD" w:rsidRDefault="00822DBD" w:rsidP="00E00D36">
      <w:pPr>
        <w:spacing w:after="0"/>
        <w:rPr>
          <w:rFonts w:ascii="Arial" w:hAnsi="Arial" w:cs="Arial"/>
        </w:rPr>
      </w:pPr>
    </w:p>
    <w:p w14:paraId="70F59A46" w14:textId="192C56AF" w:rsidR="00822DBD" w:rsidRDefault="00822DBD" w:rsidP="00E00D36">
      <w:pPr>
        <w:spacing w:after="0"/>
        <w:rPr>
          <w:rFonts w:ascii="Arial" w:hAnsi="Arial" w:cs="Arial"/>
        </w:rPr>
      </w:pPr>
    </w:p>
    <w:p w14:paraId="550636BD" w14:textId="6A6ECF38" w:rsidR="00822DBD" w:rsidRDefault="00822DBD" w:rsidP="00E00D36">
      <w:pPr>
        <w:spacing w:after="0"/>
        <w:rPr>
          <w:rFonts w:ascii="Arial" w:hAnsi="Arial" w:cs="Arial"/>
        </w:rPr>
      </w:pPr>
    </w:p>
    <w:p w14:paraId="38107A06" w14:textId="6B261A7C" w:rsidR="00822DBD" w:rsidRDefault="00822DBD" w:rsidP="00E00D36">
      <w:pPr>
        <w:spacing w:after="0"/>
        <w:rPr>
          <w:rFonts w:ascii="Arial" w:hAnsi="Arial" w:cs="Arial"/>
        </w:rPr>
      </w:pPr>
    </w:p>
    <w:p w14:paraId="2FD2ECE0" w14:textId="49D62185" w:rsidR="00822DBD" w:rsidRDefault="00822DBD" w:rsidP="00E00D36">
      <w:pPr>
        <w:spacing w:after="0"/>
        <w:rPr>
          <w:rFonts w:ascii="Arial" w:hAnsi="Arial" w:cs="Arial"/>
        </w:rPr>
      </w:pPr>
    </w:p>
    <w:p w14:paraId="36D0C47B" w14:textId="77777777" w:rsidR="00822DBD" w:rsidRDefault="00822DBD" w:rsidP="00E00D36">
      <w:pPr>
        <w:spacing w:after="0"/>
        <w:rPr>
          <w:rFonts w:ascii="Arial" w:hAnsi="Arial" w:cs="Arial"/>
        </w:rPr>
      </w:pPr>
    </w:p>
    <w:p w14:paraId="463A6A98" w14:textId="4A182EE5" w:rsidR="00822DBD" w:rsidRDefault="00822DBD" w:rsidP="00E00D36">
      <w:pPr>
        <w:spacing w:after="0"/>
        <w:rPr>
          <w:rFonts w:ascii="Arial" w:hAnsi="Arial" w:cs="Arial"/>
        </w:rPr>
      </w:pPr>
    </w:p>
    <w:p w14:paraId="1CCBF3B1" w14:textId="77777777" w:rsidR="00822DBD" w:rsidRDefault="00822DBD" w:rsidP="00E00D36">
      <w:pPr>
        <w:spacing w:after="0"/>
        <w:rPr>
          <w:rFonts w:ascii="Arial" w:hAnsi="Arial" w:cs="Arial"/>
        </w:rPr>
      </w:pPr>
    </w:p>
    <w:p w14:paraId="101C699C" w14:textId="77777777" w:rsidR="00F15501" w:rsidRPr="00074A55" w:rsidRDefault="00F15501" w:rsidP="00E00D36">
      <w:pPr>
        <w:spacing w:after="0"/>
        <w:rPr>
          <w:rFonts w:ascii="Arial" w:hAnsi="Arial" w:cs="Arial"/>
        </w:rPr>
      </w:pPr>
    </w:p>
    <w:p w14:paraId="468022EE" w14:textId="3CC8E33F" w:rsidR="00822DBD" w:rsidRPr="00822DBD" w:rsidRDefault="00F15501" w:rsidP="00822DBD">
      <w:pPr>
        <w:spacing w:after="0"/>
        <w:ind w:left="3969"/>
        <w:rPr>
          <w:rFonts w:ascii="Times New Roman" w:hAnsi="Times New Roman" w:cs="Times New Roman"/>
          <w:sz w:val="24"/>
          <w:szCs w:val="24"/>
        </w:rPr>
      </w:pPr>
      <w:r w:rsidRPr="00822DBD">
        <w:rPr>
          <w:rFonts w:ascii="Times New Roman" w:hAnsi="Times New Roman" w:cs="Times New Roman"/>
          <w:sz w:val="24"/>
          <w:szCs w:val="24"/>
        </w:rPr>
        <w:t xml:space="preserve">Trabalho de Conclusão de Curso - Artigo Científico – Título do artigo, apresentador por Nome do aluno como parte dos requisitos para obtenção do título de Bacharel em Direito, outorgado pela </w:t>
      </w:r>
      <w:proofErr w:type="spellStart"/>
      <w:r w:rsidRPr="00822DBD">
        <w:rPr>
          <w:rFonts w:ascii="Times New Roman" w:hAnsi="Times New Roman" w:cs="Times New Roman"/>
          <w:sz w:val="24"/>
          <w:szCs w:val="24"/>
        </w:rPr>
        <w:t>UniFacisa</w:t>
      </w:r>
      <w:proofErr w:type="spellEnd"/>
      <w:r w:rsidRPr="00822DBD">
        <w:rPr>
          <w:rFonts w:ascii="Times New Roman" w:hAnsi="Times New Roman" w:cs="Times New Roman"/>
          <w:sz w:val="24"/>
          <w:szCs w:val="24"/>
        </w:rPr>
        <w:t xml:space="preserve"> – Centro Universitário. </w:t>
      </w:r>
    </w:p>
    <w:p w14:paraId="56A30861" w14:textId="77777777" w:rsidR="00F15501" w:rsidRPr="00822DBD" w:rsidRDefault="00F15501" w:rsidP="00F15501">
      <w:pPr>
        <w:spacing w:after="0"/>
        <w:ind w:left="3969"/>
        <w:rPr>
          <w:rFonts w:ascii="Times New Roman" w:hAnsi="Times New Roman" w:cs="Times New Roman"/>
          <w:sz w:val="24"/>
          <w:szCs w:val="24"/>
        </w:rPr>
      </w:pPr>
    </w:p>
    <w:p w14:paraId="608F8513" w14:textId="77777777" w:rsidR="00F15501" w:rsidRPr="00822DBD" w:rsidRDefault="00F15501" w:rsidP="00F15501">
      <w:pPr>
        <w:spacing w:after="0"/>
        <w:ind w:left="3969"/>
        <w:rPr>
          <w:rFonts w:ascii="Times New Roman" w:hAnsi="Times New Roman" w:cs="Times New Roman"/>
          <w:sz w:val="24"/>
          <w:szCs w:val="24"/>
        </w:rPr>
      </w:pPr>
      <w:r w:rsidRPr="00822DBD">
        <w:rPr>
          <w:rFonts w:ascii="Times New Roman" w:hAnsi="Times New Roman" w:cs="Times New Roman"/>
          <w:sz w:val="24"/>
          <w:szCs w:val="24"/>
        </w:rPr>
        <w:t xml:space="preserve">APROVADO EM_______/______/______ </w:t>
      </w:r>
    </w:p>
    <w:p w14:paraId="44F5A406" w14:textId="01C2B91D" w:rsidR="00F15501" w:rsidRDefault="00F15501" w:rsidP="00F15501">
      <w:pPr>
        <w:spacing w:after="0"/>
        <w:ind w:left="3969"/>
        <w:rPr>
          <w:rFonts w:ascii="Times New Roman" w:hAnsi="Times New Roman" w:cs="Times New Roman"/>
          <w:sz w:val="24"/>
          <w:szCs w:val="24"/>
        </w:rPr>
      </w:pPr>
    </w:p>
    <w:p w14:paraId="26443D1E" w14:textId="22E9687E" w:rsidR="00822DBD" w:rsidRDefault="00822DBD" w:rsidP="00F15501">
      <w:pPr>
        <w:spacing w:after="0"/>
        <w:ind w:left="3969"/>
        <w:rPr>
          <w:rFonts w:ascii="Times New Roman" w:hAnsi="Times New Roman" w:cs="Times New Roman"/>
          <w:sz w:val="24"/>
          <w:szCs w:val="24"/>
        </w:rPr>
      </w:pPr>
    </w:p>
    <w:p w14:paraId="6F5A63EA" w14:textId="77777777" w:rsidR="00822DBD" w:rsidRPr="00822DBD" w:rsidRDefault="00822DBD" w:rsidP="00F15501">
      <w:pPr>
        <w:spacing w:after="0"/>
        <w:ind w:left="3969"/>
        <w:rPr>
          <w:rFonts w:ascii="Times New Roman" w:hAnsi="Times New Roman" w:cs="Times New Roman"/>
          <w:sz w:val="24"/>
          <w:szCs w:val="24"/>
        </w:rPr>
      </w:pPr>
    </w:p>
    <w:p w14:paraId="540B1AA9" w14:textId="79B80669" w:rsidR="00F15501" w:rsidRDefault="00F15501" w:rsidP="00F15501">
      <w:pPr>
        <w:spacing w:after="0"/>
        <w:ind w:left="3969"/>
        <w:rPr>
          <w:rFonts w:ascii="Times New Roman" w:hAnsi="Times New Roman" w:cs="Times New Roman"/>
          <w:sz w:val="24"/>
          <w:szCs w:val="24"/>
        </w:rPr>
      </w:pPr>
      <w:r w:rsidRPr="00822DBD">
        <w:rPr>
          <w:rFonts w:ascii="Times New Roman" w:hAnsi="Times New Roman" w:cs="Times New Roman"/>
          <w:sz w:val="24"/>
          <w:szCs w:val="24"/>
        </w:rPr>
        <w:t xml:space="preserve">BANCA EXAMINADORA: </w:t>
      </w:r>
    </w:p>
    <w:p w14:paraId="23DAD478" w14:textId="1D15CFD8" w:rsidR="00822DBD" w:rsidRDefault="00822DBD" w:rsidP="00F15501">
      <w:pPr>
        <w:spacing w:after="0"/>
        <w:ind w:left="3969"/>
        <w:rPr>
          <w:rFonts w:ascii="Times New Roman" w:hAnsi="Times New Roman" w:cs="Times New Roman"/>
          <w:sz w:val="24"/>
          <w:szCs w:val="24"/>
        </w:rPr>
      </w:pPr>
    </w:p>
    <w:p w14:paraId="68D3598C" w14:textId="77777777" w:rsidR="00822DBD" w:rsidRPr="00822DBD" w:rsidRDefault="00822DBD" w:rsidP="00F15501">
      <w:pPr>
        <w:spacing w:after="0"/>
        <w:ind w:left="3969"/>
        <w:rPr>
          <w:rFonts w:ascii="Times New Roman" w:hAnsi="Times New Roman" w:cs="Times New Roman"/>
          <w:sz w:val="24"/>
          <w:szCs w:val="24"/>
        </w:rPr>
      </w:pPr>
    </w:p>
    <w:p w14:paraId="269ACC17" w14:textId="38F6B0BF" w:rsidR="00822DBD" w:rsidRPr="00333EFC" w:rsidRDefault="00822DBD" w:rsidP="00822DBD">
      <w:pPr>
        <w:pStyle w:val="PargrafodaLista"/>
        <w:spacing w:after="0" w:line="360" w:lineRule="auto"/>
        <w:ind w:left="3969"/>
        <w:jc w:val="both"/>
        <w:rPr>
          <w:rFonts w:ascii="Times New Roman" w:hAnsi="Times New Roman" w:cs="Times New Roman"/>
          <w:sz w:val="24"/>
          <w:szCs w:val="24"/>
        </w:rPr>
      </w:pPr>
      <w:r w:rsidRPr="00333EFC">
        <w:rPr>
          <w:rFonts w:ascii="Times New Roman" w:hAnsi="Times New Roman" w:cs="Times New Roman"/>
          <w:sz w:val="24"/>
          <w:szCs w:val="24"/>
        </w:rPr>
        <w:t>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w:t>
      </w:r>
      <w:r w:rsidRPr="00333EFC">
        <w:rPr>
          <w:rFonts w:ascii="Times New Roman" w:hAnsi="Times New Roman" w:cs="Times New Roman"/>
          <w:sz w:val="24"/>
          <w:szCs w:val="24"/>
        </w:rPr>
        <w:t xml:space="preserve">_________________________ </w:t>
      </w:r>
    </w:p>
    <w:p w14:paraId="3E151CCA" w14:textId="77777777" w:rsidR="00822DBD" w:rsidRDefault="00F15501" w:rsidP="00822DBD">
      <w:pPr>
        <w:spacing w:after="0"/>
        <w:ind w:left="3969"/>
        <w:rPr>
          <w:rFonts w:ascii="Times New Roman" w:hAnsi="Times New Roman" w:cs="Times New Roman"/>
          <w:sz w:val="24"/>
          <w:szCs w:val="24"/>
        </w:rPr>
      </w:pPr>
      <w:r w:rsidRPr="00822DBD">
        <w:rPr>
          <w:rFonts w:ascii="Times New Roman" w:hAnsi="Times New Roman" w:cs="Times New Roman"/>
          <w:sz w:val="24"/>
          <w:szCs w:val="24"/>
        </w:rPr>
        <w:t xml:space="preserve"> Prof.º da </w:t>
      </w:r>
      <w:proofErr w:type="spellStart"/>
      <w:r w:rsidRPr="00822DBD">
        <w:rPr>
          <w:rFonts w:ascii="Times New Roman" w:hAnsi="Times New Roman" w:cs="Times New Roman"/>
          <w:sz w:val="24"/>
          <w:szCs w:val="24"/>
        </w:rPr>
        <w:t>UniFacisa</w:t>
      </w:r>
      <w:proofErr w:type="spellEnd"/>
      <w:r w:rsidRPr="00822DBD">
        <w:rPr>
          <w:rFonts w:ascii="Times New Roman" w:hAnsi="Times New Roman" w:cs="Times New Roman"/>
          <w:sz w:val="24"/>
          <w:szCs w:val="24"/>
        </w:rPr>
        <w:t xml:space="preserve">, Nome Completo do Orientador, Titulação. </w:t>
      </w:r>
    </w:p>
    <w:p w14:paraId="1D87E916" w14:textId="44EFC994" w:rsidR="00F15501" w:rsidRPr="00822DBD" w:rsidRDefault="00F15501" w:rsidP="00822DBD">
      <w:pPr>
        <w:spacing w:after="0"/>
        <w:ind w:left="3969"/>
        <w:rPr>
          <w:rFonts w:ascii="Times New Roman" w:hAnsi="Times New Roman" w:cs="Times New Roman"/>
          <w:sz w:val="24"/>
          <w:szCs w:val="24"/>
        </w:rPr>
      </w:pPr>
      <w:r w:rsidRPr="00822DBD">
        <w:rPr>
          <w:rFonts w:ascii="Times New Roman" w:hAnsi="Times New Roman" w:cs="Times New Roman"/>
          <w:sz w:val="24"/>
          <w:szCs w:val="24"/>
        </w:rPr>
        <w:t>Orientador</w:t>
      </w:r>
    </w:p>
    <w:p w14:paraId="325C6DB3" w14:textId="77777777" w:rsidR="00F15501" w:rsidRPr="00822DBD" w:rsidRDefault="00F15501" w:rsidP="00F15501">
      <w:pPr>
        <w:spacing w:after="0"/>
        <w:ind w:left="3969" w:firstLine="198"/>
        <w:rPr>
          <w:rFonts w:ascii="Times New Roman" w:hAnsi="Times New Roman" w:cs="Times New Roman"/>
          <w:sz w:val="24"/>
          <w:szCs w:val="24"/>
        </w:rPr>
      </w:pPr>
    </w:p>
    <w:p w14:paraId="48D6DD99" w14:textId="77777777" w:rsidR="00822DBD" w:rsidRPr="00333EFC" w:rsidRDefault="00822DBD" w:rsidP="00822DBD">
      <w:pPr>
        <w:pStyle w:val="PargrafodaLista"/>
        <w:spacing w:after="0" w:line="360" w:lineRule="auto"/>
        <w:ind w:left="3969"/>
        <w:jc w:val="both"/>
        <w:rPr>
          <w:rFonts w:ascii="Times New Roman" w:hAnsi="Times New Roman" w:cs="Times New Roman"/>
          <w:sz w:val="24"/>
          <w:szCs w:val="24"/>
        </w:rPr>
      </w:pPr>
      <w:r w:rsidRPr="00333EFC">
        <w:rPr>
          <w:rFonts w:ascii="Times New Roman" w:hAnsi="Times New Roman" w:cs="Times New Roman"/>
          <w:sz w:val="24"/>
          <w:szCs w:val="24"/>
        </w:rPr>
        <w:t>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w:t>
      </w:r>
      <w:r w:rsidRPr="00333EFC">
        <w:rPr>
          <w:rFonts w:ascii="Times New Roman" w:hAnsi="Times New Roman" w:cs="Times New Roman"/>
          <w:sz w:val="24"/>
          <w:szCs w:val="24"/>
        </w:rPr>
        <w:t xml:space="preserve">_________________________ </w:t>
      </w:r>
    </w:p>
    <w:p w14:paraId="162CA9DD" w14:textId="0205C12B" w:rsidR="00F15501" w:rsidRPr="00822DBD" w:rsidRDefault="00F15501" w:rsidP="00F15501">
      <w:pPr>
        <w:spacing w:after="0"/>
        <w:ind w:left="3969"/>
        <w:rPr>
          <w:rFonts w:ascii="Times New Roman" w:hAnsi="Times New Roman" w:cs="Times New Roman"/>
          <w:sz w:val="24"/>
          <w:szCs w:val="24"/>
        </w:rPr>
      </w:pPr>
      <w:r w:rsidRPr="00822DBD">
        <w:rPr>
          <w:rFonts w:ascii="Times New Roman" w:hAnsi="Times New Roman" w:cs="Times New Roman"/>
          <w:sz w:val="24"/>
          <w:szCs w:val="24"/>
        </w:rPr>
        <w:t xml:space="preserve">Prof.º da </w:t>
      </w:r>
      <w:proofErr w:type="spellStart"/>
      <w:r w:rsidRPr="00822DBD">
        <w:rPr>
          <w:rFonts w:ascii="Times New Roman" w:hAnsi="Times New Roman" w:cs="Times New Roman"/>
          <w:sz w:val="24"/>
          <w:szCs w:val="24"/>
        </w:rPr>
        <w:t>UniFacisa</w:t>
      </w:r>
      <w:proofErr w:type="spellEnd"/>
      <w:r w:rsidRPr="00822DBD">
        <w:rPr>
          <w:rFonts w:ascii="Times New Roman" w:hAnsi="Times New Roman" w:cs="Times New Roman"/>
          <w:sz w:val="24"/>
          <w:szCs w:val="24"/>
        </w:rPr>
        <w:t>, Nome Completo do Segundo Membro, Titulação.</w:t>
      </w:r>
    </w:p>
    <w:p w14:paraId="44B579F4" w14:textId="77777777" w:rsidR="00F15501" w:rsidRPr="00822DBD" w:rsidRDefault="00F15501" w:rsidP="00F15501">
      <w:pPr>
        <w:spacing w:after="0"/>
        <w:ind w:left="3969"/>
        <w:rPr>
          <w:rFonts w:ascii="Times New Roman" w:hAnsi="Times New Roman" w:cs="Times New Roman"/>
          <w:sz w:val="24"/>
          <w:szCs w:val="24"/>
        </w:rPr>
      </w:pPr>
    </w:p>
    <w:p w14:paraId="760015F6" w14:textId="77777777" w:rsidR="00822DBD" w:rsidRPr="00333EFC" w:rsidRDefault="00822DBD" w:rsidP="00822DBD">
      <w:pPr>
        <w:pStyle w:val="PargrafodaLista"/>
        <w:spacing w:after="0" w:line="360" w:lineRule="auto"/>
        <w:ind w:left="3969"/>
        <w:jc w:val="both"/>
        <w:rPr>
          <w:rFonts w:ascii="Times New Roman" w:hAnsi="Times New Roman" w:cs="Times New Roman"/>
          <w:sz w:val="24"/>
          <w:szCs w:val="24"/>
        </w:rPr>
      </w:pPr>
      <w:r w:rsidRPr="00333EFC">
        <w:rPr>
          <w:rFonts w:ascii="Times New Roman" w:hAnsi="Times New Roman" w:cs="Times New Roman"/>
          <w:sz w:val="24"/>
          <w:szCs w:val="24"/>
        </w:rPr>
        <w:t>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w:t>
      </w:r>
      <w:r w:rsidRPr="00333EFC">
        <w:rPr>
          <w:rFonts w:ascii="Times New Roman" w:hAnsi="Times New Roman" w:cs="Times New Roman"/>
          <w:sz w:val="24"/>
          <w:szCs w:val="24"/>
        </w:rPr>
        <w:t xml:space="preserve">_________________________ </w:t>
      </w:r>
    </w:p>
    <w:p w14:paraId="7245EDE9" w14:textId="7D786621" w:rsidR="00AF14F1" w:rsidRDefault="00F15501" w:rsidP="009B1259">
      <w:pPr>
        <w:spacing w:after="0"/>
        <w:ind w:left="3969"/>
        <w:rPr>
          <w:rFonts w:ascii="Arial" w:hAnsi="Arial" w:cs="Arial"/>
          <w:sz w:val="24"/>
          <w:szCs w:val="24"/>
        </w:rPr>
      </w:pPr>
      <w:r w:rsidRPr="00822DBD">
        <w:rPr>
          <w:rFonts w:ascii="Times New Roman" w:hAnsi="Times New Roman" w:cs="Times New Roman"/>
          <w:sz w:val="24"/>
          <w:szCs w:val="24"/>
        </w:rPr>
        <w:t xml:space="preserve">Prof.º da </w:t>
      </w:r>
      <w:proofErr w:type="spellStart"/>
      <w:r w:rsidRPr="00822DBD">
        <w:rPr>
          <w:rFonts w:ascii="Times New Roman" w:hAnsi="Times New Roman" w:cs="Times New Roman"/>
          <w:sz w:val="24"/>
          <w:szCs w:val="24"/>
        </w:rPr>
        <w:t>UniFacisa</w:t>
      </w:r>
      <w:proofErr w:type="spellEnd"/>
      <w:r w:rsidRPr="00822DBD">
        <w:rPr>
          <w:rFonts w:ascii="Times New Roman" w:hAnsi="Times New Roman" w:cs="Times New Roman"/>
          <w:sz w:val="24"/>
          <w:szCs w:val="24"/>
        </w:rPr>
        <w:t>, Nome Completo do Terceiro Membro, Titulação.</w:t>
      </w:r>
    </w:p>
    <w:p w14:paraId="1CA16613" w14:textId="77777777" w:rsidR="00FC6A1F" w:rsidRPr="00FC6A1F" w:rsidRDefault="00FC6A1F" w:rsidP="00FC6A1F">
      <w:pPr>
        <w:spacing w:after="160" w:line="360" w:lineRule="auto"/>
        <w:jc w:val="center"/>
        <w:rPr>
          <w:rFonts w:ascii="Times New Roman" w:eastAsiaTheme="minorHAnsi" w:hAnsi="Times New Roman" w:cs="Times New Roman"/>
          <w:sz w:val="24"/>
          <w:szCs w:val="24"/>
          <w:lang w:eastAsia="en-US"/>
        </w:rPr>
      </w:pPr>
      <w:r w:rsidRPr="00FC6A1F">
        <w:rPr>
          <w:rFonts w:ascii="Times New Roman" w:eastAsiaTheme="minorHAnsi" w:hAnsi="Times New Roman" w:cs="Times New Roman"/>
          <w:sz w:val="24"/>
          <w:szCs w:val="24"/>
          <w:lang w:eastAsia="en-US"/>
        </w:rPr>
        <w:lastRenderedPageBreak/>
        <w:t>ANÁLISE DA APLICABILIDADE DA MEDIDA PROTETIVA PREVISTA NA LEI 11.340/06 EM BENEFÍCIO DAS MULHERES TRANSEXUAIS</w:t>
      </w:r>
    </w:p>
    <w:p w14:paraId="0EF2F388" w14:textId="6B4188AC" w:rsidR="00FC6A1F" w:rsidRPr="00FC6A1F" w:rsidRDefault="00FC6A1F" w:rsidP="009B1259">
      <w:pPr>
        <w:spacing w:after="0"/>
        <w:ind w:left="3969"/>
        <w:rPr>
          <w:rFonts w:ascii="Times New Roman" w:hAnsi="Times New Roman" w:cs="Times New Roman"/>
          <w:sz w:val="24"/>
          <w:szCs w:val="24"/>
        </w:rPr>
      </w:pPr>
    </w:p>
    <w:p w14:paraId="4C252B04" w14:textId="2B7268EC" w:rsidR="00FC6A1F" w:rsidRDefault="00FC6A1F" w:rsidP="00D072DA">
      <w:pPr>
        <w:spacing w:after="120"/>
        <w:ind w:left="3969"/>
        <w:jc w:val="right"/>
        <w:rPr>
          <w:rFonts w:ascii="Times New Roman" w:hAnsi="Times New Roman" w:cs="Times New Roman"/>
          <w:sz w:val="24"/>
          <w:szCs w:val="24"/>
        </w:rPr>
      </w:pPr>
      <w:r w:rsidRPr="00FC6A1F">
        <w:rPr>
          <w:rFonts w:ascii="Times New Roman" w:hAnsi="Times New Roman" w:cs="Times New Roman"/>
          <w:sz w:val="24"/>
          <w:szCs w:val="24"/>
        </w:rPr>
        <w:t>Letícia Dantas Alves</w:t>
      </w:r>
      <w:r w:rsidR="00D072DA">
        <w:rPr>
          <w:rStyle w:val="Refdenotaderodap"/>
          <w:rFonts w:ascii="Times New Roman" w:hAnsi="Times New Roman" w:cs="Times New Roman"/>
          <w:sz w:val="24"/>
          <w:szCs w:val="24"/>
        </w:rPr>
        <w:footnoteReference w:id="1"/>
      </w:r>
    </w:p>
    <w:p w14:paraId="5F2FED37" w14:textId="5D700F8F" w:rsidR="00D072DA" w:rsidRPr="00FC6A1F" w:rsidRDefault="00D072DA" w:rsidP="00FC6A1F">
      <w:pPr>
        <w:spacing w:after="0"/>
        <w:ind w:left="3969"/>
        <w:jc w:val="right"/>
        <w:rPr>
          <w:rFonts w:ascii="Times New Roman" w:hAnsi="Times New Roman" w:cs="Times New Roman"/>
          <w:sz w:val="24"/>
          <w:szCs w:val="24"/>
        </w:rPr>
      </w:pPr>
      <w:r w:rsidRPr="00D072DA">
        <w:rPr>
          <w:rFonts w:ascii="Times New Roman" w:hAnsi="Times New Roman" w:cs="Times New Roman"/>
          <w:sz w:val="24"/>
          <w:szCs w:val="24"/>
        </w:rPr>
        <w:t>Marcelo D´</w:t>
      </w:r>
      <w:proofErr w:type="spellStart"/>
      <w:r w:rsidRPr="00D072DA">
        <w:rPr>
          <w:rFonts w:ascii="Times New Roman" w:hAnsi="Times New Roman" w:cs="Times New Roman"/>
          <w:sz w:val="24"/>
          <w:szCs w:val="24"/>
        </w:rPr>
        <w:t>Angelo</w:t>
      </w:r>
      <w:proofErr w:type="spellEnd"/>
      <w:r w:rsidRPr="00D072DA">
        <w:rPr>
          <w:rFonts w:ascii="Times New Roman" w:hAnsi="Times New Roman" w:cs="Times New Roman"/>
          <w:sz w:val="24"/>
          <w:szCs w:val="24"/>
        </w:rPr>
        <w:t xml:space="preserve"> Lara</w:t>
      </w:r>
      <w:r>
        <w:rPr>
          <w:rStyle w:val="Refdenotaderodap"/>
          <w:rFonts w:ascii="Times New Roman" w:hAnsi="Times New Roman" w:cs="Times New Roman"/>
          <w:sz w:val="24"/>
          <w:szCs w:val="24"/>
        </w:rPr>
        <w:footnoteReference w:id="2"/>
      </w:r>
    </w:p>
    <w:p w14:paraId="40EFD315" w14:textId="77777777" w:rsidR="00AF14F1" w:rsidRPr="00074A55" w:rsidRDefault="00AF14F1" w:rsidP="00E00D36">
      <w:pPr>
        <w:spacing w:after="0" w:line="240" w:lineRule="auto"/>
        <w:rPr>
          <w:rFonts w:ascii="Arial" w:hAnsi="Arial" w:cs="Arial"/>
        </w:rPr>
      </w:pPr>
    </w:p>
    <w:p w14:paraId="3776A9E5" w14:textId="77777777" w:rsidR="00FC6A1F" w:rsidRDefault="00FC6A1F" w:rsidP="00FC6A1F">
      <w:pPr>
        <w:pStyle w:val="PargrafodaLista"/>
        <w:spacing w:line="360" w:lineRule="auto"/>
        <w:ind w:left="0"/>
        <w:rPr>
          <w:rFonts w:ascii="Times New Roman" w:hAnsi="Times New Roman" w:cs="Times New Roman"/>
          <w:b/>
          <w:bCs/>
          <w:sz w:val="24"/>
          <w:szCs w:val="24"/>
        </w:rPr>
      </w:pPr>
    </w:p>
    <w:p w14:paraId="7A61A15E" w14:textId="37C5B9D3" w:rsidR="004A2F95" w:rsidRPr="00FC6A1F" w:rsidRDefault="004A2F95" w:rsidP="00133588">
      <w:pPr>
        <w:pStyle w:val="PargrafodaLista"/>
        <w:spacing w:after="240" w:line="360" w:lineRule="auto"/>
        <w:ind w:left="0"/>
        <w:contextualSpacing w:val="0"/>
        <w:jc w:val="center"/>
        <w:rPr>
          <w:rFonts w:ascii="Times New Roman" w:hAnsi="Times New Roman" w:cs="Times New Roman"/>
          <w:b/>
          <w:bCs/>
          <w:sz w:val="24"/>
          <w:szCs w:val="24"/>
        </w:rPr>
      </w:pPr>
      <w:r w:rsidRPr="00FC6A1F">
        <w:rPr>
          <w:rFonts w:ascii="Times New Roman" w:hAnsi="Times New Roman" w:cs="Times New Roman"/>
          <w:b/>
          <w:bCs/>
          <w:sz w:val="24"/>
          <w:szCs w:val="24"/>
        </w:rPr>
        <w:t>RESUMO</w:t>
      </w:r>
    </w:p>
    <w:p w14:paraId="0A8943C5" w14:textId="1BF9818C" w:rsidR="003E2894" w:rsidRDefault="003E2894" w:rsidP="00FC6A1F">
      <w:pPr>
        <w:pStyle w:val="PargrafodaLista"/>
        <w:spacing w:after="360" w:line="240" w:lineRule="auto"/>
        <w:ind w:left="0"/>
        <w:jc w:val="both"/>
        <w:rPr>
          <w:rFonts w:ascii="Times New Roman" w:hAnsi="Times New Roman" w:cs="Times New Roman"/>
          <w:sz w:val="24"/>
          <w:szCs w:val="24"/>
        </w:rPr>
      </w:pPr>
      <w:r w:rsidRPr="00FC6A1F">
        <w:rPr>
          <w:rFonts w:ascii="Times New Roman" w:hAnsi="Times New Roman" w:cs="Times New Roman"/>
          <w:sz w:val="24"/>
          <w:szCs w:val="24"/>
        </w:rPr>
        <w:t xml:space="preserve">O presente artigo visa apresentar um breve estudo acerca da inserção das pessoas transexuais no escopo dos </w:t>
      </w:r>
      <w:r w:rsidR="00BB2E03" w:rsidRPr="00FC6A1F">
        <w:rPr>
          <w:rFonts w:ascii="Times New Roman" w:hAnsi="Times New Roman" w:cs="Times New Roman"/>
          <w:sz w:val="24"/>
          <w:szCs w:val="24"/>
        </w:rPr>
        <w:t xml:space="preserve">direitos das mulheres, em especial dentro da Lei 11.340/06, que tem o fim de </w:t>
      </w:r>
      <w:r w:rsidR="00B20D4A" w:rsidRPr="00FC6A1F">
        <w:rPr>
          <w:rFonts w:ascii="Times New Roman" w:hAnsi="Times New Roman" w:cs="Times New Roman"/>
          <w:sz w:val="24"/>
          <w:szCs w:val="24"/>
        </w:rPr>
        <w:t xml:space="preserve">proteger as mulheres vítimas de violência doméstica e familiar. Para se realizar o presente estudo, se utilizou a pesquisa bibliográfica exploratória, uma vez que o objetivo é encontrar </w:t>
      </w:r>
      <w:r w:rsidR="00B20D4A" w:rsidRPr="00D6405C">
        <w:rPr>
          <w:rFonts w:ascii="Times New Roman" w:hAnsi="Times New Roman" w:cs="Times New Roman"/>
          <w:sz w:val="24"/>
          <w:szCs w:val="24"/>
        </w:rPr>
        <w:t>justificativas</w:t>
      </w:r>
      <w:r w:rsidR="00B20D4A" w:rsidRPr="00FC6A1F">
        <w:rPr>
          <w:rFonts w:ascii="Times New Roman" w:hAnsi="Times New Roman" w:cs="Times New Roman"/>
          <w:sz w:val="24"/>
          <w:szCs w:val="24"/>
        </w:rPr>
        <w:t xml:space="preserve"> que fundamentem o direito das mulheres transexuais de se utilizarem do mecanismo da Medida Protetiva, consoante disposta na Lei 11.340/06 em seu benefício. Nesse sentido, importante pontuar que, tendo em vista a autoidentificação das mulheres transexuais com o gênero feminino, faz-se necessário que </w:t>
      </w:r>
      <w:proofErr w:type="gramStart"/>
      <w:r w:rsidR="00B20D4A" w:rsidRPr="00FC6A1F">
        <w:rPr>
          <w:rFonts w:ascii="Times New Roman" w:hAnsi="Times New Roman" w:cs="Times New Roman"/>
          <w:sz w:val="24"/>
          <w:szCs w:val="24"/>
        </w:rPr>
        <w:t>as mesmas</w:t>
      </w:r>
      <w:proofErr w:type="gramEnd"/>
      <w:r w:rsidR="00B20D4A" w:rsidRPr="00FC6A1F">
        <w:rPr>
          <w:rFonts w:ascii="Times New Roman" w:hAnsi="Times New Roman" w:cs="Times New Roman"/>
          <w:sz w:val="24"/>
          <w:szCs w:val="24"/>
        </w:rPr>
        <w:t xml:space="preserve"> sejam amparadas pelo Estado de igual forma que as mulheres cis, tendo em vista que o ser feminino se relaciona muito mais com as regras sociais impostas, do que com o gênero com o qual as pessoas nascem. Ato contínuo, a presente pesquisa se utilizará do método dedutivo de abordagem, </w:t>
      </w:r>
      <w:r w:rsidR="009A1876" w:rsidRPr="00FC6A1F">
        <w:rPr>
          <w:rFonts w:ascii="Times New Roman" w:hAnsi="Times New Roman" w:cs="Times New Roman"/>
          <w:sz w:val="24"/>
          <w:szCs w:val="24"/>
        </w:rPr>
        <w:t xml:space="preserve">analisando a origem da violência de gênero e, consequentemente, a necessidade da criação de uma norma com o objetivo de se extinguir a violência de gênero no seio doméstico e familiar. Outrossim, ao esclarecer o conceito de mulher transexual, como sujeito de direitos, tem-se que, ao inseri-las num contexto de violência, e como consequência óbvia da aplicação do princípio da isonomia, é natural que se busque o amparo dessa vítima sob o mesmo rito que protege as mulheres cis. Por fim, a presente pesquisa se utilizará da revisão bibliográfica enquanto procedimento técnico utilizado, a partir da qual serão retirados os fundamentos que embasarão a justificativa para a possibilidade da aplicação da Medida Protetiva da Lei 11.340/06 em benefício das mulheres transexuais. </w:t>
      </w:r>
    </w:p>
    <w:p w14:paraId="4DEB9740" w14:textId="77777777" w:rsidR="00822DBD" w:rsidRDefault="00822DBD" w:rsidP="00FC6A1F">
      <w:pPr>
        <w:pStyle w:val="PargrafodaLista"/>
        <w:spacing w:after="360" w:line="240" w:lineRule="auto"/>
        <w:ind w:left="0"/>
        <w:jc w:val="both"/>
        <w:rPr>
          <w:rFonts w:ascii="Times New Roman" w:hAnsi="Times New Roman" w:cs="Times New Roman"/>
          <w:sz w:val="24"/>
          <w:szCs w:val="24"/>
        </w:rPr>
      </w:pPr>
    </w:p>
    <w:p w14:paraId="350BA986" w14:textId="22ADBCB7" w:rsidR="00A575A0" w:rsidRDefault="00822DBD" w:rsidP="00822DBD">
      <w:pPr>
        <w:pStyle w:val="PargrafodaLista"/>
        <w:spacing w:after="360" w:line="240" w:lineRule="auto"/>
        <w:ind w:left="0"/>
        <w:jc w:val="both"/>
        <w:rPr>
          <w:rFonts w:ascii="Times New Roman" w:hAnsi="Times New Roman" w:cs="Times New Roman"/>
          <w:sz w:val="24"/>
          <w:szCs w:val="24"/>
        </w:rPr>
      </w:pPr>
      <w:r w:rsidRPr="00822DBD">
        <w:rPr>
          <w:rFonts w:ascii="Times New Roman" w:hAnsi="Times New Roman" w:cs="Times New Roman"/>
          <w:b/>
          <w:bCs/>
          <w:sz w:val="24"/>
          <w:szCs w:val="24"/>
        </w:rPr>
        <w:t>Palavras-chave:</w:t>
      </w:r>
      <w:r w:rsidRPr="00822DBD">
        <w:rPr>
          <w:rFonts w:ascii="Times New Roman" w:hAnsi="Times New Roman" w:cs="Times New Roman"/>
          <w:sz w:val="24"/>
          <w:szCs w:val="24"/>
        </w:rPr>
        <w:t xml:space="preserve"> </w:t>
      </w:r>
      <w:r w:rsidR="001A2F49">
        <w:rPr>
          <w:rFonts w:ascii="Times New Roman" w:hAnsi="Times New Roman" w:cs="Times New Roman"/>
          <w:sz w:val="24"/>
          <w:szCs w:val="24"/>
        </w:rPr>
        <w:t xml:space="preserve"> </w:t>
      </w:r>
      <w:r w:rsidR="001A2F49" w:rsidRPr="001A2F49">
        <w:rPr>
          <w:rFonts w:ascii="Times New Roman" w:hAnsi="Times New Roman" w:cs="Times New Roman"/>
          <w:sz w:val="24"/>
          <w:szCs w:val="24"/>
        </w:rPr>
        <w:t xml:space="preserve">Medidas Protetivas. </w:t>
      </w:r>
      <w:r w:rsidR="001A2F49" w:rsidRPr="001A2F49">
        <w:rPr>
          <w:rFonts w:ascii="Times New Roman" w:hAnsi="Times New Roman" w:cs="Times New Roman"/>
          <w:sz w:val="24"/>
          <w:szCs w:val="24"/>
        </w:rPr>
        <w:t xml:space="preserve">Mulheres </w:t>
      </w:r>
      <w:r w:rsidR="001A2F49" w:rsidRPr="001A2F49">
        <w:rPr>
          <w:rFonts w:ascii="Times New Roman" w:hAnsi="Times New Roman" w:cs="Times New Roman"/>
          <w:sz w:val="24"/>
          <w:szCs w:val="24"/>
        </w:rPr>
        <w:t>Trans</w:t>
      </w:r>
      <w:r w:rsidR="001A2F49" w:rsidRPr="001A2F49">
        <w:rPr>
          <w:rFonts w:ascii="Times New Roman" w:hAnsi="Times New Roman" w:cs="Times New Roman"/>
          <w:sz w:val="24"/>
          <w:szCs w:val="24"/>
        </w:rPr>
        <w:t>. Lei 11.340/06</w:t>
      </w:r>
    </w:p>
    <w:p w14:paraId="4CE9F485" w14:textId="46566D94" w:rsidR="00822DBD" w:rsidRDefault="00822DBD" w:rsidP="00822DBD">
      <w:pPr>
        <w:pStyle w:val="PargrafodaLista"/>
        <w:spacing w:after="360" w:line="240" w:lineRule="auto"/>
        <w:ind w:left="0"/>
        <w:jc w:val="both"/>
        <w:rPr>
          <w:rFonts w:ascii="Times New Roman" w:hAnsi="Times New Roman" w:cs="Times New Roman"/>
          <w:sz w:val="24"/>
          <w:szCs w:val="24"/>
        </w:rPr>
      </w:pPr>
    </w:p>
    <w:p w14:paraId="7CB6A9BE" w14:textId="069ADC35" w:rsidR="00822DBD" w:rsidRDefault="00822DBD" w:rsidP="00822DBD">
      <w:pPr>
        <w:pStyle w:val="PargrafodaLista"/>
        <w:spacing w:after="360" w:line="240" w:lineRule="auto"/>
        <w:ind w:left="0"/>
        <w:jc w:val="both"/>
        <w:rPr>
          <w:rFonts w:ascii="Times New Roman" w:hAnsi="Times New Roman" w:cs="Times New Roman"/>
          <w:sz w:val="24"/>
          <w:szCs w:val="24"/>
        </w:rPr>
      </w:pPr>
    </w:p>
    <w:p w14:paraId="7DFE8C3B" w14:textId="77777777" w:rsidR="00822DBD" w:rsidRPr="00822DBD" w:rsidRDefault="00822DBD" w:rsidP="00822DBD">
      <w:pPr>
        <w:pStyle w:val="PargrafodaLista"/>
        <w:spacing w:after="360" w:line="240" w:lineRule="auto"/>
        <w:ind w:left="0"/>
        <w:jc w:val="both"/>
        <w:rPr>
          <w:rFonts w:ascii="Times New Roman" w:hAnsi="Times New Roman" w:cs="Times New Roman"/>
          <w:sz w:val="24"/>
          <w:szCs w:val="24"/>
        </w:rPr>
      </w:pPr>
    </w:p>
    <w:p w14:paraId="2F330B33" w14:textId="296CB494" w:rsidR="00A575A0" w:rsidRPr="00133588" w:rsidRDefault="00A575A0" w:rsidP="00133588">
      <w:pPr>
        <w:pStyle w:val="PargrafodaLista"/>
        <w:spacing w:after="240" w:line="360" w:lineRule="auto"/>
        <w:ind w:left="0"/>
        <w:contextualSpacing w:val="0"/>
        <w:jc w:val="center"/>
        <w:rPr>
          <w:rFonts w:ascii="Times New Roman" w:hAnsi="Times New Roman" w:cs="Times New Roman"/>
          <w:b/>
          <w:bCs/>
          <w:sz w:val="24"/>
          <w:szCs w:val="24"/>
        </w:rPr>
      </w:pPr>
      <w:r w:rsidRPr="00133588">
        <w:rPr>
          <w:rFonts w:ascii="Times New Roman" w:hAnsi="Times New Roman" w:cs="Times New Roman"/>
          <w:b/>
          <w:bCs/>
          <w:sz w:val="24"/>
          <w:szCs w:val="24"/>
        </w:rPr>
        <w:t>ABSTRACT</w:t>
      </w:r>
    </w:p>
    <w:p w14:paraId="3069DC7C" w14:textId="77777777" w:rsidR="00A504F0" w:rsidRDefault="00A575A0" w:rsidP="00A504F0">
      <w:pPr>
        <w:pStyle w:val="PargrafodaLista"/>
        <w:spacing w:after="360" w:line="240" w:lineRule="auto"/>
        <w:ind w:left="0"/>
        <w:jc w:val="both"/>
        <w:rPr>
          <w:rFonts w:ascii="Times New Roman" w:hAnsi="Times New Roman" w:cs="Times New Roman"/>
          <w:sz w:val="24"/>
          <w:szCs w:val="24"/>
          <w:lang w:val="en-US"/>
        </w:rPr>
      </w:pPr>
      <w:r w:rsidRPr="00D316A6">
        <w:rPr>
          <w:rFonts w:ascii="Times New Roman" w:hAnsi="Times New Roman" w:cs="Times New Roman"/>
          <w:sz w:val="24"/>
          <w:szCs w:val="24"/>
          <w:lang w:val="en-US"/>
        </w:rPr>
        <w:t xml:space="preserve">The present article aims to present a brief study regarding the insertion of transexual people in the scope of women’s rights, </w:t>
      </w:r>
      <w:proofErr w:type="gramStart"/>
      <w:r w:rsidRPr="00D316A6">
        <w:rPr>
          <w:rFonts w:ascii="Times New Roman" w:hAnsi="Times New Roman" w:cs="Times New Roman"/>
          <w:sz w:val="24"/>
          <w:szCs w:val="24"/>
          <w:lang w:val="en-US"/>
        </w:rPr>
        <w:t>in particular within</w:t>
      </w:r>
      <w:proofErr w:type="gramEnd"/>
      <w:r w:rsidRPr="00D316A6">
        <w:rPr>
          <w:rFonts w:ascii="Times New Roman" w:hAnsi="Times New Roman" w:cs="Times New Roman"/>
          <w:sz w:val="24"/>
          <w:szCs w:val="24"/>
          <w:lang w:val="en-US"/>
        </w:rPr>
        <w:t xml:space="preserve"> Law 11.340/06, which is responsible for protecting women who are victims of domestic and familiar violence. In order to perform the present study, </w:t>
      </w:r>
      <w:proofErr w:type="gramStart"/>
      <w:r w:rsidRPr="00D316A6">
        <w:rPr>
          <w:rFonts w:ascii="Times New Roman" w:hAnsi="Times New Roman" w:cs="Times New Roman"/>
          <w:sz w:val="24"/>
          <w:szCs w:val="24"/>
          <w:lang w:val="en-US"/>
        </w:rPr>
        <w:t>an exploratory bibliographic research</w:t>
      </w:r>
      <w:proofErr w:type="gramEnd"/>
      <w:r w:rsidRPr="00D316A6">
        <w:rPr>
          <w:rFonts w:ascii="Times New Roman" w:hAnsi="Times New Roman" w:cs="Times New Roman"/>
          <w:sz w:val="24"/>
          <w:szCs w:val="24"/>
          <w:lang w:val="en-US"/>
        </w:rPr>
        <w:t xml:space="preserve"> was used, since the objective is to find justifications that substantiate the right of transexual women to benefit from the </w:t>
      </w:r>
      <w:proofErr w:type="spellStart"/>
      <w:r w:rsidRPr="00D316A6">
        <w:rPr>
          <w:rFonts w:ascii="Times New Roman" w:hAnsi="Times New Roman" w:cs="Times New Roman"/>
          <w:sz w:val="24"/>
          <w:szCs w:val="24"/>
          <w:lang w:val="en-US"/>
        </w:rPr>
        <w:t>mecanism</w:t>
      </w:r>
      <w:proofErr w:type="spellEnd"/>
      <w:r w:rsidRPr="00D316A6">
        <w:rPr>
          <w:rFonts w:ascii="Times New Roman" w:hAnsi="Times New Roman" w:cs="Times New Roman"/>
          <w:sz w:val="24"/>
          <w:szCs w:val="24"/>
          <w:lang w:val="en-US"/>
        </w:rPr>
        <w:t xml:space="preserve"> of the protective measure, as disposed in Law 11.340/06 in their profit. In this regard, it’s important to affirm that, since transexual women’s identification with the feminine genre, it’s necessary that they are supported by the State in the same way as cis women are, considering </w:t>
      </w:r>
      <w:r w:rsidRPr="00D316A6">
        <w:rPr>
          <w:rFonts w:ascii="Times New Roman" w:hAnsi="Times New Roman" w:cs="Times New Roman"/>
          <w:sz w:val="24"/>
          <w:szCs w:val="24"/>
          <w:lang w:val="en-US"/>
        </w:rPr>
        <w:lastRenderedPageBreak/>
        <w:t>that the condition of being a woman is much more related to the social imposed rules than the genre people are born with. Continuously, the present research will use the deductive method of knowledge, analyzing the origin of the genre violence and, consequently, the need to create a standard aiming to extinguish genre violence in domestic and familiar environments. Likewise, by clarifying the concept of transexual woman as a person with rights</w:t>
      </w:r>
      <w:proofErr w:type="gramStart"/>
      <w:r w:rsidRPr="00D316A6">
        <w:rPr>
          <w:rFonts w:ascii="Times New Roman" w:hAnsi="Times New Roman" w:cs="Times New Roman"/>
          <w:sz w:val="24"/>
          <w:szCs w:val="24"/>
          <w:lang w:val="en-US"/>
        </w:rPr>
        <w:t>, it can be seen that, in</w:t>
      </w:r>
      <w:proofErr w:type="gramEnd"/>
      <w:r w:rsidRPr="00D316A6">
        <w:rPr>
          <w:rFonts w:ascii="Times New Roman" w:hAnsi="Times New Roman" w:cs="Times New Roman"/>
          <w:sz w:val="24"/>
          <w:szCs w:val="24"/>
          <w:lang w:val="en-US"/>
        </w:rPr>
        <w:t xml:space="preserve"> a context of violence and as an obvious consequence of applying the principle of isonomy, it is natural that this victim must be supported using the same procedure which protects cis women. Finally, the present research will use the bibliographic revision as </w:t>
      </w:r>
      <w:proofErr w:type="spellStart"/>
      <w:r w:rsidRPr="00D316A6">
        <w:rPr>
          <w:rFonts w:ascii="Times New Roman" w:hAnsi="Times New Roman" w:cs="Times New Roman"/>
          <w:sz w:val="24"/>
          <w:szCs w:val="24"/>
          <w:lang w:val="en-US"/>
        </w:rPr>
        <w:t>thecnical</w:t>
      </w:r>
      <w:proofErr w:type="spellEnd"/>
      <w:r w:rsidRPr="00D316A6">
        <w:rPr>
          <w:rFonts w:ascii="Times New Roman" w:hAnsi="Times New Roman" w:cs="Times New Roman"/>
          <w:sz w:val="24"/>
          <w:szCs w:val="24"/>
          <w:lang w:val="en-US"/>
        </w:rPr>
        <w:t xml:space="preserve"> procedure, from which will be taken the fundaments to underpin the justification to the possibility of applying the Protective Measure of Law 11.340/06 for the benefit of transexual women.</w:t>
      </w:r>
    </w:p>
    <w:p w14:paraId="6BFC44B7" w14:textId="77777777" w:rsidR="00A504F0" w:rsidRDefault="00A504F0" w:rsidP="00A504F0">
      <w:pPr>
        <w:pStyle w:val="PargrafodaLista"/>
        <w:spacing w:after="360" w:line="240" w:lineRule="auto"/>
        <w:ind w:left="0"/>
        <w:jc w:val="both"/>
        <w:rPr>
          <w:rFonts w:ascii="Times New Roman" w:hAnsi="Times New Roman" w:cs="Times New Roman"/>
          <w:sz w:val="24"/>
          <w:szCs w:val="24"/>
          <w:lang w:val="en-US"/>
        </w:rPr>
      </w:pPr>
    </w:p>
    <w:p w14:paraId="182D12BD" w14:textId="683C4A53" w:rsidR="00822DBD" w:rsidRPr="00A504F0" w:rsidRDefault="00822DBD" w:rsidP="00A504F0">
      <w:pPr>
        <w:pStyle w:val="PargrafodaLista"/>
        <w:spacing w:after="360" w:line="240" w:lineRule="auto"/>
        <w:ind w:left="0"/>
        <w:jc w:val="both"/>
        <w:rPr>
          <w:rFonts w:ascii="Times New Roman" w:hAnsi="Times New Roman" w:cs="Times New Roman"/>
          <w:sz w:val="24"/>
          <w:szCs w:val="24"/>
          <w:lang w:val="en-US"/>
        </w:rPr>
      </w:pPr>
      <w:r w:rsidRPr="00A504F0">
        <w:rPr>
          <w:rFonts w:ascii="Times New Roman" w:hAnsi="Times New Roman" w:cs="Times New Roman"/>
          <w:sz w:val="24"/>
          <w:szCs w:val="24"/>
          <w:lang w:val="en-US"/>
        </w:rPr>
        <w:t>Keywords:</w:t>
      </w:r>
      <w:r w:rsidR="000C5A8C" w:rsidRPr="00A504F0">
        <w:rPr>
          <w:rFonts w:ascii="Times New Roman" w:hAnsi="Times New Roman" w:cs="Times New Roman"/>
          <w:sz w:val="24"/>
          <w:szCs w:val="24"/>
          <w:lang w:val="en-US"/>
        </w:rPr>
        <w:t xml:space="preserve"> </w:t>
      </w:r>
      <w:r w:rsidR="00A504F0" w:rsidRPr="00A504F0">
        <w:rPr>
          <w:rFonts w:ascii="Times New Roman" w:hAnsi="Times New Roman" w:cs="Times New Roman"/>
          <w:sz w:val="24"/>
          <w:szCs w:val="24"/>
          <w:lang w:val="en-US"/>
        </w:rPr>
        <w:t>P</w:t>
      </w:r>
      <w:r w:rsidR="000C5A8C" w:rsidRPr="00A504F0">
        <w:rPr>
          <w:rFonts w:ascii="Times New Roman" w:hAnsi="Times New Roman" w:cs="Times New Roman"/>
          <w:sz w:val="24"/>
          <w:szCs w:val="24"/>
          <w:lang w:val="en-US"/>
        </w:rPr>
        <w:t xml:space="preserve">rotective </w:t>
      </w:r>
      <w:r w:rsidR="00A504F0" w:rsidRPr="00A504F0">
        <w:rPr>
          <w:rFonts w:ascii="Times New Roman" w:hAnsi="Times New Roman" w:cs="Times New Roman"/>
          <w:sz w:val="24"/>
          <w:szCs w:val="24"/>
          <w:lang w:val="en-US"/>
        </w:rPr>
        <w:t>M</w:t>
      </w:r>
      <w:r w:rsidR="000C5A8C" w:rsidRPr="00A504F0">
        <w:rPr>
          <w:rFonts w:ascii="Times New Roman" w:hAnsi="Times New Roman" w:cs="Times New Roman"/>
          <w:sz w:val="24"/>
          <w:szCs w:val="24"/>
          <w:lang w:val="en-US"/>
        </w:rPr>
        <w:t>easures</w:t>
      </w:r>
      <w:proofErr w:type="gramStart"/>
      <w:r w:rsidR="000C5A8C" w:rsidRPr="00A504F0">
        <w:rPr>
          <w:rFonts w:ascii="Times New Roman" w:hAnsi="Times New Roman" w:cs="Times New Roman"/>
          <w:sz w:val="24"/>
          <w:szCs w:val="24"/>
          <w:lang w:val="en-US"/>
        </w:rPr>
        <w:t xml:space="preserve">.  </w:t>
      </w:r>
      <w:proofErr w:type="gramEnd"/>
      <w:r w:rsidR="00A504F0" w:rsidRPr="00A504F0">
        <w:rPr>
          <w:rFonts w:ascii="Times New Roman" w:hAnsi="Times New Roman" w:cs="Times New Roman"/>
          <w:sz w:val="24"/>
          <w:szCs w:val="24"/>
          <w:lang w:val="en-US"/>
        </w:rPr>
        <w:t>L</w:t>
      </w:r>
      <w:r w:rsidR="000C5A8C" w:rsidRPr="00A504F0">
        <w:rPr>
          <w:rFonts w:ascii="Times New Roman" w:hAnsi="Times New Roman" w:cs="Times New Roman"/>
          <w:sz w:val="24"/>
          <w:szCs w:val="24"/>
          <w:lang w:val="en-US"/>
        </w:rPr>
        <w:t>aw 11.340/06</w:t>
      </w:r>
      <w:proofErr w:type="gramStart"/>
      <w:r w:rsidR="000C5A8C" w:rsidRPr="00A504F0">
        <w:rPr>
          <w:rFonts w:ascii="Times New Roman" w:hAnsi="Times New Roman" w:cs="Times New Roman"/>
          <w:sz w:val="24"/>
          <w:szCs w:val="24"/>
          <w:lang w:val="en-US"/>
        </w:rPr>
        <w:t xml:space="preserve">.  </w:t>
      </w:r>
      <w:proofErr w:type="gramEnd"/>
      <w:r w:rsidR="00A504F0" w:rsidRPr="00A504F0">
        <w:rPr>
          <w:rFonts w:ascii="Times New Roman" w:hAnsi="Times New Roman" w:cs="Times New Roman"/>
          <w:sz w:val="24"/>
          <w:szCs w:val="24"/>
          <w:lang w:val="en-US"/>
        </w:rPr>
        <w:t>T</w:t>
      </w:r>
      <w:r w:rsidR="000C5A8C" w:rsidRPr="00A504F0">
        <w:rPr>
          <w:rFonts w:ascii="Times New Roman" w:hAnsi="Times New Roman" w:cs="Times New Roman"/>
          <w:sz w:val="24"/>
          <w:szCs w:val="24"/>
          <w:lang w:val="en-US"/>
        </w:rPr>
        <w:t xml:space="preserve">ranssexual </w:t>
      </w:r>
      <w:r w:rsidR="00A504F0" w:rsidRPr="00A504F0">
        <w:rPr>
          <w:rFonts w:ascii="Times New Roman" w:hAnsi="Times New Roman" w:cs="Times New Roman"/>
          <w:sz w:val="24"/>
          <w:szCs w:val="24"/>
          <w:lang w:val="en-US"/>
        </w:rPr>
        <w:t>W</w:t>
      </w:r>
      <w:r w:rsidR="000C5A8C" w:rsidRPr="00A504F0">
        <w:rPr>
          <w:rFonts w:ascii="Times New Roman" w:hAnsi="Times New Roman" w:cs="Times New Roman"/>
          <w:sz w:val="24"/>
          <w:szCs w:val="24"/>
          <w:lang w:val="en-US"/>
        </w:rPr>
        <w:t>omen</w:t>
      </w:r>
      <w:r w:rsidR="00A504F0" w:rsidRPr="00A504F0">
        <w:rPr>
          <w:rFonts w:ascii="Times New Roman" w:hAnsi="Times New Roman" w:cs="Times New Roman"/>
          <w:sz w:val="24"/>
          <w:szCs w:val="24"/>
          <w:lang w:val="en-US"/>
        </w:rPr>
        <w:t>.</w:t>
      </w:r>
    </w:p>
    <w:p w14:paraId="76E3A9E8" w14:textId="77777777" w:rsidR="00A91937" w:rsidRPr="00A504F0" w:rsidRDefault="00A91937" w:rsidP="00A91937">
      <w:pPr>
        <w:pStyle w:val="PargrafodaLista"/>
        <w:spacing w:after="360" w:line="240" w:lineRule="auto"/>
        <w:ind w:left="0"/>
        <w:jc w:val="both"/>
        <w:rPr>
          <w:rFonts w:ascii="Times New Roman" w:hAnsi="Times New Roman" w:cs="Times New Roman"/>
          <w:sz w:val="24"/>
          <w:szCs w:val="24"/>
          <w:lang w:val="en-US"/>
        </w:rPr>
      </w:pPr>
    </w:p>
    <w:p w14:paraId="6F44799F" w14:textId="6B14D1A1" w:rsidR="00570C5D" w:rsidRDefault="000260D8" w:rsidP="00A91937">
      <w:pPr>
        <w:pStyle w:val="Ttulo1"/>
        <w:keepLines/>
        <w:numPr>
          <w:ilvl w:val="0"/>
          <w:numId w:val="2"/>
        </w:numPr>
        <w:spacing w:before="480" w:after="480" w:line="240" w:lineRule="auto"/>
        <w:ind w:left="426" w:hanging="426"/>
        <w:jc w:val="left"/>
        <w:rPr>
          <w:rFonts w:eastAsiaTheme="majorEastAsia" w:cstheme="majorBidi"/>
          <w:szCs w:val="32"/>
          <w:lang w:eastAsia="en-US"/>
        </w:rPr>
      </w:pPr>
      <w:r w:rsidRPr="00A91937">
        <w:rPr>
          <w:rFonts w:eastAsiaTheme="majorEastAsia" w:cstheme="majorBidi"/>
          <w:szCs w:val="32"/>
          <w:lang w:eastAsia="en-US"/>
        </w:rPr>
        <w:t>INTRODUÇÃO</w:t>
      </w:r>
    </w:p>
    <w:p w14:paraId="78FBE613" w14:textId="599C3B14" w:rsidR="009D5A9F" w:rsidRPr="00074A55" w:rsidRDefault="009D5A9F" w:rsidP="00A91937">
      <w:pPr>
        <w:pStyle w:val="N1"/>
      </w:pPr>
      <w:r w:rsidRPr="00074A55">
        <w:tab/>
        <w:t xml:space="preserve">Inicialmente, insta consignar que o objeto desse estudo se concentra na aplicação das Medidas Protetivas de Urgência, inseridas no âmbito da Lei 11.340/06, em favor das mulheres transexuais, à luz do princípio constitucional da igualdade e da isonomia. </w:t>
      </w:r>
    </w:p>
    <w:p w14:paraId="59934D80" w14:textId="0916F50B" w:rsidR="00DA299B" w:rsidRPr="00074A55" w:rsidRDefault="00DA299B" w:rsidP="00A91937">
      <w:pPr>
        <w:pStyle w:val="N1"/>
      </w:pPr>
      <w:r w:rsidRPr="00074A55">
        <w:tab/>
        <w:t xml:space="preserve">Nesse sentido, tem-se como objetivo da presente pesquisa, primeiramente, a conceituação da problemática de gênero que permeia a discussão acerca da necessidade da criação de uma lei específica para se proteger um gênero em detrimento da violência praticada pelo outro. </w:t>
      </w:r>
    </w:p>
    <w:p w14:paraId="37D02B0D" w14:textId="10F3096C" w:rsidR="00DA299B" w:rsidRPr="00074A55" w:rsidRDefault="00DA299B" w:rsidP="00A91937">
      <w:pPr>
        <w:pStyle w:val="N1"/>
      </w:pPr>
      <w:r w:rsidRPr="00074A55">
        <w:tab/>
      </w:r>
      <w:r w:rsidR="00AC00F1" w:rsidRPr="00074A55">
        <w:t xml:space="preserve">Continuamente, </w:t>
      </w:r>
      <w:r w:rsidR="00D47EF0" w:rsidRPr="00074A55">
        <w:t xml:space="preserve">faz-se necessária a conceituação da mulher transexual enquanto sujeito de direito, encontrando-se inserida no grupo do gênero feminino para que lhes sejam conferidos os mesmos direitos e deveres, uma vez que se identificam como tal. </w:t>
      </w:r>
      <w:r w:rsidR="00DC75E4">
        <w:t xml:space="preserve">Sendo assim, tem-se que o conceito de pessoa trans se liga a ausência de identificação daquele individuo com o gênero com o qual nasceu. </w:t>
      </w:r>
    </w:p>
    <w:p w14:paraId="0D83BB7B" w14:textId="0BDDC404" w:rsidR="00D47EF0" w:rsidRPr="00074A55" w:rsidRDefault="00D47EF0" w:rsidP="00A91937">
      <w:pPr>
        <w:pStyle w:val="N1"/>
      </w:pPr>
      <w:r w:rsidRPr="00074A55">
        <w:t xml:space="preserve">De igual forma, o presente estudo visa também a análise do conceito de igualdade, detalhando as vertentes do referido princípio com o fito de se visualizar os instrumentos garantidores de proteções especificas e desiguais, como mecanismos vetores para se atingir a igualdade material plena. </w:t>
      </w:r>
    </w:p>
    <w:p w14:paraId="15C8D24D" w14:textId="71E4CF89" w:rsidR="009D5A9F" w:rsidRPr="00074A55" w:rsidRDefault="009D5A9F" w:rsidP="00A91937">
      <w:pPr>
        <w:pStyle w:val="N1"/>
      </w:pPr>
      <w:r w:rsidRPr="00074A55">
        <w:tab/>
        <w:t>Isto posto, importante pontuar que, a Lei 11.340/06, popularmente conhecida como Lei Maria da Penha, nasce com o fi</w:t>
      </w:r>
      <w:r w:rsidR="00DB5867">
        <w:t>m</w:t>
      </w:r>
      <w:r w:rsidRPr="00074A55">
        <w:t xml:space="preserve"> de proteger contra a violência de gênero um grupo historicamente vulnerável: as mulheres. </w:t>
      </w:r>
    </w:p>
    <w:p w14:paraId="6C5B9C01" w14:textId="16B57013" w:rsidR="00935182" w:rsidRPr="009B1259" w:rsidRDefault="009D5A9F" w:rsidP="00A91937">
      <w:pPr>
        <w:pStyle w:val="N1"/>
      </w:pPr>
      <w:r w:rsidRPr="00074A55">
        <w:lastRenderedPageBreak/>
        <w:tab/>
        <w:t>Nessa perspectiva, o legislador buscou colocar sob amparo do Estado, as vítimas d</w:t>
      </w:r>
      <w:r w:rsidR="00637915" w:rsidRPr="00074A55">
        <w:t xml:space="preserve">a violência de gênero que a sofrem dentro do seio doméstico e familiar, tendo em vista que as relações domésticas são os principais vetores dessa opressão. </w:t>
      </w:r>
      <w:r w:rsidR="000260D8" w:rsidRPr="00074A55">
        <w:tab/>
      </w:r>
    </w:p>
    <w:p w14:paraId="117CCB01" w14:textId="77777777" w:rsidR="00935182" w:rsidRPr="00074A55" w:rsidRDefault="000260D8" w:rsidP="00A91937">
      <w:pPr>
        <w:pStyle w:val="N1"/>
      </w:pPr>
      <w:r w:rsidRPr="00074A55">
        <w:tab/>
        <w:t xml:space="preserve">Imperioso mencionar que, em vistas ao alcance da igualdade, princípio basilar do Direito, é necessário entender que a sociedade é feita de desigualdades, de forma que não se alcança a justiça social colocando todos os indivíduos num mesmo patamar e desconsiderando as suas particularidades. </w:t>
      </w:r>
    </w:p>
    <w:p w14:paraId="27C30EF8" w14:textId="02B67DF4" w:rsidR="00935182" w:rsidRPr="009B1259" w:rsidRDefault="000260D8" w:rsidP="00695E4A">
      <w:pPr>
        <w:pStyle w:val="N1"/>
      </w:pPr>
      <w:r w:rsidRPr="00074A55">
        <w:tab/>
      </w:r>
      <w:r w:rsidR="009C5EB1">
        <w:t>Assim sendo</w:t>
      </w:r>
      <w:r w:rsidRPr="00074A55">
        <w:t xml:space="preserve">, viu-se a necessidade da criação de uma lei diferenciada e mais rígida para represar a prática de uma violência que vai muito além do dolo de puramente agredir, mas nasce da (errônea) percepção de merecimento de ser violentada por se tratar de um gênero considerado inferior. </w:t>
      </w:r>
      <w:r w:rsidRPr="00074A55">
        <w:rPr>
          <w:color w:val="4F81BD" w:themeColor="accent1"/>
        </w:rPr>
        <w:t xml:space="preserve"> </w:t>
      </w:r>
    </w:p>
    <w:p w14:paraId="012217D7" w14:textId="77777777" w:rsidR="00935182" w:rsidRPr="00074A55" w:rsidRDefault="000260D8" w:rsidP="00695E4A">
      <w:pPr>
        <w:pStyle w:val="N1"/>
      </w:pPr>
      <w:r w:rsidRPr="00074A55">
        <w:tab/>
        <w:t>Destarte, mesmo sabendo da importância e necessidade da existência da Lei 11.340/06, esta pesquisa se restringirá à análise de um dos dispositivos desta norma, qual seja, as Medidas Protetivas, conforme dispostas no capítulo II da referida lei.</w:t>
      </w:r>
    </w:p>
    <w:p w14:paraId="13F93B1F" w14:textId="76986181" w:rsidR="00935182" w:rsidRPr="00074A55" w:rsidRDefault="000260D8" w:rsidP="00695E4A">
      <w:pPr>
        <w:pStyle w:val="N1"/>
      </w:pPr>
      <w:r w:rsidRPr="00074A55">
        <w:tab/>
        <w:t xml:space="preserve">Tal dispositivo visa salvaguardar os direitos da vítima e impedir que o agressor retorne a ofendê-la, criando providências que obrigam o agressor bem como que amparam a ofendida. </w:t>
      </w:r>
    </w:p>
    <w:p w14:paraId="2B1C519A" w14:textId="6CCDF820" w:rsidR="00935182" w:rsidRPr="00074A55" w:rsidRDefault="000260D8" w:rsidP="00695E4A">
      <w:pPr>
        <w:pStyle w:val="N1"/>
      </w:pPr>
      <w:r w:rsidRPr="00074A55">
        <w:tab/>
        <w:t xml:space="preserve">Nessa perspectiva, o presente trabalho visa analisar se a mulher transexual deveria ser também amparada pela disposição normativa, tendo em vista a </w:t>
      </w:r>
      <w:r w:rsidR="005578FF" w:rsidRPr="00074A55">
        <w:t>autoidentificação</w:t>
      </w:r>
      <w:r w:rsidRPr="00074A55">
        <w:t xml:space="preserve"> como pertencente ao gênero feminino, que, por sua vez, é o grupo alvo da Lei 11.340/06. </w:t>
      </w:r>
    </w:p>
    <w:p w14:paraId="7873382A" w14:textId="4EE18A0C" w:rsidR="00935182" w:rsidRPr="00074A55" w:rsidRDefault="000260D8" w:rsidP="00A91937">
      <w:pPr>
        <w:pStyle w:val="N1"/>
      </w:pPr>
      <w:r w:rsidRPr="00074A55">
        <w:t xml:space="preserve"> À vista disso, a norma confeccionada em 2006, não poderia prever que as evoluções sociais iriam levar ao questionamento que se faz no presente trabalho, de forma que, em virtude de não poder antecipar todas as mudanças da sociedade, acabou por não ampliar a discussão acerca do gênero para colocar as mulheres transexuais sob proteção do Estado. </w:t>
      </w:r>
    </w:p>
    <w:p w14:paraId="38512034" w14:textId="54780ACC" w:rsidR="00935182" w:rsidRPr="00074A55" w:rsidRDefault="000260D8" w:rsidP="00A91937">
      <w:pPr>
        <w:pStyle w:val="N1"/>
      </w:pPr>
      <w:r w:rsidRPr="00074A55">
        <w:tab/>
        <w:t xml:space="preserve">Considerando, portanto, a necessidade do Direito de acompanhar as mudanças sociais e se adequar às necessidades dos indivíduos sob o manto da igualdade, estuda-se a possibilidade da aplicação das Medidas Protetivas de Urgência presentes na Lei 11.340/06, em benefício das mulheres transexuais, para que seja oportunizado às mesmas, um tratamento condizente com o gênero com o qual se identificam. </w:t>
      </w:r>
    </w:p>
    <w:p w14:paraId="4BB419D2" w14:textId="0AC57722" w:rsidR="00DA299B" w:rsidRPr="00DC75E4" w:rsidRDefault="00DA299B" w:rsidP="00A91937">
      <w:pPr>
        <w:pStyle w:val="N1"/>
      </w:pPr>
      <w:r w:rsidRPr="00DC75E4">
        <w:t xml:space="preserve">A pesquisa a ser realizada no presente trabalho será classificada como uma pesquisa bibliográfica exploratória, tendo em vista que o objetivo do trabalho é encontrar fundamentos que substanciem o direito das mulheres transexuais de se utilizarem do recurso da Medida Protetiva prevista pela Lei 11.340/06 em seu benefício. Nessa perspectiva, para se alcançar os objetivos do presente estudo, propõe-se a realização de levantamentos bibliográficos, a fim de que sejam levantados os parâmetros da motivação para a aplicação de tal medida. </w:t>
      </w:r>
    </w:p>
    <w:p w14:paraId="574F62A2" w14:textId="77777777" w:rsidR="00DA299B" w:rsidRPr="00DC75E4" w:rsidRDefault="00DA299B" w:rsidP="00A91937">
      <w:pPr>
        <w:pStyle w:val="N1"/>
      </w:pPr>
      <w:r w:rsidRPr="00DC75E4">
        <w:lastRenderedPageBreak/>
        <w:tab/>
        <w:t xml:space="preserve">Continuamente, a pesquisa se utilizará do método dedutivo de abordagem, de forma a se analisar a origem da violência de gênero e, por conseguinte, a necessidade da criação de um dispositivo legal com o intuito de se dirimir as agressões no seio doméstico e familiar, bem como buscar explicitar o conceito de mulher transexual, de sorte que ao se inserir a mulher transexual num contexto de violência e, considerando um derivativo óbvio do princípio da isonomia, deve se buscar o amparo dessa vítima nos termos da legislação especial. </w:t>
      </w:r>
    </w:p>
    <w:p w14:paraId="77B1FB8E" w14:textId="1ADCE137" w:rsidR="00074A55" w:rsidRPr="00A91937" w:rsidRDefault="00DA299B" w:rsidP="00A91937">
      <w:pPr>
        <w:pStyle w:val="N1"/>
        <w:rPr>
          <w:rFonts w:ascii="Arial" w:hAnsi="Arial"/>
        </w:rPr>
      </w:pPr>
      <w:r w:rsidRPr="00DC75E4">
        <w:tab/>
        <w:t xml:space="preserve">Por fim, no que tange ao procedimento técnico utilizado, este será a revisão bibliográfica, a partir da qual serão retirados os substratos que embasarão a justificativa para a possibilidade da aplicação da Medida Protetiva da Lei 11.340/06 em benefício das mulheres transexuais. </w:t>
      </w:r>
    </w:p>
    <w:p w14:paraId="6E5CBD47" w14:textId="7A6F4CA9" w:rsidR="00935182" w:rsidRPr="00A91937" w:rsidRDefault="00CC79FC" w:rsidP="00A91937">
      <w:pPr>
        <w:pStyle w:val="Ttulo1"/>
        <w:keepLines/>
        <w:numPr>
          <w:ilvl w:val="0"/>
          <w:numId w:val="2"/>
        </w:numPr>
        <w:spacing w:before="480" w:after="480" w:line="240" w:lineRule="auto"/>
        <w:ind w:left="426" w:hanging="426"/>
        <w:jc w:val="left"/>
        <w:rPr>
          <w:rFonts w:eastAsiaTheme="majorEastAsia" w:cstheme="majorBidi"/>
          <w:szCs w:val="32"/>
          <w:lang w:eastAsia="en-US"/>
        </w:rPr>
      </w:pPr>
      <w:r w:rsidRPr="00A91937">
        <w:rPr>
          <w:rFonts w:eastAsiaTheme="majorEastAsia" w:cstheme="majorBidi"/>
          <w:szCs w:val="32"/>
          <w:lang w:eastAsia="en-US"/>
        </w:rPr>
        <w:t xml:space="preserve">O </w:t>
      </w:r>
      <w:r w:rsidR="004A2F95" w:rsidRPr="00A91937">
        <w:rPr>
          <w:rFonts w:eastAsiaTheme="majorEastAsia" w:cstheme="majorBidi"/>
          <w:szCs w:val="32"/>
          <w:lang w:eastAsia="en-US"/>
        </w:rPr>
        <w:t>CONCEITO DE MULHER NO SENTIDO SÓCIOJURÍDICO</w:t>
      </w:r>
      <w:r w:rsidR="000260D8" w:rsidRPr="00A91937">
        <w:rPr>
          <w:rFonts w:eastAsiaTheme="majorEastAsia" w:cstheme="majorBidi"/>
          <w:szCs w:val="32"/>
          <w:lang w:eastAsia="en-US"/>
        </w:rPr>
        <w:t xml:space="preserve"> </w:t>
      </w:r>
    </w:p>
    <w:p w14:paraId="1665E39C" w14:textId="4EE45D3A" w:rsidR="00935182" w:rsidRPr="00074A55" w:rsidRDefault="000260D8" w:rsidP="00A91937">
      <w:pPr>
        <w:pStyle w:val="N1"/>
      </w:pPr>
      <w:r w:rsidRPr="00074A55">
        <w:rPr>
          <w:color w:val="548DD4" w:themeColor="text2" w:themeTint="99"/>
        </w:rPr>
        <w:tab/>
      </w:r>
      <w:r w:rsidRPr="00074A55">
        <w:t xml:space="preserve">O presente estudo visa discutir a possibilidade de aplicação do instrumento da Medida Protetiva, previsto na Lei 11.340/06, em benefício das mulheres transexuais vítimas de violência doméstica e familiar, à luz do princípio constitucional da igualdade e dos direitos humanos. </w:t>
      </w:r>
    </w:p>
    <w:p w14:paraId="5DD99F60" w14:textId="66637D62" w:rsidR="00935182" w:rsidRPr="00074A55" w:rsidRDefault="000260D8" w:rsidP="00A91937">
      <w:pPr>
        <w:pStyle w:val="N1"/>
      </w:pPr>
      <w:r w:rsidRPr="00074A55">
        <w:tab/>
        <w:t>Inicialmente, mister pontuar acerca da necessidade da Lei 11.340/06</w:t>
      </w:r>
      <w:r w:rsidR="00E40F21" w:rsidRPr="00074A55">
        <w:t>,</w:t>
      </w:r>
      <w:r w:rsidRPr="00074A55">
        <w:t xml:space="preserve"> que tem o objetivo de proteger um grupo vulnerável das violências que cotidianamente ele enfrenta. Nesse teor, a violência contra a mulher é um traç</w:t>
      </w:r>
      <w:r w:rsidR="00E40F21" w:rsidRPr="00074A55">
        <w:t xml:space="preserve">o da civilização patriarcal </w:t>
      </w:r>
      <w:r w:rsidRPr="00074A55">
        <w:t>historic</w:t>
      </w:r>
      <w:r w:rsidR="00E40F21" w:rsidRPr="00074A55">
        <w:t xml:space="preserve">amente </w:t>
      </w:r>
      <w:r w:rsidRPr="00074A55">
        <w:t>construída</w:t>
      </w:r>
      <w:r w:rsidR="00E40F21" w:rsidRPr="00074A55">
        <w:t>,</w:t>
      </w:r>
      <w:r w:rsidRPr="00074A55">
        <w:t xml:space="preserve"> de forma que se pactuou implicitamente que o gênero feminino deveria ser submisso e, portanto, passível de repressão. </w:t>
      </w:r>
    </w:p>
    <w:p w14:paraId="00C41F90" w14:textId="77777777" w:rsidR="00935182" w:rsidRPr="00074A55" w:rsidRDefault="000260D8" w:rsidP="00A91937">
      <w:pPr>
        <w:pStyle w:val="N1"/>
      </w:pPr>
      <w:r w:rsidRPr="00074A55">
        <w:tab/>
        <w:t xml:space="preserve">Assim, com a institucionalização de uma violência marcada pela opressão de um gênero em detrimento de outro, vislumbra-se a necessidade de proteger a vítima que é violentada tão somente por ser mulher, condição esta que, por sua vez, pode ser alcançada ao longo da vida. </w:t>
      </w:r>
    </w:p>
    <w:p w14:paraId="779F0E5C" w14:textId="5D288842" w:rsidR="00AB33C1" w:rsidRPr="00074A55" w:rsidRDefault="00E40F21" w:rsidP="00A91937">
      <w:pPr>
        <w:pStyle w:val="N1"/>
        <w:rPr>
          <w:color w:val="FF0000"/>
        </w:rPr>
      </w:pPr>
      <w:r w:rsidRPr="00074A55">
        <w:t>Ne</w:t>
      </w:r>
      <w:r w:rsidR="00D138C4" w:rsidRPr="00074A55">
        <w:t>sse sentido, insta consignar</w:t>
      </w:r>
      <w:r w:rsidR="002F77B2" w:rsidRPr="00074A55">
        <w:t xml:space="preserve"> que</w:t>
      </w:r>
      <w:r w:rsidRPr="00074A55">
        <w:t xml:space="preserve"> o gênero feminino não é determinado somente pelo con</w:t>
      </w:r>
      <w:r w:rsidR="007901DF" w:rsidRPr="00074A55">
        <w:t>junto de fatores fisiológicos</w:t>
      </w:r>
      <w:r w:rsidR="004A2F95" w:rsidRPr="00074A55">
        <w:t xml:space="preserve"> ou biológicos</w:t>
      </w:r>
      <w:r w:rsidRPr="00074A55">
        <w:t xml:space="preserve"> que conferem àquele ser humano o aparelho reprodutivo feminino, mas, e principalmente, trata-se de uma construção social realizada a partir da inserção daquela pessoa na sociedade. </w:t>
      </w:r>
    </w:p>
    <w:p w14:paraId="3A88DF7D" w14:textId="77777777" w:rsidR="00C91401" w:rsidRPr="00074A55" w:rsidRDefault="00C91401" w:rsidP="00A91937">
      <w:pPr>
        <w:pStyle w:val="N1"/>
      </w:pPr>
      <w:r w:rsidRPr="00074A55">
        <w:t xml:space="preserve">No que tange ao ser mulher, a ativista política e teórica social feminista francesa, Simone de Beauvoir, trouxe no segundo volume da sua obra O Segundo Sexo, publicada em 1949, uma colocação que se tornou referência para os estudos feministas, utilizando-a para explicitar a forma como a sociedade impõe à mulher o que esse ser representa. </w:t>
      </w:r>
    </w:p>
    <w:p w14:paraId="743BF091" w14:textId="2FF29F25" w:rsidR="00C91401" w:rsidRPr="00074A55" w:rsidRDefault="00C91401" w:rsidP="00A91937">
      <w:pPr>
        <w:pStyle w:val="N1"/>
      </w:pPr>
      <w:r w:rsidRPr="00074A55">
        <w:lastRenderedPageBreak/>
        <w:t>Nessa perspectiva, destaca-se o apontamento da autora Simone de Beauvoir na obra supracitada.</w:t>
      </w:r>
    </w:p>
    <w:p w14:paraId="4AEFD493" w14:textId="09E39096" w:rsidR="00C91401" w:rsidRPr="00074A55" w:rsidRDefault="00C91401" w:rsidP="00A91937">
      <w:pPr>
        <w:pStyle w:val="Ccit"/>
        <w:contextualSpacing/>
      </w:pPr>
      <w:r w:rsidRPr="00074A55">
        <w:t>Ninguém nasce mulher: torna-se mulher. Nenhum destino biológico, psíquico, econômico define a forma que a fêmea humana assume no seio da sociedade; é o conjunto da civilização que elabora esse produto intermediário entre o macho e o castrado que qualificam o feminino (BEAUVOIR,</w:t>
      </w:r>
      <w:r w:rsidR="00695E4A">
        <w:t xml:space="preserve"> 1980,</w:t>
      </w:r>
      <w:r w:rsidRPr="00074A55">
        <w:t xml:space="preserve"> p. 9)</w:t>
      </w:r>
      <w:r w:rsidR="00695E4A">
        <w:t>.</w:t>
      </w:r>
    </w:p>
    <w:p w14:paraId="21F5B867" w14:textId="630A1669" w:rsidR="00E40F21" w:rsidRPr="00074A55" w:rsidRDefault="00E40F21" w:rsidP="00695E4A">
      <w:pPr>
        <w:pStyle w:val="N1"/>
      </w:pPr>
      <w:r w:rsidRPr="00074A55">
        <w:t>Assim, é possível identificar que na sociedade atual existem diversas reg</w:t>
      </w:r>
      <w:r w:rsidR="007901DF" w:rsidRPr="00074A55">
        <w:t>ras comportamentais que ditam a maneira</w:t>
      </w:r>
      <w:r w:rsidRPr="00074A55">
        <w:t xml:space="preserve"> socialmente aceitável de ser </w:t>
      </w:r>
      <w:r w:rsidR="00520C6B" w:rsidRPr="00074A55">
        <w:t>mulher, de forma que tais mandamentos muitas vezes se sobrepõem às questões de caráter fisiológicos</w:t>
      </w:r>
      <w:r w:rsidR="002F77B2" w:rsidRPr="00074A55">
        <w:t xml:space="preserve"> quando da identificação dessas pessoas</w:t>
      </w:r>
      <w:r w:rsidR="00520C6B" w:rsidRPr="00074A55">
        <w:t>.</w:t>
      </w:r>
    </w:p>
    <w:p w14:paraId="086E369F" w14:textId="5ED36615" w:rsidR="002565ED" w:rsidRPr="00074A55" w:rsidRDefault="00520C6B" w:rsidP="00695E4A">
      <w:pPr>
        <w:pStyle w:val="N1"/>
      </w:pPr>
      <w:r w:rsidRPr="00074A55">
        <w:t>Ocorre, por exemplo, quando</w:t>
      </w:r>
      <w:r w:rsidR="00DB5867">
        <w:t xml:space="preserve"> se está </w:t>
      </w:r>
      <w:r w:rsidR="007901DF" w:rsidRPr="00074A55">
        <w:t>diante de homens</w:t>
      </w:r>
      <w:r w:rsidR="002F77B2" w:rsidRPr="00074A55">
        <w:t xml:space="preserve"> cis e </w:t>
      </w:r>
      <w:r w:rsidRPr="00074A55">
        <w:t>homossexuais, que utilizam certas vestimentas ou adotam certos comportamentos considerados como femininos.</w:t>
      </w:r>
      <w:r w:rsidR="002565ED" w:rsidRPr="00074A55">
        <w:t xml:space="preserve"> O fato de </w:t>
      </w:r>
      <w:r w:rsidR="00DB5867">
        <w:t>se ter</w:t>
      </w:r>
      <w:r w:rsidR="002565ED" w:rsidRPr="00074A55">
        <w:t xml:space="preserve"> </w:t>
      </w:r>
      <w:r w:rsidR="007901DF" w:rsidRPr="00074A55">
        <w:t>uma classificação de condutas como</w:t>
      </w:r>
      <w:r w:rsidR="002565ED" w:rsidRPr="00074A55">
        <w:t xml:space="preserve"> “feminina” ou “masculina”, por si só, já demonstra claramente a incidência da construção social sobre os gêneros. </w:t>
      </w:r>
      <w:r w:rsidRPr="00074A55">
        <w:t xml:space="preserve"> </w:t>
      </w:r>
    </w:p>
    <w:p w14:paraId="5E16A92C" w14:textId="7B18D2E3" w:rsidR="00DB5867" w:rsidRDefault="0051107F" w:rsidP="00695E4A">
      <w:pPr>
        <w:pStyle w:val="N1"/>
      </w:pPr>
      <w:r>
        <w:t>Neste teor</w:t>
      </w:r>
      <w:r w:rsidR="003C6B9E" w:rsidRPr="00074A55">
        <w:t>, a pesquisadora</w:t>
      </w:r>
      <w:r w:rsidR="00D376D5" w:rsidRPr="00074A55">
        <w:t xml:space="preserve"> e historiadora</w:t>
      </w:r>
      <w:r w:rsidR="003C6B9E" w:rsidRPr="00074A55">
        <w:t xml:space="preserve"> </w:t>
      </w:r>
      <w:proofErr w:type="spellStart"/>
      <w:r w:rsidR="003C6B9E" w:rsidRPr="00074A55">
        <w:t>Colling</w:t>
      </w:r>
      <w:proofErr w:type="spellEnd"/>
      <w:r w:rsidR="00DB5867">
        <w:t xml:space="preserve"> (2004)</w:t>
      </w:r>
      <w:r w:rsidR="00E00D36" w:rsidRPr="00074A55">
        <w:t xml:space="preserve"> </w:t>
      </w:r>
      <w:r w:rsidR="00DB5867">
        <w:t>constatou em sua obra “A construção histórica do Feminismo e do Machismo”,</w:t>
      </w:r>
      <w:r w:rsidR="003C6B9E" w:rsidRPr="00074A55">
        <w:t xml:space="preserve"> que ao longo da história, os estudos feministas objetivaram demonstrar que o ser mulher não é determinado pelos fatores naturais, biológicos ou sexuais, mas sim, que esta condição é o produto de uma invenção social e política. </w:t>
      </w:r>
    </w:p>
    <w:p w14:paraId="4156B51A" w14:textId="7A393E9A" w:rsidR="003C6B9E" w:rsidRDefault="003C6B9E" w:rsidP="00695E4A">
      <w:pPr>
        <w:pStyle w:val="N1"/>
      </w:pPr>
      <w:r w:rsidRPr="00074A55">
        <w:t xml:space="preserve">Sendo assim, </w:t>
      </w:r>
      <w:r w:rsidR="00DB5867">
        <w:t xml:space="preserve">percebe-se cada dia mais que </w:t>
      </w:r>
      <w:r w:rsidRPr="00074A55">
        <w:t>o conceito de sexo e</w:t>
      </w:r>
      <w:r w:rsidR="00DB5867">
        <w:t>stá</w:t>
      </w:r>
      <w:r w:rsidRPr="00074A55">
        <w:t xml:space="preserve"> sendo afastado em detrimento do conceito de gênero, que melhor elucida a construção do que é o ser feminino e o masculino. </w:t>
      </w:r>
    </w:p>
    <w:p w14:paraId="4BD7F169" w14:textId="3E67ACAB" w:rsidR="00D11DF5" w:rsidRDefault="00D11DF5" w:rsidP="00695E4A">
      <w:pPr>
        <w:pStyle w:val="N1"/>
      </w:pPr>
      <w:r>
        <w:t xml:space="preserve">Continuamente, surge o conceito de uma sociedade normalizada, </w:t>
      </w:r>
      <w:r w:rsidR="00A4179D">
        <w:t>o</w:t>
      </w:r>
      <w:r>
        <w:t xml:space="preserve"> qual descreve como os detentores do poder o utilizam para estabelecer as normas que deverão ser impostas e seguidas pelo meio social. O processo de normalização se apresenta</w:t>
      </w:r>
      <w:r w:rsidR="00A4179D">
        <w:t>, portanto,</w:t>
      </w:r>
      <w:r>
        <w:t xml:space="preserve"> com a formação de um modelo padrão, concebido pela via da disciplina, no qual os indivíduos que nele se enquadram são considerados como normais, enquanto os que se diferenciam são considerados anormais. </w:t>
      </w:r>
    </w:p>
    <w:p w14:paraId="41446119" w14:textId="726AB9E8" w:rsidR="00D11DF5" w:rsidRPr="008B5A95" w:rsidRDefault="00D11DF5" w:rsidP="00695E4A">
      <w:pPr>
        <w:pStyle w:val="Ccit"/>
      </w:pPr>
      <w:r w:rsidRPr="008B5A95">
        <w:t xml:space="preserve">A norma disciplinar, portanto, é um critério de medida que se deve observar, uma medida que permite que se separe, no interior de um grupo determinado, duas categorias (talvez fosse mais apropriado dizer dois “estados”) de indivíduos: os indivíduos “normais”, que são aqueles que coincidem com o perfil estabelecido por essa medida, e os indivíduos “anormais”, que são aqueles que, de algum modo, se afastam desse perfil. Isso de tal forma que nem os indivíduos normais, nem os anormais, estão situados no exterior do critério de sua separação, ou seja, da norma. O anormal não tem uma natureza diferente da natureza do normal. Se no ambiente da norma a natureza não é pensada enquanto “essência”, mas enquanto “estado”, pode-se dizer que o anormal está na norma tanto quanto o anormal. O que muda são as </w:t>
      </w:r>
      <w:r w:rsidRPr="008B5A95">
        <w:lastRenderedPageBreak/>
        <w:t>posições (em termos de coincidência ou não coincidência) de cada um em relação à medida (FONSECA, 2002, p. 180)</w:t>
      </w:r>
      <w:r w:rsidR="00695E4A">
        <w:t>.</w:t>
      </w:r>
    </w:p>
    <w:p w14:paraId="7B78C41C" w14:textId="77777777" w:rsidR="00A4179D" w:rsidRDefault="00D11DF5" w:rsidP="00695E4A">
      <w:pPr>
        <w:pStyle w:val="N1"/>
      </w:pPr>
      <w:r>
        <w:t>Nesse sentido, percebe-se que a construção social impositiva das normas sociais, ultrapassa o âmbito da moral e acaba se estabelecendo nas relações jurídicas, que deixam de exercer um papel, em tese, mais racional em face da sociedade, e passa a promover de mane</w:t>
      </w:r>
      <w:r w:rsidR="00CC4BD2">
        <w:t>ira injusta, a perpetuação do poder como forma de opressão de um grupo em cima do outro.</w:t>
      </w:r>
    </w:p>
    <w:p w14:paraId="5B563010" w14:textId="7C72CFBA" w:rsidR="00B8597C" w:rsidRDefault="00CC4BD2" w:rsidP="00695E4A">
      <w:pPr>
        <w:pStyle w:val="Ccit"/>
      </w:pPr>
      <w:r>
        <w:rPr>
          <w:rFonts w:ascii="Arial" w:eastAsia="Times New Roman" w:hAnsi="Arial" w:cs="Arial"/>
          <w:sz w:val="24"/>
          <w:szCs w:val="24"/>
        </w:rPr>
        <w:t xml:space="preserve"> </w:t>
      </w:r>
      <w:r w:rsidR="00B8597C" w:rsidRPr="008B5A95">
        <w:t>A lei deixa de ter apenas um caráter jurídico e por função regular as relações sociais de um modo aparentemente racional e isento, para se mostrar como artifício de poder para a condução e implementação de polícias absolutamente vinculadas a interesses biológicos e de outras naturezas os quais possam produzir como resultado o controle sobre a vida dos sujeitos. Os Códigos, as Constituições escritas nada mais são do que modos de tornar aceitáveis o poder normalizador</w:t>
      </w:r>
      <w:r w:rsidR="00695E4A">
        <w:t xml:space="preserve"> </w:t>
      </w:r>
      <w:r w:rsidR="00B8597C" w:rsidRPr="008B5A95">
        <w:t>(FOUCAULT, 2001, p. 135)</w:t>
      </w:r>
      <w:r w:rsidR="00695E4A">
        <w:t>.</w:t>
      </w:r>
    </w:p>
    <w:p w14:paraId="6024041D" w14:textId="353576B6" w:rsidR="00520C6B" w:rsidRPr="00074A55" w:rsidRDefault="00520C6B" w:rsidP="00695E4A">
      <w:pPr>
        <w:pStyle w:val="N1"/>
      </w:pPr>
      <w:r w:rsidRPr="00074A55">
        <w:t xml:space="preserve">Percebe-se, portanto, que o ser mulher muito pouco se relaciona </w:t>
      </w:r>
      <w:r w:rsidR="007901DF" w:rsidRPr="00074A55">
        <w:t>com</w:t>
      </w:r>
      <w:r w:rsidRPr="00074A55">
        <w:t xml:space="preserve"> ter o aparelho reprodutivo feminino, mas, em larga escala, está associado ao padrão de comportamento imposto ao gênero</w:t>
      </w:r>
      <w:r w:rsidR="002565ED" w:rsidRPr="00074A55">
        <w:t xml:space="preserve">, o qual se transmite </w:t>
      </w:r>
      <w:r w:rsidR="007901DF" w:rsidRPr="00074A55">
        <w:t>a</w:t>
      </w:r>
      <w:r w:rsidR="002565ED" w:rsidRPr="00074A55">
        <w:t xml:space="preserve"> todos que agem de acordo com ele</w:t>
      </w:r>
      <w:r w:rsidR="00CC79FC" w:rsidRPr="00074A55">
        <w:t xml:space="preserve">, de modo que só são consideradas normais e, portanto, dignas de reconhecimento e respeito, as mulheres que se encaixam no critério determinado. </w:t>
      </w:r>
    </w:p>
    <w:p w14:paraId="2DADEFA0" w14:textId="6ED4257F" w:rsidR="00D138C4" w:rsidRPr="00074A55" w:rsidRDefault="00520C6B" w:rsidP="00695E4A">
      <w:pPr>
        <w:pStyle w:val="N1"/>
      </w:pPr>
      <w:r w:rsidRPr="00074A55">
        <w:t>Sendo assim, diante dos avanços sociais que a cada dia permitem que os indivíduos possam ser quem realmente são, tem-se que o ser feminino ultrapassa o sexo feminino, atingindo todos aqueles que assim se identificam, bem como permi</w:t>
      </w:r>
      <w:r w:rsidR="00CC79FC" w:rsidRPr="00074A55">
        <w:t>te</w:t>
      </w:r>
      <w:r w:rsidRPr="00074A55">
        <w:t xml:space="preserve"> que pessoas que nasceram biologicamente</w:t>
      </w:r>
      <w:r w:rsidR="007901DF" w:rsidRPr="00074A55">
        <w:t xml:space="preserve"> homens, possam</w:t>
      </w:r>
      <w:r w:rsidRPr="00074A55">
        <w:t xml:space="preserve"> viver como mulheres. </w:t>
      </w:r>
    </w:p>
    <w:p w14:paraId="3DDB3F97" w14:textId="7112C658" w:rsidR="000E7900" w:rsidRPr="00074A55" w:rsidRDefault="000E7900" w:rsidP="00695E4A">
      <w:pPr>
        <w:pStyle w:val="N1"/>
      </w:pPr>
      <w:r w:rsidRPr="00074A55">
        <w:t xml:space="preserve">Nesse sentido, as questões gênero se apresentam como um contraponto ao conceito de sexo, o qual carregava os fundamentos biológicos e fisiológicos em detrimento das experiências individuais de cada ser, e agora alteram o padrão da condição da mulher dentro do seio social. </w:t>
      </w:r>
    </w:p>
    <w:p w14:paraId="40D74393" w14:textId="1861CFEF" w:rsidR="000E7900" w:rsidRPr="008B5A95" w:rsidRDefault="000E7900" w:rsidP="00695E4A">
      <w:pPr>
        <w:pStyle w:val="Ccit"/>
      </w:pPr>
      <w:r w:rsidRPr="008B5A95">
        <w:t>[...] o gênero é igualmente utilizado para designar as relações sociais entre os sexos. O seu uso rejeita explicitamente as justificativas biológicas, como aquelas que encontram um denominador comum para várias formas de subordinação no fato de que as mulheres têm filhos e que os homens têm uma força muscular superior. O gênero se torna, aliás, uma maneira de indicar as “construções sociais” – a criação inteiramente social das ideias sobre os papéis próprios aos homens e às mulheres. É uma maneira de se referir às origens exclusivamente sociais das identidades subjetivas dos homens e das mulheres. O gênero é, segundo essa definição, uma categoria social imposta sobre um corpo sexuado (SCOTT, 1995, p.75)</w:t>
      </w:r>
      <w:r w:rsidR="00695E4A">
        <w:t>.</w:t>
      </w:r>
    </w:p>
    <w:p w14:paraId="1D860903" w14:textId="25D8335D" w:rsidR="000E7900" w:rsidRPr="00074A55" w:rsidRDefault="000E7900" w:rsidP="00695E4A">
      <w:pPr>
        <w:pStyle w:val="N1"/>
      </w:pPr>
      <w:r w:rsidRPr="00074A55">
        <w:t xml:space="preserve">Isto posto, importante refletir que, tendo em vista que o ser mulher é, em verdade, uma construção social imposta historicamente e, em virtude das normas e padrões impostos há uma categorização desse indivíduo como mulher, nada obsta que qualquer indivíduo que se enquadre </w:t>
      </w:r>
      <w:r w:rsidRPr="00074A55">
        <w:lastRenderedPageBreak/>
        <w:t xml:space="preserve">nos padrões sociais do ser mulher, assim seja reconhecida como sujeito dos direitos inerentes ao grupo. </w:t>
      </w:r>
    </w:p>
    <w:p w14:paraId="72373499" w14:textId="6BD5681E" w:rsidR="000E7900" w:rsidRPr="00074A55" w:rsidRDefault="000E7900" w:rsidP="00695E4A">
      <w:pPr>
        <w:pStyle w:val="N1"/>
      </w:pPr>
      <w:r w:rsidRPr="00074A55">
        <w:t xml:space="preserve">De outra banda, há de se pesar que, uma vez o conceito de gênero sendo entendido como uma construção social, </w:t>
      </w:r>
      <w:r w:rsidR="00044576" w:rsidRPr="00074A55">
        <w:t xml:space="preserve">se constata que este não permanece estático, fixo, e sim mantém-se em constante evolução, sendo modificado de acordo com os progressos sociais e o tempo </w:t>
      </w:r>
      <w:r w:rsidR="007668FF" w:rsidRPr="00074A55">
        <w:t>histórico</w:t>
      </w:r>
      <w:r w:rsidR="00044576" w:rsidRPr="00074A55">
        <w:t xml:space="preserve"> em que se encontra. </w:t>
      </w:r>
    </w:p>
    <w:p w14:paraId="65FFF35B" w14:textId="0EFB5CD6" w:rsidR="000E7900" w:rsidRPr="00074A55" w:rsidRDefault="000E7900" w:rsidP="00695E4A">
      <w:pPr>
        <w:pStyle w:val="Ccit"/>
      </w:pPr>
      <w:r w:rsidRPr="00074A55">
        <w:t xml:space="preserve">O conceito de gênero veio contrapor-se ao conceito de sexo. Se este último </w:t>
      </w:r>
      <w:proofErr w:type="gramStart"/>
      <w:r w:rsidRPr="00074A55">
        <w:t>refere-se</w:t>
      </w:r>
      <w:proofErr w:type="gramEnd"/>
      <w:r w:rsidRPr="00074A55">
        <w:t xml:space="preserve"> às diferenças biológicas entre homem e mulher, o primeiro diz respeito à construção social e histórica do ser masculino e do ser feminino, ou seja, às características e atitudes atribuídas a cada um deles em cada sociedade. O que quer dizer que agir e sentir-se como homem e como mulher depende de cada contexto </w:t>
      </w:r>
      <w:proofErr w:type="spellStart"/>
      <w:proofErr w:type="gramStart"/>
      <w:r w:rsidRPr="00074A55">
        <w:t>sócio-cultural</w:t>
      </w:r>
      <w:proofErr w:type="spellEnd"/>
      <w:proofErr w:type="gramEnd"/>
      <w:r w:rsidRPr="00074A55">
        <w:t>. (LOURO, 199</w:t>
      </w:r>
      <w:r w:rsidR="00495369">
        <w:t>7,</w:t>
      </w:r>
      <w:r w:rsidRPr="00074A55">
        <w:t xml:space="preserve"> s/p)</w:t>
      </w:r>
      <w:r w:rsidR="00695E4A">
        <w:t>.</w:t>
      </w:r>
    </w:p>
    <w:p w14:paraId="602D2369" w14:textId="01A9AA43" w:rsidR="0001785D" w:rsidRDefault="00603B02" w:rsidP="00695E4A">
      <w:pPr>
        <w:pStyle w:val="N1"/>
        <w:rPr>
          <w:sz w:val="32"/>
        </w:rPr>
      </w:pPr>
      <w:r w:rsidRPr="00074A55">
        <w:t>Por esse ângulo, há</w:t>
      </w:r>
      <w:r w:rsidR="009E03A6" w:rsidRPr="00074A55">
        <w:t xml:space="preserve"> de se introduzir a questão das pessoas trans que, de acordo com a Associação Nacional de Travestis e Transexuais (ANTRA)</w:t>
      </w:r>
      <w:r w:rsidR="00044576" w:rsidRPr="00074A55">
        <w:rPr>
          <w:rStyle w:val="Refdenotaderodap"/>
          <w:rFonts w:ascii="Arial" w:hAnsi="Arial"/>
        </w:rPr>
        <w:footnoteReference w:id="3"/>
      </w:r>
      <w:r w:rsidR="009E03A6" w:rsidRPr="00074A55">
        <w:t xml:space="preserve">, se caracterizam </w:t>
      </w:r>
      <w:r w:rsidR="00EC0E16" w:rsidRPr="00074A55">
        <w:t>como pessoas que apresentam uma Identidade de Gênero diferente da que foi designada no nascimento.</w:t>
      </w:r>
      <w:r w:rsidR="009E03A6" w:rsidRPr="00074A55">
        <w:rPr>
          <w:sz w:val="32"/>
        </w:rPr>
        <w:t xml:space="preserve"> </w:t>
      </w:r>
    </w:p>
    <w:p w14:paraId="64F58C2D" w14:textId="044101FE" w:rsidR="003515EE" w:rsidRDefault="003515EE" w:rsidP="00695E4A">
      <w:pPr>
        <w:pStyle w:val="N1"/>
        <w:rPr>
          <w:szCs w:val="20"/>
        </w:rPr>
      </w:pPr>
      <w:r>
        <w:rPr>
          <w:szCs w:val="20"/>
        </w:rPr>
        <w:t>Nesse teor, torna-se necessário estabelecer um paralelo dentro dos direitos da comunidade LGBTQIA+</w:t>
      </w:r>
      <w:r w:rsidR="001D2FE7">
        <w:rPr>
          <w:rStyle w:val="Refdenotaderodap"/>
          <w:rFonts w:ascii="Arial" w:hAnsi="Arial"/>
          <w:szCs w:val="20"/>
        </w:rPr>
        <w:footnoteReference w:id="4"/>
      </w:r>
      <w:r>
        <w:rPr>
          <w:szCs w:val="20"/>
        </w:rPr>
        <w:t xml:space="preserve"> no sentido de se diferenciar as questões de identidade de gênero e de orientação sexual. </w:t>
      </w:r>
    </w:p>
    <w:p w14:paraId="730CC6C3" w14:textId="6E99F435" w:rsidR="003515EE" w:rsidRDefault="003515EE" w:rsidP="00695E4A">
      <w:pPr>
        <w:pStyle w:val="N1"/>
      </w:pPr>
      <w:r>
        <w:t xml:space="preserve">A identidade de gênero em nada se relaciona com vontades e desejos de ordem sexuais, mas sim, diz respeito ao modo como aquela pessoa se identifica, passando por uma reflexão corporal e mental para que se possa estabelecer em qual gênero se sente pertencente. </w:t>
      </w:r>
    </w:p>
    <w:p w14:paraId="0289921F" w14:textId="04B7D301" w:rsidR="001D2FE7" w:rsidRPr="003515EE" w:rsidRDefault="003515EE" w:rsidP="00695E4A">
      <w:pPr>
        <w:pStyle w:val="N1"/>
      </w:pPr>
      <w:r>
        <w:t xml:space="preserve">Por outro lado, a orientação sexual se refere aos desejos e vontades de se relacionar com determinado gênero, de forma que não se faz necessária uma mudança tão internalizada para se viver de acordo com tal, nem muito menos que seja a pessoa retirada dos padrões impostos aos homens e mulheres para poder exercer o </w:t>
      </w:r>
      <w:r w:rsidR="001D2FE7">
        <w:t xml:space="preserve">seu direito de se relacionar com quem quiser. </w:t>
      </w:r>
    </w:p>
    <w:p w14:paraId="56FE2C65" w14:textId="5C1C6FE2" w:rsidR="00CC79FC" w:rsidRPr="00074A55" w:rsidRDefault="0001785D" w:rsidP="00695E4A">
      <w:pPr>
        <w:pStyle w:val="N1"/>
      </w:pPr>
      <w:r w:rsidRPr="00074A55">
        <w:t xml:space="preserve">Importante pontuar, também, que as pessoas transexuais sempre existiram ao longo da história, de forma que o crescente número de pessoas que assim se identificam não se trata de um fenômeno da modernidade, mas ocorre em virtude das evoluções sociais que vem abrindo espaço para que os indivíduos possam expor e viver de acordo com o que sentem em seu íntimo. </w:t>
      </w:r>
    </w:p>
    <w:p w14:paraId="3359BFD0" w14:textId="26DE1C10" w:rsidR="009E03A6" w:rsidRPr="00074A55" w:rsidRDefault="00BF3CFF" w:rsidP="00695E4A">
      <w:pPr>
        <w:pStyle w:val="N1"/>
      </w:pPr>
      <w:r w:rsidRPr="00074A55">
        <w:t xml:space="preserve">Por sua vez, a ANTRA define Identidade de Gênero como sendo </w:t>
      </w:r>
      <w:r w:rsidR="00D138C4" w:rsidRPr="00074A55">
        <w:t>uma p</w:t>
      </w:r>
      <w:r w:rsidRPr="00074A55">
        <w:t xml:space="preserve">rofunda experiência interna e individual do gênero de cada pessoa, que pode ou não </w:t>
      </w:r>
      <w:r w:rsidR="00D138C4" w:rsidRPr="00074A55">
        <w:t>corresponder ao sexo d</w:t>
      </w:r>
      <w:r w:rsidRPr="00074A55">
        <w:t xml:space="preserve">o nascimento, incluindo o senso </w:t>
      </w:r>
      <w:r w:rsidR="00D138C4" w:rsidRPr="00074A55">
        <w:t xml:space="preserve">individual do próprio corpo, o qual pode compreender a </w:t>
      </w:r>
      <w:r w:rsidR="00D138C4" w:rsidRPr="00074A55">
        <w:lastRenderedPageBreak/>
        <w:t xml:space="preserve">vontade de modificar a aparência ou função corporal a partir de procedimentos médicos, bem como inclui outras expressões de gênero, tais como a vestimenta e modo de falar. </w:t>
      </w:r>
    </w:p>
    <w:p w14:paraId="31E75DB7" w14:textId="405BC8E3" w:rsidR="00D138C4" w:rsidRPr="00074A55" w:rsidRDefault="00D138C4" w:rsidP="00695E4A">
      <w:pPr>
        <w:pStyle w:val="N1"/>
      </w:pPr>
      <w:r w:rsidRPr="00074A55">
        <w:t xml:space="preserve">Isto posto, tem-se que não necessariamente uma pessoa trans terá que passar por uma cirurgia ou procedimento médico para assim se </w:t>
      </w:r>
      <w:r w:rsidR="0001785D" w:rsidRPr="00074A55">
        <w:t>auto identificar</w:t>
      </w:r>
      <w:r w:rsidRPr="00074A55">
        <w:t xml:space="preserve">, podendo tão somente adotar o modo de se vestir e de se apresentar diante da sociedade do gênero com o qual se identifica. </w:t>
      </w:r>
    </w:p>
    <w:p w14:paraId="1748EBB6" w14:textId="53EE93B5" w:rsidR="00AA7CAE" w:rsidRPr="00074A55" w:rsidRDefault="00C91401" w:rsidP="00695E4A">
      <w:pPr>
        <w:pStyle w:val="N1"/>
      </w:pPr>
      <w:r w:rsidRPr="00074A55">
        <w:t>Destarte</w:t>
      </w:r>
      <w:r w:rsidR="00BF3CFF" w:rsidRPr="00074A55">
        <w:t xml:space="preserve">, </w:t>
      </w:r>
      <w:r w:rsidR="002F77B2" w:rsidRPr="00074A55">
        <w:t>as pessoas</w:t>
      </w:r>
      <w:r w:rsidR="00D138C4" w:rsidRPr="00074A55">
        <w:t xml:space="preserve"> que</w:t>
      </w:r>
      <w:r w:rsidR="002F77B2" w:rsidRPr="00074A55">
        <w:t xml:space="preserve"> adotam o gênero feminino para viver de acordo com as regras já socialmente impostas </w:t>
      </w:r>
      <w:r w:rsidR="002565ED" w:rsidRPr="00074A55">
        <w:t>a</w:t>
      </w:r>
      <w:r w:rsidR="00D138C4" w:rsidRPr="00074A55">
        <w:t xml:space="preserve"> este grupo, </w:t>
      </w:r>
      <w:r w:rsidR="00AA7CAE" w:rsidRPr="00074A55">
        <w:t xml:space="preserve">se encontram no ponto de interseção </w:t>
      </w:r>
      <w:r w:rsidR="007901DF" w:rsidRPr="00074A55">
        <w:t>de dois grupos: as mulheres e a comunidade</w:t>
      </w:r>
      <w:r w:rsidR="00AA7CAE" w:rsidRPr="00074A55">
        <w:t xml:space="preserve"> LGBTQIA+.  </w:t>
      </w:r>
    </w:p>
    <w:p w14:paraId="02A57175" w14:textId="5194BD23" w:rsidR="00D138C4" w:rsidRPr="00074A55" w:rsidRDefault="0001785D" w:rsidP="00695E4A">
      <w:pPr>
        <w:pStyle w:val="N1"/>
      </w:pPr>
      <w:r w:rsidRPr="00074A55">
        <w:t>Outrossim</w:t>
      </w:r>
      <w:r w:rsidR="00D138C4" w:rsidRPr="00074A55">
        <w:t xml:space="preserve">, importante mencionar que, a sociedade que violenta e impõe às mulheres como elas devem ser e viver, não permite também que pessoas do sexo masculino incorporem as </w:t>
      </w:r>
      <w:r w:rsidR="00D16754" w:rsidRPr="00074A55">
        <w:t>regras colocadas compulsoriamente às pessoas de sexo feminino</w:t>
      </w:r>
      <w:r w:rsidRPr="00074A55">
        <w:t>, passando a violentar também este grupo que opta por ignorar as regras sociais opressoras e ultrapassadas</w:t>
      </w:r>
      <w:r w:rsidR="00D16754" w:rsidRPr="00074A55">
        <w:t xml:space="preserve">. </w:t>
      </w:r>
    </w:p>
    <w:p w14:paraId="604AB65F" w14:textId="09CD673B" w:rsidR="00603B02" w:rsidRPr="00074A55" w:rsidRDefault="00D16754" w:rsidP="00695E4A">
      <w:pPr>
        <w:pStyle w:val="N1"/>
      </w:pPr>
      <w:r w:rsidRPr="00074A55">
        <w:t xml:space="preserve">Desta feita, de acordo com a construção social machista em que </w:t>
      </w:r>
      <w:r w:rsidR="008B5A95">
        <w:t>a sociedade se encontra</w:t>
      </w:r>
      <w:r w:rsidRPr="00074A55">
        <w:t xml:space="preserve"> inserid</w:t>
      </w:r>
      <w:r w:rsidR="008B5A95">
        <w:t>a</w:t>
      </w:r>
      <w:r w:rsidRPr="00074A55">
        <w:t>, pode</w:t>
      </w:r>
      <w:r w:rsidR="008B5A95">
        <w:t xml:space="preserve">-se </w:t>
      </w:r>
      <w:r w:rsidRPr="00074A55">
        <w:t xml:space="preserve">destacar também a perpetuação do falocentrismo, pautado na ideia de que apenas uma porção específica de homens deve ocupar o lugar de centro da sociedade, qual seja, aqueles que estão dentro de masculinidade igualmente impostos a esse gênero. </w:t>
      </w:r>
      <w:r w:rsidR="00AA7CAE" w:rsidRPr="00074A55">
        <w:t xml:space="preserve"> </w:t>
      </w:r>
    </w:p>
    <w:p w14:paraId="13AB5D68" w14:textId="101F7BA0" w:rsidR="00045C96" w:rsidRPr="00074A55" w:rsidRDefault="00AA7CAE" w:rsidP="00695E4A">
      <w:pPr>
        <w:pStyle w:val="N1"/>
      </w:pPr>
      <w:r w:rsidRPr="00074A55">
        <w:t>À vista disto, torna-se imperioso destacar a violência crescente em torno da comunidade LGBTQIA</w:t>
      </w:r>
      <w:r w:rsidR="001D2FE7">
        <w:t>+</w:t>
      </w:r>
      <w:r w:rsidR="00AB28D0" w:rsidRPr="00074A55">
        <w:t xml:space="preserve"> </w:t>
      </w:r>
      <w:r w:rsidRPr="00074A55">
        <w:t>em virtude de se colocarem contrários aos padrões sociais impostos pelo patriarcado, o qual separa diametralmente o que é coisa de mulher e o que é coisa de homem.</w:t>
      </w:r>
    </w:p>
    <w:p w14:paraId="110759AC" w14:textId="62649079" w:rsidR="0022209B" w:rsidRPr="00074A55" w:rsidRDefault="0022209B" w:rsidP="00695E4A">
      <w:pPr>
        <w:pStyle w:val="N1"/>
      </w:pPr>
      <w:r w:rsidRPr="00074A55">
        <w:t xml:space="preserve">A insubmissão a essas regras obsoletas e primitivas, desperta nos intolerantes a necessidade de represar tais atos, gerando assim, uma violência quase que generalizada, tendo em vista que todo aquele que não se comporta de acordo com as diretrizes impostas pela sociedade machista e </w:t>
      </w:r>
      <w:proofErr w:type="spellStart"/>
      <w:r w:rsidRPr="00074A55">
        <w:t>falocêntrica</w:t>
      </w:r>
      <w:proofErr w:type="spellEnd"/>
      <w:r w:rsidRPr="00074A55">
        <w:t>, é considerado passível de punição.</w:t>
      </w:r>
    </w:p>
    <w:p w14:paraId="0AA803D9" w14:textId="34F76731" w:rsidR="006735DE" w:rsidRPr="00074A55" w:rsidRDefault="00045C96" w:rsidP="00695E4A">
      <w:pPr>
        <w:pStyle w:val="N1"/>
      </w:pPr>
      <w:r w:rsidRPr="00074A55">
        <w:t xml:space="preserve">Nesse sentido, </w:t>
      </w:r>
      <w:r w:rsidR="006735DE" w:rsidRPr="00074A55">
        <w:t xml:space="preserve">a ANTRA realiza um estudo anual para captação dos dados concernentes à violência de gênero, a fim de divulgá-los e, a partir de então, propor alternativas para o tratamento do problema. Já no ano de 2021, a associação divulgou um boletim acerca do primeiro semestre do ano, no qual se percebe a imensa diferença dos números relativos às mulheres e aos homens transexuais. </w:t>
      </w:r>
    </w:p>
    <w:p w14:paraId="14BD7FAC" w14:textId="75197CF0" w:rsidR="008F4B3A" w:rsidRPr="008B5A95" w:rsidRDefault="008F4B3A" w:rsidP="00695E4A">
      <w:pPr>
        <w:pStyle w:val="Ccit"/>
      </w:pPr>
      <w:r w:rsidRPr="008B5A95">
        <w:t>Mesmo com um número aparentemente inferior quando comparado ao mesmo período de 2020, não há o que comemorar. Entre janeiro e junho desse ano encontramos casos de assassinatos contra 78 travestis e mulheres trans e 2 homens trans/</w:t>
      </w:r>
      <w:proofErr w:type="spellStart"/>
      <w:r w:rsidRPr="008B5A95">
        <w:t>transmasculinos</w:t>
      </w:r>
      <w:proofErr w:type="spellEnd"/>
      <w:r w:rsidRPr="008B5A95">
        <w:t xml:space="preserve">, totalizando 80 assassinatos no 1º semestre de 2021. No mesmo período, os EUA tiveram 29 casos, de acordo com a pesquisa anual da </w:t>
      </w:r>
      <w:proofErr w:type="spellStart"/>
      <w:r w:rsidRPr="008B5A95">
        <w:t>Human</w:t>
      </w:r>
      <w:proofErr w:type="spellEnd"/>
      <w:r w:rsidRPr="008B5A95">
        <w:t xml:space="preserve"> </w:t>
      </w:r>
      <w:proofErr w:type="spellStart"/>
      <w:r w:rsidRPr="008B5A95">
        <w:t>Rights</w:t>
      </w:r>
      <w:proofErr w:type="spellEnd"/>
      <w:r w:rsidRPr="008B5A95">
        <w:t xml:space="preserve"> </w:t>
      </w:r>
      <w:proofErr w:type="spellStart"/>
      <w:r w:rsidRPr="008B5A95">
        <w:t>Campaign</w:t>
      </w:r>
      <w:proofErr w:type="spellEnd"/>
      <w:r w:rsidRPr="008B5A95">
        <w:t>, que monitora os casos de violência contra pessoas trans</w:t>
      </w:r>
      <w:r w:rsidR="002C37D4">
        <w:t xml:space="preserve"> (</w:t>
      </w:r>
      <w:r w:rsidR="002C37D4" w:rsidRPr="002C37D4">
        <w:t>ANTRA</w:t>
      </w:r>
      <w:r w:rsidR="002C37D4">
        <w:t xml:space="preserve">, 2021, </w:t>
      </w:r>
      <w:r w:rsidR="002C37D4">
        <w:rPr>
          <w:i/>
          <w:iCs w:val="0"/>
        </w:rPr>
        <w:t>online</w:t>
      </w:r>
      <w:r w:rsidR="002C37D4">
        <w:t>).</w:t>
      </w:r>
    </w:p>
    <w:p w14:paraId="60A6D9CE" w14:textId="538772F9" w:rsidR="00C34DC9" w:rsidRPr="00074A55" w:rsidRDefault="006735DE" w:rsidP="002C37D4">
      <w:pPr>
        <w:pStyle w:val="N1"/>
      </w:pPr>
      <w:r w:rsidRPr="00074A55">
        <w:lastRenderedPageBreak/>
        <w:t>Observa-se, a partir do</w:t>
      </w:r>
      <w:r w:rsidR="0022209B" w:rsidRPr="00074A55">
        <w:t xml:space="preserve">s dados apresentados, que a violência contra as mulheres transexuais tem números exorbitantes em relação à violência contra homens transexuais, de maneira que pode se perceber que a mulher trans é socialmente muito mais reprovada do que o homem, o que reflete mais uma vez a discrepância da violência quando se trata dos dois gêneros. </w:t>
      </w:r>
    </w:p>
    <w:p w14:paraId="78472C3A" w14:textId="6A989C63" w:rsidR="00EE5F61" w:rsidRPr="00074A55" w:rsidRDefault="00EE5F61" w:rsidP="002C37D4">
      <w:pPr>
        <w:pStyle w:val="N1"/>
      </w:pPr>
      <w:r w:rsidRPr="00074A55">
        <w:t xml:space="preserve">Neste cenário, percebe-se que a violência de gênero está intimamente ligada com as concepções criadas pelo homem a respeito do papel que cada gênero pode assumir na sociedade. Uma vez não sendo seguidos os padrões, abre-se margem para que os ignorantes se sintam no poder de violentar </w:t>
      </w:r>
      <w:r w:rsidR="00091C03">
        <w:t>e</w:t>
      </w:r>
      <w:r w:rsidRPr="00074A55">
        <w:t>, assim, ensinar as regras.</w:t>
      </w:r>
    </w:p>
    <w:p w14:paraId="19E01EFE" w14:textId="7B02A263" w:rsidR="00D16754" w:rsidRPr="00074A55" w:rsidRDefault="00D16754" w:rsidP="002C37D4">
      <w:pPr>
        <w:pStyle w:val="N1"/>
      </w:pPr>
      <w:r w:rsidRPr="00074A55">
        <w:t xml:space="preserve">Tal conduta, no entanto, se mostra cada dia mais ultrapassada, de forma que a violência deve ser objeto de reprimendas e combate, a fim de que a perduração de tais pensamentos retrógrados seja impedida. </w:t>
      </w:r>
    </w:p>
    <w:p w14:paraId="7BC117E0" w14:textId="11E9B57D" w:rsidR="00C34DC9" w:rsidRPr="00074A55" w:rsidRDefault="00D16754" w:rsidP="002C37D4">
      <w:pPr>
        <w:pStyle w:val="N1"/>
      </w:pPr>
      <w:r w:rsidRPr="00074A55">
        <w:t>Seguidamente</w:t>
      </w:r>
      <w:r w:rsidR="00C34DC9" w:rsidRPr="00074A55">
        <w:t>, a perpetuação desta opressão desperta ainda mais o desejo pela luta para que sejam cessadas tais violências, bem como demonstra claramente a urgente necessidade de se discutir as questões de gênero com vistas a uma real e concreta mudança de paradigma social</w:t>
      </w:r>
      <w:r w:rsidR="00BF3CFF" w:rsidRPr="00074A55">
        <w:t>, para preserva</w:t>
      </w:r>
      <w:r w:rsidR="00A64F7C" w:rsidRPr="00074A55">
        <w:t>r</w:t>
      </w:r>
      <w:r w:rsidR="00BF3CFF" w:rsidRPr="00074A55">
        <w:t xml:space="preserve"> a vida dos oprimidos</w:t>
      </w:r>
      <w:r w:rsidR="00C34DC9" w:rsidRPr="00074A55">
        <w:t xml:space="preserve">. </w:t>
      </w:r>
    </w:p>
    <w:p w14:paraId="11482C80" w14:textId="38DB8947" w:rsidR="007901DF" w:rsidRPr="002C37D4" w:rsidRDefault="00C34DC9" w:rsidP="002C37D4">
      <w:pPr>
        <w:pStyle w:val="N1"/>
      </w:pPr>
      <w:r w:rsidRPr="002C37D4">
        <w:t>Nes</w:t>
      </w:r>
      <w:r w:rsidR="00EE5F61" w:rsidRPr="002C37D4">
        <w:t>se sentido, destaca-se</w:t>
      </w:r>
      <w:r w:rsidRPr="002C37D4">
        <w:t xml:space="preserve"> que a</w:t>
      </w:r>
      <w:r w:rsidR="00EE5F61" w:rsidRPr="002C37D4">
        <w:t xml:space="preserve"> aceitação da diversidade de gênero</w:t>
      </w:r>
      <w:r w:rsidRPr="002C37D4">
        <w:t xml:space="preserve">, além de necessária no </w:t>
      </w:r>
      <w:r w:rsidR="00EE5F61" w:rsidRPr="002C37D4">
        <w:t>âmbito individual</w:t>
      </w:r>
      <w:r w:rsidRPr="002C37D4">
        <w:t xml:space="preserve">, faz-se fundamental para a </w:t>
      </w:r>
      <w:r w:rsidR="00EE5F61" w:rsidRPr="002C37D4">
        <w:t xml:space="preserve">evolução e desenvolvimento social de forma geral, tendo em vista que para tal, é necessária a manutenção da harmonia dentro da sociedade. </w:t>
      </w:r>
    </w:p>
    <w:p w14:paraId="6B864E85" w14:textId="47076EA3" w:rsidR="00584D2C" w:rsidRPr="002C37D4" w:rsidRDefault="00D16754" w:rsidP="002C37D4">
      <w:pPr>
        <w:pStyle w:val="N1"/>
      </w:pPr>
      <w:r w:rsidRPr="002C37D4">
        <w:t xml:space="preserve">De igual modo, tem-se como premente a necessidade também do rompimento das barreiras impostas às mulheres cis, que somente por nascerem mulheres, carregam consigo a marginalização numa sociedade essencialmente machista e </w:t>
      </w:r>
      <w:proofErr w:type="spellStart"/>
      <w:r w:rsidRPr="002C37D4">
        <w:t>falocentrica</w:t>
      </w:r>
      <w:proofErr w:type="spellEnd"/>
      <w:r w:rsidR="00565D17" w:rsidRPr="002C37D4">
        <w:t xml:space="preserve">. </w:t>
      </w:r>
    </w:p>
    <w:p w14:paraId="75C8B249" w14:textId="62B546EF" w:rsidR="00A64F7C" w:rsidRPr="002C37D4" w:rsidRDefault="00A64F7C" w:rsidP="002C37D4">
      <w:pPr>
        <w:pStyle w:val="N1"/>
      </w:pPr>
      <w:r w:rsidRPr="002C37D4">
        <w:t xml:space="preserve">Importante destacar que essa marginalização também se transfere às mulheres transexuais, tendo em vista que, ao se </w:t>
      </w:r>
      <w:r w:rsidR="006A143C" w:rsidRPr="002C37D4">
        <w:t>auto identificarem</w:t>
      </w:r>
      <w:r w:rsidRPr="002C37D4">
        <w:t xml:space="preserve"> e se portarem como mulheres diante da sociedade, elas passam pelo mesmo processo de submissão e repressão. </w:t>
      </w:r>
    </w:p>
    <w:p w14:paraId="6887C699" w14:textId="4DE440F8" w:rsidR="006364DC" w:rsidRDefault="0022209B" w:rsidP="002C37D4">
      <w:pPr>
        <w:pStyle w:val="N1"/>
      </w:pPr>
      <w:r w:rsidRPr="002C37D4">
        <w:t>Isto posto, vislumbra-se</w:t>
      </w:r>
      <w:r w:rsidRPr="00074A55">
        <w:t xml:space="preserve"> que diante da crescente violência de gênero que se comunica entre mulheres cis e mulheres trans, resta patente o dever do Estado em combater esse fenômeno, garantindo através de políticas públicas, </w:t>
      </w:r>
      <w:r w:rsidR="009F62E7" w:rsidRPr="00074A55">
        <w:t>a proteção contra os meios de opressão.</w:t>
      </w:r>
    </w:p>
    <w:p w14:paraId="489D4BA6" w14:textId="53CCB710" w:rsidR="006A2B19" w:rsidRDefault="006A2B19" w:rsidP="002C37D4">
      <w:pPr>
        <w:pStyle w:val="N1"/>
      </w:pPr>
      <w:r>
        <w:t>Dentro dessa discussão, deve se ventilar que é papel do Poder Público ampliar ess</w:t>
      </w:r>
      <w:r w:rsidR="004A535F">
        <w:t>e debate</w:t>
      </w:r>
      <w:r>
        <w:t xml:space="preserve"> para que sejam repassados os conhecimentos necessários, a fim de que a ignorância no que toca ao tema seja finalmente erradicada. </w:t>
      </w:r>
    </w:p>
    <w:p w14:paraId="424FAFC0" w14:textId="67C55CD9" w:rsidR="006A2B19" w:rsidRDefault="004A535F" w:rsidP="002C37D4">
      <w:pPr>
        <w:pStyle w:val="N1"/>
      </w:pPr>
      <w:r>
        <w:t>Importante mencionar que, n</w:t>
      </w:r>
      <w:r w:rsidR="006A2B19">
        <w:t xml:space="preserve">esse cenário, não há que se falar em supressão de direitos das mulheres cis, mas, simplesmente, trata-se de uma ampliação destes direitos para alcançar as mulheres transexuais, tendo em vista se auto identificarem como do gênero feminino. </w:t>
      </w:r>
    </w:p>
    <w:p w14:paraId="4EF1E9AE" w14:textId="4FC53A7F" w:rsidR="006A2B19" w:rsidRDefault="006A2B19" w:rsidP="002C37D4">
      <w:pPr>
        <w:pStyle w:val="N1"/>
      </w:pPr>
      <w:r>
        <w:lastRenderedPageBreak/>
        <w:t>A</w:t>
      </w:r>
      <w:r w:rsidR="004A535F">
        <w:t>ssim</w:t>
      </w:r>
      <w:r>
        <w:t xml:space="preserve">, faz-se necessário entender que a luta pelo direito das mulheres, se faz através da expansão </w:t>
      </w:r>
      <w:r w:rsidR="004A535F">
        <w:t xml:space="preserve">de conhecimentos e, principalmente, do esclarecimento sobre as pautas femininas como direito de todas as que assim se identificam, e como dever do Estado. </w:t>
      </w:r>
    </w:p>
    <w:p w14:paraId="5C61EDFB" w14:textId="372436A3" w:rsidR="004A535F" w:rsidRDefault="004A535F" w:rsidP="002C37D4">
      <w:pPr>
        <w:pStyle w:val="N1"/>
      </w:pPr>
      <w:r>
        <w:t>Por fim, insta consignar que a maneira diferenciada que se trata a vítima e o agressor da violência de gênero, faz-se necessária tão somente por se estar diante de uma violência essencialmente diferenciada, que ocorre em virtude de preconceitos e discriminações. Sendo assim, há de se tratar esse fenômeno de forma di</w:t>
      </w:r>
      <w:r w:rsidR="00A03D94">
        <w:t>stinta, com vistas a promoção do equilíbrio social</w:t>
      </w:r>
      <w:r>
        <w:t xml:space="preserve">, de sorte que somente com a erradicação da violência em virtude do gênero, haverá a equalização no que tange as normas que disciplinam e punem os agressores de forma diferenciada. </w:t>
      </w:r>
    </w:p>
    <w:p w14:paraId="52A7ADC5" w14:textId="75C409D3" w:rsidR="00565D17" w:rsidRPr="002C37D4" w:rsidRDefault="009F62E7" w:rsidP="002C37D4">
      <w:pPr>
        <w:pStyle w:val="Ttulo1"/>
        <w:keepLines/>
        <w:numPr>
          <w:ilvl w:val="0"/>
          <w:numId w:val="2"/>
        </w:numPr>
        <w:spacing w:before="480" w:after="480" w:line="240" w:lineRule="auto"/>
        <w:ind w:left="426" w:hanging="426"/>
        <w:rPr>
          <w:rFonts w:eastAsiaTheme="majorEastAsia" w:cstheme="majorBidi"/>
          <w:szCs w:val="32"/>
          <w:lang w:eastAsia="en-US"/>
        </w:rPr>
      </w:pPr>
      <w:r w:rsidRPr="002C37D4">
        <w:rPr>
          <w:rFonts w:eastAsiaTheme="majorEastAsia" w:cstheme="majorBidi"/>
          <w:szCs w:val="32"/>
          <w:lang w:eastAsia="en-US"/>
        </w:rPr>
        <w:t>DA IMPORTÂNCIA DA LEI 11.340/06 NO COMBATE À VIOLÊNCIA DE GÊNERO</w:t>
      </w:r>
    </w:p>
    <w:p w14:paraId="1FB7C2E6" w14:textId="1D94762C" w:rsidR="007901DF" w:rsidRPr="00074A55" w:rsidRDefault="009F62E7" w:rsidP="002C37D4">
      <w:pPr>
        <w:pStyle w:val="N1"/>
      </w:pPr>
      <w:r w:rsidRPr="00074A55">
        <w:t>Ato contínuo, q</w:t>
      </w:r>
      <w:r w:rsidR="00D16754" w:rsidRPr="00074A55">
        <w:t>uando da inserção dessa discussão no âmbito jurídico, mister pontuar que a Lei 11.340/06 tem a difícil tarefa de atentar a sociedade para o debate da violência de gênero no âmbito familiar, denunciando os altos números de casos, bem como objetivando a diminuição progressiva desta epidemia</w:t>
      </w:r>
      <w:r w:rsidRPr="00074A55">
        <w:t xml:space="preserve"> através da viabilização de medidas efetivas para tanto. </w:t>
      </w:r>
    </w:p>
    <w:p w14:paraId="7D690572" w14:textId="5D9BDF0A" w:rsidR="00D16754" w:rsidRPr="00074A55" w:rsidRDefault="004C0E8B" w:rsidP="002C37D4">
      <w:pPr>
        <w:pStyle w:val="N1"/>
      </w:pPr>
      <w:r w:rsidRPr="00074A55">
        <w:t>Isto posto</w:t>
      </w:r>
      <w:r w:rsidR="00D16754" w:rsidRPr="00074A55">
        <w:t xml:space="preserve">, o texto da lei é expresso ao dispor que </w:t>
      </w:r>
      <w:r w:rsidRPr="00074A55">
        <w:t xml:space="preserve">a sua proteção se direciona tão somente às vítimas mulheres, tendo em vista que este grupo é historicamente vulnerável e, portanto, </w:t>
      </w:r>
      <w:r w:rsidR="009F62E7" w:rsidRPr="00074A55">
        <w:t xml:space="preserve">reconhecendo a carência </w:t>
      </w:r>
      <w:r w:rsidRPr="00074A55">
        <w:t xml:space="preserve">de um olhar mais atento do Estado. </w:t>
      </w:r>
    </w:p>
    <w:p w14:paraId="52910341" w14:textId="70BE314B" w:rsidR="004C0E8B" w:rsidRPr="00074A55" w:rsidRDefault="004C0E8B" w:rsidP="002C37D4">
      <w:pPr>
        <w:pStyle w:val="N1"/>
      </w:pPr>
      <w:r w:rsidRPr="00074A55">
        <w:t xml:space="preserve">Nesse sentido, acerca da referida Lei, foram levantas questões de ordem </w:t>
      </w:r>
      <w:r w:rsidR="00E00D36" w:rsidRPr="00074A55">
        <w:t>sociojurídica</w:t>
      </w:r>
      <w:r w:rsidRPr="00074A55">
        <w:t xml:space="preserve"> desde sua criação, como por exemplo, se tal dispositivo estaria em consonância com o princípio fundamental da igualdade, disposto em cláusula pétrea da Constituição da República Federalista do Brasil de 1988. </w:t>
      </w:r>
    </w:p>
    <w:p w14:paraId="43F1287C" w14:textId="7CFEB344" w:rsidR="004C0E8B" w:rsidRPr="00074A55" w:rsidRDefault="00A64F7C" w:rsidP="002C37D4">
      <w:pPr>
        <w:pStyle w:val="N1"/>
      </w:pPr>
      <w:r w:rsidRPr="00074A55">
        <w:t>À vista disso</w:t>
      </w:r>
      <w:r w:rsidR="004C0E8B" w:rsidRPr="00074A55">
        <w:t xml:space="preserve">, mister pontuar que a Carta </w:t>
      </w:r>
      <w:r w:rsidR="00565D17" w:rsidRPr="00074A55">
        <w:t>Política</w:t>
      </w:r>
      <w:r w:rsidR="004C0E8B" w:rsidRPr="00074A55">
        <w:t xml:space="preserve"> promulgada em 1988, trouxe consigo o título de Constituição cidadã, uma vez que carrega ao longo de seu texto diversos dispositivos com </w:t>
      </w:r>
      <w:r w:rsidRPr="00074A55">
        <w:t>o fito de promover</w:t>
      </w:r>
      <w:r w:rsidR="004C0E8B" w:rsidRPr="00074A55">
        <w:t xml:space="preserve"> uma </w:t>
      </w:r>
      <w:r w:rsidRPr="00074A55">
        <w:t xml:space="preserve">maior </w:t>
      </w:r>
      <w:r w:rsidR="004C0E8B" w:rsidRPr="00074A55">
        <w:t>proteção dos direitos fundamentais dos cidadãos, bem como obedece</w:t>
      </w:r>
      <w:r w:rsidR="00FD4705">
        <w:t>ndo</w:t>
      </w:r>
      <w:r w:rsidR="004C0E8B" w:rsidRPr="00074A55">
        <w:t xml:space="preserve"> às diretrizes dos direitos humanos. </w:t>
      </w:r>
    </w:p>
    <w:p w14:paraId="6CA88F4F" w14:textId="3290CCCF" w:rsidR="004C0E8B" w:rsidRPr="002C37D4" w:rsidRDefault="004C0E8B" w:rsidP="002C37D4">
      <w:pPr>
        <w:pStyle w:val="N1"/>
      </w:pPr>
      <w:r w:rsidRPr="00074A55">
        <w:t xml:space="preserve">Sendo </w:t>
      </w:r>
      <w:r w:rsidRPr="002C37D4">
        <w:t xml:space="preserve">assim, o direito constitucional hoje vigente, dispensa um olhar mais garantista para aqueles que estão sob o amparo do Estado, de modo a promover entre as pessoas diversos direitos e deveres que, em conjunto, visam a construção de uma sociedade mais igualitária e harmoniosa. </w:t>
      </w:r>
    </w:p>
    <w:p w14:paraId="1EAC49E3" w14:textId="5230326F" w:rsidR="00EC03EE" w:rsidRPr="002C37D4" w:rsidRDefault="004C0E8B" w:rsidP="002C37D4">
      <w:pPr>
        <w:pStyle w:val="N1"/>
      </w:pPr>
      <w:r w:rsidRPr="002C37D4">
        <w:lastRenderedPageBreak/>
        <w:t>Nessa perspectiva</w:t>
      </w:r>
      <w:r w:rsidR="002940F0" w:rsidRPr="002C37D4">
        <w:t>, um dos princípios fundamentais traz</w:t>
      </w:r>
      <w:r w:rsidR="00EC03EE" w:rsidRPr="002C37D4">
        <w:t>idos no texto constitucional,</w:t>
      </w:r>
      <w:r w:rsidR="002940F0" w:rsidRPr="002C37D4">
        <w:t xml:space="preserve"> refere justamente ao princípio da </w:t>
      </w:r>
      <w:r w:rsidR="00A64F7C" w:rsidRPr="002C37D4">
        <w:t>igualdade</w:t>
      </w:r>
      <w:r w:rsidR="002940F0" w:rsidRPr="002C37D4">
        <w:t xml:space="preserve">, o qual </w:t>
      </w:r>
      <w:r w:rsidR="00A64F7C" w:rsidRPr="002C37D4">
        <w:t xml:space="preserve">abarca em seu escopo as diferenças entre igualdade material e igualdade formal, a fim de se proporcionar relações mais equilibradas e justas no seio da sociedade. </w:t>
      </w:r>
    </w:p>
    <w:p w14:paraId="1E0BBA8C" w14:textId="1830C018" w:rsidR="00FD4705" w:rsidRPr="00074A55" w:rsidRDefault="00FD4705" w:rsidP="002C37D4">
      <w:pPr>
        <w:pStyle w:val="N1"/>
      </w:pPr>
      <w:r w:rsidRPr="002C37D4">
        <w:t xml:space="preserve">Outrossim, tem-se que o </w:t>
      </w:r>
      <w:r w:rsidR="00913D9F" w:rsidRPr="002C37D4">
        <w:t>princípio</w:t>
      </w:r>
      <w:r w:rsidRPr="002C37D4">
        <w:t xml:space="preserve"> da igualdade, na sociedade </w:t>
      </w:r>
      <w:proofErr w:type="gramStart"/>
      <w:r w:rsidRPr="002C37D4">
        <w:t>pós moderna</w:t>
      </w:r>
      <w:proofErr w:type="gramEnd"/>
      <w:r w:rsidR="005546BB" w:rsidRPr="002C37D4">
        <w:t xml:space="preserve"> contemporânea, atua como eixo</w:t>
      </w:r>
      <w:r w:rsidR="005546BB">
        <w:t xml:space="preserve"> norteador dos demais direitos fundamentais, bem como da própria existência e manutenção do Estado </w:t>
      </w:r>
      <w:r w:rsidR="00913D9F">
        <w:t>Democrático</w:t>
      </w:r>
      <w:r w:rsidR="005546BB">
        <w:t xml:space="preserve"> de Direito</w:t>
      </w:r>
      <w:r w:rsidR="00913D9F">
        <w:t xml:space="preserve">, de maneira que toda a sua estrutura deve orbitar ao redor deste direito com o fim de promover uma sociedade mais harmônica e igualitária. </w:t>
      </w:r>
    </w:p>
    <w:p w14:paraId="2CAF5BC3" w14:textId="09A3B7DD" w:rsidR="00A64F7C" w:rsidRPr="00074A55" w:rsidRDefault="00A64F7C" w:rsidP="002C37D4">
      <w:pPr>
        <w:pStyle w:val="Ccit"/>
      </w:pPr>
      <w:r w:rsidRPr="00074A55">
        <w:t xml:space="preserve">O centro medular do Estado social e de todos os direitos de sua ordem jurídica é indubitavelmente o princípio da igualdade. Com efeito, materializa ele a liberdade da herança clássica. Com esta compõe um eixo ao redor do qual gira toda a concepção estrutural do Estado democrático contemporâneo. De todos os direitos fundamentais a igualdade é </w:t>
      </w:r>
      <w:proofErr w:type="gramStart"/>
      <w:r w:rsidRPr="00074A55">
        <w:t>aquele</w:t>
      </w:r>
      <w:proofErr w:type="gramEnd"/>
      <w:r w:rsidRPr="00074A55">
        <w:t xml:space="preserve"> que mais tem subido de importância no Direito Constitucional de nossos dias, sendo, como não poderia deixar de ser, o direito-chave, o direito-guardião do Estado social (</w:t>
      </w:r>
      <w:r w:rsidR="00913D9F" w:rsidRPr="00913D9F">
        <w:t>BONAVIDES</w:t>
      </w:r>
      <w:r w:rsidR="002C37D4">
        <w:t>,</w:t>
      </w:r>
      <w:r w:rsidR="00913D9F" w:rsidRPr="00913D9F">
        <w:t xml:space="preserve"> </w:t>
      </w:r>
      <w:r w:rsidRPr="00074A55">
        <w:t>2004, p. 376)</w:t>
      </w:r>
      <w:r w:rsidR="002C37D4">
        <w:t>.</w:t>
      </w:r>
    </w:p>
    <w:p w14:paraId="3EF19B79" w14:textId="675C2123" w:rsidR="000F1097" w:rsidRPr="00074A55" w:rsidRDefault="000F1097" w:rsidP="002C37D4">
      <w:pPr>
        <w:pStyle w:val="N1"/>
      </w:pPr>
      <w:r w:rsidRPr="00074A55">
        <w:t>À vista disso,</w:t>
      </w:r>
      <w:r w:rsidR="002B2B4F" w:rsidRPr="00074A55">
        <w:t xml:space="preserve"> mister pontuar que</w:t>
      </w:r>
      <w:r w:rsidRPr="00074A55">
        <w:t xml:space="preserve"> </w:t>
      </w:r>
      <w:r w:rsidR="002B2B4F" w:rsidRPr="00074A55">
        <w:t xml:space="preserve">o princípio da igualdade, em seu sentido máximo, objetiva que, ao final, todos igualmente gozem das mesmas liberdades e direitos, sendo dever do Estado promover os meios, ainda que desiguais, para que se alcançar tal meta. </w:t>
      </w:r>
    </w:p>
    <w:p w14:paraId="6D284109" w14:textId="1B849B57" w:rsidR="002B2B4F" w:rsidRDefault="00310D34" w:rsidP="002C37D4">
      <w:pPr>
        <w:pStyle w:val="N1"/>
      </w:pPr>
      <w:r w:rsidRPr="00074A55">
        <w:t>Isto posto, a criação da Lei 11.340/06, por si só, já se mostra como um mecanismo de defesa de um grupo vulnerável que, por encontrar-se em tal condição, deve ser tratado na medida de sua desigualdade, a fim de que seja impulsionada a igualdade de tratamento nas relações sociais, bem como para que seja combatida a violência sofrida.</w:t>
      </w:r>
    </w:p>
    <w:p w14:paraId="49482721" w14:textId="34C41BCC" w:rsidR="00913D9F" w:rsidRPr="00074A55" w:rsidRDefault="00913D9F" w:rsidP="002C37D4">
      <w:pPr>
        <w:pStyle w:val="N1"/>
        <w:rPr>
          <w:highlight w:val="yellow"/>
        </w:rPr>
      </w:pPr>
      <w:r>
        <w:t xml:space="preserve">Nesse sentido, faz-se de extrema importância o reconhecimento da veracidade e da extensão que todos os preconceitos e desigualdades alcançam no meio social, para então poder entender que em virtude de tais aspectos, a igualdade real é algo muito utópico na sociedade atual e, </w:t>
      </w:r>
      <w:r w:rsidR="00144DC9">
        <w:t xml:space="preserve">enquanto perdurarem os preconceitos e opressões, assim o será. </w:t>
      </w:r>
    </w:p>
    <w:p w14:paraId="4386475B" w14:textId="291F30E8" w:rsidR="00A64F7C" w:rsidRPr="00074A55" w:rsidRDefault="00A64F7C" w:rsidP="002C37D4">
      <w:pPr>
        <w:pStyle w:val="Ccit"/>
      </w:pPr>
      <w:r w:rsidRPr="00074A55">
        <w:t>No entanto, de um fato não se pode escapar: ainda que buscada de maneira incansável, a igualdade não existe. De nada adianta a Lei Maior assegurar iguais direitos a todos perante a lei, dizer que os homens e as mulheres são iguais, que não se admitem preconceitos ou qualquer forma de discriminação. Enquanto houver tratamento desigualitário em razão do gênero e a homossexualidade for vista como crime, castigo ou pecado, não se estará vivendo em um Estado que respeita a dignidade humana, tendo a igualdade e a liberdade como princípios fundamentais (</w:t>
      </w:r>
      <w:r w:rsidR="000270D9" w:rsidRPr="00074A55">
        <w:t>DIAS</w:t>
      </w:r>
      <w:r w:rsidR="002C37D4">
        <w:t>,</w:t>
      </w:r>
      <w:r w:rsidR="000270D9" w:rsidRPr="00074A55">
        <w:t xml:space="preserve"> </w:t>
      </w:r>
      <w:r w:rsidRPr="00074A55">
        <w:t>2007, p. 02)</w:t>
      </w:r>
      <w:r w:rsidR="002C37D4">
        <w:t>.</w:t>
      </w:r>
    </w:p>
    <w:p w14:paraId="098C49D0" w14:textId="4B203AA9" w:rsidR="00B56F25" w:rsidRPr="00074A55" w:rsidRDefault="00B56F25" w:rsidP="002C37D4">
      <w:pPr>
        <w:pStyle w:val="N1"/>
      </w:pPr>
      <w:r w:rsidRPr="00074A55">
        <w:t>Destarte</w:t>
      </w:r>
      <w:r w:rsidR="000260D8" w:rsidRPr="00074A55">
        <w:t>, a necessidade de se proteger de forma diferenciada o gênero feminino</w:t>
      </w:r>
      <w:r w:rsidR="0072572D" w:rsidRPr="00074A55">
        <w:t xml:space="preserve"> como um todo</w:t>
      </w:r>
      <w:r w:rsidR="000260D8" w:rsidRPr="00074A55">
        <w:t xml:space="preserve"> em virtude de tal opressão, demonstra uma face do princípio da igualdade que por </w:t>
      </w:r>
      <w:r w:rsidR="000260D8" w:rsidRPr="00074A55">
        <w:lastRenderedPageBreak/>
        <w:t xml:space="preserve">vezes não é compreendida: para se alcançar a igualdade, não é devido que o legislador insira todas as pessoas numa mesma posição jurídica e nem se responsabilizar para que todos tenham as mesmas condições naturais e fáticas. </w:t>
      </w:r>
    </w:p>
    <w:p w14:paraId="586DBE42" w14:textId="65BB4F58" w:rsidR="004A13A0" w:rsidRPr="00074A55" w:rsidRDefault="000260D8" w:rsidP="002C37D4">
      <w:pPr>
        <w:pStyle w:val="N1"/>
      </w:pPr>
      <w:r w:rsidRPr="00074A55">
        <w:t>Em verdade, é imprescindível que se edite uma norma geral que busque a promoção da igualdade, mas, ainda mais importante, é s</w:t>
      </w:r>
      <w:r w:rsidR="00B30D8B" w:rsidRPr="00074A55">
        <w:t xml:space="preserve">aber que tal norma não </w:t>
      </w:r>
      <w:r w:rsidRPr="00074A55">
        <w:t>poder</w:t>
      </w:r>
      <w:r w:rsidR="00B30D8B" w:rsidRPr="00074A55">
        <w:t>á</w:t>
      </w:r>
      <w:r w:rsidRPr="00074A55">
        <w:t xml:space="preserve"> abarcar a todos, de forma que dentro da igualdade haverá também a desigualdade. </w:t>
      </w:r>
      <w:r w:rsidR="004A13A0" w:rsidRPr="00074A55">
        <w:t xml:space="preserve"> </w:t>
      </w:r>
    </w:p>
    <w:p w14:paraId="0528C6BE" w14:textId="03B54C5A" w:rsidR="00B30D8B" w:rsidRPr="00074A55" w:rsidRDefault="004A13A0" w:rsidP="002C37D4">
      <w:pPr>
        <w:pStyle w:val="Ccit"/>
      </w:pPr>
      <w:r w:rsidRPr="00074A55">
        <w:t xml:space="preserve">Nos detalhes, o dever de igualdade na aplicação da lei apresenta uma estrutura complicada, por exemplo, quando exige a elaboração de regras vinculadas ao caso concreto, seja para a precisa determinação de conceitos vagos, ambíguos e </w:t>
      </w:r>
      <w:proofErr w:type="spellStart"/>
      <w:r w:rsidRPr="00074A55">
        <w:t>valorativamente</w:t>
      </w:r>
      <w:proofErr w:type="spellEnd"/>
      <w:r w:rsidRPr="00074A55">
        <w:t xml:space="preserve"> abertos, seja para o exercício da discricionariedade. No seu núcleo, contudo, esse dever é simples. Ele exige que toda norma jurídica seja aplicada a </w:t>
      </w:r>
      <w:r w:rsidRPr="00074A55">
        <w:rPr>
          <w:i/>
        </w:rPr>
        <w:t>todos</w:t>
      </w:r>
      <w:r w:rsidRPr="00074A55">
        <w:t xml:space="preserve"> os casos que sejam abrangidos por seu suporte fático, e a </w:t>
      </w:r>
      <w:r w:rsidRPr="00074A55">
        <w:rPr>
          <w:i/>
        </w:rPr>
        <w:t>nenhum</w:t>
      </w:r>
      <w:r w:rsidRPr="00074A55">
        <w:t xml:space="preserve"> caso que não o seja, o que nada mais significa que dizer que as normas jurídicas devem ser cumpridas. Mas o dever de obedecer às normas jurídicas é algo que elas mesmas já afirmam, na medida em que expressam um </w:t>
      </w:r>
      <w:proofErr w:type="spellStart"/>
      <w:r w:rsidRPr="00074A55">
        <w:t>dever-ser</w:t>
      </w:r>
      <w:proofErr w:type="spellEnd"/>
      <w:r w:rsidRPr="00074A55">
        <w:t>. Nesse sentido, o dever de igualdade na aplicação da lei exige apenas aquilo que já é de qualquer forma aplicável se as nor</w:t>
      </w:r>
      <w:r w:rsidR="008A1E16" w:rsidRPr="00074A55">
        <w:t>mas jurídicas são válidas. Ele reforça a vinculação dos órgãos de aplicação do direito às normas criadas pelo legislador, sem restabelecer qualquer requisito substancial para essas normas, ou seja, sem vincular o legislador.</w:t>
      </w:r>
      <w:r w:rsidRPr="00074A55">
        <w:t xml:space="preserve"> O legislador pode discriminar como bem lhe aprouver; desde que suas normas discriminatórias sejam observadas em todos os casos, o dever de igualdade na aplicação da lei terá sido satisfeito (ALEXY, </w:t>
      </w:r>
      <w:r w:rsidR="002C37D4">
        <w:t>2008,</w:t>
      </w:r>
      <w:r w:rsidRPr="00074A55">
        <w:t xml:space="preserve"> p. 394)</w:t>
      </w:r>
      <w:r w:rsidR="002C37D4">
        <w:t>.</w:t>
      </w:r>
    </w:p>
    <w:p w14:paraId="7610BAB4" w14:textId="77777777" w:rsidR="008A1E16" w:rsidRPr="00074A55" w:rsidRDefault="00DD7728" w:rsidP="002C37D4">
      <w:pPr>
        <w:pStyle w:val="N1"/>
      </w:pPr>
      <w:r w:rsidRPr="00074A55">
        <w:t>Destarte</w:t>
      </w:r>
      <w:r w:rsidR="000260D8" w:rsidRPr="00074A55">
        <w:t xml:space="preserve">, </w:t>
      </w:r>
      <w:r w:rsidR="008A1E16" w:rsidRPr="00074A55">
        <w:t xml:space="preserve">há de se detalhar acerca da </w:t>
      </w:r>
      <w:r w:rsidR="002B46E8" w:rsidRPr="00074A55">
        <w:t xml:space="preserve">ideia de uma igualdade material, que nada mais é do que a caracterização da igualdade no campo da realidade fática, aquela igualdade que não somente é formalizada nos códigos e no ordenamento jurídico como um todo, mas que se </w:t>
      </w:r>
      <w:r w:rsidR="007758B8" w:rsidRPr="00074A55">
        <w:t>encontra na promoção da justiça e igualdade no mundo real, ainda que isso signifique que</w:t>
      </w:r>
      <w:r w:rsidR="00F765BC" w:rsidRPr="00074A55">
        <w:t xml:space="preserve"> a igualdade formal seja flexibilizada</w:t>
      </w:r>
      <w:r w:rsidR="007758B8" w:rsidRPr="00074A55">
        <w:t xml:space="preserve">. </w:t>
      </w:r>
    </w:p>
    <w:p w14:paraId="3A8612CB" w14:textId="7DADF23D" w:rsidR="007758B8" w:rsidRPr="00074A55" w:rsidRDefault="007758B8" w:rsidP="002C37D4">
      <w:pPr>
        <w:pStyle w:val="Ccit"/>
      </w:pPr>
      <w:r w:rsidRPr="00074A55">
        <w:t>Para se chegar a uma vinculação substancial do legislador, é necessário interpretar a fórmula ‘o igual deve ser tratado igualmente; o desigual, desigualmente’ não como uma exigência dirigida à forma lógica das normas, mas como uma experiência dirigida ao seu conteúdo, ou seja, não no sentido de um dever formal, mas de um dever material de igualdade (ALEXY</w:t>
      </w:r>
      <w:r w:rsidR="002C37D4">
        <w:t>,</w:t>
      </w:r>
      <w:r w:rsidRPr="00074A55">
        <w:t xml:space="preserve"> </w:t>
      </w:r>
      <w:r w:rsidR="002C37D4">
        <w:t>2008,</w:t>
      </w:r>
      <w:r w:rsidRPr="00074A55">
        <w:t xml:space="preserve"> p. 399)</w:t>
      </w:r>
      <w:r w:rsidR="002C37D4">
        <w:t>.</w:t>
      </w:r>
    </w:p>
    <w:p w14:paraId="41EF8771" w14:textId="77777777" w:rsidR="00935182" w:rsidRPr="00074A55" w:rsidRDefault="00F765BC" w:rsidP="002C37D4">
      <w:pPr>
        <w:pStyle w:val="N1"/>
      </w:pPr>
      <w:r w:rsidRPr="00074A55">
        <w:t xml:space="preserve">Ademais, vislumbra-se que, em vistas ao alcance da igualdade fática, é comum que se se depare com uma desigualdade jurídica. </w:t>
      </w:r>
      <w:r w:rsidR="000260D8" w:rsidRPr="00074A55">
        <w:t xml:space="preserve">Tal fenômeno </w:t>
      </w:r>
      <w:r w:rsidR="00435849" w:rsidRPr="00074A55">
        <w:t>ocorre, pois,</w:t>
      </w:r>
      <w:r w:rsidR="000260D8" w:rsidRPr="00074A55">
        <w:t xml:space="preserve"> o legislador e o aplicador do direito, percorrendo o caminho que leva até a justiça, se atenta ao fato de que, para trazer o equilíbrio social num cenário de demasiadas desigualdades sociais, é necessário que haja a compensação destas desigualdades, de forma que, a desigualdade jurídica opera como uma paridade nesta balança. </w:t>
      </w:r>
    </w:p>
    <w:p w14:paraId="1D2BCEA6" w14:textId="77777777" w:rsidR="00935182" w:rsidRPr="00074A55" w:rsidRDefault="000260D8" w:rsidP="002C37D4">
      <w:pPr>
        <w:pStyle w:val="N1"/>
      </w:pPr>
      <w:r w:rsidRPr="00074A55">
        <w:tab/>
        <w:t xml:space="preserve">Nesse sentido, ao confeccionar a Lei 11.340/06, o legislador buscou promover a igualdade fática por meio de uma suposta desigualdade jurídica. Ou seja, diante de uma norma </w:t>
      </w:r>
      <w:r w:rsidRPr="00074A55">
        <w:lastRenderedPageBreak/>
        <w:t xml:space="preserve">especial que visava a proteção diferenciada de um grupo específico, haveria a desigualdade jurídica de tratamento, a qual é plenamente justificável tendo em vista o alcance do objetivo de promover a igualdade na realidade vivida pelas vítimas no âmbito social. </w:t>
      </w:r>
    </w:p>
    <w:p w14:paraId="34A36C8E" w14:textId="697658F3" w:rsidR="00935182" w:rsidRPr="00074A55" w:rsidRDefault="000260D8" w:rsidP="002C37D4">
      <w:pPr>
        <w:pStyle w:val="N1"/>
      </w:pPr>
      <w:r w:rsidRPr="00074A55">
        <w:tab/>
        <w:t>Por conseguinte, vislumbra-se que, a promoção da igualdade fática deve ser a bússola norteadora do que se entende por justiça, de modo que enfrentar as desigualdades formais deve ser apenas um meio de se alcançar o objetivo.</w:t>
      </w:r>
    </w:p>
    <w:p w14:paraId="43588CCA" w14:textId="4D631F28" w:rsidR="006B28FB" w:rsidRPr="00074A55" w:rsidRDefault="006B28FB" w:rsidP="002C37D4">
      <w:pPr>
        <w:pStyle w:val="Ccit"/>
      </w:pPr>
      <w:r w:rsidRPr="00074A55">
        <w:t>Daí o grande mérito da Lei Maria da Penha que veio assegurar maior proteção a uma parcela da população visivelmente mais frágil quando o assunto é violência doméstica. E mais: por via complementar, pode-se afirmar que a Lei Maria da Penha protege, além da mulher vítima de violência, a família e a sociedade, dado que o sofrimento individual de mulheres ofendidas agride ao equilíbrio de toda a comunidade e a estabilidade as células familiares como um todo (PARODI; GAMA, 2009, p.43)</w:t>
      </w:r>
      <w:r w:rsidR="002C37D4">
        <w:t>.</w:t>
      </w:r>
    </w:p>
    <w:p w14:paraId="1E565FDB" w14:textId="01DFE979" w:rsidR="003C5BC5" w:rsidRPr="00074A55" w:rsidRDefault="003C5BC5" w:rsidP="002C37D4">
      <w:pPr>
        <w:pStyle w:val="N1"/>
      </w:pPr>
      <w:r w:rsidRPr="00074A55">
        <w:t xml:space="preserve">Nesta perspectiva, a própria existência da Lei 11.340 como instrumento de uma desigualdade jurídica com o fim de se proporcionar a obtenção de uma igualdade fática, deve ser também interpretada para se amparar aquelas que, embora não estejam textualmente protegidas pela lei, enfrentam a mesma problemática daquelas que estão, de forma que igualmente merecem ser objeto da norma. </w:t>
      </w:r>
    </w:p>
    <w:p w14:paraId="060C8873" w14:textId="1B1A7075" w:rsidR="003C5BC5" w:rsidRPr="00074A55" w:rsidRDefault="00BF0B4C" w:rsidP="002C37D4">
      <w:pPr>
        <w:pStyle w:val="N1"/>
      </w:pPr>
      <w:r w:rsidRPr="00074A55">
        <w:t xml:space="preserve">Ato contínuo, inserido na Lei 11.340, encontra-se o dispositivo das Medidas Protetivas de Urgência, previstas no capítulo II da referida legislação. Tal mecanismo foi criado com o objetivo de tornar efetiva a proteção às mulheres, de forma </w:t>
      </w:r>
      <w:r w:rsidR="004F3580" w:rsidRPr="00074A55">
        <w:t xml:space="preserve">a proporcionar que as vítimas sejam acolhidas e acompanhadas para afastá-las do ambiente violento. </w:t>
      </w:r>
    </w:p>
    <w:p w14:paraId="60590B5F" w14:textId="253CB348" w:rsidR="004F3580" w:rsidRDefault="001F21C1" w:rsidP="002C37D4">
      <w:pPr>
        <w:pStyle w:val="N1"/>
      </w:pPr>
      <w:r w:rsidRPr="007B6016">
        <w:t xml:space="preserve">Ademais, tais medidas trazem um rol de diversos dispositivos a fim de dispensar às ações uma regulamentação </w:t>
      </w:r>
      <w:r w:rsidR="003E68F8" w:rsidRPr="007B6016">
        <w:t>específica</w:t>
      </w:r>
      <w:r w:rsidRPr="007B6016">
        <w:t xml:space="preserve"> e mais célere, </w:t>
      </w:r>
      <w:r w:rsidR="003E68F8" w:rsidRPr="007B6016">
        <w:t xml:space="preserve">bem como preveem mecanismos para evitar que o agressor retorne ao ambiente doméstico junto da ofendida. </w:t>
      </w:r>
    </w:p>
    <w:p w14:paraId="24B6878E" w14:textId="795C36FB" w:rsidR="007B6016" w:rsidRDefault="007B6016" w:rsidP="002C37D4">
      <w:pPr>
        <w:pStyle w:val="N1"/>
      </w:pPr>
      <w:r>
        <w:t xml:space="preserve">Nesse teor, o capítulo II da Lei 11.340/06 </w:t>
      </w:r>
      <w:r w:rsidR="00410F33">
        <w:t xml:space="preserve">prevê inúmeras possibilidades de deixar a vítima mais segura, inclusive para que o medo não a impeça de fazer a denúncia e de permitir que o poder judiciário aja em sue benefício. </w:t>
      </w:r>
    </w:p>
    <w:p w14:paraId="482CD262" w14:textId="48DD3876" w:rsidR="00410F33" w:rsidRDefault="00410F33" w:rsidP="002C37D4">
      <w:pPr>
        <w:pStyle w:val="N1"/>
      </w:pPr>
      <w:r>
        <w:t>Dentro do dispositivo, encontram-se as medias das quais a vítima pode fazer uso, sejam aquelas que obrigam o agressor a fazer ou deixar de fazer algo, sejam aquelas que protegem a vítima.</w:t>
      </w:r>
    </w:p>
    <w:p w14:paraId="69CBD7CA" w14:textId="2132F19C" w:rsidR="00410F33" w:rsidRPr="007B6016" w:rsidRDefault="00410F33" w:rsidP="002C37D4">
      <w:pPr>
        <w:pStyle w:val="N1"/>
      </w:pPr>
      <w:r>
        <w:t xml:space="preserve">Importante mencionar, porém, que todas as medidas disponíveis para a promoção da proteção da vítima, se destinam somente às mulheres, conforme previsto no art. 1º da referida Lei. </w:t>
      </w:r>
    </w:p>
    <w:p w14:paraId="7C884A8A" w14:textId="7EB5A21C" w:rsidR="00935182" w:rsidRPr="002C37D4" w:rsidRDefault="000260D8" w:rsidP="002C37D4">
      <w:pPr>
        <w:pStyle w:val="N1"/>
      </w:pPr>
      <w:r w:rsidRPr="00074A55">
        <w:lastRenderedPageBreak/>
        <w:t xml:space="preserve">Continuamente, </w:t>
      </w:r>
      <w:r w:rsidRPr="002C37D4">
        <w:t xml:space="preserve">diante deste cenário, se constata a necessidade de se discutir acerca da inserção da mulher transexual no rol de pessoas legitimadas a se utilizarem </w:t>
      </w:r>
      <w:r w:rsidR="00410F33" w:rsidRPr="002C37D4">
        <w:t xml:space="preserve">dos dispositivos da Lei 11.340/06, em especial </w:t>
      </w:r>
      <w:r w:rsidRPr="002C37D4">
        <w:t>do instrumento jurídico da</w:t>
      </w:r>
      <w:r w:rsidR="00410F33" w:rsidRPr="002C37D4">
        <w:t>s</w:t>
      </w:r>
      <w:r w:rsidRPr="002C37D4">
        <w:t xml:space="preserve"> Medida</w:t>
      </w:r>
      <w:r w:rsidR="00410F33" w:rsidRPr="002C37D4">
        <w:t>s</w:t>
      </w:r>
      <w:r w:rsidRPr="002C37D4">
        <w:t xml:space="preserve"> Protetiva</w:t>
      </w:r>
      <w:r w:rsidR="00410F33" w:rsidRPr="002C37D4">
        <w:t>s.</w:t>
      </w:r>
    </w:p>
    <w:p w14:paraId="617B8AC5" w14:textId="085F9174" w:rsidR="0033094F" w:rsidRPr="002C37D4" w:rsidRDefault="00410F33" w:rsidP="002C37D4">
      <w:pPr>
        <w:pStyle w:val="N1"/>
      </w:pPr>
      <w:r w:rsidRPr="002C37D4">
        <w:t>Nesse sentido, a existência da Lei 11.340/06 se pauta justamente na necessidade de se proteger um grupo historicamente vulnerável da opressão que suporta dentro do seio dom</w:t>
      </w:r>
      <w:r w:rsidR="000B0AC9" w:rsidRPr="002C37D4">
        <w:t xml:space="preserve">éstico e família. Dessa forma, imperioso destacar que a proteção somente das mulheres cis se mostra como uma falha e omissão legislativa, tendo em vista que a problemática se estende também às pessoas que se identificam com o gênero feminino. </w:t>
      </w:r>
    </w:p>
    <w:p w14:paraId="5B878167" w14:textId="39C1CDD0" w:rsidR="0033094F" w:rsidRPr="002C37D4" w:rsidRDefault="000B0AC9" w:rsidP="002C37D4">
      <w:pPr>
        <w:pStyle w:val="N1"/>
      </w:pPr>
      <w:r w:rsidRPr="002C37D4">
        <w:t>Continuamente</w:t>
      </w:r>
      <w:r w:rsidR="0033094F" w:rsidRPr="002C37D4">
        <w:t xml:space="preserve">, quando se trata da mulher trans, o debate deve se debruçar primeiramente no entendimento destas pessoas como sujeitos de direitos especiais e, em segundo lugar, como devem estar amparadas pelo Estado na condição de mulher. </w:t>
      </w:r>
    </w:p>
    <w:p w14:paraId="5B01691F" w14:textId="4DC01B4F" w:rsidR="000B0AC9" w:rsidRPr="002C37D4" w:rsidRDefault="008C338C" w:rsidP="002C37D4">
      <w:pPr>
        <w:pStyle w:val="N1"/>
      </w:pPr>
      <w:r w:rsidRPr="002C37D4">
        <w:t xml:space="preserve">No que tange ao reconhecimento das pessoas trans como sujeitos de direitos, este já se encontra em processo de evolução, uma vez que a esse grupo de pessoas já são previstos direitos especiais para que possam viver de acordo com sua identificação. </w:t>
      </w:r>
    </w:p>
    <w:p w14:paraId="674D66A0" w14:textId="3C5C979E" w:rsidR="008C338C" w:rsidRPr="00AE63D9" w:rsidRDefault="008C338C" w:rsidP="002C37D4">
      <w:pPr>
        <w:pStyle w:val="Ccit"/>
      </w:pPr>
      <w:r w:rsidRPr="00AE63D9">
        <w:t xml:space="preserve">[...] para o desenvolvimento da personalidade humana, deve-se afastar qualquer óbice jurídico que represente limitação ao exercício pleno pelo ser humano da liberdade de escolha de identidade, orientação e vida sexual. Para o ministro, qualquer tratamento jurídico discriminatório sem justificativa constitucional razoável e proporcional importa em limitação à liberdade do indivíduo e ao reconhecimento de seus direitos como ser humano e como cidadão. A Lei dos Registros Públicos (Lei 6.015/1973) permite, uma vez que se constate ser o prenome capaz de submeter seu titular a situações vexatórias, a sua alteração. (COELHO, 2018, </w:t>
      </w:r>
      <w:r w:rsidR="00F40DD8">
        <w:rPr>
          <w:i/>
          <w:iCs w:val="0"/>
        </w:rPr>
        <w:t>online</w:t>
      </w:r>
      <w:r w:rsidRPr="00AE63D9">
        <w:t>)</w:t>
      </w:r>
    </w:p>
    <w:p w14:paraId="5AB803E4" w14:textId="05F01F0A" w:rsidR="008C338C" w:rsidRPr="00AE63D9" w:rsidRDefault="003A2808" w:rsidP="00F40DD8">
      <w:pPr>
        <w:pStyle w:val="N1"/>
      </w:pPr>
      <w:r w:rsidRPr="00AE63D9">
        <w:t xml:space="preserve">Nessa mesma perspectiva, o SUPREMO TRIBUNAL FEDERAL, quando da apreciação do Recurso Extraordinário de nº 670.422, exarou a seguinte tese: </w:t>
      </w:r>
    </w:p>
    <w:p w14:paraId="2F579483" w14:textId="5EAFD203" w:rsidR="003A2808" w:rsidRPr="00AE63D9" w:rsidRDefault="003A2808" w:rsidP="00F40DD8">
      <w:pPr>
        <w:pStyle w:val="Ccit"/>
      </w:pPr>
      <w:r w:rsidRPr="00AE63D9">
        <w:t>Tese I - O transgênero tem direito fundamental subjetivo à alteração de seu prenome e de sua classificação de gênero no registro civil, não se exigindo, para tanto, nada além da manifestação de vontade do indivíduo, o qual poderá exercer tal faculdade tanto pela via judicial como diretamente pela via administrativa.</w:t>
      </w:r>
    </w:p>
    <w:p w14:paraId="76B35FBB" w14:textId="47316250" w:rsidR="00CD01BD" w:rsidRPr="00F40DD8" w:rsidRDefault="00EF1E7E" w:rsidP="00F40DD8">
      <w:pPr>
        <w:pStyle w:val="N1"/>
      </w:pPr>
      <w:r w:rsidRPr="00AE63D9">
        <w:t xml:space="preserve">De outra banda, o Sistema Único de Saúde, já no ano de 2006 assegurou na Carta dos Direitos dos Usuários da Saúde, o direito ao uso do nome social, para que os travestis e transexuais sejam socialmente tratados da forma como se identificam. </w:t>
      </w:r>
    </w:p>
    <w:p w14:paraId="26257A5B" w14:textId="77777777" w:rsidR="00CD01BD" w:rsidRPr="00CD01BD" w:rsidRDefault="00CD01BD" w:rsidP="00F40DD8">
      <w:pPr>
        <w:pStyle w:val="Ccit"/>
        <w:spacing w:after="0"/>
      </w:pPr>
      <w:r w:rsidRPr="00CD01BD">
        <w:t>Art. 4º Toda pessoa tem direito ao atendimento humanizado e acolhedor, realizado por profissionais qualificados, em ambiente limpo, confortável e acessível a todos.</w:t>
      </w:r>
    </w:p>
    <w:p w14:paraId="06D3CB9B" w14:textId="77777777" w:rsidR="00CD01BD" w:rsidRPr="00CD01BD" w:rsidRDefault="00CD01BD" w:rsidP="00F40DD8">
      <w:pPr>
        <w:pStyle w:val="Ccit"/>
        <w:spacing w:before="120" w:after="0"/>
      </w:pPr>
      <w:r w:rsidRPr="00CD01BD">
        <w:t xml:space="preserve">Parágrafo único. É direito da pessoa, na rede de serviços de saúde, ter atendimento humanizado, acolhedor, livre de qualquer discriminação, restrição ou negação em virtude de idade, raça, cor, etnia, religião, orientação sexual, identidade de gênero, </w:t>
      </w:r>
      <w:r w:rsidRPr="00CD01BD">
        <w:lastRenderedPageBreak/>
        <w:t>condições econômicas ou sociais, estado de saúde, de anomalia, patologia ou deficiência, garantindo-lhe:</w:t>
      </w:r>
    </w:p>
    <w:p w14:paraId="20A2F0D2" w14:textId="1BB6CAFD" w:rsidR="00EF1E7E" w:rsidRDefault="00CD01BD" w:rsidP="00BC41FE">
      <w:pPr>
        <w:pStyle w:val="Ccit"/>
        <w:spacing w:before="120" w:after="0"/>
        <w:rPr>
          <w:i/>
          <w:iCs w:val="0"/>
        </w:rPr>
      </w:pPr>
      <w:r w:rsidRPr="00CD01BD">
        <w:t xml:space="preserve">I - </w:t>
      </w:r>
      <w:proofErr w:type="gramStart"/>
      <w:r w:rsidRPr="00CD01BD">
        <w:t>identificação</w:t>
      </w:r>
      <w:proofErr w:type="gramEnd"/>
      <w:r w:rsidRPr="00CD01BD">
        <w:t xml:space="preserve"> pelo nome e sobrenome civil, devendo existir em todo documento do usuário e usuária um campo para se registrar o nome social, independente do registro civil sendo assegurado o uso do nome de preferência, não podendo ser identificado por número, nome ou código da doença ou outras formas desrespeitosas ou preconceituosas</w:t>
      </w:r>
      <w:r w:rsidRPr="00AE63D9">
        <w:t xml:space="preserve"> (...)</w:t>
      </w:r>
      <w:r w:rsidR="00BC41FE">
        <w:t xml:space="preserve"> (</w:t>
      </w:r>
      <w:r w:rsidR="00BC41FE" w:rsidRPr="00BC41FE">
        <w:t>BRASIL</w:t>
      </w:r>
      <w:r w:rsidR="00BC41FE">
        <w:t xml:space="preserve">, 2009, </w:t>
      </w:r>
      <w:r w:rsidR="00BC41FE">
        <w:rPr>
          <w:i/>
          <w:iCs w:val="0"/>
        </w:rPr>
        <w:t xml:space="preserve">online). </w:t>
      </w:r>
    </w:p>
    <w:p w14:paraId="4E961B1C" w14:textId="77777777" w:rsidR="00BC41FE" w:rsidRPr="00BC41FE" w:rsidRDefault="00BC41FE" w:rsidP="00BC41FE">
      <w:pPr>
        <w:pStyle w:val="Ccit"/>
        <w:spacing w:before="120" w:after="0"/>
        <w:rPr>
          <w:i/>
          <w:iCs w:val="0"/>
        </w:rPr>
      </w:pPr>
    </w:p>
    <w:p w14:paraId="3CD9F382" w14:textId="18F17F62" w:rsidR="00CD01BD" w:rsidRPr="00AE63D9" w:rsidRDefault="00CD01BD" w:rsidP="00BC41FE">
      <w:pPr>
        <w:pStyle w:val="N1"/>
      </w:pPr>
      <w:r w:rsidRPr="00AE63D9">
        <w:t xml:space="preserve">Sendo assim, percebe-se que a pessoa transexual já é </w:t>
      </w:r>
      <w:proofErr w:type="gramStart"/>
      <w:r w:rsidRPr="00AE63D9">
        <w:t>sujeito</w:t>
      </w:r>
      <w:proofErr w:type="gramEnd"/>
      <w:r w:rsidRPr="00AE63D9">
        <w:t xml:space="preserve"> alguns de direitos e deveres perante a sociedade civil, devendo este leque se ampliar a fim de inserir estes indivíduos completamente dentro d</w:t>
      </w:r>
      <w:r w:rsidR="00AE63D9" w:rsidRPr="00AE63D9">
        <w:t xml:space="preserve">a coletividade, sem lhes colocar nenhuma barreira para viverem e se expressarem conforme sua vontade. </w:t>
      </w:r>
    </w:p>
    <w:p w14:paraId="03B08E2C" w14:textId="6350BEBF" w:rsidR="00AE63D9" w:rsidRPr="008B5A95" w:rsidRDefault="00AE63D9" w:rsidP="00BC41FE">
      <w:pPr>
        <w:pStyle w:val="N1"/>
      </w:pPr>
      <w:r w:rsidRPr="008B5A95">
        <w:t xml:space="preserve">Nessa perspectiva, considerando a problemática exposta acerca da violência doméstica e familiar a qual se submetem as pessoas transexuais, faz-se necessário que o olhar dos direitos humanos esteja sempre presente para garantir que seus direitos serão protegidos de forma diferenciada, em observância à igualdade material que se </w:t>
      </w:r>
      <w:r w:rsidR="001E113D" w:rsidRPr="008B5A95">
        <w:t xml:space="preserve">deseja alcançar. </w:t>
      </w:r>
    </w:p>
    <w:p w14:paraId="3B6D2F23" w14:textId="77777777" w:rsidR="00BF3CFF" w:rsidRPr="008B5A95" w:rsidRDefault="00BF3CFF" w:rsidP="00BC41FE">
      <w:pPr>
        <w:pStyle w:val="N1"/>
      </w:pPr>
      <w:r w:rsidRPr="008B5A95">
        <w:t xml:space="preserve">Assim sendo, a autoidentificação da mulher trans, deve lhe conferir os mesmos direitos e deveres que uma mulher cis tem, sendo também cabível que a legislação especial para o gênero feminino seja aplicada às pessoas que se auto identificam como mulher transexual. </w:t>
      </w:r>
    </w:p>
    <w:p w14:paraId="66B626E8" w14:textId="4C0C8E3B" w:rsidR="00BF3CFF" w:rsidRPr="00BC41FE" w:rsidRDefault="001E113D" w:rsidP="00BC41FE">
      <w:pPr>
        <w:pStyle w:val="N1"/>
      </w:pPr>
      <w:r w:rsidRPr="008B5A95">
        <w:t>Isto posto</w:t>
      </w:r>
      <w:r w:rsidR="00BF3CFF" w:rsidRPr="008B5A95">
        <w:t xml:space="preserve">, importa mencionar que o grande objetivo da Lei 11.340/06 é justamente coibir e represar a violência de gênero, a qual historicamente ocorre em desfavor das mulheres. Logo, por se identificarem como do gênero feminino, as mulheres trans também devem ser consideradas para fins de aplicação da referida lei, tendo em vista que são constantemente vítimas de violência de </w:t>
      </w:r>
      <w:r w:rsidR="00BF3CFF" w:rsidRPr="00BC41FE">
        <w:t xml:space="preserve">gênero tal qual as mulheres cis. </w:t>
      </w:r>
    </w:p>
    <w:p w14:paraId="1A31B49A" w14:textId="7F28CF52" w:rsidR="001E113D" w:rsidRPr="00BC41FE" w:rsidRDefault="000260D8" w:rsidP="00BC41FE">
      <w:pPr>
        <w:pStyle w:val="N1"/>
      </w:pPr>
      <w:r w:rsidRPr="00BC41FE">
        <w:t>Finalmente, te</w:t>
      </w:r>
      <w:r w:rsidR="001E113D" w:rsidRPr="00BC41FE">
        <w:t xml:space="preserve">m-se, portanto, </w:t>
      </w:r>
      <w:r w:rsidRPr="00BC41FE">
        <w:t>que a</w:t>
      </w:r>
      <w:r w:rsidR="001E113D" w:rsidRPr="00BC41FE">
        <w:t>s</w:t>
      </w:r>
      <w:r w:rsidRPr="00BC41FE">
        <w:t xml:space="preserve"> Medida</w:t>
      </w:r>
      <w:r w:rsidR="001E113D" w:rsidRPr="00BC41FE">
        <w:t>s</w:t>
      </w:r>
      <w:r w:rsidRPr="00BC41FE">
        <w:t xml:space="preserve"> Protetiva</w:t>
      </w:r>
      <w:r w:rsidR="001E113D" w:rsidRPr="00BC41FE">
        <w:t>s previstas na Lei 11.340,06, conforme já exposto,</w:t>
      </w:r>
      <w:r w:rsidRPr="00BC41FE">
        <w:t xml:space="preserve"> tem o condão de proteger a vítima de violência doméstica e familiar, </w:t>
      </w:r>
      <w:r w:rsidR="001E113D" w:rsidRPr="00BC41FE">
        <w:t xml:space="preserve">a partir da implementação de providências que asseguram a vítima meios de acolhimento, bem como obrigam o agressor a se submeter a procedimentos que visam o seu afastamento do lar e a coibição da perpetuação da violência </w:t>
      </w:r>
    </w:p>
    <w:p w14:paraId="6ABDC5B7" w14:textId="4864BB01" w:rsidR="007C2A50" w:rsidRPr="00BC41FE" w:rsidRDefault="001E113D" w:rsidP="00BC41FE">
      <w:pPr>
        <w:pStyle w:val="N1"/>
      </w:pPr>
      <w:r w:rsidRPr="00BC41FE">
        <w:t xml:space="preserve">Destarte, para efetivação do objetivo maior da Lei 11.340/06, qual seja, a proteção das mulheres, faz-se imperioso que os dispositivos previstos nas Medidas Protetivas, sejam </w:t>
      </w:r>
      <w:r w:rsidR="007C209B" w:rsidRPr="00BC41FE">
        <w:t xml:space="preserve">expandidos para abarcar as mulheres transexuais, tendo em vista que </w:t>
      </w:r>
      <w:proofErr w:type="gramStart"/>
      <w:r w:rsidR="007C209B" w:rsidRPr="00BC41FE">
        <w:t>as mesmas</w:t>
      </w:r>
      <w:proofErr w:type="gramEnd"/>
      <w:r w:rsidR="007C209B" w:rsidRPr="00BC41FE">
        <w:t xml:space="preserve"> também estão constantemente sujeitas </w:t>
      </w:r>
      <w:r w:rsidR="00F2620E" w:rsidRPr="00BC41FE">
        <w:t>a</w:t>
      </w:r>
      <w:r w:rsidR="007C209B" w:rsidRPr="00BC41FE">
        <w:t xml:space="preserve"> sofrer a violência ora combatida pela referida norma. </w:t>
      </w:r>
    </w:p>
    <w:p w14:paraId="6B9E98BA" w14:textId="5064DACF" w:rsidR="00363483" w:rsidRPr="00BC41FE" w:rsidRDefault="003F2EE3" w:rsidP="00BC41FE">
      <w:pPr>
        <w:pStyle w:val="N1"/>
      </w:pPr>
      <w:r w:rsidRPr="00BC41FE">
        <w:t>Isto posto</w:t>
      </w:r>
      <w:r w:rsidR="00363483" w:rsidRPr="00BC41FE">
        <w:t>, em consonância com todo o exposto, levando em consideração a necessidade de entendimento da mulher transexual como sujeito de direitos e deveres em mesmo nível que a mulher cis, o Projeto de Lei nº 191 de 2017, se utiliza dessa tese para introduzir a possibilidade da inserção da mulher transexual dentro do escopo da aplicação da Lei 11.340/06.</w:t>
      </w:r>
    </w:p>
    <w:p w14:paraId="658EDFCE" w14:textId="4E25A55A" w:rsidR="00363483" w:rsidRPr="00495369" w:rsidRDefault="00363483" w:rsidP="00BC41FE">
      <w:pPr>
        <w:pStyle w:val="Ccit"/>
        <w:rPr>
          <w:rFonts w:eastAsia="Times New Roman"/>
          <w:i/>
          <w:iCs w:val="0"/>
          <w:color w:val="00B050"/>
        </w:rPr>
      </w:pPr>
      <w:r w:rsidRPr="007C2A50">
        <w:lastRenderedPageBreak/>
        <w:t>Estamos falando, portanto, de conferir a proteção especial da Lei Maria da Penha a pessoas que se enxergam, se comportam e vivem como mulheres, e que, da mesma forma que as que nascem com o s</w:t>
      </w:r>
      <w:r w:rsidRPr="00495369">
        <w:t>exo feminino, sofrem violência física, psicológica, sexual, patrimonial e moral por parte de parentes, companheiros ou conviventes. Com esse propósito, a presente proposição acrescenta ao art. 2º da Lei Maria da Penha a expressão “identidade de gênero”, a fim de permitir a sua aplicação a transexuais e transgêneros que se identifiquem como mulheres. (JUSTIFICATIVA PLS 191 DE 2017)</w:t>
      </w:r>
      <w:r w:rsidR="00495369" w:rsidRPr="00495369">
        <w:t xml:space="preserve"> (BRASIL, 2017, </w:t>
      </w:r>
      <w:r w:rsidR="00495369" w:rsidRPr="00495369">
        <w:rPr>
          <w:i/>
          <w:iCs w:val="0"/>
        </w:rPr>
        <w:t>online</w:t>
      </w:r>
      <w:r w:rsidR="00495369" w:rsidRPr="00495369">
        <w:t>).</w:t>
      </w:r>
    </w:p>
    <w:p w14:paraId="2ACBBFEE" w14:textId="77777777" w:rsidR="00363483" w:rsidRPr="008B5A95" w:rsidRDefault="00363483" w:rsidP="00363483">
      <w:pPr>
        <w:spacing w:after="0" w:line="360" w:lineRule="auto"/>
        <w:ind w:right="-1"/>
        <w:jc w:val="both"/>
        <w:rPr>
          <w:rFonts w:ascii="Arial" w:eastAsia="Times New Roman" w:hAnsi="Arial" w:cs="Arial"/>
          <w:sz w:val="24"/>
          <w:szCs w:val="24"/>
        </w:rPr>
      </w:pPr>
    </w:p>
    <w:p w14:paraId="39B79CEB" w14:textId="428683DE" w:rsidR="007C2A50" w:rsidRDefault="007C2A50" w:rsidP="00495369">
      <w:pPr>
        <w:pStyle w:val="N1"/>
      </w:pPr>
      <w:r>
        <w:t xml:space="preserve">Nesse sentido, </w:t>
      </w:r>
      <w:r w:rsidR="00363483">
        <w:t>o referido Projeto de Lei sugere a alteração da redação do art. 2º da Lei 11.340/06 para os seguintes termos</w:t>
      </w:r>
      <w:r>
        <w:t>:</w:t>
      </w:r>
    </w:p>
    <w:p w14:paraId="65BE4218" w14:textId="764B2F17" w:rsidR="007C2A50" w:rsidRPr="00495369" w:rsidRDefault="007C2A50" w:rsidP="00495369">
      <w:pPr>
        <w:pStyle w:val="Ccit"/>
        <w:rPr>
          <w:i/>
          <w:iCs w:val="0"/>
        </w:rPr>
      </w:pPr>
      <w:r w:rsidRPr="007C2A50">
        <w:t>Art. 2º Toda mulher, independentemente de classe, raça, etnia, orientação sexual, identidade de gênero, renda, cultura, nível educacional, idade e religião, goza dos direitos fundamentais inerentes à pessoa humana, sendo-lhe asseguradas as oportunidades e facilidades para viver sem violência, preservar sua saúde física e mental e seu aperfeiçoamento moral, intelectual e social</w:t>
      </w:r>
      <w:r w:rsidR="00495369">
        <w:t xml:space="preserve"> (BRASIL, 2006, </w:t>
      </w:r>
      <w:r w:rsidR="00495369">
        <w:rPr>
          <w:i/>
          <w:iCs w:val="0"/>
        </w:rPr>
        <w:t>online).</w:t>
      </w:r>
    </w:p>
    <w:p w14:paraId="0A1FB746" w14:textId="2476424A" w:rsidR="003E68F8" w:rsidRDefault="003F2EE3" w:rsidP="00495369">
      <w:pPr>
        <w:pStyle w:val="N1"/>
      </w:pPr>
      <w:r>
        <w:t xml:space="preserve">Ante o exposto, depreende-se que o próprio Poder Legislativo, em algum grau, já vislumbra a carência que o grupo das mulheres transexuais têm em relação ao amparo que a legislação voltada para o direito das mulheres, de forma que a apresentação da PL 11.340/06 é o primeiro passo em direção à efetivação destes direitos. </w:t>
      </w:r>
    </w:p>
    <w:p w14:paraId="67D9DB49" w14:textId="57AB2144" w:rsidR="003F2EE3" w:rsidRPr="00074A55" w:rsidRDefault="003F2EE3" w:rsidP="00495369">
      <w:pPr>
        <w:pStyle w:val="N1"/>
      </w:pPr>
      <w:r>
        <w:t xml:space="preserve">Por fim, reforça-se a ideia de que as mulheres trans, assim como as mulheres cis, são passíveis da mesma violência opressora em razão do gênero, de forma que cabe ao Estado promover </w:t>
      </w:r>
      <w:r w:rsidR="009B1259">
        <w:t>políticas</w:t>
      </w:r>
      <w:r>
        <w:t xml:space="preserve"> </w:t>
      </w:r>
      <w:r w:rsidR="009B1259">
        <w:t>públicas</w:t>
      </w:r>
      <w:r>
        <w:t xml:space="preserve"> </w:t>
      </w:r>
      <w:r w:rsidR="009B1259">
        <w:t>a fim</w:t>
      </w:r>
      <w:r>
        <w:t xml:space="preserve"> de conscientizar a população acerca do tema visando a prevenção de suas práticas, bem como de proteger a vítima através de medidas que possibilitem o seu acolhimento e a devida e necessária punição de seu agressor. </w:t>
      </w:r>
    </w:p>
    <w:p w14:paraId="0966D214" w14:textId="6B3D9809" w:rsidR="00600829" w:rsidRPr="00495369" w:rsidRDefault="00600829" w:rsidP="00D072DA">
      <w:pPr>
        <w:pStyle w:val="Ttulo1"/>
        <w:keepLines/>
        <w:numPr>
          <w:ilvl w:val="0"/>
          <w:numId w:val="2"/>
        </w:numPr>
        <w:spacing w:before="600" w:after="480" w:line="240" w:lineRule="auto"/>
        <w:ind w:left="426" w:hanging="426"/>
        <w:rPr>
          <w:rFonts w:eastAsiaTheme="majorEastAsia" w:cstheme="majorBidi"/>
          <w:szCs w:val="32"/>
          <w:lang w:eastAsia="en-US"/>
        </w:rPr>
      </w:pPr>
      <w:r w:rsidRPr="00495369">
        <w:rPr>
          <w:rFonts w:eastAsiaTheme="majorEastAsia" w:cstheme="majorBidi"/>
          <w:szCs w:val="32"/>
          <w:lang w:eastAsia="en-US"/>
        </w:rPr>
        <w:t>CONCLUSÃO</w:t>
      </w:r>
    </w:p>
    <w:p w14:paraId="4AA71333" w14:textId="23D7F5B3" w:rsidR="00D73FC2" w:rsidRDefault="007C209B" w:rsidP="00495369">
      <w:pPr>
        <w:pStyle w:val="N1"/>
      </w:pPr>
      <w:r>
        <w:tab/>
        <w:t xml:space="preserve">Ante todo o exposto, é possível concluir que a Lei 11.340/06, ora conhecida como Lei Maria da Penha, na busca pela proteção das mulheres vítimas de violência doméstica e familiar, </w:t>
      </w:r>
      <w:r w:rsidR="00D73FC2">
        <w:t xml:space="preserve">instituiu mecanismos que possibilitam a efetivação desta proteção, bem como da punição que deve ser destinada ao agressor. </w:t>
      </w:r>
    </w:p>
    <w:p w14:paraId="2EF996CA" w14:textId="0459742E" w:rsidR="00D73FC2" w:rsidRDefault="00D73FC2" w:rsidP="00495369">
      <w:pPr>
        <w:pStyle w:val="N1"/>
      </w:pPr>
      <w:r>
        <w:tab/>
        <w:t xml:space="preserve">Entretanto, diante das evoluções sociais que hoje se manifestam, o ordenamento jurídico tem o dever de acompanhar tais fenômenos para que assim possa regulamentar as relações sociais com o fito de promover a harmonia e o bem-estar de todos que </w:t>
      </w:r>
      <w:r w:rsidR="0000456B">
        <w:t>se encontram</w:t>
      </w:r>
      <w:r>
        <w:t xml:space="preserve"> sob a proteção do Estado. </w:t>
      </w:r>
    </w:p>
    <w:p w14:paraId="757FAF42" w14:textId="19024BE5" w:rsidR="00D73FC2" w:rsidRDefault="00D73FC2" w:rsidP="00495369">
      <w:pPr>
        <w:pStyle w:val="N1"/>
      </w:pPr>
      <w:r>
        <w:lastRenderedPageBreak/>
        <w:tab/>
        <w:t xml:space="preserve">Sendo assim, faz-se necessária a discussão acerca do reconhecimento das mulheres transexuais enquanto sujeitos dos direitos das mulheres, tendo em vista que ao se identificarem como mulheres e optarem por assim serem socialmente reconhecidas, estas pessoas passam pelo mesmo processo de discriminação e preconceito que qualquer outra mulher passa em virtude de seu gênero. </w:t>
      </w:r>
    </w:p>
    <w:p w14:paraId="08264E03" w14:textId="247489C2" w:rsidR="0000456B" w:rsidRDefault="0000456B" w:rsidP="00495369">
      <w:pPr>
        <w:pStyle w:val="N1"/>
      </w:pPr>
      <w:r>
        <w:tab/>
        <w:t xml:space="preserve">Nesse sentido, sendo as mulheres transexuais submetidas as mesmas violências que as mulheres cis, é somente natural que se dispense àquelas o tratamento diferenciado que melhor combate </w:t>
      </w:r>
      <w:proofErr w:type="spellStart"/>
      <w:r w:rsidR="00A37A96">
        <w:t>a</w:t>
      </w:r>
      <w:proofErr w:type="spellEnd"/>
      <w:r>
        <w:t xml:space="preserve"> violência de gênero, bem como que protege suas vítimas. </w:t>
      </w:r>
    </w:p>
    <w:p w14:paraId="28DFE926" w14:textId="26F83B4A" w:rsidR="00892EEA" w:rsidRDefault="00D73FC2" w:rsidP="00495369">
      <w:pPr>
        <w:pStyle w:val="N1"/>
      </w:pPr>
      <w:r>
        <w:tab/>
      </w:r>
      <w:r w:rsidR="00B41266">
        <w:t>Assim sendo</w:t>
      </w:r>
      <w:r>
        <w:t xml:space="preserve">, </w:t>
      </w:r>
      <w:r w:rsidR="00892EEA">
        <w:t xml:space="preserve">a Lei 11.340/06, que age como instrumento no combate à violência de gênero no âmbito </w:t>
      </w:r>
      <w:r w:rsidR="0000456B">
        <w:t>doméstico</w:t>
      </w:r>
      <w:r w:rsidR="00892EEA">
        <w:t xml:space="preserve"> e familiar, deve ter seu texto ampliado para proteger as mulheres independentemente de sua identidade de gênero, de forma a abarcar as mulheres transexuais. </w:t>
      </w:r>
    </w:p>
    <w:p w14:paraId="7F5E085F" w14:textId="5886A434" w:rsidR="00892EEA" w:rsidRDefault="00892EEA" w:rsidP="00495369">
      <w:pPr>
        <w:pStyle w:val="N1"/>
      </w:pPr>
      <w:r>
        <w:tab/>
        <w:t xml:space="preserve">Outrossim, os mecanismos das Medidas Protetivas de </w:t>
      </w:r>
      <w:r w:rsidR="0000456B">
        <w:t>Urgência</w:t>
      </w:r>
      <w:r>
        <w:t xml:space="preserve">, dispostos na referida Lei, devem ser igualmente ampliados para proteger e acolher as mulheres transexuais, dispensando-as o mesmo atendimento </w:t>
      </w:r>
      <w:r w:rsidR="0000456B">
        <w:t xml:space="preserve">previsto nos artigos 23 e 24 da Lei 11.340/06 que as mulheres cis tem acesso. </w:t>
      </w:r>
    </w:p>
    <w:p w14:paraId="4ED4E772" w14:textId="59C94C78" w:rsidR="0000456B" w:rsidRDefault="0000456B" w:rsidP="00495369">
      <w:pPr>
        <w:pStyle w:val="N1"/>
      </w:pPr>
      <w:r>
        <w:tab/>
        <w:t xml:space="preserve">Ademais, o mesmo deve ser aplicado aos agressores das mulheres trans que as violentam em virtude do gênero no seio doméstico e familiar, de modo que tais sujeitos devam se submeter as Medidas Protetivas de Urgência Que Obrigam o Agressor, conforme disposto no artigo 22 da Lei Maria da Penha. </w:t>
      </w:r>
    </w:p>
    <w:p w14:paraId="7963EE9A" w14:textId="31305AD9" w:rsidR="00892EEA" w:rsidRDefault="0000456B" w:rsidP="00495369">
      <w:pPr>
        <w:pStyle w:val="N1"/>
      </w:pPr>
      <w:r>
        <w:tab/>
        <w:t xml:space="preserve">Isto posto, tendo em vista a existência </w:t>
      </w:r>
      <w:r w:rsidR="001212A5">
        <w:t xml:space="preserve">do Projeto de Lei 191 de 2017, que visa a alteração da redação do artigo 2º da Lei 11.340/06 a fim de colocar sob a proteção da lei, </w:t>
      </w:r>
      <w:r w:rsidR="00BE7ED1">
        <w:t xml:space="preserve">todas </w:t>
      </w:r>
      <w:r w:rsidR="001212A5">
        <w:t>as mulheres</w:t>
      </w:r>
      <w:r w:rsidR="00BE7ED1">
        <w:t xml:space="preserve"> vítimas de violência doméstica e familiar</w:t>
      </w:r>
      <w:r w:rsidR="001212A5">
        <w:t xml:space="preserve">, independentemente da identidade de gênero, faz-se importante que tal iniciativa não fique meramente no campo das ideias, </w:t>
      </w:r>
      <w:r w:rsidR="00BE7ED1">
        <w:t>nem</w:t>
      </w:r>
      <w:r w:rsidR="001212A5">
        <w:t xml:space="preserve"> seja esquecida a pauta. </w:t>
      </w:r>
    </w:p>
    <w:p w14:paraId="4DC2DA55" w14:textId="41BA4EFA" w:rsidR="001212A5" w:rsidRDefault="001212A5" w:rsidP="00495369">
      <w:pPr>
        <w:pStyle w:val="N1"/>
      </w:pPr>
      <w:r>
        <w:tab/>
        <w:t xml:space="preserve">Em verdade, o referido Projeto encontra-se pronto para deliberação do Senado desde 10 de junho de 2019, e cabe ao legislativo, dar andamento à iniciativa para que seja regularmente aprovada e sancionada, sob pena de que a omissão da lei no que tange a proteção das mulheres transexuais, atue como cumplice na perpetuação desta violência de gênero, uma vez que a falta de regulamentação, impede que o caso seja tratado com a seriedade devida. </w:t>
      </w:r>
    </w:p>
    <w:p w14:paraId="75E2B72B" w14:textId="790A67A3" w:rsidR="00600829" w:rsidRDefault="00B41266" w:rsidP="00495369">
      <w:pPr>
        <w:pStyle w:val="N1"/>
      </w:pPr>
      <w:r>
        <w:tab/>
        <w:t>Por fim, imperioso destacar que o mecanismo da Lei 11.340/06 atua como auxílio às mulheres vítimas de uma discriminação tão enraizada na sociedade, bem como combate à violência que dela decorre, e para tanto, deve estar sempre em sintonia com os avanços sociais no que tange ao tema</w:t>
      </w:r>
      <w:r w:rsidR="00BE7ED1">
        <w:t xml:space="preserve">, de forma que toda e qualquer alteração que tenha o propósito de se intensificar esta luta, deve ser devidamente discutida e aplicada. </w:t>
      </w:r>
    </w:p>
    <w:p w14:paraId="687A217C" w14:textId="35154B0B" w:rsidR="00935182" w:rsidRPr="00495369" w:rsidRDefault="000260D8" w:rsidP="00495369">
      <w:pPr>
        <w:pStyle w:val="Ttulo1"/>
        <w:keepLines/>
        <w:spacing w:before="480" w:after="480" w:line="240" w:lineRule="auto"/>
        <w:jc w:val="center"/>
        <w:rPr>
          <w:rFonts w:eastAsiaTheme="majorEastAsia" w:cstheme="majorBidi"/>
          <w:szCs w:val="32"/>
          <w:lang w:eastAsia="en-US"/>
        </w:rPr>
      </w:pPr>
      <w:r w:rsidRPr="00495369">
        <w:rPr>
          <w:rFonts w:eastAsiaTheme="majorEastAsia" w:cstheme="majorBidi"/>
          <w:szCs w:val="32"/>
          <w:lang w:eastAsia="en-US"/>
        </w:rPr>
        <w:lastRenderedPageBreak/>
        <w:t>REFERÊNCIAS</w:t>
      </w:r>
    </w:p>
    <w:p w14:paraId="710952B0" w14:textId="77777777" w:rsidR="000C5A8C" w:rsidRPr="000C5A8C" w:rsidRDefault="000C5A8C" w:rsidP="002C37D4">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ALEXY, R. </w:t>
      </w:r>
      <w:r w:rsidRPr="000C5A8C">
        <w:rPr>
          <w:rFonts w:ascii="Times New Roman" w:eastAsia="Times New Roman" w:hAnsi="Times New Roman" w:cs="Times New Roman"/>
          <w:b/>
          <w:bCs/>
          <w:color w:val="000000" w:themeColor="text1"/>
          <w:sz w:val="24"/>
          <w:szCs w:val="24"/>
        </w:rPr>
        <w:t>Teoria dos direitos fundamentais</w:t>
      </w:r>
      <w:r w:rsidRPr="000C5A8C">
        <w:rPr>
          <w:rFonts w:ascii="Times New Roman" w:eastAsia="Times New Roman" w:hAnsi="Times New Roman" w:cs="Times New Roman"/>
          <w:color w:val="000000" w:themeColor="text1"/>
          <w:sz w:val="24"/>
          <w:szCs w:val="24"/>
        </w:rPr>
        <w:t>. São Paulo: Malheiros Editores, 2008.</w:t>
      </w:r>
    </w:p>
    <w:p w14:paraId="0DB617DC" w14:textId="77777777" w:rsidR="000C5A8C" w:rsidRPr="000C5A8C" w:rsidRDefault="000C5A8C" w:rsidP="00695E4A">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ANTRA – Associação Nacional de Travestir e Transexuais. </w:t>
      </w:r>
      <w:r w:rsidRPr="000C5A8C">
        <w:rPr>
          <w:rFonts w:ascii="Times New Roman" w:eastAsia="Times New Roman" w:hAnsi="Times New Roman" w:cs="Times New Roman"/>
          <w:b/>
          <w:bCs/>
          <w:color w:val="000000" w:themeColor="text1"/>
          <w:sz w:val="24"/>
          <w:szCs w:val="24"/>
        </w:rPr>
        <w:t>Assassinatos</w:t>
      </w:r>
      <w:r w:rsidRPr="000C5A8C">
        <w:rPr>
          <w:rFonts w:ascii="Times New Roman" w:eastAsia="Times New Roman" w:hAnsi="Times New Roman" w:cs="Times New Roman"/>
          <w:color w:val="000000" w:themeColor="text1"/>
          <w:sz w:val="24"/>
          <w:szCs w:val="24"/>
        </w:rPr>
        <w:t xml:space="preserve">. 2021. Disponível em: https://antrabrasil.org/assassinatos/. Acesso em: 14 </w:t>
      </w:r>
      <w:proofErr w:type="gramStart"/>
      <w:r w:rsidRPr="000C5A8C">
        <w:rPr>
          <w:rFonts w:ascii="Times New Roman" w:eastAsia="Times New Roman" w:hAnsi="Times New Roman" w:cs="Times New Roman"/>
          <w:color w:val="000000" w:themeColor="text1"/>
          <w:sz w:val="24"/>
          <w:szCs w:val="24"/>
        </w:rPr>
        <w:t>Nov.</w:t>
      </w:r>
      <w:proofErr w:type="gramEnd"/>
      <w:r w:rsidRPr="000C5A8C">
        <w:rPr>
          <w:rFonts w:ascii="Times New Roman" w:eastAsia="Times New Roman" w:hAnsi="Times New Roman" w:cs="Times New Roman"/>
          <w:color w:val="000000" w:themeColor="text1"/>
          <w:sz w:val="24"/>
          <w:szCs w:val="24"/>
        </w:rPr>
        <w:t xml:space="preserve"> 2021.</w:t>
      </w:r>
    </w:p>
    <w:p w14:paraId="1DBE1862" w14:textId="77777777" w:rsidR="000C5A8C" w:rsidRPr="000C5A8C" w:rsidRDefault="000C5A8C" w:rsidP="000C5A8C">
      <w:pPr>
        <w:spacing w:after="360" w:line="240" w:lineRule="auto"/>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ANTRA – Associação Nacional de Travestis e Transexuais. Disponível em: </w:t>
      </w:r>
      <w:hyperlink r:id="rId8" w:history="1">
        <w:r w:rsidRPr="000C5A8C">
          <w:rPr>
            <w:rFonts w:ascii="Times New Roman" w:eastAsia="Times New Roman" w:hAnsi="Times New Roman" w:cs="Times New Roman"/>
            <w:color w:val="000000" w:themeColor="text1"/>
            <w:sz w:val="24"/>
            <w:szCs w:val="24"/>
          </w:rPr>
          <w:t>https://antrabrasil.org/sobre/</w:t>
        </w:r>
      </w:hyperlink>
      <w:r w:rsidRPr="000C5A8C">
        <w:rPr>
          <w:rFonts w:ascii="Times New Roman" w:eastAsia="Times New Roman" w:hAnsi="Times New Roman" w:cs="Times New Roman"/>
          <w:color w:val="000000" w:themeColor="text1"/>
          <w:sz w:val="24"/>
          <w:szCs w:val="24"/>
        </w:rPr>
        <w:t xml:space="preserve">. </w:t>
      </w:r>
      <w:r w:rsidRPr="000C5A8C">
        <w:rPr>
          <w:rFonts w:ascii="Times New Roman" w:eastAsia="Times New Roman" w:hAnsi="Times New Roman" w:cs="Times New Roman"/>
          <w:color w:val="000000" w:themeColor="text1"/>
          <w:sz w:val="24"/>
          <w:szCs w:val="24"/>
        </w:rPr>
        <w:t xml:space="preserve">Acesso em: 15 </w:t>
      </w:r>
      <w:proofErr w:type="gramStart"/>
      <w:r w:rsidRPr="000C5A8C">
        <w:rPr>
          <w:rFonts w:ascii="Times New Roman" w:eastAsia="Times New Roman" w:hAnsi="Times New Roman" w:cs="Times New Roman"/>
          <w:color w:val="000000" w:themeColor="text1"/>
          <w:sz w:val="24"/>
          <w:szCs w:val="24"/>
        </w:rPr>
        <w:t>Nov.</w:t>
      </w:r>
      <w:proofErr w:type="gramEnd"/>
      <w:r w:rsidRPr="000C5A8C">
        <w:rPr>
          <w:rFonts w:ascii="Times New Roman" w:eastAsia="Times New Roman" w:hAnsi="Times New Roman" w:cs="Times New Roman"/>
          <w:color w:val="000000" w:themeColor="text1"/>
          <w:sz w:val="24"/>
          <w:szCs w:val="24"/>
        </w:rPr>
        <w:t xml:space="preserve"> 2021.</w:t>
      </w:r>
    </w:p>
    <w:p w14:paraId="20BA29B1" w14:textId="77777777" w:rsidR="000C5A8C" w:rsidRPr="000C5A8C" w:rsidRDefault="000C5A8C" w:rsidP="00695E4A">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BEAUVOIR, S</w:t>
      </w:r>
      <w:r w:rsidRPr="000C5A8C">
        <w:rPr>
          <w:rFonts w:ascii="Times New Roman" w:eastAsia="Times New Roman" w:hAnsi="Times New Roman" w:cs="Times New Roman"/>
          <w:b/>
          <w:color w:val="000000" w:themeColor="text1"/>
          <w:sz w:val="24"/>
          <w:szCs w:val="24"/>
        </w:rPr>
        <w:t xml:space="preserve">. O Segundo Sexo: </w:t>
      </w:r>
      <w:r w:rsidRPr="000C5A8C">
        <w:rPr>
          <w:rFonts w:ascii="Times New Roman" w:eastAsia="Times New Roman" w:hAnsi="Times New Roman" w:cs="Times New Roman"/>
          <w:bCs/>
          <w:color w:val="000000" w:themeColor="text1"/>
          <w:sz w:val="24"/>
          <w:szCs w:val="24"/>
        </w:rPr>
        <w:t>A Experiência Vivida</w:t>
      </w:r>
      <w:r w:rsidRPr="000C5A8C">
        <w:rPr>
          <w:rFonts w:ascii="Times New Roman" w:eastAsia="Times New Roman" w:hAnsi="Times New Roman" w:cs="Times New Roman"/>
          <w:color w:val="000000" w:themeColor="text1"/>
          <w:sz w:val="24"/>
          <w:szCs w:val="24"/>
        </w:rPr>
        <w:t>. São Paulo: Difusão Europeia do Livro, 1980.</w:t>
      </w:r>
    </w:p>
    <w:p w14:paraId="20DE26B9" w14:textId="77777777" w:rsidR="000C5A8C" w:rsidRPr="000C5A8C" w:rsidRDefault="000C5A8C" w:rsidP="00495369">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BONAVIDES, P. </w:t>
      </w:r>
      <w:r w:rsidRPr="000C5A8C">
        <w:rPr>
          <w:rFonts w:ascii="Times New Roman" w:eastAsia="Times New Roman" w:hAnsi="Times New Roman" w:cs="Times New Roman"/>
          <w:b/>
          <w:bCs/>
          <w:color w:val="000000" w:themeColor="text1"/>
          <w:sz w:val="24"/>
          <w:szCs w:val="24"/>
        </w:rPr>
        <w:t>Curso de Direito Constitucional</w:t>
      </w:r>
      <w:r w:rsidRPr="000C5A8C">
        <w:rPr>
          <w:rFonts w:ascii="Times New Roman" w:eastAsia="Times New Roman" w:hAnsi="Times New Roman" w:cs="Times New Roman"/>
          <w:color w:val="000000" w:themeColor="text1"/>
          <w:sz w:val="24"/>
          <w:szCs w:val="24"/>
        </w:rPr>
        <w:t>. São Paulo: Malheiros, 2004.</w:t>
      </w:r>
    </w:p>
    <w:p w14:paraId="05803C43" w14:textId="77777777" w:rsidR="000C5A8C" w:rsidRPr="000C5A8C" w:rsidRDefault="000C5A8C" w:rsidP="00495369">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BRASIL. </w:t>
      </w:r>
      <w:r w:rsidRPr="000C5A8C">
        <w:rPr>
          <w:rFonts w:ascii="Times New Roman" w:eastAsia="Times New Roman" w:hAnsi="Times New Roman" w:cs="Times New Roman"/>
          <w:b/>
          <w:bCs/>
          <w:color w:val="000000" w:themeColor="text1"/>
          <w:sz w:val="24"/>
          <w:szCs w:val="24"/>
        </w:rPr>
        <w:t>Lei nº 11.340 de 7 de agosto de 2006</w:t>
      </w:r>
      <w:r w:rsidRPr="000C5A8C">
        <w:rPr>
          <w:rFonts w:ascii="Times New Roman" w:eastAsia="Times New Roman" w:hAnsi="Times New Roman" w:cs="Times New Roman"/>
          <w:color w:val="000000" w:themeColor="text1"/>
          <w:sz w:val="24"/>
          <w:szCs w:val="24"/>
        </w:rPr>
        <w:t xml:space="preserve">. 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2006. Disponível em: </w:t>
      </w:r>
      <w:hyperlink r:id="rId9">
        <w:r w:rsidRPr="000C5A8C">
          <w:rPr>
            <w:rFonts w:ascii="Times New Roman" w:eastAsia="Times New Roman" w:hAnsi="Times New Roman" w:cs="Times New Roman"/>
            <w:color w:val="000000" w:themeColor="text1"/>
            <w:sz w:val="24"/>
            <w:szCs w:val="24"/>
          </w:rPr>
          <w:t>http://www.planalto.gov.br/ccivil_03/_Ato2004-2006/2006/Lei/L11340.htm</w:t>
        </w:r>
      </w:hyperlink>
      <w:r w:rsidRPr="000C5A8C">
        <w:rPr>
          <w:rFonts w:ascii="Times New Roman" w:eastAsia="Times New Roman" w:hAnsi="Times New Roman" w:cs="Times New Roman"/>
          <w:color w:val="000000" w:themeColor="text1"/>
          <w:sz w:val="24"/>
          <w:szCs w:val="24"/>
        </w:rPr>
        <w:t>. Acesso em: 24 de mar. 2021.</w:t>
      </w:r>
    </w:p>
    <w:p w14:paraId="23947A88" w14:textId="77777777" w:rsidR="000C5A8C" w:rsidRPr="000C5A8C" w:rsidRDefault="000C5A8C" w:rsidP="00BC41FE">
      <w:pPr>
        <w:spacing w:after="360" w:line="240" w:lineRule="auto"/>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BRASIL. Ministério da Saúde. </w:t>
      </w:r>
      <w:r w:rsidRPr="000C5A8C">
        <w:rPr>
          <w:rFonts w:ascii="Times New Roman" w:eastAsia="Times New Roman" w:hAnsi="Times New Roman" w:cs="Times New Roman"/>
          <w:b/>
          <w:bCs/>
          <w:color w:val="000000" w:themeColor="text1"/>
          <w:sz w:val="24"/>
          <w:szCs w:val="24"/>
        </w:rPr>
        <w:t xml:space="preserve">Portaria nº 1.820, de 13 de agosto de 2009. </w:t>
      </w:r>
      <w:r w:rsidRPr="000C5A8C">
        <w:rPr>
          <w:rFonts w:ascii="Times New Roman" w:eastAsia="Times New Roman" w:hAnsi="Times New Roman" w:cs="Times New Roman"/>
          <w:color w:val="000000" w:themeColor="text1"/>
          <w:sz w:val="24"/>
          <w:szCs w:val="24"/>
        </w:rPr>
        <w:t xml:space="preserve">Nº 155 – DOU – 14/08/09 – seção 1- p.80. Brasília, 2009. Disponível em:  https://conselho.saude.gov.br/ultimas_noticias/2009/01_set_carta.pdf. Acesso em: 14 </w:t>
      </w:r>
      <w:proofErr w:type="gramStart"/>
      <w:r w:rsidRPr="000C5A8C">
        <w:rPr>
          <w:rFonts w:ascii="Times New Roman" w:eastAsia="Times New Roman" w:hAnsi="Times New Roman" w:cs="Times New Roman"/>
          <w:color w:val="000000" w:themeColor="text1"/>
          <w:sz w:val="24"/>
          <w:szCs w:val="24"/>
        </w:rPr>
        <w:t>Nov.</w:t>
      </w:r>
      <w:proofErr w:type="gramEnd"/>
      <w:r w:rsidRPr="000C5A8C">
        <w:rPr>
          <w:rFonts w:ascii="Times New Roman" w:eastAsia="Times New Roman" w:hAnsi="Times New Roman" w:cs="Times New Roman"/>
          <w:color w:val="000000" w:themeColor="text1"/>
          <w:sz w:val="24"/>
          <w:szCs w:val="24"/>
        </w:rPr>
        <w:t>2021.</w:t>
      </w:r>
    </w:p>
    <w:p w14:paraId="122D82FC" w14:textId="77777777" w:rsidR="000C5A8C" w:rsidRPr="000C5A8C" w:rsidRDefault="000C5A8C" w:rsidP="00495369">
      <w:pPr>
        <w:spacing w:after="360" w:line="240" w:lineRule="auto"/>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BRASIL. Senado Federal. </w:t>
      </w:r>
      <w:r w:rsidRPr="000C5A8C">
        <w:rPr>
          <w:rFonts w:ascii="Times New Roman" w:eastAsia="Times New Roman" w:hAnsi="Times New Roman" w:cs="Times New Roman"/>
          <w:b/>
          <w:bCs/>
          <w:color w:val="000000" w:themeColor="text1"/>
          <w:sz w:val="24"/>
          <w:szCs w:val="24"/>
        </w:rPr>
        <w:t>Projeto de Lei nº 191/2017</w:t>
      </w:r>
      <w:r w:rsidRPr="000C5A8C">
        <w:rPr>
          <w:rFonts w:ascii="Times New Roman" w:eastAsia="Times New Roman" w:hAnsi="Times New Roman" w:cs="Times New Roman"/>
          <w:color w:val="000000" w:themeColor="text1"/>
          <w:sz w:val="24"/>
          <w:szCs w:val="24"/>
        </w:rPr>
        <w:t xml:space="preserve">. Altera a redação do art. 2º da Lei nº 11.340, de 7 de agosto de 2006 – Lei Maria da Penha –, para assegurar à mulher as oportunidades e facilidades para viver sem violência, independentemente de sua identidade de gênero. 2017. Disponível em: </w:t>
      </w:r>
      <w:hyperlink r:id="rId10">
        <w:r w:rsidRPr="000C5A8C">
          <w:rPr>
            <w:rFonts w:ascii="Times New Roman" w:eastAsia="Times New Roman" w:hAnsi="Times New Roman" w:cs="Times New Roman"/>
            <w:color w:val="000000" w:themeColor="text1"/>
            <w:sz w:val="24"/>
            <w:szCs w:val="24"/>
          </w:rPr>
          <w:t>https://www25.senado.leg.br/web/atividade/materias/-/materia/129598</w:t>
        </w:r>
      </w:hyperlink>
      <w:r w:rsidRPr="000C5A8C">
        <w:rPr>
          <w:rFonts w:ascii="Times New Roman" w:eastAsia="Times New Roman" w:hAnsi="Times New Roman" w:cs="Times New Roman"/>
          <w:color w:val="000000" w:themeColor="text1"/>
          <w:sz w:val="24"/>
          <w:szCs w:val="24"/>
        </w:rPr>
        <w:t xml:space="preserve">. Acesso em 24 de mar. 2021. </w:t>
      </w:r>
    </w:p>
    <w:p w14:paraId="7706AD46" w14:textId="77777777" w:rsidR="000C5A8C" w:rsidRPr="000C5A8C" w:rsidRDefault="000C5A8C" w:rsidP="00495369">
      <w:pPr>
        <w:spacing w:after="360" w:line="240" w:lineRule="auto"/>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CARVALHO, M.; CARRARA, S. E</w:t>
      </w:r>
      <w:r w:rsidRPr="000C5A8C">
        <w:rPr>
          <w:rFonts w:ascii="Times New Roman" w:eastAsia="Times New Roman" w:hAnsi="Times New Roman" w:cs="Times New Roman"/>
          <w:color w:val="000000" w:themeColor="text1"/>
          <w:sz w:val="24"/>
          <w:szCs w:val="24"/>
        </w:rPr>
        <w:t xml:space="preserve">m direito a um futuro </w:t>
      </w:r>
      <w:proofErr w:type="gramStart"/>
      <w:r w:rsidRPr="000C5A8C">
        <w:rPr>
          <w:rFonts w:ascii="Times New Roman" w:eastAsia="Times New Roman" w:hAnsi="Times New Roman" w:cs="Times New Roman"/>
          <w:color w:val="000000" w:themeColor="text1"/>
          <w:sz w:val="24"/>
          <w:szCs w:val="24"/>
        </w:rPr>
        <w:t>trans?:</w:t>
      </w:r>
      <w:proofErr w:type="gramEnd"/>
      <w:r w:rsidRPr="000C5A8C">
        <w:rPr>
          <w:rFonts w:ascii="Times New Roman" w:eastAsia="Times New Roman" w:hAnsi="Times New Roman" w:cs="Times New Roman"/>
          <w:color w:val="000000" w:themeColor="text1"/>
          <w:sz w:val="24"/>
          <w:szCs w:val="24"/>
        </w:rPr>
        <w:t xml:space="preserve"> contribuição para a história do movimento de travestis e transexuais no Brasil</w:t>
      </w:r>
      <w:r w:rsidRPr="000C5A8C">
        <w:rPr>
          <w:rFonts w:ascii="Times New Roman" w:eastAsia="Times New Roman" w:hAnsi="Times New Roman" w:cs="Times New Roman"/>
          <w:color w:val="000000" w:themeColor="text1"/>
          <w:sz w:val="24"/>
          <w:szCs w:val="24"/>
        </w:rPr>
        <w:t xml:space="preserve">. </w:t>
      </w:r>
      <w:r w:rsidRPr="000C5A8C">
        <w:rPr>
          <w:rFonts w:ascii="Times New Roman" w:eastAsia="Times New Roman" w:hAnsi="Times New Roman" w:cs="Times New Roman"/>
          <w:b/>
          <w:bCs/>
          <w:color w:val="000000" w:themeColor="text1"/>
          <w:sz w:val="24"/>
          <w:szCs w:val="24"/>
        </w:rPr>
        <w:t xml:space="preserve">Sex., </w:t>
      </w:r>
      <w:proofErr w:type="spellStart"/>
      <w:r w:rsidRPr="000C5A8C">
        <w:rPr>
          <w:rFonts w:ascii="Times New Roman" w:eastAsia="Times New Roman" w:hAnsi="Times New Roman" w:cs="Times New Roman"/>
          <w:b/>
          <w:bCs/>
          <w:color w:val="000000" w:themeColor="text1"/>
          <w:sz w:val="24"/>
          <w:szCs w:val="24"/>
        </w:rPr>
        <w:t>Salud</w:t>
      </w:r>
      <w:proofErr w:type="spellEnd"/>
      <w:r w:rsidRPr="000C5A8C">
        <w:rPr>
          <w:rFonts w:ascii="Times New Roman" w:eastAsia="Times New Roman" w:hAnsi="Times New Roman" w:cs="Times New Roman"/>
          <w:b/>
          <w:bCs/>
          <w:color w:val="000000" w:themeColor="text1"/>
          <w:sz w:val="24"/>
          <w:szCs w:val="24"/>
        </w:rPr>
        <w:t xml:space="preserve"> Soc</w:t>
      </w:r>
      <w:r w:rsidRPr="000C5A8C">
        <w:rPr>
          <w:rFonts w:ascii="Times New Roman" w:eastAsia="Times New Roman" w:hAnsi="Times New Roman" w:cs="Times New Roman"/>
          <w:color w:val="000000" w:themeColor="text1"/>
          <w:sz w:val="24"/>
          <w:szCs w:val="24"/>
        </w:rPr>
        <w:t>. (Rio J.)</w:t>
      </w:r>
      <w:r w:rsidRPr="000C5A8C">
        <w:rPr>
          <w:rFonts w:ascii="Times New Roman" w:eastAsia="Times New Roman" w:hAnsi="Times New Roman" w:cs="Times New Roman"/>
          <w:color w:val="000000" w:themeColor="text1"/>
          <w:sz w:val="24"/>
          <w:szCs w:val="24"/>
        </w:rPr>
        <w:t>, v.</w:t>
      </w:r>
      <w:r w:rsidRPr="000C5A8C">
        <w:rPr>
          <w:rFonts w:ascii="Times New Roman" w:eastAsia="Times New Roman" w:hAnsi="Times New Roman" w:cs="Times New Roman"/>
          <w:color w:val="000000" w:themeColor="text1"/>
          <w:sz w:val="24"/>
          <w:szCs w:val="24"/>
        </w:rPr>
        <w:t>14</w:t>
      </w:r>
      <w:r w:rsidRPr="000C5A8C">
        <w:rPr>
          <w:rFonts w:ascii="Times New Roman" w:eastAsia="Times New Roman" w:hAnsi="Times New Roman" w:cs="Times New Roman"/>
          <w:color w:val="000000" w:themeColor="text1"/>
          <w:sz w:val="24"/>
          <w:szCs w:val="24"/>
        </w:rPr>
        <w:t xml:space="preserve">, n.1, </w:t>
      </w:r>
      <w:r w:rsidRPr="000C5A8C">
        <w:rPr>
          <w:rFonts w:ascii="Times New Roman" w:eastAsia="Times New Roman" w:hAnsi="Times New Roman" w:cs="Times New Roman"/>
          <w:color w:val="000000" w:themeColor="text1"/>
          <w:sz w:val="24"/>
          <w:szCs w:val="24"/>
        </w:rPr>
        <w:t>2013</w:t>
      </w:r>
      <w:r w:rsidRPr="000C5A8C">
        <w:rPr>
          <w:rFonts w:ascii="Times New Roman" w:eastAsia="Times New Roman" w:hAnsi="Times New Roman" w:cs="Times New Roman"/>
          <w:color w:val="000000" w:themeColor="text1"/>
          <w:sz w:val="24"/>
          <w:szCs w:val="24"/>
        </w:rPr>
        <w:t>.</w:t>
      </w:r>
      <w:r w:rsidRPr="000C5A8C">
        <w:rPr>
          <w:rFonts w:ascii="Times New Roman" w:eastAsia="Times New Roman" w:hAnsi="Times New Roman" w:cs="Times New Roman"/>
          <w:color w:val="000000" w:themeColor="text1"/>
          <w:sz w:val="24"/>
          <w:szCs w:val="24"/>
        </w:rPr>
        <w:t xml:space="preserve"> </w:t>
      </w:r>
      <w:r w:rsidRPr="000C5A8C">
        <w:rPr>
          <w:rFonts w:ascii="Times New Roman" w:eastAsia="Times New Roman" w:hAnsi="Times New Roman" w:cs="Times New Roman"/>
          <w:color w:val="000000" w:themeColor="text1"/>
          <w:sz w:val="24"/>
          <w:szCs w:val="24"/>
        </w:rPr>
        <w:t xml:space="preserve">Disponível em: </w:t>
      </w:r>
      <w:hyperlink r:id="rId11" w:history="1">
        <w:r w:rsidRPr="000C5A8C">
          <w:rPr>
            <w:rFonts w:ascii="Times New Roman" w:eastAsia="Times New Roman" w:hAnsi="Times New Roman" w:cs="Times New Roman"/>
            <w:sz w:val="24"/>
            <w:szCs w:val="24"/>
          </w:rPr>
          <w:t>https://www.scielo.br/j/sess/a/bwWdcsDTNwS9mxzBkX6MSmx/abstract/?lang=pt#</w:t>
        </w:r>
      </w:hyperlink>
      <w:r w:rsidRPr="000C5A8C">
        <w:rPr>
          <w:rFonts w:ascii="Times New Roman" w:eastAsia="Times New Roman" w:hAnsi="Times New Roman" w:cs="Times New Roman"/>
          <w:sz w:val="24"/>
          <w:szCs w:val="24"/>
        </w:rPr>
        <w:t xml:space="preserve">. Acesso em: 15 </w:t>
      </w:r>
      <w:proofErr w:type="gramStart"/>
      <w:r w:rsidRPr="000C5A8C">
        <w:rPr>
          <w:rFonts w:ascii="Times New Roman" w:eastAsia="Times New Roman" w:hAnsi="Times New Roman" w:cs="Times New Roman"/>
          <w:sz w:val="24"/>
          <w:szCs w:val="24"/>
        </w:rPr>
        <w:t>Nov.</w:t>
      </w:r>
      <w:proofErr w:type="gramEnd"/>
      <w:r w:rsidRPr="000C5A8C">
        <w:rPr>
          <w:rFonts w:ascii="Times New Roman" w:eastAsia="Times New Roman" w:hAnsi="Times New Roman" w:cs="Times New Roman"/>
          <w:sz w:val="24"/>
          <w:szCs w:val="24"/>
        </w:rPr>
        <w:t xml:space="preserve"> 2021.</w:t>
      </w:r>
    </w:p>
    <w:p w14:paraId="56324B51" w14:textId="77777777" w:rsidR="000C5A8C" w:rsidRPr="000C5A8C" w:rsidRDefault="000C5A8C" w:rsidP="002C37D4">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COELHO, G. </w:t>
      </w:r>
      <w:r w:rsidRPr="000C5A8C">
        <w:rPr>
          <w:rFonts w:ascii="Times New Roman" w:eastAsia="Times New Roman" w:hAnsi="Times New Roman" w:cs="Times New Roman"/>
          <w:b/>
          <w:bCs/>
          <w:color w:val="000000" w:themeColor="text1"/>
          <w:sz w:val="24"/>
          <w:szCs w:val="24"/>
        </w:rPr>
        <w:t>STF define tese autorizando pessoa trans a mudar o nome sem cirurgia</w:t>
      </w:r>
      <w:r w:rsidRPr="000C5A8C">
        <w:rPr>
          <w:rFonts w:ascii="Times New Roman" w:eastAsia="Times New Roman" w:hAnsi="Times New Roman" w:cs="Times New Roman"/>
          <w:color w:val="000000" w:themeColor="text1"/>
          <w:sz w:val="24"/>
          <w:szCs w:val="24"/>
        </w:rPr>
        <w:t>. Consultor Jurídico, 2018. Disponível em: https://www.conjur.com.br/2018-ago-15/stf-define-tese-autorizando-pessoa-trans-mudar-nome-cirurgia. Acesso em: 08 nov. 2021.</w:t>
      </w:r>
    </w:p>
    <w:p w14:paraId="62804A0D" w14:textId="77777777" w:rsidR="000C5A8C" w:rsidRPr="000C5A8C" w:rsidRDefault="000C5A8C" w:rsidP="00695E4A">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lastRenderedPageBreak/>
        <w:t xml:space="preserve">COLLING, A. A Construção Histórica do Feminismo e do Machismo. </w:t>
      </w:r>
      <w:r w:rsidRPr="000C5A8C">
        <w:rPr>
          <w:rFonts w:ascii="Times New Roman" w:eastAsia="Times New Roman" w:hAnsi="Times New Roman" w:cs="Times New Roman"/>
          <w:color w:val="000000" w:themeColor="text1"/>
          <w:sz w:val="24"/>
          <w:szCs w:val="24"/>
          <w:lang w:val="en-US"/>
        </w:rPr>
        <w:t xml:space="preserve">In: STREY, M. N.; CABEDA, S. T. L.; PREHN, D.R, (orgs.) </w:t>
      </w:r>
      <w:r w:rsidRPr="000C5A8C">
        <w:rPr>
          <w:rFonts w:ascii="Times New Roman" w:eastAsia="Times New Roman" w:hAnsi="Times New Roman" w:cs="Times New Roman"/>
          <w:b/>
          <w:bCs/>
          <w:color w:val="000000" w:themeColor="text1"/>
          <w:sz w:val="24"/>
          <w:szCs w:val="24"/>
        </w:rPr>
        <w:t>Gênero e cultura</w:t>
      </w:r>
      <w:r w:rsidRPr="000C5A8C">
        <w:rPr>
          <w:rFonts w:ascii="Times New Roman" w:eastAsia="Times New Roman" w:hAnsi="Times New Roman" w:cs="Times New Roman"/>
          <w:color w:val="000000" w:themeColor="text1"/>
          <w:sz w:val="24"/>
          <w:szCs w:val="24"/>
        </w:rPr>
        <w:t>: questões contemporâneas. Porto Alegre: EDIPUCRS, 2004.</w:t>
      </w:r>
    </w:p>
    <w:p w14:paraId="6EA5B694" w14:textId="77777777" w:rsidR="000C5A8C" w:rsidRPr="000C5A8C" w:rsidRDefault="000C5A8C" w:rsidP="000C5A8C">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COLLING, A. Gênero e sexualidade: pedagogias contemporâneas. </w:t>
      </w:r>
      <w:proofErr w:type="spellStart"/>
      <w:proofErr w:type="gramStart"/>
      <w:r w:rsidRPr="000C5A8C">
        <w:rPr>
          <w:rFonts w:ascii="Times New Roman" w:eastAsia="Times New Roman" w:hAnsi="Times New Roman" w:cs="Times New Roman"/>
          <w:b/>
          <w:bCs/>
          <w:color w:val="000000" w:themeColor="text1"/>
          <w:sz w:val="24"/>
          <w:szCs w:val="24"/>
        </w:rPr>
        <w:t>Pro-Posições</w:t>
      </w:r>
      <w:proofErr w:type="spellEnd"/>
      <w:proofErr w:type="gramEnd"/>
      <w:r w:rsidRPr="000C5A8C">
        <w:rPr>
          <w:rFonts w:ascii="Times New Roman" w:eastAsia="Times New Roman" w:hAnsi="Times New Roman" w:cs="Times New Roman"/>
          <w:color w:val="000000" w:themeColor="text1"/>
          <w:sz w:val="24"/>
          <w:szCs w:val="24"/>
        </w:rPr>
        <w:t xml:space="preserve">, v.19, n. 2, mai./ago. 2008. </w:t>
      </w:r>
    </w:p>
    <w:p w14:paraId="665A2E25" w14:textId="77777777" w:rsidR="000C5A8C" w:rsidRPr="000C5A8C" w:rsidRDefault="000C5A8C" w:rsidP="00695E4A">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COLLING, A. Nas redes do conceito de gênero. </w:t>
      </w:r>
      <w:r w:rsidRPr="000C5A8C">
        <w:rPr>
          <w:rFonts w:ascii="Times New Roman" w:eastAsia="Times New Roman" w:hAnsi="Times New Roman" w:cs="Times New Roman"/>
          <w:color w:val="000000" w:themeColor="text1"/>
          <w:sz w:val="24"/>
          <w:szCs w:val="24"/>
          <w:lang w:val="en-US"/>
        </w:rPr>
        <w:t xml:space="preserve">In: LOPES, M. J. D.; MEYER, D. E.; WALDOW, V. R. (orgs.). </w:t>
      </w:r>
      <w:r w:rsidRPr="000C5A8C">
        <w:rPr>
          <w:rFonts w:ascii="Times New Roman" w:eastAsia="Times New Roman" w:hAnsi="Times New Roman" w:cs="Times New Roman"/>
          <w:b/>
          <w:bCs/>
          <w:color w:val="000000" w:themeColor="text1"/>
          <w:sz w:val="24"/>
          <w:szCs w:val="24"/>
        </w:rPr>
        <w:t>Gênero e saúde.</w:t>
      </w:r>
      <w:r w:rsidRPr="000C5A8C">
        <w:rPr>
          <w:rFonts w:ascii="Times New Roman" w:eastAsia="Times New Roman" w:hAnsi="Times New Roman" w:cs="Times New Roman"/>
          <w:color w:val="000000" w:themeColor="text1"/>
          <w:sz w:val="24"/>
          <w:szCs w:val="24"/>
        </w:rPr>
        <w:t xml:space="preserve"> Porto Alegre: Artes Médicas, 1996. </w:t>
      </w:r>
    </w:p>
    <w:p w14:paraId="2CA92E50" w14:textId="77777777" w:rsidR="000C5A8C" w:rsidRPr="000C5A8C" w:rsidRDefault="000C5A8C" w:rsidP="002C37D4">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DIAS, M.B</w:t>
      </w:r>
      <w:r w:rsidRPr="000C5A8C">
        <w:rPr>
          <w:rFonts w:ascii="Times New Roman" w:eastAsia="Times New Roman" w:hAnsi="Times New Roman" w:cs="Times New Roman"/>
          <w:b/>
          <w:bCs/>
          <w:color w:val="000000" w:themeColor="text1"/>
          <w:sz w:val="24"/>
          <w:szCs w:val="24"/>
        </w:rPr>
        <w:t>. A Lei Maria da Penha na justiça:</w:t>
      </w:r>
      <w:r w:rsidRPr="000C5A8C">
        <w:rPr>
          <w:rFonts w:ascii="Times New Roman" w:eastAsia="Times New Roman" w:hAnsi="Times New Roman" w:cs="Times New Roman"/>
          <w:color w:val="000000" w:themeColor="text1"/>
          <w:sz w:val="24"/>
          <w:szCs w:val="24"/>
        </w:rPr>
        <w:t xml:space="preserve"> a efetividade da Lei 11.340/2006 de combate à violência doméstica e familiar contra a mulher. São Paulo: Editora Revista dos Tribunais, 2007.</w:t>
      </w:r>
    </w:p>
    <w:p w14:paraId="716289FA" w14:textId="77777777" w:rsidR="000C5A8C" w:rsidRPr="000C5A8C" w:rsidRDefault="000C5A8C" w:rsidP="00695E4A">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FONSECA, M.A. </w:t>
      </w:r>
      <w:r w:rsidRPr="000C5A8C">
        <w:rPr>
          <w:rFonts w:ascii="Times New Roman" w:eastAsia="Times New Roman" w:hAnsi="Times New Roman" w:cs="Times New Roman"/>
          <w:b/>
          <w:bCs/>
          <w:color w:val="000000" w:themeColor="text1"/>
          <w:sz w:val="24"/>
          <w:szCs w:val="24"/>
        </w:rPr>
        <w:t>Michel Foucault e o Direito</w:t>
      </w:r>
      <w:r w:rsidRPr="000C5A8C">
        <w:rPr>
          <w:rFonts w:ascii="Times New Roman" w:eastAsia="Times New Roman" w:hAnsi="Times New Roman" w:cs="Times New Roman"/>
          <w:color w:val="000000" w:themeColor="text1"/>
          <w:sz w:val="24"/>
          <w:szCs w:val="24"/>
        </w:rPr>
        <w:t xml:space="preserve">. São Paulo. Max </w:t>
      </w:r>
      <w:proofErr w:type="spellStart"/>
      <w:r w:rsidRPr="000C5A8C">
        <w:rPr>
          <w:rFonts w:ascii="Times New Roman" w:eastAsia="Times New Roman" w:hAnsi="Times New Roman" w:cs="Times New Roman"/>
          <w:color w:val="000000" w:themeColor="text1"/>
          <w:sz w:val="24"/>
          <w:szCs w:val="24"/>
        </w:rPr>
        <w:t>Limonad</w:t>
      </w:r>
      <w:proofErr w:type="spellEnd"/>
      <w:r w:rsidRPr="000C5A8C">
        <w:rPr>
          <w:rFonts w:ascii="Times New Roman" w:eastAsia="Times New Roman" w:hAnsi="Times New Roman" w:cs="Times New Roman"/>
          <w:color w:val="000000" w:themeColor="text1"/>
          <w:sz w:val="24"/>
          <w:szCs w:val="24"/>
        </w:rPr>
        <w:t xml:space="preserve">, 2002. </w:t>
      </w:r>
    </w:p>
    <w:p w14:paraId="6C5430A2" w14:textId="77777777" w:rsidR="000C5A8C" w:rsidRPr="000C5A8C" w:rsidRDefault="000C5A8C" w:rsidP="00495369">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FOUCAULT, M.  </w:t>
      </w:r>
      <w:r w:rsidRPr="000C5A8C">
        <w:rPr>
          <w:rFonts w:ascii="Times New Roman" w:eastAsia="Times New Roman" w:hAnsi="Times New Roman" w:cs="Times New Roman"/>
          <w:b/>
          <w:bCs/>
          <w:color w:val="000000" w:themeColor="text1"/>
          <w:sz w:val="24"/>
          <w:szCs w:val="24"/>
        </w:rPr>
        <w:t xml:space="preserve">A verdade e as formas jurídicas. </w:t>
      </w:r>
      <w:r w:rsidRPr="000C5A8C">
        <w:rPr>
          <w:rFonts w:ascii="Times New Roman" w:eastAsia="Times New Roman" w:hAnsi="Times New Roman" w:cs="Times New Roman"/>
          <w:color w:val="000000" w:themeColor="text1"/>
          <w:sz w:val="24"/>
          <w:szCs w:val="24"/>
        </w:rPr>
        <w:t xml:space="preserve">Rio de Janeiro: NAU Editora, 2002. </w:t>
      </w:r>
    </w:p>
    <w:p w14:paraId="74DA9795" w14:textId="77777777" w:rsidR="000C5A8C" w:rsidRPr="000C5A8C" w:rsidRDefault="000C5A8C" w:rsidP="00495369">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FOUCAULT, M.  </w:t>
      </w:r>
      <w:r w:rsidRPr="000C5A8C">
        <w:rPr>
          <w:rFonts w:ascii="Times New Roman" w:eastAsia="Times New Roman" w:hAnsi="Times New Roman" w:cs="Times New Roman"/>
          <w:b/>
          <w:bCs/>
          <w:color w:val="000000" w:themeColor="text1"/>
          <w:sz w:val="24"/>
          <w:szCs w:val="24"/>
        </w:rPr>
        <w:t>Segurança, Território e População</w:t>
      </w:r>
      <w:r w:rsidRPr="000C5A8C">
        <w:rPr>
          <w:rFonts w:ascii="Times New Roman" w:eastAsia="Times New Roman" w:hAnsi="Times New Roman" w:cs="Times New Roman"/>
          <w:color w:val="000000" w:themeColor="text1"/>
          <w:sz w:val="24"/>
          <w:szCs w:val="24"/>
        </w:rPr>
        <w:t xml:space="preserve">. Curso dado no </w:t>
      </w:r>
      <w:proofErr w:type="spellStart"/>
      <w:r w:rsidRPr="000C5A8C">
        <w:rPr>
          <w:rFonts w:ascii="Times New Roman" w:eastAsia="Times New Roman" w:hAnsi="Times New Roman" w:cs="Times New Roman"/>
          <w:color w:val="000000" w:themeColor="text1"/>
          <w:sz w:val="24"/>
          <w:szCs w:val="24"/>
        </w:rPr>
        <w:t>College</w:t>
      </w:r>
      <w:proofErr w:type="spellEnd"/>
      <w:r w:rsidRPr="000C5A8C">
        <w:rPr>
          <w:rFonts w:ascii="Times New Roman" w:eastAsia="Times New Roman" w:hAnsi="Times New Roman" w:cs="Times New Roman"/>
          <w:color w:val="000000" w:themeColor="text1"/>
          <w:sz w:val="24"/>
          <w:szCs w:val="24"/>
        </w:rPr>
        <w:t xml:space="preserve"> de France (1977-1978); edição estabelecida por Michel </w:t>
      </w:r>
      <w:proofErr w:type="spellStart"/>
      <w:r w:rsidRPr="000C5A8C">
        <w:rPr>
          <w:rFonts w:ascii="Times New Roman" w:eastAsia="Times New Roman" w:hAnsi="Times New Roman" w:cs="Times New Roman"/>
          <w:color w:val="000000" w:themeColor="text1"/>
          <w:sz w:val="24"/>
          <w:szCs w:val="24"/>
        </w:rPr>
        <w:t>Senellart</w:t>
      </w:r>
      <w:proofErr w:type="spellEnd"/>
      <w:r w:rsidRPr="000C5A8C">
        <w:rPr>
          <w:rFonts w:ascii="Times New Roman" w:eastAsia="Times New Roman" w:hAnsi="Times New Roman" w:cs="Times New Roman"/>
          <w:color w:val="000000" w:themeColor="text1"/>
          <w:sz w:val="24"/>
          <w:szCs w:val="24"/>
        </w:rPr>
        <w:t xml:space="preserve"> sob a direção de François Ewald e Alessandro Fontana. São Paulo: Martins Fontes, 2008.</w:t>
      </w:r>
    </w:p>
    <w:p w14:paraId="00F61C27" w14:textId="77777777" w:rsidR="000C5A8C" w:rsidRPr="000C5A8C" w:rsidRDefault="000C5A8C" w:rsidP="00495369">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FOUCAULT, M. </w:t>
      </w:r>
      <w:r w:rsidRPr="000C5A8C">
        <w:rPr>
          <w:rFonts w:ascii="Times New Roman" w:eastAsia="Times New Roman" w:hAnsi="Times New Roman" w:cs="Times New Roman"/>
          <w:b/>
          <w:bCs/>
          <w:color w:val="000000" w:themeColor="text1"/>
          <w:sz w:val="24"/>
          <w:szCs w:val="24"/>
        </w:rPr>
        <w:t>Microfísica do poder</w:t>
      </w:r>
      <w:r w:rsidRPr="000C5A8C">
        <w:rPr>
          <w:rFonts w:ascii="Times New Roman" w:eastAsia="Times New Roman" w:hAnsi="Times New Roman" w:cs="Times New Roman"/>
          <w:color w:val="000000" w:themeColor="text1"/>
          <w:sz w:val="24"/>
          <w:szCs w:val="24"/>
        </w:rPr>
        <w:t xml:space="preserve">. 9. ed. Rio de Janeiro: Graal, 2003. </w:t>
      </w:r>
    </w:p>
    <w:p w14:paraId="7CA2C2BB" w14:textId="77777777" w:rsidR="000C5A8C" w:rsidRPr="000C5A8C" w:rsidRDefault="000C5A8C" w:rsidP="00695E4A">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FOUCAULT, M. </w:t>
      </w:r>
      <w:r w:rsidRPr="000C5A8C">
        <w:rPr>
          <w:rFonts w:ascii="Times New Roman" w:eastAsia="Times New Roman" w:hAnsi="Times New Roman" w:cs="Times New Roman"/>
          <w:b/>
          <w:bCs/>
          <w:color w:val="000000" w:themeColor="text1"/>
          <w:sz w:val="24"/>
          <w:szCs w:val="24"/>
        </w:rPr>
        <w:t>Os Anormais</w:t>
      </w:r>
      <w:r w:rsidRPr="000C5A8C">
        <w:rPr>
          <w:rFonts w:ascii="Times New Roman" w:eastAsia="Times New Roman" w:hAnsi="Times New Roman" w:cs="Times New Roman"/>
          <w:color w:val="000000" w:themeColor="text1"/>
          <w:sz w:val="24"/>
          <w:szCs w:val="24"/>
        </w:rPr>
        <w:t xml:space="preserve">: curso no </w:t>
      </w:r>
      <w:proofErr w:type="spellStart"/>
      <w:r w:rsidRPr="000C5A8C">
        <w:rPr>
          <w:rFonts w:ascii="Times New Roman" w:eastAsia="Times New Roman" w:hAnsi="Times New Roman" w:cs="Times New Roman"/>
          <w:color w:val="000000" w:themeColor="text1"/>
          <w:sz w:val="24"/>
          <w:szCs w:val="24"/>
        </w:rPr>
        <w:t>Collège</w:t>
      </w:r>
      <w:proofErr w:type="spellEnd"/>
      <w:r w:rsidRPr="000C5A8C">
        <w:rPr>
          <w:rFonts w:ascii="Times New Roman" w:eastAsia="Times New Roman" w:hAnsi="Times New Roman" w:cs="Times New Roman"/>
          <w:color w:val="000000" w:themeColor="text1"/>
          <w:sz w:val="24"/>
          <w:szCs w:val="24"/>
        </w:rPr>
        <w:t xml:space="preserve"> de France (1974-1975). São Paulo: Martins Fontes, 2001. </w:t>
      </w:r>
    </w:p>
    <w:p w14:paraId="0B15737A" w14:textId="77777777" w:rsidR="000C5A8C" w:rsidRPr="000C5A8C" w:rsidRDefault="000C5A8C" w:rsidP="00495369">
      <w:pPr>
        <w:spacing w:after="360" w:line="240" w:lineRule="auto"/>
        <w:jc w:val="both"/>
        <w:rPr>
          <w:rFonts w:ascii="Times New Roman" w:eastAsia="Times New Roman" w:hAnsi="Times New Roman" w:cs="Times New Roman"/>
          <w:color w:val="000000" w:themeColor="text1"/>
          <w:sz w:val="24"/>
          <w:szCs w:val="24"/>
        </w:rPr>
      </w:pPr>
      <w:bookmarkStart w:id="0" w:name="_Hlk87797787"/>
      <w:r w:rsidRPr="000C5A8C">
        <w:rPr>
          <w:rFonts w:ascii="Times New Roman" w:eastAsia="Times New Roman" w:hAnsi="Times New Roman" w:cs="Times New Roman"/>
          <w:color w:val="000000" w:themeColor="text1"/>
          <w:sz w:val="24"/>
          <w:szCs w:val="24"/>
        </w:rPr>
        <w:t>FOUCAULT</w:t>
      </w:r>
      <w:bookmarkEnd w:id="0"/>
      <w:r w:rsidRPr="000C5A8C">
        <w:rPr>
          <w:rFonts w:ascii="Times New Roman" w:eastAsia="Times New Roman" w:hAnsi="Times New Roman" w:cs="Times New Roman"/>
          <w:color w:val="000000" w:themeColor="text1"/>
          <w:sz w:val="24"/>
          <w:szCs w:val="24"/>
        </w:rPr>
        <w:t xml:space="preserve">, M. </w:t>
      </w:r>
      <w:r w:rsidRPr="000C5A8C">
        <w:rPr>
          <w:rFonts w:ascii="Times New Roman" w:eastAsia="Times New Roman" w:hAnsi="Times New Roman" w:cs="Times New Roman"/>
          <w:b/>
          <w:bCs/>
          <w:color w:val="000000" w:themeColor="text1"/>
          <w:sz w:val="24"/>
          <w:szCs w:val="24"/>
        </w:rPr>
        <w:t>Vigiar e punir:</w:t>
      </w:r>
      <w:r w:rsidRPr="000C5A8C">
        <w:rPr>
          <w:rFonts w:ascii="Times New Roman" w:eastAsia="Times New Roman" w:hAnsi="Times New Roman" w:cs="Times New Roman"/>
          <w:color w:val="000000" w:themeColor="text1"/>
          <w:sz w:val="24"/>
          <w:szCs w:val="24"/>
        </w:rPr>
        <w:t xml:space="preserve"> nascimento da prisão. Petrópolis: Vozes, 1999.</w:t>
      </w:r>
    </w:p>
    <w:p w14:paraId="50FBD1C8" w14:textId="77777777" w:rsidR="000C5A8C" w:rsidRPr="000C5A8C" w:rsidRDefault="000C5A8C" w:rsidP="00495369">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LOURO, G.L. </w:t>
      </w:r>
      <w:r w:rsidRPr="000C5A8C">
        <w:rPr>
          <w:rFonts w:ascii="Times New Roman" w:eastAsia="Times New Roman" w:hAnsi="Times New Roman" w:cs="Times New Roman"/>
          <w:b/>
          <w:bCs/>
          <w:color w:val="000000" w:themeColor="text1"/>
          <w:sz w:val="24"/>
          <w:szCs w:val="24"/>
        </w:rPr>
        <w:t xml:space="preserve">Gênero, sexualidade e educação: </w:t>
      </w:r>
      <w:r w:rsidRPr="000C5A8C">
        <w:rPr>
          <w:rFonts w:ascii="Times New Roman" w:eastAsia="Times New Roman" w:hAnsi="Times New Roman" w:cs="Times New Roman"/>
          <w:color w:val="000000" w:themeColor="text1"/>
          <w:sz w:val="24"/>
          <w:szCs w:val="24"/>
        </w:rPr>
        <w:t xml:space="preserve">Uma perspectiva </w:t>
      </w:r>
      <w:proofErr w:type="spellStart"/>
      <w:r w:rsidRPr="000C5A8C">
        <w:rPr>
          <w:rFonts w:ascii="Times New Roman" w:eastAsia="Times New Roman" w:hAnsi="Times New Roman" w:cs="Times New Roman"/>
          <w:color w:val="000000" w:themeColor="text1"/>
          <w:sz w:val="24"/>
          <w:szCs w:val="24"/>
        </w:rPr>
        <w:t>pósestruturalista</w:t>
      </w:r>
      <w:proofErr w:type="spellEnd"/>
      <w:r w:rsidRPr="000C5A8C">
        <w:rPr>
          <w:rFonts w:ascii="Times New Roman" w:eastAsia="Times New Roman" w:hAnsi="Times New Roman" w:cs="Times New Roman"/>
          <w:color w:val="000000" w:themeColor="text1"/>
          <w:sz w:val="24"/>
          <w:szCs w:val="24"/>
        </w:rPr>
        <w:t xml:space="preserve">. Rio de Janeiro: Vozes, 1997. </w:t>
      </w:r>
    </w:p>
    <w:p w14:paraId="67ABC3EA" w14:textId="77777777" w:rsidR="000C5A8C" w:rsidRPr="000C5A8C" w:rsidRDefault="000C5A8C" w:rsidP="00495369">
      <w:pPr>
        <w:spacing w:after="360" w:line="240" w:lineRule="auto"/>
        <w:rPr>
          <w:rFonts w:ascii="Times New Roman" w:hAnsi="Times New Roman" w:cs="Times New Roman"/>
          <w:color w:val="000000" w:themeColor="text1"/>
          <w:sz w:val="24"/>
          <w:szCs w:val="24"/>
        </w:rPr>
      </w:pPr>
      <w:r w:rsidRPr="000C5A8C">
        <w:rPr>
          <w:rFonts w:ascii="Times New Roman" w:hAnsi="Times New Roman" w:cs="Times New Roman"/>
          <w:color w:val="000000" w:themeColor="text1"/>
          <w:sz w:val="24"/>
          <w:szCs w:val="24"/>
        </w:rPr>
        <w:t xml:space="preserve">LOURO, G.L.; et al. </w:t>
      </w:r>
      <w:r w:rsidRPr="000C5A8C">
        <w:rPr>
          <w:rFonts w:ascii="Times New Roman" w:hAnsi="Times New Roman" w:cs="Times New Roman"/>
          <w:b/>
          <w:bCs/>
          <w:color w:val="000000" w:themeColor="text1"/>
          <w:sz w:val="24"/>
          <w:szCs w:val="24"/>
        </w:rPr>
        <w:t>O Corpo Educado</w:t>
      </w:r>
      <w:r w:rsidRPr="000C5A8C">
        <w:rPr>
          <w:rFonts w:ascii="Times New Roman" w:hAnsi="Times New Roman" w:cs="Times New Roman"/>
          <w:color w:val="000000" w:themeColor="text1"/>
          <w:sz w:val="24"/>
          <w:szCs w:val="24"/>
        </w:rPr>
        <w:t>. Pedagogias da sexualidade. Belo Horizonte: Autêntica, 2000.</w:t>
      </w:r>
    </w:p>
    <w:p w14:paraId="4387D52E" w14:textId="77777777" w:rsidR="000C5A8C" w:rsidRPr="000C5A8C" w:rsidRDefault="000C5A8C" w:rsidP="002C37D4">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PARODI, A.C.; GAMA, R.R. </w:t>
      </w:r>
      <w:r w:rsidRPr="000C5A8C">
        <w:rPr>
          <w:rFonts w:ascii="Times New Roman" w:eastAsia="Times New Roman" w:hAnsi="Times New Roman" w:cs="Times New Roman"/>
          <w:b/>
          <w:bCs/>
          <w:color w:val="000000" w:themeColor="text1"/>
          <w:sz w:val="24"/>
          <w:szCs w:val="24"/>
        </w:rPr>
        <w:t>Lei Maria da Penha:</w:t>
      </w:r>
      <w:r w:rsidRPr="000C5A8C">
        <w:rPr>
          <w:rFonts w:ascii="Times New Roman" w:eastAsia="Times New Roman" w:hAnsi="Times New Roman" w:cs="Times New Roman"/>
          <w:color w:val="000000" w:themeColor="text1"/>
          <w:sz w:val="24"/>
          <w:szCs w:val="24"/>
        </w:rPr>
        <w:t xml:space="preserve"> comentários à Lei n. 11.340/2006. Campinas: Russel, 2009.</w:t>
      </w:r>
    </w:p>
    <w:p w14:paraId="4D0A1223" w14:textId="77777777" w:rsidR="000C5A8C" w:rsidRPr="000C5A8C" w:rsidRDefault="000C5A8C" w:rsidP="00695E4A">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SCOTT, J.W. Gênero: uma categoria útil de análise histórica. </w:t>
      </w:r>
      <w:r w:rsidRPr="000C5A8C">
        <w:rPr>
          <w:rFonts w:ascii="Times New Roman" w:eastAsia="Times New Roman" w:hAnsi="Times New Roman" w:cs="Times New Roman"/>
          <w:b/>
          <w:bCs/>
          <w:color w:val="000000" w:themeColor="text1"/>
          <w:sz w:val="24"/>
          <w:szCs w:val="24"/>
        </w:rPr>
        <w:t>Educação &amp; Realidade</w:t>
      </w:r>
      <w:r w:rsidRPr="000C5A8C">
        <w:rPr>
          <w:rFonts w:ascii="Times New Roman" w:eastAsia="Times New Roman" w:hAnsi="Times New Roman" w:cs="Times New Roman"/>
          <w:color w:val="000000" w:themeColor="text1"/>
          <w:sz w:val="24"/>
          <w:szCs w:val="24"/>
        </w:rPr>
        <w:t>, Porto Alegre, v. 20, p. 71-99, n. 2, jul./dez. 1995.</w:t>
      </w:r>
    </w:p>
    <w:p w14:paraId="1666AD0C" w14:textId="77777777" w:rsidR="000C5A8C" w:rsidRPr="000C5A8C" w:rsidRDefault="000C5A8C" w:rsidP="00495369">
      <w:pPr>
        <w:spacing w:after="360" w:line="240" w:lineRule="auto"/>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t xml:space="preserve">STF - Supremo Tribunal Federal. </w:t>
      </w:r>
      <w:r w:rsidRPr="000C5A8C">
        <w:rPr>
          <w:rFonts w:ascii="Times New Roman" w:eastAsia="Times New Roman" w:hAnsi="Times New Roman" w:cs="Times New Roman"/>
          <w:b/>
          <w:bCs/>
          <w:color w:val="000000" w:themeColor="text1"/>
          <w:sz w:val="24"/>
          <w:szCs w:val="24"/>
        </w:rPr>
        <w:t>STF - Recurso Extraordinário</w:t>
      </w:r>
      <w:r w:rsidRPr="000C5A8C">
        <w:rPr>
          <w:rFonts w:ascii="Times New Roman" w:eastAsia="Times New Roman" w:hAnsi="Times New Roman" w:cs="Times New Roman"/>
          <w:color w:val="000000" w:themeColor="text1"/>
          <w:sz w:val="24"/>
          <w:szCs w:val="24"/>
        </w:rPr>
        <w:t>: RE 670422 RS - Rio Grande do Sul. 2020. Disponível em: https://stf.jusbrasil.com.br/jurisprudencia/862232681/recurso-extraordinario-re670422-rs-rio-grande-do-sul. Acesso em: 08 nov. 2021</w:t>
      </w:r>
    </w:p>
    <w:p w14:paraId="7C096126" w14:textId="77777777" w:rsidR="000C5A8C" w:rsidRPr="000C5A8C" w:rsidRDefault="000C5A8C" w:rsidP="00495369">
      <w:pPr>
        <w:spacing w:after="360" w:line="240" w:lineRule="auto"/>
        <w:jc w:val="both"/>
        <w:rPr>
          <w:rFonts w:ascii="Times New Roman" w:eastAsia="Times New Roman" w:hAnsi="Times New Roman" w:cs="Times New Roman"/>
          <w:color w:val="000000" w:themeColor="text1"/>
          <w:sz w:val="24"/>
          <w:szCs w:val="24"/>
        </w:rPr>
      </w:pPr>
      <w:r w:rsidRPr="000C5A8C">
        <w:rPr>
          <w:rFonts w:ascii="Times New Roman" w:eastAsia="Times New Roman" w:hAnsi="Times New Roman" w:cs="Times New Roman"/>
          <w:color w:val="000000" w:themeColor="text1"/>
          <w:sz w:val="24"/>
          <w:szCs w:val="24"/>
        </w:rPr>
        <w:lastRenderedPageBreak/>
        <w:t xml:space="preserve">TRANSCENDEMOS. </w:t>
      </w:r>
      <w:r w:rsidRPr="000C5A8C">
        <w:rPr>
          <w:rFonts w:ascii="Times New Roman" w:eastAsia="Times New Roman" w:hAnsi="Times New Roman" w:cs="Times New Roman"/>
          <w:b/>
          <w:bCs/>
          <w:color w:val="000000" w:themeColor="text1"/>
          <w:sz w:val="24"/>
          <w:szCs w:val="24"/>
        </w:rPr>
        <w:t>Um mundo mais informado é um mundo mais justo</w:t>
      </w:r>
      <w:r w:rsidRPr="000C5A8C">
        <w:rPr>
          <w:rFonts w:ascii="Times New Roman" w:eastAsia="Times New Roman" w:hAnsi="Times New Roman" w:cs="Times New Roman"/>
          <w:color w:val="000000" w:themeColor="text1"/>
          <w:sz w:val="24"/>
          <w:szCs w:val="24"/>
        </w:rPr>
        <w:t xml:space="preserve">. 2021. Disponível em: </w:t>
      </w:r>
      <w:hyperlink r:id="rId12" w:history="1">
        <w:r w:rsidRPr="000C5A8C">
          <w:rPr>
            <w:rFonts w:ascii="Times New Roman" w:hAnsi="Times New Roman" w:cs="Times New Roman"/>
            <w:color w:val="000000" w:themeColor="text1"/>
            <w:sz w:val="24"/>
            <w:szCs w:val="24"/>
          </w:rPr>
          <w:t>https://transcendemos.com.br/transcendemosexplica/trans/</w:t>
        </w:r>
      </w:hyperlink>
      <w:r w:rsidRPr="000C5A8C">
        <w:rPr>
          <w:rFonts w:ascii="Times New Roman" w:eastAsia="Times New Roman" w:hAnsi="Times New Roman" w:cs="Times New Roman"/>
          <w:color w:val="000000" w:themeColor="text1"/>
          <w:sz w:val="24"/>
          <w:szCs w:val="24"/>
        </w:rPr>
        <w:t xml:space="preserve">. Acesso em: 15 </w:t>
      </w:r>
      <w:proofErr w:type="gramStart"/>
      <w:r w:rsidRPr="000C5A8C">
        <w:rPr>
          <w:rFonts w:ascii="Times New Roman" w:eastAsia="Times New Roman" w:hAnsi="Times New Roman" w:cs="Times New Roman"/>
          <w:color w:val="000000" w:themeColor="text1"/>
          <w:sz w:val="24"/>
          <w:szCs w:val="24"/>
        </w:rPr>
        <w:t>Nov.</w:t>
      </w:r>
      <w:proofErr w:type="gramEnd"/>
      <w:r w:rsidRPr="000C5A8C">
        <w:rPr>
          <w:rFonts w:ascii="Times New Roman" w:eastAsia="Times New Roman" w:hAnsi="Times New Roman" w:cs="Times New Roman"/>
          <w:color w:val="000000" w:themeColor="text1"/>
          <w:sz w:val="24"/>
          <w:szCs w:val="24"/>
        </w:rPr>
        <w:t xml:space="preserve"> 2021.</w:t>
      </w:r>
    </w:p>
    <w:sectPr w:rsidR="000C5A8C" w:rsidRPr="000C5A8C" w:rsidSect="008672F9">
      <w:pgSz w:w="11906" w:h="16838"/>
      <w:pgMar w:top="1701" w:right="1134" w:bottom="1134"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DCDB" w14:textId="77777777" w:rsidR="00B34AE0" w:rsidRDefault="00B34AE0" w:rsidP="00044576">
      <w:pPr>
        <w:spacing w:after="0" w:line="240" w:lineRule="auto"/>
      </w:pPr>
      <w:r>
        <w:separator/>
      </w:r>
    </w:p>
  </w:endnote>
  <w:endnote w:type="continuationSeparator" w:id="0">
    <w:p w14:paraId="255DEC4E" w14:textId="77777777" w:rsidR="00B34AE0" w:rsidRDefault="00B34AE0" w:rsidP="0004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D493" w14:textId="77777777" w:rsidR="00B34AE0" w:rsidRDefault="00B34AE0" w:rsidP="00044576">
      <w:pPr>
        <w:spacing w:after="0" w:line="240" w:lineRule="auto"/>
      </w:pPr>
      <w:r>
        <w:separator/>
      </w:r>
    </w:p>
  </w:footnote>
  <w:footnote w:type="continuationSeparator" w:id="0">
    <w:p w14:paraId="5FB3A751" w14:textId="77777777" w:rsidR="00B34AE0" w:rsidRDefault="00B34AE0" w:rsidP="00044576">
      <w:pPr>
        <w:spacing w:after="0" w:line="240" w:lineRule="auto"/>
      </w:pPr>
      <w:r>
        <w:continuationSeparator/>
      </w:r>
    </w:p>
  </w:footnote>
  <w:footnote w:id="1">
    <w:p w14:paraId="0A877BC4" w14:textId="66404EB0" w:rsidR="00D072DA" w:rsidRPr="00D072DA" w:rsidRDefault="00D072DA">
      <w:pPr>
        <w:pStyle w:val="Textodenotaderodap"/>
        <w:rPr>
          <w:rFonts w:ascii="Times New Roman" w:hAnsi="Times New Roman" w:cs="Times New Roman"/>
        </w:rPr>
      </w:pPr>
      <w:r w:rsidRPr="00D072DA">
        <w:rPr>
          <w:rStyle w:val="Refdenotaderodap"/>
          <w:rFonts w:ascii="Times New Roman" w:hAnsi="Times New Roman" w:cs="Times New Roman"/>
        </w:rPr>
        <w:footnoteRef/>
      </w:r>
      <w:r w:rsidRPr="00D072DA">
        <w:rPr>
          <w:rFonts w:ascii="Times New Roman" w:hAnsi="Times New Roman" w:cs="Times New Roman"/>
        </w:rPr>
        <w:t xml:space="preserve"> Graduanda do Curso Superior de Direito. leticiadantasalves@icloud.com</w:t>
      </w:r>
    </w:p>
  </w:footnote>
  <w:footnote w:id="2">
    <w:p w14:paraId="2F11C654" w14:textId="32F8F061" w:rsidR="00D072DA" w:rsidRPr="00D316A6" w:rsidRDefault="00D072DA">
      <w:pPr>
        <w:pStyle w:val="Textodenotaderodap"/>
        <w:rPr>
          <w:rFonts w:ascii="Times New Roman" w:hAnsi="Times New Roman" w:cs="Times New Roman"/>
        </w:rPr>
      </w:pPr>
      <w:r w:rsidRPr="00D316A6">
        <w:rPr>
          <w:rStyle w:val="Refdenotaderodap"/>
          <w:rFonts w:ascii="Times New Roman" w:hAnsi="Times New Roman" w:cs="Times New Roman"/>
        </w:rPr>
        <w:footnoteRef/>
      </w:r>
      <w:r w:rsidRPr="00D316A6">
        <w:rPr>
          <w:rFonts w:ascii="Times New Roman" w:hAnsi="Times New Roman" w:cs="Times New Roman"/>
        </w:rPr>
        <w:t xml:space="preserve"> </w:t>
      </w:r>
      <w:r w:rsidR="00D316A6" w:rsidRPr="00D316A6">
        <w:rPr>
          <w:rFonts w:ascii="Times New Roman" w:hAnsi="Times New Roman" w:cs="Times New Roman"/>
        </w:rPr>
        <w:t>Doutor em Direito e professor da UNIFACISA. E-mail: marcelodlara@gmail.com</w:t>
      </w:r>
    </w:p>
  </w:footnote>
  <w:footnote w:id="3">
    <w:p w14:paraId="35385D0E" w14:textId="2EC156CB" w:rsidR="00044576" w:rsidRPr="00695E4A" w:rsidRDefault="00044576" w:rsidP="00695E4A">
      <w:pPr>
        <w:pStyle w:val="Textodenotaderodap"/>
        <w:ind w:left="284" w:hanging="284"/>
        <w:jc w:val="both"/>
        <w:rPr>
          <w:rFonts w:ascii="Times New Roman" w:hAnsi="Times New Roman" w:cs="Times New Roman"/>
        </w:rPr>
      </w:pPr>
      <w:r w:rsidRPr="00695E4A">
        <w:rPr>
          <w:rStyle w:val="Refdenotaderodap"/>
          <w:rFonts w:ascii="Times New Roman" w:hAnsi="Times New Roman" w:cs="Times New Roman"/>
        </w:rPr>
        <w:footnoteRef/>
      </w:r>
      <w:r w:rsidR="00695E4A">
        <w:rPr>
          <w:rStyle w:val="Hyperlink"/>
          <w:rFonts w:ascii="Times New Roman" w:hAnsi="Times New Roman" w:cs="Times New Roman"/>
          <w:color w:val="auto"/>
          <w:u w:val="none"/>
        </w:rPr>
        <w:t xml:space="preserve"> </w:t>
      </w:r>
      <w:r w:rsidR="00695E4A">
        <w:rPr>
          <w:rStyle w:val="Hyperlink"/>
          <w:rFonts w:ascii="Times New Roman" w:hAnsi="Times New Roman" w:cs="Times New Roman"/>
          <w:color w:val="auto"/>
          <w:u w:val="none"/>
        </w:rPr>
        <w:tab/>
      </w:r>
      <w:r w:rsidR="007668FF" w:rsidRPr="00695E4A">
        <w:rPr>
          <w:rStyle w:val="Hyperlink"/>
          <w:rFonts w:ascii="Times New Roman" w:hAnsi="Times New Roman" w:cs="Times New Roman"/>
          <w:color w:val="auto"/>
          <w:u w:val="none"/>
        </w:rPr>
        <w:t>Disponível em:  www.antrabrasil.org (sítio da Associação Nacional de Travestis e Transexuais)</w:t>
      </w:r>
    </w:p>
  </w:footnote>
  <w:footnote w:id="4">
    <w:p w14:paraId="4CF6186F" w14:textId="4A2B8052" w:rsidR="001D2FE7" w:rsidRDefault="001D2FE7" w:rsidP="00695E4A">
      <w:pPr>
        <w:pStyle w:val="Textodenotaderodap"/>
        <w:ind w:left="284" w:hanging="284"/>
        <w:jc w:val="both"/>
      </w:pPr>
      <w:r w:rsidRPr="00695E4A">
        <w:rPr>
          <w:rStyle w:val="Refdenotaderodap"/>
          <w:rFonts w:ascii="Times New Roman" w:hAnsi="Times New Roman" w:cs="Times New Roman"/>
        </w:rPr>
        <w:footnoteRef/>
      </w:r>
      <w:r w:rsidRPr="00695E4A">
        <w:rPr>
          <w:rFonts w:ascii="Times New Roman" w:hAnsi="Times New Roman" w:cs="Times New Roman"/>
        </w:rPr>
        <w:t xml:space="preserve"> </w:t>
      </w:r>
      <w:r w:rsidR="00695E4A">
        <w:rPr>
          <w:rFonts w:ascii="Times New Roman" w:hAnsi="Times New Roman" w:cs="Times New Roman"/>
        </w:rPr>
        <w:tab/>
      </w:r>
      <w:r w:rsidRPr="00695E4A">
        <w:rPr>
          <w:rFonts w:ascii="Times New Roman" w:hAnsi="Times New Roman" w:cs="Times New Roman"/>
        </w:rPr>
        <w:t xml:space="preserve">Sigla que significa: Lésbicas, Gays, Bissexuais, </w:t>
      </w:r>
      <w:proofErr w:type="gramStart"/>
      <w:r w:rsidRPr="00695E4A">
        <w:rPr>
          <w:rFonts w:ascii="Times New Roman" w:hAnsi="Times New Roman" w:cs="Times New Roman"/>
        </w:rPr>
        <w:t>Transexuais</w:t>
      </w:r>
      <w:proofErr w:type="gramEnd"/>
      <w:r w:rsidRPr="00695E4A">
        <w:rPr>
          <w:rFonts w:ascii="Times New Roman" w:hAnsi="Times New Roman" w:cs="Times New Roman"/>
        </w:rPr>
        <w:t xml:space="preserve"> ou Travestis, Queer, Intersexo, Assexual, e demais orientações sexuais e identidades de gênero.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156C"/>
    <w:multiLevelType w:val="multilevel"/>
    <w:tmpl w:val="28C20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BA58D4"/>
    <w:multiLevelType w:val="hybridMultilevel"/>
    <w:tmpl w:val="54A6F070"/>
    <w:lvl w:ilvl="0" w:tplc="D73A7B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82"/>
    <w:rsid w:val="0000456B"/>
    <w:rsid w:val="00012A91"/>
    <w:rsid w:val="0001785D"/>
    <w:rsid w:val="00025991"/>
    <w:rsid w:val="000260D8"/>
    <w:rsid w:val="000270D9"/>
    <w:rsid w:val="00044576"/>
    <w:rsid w:val="00045C96"/>
    <w:rsid w:val="0006192C"/>
    <w:rsid w:val="000663A1"/>
    <w:rsid w:val="00074A55"/>
    <w:rsid w:val="00091C03"/>
    <w:rsid w:val="000A76CE"/>
    <w:rsid w:val="000B0AC9"/>
    <w:rsid w:val="000B1B14"/>
    <w:rsid w:val="000B4D07"/>
    <w:rsid w:val="000C3864"/>
    <w:rsid w:val="000C5A8C"/>
    <w:rsid w:val="000D543A"/>
    <w:rsid w:val="000E7900"/>
    <w:rsid w:val="000F1097"/>
    <w:rsid w:val="0011326F"/>
    <w:rsid w:val="001212A5"/>
    <w:rsid w:val="001334F7"/>
    <w:rsid w:val="00133588"/>
    <w:rsid w:val="00134635"/>
    <w:rsid w:val="00144DC9"/>
    <w:rsid w:val="00151EDF"/>
    <w:rsid w:val="001865FE"/>
    <w:rsid w:val="001A2F49"/>
    <w:rsid w:val="001A67C7"/>
    <w:rsid w:val="001D2FE7"/>
    <w:rsid w:val="001E113D"/>
    <w:rsid w:val="001F21C1"/>
    <w:rsid w:val="00210190"/>
    <w:rsid w:val="0022209B"/>
    <w:rsid w:val="00247234"/>
    <w:rsid w:val="002565ED"/>
    <w:rsid w:val="002940F0"/>
    <w:rsid w:val="002B2B4F"/>
    <w:rsid w:val="002B46E8"/>
    <w:rsid w:val="002B4EE6"/>
    <w:rsid w:val="002B62F1"/>
    <w:rsid w:val="002C319D"/>
    <w:rsid w:val="002C37D4"/>
    <w:rsid w:val="002F50CE"/>
    <w:rsid w:val="002F77B2"/>
    <w:rsid w:val="00310D34"/>
    <w:rsid w:val="00316F81"/>
    <w:rsid w:val="00330399"/>
    <w:rsid w:val="0033094F"/>
    <w:rsid w:val="003515EE"/>
    <w:rsid w:val="00363483"/>
    <w:rsid w:val="0037176A"/>
    <w:rsid w:val="00391FF2"/>
    <w:rsid w:val="003A2808"/>
    <w:rsid w:val="003A6FB5"/>
    <w:rsid w:val="003B1289"/>
    <w:rsid w:val="003B5F58"/>
    <w:rsid w:val="003B7D11"/>
    <w:rsid w:val="003C5BC5"/>
    <w:rsid w:val="003C6A9E"/>
    <w:rsid w:val="003C6B9E"/>
    <w:rsid w:val="003E2894"/>
    <w:rsid w:val="003E68F8"/>
    <w:rsid w:val="003F2EE3"/>
    <w:rsid w:val="003F3756"/>
    <w:rsid w:val="00410F33"/>
    <w:rsid w:val="00423B13"/>
    <w:rsid w:val="00435849"/>
    <w:rsid w:val="00495369"/>
    <w:rsid w:val="004A13A0"/>
    <w:rsid w:val="004A2F95"/>
    <w:rsid w:val="004A535F"/>
    <w:rsid w:val="004C0E8B"/>
    <w:rsid w:val="004D3268"/>
    <w:rsid w:val="004D3DDD"/>
    <w:rsid w:val="004F3580"/>
    <w:rsid w:val="0050607B"/>
    <w:rsid w:val="0051107F"/>
    <w:rsid w:val="00520C6B"/>
    <w:rsid w:val="00527329"/>
    <w:rsid w:val="00553087"/>
    <w:rsid w:val="005546BB"/>
    <w:rsid w:val="005578FF"/>
    <w:rsid w:val="00565D17"/>
    <w:rsid w:val="00570C5D"/>
    <w:rsid w:val="00584D2C"/>
    <w:rsid w:val="0059261A"/>
    <w:rsid w:val="005A0667"/>
    <w:rsid w:val="005B59D2"/>
    <w:rsid w:val="005C0589"/>
    <w:rsid w:val="00600829"/>
    <w:rsid w:val="00603B02"/>
    <w:rsid w:val="00620130"/>
    <w:rsid w:val="00624A04"/>
    <w:rsid w:val="006255B7"/>
    <w:rsid w:val="006364DC"/>
    <w:rsid w:val="00637915"/>
    <w:rsid w:val="006735DE"/>
    <w:rsid w:val="00677A86"/>
    <w:rsid w:val="00686FD2"/>
    <w:rsid w:val="00695E4A"/>
    <w:rsid w:val="006A143C"/>
    <w:rsid w:val="006A2B19"/>
    <w:rsid w:val="006B239B"/>
    <w:rsid w:val="006B28FB"/>
    <w:rsid w:val="006E1787"/>
    <w:rsid w:val="0072572D"/>
    <w:rsid w:val="00735B43"/>
    <w:rsid w:val="007668FF"/>
    <w:rsid w:val="007758B8"/>
    <w:rsid w:val="007901DF"/>
    <w:rsid w:val="007B2C58"/>
    <w:rsid w:val="007B6016"/>
    <w:rsid w:val="007C1E45"/>
    <w:rsid w:val="007C209B"/>
    <w:rsid w:val="007C2A50"/>
    <w:rsid w:val="007E3DBA"/>
    <w:rsid w:val="007E70C0"/>
    <w:rsid w:val="00822DBD"/>
    <w:rsid w:val="00824A54"/>
    <w:rsid w:val="008672F9"/>
    <w:rsid w:val="00880463"/>
    <w:rsid w:val="00892EEA"/>
    <w:rsid w:val="0089333B"/>
    <w:rsid w:val="008A1E16"/>
    <w:rsid w:val="008B5A95"/>
    <w:rsid w:val="008C338C"/>
    <w:rsid w:val="008D35A1"/>
    <w:rsid w:val="008E19CE"/>
    <w:rsid w:val="008F4B3A"/>
    <w:rsid w:val="0091273F"/>
    <w:rsid w:val="00913D9F"/>
    <w:rsid w:val="009202A3"/>
    <w:rsid w:val="00935182"/>
    <w:rsid w:val="0094321E"/>
    <w:rsid w:val="009A1876"/>
    <w:rsid w:val="009B1259"/>
    <w:rsid w:val="009C5EB1"/>
    <w:rsid w:val="009D5A9F"/>
    <w:rsid w:val="009E03A6"/>
    <w:rsid w:val="009E1FFC"/>
    <w:rsid w:val="009F1A3F"/>
    <w:rsid w:val="009F62E7"/>
    <w:rsid w:val="00A03D94"/>
    <w:rsid w:val="00A14776"/>
    <w:rsid w:val="00A14B55"/>
    <w:rsid w:val="00A37A96"/>
    <w:rsid w:val="00A4179D"/>
    <w:rsid w:val="00A504F0"/>
    <w:rsid w:val="00A575A0"/>
    <w:rsid w:val="00A64F7C"/>
    <w:rsid w:val="00A8792E"/>
    <w:rsid w:val="00A907DC"/>
    <w:rsid w:val="00A91937"/>
    <w:rsid w:val="00AA7BB8"/>
    <w:rsid w:val="00AA7CAE"/>
    <w:rsid w:val="00AB28D0"/>
    <w:rsid w:val="00AB33C1"/>
    <w:rsid w:val="00AC00F1"/>
    <w:rsid w:val="00AE63D9"/>
    <w:rsid w:val="00AF14F1"/>
    <w:rsid w:val="00B20D4A"/>
    <w:rsid w:val="00B242EB"/>
    <w:rsid w:val="00B30D8B"/>
    <w:rsid w:val="00B34AE0"/>
    <w:rsid w:val="00B41266"/>
    <w:rsid w:val="00B56F25"/>
    <w:rsid w:val="00B62863"/>
    <w:rsid w:val="00B72F67"/>
    <w:rsid w:val="00B82BBD"/>
    <w:rsid w:val="00B8597C"/>
    <w:rsid w:val="00BA7AA5"/>
    <w:rsid w:val="00BB1D24"/>
    <w:rsid w:val="00BB2E03"/>
    <w:rsid w:val="00BC41FE"/>
    <w:rsid w:val="00BE7ED1"/>
    <w:rsid w:val="00BF0B4C"/>
    <w:rsid w:val="00BF3CFF"/>
    <w:rsid w:val="00BF644C"/>
    <w:rsid w:val="00C12F08"/>
    <w:rsid w:val="00C23516"/>
    <w:rsid w:val="00C34DC9"/>
    <w:rsid w:val="00C50479"/>
    <w:rsid w:val="00C511F7"/>
    <w:rsid w:val="00C6649A"/>
    <w:rsid w:val="00C91401"/>
    <w:rsid w:val="00CB7713"/>
    <w:rsid w:val="00CC4BD2"/>
    <w:rsid w:val="00CC79FC"/>
    <w:rsid w:val="00CD01BD"/>
    <w:rsid w:val="00CE48FA"/>
    <w:rsid w:val="00CF6288"/>
    <w:rsid w:val="00D072DA"/>
    <w:rsid w:val="00D07632"/>
    <w:rsid w:val="00D11DF5"/>
    <w:rsid w:val="00D138C4"/>
    <w:rsid w:val="00D16754"/>
    <w:rsid w:val="00D316A6"/>
    <w:rsid w:val="00D33E9B"/>
    <w:rsid w:val="00D376D5"/>
    <w:rsid w:val="00D47EF0"/>
    <w:rsid w:val="00D47F8C"/>
    <w:rsid w:val="00D5337B"/>
    <w:rsid w:val="00D6405C"/>
    <w:rsid w:val="00D721DF"/>
    <w:rsid w:val="00D73FC2"/>
    <w:rsid w:val="00D74858"/>
    <w:rsid w:val="00DA299B"/>
    <w:rsid w:val="00DB5867"/>
    <w:rsid w:val="00DC75E4"/>
    <w:rsid w:val="00DD7728"/>
    <w:rsid w:val="00DE72B8"/>
    <w:rsid w:val="00E00D36"/>
    <w:rsid w:val="00E40F21"/>
    <w:rsid w:val="00E606D4"/>
    <w:rsid w:val="00E645A2"/>
    <w:rsid w:val="00E9113F"/>
    <w:rsid w:val="00EC03EE"/>
    <w:rsid w:val="00EC0E16"/>
    <w:rsid w:val="00EC0F24"/>
    <w:rsid w:val="00ED397F"/>
    <w:rsid w:val="00EE5F61"/>
    <w:rsid w:val="00EF1E7E"/>
    <w:rsid w:val="00F15501"/>
    <w:rsid w:val="00F2620E"/>
    <w:rsid w:val="00F32805"/>
    <w:rsid w:val="00F32BCF"/>
    <w:rsid w:val="00F36C3D"/>
    <w:rsid w:val="00F40DD8"/>
    <w:rsid w:val="00F51BEE"/>
    <w:rsid w:val="00F765BC"/>
    <w:rsid w:val="00FA144C"/>
    <w:rsid w:val="00FB5D65"/>
    <w:rsid w:val="00FC6A1F"/>
    <w:rsid w:val="00FD03E3"/>
    <w:rsid w:val="00FD47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2795"/>
  <w15:docId w15:val="{C2507B23-EC9C-4E3F-B36D-2333AC1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spacing w:after="0" w:line="360" w:lineRule="auto"/>
      <w:jc w:val="both"/>
      <w:outlineLvl w:val="0"/>
    </w:pPr>
    <w:rPr>
      <w:rFonts w:ascii="Times New Roman" w:eastAsia="Times New Roman" w:hAnsi="Times New Roman" w:cs="Times New Roman"/>
      <w:b/>
      <w:sz w:val="24"/>
      <w:szCs w:val="24"/>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spacing w:before="240" w:after="60" w:line="240" w:lineRule="auto"/>
      <w:outlineLvl w:val="2"/>
    </w:pPr>
    <w:rPr>
      <w:rFonts w:ascii="Arial" w:eastAsia="Arial" w:hAnsi="Arial" w:cs="Arial"/>
      <w:b/>
      <w:sz w:val="26"/>
      <w:szCs w:val="26"/>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spacing w:before="240" w:after="60" w:line="240" w:lineRule="auto"/>
      <w:outlineLvl w:val="4"/>
    </w:pPr>
    <w:rPr>
      <w:rFonts w:ascii="Times New Roman" w:eastAsia="Times New Roman" w:hAnsi="Times New Roman" w:cs="Times New Roman"/>
      <w:b/>
      <w:i/>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paragraph" w:customStyle="1" w:styleId="Padro">
    <w:name w:val="Padrão"/>
    <w:link w:val="PadroChar"/>
    <w:rsid w:val="00620130"/>
    <w:pPr>
      <w:tabs>
        <w:tab w:val="left" w:pos="708"/>
      </w:tabs>
      <w:suppressAutoHyphens/>
      <w:autoSpaceDN w:val="0"/>
      <w:spacing w:after="0" w:line="240" w:lineRule="auto"/>
      <w:textAlignment w:val="baseline"/>
    </w:pPr>
    <w:rPr>
      <w:rFonts w:cs="Times New Roman"/>
      <w:lang w:eastAsia="en-US"/>
    </w:rPr>
  </w:style>
  <w:style w:type="character" w:customStyle="1" w:styleId="PadroChar">
    <w:name w:val="Padrão Char"/>
    <w:link w:val="Padro"/>
    <w:rsid w:val="00620130"/>
    <w:rPr>
      <w:rFonts w:cs="Times New Roman"/>
      <w:lang w:eastAsia="en-US"/>
    </w:rPr>
  </w:style>
  <w:style w:type="character" w:styleId="Hyperlink">
    <w:name w:val="Hyperlink"/>
    <w:basedOn w:val="Fontepargpadro"/>
    <w:uiPriority w:val="99"/>
    <w:unhideWhenUsed/>
    <w:rsid w:val="00C91401"/>
    <w:rPr>
      <w:color w:val="0000FF" w:themeColor="hyperlink"/>
      <w:u w:val="single"/>
    </w:rPr>
  </w:style>
  <w:style w:type="paragraph" w:styleId="NormalWeb">
    <w:name w:val="Normal (Web)"/>
    <w:basedOn w:val="Normal"/>
    <w:uiPriority w:val="99"/>
    <w:semiHidden/>
    <w:unhideWhenUsed/>
    <w:rsid w:val="009E03A6"/>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0445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4576"/>
    <w:rPr>
      <w:sz w:val="20"/>
      <w:szCs w:val="20"/>
    </w:rPr>
  </w:style>
  <w:style w:type="character" w:styleId="Refdenotaderodap">
    <w:name w:val="footnote reference"/>
    <w:basedOn w:val="Fontepargpadro"/>
    <w:uiPriority w:val="99"/>
    <w:semiHidden/>
    <w:unhideWhenUsed/>
    <w:rsid w:val="00044576"/>
    <w:rPr>
      <w:vertAlign w:val="superscript"/>
    </w:rPr>
  </w:style>
  <w:style w:type="character" w:styleId="MenoPendente">
    <w:name w:val="Unresolved Mention"/>
    <w:basedOn w:val="Fontepargpadro"/>
    <w:uiPriority w:val="99"/>
    <w:semiHidden/>
    <w:unhideWhenUsed/>
    <w:rsid w:val="007668FF"/>
    <w:rPr>
      <w:color w:val="605E5C"/>
      <w:shd w:val="clear" w:color="auto" w:fill="E1DFDD"/>
    </w:rPr>
  </w:style>
  <w:style w:type="paragraph" w:customStyle="1" w:styleId="alineas">
    <w:name w:val="alineas"/>
    <w:basedOn w:val="Normal"/>
    <w:rsid w:val="00CD01BD"/>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63483"/>
    <w:rPr>
      <w:color w:val="800080" w:themeColor="followedHyperlink"/>
      <w:u w:val="single"/>
    </w:rPr>
  </w:style>
  <w:style w:type="paragraph" w:styleId="PargrafodaLista">
    <w:name w:val="List Paragraph"/>
    <w:basedOn w:val="Normal"/>
    <w:uiPriority w:val="34"/>
    <w:qFormat/>
    <w:rsid w:val="00FC6A1F"/>
    <w:pPr>
      <w:spacing w:after="160" w:line="259" w:lineRule="auto"/>
      <w:ind w:left="720"/>
      <w:contextualSpacing/>
    </w:pPr>
    <w:rPr>
      <w:rFonts w:asciiTheme="minorHAnsi" w:eastAsiaTheme="minorHAnsi" w:hAnsiTheme="minorHAnsi" w:cstheme="minorBidi"/>
      <w:lang w:eastAsia="en-US"/>
    </w:rPr>
  </w:style>
  <w:style w:type="character" w:customStyle="1" w:styleId="Ttulo1Char">
    <w:name w:val="Título 1 Char"/>
    <w:basedOn w:val="Fontepargpadro"/>
    <w:link w:val="Ttulo1"/>
    <w:uiPriority w:val="9"/>
    <w:rsid w:val="00A91937"/>
    <w:rPr>
      <w:rFonts w:ascii="Times New Roman" w:eastAsia="Times New Roman" w:hAnsi="Times New Roman" w:cs="Times New Roman"/>
      <w:b/>
      <w:sz w:val="24"/>
      <w:szCs w:val="24"/>
    </w:rPr>
  </w:style>
  <w:style w:type="paragraph" w:customStyle="1" w:styleId="N1">
    <w:name w:val="N1"/>
    <w:basedOn w:val="Normal"/>
    <w:qFormat/>
    <w:rsid w:val="00695E4A"/>
    <w:pPr>
      <w:tabs>
        <w:tab w:val="left" w:pos="708"/>
      </w:tabs>
      <w:spacing w:after="0" w:line="360" w:lineRule="auto"/>
      <w:ind w:firstLine="709"/>
      <w:jc w:val="both"/>
    </w:pPr>
    <w:rPr>
      <w:rFonts w:ascii="Times New Roman" w:eastAsia="Times New Roman" w:hAnsi="Times New Roman" w:cs="Arial"/>
      <w:sz w:val="24"/>
      <w:szCs w:val="24"/>
    </w:rPr>
  </w:style>
  <w:style w:type="paragraph" w:customStyle="1" w:styleId="Citt">
    <w:name w:val="Citt"/>
    <w:basedOn w:val="Normal"/>
    <w:qFormat/>
    <w:rsid w:val="00A91937"/>
    <w:pPr>
      <w:spacing w:after="0" w:line="240" w:lineRule="auto"/>
      <w:ind w:left="2268" w:right="-1"/>
      <w:jc w:val="both"/>
    </w:pPr>
    <w:rPr>
      <w:rFonts w:ascii="Arial" w:eastAsia="Times New Roman" w:hAnsi="Arial" w:cs="Arial"/>
    </w:rPr>
  </w:style>
  <w:style w:type="paragraph" w:customStyle="1" w:styleId="Ccit">
    <w:name w:val="Ccit"/>
    <w:basedOn w:val="Normal"/>
    <w:qFormat/>
    <w:rsid w:val="00A91937"/>
    <w:pPr>
      <w:spacing w:before="360" w:after="360" w:line="240" w:lineRule="auto"/>
      <w:ind w:left="2268"/>
      <w:jc w:val="both"/>
    </w:pPr>
    <w:rPr>
      <w:rFonts w:ascii="Times New Roman" w:eastAsiaTheme="minorHAnsi" w:hAnsi="Times New Roman" w:cs="Times New Roman"/>
      <w:iCs/>
      <w:sz w:val="20"/>
      <w:szCs w:val="20"/>
      <w:lang w:eastAsia="en-US"/>
    </w:rPr>
  </w:style>
  <w:style w:type="character" w:styleId="Refdecomentrio">
    <w:name w:val="annotation reference"/>
    <w:basedOn w:val="Fontepargpadro"/>
    <w:uiPriority w:val="99"/>
    <w:semiHidden/>
    <w:unhideWhenUsed/>
    <w:rsid w:val="00495369"/>
    <w:rPr>
      <w:sz w:val="16"/>
      <w:szCs w:val="16"/>
    </w:rPr>
  </w:style>
  <w:style w:type="paragraph" w:styleId="Textodecomentrio">
    <w:name w:val="annotation text"/>
    <w:basedOn w:val="Normal"/>
    <w:link w:val="TextodecomentrioChar"/>
    <w:uiPriority w:val="99"/>
    <w:unhideWhenUsed/>
    <w:rsid w:val="00495369"/>
    <w:pPr>
      <w:spacing w:line="240" w:lineRule="auto"/>
    </w:pPr>
    <w:rPr>
      <w:sz w:val="20"/>
      <w:szCs w:val="20"/>
    </w:rPr>
  </w:style>
  <w:style w:type="character" w:customStyle="1" w:styleId="TextodecomentrioChar">
    <w:name w:val="Texto de comentário Char"/>
    <w:basedOn w:val="Fontepargpadro"/>
    <w:link w:val="Textodecomentrio"/>
    <w:uiPriority w:val="99"/>
    <w:rsid w:val="00495369"/>
    <w:rPr>
      <w:sz w:val="20"/>
      <w:szCs w:val="20"/>
    </w:rPr>
  </w:style>
  <w:style w:type="paragraph" w:styleId="Assuntodocomentrio">
    <w:name w:val="annotation subject"/>
    <w:basedOn w:val="Textodecomentrio"/>
    <w:next w:val="Textodecomentrio"/>
    <w:link w:val="AssuntodocomentrioChar"/>
    <w:uiPriority w:val="99"/>
    <w:semiHidden/>
    <w:unhideWhenUsed/>
    <w:rsid w:val="00495369"/>
    <w:rPr>
      <w:b/>
      <w:bCs/>
    </w:rPr>
  </w:style>
  <w:style w:type="character" w:customStyle="1" w:styleId="AssuntodocomentrioChar">
    <w:name w:val="Assunto do comentário Char"/>
    <w:basedOn w:val="TextodecomentrioChar"/>
    <w:link w:val="Assuntodocomentrio"/>
    <w:uiPriority w:val="99"/>
    <w:semiHidden/>
    <w:rsid w:val="00495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6">
      <w:bodyDiv w:val="1"/>
      <w:marLeft w:val="0"/>
      <w:marRight w:val="0"/>
      <w:marTop w:val="0"/>
      <w:marBottom w:val="0"/>
      <w:divBdr>
        <w:top w:val="none" w:sz="0" w:space="0" w:color="auto"/>
        <w:left w:val="none" w:sz="0" w:space="0" w:color="auto"/>
        <w:bottom w:val="none" w:sz="0" w:space="0" w:color="auto"/>
        <w:right w:val="none" w:sz="0" w:space="0" w:color="auto"/>
      </w:divBdr>
    </w:div>
    <w:div w:id="273483091">
      <w:bodyDiv w:val="1"/>
      <w:marLeft w:val="0"/>
      <w:marRight w:val="0"/>
      <w:marTop w:val="0"/>
      <w:marBottom w:val="0"/>
      <w:divBdr>
        <w:top w:val="none" w:sz="0" w:space="0" w:color="auto"/>
        <w:left w:val="none" w:sz="0" w:space="0" w:color="auto"/>
        <w:bottom w:val="none" w:sz="0" w:space="0" w:color="auto"/>
        <w:right w:val="none" w:sz="0" w:space="0" w:color="auto"/>
      </w:divBdr>
    </w:div>
    <w:div w:id="551112577">
      <w:bodyDiv w:val="1"/>
      <w:marLeft w:val="0"/>
      <w:marRight w:val="0"/>
      <w:marTop w:val="0"/>
      <w:marBottom w:val="0"/>
      <w:divBdr>
        <w:top w:val="none" w:sz="0" w:space="0" w:color="auto"/>
        <w:left w:val="none" w:sz="0" w:space="0" w:color="auto"/>
        <w:bottom w:val="none" w:sz="0" w:space="0" w:color="auto"/>
        <w:right w:val="none" w:sz="0" w:space="0" w:color="auto"/>
      </w:divBdr>
    </w:div>
    <w:div w:id="816462233">
      <w:bodyDiv w:val="1"/>
      <w:marLeft w:val="0"/>
      <w:marRight w:val="0"/>
      <w:marTop w:val="0"/>
      <w:marBottom w:val="0"/>
      <w:divBdr>
        <w:top w:val="none" w:sz="0" w:space="0" w:color="auto"/>
        <w:left w:val="none" w:sz="0" w:space="0" w:color="auto"/>
        <w:bottom w:val="none" w:sz="0" w:space="0" w:color="auto"/>
        <w:right w:val="none" w:sz="0" w:space="0" w:color="auto"/>
      </w:divBdr>
    </w:div>
    <w:div w:id="1448625040">
      <w:bodyDiv w:val="1"/>
      <w:marLeft w:val="0"/>
      <w:marRight w:val="0"/>
      <w:marTop w:val="0"/>
      <w:marBottom w:val="0"/>
      <w:divBdr>
        <w:top w:val="none" w:sz="0" w:space="0" w:color="auto"/>
        <w:left w:val="none" w:sz="0" w:space="0" w:color="auto"/>
        <w:bottom w:val="none" w:sz="0" w:space="0" w:color="auto"/>
        <w:right w:val="none" w:sz="0" w:space="0" w:color="auto"/>
      </w:divBdr>
    </w:div>
    <w:div w:id="1457261758">
      <w:bodyDiv w:val="1"/>
      <w:marLeft w:val="0"/>
      <w:marRight w:val="0"/>
      <w:marTop w:val="0"/>
      <w:marBottom w:val="0"/>
      <w:divBdr>
        <w:top w:val="none" w:sz="0" w:space="0" w:color="auto"/>
        <w:left w:val="none" w:sz="0" w:space="0" w:color="auto"/>
        <w:bottom w:val="none" w:sz="0" w:space="0" w:color="auto"/>
        <w:right w:val="none" w:sz="0" w:space="0" w:color="auto"/>
      </w:divBdr>
    </w:div>
    <w:div w:id="1537422768">
      <w:bodyDiv w:val="1"/>
      <w:marLeft w:val="0"/>
      <w:marRight w:val="0"/>
      <w:marTop w:val="0"/>
      <w:marBottom w:val="0"/>
      <w:divBdr>
        <w:top w:val="none" w:sz="0" w:space="0" w:color="auto"/>
        <w:left w:val="none" w:sz="0" w:space="0" w:color="auto"/>
        <w:bottom w:val="none" w:sz="0" w:space="0" w:color="auto"/>
        <w:right w:val="none" w:sz="0" w:space="0" w:color="auto"/>
      </w:divBdr>
    </w:div>
    <w:div w:id="212573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rabrasil.org/sob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cendemos.com.br/transcendemosexplica/tra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j/sess/a/bwWdcsDTNwS9mxzBkX6MSmx/abstract/?lang=pt" TargetMode="External"/><Relationship Id="rId5" Type="http://schemas.openxmlformats.org/officeDocument/2006/relationships/webSettings" Target="webSettings.xml"/><Relationship Id="rId10" Type="http://schemas.openxmlformats.org/officeDocument/2006/relationships/hyperlink" Target="https://www25.senado.leg.br/web/atividade/materias/-/materia/129598" TargetMode="External"/><Relationship Id="rId4" Type="http://schemas.openxmlformats.org/officeDocument/2006/relationships/settings" Target="settings.xml"/><Relationship Id="rId9" Type="http://schemas.openxmlformats.org/officeDocument/2006/relationships/hyperlink" Target="http://www.planalto.gov.br/ccivil_03/_Ato2004-2006/2006/Lei/L1134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CD88-32C7-41C9-A13F-252C3639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24</Pages>
  <Words>8202</Words>
  <Characters>44291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Lara</dc:creator>
  <cp:lastModifiedBy>Priscila Oliveira</cp:lastModifiedBy>
  <cp:revision>7</cp:revision>
  <cp:lastPrinted>2021-11-15T13:49:00Z</cp:lastPrinted>
  <dcterms:created xsi:type="dcterms:W3CDTF">2021-11-10T14:49:00Z</dcterms:created>
  <dcterms:modified xsi:type="dcterms:W3CDTF">2021-11-15T14:03:00Z</dcterms:modified>
</cp:coreProperties>
</file>