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6212C" w14:textId="1C05B306" w:rsidR="00E2120B" w:rsidRDefault="009360FB" w:rsidP="009360FB">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b/>
          <w:sz w:val="24"/>
          <w:szCs w:val="24"/>
          <w:lang w:eastAsia="pt-BR"/>
        </w:rPr>
      </w:pPr>
      <w:r w:rsidRPr="009360FB">
        <w:rPr>
          <w:rFonts w:ascii="Times New Roman" w:eastAsia="Times New Roman" w:hAnsi="Times New Roman" w:cs="Times New Roman"/>
          <w:b/>
          <w:sz w:val="24"/>
          <w:szCs w:val="24"/>
          <w:lang w:eastAsia="pt-BR"/>
        </w:rPr>
        <w:t>GENES ASSOCIADOS A TROMBOFILIAS HEREDITÁRIAS PARA CONSTRUÇÃO</w:t>
      </w:r>
      <w:r>
        <w:rPr>
          <w:rFonts w:ascii="Times New Roman" w:eastAsia="Times New Roman" w:hAnsi="Times New Roman" w:cs="Times New Roman"/>
          <w:b/>
          <w:sz w:val="24"/>
          <w:szCs w:val="24"/>
          <w:lang w:eastAsia="pt-BR"/>
        </w:rPr>
        <w:t xml:space="preserve"> </w:t>
      </w:r>
      <w:r w:rsidRPr="009360FB">
        <w:rPr>
          <w:rFonts w:ascii="Times New Roman" w:eastAsia="Times New Roman" w:hAnsi="Times New Roman" w:cs="Times New Roman"/>
          <w:b/>
          <w:sz w:val="24"/>
          <w:szCs w:val="24"/>
          <w:lang w:eastAsia="pt-BR"/>
        </w:rPr>
        <w:t>DE</w:t>
      </w:r>
      <w:r>
        <w:rPr>
          <w:rFonts w:ascii="Times New Roman" w:eastAsia="Times New Roman" w:hAnsi="Times New Roman" w:cs="Times New Roman"/>
          <w:b/>
          <w:sz w:val="24"/>
          <w:szCs w:val="24"/>
          <w:lang w:eastAsia="pt-BR"/>
        </w:rPr>
        <w:t xml:space="preserve"> </w:t>
      </w:r>
      <w:r w:rsidRPr="009360FB">
        <w:rPr>
          <w:rFonts w:ascii="Times New Roman" w:eastAsia="Times New Roman" w:hAnsi="Times New Roman" w:cs="Times New Roman"/>
          <w:b/>
          <w:sz w:val="24"/>
          <w:szCs w:val="24"/>
          <w:lang w:eastAsia="pt-BR"/>
        </w:rPr>
        <w:t>PAINEL DE DIAGNÓSTICO MOLECULAR</w:t>
      </w:r>
    </w:p>
    <w:p w14:paraId="3A2BF88C" w14:textId="77777777" w:rsidR="009360FB" w:rsidRDefault="009360FB" w:rsidP="009360F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3132C59F" w14:textId="5088934B" w:rsidR="00E2120B" w:rsidRPr="00E2120B" w:rsidRDefault="009360F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9360FB">
        <w:rPr>
          <w:rFonts w:ascii="Times New Roman" w:eastAsia="Times New Roman" w:hAnsi="Times New Roman" w:cs="Times New Roman"/>
          <w:color w:val="000000"/>
          <w:kern w:val="2"/>
          <w:sz w:val="24"/>
          <w:szCs w:val="24"/>
          <w:lang w:eastAsia="pt-BR"/>
          <w14:ligatures w14:val="standardContextual"/>
        </w:rPr>
        <w:t>Laís da Silva Nascimento</w:t>
      </w:r>
      <w:r w:rsidR="00E2120B" w:rsidRPr="000D6AA7">
        <w:rPr>
          <w:rFonts w:ascii="Times New Roman" w:eastAsia="Times New Roman" w:hAnsi="Times New Roman" w:cs="Times New Roman"/>
          <w:sz w:val="24"/>
          <w:szCs w:val="24"/>
          <w:vertAlign w:val="superscript"/>
          <w:lang w:eastAsia="pt-BR"/>
        </w:rPr>
        <w:footnoteReference w:id="1"/>
      </w:r>
    </w:p>
    <w:p w14:paraId="03D43D68" w14:textId="22879192" w:rsidR="00E2120B" w:rsidRPr="00E2120B" w:rsidRDefault="009360F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9360FB">
        <w:rPr>
          <w:rFonts w:ascii="Times New Roman" w:eastAsia="Times New Roman" w:hAnsi="Times New Roman" w:cs="Times New Roman"/>
          <w:color w:val="000000"/>
          <w:kern w:val="2"/>
          <w:sz w:val="24"/>
          <w:szCs w:val="24"/>
          <w:lang w:eastAsia="pt-BR"/>
          <w14:ligatures w14:val="standardContextual"/>
        </w:rPr>
        <w:t xml:space="preserve">Lucas </w:t>
      </w:r>
      <w:proofErr w:type="spellStart"/>
      <w:r w:rsidRPr="009360FB">
        <w:rPr>
          <w:rFonts w:ascii="Times New Roman" w:eastAsia="Times New Roman" w:hAnsi="Times New Roman" w:cs="Times New Roman"/>
          <w:color w:val="000000"/>
          <w:kern w:val="2"/>
          <w:sz w:val="24"/>
          <w:szCs w:val="24"/>
          <w:lang w:eastAsia="pt-BR"/>
          <w14:ligatures w14:val="standardContextual"/>
        </w:rPr>
        <w:t>Ravelly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Gomes Martins</w:t>
      </w:r>
      <w:r w:rsidR="00E2120B" w:rsidRPr="000D6AA7">
        <w:rPr>
          <w:rFonts w:ascii="Times New Roman" w:eastAsia="Times New Roman" w:hAnsi="Times New Roman" w:cs="Times New Roman"/>
          <w:sz w:val="24"/>
          <w:szCs w:val="24"/>
          <w:vertAlign w:val="superscript"/>
          <w:lang w:eastAsia="pt-BR"/>
        </w:rPr>
        <w:footnoteReference w:id="2"/>
      </w:r>
    </w:p>
    <w:p w14:paraId="5C30C789" w14:textId="45E8420A" w:rsidR="00E2120B" w:rsidRPr="00E2120B" w:rsidRDefault="009360F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9360FB">
        <w:rPr>
          <w:rFonts w:ascii="Times New Roman" w:eastAsia="Times New Roman" w:hAnsi="Times New Roman" w:cs="Times New Roman"/>
          <w:color w:val="000000"/>
          <w:kern w:val="2"/>
          <w:sz w:val="24"/>
          <w:szCs w:val="24"/>
          <w:lang w:eastAsia="pt-BR"/>
          <w14:ligatures w14:val="standardContextual"/>
        </w:rPr>
        <w:t>Manuela Alves da Silva</w:t>
      </w:r>
      <w:r w:rsidR="00E2120B" w:rsidRPr="000D6AA7">
        <w:rPr>
          <w:rFonts w:ascii="Times New Roman" w:eastAsia="Times New Roman" w:hAnsi="Times New Roman" w:cs="Times New Roman"/>
          <w:sz w:val="24"/>
          <w:szCs w:val="24"/>
          <w:vertAlign w:val="superscript"/>
          <w:lang w:eastAsia="pt-BR"/>
        </w:rPr>
        <w:footnoteReference w:id="3"/>
      </w:r>
    </w:p>
    <w:p w14:paraId="4BFDF8E8" w14:textId="7A3A55B7" w:rsidR="00E2120B" w:rsidRPr="00E2120B" w:rsidRDefault="009360F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roofErr w:type="spellStart"/>
      <w:r w:rsidRPr="009360FB">
        <w:rPr>
          <w:rFonts w:ascii="Times New Roman" w:eastAsia="Times New Roman" w:hAnsi="Times New Roman" w:cs="Times New Roman"/>
          <w:color w:val="000000"/>
          <w:kern w:val="2"/>
          <w:sz w:val="24"/>
          <w:szCs w:val="24"/>
          <w:lang w:eastAsia="pt-BR"/>
          <w14:ligatures w14:val="standardContextual"/>
        </w:rPr>
        <w:t>Yorran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Hardman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 Montenegro</w:t>
      </w:r>
      <w:r w:rsidR="00E2120B" w:rsidRPr="000D6AA7">
        <w:rPr>
          <w:rFonts w:ascii="Times New Roman" w:eastAsia="Times New Roman" w:hAnsi="Times New Roman" w:cs="Times New Roman"/>
          <w:sz w:val="24"/>
          <w:szCs w:val="24"/>
          <w:vertAlign w:val="superscript"/>
          <w:lang w:eastAsia="pt-BR"/>
        </w:rPr>
        <w:footnoteReference w:id="4"/>
      </w:r>
    </w:p>
    <w:p w14:paraId="6942BA3D" w14:textId="2AF756C0" w:rsidR="00E2120B" w:rsidRPr="00E2120B" w:rsidRDefault="009360FB" w:rsidP="00E2120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9360FB">
        <w:rPr>
          <w:rFonts w:ascii="Times New Roman" w:eastAsia="Times New Roman" w:hAnsi="Times New Roman" w:cs="Times New Roman"/>
          <w:color w:val="000000"/>
          <w:kern w:val="2"/>
          <w:sz w:val="24"/>
          <w:szCs w:val="24"/>
          <w:lang w:eastAsia="pt-BR"/>
          <w14:ligatures w14:val="standardContextual"/>
        </w:rPr>
        <w:t>Simone Silva dos Santos Lopes</w:t>
      </w:r>
      <w:r w:rsidR="00E2120B" w:rsidRPr="000D6AA7">
        <w:rPr>
          <w:rFonts w:ascii="Times New Roman" w:eastAsia="Times New Roman" w:hAnsi="Times New Roman" w:cs="Times New Roman"/>
          <w:sz w:val="24"/>
          <w:szCs w:val="24"/>
          <w:vertAlign w:val="superscript"/>
          <w:lang w:eastAsia="pt-BR"/>
        </w:rPr>
        <w:footnoteReference w:id="5"/>
      </w:r>
      <w:r w:rsidR="00E2120B" w:rsidRPr="00E2120B">
        <w:rPr>
          <w:rFonts w:ascii="Times New Roman" w:eastAsia="Times New Roman" w:hAnsi="Times New Roman" w:cs="Times New Roman"/>
          <w:sz w:val="24"/>
          <w:szCs w:val="24"/>
          <w:lang w:eastAsia="pt-BR"/>
        </w:rPr>
        <w:t xml:space="preserve"> </w:t>
      </w:r>
    </w:p>
    <w:p w14:paraId="1B12DB68" w14:textId="77777777" w:rsidR="006825D0" w:rsidRDefault="006825D0" w:rsidP="009360F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3E75D6AF" w14:textId="77777777" w:rsidR="006825D0" w:rsidRDefault="006825D0" w:rsidP="009360FB">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44452E89" w14:textId="77777777" w:rsidR="009360FB" w:rsidRPr="009360FB" w:rsidRDefault="009360FB" w:rsidP="009360FB">
      <w:pPr>
        <w:spacing w:after="0" w:line="240" w:lineRule="auto"/>
        <w:ind w:left="10" w:hanging="10"/>
        <w:rPr>
          <w:rFonts w:ascii="Times New Roman" w:eastAsia="Times New Roman" w:hAnsi="Times New Roman" w:cs="Times New Roman"/>
          <w:b/>
          <w:bCs/>
          <w:color w:val="000000"/>
          <w:kern w:val="2"/>
          <w:sz w:val="24"/>
          <w:szCs w:val="24"/>
          <w:lang w:eastAsia="pt-BR"/>
          <w14:ligatures w14:val="standardContextual"/>
        </w:rPr>
      </w:pPr>
      <w:r w:rsidRPr="009360FB">
        <w:rPr>
          <w:rFonts w:ascii="Times New Roman" w:eastAsia="Times New Roman" w:hAnsi="Times New Roman" w:cs="Times New Roman"/>
          <w:b/>
          <w:bCs/>
          <w:color w:val="000000"/>
          <w:kern w:val="2"/>
          <w:sz w:val="24"/>
          <w:szCs w:val="24"/>
          <w:lang w:eastAsia="pt-BR"/>
          <w14:ligatures w14:val="standardContextual"/>
        </w:rPr>
        <w:t xml:space="preserve">RESUMO </w:t>
      </w:r>
    </w:p>
    <w:p w14:paraId="17D9EF2D" w14:textId="77777777" w:rsidR="009360FB" w:rsidRDefault="009360FB" w:rsidP="009360FB">
      <w:pPr>
        <w:spacing w:after="0" w:line="240" w:lineRule="auto"/>
        <w:ind w:left="20" w:right="7" w:hanging="10"/>
        <w:jc w:val="both"/>
        <w:rPr>
          <w:rFonts w:ascii="Times New Roman" w:eastAsia="Times New Roman" w:hAnsi="Times New Roman" w:cs="Times New Roman"/>
          <w:color w:val="000000"/>
          <w:kern w:val="2"/>
          <w:sz w:val="24"/>
          <w:szCs w:val="24"/>
          <w:lang w:eastAsia="pt-BR"/>
          <w14:ligatures w14:val="standardContextual"/>
        </w:rPr>
      </w:pPr>
    </w:p>
    <w:p w14:paraId="2D170780" w14:textId="64C94145" w:rsidR="009360FB" w:rsidRPr="009360FB" w:rsidRDefault="009360FB" w:rsidP="009360FB">
      <w:pPr>
        <w:spacing w:after="0" w:line="240" w:lineRule="auto"/>
        <w:ind w:left="20" w:right="7" w:hanging="10"/>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Introdução: A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é um grupo de doenças que resultam na formação de coágulos sanguíneos devido a mutações genéticas relacionadas aos fatores de coagulação. Essas mutações podem ser genéticas ou adquiridas, embora seja mais comum uma correlação entre ambas para que a patologia se manifeste clinicamente. Objetivo: Realizou-se uma revisão bibliográfica dos métodos moleculares para diagnóstico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hereditárias, além de avaliar qual método oferece maior custo-benefício para o diagnóstico molecular por rastreamento de mutações no gene </w:t>
      </w:r>
      <w:proofErr w:type="spellStart"/>
      <w:r w:rsidRPr="009360FB">
        <w:rPr>
          <w:rFonts w:ascii="Times New Roman" w:eastAsia="Times New Roman" w:hAnsi="Times New Roman" w:cs="Times New Roman"/>
          <w:color w:val="000000"/>
          <w:kern w:val="2"/>
          <w:sz w:val="24"/>
          <w:szCs w:val="24"/>
          <w:lang w:eastAsia="pt-BR"/>
          <w14:ligatures w14:val="standardContextual"/>
        </w:rPr>
        <w:t>Metilenotetrahidrofolato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(MTHFR). Metodologia: Foram consultados bases de dados eletrônicos de artigos científicos: Science Direct e Portal de Periódicos CAPES, no período entre janeiro de 2017 e março de 2022. Foram utilizadas como palavras-chaves: “Hereditary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“molecular </w:t>
      </w:r>
      <w:proofErr w:type="spellStart"/>
      <w:r w:rsidRPr="009360FB">
        <w:rPr>
          <w:rFonts w:ascii="Times New Roman" w:eastAsia="Times New Roman" w:hAnsi="Times New Roman" w:cs="Times New Roman"/>
          <w:color w:val="000000"/>
          <w:kern w:val="2"/>
          <w:sz w:val="24"/>
          <w:szCs w:val="24"/>
          <w:lang w:eastAsia="pt-BR"/>
          <w14:ligatures w14:val="standardContextual"/>
        </w:rPr>
        <w:t>analysis</w:t>
      </w:r>
      <w:proofErr w:type="spellEnd"/>
      <w:r w:rsidRPr="009360FB">
        <w:rPr>
          <w:rFonts w:ascii="Times New Roman" w:eastAsia="Times New Roman" w:hAnsi="Times New Roman" w:cs="Times New Roman"/>
          <w:color w:val="000000"/>
          <w:kern w:val="2"/>
          <w:sz w:val="24"/>
          <w:szCs w:val="24"/>
          <w:lang w:eastAsia="pt-BR"/>
          <w14:ligatures w14:val="standardContextual"/>
        </w:rPr>
        <w:t>”, “</w:t>
      </w:r>
      <w:proofErr w:type="spellStart"/>
      <w:r w:rsidRPr="009360FB">
        <w:rPr>
          <w:rFonts w:ascii="Times New Roman" w:eastAsia="Times New Roman" w:hAnsi="Times New Roman" w:cs="Times New Roman"/>
          <w:color w:val="000000"/>
          <w:kern w:val="2"/>
          <w:sz w:val="24"/>
          <w:szCs w:val="24"/>
          <w:lang w:eastAsia="pt-BR"/>
          <w14:ligatures w14:val="standardContextual"/>
        </w:rPr>
        <w:t>diagnosis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w:t>
      </w:r>
      <w:proofErr w:type="spellEnd"/>
      <w:r w:rsidRPr="009360FB">
        <w:rPr>
          <w:rFonts w:ascii="Times New Roman" w:eastAsia="Times New Roman" w:hAnsi="Times New Roman" w:cs="Times New Roman"/>
          <w:color w:val="000000"/>
          <w:kern w:val="2"/>
          <w:sz w:val="24"/>
          <w:szCs w:val="24"/>
          <w:lang w:eastAsia="pt-BR"/>
          <w14:ligatures w14:val="standardContextual"/>
        </w:rPr>
        <w:t>”, “</w:t>
      </w:r>
      <w:proofErr w:type="spellStart"/>
      <w:r w:rsidRPr="009360FB">
        <w:rPr>
          <w:rFonts w:ascii="Times New Roman" w:eastAsia="Times New Roman" w:hAnsi="Times New Roman" w:cs="Times New Roman"/>
          <w:color w:val="000000"/>
          <w:kern w:val="2"/>
          <w:sz w:val="24"/>
          <w:szCs w:val="24"/>
          <w:lang w:eastAsia="pt-BR"/>
          <w14:ligatures w14:val="standardContextual"/>
        </w:rPr>
        <w:t>methylenetetrahydrofolate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reductase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Resultados: Selecionou-se 125 artigos no total. Após critérios de inclusão e leitura acurada, a amostra foi reduzida para 14, que compuseram a amostra de artigos que atenderam aos critérios de inclusão. Conclusão: Foram identificadas diferentes metodologias: </w:t>
      </w:r>
      <w:proofErr w:type="gramStart"/>
      <w:r w:rsidRPr="009360FB">
        <w:rPr>
          <w:rFonts w:ascii="Times New Roman" w:eastAsia="Times New Roman" w:hAnsi="Times New Roman" w:cs="Times New Roman"/>
          <w:color w:val="000000"/>
          <w:kern w:val="2"/>
          <w:sz w:val="24"/>
          <w:szCs w:val="24"/>
          <w:lang w:eastAsia="pt-BR"/>
          <w14:ligatures w14:val="standardContextual"/>
        </w:rPr>
        <w:t>Sequenciamento  de</w:t>
      </w:r>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 Nova Geração (NGS), Método de hibridização reversa Multiplex PCR, PCR-RFLP e Western </w:t>
      </w:r>
      <w:proofErr w:type="spellStart"/>
      <w:r w:rsidRPr="009360FB">
        <w:rPr>
          <w:rFonts w:ascii="Times New Roman" w:eastAsia="Times New Roman" w:hAnsi="Times New Roman" w:cs="Times New Roman"/>
          <w:color w:val="000000"/>
          <w:kern w:val="2"/>
          <w:sz w:val="24"/>
          <w:szCs w:val="24"/>
          <w:lang w:eastAsia="pt-BR"/>
          <w14:ligatures w14:val="standardContextual"/>
        </w:rPr>
        <w:t>blot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Todas demonstraram eficiência comprovada para diagnóstico molecular, e são consideradas mais eficazes do que o método tradicional através de PCR em Tempo Real, porém, possuem um alto custo de execução. De maneira, que o método padronizado para identificar as mutações no </w:t>
      </w:r>
      <w:proofErr w:type="gramStart"/>
      <w:r w:rsidRPr="009360FB">
        <w:rPr>
          <w:rFonts w:ascii="Times New Roman" w:eastAsia="Times New Roman" w:hAnsi="Times New Roman" w:cs="Times New Roman"/>
          <w:color w:val="000000"/>
          <w:kern w:val="2"/>
          <w:sz w:val="24"/>
          <w:szCs w:val="24"/>
          <w:lang w:eastAsia="pt-BR"/>
          <w14:ligatures w14:val="standardContextual"/>
        </w:rPr>
        <w:t>gene  MTHFR</w:t>
      </w:r>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 continua o PCR em tempo real. No que diz respeito à relação do gene </w:t>
      </w:r>
      <w:proofErr w:type="spellStart"/>
      <w:r w:rsidRPr="009360FB">
        <w:rPr>
          <w:rFonts w:ascii="Times New Roman" w:eastAsia="Times New Roman" w:hAnsi="Times New Roman" w:cs="Times New Roman"/>
          <w:color w:val="000000"/>
          <w:kern w:val="2"/>
          <w:sz w:val="24"/>
          <w:szCs w:val="24"/>
          <w:lang w:eastAsia="pt-BR"/>
          <w14:ligatures w14:val="standardContextual"/>
        </w:rPr>
        <w:t>Metilenotetrahidrofolato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com eventos de tromboembolismo venoso, ainda não possuem consenso sendo necessários mais estudos para verificação de sua relação com eventos trombóticos.</w:t>
      </w:r>
    </w:p>
    <w:p w14:paraId="67878926" w14:textId="77777777" w:rsidR="009360FB" w:rsidRPr="009360FB" w:rsidRDefault="009360FB" w:rsidP="009360FB">
      <w:pPr>
        <w:spacing w:after="0" w:line="240" w:lineRule="auto"/>
        <w:ind w:left="-5"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bCs/>
          <w:color w:val="000000"/>
          <w:kern w:val="2"/>
          <w:sz w:val="24"/>
          <w:szCs w:val="24"/>
          <w:lang w:eastAsia="pt-BR"/>
          <w14:ligatures w14:val="standardContextual"/>
        </w:rPr>
        <w:t>Palavras-chave:</w:t>
      </w:r>
      <w:r w:rsidRPr="009360FB">
        <w:rPr>
          <w:rFonts w:ascii="Times New Roman" w:eastAsia="Times New Roman" w:hAnsi="Times New Roman" w:cs="Times New Roman"/>
          <w:i/>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i/>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i/>
          <w:color w:val="000000"/>
          <w:kern w:val="2"/>
          <w:sz w:val="24"/>
          <w:szCs w:val="24"/>
          <w:lang w:eastAsia="pt-BR"/>
          <w14:ligatures w14:val="standardContextual"/>
        </w:rPr>
        <w:t xml:space="preserve"> hereditárias; Diagnóstico Molecular; MTHFR.</w:t>
      </w:r>
    </w:p>
    <w:p w14:paraId="2AF348F1" w14:textId="77777777" w:rsidR="009360FB" w:rsidRDefault="009360FB" w:rsidP="009360FB">
      <w:pPr>
        <w:spacing w:after="0" w:line="240" w:lineRule="auto"/>
        <w:ind w:left="10" w:right="2" w:hanging="10"/>
        <w:rPr>
          <w:rFonts w:ascii="Times New Roman" w:eastAsia="Times New Roman" w:hAnsi="Times New Roman" w:cs="Times New Roman"/>
          <w:color w:val="000000"/>
          <w:kern w:val="2"/>
          <w:sz w:val="24"/>
          <w:szCs w:val="24"/>
          <w:lang w:eastAsia="pt-BR"/>
          <w14:ligatures w14:val="standardContextual"/>
        </w:rPr>
      </w:pPr>
    </w:p>
    <w:p w14:paraId="55A553DD" w14:textId="44DE9B29" w:rsidR="009360FB" w:rsidRPr="009360FB" w:rsidRDefault="009360FB" w:rsidP="009360FB">
      <w:pPr>
        <w:spacing w:after="0" w:line="240" w:lineRule="auto"/>
        <w:ind w:left="10" w:right="2" w:hanging="10"/>
        <w:rPr>
          <w:rFonts w:ascii="Times New Roman" w:eastAsia="Times New Roman" w:hAnsi="Times New Roman" w:cs="Times New Roman"/>
          <w:b/>
          <w:bCs/>
          <w:color w:val="000000"/>
          <w:kern w:val="2"/>
          <w:sz w:val="24"/>
          <w:szCs w:val="24"/>
          <w:lang w:eastAsia="pt-BR"/>
          <w14:ligatures w14:val="standardContextual"/>
        </w:rPr>
      </w:pPr>
      <w:r w:rsidRPr="009360FB">
        <w:rPr>
          <w:rFonts w:ascii="Times New Roman" w:eastAsia="Times New Roman" w:hAnsi="Times New Roman" w:cs="Times New Roman"/>
          <w:b/>
          <w:bCs/>
          <w:color w:val="000000"/>
          <w:kern w:val="2"/>
          <w:sz w:val="24"/>
          <w:szCs w:val="24"/>
          <w:lang w:eastAsia="pt-BR"/>
          <w14:ligatures w14:val="standardContextual"/>
        </w:rPr>
        <w:t>ABSTRACT</w:t>
      </w:r>
    </w:p>
    <w:p w14:paraId="48E9E87B" w14:textId="77777777" w:rsidR="009360FB" w:rsidRDefault="009360FB" w:rsidP="009360FB">
      <w:pPr>
        <w:spacing w:after="0" w:line="240" w:lineRule="auto"/>
        <w:ind w:left="20" w:right="7" w:hanging="10"/>
        <w:jc w:val="both"/>
        <w:rPr>
          <w:rFonts w:ascii="Times New Roman" w:eastAsia="Times New Roman" w:hAnsi="Times New Roman" w:cs="Times New Roman"/>
          <w:color w:val="000000"/>
          <w:kern w:val="2"/>
          <w:sz w:val="24"/>
          <w:szCs w:val="24"/>
          <w:lang w:eastAsia="pt-BR"/>
          <w14:ligatures w14:val="standardContextual"/>
        </w:rPr>
      </w:pPr>
    </w:p>
    <w:p w14:paraId="428F360D" w14:textId="5241FF3F" w:rsidR="009360FB" w:rsidRPr="009360FB" w:rsidRDefault="009360FB" w:rsidP="009360FB">
      <w:pPr>
        <w:spacing w:after="0" w:line="240" w:lineRule="auto"/>
        <w:ind w:left="20" w:right="7" w:hanging="10"/>
        <w:jc w:val="both"/>
        <w:rPr>
          <w:rFonts w:ascii="Times New Roman" w:eastAsia="Times New Roman" w:hAnsi="Times New Roman" w:cs="Times New Roman"/>
          <w:color w:val="000000"/>
          <w:kern w:val="2"/>
          <w:sz w:val="24"/>
          <w:szCs w:val="24"/>
          <w:lang w:val="de-DE" w:eastAsia="pt-BR"/>
          <w14:ligatures w14:val="standardContextual"/>
        </w:rPr>
      </w:pPr>
      <w:proofErr w:type="spellStart"/>
      <w:r w:rsidRPr="009360FB">
        <w:rPr>
          <w:rFonts w:ascii="Times New Roman" w:eastAsia="Times New Roman" w:hAnsi="Times New Roman" w:cs="Times New Roman"/>
          <w:color w:val="000000"/>
          <w:kern w:val="2"/>
          <w:sz w:val="24"/>
          <w:szCs w:val="24"/>
          <w:lang w:eastAsia="pt-BR"/>
          <w14:ligatures w14:val="standardContextual"/>
        </w:rPr>
        <w:t>Introduction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is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 </w:t>
      </w:r>
      <w:proofErr w:type="spellStart"/>
      <w:r w:rsidRPr="009360FB">
        <w:rPr>
          <w:rFonts w:ascii="Times New Roman" w:eastAsia="Times New Roman" w:hAnsi="Times New Roman" w:cs="Times New Roman"/>
          <w:color w:val="000000"/>
          <w:kern w:val="2"/>
          <w:sz w:val="24"/>
          <w:szCs w:val="24"/>
          <w:lang w:eastAsia="pt-BR"/>
          <w14:ligatures w14:val="standardContextual"/>
        </w:rPr>
        <w:t>group</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diseases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that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result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formation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blood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clots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due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genetic</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mutations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related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clotting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factors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These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mutations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can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be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genetic</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acquired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although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 </w:t>
      </w:r>
      <w:proofErr w:type="spellStart"/>
      <w:r w:rsidRPr="009360FB">
        <w:rPr>
          <w:rFonts w:ascii="Times New Roman" w:eastAsia="Times New Roman" w:hAnsi="Times New Roman" w:cs="Times New Roman"/>
          <w:color w:val="000000"/>
          <w:kern w:val="2"/>
          <w:sz w:val="24"/>
          <w:szCs w:val="24"/>
          <w:lang w:eastAsia="pt-BR"/>
          <w14:ligatures w14:val="standardContextual"/>
        </w:rPr>
        <w:t>correlation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between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both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is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more common for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pathology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manifest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itself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clinically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Objective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 </w:t>
      </w:r>
      <w:proofErr w:type="spellStart"/>
      <w:r w:rsidRPr="009360FB">
        <w:rPr>
          <w:rFonts w:ascii="Times New Roman" w:eastAsia="Times New Roman" w:hAnsi="Times New Roman" w:cs="Times New Roman"/>
          <w:color w:val="000000"/>
          <w:kern w:val="2"/>
          <w:sz w:val="24"/>
          <w:szCs w:val="24"/>
          <w:lang w:eastAsia="pt-BR"/>
          <w14:ligatures w14:val="standardContextual"/>
        </w:rPr>
        <w:t>literature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review </w:t>
      </w:r>
      <w:proofErr w:type="spellStart"/>
      <w:r w:rsidRPr="009360FB">
        <w:rPr>
          <w:rFonts w:ascii="Times New Roman" w:eastAsia="Times New Roman" w:hAnsi="Times New Roman" w:cs="Times New Roman"/>
          <w:color w:val="000000"/>
          <w:kern w:val="2"/>
          <w:sz w:val="24"/>
          <w:szCs w:val="24"/>
          <w:lang w:eastAsia="pt-BR"/>
          <w14:ligatures w14:val="standardContextual"/>
        </w:rPr>
        <w:t>was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carried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out </w:t>
      </w:r>
      <w:proofErr w:type="spellStart"/>
      <w:r w:rsidRPr="009360FB">
        <w:rPr>
          <w:rFonts w:ascii="Times New Roman" w:eastAsia="Times New Roman" w:hAnsi="Times New Roman" w:cs="Times New Roman"/>
          <w:color w:val="000000"/>
          <w:kern w:val="2"/>
          <w:sz w:val="24"/>
          <w:szCs w:val="24"/>
          <w:lang w:eastAsia="pt-BR"/>
          <w14:ligatures w14:val="standardContextual"/>
        </w:rPr>
        <w:t>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gather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molecular </w:t>
      </w:r>
      <w:proofErr w:type="spellStart"/>
      <w:r w:rsidRPr="009360FB">
        <w:rPr>
          <w:rFonts w:ascii="Times New Roman" w:eastAsia="Times New Roman" w:hAnsi="Times New Roman" w:cs="Times New Roman"/>
          <w:color w:val="000000"/>
          <w:kern w:val="2"/>
          <w:sz w:val="24"/>
          <w:szCs w:val="24"/>
          <w:lang w:eastAsia="pt-BR"/>
          <w14:ligatures w14:val="standardContextual"/>
        </w:rPr>
        <w:t>methods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9360FB">
        <w:rPr>
          <w:rFonts w:ascii="Times New Roman" w:eastAsia="Times New Roman" w:hAnsi="Times New Roman" w:cs="Times New Roman"/>
          <w:color w:val="000000"/>
          <w:kern w:val="2"/>
          <w:sz w:val="24"/>
          <w:szCs w:val="24"/>
          <w:lang w:eastAsia="pt-BR"/>
          <w14:ligatures w14:val="standardContextual"/>
        </w:rPr>
        <w:lastRenderedPageBreak/>
        <w:t>diagnosing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hereditary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w:t>
      </w:r>
      <w:proofErr w:type="spellStart"/>
      <w:r w:rsidRPr="009360FB">
        <w:rPr>
          <w:rFonts w:ascii="Times New Roman" w:eastAsia="Times New Roman" w:hAnsi="Times New Roman" w:cs="Times New Roman"/>
          <w:color w:val="000000"/>
          <w:kern w:val="2"/>
          <w:sz w:val="24"/>
          <w:szCs w:val="24"/>
          <w:lang w:eastAsia="pt-BR"/>
          <w14:ligatures w14:val="standardContextual"/>
        </w:rPr>
        <w:t>addition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evaluating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which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method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offers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most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cost-effectiveness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for molecular </w:t>
      </w:r>
      <w:proofErr w:type="spellStart"/>
      <w:r w:rsidRPr="009360FB">
        <w:rPr>
          <w:rFonts w:ascii="Times New Roman" w:eastAsia="Times New Roman" w:hAnsi="Times New Roman" w:cs="Times New Roman"/>
          <w:color w:val="000000"/>
          <w:kern w:val="2"/>
          <w:sz w:val="24"/>
          <w:szCs w:val="24"/>
          <w:lang w:eastAsia="pt-BR"/>
          <w14:ligatures w14:val="standardContextual"/>
        </w:rPr>
        <w:t>diagnosis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by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tracking </w:t>
      </w:r>
      <w:proofErr w:type="spellStart"/>
      <w:r w:rsidRPr="009360FB">
        <w:rPr>
          <w:rFonts w:ascii="Times New Roman" w:eastAsia="Times New Roman" w:hAnsi="Times New Roman" w:cs="Times New Roman"/>
          <w:color w:val="000000"/>
          <w:kern w:val="2"/>
          <w:sz w:val="24"/>
          <w:szCs w:val="24"/>
          <w:lang w:eastAsia="pt-BR"/>
          <w14:ligatures w14:val="standardContextual"/>
        </w:rPr>
        <w:t>mutations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Methylenetetrahydrofolate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(MTHFR) gene. </w:t>
      </w:r>
      <w:proofErr w:type="spellStart"/>
      <w:r w:rsidRPr="009360FB">
        <w:rPr>
          <w:rFonts w:ascii="Times New Roman" w:eastAsia="Times New Roman" w:hAnsi="Times New Roman" w:cs="Times New Roman"/>
          <w:color w:val="000000"/>
          <w:kern w:val="2"/>
          <w:sz w:val="24"/>
          <w:szCs w:val="24"/>
          <w:lang w:eastAsia="pt-BR"/>
          <w14:ligatures w14:val="standardContextual"/>
        </w:rPr>
        <w:t>Methodology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The </w:t>
      </w:r>
      <w:proofErr w:type="spellStart"/>
      <w:r w:rsidRPr="009360FB">
        <w:rPr>
          <w:rFonts w:ascii="Times New Roman" w:eastAsia="Times New Roman" w:hAnsi="Times New Roman" w:cs="Times New Roman"/>
          <w:color w:val="000000"/>
          <w:kern w:val="2"/>
          <w:sz w:val="24"/>
          <w:szCs w:val="24"/>
          <w:lang w:eastAsia="pt-BR"/>
          <w14:ligatures w14:val="standardContextual"/>
        </w:rPr>
        <w:t>electronic</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databases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scientific</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articles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were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consulted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Science Direct </w:t>
      </w:r>
      <w:proofErr w:type="spellStart"/>
      <w:r w:rsidRPr="009360FB">
        <w:rPr>
          <w:rFonts w:ascii="Times New Roman" w:eastAsia="Times New Roman" w:hAnsi="Times New Roman" w:cs="Times New Roman"/>
          <w:color w:val="000000"/>
          <w:kern w:val="2"/>
          <w:sz w:val="24"/>
          <w:szCs w:val="24"/>
          <w:lang w:eastAsia="pt-BR"/>
          <w14:ligatures w14:val="standardContextual"/>
        </w:rPr>
        <w:t>and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Portal de Periódicos CAPES, in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period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between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January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20l17 </w:t>
      </w:r>
      <w:proofErr w:type="spellStart"/>
      <w:r w:rsidRPr="009360FB">
        <w:rPr>
          <w:rFonts w:ascii="Times New Roman" w:eastAsia="Times New Roman" w:hAnsi="Times New Roman" w:cs="Times New Roman"/>
          <w:color w:val="000000"/>
          <w:kern w:val="2"/>
          <w:sz w:val="24"/>
          <w:szCs w:val="24"/>
          <w:lang w:eastAsia="pt-BR"/>
          <w14:ligatures w14:val="standardContextual"/>
        </w:rPr>
        <w:t>and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March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2022. The </w:t>
      </w:r>
      <w:proofErr w:type="spellStart"/>
      <w:r w:rsidRPr="009360FB">
        <w:rPr>
          <w:rFonts w:ascii="Times New Roman" w:eastAsia="Times New Roman" w:hAnsi="Times New Roman" w:cs="Times New Roman"/>
          <w:color w:val="000000"/>
          <w:kern w:val="2"/>
          <w:sz w:val="24"/>
          <w:szCs w:val="24"/>
          <w:lang w:eastAsia="pt-BR"/>
          <w14:ligatures w14:val="standardContextual"/>
        </w:rPr>
        <w:t>following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keywords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were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used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“Hereditary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“molecular </w:t>
      </w:r>
      <w:proofErr w:type="spellStart"/>
      <w:r w:rsidRPr="009360FB">
        <w:rPr>
          <w:rFonts w:ascii="Times New Roman" w:eastAsia="Times New Roman" w:hAnsi="Times New Roman" w:cs="Times New Roman"/>
          <w:color w:val="000000"/>
          <w:kern w:val="2"/>
          <w:sz w:val="24"/>
          <w:szCs w:val="24"/>
          <w:lang w:eastAsia="pt-BR"/>
          <w14:ligatures w14:val="standardContextual"/>
        </w:rPr>
        <w:t>analysis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gramStart"/>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diagnosis</w:t>
      </w:r>
      <w:proofErr w:type="spellEnd"/>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w:t>
      </w:r>
      <w:proofErr w:type="spellEnd"/>
      <w:r w:rsidRPr="009360FB">
        <w:rPr>
          <w:rFonts w:ascii="Times New Roman" w:eastAsia="Times New Roman" w:hAnsi="Times New Roman" w:cs="Times New Roman"/>
          <w:color w:val="000000"/>
          <w:kern w:val="2"/>
          <w:sz w:val="24"/>
          <w:szCs w:val="24"/>
          <w:lang w:eastAsia="pt-BR"/>
          <w14:ligatures w14:val="standardContextual"/>
        </w:rPr>
        <w:t>”, “</w:t>
      </w:r>
      <w:proofErr w:type="spellStart"/>
      <w:r w:rsidRPr="009360FB">
        <w:rPr>
          <w:rFonts w:ascii="Times New Roman" w:eastAsia="Times New Roman" w:hAnsi="Times New Roman" w:cs="Times New Roman"/>
          <w:color w:val="000000"/>
          <w:kern w:val="2"/>
          <w:sz w:val="24"/>
          <w:szCs w:val="24"/>
          <w:lang w:eastAsia="pt-BR"/>
          <w14:ligatures w14:val="standardContextual"/>
        </w:rPr>
        <w:t>methylenetetrahydrofolate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reductase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Results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 total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125 </w:t>
      </w:r>
      <w:proofErr w:type="spellStart"/>
      <w:r w:rsidRPr="009360FB">
        <w:rPr>
          <w:rFonts w:ascii="Times New Roman" w:eastAsia="Times New Roman" w:hAnsi="Times New Roman" w:cs="Times New Roman"/>
          <w:color w:val="000000"/>
          <w:kern w:val="2"/>
          <w:sz w:val="24"/>
          <w:szCs w:val="24"/>
          <w:lang w:eastAsia="pt-BR"/>
          <w14:ligatures w14:val="standardContextual"/>
        </w:rPr>
        <w:t>articles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were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selected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After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inclusion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criteria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and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accurate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reading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sample </w:t>
      </w:r>
      <w:proofErr w:type="spellStart"/>
      <w:r w:rsidRPr="009360FB">
        <w:rPr>
          <w:rFonts w:ascii="Times New Roman" w:eastAsia="Times New Roman" w:hAnsi="Times New Roman" w:cs="Times New Roman"/>
          <w:color w:val="000000"/>
          <w:kern w:val="2"/>
          <w:sz w:val="24"/>
          <w:szCs w:val="24"/>
          <w:lang w:eastAsia="pt-BR"/>
          <w14:ligatures w14:val="standardContextual"/>
        </w:rPr>
        <w:t>was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reduced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14, </w:t>
      </w:r>
      <w:proofErr w:type="spellStart"/>
      <w:r w:rsidRPr="009360FB">
        <w:rPr>
          <w:rFonts w:ascii="Times New Roman" w:eastAsia="Times New Roman" w:hAnsi="Times New Roman" w:cs="Times New Roman"/>
          <w:color w:val="000000"/>
          <w:kern w:val="2"/>
          <w:sz w:val="24"/>
          <w:szCs w:val="24"/>
          <w:lang w:eastAsia="pt-BR"/>
          <w14:ligatures w14:val="standardContextual"/>
        </w:rPr>
        <w:t>which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made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up</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sample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articles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that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met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inclusion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criteria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val="de-DE" w:eastAsia="pt-BR"/>
          <w14:ligatures w14:val="standardContextual"/>
        </w:rPr>
        <w:t>Conclusion: Different methodologies were identified: Next Generation Sequencing (NGS), Multiplex PCR reverse hybridization method, PCR-RFLP and Western blot. All have demonstrated proven efficiency for molecular diagnosis, and are considered more effective than the traditional method of screening through Real Time PCR, however, they have a high cost of execution. Thus, the standardized method to identify mutations in the MTHFR gene is real-time PCR. With regard to the relationship of the Methylenetetrahydrofolate gene with venous thromboembolism events, there is still no consensus, and further studies are needed to verify its relationship with thrombotic events.</w:t>
      </w:r>
    </w:p>
    <w:p w14:paraId="232AFF70" w14:textId="692FC132" w:rsidR="009360FB" w:rsidRDefault="009360FB" w:rsidP="005C0E11">
      <w:pPr>
        <w:spacing w:after="0" w:line="240" w:lineRule="auto"/>
        <w:ind w:left="-5" w:hanging="10"/>
        <w:rPr>
          <w:rFonts w:ascii="Times New Roman" w:eastAsia="Times New Roman" w:hAnsi="Times New Roman" w:cs="Times New Roman"/>
          <w:b/>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Keywords: </w:t>
      </w:r>
      <w:r w:rsidRPr="009360FB">
        <w:rPr>
          <w:rFonts w:ascii="Times New Roman" w:eastAsia="Times New Roman" w:hAnsi="Times New Roman" w:cs="Times New Roman"/>
          <w:i/>
          <w:color w:val="000000"/>
          <w:kern w:val="2"/>
          <w:sz w:val="24"/>
          <w:szCs w:val="24"/>
          <w:lang w:eastAsia="pt-BR"/>
          <w14:ligatures w14:val="standardContextual"/>
        </w:rPr>
        <w:t xml:space="preserve">Hereditary </w:t>
      </w:r>
      <w:proofErr w:type="spellStart"/>
      <w:r w:rsidRPr="009360FB">
        <w:rPr>
          <w:rFonts w:ascii="Times New Roman" w:eastAsia="Times New Roman" w:hAnsi="Times New Roman" w:cs="Times New Roman"/>
          <w:i/>
          <w:color w:val="000000"/>
          <w:kern w:val="2"/>
          <w:sz w:val="24"/>
          <w:szCs w:val="24"/>
          <w:lang w:eastAsia="pt-BR"/>
          <w14:ligatures w14:val="standardContextual"/>
        </w:rPr>
        <w:t>thrombophilias</w:t>
      </w:r>
      <w:proofErr w:type="spellEnd"/>
      <w:r w:rsidRPr="009360FB">
        <w:rPr>
          <w:rFonts w:ascii="Times New Roman" w:eastAsia="Times New Roman" w:hAnsi="Times New Roman" w:cs="Times New Roman"/>
          <w:i/>
          <w:color w:val="000000"/>
          <w:kern w:val="2"/>
          <w:sz w:val="24"/>
          <w:szCs w:val="24"/>
          <w:lang w:eastAsia="pt-BR"/>
          <w14:ligatures w14:val="standardContextual"/>
        </w:rPr>
        <w:t xml:space="preserve">; </w:t>
      </w:r>
      <w:proofErr w:type="gramStart"/>
      <w:r w:rsidRPr="009360FB">
        <w:rPr>
          <w:rFonts w:ascii="Times New Roman" w:eastAsia="Times New Roman" w:hAnsi="Times New Roman" w:cs="Times New Roman"/>
          <w:i/>
          <w:color w:val="000000"/>
          <w:kern w:val="2"/>
          <w:sz w:val="24"/>
          <w:szCs w:val="24"/>
          <w:lang w:eastAsia="pt-BR"/>
          <w14:ligatures w14:val="standardContextual"/>
        </w:rPr>
        <w:t>Molecular</w:t>
      </w:r>
      <w:proofErr w:type="gramEnd"/>
      <w:r w:rsidRPr="009360FB">
        <w:rPr>
          <w:rFonts w:ascii="Times New Roman" w:eastAsia="Times New Roman" w:hAnsi="Times New Roman" w:cs="Times New Roman"/>
          <w:i/>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i/>
          <w:color w:val="000000"/>
          <w:kern w:val="2"/>
          <w:sz w:val="24"/>
          <w:szCs w:val="24"/>
          <w:lang w:eastAsia="pt-BR"/>
          <w14:ligatures w14:val="standardContextual"/>
        </w:rPr>
        <w:t>analysis</w:t>
      </w:r>
      <w:proofErr w:type="spellEnd"/>
      <w:r w:rsidRPr="009360FB">
        <w:rPr>
          <w:rFonts w:ascii="Times New Roman" w:eastAsia="Times New Roman" w:hAnsi="Times New Roman" w:cs="Times New Roman"/>
          <w:i/>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i/>
          <w:color w:val="000000"/>
          <w:kern w:val="2"/>
          <w:sz w:val="24"/>
          <w:szCs w:val="24"/>
          <w:lang w:eastAsia="pt-BR"/>
          <w14:ligatures w14:val="standardContextual"/>
        </w:rPr>
        <w:t>Diagnosis</w:t>
      </w:r>
      <w:proofErr w:type="spellEnd"/>
      <w:r w:rsidRPr="009360FB">
        <w:rPr>
          <w:rFonts w:ascii="Times New Roman" w:eastAsia="Times New Roman" w:hAnsi="Times New Roman" w:cs="Times New Roman"/>
          <w:i/>
          <w:color w:val="000000"/>
          <w:kern w:val="2"/>
          <w:sz w:val="24"/>
          <w:szCs w:val="24"/>
          <w:lang w:eastAsia="pt-BR"/>
          <w14:ligatures w14:val="standardContextual"/>
        </w:rPr>
        <w:t xml:space="preserve"> for </w:t>
      </w:r>
      <w:proofErr w:type="spellStart"/>
      <w:r w:rsidRPr="009360FB">
        <w:rPr>
          <w:rFonts w:ascii="Times New Roman" w:eastAsia="Times New Roman" w:hAnsi="Times New Roman" w:cs="Times New Roman"/>
          <w:i/>
          <w:color w:val="000000"/>
          <w:kern w:val="2"/>
          <w:sz w:val="24"/>
          <w:szCs w:val="24"/>
          <w:lang w:eastAsia="pt-BR"/>
          <w14:ligatures w14:val="standardContextual"/>
        </w:rPr>
        <w:t>Thrombophilia</w:t>
      </w:r>
      <w:proofErr w:type="spellEnd"/>
      <w:r w:rsidRPr="009360FB">
        <w:rPr>
          <w:rFonts w:ascii="Times New Roman" w:eastAsia="Times New Roman" w:hAnsi="Times New Roman" w:cs="Times New Roman"/>
          <w:i/>
          <w:color w:val="000000"/>
          <w:kern w:val="2"/>
          <w:sz w:val="24"/>
          <w:szCs w:val="24"/>
          <w:lang w:eastAsia="pt-BR"/>
          <w14:ligatures w14:val="standardContextual"/>
        </w:rPr>
        <w:t>.</w:t>
      </w:r>
    </w:p>
    <w:p w14:paraId="51BD6099" w14:textId="77777777" w:rsidR="005C0E11" w:rsidRDefault="005C0E11" w:rsidP="009360FB">
      <w:pPr>
        <w:keepNext/>
        <w:keepLines/>
        <w:spacing w:after="0" w:line="266" w:lineRule="auto"/>
        <w:ind w:left="344" w:hanging="300"/>
        <w:jc w:val="both"/>
        <w:outlineLvl w:val="0"/>
        <w:rPr>
          <w:rFonts w:ascii="Times New Roman" w:eastAsia="Times New Roman" w:hAnsi="Times New Roman" w:cs="Times New Roman"/>
          <w:b/>
          <w:color w:val="000000"/>
          <w:kern w:val="2"/>
          <w:sz w:val="24"/>
          <w:szCs w:val="24"/>
          <w:lang w:eastAsia="pt-BR"/>
          <w14:ligatures w14:val="standardContextual"/>
        </w:rPr>
      </w:pPr>
    </w:p>
    <w:p w14:paraId="6B392F8A" w14:textId="4AFFC88B" w:rsidR="009360FB" w:rsidRPr="009360FB" w:rsidRDefault="009360FB" w:rsidP="009360FB">
      <w:pPr>
        <w:keepNext/>
        <w:keepLines/>
        <w:spacing w:after="0" w:line="266" w:lineRule="auto"/>
        <w:ind w:left="344" w:hanging="300"/>
        <w:jc w:val="both"/>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1 </w:t>
      </w:r>
      <w:r w:rsidRPr="009360FB">
        <w:rPr>
          <w:rFonts w:ascii="Times New Roman" w:eastAsia="Times New Roman" w:hAnsi="Times New Roman" w:cs="Times New Roman"/>
          <w:b/>
          <w:color w:val="000000"/>
          <w:kern w:val="2"/>
          <w:sz w:val="24"/>
          <w:szCs w:val="24"/>
          <w:lang w:eastAsia="pt-BR"/>
          <w14:ligatures w14:val="standardContextual"/>
        </w:rPr>
        <w:t xml:space="preserve">INTRODUÇÃO </w:t>
      </w:r>
    </w:p>
    <w:p w14:paraId="778C84A2" w14:textId="77777777" w:rsidR="009360FB" w:rsidRDefault="009360FB" w:rsidP="009360FB">
      <w:pPr>
        <w:spacing w:after="0" w:line="357" w:lineRule="auto"/>
        <w:ind w:left="10" w:right="7" w:firstLine="743"/>
        <w:jc w:val="both"/>
        <w:rPr>
          <w:rFonts w:ascii="Times New Roman" w:eastAsia="Times New Roman" w:hAnsi="Times New Roman" w:cs="Times New Roman"/>
          <w:color w:val="000000"/>
          <w:kern w:val="2"/>
          <w:sz w:val="24"/>
          <w:szCs w:val="24"/>
          <w:lang w:eastAsia="pt-BR"/>
          <w14:ligatures w14:val="standardContextual"/>
        </w:rPr>
      </w:pPr>
    </w:p>
    <w:p w14:paraId="0BE1B546" w14:textId="5D614478" w:rsidR="009360FB" w:rsidRPr="009360FB" w:rsidRDefault="009360FB"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As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Hereditárias (TH) são tidas como um grupo de doenças que ocasionam a trombose através mutações em genes relacionados aos fatores de coagulação, causando assim uma formação inadequada de coágulos (</w:t>
      </w:r>
      <w:proofErr w:type="spellStart"/>
      <w:r w:rsidRPr="009360FB">
        <w:rPr>
          <w:rFonts w:ascii="Times New Roman" w:eastAsia="Times New Roman" w:hAnsi="Times New Roman" w:cs="Times New Roman"/>
          <w:color w:val="000000"/>
          <w:kern w:val="2"/>
          <w:sz w:val="24"/>
          <w:szCs w:val="24"/>
          <w:lang w:eastAsia="pt-BR"/>
          <w14:ligatures w14:val="standardContextual"/>
        </w:rPr>
        <w:t>Ahangari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2019). A prevalência de TH varia de acordo com a sua etnia e aspectos epidemiológicos das populações estudadas (Guimarães et al., 2009). Em populações caucasianas, a incidência pode chegar a 40% (Almeida et al., 2020). </w:t>
      </w:r>
    </w:p>
    <w:p w14:paraId="6CF406E2" w14:textId="77777777" w:rsidR="009360FB" w:rsidRDefault="009360FB" w:rsidP="00BF4341">
      <w:pPr>
        <w:spacing w:after="0" w:line="360"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Clinicamente, as TH se apresentam como tromboembolismos venosos (TV), com maior ocorrência em indivíduos jovens (&lt; 45 anos) (Guimarães et al., 2009) que apresentem histórico familiar de eventos trombóticos (trombose migratória/difusa ou, ainda, em local pouco comum ao TV como trombose na extremidade superior, no trato digestivo e no seio cerebral). Em gestantes, as manifestações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trombofílicas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podem ocasionar complicações obstétricas como dificuldade para engravidar, complicações gestacionais, retardo do crescimento fetal e abortos recorrentes espontâneos (Correa, </w:t>
      </w:r>
      <w:proofErr w:type="spellStart"/>
      <w:r w:rsidRPr="009360FB">
        <w:rPr>
          <w:rFonts w:ascii="Times New Roman" w:eastAsia="Times New Roman" w:hAnsi="Times New Roman" w:cs="Times New Roman"/>
          <w:color w:val="000000"/>
          <w:kern w:val="2"/>
          <w:sz w:val="24"/>
          <w:szCs w:val="24"/>
          <w:lang w:eastAsia="pt-BR"/>
          <w14:ligatures w14:val="standardContextual"/>
        </w:rPr>
        <w:t>Tiecher</w:t>
      </w:r>
      <w:proofErr w:type="spellEnd"/>
      <w:r w:rsidRPr="009360FB">
        <w:rPr>
          <w:rFonts w:ascii="Times New Roman" w:eastAsia="Times New Roman" w:hAnsi="Times New Roman" w:cs="Times New Roman"/>
          <w:color w:val="000000"/>
          <w:kern w:val="2"/>
          <w:sz w:val="24"/>
          <w:szCs w:val="24"/>
          <w:lang w:eastAsia="pt-BR"/>
          <w14:ligatures w14:val="standardContextual"/>
        </w:rPr>
        <w:t>, da Silva, 2019).</w:t>
      </w:r>
    </w:p>
    <w:p w14:paraId="1C119591" w14:textId="57CD9B09" w:rsidR="009360FB" w:rsidRPr="009360FB" w:rsidRDefault="009360FB" w:rsidP="00BF4341">
      <w:pPr>
        <w:spacing w:after="0" w:line="360" w:lineRule="auto"/>
        <w:ind w:right="25"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Geneticamente, a ocorrência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está relacionada a mutação do fator V</w:t>
      </w:r>
      <w:r>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eastAsia="pt-BR"/>
          <w14:ligatures w14:val="standardContextual"/>
        </w:rPr>
        <w:t xml:space="preserve">Leiden (FVL), deficiências das proteínas C e S, deficiência de antitrombina III, deficiência de glicoproteína rica em histidina, </w:t>
      </w:r>
      <w:proofErr w:type="spellStart"/>
      <w:r w:rsidRPr="009360FB">
        <w:rPr>
          <w:rFonts w:ascii="Times New Roman" w:eastAsia="Times New Roman" w:hAnsi="Times New Roman" w:cs="Times New Roman"/>
          <w:color w:val="000000"/>
          <w:kern w:val="2"/>
          <w:sz w:val="24"/>
          <w:szCs w:val="24"/>
          <w:lang w:eastAsia="pt-BR"/>
          <w14:ligatures w14:val="standardContextual"/>
        </w:rPr>
        <w:t>hiper-homocisteinemia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 mutação 20210A do gene da protrombina. A expressão gênica dessas proteínas defeituosas pode resultar em sintomatologias como necrose cutânea, ulcerações, isquemia digital e púrpura retiforme (</w:t>
      </w:r>
      <w:proofErr w:type="spellStart"/>
      <w:r w:rsidRPr="009360FB">
        <w:rPr>
          <w:rFonts w:ascii="Times New Roman" w:eastAsia="Times New Roman" w:hAnsi="Times New Roman" w:cs="Times New Roman"/>
          <w:color w:val="000000"/>
          <w:kern w:val="2"/>
          <w:sz w:val="24"/>
          <w:szCs w:val="24"/>
          <w:lang w:eastAsia="pt-BR"/>
          <w14:ligatures w14:val="standardContextual"/>
        </w:rPr>
        <w:t>Dautaj</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2019). </w:t>
      </w:r>
    </w:p>
    <w:p w14:paraId="69A3ADA5" w14:textId="77777777" w:rsidR="009360FB" w:rsidRPr="009360FB" w:rsidRDefault="009360FB" w:rsidP="00BF4341">
      <w:pPr>
        <w:spacing w:after="0" w:line="360"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 condução clínica para o diagnóstico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deve ser individualizada, a partir da manifestação sintomatológica do indivíduo ou familiares, garantindo em uma maior eficácia </w:t>
      </w:r>
      <w:r w:rsidRPr="009360FB">
        <w:rPr>
          <w:rFonts w:ascii="Times New Roman" w:eastAsia="Times New Roman" w:hAnsi="Times New Roman" w:cs="Times New Roman"/>
          <w:color w:val="000000"/>
          <w:kern w:val="2"/>
          <w:sz w:val="24"/>
          <w:szCs w:val="24"/>
          <w:lang w:eastAsia="pt-BR"/>
          <w14:ligatures w14:val="standardContextual"/>
        </w:rPr>
        <w:lastRenderedPageBreak/>
        <w:t xml:space="preserve">na prevenção e tratamento da patologia (Almeida et al., 2020). Devido à dificuldade na aplicação de um método analítico único, bem padronizado e amplamente aceito para rastreamento genético das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uma lista de investigações deve ser realizada em um paciente com suspeita de tal anomalia (Guimarães et al., 2009). Historicamente, o primeiro agente conhecido como determinante de TH foi a deficiência de antitrombina - uma proteína plasmática inibidora da trombina, principal responsável pela conversão de fibrinogênio em fibrina (Cooper, </w:t>
      </w:r>
      <w:proofErr w:type="spellStart"/>
      <w:r w:rsidRPr="009360FB">
        <w:rPr>
          <w:rFonts w:ascii="Times New Roman" w:eastAsia="Times New Roman" w:hAnsi="Times New Roman" w:cs="Times New Roman"/>
          <w:color w:val="000000"/>
          <w:kern w:val="2"/>
          <w:sz w:val="24"/>
          <w:szCs w:val="24"/>
          <w:lang w:eastAsia="pt-BR"/>
          <w14:ligatures w14:val="standardContextual"/>
        </w:rPr>
        <w:t>Goodeve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Beauchamp</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2012). Atualmente, as investigações para a detecção de TH incluem: i) ensaios de antitrombina (AT), proteína C (PC) e proteína SV (PS); </w:t>
      </w:r>
      <w:proofErr w:type="spellStart"/>
      <w:r w:rsidRPr="009360FB">
        <w:rPr>
          <w:rFonts w:ascii="Times New Roman" w:eastAsia="Times New Roman" w:hAnsi="Times New Roman" w:cs="Times New Roman"/>
          <w:color w:val="000000"/>
          <w:kern w:val="2"/>
          <w:sz w:val="24"/>
          <w:szCs w:val="24"/>
          <w:lang w:eastAsia="pt-BR"/>
          <w14:ligatures w14:val="standardContextual"/>
        </w:rPr>
        <w:t>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testes de resistência a proteína C ativada (APC) e/ou FVL; e, </w:t>
      </w:r>
      <w:proofErr w:type="spellStart"/>
      <w:r w:rsidRPr="009360FB">
        <w:rPr>
          <w:rFonts w:ascii="Times New Roman" w:eastAsia="Times New Roman" w:hAnsi="Times New Roman" w:cs="Times New Roman"/>
          <w:color w:val="000000"/>
          <w:kern w:val="2"/>
          <w:sz w:val="24"/>
          <w:szCs w:val="24"/>
          <w:lang w:eastAsia="pt-BR"/>
          <w14:ligatures w14:val="standardContextual"/>
        </w:rPr>
        <w:t>iii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investigações laboratoriais para a proteína S ativada (APS) (Guimarães et al., 2009). Durante essas investigações, é aconselhável realizar os testes para rastreamento dos fatores de coagulação, como, tempo de protrombina, tempo de tromboplastina parcial ativada, tempo de trombina, para detectar a presença de diferentes drogas anticoagulantes, o que pode interferir com certos testes laboratoriais (Carvalho, Silva, </w:t>
      </w:r>
      <w:proofErr w:type="spellStart"/>
      <w:r w:rsidRPr="009360FB">
        <w:rPr>
          <w:rFonts w:ascii="Times New Roman" w:eastAsia="Times New Roman" w:hAnsi="Times New Roman" w:cs="Times New Roman"/>
          <w:color w:val="000000"/>
          <w:kern w:val="2"/>
          <w:sz w:val="24"/>
          <w:szCs w:val="24"/>
          <w:lang w:eastAsia="pt-BR"/>
          <w14:ligatures w14:val="standardContextual"/>
        </w:rPr>
        <w:t>Henneberg</w:t>
      </w:r>
      <w:proofErr w:type="spellEnd"/>
      <w:r w:rsidRPr="009360FB">
        <w:rPr>
          <w:rFonts w:ascii="Times New Roman" w:eastAsia="Times New Roman" w:hAnsi="Times New Roman" w:cs="Times New Roman"/>
          <w:color w:val="000000"/>
          <w:kern w:val="2"/>
          <w:sz w:val="24"/>
          <w:szCs w:val="24"/>
          <w:lang w:eastAsia="pt-BR"/>
          <w14:ligatures w14:val="standardContextual"/>
        </w:rPr>
        <w:t>, 2016).</w:t>
      </w:r>
    </w:p>
    <w:p w14:paraId="47498834" w14:textId="77777777" w:rsidR="009360FB" w:rsidRPr="009360FB" w:rsidRDefault="009360FB" w:rsidP="009360FB">
      <w:pPr>
        <w:spacing w:after="0" w:line="358"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Também é visto na literatura uma possível correlação entre o gene </w:t>
      </w:r>
      <w:proofErr w:type="spellStart"/>
      <w:r w:rsidRPr="009360FB">
        <w:rPr>
          <w:rFonts w:ascii="Times New Roman" w:eastAsia="Times New Roman" w:hAnsi="Times New Roman" w:cs="Times New Roman"/>
          <w:color w:val="000000"/>
          <w:kern w:val="2"/>
          <w:sz w:val="24"/>
          <w:szCs w:val="24"/>
          <w:lang w:eastAsia="pt-BR"/>
          <w14:ligatures w14:val="standardContextual"/>
        </w:rPr>
        <w:t>Metilenotetrahidrofolato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(MTHFR) e as TH (Dick-</w:t>
      </w:r>
      <w:proofErr w:type="spellStart"/>
      <w:r w:rsidRPr="009360FB">
        <w:rPr>
          <w:rFonts w:ascii="Times New Roman" w:eastAsia="Times New Roman" w:hAnsi="Times New Roman" w:cs="Times New Roman"/>
          <w:color w:val="000000"/>
          <w:kern w:val="2"/>
          <w:sz w:val="24"/>
          <w:szCs w:val="24"/>
          <w:lang w:eastAsia="pt-BR"/>
          <w14:ligatures w14:val="standardContextual"/>
        </w:rPr>
        <w:t>Guareschi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2021). O gene MTHFR desempenha um papel central no metabolismo do folato e da homocisteína, catalisando a conversão do </w:t>
      </w:r>
      <w:proofErr w:type="spellStart"/>
      <w:r w:rsidRPr="009360FB">
        <w:rPr>
          <w:rFonts w:ascii="Times New Roman" w:eastAsia="Times New Roman" w:hAnsi="Times New Roman" w:cs="Times New Roman"/>
          <w:color w:val="000000"/>
          <w:kern w:val="2"/>
          <w:sz w:val="24"/>
          <w:szCs w:val="24"/>
          <w:lang w:eastAsia="pt-BR"/>
          <w14:ligatures w14:val="standardContextual"/>
        </w:rPr>
        <w:t>Metilenotetrahidrofolato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em sua forma circulatória primária de folato, utilizada na </w:t>
      </w:r>
      <w:proofErr w:type="spellStart"/>
      <w:r w:rsidRPr="009360FB">
        <w:rPr>
          <w:rFonts w:ascii="Times New Roman" w:eastAsia="Times New Roman" w:hAnsi="Times New Roman" w:cs="Times New Roman"/>
          <w:color w:val="000000"/>
          <w:kern w:val="2"/>
          <w:sz w:val="24"/>
          <w:szCs w:val="24"/>
          <w:lang w:eastAsia="pt-BR"/>
          <w14:ligatures w14:val="standardContextual"/>
        </w:rPr>
        <w:t>remetilação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da homocisteína em metionina, crucial no processo de coagulação sanguínea (</w:t>
      </w:r>
      <w:proofErr w:type="spellStart"/>
      <w:r w:rsidRPr="009360FB">
        <w:rPr>
          <w:rFonts w:ascii="Times New Roman" w:eastAsia="Times New Roman" w:hAnsi="Times New Roman" w:cs="Times New Roman"/>
          <w:color w:val="000000"/>
          <w:kern w:val="2"/>
          <w:sz w:val="24"/>
          <w:szCs w:val="24"/>
          <w:lang w:eastAsia="pt-BR"/>
          <w14:ligatures w14:val="standardContextual"/>
        </w:rPr>
        <w:t>Frosst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1995). Uma variação genética neste gene pode criar uma susceptibilidade à doença vascular oclusiva, defeitos do tubo neural, câncer de cólon, doença coronariana, e leucemia aguda (Amaral, 2012). Mutações no MTHFR estão associadas à deficiência de </w:t>
      </w:r>
      <w:proofErr w:type="spellStart"/>
      <w:r w:rsidRPr="009360FB">
        <w:rPr>
          <w:rFonts w:ascii="Times New Roman" w:eastAsia="Times New Roman" w:hAnsi="Times New Roman" w:cs="Times New Roman"/>
          <w:color w:val="000000"/>
          <w:kern w:val="2"/>
          <w:sz w:val="24"/>
          <w:szCs w:val="24"/>
          <w:lang w:eastAsia="pt-BR"/>
          <w14:ligatures w14:val="standardContextual"/>
        </w:rPr>
        <w:t>metilenotetrahidrofolato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redutase, assim como produtos metabólicos da via metabólica do ácido fólico (</w:t>
      </w:r>
      <w:proofErr w:type="spellStart"/>
      <w:r w:rsidRPr="009360FB">
        <w:rPr>
          <w:rFonts w:ascii="Times New Roman" w:eastAsia="Times New Roman" w:hAnsi="Times New Roman" w:cs="Times New Roman"/>
          <w:color w:val="000000"/>
          <w:kern w:val="2"/>
          <w:sz w:val="24"/>
          <w:szCs w:val="24"/>
          <w:lang w:eastAsia="pt-BR"/>
          <w14:ligatures w14:val="standardContextual"/>
        </w:rPr>
        <w:t>Schwahn</w:t>
      </w:r>
      <w:proofErr w:type="spellEnd"/>
      <w:r w:rsidRPr="009360FB">
        <w:rPr>
          <w:rFonts w:ascii="Times New Roman" w:eastAsia="Times New Roman" w:hAnsi="Times New Roman" w:cs="Times New Roman"/>
          <w:color w:val="000000"/>
          <w:kern w:val="2"/>
          <w:sz w:val="24"/>
          <w:szCs w:val="24"/>
          <w:lang w:eastAsia="pt-BR"/>
          <w14:ligatures w14:val="standardContextual"/>
        </w:rPr>
        <w:t>; Rozen, 2001</w:t>
      </w:r>
      <w:r w:rsidRPr="009360FB">
        <w:rPr>
          <w:rFonts w:ascii="Arial" w:eastAsia="Arial" w:hAnsi="Arial" w:cs="Arial"/>
          <w:color w:val="000000"/>
          <w:kern w:val="2"/>
          <w:sz w:val="24"/>
          <w:szCs w:val="24"/>
          <w:lang w:eastAsia="pt-BR"/>
          <w14:ligatures w14:val="standardContextual"/>
        </w:rPr>
        <w:t>)</w:t>
      </w:r>
      <w:r w:rsidRPr="009360FB">
        <w:rPr>
          <w:rFonts w:ascii="Times New Roman" w:eastAsia="Times New Roman" w:hAnsi="Times New Roman" w:cs="Times New Roman"/>
          <w:color w:val="000000"/>
          <w:kern w:val="2"/>
          <w:sz w:val="24"/>
          <w:szCs w:val="24"/>
          <w:lang w:eastAsia="pt-BR"/>
          <w14:ligatures w14:val="standardContextual"/>
        </w:rPr>
        <w:t>.</w:t>
      </w:r>
    </w:p>
    <w:p w14:paraId="6AFB16FE" w14:textId="77777777" w:rsidR="009360FB" w:rsidRPr="009360FB" w:rsidRDefault="009360FB"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Devido a sua relação já estabelecida com os fatores de coagulação, buscou-se então esclarecer no presente trabalho se existe uma correlação entre o gene MTHFR e casos de TH (Guimarães et al., 2009), além de verificar a eficácia na detecção e </w:t>
      </w:r>
      <w:proofErr w:type="gramStart"/>
      <w:r w:rsidRPr="009360FB">
        <w:rPr>
          <w:rFonts w:ascii="Times New Roman" w:eastAsia="Times New Roman" w:hAnsi="Times New Roman" w:cs="Times New Roman"/>
          <w:color w:val="000000"/>
          <w:kern w:val="2"/>
          <w:sz w:val="24"/>
          <w:szCs w:val="24"/>
          <w:lang w:eastAsia="pt-BR"/>
          <w14:ligatures w14:val="standardContextual"/>
        </w:rPr>
        <w:t>custo benefício</w:t>
      </w:r>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 do diagnóstico molecular do gene MTHFR. Ademais, levando-se em conta a sua grande incidência e relevância no cenário do sistema de saúde, deve-se considerar que o Brasil é fonte de uma população diversa e miscigenada, possuindo uma contribuição tripla em sua matriz genética, portanto sendo mais suscetível a doenças de caráter genético/hereditários (</w:t>
      </w:r>
      <w:r w:rsidRPr="009360FB">
        <w:rPr>
          <w:rFonts w:ascii="Times New Roman" w:eastAsia="Times New Roman" w:hAnsi="Times New Roman" w:cs="Times New Roman"/>
          <w:color w:val="1C1D1E"/>
          <w:kern w:val="2"/>
          <w:sz w:val="24"/>
          <w:szCs w:val="24"/>
          <w:lang w:eastAsia="pt-BR"/>
          <w14:ligatures w14:val="standardContextual"/>
        </w:rPr>
        <w:t>Santos-Lopes et al.</w:t>
      </w:r>
      <w:r w:rsidRPr="009360FB">
        <w:rPr>
          <w:rFonts w:ascii="Times New Roman" w:eastAsia="Times New Roman" w:hAnsi="Times New Roman" w:cs="Times New Roman"/>
          <w:color w:val="000000"/>
          <w:kern w:val="2"/>
          <w:sz w:val="24"/>
          <w:szCs w:val="24"/>
          <w:lang w:eastAsia="pt-BR"/>
          <w14:ligatures w14:val="standardContextual"/>
        </w:rPr>
        <w:t xml:space="preserve">, 2021). Pode-se então reconhecer a importância de possuir um levantamento das melhores metodologias para promover o diagnóstico molecular para as TH, assim como a importância de se ter um painel de genes onde podemos identificar as principais contribuições genéticas na </w:t>
      </w:r>
      <w:r w:rsidRPr="009360FB">
        <w:rPr>
          <w:rFonts w:ascii="Times New Roman" w:eastAsia="Times New Roman" w:hAnsi="Times New Roman" w:cs="Times New Roman"/>
          <w:color w:val="000000"/>
          <w:kern w:val="2"/>
          <w:sz w:val="24"/>
          <w:szCs w:val="24"/>
          <w:lang w:eastAsia="pt-BR"/>
          <w14:ligatures w14:val="standardContextual"/>
        </w:rPr>
        <w:lastRenderedPageBreak/>
        <w:t xml:space="preserve">população brasileira para casos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podendo assim auxiliar no rastreio precoce realizado pelo sistema de saúde.</w:t>
      </w:r>
    </w:p>
    <w:p w14:paraId="3DAE01E3" w14:textId="77777777" w:rsidR="009360FB" w:rsidRPr="009360FB" w:rsidRDefault="009360FB"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 presente trabalho teve como objetivo então, reunir os métodos moleculares de diagnóstico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hereditárias correntes e demonstrar àquele que apresente maior otimização para a prática diagnóstica clínica, assim como um melhor custo-benefício para o rastreio de mutações para o gene </w:t>
      </w:r>
      <w:proofErr w:type="spellStart"/>
      <w:r w:rsidRPr="009360FB">
        <w:rPr>
          <w:rFonts w:ascii="Times New Roman" w:eastAsia="Times New Roman" w:hAnsi="Times New Roman" w:cs="Times New Roman"/>
          <w:color w:val="000000"/>
          <w:kern w:val="2"/>
          <w:sz w:val="24"/>
          <w:szCs w:val="24"/>
          <w:lang w:eastAsia="pt-BR"/>
          <w14:ligatures w14:val="standardContextual"/>
        </w:rPr>
        <w:t>Metilenotetrahidrofolato</w:t>
      </w:r>
      <w:proofErr w:type="spellEnd"/>
      <w:r w:rsidRPr="009360FB">
        <w:rPr>
          <w:rFonts w:ascii="Times New Roman" w:eastAsia="Times New Roman" w:hAnsi="Times New Roman" w:cs="Times New Roman"/>
          <w:color w:val="000000"/>
          <w:kern w:val="2"/>
          <w:sz w:val="24"/>
          <w:szCs w:val="24"/>
          <w:lang w:eastAsia="pt-BR"/>
          <w14:ligatures w14:val="standardContextual"/>
        </w:rPr>
        <w:t>. Bem como compreender suas causas e consequências; para apontar tendências metodológicas e novas abordagens.</w:t>
      </w:r>
    </w:p>
    <w:p w14:paraId="78D150F5" w14:textId="77777777" w:rsidR="009360FB" w:rsidRDefault="009360FB"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p>
    <w:p w14:paraId="578B45CB" w14:textId="1784598A" w:rsidR="009360FB" w:rsidRPr="009360FB" w:rsidRDefault="009360FB"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 </w:t>
      </w:r>
      <w:r w:rsidRPr="009360FB">
        <w:rPr>
          <w:rFonts w:ascii="Times New Roman" w:eastAsia="Times New Roman" w:hAnsi="Times New Roman" w:cs="Times New Roman"/>
          <w:b/>
          <w:color w:val="000000"/>
          <w:kern w:val="2"/>
          <w:sz w:val="24"/>
          <w:szCs w:val="24"/>
          <w:lang w:eastAsia="pt-BR"/>
          <w14:ligatures w14:val="standardContextual"/>
        </w:rPr>
        <w:t>METODOLOGIA</w:t>
      </w:r>
    </w:p>
    <w:p w14:paraId="6E4395A0" w14:textId="77777777" w:rsidR="009360FB" w:rsidRDefault="009360FB" w:rsidP="009360FB">
      <w:pPr>
        <w:spacing w:after="0" w:line="357" w:lineRule="auto"/>
        <w:ind w:left="10" w:right="7" w:firstLine="714"/>
        <w:jc w:val="both"/>
        <w:rPr>
          <w:rFonts w:ascii="Times New Roman" w:eastAsia="Times New Roman" w:hAnsi="Times New Roman" w:cs="Times New Roman"/>
          <w:color w:val="000000"/>
          <w:kern w:val="2"/>
          <w:sz w:val="24"/>
          <w:szCs w:val="24"/>
          <w:lang w:eastAsia="pt-BR"/>
          <w14:ligatures w14:val="standardContextual"/>
        </w:rPr>
      </w:pPr>
    </w:p>
    <w:p w14:paraId="15015EE8" w14:textId="111BB035" w:rsidR="009360FB" w:rsidRPr="009360FB" w:rsidRDefault="009360FB"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Para a realização da presente revisão bibliográfica foram seguidos cinco passos: 1Seleção das palavras chaves; 2- Busca nas bases de dados; 3- Coleta de dados; 4- Análise dos artigos incluídos e 5- Apresentação dos dados na forma de tabela com os principais resultados e conclusões. </w:t>
      </w:r>
    </w:p>
    <w:p w14:paraId="70A29BCE" w14:textId="77777777" w:rsidR="009360FB" w:rsidRPr="009360FB" w:rsidRDefault="009360FB"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 levantamento dos artigos na literatura foi feito por meio de busca nos bancos de dados eletrônicos Portal Regional da BVS, Science Direct, e Portal de Periódicos CAPES. Foram adotados os seguintes critérios para a seleção dos artigos: i) delimitação para escolha de artigos de base experimental; </w:t>
      </w:r>
      <w:proofErr w:type="spellStart"/>
      <w:r w:rsidRPr="009360FB">
        <w:rPr>
          <w:rFonts w:ascii="Times New Roman" w:eastAsia="Times New Roman" w:hAnsi="Times New Roman" w:cs="Times New Roman"/>
          <w:color w:val="000000"/>
          <w:kern w:val="2"/>
          <w:sz w:val="24"/>
          <w:szCs w:val="24"/>
          <w:lang w:eastAsia="pt-BR"/>
          <w14:ligatures w14:val="standardContextual"/>
        </w:rPr>
        <w:t>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com delimitação idiomática em inglês e português; </w:t>
      </w:r>
      <w:proofErr w:type="spellStart"/>
      <w:r w:rsidRPr="009360FB">
        <w:rPr>
          <w:rFonts w:ascii="Times New Roman" w:eastAsia="Times New Roman" w:hAnsi="Times New Roman" w:cs="Times New Roman"/>
          <w:color w:val="000000"/>
          <w:kern w:val="2"/>
          <w:sz w:val="24"/>
          <w:szCs w:val="24"/>
          <w:lang w:eastAsia="pt-BR"/>
          <w14:ligatures w14:val="standardContextual"/>
        </w:rPr>
        <w:t>iii</w:t>
      </w:r>
      <w:proofErr w:type="spellEnd"/>
      <w:r w:rsidRPr="009360FB">
        <w:rPr>
          <w:rFonts w:ascii="Times New Roman" w:eastAsia="Times New Roman" w:hAnsi="Times New Roman" w:cs="Times New Roman"/>
          <w:color w:val="000000"/>
          <w:kern w:val="2"/>
          <w:sz w:val="24"/>
          <w:szCs w:val="24"/>
          <w:lang w:eastAsia="pt-BR"/>
          <w14:ligatures w14:val="standardContextual"/>
        </w:rPr>
        <w:t>) delimitação temporal de publicação de janeiro de 2017 a março de 2022. O levantamento foi realizado utilizando os seguintes descritores: “</w:t>
      </w:r>
      <w:r w:rsidRPr="009360FB">
        <w:rPr>
          <w:rFonts w:ascii="Times New Roman" w:eastAsia="Times New Roman" w:hAnsi="Times New Roman" w:cs="Times New Roman"/>
          <w:i/>
          <w:color w:val="000000"/>
          <w:kern w:val="2"/>
          <w:sz w:val="24"/>
          <w:szCs w:val="24"/>
          <w:lang w:eastAsia="pt-BR"/>
          <w14:ligatures w14:val="standardContextual"/>
        </w:rPr>
        <w:t xml:space="preserve">Hereditary </w:t>
      </w:r>
      <w:proofErr w:type="spellStart"/>
      <w:r w:rsidRPr="009360FB">
        <w:rPr>
          <w:rFonts w:ascii="Times New Roman" w:eastAsia="Times New Roman" w:hAnsi="Times New Roman" w:cs="Times New Roman"/>
          <w:i/>
          <w:color w:val="000000"/>
          <w:kern w:val="2"/>
          <w:sz w:val="24"/>
          <w:szCs w:val="24"/>
          <w:lang w:eastAsia="pt-BR"/>
          <w14:ligatures w14:val="standardContextual"/>
        </w:rPr>
        <w:t>thrombophilias</w:t>
      </w:r>
      <w:proofErr w:type="spellEnd"/>
      <w:r w:rsidRPr="009360FB">
        <w:rPr>
          <w:rFonts w:ascii="Times New Roman" w:eastAsia="Times New Roman" w:hAnsi="Times New Roman" w:cs="Times New Roman"/>
          <w:i/>
          <w:color w:val="000000"/>
          <w:kern w:val="2"/>
          <w:sz w:val="24"/>
          <w:szCs w:val="24"/>
          <w:lang w:eastAsia="pt-BR"/>
          <w14:ligatures w14:val="standardContextual"/>
        </w:rPr>
        <w:t xml:space="preserve">”, “molecular </w:t>
      </w:r>
      <w:proofErr w:type="spellStart"/>
      <w:r w:rsidRPr="009360FB">
        <w:rPr>
          <w:rFonts w:ascii="Times New Roman" w:eastAsia="Times New Roman" w:hAnsi="Times New Roman" w:cs="Times New Roman"/>
          <w:i/>
          <w:color w:val="000000"/>
          <w:kern w:val="2"/>
          <w:sz w:val="24"/>
          <w:szCs w:val="24"/>
          <w:lang w:eastAsia="pt-BR"/>
          <w14:ligatures w14:val="standardContextual"/>
        </w:rPr>
        <w:t>analysis</w:t>
      </w:r>
      <w:proofErr w:type="spellEnd"/>
      <w:r w:rsidRPr="009360FB">
        <w:rPr>
          <w:rFonts w:ascii="Times New Roman" w:eastAsia="Times New Roman" w:hAnsi="Times New Roman" w:cs="Times New Roman"/>
          <w:i/>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eastAsia="pt-BR"/>
          <w14:ligatures w14:val="standardContextual"/>
        </w:rPr>
        <w:t>e</w:t>
      </w:r>
      <w:r w:rsidRPr="009360FB">
        <w:rPr>
          <w:rFonts w:ascii="Times New Roman" w:eastAsia="Times New Roman" w:hAnsi="Times New Roman" w:cs="Times New Roman"/>
          <w:i/>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i/>
          <w:color w:val="000000"/>
          <w:kern w:val="2"/>
          <w:sz w:val="24"/>
          <w:szCs w:val="24"/>
          <w:lang w:eastAsia="pt-BR"/>
          <w14:ligatures w14:val="standardContextual"/>
        </w:rPr>
        <w:t>diagnosis</w:t>
      </w:r>
      <w:proofErr w:type="spellEnd"/>
      <w:r w:rsidRPr="009360FB">
        <w:rPr>
          <w:rFonts w:ascii="Times New Roman" w:eastAsia="Times New Roman" w:hAnsi="Times New Roman" w:cs="Times New Roman"/>
          <w:i/>
          <w:color w:val="000000"/>
          <w:kern w:val="2"/>
          <w:sz w:val="24"/>
          <w:szCs w:val="24"/>
          <w:lang w:eastAsia="pt-BR"/>
          <w14:ligatures w14:val="standardContextual"/>
        </w:rPr>
        <w:t xml:space="preserve"> for </w:t>
      </w:r>
      <w:proofErr w:type="spellStart"/>
      <w:r w:rsidRPr="009360FB">
        <w:rPr>
          <w:rFonts w:ascii="Times New Roman" w:eastAsia="Times New Roman" w:hAnsi="Times New Roman" w:cs="Times New Roman"/>
          <w:i/>
          <w:color w:val="000000"/>
          <w:kern w:val="2"/>
          <w:sz w:val="24"/>
          <w:szCs w:val="24"/>
          <w:lang w:eastAsia="pt-BR"/>
          <w14:ligatures w14:val="standardContextual"/>
        </w:rPr>
        <w:t>thrombophilia</w:t>
      </w:r>
      <w:proofErr w:type="spellEnd"/>
      <w:r w:rsidRPr="009360FB">
        <w:rPr>
          <w:rFonts w:ascii="Times New Roman" w:eastAsia="Times New Roman" w:hAnsi="Times New Roman" w:cs="Times New Roman"/>
          <w:i/>
          <w:color w:val="000000"/>
          <w:kern w:val="2"/>
          <w:sz w:val="24"/>
          <w:szCs w:val="24"/>
          <w:lang w:eastAsia="pt-BR"/>
          <w14:ligatures w14:val="standardContextual"/>
        </w:rPr>
        <w:t>”.</w:t>
      </w:r>
      <w:r w:rsidRPr="009360FB">
        <w:rPr>
          <w:rFonts w:ascii="Times New Roman" w:eastAsia="Times New Roman" w:hAnsi="Times New Roman" w:cs="Times New Roman"/>
          <w:color w:val="000000"/>
          <w:kern w:val="2"/>
          <w:sz w:val="24"/>
          <w:szCs w:val="24"/>
          <w:lang w:eastAsia="pt-BR"/>
          <w14:ligatures w14:val="standardContextual"/>
        </w:rPr>
        <w:t xml:space="preserve"> Foi usado o operador booleano “AND” para associar os descritores nas bases de dados (Tabela 1).</w:t>
      </w:r>
    </w:p>
    <w:p w14:paraId="29403083" w14:textId="4F0C070F" w:rsidR="009360FB" w:rsidRPr="009360FB" w:rsidRDefault="005C0E11"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A tabulação dos dados abordou</w:t>
      </w:r>
      <w:r w:rsidR="009360FB" w:rsidRPr="009360FB">
        <w:rPr>
          <w:rFonts w:ascii="Times New Roman" w:eastAsia="Times New Roman" w:hAnsi="Times New Roman" w:cs="Times New Roman"/>
          <w:color w:val="000000"/>
          <w:kern w:val="2"/>
          <w:sz w:val="24"/>
          <w:szCs w:val="24"/>
          <w:lang w:eastAsia="pt-BR"/>
          <w14:ligatures w14:val="standardContextual"/>
        </w:rPr>
        <w:t xml:space="preserve"> os seguintes aspectos: Título da pesquisa, autores, base de dados, ano de publicação e principais metodologias. A análise dos artigos foi realizada por meio da leitura completa e seleção dos dados relevantes sobre diagnósticos moleculares via análise de gene MTHFR.</w:t>
      </w:r>
    </w:p>
    <w:p w14:paraId="40905C10" w14:textId="77777777" w:rsidR="009360FB" w:rsidRDefault="009360FB"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p>
    <w:p w14:paraId="1E91E30A" w14:textId="1C3F97FD" w:rsidR="009360FB" w:rsidRDefault="009360FB"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3 </w:t>
      </w:r>
      <w:r w:rsidRPr="009360FB">
        <w:rPr>
          <w:rFonts w:ascii="Times New Roman" w:eastAsia="Times New Roman" w:hAnsi="Times New Roman" w:cs="Times New Roman"/>
          <w:b/>
          <w:color w:val="000000"/>
          <w:kern w:val="2"/>
          <w:sz w:val="24"/>
          <w:szCs w:val="24"/>
          <w:lang w:eastAsia="pt-BR"/>
          <w14:ligatures w14:val="standardContextual"/>
        </w:rPr>
        <w:t>RESULTADOS</w:t>
      </w:r>
    </w:p>
    <w:p w14:paraId="4C3D5CB8" w14:textId="77777777" w:rsidR="009360FB" w:rsidRPr="009360FB" w:rsidRDefault="009360FB"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p>
    <w:p w14:paraId="5DBFBB1E" w14:textId="77777777" w:rsidR="009360FB" w:rsidRPr="009360FB" w:rsidRDefault="009360FB"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Foram encontrados, inicialmente, 125 artigos, dos quais 48 utilizavam no texto as palavras-chaves selecionadas. Após a leitura do título e resumo, 18 artigos foram selecionados para a leitura na íntegra, dos quais 14 compuseram a amostra de artigos localizados nas bases de dados eletrônicos Portal Regional da BVS, Science Direct e Portal de Periódicos CAPES, publicados entre os anos de 2017 </w:t>
      </w:r>
      <w:proofErr w:type="gramStart"/>
      <w:r w:rsidRPr="009360FB">
        <w:rPr>
          <w:rFonts w:ascii="Times New Roman" w:eastAsia="Times New Roman" w:hAnsi="Times New Roman" w:cs="Times New Roman"/>
          <w:color w:val="000000"/>
          <w:kern w:val="2"/>
          <w:sz w:val="24"/>
          <w:szCs w:val="24"/>
          <w:lang w:eastAsia="pt-BR"/>
          <w14:ligatures w14:val="standardContextual"/>
        </w:rPr>
        <w:t>a</w:t>
      </w:r>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 2022 (Gráfico 1; Fluxograma 1). Os artigos selecionados estão organizados na Tabela 2. </w:t>
      </w:r>
    </w:p>
    <w:p w14:paraId="1F7A487D" w14:textId="77777777" w:rsidR="009360FB" w:rsidRDefault="009360FB"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lastRenderedPageBreak/>
        <w:t xml:space="preserve">Foi observado um aumento gradativo de artigos publicados (Gráfico 1), principalmente no ano de 2021, interrompido no início da pandemia por COVID-19. </w:t>
      </w:r>
    </w:p>
    <w:p w14:paraId="5839D8CE" w14:textId="77777777" w:rsidR="005C0E11" w:rsidRPr="009360FB" w:rsidRDefault="005C0E11" w:rsidP="009360FB">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p>
    <w:p w14:paraId="313BAE0A" w14:textId="77777777" w:rsidR="009360FB" w:rsidRPr="009360FB" w:rsidRDefault="009360FB" w:rsidP="005C0E11">
      <w:pPr>
        <w:spacing w:after="0" w:line="240" w:lineRule="auto"/>
        <w:ind w:left="729" w:right="721"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4"/>
          <w:szCs w:val="24"/>
          <w:lang w:eastAsia="pt-BR"/>
          <w14:ligatures w14:val="standardContextual"/>
        </w:rPr>
        <w:t>Gráfico 1 -</w:t>
      </w:r>
      <w:r w:rsidRPr="009360FB">
        <w:rPr>
          <w:rFonts w:ascii="Times New Roman" w:eastAsia="Times New Roman" w:hAnsi="Times New Roman" w:cs="Times New Roman"/>
          <w:color w:val="000000"/>
          <w:kern w:val="2"/>
          <w:sz w:val="24"/>
          <w:szCs w:val="24"/>
          <w:lang w:eastAsia="pt-BR"/>
          <w14:ligatures w14:val="standardContextual"/>
        </w:rPr>
        <w:t xml:space="preserve"> Gráfico de acréscimo por ano.</w:t>
      </w:r>
    </w:p>
    <w:p w14:paraId="59908C2C" w14:textId="77777777" w:rsidR="009360FB" w:rsidRPr="009360FB" w:rsidRDefault="009360FB" w:rsidP="009360FB">
      <w:pPr>
        <w:spacing w:after="0"/>
        <w:ind w:right="503"/>
        <w:jc w:val="right"/>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noProof/>
          <w:color w:val="000000"/>
          <w:kern w:val="2"/>
          <w:sz w:val="24"/>
          <w:szCs w:val="24"/>
          <w:lang w:eastAsia="pt-BR"/>
          <w14:ligatures w14:val="standardContextual"/>
        </w:rPr>
        <w:drawing>
          <wp:inline distT="0" distB="0" distL="0" distR="0" wp14:anchorId="02B81753" wp14:editId="029B2C58">
            <wp:extent cx="4974336" cy="3069336"/>
            <wp:effectExtent l="0" t="0" r="0" b="0"/>
            <wp:docPr id="19037" name="Picture 19037"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19037" name="Picture 19037" descr="Gráfico, Gráfico de linhas&#10;&#10;Descrição gerada automaticamente"/>
                    <pic:cNvPicPr/>
                  </pic:nvPicPr>
                  <pic:blipFill>
                    <a:blip r:embed="rId7"/>
                    <a:stretch>
                      <a:fillRect/>
                    </a:stretch>
                  </pic:blipFill>
                  <pic:spPr>
                    <a:xfrm>
                      <a:off x="0" y="0"/>
                      <a:ext cx="4974336" cy="3069336"/>
                    </a:xfrm>
                    <a:prstGeom prst="rect">
                      <a:avLst/>
                    </a:prstGeom>
                  </pic:spPr>
                </pic:pic>
              </a:graphicData>
            </a:graphic>
          </wp:inline>
        </w:drawing>
      </w:r>
      <w:r w:rsidRPr="009360FB">
        <w:rPr>
          <w:rFonts w:ascii="Times New Roman" w:eastAsia="Times New Roman" w:hAnsi="Times New Roman" w:cs="Times New Roman"/>
          <w:color w:val="000000"/>
          <w:kern w:val="2"/>
          <w:sz w:val="24"/>
          <w:szCs w:val="24"/>
          <w:lang w:eastAsia="pt-BR"/>
          <w14:ligatures w14:val="standardContextual"/>
        </w:rPr>
        <w:t xml:space="preserve">  </w:t>
      </w:r>
    </w:p>
    <w:p w14:paraId="195E6C52" w14:textId="77777777" w:rsidR="009360FB" w:rsidRPr="009360FB" w:rsidRDefault="009360FB" w:rsidP="005C0E11">
      <w:pPr>
        <w:spacing w:after="0" w:line="265" w:lineRule="auto"/>
        <w:ind w:left="729" w:firstLine="687"/>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0"/>
          <w:szCs w:val="24"/>
          <w:lang w:eastAsia="pt-BR"/>
          <w14:ligatures w14:val="standardContextual"/>
        </w:rPr>
        <w:t xml:space="preserve">Fonte: </w:t>
      </w:r>
      <w:r w:rsidRPr="009360FB">
        <w:rPr>
          <w:rFonts w:ascii="Times New Roman" w:eastAsia="Times New Roman" w:hAnsi="Times New Roman" w:cs="Times New Roman"/>
          <w:color w:val="000000"/>
          <w:kern w:val="2"/>
          <w:sz w:val="20"/>
          <w:szCs w:val="24"/>
          <w:lang w:eastAsia="pt-BR"/>
          <w14:ligatures w14:val="standardContextual"/>
        </w:rPr>
        <w:t>Autoria Própria, 2022.</w:t>
      </w:r>
    </w:p>
    <w:p w14:paraId="188056EE" w14:textId="77777777" w:rsidR="005C0E11" w:rsidRDefault="005C0E11" w:rsidP="009360FB">
      <w:pPr>
        <w:spacing w:after="0" w:line="265" w:lineRule="auto"/>
        <w:ind w:left="729" w:right="723" w:hanging="10"/>
        <w:jc w:val="center"/>
        <w:rPr>
          <w:rFonts w:ascii="Times New Roman" w:eastAsia="Times New Roman" w:hAnsi="Times New Roman" w:cs="Times New Roman"/>
          <w:b/>
          <w:color w:val="000000"/>
          <w:kern w:val="2"/>
          <w:sz w:val="20"/>
          <w:szCs w:val="24"/>
          <w:lang w:eastAsia="pt-BR"/>
          <w14:ligatures w14:val="standardContextual"/>
        </w:rPr>
      </w:pPr>
    </w:p>
    <w:p w14:paraId="566E54B0" w14:textId="0E939AD1" w:rsidR="009360FB" w:rsidRPr="009360FB" w:rsidRDefault="009360FB" w:rsidP="005C0E11">
      <w:pPr>
        <w:spacing w:after="0" w:line="265" w:lineRule="auto"/>
        <w:ind w:left="729" w:right="723"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4"/>
          <w:szCs w:val="24"/>
          <w:lang w:eastAsia="pt-BR"/>
          <w14:ligatures w14:val="standardContextual"/>
        </w:rPr>
        <w:t>Fluxograma 1 -</w:t>
      </w:r>
      <w:r w:rsidRPr="009360FB">
        <w:rPr>
          <w:rFonts w:ascii="Times New Roman" w:eastAsia="Times New Roman" w:hAnsi="Times New Roman" w:cs="Times New Roman"/>
          <w:color w:val="000000"/>
          <w:kern w:val="2"/>
          <w:sz w:val="24"/>
          <w:szCs w:val="24"/>
          <w:lang w:eastAsia="pt-BR"/>
          <w14:ligatures w14:val="standardContextual"/>
        </w:rPr>
        <w:t xml:space="preserve"> Critérios de seleção de artigos para revisão.</w:t>
      </w:r>
    </w:p>
    <w:p w14:paraId="61B3C80A" w14:textId="77777777" w:rsidR="009360FB" w:rsidRPr="009360FB" w:rsidRDefault="009360FB" w:rsidP="009360FB">
      <w:pPr>
        <w:spacing w:after="0"/>
        <w:ind w:left="128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noProof/>
          <w:color w:val="000000"/>
          <w:kern w:val="2"/>
          <w:sz w:val="24"/>
          <w:szCs w:val="24"/>
          <w:lang w:eastAsia="pt-BR"/>
          <w14:ligatures w14:val="standardContextual"/>
        </w:rPr>
        <w:drawing>
          <wp:inline distT="0" distB="0" distL="0" distR="0" wp14:anchorId="61D5A57B" wp14:editId="1F43AEF2">
            <wp:extent cx="4133088" cy="4029456"/>
            <wp:effectExtent l="0" t="0" r="0" b="0"/>
            <wp:docPr id="19038" name="Picture 19038"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19038" name="Picture 19038" descr="Diagrama&#10;&#10;Descrição gerada automaticamente"/>
                    <pic:cNvPicPr/>
                  </pic:nvPicPr>
                  <pic:blipFill>
                    <a:blip r:embed="rId8"/>
                    <a:stretch>
                      <a:fillRect/>
                    </a:stretch>
                  </pic:blipFill>
                  <pic:spPr>
                    <a:xfrm>
                      <a:off x="0" y="0"/>
                      <a:ext cx="4133088" cy="4029456"/>
                    </a:xfrm>
                    <a:prstGeom prst="rect">
                      <a:avLst/>
                    </a:prstGeom>
                  </pic:spPr>
                </pic:pic>
              </a:graphicData>
            </a:graphic>
          </wp:inline>
        </w:drawing>
      </w:r>
    </w:p>
    <w:p w14:paraId="490E1B3F" w14:textId="77777777" w:rsidR="009360FB" w:rsidRPr="009360FB" w:rsidRDefault="009360FB" w:rsidP="005C0E11">
      <w:pPr>
        <w:spacing w:after="0" w:line="265" w:lineRule="auto"/>
        <w:ind w:left="729" w:right="720"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0"/>
          <w:szCs w:val="24"/>
          <w:lang w:eastAsia="pt-BR"/>
          <w14:ligatures w14:val="standardContextual"/>
        </w:rPr>
        <w:t xml:space="preserve">Fonte: </w:t>
      </w:r>
      <w:r w:rsidRPr="009360FB">
        <w:rPr>
          <w:rFonts w:ascii="Times New Roman" w:eastAsia="Times New Roman" w:hAnsi="Times New Roman" w:cs="Times New Roman"/>
          <w:color w:val="000000"/>
          <w:kern w:val="2"/>
          <w:sz w:val="20"/>
          <w:szCs w:val="24"/>
          <w:lang w:eastAsia="pt-BR"/>
          <w14:ligatures w14:val="standardContextual"/>
        </w:rPr>
        <w:t>Autoria Própria.</w:t>
      </w:r>
    </w:p>
    <w:p w14:paraId="3D382424" w14:textId="77777777" w:rsidR="009360FB" w:rsidRPr="009360FB" w:rsidRDefault="009360FB" w:rsidP="005C0E11">
      <w:pPr>
        <w:spacing w:after="0"/>
        <w:ind w:right="138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4"/>
          <w:szCs w:val="24"/>
          <w:lang w:eastAsia="pt-BR"/>
          <w14:ligatures w14:val="standardContextual"/>
        </w:rPr>
        <w:lastRenderedPageBreak/>
        <w:t>Tabela 1 -</w:t>
      </w:r>
      <w:r w:rsidRPr="009360FB">
        <w:rPr>
          <w:rFonts w:ascii="Times New Roman" w:eastAsia="Times New Roman" w:hAnsi="Times New Roman" w:cs="Times New Roman"/>
          <w:color w:val="000000"/>
          <w:kern w:val="2"/>
          <w:sz w:val="24"/>
          <w:szCs w:val="24"/>
          <w:lang w:eastAsia="pt-BR"/>
          <w14:ligatures w14:val="standardContextual"/>
        </w:rPr>
        <w:t xml:space="preserve"> Artigos encontrados por palavra-chave e sua combinação booleana.</w:t>
      </w:r>
    </w:p>
    <w:tbl>
      <w:tblPr>
        <w:tblStyle w:val="TableGrid1"/>
        <w:tblW w:w="9053" w:type="dxa"/>
        <w:tblInd w:w="28" w:type="dxa"/>
        <w:tblCellMar>
          <w:top w:w="18" w:type="dxa"/>
          <w:left w:w="219" w:type="dxa"/>
          <w:bottom w:w="7" w:type="dxa"/>
          <w:right w:w="115" w:type="dxa"/>
        </w:tblCellMar>
        <w:tblLook w:val="04A0" w:firstRow="1" w:lastRow="0" w:firstColumn="1" w:lastColumn="0" w:noHBand="0" w:noVBand="1"/>
      </w:tblPr>
      <w:tblGrid>
        <w:gridCol w:w="1810"/>
        <w:gridCol w:w="1810"/>
        <w:gridCol w:w="1812"/>
        <w:gridCol w:w="1810"/>
        <w:gridCol w:w="1811"/>
      </w:tblGrid>
      <w:tr w:rsidR="009360FB" w:rsidRPr="009360FB" w14:paraId="7622A84C" w14:textId="77777777" w:rsidTr="004B4B8C">
        <w:trPr>
          <w:trHeight w:val="525"/>
        </w:trPr>
        <w:tc>
          <w:tcPr>
            <w:tcW w:w="1810" w:type="dxa"/>
            <w:tcBorders>
              <w:top w:val="single" w:sz="8" w:space="0" w:color="000000"/>
              <w:left w:val="nil"/>
              <w:bottom w:val="single" w:sz="8" w:space="0" w:color="000000"/>
              <w:right w:val="single" w:sz="8" w:space="0" w:color="000000"/>
            </w:tcBorders>
            <w:shd w:val="clear" w:color="auto" w:fill="073763"/>
          </w:tcPr>
          <w:p w14:paraId="2DCF5444"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b/>
                <w:color w:val="FFFFFF"/>
              </w:rPr>
              <w:t>BASE DE DADOS</w:t>
            </w:r>
          </w:p>
        </w:tc>
        <w:tc>
          <w:tcPr>
            <w:tcW w:w="1810" w:type="dxa"/>
            <w:tcBorders>
              <w:top w:val="single" w:sz="8" w:space="0" w:color="000000"/>
              <w:left w:val="single" w:sz="8" w:space="0" w:color="000000"/>
              <w:bottom w:val="single" w:sz="8" w:space="0" w:color="000000"/>
              <w:right w:val="single" w:sz="8" w:space="0" w:color="000000"/>
            </w:tcBorders>
            <w:shd w:val="clear" w:color="auto" w:fill="073763"/>
          </w:tcPr>
          <w:p w14:paraId="05E090B8" w14:textId="77777777" w:rsidR="009360FB" w:rsidRPr="009360FB" w:rsidRDefault="009360FB" w:rsidP="009360FB">
            <w:pPr>
              <w:ind w:right="102"/>
              <w:jc w:val="center"/>
              <w:rPr>
                <w:rFonts w:ascii="Times New Roman" w:hAnsi="Times New Roman" w:cs="Times New Roman"/>
                <w:color w:val="000000"/>
              </w:rPr>
            </w:pPr>
            <w:r w:rsidRPr="009360FB">
              <w:rPr>
                <w:rFonts w:ascii="Times New Roman" w:hAnsi="Times New Roman" w:cs="Times New Roman"/>
                <w:b/>
                <w:color w:val="FFFFFF"/>
              </w:rPr>
              <w:t>TÍTULO 1</w:t>
            </w:r>
          </w:p>
        </w:tc>
        <w:tc>
          <w:tcPr>
            <w:tcW w:w="1812" w:type="dxa"/>
            <w:tcBorders>
              <w:top w:val="single" w:sz="8" w:space="0" w:color="000000"/>
              <w:left w:val="single" w:sz="8" w:space="0" w:color="000000"/>
              <w:bottom w:val="single" w:sz="8" w:space="0" w:color="000000"/>
              <w:right w:val="single" w:sz="8" w:space="0" w:color="000000"/>
            </w:tcBorders>
            <w:shd w:val="clear" w:color="auto" w:fill="073763"/>
          </w:tcPr>
          <w:p w14:paraId="131C986C" w14:textId="77777777" w:rsidR="009360FB" w:rsidRPr="009360FB" w:rsidRDefault="009360FB" w:rsidP="009360FB">
            <w:pPr>
              <w:ind w:right="102"/>
              <w:jc w:val="center"/>
              <w:rPr>
                <w:rFonts w:ascii="Times New Roman" w:hAnsi="Times New Roman" w:cs="Times New Roman"/>
                <w:color w:val="000000"/>
              </w:rPr>
            </w:pPr>
            <w:r w:rsidRPr="009360FB">
              <w:rPr>
                <w:rFonts w:ascii="Times New Roman" w:hAnsi="Times New Roman" w:cs="Times New Roman"/>
                <w:b/>
                <w:color w:val="FFFFFF"/>
              </w:rPr>
              <w:t>TÍTULO 2</w:t>
            </w:r>
          </w:p>
        </w:tc>
        <w:tc>
          <w:tcPr>
            <w:tcW w:w="1810" w:type="dxa"/>
            <w:tcBorders>
              <w:top w:val="single" w:sz="8" w:space="0" w:color="000000"/>
              <w:left w:val="single" w:sz="8" w:space="0" w:color="000000"/>
              <w:bottom w:val="single" w:sz="8" w:space="0" w:color="000000"/>
              <w:right w:val="single" w:sz="8" w:space="0" w:color="000000"/>
            </w:tcBorders>
            <w:shd w:val="clear" w:color="auto" w:fill="073763"/>
          </w:tcPr>
          <w:p w14:paraId="4B1015D7" w14:textId="77777777" w:rsidR="009360FB" w:rsidRPr="009360FB" w:rsidRDefault="009360FB" w:rsidP="009360FB">
            <w:pPr>
              <w:ind w:right="102"/>
              <w:jc w:val="center"/>
              <w:rPr>
                <w:rFonts w:ascii="Times New Roman" w:hAnsi="Times New Roman" w:cs="Times New Roman"/>
                <w:color w:val="000000"/>
              </w:rPr>
            </w:pPr>
            <w:r w:rsidRPr="009360FB">
              <w:rPr>
                <w:rFonts w:ascii="Times New Roman" w:hAnsi="Times New Roman" w:cs="Times New Roman"/>
                <w:b/>
                <w:color w:val="FFFFFF"/>
              </w:rPr>
              <w:t>OP.</w:t>
            </w:r>
          </w:p>
          <w:p w14:paraId="4322B232" w14:textId="77777777" w:rsidR="009360FB" w:rsidRPr="009360FB" w:rsidRDefault="009360FB" w:rsidP="009360FB">
            <w:pPr>
              <w:ind w:left="52"/>
              <w:rPr>
                <w:rFonts w:ascii="Times New Roman" w:hAnsi="Times New Roman" w:cs="Times New Roman"/>
                <w:color w:val="000000"/>
              </w:rPr>
            </w:pPr>
            <w:r w:rsidRPr="009360FB">
              <w:rPr>
                <w:rFonts w:ascii="Times New Roman" w:hAnsi="Times New Roman" w:cs="Times New Roman"/>
                <w:b/>
                <w:color w:val="FFFFFF"/>
              </w:rPr>
              <w:t>BOOLEANO</w:t>
            </w:r>
          </w:p>
        </w:tc>
        <w:tc>
          <w:tcPr>
            <w:tcW w:w="1811" w:type="dxa"/>
            <w:tcBorders>
              <w:top w:val="single" w:sz="8" w:space="0" w:color="000000"/>
              <w:left w:val="single" w:sz="8" w:space="0" w:color="000000"/>
              <w:bottom w:val="single" w:sz="8" w:space="0" w:color="000000"/>
              <w:right w:val="nil"/>
            </w:tcBorders>
            <w:shd w:val="clear" w:color="auto" w:fill="073763"/>
          </w:tcPr>
          <w:p w14:paraId="251B00E2" w14:textId="77777777" w:rsidR="009360FB" w:rsidRPr="009360FB" w:rsidRDefault="009360FB" w:rsidP="009360FB">
            <w:pPr>
              <w:ind w:right="100"/>
              <w:jc w:val="center"/>
              <w:rPr>
                <w:rFonts w:ascii="Times New Roman" w:hAnsi="Times New Roman" w:cs="Times New Roman"/>
                <w:color w:val="000000"/>
              </w:rPr>
            </w:pPr>
            <w:r w:rsidRPr="009360FB">
              <w:rPr>
                <w:rFonts w:ascii="Times New Roman" w:hAnsi="Times New Roman" w:cs="Times New Roman"/>
                <w:b/>
                <w:color w:val="FFFFFF"/>
              </w:rPr>
              <w:t>N° DE</w:t>
            </w:r>
          </w:p>
          <w:p w14:paraId="17FD93FA" w14:textId="77777777" w:rsidR="009360FB" w:rsidRPr="009360FB" w:rsidRDefault="009360FB" w:rsidP="009360FB">
            <w:pPr>
              <w:ind w:right="101"/>
              <w:jc w:val="center"/>
              <w:rPr>
                <w:rFonts w:ascii="Times New Roman" w:hAnsi="Times New Roman" w:cs="Times New Roman"/>
                <w:color w:val="000000"/>
              </w:rPr>
            </w:pPr>
            <w:r w:rsidRPr="009360FB">
              <w:rPr>
                <w:rFonts w:ascii="Times New Roman" w:hAnsi="Times New Roman" w:cs="Times New Roman"/>
                <w:b/>
                <w:color w:val="FFFFFF"/>
              </w:rPr>
              <w:t>ARTIGOS</w:t>
            </w:r>
          </w:p>
        </w:tc>
      </w:tr>
      <w:tr w:rsidR="009360FB" w:rsidRPr="009360FB" w14:paraId="78431F53" w14:textId="77777777" w:rsidTr="004B4B8C">
        <w:trPr>
          <w:trHeight w:val="783"/>
        </w:trPr>
        <w:tc>
          <w:tcPr>
            <w:tcW w:w="1810" w:type="dxa"/>
            <w:tcBorders>
              <w:top w:val="single" w:sz="8" w:space="0" w:color="000000"/>
              <w:left w:val="nil"/>
              <w:bottom w:val="single" w:sz="8" w:space="0" w:color="000000"/>
              <w:right w:val="single" w:sz="8" w:space="0" w:color="000000"/>
            </w:tcBorders>
            <w:vAlign w:val="bottom"/>
          </w:tcPr>
          <w:p w14:paraId="2A9F5A94"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rPr>
              <w:t>Portal Regional da BVS</w:t>
            </w:r>
          </w:p>
        </w:tc>
        <w:tc>
          <w:tcPr>
            <w:tcW w:w="1810" w:type="dxa"/>
            <w:tcBorders>
              <w:top w:val="single" w:sz="8" w:space="0" w:color="000000"/>
              <w:left w:val="single" w:sz="8" w:space="0" w:color="000000"/>
              <w:bottom w:val="single" w:sz="8" w:space="0" w:color="000000"/>
              <w:right w:val="single" w:sz="8" w:space="0" w:color="000000"/>
            </w:tcBorders>
          </w:tcPr>
          <w:p w14:paraId="3E62BA0E"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rPr>
              <w:t xml:space="preserve">Hereditary </w:t>
            </w:r>
            <w:proofErr w:type="spellStart"/>
            <w:r w:rsidRPr="009360FB">
              <w:rPr>
                <w:rFonts w:ascii="Times New Roman" w:hAnsi="Times New Roman" w:cs="Times New Roman"/>
                <w:color w:val="000000"/>
              </w:rPr>
              <w:t>thrombophilias</w:t>
            </w:r>
            <w:proofErr w:type="spellEnd"/>
          </w:p>
        </w:tc>
        <w:tc>
          <w:tcPr>
            <w:tcW w:w="1812" w:type="dxa"/>
            <w:tcBorders>
              <w:top w:val="single" w:sz="8" w:space="0" w:color="000000"/>
              <w:left w:val="single" w:sz="8" w:space="0" w:color="000000"/>
              <w:bottom w:val="single" w:sz="8" w:space="0" w:color="000000"/>
              <w:right w:val="single" w:sz="8" w:space="0" w:color="000000"/>
            </w:tcBorders>
            <w:vAlign w:val="bottom"/>
          </w:tcPr>
          <w:p w14:paraId="6C888034"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rPr>
              <w:t xml:space="preserve">Molecular </w:t>
            </w:r>
            <w:proofErr w:type="spellStart"/>
            <w:r w:rsidRPr="009360FB">
              <w:rPr>
                <w:rFonts w:ascii="Times New Roman" w:hAnsi="Times New Roman" w:cs="Times New Roman"/>
                <w:color w:val="000000"/>
              </w:rPr>
              <w:t>analysis</w:t>
            </w:r>
            <w:proofErr w:type="spellEnd"/>
          </w:p>
        </w:tc>
        <w:tc>
          <w:tcPr>
            <w:tcW w:w="1810" w:type="dxa"/>
            <w:tcBorders>
              <w:top w:val="single" w:sz="8" w:space="0" w:color="000000"/>
              <w:left w:val="single" w:sz="8" w:space="0" w:color="000000"/>
              <w:bottom w:val="single" w:sz="8" w:space="0" w:color="000000"/>
              <w:right w:val="single" w:sz="8" w:space="0" w:color="000000"/>
            </w:tcBorders>
            <w:vAlign w:val="center"/>
          </w:tcPr>
          <w:p w14:paraId="4BAB31EB" w14:textId="77777777" w:rsidR="009360FB" w:rsidRPr="009360FB" w:rsidRDefault="009360FB" w:rsidP="009360FB">
            <w:pPr>
              <w:ind w:right="101"/>
              <w:jc w:val="center"/>
              <w:rPr>
                <w:rFonts w:ascii="Times New Roman" w:hAnsi="Times New Roman" w:cs="Times New Roman"/>
                <w:color w:val="000000"/>
              </w:rPr>
            </w:pPr>
            <w:r w:rsidRPr="009360FB">
              <w:rPr>
                <w:rFonts w:ascii="Times New Roman" w:hAnsi="Times New Roman" w:cs="Times New Roman"/>
                <w:color w:val="000000"/>
              </w:rPr>
              <w:t>AND</w:t>
            </w:r>
          </w:p>
        </w:tc>
        <w:tc>
          <w:tcPr>
            <w:tcW w:w="1811" w:type="dxa"/>
            <w:tcBorders>
              <w:top w:val="single" w:sz="8" w:space="0" w:color="000000"/>
              <w:left w:val="single" w:sz="8" w:space="0" w:color="000000"/>
              <w:bottom w:val="single" w:sz="8" w:space="0" w:color="000000"/>
              <w:right w:val="nil"/>
            </w:tcBorders>
            <w:vAlign w:val="center"/>
          </w:tcPr>
          <w:p w14:paraId="01A6D4EC" w14:textId="77777777" w:rsidR="009360FB" w:rsidRPr="009360FB" w:rsidRDefault="009360FB" w:rsidP="009360FB">
            <w:pPr>
              <w:ind w:left="11"/>
              <w:jc w:val="center"/>
              <w:rPr>
                <w:rFonts w:ascii="Times New Roman" w:hAnsi="Times New Roman" w:cs="Times New Roman"/>
                <w:color w:val="000000"/>
              </w:rPr>
            </w:pPr>
            <w:r w:rsidRPr="009360FB">
              <w:rPr>
                <w:rFonts w:ascii="Times New Roman" w:hAnsi="Times New Roman" w:cs="Times New Roman"/>
                <w:color w:val="000000"/>
              </w:rPr>
              <w:t>2</w:t>
            </w:r>
          </w:p>
        </w:tc>
      </w:tr>
      <w:tr w:rsidR="009360FB" w:rsidRPr="009360FB" w14:paraId="63FDB590" w14:textId="77777777" w:rsidTr="004B4B8C">
        <w:trPr>
          <w:trHeight w:val="594"/>
        </w:trPr>
        <w:tc>
          <w:tcPr>
            <w:tcW w:w="1810" w:type="dxa"/>
            <w:tcBorders>
              <w:top w:val="single" w:sz="8" w:space="0" w:color="000000"/>
              <w:left w:val="nil"/>
              <w:bottom w:val="single" w:sz="8" w:space="0" w:color="000000"/>
              <w:right w:val="single" w:sz="8" w:space="0" w:color="000000"/>
            </w:tcBorders>
          </w:tcPr>
          <w:p w14:paraId="421598D5" w14:textId="77777777" w:rsidR="009360FB" w:rsidRPr="009360FB" w:rsidRDefault="009360FB" w:rsidP="009360FB">
            <w:pPr>
              <w:ind w:right="103"/>
              <w:jc w:val="center"/>
              <w:rPr>
                <w:rFonts w:ascii="Times New Roman" w:hAnsi="Times New Roman" w:cs="Times New Roman"/>
                <w:color w:val="000000"/>
              </w:rPr>
            </w:pPr>
            <w:r w:rsidRPr="009360FB">
              <w:rPr>
                <w:rFonts w:ascii="Times New Roman" w:hAnsi="Times New Roman" w:cs="Times New Roman"/>
                <w:color w:val="000000"/>
              </w:rPr>
              <w:t>Science Direct</w:t>
            </w:r>
          </w:p>
        </w:tc>
        <w:tc>
          <w:tcPr>
            <w:tcW w:w="1810" w:type="dxa"/>
            <w:tcBorders>
              <w:top w:val="single" w:sz="8" w:space="0" w:color="000000"/>
              <w:left w:val="single" w:sz="8" w:space="0" w:color="000000"/>
              <w:bottom w:val="single" w:sz="8" w:space="0" w:color="000000"/>
              <w:right w:val="single" w:sz="8" w:space="0" w:color="000000"/>
            </w:tcBorders>
          </w:tcPr>
          <w:p w14:paraId="5194F520"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rPr>
              <w:t xml:space="preserve">Hereditary </w:t>
            </w:r>
            <w:proofErr w:type="spellStart"/>
            <w:r w:rsidRPr="009360FB">
              <w:rPr>
                <w:rFonts w:ascii="Times New Roman" w:hAnsi="Times New Roman" w:cs="Times New Roman"/>
                <w:color w:val="000000"/>
              </w:rPr>
              <w:t>thrombophilias</w:t>
            </w:r>
            <w:proofErr w:type="spellEnd"/>
          </w:p>
        </w:tc>
        <w:tc>
          <w:tcPr>
            <w:tcW w:w="1812" w:type="dxa"/>
            <w:tcBorders>
              <w:top w:val="single" w:sz="8" w:space="0" w:color="000000"/>
              <w:left w:val="single" w:sz="8" w:space="0" w:color="000000"/>
              <w:bottom w:val="single" w:sz="8" w:space="0" w:color="000000"/>
              <w:right w:val="single" w:sz="8" w:space="0" w:color="000000"/>
            </w:tcBorders>
          </w:tcPr>
          <w:p w14:paraId="5A8CACFB"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rPr>
              <w:t xml:space="preserve">Molecular </w:t>
            </w:r>
            <w:proofErr w:type="spellStart"/>
            <w:r w:rsidRPr="009360FB">
              <w:rPr>
                <w:rFonts w:ascii="Times New Roman" w:hAnsi="Times New Roman" w:cs="Times New Roman"/>
                <w:color w:val="000000"/>
              </w:rPr>
              <w:t>analysis</w:t>
            </w:r>
            <w:proofErr w:type="spellEnd"/>
          </w:p>
        </w:tc>
        <w:tc>
          <w:tcPr>
            <w:tcW w:w="1810" w:type="dxa"/>
            <w:tcBorders>
              <w:top w:val="single" w:sz="8" w:space="0" w:color="000000"/>
              <w:left w:val="single" w:sz="8" w:space="0" w:color="000000"/>
              <w:bottom w:val="single" w:sz="8" w:space="0" w:color="000000"/>
              <w:right w:val="single" w:sz="8" w:space="0" w:color="000000"/>
            </w:tcBorders>
          </w:tcPr>
          <w:p w14:paraId="61D509A6" w14:textId="77777777" w:rsidR="009360FB" w:rsidRPr="009360FB" w:rsidRDefault="009360FB" w:rsidP="009360FB">
            <w:pPr>
              <w:ind w:right="101"/>
              <w:jc w:val="center"/>
              <w:rPr>
                <w:rFonts w:ascii="Times New Roman" w:hAnsi="Times New Roman" w:cs="Times New Roman"/>
                <w:color w:val="000000"/>
              </w:rPr>
            </w:pPr>
            <w:r w:rsidRPr="009360FB">
              <w:rPr>
                <w:rFonts w:ascii="Times New Roman" w:hAnsi="Times New Roman" w:cs="Times New Roman"/>
                <w:color w:val="000000"/>
              </w:rPr>
              <w:t>AND</w:t>
            </w:r>
          </w:p>
        </w:tc>
        <w:tc>
          <w:tcPr>
            <w:tcW w:w="1811" w:type="dxa"/>
            <w:tcBorders>
              <w:top w:val="single" w:sz="8" w:space="0" w:color="000000"/>
              <w:left w:val="single" w:sz="8" w:space="0" w:color="000000"/>
              <w:bottom w:val="single" w:sz="8" w:space="0" w:color="000000"/>
              <w:right w:val="nil"/>
            </w:tcBorders>
          </w:tcPr>
          <w:p w14:paraId="44E017CC" w14:textId="77777777" w:rsidR="009360FB" w:rsidRPr="009360FB" w:rsidRDefault="009360FB" w:rsidP="009360FB">
            <w:pPr>
              <w:ind w:left="11"/>
              <w:jc w:val="center"/>
              <w:rPr>
                <w:rFonts w:ascii="Times New Roman" w:hAnsi="Times New Roman" w:cs="Times New Roman"/>
                <w:color w:val="000000"/>
              </w:rPr>
            </w:pPr>
            <w:r w:rsidRPr="009360FB">
              <w:rPr>
                <w:rFonts w:ascii="Times New Roman" w:hAnsi="Times New Roman" w:cs="Times New Roman"/>
                <w:color w:val="000000"/>
              </w:rPr>
              <w:t>12</w:t>
            </w:r>
          </w:p>
        </w:tc>
      </w:tr>
      <w:tr w:rsidR="009360FB" w:rsidRPr="009360FB" w14:paraId="655F643E" w14:textId="77777777" w:rsidTr="004B4B8C">
        <w:trPr>
          <w:trHeight w:val="780"/>
        </w:trPr>
        <w:tc>
          <w:tcPr>
            <w:tcW w:w="1810" w:type="dxa"/>
            <w:tcBorders>
              <w:top w:val="single" w:sz="8" w:space="0" w:color="000000"/>
              <w:left w:val="nil"/>
              <w:bottom w:val="single" w:sz="8" w:space="0" w:color="000000"/>
              <w:right w:val="single" w:sz="8" w:space="0" w:color="000000"/>
            </w:tcBorders>
          </w:tcPr>
          <w:p w14:paraId="172B47F5" w14:textId="77777777" w:rsidR="009360FB" w:rsidRPr="009360FB" w:rsidRDefault="009360FB" w:rsidP="009360FB">
            <w:pPr>
              <w:ind w:right="102"/>
              <w:jc w:val="center"/>
              <w:rPr>
                <w:rFonts w:ascii="Times New Roman" w:hAnsi="Times New Roman" w:cs="Times New Roman"/>
                <w:color w:val="000000"/>
              </w:rPr>
            </w:pPr>
            <w:r w:rsidRPr="009360FB">
              <w:rPr>
                <w:rFonts w:ascii="Times New Roman" w:hAnsi="Times New Roman" w:cs="Times New Roman"/>
                <w:color w:val="000000"/>
              </w:rPr>
              <w:t>Portal de</w:t>
            </w:r>
          </w:p>
          <w:p w14:paraId="72743208" w14:textId="77777777" w:rsidR="009360FB" w:rsidRPr="009360FB" w:rsidRDefault="009360FB" w:rsidP="009360FB">
            <w:pPr>
              <w:ind w:right="102"/>
              <w:jc w:val="center"/>
              <w:rPr>
                <w:rFonts w:ascii="Times New Roman" w:hAnsi="Times New Roman" w:cs="Times New Roman"/>
                <w:color w:val="000000"/>
              </w:rPr>
            </w:pPr>
            <w:r w:rsidRPr="009360FB">
              <w:rPr>
                <w:rFonts w:ascii="Times New Roman" w:hAnsi="Times New Roman" w:cs="Times New Roman"/>
                <w:color w:val="000000"/>
              </w:rPr>
              <w:t>Periódicos</w:t>
            </w:r>
          </w:p>
          <w:p w14:paraId="6EB0474D" w14:textId="77777777" w:rsidR="009360FB" w:rsidRPr="009360FB" w:rsidRDefault="009360FB" w:rsidP="009360FB">
            <w:pPr>
              <w:ind w:right="102"/>
              <w:jc w:val="center"/>
              <w:rPr>
                <w:rFonts w:ascii="Times New Roman" w:hAnsi="Times New Roman" w:cs="Times New Roman"/>
                <w:color w:val="000000"/>
              </w:rPr>
            </w:pPr>
            <w:r w:rsidRPr="009360FB">
              <w:rPr>
                <w:rFonts w:ascii="Times New Roman" w:hAnsi="Times New Roman" w:cs="Times New Roman"/>
                <w:color w:val="000000"/>
              </w:rPr>
              <w:t>CAPES</w:t>
            </w:r>
          </w:p>
        </w:tc>
        <w:tc>
          <w:tcPr>
            <w:tcW w:w="1810" w:type="dxa"/>
            <w:tcBorders>
              <w:top w:val="single" w:sz="8" w:space="0" w:color="000000"/>
              <w:left w:val="single" w:sz="8" w:space="0" w:color="000000"/>
              <w:bottom w:val="single" w:sz="8" w:space="0" w:color="000000"/>
              <w:right w:val="single" w:sz="8" w:space="0" w:color="000000"/>
            </w:tcBorders>
          </w:tcPr>
          <w:p w14:paraId="7BAC5279"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rPr>
              <w:t xml:space="preserve">Hereditary </w:t>
            </w:r>
            <w:proofErr w:type="spellStart"/>
            <w:r w:rsidRPr="009360FB">
              <w:rPr>
                <w:rFonts w:ascii="Times New Roman" w:hAnsi="Times New Roman" w:cs="Times New Roman"/>
                <w:color w:val="000000"/>
              </w:rPr>
              <w:t>thrombophilias</w:t>
            </w:r>
            <w:proofErr w:type="spellEnd"/>
          </w:p>
        </w:tc>
        <w:tc>
          <w:tcPr>
            <w:tcW w:w="1812" w:type="dxa"/>
            <w:tcBorders>
              <w:top w:val="single" w:sz="8" w:space="0" w:color="000000"/>
              <w:left w:val="single" w:sz="8" w:space="0" w:color="000000"/>
              <w:bottom w:val="single" w:sz="8" w:space="0" w:color="000000"/>
              <w:right w:val="single" w:sz="8" w:space="0" w:color="000000"/>
            </w:tcBorders>
            <w:vAlign w:val="bottom"/>
          </w:tcPr>
          <w:p w14:paraId="1CE4F5C1"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rPr>
              <w:t xml:space="preserve">Molecular </w:t>
            </w:r>
            <w:proofErr w:type="spellStart"/>
            <w:r w:rsidRPr="009360FB">
              <w:rPr>
                <w:rFonts w:ascii="Times New Roman" w:hAnsi="Times New Roman" w:cs="Times New Roman"/>
                <w:color w:val="000000"/>
              </w:rPr>
              <w:t>analysis</w:t>
            </w:r>
            <w:proofErr w:type="spellEnd"/>
          </w:p>
        </w:tc>
        <w:tc>
          <w:tcPr>
            <w:tcW w:w="1810" w:type="dxa"/>
            <w:tcBorders>
              <w:top w:val="single" w:sz="8" w:space="0" w:color="000000"/>
              <w:left w:val="single" w:sz="8" w:space="0" w:color="000000"/>
              <w:bottom w:val="single" w:sz="8" w:space="0" w:color="000000"/>
              <w:right w:val="single" w:sz="8" w:space="0" w:color="000000"/>
            </w:tcBorders>
            <w:vAlign w:val="center"/>
          </w:tcPr>
          <w:p w14:paraId="16B4A217" w14:textId="77777777" w:rsidR="009360FB" w:rsidRPr="009360FB" w:rsidRDefault="009360FB" w:rsidP="009360FB">
            <w:pPr>
              <w:ind w:right="101"/>
              <w:jc w:val="center"/>
              <w:rPr>
                <w:rFonts w:ascii="Times New Roman" w:hAnsi="Times New Roman" w:cs="Times New Roman"/>
                <w:color w:val="000000"/>
              </w:rPr>
            </w:pPr>
            <w:r w:rsidRPr="009360FB">
              <w:rPr>
                <w:rFonts w:ascii="Times New Roman" w:hAnsi="Times New Roman" w:cs="Times New Roman"/>
                <w:color w:val="000000"/>
              </w:rPr>
              <w:t>AND</w:t>
            </w:r>
          </w:p>
        </w:tc>
        <w:tc>
          <w:tcPr>
            <w:tcW w:w="1811" w:type="dxa"/>
            <w:tcBorders>
              <w:top w:val="single" w:sz="8" w:space="0" w:color="000000"/>
              <w:left w:val="single" w:sz="8" w:space="0" w:color="000000"/>
              <w:bottom w:val="single" w:sz="8" w:space="0" w:color="000000"/>
              <w:right w:val="nil"/>
            </w:tcBorders>
            <w:vAlign w:val="center"/>
          </w:tcPr>
          <w:p w14:paraId="2ABB0FF1" w14:textId="77777777" w:rsidR="009360FB" w:rsidRPr="009360FB" w:rsidRDefault="009360FB" w:rsidP="009360FB">
            <w:pPr>
              <w:ind w:left="11"/>
              <w:jc w:val="center"/>
              <w:rPr>
                <w:rFonts w:ascii="Times New Roman" w:hAnsi="Times New Roman" w:cs="Times New Roman"/>
                <w:color w:val="000000"/>
              </w:rPr>
            </w:pPr>
            <w:r w:rsidRPr="009360FB">
              <w:rPr>
                <w:rFonts w:ascii="Times New Roman" w:hAnsi="Times New Roman" w:cs="Times New Roman"/>
                <w:color w:val="000000"/>
              </w:rPr>
              <w:t>0</w:t>
            </w:r>
          </w:p>
        </w:tc>
      </w:tr>
    </w:tbl>
    <w:p w14:paraId="17959A9C" w14:textId="77777777" w:rsidR="009360FB" w:rsidRPr="009360FB" w:rsidRDefault="009360FB" w:rsidP="005C0E11">
      <w:pPr>
        <w:spacing w:after="0" w:line="265" w:lineRule="auto"/>
        <w:ind w:left="729" w:right="702"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0"/>
          <w:szCs w:val="24"/>
          <w:lang w:eastAsia="pt-BR"/>
          <w14:ligatures w14:val="standardContextual"/>
        </w:rPr>
        <w:t xml:space="preserve">Fonte: </w:t>
      </w:r>
      <w:r w:rsidRPr="009360FB">
        <w:rPr>
          <w:rFonts w:ascii="Times New Roman" w:eastAsia="Times New Roman" w:hAnsi="Times New Roman" w:cs="Times New Roman"/>
          <w:color w:val="000000"/>
          <w:kern w:val="2"/>
          <w:sz w:val="20"/>
          <w:szCs w:val="24"/>
          <w:lang w:eastAsia="pt-BR"/>
          <w14:ligatures w14:val="standardContextual"/>
        </w:rPr>
        <w:t>Autoria Própria, 2022.</w:t>
      </w:r>
    </w:p>
    <w:p w14:paraId="6158FE5A" w14:textId="77777777" w:rsidR="009360FB" w:rsidRPr="009360FB" w:rsidRDefault="009360FB" w:rsidP="009360FB">
      <w:pPr>
        <w:spacing w:after="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 </w:t>
      </w:r>
    </w:p>
    <w:p w14:paraId="2E22BEEE" w14:textId="77777777" w:rsidR="009360FB" w:rsidRPr="009360FB" w:rsidRDefault="009360FB" w:rsidP="007B4648">
      <w:pPr>
        <w:spacing w:after="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4"/>
          <w:szCs w:val="24"/>
          <w:lang w:eastAsia="pt-BR"/>
          <w14:ligatures w14:val="standardContextual"/>
        </w:rPr>
        <w:t>Tabela 2 -</w:t>
      </w:r>
      <w:r w:rsidRPr="009360FB">
        <w:rPr>
          <w:rFonts w:ascii="Times New Roman" w:eastAsia="Times New Roman" w:hAnsi="Times New Roman" w:cs="Times New Roman"/>
          <w:color w:val="000000"/>
          <w:kern w:val="2"/>
          <w:sz w:val="24"/>
          <w:szCs w:val="24"/>
          <w:lang w:eastAsia="pt-BR"/>
          <w14:ligatures w14:val="standardContextual"/>
        </w:rPr>
        <w:t xml:space="preserve"> Resumo das informações dos artigos selecionados.</w:t>
      </w:r>
    </w:p>
    <w:tbl>
      <w:tblPr>
        <w:tblStyle w:val="TableGrid1"/>
        <w:tblW w:w="9194" w:type="dxa"/>
        <w:tblInd w:w="-62" w:type="dxa"/>
        <w:tblLayout w:type="fixed"/>
        <w:tblCellMar>
          <w:top w:w="21" w:type="dxa"/>
          <w:left w:w="124" w:type="dxa"/>
          <w:bottom w:w="65" w:type="dxa"/>
          <w:right w:w="115" w:type="dxa"/>
        </w:tblCellMar>
        <w:tblLook w:val="04A0" w:firstRow="1" w:lastRow="0" w:firstColumn="1" w:lastColumn="0" w:noHBand="0" w:noVBand="1"/>
      </w:tblPr>
      <w:tblGrid>
        <w:gridCol w:w="1838"/>
        <w:gridCol w:w="1839"/>
        <w:gridCol w:w="1839"/>
        <w:gridCol w:w="1839"/>
        <w:gridCol w:w="1839"/>
      </w:tblGrid>
      <w:tr w:rsidR="007B4648" w:rsidRPr="009360FB" w14:paraId="1BB0575A" w14:textId="77777777" w:rsidTr="007B4648">
        <w:trPr>
          <w:trHeight w:val="859"/>
        </w:trPr>
        <w:tc>
          <w:tcPr>
            <w:tcW w:w="1838" w:type="dxa"/>
            <w:tcBorders>
              <w:top w:val="single" w:sz="8" w:space="0" w:color="000000"/>
              <w:left w:val="nil"/>
              <w:bottom w:val="single" w:sz="12" w:space="0" w:color="000000"/>
              <w:right w:val="single" w:sz="8" w:space="0" w:color="000000"/>
            </w:tcBorders>
            <w:shd w:val="clear" w:color="auto" w:fill="073763"/>
          </w:tcPr>
          <w:p w14:paraId="06036A16"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b/>
                <w:color w:val="FFFFFF"/>
                <w:sz w:val="20"/>
              </w:rPr>
              <w:t>TÍTULO DA PESQUISA</w:t>
            </w:r>
          </w:p>
        </w:tc>
        <w:tc>
          <w:tcPr>
            <w:tcW w:w="1839" w:type="dxa"/>
            <w:tcBorders>
              <w:top w:val="single" w:sz="8" w:space="0" w:color="000000"/>
              <w:left w:val="single" w:sz="8" w:space="0" w:color="000000"/>
              <w:bottom w:val="single" w:sz="12" w:space="0" w:color="000000"/>
              <w:right w:val="single" w:sz="8" w:space="0" w:color="000000"/>
            </w:tcBorders>
            <w:shd w:val="clear" w:color="auto" w:fill="073763"/>
          </w:tcPr>
          <w:p w14:paraId="4C097541" w14:textId="77777777" w:rsidR="009360FB" w:rsidRPr="009360FB" w:rsidRDefault="009360FB" w:rsidP="007B4648">
            <w:pPr>
              <w:ind w:right="5"/>
              <w:jc w:val="center"/>
              <w:rPr>
                <w:rFonts w:ascii="Times New Roman" w:hAnsi="Times New Roman" w:cs="Times New Roman"/>
                <w:color w:val="000000"/>
              </w:rPr>
            </w:pPr>
            <w:r w:rsidRPr="009360FB">
              <w:rPr>
                <w:rFonts w:ascii="Times New Roman" w:hAnsi="Times New Roman" w:cs="Times New Roman"/>
                <w:b/>
                <w:color w:val="FFFFFF"/>
                <w:sz w:val="20"/>
              </w:rPr>
              <w:t>AUTOR</w:t>
            </w:r>
          </w:p>
        </w:tc>
        <w:tc>
          <w:tcPr>
            <w:tcW w:w="1839" w:type="dxa"/>
            <w:tcBorders>
              <w:top w:val="single" w:sz="8" w:space="0" w:color="000000"/>
              <w:left w:val="single" w:sz="8" w:space="0" w:color="000000"/>
              <w:bottom w:val="single" w:sz="12" w:space="0" w:color="000000"/>
              <w:right w:val="single" w:sz="8" w:space="0" w:color="000000"/>
            </w:tcBorders>
            <w:shd w:val="clear" w:color="auto" w:fill="073763"/>
          </w:tcPr>
          <w:p w14:paraId="21E41F59"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b/>
                <w:color w:val="FFFFFF"/>
                <w:sz w:val="20"/>
              </w:rPr>
              <w:t>BASE DE DADOS</w:t>
            </w:r>
          </w:p>
        </w:tc>
        <w:tc>
          <w:tcPr>
            <w:tcW w:w="1839" w:type="dxa"/>
            <w:tcBorders>
              <w:top w:val="single" w:sz="8" w:space="0" w:color="000000"/>
              <w:left w:val="single" w:sz="8" w:space="0" w:color="000000"/>
              <w:bottom w:val="single" w:sz="12" w:space="0" w:color="000000"/>
              <w:right w:val="single" w:sz="8" w:space="0" w:color="000000"/>
            </w:tcBorders>
            <w:shd w:val="clear" w:color="auto" w:fill="073763"/>
          </w:tcPr>
          <w:p w14:paraId="47935FEA"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b/>
                <w:color w:val="FFFFFF"/>
                <w:sz w:val="20"/>
              </w:rPr>
              <w:t>ANO DE PUBLICAÇÃO</w:t>
            </w:r>
          </w:p>
        </w:tc>
        <w:tc>
          <w:tcPr>
            <w:tcW w:w="1839" w:type="dxa"/>
            <w:tcBorders>
              <w:top w:val="single" w:sz="8" w:space="0" w:color="000000"/>
              <w:left w:val="single" w:sz="8" w:space="0" w:color="000000"/>
              <w:bottom w:val="single" w:sz="12" w:space="0" w:color="000000"/>
              <w:right w:val="nil"/>
            </w:tcBorders>
            <w:shd w:val="clear" w:color="auto" w:fill="073763"/>
          </w:tcPr>
          <w:p w14:paraId="7BD371E4" w14:textId="77777777" w:rsidR="009360FB" w:rsidRPr="009360FB" w:rsidRDefault="009360FB" w:rsidP="007B4648">
            <w:pPr>
              <w:ind w:right="4"/>
              <w:jc w:val="center"/>
              <w:rPr>
                <w:rFonts w:ascii="Times New Roman" w:hAnsi="Times New Roman" w:cs="Times New Roman"/>
                <w:color w:val="000000"/>
              </w:rPr>
            </w:pPr>
            <w:r w:rsidRPr="009360FB">
              <w:rPr>
                <w:rFonts w:ascii="Times New Roman" w:hAnsi="Times New Roman" w:cs="Times New Roman"/>
                <w:b/>
                <w:color w:val="FFFFFF"/>
                <w:sz w:val="20"/>
              </w:rPr>
              <w:t>PRINCIPAIS</w:t>
            </w:r>
          </w:p>
          <w:p w14:paraId="79C52884"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b/>
                <w:color w:val="FFFFFF"/>
                <w:sz w:val="20"/>
              </w:rPr>
              <w:t>METODOLOGIAS EMPREGADAS</w:t>
            </w:r>
          </w:p>
        </w:tc>
      </w:tr>
      <w:tr w:rsidR="009360FB" w:rsidRPr="009360FB" w14:paraId="2518B176" w14:textId="77777777" w:rsidTr="007B4648">
        <w:trPr>
          <w:trHeight w:val="1006"/>
        </w:trPr>
        <w:tc>
          <w:tcPr>
            <w:tcW w:w="1838" w:type="dxa"/>
            <w:tcBorders>
              <w:top w:val="single" w:sz="12" w:space="0" w:color="000000"/>
              <w:left w:val="nil"/>
              <w:bottom w:val="single" w:sz="12" w:space="0" w:color="000000"/>
              <w:right w:val="single" w:sz="6" w:space="0" w:color="000000"/>
            </w:tcBorders>
          </w:tcPr>
          <w:p w14:paraId="5713D3DD" w14:textId="77777777" w:rsidR="009360FB" w:rsidRPr="009360FB" w:rsidRDefault="009360FB" w:rsidP="007B4648">
            <w:pPr>
              <w:spacing w:line="239"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Targeted nextgeneration</w:t>
            </w:r>
          </w:p>
          <w:p w14:paraId="2EB399A8" w14:textId="77777777" w:rsidR="009360FB" w:rsidRPr="009360FB" w:rsidRDefault="009360FB" w:rsidP="007B4648">
            <w:pPr>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sequencing reveals novel and known</w:t>
            </w:r>
          </w:p>
        </w:tc>
        <w:tc>
          <w:tcPr>
            <w:tcW w:w="1839" w:type="dxa"/>
            <w:tcBorders>
              <w:top w:val="single" w:sz="12" w:space="0" w:color="000000"/>
              <w:left w:val="single" w:sz="6" w:space="0" w:color="000000"/>
              <w:bottom w:val="single" w:sz="12" w:space="0" w:color="000000"/>
              <w:right w:val="single" w:sz="6" w:space="0" w:color="000000"/>
            </w:tcBorders>
          </w:tcPr>
          <w:p w14:paraId="3B1A89BD" w14:textId="77777777" w:rsidR="009360FB" w:rsidRPr="009360FB" w:rsidRDefault="009360FB" w:rsidP="007B4648">
            <w:pPr>
              <w:ind w:right="10"/>
              <w:jc w:val="center"/>
              <w:rPr>
                <w:rFonts w:ascii="Times New Roman" w:hAnsi="Times New Roman" w:cs="Times New Roman"/>
                <w:color w:val="000000"/>
              </w:rPr>
            </w:pPr>
            <w:proofErr w:type="spellStart"/>
            <w:r w:rsidRPr="009360FB">
              <w:rPr>
                <w:rFonts w:ascii="Times New Roman" w:hAnsi="Times New Roman" w:cs="Times New Roman"/>
                <w:color w:val="000000"/>
                <w:sz w:val="20"/>
              </w:rPr>
              <w:t>Athar</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0422EAFC" w14:textId="77777777" w:rsidR="009360FB" w:rsidRPr="009360FB" w:rsidRDefault="009360FB" w:rsidP="007B4648">
            <w:pPr>
              <w:ind w:right="7"/>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A9D786C" w14:textId="77777777" w:rsidR="009360FB" w:rsidRPr="009360FB" w:rsidRDefault="009360FB" w:rsidP="007B4648">
            <w:pPr>
              <w:ind w:left="39"/>
              <w:jc w:val="center"/>
              <w:rPr>
                <w:rFonts w:ascii="Times New Roman" w:hAnsi="Times New Roman" w:cs="Times New Roman"/>
                <w:color w:val="000000"/>
              </w:rPr>
            </w:pPr>
            <w:r w:rsidRPr="009360FB">
              <w:rPr>
                <w:rFonts w:ascii="Times New Roman" w:hAnsi="Times New Roman" w:cs="Times New Roman"/>
                <w:color w:val="000000"/>
                <w:sz w:val="20"/>
              </w:rPr>
              <w:t>Agosto de 2021</w:t>
            </w:r>
          </w:p>
        </w:tc>
        <w:tc>
          <w:tcPr>
            <w:tcW w:w="1839" w:type="dxa"/>
            <w:tcBorders>
              <w:top w:val="single" w:sz="12" w:space="0" w:color="000000"/>
              <w:left w:val="single" w:sz="6" w:space="0" w:color="000000"/>
              <w:bottom w:val="single" w:sz="12" w:space="0" w:color="000000"/>
              <w:right w:val="nil"/>
            </w:tcBorders>
          </w:tcPr>
          <w:p w14:paraId="1621ADE4" w14:textId="77777777" w:rsidR="009360FB" w:rsidRPr="009360FB" w:rsidRDefault="009360FB" w:rsidP="007B4648">
            <w:pPr>
              <w:ind w:left="1" w:right="6"/>
              <w:jc w:val="center"/>
              <w:rPr>
                <w:rFonts w:ascii="Times New Roman" w:hAnsi="Times New Roman" w:cs="Times New Roman"/>
                <w:color w:val="000000"/>
              </w:rPr>
            </w:pPr>
            <w:r w:rsidRPr="009360FB">
              <w:rPr>
                <w:rFonts w:ascii="Times New Roman" w:hAnsi="Times New Roman" w:cs="Times New Roman"/>
                <w:color w:val="000000"/>
                <w:sz w:val="20"/>
              </w:rPr>
              <w:t>Testes moleculares realizados para mutação</w:t>
            </w:r>
          </w:p>
        </w:tc>
      </w:tr>
      <w:tr w:rsidR="007B4648" w:rsidRPr="009360FB" w14:paraId="0A399DAB" w14:textId="77777777" w:rsidTr="007B4648">
        <w:tblPrEx>
          <w:tblCellMar>
            <w:top w:w="23" w:type="dxa"/>
            <w:left w:w="110" w:type="dxa"/>
            <w:bottom w:w="16" w:type="dxa"/>
            <w:right w:w="22" w:type="dxa"/>
          </w:tblCellMar>
        </w:tblPrEx>
        <w:trPr>
          <w:trHeight w:val="1416"/>
        </w:trPr>
        <w:tc>
          <w:tcPr>
            <w:tcW w:w="1838" w:type="dxa"/>
            <w:tcBorders>
              <w:top w:val="single" w:sz="12" w:space="0" w:color="000000"/>
              <w:left w:val="nil"/>
              <w:bottom w:val="single" w:sz="12" w:space="0" w:color="000000"/>
              <w:right w:val="single" w:sz="6" w:space="0" w:color="000000"/>
            </w:tcBorders>
          </w:tcPr>
          <w:p w14:paraId="654ECBA4" w14:textId="77777777" w:rsidR="009360FB" w:rsidRPr="009360FB" w:rsidRDefault="009360FB" w:rsidP="007B4648">
            <w:pPr>
              <w:ind w:right="85"/>
              <w:jc w:val="center"/>
              <w:rPr>
                <w:rFonts w:ascii="Times New Roman" w:hAnsi="Times New Roman" w:cs="Times New Roman"/>
                <w:color w:val="000000"/>
              </w:rPr>
            </w:pPr>
            <w:proofErr w:type="spellStart"/>
            <w:r w:rsidRPr="009360FB">
              <w:rPr>
                <w:rFonts w:ascii="Times New Roman" w:hAnsi="Times New Roman" w:cs="Times New Roman"/>
                <w:color w:val="000000"/>
                <w:sz w:val="20"/>
              </w:rPr>
              <w:t>variants</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of</w:t>
            </w:r>
            <w:proofErr w:type="spellEnd"/>
          </w:p>
          <w:p w14:paraId="1AE7504F" w14:textId="77777777" w:rsidR="009360FB" w:rsidRPr="009360FB" w:rsidRDefault="009360FB" w:rsidP="007B4648">
            <w:pPr>
              <w:ind w:right="86"/>
              <w:jc w:val="center"/>
              <w:rPr>
                <w:rFonts w:ascii="Times New Roman" w:hAnsi="Times New Roman" w:cs="Times New Roman"/>
                <w:color w:val="000000"/>
              </w:rPr>
            </w:pPr>
            <w:proofErr w:type="spellStart"/>
            <w:r w:rsidRPr="009360FB">
              <w:rPr>
                <w:rFonts w:ascii="Times New Roman" w:hAnsi="Times New Roman" w:cs="Times New Roman"/>
                <w:color w:val="000000"/>
                <w:sz w:val="20"/>
              </w:rPr>
              <w:t>thrombophilia</w:t>
            </w:r>
            <w:proofErr w:type="spellEnd"/>
          </w:p>
          <w:p w14:paraId="3700B899" w14:textId="77777777" w:rsidR="009360FB" w:rsidRPr="009360FB" w:rsidRDefault="009360FB" w:rsidP="007B4648">
            <w:pPr>
              <w:ind w:left="47"/>
              <w:jc w:val="center"/>
              <w:rPr>
                <w:rFonts w:ascii="Times New Roman" w:hAnsi="Times New Roman" w:cs="Times New Roman"/>
                <w:color w:val="000000"/>
              </w:rPr>
            </w:pPr>
            <w:proofErr w:type="spellStart"/>
            <w:r w:rsidRPr="009360FB">
              <w:rPr>
                <w:rFonts w:ascii="Times New Roman" w:hAnsi="Times New Roman" w:cs="Times New Roman"/>
                <w:color w:val="000000"/>
                <w:sz w:val="20"/>
              </w:rPr>
              <w:t>associated</w:t>
            </w:r>
            <w:proofErr w:type="spellEnd"/>
            <w:r w:rsidRPr="009360FB">
              <w:rPr>
                <w:rFonts w:ascii="Times New Roman" w:hAnsi="Times New Roman" w:cs="Times New Roman"/>
                <w:color w:val="000000"/>
                <w:sz w:val="20"/>
              </w:rPr>
              <w:t xml:space="preserve"> genes in</w:t>
            </w:r>
          </w:p>
          <w:p w14:paraId="31B68D84" w14:textId="77777777" w:rsidR="009360FB" w:rsidRPr="009360FB" w:rsidRDefault="009360FB" w:rsidP="007B4648">
            <w:pPr>
              <w:spacing w:line="239"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Saudi patients with venous</w:t>
            </w:r>
          </w:p>
          <w:p w14:paraId="435FC2D1" w14:textId="77777777" w:rsidR="009360FB" w:rsidRPr="009360FB" w:rsidRDefault="009360FB" w:rsidP="007B4648">
            <w:pPr>
              <w:ind w:left="81"/>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thromboembolism</w:t>
            </w:r>
          </w:p>
        </w:tc>
        <w:tc>
          <w:tcPr>
            <w:tcW w:w="1839" w:type="dxa"/>
            <w:tcBorders>
              <w:top w:val="single" w:sz="12" w:space="0" w:color="000000"/>
              <w:left w:val="single" w:sz="6" w:space="0" w:color="000000"/>
              <w:bottom w:val="single" w:sz="12" w:space="0" w:color="000000"/>
              <w:right w:val="single" w:sz="6" w:space="0" w:color="000000"/>
            </w:tcBorders>
          </w:tcPr>
          <w:p w14:paraId="4BC198CD" w14:textId="0DF4F664" w:rsidR="009360FB" w:rsidRPr="009360FB" w:rsidRDefault="007B4648" w:rsidP="007B4648">
            <w:pPr>
              <w:jc w:val="center"/>
              <w:rPr>
                <w:rFonts w:ascii="Times New Roman" w:hAnsi="Times New Roman" w:cs="Times New Roman"/>
                <w:color w:val="000000"/>
                <w:lang w:val="de-DE"/>
              </w:rPr>
            </w:pPr>
            <w:proofErr w:type="spellStart"/>
            <w:r w:rsidRPr="009360FB">
              <w:rPr>
                <w:rFonts w:ascii="Times New Roman" w:hAnsi="Times New Roman" w:cs="Times New Roman"/>
                <w:color w:val="000000"/>
                <w:sz w:val="20"/>
              </w:rPr>
              <w:t>Athar</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5D0FD83F" w14:textId="16399D66" w:rsidR="009360FB" w:rsidRPr="009360FB" w:rsidRDefault="007B4648" w:rsidP="007B4648">
            <w:pPr>
              <w:jc w:val="center"/>
              <w:rPr>
                <w:rFonts w:ascii="Times New Roman" w:hAnsi="Times New Roman" w:cs="Times New Roman"/>
                <w:color w:val="000000"/>
                <w:sz w:val="20"/>
                <w:szCs w:val="20"/>
                <w:lang w:val="de-DE"/>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3E7D8AE" w14:textId="64A39A27" w:rsidR="009360FB" w:rsidRPr="009360FB" w:rsidRDefault="007B4648" w:rsidP="007B4648">
            <w:pPr>
              <w:jc w:val="center"/>
              <w:rPr>
                <w:rFonts w:ascii="Times New Roman" w:hAnsi="Times New Roman" w:cs="Times New Roman"/>
                <w:color w:val="000000"/>
                <w:lang w:val="de-DE"/>
              </w:rPr>
            </w:pPr>
            <w:r>
              <w:rPr>
                <w:rFonts w:ascii="Times New Roman" w:hAnsi="Times New Roman" w:cs="Times New Roman"/>
                <w:color w:val="000000"/>
                <w:sz w:val="20"/>
              </w:rPr>
              <w:t>Maio</w:t>
            </w:r>
            <w:r w:rsidRPr="009360FB">
              <w:rPr>
                <w:rFonts w:ascii="Times New Roman" w:hAnsi="Times New Roman" w:cs="Times New Roman"/>
                <w:color w:val="000000"/>
                <w:sz w:val="20"/>
              </w:rPr>
              <w:t xml:space="preserve"> de 2021</w:t>
            </w:r>
          </w:p>
        </w:tc>
        <w:tc>
          <w:tcPr>
            <w:tcW w:w="1839" w:type="dxa"/>
            <w:tcBorders>
              <w:top w:val="single" w:sz="12" w:space="0" w:color="000000"/>
              <w:left w:val="single" w:sz="6" w:space="0" w:color="000000"/>
              <w:bottom w:val="single" w:sz="12" w:space="0" w:color="000000"/>
              <w:right w:val="nil"/>
            </w:tcBorders>
          </w:tcPr>
          <w:p w14:paraId="3070655A" w14:textId="77777777" w:rsidR="009360FB" w:rsidRPr="009360FB" w:rsidRDefault="009360FB" w:rsidP="007B4648">
            <w:pPr>
              <w:ind w:right="87"/>
              <w:jc w:val="center"/>
              <w:rPr>
                <w:rFonts w:ascii="Times New Roman" w:hAnsi="Times New Roman" w:cs="Times New Roman"/>
                <w:color w:val="000000"/>
              </w:rPr>
            </w:pPr>
            <w:r w:rsidRPr="009360FB">
              <w:rPr>
                <w:rFonts w:ascii="Times New Roman" w:hAnsi="Times New Roman" w:cs="Times New Roman"/>
                <w:color w:val="000000"/>
                <w:sz w:val="20"/>
              </w:rPr>
              <w:t>negativa do Fator V Leiden</w:t>
            </w:r>
          </w:p>
          <w:p w14:paraId="62ECF4E0"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(FVL) usando o sequenciamento Ion Torrent</w:t>
            </w:r>
          </w:p>
          <w:p w14:paraId="377B24A5" w14:textId="77777777" w:rsidR="009360FB" w:rsidRPr="009360FB" w:rsidRDefault="009360FB" w:rsidP="007B4648">
            <w:pPr>
              <w:ind w:right="85"/>
              <w:jc w:val="center"/>
              <w:rPr>
                <w:rFonts w:ascii="Times New Roman" w:hAnsi="Times New Roman" w:cs="Times New Roman"/>
                <w:color w:val="000000"/>
              </w:rPr>
            </w:pPr>
            <w:r w:rsidRPr="009360FB">
              <w:rPr>
                <w:rFonts w:ascii="Times New Roman" w:hAnsi="Times New Roman" w:cs="Times New Roman"/>
                <w:color w:val="000000"/>
                <w:sz w:val="20"/>
              </w:rPr>
              <w:t>Next Generation (NGS)</w:t>
            </w:r>
          </w:p>
        </w:tc>
      </w:tr>
      <w:tr w:rsidR="007B4648" w:rsidRPr="009360FB" w14:paraId="2958BB7F" w14:textId="77777777" w:rsidTr="007B4648">
        <w:tblPrEx>
          <w:tblCellMar>
            <w:top w:w="23" w:type="dxa"/>
            <w:left w:w="110" w:type="dxa"/>
            <w:bottom w:w="16" w:type="dxa"/>
            <w:right w:w="22" w:type="dxa"/>
          </w:tblCellMar>
        </w:tblPrEx>
        <w:trPr>
          <w:trHeight w:val="1798"/>
        </w:trPr>
        <w:tc>
          <w:tcPr>
            <w:tcW w:w="1838" w:type="dxa"/>
            <w:tcBorders>
              <w:top w:val="single" w:sz="12" w:space="0" w:color="000000"/>
              <w:left w:val="nil"/>
              <w:bottom w:val="single" w:sz="12" w:space="0" w:color="000000"/>
              <w:right w:val="single" w:sz="6" w:space="0" w:color="000000"/>
            </w:tcBorders>
          </w:tcPr>
          <w:p w14:paraId="5F6266C9" w14:textId="77777777" w:rsidR="009360FB" w:rsidRPr="009360FB" w:rsidRDefault="009360FB" w:rsidP="007B4648">
            <w:pPr>
              <w:spacing w:line="239" w:lineRule="auto"/>
              <w:jc w:val="center"/>
              <w:rPr>
                <w:rFonts w:ascii="Times New Roman" w:hAnsi="Times New Roman" w:cs="Times New Roman"/>
                <w:color w:val="000000"/>
              </w:rPr>
            </w:pPr>
            <w:proofErr w:type="spellStart"/>
            <w:r w:rsidRPr="009360FB">
              <w:rPr>
                <w:rFonts w:ascii="Times New Roman" w:hAnsi="Times New Roman" w:cs="Times New Roman"/>
                <w:color w:val="000000"/>
                <w:sz w:val="20"/>
              </w:rPr>
              <w:t>Prevalence</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of</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thrombophiliaassociated</w:t>
            </w:r>
            <w:proofErr w:type="spellEnd"/>
          </w:p>
          <w:p w14:paraId="5D0E19AA" w14:textId="77777777" w:rsidR="009360FB" w:rsidRPr="009360FB" w:rsidRDefault="009360FB" w:rsidP="007B4648">
            <w:pPr>
              <w:ind w:left="42"/>
              <w:jc w:val="center"/>
              <w:rPr>
                <w:rFonts w:ascii="Times New Roman" w:hAnsi="Times New Roman" w:cs="Times New Roman"/>
                <w:color w:val="000000"/>
              </w:rPr>
            </w:pPr>
            <w:proofErr w:type="spellStart"/>
            <w:r w:rsidRPr="009360FB">
              <w:rPr>
                <w:rFonts w:ascii="Times New Roman" w:hAnsi="Times New Roman" w:cs="Times New Roman"/>
                <w:color w:val="000000"/>
                <w:sz w:val="20"/>
              </w:rPr>
              <w:t>mutations</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and</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their</w:t>
            </w:r>
            <w:proofErr w:type="spellEnd"/>
          </w:p>
          <w:p w14:paraId="00FB7723" w14:textId="77777777" w:rsidR="009360FB" w:rsidRPr="009360FB" w:rsidRDefault="009360FB" w:rsidP="007B4648">
            <w:pPr>
              <w:spacing w:line="239" w:lineRule="auto"/>
              <w:ind w:right="21"/>
              <w:jc w:val="center"/>
              <w:rPr>
                <w:rFonts w:ascii="Times New Roman" w:hAnsi="Times New Roman" w:cs="Times New Roman"/>
                <w:color w:val="000000"/>
              </w:rPr>
            </w:pPr>
            <w:proofErr w:type="spellStart"/>
            <w:r w:rsidRPr="009360FB">
              <w:rPr>
                <w:rFonts w:ascii="Times New Roman" w:hAnsi="Times New Roman" w:cs="Times New Roman"/>
                <w:color w:val="000000"/>
                <w:sz w:val="20"/>
              </w:rPr>
              <w:t>clinical</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significance</w:t>
            </w:r>
            <w:proofErr w:type="spellEnd"/>
            <w:r w:rsidRPr="009360FB">
              <w:rPr>
                <w:rFonts w:ascii="Times New Roman" w:hAnsi="Times New Roman" w:cs="Times New Roman"/>
                <w:color w:val="000000"/>
                <w:sz w:val="20"/>
              </w:rPr>
              <w:t xml:space="preserve"> in a </w:t>
            </w:r>
            <w:proofErr w:type="spellStart"/>
            <w:r w:rsidRPr="009360FB">
              <w:rPr>
                <w:rFonts w:ascii="Times New Roman" w:hAnsi="Times New Roman" w:cs="Times New Roman"/>
                <w:color w:val="000000"/>
                <w:sz w:val="20"/>
              </w:rPr>
              <w:t>large</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cohort</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of</w:t>
            </w:r>
            <w:proofErr w:type="spellEnd"/>
          </w:p>
          <w:p w14:paraId="4A162E2A" w14:textId="77777777" w:rsidR="009360FB" w:rsidRPr="009360FB" w:rsidRDefault="009360FB" w:rsidP="007B4648">
            <w:pPr>
              <w:ind w:right="87"/>
              <w:jc w:val="center"/>
              <w:rPr>
                <w:rFonts w:ascii="Times New Roman" w:hAnsi="Times New Roman" w:cs="Times New Roman"/>
                <w:color w:val="000000"/>
              </w:rPr>
            </w:pPr>
            <w:proofErr w:type="spellStart"/>
            <w:r w:rsidRPr="009360FB">
              <w:rPr>
                <w:rFonts w:ascii="Times New Roman" w:hAnsi="Times New Roman" w:cs="Times New Roman"/>
                <w:color w:val="000000"/>
                <w:sz w:val="20"/>
              </w:rPr>
              <w:t>Lebanese</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patients</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FF5E0CB" w14:textId="7777777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Assaf et al.</w:t>
            </w:r>
          </w:p>
        </w:tc>
        <w:tc>
          <w:tcPr>
            <w:tcW w:w="1839" w:type="dxa"/>
            <w:tcBorders>
              <w:top w:val="single" w:sz="12" w:space="0" w:color="000000"/>
              <w:left w:val="single" w:sz="6" w:space="0" w:color="000000"/>
              <w:bottom w:val="single" w:sz="12" w:space="0" w:color="000000"/>
              <w:right w:val="single" w:sz="6" w:space="0" w:color="000000"/>
            </w:tcBorders>
          </w:tcPr>
          <w:p w14:paraId="26BDA164" w14:textId="77777777" w:rsidR="009360FB" w:rsidRPr="009360FB" w:rsidRDefault="009360FB" w:rsidP="007B4648">
            <w:pPr>
              <w:ind w:right="86"/>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53E54468" w14:textId="77777777" w:rsidR="009360FB" w:rsidRPr="009360FB" w:rsidRDefault="009360FB" w:rsidP="007B4648">
            <w:pPr>
              <w:ind w:right="68"/>
              <w:jc w:val="center"/>
              <w:rPr>
                <w:rFonts w:ascii="Times New Roman" w:hAnsi="Times New Roman" w:cs="Times New Roman"/>
                <w:color w:val="000000"/>
              </w:rPr>
            </w:pPr>
            <w:r w:rsidRPr="009360FB">
              <w:rPr>
                <w:rFonts w:ascii="Times New Roman" w:hAnsi="Times New Roman" w:cs="Times New Roman"/>
                <w:color w:val="000000"/>
                <w:sz w:val="20"/>
              </w:rPr>
              <w:t>Setembro de 2021</w:t>
            </w:r>
          </w:p>
        </w:tc>
        <w:tc>
          <w:tcPr>
            <w:tcW w:w="1839" w:type="dxa"/>
            <w:tcBorders>
              <w:top w:val="single" w:sz="12" w:space="0" w:color="000000"/>
              <w:left w:val="single" w:sz="6" w:space="0" w:color="000000"/>
              <w:bottom w:val="single" w:sz="12" w:space="0" w:color="000000"/>
              <w:right w:val="nil"/>
            </w:tcBorders>
          </w:tcPr>
          <w:p w14:paraId="1D7E23C6"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Testes moleculares realizados para Fator V (Fator V Leiden,</w:t>
            </w:r>
          </w:p>
          <w:p w14:paraId="0B2F1C2E"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G1691A), Fator II (G20210A) e MTHFR (C677T)</w:t>
            </w:r>
          </w:p>
        </w:tc>
      </w:tr>
      <w:tr w:rsidR="007B4648" w:rsidRPr="009360FB" w14:paraId="74A15366" w14:textId="77777777" w:rsidTr="007B4648">
        <w:tblPrEx>
          <w:tblCellMar>
            <w:top w:w="23" w:type="dxa"/>
            <w:left w:w="110" w:type="dxa"/>
            <w:bottom w:w="16" w:type="dxa"/>
            <w:right w:w="22" w:type="dxa"/>
          </w:tblCellMar>
        </w:tblPrEx>
        <w:trPr>
          <w:trHeight w:val="1792"/>
        </w:trPr>
        <w:tc>
          <w:tcPr>
            <w:tcW w:w="1838" w:type="dxa"/>
            <w:tcBorders>
              <w:top w:val="single" w:sz="12" w:space="0" w:color="000000"/>
              <w:left w:val="nil"/>
              <w:bottom w:val="single" w:sz="12" w:space="0" w:color="000000"/>
              <w:right w:val="single" w:sz="6" w:space="0" w:color="000000"/>
            </w:tcBorders>
          </w:tcPr>
          <w:p w14:paraId="4C1DC61C" w14:textId="77777777" w:rsidR="009360FB" w:rsidRPr="009360FB" w:rsidRDefault="009360FB" w:rsidP="007B4648">
            <w:pPr>
              <w:spacing w:line="239" w:lineRule="auto"/>
              <w:ind w:right="5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Evaluating the role of inherited</w:t>
            </w:r>
          </w:p>
          <w:p w14:paraId="2D460B3F"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thrombophilia</w:t>
            </w:r>
          </w:p>
          <w:p w14:paraId="732A3904"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genes with</w:t>
            </w:r>
          </w:p>
          <w:p w14:paraId="35DA3315" w14:textId="77777777" w:rsidR="009360FB" w:rsidRPr="009360FB" w:rsidRDefault="009360FB" w:rsidP="007B4648">
            <w:pPr>
              <w:spacing w:line="239"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recurrent pregnancy loss among</w:t>
            </w:r>
          </w:p>
          <w:p w14:paraId="0EE68460" w14:textId="77777777" w:rsidR="009360FB" w:rsidRPr="009360FB" w:rsidRDefault="009360FB" w:rsidP="007B4648">
            <w:pPr>
              <w:ind w:right="87"/>
              <w:jc w:val="center"/>
              <w:rPr>
                <w:rFonts w:ascii="Times New Roman" w:hAnsi="Times New Roman" w:cs="Times New Roman"/>
                <w:color w:val="000000"/>
              </w:rPr>
            </w:pPr>
            <w:proofErr w:type="spellStart"/>
            <w:r w:rsidRPr="009360FB">
              <w:rPr>
                <w:rFonts w:ascii="Times New Roman" w:hAnsi="Times New Roman" w:cs="Times New Roman"/>
                <w:color w:val="000000"/>
                <w:sz w:val="20"/>
              </w:rPr>
              <w:t>Egyptian</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couples</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3C70FEE3" w14:textId="77777777" w:rsidR="009360FB" w:rsidRPr="009360FB" w:rsidRDefault="009360FB" w:rsidP="007B4648">
            <w:pPr>
              <w:ind w:left="40"/>
              <w:jc w:val="center"/>
              <w:rPr>
                <w:rFonts w:ascii="Times New Roman" w:hAnsi="Times New Roman" w:cs="Times New Roman"/>
                <w:color w:val="000000"/>
              </w:rPr>
            </w:pPr>
            <w:proofErr w:type="spellStart"/>
            <w:r w:rsidRPr="009360FB">
              <w:rPr>
                <w:rFonts w:ascii="Times New Roman" w:hAnsi="Times New Roman" w:cs="Times New Roman"/>
                <w:color w:val="000000"/>
                <w:sz w:val="20"/>
              </w:rPr>
              <w:t>Shaker</w:t>
            </w:r>
            <w:proofErr w:type="spellEnd"/>
            <w:r w:rsidRPr="009360FB">
              <w:rPr>
                <w:rFonts w:ascii="Times New Roman" w:hAnsi="Times New Roman" w:cs="Times New Roman"/>
                <w:color w:val="000000"/>
                <w:sz w:val="20"/>
              </w:rPr>
              <w:t>, Thomas,</w:t>
            </w:r>
          </w:p>
          <w:p w14:paraId="55EF2427" w14:textId="77777777" w:rsidR="009360FB" w:rsidRPr="009360FB" w:rsidRDefault="009360FB" w:rsidP="007B4648">
            <w:pPr>
              <w:ind w:right="89"/>
              <w:jc w:val="center"/>
              <w:rPr>
                <w:rFonts w:ascii="Times New Roman" w:hAnsi="Times New Roman" w:cs="Times New Roman"/>
                <w:color w:val="000000"/>
              </w:rPr>
            </w:pPr>
            <w:proofErr w:type="spellStart"/>
            <w:r w:rsidRPr="009360FB">
              <w:rPr>
                <w:rFonts w:ascii="Times New Roman" w:hAnsi="Times New Roman" w:cs="Times New Roman"/>
                <w:color w:val="000000"/>
                <w:sz w:val="20"/>
              </w:rPr>
              <w:t>Shalabi</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524AD644" w14:textId="77777777" w:rsidR="009360FB" w:rsidRPr="009360FB" w:rsidRDefault="009360FB" w:rsidP="007B4648">
            <w:pPr>
              <w:ind w:right="86"/>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1C0AD056" w14:textId="77777777" w:rsidR="009360FB" w:rsidRPr="009360FB" w:rsidRDefault="009360FB" w:rsidP="007B4648">
            <w:pPr>
              <w:ind w:right="36"/>
              <w:jc w:val="center"/>
              <w:rPr>
                <w:rFonts w:ascii="Times New Roman" w:hAnsi="Times New Roman" w:cs="Times New Roman"/>
                <w:color w:val="000000"/>
              </w:rPr>
            </w:pPr>
            <w:r w:rsidRPr="009360FB">
              <w:rPr>
                <w:rFonts w:ascii="Times New Roman" w:hAnsi="Times New Roman" w:cs="Times New Roman"/>
                <w:color w:val="000000"/>
                <w:sz w:val="20"/>
              </w:rPr>
              <w:t>Dezembro de 2021</w:t>
            </w:r>
          </w:p>
        </w:tc>
        <w:tc>
          <w:tcPr>
            <w:tcW w:w="1839" w:type="dxa"/>
            <w:tcBorders>
              <w:top w:val="single" w:sz="12" w:space="0" w:color="000000"/>
              <w:left w:val="single" w:sz="6" w:space="0" w:color="000000"/>
              <w:bottom w:val="single" w:sz="12" w:space="0" w:color="000000"/>
              <w:right w:val="nil"/>
            </w:tcBorders>
          </w:tcPr>
          <w:p w14:paraId="65E740B7" w14:textId="77777777" w:rsidR="009360FB" w:rsidRPr="009360FB" w:rsidRDefault="009360FB" w:rsidP="007B4648">
            <w:pPr>
              <w:spacing w:line="239" w:lineRule="auto"/>
              <w:ind w:right="25"/>
              <w:jc w:val="center"/>
              <w:rPr>
                <w:rFonts w:ascii="Times New Roman" w:hAnsi="Times New Roman" w:cs="Times New Roman"/>
                <w:color w:val="000000"/>
              </w:rPr>
            </w:pPr>
            <w:r w:rsidRPr="009360FB">
              <w:rPr>
                <w:rFonts w:ascii="Times New Roman" w:hAnsi="Times New Roman" w:cs="Times New Roman"/>
                <w:color w:val="000000"/>
                <w:sz w:val="20"/>
              </w:rPr>
              <w:t xml:space="preserve">Foram analisadas três mutações </w:t>
            </w:r>
            <w:proofErr w:type="spellStart"/>
            <w:r w:rsidRPr="009360FB">
              <w:rPr>
                <w:rFonts w:ascii="Times New Roman" w:hAnsi="Times New Roman" w:cs="Times New Roman"/>
                <w:color w:val="000000"/>
                <w:sz w:val="20"/>
              </w:rPr>
              <w:t>trombofílicas</w:t>
            </w:r>
            <w:proofErr w:type="spellEnd"/>
            <w:r w:rsidRPr="009360FB">
              <w:rPr>
                <w:rFonts w:ascii="Times New Roman" w:hAnsi="Times New Roman" w:cs="Times New Roman"/>
                <w:color w:val="000000"/>
                <w:sz w:val="20"/>
              </w:rPr>
              <w:t xml:space="preserve"> FVL,</w:t>
            </w:r>
          </w:p>
          <w:p w14:paraId="73AAA5A3" w14:textId="77777777" w:rsidR="009360FB" w:rsidRPr="009360FB" w:rsidRDefault="009360FB" w:rsidP="007B4648">
            <w:pPr>
              <w:ind w:left="5" w:right="91"/>
              <w:jc w:val="center"/>
              <w:rPr>
                <w:rFonts w:ascii="Times New Roman" w:hAnsi="Times New Roman" w:cs="Times New Roman"/>
                <w:color w:val="000000"/>
              </w:rPr>
            </w:pPr>
            <w:r w:rsidRPr="009360FB">
              <w:rPr>
                <w:rFonts w:ascii="Times New Roman" w:hAnsi="Times New Roman" w:cs="Times New Roman"/>
                <w:color w:val="000000"/>
                <w:sz w:val="20"/>
              </w:rPr>
              <w:t>Protrombina G20210A e gene MTHFR A1298C</w:t>
            </w:r>
          </w:p>
        </w:tc>
      </w:tr>
      <w:tr w:rsidR="007B4648" w:rsidRPr="009360FB" w14:paraId="550C4A51" w14:textId="77777777" w:rsidTr="007B4648">
        <w:tblPrEx>
          <w:tblCellMar>
            <w:top w:w="23" w:type="dxa"/>
            <w:left w:w="110" w:type="dxa"/>
            <w:bottom w:w="16" w:type="dxa"/>
            <w:right w:w="22" w:type="dxa"/>
          </w:tblCellMar>
        </w:tblPrEx>
        <w:trPr>
          <w:trHeight w:val="1456"/>
        </w:trPr>
        <w:tc>
          <w:tcPr>
            <w:tcW w:w="1838" w:type="dxa"/>
            <w:tcBorders>
              <w:top w:val="single" w:sz="12" w:space="0" w:color="000000"/>
              <w:left w:val="nil"/>
              <w:bottom w:val="single" w:sz="12" w:space="0" w:color="000000"/>
              <w:right w:val="single" w:sz="6" w:space="0" w:color="000000"/>
            </w:tcBorders>
          </w:tcPr>
          <w:p w14:paraId="6C09738D" w14:textId="77777777" w:rsidR="009360FB" w:rsidRPr="009360FB" w:rsidRDefault="009360FB" w:rsidP="007B4648">
            <w:pPr>
              <w:spacing w:line="239" w:lineRule="auto"/>
              <w:jc w:val="center"/>
              <w:rPr>
                <w:rFonts w:ascii="Times New Roman" w:hAnsi="Times New Roman" w:cs="Times New Roman"/>
                <w:color w:val="000000"/>
              </w:rPr>
            </w:pPr>
            <w:proofErr w:type="spellStart"/>
            <w:r w:rsidRPr="009360FB">
              <w:rPr>
                <w:rFonts w:ascii="Times New Roman" w:hAnsi="Times New Roman" w:cs="Times New Roman"/>
                <w:color w:val="000000"/>
                <w:sz w:val="20"/>
              </w:rPr>
              <w:t>Genetic</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risk</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factors</w:t>
            </w:r>
            <w:proofErr w:type="spellEnd"/>
            <w:r w:rsidRPr="009360FB">
              <w:rPr>
                <w:rFonts w:ascii="Times New Roman" w:hAnsi="Times New Roman" w:cs="Times New Roman"/>
                <w:color w:val="000000"/>
                <w:sz w:val="20"/>
              </w:rPr>
              <w:t xml:space="preserve"> for </w:t>
            </w:r>
            <w:proofErr w:type="spellStart"/>
            <w:r w:rsidRPr="009360FB">
              <w:rPr>
                <w:rFonts w:ascii="Times New Roman" w:hAnsi="Times New Roman" w:cs="Times New Roman"/>
                <w:color w:val="000000"/>
                <w:sz w:val="20"/>
              </w:rPr>
              <w:t>venous</w:t>
            </w:r>
            <w:proofErr w:type="spellEnd"/>
          </w:p>
          <w:p w14:paraId="41A2E009" w14:textId="77777777" w:rsidR="009360FB" w:rsidRPr="009360FB" w:rsidRDefault="009360FB" w:rsidP="007B4648">
            <w:pPr>
              <w:ind w:left="81"/>
              <w:jc w:val="center"/>
              <w:rPr>
                <w:rFonts w:ascii="Times New Roman" w:hAnsi="Times New Roman" w:cs="Times New Roman"/>
                <w:color w:val="000000"/>
              </w:rPr>
            </w:pPr>
            <w:proofErr w:type="spellStart"/>
            <w:r w:rsidRPr="009360FB">
              <w:rPr>
                <w:rFonts w:ascii="Times New Roman" w:hAnsi="Times New Roman" w:cs="Times New Roman"/>
                <w:color w:val="000000"/>
                <w:sz w:val="20"/>
              </w:rPr>
              <w:t>thromboembolism</w:t>
            </w:r>
            <w:proofErr w:type="spellEnd"/>
          </w:p>
          <w:p w14:paraId="20797DD5" w14:textId="77777777" w:rsidR="009360FB" w:rsidRPr="009360FB" w:rsidRDefault="009360FB" w:rsidP="007B4648">
            <w:pPr>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among infertile men with Klinefelter syndrome</w:t>
            </w:r>
          </w:p>
        </w:tc>
        <w:tc>
          <w:tcPr>
            <w:tcW w:w="1839" w:type="dxa"/>
            <w:tcBorders>
              <w:top w:val="single" w:sz="12" w:space="0" w:color="000000"/>
              <w:left w:val="single" w:sz="6" w:space="0" w:color="000000"/>
              <w:bottom w:val="single" w:sz="12" w:space="0" w:color="000000"/>
              <w:right w:val="single" w:sz="6" w:space="0" w:color="000000"/>
            </w:tcBorders>
          </w:tcPr>
          <w:p w14:paraId="6FDD0F92" w14:textId="77777777" w:rsidR="009360FB" w:rsidRPr="009360FB" w:rsidRDefault="009360FB" w:rsidP="007B4648">
            <w:pPr>
              <w:ind w:right="85"/>
              <w:jc w:val="center"/>
              <w:rPr>
                <w:rFonts w:ascii="Times New Roman" w:hAnsi="Times New Roman" w:cs="Times New Roman"/>
                <w:color w:val="000000"/>
              </w:rPr>
            </w:pPr>
            <w:r w:rsidRPr="009360FB">
              <w:rPr>
                <w:rFonts w:ascii="Times New Roman" w:hAnsi="Times New Roman" w:cs="Times New Roman"/>
                <w:color w:val="000000"/>
                <w:sz w:val="20"/>
              </w:rPr>
              <w:t>Hussein et al.</w:t>
            </w:r>
          </w:p>
        </w:tc>
        <w:tc>
          <w:tcPr>
            <w:tcW w:w="1839" w:type="dxa"/>
            <w:tcBorders>
              <w:top w:val="single" w:sz="12" w:space="0" w:color="000000"/>
              <w:left w:val="single" w:sz="6" w:space="0" w:color="000000"/>
              <w:bottom w:val="single" w:sz="12" w:space="0" w:color="000000"/>
              <w:right w:val="single" w:sz="6" w:space="0" w:color="000000"/>
            </w:tcBorders>
          </w:tcPr>
          <w:p w14:paraId="0EAB40EA" w14:textId="77777777" w:rsidR="009360FB" w:rsidRPr="009360FB" w:rsidRDefault="009360FB" w:rsidP="007B4648">
            <w:pPr>
              <w:ind w:right="86"/>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5AE601A3" w14:textId="7777777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Junho de 2020</w:t>
            </w:r>
          </w:p>
        </w:tc>
        <w:tc>
          <w:tcPr>
            <w:tcW w:w="1839" w:type="dxa"/>
            <w:tcBorders>
              <w:top w:val="single" w:sz="12" w:space="0" w:color="000000"/>
              <w:left w:val="single" w:sz="6" w:space="0" w:color="000000"/>
              <w:bottom w:val="single" w:sz="12" w:space="0" w:color="000000"/>
              <w:right w:val="nil"/>
            </w:tcBorders>
          </w:tcPr>
          <w:p w14:paraId="44D99FA2" w14:textId="77777777" w:rsidR="009360FB" w:rsidRPr="009360FB" w:rsidRDefault="009360FB" w:rsidP="007B4648">
            <w:pPr>
              <w:spacing w:line="239" w:lineRule="auto"/>
              <w:ind w:left="15" w:right="100"/>
              <w:jc w:val="center"/>
              <w:rPr>
                <w:rFonts w:ascii="Times New Roman" w:hAnsi="Times New Roman" w:cs="Times New Roman"/>
                <w:color w:val="000000"/>
              </w:rPr>
            </w:pPr>
            <w:r w:rsidRPr="009360FB">
              <w:rPr>
                <w:rFonts w:ascii="Times New Roman" w:hAnsi="Times New Roman" w:cs="Times New Roman"/>
                <w:color w:val="000000"/>
                <w:sz w:val="20"/>
              </w:rPr>
              <w:t>Testes moleculares realizados utilizando método de hibridização reversa</w:t>
            </w:r>
          </w:p>
          <w:p w14:paraId="6BCDE663" w14:textId="77777777" w:rsidR="009360FB" w:rsidRPr="009360FB" w:rsidRDefault="009360FB" w:rsidP="007B4648">
            <w:pPr>
              <w:ind w:right="85"/>
              <w:jc w:val="center"/>
              <w:rPr>
                <w:rFonts w:ascii="Times New Roman" w:hAnsi="Times New Roman" w:cs="Times New Roman"/>
                <w:color w:val="000000"/>
              </w:rPr>
            </w:pPr>
            <w:r w:rsidRPr="009360FB">
              <w:rPr>
                <w:rFonts w:ascii="Times New Roman" w:hAnsi="Times New Roman" w:cs="Times New Roman"/>
                <w:color w:val="000000"/>
                <w:sz w:val="20"/>
              </w:rPr>
              <w:t>Multiplex PCR</w:t>
            </w:r>
          </w:p>
        </w:tc>
      </w:tr>
      <w:tr w:rsidR="007B4648" w:rsidRPr="009360FB" w14:paraId="283AB510" w14:textId="77777777" w:rsidTr="007B4648">
        <w:tblPrEx>
          <w:tblCellMar>
            <w:top w:w="23" w:type="dxa"/>
            <w:left w:w="110" w:type="dxa"/>
            <w:bottom w:w="16" w:type="dxa"/>
            <w:right w:w="22" w:type="dxa"/>
          </w:tblCellMar>
        </w:tblPrEx>
        <w:trPr>
          <w:trHeight w:val="1932"/>
        </w:trPr>
        <w:tc>
          <w:tcPr>
            <w:tcW w:w="1838" w:type="dxa"/>
            <w:tcBorders>
              <w:top w:val="single" w:sz="12" w:space="0" w:color="000000"/>
              <w:left w:val="nil"/>
              <w:bottom w:val="single" w:sz="12" w:space="0" w:color="000000"/>
              <w:right w:val="single" w:sz="6" w:space="0" w:color="000000"/>
            </w:tcBorders>
          </w:tcPr>
          <w:p w14:paraId="538BE40F" w14:textId="77777777" w:rsidR="009360FB" w:rsidRPr="009360FB" w:rsidRDefault="009360FB" w:rsidP="007B4648">
            <w:pPr>
              <w:jc w:val="center"/>
              <w:rPr>
                <w:rFonts w:ascii="Times New Roman" w:hAnsi="Times New Roman" w:cs="Times New Roman"/>
                <w:color w:val="000000"/>
              </w:rPr>
            </w:pPr>
            <w:proofErr w:type="spellStart"/>
            <w:r w:rsidRPr="009360FB">
              <w:rPr>
                <w:rFonts w:ascii="Times New Roman" w:hAnsi="Times New Roman" w:cs="Times New Roman"/>
                <w:color w:val="000000"/>
                <w:sz w:val="20"/>
              </w:rPr>
              <w:lastRenderedPageBreak/>
              <w:t>Dysfunctional</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fibrinolysis</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and</w:t>
            </w:r>
            <w:proofErr w:type="spellEnd"/>
            <w:r w:rsidRPr="009360FB">
              <w:rPr>
                <w:rFonts w:ascii="Times New Roman" w:hAnsi="Times New Roman" w:cs="Times New Roman"/>
                <w:color w:val="000000"/>
                <w:sz w:val="20"/>
              </w:rPr>
              <w:t xml:space="preserve"> cerebral </w:t>
            </w:r>
            <w:proofErr w:type="spellStart"/>
            <w:r w:rsidRPr="009360FB">
              <w:rPr>
                <w:rFonts w:ascii="Times New Roman" w:hAnsi="Times New Roman" w:cs="Times New Roman"/>
                <w:color w:val="000000"/>
                <w:sz w:val="20"/>
              </w:rPr>
              <w:t>venous</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thrombosis</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38B8FD19" w14:textId="77777777" w:rsidR="009360FB" w:rsidRPr="009360FB" w:rsidRDefault="009360FB" w:rsidP="007B4648">
            <w:pPr>
              <w:ind w:left="9"/>
              <w:jc w:val="center"/>
              <w:rPr>
                <w:rFonts w:ascii="Times New Roman" w:hAnsi="Times New Roman" w:cs="Times New Roman"/>
                <w:color w:val="000000"/>
              </w:rPr>
            </w:pPr>
            <w:proofErr w:type="spellStart"/>
            <w:r w:rsidRPr="009360FB">
              <w:rPr>
                <w:rFonts w:ascii="Times New Roman" w:hAnsi="Times New Roman" w:cs="Times New Roman"/>
                <w:color w:val="000000"/>
                <w:sz w:val="20"/>
              </w:rPr>
              <w:t>Prabhudesai</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2BD28645" w14:textId="77777777" w:rsidR="009360FB" w:rsidRPr="009360FB" w:rsidRDefault="009360FB" w:rsidP="007B4648">
            <w:pPr>
              <w:ind w:right="86"/>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675C4E8" w14:textId="7777777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Junho de 2017</w:t>
            </w:r>
          </w:p>
        </w:tc>
        <w:tc>
          <w:tcPr>
            <w:tcW w:w="1839" w:type="dxa"/>
            <w:tcBorders>
              <w:top w:val="single" w:sz="12" w:space="0" w:color="000000"/>
              <w:left w:val="single" w:sz="6" w:space="0" w:color="000000"/>
              <w:bottom w:val="single" w:sz="12" w:space="0" w:color="000000"/>
              <w:right w:val="nil"/>
            </w:tcBorders>
          </w:tcPr>
          <w:p w14:paraId="2F0FC8D5" w14:textId="77777777" w:rsidR="009360FB" w:rsidRPr="009360FB" w:rsidRDefault="009360FB" w:rsidP="007B4648">
            <w:pPr>
              <w:spacing w:line="239" w:lineRule="auto"/>
              <w:ind w:left="15" w:right="100"/>
              <w:jc w:val="center"/>
              <w:rPr>
                <w:rFonts w:ascii="Times New Roman" w:hAnsi="Times New Roman" w:cs="Times New Roman"/>
                <w:color w:val="000000"/>
              </w:rPr>
            </w:pPr>
            <w:r w:rsidRPr="009360FB">
              <w:rPr>
                <w:rFonts w:ascii="Times New Roman" w:hAnsi="Times New Roman" w:cs="Times New Roman"/>
                <w:color w:val="000000"/>
                <w:sz w:val="20"/>
              </w:rPr>
              <w:t>Testes moleculares realizados para marcadores</w:t>
            </w:r>
          </w:p>
          <w:p w14:paraId="0B9850F9" w14:textId="77777777" w:rsidR="009360FB" w:rsidRPr="009360FB" w:rsidRDefault="009360FB" w:rsidP="007B4648">
            <w:pPr>
              <w:ind w:left="17"/>
              <w:jc w:val="center"/>
              <w:rPr>
                <w:rFonts w:ascii="Times New Roman" w:hAnsi="Times New Roman" w:cs="Times New Roman"/>
                <w:color w:val="000000"/>
              </w:rPr>
            </w:pPr>
            <w:r w:rsidRPr="009360FB">
              <w:rPr>
                <w:rFonts w:ascii="Times New Roman" w:hAnsi="Times New Roman" w:cs="Times New Roman"/>
                <w:color w:val="000000"/>
                <w:sz w:val="20"/>
              </w:rPr>
              <w:t xml:space="preserve">de </w:t>
            </w:r>
            <w:proofErr w:type="spellStart"/>
            <w:r w:rsidRPr="009360FB">
              <w:rPr>
                <w:rFonts w:ascii="Times New Roman" w:hAnsi="Times New Roman" w:cs="Times New Roman"/>
                <w:color w:val="000000"/>
                <w:sz w:val="20"/>
              </w:rPr>
              <w:t>trombofilia</w:t>
            </w:r>
            <w:proofErr w:type="spellEnd"/>
            <w:r w:rsidRPr="009360FB">
              <w:rPr>
                <w:rFonts w:ascii="Times New Roman" w:hAnsi="Times New Roman" w:cs="Times New Roman"/>
                <w:color w:val="000000"/>
                <w:sz w:val="20"/>
              </w:rPr>
              <w:t xml:space="preserve"> convencionais</w:t>
            </w:r>
          </w:p>
          <w:p w14:paraId="6D671FC5"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que incluíam PC, PS, AT e mutação do FVL</w:t>
            </w:r>
          </w:p>
        </w:tc>
      </w:tr>
      <w:tr w:rsidR="007B4648" w:rsidRPr="009360FB" w14:paraId="03A403FB" w14:textId="77777777" w:rsidTr="007B4648">
        <w:tblPrEx>
          <w:tblCellMar>
            <w:top w:w="23" w:type="dxa"/>
            <w:left w:w="110" w:type="dxa"/>
            <w:bottom w:w="16" w:type="dxa"/>
            <w:right w:w="22" w:type="dxa"/>
          </w:tblCellMar>
        </w:tblPrEx>
        <w:trPr>
          <w:trHeight w:val="2108"/>
        </w:trPr>
        <w:tc>
          <w:tcPr>
            <w:tcW w:w="1838" w:type="dxa"/>
            <w:tcBorders>
              <w:top w:val="single" w:sz="12" w:space="0" w:color="000000"/>
              <w:left w:val="nil"/>
              <w:bottom w:val="single" w:sz="12" w:space="0" w:color="000000"/>
              <w:right w:val="single" w:sz="6" w:space="0" w:color="000000"/>
            </w:tcBorders>
          </w:tcPr>
          <w:p w14:paraId="6F410140"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 xml:space="preserve">The </w:t>
            </w:r>
            <w:proofErr w:type="spellStart"/>
            <w:r w:rsidRPr="009360FB">
              <w:rPr>
                <w:rFonts w:ascii="Times New Roman" w:hAnsi="Times New Roman" w:cs="Times New Roman"/>
                <w:color w:val="000000"/>
                <w:sz w:val="20"/>
              </w:rPr>
              <w:t>prevalence</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and</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clinical</w:t>
            </w:r>
            <w:proofErr w:type="spellEnd"/>
          </w:p>
          <w:p w14:paraId="2BD9D74F" w14:textId="77777777" w:rsidR="009360FB" w:rsidRPr="009360FB" w:rsidRDefault="009360FB" w:rsidP="007B4648">
            <w:pPr>
              <w:spacing w:line="239" w:lineRule="auto"/>
              <w:jc w:val="center"/>
              <w:rPr>
                <w:rFonts w:ascii="Times New Roman" w:hAnsi="Times New Roman" w:cs="Times New Roman"/>
                <w:color w:val="000000"/>
              </w:rPr>
            </w:pPr>
            <w:proofErr w:type="spellStart"/>
            <w:r w:rsidRPr="009360FB">
              <w:rPr>
                <w:rFonts w:ascii="Times New Roman" w:hAnsi="Times New Roman" w:cs="Times New Roman"/>
                <w:color w:val="000000"/>
                <w:sz w:val="20"/>
              </w:rPr>
              <w:t>manifestation</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of</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hereditary</w:t>
            </w:r>
            <w:proofErr w:type="spellEnd"/>
          </w:p>
          <w:p w14:paraId="5F25AA45" w14:textId="77777777" w:rsidR="009360FB" w:rsidRPr="009360FB" w:rsidRDefault="009360FB" w:rsidP="007B4648">
            <w:pPr>
              <w:ind w:right="87"/>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thrombophilia in</w:t>
            </w:r>
          </w:p>
          <w:p w14:paraId="4301F83A" w14:textId="77777777" w:rsidR="009360FB" w:rsidRPr="009360FB" w:rsidRDefault="009360FB" w:rsidP="007B4648">
            <w:pPr>
              <w:spacing w:line="239" w:lineRule="auto"/>
              <w:ind w:left="5" w:right="92"/>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Korean patients with unprovoked venous</w:t>
            </w:r>
          </w:p>
          <w:p w14:paraId="3D9C96C5" w14:textId="77777777" w:rsidR="009360FB" w:rsidRPr="009360FB" w:rsidRDefault="009360FB" w:rsidP="007B4648">
            <w:pPr>
              <w:ind w:left="42"/>
              <w:jc w:val="center"/>
              <w:rPr>
                <w:rFonts w:ascii="Times New Roman" w:hAnsi="Times New Roman" w:cs="Times New Roman"/>
                <w:color w:val="000000"/>
              </w:rPr>
            </w:pPr>
            <w:proofErr w:type="spellStart"/>
            <w:r w:rsidRPr="009360FB">
              <w:rPr>
                <w:rFonts w:ascii="Times New Roman" w:hAnsi="Times New Roman" w:cs="Times New Roman"/>
                <w:color w:val="000000"/>
                <w:sz w:val="20"/>
              </w:rPr>
              <w:t>thromboembolisms</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3B50EB45" w14:textId="3B58094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Lee et al.</w:t>
            </w:r>
          </w:p>
        </w:tc>
        <w:tc>
          <w:tcPr>
            <w:tcW w:w="1839" w:type="dxa"/>
            <w:tcBorders>
              <w:top w:val="single" w:sz="12" w:space="0" w:color="000000"/>
              <w:left w:val="single" w:sz="6" w:space="0" w:color="000000"/>
              <w:bottom w:val="single" w:sz="12" w:space="0" w:color="000000"/>
              <w:right w:val="single" w:sz="6" w:space="0" w:color="000000"/>
            </w:tcBorders>
          </w:tcPr>
          <w:p w14:paraId="2A5E7888" w14:textId="7777777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BVS</w:t>
            </w:r>
          </w:p>
        </w:tc>
        <w:tc>
          <w:tcPr>
            <w:tcW w:w="1839" w:type="dxa"/>
            <w:tcBorders>
              <w:top w:val="single" w:sz="12" w:space="0" w:color="000000"/>
              <w:left w:val="single" w:sz="6" w:space="0" w:color="000000"/>
              <w:bottom w:val="single" w:sz="12" w:space="0" w:color="000000"/>
              <w:right w:val="single" w:sz="6" w:space="0" w:color="000000"/>
            </w:tcBorders>
          </w:tcPr>
          <w:p w14:paraId="0542B14F" w14:textId="77777777" w:rsidR="009360FB" w:rsidRPr="009360FB" w:rsidRDefault="009360FB" w:rsidP="007B4648">
            <w:pPr>
              <w:ind w:left="8"/>
              <w:jc w:val="center"/>
              <w:rPr>
                <w:rFonts w:ascii="Times New Roman" w:hAnsi="Times New Roman" w:cs="Times New Roman"/>
                <w:color w:val="000000"/>
              </w:rPr>
            </w:pPr>
            <w:r w:rsidRPr="009360FB">
              <w:rPr>
                <w:rFonts w:ascii="Times New Roman" w:hAnsi="Times New Roman" w:cs="Times New Roman"/>
                <w:color w:val="000000"/>
                <w:sz w:val="20"/>
              </w:rPr>
              <w:t>Outubro de 2017</w:t>
            </w:r>
          </w:p>
        </w:tc>
        <w:tc>
          <w:tcPr>
            <w:tcW w:w="1839" w:type="dxa"/>
            <w:tcBorders>
              <w:top w:val="single" w:sz="12" w:space="0" w:color="000000"/>
              <w:left w:val="single" w:sz="6" w:space="0" w:color="000000"/>
              <w:bottom w:val="single" w:sz="12" w:space="0" w:color="000000"/>
              <w:right w:val="nil"/>
            </w:tcBorders>
          </w:tcPr>
          <w:p w14:paraId="6A98C424" w14:textId="77777777" w:rsidR="009360FB" w:rsidRPr="009360FB" w:rsidRDefault="009360FB" w:rsidP="007B4648">
            <w:pPr>
              <w:ind w:left="3"/>
              <w:jc w:val="center"/>
              <w:rPr>
                <w:rFonts w:ascii="Times New Roman" w:hAnsi="Times New Roman" w:cs="Times New Roman"/>
                <w:color w:val="000000"/>
              </w:rPr>
            </w:pPr>
            <w:r w:rsidRPr="009360FB">
              <w:rPr>
                <w:rFonts w:ascii="Times New Roman" w:hAnsi="Times New Roman" w:cs="Times New Roman"/>
                <w:color w:val="000000"/>
                <w:sz w:val="20"/>
              </w:rPr>
              <w:t>PCR para deficiências de PC,</w:t>
            </w:r>
          </w:p>
          <w:p w14:paraId="01A98BDF"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 xml:space="preserve">PS, AT e PLG para amplificação dos genes </w:t>
            </w:r>
            <w:r w:rsidRPr="009360FB">
              <w:rPr>
                <w:rFonts w:ascii="Times New Roman" w:hAnsi="Times New Roman" w:cs="Times New Roman"/>
                <w:i/>
                <w:color w:val="000000"/>
                <w:sz w:val="20"/>
              </w:rPr>
              <w:t>ROC</w:t>
            </w:r>
            <w:r w:rsidRPr="009360FB">
              <w:rPr>
                <w:rFonts w:ascii="Times New Roman" w:hAnsi="Times New Roman" w:cs="Times New Roman"/>
                <w:color w:val="000000"/>
                <w:sz w:val="20"/>
              </w:rPr>
              <w:t>,</w:t>
            </w:r>
          </w:p>
          <w:p w14:paraId="6067A7FA" w14:textId="77777777" w:rsidR="009360FB" w:rsidRPr="009360FB" w:rsidRDefault="009360FB" w:rsidP="007B4648">
            <w:pPr>
              <w:ind w:right="103"/>
              <w:jc w:val="center"/>
              <w:rPr>
                <w:rFonts w:ascii="Times New Roman" w:hAnsi="Times New Roman" w:cs="Times New Roman"/>
                <w:color w:val="000000"/>
              </w:rPr>
            </w:pPr>
            <w:r w:rsidRPr="009360FB">
              <w:rPr>
                <w:rFonts w:ascii="Times New Roman" w:hAnsi="Times New Roman" w:cs="Times New Roman"/>
                <w:i/>
                <w:color w:val="000000"/>
                <w:sz w:val="20"/>
              </w:rPr>
              <w:t>PROS1</w:t>
            </w:r>
            <w:r w:rsidRPr="009360FB">
              <w:rPr>
                <w:rFonts w:ascii="Times New Roman" w:hAnsi="Times New Roman" w:cs="Times New Roman"/>
                <w:color w:val="000000"/>
                <w:sz w:val="20"/>
              </w:rPr>
              <w:t xml:space="preserve">, </w:t>
            </w:r>
            <w:r w:rsidRPr="009360FB">
              <w:rPr>
                <w:rFonts w:ascii="Times New Roman" w:hAnsi="Times New Roman" w:cs="Times New Roman"/>
                <w:i/>
                <w:color w:val="000000"/>
                <w:sz w:val="20"/>
              </w:rPr>
              <w:t>SERPINC1</w:t>
            </w:r>
            <w:r w:rsidRPr="009360FB">
              <w:rPr>
                <w:rFonts w:ascii="Times New Roman" w:hAnsi="Times New Roman" w:cs="Times New Roman"/>
                <w:color w:val="000000"/>
                <w:sz w:val="20"/>
              </w:rPr>
              <w:t xml:space="preserve"> e </w:t>
            </w:r>
            <w:r w:rsidRPr="009360FB">
              <w:rPr>
                <w:rFonts w:ascii="Times New Roman" w:hAnsi="Times New Roman" w:cs="Times New Roman"/>
                <w:i/>
                <w:color w:val="000000"/>
                <w:sz w:val="20"/>
              </w:rPr>
              <w:t>PLG</w:t>
            </w:r>
          </w:p>
        </w:tc>
      </w:tr>
      <w:tr w:rsidR="007B4648" w:rsidRPr="009360FB" w14:paraId="742C92AB" w14:textId="77777777" w:rsidTr="007B4648">
        <w:tblPrEx>
          <w:tblCellMar>
            <w:top w:w="23" w:type="dxa"/>
            <w:left w:w="110" w:type="dxa"/>
            <w:bottom w:w="16" w:type="dxa"/>
            <w:right w:w="22" w:type="dxa"/>
          </w:tblCellMar>
        </w:tblPrEx>
        <w:trPr>
          <w:trHeight w:val="2802"/>
        </w:trPr>
        <w:tc>
          <w:tcPr>
            <w:tcW w:w="1838" w:type="dxa"/>
            <w:tcBorders>
              <w:top w:val="single" w:sz="12" w:space="0" w:color="000000"/>
              <w:left w:val="nil"/>
              <w:bottom w:val="single" w:sz="12" w:space="0" w:color="000000"/>
              <w:right w:val="single" w:sz="6" w:space="0" w:color="000000"/>
            </w:tcBorders>
          </w:tcPr>
          <w:p w14:paraId="4639712D"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An Unexpectedly</w:t>
            </w:r>
          </w:p>
          <w:p w14:paraId="24B79FA5"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High Rate of</w:t>
            </w:r>
          </w:p>
          <w:p w14:paraId="33743DAE"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Thrombophilia</w:t>
            </w:r>
          </w:p>
          <w:p w14:paraId="0D6F13A8"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Disorders in</w:t>
            </w:r>
          </w:p>
          <w:p w14:paraId="7951C688" w14:textId="77777777" w:rsidR="009360FB" w:rsidRPr="009360FB" w:rsidRDefault="009360FB" w:rsidP="007B4648">
            <w:pPr>
              <w:ind w:right="87"/>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Patients with</w:t>
            </w:r>
          </w:p>
          <w:p w14:paraId="513A3994"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Superficial Vein</w:t>
            </w:r>
          </w:p>
          <w:p w14:paraId="41BFCB71" w14:textId="77777777" w:rsidR="009360FB" w:rsidRPr="009360FB" w:rsidRDefault="009360FB" w:rsidP="007B4648">
            <w:pPr>
              <w:ind w:right="87"/>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Thrombosis of the</w:t>
            </w:r>
          </w:p>
          <w:p w14:paraId="75EC7E5F" w14:textId="77777777" w:rsidR="009360FB" w:rsidRPr="009360FB" w:rsidRDefault="009360FB" w:rsidP="007B4648">
            <w:pPr>
              <w:ind w:right="86"/>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Lower Extremities</w:t>
            </w:r>
          </w:p>
        </w:tc>
        <w:tc>
          <w:tcPr>
            <w:tcW w:w="1839" w:type="dxa"/>
            <w:tcBorders>
              <w:top w:val="single" w:sz="12" w:space="0" w:color="000000"/>
              <w:left w:val="single" w:sz="6" w:space="0" w:color="000000"/>
              <w:bottom w:val="single" w:sz="12" w:space="0" w:color="000000"/>
              <w:right w:val="single" w:sz="6" w:space="0" w:color="000000"/>
            </w:tcBorders>
          </w:tcPr>
          <w:p w14:paraId="0CB8F7EE" w14:textId="7777777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Sobreira et al.</w:t>
            </w:r>
          </w:p>
        </w:tc>
        <w:tc>
          <w:tcPr>
            <w:tcW w:w="1839" w:type="dxa"/>
            <w:tcBorders>
              <w:top w:val="single" w:sz="12" w:space="0" w:color="000000"/>
              <w:left w:val="single" w:sz="6" w:space="0" w:color="000000"/>
              <w:bottom w:val="single" w:sz="12" w:space="0" w:color="000000"/>
              <w:right w:val="single" w:sz="6" w:space="0" w:color="000000"/>
            </w:tcBorders>
          </w:tcPr>
          <w:p w14:paraId="2F0C0ADA" w14:textId="7777777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BVS</w:t>
            </w:r>
          </w:p>
        </w:tc>
        <w:tc>
          <w:tcPr>
            <w:tcW w:w="1839" w:type="dxa"/>
            <w:tcBorders>
              <w:top w:val="single" w:sz="12" w:space="0" w:color="000000"/>
              <w:left w:val="single" w:sz="6" w:space="0" w:color="000000"/>
              <w:bottom w:val="single" w:sz="12" w:space="0" w:color="000000"/>
              <w:right w:val="single" w:sz="6" w:space="0" w:color="000000"/>
            </w:tcBorders>
          </w:tcPr>
          <w:p w14:paraId="7C09192B" w14:textId="77777777" w:rsidR="009360FB" w:rsidRPr="009360FB" w:rsidRDefault="009360FB" w:rsidP="007B4648">
            <w:pPr>
              <w:ind w:right="84"/>
              <w:jc w:val="center"/>
              <w:rPr>
                <w:rFonts w:ascii="Times New Roman" w:hAnsi="Times New Roman" w:cs="Times New Roman"/>
                <w:color w:val="000000"/>
              </w:rPr>
            </w:pPr>
            <w:r w:rsidRPr="009360FB">
              <w:rPr>
                <w:rFonts w:ascii="Times New Roman" w:hAnsi="Times New Roman" w:cs="Times New Roman"/>
                <w:color w:val="000000"/>
                <w:sz w:val="20"/>
              </w:rPr>
              <w:t>Maio de 2017</w:t>
            </w:r>
          </w:p>
        </w:tc>
        <w:tc>
          <w:tcPr>
            <w:tcW w:w="1839" w:type="dxa"/>
            <w:tcBorders>
              <w:top w:val="single" w:sz="12" w:space="0" w:color="000000"/>
              <w:left w:val="single" w:sz="6" w:space="0" w:color="000000"/>
              <w:bottom w:val="single" w:sz="12" w:space="0" w:color="000000"/>
              <w:right w:val="nil"/>
            </w:tcBorders>
          </w:tcPr>
          <w:p w14:paraId="04178DDF" w14:textId="77777777" w:rsidR="009360FB" w:rsidRPr="009360FB" w:rsidRDefault="009360FB" w:rsidP="007B4648">
            <w:pPr>
              <w:spacing w:line="239" w:lineRule="auto"/>
              <w:ind w:left="12" w:right="97"/>
              <w:jc w:val="center"/>
              <w:rPr>
                <w:rFonts w:ascii="Times New Roman" w:hAnsi="Times New Roman" w:cs="Times New Roman"/>
                <w:color w:val="000000"/>
              </w:rPr>
            </w:pPr>
            <w:r w:rsidRPr="009360FB">
              <w:rPr>
                <w:rFonts w:ascii="Times New Roman" w:hAnsi="Times New Roman" w:cs="Times New Roman"/>
                <w:color w:val="000000"/>
                <w:sz w:val="20"/>
              </w:rPr>
              <w:t>Mutações do fator V Leiden e fator II G20210 A</w:t>
            </w:r>
          </w:p>
          <w:p w14:paraId="16AA523F" w14:textId="77777777" w:rsidR="009360FB" w:rsidRPr="009360FB" w:rsidRDefault="009360FB" w:rsidP="007B4648">
            <w:pPr>
              <w:spacing w:line="239" w:lineRule="auto"/>
              <w:ind w:firstLine="14"/>
              <w:jc w:val="center"/>
              <w:rPr>
                <w:rFonts w:ascii="Times New Roman" w:hAnsi="Times New Roman" w:cs="Times New Roman"/>
                <w:color w:val="000000"/>
              </w:rPr>
            </w:pPr>
            <w:r w:rsidRPr="009360FB">
              <w:rPr>
                <w:rFonts w:ascii="Times New Roman" w:hAnsi="Times New Roman" w:cs="Times New Roman"/>
                <w:color w:val="000000"/>
                <w:sz w:val="20"/>
              </w:rPr>
              <w:t>(protrombina), PC, PS, deficiência de antitrombina, presença de anticoagulante</w:t>
            </w:r>
          </w:p>
          <w:p w14:paraId="1F21F123" w14:textId="77777777" w:rsidR="009360FB" w:rsidRPr="009360FB" w:rsidRDefault="009360FB" w:rsidP="007B4648">
            <w:pPr>
              <w:jc w:val="center"/>
              <w:rPr>
                <w:rFonts w:ascii="Times New Roman" w:hAnsi="Times New Roman" w:cs="Times New Roman"/>
                <w:color w:val="000000"/>
              </w:rPr>
            </w:pPr>
            <w:proofErr w:type="spellStart"/>
            <w:r w:rsidRPr="009360FB">
              <w:rPr>
                <w:rFonts w:ascii="Times New Roman" w:hAnsi="Times New Roman" w:cs="Times New Roman"/>
                <w:color w:val="000000"/>
                <w:sz w:val="20"/>
              </w:rPr>
              <w:t>lúpico</w:t>
            </w:r>
            <w:proofErr w:type="spellEnd"/>
            <w:r w:rsidRPr="009360FB">
              <w:rPr>
                <w:rFonts w:ascii="Times New Roman" w:hAnsi="Times New Roman" w:cs="Times New Roman"/>
                <w:color w:val="000000"/>
                <w:sz w:val="20"/>
              </w:rPr>
              <w:t xml:space="preserve">, títulos de anticorpos </w:t>
            </w:r>
            <w:proofErr w:type="spellStart"/>
            <w:r w:rsidRPr="009360FB">
              <w:rPr>
                <w:rFonts w:ascii="Times New Roman" w:hAnsi="Times New Roman" w:cs="Times New Roman"/>
                <w:color w:val="000000"/>
                <w:sz w:val="20"/>
              </w:rPr>
              <w:t>anticardiolipina</w:t>
            </w:r>
            <w:proofErr w:type="spellEnd"/>
          </w:p>
        </w:tc>
      </w:tr>
      <w:tr w:rsidR="009360FB" w:rsidRPr="009360FB" w14:paraId="17D51385" w14:textId="77777777" w:rsidTr="007B4648">
        <w:tblPrEx>
          <w:tblCellMar>
            <w:top w:w="23" w:type="dxa"/>
            <w:left w:w="113" w:type="dxa"/>
            <w:bottom w:w="16" w:type="dxa"/>
            <w:right w:w="110" w:type="dxa"/>
          </w:tblCellMar>
        </w:tblPrEx>
        <w:trPr>
          <w:trHeight w:val="2244"/>
        </w:trPr>
        <w:tc>
          <w:tcPr>
            <w:tcW w:w="1838" w:type="dxa"/>
            <w:tcBorders>
              <w:top w:val="single" w:sz="12" w:space="0" w:color="000000"/>
              <w:left w:val="nil"/>
              <w:bottom w:val="single" w:sz="12" w:space="0" w:color="000000"/>
              <w:right w:val="single" w:sz="6" w:space="0" w:color="000000"/>
            </w:tcBorders>
          </w:tcPr>
          <w:p w14:paraId="40BE2312" w14:textId="77777777" w:rsidR="009360FB" w:rsidRPr="009360FB" w:rsidRDefault="009360FB" w:rsidP="007B4648">
            <w:pPr>
              <w:spacing w:line="239" w:lineRule="auto"/>
              <w:jc w:val="center"/>
              <w:rPr>
                <w:rFonts w:ascii="Times New Roman" w:hAnsi="Times New Roman" w:cs="Times New Roman"/>
                <w:color w:val="000000"/>
              </w:rPr>
            </w:pPr>
            <w:proofErr w:type="spellStart"/>
            <w:r w:rsidRPr="009360FB">
              <w:rPr>
                <w:rFonts w:ascii="Times New Roman" w:hAnsi="Times New Roman" w:cs="Times New Roman"/>
                <w:color w:val="000000"/>
                <w:sz w:val="20"/>
              </w:rPr>
              <w:t>Prevalence</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of</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thrombophilia</w:t>
            </w:r>
            <w:proofErr w:type="spellEnd"/>
            <w:r w:rsidRPr="009360FB">
              <w:rPr>
                <w:rFonts w:ascii="Times New Roman" w:hAnsi="Times New Roman" w:cs="Times New Roman"/>
                <w:color w:val="000000"/>
                <w:sz w:val="20"/>
              </w:rPr>
              <w:t>-</w:t>
            </w:r>
          </w:p>
          <w:p w14:paraId="59543417"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associated</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genetic</w:t>
            </w:r>
            <w:proofErr w:type="spellEnd"/>
          </w:p>
          <w:p w14:paraId="0E5F4C4C" w14:textId="77777777" w:rsidR="009360FB" w:rsidRPr="009360FB" w:rsidRDefault="009360FB" w:rsidP="007B4648">
            <w:pPr>
              <w:spacing w:line="239" w:lineRule="auto"/>
              <w:jc w:val="center"/>
              <w:rPr>
                <w:rFonts w:ascii="Times New Roman" w:hAnsi="Times New Roman" w:cs="Times New Roman"/>
                <w:color w:val="000000"/>
              </w:rPr>
            </w:pPr>
            <w:proofErr w:type="spellStart"/>
            <w:r w:rsidRPr="009360FB">
              <w:rPr>
                <w:rFonts w:ascii="Times New Roman" w:hAnsi="Times New Roman" w:cs="Times New Roman"/>
                <w:color w:val="000000"/>
                <w:sz w:val="20"/>
              </w:rPr>
              <w:t>risk</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factors</w:t>
            </w:r>
            <w:proofErr w:type="spellEnd"/>
            <w:r w:rsidRPr="009360FB">
              <w:rPr>
                <w:rFonts w:ascii="Times New Roman" w:hAnsi="Times New Roman" w:cs="Times New Roman"/>
                <w:color w:val="000000"/>
                <w:sz w:val="20"/>
              </w:rPr>
              <w:t xml:space="preserve"> in </w:t>
            </w:r>
            <w:proofErr w:type="spellStart"/>
            <w:r w:rsidRPr="009360FB">
              <w:rPr>
                <w:rFonts w:ascii="Times New Roman" w:hAnsi="Times New Roman" w:cs="Times New Roman"/>
                <w:color w:val="000000"/>
                <w:sz w:val="20"/>
              </w:rPr>
              <w:t>blood</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donors</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of</w:t>
            </w:r>
            <w:proofErr w:type="spellEnd"/>
            <w:r w:rsidRPr="009360FB">
              <w:rPr>
                <w:rFonts w:ascii="Times New Roman" w:hAnsi="Times New Roman" w:cs="Times New Roman"/>
                <w:color w:val="000000"/>
                <w:sz w:val="20"/>
              </w:rPr>
              <w:t xml:space="preserve"> a regional</w:t>
            </w:r>
          </w:p>
          <w:p w14:paraId="78FEAF56" w14:textId="77777777" w:rsidR="009360FB" w:rsidRPr="009360FB" w:rsidRDefault="009360FB" w:rsidP="007B4648">
            <w:pPr>
              <w:ind w:left="22"/>
              <w:jc w:val="center"/>
              <w:rPr>
                <w:rFonts w:ascii="Times New Roman" w:hAnsi="Times New Roman" w:cs="Times New Roman"/>
                <w:color w:val="000000"/>
              </w:rPr>
            </w:pPr>
            <w:r w:rsidRPr="009360FB">
              <w:rPr>
                <w:rFonts w:ascii="Times New Roman" w:hAnsi="Times New Roman" w:cs="Times New Roman"/>
                <w:color w:val="000000"/>
                <w:sz w:val="20"/>
              </w:rPr>
              <w:t xml:space="preserve">hospital in </w:t>
            </w:r>
            <w:proofErr w:type="spellStart"/>
            <w:r w:rsidRPr="009360FB">
              <w:rPr>
                <w:rFonts w:ascii="Times New Roman" w:hAnsi="Times New Roman" w:cs="Times New Roman"/>
                <w:color w:val="000000"/>
                <w:sz w:val="20"/>
              </w:rPr>
              <w:t>southern</w:t>
            </w:r>
            <w:proofErr w:type="spellEnd"/>
          </w:p>
          <w:p w14:paraId="5D996B21"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Brazil</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61AFB89D" w14:textId="77777777" w:rsidR="009360FB" w:rsidRPr="009360FB" w:rsidRDefault="009360FB" w:rsidP="007B4648">
            <w:pPr>
              <w:ind w:left="9" w:right="9"/>
              <w:jc w:val="center"/>
              <w:rPr>
                <w:rFonts w:ascii="Times New Roman" w:hAnsi="Times New Roman" w:cs="Times New Roman"/>
                <w:color w:val="000000"/>
              </w:rPr>
            </w:pPr>
            <w:r w:rsidRPr="009360FB">
              <w:rPr>
                <w:rFonts w:ascii="Times New Roman" w:hAnsi="Times New Roman" w:cs="Times New Roman"/>
                <w:color w:val="000000"/>
                <w:sz w:val="20"/>
              </w:rPr>
              <w:t>Dick-</w:t>
            </w:r>
            <w:proofErr w:type="spellStart"/>
            <w:r w:rsidRPr="009360FB">
              <w:rPr>
                <w:rFonts w:ascii="Times New Roman" w:hAnsi="Times New Roman" w:cs="Times New Roman"/>
                <w:color w:val="000000"/>
                <w:sz w:val="20"/>
              </w:rPr>
              <w:t>Guareschi</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2D4A40E5"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14A84D36" w14:textId="77777777" w:rsidR="009360FB" w:rsidRPr="009360FB" w:rsidRDefault="009360FB" w:rsidP="007B4648">
            <w:pPr>
              <w:ind w:left="1"/>
              <w:jc w:val="center"/>
              <w:rPr>
                <w:rFonts w:ascii="Times New Roman" w:hAnsi="Times New Roman" w:cs="Times New Roman"/>
                <w:color w:val="000000"/>
              </w:rPr>
            </w:pPr>
            <w:r w:rsidRPr="009360FB">
              <w:rPr>
                <w:rFonts w:ascii="Times New Roman" w:hAnsi="Times New Roman" w:cs="Times New Roman"/>
                <w:color w:val="000000"/>
                <w:sz w:val="20"/>
              </w:rPr>
              <w:t>Março de 2021</w:t>
            </w:r>
          </w:p>
        </w:tc>
        <w:tc>
          <w:tcPr>
            <w:tcW w:w="1839" w:type="dxa"/>
            <w:tcBorders>
              <w:top w:val="single" w:sz="12" w:space="0" w:color="000000"/>
              <w:left w:val="single" w:sz="6" w:space="0" w:color="000000"/>
              <w:bottom w:val="single" w:sz="12" w:space="0" w:color="000000"/>
              <w:right w:val="nil"/>
            </w:tcBorders>
          </w:tcPr>
          <w:p w14:paraId="17A6D70D"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Análise de polimorfismos de nucleotídeo único (</w:t>
            </w:r>
            <w:proofErr w:type="spellStart"/>
            <w:r w:rsidRPr="009360FB">
              <w:rPr>
                <w:rFonts w:ascii="Times New Roman" w:hAnsi="Times New Roman" w:cs="Times New Roman"/>
                <w:color w:val="000000"/>
                <w:sz w:val="20"/>
              </w:rPr>
              <w:t>SNPs</w:t>
            </w:r>
            <w:proofErr w:type="spellEnd"/>
            <w:r w:rsidRPr="009360FB">
              <w:rPr>
                <w:rFonts w:ascii="Times New Roman" w:hAnsi="Times New Roman" w:cs="Times New Roman"/>
                <w:color w:val="000000"/>
                <w:sz w:val="20"/>
              </w:rPr>
              <w:t>)</w:t>
            </w:r>
          </w:p>
          <w:p w14:paraId="7694DDAB"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usando PCR em Tempo Real para FV, FII e MTHFR</w:t>
            </w:r>
          </w:p>
          <w:p w14:paraId="4808E20E" w14:textId="77777777" w:rsidR="009360FB" w:rsidRPr="009360FB" w:rsidRDefault="009360FB" w:rsidP="007B4648">
            <w:pPr>
              <w:ind w:left="38"/>
              <w:jc w:val="center"/>
              <w:rPr>
                <w:rFonts w:ascii="Times New Roman" w:hAnsi="Times New Roman" w:cs="Times New Roman"/>
                <w:color w:val="000000"/>
              </w:rPr>
            </w:pPr>
            <w:r w:rsidRPr="009360FB">
              <w:rPr>
                <w:rFonts w:ascii="Times New Roman" w:hAnsi="Times New Roman" w:cs="Times New Roman"/>
                <w:color w:val="000000"/>
                <w:sz w:val="20"/>
              </w:rPr>
              <w:t>(g.677C &gt; T e g.1298A &gt; C)</w:t>
            </w:r>
          </w:p>
        </w:tc>
      </w:tr>
      <w:tr w:rsidR="009360FB" w:rsidRPr="009360FB" w14:paraId="47606C86" w14:textId="77777777" w:rsidTr="007B4648">
        <w:tblPrEx>
          <w:tblCellMar>
            <w:top w:w="23" w:type="dxa"/>
            <w:left w:w="113" w:type="dxa"/>
            <w:bottom w:w="16" w:type="dxa"/>
            <w:right w:w="110" w:type="dxa"/>
          </w:tblCellMar>
        </w:tblPrEx>
        <w:trPr>
          <w:trHeight w:val="2986"/>
        </w:trPr>
        <w:tc>
          <w:tcPr>
            <w:tcW w:w="1838" w:type="dxa"/>
            <w:tcBorders>
              <w:top w:val="single" w:sz="12" w:space="0" w:color="000000"/>
              <w:left w:val="nil"/>
              <w:bottom w:val="single" w:sz="12" w:space="0" w:color="000000"/>
              <w:right w:val="single" w:sz="6" w:space="0" w:color="000000"/>
            </w:tcBorders>
          </w:tcPr>
          <w:p w14:paraId="645AA663" w14:textId="77777777" w:rsidR="009360FB" w:rsidRPr="009360FB" w:rsidRDefault="009360FB" w:rsidP="007B4648">
            <w:pPr>
              <w:spacing w:line="239"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Inherited thrombophilia and</w:t>
            </w:r>
          </w:p>
          <w:p w14:paraId="04AE1257" w14:textId="77777777" w:rsidR="009360FB" w:rsidRPr="009360FB" w:rsidRDefault="009360FB" w:rsidP="007B4648">
            <w:pPr>
              <w:ind w:left="1"/>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pregnancy loss.</w:t>
            </w:r>
          </w:p>
          <w:p w14:paraId="25023613" w14:textId="77777777" w:rsidR="009360FB" w:rsidRPr="009360FB" w:rsidRDefault="009360FB" w:rsidP="007B4648">
            <w:pPr>
              <w:ind w:left="1"/>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Study of an</w:t>
            </w:r>
          </w:p>
          <w:p w14:paraId="60E13FA8" w14:textId="77777777" w:rsidR="009360FB" w:rsidRPr="009360FB" w:rsidRDefault="009360FB" w:rsidP="007B4648">
            <w:pPr>
              <w:ind w:left="53"/>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Argentinian cohort</w:t>
            </w:r>
          </w:p>
        </w:tc>
        <w:tc>
          <w:tcPr>
            <w:tcW w:w="1839" w:type="dxa"/>
            <w:tcBorders>
              <w:top w:val="single" w:sz="12" w:space="0" w:color="000000"/>
              <w:left w:val="single" w:sz="6" w:space="0" w:color="000000"/>
              <w:bottom w:val="single" w:sz="12" w:space="0" w:color="000000"/>
              <w:right w:val="single" w:sz="6" w:space="0" w:color="000000"/>
            </w:tcBorders>
          </w:tcPr>
          <w:p w14:paraId="3C53F82F" w14:textId="77777777" w:rsidR="009360FB" w:rsidRPr="009360FB" w:rsidRDefault="009360FB" w:rsidP="007B4648">
            <w:pPr>
              <w:ind w:lef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Wingeyer</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7C64E8FB"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64AD115" w14:textId="77777777" w:rsidR="009360FB" w:rsidRPr="009360FB" w:rsidRDefault="009360FB" w:rsidP="007B4648">
            <w:pPr>
              <w:ind w:left="2"/>
              <w:jc w:val="center"/>
              <w:rPr>
                <w:rFonts w:ascii="Times New Roman" w:hAnsi="Times New Roman" w:cs="Times New Roman"/>
                <w:color w:val="000000"/>
              </w:rPr>
            </w:pPr>
            <w:r w:rsidRPr="009360FB">
              <w:rPr>
                <w:rFonts w:ascii="Times New Roman" w:hAnsi="Times New Roman" w:cs="Times New Roman"/>
                <w:color w:val="000000"/>
                <w:sz w:val="20"/>
              </w:rPr>
              <w:t>Abril de 2019</w:t>
            </w:r>
          </w:p>
        </w:tc>
        <w:tc>
          <w:tcPr>
            <w:tcW w:w="1839" w:type="dxa"/>
            <w:tcBorders>
              <w:top w:val="single" w:sz="12" w:space="0" w:color="000000"/>
              <w:left w:val="single" w:sz="6" w:space="0" w:color="000000"/>
              <w:bottom w:val="single" w:sz="12" w:space="0" w:color="000000"/>
              <w:right w:val="nil"/>
            </w:tcBorders>
          </w:tcPr>
          <w:p w14:paraId="3F43DBAF" w14:textId="77777777" w:rsidR="009360FB" w:rsidRPr="009360FB" w:rsidRDefault="009360FB" w:rsidP="007B4648">
            <w:pPr>
              <w:spacing w:line="216" w:lineRule="auto"/>
              <w:ind w:left="114" w:right="115" w:firstLine="527"/>
              <w:jc w:val="center"/>
              <w:rPr>
                <w:rFonts w:ascii="Times New Roman" w:hAnsi="Times New Roman" w:cs="Times New Roman"/>
                <w:color w:val="000000"/>
              </w:rPr>
            </w:pPr>
            <w:r w:rsidRPr="009360FB">
              <w:rPr>
                <w:rFonts w:ascii="Times New Roman" w:hAnsi="Times New Roman" w:cs="Times New Roman"/>
                <w:color w:val="000000"/>
                <w:sz w:val="20"/>
              </w:rPr>
              <w:t xml:space="preserve">Genotipagem das variantes por PCR em tempo real para FVL, </w:t>
            </w:r>
            <w:r w:rsidRPr="009360FB">
              <w:rPr>
                <w:rFonts w:ascii="MS PGothic" w:eastAsia="MS PGothic" w:hAnsi="MS PGothic" w:cs="MS PGothic"/>
                <w:color w:val="000000"/>
                <w:sz w:val="20"/>
              </w:rPr>
              <w:t>Fator II G20210A, e genotipagem por técnicas de PCR-RFLP para</w:t>
            </w:r>
          </w:p>
          <w:p w14:paraId="294FA63C" w14:textId="77777777" w:rsidR="009360FB" w:rsidRPr="009360FB" w:rsidRDefault="009360FB" w:rsidP="007B4648">
            <w:pPr>
              <w:ind w:left="1"/>
              <w:jc w:val="center"/>
              <w:rPr>
                <w:rFonts w:ascii="Times New Roman" w:hAnsi="Times New Roman" w:cs="Times New Roman"/>
                <w:color w:val="000000"/>
                <w:lang w:val="de-DE"/>
              </w:rPr>
            </w:pPr>
            <w:r w:rsidRPr="009360FB">
              <w:rPr>
                <w:rFonts w:ascii="MS PGothic" w:eastAsia="MS PGothic" w:hAnsi="MS PGothic" w:cs="MS PGothic"/>
                <w:color w:val="000000"/>
                <w:sz w:val="20"/>
                <w:lang w:val="de-DE"/>
              </w:rPr>
              <w:t>G20210A, FGG10034T,</w:t>
            </w:r>
          </w:p>
          <w:p w14:paraId="6FA92795" w14:textId="77777777" w:rsidR="009360FB" w:rsidRPr="009360FB" w:rsidRDefault="009360FB" w:rsidP="007B4648">
            <w:pPr>
              <w:jc w:val="center"/>
              <w:rPr>
                <w:rFonts w:ascii="Times New Roman" w:hAnsi="Times New Roman" w:cs="Times New Roman"/>
                <w:color w:val="000000"/>
                <w:lang w:val="de-DE"/>
              </w:rPr>
            </w:pPr>
            <w:r w:rsidRPr="009360FB">
              <w:rPr>
                <w:rFonts w:ascii="MS PGothic" w:eastAsia="MS PGothic" w:hAnsi="MS PGothic" w:cs="MS PGothic"/>
                <w:color w:val="000000"/>
                <w:sz w:val="20"/>
                <w:lang w:val="de-DE"/>
              </w:rPr>
              <w:t>FXI7872T e −675 4G/5G PAI-1</w:t>
            </w:r>
          </w:p>
        </w:tc>
      </w:tr>
      <w:tr w:rsidR="009360FB" w:rsidRPr="009360FB" w14:paraId="30CD8F91" w14:textId="77777777" w:rsidTr="007B4648">
        <w:tblPrEx>
          <w:tblCellMar>
            <w:top w:w="23" w:type="dxa"/>
            <w:left w:w="113" w:type="dxa"/>
            <w:bottom w:w="16" w:type="dxa"/>
            <w:right w:w="110" w:type="dxa"/>
          </w:tblCellMar>
        </w:tblPrEx>
        <w:trPr>
          <w:trHeight w:val="1484"/>
        </w:trPr>
        <w:tc>
          <w:tcPr>
            <w:tcW w:w="1838" w:type="dxa"/>
            <w:tcBorders>
              <w:top w:val="single" w:sz="12" w:space="0" w:color="000000"/>
              <w:left w:val="nil"/>
              <w:bottom w:val="single" w:sz="12" w:space="0" w:color="000000"/>
              <w:right w:val="single" w:sz="6" w:space="0" w:color="000000"/>
            </w:tcBorders>
          </w:tcPr>
          <w:p w14:paraId="59303203"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lastRenderedPageBreak/>
              <w:t xml:space="preserve">SERPINC1 </w:t>
            </w:r>
            <w:proofErr w:type="spellStart"/>
            <w:r w:rsidRPr="009360FB">
              <w:rPr>
                <w:rFonts w:ascii="Times New Roman" w:hAnsi="Times New Roman" w:cs="Times New Roman"/>
                <w:color w:val="000000"/>
                <w:sz w:val="20"/>
              </w:rPr>
              <w:t>variants</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causing</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hereditary</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antithrombin</w:t>
            </w:r>
            <w:proofErr w:type="spellEnd"/>
          </w:p>
          <w:p w14:paraId="28FB750F"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deficiency</w:t>
            </w:r>
            <w:proofErr w:type="spellEnd"/>
            <w:r w:rsidRPr="009360FB">
              <w:rPr>
                <w:rFonts w:ascii="Times New Roman" w:hAnsi="Times New Roman" w:cs="Times New Roman"/>
                <w:color w:val="000000"/>
                <w:sz w:val="20"/>
              </w:rPr>
              <w:t xml:space="preserve"> in a</w:t>
            </w:r>
          </w:p>
          <w:p w14:paraId="51C67D5D" w14:textId="77777777" w:rsidR="009360FB" w:rsidRPr="009360FB" w:rsidRDefault="009360FB" w:rsidP="007B4648">
            <w:pPr>
              <w:jc w:val="center"/>
              <w:rPr>
                <w:rFonts w:ascii="Times New Roman" w:hAnsi="Times New Roman" w:cs="Times New Roman"/>
                <w:color w:val="000000"/>
              </w:rPr>
            </w:pPr>
            <w:proofErr w:type="spellStart"/>
            <w:r w:rsidRPr="009360FB">
              <w:rPr>
                <w:rFonts w:ascii="Times New Roman" w:hAnsi="Times New Roman" w:cs="Times New Roman"/>
                <w:color w:val="000000"/>
                <w:sz w:val="20"/>
              </w:rPr>
              <w:t>Danish</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population</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6C44C79" w14:textId="77777777" w:rsidR="009360FB" w:rsidRPr="009360FB" w:rsidRDefault="009360FB" w:rsidP="007B4648">
            <w:pPr>
              <w:ind w:left="2"/>
              <w:jc w:val="center"/>
              <w:rPr>
                <w:rFonts w:ascii="Times New Roman" w:hAnsi="Times New Roman" w:cs="Times New Roman"/>
                <w:color w:val="000000"/>
              </w:rPr>
            </w:pPr>
            <w:proofErr w:type="spellStart"/>
            <w:r w:rsidRPr="009360FB">
              <w:rPr>
                <w:rFonts w:ascii="Times New Roman" w:hAnsi="Times New Roman" w:cs="Times New Roman"/>
                <w:color w:val="000000"/>
                <w:sz w:val="20"/>
              </w:rPr>
              <w:t>Kjaergaard</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73B6A92D"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18520C7" w14:textId="77777777" w:rsidR="009360FB" w:rsidRPr="009360FB" w:rsidRDefault="009360FB" w:rsidP="007B4648">
            <w:pPr>
              <w:ind w:left="1"/>
              <w:jc w:val="center"/>
              <w:rPr>
                <w:rFonts w:ascii="Times New Roman" w:hAnsi="Times New Roman" w:cs="Times New Roman"/>
                <w:color w:val="000000"/>
              </w:rPr>
            </w:pPr>
            <w:r w:rsidRPr="009360FB">
              <w:rPr>
                <w:rFonts w:ascii="Times New Roman" w:hAnsi="Times New Roman" w:cs="Times New Roman"/>
                <w:color w:val="000000"/>
                <w:sz w:val="20"/>
              </w:rPr>
              <w:t>Março de 2019</w:t>
            </w:r>
          </w:p>
        </w:tc>
        <w:tc>
          <w:tcPr>
            <w:tcW w:w="1839" w:type="dxa"/>
            <w:tcBorders>
              <w:top w:val="single" w:sz="12" w:space="0" w:color="000000"/>
              <w:left w:val="single" w:sz="6" w:space="0" w:color="000000"/>
              <w:bottom w:val="single" w:sz="12" w:space="0" w:color="000000"/>
              <w:right w:val="nil"/>
            </w:tcBorders>
          </w:tcPr>
          <w:p w14:paraId="2B474ED5"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Sequenciamento de Sanger, análises de amplificação de sonda multiplex e</w:t>
            </w:r>
          </w:p>
          <w:p w14:paraId="69A8015E" w14:textId="77777777" w:rsidR="009360FB" w:rsidRPr="009360FB" w:rsidRDefault="009360FB" w:rsidP="007B4648">
            <w:pPr>
              <w:ind w:right="1"/>
              <w:jc w:val="center"/>
              <w:rPr>
                <w:rFonts w:ascii="Times New Roman" w:hAnsi="Times New Roman" w:cs="Times New Roman"/>
                <w:color w:val="000000"/>
              </w:rPr>
            </w:pPr>
            <w:r w:rsidRPr="009360FB">
              <w:rPr>
                <w:rFonts w:ascii="Times New Roman" w:hAnsi="Times New Roman" w:cs="Times New Roman"/>
                <w:color w:val="000000"/>
                <w:sz w:val="20"/>
              </w:rPr>
              <w:t>genotipagem para o fator V</w:t>
            </w:r>
          </w:p>
          <w:p w14:paraId="6D4951A1" w14:textId="77777777" w:rsidR="009360FB" w:rsidRPr="009360FB" w:rsidRDefault="009360FB" w:rsidP="007B4648">
            <w:pPr>
              <w:ind w:left="2"/>
              <w:jc w:val="center"/>
              <w:rPr>
                <w:rFonts w:ascii="Times New Roman" w:hAnsi="Times New Roman" w:cs="Times New Roman"/>
                <w:color w:val="000000"/>
              </w:rPr>
            </w:pPr>
            <w:r w:rsidRPr="009360FB">
              <w:rPr>
                <w:rFonts w:ascii="Times New Roman" w:hAnsi="Times New Roman" w:cs="Times New Roman"/>
                <w:color w:val="000000"/>
                <w:sz w:val="20"/>
              </w:rPr>
              <w:t>Leiden</w:t>
            </w:r>
          </w:p>
        </w:tc>
      </w:tr>
      <w:tr w:rsidR="009360FB" w:rsidRPr="009360FB" w14:paraId="7D937071" w14:textId="77777777" w:rsidTr="007B4648">
        <w:tblPrEx>
          <w:tblCellMar>
            <w:top w:w="23" w:type="dxa"/>
            <w:left w:w="113" w:type="dxa"/>
            <w:bottom w:w="16" w:type="dxa"/>
            <w:right w:w="110" w:type="dxa"/>
          </w:tblCellMar>
        </w:tblPrEx>
        <w:trPr>
          <w:trHeight w:val="2340"/>
        </w:trPr>
        <w:tc>
          <w:tcPr>
            <w:tcW w:w="1838" w:type="dxa"/>
            <w:tcBorders>
              <w:top w:val="single" w:sz="12" w:space="0" w:color="000000"/>
              <w:left w:val="nil"/>
              <w:bottom w:val="single" w:sz="12" w:space="0" w:color="000000"/>
              <w:right w:val="single" w:sz="6" w:space="0" w:color="000000"/>
            </w:tcBorders>
          </w:tcPr>
          <w:p w14:paraId="59096DBD"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Antithrombin</w:t>
            </w:r>
            <w:proofErr w:type="spellEnd"/>
          </w:p>
          <w:p w14:paraId="59C3D11D" w14:textId="77777777" w:rsidR="009360FB" w:rsidRPr="009360FB" w:rsidRDefault="009360FB" w:rsidP="007B4648">
            <w:pPr>
              <w:ind w:right="1"/>
              <w:jc w:val="center"/>
              <w:rPr>
                <w:rFonts w:ascii="Times New Roman" w:hAnsi="Times New Roman" w:cs="Times New Roman"/>
                <w:color w:val="000000"/>
              </w:rPr>
            </w:pPr>
            <w:r w:rsidRPr="009360FB">
              <w:rPr>
                <w:rFonts w:ascii="Times New Roman" w:hAnsi="Times New Roman" w:cs="Times New Roman"/>
                <w:color w:val="000000"/>
                <w:sz w:val="20"/>
              </w:rPr>
              <w:t>Debrecen</w:t>
            </w:r>
          </w:p>
          <w:p w14:paraId="483A1D20" w14:textId="77777777" w:rsidR="009360FB" w:rsidRPr="009360FB" w:rsidRDefault="009360FB" w:rsidP="007B4648">
            <w:pPr>
              <w:ind w:left="1"/>
              <w:jc w:val="center"/>
              <w:rPr>
                <w:rFonts w:ascii="Times New Roman" w:hAnsi="Times New Roman" w:cs="Times New Roman"/>
                <w:color w:val="000000"/>
              </w:rPr>
            </w:pPr>
            <w:r w:rsidRPr="009360FB">
              <w:rPr>
                <w:rFonts w:ascii="Times New Roman" w:hAnsi="Times New Roman" w:cs="Times New Roman"/>
                <w:color w:val="000000"/>
                <w:sz w:val="20"/>
              </w:rPr>
              <w:t>(</w:t>
            </w:r>
            <w:proofErr w:type="gramStart"/>
            <w:r w:rsidRPr="009360FB">
              <w:rPr>
                <w:rFonts w:ascii="Times New Roman" w:hAnsi="Times New Roman" w:cs="Times New Roman"/>
                <w:color w:val="000000"/>
                <w:sz w:val="20"/>
              </w:rPr>
              <w:t>p.Leu</w:t>
            </w:r>
            <w:proofErr w:type="gramEnd"/>
            <w:r w:rsidRPr="009360FB">
              <w:rPr>
                <w:rFonts w:ascii="Times New Roman" w:hAnsi="Times New Roman" w:cs="Times New Roman"/>
                <w:color w:val="000000"/>
                <w:sz w:val="20"/>
              </w:rPr>
              <w:t>205Pro) –</w:t>
            </w:r>
          </w:p>
          <w:p w14:paraId="787C3B6C"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 xml:space="preserve">Clinical </w:t>
            </w:r>
            <w:proofErr w:type="spellStart"/>
            <w:r w:rsidRPr="009360FB">
              <w:rPr>
                <w:rFonts w:ascii="Times New Roman" w:hAnsi="Times New Roman" w:cs="Times New Roman"/>
                <w:color w:val="000000"/>
                <w:sz w:val="20"/>
              </w:rPr>
              <w:t>and</w:t>
            </w:r>
            <w:proofErr w:type="spellEnd"/>
            <w:r w:rsidRPr="009360FB">
              <w:rPr>
                <w:rFonts w:ascii="Times New Roman" w:hAnsi="Times New Roman" w:cs="Times New Roman"/>
                <w:color w:val="000000"/>
                <w:sz w:val="20"/>
              </w:rPr>
              <w:t xml:space="preserve"> molecular</w:t>
            </w:r>
          </w:p>
          <w:p w14:paraId="5100A687" w14:textId="77777777" w:rsidR="009360FB" w:rsidRPr="009360FB" w:rsidRDefault="009360FB" w:rsidP="007B4648">
            <w:pPr>
              <w:spacing w:line="239" w:lineRule="auto"/>
              <w:ind w:left="23" w:right="21" w:hanging="3"/>
              <w:jc w:val="center"/>
              <w:rPr>
                <w:rFonts w:ascii="Times New Roman" w:hAnsi="Times New Roman" w:cs="Times New Roman"/>
                <w:color w:val="000000"/>
              </w:rPr>
            </w:pPr>
            <w:proofErr w:type="spellStart"/>
            <w:r w:rsidRPr="009360FB">
              <w:rPr>
                <w:rFonts w:ascii="Times New Roman" w:hAnsi="Times New Roman" w:cs="Times New Roman"/>
                <w:color w:val="000000"/>
                <w:sz w:val="20"/>
              </w:rPr>
              <w:t>characterization</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of</w:t>
            </w:r>
            <w:proofErr w:type="spellEnd"/>
            <w:r w:rsidRPr="009360FB">
              <w:rPr>
                <w:rFonts w:ascii="Times New Roman" w:hAnsi="Times New Roman" w:cs="Times New Roman"/>
                <w:color w:val="000000"/>
                <w:sz w:val="20"/>
              </w:rPr>
              <w:t xml:space="preserve"> a novel </w:t>
            </w:r>
            <w:proofErr w:type="spellStart"/>
            <w:r w:rsidRPr="009360FB">
              <w:rPr>
                <w:rFonts w:ascii="Times New Roman" w:hAnsi="Times New Roman" w:cs="Times New Roman"/>
                <w:color w:val="000000"/>
                <w:sz w:val="20"/>
              </w:rPr>
              <w:t>mutation</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associated</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with</w:t>
            </w:r>
            <w:proofErr w:type="spellEnd"/>
          </w:p>
          <w:p w14:paraId="21017278" w14:textId="77777777" w:rsidR="009360FB" w:rsidRPr="009360FB" w:rsidRDefault="009360FB" w:rsidP="007B4648">
            <w:pPr>
              <w:jc w:val="center"/>
              <w:rPr>
                <w:rFonts w:ascii="Times New Roman" w:hAnsi="Times New Roman" w:cs="Times New Roman"/>
                <w:color w:val="000000"/>
              </w:rPr>
            </w:pPr>
            <w:proofErr w:type="spellStart"/>
            <w:r w:rsidRPr="009360FB">
              <w:rPr>
                <w:rFonts w:ascii="Times New Roman" w:hAnsi="Times New Roman" w:cs="Times New Roman"/>
                <w:color w:val="000000"/>
                <w:sz w:val="20"/>
              </w:rPr>
              <w:t>severe</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thrombotic</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tendency</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4F912EDF"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Selmeczi</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0FC01395"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56BBE430" w14:textId="77777777" w:rsidR="009360FB" w:rsidRPr="009360FB" w:rsidRDefault="009360FB" w:rsidP="007B4648">
            <w:pPr>
              <w:ind w:left="5"/>
              <w:jc w:val="center"/>
              <w:rPr>
                <w:rFonts w:ascii="Times New Roman" w:hAnsi="Times New Roman" w:cs="Times New Roman"/>
                <w:color w:val="000000"/>
              </w:rPr>
            </w:pPr>
            <w:r w:rsidRPr="009360FB">
              <w:rPr>
                <w:rFonts w:ascii="Times New Roman" w:hAnsi="Times New Roman" w:cs="Times New Roman"/>
                <w:color w:val="000000"/>
                <w:sz w:val="20"/>
              </w:rPr>
              <w:t>Outubro de 2017</w:t>
            </w:r>
          </w:p>
        </w:tc>
        <w:tc>
          <w:tcPr>
            <w:tcW w:w="1839" w:type="dxa"/>
            <w:tcBorders>
              <w:top w:val="single" w:sz="12" w:space="0" w:color="000000"/>
              <w:left w:val="single" w:sz="6" w:space="0" w:color="000000"/>
              <w:bottom w:val="single" w:sz="12" w:space="0" w:color="000000"/>
              <w:right w:val="nil"/>
            </w:tcBorders>
          </w:tcPr>
          <w:p w14:paraId="012DF3F6" w14:textId="77777777" w:rsidR="009360FB" w:rsidRPr="009360FB" w:rsidRDefault="009360FB" w:rsidP="007B4648">
            <w:pPr>
              <w:spacing w:line="239" w:lineRule="auto"/>
              <w:ind w:left="97" w:right="97" w:firstLine="39"/>
              <w:jc w:val="center"/>
              <w:rPr>
                <w:rFonts w:ascii="Times New Roman" w:hAnsi="Times New Roman" w:cs="Times New Roman"/>
                <w:color w:val="000000"/>
              </w:rPr>
            </w:pPr>
            <w:r w:rsidRPr="009360FB">
              <w:rPr>
                <w:rFonts w:ascii="Times New Roman" w:hAnsi="Times New Roman" w:cs="Times New Roman"/>
                <w:color w:val="000000"/>
                <w:sz w:val="20"/>
              </w:rPr>
              <w:t>Sequenciamento direto do gene SERPINC</w:t>
            </w:r>
            <w:proofErr w:type="gramStart"/>
            <w:r w:rsidRPr="009360FB">
              <w:rPr>
                <w:rFonts w:ascii="Times New Roman" w:hAnsi="Times New Roman" w:cs="Times New Roman"/>
                <w:color w:val="000000"/>
                <w:sz w:val="20"/>
              </w:rPr>
              <w:t>1,  Western</w:t>
            </w:r>
            <w:proofErr w:type="gram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blotting</w:t>
            </w:r>
            <w:proofErr w:type="spellEnd"/>
            <w:r w:rsidRPr="009360FB">
              <w:rPr>
                <w:rFonts w:ascii="Times New Roman" w:hAnsi="Times New Roman" w:cs="Times New Roman"/>
                <w:color w:val="000000"/>
                <w:sz w:val="20"/>
              </w:rPr>
              <w:t xml:space="preserve">, ELISA e ensaio </w:t>
            </w:r>
            <w:proofErr w:type="spellStart"/>
            <w:r w:rsidRPr="009360FB">
              <w:rPr>
                <w:rFonts w:ascii="Times New Roman" w:hAnsi="Times New Roman" w:cs="Times New Roman"/>
                <w:color w:val="000000"/>
                <w:sz w:val="20"/>
              </w:rPr>
              <w:t>amidolítico</w:t>
            </w:r>
            <w:proofErr w:type="spellEnd"/>
            <w:r w:rsidRPr="009360FB">
              <w:rPr>
                <w:rFonts w:ascii="Times New Roman" w:hAnsi="Times New Roman" w:cs="Times New Roman"/>
                <w:color w:val="000000"/>
                <w:sz w:val="20"/>
              </w:rPr>
              <w:t xml:space="preserve"> funcional para</w:t>
            </w:r>
          </w:p>
          <w:p w14:paraId="5AF4D4C5" w14:textId="3B68BD9D" w:rsidR="009360FB" w:rsidRPr="009360FB" w:rsidRDefault="009360FB" w:rsidP="007B4648">
            <w:pPr>
              <w:ind w:left="2"/>
              <w:jc w:val="center"/>
              <w:rPr>
                <w:rFonts w:ascii="Times New Roman" w:hAnsi="Times New Roman" w:cs="Times New Roman"/>
                <w:color w:val="000000"/>
              </w:rPr>
            </w:pPr>
            <w:r w:rsidRPr="009360FB">
              <w:rPr>
                <w:rFonts w:ascii="Times New Roman" w:hAnsi="Times New Roman" w:cs="Times New Roman"/>
                <w:color w:val="000000"/>
                <w:sz w:val="20"/>
              </w:rPr>
              <w:t>AT</w:t>
            </w:r>
          </w:p>
        </w:tc>
      </w:tr>
      <w:tr w:rsidR="009360FB" w:rsidRPr="009360FB" w14:paraId="4ED36219" w14:textId="77777777" w:rsidTr="007B4648">
        <w:tblPrEx>
          <w:tblCellMar>
            <w:top w:w="23" w:type="dxa"/>
            <w:left w:w="113" w:type="dxa"/>
            <w:bottom w:w="16" w:type="dxa"/>
            <w:right w:w="110" w:type="dxa"/>
          </w:tblCellMar>
        </w:tblPrEx>
        <w:trPr>
          <w:trHeight w:val="2064"/>
        </w:trPr>
        <w:tc>
          <w:tcPr>
            <w:tcW w:w="1838" w:type="dxa"/>
            <w:tcBorders>
              <w:top w:val="single" w:sz="12" w:space="0" w:color="000000"/>
              <w:left w:val="nil"/>
              <w:bottom w:val="single" w:sz="12" w:space="0" w:color="000000"/>
              <w:right w:val="single" w:sz="6" w:space="0" w:color="000000"/>
            </w:tcBorders>
          </w:tcPr>
          <w:p w14:paraId="1C4D936B"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 xml:space="preserve">Natural </w:t>
            </w:r>
            <w:proofErr w:type="spellStart"/>
            <w:r w:rsidRPr="009360FB">
              <w:rPr>
                <w:rFonts w:ascii="Times New Roman" w:hAnsi="Times New Roman" w:cs="Times New Roman"/>
                <w:color w:val="000000"/>
                <w:sz w:val="20"/>
              </w:rPr>
              <w:t>anticoagulant</w:t>
            </w:r>
            <w:proofErr w:type="spellEnd"/>
          </w:p>
          <w:p w14:paraId="671D26CB" w14:textId="77777777" w:rsidR="009360FB" w:rsidRPr="009360FB" w:rsidRDefault="009360FB" w:rsidP="007B4648">
            <w:pPr>
              <w:ind w:right="2"/>
              <w:jc w:val="center"/>
              <w:rPr>
                <w:rFonts w:ascii="Times New Roman" w:hAnsi="Times New Roman" w:cs="Times New Roman"/>
                <w:color w:val="000000"/>
              </w:rPr>
            </w:pPr>
            <w:proofErr w:type="spellStart"/>
            <w:r w:rsidRPr="009360FB">
              <w:rPr>
                <w:rFonts w:ascii="Times New Roman" w:hAnsi="Times New Roman" w:cs="Times New Roman"/>
                <w:color w:val="000000"/>
                <w:sz w:val="20"/>
              </w:rPr>
              <w:t>deficiencies</w:t>
            </w:r>
            <w:proofErr w:type="spellEnd"/>
            <w:r w:rsidRPr="009360FB">
              <w:rPr>
                <w:rFonts w:ascii="Times New Roman" w:hAnsi="Times New Roman" w:cs="Times New Roman"/>
                <w:color w:val="000000"/>
                <w:sz w:val="20"/>
              </w:rPr>
              <w:t xml:space="preserve"> in</w:t>
            </w:r>
          </w:p>
          <w:p w14:paraId="6466190E"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 xml:space="preserve">Thais: A </w:t>
            </w:r>
            <w:proofErr w:type="spellStart"/>
            <w:r w:rsidRPr="009360FB">
              <w:rPr>
                <w:rFonts w:ascii="Times New Roman" w:hAnsi="Times New Roman" w:cs="Times New Roman"/>
                <w:color w:val="000000"/>
                <w:sz w:val="20"/>
              </w:rPr>
              <w:t>population-based</w:t>
            </w:r>
            <w:proofErr w:type="spellEnd"/>
            <w:r w:rsidRPr="009360FB">
              <w:rPr>
                <w:rFonts w:ascii="Times New Roman" w:hAnsi="Times New Roman" w:cs="Times New Roman"/>
                <w:color w:val="000000"/>
                <w:sz w:val="20"/>
              </w:rPr>
              <w:t xml:space="preserve"> </w:t>
            </w:r>
            <w:proofErr w:type="spellStart"/>
            <w:r w:rsidRPr="009360FB">
              <w:rPr>
                <w:rFonts w:ascii="Times New Roman" w:hAnsi="Times New Roman" w:cs="Times New Roman"/>
                <w:color w:val="000000"/>
                <w:sz w:val="20"/>
              </w:rPr>
              <w:t>study</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3BDC09B9" w14:textId="77777777" w:rsidR="009360FB" w:rsidRPr="009360FB" w:rsidRDefault="009360FB" w:rsidP="007B4648">
            <w:pPr>
              <w:ind w:lef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Rojnuckarin</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036DDDAB"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28DDAC55" w14:textId="77777777" w:rsidR="009360FB" w:rsidRPr="009360FB" w:rsidRDefault="009360FB" w:rsidP="007B4648">
            <w:pPr>
              <w:ind w:left="2"/>
              <w:jc w:val="center"/>
              <w:rPr>
                <w:rFonts w:ascii="Times New Roman" w:hAnsi="Times New Roman" w:cs="Times New Roman"/>
                <w:color w:val="000000"/>
              </w:rPr>
            </w:pPr>
            <w:r w:rsidRPr="009360FB">
              <w:rPr>
                <w:rFonts w:ascii="Times New Roman" w:hAnsi="Times New Roman" w:cs="Times New Roman"/>
                <w:color w:val="000000"/>
                <w:sz w:val="20"/>
              </w:rPr>
              <w:t>Junho de 2019</w:t>
            </w:r>
          </w:p>
        </w:tc>
        <w:tc>
          <w:tcPr>
            <w:tcW w:w="1839" w:type="dxa"/>
            <w:tcBorders>
              <w:top w:val="single" w:sz="12" w:space="0" w:color="000000"/>
              <w:left w:val="single" w:sz="6" w:space="0" w:color="000000"/>
              <w:bottom w:val="single" w:sz="12" w:space="0" w:color="000000"/>
              <w:right w:val="nil"/>
            </w:tcBorders>
          </w:tcPr>
          <w:p w14:paraId="5B291018"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Testes para atividade de PC e</w:t>
            </w:r>
          </w:p>
          <w:p w14:paraId="515B530B"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PS livres, sequenciamento direto e amplificação de</w:t>
            </w:r>
          </w:p>
          <w:p w14:paraId="378D9D2C"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 xml:space="preserve">sonda dependente de ligação multiplex (MPLA) </w:t>
            </w:r>
            <w:r w:rsidRPr="009360FB">
              <w:rPr>
                <w:rFonts w:ascii="Times New Roman" w:hAnsi="Times New Roman" w:cs="Times New Roman"/>
                <w:i/>
                <w:color w:val="000000"/>
                <w:sz w:val="20"/>
              </w:rPr>
              <w:t>PROS1</w:t>
            </w:r>
          </w:p>
        </w:tc>
      </w:tr>
      <w:tr w:rsidR="009360FB" w:rsidRPr="009360FB" w14:paraId="32C8D44D" w14:textId="77777777" w:rsidTr="007B4648">
        <w:tblPrEx>
          <w:tblCellMar>
            <w:top w:w="23" w:type="dxa"/>
            <w:left w:w="113" w:type="dxa"/>
            <w:bottom w:w="16" w:type="dxa"/>
            <w:right w:w="110" w:type="dxa"/>
          </w:tblCellMar>
        </w:tblPrEx>
        <w:trPr>
          <w:trHeight w:val="3182"/>
        </w:trPr>
        <w:tc>
          <w:tcPr>
            <w:tcW w:w="1838" w:type="dxa"/>
            <w:tcBorders>
              <w:top w:val="single" w:sz="12" w:space="0" w:color="000000"/>
              <w:left w:val="nil"/>
              <w:bottom w:val="single" w:sz="12" w:space="0" w:color="000000"/>
              <w:right w:val="single" w:sz="6" w:space="0" w:color="000000"/>
            </w:tcBorders>
          </w:tcPr>
          <w:p w14:paraId="1E672D01" w14:textId="77777777" w:rsidR="009360FB" w:rsidRPr="009360FB" w:rsidRDefault="009360FB" w:rsidP="007B4648">
            <w:pPr>
              <w:ind w:right="1"/>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ADAMTS13</w:t>
            </w:r>
          </w:p>
          <w:p w14:paraId="7736439F" w14:textId="77777777" w:rsidR="009360FB" w:rsidRPr="009360FB" w:rsidRDefault="009360FB" w:rsidP="007B4648">
            <w:pPr>
              <w:spacing w:line="239"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activity, high VWF and FVIII levels in</w:t>
            </w:r>
          </w:p>
          <w:p w14:paraId="77CD16CE" w14:textId="77777777" w:rsidR="009360FB" w:rsidRPr="009360FB" w:rsidRDefault="009360FB" w:rsidP="007B4648">
            <w:pPr>
              <w:ind w:left="30" w:hanging="30"/>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the pathogenesis of deep vein thrombosis</w:t>
            </w:r>
          </w:p>
        </w:tc>
        <w:tc>
          <w:tcPr>
            <w:tcW w:w="1839" w:type="dxa"/>
            <w:tcBorders>
              <w:top w:val="single" w:sz="12" w:space="0" w:color="000000"/>
              <w:left w:val="single" w:sz="6" w:space="0" w:color="000000"/>
              <w:bottom w:val="single" w:sz="12" w:space="0" w:color="000000"/>
              <w:right w:val="single" w:sz="6" w:space="0" w:color="000000"/>
            </w:tcBorders>
          </w:tcPr>
          <w:p w14:paraId="11F0DA58" w14:textId="77777777" w:rsidR="009360FB" w:rsidRPr="009360FB" w:rsidRDefault="009360FB" w:rsidP="007B4648">
            <w:pPr>
              <w:ind w:lef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Pagliari</w:t>
            </w:r>
            <w:proofErr w:type="spellEnd"/>
            <w:r w:rsidRPr="009360FB">
              <w:rPr>
                <w:rFonts w:ascii="Times New Roman" w:hAnsi="Times New Roman" w:cs="Times New Roman"/>
                <w:color w:val="000000"/>
                <w:sz w:val="20"/>
              </w:rPr>
              <w:t xml:space="preserve"> et al.</w:t>
            </w:r>
          </w:p>
        </w:tc>
        <w:tc>
          <w:tcPr>
            <w:tcW w:w="1839" w:type="dxa"/>
            <w:tcBorders>
              <w:top w:val="single" w:sz="12" w:space="0" w:color="000000"/>
              <w:left w:val="single" w:sz="6" w:space="0" w:color="000000"/>
              <w:bottom w:val="single" w:sz="12" w:space="0" w:color="000000"/>
              <w:right w:val="single" w:sz="6" w:space="0" w:color="000000"/>
            </w:tcBorders>
          </w:tcPr>
          <w:p w14:paraId="5FF51F09"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59B47788" w14:textId="77777777" w:rsidR="009360FB" w:rsidRPr="009360FB" w:rsidRDefault="009360FB" w:rsidP="007B4648">
            <w:pPr>
              <w:ind w:left="2"/>
              <w:jc w:val="center"/>
              <w:rPr>
                <w:rFonts w:ascii="Times New Roman" w:hAnsi="Times New Roman" w:cs="Times New Roman"/>
                <w:color w:val="000000"/>
              </w:rPr>
            </w:pPr>
            <w:r w:rsidRPr="009360FB">
              <w:rPr>
                <w:rFonts w:ascii="Times New Roman" w:hAnsi="Times New Roman" w:cs="Times New Roman"/>
                <w:color w:val="000000"/>
                <w:sz w:val="20"/>
              </w:rPr>
              <w:t>Junho de 2021</w:t>
            </w:r>
          </w:p>
        </w:tc>
        <w:tc>
          <w:tcPr>
            <w:tcW w:w="1839" w:type="dxa"/>
            <w:tcBorders>
              <w:top w:val="single" w:sz="12" w:space="0" w:color="000000"/>
              <w:left w:val="single" w:sz="6" w:space="0" w:color="000000"/>
              <w:bottom w:val="single" w:sz="12" w:space="0" w:color="000000"/>
              <w:right w:val="nil"/>
            </w:tcBorders>
          </w:tcPr>
          <w:p w14:paraId="7B5A7F62" w14:textId="77777777" w:rsidR="009360FB" w:rsidRPr="009360FB" w:rsidRDefault="009360FB" w:rsidP="007B4648">
            <w:pPr>
              <w:ind w:right="1"/>
              <w:jc w:val="center"/>
              <w:rPr>
                <w:rFonts w:ascii="Times New Roman" w:hAnsi="Times New Roman" w:cs="Times New Roman"/>
                <w:color w:val="000000"/>
              </w:rPr>
            </w:pPr>
            <w:r w:rsidRPr="009360FB">
              <w:rPr>
                <w:rFonts w:ascii="Times New Roman" w:hAnsi="Times New Roman" w:cs="Times New Roman"/>
                <w:color w:val="000000"/>
                <w:sz w:val="20"/>
              </w:rPr>
              <w:t>Atividade plasmática de</w:t>
            </w:r>
          </w:p>
          <w:p w14:paraId="59D5D0C8"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ADAMTS13 usou o ensaio</w:t>
            </w:r>
          </w:p>
          <w:p w14:paraId="7AB75DFF" w14:textId="77777777" w:rsidR="009360FB" w:rsidRPr="009360FB" w:rsidRDefault="009360FB" w:rsidP="007B4648">
            <w:pPr>
              <w:ind w:left="1"/>
              <w:jc w:val="center"/>
              <w:rPr>
                <w:rFonts w:ascii="Times New Roman" w:hAnsi="Times New Roman" w:cs="Times New Roman"/>
                <w:color w:val="000000"/>
              </w:rPr>
            </w:pPr>
            <w:r w:rsidRPr="009360FB">
              <w:rPr>
                <w:rFonts w:ascii="Times New Roman" w:hAnsi="Times New Roman" w:cs="Times New Roman"/>
                <w:color w:val="000000"/>
                <w:sz w:val="20"/>
              </w:rPr>
              <w:t>FRETS-VWF73, foram</w:t>
            </w:r>
          </w:p>
          <w:p w14:paraId="679DFB91"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 xml:space="preserve">usados </w:t>
            </w:r>
            <w:proofErr w:type="spellStart"/>
            <w:r w:rsidRPr="009360FB">
              <w:rPr>
                <w:rFonts w:ascii="Times New Roman" w:hAnsi="Times New Roman" w:cs="Times New Roman"/>
                <w:color w:val="000000"/>
                <w:sz w:val="20"/>
              </w:rPr>
              <w:t>imunoensaio</w:t>
            </w:r>
            <w:proofErr w:type="spellEnd"/>
            <w:r w:rsidRPr="009360FB">
              <w:rPr>
                <w:rFonts w:ascii="Times New Roman" w:hAnsi="Times New Roman" w:cs="Times New Roman"/>
                <w:color w:val="000000"/>
                <w:sz w:val="20"/>
              </w:rPr>
              <w:t xml:space="preserve"> e ensaio de coagulação de um estágio (analisador ACL TOP) para medir </w:t>
            </w:r>
            <w:proofErr w:type="spellStart"/>
            <w:r w:rsidRPr="009360FB">
              <w:rPr>
                <w:rFonts w:ascii="Times New Roman" w:hAnsi="Times New Roman" w:cs="Times New Roman"/>
                <w:color w:val="000000"/>
                <w:sz w:val="20"/>
              </w:rPr>
              <w:t>FVWF:Ag</w:t>
            </w:r>
            <w:proofErr w:type="spellEnd"/>
            <w:r w:rsidRPr="009360FB">
              <w:rPr>
                <w:rFonts w:ascii="Times New Roman" w:hAnsi="Times New Roman" w:cs="Times New Roman"/>
                <w:color w:val="000000"/>
                <w:sz w:val="20"/>
              </w:rPr>
              <w:t xml:space="preserve"> e FVIII:C</w:t>
            </w:r>
          </w:p>
        </w:tc>
      </w:tr>
      <w:tr w:rsidR="009360FB" w:rsidRPr="009360FB" w14:paraId="50DF007E" w14:textId="77777777" w:rsidTr="007B4648">
        <w:tblPrEx>
          <w:tblCellMar>
            <w:top w:w="23" w:type="dxa"/>
            <w:left w:w="113" w:type="dxa"/>
            <w:bottom w:w="16" w:type="dxa"/>
            <w:right w:w="110" w:type="dxa"/>
          </w:tblCellMar>
        </w:tblPrEx>
        <w:trPr>
          <w:trHeight w:val="2804"/>
        </w:trPr>
        <w:tc>
          <w:tcPr>
            <w:tcW w:w="1838" w:type="dxa"/>
            <w:tcBorders>
              <w:top w:val="single" w:sz="12" w:space="0" w:color="000000"/>
              <w:left w:val="nil"/>
              <w:bottom w:val="single" w:sz="12" w:space="0" w:color="000000"/>
              <w:right w:val="single" w:sz="6" w:space="0" w:color="000000"/>
            </w:tcBorders>
          </w:tcPr>
          <w:p w14:paraId="5D8553A8" w14:textId="77777777" w:rsidR="009360FB" w:rsidRPr="009360FB" w:rsidRDefault="009360FB" w:rsidP="007B4648">
            <w:pPr>
              <w:ind w:right="1"/>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Role and</w:t>
            </w:r>
          </w:p>
          <w:p w14:paraId="5EE72B05" w14:textId="77777777" w:rsidR="009360FB" w:rsidRPr="009360FB" w:rsidRDefault="009360FB" w:rsidP="007B4648">
            <w:pPr>
              <w:ind w:left="34"/>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Mechanism of mir-</w:t>
            </w:r>
          </w:p>
          <w:p w14:paraId="656A5A99" w14:textId="77777777" w:rsidR="009360FB" w:rsidRPr="009360FB" w:rsidRDefault="009360FB" w:rsidP="007B4648">
            <w:pPr>
              <w:ind w:left="1"/>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5189-3p in Deep</w:t>
            </w:r>
          </w:p>
          <w:p w14:paraId="3C227C1E" w14:textId="77777777" w:rsidR="009360FB" w:rsidRPr="009360FB" w:rsidRDefault="009360FB" w:rsidP="007B4648">
            <w:pPr>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Vein Thrombosis of</w:t>
            </w:r>
          </w:p>
          <w:p w14:paraId="12007141" w14:textId="77777777" w:rsidR="009360FB" w:rsidRPr="009360FB" w:rsidRDefault="009360FB" w:rsidP="007B4648">
            <w:pPr>
              <w:ind w:right="1"/>
              <w:jc w:val="center"/>
              <w:rPr>
                <w:rFonts w:ascii="Times New Roman" w:hAnsi="Times New Roman" w:cs="Times New Roman"/>
                <w:color w:val="000000"/>
              </w:rPr>
            </w:pPr>
            <w:r w:rsidRPr="009360FB">
              <w:rPr>
                <w:rFonts w:ascii="Times New Roman" w:hAnsi="Times New Roman" w:cs="Times New Roman"/>
                <w:color w:val="000000"/>
                <w:sz w:val="20"/>
              </w:rPr>
              <w:t xml:space="preserve">Lower </w:t>
            </w:r>
            <w:proofErr w:type="spellStart"/>
            <w:r w:rsidRPr="009360FB">
              <w:rPr>
                <w:rFonts w:ascii="Times New Roman" w:hAnsi="Times New Roman" w:cs="Times New Roman"/>
                <w:color w:val="000000"/>
                <w:sz w:val="20"/>
              </w:rPr>
              <w:t>Extremities</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360582BC" w14:textId="77777777" w:rsidR="009360FB" w:rsidRPr="009360FB" w:rsidRDefault="009360FB" w:rsidP="007B4648">
            <w:pPr>
              <w:ind w:right="4"/>
              <w:jc w:val="center"/>
              <w:rPr>
                <w:rFonts w:ascii="Times New Roman" w:hAnsi="Times New Roman" w:cs="Times New Roman"/>
                <w:color w:val="000000"/>
              </w:rPr>
            </w:pPr>
            <w:r w:rsidRPr="009360FB">
              <w:rPr>
                <w:rFonts w:ascii="Times New Roman" w:hAnsi="Times New Roman" w:cs="Times New Roman"/>
                <w:color w:val="000000"/>
                <w:sz w:val="20"/>
              </w:rPr>
              <w:t>Lu, Fang, Ge</w:t>
            </w:r>
          </w:p>
        </w:tc>
        <w:tc>
          <w:tcPr>
            <w:tcW w:w="1839" w:type="dxa"/>
            <w:tcBorders>
              <w:top w:val="single" w:sz="12" w:space="0" w:color="000000"/>
              <w:left w:val="single" w:sz="6" w:space="0" w:color="000000"/>
              <w:bottom w:val="single" w:sz="12" w:space="0" w:color="000000"/>
              <w:right w:val="single" w:sz="6" w:space="0" w:color="000000"/>
            </w:tcBorders>
          </w:tcPr>
          <w:p w14:paraId="0C754203" w14:textId="77777777" w:rsidR="009360FB" w:rsidRPr="009360FB" w:rsidRDefault="009360FB" w:rsidP="007B4648">
            <w:pPr>
              <w:ind w:right="1"/>
              <w:jc w:val="center"/>
              <w:rPr>
                <w:rFonts w:ascii="Times New Roman" w:hAnsi="Times New Roman" w:cs="Times New Roman"/>
                <w:color w:val="000000"/>
              </w:rPr>
            </w:pPr>
            <w:proofErr w:type="spellStart"/>
            <w:r w:rsidRPr="009360FB">
              <w:rPr>
                <w:rFonts w:ascii="Times New Roman" w:hAnsi="Times New Roman" w:cs="Times New Roman"/>
                <w:color w:val="000000"/>
                <w:sz w:val="20"/>
              </w:rPr>
              <w:t>ScienceDirect</w:t>
            </w:r>
            <w:proofErr w:type="spellEnd"/>
          </w:p>
        </w:tc>
        <w:tc>
          <w:tcPr>
            <w:tcW w:w="1839" w:type="dxa"/>
            <w:tcBorders>
              <w:top w:val="single" w:sz="12" w:space="0" w:color="000000"/>
              <w:left w:val="single" w:sz="6" w:space="0" w:color="000000"/>
              <w:bottom w:val="single" w:sz="12" w:space="0" w:color="000000"/>
              <w:right w:val="single" w:sz="6" w:space="0" w:color="000000"/>
            </w:tcBorders>
          </w:tcPr>
          <w:p w14:paraId="09722D28"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Novembro de 2021</w:t>
            </w:r>
          </w:p>
        </w:tc>
        <w:tc>
          <w:tcPr>
            <w:tcW w:w="1839" w:type="dxa"/>
            <w:tcBorders>
              <w:top w:val="single" w:sz="12" w:space="0" w:color="000000"/>
              <w:left w:val="single" w:sz="6" w:space="0" w:color="000000"/>
              <w:bottom w:val="single" w:sz="12" w:space="0" w:color="000000"/>
              <w:right w:val="nil"/>
            </w:tcBorders>
          </w:tcPr>
          <w:p w14:paraId="7C3B169E" w14:textId="77777777" w:rsidR="009360FB" w:rsidRPr="009360FB" w:rsidRDefault="009360FB" w:rsidP="007B4648">
            <w:pPr>
              <w:spacing w:line="239" w:lineRule="auto"/>
              <w:jc w:val="center"/>
              <w:rPr>
                <w:rFonts w:ascii="Times New Roman" w:hAnsi="Times New Roman" w:cs="Times New Roman"/>
                <w:color w:val="000000"/>
              </w:rPr>
            </w:pPr>
            <w:r w:rsidRPr="009360FB">
              <w:rPr>
                <w:rFonts w:ascii="Times New Roman" w:hAnsi="Times New Roman" w:cs="Times New Roman"/>
                <w:color w:val="000000"/>
                <w:sz w:val="20"/>
              </w:rPr>
              <w:t xml:space="preserve">Western </w:t>
            </w:r>
            <w:proofErr w:type="spellStart"/>
            <w:r w:rsidRPr="009360FB">
              <w:rPr>
                <w:rFonts w:ascii="Times New Roman" w:hAnsi="Times New Roman" w:cs="Times New Roman"/>
                <w:color w:val="000000"/>
                <w:sz w:val="20"/>
              </w:rPr>
              <w:t>blot</w:t>
            </w:r>
            <w:proofErr w:type="spellEnd"/>
            <w:r w:rsidRPr="009360FB">
              <w:rPr>
                <w:rFonts w:ascii="Times New Roman" w:hAnsi="Times New Roman" w:cs="Times New Roman"/>
                <w:color w:val="000000"/>
                <w:sz w:val="20"/>
              </w:rPr>
              <w:t xml:space="preserve"> foi usado para detectar a expressão das</w:t>
            </w:r>
          </w:p>
          <w:p w14:paraId="01DFA95B" w14:textId="77777777" w:rsidR="009360FB" w:rsidRPr="009360FB" w:rsidRDefault="009360FB" w:rsidP="007B4648">
            <w:pPr>
              <w:jc w:val="center"/>
              <w:rPr>
                <w:rFonts w:ascii="Times New Roman" w:hAnsi="Times New Roman" w:cs="Times New Roman"/>
                <w:color w:val="000000"/>
              </w:rPr>
            </w:pPr>
            <w:r w:rsidRPr="009360FB">
              <w:rPr>
                <w:rFonts w:ascii="Times New Roman" w:hAnsi="Times New Roman" w:cs="Times New Roman"/>
                <w:color w:val="000000"/>
                <w:sz w:val="20"/>
              </w:rPr>
              <w:t xml:space="preserve">proteínas </w:t>
            </w:r>
            <w:proofErr w:type="spellStart"/>
            <w:r w:rsidRPr="009360FB">
              <w:rPr>
                <w:rFonts w:ascii="Times New Roman" w:hAnsi="Times New Roman" w:cs="Times New Roman"/>
                <w:color w:val="000000"/>
                <w:sz w:val="20"/>
              </w:rPr>
              <w:t>Bax</w:t>
            </w:r>
            <w:proofErr w:type="spellEnd"/>
            <w:r w:rsidRPr="009360FB">
              <w:rPr>
                <w:rFonts w:ascii="Times New Roman" w:hAnsi="Times New Roman" w:cs="Times New Roman"/>
                <w:color w:val="000000"/>
                <w:sz w:val="20"/>
              </w:rPr>
              <w:t xml:space="preserve"> e Bcl-2. A</w:t>
            </w:r>
          </w:p>
          <w:p w14:paraId="7C70C892" w14:textId="77777777" w:rsidR="009360FB" w:rsidRPr="009360FB" w:rsidRDefault="009360FB" w:rsidP="007B4648">
            <w:pPr>
              <w:spacing w:line="239" w:lineRule="auto"/>
              <w:ind w:left="3" w:hanging="3"/>
              <w:jc w:val="center"/>
              <w:rPr>
                <w:rFonts w:ascii="Times New Roman" w:hAnsi="Times New Roman" w:cs="Times New Roman"/>
                <w:color w:val="000000"/>
              </w:rPr>
            </w:pPr>
            <w:r w:rsidRPr="009360FB">
              <w:rPr>
                <w:rFonts w:ascii="Times New Roman" w:hAnsi="Times New Roman" w:cs="Times New Roman"/>
                <w:color w:val="000000"/>
                <w:sz w:val="20"/>
              </w:rPr>
              <w:t>PCR quantitativa em tempo real foi usada para detectar mRNA de JAG1, Notch1 e</w:t>
            </w:r>
          </w:p>
          <w:p w14:paraId="0DCB71F2" w14:textId="77777777" w:rsidR="009360FB" w:rsidRPr="009360FB" w:rsidRDefault="009360FB" w:rsidP="007B4648">
            <w:pPr>
              <w:ind w:left="2"/>
              <w:jc w:val="center"/>
              <w:rPr>
                <w:rFonts w:ascii="Times New Roman" w:hAnsi="Times New Roman" w:cs="Times New Roman"/>
                <w:color w:val="000000"/>
              </w:rPr>
            </w:pPr>
            <w:r w:rsidRPr="009360FB">
              <w:rPr>
                <w:rFonts w:ascii="Times New Roman" w:hAnsi="Times New Roman" w:cs="Times New Roman"/>
                <w:color w:val="000000"/>
                <w:sz w:val="20"/>
              </w:rPr>
              <w:t>Hes1</w:t>
            </w:r>
          </w:p>
        </w:tc>
      </w:tr>
    </w:tbl>
    <w:p w14:paraId="2601882E" w14:textId="77777777" w:rsidR="007B4648" w:rsidRDefault="009360FB" w:rsidP="007B4648">
      <w:pPr>
        <w:spacing w:after="0" w:line="265" w:lineRule="auto"/>
        <w:ind w:right="2189"/>
        <w:rPr>
          <w:rFonts w:ascii="Times New Roman" w:eastAsia="Times New Roman" w:hAnsi="Times New Roman" w:cs="Times New Roman"/>
          <w:color w:val="000000"/>
          <w:kern w:val="2"/>
          <w:sz w:val="20"/>
          <w:szCs w:val="24"/>
          <w:lang w:eastAsia="pt-BR"/>
          <w14:ligatures w14:val="standardContextual"/>
        </w:rPr>
      </w:pPr>
      <w:r w:rsidRPr="009360FB">
        <w:rPr>
          <w:rFonts w:ascii="Times New Roman" w:eastAsia="Times New Roman" w:hAnsi="Times New Roman" w:cs="Times New Roman"/>
          <w:b/>
          <w:color w:val="000000"/>
          <w:kern w:val="2"/>
          <w:sz w:val="20"/>
          <w:szCs w:val="24"/>
          <w:lang w:eastAsia="pt-BR"/>
          <w14:ligatures w14:val="standardContextual"/>
        </w:rPr>
        <w:t xml:space="preserve">Fonte: </w:t>
      </w:r>
      <w:r w:rsidRPr="009360FB">
        <w:rPr>
          <w:rFonts w:ascii="Times New Roman" w:eastAsia="Times New Roman" w:hAnsi="Times New Roman" w:cs="Times New Roman"/>
          <w:color w:val="000000"/>
          <w:kern w:val="2"/>
          <w:sz w:val="20"/>
          <w:szCs w:val="24"/>
          <w:lang w:eastAsia="pt-BR"/>
          <w14:ligatures w14:val="standardContextual"/>
        </w:rPr>
        <w:t xml:space="preserve">Autoria Própria, 2022. </w:t>
      </w:r>
    </w:p>
    <w:p w14:paraId="686D9700" w14:textId="77777777" w:rsidR="007B4648" w:rsidRDefault="007B4648" w:rsidP="007B4648">
      <w:pPr>
        <w:spacing w:after="0" w:line="265" w:lineRule="auto"/>
        <w:ind w:right="2189"/>
        <w:rPr>
          <w:rFonts w:ascii="Times New Roman" w:eastAsia="Times New Roman" w:hAnsi="Times New Roman" w:cs="Times New Roman"/>
          <w:b/>
          <w:color w:val="000000"/>
          <w:kern w:val="2"/>
          <w:sz w:val="20"/>
          <w:szCs w:val="24"/>
          <w:lang w:eastAsia="pt-BR"/>
          <w14:ligatures w14:val="standardContextual"/>
        </w:rPr>
      </w:pPr>
    </w:p>
    <w:p w14:paraId="189C1911" w14:textId="77777777" w:rsidR="007B4648" w:rsidRDefault="007B4648" w:rsidP="007B4648">
      <w:pPr>
        <w:spacing w:after="0" w:line="265" w:lineRule="auto"/>
        <w:ind w:right="2189"/>
        <w:rPr>
          <w:rFonts w:ascii="Times New Roman" w:eastAsia="Times New Roman" w:hAnsi="Times New Roman" w:cs="Times New Roman"/>
          <w:b/>
          <w:color w:val="000000"/>
          <w:kern w:val="2"/>
          <w:sz w:val="20"/>
          <w:szCs w:val="24"/>
          <w:lang w:eastAsia="pt-BR"/>
          <w14:ligatures w14:val="standardContextual"/>
        </w:rPr>
      </w:pPr>
    </w:p>
    <w:p w14:paraId="69F788E2" w14:textId="77777777" w:rsidR="007B4648" w:rsidRDefault="007B4648" w:rsidP="007B4648">
      <w:pPr>
        <w:spacing w:after="0" w:line="265" w:lineRule="auto"/>
        <w:ind w:right="2189"/>
        <w:rPr>
          <w:rFonts w:ascii="Times New Roman" w:eastAsia="Times New Roman" w:hAnsi="Times New Roman" w:cs="Times New Roman"/>
          <w:b/>
          <w:color w:val="000000"/>
          <w:kern w:val="2"/>
          <w:sz w:val="20"/>
          <w:szCs w:val="24"/>
          <w:lang w:eastAsia="pt-BR"/>
          <w14:ligatures w14:val="standardContextual"/>
        </w:rPr>
      </w:pPr>
    </w:p>
    <w:p w14:paraId="576DF731" w14:textId="77777777" w:rsidR="007B4648" w:rsidRDefault="007B4648" w:rsidP="007B4648">
      <w:pPr>
        <w:spacing w:after="0" w:line="265" w:lineRule="auto"/>
        <w:ind w:right="2189"/>
        <w:rPr>
          <w:rFonts w:ascii="Times New Roman" w:eastAsia="Times New Roman" w:hAnsi="Times New Roman" w:cs="Times New Roman"/>
          <w:b/>
          <w:color w:val="000000"/>
          <w:kern w:val="2"/>
          <w:sz w:val="20"/>
          <w:szCs w:val="24"/>
          <w:lang w:eastAsia="pt-BR"/>
          <w14:ligatures w14:val="standardContextual"/>
        </w:rPr>
      </w:pPr>
    </w:p>
    <w:p w14:paraId="1622C8BA" w14:textId="30131DDE" w:rsidR="009360FB" w:rsidRPr="009360FB" w:rsidRDefault="009360FB" w:rsidP="007B4648">
      <w:pPr>
        <w:spacing w:after="0" w:line="265" w:lineRule="auto"/>
        <w:ind w:right="2189"/>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4"/>
          <w:szCs w:val="24"/>
          <w:lang w:eastAsia="pt-BR"/>
          <w14:ligatures w14:val="standardContextual"/>
        </w:rPr>
        <w:lastRenderedPageBreak/>
        <w:t>Tabela 3 -</w:t>
      </w:r>
      <w:r w:rsidRPr="009360FB">
        <w:rPr>
          <w:rFonts w:ascii="Times New Roman" w:eastAsia="Times New Roman" w:hAnsi="Times New Roman" w:cs="Times New Roman"/>
          <w:color w:val="000000"/>
          <w:kern w:val="2"/>
          <w:sz w:val="24"/>
          <w:szCs w:val="24"/>
          <w:lang w:eastAsia="pt-BR"/>
          <w14:ligatures w14:val="standardContextual"/>
        </w:rPr>
        <w:t xml:space="preserve"> Resumo das informações dos genes analisados.</w:t>
      </w:r>
    </w:p>
    <w:tbl>
      <w:tblPr>
        <w:tblStyle w:val="TableGrid1"/>
        <w:tblW w:w="9090" w:type="dxa"/>
        <w:tblInd w:w="8" w:type="dxa"/>
        <w:tblCellMar>
          <w:top w:w="18" w:type="dxa"/>
          <w:left w:w="113" w:type="dxa"/>
          <w:bottom w:w="9" w:type="dxa"/>
          <w:right w:w="115" w:type="dxa"/>
        </w:tblCellMar>
        <w:tblLook w:val="04A0" w:firstRow="1" w:lastRow="0" w:firstColumn="1" w:lastColumn="0" w:noHBand="0" w:noVBand="1"/>
      </w:tblPr>
      <w:tblGrid>
        <w:gridCol w:w="10"/>
        <w:gridCol w:w="3017"/>
        <w:gridCol w:w="10"/>
        <w:gridCol w:w="3017"/>
        <w:gridCol w:w="10"/>
        <w:gridCol w:w="3016"/>
        <w:gridCol w:w="10"/>
      </w:tblGrid>
      <w:tr w:rsidR="009360FB" w:rsidRPr="009360FB" w14:paraId="2E3EDE73" w14:textId="77777777" w:rsidTr="00F72218">
        <w:trPr>
          <w:gridBefore w:val="1"/>
          <w:wBefore w:w="10" w:type="dxa"/>
          <w:trHeight w:val="251"/>
        </w:trPr>
        <w:tc>
          <w:tcPr>
            <w:tcW w:w="3030" w:type="dxa"/>
            <w:gridSpan w:val="2"/>
            <w:tcBorders>
              <w:top w:val="single" w:sz="8" w:space="0" w:color="000000"/>
              <w:left w:val="single" w:sz="8" w:space="0" w:color="000000"/>
              <w:bottom w:val="single" w:sz="8" w:space="0" w:color="000000"/>
              <w:right w:val="single" w:sz="8" w:space="0" w:color="000000"/>
            </w:tcBorders>
            <w:shd w:val="clear" w:color="auto" w:fill="073763"/>
          </w:tcPr>
          <w:p w14:paraId="4F7B5113" w14:textId="77777777" w:rsidR="009360FB" w:rsidRPr="009360FB" w:rsidRDefault="009360FB" w:rsidP="009360FB">
            <w:pPr>
              <w:ind w:left="6"/>
              <w:jc w:val="center"/>
              <w:rPr>
                <w:rFonts w:ascii="Times New Roman" w:hAnsi="Times New Roman" w:cs="Times New Roman"/>
                <w:color w:val="000000"/>
              </w:rPr>
            </w:pPr>
            <w:r w:rsidRPr="009360FB">
              <w:rPr>
                <w:rFonts w:ascii="Times New Roman" w:hAnsi="Times New Roman" w:cs="Times New Roman"/>
                <w:b/>
                <w:color w:val="FFFFFF"/>
                <w:sz w:val="20"/>
              </w:rPr>
              <w:t>GENE IDENTIFICADO</w:t>
            </w:r>
          </w:p>
        </w:tc>
        <w:tc>
          <w:tcPr>
            <w:tcW w:w="3030" w:type="dxa"/>
            <w:gridSpan w:val="2"/>
            <w:tcBorders>
              <w:top w:val="single" w:sz="8" w:space="0" w:color="000000"/>
              <w:left w:val="single" w:sz="8" w:space="0" w:color="000000"/>
              <w:bottom w:val="single" w:sz="8" w:space="0" w:color="000000"/>
              <w:right w:val="single" w:sz="8" w:space="0" w:color="000000"/>
            </w:tcBorders>
            <w:shd w:val="clear" w:color="auto" w:fill="073763"/>
          </w:tcPr>
          <w:p w14:paraId="48E22702" w14:textId="77777777" w:rsidR="009360FB" w:rsidRPr="009360FB" w:rsidRDefault="009360FB" w:rsidP="009360FB">
            <w:pPr>
              <w:ind w:left="5"/>
              <w:jc w:val="center"/>
              <w:rPr>
                <w:rFonts w:ascii="Times New Roman" w:hAnsi="Times New Roman" w:cs="Times New Roman"/>
                <w:color w:val="000000"/>
              </w:rPr>
            </w:pPr>
            <w:r w:rsidRPr="009360FB">
              <w:rPr>
                <w:rFonts w:ascii="Times New Roman" w:hAnsi="Times New Roman" w:cs="Times New Roman"/>
                <w:b/>
                <w:color w:val="FFFFFF"/>
                <w:sz w:val="20"/>
              </w:rPr>
              <w:t>MUTAÇÃO</w:t>
            </w:r>
          </w:p>
        </w:tc>
        <w:tc>
          <w:tcPr>
            <w:tcW w:w="3030" w:type="dxa"/>
            <w:gridSpan w:val="2"/>
            <w:tcBorders>
              <w:top w:val="single" w:sz="8" w:space="0" w:color="000000"/>
              <w:left w:val="single" w:sz="8" w:space="0" w:color="000000"/>
              <w:bottom w:val="single" w:sz="8" w:space="0" w:color="000000"/>
              <w:right w:val="single" w:sz="8" w:space="0" w:color="000000"/>
            </w:tcBorders>
            <w:shd w:val="clear" w:color="auto" w:fill="073763"/>
          </w:tcPr>
          <w:p w14:paraId="26FF6127" w14:textId="77777777" w:rsidR="009360FB" w:rsidRPr="009360FB" w:rsidRDefault="009360FB" w:rsidP="009360FB">
            <w:pPr>
              <w:ind w:left="4"/>
              <w:jc w:val="center"/>
              <w:rPr>
                <w:rFonts w:ascii="Times New Roman" w:hAnsi="Times New Roman" w:cs="Times New Roman"/>
                <w:color w:val="000000"/>
              </w:rPr>
            </w:pPr>
            <w:r w:rsidRPr="009360FB">
              <w:rPr>
                <w:rFonts w:ascii="Times New Roman" w:hAnsi="Times New Roman" w:cs="Times New Roman"/>
                <w:b/>
                <w:color w:val="FFFFFF"/>
                <w:sz w:val="20"/>
              </w:rPr>
              <w:t>ARTIGO DE REFERÊNCIA</w:t>
            </w:r>
          </w:p>
        </w:tc>
      </w:tr>
      <w:tr w:rsidR="009360FB" w:rsidRPr="009360FB" w14:paraId="17531E91" w14:textId="77777777" w:rsidTr="00F72218">
        <w:trPr>
          <w:gridBefore w:val="1"/>
          <w:wBefore w:w="10" w:type="dxa"/>
          <w:trHeight w:val="2149"/>
        </w:trPr>
        <w:tc>
          <w:tcPr>
            <w:tcW w:w="3030" w:type="dxa"/>
            <w:gridSpan w:val="2"/>
            <w:tcBorders>
              <w:top w:val="single" w:sz="8" w:space="0" w:color="000000"/>
              <w:left w:val="nil"/>
              <w:bottom w:val="single" w:sz="8" w:space="0" w:color="000000"/>
              <w:right w:val="single" w:sz="8" w:space="0" w:color="000000"/>
            </w:tcBorders>
          </w:tcPr>
          <w:p w14:paraId="3CE8ADFB" w14:textId="77777777" w:rsidR="009360FB" w:rsidRPr="009360FB" w:rsidRDefault="009360FB" w:rsidP="009360FB">
            <w:pPr>
              <w:ind w:left="2"/>
              <w:jc w:val="center"/>
              <w:rPr>
                <w:rFonts w:ascii="Times New Roman" w:hAnsi="Times New Roman" w:cs="Times New Roman"/>
                <w:color w:val="000000"/>
              </w:rPr>
            </w:pPr>
            <w:r w:rsidRPr="009360FB">
              <w:rPr>
                <w:rFonts w:ascii="Times New Roman" w:hAnsi="Times New Roman" w:cs="Times New Roman"/>
                <w:color w:val="000000"/>
                <w:sz w:val="20"/>
              </w:rPr>
              <w:t>Fator V de Leiden</w:t>
            </w:r>
          </w:p>
        </w:tc>
        <w:tc>
          <w:tcPr>
            <w:tcW w:w="3030" w:type="dxa"/>
            <w:gridSpan w:val="2"/>
            <w:tcBorders>
              <w:top w:val="single" w:sz="8" w:space="0" w:color="000000"/>
              <w:left w:val="single" w:sz="8" w:space="0" w:color="000000"/>
              <w:bottom w:val="single" w:sz="8" w:space="0" w:color="000000"/>
              <w:right w:val="single" w:sz="8" w:space="0" w:color="000000"/>
            </w:tcBorders>
          </w:tcPr>
          <w:p w14:paraId="4567459C" w14:textId="77777777" w:rsidR="009360FB" w:rsidRPr="009360FB" w:rsidRDefault="009360FB" w:rsidP="009360FB">
            <w:pPr>
              <w:ind w:left="2"/>
              <w:jc w:val="center"/>
              <w:rPr>
                <w:rFonts w:ascii="Times New Roman" w:hAnsi="Times New Roman" w:cs="Times New Roman"/>
                <w:color w:val="000000"/>
              </w:rPr>
            </w:pPr>
            <w:r w:rsidRPr="009360FB">
              <w:rPr>
                <w:rFonts w:ascii="Times New Roman" w:hAnsi="Times New Roman" w:cs="Times New Roman"/>
                <w:color w:val="000000"/>
                <w:sz w:val="20"/>
              </w:rPr>
              <w:t>Fator V (VF) (g.1691G&gt;UMA)</w:t>
            </w:r>
          </w:p>
        </w:tc>
        <w:tc>
          <w:tcPr>
            <w:tcW w:w="3030" w:type="dxa"/>
            <w:gridSpan w:val="2"/>
            <w:tcBorders>
              <w:top w:val="single" w:sz="8" w:space="0" w:color="000000"/>
              <w:left w:val="single" w:sz="8" w:space="0" w:color="000000"/>
              <w:bottom w:val="single" w:sz="8" w:space="0" w:color="000000"/>
              <w:right w:val="nil"/>
            </w:tcBorders>
          </w:tcPr>
          <w:p w14:paraId="25E639D4" w14:textId="77777777" w:rsidR="009360FB" w:rsidRPr="009360FB" w:rsidRDefault="009360FB" w:rsidP="009360FB">
            <w:pPr>
              <w:ind w:left="2"/>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Shaker, Thomas, Shalabi (2021);</w:t>
            </w:r>
          </w:p>
          <w:p w14:paraId="0C4550C9" w14:textId="77777777" w:rsidR="009360FB" w:rsidRPr="009360FB" w:rsidRDefault="009360FB" w:rsidP="009360FB">
            <w:pPr>
              <w:spacing w:line="358"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 xml:space="preserve">Athar et al. </w:t>
            </w:r>
            <w:r w:rsidRPr="009360FB">
              <w:rPr>
                <w:rFonts w:ascii="Times New Roman" w:hAnsi="Times New Roman" w:cs="Times New Roman"/>
                <w:color w:val="000000"/>
                <w:sz w:val="20"/>
              </w:rPr>
              <w:t xml:space="preserve">(2021); </w:t>
            </w:r>
            <w:proofErr w:type="spellStart"/>
            <w:r w:rsidRPr="009360FB">
              <w:rPr>
                <w:rFonts w:ascii="Times New Roman" w:hAnsi="Times New Roman" w:cs="Times New Roman"/>
                <w:color w:val="000000"/>
                <w:sz w:val="20"/>
              </w:rPr>
              <w:t>Prabhudesai</w:t>
            </w:r>
            <w:proofErr w:type="spellEnd"/>
            <w:r w:rsidRPr="009360FB">
              <w:rPr>
                <w:rFonts w:ascii="Times New Roman" w:hAnsi="Times New Roman" w:cs="Times New Roman"/>
                <w:color w:val="000000"/>
                <w:sz w:val="20"/>
              </w:rPr>
              <w:t xml:space="preserve"> et al. (2017); Sobreira et al. </w:t>
            </w:r>
            <w:r w:rsidRPr="009360FB">
              <w:rPr>
                <w:rFonts w:ascii="Times New Roman" w:hAnsi="Times New Roman" w:cs="Times New Roman"/>
                <w:color w:val="000000"/>
                <w:sz w:val="20"/>
                <w:lang w:val="de-DE"/>
              </w:rPr>
              <w:t>(2017);</w:t>
            </w:r>
          </w:p>
          <w:p w14:paraId="5A38EF88" w14:textId="77777777" w:rsidR="009360FB" w:rsidRPr="009360FB" w:rsidRDefault="009360FB" w:rsidP="009360FB">
            <w:pPr>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Dick-Guareschi et al. (2021);</w:t>
            </w:r>
          </w:p>
          <w:p w14:paraId="554A1D4E"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sz w:val="20"/>
                <w:lang w:val="de-DE"/>
              </w:rPr>
              <w:t xml:space="preserve">Wingeyer et al. (2019); Kjaergaard et al. </w:t>
            </w:r>
            <w:r w:rsidRPr="009360FB">
              <w:rPr>
                <w:rFonts w:ascii="Times New Roman" w:hAnsi="Times New Roman" w:cs="Times New Roman"/>
                <w:color w:val="000000"/>
                <w:sz w:val="20"/>
              </w:rPr>
              <w:t>(2019); Hussein et al. (2020)</w:t>
            </w:r>
          </w:p>
        </w:tc>
      </w:tr>
      <w:tr w:rsidR="009360FB" w:rsidRPr="009360FB" w14:paraId="4A1B26C7" w14:textId="77777777" w:rsidTr="00F72218">
        <w:trPr>
          <w:gridBefore w:val="1"/>
          <w:wBefore w:w="10" w:type="dxa"/>
          <w:trHeight w:val="1802"/>
        </w:trPr>
        <w:tc>
          <w:tcPr>
            <w:tcW w:w="3030" w:type="dxa"/>
            <w:gridSpan w:val="2"/>
            <w:tcBorders>
              <w:top w:val="single" w:sz="8" w:space="0" w:color="000000"/>
              <w:left w:val="nil"/>
              <w:bottom w:val="single" w:sz="8" w:space="0" w:color="000000"/>
              <w:right w:val="single" w:sz="8" w:space="0" w:color="000000"/>
            </w:tcBorders>
          </w:tcPr>
          <w:p w14:paraId="6AC8635C" w14:textId="77777777" w:rsidR="009360FB" w:rsidRPr="009360FB" w:rsidRDefault="009360FB" w:rsidP="009360FB">
            <w:pPr>
              <w:ind w:left="2"/>
              <w:jc w:val="center"/>
              <w:rPr>
                <w:rFonts w:ascii="Times New Roman" w:hAnsi="Times New Roman" w:cs="Times New Roman"/>
                <w:color w:val="000000"/>
              </w:rPr>
            </w:pPr>
            <w:r w:rsidRPr="009360FB">
              <w:rPr>
                <w:rFonts w:ascii="Times New Roman" w:hAnsi="Times New Roman" w:cs="Times New Roman"/>
                <w:color w:val="000000"/>
                <w:sz w:val="20"/>
              </w:rPr>
              <w:t>AT, PC e PS</w:t>
            </w:r>
          </w:p>
        </w:tc>
        <w:tc>
          <w:tcPr>
            <w:tcW w:w="3030" w:type="dxa"/>
            <w:gridSpan w:val="2"/>
            <w:tcBorders>
              <w:top w:val="single" w:sz="8" w:space="0" w:color="000000"/>
              <w:left w:val="single" w:sz="8" w:space="0" w:color="000000"/>
              <w:bottom w:val="single" w:sz="8" w:space="0" w:color="000000"/>
              <w:right w:val="single" w:sz="8" w:space="0" w:color="000000"/>
            </w:tcBorders>
          </w:tcPr>
          <w:p w14:paraId="2498B397" w14:textId="77777777" w:rsidR="009360FB" w:rsidRPr="009360FB" w:rsidRDefault="009360FB" w:rsidP="009360FB">
            <w:pPr>
              <w:spacing w:line="239" w:lineRule="auto"/>
              <w:ind w:firstLine="24"/>
              <w:jc w:val="center"/>
              <w:rPr>
                <w:rFonts w:ascii="Times New Roman" w:hAnsi="Times New Roman" w:cs="Times New Roman"/>
                <w:color w:val="000000"/>
              </w:rPr>
            </w:pPr>
            <w:r w:rsidRPr="009360FB">
              <w:rPr>
                <w:rFonts w:ascii="Times New Roman" w:hAnsi="Times New Roman" w:cs="Times New Roman"/>
                <w:color w:val="000000"/>
                <w:sz w:val="20"/>
              </w:rPr>
              <w:t>Dosagem funcional de AT, dosagem funcional de proteína C, dosagem imunológica de proteína</w:t>
            </w:r>
          </w:p>
          <w:p w14:paraId="112E6261" w14:textId="77777777" w:rsidR="009360FB" w:rsidRPr="009360FB" w:rsidRDefault="009360FB" w:rsidP="009360FB">
            <w:pPr>
              <w:ind w:left="5"/>
              <w:jc w:val="center"/>
              <w:rPr>
                <w:rFonts w:ascii="Times New Roman" w:hAnsi="Times New Roman" w:cs="Times New Roman"/>
                <w:color w:val="000000"/>
              </w:rPr>
            </w:pPr>
            <w:r w:rsidRPr="009360FB">
              <w:rPr>
                <w:rFonts w:ascii="Times New Roman" w:hAnsi="Times New Roman" w:cs="Times New Roman"/>
                <w:color w:val="000000"/>
                <w:sz w:val="20"/>
              </w:rPr>
              <w:t xml:space="preserve">S livre </w:t>
            </w:r>
          </w:p>
        </w:tc>
        <w:tc>
          <w:tcPr>
            <w:tcW w:w="3030" w:type="dxa"/>
            <w:gridSpan w:val="2"/>
            <w:tcBorders>
              <w:top w:val="single" w:sz="8" w:space="0" w:color="000000"/>
              <w:left w:val="single" w:sz="8" w:space="0" w:color="000000"/>
              <w:bottom w:val="single" w:sz="8" w:space="0" w:color="000000"/>
              <w:right w:val="nil"/>
            </w:tcBorders>
          </w:tcPr>
          <w:p w14:paraId="3B80D165" w14:textId="77777777" w:rsidR="009360FB" w:rsidRPr="009360FB" w:rsidRDefault="009360FB" w:rsidP="009360FB">
            <w:pPr>
              <w:spacing w:line="358"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Athar et al. (2021); Prabhudesai et al. (2017); Lee et al. (2017);</w:t>
            </w:r>
          </w:p>
          <w:p w14:paraId="57EDE555" w14:textId="77777777" w:rsidR="009360FB" w:rsidRPr="009360FB" w:rsidRDefault="009360FB" w:rsidP="009360FB">
            <w:pPr>
              <w:spacing w:line="358" w:lineRule="auto"/>
              <w:jc w:val="center"/>
              <w:rPr>
                <w:rFonts w:ascii="Times New Roman" w:hAnsi="Times New Roman" w:cs="Times New Roman"/>
                <w:color w:val="000000"/>
              </w:rPr>
            </w:pPr>
            <w:r w:rsidRPr="009360FB">
              <w:rPr>
                <w:rFonts w:ascii="Times New Roman" w:hAnsi="Times New Roman" w:cs="Times New Roman"/>
                <w:color w:val="000000"/>
                <w:sz w:val="20"/>
                <w:lang w:val="de-DE"/>
              </w:rPr>
              <w:t xml:space="preserve">Sobreira et al. (2017); Wingeyer et al. </w:t>
            </w:r>
            <w:r w:rsidRPr="009360FB">
              <w:rPr>
                <w:rFonts w:ascii="Times New Roman" w:hAnsi="Times New Roman" w:cs="Times New Roman"/>
                <w:color w:val="000000"/>
                <w:sz w:val="20"/>
              </w:rPr>
              <w:t xml:space="preserve">(2019); </w:t>
            </w:r>
            <w:proofErr w:type="spellStart"/>
            <w:r w:rsidRPr="009360FB">
              <w:rPr>
                <w:rFonts w:ascii="Times New Roman" w:hAnsi="Times New Roman" w:cs="Times New Roman"/>
                <w:color w:val="000000"/>
                <w:sz w:val="20"/>
              </w:rPr>
              <w:t>Rojnuckarin</w:t>
            </w:r>
            <w:proofErr w:type="spellEnd"/>
            <w:r w:rsidRPr="009360FB">
              <w:rPr>
                <w:rFonts w:ascii="Times New Roman" w:hAnsi="Times New Roman" w:cs="Times New Roman"/>
                <w:color w:val="000000"/>
                <w:sz w:val="20"/>
              </w:rPr>
              <w:t xml:space="preserve"> et al.</w:t>
            </w:r>
          </w:p>
          <w:p w14:paraId="5C83DF52" w14:textId="77777777" w:rsidR="009360FB" w:rsidRPr="009360FB" w:rsidRDefault="009360FB" w:rsidP="009360FB">
            <w:pPr>
              <w:ind w:left="3"/>
              <w:jc w:val="center"/>
              <w:rPr>
                <w:rFonts w:ascii="Times New Roman" w:hAnsi="Times New Roman" w:cs="Times New Roman"/>
                <w:color w:val="000000"/>
              </w:rPr>
            </w:pPr>
            <w:r w:rsidRPr="009360FB">
              <w:rPr>
                <w:rFonts w:ascii="Times New Roman" w:hAnsi="Times New Roman" w:cs="Times New Roman"/>
                <w:color w:val="000000"/>
                <w:sz w:val="20"/>
              </w:rPr>
              <w:t>(2019)</w:t>
            </w:r>
          </w:p>
        </w:tc>
      </w:tr>
      <w:tr w:rsidR="009360FB" w:rsidRPr="009360FB" w14:paraId="4BAB1E47" w14:textId="77777777" w:rsidTr="00F72218">
        <w:trPr>
          <w:gridBefore w:val="1"/>
          <w:wBefore w:w="10" w:type="dxa"/>
          <w:trHeight w:val="2146"/>
        </w:trPr>
        <w:tc>
          <w:tcPr>
            <w:tcW w:w="3030" w:type="dxa"/>
            <w:gridSpan w:val="2"/>
            <w:tcBorders>
              <w:top w:val="single" w:sz="8" w:space="0" w:color="000000"/>
              <w:left w:val="nil"/>
              <w:bottom w:val="single" w:sz="8" w:space="0" w:color="000000"/>
              <w:right w:val="single" w:sz="8" w:space="0" w:color="000000"/>
            </w:tcBorders>
          </w:tcPr>
          <w:p w14:paraId="0EAB7FE8" w14:textId="77777777" w:rsidR="009360FB" w:rsidRPr="009360FB" w:rsidRDefault="009360FB" w:rsidP="009360FB">
            <w:pPr>
              <w:ind w:left="1"/>
              <w:jc w:val="center"/>
              <w:rPr>
                <w:rFonts w:ascii="Times New Roman" w:hAnsi="Times New Roman" w:cs="Times New Roman"/>
                <w:color w:val="000000"/>
              </w:rPr>
            </w:pPr>
            <w:r w:rsidRPr="009360FB">
              <w:rPr>
                <w:rFonts w:ascii="Times New Roman" w:hAnsi="Times New Roman" w:cs="Times New Roman"/>
                <w:color w:val="000000"/>
                <w:sz w:val="20"/>
              </w:rPr>
              <w:t>Protrombina</w:t>
            </w:r>
          </w:p>
        </w:tc>
        <w:tc>
          <w:tcPr>
            <w:tcW w:w="3030" w:type="dxa"/>
            <w:gridSpan w:val="2"/>
            <w:tcBorders>
              <w:top w:val="single" w:sz="8" w:space="0" w:color="000000"/>
              <w:left w:val="single" w:sz="8" w:space="0" w:color="000000"/>
              <w:bottom w:val="single" w:sz="8" w:space="0" w:color="000000"/>
              <w:right w:val="single" w:sz="8" w:space="0" w:color="000000"/>
            </w:tcBorders>
          </w:tcPr>
          <w:p w14:paraId="64569210" w14:textId="77777777" w:rsidR="009360FB" w:rsidRPr="009360FB" w:rsidRDefault="009360FB" w:rsidP="009360FB">
            <w:pPr>
              <w:ind w:left="3"/>
              <w:jc w:val="center"/>
              <w:rPr>
                <w:rFonts w:ascii="Times New Roman" w:hAnsi="Times New Roman" w:cs="Times New Roman"/>
                <w:color w:val="000000"/>
              </w:rPr>
            </w:pPr>
            <w:r w:rsidRPr="009360FB">
              <w:rPr>
                <w:rFonts w:ascii="Times New Roman" w:hAnsi="Times New Roman" w:cs="Times New Roman"/>
                <w:color w:val="000000"/>
                <w:sz w:val="20"/>
              </w:rPr>
              <w:t>G20210A</w:t>
            </w:r>
          </w:p>
        </w:tc>
        <w:tc>
          <w:tcPr>
            <w:tcW w:w="3030" w:type="dxa"/>
            <w:gridSpan w:val="2"/>
            <w:tcBorders>
              <w:top w:val="single" w:sz="8" w:space="0" w:color="000000"/>
              <w:left w:val="single" w:sz="8" w:space="0" w:color="000000"/>
              <w:bottom w:val="single" w:sz="8" w:space="0" w:color="000000"/>
              <w:right w:val="nil"/>
            </w:tcBorders>
          </w:tcPr>
          <w:p w14:paraId="682E6526" w14:textId="77777777" w:rsidR="009360FB" w:rsidRPr="009360FB" w:rsidRDefault="009360FB" w:rsidP="009360FB">
            <w:pPr>
              <w:spacing w:line="358"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Shaker, Thomas, Shalabi (2021); Athar et al. (2021); Lee et al.</w:t>
            </w:r>
          </w:p>
          <w:p w14:paraId="56EB4DE0" w14:textId="77777777" w:rsidR="009360FB" w:rsidRPr="009360FB" w:rsidRDefault="009360FB" w:rsidP="009360FB">
            <w:pPr>
              <w:spacing w:line="358" w:lineRule="auto"/>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(2017); Sobreira et al. (2017); Dick-Guareschi et al. (2021);</w:t>
            </w:r>
          </w:p>
          <w:p w14:paraId="1C1779DF"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sz w:val="20"/>
                <w:lang w:val="de-DE"/>
              </w:rPr>
              <w:t xml:space="preserve">Wingeyer et al. (2019); Hussein et al. </w:t>
            </w:r>
            <w:r w:rsidRPr="009360FB">
              <w:rPr>
                <w:rFonts w:ascii="Times New Roman" w:hAnsi="Times New Roman" w:cs="Times New Roman"/>
                <w:color w:val="000000"/>
                <w:sz w:val="20"/>
              </w:rPr>
              <w:t>(2020)</w:t>
            </w:r>
          </w:p>
        </w:tc>
      </w:tr>
      <w:tr w:rsidR="009360FB" w:rsidRPr="009360FB" w14:paraId="5C7287C1" w14:textId="77777777" w:rsidTr="00F72218">
        <w:trPr>
          <w:gridBefore w:val="1"/>
          <w:wBefore w:w="10" w:type="dxa"/>
          <w:trHeight w:val="418"/>
        </w:trPr>
        <w:tc>
          <w:tcPr>
            <w:tcW w:w="3030" w:type="dxa"/>
            <w:gridSpan w:val="2"/>
            <w:tcBorders>
              <w:top w:val="single" w:sz="8" w:space="0" w:color="000000"/>
              <w:left w:val="nil"/>
              <w:bottom w:val="single" w:sz="8" w:space="0" w:color="000000"/>
              <w:right w:val="single" w:sz="8" w:space="0" w:color="000000"/>
            </w:tcBorders>
          </w:tcPr>
          <w:p w14:paraId="7EB56175" w14:textId="77777777" w:rsidR="009360FB" w:rsidRPr="009360FB" w:rsidRDefault="009360FB" w:rsidP="009360FB">
            <w:pPr>
              <w:rPr>
                <w:rFonts w:ascii="Times New Roman" w:hAnsi="Times New Roman" w:cs="Times New Roman"/>
                <w:color w:val="000000"/>
              </w:rPr>
            </w:pPr>
          </w:p>
        </w:tc>
        <w:tc>
          <w:tcPr>
            <w:tcW w:w="3030" w:type="dxa"/>
            <w:gridSpan w:val="2"/>
            <w:tcBorders>
              <w:top w:val="single" w:sz="8" w:space="0" w:color="000000"/>
              <w:left w:val="single" w:sz="8" w:space="0" w:color="000000"/>
              <w:bottom w:val="single" w:sz="8" w:space="0" w:color="000000"/>
              <w:right w:val="single" w:sz="8" w:space="0" w:color="000000"/>
            </w:tcBorders>
          </w:tcPr>
          <w:p w14:paraId="0F68B347" w14:textId="77777777" w:rsidR="009360FB" w:rsidRPr="009360FB" w:rsidRDefault="009360FB" w:rsidP="009360FB">
            <w:pPr>
              <w:rPr>
                <w:rFonts w:ascii="Times New Roman" w:hAnsi="Times New Roman" w:cs="Times New Roman"/>
                <w:color w:val="000000"/>
              </w:rPr>
            </w:pPr>
          </w:p>
        </w:tc>
        <w:tc>
          <w:tcPr>
            <w:tcW w:w="3030" w:type="dxa"/>
            <w:gridSpan w:val="2"/>
            <w:tcBorders>
              <w:top w:val="single" w:sz="8" w:space="0" w:color="000000"/>
              <w:left w:val="single" w:sz="8" w:space="0" w:color="000000"/>
              <w:bottom w:val="single" w:sz="8" w:space="0" w:color="000000"/>
              <w:right w:val="nil"/>
            </w:tcBorders>
          </w:tcPr>
          <w:p w14:paraId="3EB26251" w14:textId="77777777" w:rsidR="009360FB" w:rsidRPr="009360FB" w:rsidRDefault="009360FB" w:rsidP="009360FB">
            <w:pPr>
              <w:ind w:left="2"/>
              <w:jc w:val="center"/>
              <w:rPr>
                <w:rFonts w:ascii="Times New Roman" w:hAnsi="Times New Roman" w:cs="Times New Roman"/>
                <w:color w:val="000000"/>
              </w:rPr>
            </w:pPr>
            <w:r w:rsidRPr="009360FB">
              <w:rPr>
                <w:rFonts w:ascii="Times New Roman" w:hAnsi="Times New Roman" w:cs="Times New Roman"/>
                <w:color w:val="000000"/>
                <w:sz w:val="20"/>
              </w:rPr>
              <w:t>Assaf et al. (2021);</w:t>
            </w:r>
          </w:p>
        </w:tc>
      </w:tr>
      <w:tr w:rsidR="009360FB" w:rsidRPr="009360FB" w14:paraId="0E77ADEB" w14:textId="77777777" w:rsidTr="00F72218">
        <w:trPr>
          <w:gridAfter w:val="1"/>
          <w:wAfter w:w="10" w:type="dxa"/>
          <w:trHeight w:val="1456"/>
        </w:trPr>
        <w:tc>
          <w:tcPr>
            <w:tcW w:w="3030" w:type="dxa"/>
            <w:gridSpan w:val="2"/>
            <w:tcBorders>
              <w:top w:val="single" w:sz="8" w:space="0" w:color="000000"/>
              <w:left w:val="nil"/>
              <w:bottom w:val="single" w:sz="8" w:space="0" w:color="000000"/>
              <w:right w:val="single" w:sz="8" w:space="0" w:color="000000"/>
            </w:tcBorders>
          </w:tcPr>
          <w:p w14:paraId="30CED826" w14:textId="77777777" w:rsidR="009360FB" w:rsidRPr="009360FB" w:rsidRDefault="009360FB" w:rsidP="009360FB">
            <w:pPr>
              <w:ind w:right="11"/>
              <w:jc w:val="center"/>
              <w:rPr>
                <w:rFonts w:ascii="Times New Roman" w:hAnsi="Times New Roman" w:cs="Times New Roman"/>
                <w:color w:val="000000"/>
              </w:rPr>
            </w:pPr>
            <w:r w:rsidRPr="009360FB">
              <w:rPr>
                <w:rFonts w:ascii="Times New Roman" w:hAnsi="Times New Roman" w:cs="Times New Roman"/>
                <w:color w:val="000000"/>
                <w:sz w:val="20"/>
              </w:rPr>
              <w:t>MTHFR</w:t>
            </w:r>
          </w:p>
        </w:tc>
        <w:tc>
          <w:tcPr>
            <w:tcW w:w="3030" w:type="dxa"/>
            <w:gridSpan w:val="2"/>
            <w:tcBorders>
              <w:top w:val="single" w:sz="8" w:space="0" w:color="000000"/>
              <w:left w:val="single" w:sz="8" w:space="0" w:color="000000"/>
              <w:bottom w:val="single" w:sz="8" w:space="0" w:color="000000"/>
              <w:right w:val="single" w:sz="8" w:space="0" w:color="000000"/>
            </w:tcBorders>
          </w:tcPr>
          <w:p w14:paraId="0A46E5E7" w14:textId="77777777" w:rsidR="009360FB" w:rsidRPr="009360FB" w:rsidRDefault="009360FB" w:rsidP="009360FB">
            <w:pPr>
              <w:ind w:right="13"/>
              <w:jc w:val="center"/>
              <w:rPr>
                <w:rFonts w:ascii="Times New Roman" w:hAnsi="Times New Roman" w:cs="Times New Roman"/>
                <w:color w:val="000000"/>
              </w:rPr>
            </w:pPr>
            <w:r w:rsidRPr="009360FB">
              <w:rPr>
                <w:rFonts w:ascii="Times New Roman" w:hAnsi="Times New Roman" w:cs="Times New Roman"/>
                <w:color w:val="000000"/>
                <w:sz w:val="20"/>
              </w:rPr>
              <w:t>g.677C&gt;T e g.1298A&gt;C</w:t>
            </w:r>
          </w:p>
        </w:tc>
        <w:tc>
          <w:tcPr>
            <w:tcW w:w="3030" w:type="dxa"/>
            <w:gridSpan w:val="2"/>
            <w:tcBorders>
              <w:top w:val="single" w:sz="8" w:space="0" w:color="000000"/>
              <w:left w:val="single" w:sz="8" w:space="0" w:color="000000"/>
              <w:bottom w:val="single" w:sz="8" w:space="0" w:color="000000"/>
              <w:right w:val="nil"/>
            </w:tcBorders>
          </w:tcPr>
          <w:p w14:paraId="5CEE75F4" w14:textId="77777777" w:rsidR="009360FB" w:rsidRPr="009360FB" w:rsidRDefault="009360FB" w:rsidP="009360FB">
            <w:pPr>
              <w:ind w:right="12"/>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Shaker, Thomas, Shalabi (2021);</w:t>
            </w:r>
          </w:p>
          <w:p w14:paraId="433003D5" w14:textId="77777777" w:rsidR="009360FB" w:rsidRPr="009360FB" w:rsidRDefault="009360FB" w:rsidP="009360FB">
            <w:pPr>
              <w:ind w:right="13"/>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Athar et al. (2021); Dick-</w:t>
            </w:r>
          </w:p>
          <w:p w14:paraId="240FD554"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sz w:val="20"/>
                <w:lang w:val="de-DE"/>
              </w:rPr>
              <w:t xml:space="preserve">Guareschi et al. (2021); Hussein et al. </w:t>
            </w:r>
            <w:r w:rsidRPr="009360FB">
              <w:rPr>
                <w:rFonts w:ascii="Times New Roman" w:hAnsi="Times New Roman" w:cs="Times New Roman"/>
                <w:color w:val="000000"/>
                <w:sz w:val="20"/>
              </w:rPr>
              <w:t xml:space="preserve">(2020) </w:t>
            </w:r>
          </w:p>
        </w:tc>
      </w:tr>
      <w:tr w:rsidR="009360FB" w:rsidRPr="009360FB" w14:paraId="4713E975" w14:textId="77777777" w:rsidTr="00F72218">
        <w:trPr>
          <w:gridAfter w:val="1"/>
          <w:wAfter w:w="10" w:type="dxa"/>
          <w:trHeight w:val="792"/>
        </w:trPr>
        <w:tc>
          <w:tcPr>
            <w:tcW w:w="3030" w:type="dxa"/>
            <w:gridSpan w:val="2"/>
            <w:tcBorders>
              <w:top w:val="single" w:sz="8" w:space="0" w:color="000000"/>
              <w:left w:val="nil"/>
              <w:bottom w:val="single" w:sz="8" w:space="0" w:color="000000"/>
              <w:right w:val="single" w:sz="8" w:space="0" w:color="000000"/>
            </w:tcBorders>
          </w:tcPr>
          <w:p w14:paraId="2057BEE7"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PROS1</w:t>
            </w:r>
          </w:p>
        </w:tc>
        <w:tc>
          <w:tcPr>
            <w:tcW w:w="3030" w:type="dxa"/>
            <w:gridSpan w:val="2"/>
            <w:tcBorders>
              <w:top w:val="single" w:sz="8" w:space="0" w:color="000000"/>
              <w:left w:val="single" w:sz="8" w:space="0" w:color="000000"/>
              <w:bottom w:val="single" w:sz="8" w:space="0" w:color="000000"/>
              <w:right w:val="single" w:sz="8" w:space="0" w:color="000000"/>
            </w:tcBorders>
          </w:tcPr>
          <w:p w14:paraId="6143760A" w14:textId="77777777" w:rsidR="009360FB" w:rsidRPr="009360FB" w:rsidRDefault="009360FB" w:rsidP="009360FB">
            <w:pPr>
              <w:ind w:right="8"/>
              <w:jc w:val="center"/>
              <w:rPr>
                <w:rFonts w:ascii="Times New Roman" w:hAnsi="Times New Roman" w:cs="Times New Roman"/>
                <w:color w:val="000000"/>
              </w:rPr>
            </w:pPr>
            <w:r w:rsidRPr="009360FB">
              <w:rPr>
                <w:rFonts w:ascii="Times New Roman" w:hAnsi="Times New Roman" w:cs="Times New Roman"/>
                <w:color w:val="000000"/>
                <w:sz w:val="20"/>
              </w:rPr>
              <w:t>rs6122 e rs766423432</w:t>
            </w:r>
          </w:p>
        </w:tc>
        <w:tc>
          <w:tcPr>
            <w:tcW w:w="3030" w:type="dxa"/>
            <w:gridSpan w:val="2"/>
            <w:tcBorders>
              <w:top w:val="single" w:sz="8" w:space="0" w:color="000000"/>
              <w:left w:val="single" w:sz="8" w:space="0" w:color="000000"/>
              <w:bottom w:val="single" w:sz="8" w:space="0" w:color="000000"/>
              <w:right w:val="nil"/>
            </w:tcBorders>
          </w:tcPr>
          <w:p w14:paraId="74143A77"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sz w:val="20"/>
                <w:lang w:val="de-DE"/>
              </w:rPr>
              <w:t xml:space="preserve">Athar et al. (2021); Lee et al. </w:t>
            </w:r>
            <w:r w:rsidRPr="009360FB">
              <w:rPr>
                <w:rFonts w:ascii="Times New Roman" w:hAnsi="Times New Roman" w:cs="Times New Roman"/>
                <w:color w:val="000000"/>
                <w:sz w:val="20"/>
              </w:rPr>
              <w:t xml:space="preserve">(2017); </w:t>
            </w:r>
            <w:proofErr w:type="spellStart"/>
            <w:r w:rsidRPr="009360FB">
              <w:rPr>
                <w:rFonts w:ascii="Times New Roman" w:hAnsi="Times New Roman" w:cs="Times New Roman"/>
                <w:color w:val="000000"/>
                <w:sz w:val="20"/>
              </w:rPr>
              <w:t>Rojnuckarin</w:t>
            </w:r>
            <w:proofErr w:type="spellEnd"/>
            <w:r w:rsidRPr="009360FB">
              <w:rPr>
                <w:rFonts w:ascii="Times New Roman" w:hAnsi="Times New Roman" w:cs="Times New Roman"/>
                <w:color w:val="000000"/>
                <w:sz w:val="20"/>
              </w:rPr>
              <w:t xml:space="preserve"> et al. (2019)</w:t>
            </w:r>
          </w:p>
        </w:tc>
      </w:tr>
      <w:tr w:rsidR="009360FB" w:rsidRPr="009360FB" w14:paraId="70A140AF" w14:textId="77777777" w:rsidTr="00F72218">
        <w:trPr>
          <w:gridAfter w:val="1"/>
          <w:wAfter w:w="10" w:type="dxa"/>
          <w:trHeight w:val="416"/>
        </w:trPr>
        <w:tc>
          <w:tcPr>
            <w:tcW w:w="3030" w:type="dxa"/>
            <w:gridSpan w:val="2"/>
            <w:tcBorders>
              <w:top w:val="single" w:sz="8" w:space="0" w:color="000000"/>
              <w:left w:val="nil"/>
              <w:bottom w:val="single" w:sz="8" w:space="0" w:color="000000"/>
              <w:right w:val="single" w:sz="8" w:space="0" w:color="000000"/>
            </w:tcBorders>
          </w:tcPr>
          <w:p w14:paraId="61EFFBA7"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PROC</w:t>
            </w:r>
          </w:p>
        </w:tc>
        <w:tc>
          <w:tcPr>
            <w:tcW w:w="3030" w:type="dxa"/>
            <w:gridSpan w:val="2"/>
            <w:tcBorders>
              <w:top w:val="single" w:sz="8" w:space="0" w:color="000000"/>
              <w:left w:val="single" w:sz="8" w:space="0" w:color="000000"/>
              <w:bottom w:val="single" w:sz="8" w:space="0" w:color="000000"/>
              <w:right w:val="single" w:sz="8" w:space="0" w:color="000000"/>
            </w:tcBorders>
          </w:tcPr>
          <w:p w14:paraId="4E9620D1" w14:textId="77777777" w:rsidR="009360FB" w:rsidRPr="009360FB" w:rsidRDefault="009360FB" w:rsidP="009360FB">
            <w:pPr>
              <w:ind w:right="8"/>
              <w:jc w:val="center"/>
              <w:rPr>
                <w:rFonts w:ascii="Times New Roman" w:hAnsi="Times New Roman" w:cs="Times New Roman"/>
                <w:color w:val="000000"/>
              </w:rPr>
            </w:pPr>
            <w:r w:rsidRPr="009360FB">
              <w:rPr>
                <w:rFonts w:ascii="Times New Roman" w:hAnsi="Times New Roman" w:cs="Times New Roman"/>
                <w:color w:val="000000"/>
                <w:sz w:val="20"/>
              </w:rPr>
              <w:t>HNF6</w:t>
            </w:r>
          </w:p>
        </w:tc>
        <w:tc>
          <w:tcPr>
            <w:tcW w:w="3030" w:type="dxa"/>
            <w:gridSpan w:val="2"/>
            <w:tcBorders>
              <w:top w:val="single" w:sz="8" w:space="0" w:color="000000"/>
              <w:left w:val="single" w:sz="8" w:space="0" w:color="000000"/>
              <w:bottom w:val="single" w:sz="8" w:space="0" w:color="000000"/>
              <w:right w:val="nil"/>
            </w:tcBorders>
          </w:tcPr>
          <w:p w14:paraId="7075C206" w14:textId="77777777" w:rsidR="009360FB" w:rsidRPr="009360FB" w:rsidRDefault="009360FB" w:rsidP="009360FB">
            <w:pPr>
              <w:ind w:right="13"/>
              <w:jc w:val="center"/>
              <w:rPr>
                <w:rFonts w:ascii="Times New Roman" w:hAnsi="Times New Roman" w:cs="Times New Roman"/>
                <w:color w:val="000000"/>
              </w:rPr>
            </w:pPr>
            <w:r w:rsidRPr="009360FB">
              <w:rPr>
                <w:rFonts w:ascii="Times New Roman" w:hAnsi="Times New Roman" w:cs="Times New Roman"/>
                <w:color w:val="000000"/>
                <w:sz w:val="20"/>
              </w:rPr>
              <w:t>Lee et al. (2017)</w:t>
            </w:r>
          </w:p>
        </w:tc>
      </w:tr>
      <w:tr w:rsidR="009360FB" w:rsidRPr="009360FB" w14:paraId="5AC05466" w14:textId="77777777" w:rsidTr="00F72218">
        <w:trPr>
          <w:gridAfter w:val="1"/>
          <w:wAfter w:w="10" w:type="dxa"/>
          <w:trHeight w:val="792"/>
        </w:trPr>
        <w:tc>
          <w:tcPr>
            <w:tcW w:w="3030" w:type="dxa"/>
            <w:gridSpan w:val="2"/>
            <w:tcBorders>
              <w:top w:val="single" w:sz="8" w:space="0" w:color="000000"/>
              <w:left w:val="nil"/>
              <w:bottom w:val="single" w:sz="8" w:space="0" w:color="000000"/>
              <w:right w:val="single" w:sz="8" w:space="0" w:color="000000"/>
            </w:tcBorders>
          </w:tcPr>
          <w:p w14:paraId="753B77FA"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SERPINC1</w:t>
            </w:r>
          </w:p>
        </w:tc>
        <w:tc>
          <w:tcPr>
            <w:tcW w:w="3030" w:type="dxa"/>
            <w:gridSpan w:val="2"/>
            <w:tcBorders>
              <w:top w:val="single" w:sz="8" w:space="0" w:color="000000"/>
              <w:left w:val="single" w:sz="8" w:space="0" w:color="000000"/>
              <w:bottom w:val="single" w:sz="8" w:space="0" w:color="000000"/>
              <w:right w:val="single" w:sz="8" w:space="0" w:color="000000"/>
            </w:tcBorders>
          </w:tcPr>
          <w:p w14:paraId="05769C26" w14:textId="77777777" w:rsidR="009360FB" w:rsidRPr="009360FB" w:rsidRDefault="009360FB" w:rsidP="009360FB">
            <w:pPr>
              <w:ind w:right="7"/>
              <w:jc w:val="center"/>
              <w:rPr>
                <w:rFonts w:ascii="Times New Roman" w:hAnsi="Times New Roman" w:cs="Times New Roman"/>
                <w:color w:val="000000"/>
              </w:rPr>
            </w:pPr>
            <w:proofErr w:type="gramStart"/>
            <w:r w:rsidRPr="009360FB">
              <w:rPr>
                <w:rFonts w:ascii="Times New Roman" w:hAnsi="Times New Roman" w:cs="Times New Roman"/>
                <w:color w:val="000000"/>
                <w:sz w:val="20"/>
              </w:rPr>
              <w:t>p.Leu</w:t>
            </w:r>
            <w:proofErr w:type="gramEnd"/>
            <w:r w:rsidRPr="009360FB">
              <w:rPr>
                <w:rFonts w:ascii="Times New Roman" w:hAnsi="Times New Roman" w:cs="Times New Roman"/>
                <w:color w:val="000000"/>
                <w:sz w:val="20"/>
              </w:rPr>
              <w:t>205Pro</w:t>
            </w:r>
          </w:p>
        </w:tc>
        <w:tc>
          <w:tcPr>
            <w:tcW w:w="3030" w:type="dxa"/>
            <w:gridSpan w:val="2"/>
            <w:tcBorders>
              <w:top w:val="single" w:sz="8" w:space="0" w:color="000000"/>
              <w:left w:val="single" w:sz="8" w:space="0" w:color="000000"/>
              <w:bottom w:val="single" w:sz="8" w:space="0" w:color="000000"/>
              <w:right w:val="nil"/>
            </w:tcBorders>
          </w:tcPr>
          <w:p w14:paraId="325107B1" w14:textId="77777777" w:rsidR="009360FB" w:rsidRPr="009360FB" w:rsidRDefault="009360FB" w:rsidP="009360FB">
            <w:pPr>
              <w:ind w:left="11"/>
              <w:rPr>
                <w:rFonts w:ascii="Times New Roman" w:hAnsi="Times New Roman" w:cs="Times New Roman"/>
                <w:color w:val="000000"/>
                <w:lang w:val="de-DE"/>
              </w:rPr>
            </w:pPr>
            <w:r w:rsidRPr="009360FB">
              <w:rPr>
                <w:rFonts w:ascii="Times New Roman" w:hAnsi="Times New Roman" w:cs="Times New Roman"/>
                <w:color w:val="000000"/>
                <w:sz w:val="20"/>
                <w:lang w:val="de-DE"/>
              </w:rPr>
              <w:t>Lee et al. (2017); Kjaergaard et al.</w:t>
            </w:r>
          </w:p>
          <w:p w14:paraId="69A0D961" w14:textId="77777777" w:rsidR="009360FB" w:rsidRPr="009360FB" w:rsidRDefault="009360FB" w:rsidP="009360FB">
            <w:pPr>
              <w:ind w:right="14"/>
              <w:jc w:val="center"/>
              <w:rPr>
                <w:rFonts w:ascii="Times New Roman" w:hAnsi="Times New Roman" w:cs="Times New Roman"/>
                <w:color w:val="000000"/>
              </w:rPr>
            </w:pPr>
            <w:r w:rsidRPr="009360FB">
              <w:rPr>
                <w:rFonts w:ascii="Times New Roman" w:hAnsi="Times New Roman" w:cs="Times New Roman"/>
                <w:color w:val="000000"/>
                <w:sz w:val="20"/>
              </w:rPr>
              <w:t xml:space="preserve">(2019); </w:t>
            </w:r>
            <w:proofErr w:type="spellStart"/>
            <w:r w:rsidRPr="009360FB">
              <w:rPr>
                <w:rFonts w:ascii="Times New Roman" w:hAnsi="Times New Roman" w:cs="Times New Roman"/>
                <w:color w:val="000000"/>
                <w:sz w:val="20"/>
              </w:rPr>
              <w:t>Selmeczi</w:t>
            </w:r>
            <w:proofErr w:type="spellEnd"/>
            <w:r w:rsidRPr="009360FB">
              <w:rPr>
                <w:rFonts w:ascii="Times New Roman" w:hAnsi="Times New Roman" w:cs="Times New Roman"/>
                <w:color w:val="000000"/>
                <w:sz w:val="20"/>
              </w:rPr>
              <w:t xml:space="preserve"> et al. (2017)</w:t>
            </w:r>
          </w:p>
        </w:tc>
      </w:tr>
      <w:tr w:rsidR="009360FB" w:rsidRPr="009360FB" w14:paraId="43D02482" w14:textId="77777777" w:rsidTr="00F72218">
        <w:trPr>
          <w:gridAfter w:val="1"/>
          <w:wAfter w:w="10" w:type="dxa"/>
          <w:trHeight w:val="482"/>
        </w:trPr>
        <w:tc>
          <w:tcPr>
            <w:tcW w:w="3030" w:type="dxa"/>
            <w:gridSpan w:val="2"/>
            <w:tcBorders>
              <w:top w:val="single" w:sz="8" w:space="0" w:color="000000"/>
              <w:left w:val="nil"/>
              <w:bottom w:val="single" w:sz="8" w:space="0" w:color="000000"/>
              <w:right w:val="single" w:sz="8" w:space="0" w:color="000000"/>
            </w:tcBorders>
          </w:tcPr>
          <w:p w14:paraId="1F72B80E"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PLG</w:t>
            </w:r>
          </w:p>
        </w:tc>
        <w:tc>
          <w:tcPr>
            <w:tcW w:w="3030" w:type="dxa"/>
            <w:gridSpan w:val="2"/>
            <w:tcBorders>
              <w:top w:val="single" w:sz="8" w:space="0" w:color="000000"/>
              <w:left w:val="single" w:sz="8" w:space="0" w:color="000000"/>
              <w:bottom w:val="single" w:sz="8" w:space="0" w:color="000000"/>
              <w:right w:val="single" w:sz="8" w:space="0" w:color="000000"/>
            </w:tcBorders>
          </w:tcPr>
          <w:p w14:paraId="0F0BB340" w14:textId="77777777" w:rsidR="009360FB" w:rsidRPr="009360FB" w:rsidRDefault="009360FB" w:rsidP="009360FB">
            <w:pPr>
              <w:ind w:left="5" w:right="15"/>
              <w:jc w:val="center"/>
              <w:rPr>
                <w:rFonts w:ascii="Times New Roman" w:hAnsi="Times New Roman" w:cs="Times New Roman"/>
                <w:color w:val="000000"/>
              </w:rPr>
            </w:pPr>
            <w:r w:rsidRPr="009360FB">
              <w:rPr>
                <w:rFonts w:ascii="Times New Roman" w:hAnsi="Times New Roman" w:cs="Times New Roman"/>
                <w:color w:val="000000"/>
                <w:sz w:val="20"/>
              </w:rPr>
              <w:t>deficiência de plasminogênio tipo I (217090)</w:t>
            </w:r>
          </w:p>
        </w:tc>
        <w:tc>
          <w:tcPr>
            <w:tcW w:w="3030" w:type="dxa"/>
            <w:gridSpan w:val="2"/>
            <w:tcBorders>
              <w:top w:val="single" w:sz="8" w:space="0" w:color="000000"/>
              <w:left w:val="single" w:sz="8" w:space="0" w:color="000000"/>
              <w:bottom w:val="single" w:sz="8" w:space="0" w:color="000000"/>
              <w:right w:val="nil"/>
            </w:tcBorders>
          </w:tcPr>
          <w:p w14:paraId="4EE860A3" w14:textId="77777777" w:rsidR="009360FB" w:rsidRPr="009360FB" w:rsidRDefault="009360FB" w:rsidP="009360FB">
            <w:pPr>
              <w:ind w:right="13"/>
              <w:jc w:val="center"/>
              <w:rPr>
                <w:rFonts w:ascii="Times New Roman" w:hAnsi="Times New Roman" w:cs="Times New Roman"/>
                <w:color w:val="000000"/>
              </w:rPr>
            </w:pPr>
            <w:r w:rsidRPr="009360FB">
              <w:rPr>
                <w:rFonts w:ascii="Times New Roman" w:hAnsi="Times New Roman" w:cs="Times New Roman"/>
                <w:color w:val="000000"/>
                <w:sz w:val="20"/>
              </w:rPr>
              <w:t>Lee et al. (2017)</w:t>
            </w:r>
          </w:p>
        </w:tc>
      </w:tr>
      <w:tr w:rsidR="009360FB" w:rsidRPr="009360FB" w14:paraId="145E3896" w14:textId="77777777" w:rsidTr="00F72218">
        <w:trPr>
          <w:gridAfter w:val="1"/>
          <w:wAfter w:w="10" w:type="dxa"/>
          <w:trHeight w:val="418"/>
        </w:trPr>
        <w:tc>
          <w:tcPr>
            <w:tcW w:w="3030" w:type="dxa"/>
            <w:gridSpan w:val="2"/>
            <w:tcBorders>
              <w:top w:val="single" w:sz="8" w:space="0" w:color="000000"/>
              <w:left w:val="nil"/>
              <w:bottom w:val="single" w:sz="8" w:space="0" w:color="000000"/>
              <w:right w:val="single" w:sz="8" w:space="0" w:color="000000"/>
            </w:tcBorders>
          </w:tcPr>
          <w:p w14:paraId="23155A28"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FGG</w:t>
            </w:r>
          </w:p>
        </w:tc>
        <w:tc>
          <w:tcPr>
            <w:tcW w:w="3030" w:type="dxa"/>
            <w:gridSpan w:val="2"/>
            <w:tcBorders>
              <w:top w:val="single" w:sz="8" w:space="0" w:color="000000"/>
              <w:left w:val="single" w:sz="8" w:space="0" w:color="000000"/>
              <w:bottom w:val="single" w:sz="8" w:space="0" w:color="000000"/>
              <w:right w:val="single" w:sz="8" w:space="0" w:color="000000"/>
            </w:tcBorders>
          </w:tcPr>
          <w:p w14:paraId="05307C96"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FGG10034T</w:t>
            </w:r>
          </w:p>
        </w:tc>
        <w:tc>
          <w:tcPr>
            <w:tcW w:w="3030" w:type="dxa"/>
            <w:gridSpan w:val="2"/>
            <w:tcBorders>
              <w:top w:val="single" w:sz="8" w:space="0" w:color="000000"/>
              <w:left w:val="single" w:sz="8" w:space="0" w:color="000000"/>
              <w:bottom w:val="single" w:sz="8" w:space="0" w:color="000000"/>
              <w:right w:val="nil"/>
            </w:tcBorders>
          </w:tcPr>
          <w:p w14:paraId="302847FB" w14:textId="77777777" w:rsidR="009360FB" w:rsidRPr="009360FB" w:rsidRDefault="009360FB" w:rsidP="009360FB">
            <w:pPr>
              <w:ind w:right="13"/>
              <w:jc w:val="center"/>
              <w:rPr>
                <w:rFonts w:ascii="Times New Roman" w:hAnsi="Times New Roman" w:cs="Times New Roman"/>
                <w:color w:val="000000"/>
              </w:rPr>
            </w:pPr>
            <w:proofErr w:type="spellStart"/>
            <w:r w:rsidRPr="009360FB">
              <w:rPr>
                <w:rFonts w:ascii="Times New Roman" w:hAnsi="Times New Roman" w:cs="Times New Roman"/>
                <w:color w:val="000000"/>
                <w:sz w:val="20"/>
              </w:rPr>
              <w:t>Wingeyer</w:t>
            </w:r>
            <w:proofErr w:type="spellEnd"/>
            <w:r w:rsidRPr="009360FB">
              <w:rPr>
                <w:rFonts w:ascii="Times New Roman" w:hAnsi="Times New Roman" w:cs="Times New Roman"/>
                <w:color w:val="000000"/>
                <w:sz w:val="20"/>
              </w:rPr>
              <w:t xml:space="preserve"> et al. (2019)</w:t>
            </w:r>
          </w:p>
        </w:tc>
      </w:tr>
      <w:tr w:rsidR="009360FB" w:rsidRPr="009360FB" w14:paraId="3E717EF9" w14:textId="77777777" w:rsidTr="00F72218">
        <w:trPr>
          <w:gridAfter w:val="1"/>
          <w:wAfter w:w="10" w:type="dxa"/>
          <w:trHeight w:val="416"/>
        </w:trPr>
        <w:tc>
          <w:tcPr>
            <w:tcW w:w="3030" w:type="dxa"/>
            <w:gridSpan w:val="2"/>
            <w:tcBorders>
              <w:top w:val="single" w:sz="8" w:space="0" w:color="000000"/>
              <w:left w:val="nil"/>
              <w:bottom w:val="single" w:sz="8" w:space="0" w:color="000000"/>
              <w:right w:val="single" w:sz="8" w:space="0" w:color="000000"/>
            </w:tcBorders>
          </w:tcPr>
          <w:p w14:paraId="7DAD8225" w14:textId="77777777" w:rsidR="009360FB" w:rsidRPr="009360FB" w:rsidRDefault="009360FB" w:rsidP="009360FB">
            <w:pPr>
              <w:ind w:right="11"/>
              <w:jc w:val="center"/>
              <w:rPr>
                <w:rFonts w:ascii="Times New Roman" w:hAnsi="Times New Roman" w:cs="Times New Roman"/>
                <w:color w:val="000000"/>
              </w:rPr>
            </w:pPr>
            <w:r w:rsidRPr="009360FB">
              <w:rPr>
                <w:rFonts w:ascii="Times New Roman" w:hAnsi="Times New Roman" w:cs="Times New Roman"/>
                <w:color w:val="000000"/>
                <w:sz w:val="20"/>
              </w:rPr>
              <w:t>Fator IX</w:t>
            </w:r>
          </w:p>
        </w:tc>
        <w:tc>
          <w:tcPr>
            <w:tcW w:w="3030" w:type="dxa"/>
            <w:gridSpan w:val="2"/>
            <w:tcBorders>
              <w:top w:val="single" w:sz="8" w:space="0" w:color="000000"/>
              <w:left w:val="single" w:sz="8" w:space="0" w:color="000000"/>
              <w:bottom w:val="single" w:sz="8" w:space="0" w:color="000000"/>
              <w:right w:val="single" w:sz="8" w:space="0" w:color="000000"/>
            </w:tcBorders>
          </w:tcPr>
          <w:p w14:paraId="0466B35D" w14:textId="77777777" w:rsidR="009360FB" w:rsidRPr="009360FB" w:rsidRDefault="009360FB" w:rsidP="009360FB">
            <w:pPr>
              <w:ind w:right="11"/>
              <w:jc w:val="center"/>
              <w:rPr>
                <w:rFonts w:ascii="Times New Roman" w:hAnsi="Times New Roman" w:cs="Times New Roman"/>
                <w:color w:val="000000"/>
              </w:rPr>
            </w:pPr>
            <w:r w:rsidRPr="009360FB">
              <w:rPr>
                <w:rFonts w:ascii="Times New Roman" w:hAnsi="Times New Roman" w:cs="Times New Roman"/>
                <w:color w:val="000000"/>
                <w:sz w:val="20"/>
              </w:rPr>
              <w:t>7872C/T</w:t>
            </w:r>
          </w:p>
        </w:tc>
        <w:tc>
          <w:tcPr>
            <w:tcW w:w="3030" w:type="dxa"/>
            <w:gridSpan w:val="2"/>
            <w:tcBorders>
              <w:top w:val="single" w:sz="8" w:space="0" w:color="000000"/>
              <w:left w:val="single" w:sz="8" w:space="0" w:color="000000"/>
              <w:bottom w:val="single" w:sz="8" w:space="0" w:color="000000"/>
              <w:right w:val="nil"/>
            </w:tcBorders>
          </w:tcPr>
          <w:p w14:paraId="72FBBC3E" w14:textId="77777777" w:rsidR="009360FB" w:rsidRPr="009360FB" w:rsidRDefault="009360FB" w:rsidP="009360FB">
            <w:pPr>
              <w:ind w:right="13"/>
              <w:jc w:val="center"/>
              <w:rPr>
                <w:rFonts w:ascii="Times New Roman" w:hAnsi="Times New Roman" w:cs="Times New Roman"/>
                <w:color w:val="000000"/>
              </w:rPr>
            </w:pPr>
            <w:proofErr w:type="spellStart"/>
            <w:r w:rsidRPr="009360FB">
              <w:rPr>
                <w:rFonts w:ascii="Times New Roman" w:hAnsi="Times New Roman" w:cs="Times New Roman"/>
                <w:color w:val="000000"/>
                <w:sz w:val="20"/>
              </w:rPr>
              <w:t>Wingeyer</w:t>
            </w:r>
            <w:proofErr w:type="spellEnd"/>
            <w:r w:rsidRPr="009360FB">
              <w:rPr>
                <w:rFonts w:ascii="Times New Roman" w:hAnsi="Times New Roman" w:cs="Times New Roman"/>
                <w:color w:val="000000"/>
                <w:sz w:val="20"/>
              </w:rPr>
              <w:t xml:space="preserve"> et al. (2019)</w:t>
            </w:r>
          </w:p>
        </w:tc>
      </w:tr>
      <w:tr w:rsidR="009360FB" w:rsidRPr="009360FB" w14:paraId="446322FC" w14:textId="77777777" w:rsidTr="00F72218">
        <w:trPr>
          <w:gridAfter w:val="1"/>
          <w:wAfter w:w="10" w:type="dxa"/>
          <w:trHeight w:val="418"/>
        </w:trPr>
        <w:tc>
          <w:tcPr>
            <w:tcW w:w="3030" w:type="dxa"/>
            <w:gridSpan w:val="2"/>
            <w:tcBorders>
              <w:top w:val="single" w:sz="8" w:space="0" w:color="000000"/>
              <w:left w:val="nil"/>
              <w:bottom w:val="single" w:sz="8" w:space="0" w:color="000000"/>
              <w:right w:val="single" w:sz="8" w:space="0" w:color="000000"/>
            </w:tcBorders>
          </w:tcPr>
          <w:p w14:paraId="2320F864"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ADAMTS13</w:t>
            </w:r>
          </w:p>
        </w:tc>
        <w:tc>
          <w:tcPr>
            <w:tcW w:w="3030" w:type="dxa"/>
            <w:gridSpan w:val="2"/>
            <w:tcBorders>
              <w:top w:val="single" w:sz="8" w:space="0" w:color="000000"/>
              <w:left w:val="single" w:sz="8" w:space="0" w:color="000000"/>
              <w:bottom w:val="single" w:sz="8" w:space="0" w:color="000000"/>
              <w:right w:val="single" w:sz="8" w:space="0" w:color="000000"/>
            </w:tcBorders>
          </w:tcPr>
          <w:p w14:paraId="42E5D750" w14:textId="77777777" w:rsidR="009360FB" w:rsidRPr="009360FB" w:rsidRDefault="009360FB" w:rsidP="009360FB">
            <w:pPr>
              <w:ind w:right="12"/>
              <w:jc w:val="center"/>
              <w:rPr>
                <w:rFonts w:ascii="Times New Roman" w:hAnsi="Times New Roman" w:cs="Times New Roman"/>
                <w:color w:val="000000"/>
                <w:lang w:val="de-DE"/>
              </w:rPr>
            </w:pPr>
            <w:r w:rsidRPr="009360FB">
              <w:rPr>
                <w:rFonts w:ascii="Times New Roman" w:hAnsi="Times New Roman" w:cs="Times New Roman"/>
                <w:color w:val="000000"/>
                <w:sz w:val="20"/>
                <w:lang w:val="de-DE"/>
              </w:rPr>
              <w:t>FVWF:Ag e FVIII:C</w:t>
            </w:r>
          </w:p>
        </w:tc>
        <w:tc>
          <w:tcPr>
            <w:tcW w:w="3030" w:type="dxa"/>
            <w:gridSpan w:val="2"/>
            <w:tcBorders>
              <w:top w:val="single" w:sz="8" w:space="0" w:color="000000"/>
              <w:left w:val="single" w:sz="8" w:space="0" w:color="000000"/>
              <w:bottom w:val="single" w:sz="8" w:space="0" w:color="000000"/>
              <w:right w:val="nil"/>
            </w:tcBorders>
          </w:tcPr>
          <w:p w14:paraId="068200BE" w14:textId="77777777" w:rsidR="009360FB" w:rsidRPr="009360FB" w:rsidRDefault="009360FB" w:rsidP="009360FB">
            <w:pPr>
              <w:ind w:right="13"/>
              <w:jc w:val="center"/>
              <w:rPr>
                <w:rFonts w:ascii="Times New Roman" w:hAnsi="Times New Roman" w:cs="Times New Roman"/>
                <w:color w:val="000000"/>
              </w:rPr>
            </w:pPr>
            <w:proofErr w:type="spellStart"/>
            <w:r w:rsidRPr="009360FB">
              <w:rPr>
                <w:rFonts w:ascii="Times New Roman" w:hAnsi="Times New Roman" w:cs="Times New Roman"/>
                <w:color w:val="000000"/>
                <w:sz w:val="20"/>
              </w:rPr>
              <w:t>Pagliari</w:t>
            </w:r>
            <w:proofErr w:type="spellEnd"/>
            <w:r w:rsidRPr="009360FB">
              <w:rPr>
                <w:rFonts w:ascii="Times New Roman" w:hAnsi="Times New Roman" w:cs="Times New Roman"/>
                <w:color w:val="000000"/>
                <w:sz w:val="20"/>
              </w:rPr>
              <w:t xml:space="preserve"> et al. (2021)</w:t>
            </w:r>
          </w:p>
        </w:tc>
      </w:tr>
      <w:tr w:rsidR="009360FB" w:rsidRPr="009360FB" w14:paraId="62684B55" w14:textId="77777777" w:rsidTr="00F72218">
        <w:trPr>
          <w:gridAfter w:val="1"/>
          <w:wAfter w:w="10" w:type="dxa"/>
          <w:trHeight w:val="416"/>
        </w:trPr>
        <w:tc>
          <w:tcPr>
            <w:tcW w:w="3030" w:type="dxa"/>
            <w:gridSpan w:val="2"/>
            <w:tcBorders>
              <w:top w:val="single" w:sz="8" w:space="0" w:color="000000"/>
              <w:left w:val="nil"/>
              <w:bottom w:val="single" w:sz="8" w:space="0" w:color="000000"/>
              <w:right w:val="single" w:sz="8" w:space="0" w:color="000000"/>
            </w:tcBorders>
          </w:tcPr>
          <w:p w14:paraId="2A41EC99" w14:textId="77777777" w:rsidR="009360FB" w:rsidRPr="009360FB" w:rsidRDefault="009360FB" w:rsidP="009360FB">
            <w:pPr>
              <w:ind w:right="13"/>
              <w:jc w:val="center"/>
              <w:rPr>
                <w:rFonts w:ascii="Times New Roman" w:hAnsi="Times New Roman" w:cs="Times New Roman"/>
                <w:color w:val="000000"/>
              </w:rPr>
            </w:pPr>
            <w:r w:rsidRPr="009360FB">
              <w:rPr>
                <w:rFonts w:ascii="Times New Roman" w:hAnsi="Times New Roman" w:cs="Times New Roman"/>
                <w:color w:val="000000"/>
                <w:sz w:val="20"/>
              </w:rPr>
              <w:t>JAG1, Hes1 e Notch1</w:t>
            </w:r>
          </w:p>
        </w:tc>
        <w:tc>
          <w:tcPr>
            <w:tcW w:w="3030" w:type="dxa"/>
            <w:gridSpan w:val="2"/>
            <w:tcBorders>
              <w:top w:val="single" w:sz="8" w:space="0" w:color="000000"/>
              <w:left w:val="single" w:sz="8" w:space="0" w:color="000000"/>
              <w:bottom w:val="single" w:sz="8" w:space="0" w:color="000000"/>
              <w:right w:val="single" w:sz="8" w:space="0" w:color="000000"/>
            </w:tcBorders>
          </w:tcPr>
          <w:p w14:paraId="3E1E7543" w14:textId="77777777" w:rsidR="009360FB" w:rsidRPr="009360FB" w:rsidRDefault="009360FB" w:rsidP="009360FB">
            <w:pPr>
              <w:ind w:right="13"/>
              <w:jc w:val="center"/>
              <w:rPr>
                <w:rFonts w:ascii="Times New Roman" w:hAnsi="Times New Roman" w:cs="Times New Roman"/>
                <w:color w:val="000000"/>
              </w:rPr>
            </w:pPr>
            <w:r w:rsidRPr="009360FB">
              <w:rPr>
                <w:rFonts w:ascii="Times New Roman" w:hAnsi="Times New Roman" w:cs="Times New Roman"/>
                <w:color w:val="000000"/>
                <w:sz w:val="20"/>
              </w:rPr>
              <w:t xml:space="preserve">miR-5189-3p </w:t>
            </w:r>
          </w:p>
        </w:tc>
        <w:tc>
          <w:tcPr>
            <w:tcW w:w="3030" w:type="dxa"/>
            <w:gridSpan w:val="2"/>
            <w:tcBorders>
              <w:top w:val="single" w:sz="8" w:space="0" w:color="000000"/>
              <w:left w:val="single" w:sz="8" w:space="0" w:color="000000"/>
              <w:bottom w:val="single" w:sz="8" w:space="0" w:color="000000"/>
              <w:right w:val="nil"/>
            </w:tcBorders>
          </w:tcPr>
          <w:p w14:paraId="3185505A" w14:textId="77777777" w:rsidR="009360FB" w:rsidRPr="009360FB" w:rsidRDefault="009360FB" w:rsidP="009360FB">
            <w:pPr>
              <w:ind w:right="12"/>
              <w:jc w:val="center"/>
              <w:rPr>
                <w:rFonts w:ascii="Times New Roman" w:hAnsi="Times New Roman" w:cs="Times New Roman"/>
                <w:color w:val="000000"/>
              </w:rPr>
            </w:pPr>
            <w:r w:rsidRPr="009360FB">
              <w:rPr>
                <w:rFonts w:ascii="Times New Roman" w:hAnsi="Times New Roman" w:cs="Times New Roman"/>
                <w:color w:val="000000"/>
                <w:sz w:val="20"/>
              </w:rPr>
              <w:t>Lu, Fang, Ge (2021)</w:t>
            </w:r>
          </w:p>
        </w:tc>
      </w:tr>
    </w:tbl>
    <w:p w14:paraId="561EF663" w14:textId="77777777" w:rsidR="009360FB" w:rsidRPr="009360FB" w:rsidRDefault="009360FB" w:rsidP="00F72218">
      <w:pPr>
        <w:spacing w:after="0" w:line="265" w:lineRule="auto"/>
        <w:ind w:left="729" w:right="720"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0"/>
          <w:szCs w:val="24"/>
          <w:lang w:eastAsia="pt-BR"/>
          <w14:ligatures w14:val="standardContextual"/>
        </w:rPr>
        <w:t xml:space="preserve">Fonte: </w:t>
      </w:r>
      <w:r w:rsidRPr="009360FB">
        <w:rPr>
          <w:rFonts w:ascii="Times New Roman" w:eastAsia="Times New Roman" w:hAnsi="Times New Roman" w:cs="Times New Roman"/>
          <w:color w:val="000000"/>
          <w:kern w:val="2"/>
          <w:sz w:val="20"/>
          <w:szCs w:val="24"/>
          <w:lang w:eastAsia="pt-BR"/>
          <w14:ligatures w14:val="standardContextual"/>
        </w:rPr>
        <w:t>Autoria Própria, 2022.</w:t>
      </w:r>
    </w:p>
    <w:p w14:paraId="7CDF0D20" w14:textId="77777777" w:rsidR="009360FB" w:rsidRPr="009360FB" w:rsidRDefault="009360FB" w:rsidP="00F72218">
      <w:pPr>
        <w:spacing w:after="0" w:line="359"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lastRenderedPageBreak/>
        <w:t xml:space="preserve">A análise molecular do Fator V de Leiden foi realizada pelos autores </w:t>
      </w:r>
      <w:proofErr w:type="spellStart"/>
      <w:r w:rsidRPr="009360FB">
        <w:rPr>
          <w:rFonts w:ascii="Times New Roman" w:eastAsia="Times New Roman" w:hAnsi="Times New Roman" w:cs="Times New Roman"/>
          <w:color w:val="000000"/>
          <w:kern w:val="2"/>
          <w:sz w:val="24"/>
          <w:szCs w:val="24"/>
          <w:lang w:eastAsia="pt-BR"/>
          <w14:ligatures w14:val="standardContextual"/>
        </w:rPr>
        <w:t>Shaker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Thomas, </w:t>
      </w:r>
      <w:proofErr w:type="spellStart"/>
      <w:r w:rsidRPr="009360FB">
        <w:rPr>
          <w:rFonts w:ascii="Times New Roman" w:eastAsia="Times New Roman" w:hAnsi="Times New Roman" w:cs="Times New Roman"/>
          <w:color w:val="000000"/>
          <w:kern w:val="2"/>
          <w:sz w:val="24"/>
          <w:szCs w:val="24"/>
          <w:lang w:eastAsia="pt-BR"/>
          <w14:ligatures w14:val="standardContextual"/>
        </w:rPr>
        <w:t>Shalabi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(2021); </w:t>
      </w:r>
      <w:proofErr w:type="spellStart"/>
      <w:r w:rsidRPr="009360FB">
        <w:rPr>
          <w:rFonts w:ascii="Times New Roman" w:eastAsia="Times New Roman" w:hAnsi="Times New Roman" w:cs="Times New Roman"/>
          <w:color w:val="000000"/>
          <w:kern w:val="2"/>
          <w:sz w:val="24"/>
          <w:szCs w:val="24"/>
          <w:lang w:eastAsia="pt-BR"/>
          <w14:ligatures w14:val="standardContextual"/>
        </w:rPr>
        <w:t>Athar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w:t>
      </w:r>
      <w:r w:rsidRPr="009360FB">
        <w:rPr>
          <w:rFonts w:ascii="Times New Roman" w:eastAsia="Times New Roman" w:hAnsi="Times New Roman" w:cs="Times New Roman"/>
          <w:color w:val="000000"/>
          <w:kern w:val="2"/>
          <w:sz w:val="24"/>
          <w:szCs w:val="24"/>
          <w:lang w:val="de-DE" w:eastAsia="pt-BR"/>
          <w14:ligatures w14:val="standardContextual"/>
        </w:rPr>
        <w:t xml:space="preserve">(2021); Prabhudesai et al. (2017); Sobreira et al. (2017); DickGuareschi et al. (2021); Wingeyer et al. </w:t>
      </w:r>
      <w:r w:rsidRPr="009360FB">
        <w:rPr>
          <w:rFonts w:ascii="Times New Roman" w:eastAsia="Times New Roman" w:hAnsi="Times New Roman" w:cs="Times New Roman"/>
          <w:color w:val="000000"/>
          <w:kern w:val="2"/>
          <w:sz w:val="24"/>
          <w:szCs w:val="24"/>
          <w:lang w:eastAsia="pt-BR"/>
          <w14:ligatures w14:val="standardContextual"/>
        </w:rPr>
        <w:t xml:space="preserve">(2019); </w:t>
      </w:r>
      <w:proofErr w:type="spellStart"/>
      <w:r w:rsidRPr="009360FB">
        <w:rPr>
          <w:rFonts w:ascii="Times New Roman" w:eastAsia="Times New Roman" w:hAnsi="Times New Roman" w:cs="Times New Roman"/>
          <w:color w:val="000000"/>
          <w:kern w:val="2"/>
          <w:sz w:val="24"/>
          <w:szCs w:val="24"/>
          <w:lang w:eastAsia="pt-BR"/>
          <w14:ligatures w14:val="standardContextual"/>
        </w:rPr>
        <w:t>Kjaergaard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(2019) e Hussein et al. (2020). Estes analisaram a região </w:t>
      </w:r>
      <w:r w:rsidRPr="009360FB">
        <w:rPr>
          <w:rFonts w:ascii="Times New Roman" w:eastAsia="Times New Roman" w:hAnsi="Times New Roman" w:cs="Times New Roman"/>
          <w:color w:val="000000"/>
          <w:kern w:val="2"/>
          <w:szCs w:val="24"/>
          <w:lang w:eastAsia="pt-BR"/>
          <w14:ligatures w14:val="standardContextual"/>
        </w:rPr>
        <w:t>Fator V (VF) (g.1691G&gt;UMA)</w:t>
      </w:r>
      <w:r w:rsidRPr="009360FB">
        <w:rPr>
          <w:rFonts w:ascii="Times New Roman" w:eastAsia="Times New Roman" w:hAnsi="Times New Roman" w:cs="Times New Roman"/>
          <w:color w:val="000000"/>
          <w:kern w:val="2"/>
          <w:sz w:val="24"/>
          <w:szCs w:val="24"/>
          <w:lang w:eastAsia="pt-BR"/>
          <w14:ligatures w14:val="standardContextual"/>
        </w:rPr>
        <w:t xml:space="preserve"> via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w:t>
      </w:r>
    </w:p>
    <w:p w14:paraId="14078AAD"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 análise de AT, PC e PS foi realizada pelos autores </w:t>
      </w:r>
      <w:proofErr w:type="spellStart"/>
      <w:r w:rsidRPr="009360FB">
        <w:rPr>
          <w:rFonts w:ascii="Times New Roman" w:eastAsia="Times New Roman" w:hAnsi="Times New Roman" w:cs="Times New Roman"/>
          <w:color w:val="000000"/>
          <w:kern w:val="2"/>
          <w:sz w:val="24"/>
          <w:szCs w:val="24"/>
          <w:lang w:eastAsia="pt-BR"/>
          <w14:ligatures w14:val="standardContextual"/>
        </w:rPr>
        <w:t>Athar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w:t>
      </w:r>
      <w:r w:rsidRPr="009360FB">
        <w:rPr>
          <w:rFonts w:ascii="Times New Roman" w:eastAsia="Times New Roman" w:hAnsi="Times New Roman" w:cs="Times New Roman"/>
          <w:color w:val="000000"/>
          <w:kern w:val="2"/>
          <w:sz w:val="24"/>
          <w:szCs w:val="24"/>
          <w:lang w:val="de-DE" w:eastAsia="pt-BR"/>
          <w14:ligatures w14:val="standardContextual"/>
        </w:rPr>
        <w:t xml:space="preserve">(2021); Prabhudesai et al. (2017); Lee et al. (2017); Sobreira et al. (2017); Wingeyer et al. </w:t>
      </w:r>
      <w:r w:rsidRPr="009360FB">
        <w:rPr>
          <w:rFonts w:ascii="Times New Roman" w:eastAsia="Times New Roman" w:hAnsi="Times New Roman" w:cs="Times New Roman"/>
          <w:color w:val="000000"/>
          <w:kern w:val="2"/>
          <w:sz w:val="24"/>
          <w:szCs w:val="24"/>
          <w:lang w:eastAsia="pt-BR"/>
          <w14:ligatures w14:val="standardContextual"/>
        </w:rPr>
        <w:t xml:space="preserve">(2019) e </w:t>
      </w:r>
      <w:proofErr w:type="spellStart"/>
      <w:r w:rsidRPr="009360FB">
        <w:rPr>
          <w:rFonts w:ascii="Times New Roman" w:eastAsia="Times New Roman" w:hAnsi="Times New Roman" w:cs="Times New Roman"/>
          <w:color w:val="000000"/>
          <w:kern w:val="2"/>
          <w:sz w:val="24"/>
          <w:szCs w:val="24"/>
          <w:lang w:eastAsia="pt-BR"/>
          <w14:ligatures w14:val="standardContextual"/>
        </w:rPr>
        <w:t>Rojnuckarin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(2019). Estes realizaram testes moleculares realizados com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para marcadores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convencionais que incluíam PC, PS, AT para verificação de sua análise funcional.</w:t>
      </w:r>
    </w:p>
    <w:p w14:paraId="005FC0AE"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 gene da Protrombina foi analisado por </w:t>
      </w:r>
      <w:proofErr w:type="spellStart"/>
      <w:r w:rsidRPr="009360FB">
        <w:rPr>
          <w:rFonts w:ascii="Times New Roman" w:eastAsia="Times New Roman" w:hAnsi="Times New Roman" w:cs="Times New Roman"/>
          <w:color w:val="000000"/>
          <w:kern w:val="2"/>
          <w:sz w:val="24"/>
          <w:szCs w:val="24"/>
          <w:lang w:eastAsia="pt-BR"/>
          <w14:ligatures w14:val="standardContextual"/>
        </w:rPr>
        <w:t>Shaker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Thomas, </w:t>
      </w:r>
      <w:proofErr w:type="spellStart"/>
      <w:r w:rsidRPr="009360FB">
        <w:rPr>
          <w:rFonts w:ascii="Times New Roman" w:eastAsia="Times New Roman" w:hAnsi="Times New Roman" w:cs="Times New Roman"/>
          <w:color w:val="000000"/>
          <w:kern w:val="2"/>
          <w:sz w:val="24"/>
          <w:szCs w:val="24"/>
          <w:lang w:eastAsia="pt-BR"/>
          <w14:ligatures w14:val="standardContextual"/>
        </w:rPr>
        <w:t>Shalabi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(2021); </w:t>
      </w:r>
      <w:proofErr w:type="spellStart"/>
      <w:r w:rsidRPr="009360FB">
        <w:rPr>
          <w:rFonts w:ascii="Times New Roman" w:eastAsia="Times New Roman" w:hAnsi="Times New Roman" w:cs="Times New Roman"/>
          <w:color w:val="000000"/>
          <w:kern w:val="2"/>
          <w:sz w:val="24"/>
          <w:szCs w:val="24"/>
          <w:lang w:eastAsia="pt-BR"/>
          <w14:ligatures w14:val="standardContextual"/>
        </w:rPr>
        <w:t>Athar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w:t>
      </w:r>
      <w:r w:rsidRPr="009360FB">
        <w:rPr>
          <w:rFonts w:ascii="Times New Roman" w:eastAsia="Times New Roman" w:hAnsi="Times New Roman" w:cs="Times New Roman"/>
          <w:color w:val="000000"/>
          <w:kern w:val="2"/>
          <w:sz w:val="24"/>
          <w:szCs w:val="24"/>
          <w:lang w:val="de-DE" w:eastAsia="pt-BR"/>
          <w14:ligatures w14:val="standardContextual"/>
        </w:rPr>
        <w:t xml:space="preserve">(2021); Lee et al. (2017); Sobreira et al. (2017); Dick-Guareschi et al. (2021); Wingeyer et al. </w:t>
      </w:r>
      <w:r w:rsidRPr="009360FB">
        <w:rPr>
          <w:rFonts w:ascii="Times New Roman" w:eastAsia="Times New Roman" w:hAnsi="Times New Roman" w:cs="Times New Roman"/>
          <w:color w:val="000000"/>
          <w:kern w:val="2"/>
          <w:sz w:val="24"/>
          <w:szCs w:val="24"/>
          <w:lang w:eastAsia="pt-BR"/>
          <w14:ligatures w14:val="standardContextual"/>
        </w:rPr>
        <w:t>(2019) e Hussein et al. (2020), para a mutação G20210A. Todos os autores utilizaram o método de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com exceção de Hussein et al. (2020), que utilizou método de hibridização reversa Multiplex PCR em combinação com CVD Strip </w:t>
      </w:r>
      <w:proofErr w:type="spellStart"/>
      <w:r w:rsidRPr="009360FB">
        <w:rPr>
          <w:rFonts w:ascii="Times New Roman" w:eastAsia="Times New Roman" w:hAnsi="Times New Roman" w:cs="Times New Roman"/>
          <w:color w:val="000000"/>
          <w:kern w:val="2"/>
          <w:sz w:val="24"/>
          <w:szCs w:val="24"/>
          <w:lang w:eastAsia="pt-BR"/>
          <w14:ligatures w14:val="standardContextual"/>
        </w:rPr>
        <w:t>Assays</w:t>
      </w:r>
      <w:proofErr w:type="spellEnd"/>
      <w:r w:rsidRPr="009360FB">
        <w:rPr>
          <w:rFonts w:ascii="Times New Roman" w:eastAsia="Times New Roman" w:hAnsi="Times New Roman" w:cs="Times New Roman"/>
          <w:color w:val="000000"/>
          <w:kern w:val="2"/>
          <w:sz w:val="24"/>
          <w:szCs w:val="24"/>
          <w:lang w:eastAsia="pt-BR"/>
          <w14:ligatures w14:val="standardContextual"/>
        </w:rPr>
        <w:t>.</w:t>
      </w:r>
    </w:p>
    <w:p w14:paraId="746F7EAB"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 gene MTHFR foi analisado por Assaf et al. </w:t>
      </w:r>
      <w:r w:rsidRPr="009360FB">
        <w:rPr>
          <w:rFonts w:ascii="Times New Roman" w:eastAsia="Times New Roman" w:hAnsi="Times New Roman" w:cs="Times New Roman"/>
          <w:color w:val="000000"/>
          <w:kern w:val="2"/>
          <w:sz w:val="24"/>
          <w:szCs w:val="24"/>
          <w:lang w:val="de-DE" w:eastAsia="pt-BR"/>
          <w14:ligatures w14:val="standardContextual"/>
        </w:rPr>
        <w:t xml:space="preserve">(2021); Shaker, Thomas, Shalabi (2021); Athar et al. </w:t>
      </w:r>
      <w:r w:rsidRPr="009360FB">
        <w:rPr>
          <w:rFonts w:ascii="Times New Roman" w:eastAsia="Times New Roman" w:hAnsi="Times New Roman" w:cs="Times New Roman"/>
          <w:color w:val="000000"/>
          <w:kern w:val="2"/>
          <w:sz w:val="24"/>
          <w:szCs w:val="24"/>
          <w:lang w:eastAsia="pt-BR"/>
          <w14:ligatures w14:val="standardContextual"/>
        </w:rPr>
        <w:t>(2021); Dick-</w:t>
      </w:r>
      <w:proofErr w:type="spellStart"/>
      <w:r w:rsidRPr="009360FB">
        <w:rPr>
          <w:rFonts w:ascii="Times New Roman" w:eastAsia="Times New Roman" w:hAnsi="Times New Roman" w:cs="Times New Roman"/>
          <w:color w:val="000000"/>
          <w:kern w:val="2"/>
          <w:sz w:val="24"/>
          <w:szCs w:val="24"/>
          <w:lang w:eastAsia="pt-BR"/>
          <w14:ligatures w14:val="standardContextual"/>
        </w:rPr>
        <w:t>Guareschi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(2021) e Hussein et al. (2020) para as mutações g.677C&gt;T e g.1298A&gt;C. Todos os autores utilizaram o método de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com exceção de </w:t>
      </w:r>
      <w:proofErr w:type="spellStart"/>
      <w:r w:rsidRPr="009360FB">
        <w:rPr>
          <w:rFonts w:ascii="Times New Roman" w:eastAsia="Times New Roman" w:hAnsi="Times New Roman" w:cs="Times New Roman"/>
          <w:color w:val="000000"/>
          <w:kern w:val="2"/>
          <w:sz w:val="24"/>
          <w:szCs w:val="24"/>
          <w:lang w:eastAsia="pt-BR"/>
          <w14:ligatures w14:val="standardContextual"/>
        </w:rPr>
        <w:t>Athar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(2021) que realizou a análise do gene através de sequenciamento </w:t>
      </w:r>
      <w:proofErr w:type="spellStart"/>
      <w:r w:rsidRPr="009360FB">
        <w:rPr>
          <w:rFonts w:ascii="Times New Roman" w:eastAsia="Times New Roman" w:hAnsi="Times New Roman" w:cs="Times New Roman"/>
          <w:color w:val="000000"/>
          <w:kern w:val="2"/>
          <w:sz w:val="24"/>
          <w:szCs w:val="24"/>
          <w:lang w:eastAsia="pt-BR"/>
          <w14:ligatures w14:val="standardContextual"/>
        </w:rPr>
        <w:t>Targeted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next-generation</w:t>
      </w:r>
      <w:proofErr w:type="spellEnd"/>
      <w:r w:rsidRPr="009360FB">
        <w:rPr>
          <w:rFonts w:ascii="Times New Roman" w:eastAsia="Times New Roman" w:hAnsi="Times New Roman" w:cs="Times New Roman"/>
          <w:color w:val="000000"/>
          <w:kern w:val="2"/>
          <w:sz w:val="24"/>
          <w:szCs w:val="24"/>
          <w:lang w:eastAsia="pt-BR"/>
          <w14:ligatures w14:val="standardContextual"/>
        </w:rPr>
        <w:t>.</w:t>
      </w:r>
    </w:p>
    <w:p w14:paraId="745B4D72"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 gene PROS1 foi analisado por </w:t>
      </w:r>
      <w:proofErr w:type="spellStart"/>
      <w:r w:rsidRPr="009360FB">
        <w:rPr>
          <w:rFonts w:ascii="Times New Roman" w:eastAsia="Times New Roman" w:hAnsi="Times New Roman" w:cs="Times New Roman"/>
          <w:color w:val="000000"/>
          <w:kern w:val="2"/>
          <w:sz w:val="24"/>
          <w:szCs w:val="24"/>
          <w:lang w:eastAsia="pt-BR"/>
          <w14:ligatures w14:val="standardContextual"/>
        </w:rPr>
        <w:t>Athar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w:t>
      </w:r>
      <w:r w:rsidRPr="009360FB">
        <w:rPr>
          <w:rFonts w:ascii="Times New Roman" w:eastAsia="Times New Roman" w:hAnsi="Times New Roman" w:cs="Times New Roman"/>
          <w:color w:val="000000"/>
          <w:kern w:val="2"/>
          <w:sz w:val="24"/>
          <w:szCs w:val="24"/>
          <w:lang w:val="de-DE" w:eastAsia="pt-BR"/>
          <w14:ligatures w14:val="standardContextual"/>
        </w:rPr>
        <w:t xml:space="preserve">(2021); Lee et al. (2017) e Rojnuckarin et al. </w:t>
      </w:r>
      <w:r w:rsidRPr="009360FB">
        <w:rPr>
          <w:rFonts w:ascii="Times New Roman" w:eastAsia="Times New Roman" w:hAnsi="Times New Roman" w:cs="Times New Roman"/>
          <w:color w:val="000000"/>
          <w:kern w:val="2"/>
          <w:sz w:val="24"/>
          <w:szCs w:val="24"/>
          <w:lang w:eastAsia="pt-BR"/>
          <w14:ligatures w14:val="standardContextual"/>
        </w:rPr>
        <w:t>(2019) para as mutações rs6122 e rs766423432. Todos os autores utilizaram como metodologia o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com exceção de </w:t>
      </w:r>
      <w:proofErr w:type="spellStart"/>
      <w:r w:rsidRPr="009360FB">
        <w:rPr>
          <w:rFonts w:ascii="Times New Roman" w:eastAsia="Times New Roman" w:hAnsi="Times New Roman" w:cs="Times New Roman"/>
          <w:color w:val="000000"/>
          <w:kern w:val="2"/>
          <w:sz w:val="24"/>
          <w:szCs w:val="24"/>
          <w:lang w:eastAsia="pt-BR"/>
          <w14:ligatures w14:val="standardContextual"/>
        </w:rPr>
        <w:t>Rojnuckarin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(2019) que utilizou amplificação de sonda dependente de ligação multiplex (MPLA).</w:t>
      </w:r>
    </w:p>
    <w:p w14:paraId="6DB70938"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A análise do gene PROC foi realizada por Lee et al. (2017) para a mutação HNF6 utilizando sequenciamento de DNA dos genes que causam déficits em anticoagulantes naturais.</w:t>
      </w:r>
    </w:p>
    <w:p w14:paraId="21E99E75"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 análise do gene SERPINC1 foi realizada por Lee et al. </w:t>
      </w:r>
      <w:r w:rsidRPr="009360FB">
        <w:rPr>
          <w:rFonts w:ascii="Times New Roman" w:eastAsia="Times New Roman" w:hAnsi="Times New Roman" w:cs="Times New Roman"/>
          <w:color w:val="000000"/>
          <w:kern w:val="2"/>
          <w:sz w:val="24"/>
          <w:szCs w:val="24"/>
          <w:lang w:val="de-DE" w:eastAsia="pt-BR"/>
          <w14:ligatures w14:val="standardContextual"/>
        </w:rPr>
        <w:t xml:space="preserve">(2017); Kjaergaard et al. (2019) e Selmeczi et al. </w:t>
      </w:r>
      <w:r w:rsidRPr="009360FB">
        <w:rPr>
          <w:rFonts w:ascii="Times New Roman" w:eastAsia="Times New Roman" w:hAnsi="Times New Roman" w:cs="Times New Roman"/>
          <w:color w:val="000000"/>
          <w:kern w:val="2"/>
          <w:sz w:val="24"/>
          <w:szCs w:val="24"/>
          <w:lang w:eastAsia="pt-BR"/>
          <w14:ligatures w14:val="standardContextual"/>
        </w:rPr>
        <w:t xml:space="preserve">(2017) para a mutação </w:t>
      </w:r>
      <w:proofErr w:type="gramStart"/>
      <w:r w:rsidRPr="009360FB">
        <w:rPr>
          <w:rFonts w:ascii="Times New Roman" w:eastAsia="Times New Roman" w:hAnsi="Times New Roman" w:cs="Times New Roman"/>
          <w:color w:val="000000"/>
          <w:kern w:val="2"/>
          <w:sz w:val="24"/>
          <w:szCs w:val="24"/>
          <w:lang w:eastAsia="pt-BR"/>
          <w14:ligatures w14:val="standardContextual"/>
        </w:rPr>
        <w:t>p.Leu</w:t>
      </w:r>
      <w:proofErr w:type="gramEnd"/>
      <w:r w:rsidRPr="009360FB">
        <w:rPr>
          <w:rFonts w:ascii="Times New Roman" w:eastAsia="Times New Roman" w:hAnsi="Times New Roman" w:cs="Times New Roman"/>
          <w:color w:val="000000"/>
          <w:kern w:val="2"/>
          <w:sz w:val="24"/>
          <w:szCs w:val="24"/>
          <w:lang w:eastAsia="pt-BR"/>
          <w14:ligatures w14:val="standardContextual"/>
        </w:rPr>
        <w:t>205Pro. Todos os autores realizaram a análise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com exceção de </w:t>
      </w:r>
      <w:proofErr w:type="spellStart"/>
      <w:r w:rsidRPr="009360FB">
        <w:rPr>
          <w:rFonts w:ascii="Times New Roman" w:eastAsia="Times New Roman" w:hAnsi="Times New Roman" w:cs="Times New Roman"/>
          <w:color w:val="000000"/>
          <w:kern w:val="2"/>
          <w:sz w:val="24"/>
          <w:szCs w:val="24"/>
          <w:lang w:eastAsia="pt-BR"/>
          <w14:ligatures w14:val="standardContextual"/>
        </w:rPr>
        <w:t>Selmeczi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(2017) que realizou o sequenciamento direto do gene SERPINC1, Western </w:t>
      </w:r>
      <w:proofErr w:type="spellStart"/>
      <w:r w:rsidRPr="009360FB">
        <w:rPr>
          <w:rFonts w:ascii="Times New Roman" w:eastAsia="Times New Roman" w:hAnsi="Times New Roman" w:cs="Times New Roman"/>
          <w:color w:val="000000"/>
          <w:kern w:val="2"/>
          <w:sz w:val="24"/>
          <w:szCs w:val="24"/>
          <w:lang w:eastAsia="pt-BR"/>
          <w14:ligatures w14:val="standardContextual"/>
        </w:rPr>
        <w:t>blotting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ELISA e ensaio </w:t>
      </w:r>
      <w:proofErr w:type="spellStart"/>
      <w:r w:rsidRPr="009360FB">
        <w:rPr>
          <w:rFonts w:ascii="Times New Roman" w:eastAsia="Times New Roman" w:hAnsi="Times New Roman" w:cs="Times New Roman"/>
          <w:color w:val="000000"/>
          <w:kern w:val="2"/>
          <w:sz w:val="24"/>
          <w:szCs w:val="24"/>
          <w:lang w:eastAsia="pt-BR"/>
          <w14:ligatures w14:val="standardContextual"/>
        </w:rPr>
        <w:t>amidolítico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funcional para AT.</w:t>
      </w:r>
    </w:p>
    <w:p w14:paraId="1A70C4C0"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A análise do gene PLG foi realizada por Lee et al. (2017) para deficiência de plasminogênio tipo I (217090) utilizando sequenciamento de DNA dos genes que causam déficits em anticoagulantes naturais.</w:t>
      </w:r>
    </w:p>
    <w:p w14:paraId="7338AFD8"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 gene FGG foi analisado por </w:t>
      </w:r>
      <w:proofErr w:type="spellStart"/>
      <w:r w:rsidRPr="009360FB">
        <w:rPr>
          <w:rFonts w:ascii="Times New Roman" w:eastAsia="Times New Roman" w:hAnsi="Times New Roman" w:cs="Times New Roman"/>
          <w:color w:val="000000"/>
          <w:kern w:val="2"/>
          <w:sz w:val="24"/>
          <w:szCs w:val="24"/>
          <w:lang w:eastAsia="pt-BR"/>
          <w14:ligatures w14:val="standardContextual"/>
        </w:rPr>
        <w:t>Wingeyer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(2019) para a mutação FGG10034T realizada utilizando o método de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w:t>
      </w:r>
    </w:p>
    <w:p w14:paraId="60BEF737" w14:textId="77777777" w:rsidR="009360FB" w:rsidRPr="009360FB" w:rsidRDefault="009360FB" w:rsidP="00F72218">
      <w:pPr>
        <w:spacing w:after="0" w:line="358"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lastRenderedPageBreak/>
        <w:t xml:space="preserve">O gene do Fator IX foi analisado por </w:t>
      </w:r>
      <w:proofErr w:type="spellStart"/>
      <w:r w:rsidRPr="009360FB">
        <w:rPr>
          <w:rFonts w:ascii="Times New Roman" w:eastAsia="Times New Roman" w:hAnsi="Times New Roman" w:cs="Times New Roman"/>
          <w:color w:val="000000"/>
          <w:kern w:val="2"/>
          <w:sz w:val="24"/>
          <w:szCs w:val="24"/>
          <w:lang w:eastAsia="pt-BR"/>
          <w14:ligatures w14:val="standardContextual"/>
        </w:rPr>
        <w:t>Wingeyer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(2019) para a mutação </w:t>
      </w:r>
      <w:r w:rsidRPr="009360FB">
        <w:rPr>
          <w:rFonts w:ascii="Times New Roman" w:eastAsia="Times New Roman" w:hAnsi="Times New Roman" w:cs="Times New Roman"/>
          <w:color w:val="000000"/>
          <w:kern w:val="2"/>
          <w:szCs w:val="24"/>
          <w:lang w:eastAsia="pt-BR"/>
          <w14:ligatures w14:val="standardContextual"/>
        </w:rPr>
        <w:t xml:space="preserve">7872C/T </w:t>
      </w:r>
      <w:r w:rsidRPr="009360FB">
        <w:rPr>
          <w:rFonts w:ascii="Times New Roman" w:eastAsia="Times New Roman" w:hAnsi="Times New Roman" w:cs="Times New Roman"/>
          <w:color w:val="000000"/>
          <w:kern w:val="2"/>
          <w:sz w:val="24"/>
          <w:szCs w:val="24"/>
          <w:lang w:eastAsia="pt-BR"/>
          <w14:ligatures w14:val="standardContextual"/>
        </w:rPr>
        <w:t>realizada utilizando o método de RT-</w:t>
      </w:r>
      <w:proofErr w:type="spellStart"/>
      <w:r w:rsidRPr="009360FB">
        <w:rPr>
          <w:rFonts w:ascii="Times New Roman" w:eastAsia="Times New Roman" w:hAnsi="Times New Roman" w:cs="Times New Roman"/>
          <w:color w:val="000000"/>
          <w:kern w:val="2"/>
          <w:sz w:val="24"/>
          <w:szCs w:val="24"/>
          <w:lang w:eastAsia="pt-BR"/>
          <w14:ligatures w14:val="standardContextual"/>
        </w:rPr>
        <w:t>qPCR</w:t>
      </w:r>
      <w:proofErr w:type="spellEnd"/>
      <w:r w:rsidRPr="009360FB">
        <w:rPr>
          <w:rFonts w:ascii="Times New Roman" w:eastAsia="Times New Roman" w:hAnsi="Times New Roman" w:cs="Times New Roman"/>
          <w:color w:val="000000"/>
          <w:kern w:val="2"/>
          <w:sz w:val="24"/>
          <w:szCs w:val="24"/>
          <w:lang w:eastAsia="pt-BR"/>
          <w14:ligatures w14:val="standardContextual"/>
        </w:rPr>
        <w:t>.</w:t>
      </w:r>
    </w:p>
    <w:p w14:paraId="191EDBAA" w14:textId="526E146F" w:rsidR="009360FB" w:rsidRPr="009360FB" w:rsidRDefault="009360FB" w:rsidP="00F72218">
      <w:pPr>
        <w:spacing w:after="0" w:line="357" w:lineRule="auto"/>
        <w:ind w:firstLine="841"/>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 gene ADAMTS13 foi analisado por </w:t>
      </w:r>
      <w:proofErr w:type="spellStart"/>
      <w:r w:rsidRPr="009360FB">
        <w:rPr>
          <w:rFonts w:ascii="Times New Roman" w:eastAsia="Times New Roman" w:hAnsi="Times New Roman" w:cs="Times New Roman"/>
          <w:color w:val="000000"/>
          <w:kern w:val="2"/>
          <w:sz w:val="24"/>
          <w:szCs w:val="24"/>
          <w:lang w:eastAsia="pt-BR"/>
          <w14:ligatures w14:val="standardContextual"/>
        </w:rPr>
        <w:t>Pagliari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(2021) para a mutação </w:t>
      </w:r>
      <w:proofErr w:type="spellStart"/>
      <w:r w:rsidRPr="009360FB">
        <w:rPr>
          <w:rFonts w:ascii="Times New Roman" w:eastAsia="Times New Roman" w:hAnsi="Times New Roman" w:cs="Times New Roman"/>
          <w:color w:val="000000"/>
          <w:kern w:val="2"/>
          <w:sz w:val="24"/>
          <w:szCs w:val="24"/>
          <w:lang w:eastAsia="pt-BR"/>
          <w14:ligatures w14:val="standardContextual"/>
        </w:rPr>
        <w:t>VWF:Ag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 FVIII:C utilizou o ensaio FRETS-VWF73, assim como </w:t>
      </w:r>
      <w:proofErr w:type="spellStart"/>
      <w:r w:rsidRPr="009360FB">
        <w:rPr>
          <w:rFonts w:ascii="Times New Roman" w:eastAsia="Times New Roman" w:hAnsi="Times New Roman" w:cs="Times New Roman"/>
          <w:color w:val="000000"/>
          <w:kern w:val="2"/>
          <w:sz w:val="24"/>
          <w:szCs w:val="24"/>
          <w:lang w:eastAsia="pt-BR"/>
          <w14:ligatures w14:val="standardContextual"/>
        </w:rPr>
        <w:t>imunoensaio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 ensaio de coagulação de um estágio (analisador ACL TOP). </w:t>
      </w:r>
    </w:p>
    <w:p w14:paraId="4FDDC4B3"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Os genes JAG1, Hes1 e Notch1 foram analisados por Lu, Fang, Ge (2021) Western </w:t>
      </w:r>
      <w:proofErr w:type="spellStart"/>
      <w:r w:rsidRPr="009360FB">
        <w:rPr>
          <w:rFonts w:ascii="Times New Roman" w:eastAsia="Times New Roman" w:hAnsi="Times New Roman" w:cs="Times New Roman"/>
          <w:color w:val="000000"/>
          <w:kern w:val="2"/>
          <w:sz w:val="24"/>
          <w:szCs w:val="24"/>
          <w:lang w:eastAsia="pt-BR"/>
          <w14:ligatures w14:val="standardContextual"/>
        </w:rPr>
        <w:t>blot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foi usado para detectar a expressão das proteínas </w:t>
      </w:r>
      <w:proofErr w:type="spellStart"/>
      <w:r w:rsidRPr="009360FB">
        <w:rPr>
          <w:rFonts w:ascii="Times New Roman" w:eastAsia="Times New Roman" w:hAnsi="Times New Roman" w:cs="Times New Roman"/>
          <w:color w:val="000000"/>
          <w:kern w:val="2"/>
          <w:sz w:val="24"/>
          <w:szCs w:val="24"/>
          <w:lang w:eastAsia="pt-BR"/>
          <w14:ligatures w14:val="standardContextual"/>
        </w:rPr>
        <w:t>Bax</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 Bcl-2. A PCR quantitativa em tempo real foi usada para detectar mRNA dos genes supramencionados.</w:t>
      </w:r>
    </w:p>
    <w:p w14:paraId="1E93BB8D" w14:textId="77777777" w:rsidR="00F72218" w:rsidRDefault="00F72218"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p>
    <w:p w14:paraId="09CFECDC" w14:textId="3D26AB28" w:rsidR="009360FB" w:rsidRPr="009360FB" w:rsidRDefault="00F72218"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4 </w:t>
      </w:r>
      <w:r w:rsidR="009360FB" w:rsidRPr="009360FB">
        <w:rPr>
          <w:rFonts w:ascii="Times New Roman" w:eastAsia="Times New Roman" w:hAnsi="Times New Roman" w:cs="Times New Roman"/>
          <w:b/>
          <w:color w:val="000000"/>
          <w:kern w:val="2"/>
          <w:sz w:val="24"/>
          <w:szCs w:val="24"/>
          <w:lang w:eastAsia="pt-BR"/>
          <w14:ligatures w14:val="standardContextual"/>
        </w:rPr>
        <w:t>DISCUSSÃO</w:t>
      </w:r>
    </w:p>
    <w:p w14:paraId="14105A8A" w14:textId="77777777" w:rsidR="00F72218" w:rsidRDefault="00F72218" w:rsidP="009360FB">
      <w:pPr>
        <w:spacing w:after="0" w:line="357" w:lineRule="auto"/>
        <w:ind w:left="10" w:right="7" w:firstLine="743"/>
        <w:jc w:val="both"/>
        <w:rPr>
          <w:rFonts w:ascii="Times New Roman" w:eastAsia="Times New Roman" w:hAnsi="Times New Roman" w:cs="Times New Roman"/>
          <w:color w:val="000000"/>
          <w:kern w:val="2"/>
          <w:sz w:val="24"/>
          <w:szCs w:val="24"/>
          <w:lang w:eastAsia="pt-BR"/>
          <w14:ligatures w14:val="standardContextual"/>
        </w:rPr>
      </w:pPr>
    </w:p>
    <w:p w14:paraId="08BE61A2" w14:textId="248EC460"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 partir da análise dos artigos compilados na revisão foi possível observar e destacar as principais metodologias de análise molecular para diagnóstico das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hereditárias. Possibilitando, assim, a criação de um painel de diagnóstico molecular.  Apesar dos avanços no campo diagnóstico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hereditárias, esta contínua a ser uma das mais significativas causas de morte evitável em ambiente hospitalar (Alves, Almeida, </w:t>
      </w:r>
      <w:proofErr w:type="spellStart"/>
      <w:r w:rsidRPr="009360FB">
        <w:rPr>
          <w:rFonts w:ascii="Times New Roman" w:eastAsia="Times New Roman" w:hAnsi="Times New Roman" w:cs="Times New Roman"/>
          <w:color w:val="000000"/>
          <w:kern w:val="2"/>
          <w:sz w:val="24"/>
          <w:szCs w:val="24"/>
          <w:lang w:eastAsia="pt-BR"/>
          <w14:ligatures w14:val="standardContextual"/>
        </w:rPr>
        <w:t>Balhau</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2015). O diagnóstico e início do tratamento adequado são cruciais para evitar complicações como a morte do paciente, ou a síndrome pós-trombótica. </w:t>
      </w:r>
    </w:p>
    <w:p w14:paraId="0AB42FB0" w14:textId="77777777" w:rsid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Segundo o Ministério da Saúde (Brasil, 2019), que realiza a divulgação anual dos dados epidemiológicos sobre o perfil dos pacientes com </w:t>
      </w:r>
      <w:proofErr w:type="spellStart"/>
      <w:r w:rsidRPr="009360FB">
        <w:rPr>
          <w:rFonts w:ascii="Times New Roman" w:eastAsia="Times New Roman" w:hAnsi="Times New Roman" w:cs="Times New Roman"/>
          <w:color w:val="000000"/>
          <w:kern w:val="2"/>
          <w:sz w:val="24"/>
          <w:szCs w:val="24"/>
          <w:lang w:eastAsia="pt-BR"/>
          <w14:ligatures w14:val="standardContextual"/>
        </w:rPr>
        <w:t>coagulopatias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hereditárias no Brasil, o número de pacientes relatados no ano de 2019 mais que dobrou para 27.989 desde o primeiro relatório publicado em 2007 (Brasil, 2007; Brasil, 2019). Observa-se uma incoerência entre genes e regiões brasileiras (Tabela 4). Na região Sul do Brasil, após uma análise realizada com doadores de sangue de um hospital regional, foi verificada uma alta prevalência do FVL, FII e MTHFR (Dick-</w:t>
      </w:r>
      <w:proofErr w:type="spellStart"/>
      <w:r w:rsidRPr="009360FB">
        <w:rPr>
          <w:rFonts w:ascii="Times New Roman" w:eastAsia="Times New Roman" w:hAnsi="Times New Roman" w:cs="Times New Roman"/>
          <w:color w:val="000000"/>
          <w:kern w:val="2"/>
          <w:sz w:val="24"/>
          <w:szCs w:val="24"/>
          <w:lang w:eastAsia="pt-BR"/>
          <w14:ligatures w14:val="standardContextual"/>
        </w:rPr>
        <w:t>Guareschi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2021). Na região Nordeste também ocorre prevalência do FVL (Ramos et al., 2006). Em corroboração com as supramencionadas análises, o Sudeste brasileiro apresenta igualmente uma prevalência para os FV e </w:t>
      </w:r>
      <w:proofErr w:type="gramStart"/>
      <w:r w:rsidRPr="009360FB">
        <w:rPr>
          <w:rFonts w:ascii="Times New Roman" w:eastAsia="Times New Roman" w:hAnsi="Times New Roman" w:cs="Times New Roman"/>
          <w:color w:val="000000"/>
          <w:kern w:val="2"/>
          <w:sz w:val="24"/>
          <w:szCs w:val="24"/>
          <w:lang w:eastAsia="pt-BR"/>
          <w14:ligatures w14:val="standardContextual"/>
        </w:rPr>
        <w:t>FII  (</w:t>
      </w:r>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Guimarães et al., 2009). Na região Centro-Oeste as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mais prevalentes foram as deficiências de PS (32%), AT (16%) e PC (13%) (Brasil, 2012). A região Norte brasileira tem poucos casos documentados, mas as maiores incidências registradas são para os genes FVL, FII e MTHFR (Brasil, 2010; Brasil, 2012; Brasil, 2015).</w:t>
      </w:r>
    </w:p>
    <w:p w14:paraId="434AB3E3" w14:textId="77777777" w:rsidR="00F72218" w:rsidRDefault="00F72218"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p>
    <w:p w14:paraId="75D2D62E" w14:textId="77777777" w:rsidR="00F72218" w:rsidRDefault="00F72218"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p>
    <w:p w14:paraId="3AFA6F0C" w14:textId="77777777" w:rsidR="00F72218" w:rsidRDefault="00F72218"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p>
    <w:p w14:paraId="1E5FD98F" w14:textId="77777777" w:rsidR="00F72218" w:rsidRPr="009360FB" w:rsidRDefault="00F72218"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p>
    <w:p w14:paraId="3D963061" w14:textId="1B459019" w:rsidR="009360FB" w:rsidRPr="009360FB" w:rsidRDefault="009360FB" w:rsidP="00F72218">
      <w:pPr>
        <w:spacing w:after="0" w:line="265" w:lineRule="auto"/>
        <w:ind w:right="1"/>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4"/>
          <w:szCs w:val="24"/>
          <w:lang w:eastAsia="pt-BR"/>
          <w14:ligatures w14:val="standardContextual"/>
        </w:rPr>
        <w:t>Tabela 4 -</w:t>
      </w:r>
      <w:r w:rsidRPr="009360FB">
        <w:rPr>
          <w:rFonts w:ascii="Times New Roman" w:eastAsia="Times New Roman" w:hAnsi="Times New Roman" w:cs="Times New Roman"/>
          <w:color w:val="000000"/>
          <w:kern w:val="2"/>
          <w:sz w:val="24"/>
          <w:szCs w:val="24"/>
          <w:lang w:eastAsia="pt-BR"/>
          <w14:ligatures w14:val="standardContextual"/>
        </w:rPr>
        <w:t xml:space="preserve"> Lista dos genes com maior incidência na população brasileira e suas </w:t>
      </w:r>
      <w:r w:rsidR="00F72218">
        <w:rPr>
          <w:rFonts w:ascii="Times New Roman" w:eastAsia="Times New Roman" w:hAnsi="Times New Roman" w:cs="Times New Roman"/>
          <w:color w:val="000000"/>
          <w:kern w:val="2"/>
          <w:sz w:val="24"/>
          <w:szCs w:val="24"/>
          <w:lang w:eastAsia="pt-BR"/>
          <w14:ligatures w14:val="standardContextual"/>
        </w:rPr>
        <w:t>r</w:t>
      </w:r>
      <w:r w:rsidRPr="009360FB">
        <w:rPr>
          <w:rFonts w:ascii="Times New Roman" w:eastAsia="Times New Roman" w:hAnsi="Times New Roman" w:cs="Times New Roman"/>
          <w:color w:val="000000"/>
          <w:kern w:val="2"/>
          <w:sz w:val="24"/>
          <w:szCs w:val="24"/>
          <w:lang w:eastAsia="pt-BR"/>
          <w14:ligatures w14:val="standardContextual"/>
        </w:rPr>
        <w:t>egiões.</w:t>
      </w:r>
    </w:p>
    <w:tbl>
      <w:tblPr>
        <w:tblStyle w:val="TableGrid1"/>
        <w:tblW w:w="9043" w:type="dxa"/>
        <w:tblInd w:w="28" w:type="dxa"/>
        <w:tblCellMar>
          <w:top w:w="19" w:type="dxa"/>
          <w:left w:w="155" w:type="dxa"/>
          <w:bottom w:w="11" w:type="dxa"/>
          <w:right w:w="115" w:type="dxa"/>
        </w:tblCellMar>
        <w:tblLook w:val="04A0" w:firstRow="1" w:lastRow="0" w:firstColumn="1" w:lastColumn="0" w:noHBand="0" w:noVBand="1"/>
      </w:tblPr>
      <w:tblGrid>
        <w:gridCol w:w="2670"/>
        <w:gridCol w:w="3012"/>
        <w:gridCol w:w="3361"/>
      </w:tblGrid>
      <w:tr w:rsidR="009360FB" w:rsidRPr="009360FB" w14:paraId="352E3550" w14:textId="77777777" w:rsidTr="004B4B8C">
        <w:trPr>
          <w:trHeight w:val="641"/>
        </w:trPr>
        <w:tc>
          <w:tcPr>
            <w:tcW w:w="2670" w:type="dxa"/>
            <w:tcBorders>
              <w:top w:val="single" w:sz="8" w:space="0" w:color="000000"/>
              <w:left w:val="nil"/>
              <w:bottom w:val="single" w:sz="8" w:space="0" w:color="000000"/>
              <w:right w:val="single" w:sz="8" w:space="0" w:color="000000"/>
            </w:tcBorders>
            <w:shd w:val="clear" w:color="auto" w:fill="073763"/>
          </w:tcPr>
          <w:p w14:paraId="45CAD0FB" w14:textId="77777777" w:rsidR="009360FB" w:rsidRPr="009360FB" w:rsidRDefault="009360FB" w:rsidP="009360FB">
            <w:pPr>
              <w:ind w:right="38"/>
              <w:jc w:val="center"/>
              <w:rPr>
                <w:rFonts w:ascii="Times New Roman" w:hAnsi="Times New Roman" w:cs="Times New Roman"/>
                <w:color w:val="000000"/>
              </w:rPr>
            </w:pPr>
            <w:r w:rsidRPr="009360FB">
              <w:rPr>
                <w:rFonts w:ascii="Times New Roman" w:hAnsi="Times New Roman" w:cs="Times New Roman"/>
                <w:b/>
                <w:color w:val="FFFFFF"/>
                <w:sz w:val="20"/>
              </w:rPr>
              <w:t>GENE</w:t>
            </w:r>
          </w:p>
        </w:tc>
        <w:tc>
          <w:tcPr>
            <w:tcW w:w="3012" w:type="dxa"/>
            <w:tcBorders>
              <w:top w:val="single" w:sz="8" w:space="0" w:color="000000"/>
              <w:left w:val="single" w:sz="8" w:space="0" w:color="000000"/>
              <w:bottom w:val="single" w:sz="8" w:space="0" w:color="000000"/>
              <w:right w:val="single" w:sz="8" w:space="0" w:color="000000"/>
            </w:tcBorders>
            <w:shd w:val="clear" w:color="auto" w:fill="073763"/>
          </w:tcPr>
          <w:p w14:paraId="10BFFB90" w14:textId="77777777" w:rsidR="009360FB" w:rsidRPr="009360FB" w:rsidRDefault="009360FB" w:rsidP="009360FB">
            <w:pPr>
              <w:ind w:right="39"/>
              <w:jc w:val="center"/>
              <w:rPr>
                <w:rFonts w:ascii="Times New Roman" w:hAnsi="Times New Roman" w:cs="Times New Roman"/>
                <w:color w:val="000000"/>
              </w:rPr>
            </w:pPr>
            <w:r w:rsidRPr="009360FB">
              <w:rPr>
                <w:rFonts w:ascii="Times New Roman" w:hAnsi="Times New Roman" w:cs="Times New Roman"/>
                <w:b/>
                <w:color w:val="FFFFFF"/>
                <w:sz w:val="20"/>
              </w:rPr>
              <w:t>MUTAÇÃO</w:t>
            </w:r>
          </w:p>
        </w:tc>
        <w:tc>
          <w:tcPr>
            <w:tcW w:w="3361" w:type="dxa"/>
            <w:tcBorders>
              <w:top w:val="single" w:sz="8" w:space="0" w:color="000000"/>
              <w:left w:val="single" w:sz="8" w:space="0" w:color="000000"/>
              <w:bottom w:val="single" w:sz="8" w:space="0" w:color="000000"/>
              <w:right w:val="nil"/>
            </w:tcBorders>
            <w:shd w:val="clear" w:color="auto" w:fill="073763"/>
          </w:tcPr>
          <w:p w14:paraId="302276A4"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b/>
                <w:color w:val="FFFFFF"/>
                <w:sz w:val="20"/>
              </w:rPr>
              <w:t>REGIÃO DE MAIOR INCIDÊNCIA</w:t>
            </w:r>
          </w:p>
        </w:tc>
      </w:tr>
      <w:tr w:rsidR="009360FB" w:rsidRPr="009360FB" w14:paraId="32FFC033" w14:textId="77777777" w:rsidTr="004B4B8C">
        <w:trPr>
          <w:trHeight w:val="715"/>
        </w:trPr>
        <w:tc>
          <w:tcPr>
            <w:tcW w:w="2670" w:type="dxa"/>
            <w:tcBorders>
              <w:top w:val="single" w:sz="8" w:space="0" w:color="000000"/>
              <w:left w:val="nil"/>
              <w:bottom w:val="single" w:sz="8" w:space="0" w:color="000000"/>
              <w:right w:val="single" w:sz="8" w:space="0" w:color="000000"/>
            </w:tcBorders>
          </w:tcPr>
          <w:p w14:paraId="48C01FB2" w14:textId="77777777" w:rsidR="009360FB" w:rsidRPr="009360FB" w:rsidRDefault="009360FB" w:rsidP="009360FB">
            <w:pPr>
              <w:ind w:right="42"/>
              <w:jc w:val="center"/>
              <w:rPr>
                <w:rFonts w:ascii="Times New Roman" w:hAnsi="Times New Roman" w:cs="Times New Roman"/>
                <w:color w:val="000000"/>
              </w:rPr>
            </w:pPr>
            <w:r w:rsidRPr="009360FB">
              <w:rPr>
                <w:rFonts w:ascii="Times New Roman" w:hAnsi="Times New Roman" w:cs="Times New Roman"/>
                <w:color w:val="000000"/>
                <w:sz w:val="20"/>
              </w:rPr>
              <w:t>FVL</w:t>
            </w:r>
          </w:p>
        </w:tc>
        <w:tc>
          <w:tcPr>
            <w:tcW w:w="3012" w:type="dxa"/>
            <w:tcBorders>
              <w:top w:val="single" w:sz="8" w:space="0" w:color="000000"/>
              <w:left w:val="single" w:sz="8" w:space="0" w:color="000000"/>
              <w:bottom w:val="single" w:sz="8" w:space="0" w:color="000000"/>
              <w:right w:val="single" w:sz="8" w:space="0" w:color="000000"/>
            </w:tcBorders>
          </w:tcPr>
          <w:p w14:paraId="0D8CBD25" w14:textId="77777777" w:rsidR="009360FB" w:rsidRPr="009360FB" w:rsidRDefault="009360FB" w:rsidP="009360FB">
            <w:pPr>
              <w:ind w:left="733"/>
              <w:rPr>
                <w:rFonts w:ascii="Times New Roman" w:hAnsi="Times New Roman" w:cs="Times New Roman"/>
                <w:color w:val="000000"/>
              </w:rPr>
            </w:pPr>
            <w:r w:rsidRPr="009360FB">
              <w:rPr>
                <w:rFonts w:ascii="Times New Roman" w:hAnsi="Times New Roman" w:cs="Times New Roman"/>
                <w:color w:val="000000"/>
                <w:sz w:val="20"/>
              </w:rPr>
              <w:t>g1691G.&gt;A</w:t>
            </w:r>
          </w:p>
        </w:tc>
        <w:tc>
          <w:tcPr>
            <w:tcW w:w="3361" w:type="dxa"/>
            <w:tcBorders>
              <w:top w:val="single" w:sz="8" w:space="0" w:color="000000"/>
              <w:left w:val="single" w:sz="8" w:space="0" w:color="000000"/>
              <w:bottom w:val="single" w:sz="8" w:space="0" w:color="000000"/>
              <w:right w:val="nil"/>
            </w:tcBorders>
          </w:tcPr>
          <w:p w14:paraId="6B40E0DF" w14:textId="77777777" w:rsidR="009360FB" w:rsidRPr="009360FB" w:rsidRDefault="009360FB" w:rsidP="009360FB">
            <w:pPr>
              <w:ind w:left="671" w:hanging="486"/>
              <w:rPr>
                <w:rFonts w:ascii="Times New Roman" w:hAnsi="Times New Roman" w:cs="Times New Roman"/>
                <w:color w:val="000000"/>
              </w:rPr>
            </w:pPr>
            <w:r w:rsidRPr="009360FB">
              <w:rPr>
                <w:rFonts w:ascii="Times New Roman" w:hAnsi="Times New Roman" w:cs="Times New Roman"/>
                <w:color w:val="000000"/>
                <w:sz w:val="20"/>
              </w:rPr>
              <w:t>Região Sul, Norte, Nordeste e Sudeste brasileiro</w:t>
            </w:r>
          </w:p>
        </w:tc>
      </w:tr>
      <w:tr w:rsidR="009360FB" w:rsidRPr="009360FB" w14:paraId="09F0AC5D" w14:textId="77777777" w:rsidTr="004B4B8C">
        <w:trPr>
          <w:trHeight w:val="696"/>
        </w:trPr>
        <w:tc>
          <w:tcPr>
            <w:tcW w:w="2670" w:type="dxa"/>
            <w:tcBorders>
              <w:top w:val="single" w:sz="8" w:space="0" w:color="000000"/>
              <w:left w:val="nil"/>
              <w:bottom w:val="single" w:sz="8" w:space="0" w:color="000000"/>
              <w:right w:val="single" w:sz="8" w:space="0" w:color="000000"/>
            </w:tcBorders>
            <w:vAlign w:val="bottom"/>
          </w:tcPr>
          <w:p w14:paraId="187D41AA" w14:textId="77777777" w:rsidR="009360FB" w:rsidRPr="009360FB" w:rsidRDefault="009360FB" w:rsidP="009360FB">
            <w:pPr>
              <w:ind w:right="323"/>
              <w:jc w:val="center"/>
              <w:rPr>
                <w:rFonts w:ascii="Times New Roman" w:hAnsi="Times New Roman" w:cs="Times New Roman"/>
                <w:color w:val="000000"/>
              </w:rPr>
            </w:pPr>
            <w:r w:rsidRPr="009360FB">
              <w:rPr>
                <w:rFonts w:ascii="Times New Roman" w:hAnsi="Times New Roman" w:cs="Times New Roman"/>
                <w:color w:val="000000"/>
                <w:sz w:val="20"/>
              </w:rPr>
              <w:t>FII</w:t>
            </w:r>
          </w:p>
        </w:tc>
        <w:tc>
          <w:tcPr>
            <w:tcW w:w="3012" w:type="dxa"/>
            <w:tcBorders>
              <w:top w:val="single" w:sz="8" w:space="0" w:color="000000"/>
              <w:left w:val="single" w:sz="8" w:space="0" w:color="000000"/>
              <w:bottom w:val="single" w:sz="8" w:space="0" w:color="000000"/>
              <w:right w:val="single" w:sz="8" w:space="0" w:color="000000"/>
            </w:tcBorders>
            <w:vAlign w:val="center"/>
          </w:tcPr>
          <w:p w14:paraId="184CE822" w14:textId="77777777" w:rsidR="009360FB" w:rsidRPr="009360FB" w:rsidRDefault="009360FB" w:rsidP="009360FB">
            <w:pPr>
              <w:ind w:right="38"/>
              <w:jc w:val="center"/>
              <w:rPr>
                <w:rFonts w:ascii="Times New Roman" w:hAnsi="Times New Roman" w:cs="Times New Roman"/>
                <w:color w:val="000000"/>
              </w:rPr>
            </w:pPr>
            <w:r w:rsidRPr="009360FB">
              <w:rPr>
                <w:rFonts w:ascii="Times New Roman" w:hAnsi="Times New Roman" w:cs="Times New Roman"/>
                <w:color w:val="000000"/>
                <w:sz w:val="20"/>
              </w:rPr>
              <w:t>20210G-A</w:t>
            </w:r>
          </w:p>
        </w:tc>
        <w:tc>
          <w:tcPr>
            <w:tcW w:w="3361" w:type="dxa"/>
            <w:tcBorders>
              <w:top w:val="single" w:sz="8" w:space="0" w:color="000000"/>
              <w:left w:val="single" w:sz="8" w:space="0" w:color="000000"/>
              <w:bottom w:val="single" w:sz="8" w:space="0" w:color="000000"/>
              <w:right w:val="nil"/>
            </w:tcBorders>
          </w:tcPr>
          <w:p w14:paraId="59721DDE" w14:textId="77777777" w:rsidR="009360FB" w:rsidRPr="009360FB" w:rsidRDefault="009360FB" w:rsidP="009360FB">
            <w:pPr>
              <w:ind w:left="1007" w:hanging="747"/>
              <w:rPr>
                <w:rFonts w:ascii="Times New Roman" w:hAnsi="Times New Roman" w:cs="Times New Roman"/>
                <w:color w:val="000000"/>
              </w:rPr>
            </w:pPr>
            <w:r w:rsidRPr="009360FB">
              <w:rPr>
                <w:rFonts w:ascii="Times New Roman" w:hAnsi="Times New Roman" w:cs="Times New Roman"/>
                <w:color w:val="000000"/>
                <w:sz w:val="20"/>
              </w:rPr>
              <w:t>Região Sul, Norte e Sudeste brasileiro</w:t>
            </w:r>
          </w:p>
        </w:tc>
      </w:tr>
      <w:tr w:rsidR="009360FB" w:rsidRPr="009360FB" w14:paraId="262CC57A" w14:textId="77777777" w:rsidTr="004B4B8C">
        <w:trPr>
          <w:trHeight w:val="280"/>
        </w:trPr>
        <w:tc>
          <w:tcPr>
            <w:tcW w:w="2670" w:type="dxa"/>
            <w:tcBorders>
              <w:top w:val="single" w:sz="8" w:space="0" w:color="000000"/>
              <w:left w:val="nil"/>
              <w:bottom w:val="single" w:sz="8" w:space="0" w:color="000000"/>
              <w:right w:val="single" w:sz="8" w:space="0" w:color="000000"/>
            </w:tcBorders>
          </w:tcPr>
          <w:p w14:paraId="71110FAC" w14:textId="77777777" w:rsidR="009360FB" w:rsidRPr="009360FB" w:rsidRDefault="009360FB" w:rsidP="009360FB">
            <w:pPr>
              <w:ind w:right="37"/>
              <w:jc w:val="center"/>
              <w:rPr>
                <w:rFonts w:ascii="Times New Roman" w:hAnsi="Times New Roman" w:cs="Times New Roman"/>
                <w:color w:val="000000"/>
              </w:rPr>
            </w:pPr>
            <w:r w:rsidRPr="009360FB">
              <w:rPr>
                <w:rFonts w:ascii="Times New Roman" w:hAnsi="Times New Roman" w:cs="Times New Roman"/>
                <w:color w:val="000000"/>
                <w:sz w:val="20"/>
              </w:rPr>
              <w:t>MTHFR</w:t>
            </w:r>
          </w:p>
        </w:tc>
        <w:tc>
          <w:tcPr>
            <w:tcW w:w="3012" w:type="dxa"/>
            <w:tcBorders>
              <w:top w:val="single" w:sz="8" w:space="0" w:color="000000"/>
              <w:left w:val="single" w:sz="8" w:space="0" w:color="000000"/>
              <w:bottom w:val="single" w:sz="8" w:space="0" w:color="000000"/>
              <w:right w:val="single" w:sz="8" w:space="0" w:color="000000"/>
            </w:tcBorders>
          </w:tcPr>
          <w:p w14:paraId="369339EA" w14:textId="77777777" w:rsidR="009360FB" w:rsidRPr="009360FB" w:rsidRDefault="009360FB" w:rsidP="009360FB">
            <w:pPr>
              <w:ind w:left="235"/>
              <w:rPr>
                <w:rFonts w:ascii="Times New Roman" w:hAnsi="Times New Roman" w:cs="Times New Roman"/>
                <w:color w:val="000000"/>
              </w:rPr>
            </w:pPr>
            <w:r w:rsidRPr="009360FB">
              <w:rPr>
                <w:rFonts w:ascii="Times New Roman" w:hAnsi="Times New Roman" w:cs="Times New Roman"/>
                <w:color w:val="000000"/>
                <w:sz w:val="20"/>
              </w:rPr>
              <w:t>g.677C&gt;T e g.1298A&gt;C</w:t>
            </w:r>
          </w:p>
        </w:tc>
        <w:tc>
          <w:tcPr>
            <w:tcW w:w="3361" w:type="dxa"/>
            <w:tcBorders>
              <w:top w:val="single" w:sz="8" w:space="0" w:color="000000"/>
              <w:left w:val="single" w:sz="8" w:space="0" w:color="000000"/>
              <w:bottom w:val="single" w:sz="8" w:space="0" w:color="000000"/>
              <w:right w:val="nil"/>
            </w:tcBorders>
          </w:tcPr>
          <w:p w14:paraId="4921865F" w14:textId="77777777" w:rsidR="009360FB" w:rsidRPr="009360FB" w:rsidRDefault="009360FB" w:rsidP="009360FB">
            <w:pPr>
              <w:ind w:left="218"/>
              <w:rPr>
                <w:rFonts w:ascii="Times New Roman" w:hAnsi="Times New Roman" w:cs="Times New Roman"/>
                <w:color w:val="000000"/>
              </w:rPr>
            </w:pPr>
            <w:r w:rsidRPr="009360FB">
              <w:rPr>
                <w:rFonts w:ascii="Times New Roman" w:hAnsi="Times New Roman" w:cs="Times New Roman"/>
                <w:color w:val="000000"/>
                <w:sz w:val="20"/>
              </w:rPr>
              <w:t>Região Sul e Norte brasileiro</w:t>
            </w:r>
          </w:p>
        </w:tc>
      </w:tr>
      <w:tr w:rsidR="009360FB" w:rsidRPr="009360FB" w14:paraId="598D70B5" w14:textId="77777777" w:rsidTr="004B4B8C">
        <w:trPr>
          <w:trHeight w:val="944"/>
        </w:trPr>
        <w:tc>
          <w:tcPr>
            <w:tcW w:w="2670" w:type="dxa"/>
            <w:tcBorders>
              <w:top w:val="single" w:sz="8" w:space="0" w:color="000000"/>
              <w:left w:val="nil"/>
              <w:bottom w:val="single" w:sz="8" w:space="0" w:color="000000"/>
              <w:right w:val="single" w:sz="8" w:space="0" w:color="000000"/>
            </w:tcBorders>
          </w:tcPr>
          <w:p w14:paraId="1EA0A06E" w14:textId="77777777" w:rsidR="009360FB" w:rsidRPr="009360FB" w:rsidRDefault="009360FB" w:rsidP="009360FB">
            <w:pPr>
              <w:ind w:right="42"/>
              <w:jc w:val="center"/>
              <w:rPr>
                <w:rFonts w:ascii="Times New Roman" w:hAnsi="Times New Roman" w:cs="Times New Roman"/>
                <w:color w:val="000000"/>
              </w:rPr>
            </w:pPr>
            <w:r w:rsidRPr="009360FB">
              <w:rPr>
                <w:rFonts w:ascii="Times New Roman" w:hAnsi="Times New Roman" w:cs="Times New Roman"/>
                <w:color w:val="000000"/>
                <w:sz w:val="20"/>
              </w:rPr>
              <w:t>AT, PC e PS</w:t>
            </w:r>
          </w:p>
        </w:tc>
        <w:tc>
          <w:tcPr>
            <w:tcW w:w="3012" w:type="dxa"/>
            <w:tcBorders>
              <w:top w:val="single" w:sz="8" w:space="0" w:color="000000"/>
              <w:left w:val="single" w:sz="8" w:space="0" w:color="000000"/>
              <w:bottom w:val="single" w:sz="8" w:space="0" w:color="000000"/>
              <w:right w:val="single" w:sz="8" w:space="0" w:color="000000"/>
            </w:tcBorders>
          </w:tcPr>
          <w:p w14:paraId="13375DE7" w14:textId="77777777" w:rsidR="009360FB" w:rsidRPr="009360FB" w:rsidRDefault="009360FB" w:rsidP="009360FB">
            <w:pPr>
              <w:jc w:val="center"/>
              <w:rPr>
                <w:rFonts w:ascii="Times New Roman" w:hAnsi="Times New Roman" w:cs="Times New Roman"/>
                <w:color w:val="000000"/>
              </w:rPr>
            </w:pPr>
            <w:r w:rsidRPr="009360FB">
              <w:rPr>
                <w:rFonts w:ascii="Times New Roman" w:hAnsi="Times New Roman" w:cs="Times New Roman"/>
                <w:color w:val="000000"/>
                <w:sz w:val="20"/>
              </w:rPr>
              <w:t xml:space="preserve">Dosagem funcional de AT, dosagem funcional de proteína C, dosagem imunológica de proteína S livre </w:t>
            </w:r>
          </w:p>
        </w:tc>
        <w:tc>
          <w:tcPr>
            <w:tcW w:w="3361" w:type="dxa"/>
            <w:tcBorders>
              <w:top w:val="single" w:sz="8" w:space="0" w:color="000000"/>
              <w:left w:val="single" w:sz="8" w:space="0" w:color="000000"/>
              <w:bottom w:val="single" w:sz="8" w:space="0" w:color="000000"/>
              <w:right w:val="nil"/>
            </w:tcBorders>
          </w:tcPr>
          <w:p w14:paraId="4E1A1466" w14:textId="77777777" w:rsidR="009360FB" w:rsidRPr="009360FB" w:rsidRDefault="009360FB" w:rsidP="009360FB">
            <w:pPr>
              <w:ind w:left="127" w:right="14" w:firstLine="19"/>
              <w:rPr>
                <w:rFonts w:ascii="Times New Roman" w:hAnsi="Times New Roman" w:cs="Times New Roman"/>
                <w:color w:val="000000"/>
              </w:rPr>
            </w:pPr>
            <w:r w:rsidRPr="009360FB">
              <w:rPr>
                <w:rFonts w:ascii="Times New Roman" w:hAnsi="Times New Roman" w:cs="Times New Roman"/>
                <w:color w:val="000000"/>
                <w:sz w:val="20"/>
              </w:rPr>
              <w:t>Região Sul, Nordeste, Sudeste, Norte e Centro-Oeste brasileiro</w:t>
            </w:r>
          </w:p>
        </w:tc>
      </w:tr>
      <w:tr w:rsidR="009360FB" w:rsidRPr="009360FB" w14:paraId="4C99A7FE" w14:textId="77777777" w:rsidTr="004B4B8C">
        <w:trPr>
          <w:trHeight w:val="994"/>
        </w:trPr>
        <w:tc>
          <w:tcPr>
            <w:tcW w:w="2670" w:type="dxa"/>
            <w:tcBorders>
              <w:top w:val="single" w:sz="8" w:space="0" w:color="000000"/>
              <w:left w:val="nil"/>
              <w:bottom w:val="single" w:sz="8" w:space="0" w:color="000000"/>
              <w:right w:val="single" w:sz="8" w:space="0" w:color="000000"/>
            </w:tcBorders>
          </w:tcPr>
          <w:p w14:paraId="2229BFEC" w14:textId="77777777" w:rsidR="009360FB" w:rsidRPr="009360FB" w:rsidRDefault="009360FB" w:rsidP="009360FB">
            <w:pPr>
              <w:ind w:right="43"/>
              <w:jc w:val="center"/>
              <w:rPr>
                <w:rFonts w:ascii="Times New Roman" w:hAnsi="Times New Roman" w:cs="Times New Roman"/>
                <w:color w:val="000000"/>
              </w:rPr>
            </w:pPr>
            <w:r w:rsidRPr="009360FB">
              <w:rPr>
                <w:rFonts w:ascii="Times New Roman" w:hAnsi="Times New Roman" w:cs="Times New Roman"/>
                <w:color w:val="000000"/>
                <w:sz w:val="20"/>
              </w:rPr>
              <w:t>Protrombina</w:t>
            </w:r>
          </w:p>
        </w:tc>
        <w:tc>
          <w:tcPr>
            <w:tcW w:w="3012" w:type="dxa"/>
            <w:tcBorders>
              <w:top w:val="single" w:sz="8" w:space="0" w:color="000000"/>
              <w:left w:val="single" w:sz="8" w:space="0" w:color="000000"/>
              <w:bottom w:val="single" w:sz="8" w:space="0" w:color="000000"/>
              <w:right w:val="single" w:sz="8" w:space="0" w:color="000000"/>
            </w:tcBorders>
          </w:tcPr>
          <w:p w14:paraId="36B4975A" w14:textId="77777777" w:rsidR="009360FB" w:rsidRPr="009360FB" w:rsidRDefault="009360FB" w:rsidP="009360FB">
            <w:pPr>
              <w:ind w:right="41"/>
              <w:jc w:val="center"/>
              <w:rPr>
                <w:rFonts w:ascii="Times New Roman" w:hAnsi="Times New Roman" w:cs="Times New Roman"/>
                <w:color w:val="000000"/>
              </w:rPr>
            </w:pPr>
            <w:r w:rsidRPr="009360FB">
              <w:rPr>
                <w:rFonts w:ascii="Times New Roman" w:hAnsi="Times New Roman" w:cs="Times New Roman"/>
                <w:color w:val="000000"/>
                <w:sz w:val="20"/>
              </w:rPr>
              <w:t>G20210A</w:t>
            </w:r>
          </w:p>
        </w:tc>
        <w:tc>
          <w:tcPr>
            <w:tcW w:w="3361" w:type="dxa"/>
            <w:tcBorders>
              <w:top w:val="single" w:sz="8" w:space="0" w:color="000000"/>
              <w:left w:val="single" w:sz="8" w:space="0" w:color="000000"/>
              <w:bottom w:val="single" w:sz="8" w:space="0" w:color="000000"/>
              <w:right w:val="nil"/>
            </w:tcBorders>
          </w:tcPr>
          <w:p w14:paraId="491F30A3" w14:textId="77777777" w:rsidR="009360FB" w:rsidRPr="009360FB" w:rsidRDefault="009360FB" w:rsidP="009360FB">
            <w:pPr>
              <w:ind w:left="127" w:right="14" w:firstLine="19"/>
              <w:rPr>
                <w:rFonts w:ascii="Times New Roman" w:hAnsi="Times New Roman" w:cs="Times New Roman"/>
                <w:color w:val="000000"/>
              </w:rPr>
            </w:pPr>
            <w:r w:rsidRPr="009360FB">
              <w:rPr>
                <w:rFonts w:ascii="Times New Roman" w:hAnsi="Times New Roman" w:cs="Times New Roman"/>
                <w:color w:val="000000"/>
                <w:sz w:val="20"/>
              </w:rPr>
              <w:t>Região Sul, Nordeste, Sudeste, Norte e Centro-Oeste brasileiro</w:t>
            </w:r>
          </w:p>
        </w:tc>
      </w:tr>
    </w:tbl>
    <w:p w14:paraId="3DCE9FC1" w14:textId="77777777" w:rsidR="009360FB" w:rsidRDefault="009360FB" w:rsidP="00F72218">
      <w:pPr>
        <w:spacing w:after="0" w:line="265" w:lineRule="auto"/>
        <w:ind w:right="720"/>
        <w:rPr>
          <w:rFonts w:ascii="Times New Roman" w:eastAsia="Times New Roman" w:hAnsi="Times New Roman" w:cs="Times New Roman"/>
          <w:color w:val="000000"/>
          <w:kern w:val="2"/>
          <w:sz w:val="20"/>
          <w:szCs w:val="24"/>
          <w:lang w:eastAsia="pt-BR"/>
          <w14:ligatures w14:val="standardContextual"/>
        </w:rPr>
      </w:pPr>
      <w:r w:rsidRPr="009360FB">
        <w:rPr>
          <w:rFonts w:ascii="Times New Roman" w:eastAsia="Times New Roman" w:hAnsi="Times New Roman" w:cs="Times New Roman"/>
          <w:b/>
          <w:color w:val="000000"/>
          <w:kern w:val="2"/>
          <w:sz w:val="20"/>
          <w:szCs w:val="24"/>
          <w:lang w:eastAsia="pt-BR"/>
          <w14:ligatures w14:val="standardContextual"/>
        </w:rPr>
        <w:t xml:space="preserve">Fonte: </w:t>
      </w:r>
      <w:r w:rsidRPr="009360FB">
        <w:rPr>
          <w:rFonts w:ascii="Times New Roman" w:eastAsia="Times New Roman" w:hAnsi="Times New Roman" w:cs="Times New Roman"/>
          <w:color w:val="000000"/>
          <w:kern w:val="2"/>
          <w:sz w:val="20"/>
          <w:szCs w:val="24"/>
          <w:lang w:eastAsia="pt-BR"/>
          <w14:ligatures w14:val="standardContextual"/>
        </w:rPr>
        <w:t>Autoria Própria, 2022.</w:t>
      </w:r>
    </w:p>
    <w:p w14:paraId="3ED0D57A" w14:textId="77777777" w:rsidR="00F72218" w:rsidRPr="009360FB" w:rsidRDefault="00F72218" w:rsidP="00F72218">
      <w:pPr>
        <w:spacing w:after="0" w:line="265" w:lineRule="auto"/>
        <w:ind w:right="720"/>
        <w:rPr>
          <w:rFonts w:ascii="Times New Roman" w:eastAsia="Times New Roman" w:hAnsi="Times New Roman" w:cs="Times New Roman"/>
          <w:color w:val="000000"/>
          <w:kern w:val="2"/>
          <w:sz w:val="24"/>
          <w:szCs w:val="24"/>
          <w:lang w:eastAsia="pt-BR"/>
          <w14:ligatures w14:val="standardContextual"/>
        </w:rPr>
      </w:pPr>
    </w:p>
    <w:p w14:paraId="3AD378D8" w14:textId="77777777"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Segundo a análise realizada por Dick-</w:t>
      </w:r>
      <w:proofErr w:type="spellStart"/>
      <w:r w:rsidRPr="009360FB">
        <w:rPr>
          <w:rFonts w:ascii="Times New Roman" w:eastAsia="Times New Roman" w:hAnsi="Times New Roman" w:cs="Times New Roman"/>
          <w:color w:val="000000"/>
          <w:kern w:val="2"/>
          <w:sz w:val="24"/>
          <w:szCs w:val="24"/>
          <w:lang w:eastAsia="pt-BR"/>
          <w14:ligatures w14:val="standardContextual"/>
        </w:rPr>
        <w:t>Guareschi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(2021) as variantes mais frequentemente encontradas entre os polimorfismos de base única (</w:t>
      </w:r>
      <w:proofErr w:type="spellStart"/>
      <w:r w:rsidRPr="009360FB">
        <w:rPr>
          <w:rFonts w:ascii="Times New Roman" w:eastAsia="Times New Roman" w:hAnsi="Times New Roman" w:cs="Times New Roman"/>
          <w:color w:val="000000"/>
          <w:kern w:val="2"/>
          <w:sz w:val="24"/>
          <w:szCs w:val="24"/>
          <w:lang w:eastAsia="pt-BR"/>
          <w14:ligatures w14:val="standardContextual"/>
        </w:rPr>
        <w:t>SNP’s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estudados em uma população saudável do Sul do Brasil, sem evento anterior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w:t>
      </w:r>
      <w:proofErr w:type="spellEnd"/>
      <w:r w:rsidRPr="009360FB">
        <w:rPr>
          <w:rFonts w:ascii="Times New Roman" w:eastAsia="Times New Roman" w:hAnsi="Times New Roman" w:cs="Times New Roman"/>
          <w:color w:val="000000"/>
          <w:kern w:val="2"/>
          <w:sz w:val="24"/>
          <w:szCs w:val="24"/>
          <w:lang w:eastAsia="pt-BR"/>
          <w14:ligatures w14:val="standardContextual"/>
        </w:rPr>
        <w:t>, foram para o gene MTHFR (g.677C&gt;T e g.1298A&gt;C). Em contradição com o que foi relatado pelo Ministério da Saúde, o autor e colaboradores relataram que as variantes menos frequentes foram observadas no FV (g.1691G&gt;A) e no FII (g.20210G&gt;A), variantes presentes apenas em heterozigose.</w:t>
      </w:r>
    </w:p>
    <w:p w14:paraId="5DCFC61E" w14:textId="77777777" w:rsidR="009360FB" w:rsidRPr="009360FB" w:rsidRDefault="009360FB" w:rsidP="00F72218">
      <w:pPr>
        <w:spacing w:after="0" w:line="357" w:lineRule="auto"/>
        <w:ind w:left="2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Sendo necessários, portanto, mais estudos acerca da incidência epidemiológica brasileira para corroborar com o presente estudo (Dick-</w:t>
      </w:r>
      <w:proofErr w:type="spellStart"/>
      <w:r w:rsidRPr="009360FB">
        <w:rPr>
          <w:rFonts w:ascii="Times New Roman" w:eastAsia="Times New Roman" w:hAnsi="Times New Roman" w:cs="Times New Roman"/>
          <w:color w:val="000000"/>
          <w:kern w:val="2"/>
          <w:sz w:val="24"/>
          <w:szCs w:val="24"/>
          <w:lang w:eastAsia="pt-BR"/>
          <w14:ligatures w14:val="standardContextual"/>
        </w:rPr>
        <w:t>Guareschi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et al., 2021).</w:t>
      </w:r>
    </w:p>
    <w:p w14:paraId="4EB58526" w14:textId="77777777" w:rsidR="00F72218" w:rsidRDefault="00F72218"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p>
    <w:p w14:paraId="06F049F7" w14:textId="24102AC5" w:rsidR="009360FB" w:rsidRPr="009360FB" w:rsidRDefault="00F72218" w:rsidP="009360FB">
      <w:pPr>
        <w:keepNext/>
        <w:keepLines/>
        <w:spacing w:after="0" w:line="266" w:lineRule="auto"/>
        <w:ind w:left="284" w:hanging="240"/>
        <w:jc w:val="both"/>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5 </w:t>
      </w:r>
      <w:r w:rsidR="009360FB" w:rsidRPr="009360FB">
        <w:rPr>
          <w:rFonts w:ascii="Times New Roman" w:eastAsia="Times New Roman" w:hAnsi="Times New Roman" w:cs="Times New Roman"/>
          <w:b/>
          <w:color w:val="000000"/>
          <w:kern w:val="2"/>
          <w:sz w:val="24"/>
          <w:szCs w:val="24"/>
          <w:lang w:eastAsia="pt-BR"/>
          <w14:ligatures w14:val="standardContextual"/>
        </w:rPr>
        <w:t>CONSIDERAÇÕES FINAIS</w:t>
      </w:r>
    </w:p>
    <w:p w14:paraId="3E70BE23" w14:textId="77777777" w:rsidR="00F72218" w:rsidRDefault="00F72218" w:rsidP="009360FB">
      <w:pPr>
        <w:spacing w:after="0" w:line="357" w:lineRule="auto"/>
        <w:ind w:left="10" w:right="7" w:firstLine="743"/>
        <w:jc w:val="both"/>
        <w:rPr>
          <w:rFonts w:ascii="Times New Roman" w:eastAsia="Times New Roman" w:hAnsi="Times New Roman" w:cs="Times New Roman"/>
          <w:color w:val="000000"/>
          <w:kern w:val="2"/>
          <w:sz w:val="24"/>
          <w:szCs w:val="24"/>
          <w:lang w:eastAsia="pt-BR"/>
          <w14:ligatures w14:val="standardContextual"/>
        </w:rPr>
      </w:pPr>
    </w:p>
    <w:p w14:paraId="4B522CC5" w14:textId="24C1EB68" w:rsidR="009360FB" w:rsidRPr="009360FB" w:rsidRDefault="009360FB" w:rsidP="00F72218">
      <w:pPr>
        <w:spacing w:after="0" w:line="357" w:lineRule="auto"/>
        <w:ind w:left="10" w:right="7" w:firstLine="841"/>
        <w:jc w:val="both"/>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 partir do presente estudo, fica evidente a importância de desenvolver um painel de diagnóstico que possa ser aplicado a diversos centros laboratoriais, pois possuir um apanhado dos principais genes para TH que afetam a população brasileira, agiliza a prática clínica em pacientes com suspeita de TH. Conclui-se ainda que os principais genes identificados como causadores de trombos são: i) Fator V de Leiden, </w:t>
      </w:r>
      <w:proofErr w:type="spellStart"/>
      <w:r w:rsidRPr="009360FB">
        <w:rPr>
          <w:rFonts w:ascii="Times New Roman" w:eastAsia="Times New Roman" w:hAnsi="Times New Roman" w:cs="Times New Roman"/>
          <w:color w:val="000000"/>
          <w:kern w:val="2"/>
          <w:sz w:val="24"/>
          <w:szCs w:val="24"/>
          <w:lang w:eastAsia="pt-BR"/>
          <w14:ligatures w14:val="standardContextual"/>
        </w:rPr>
        <w:t>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AT, </w:t>
      </w:r>
      <w:proofErr w:type="spellStart"/>
      <w:r w:rsidRPr="009360FB">
        <w:rPr>
          <w:rFonts w:ascii="Times New Roman" w:eastAsia="Times New Roman" w:hAnsi="Times New Roman" w:cs="Times New Roman"/>
          <w:color w:val="000000"/>
          <w:kern w:val="2"/>
          <w:sz w:val="24"/>
          <w:szCs w:val="24"/>
          <w:lang w:eastAsia="pt-BR"/>
          <w14:ligatures w14:val="standardContextual"/>
        </w:rPr>
        <w:t>iii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PC, </w:t>
      </w:r>
      <w:proofErr w:type="spellStart"/>
      <w:r w:rsidRPr="009360FB">
        <w:rPr>
          <w:rFonts w:ascii="Times New Roman" w:eastAsia="Times New Roman" w:hAnsi="Times New Roman" w:cs="Times New Roman"/>
          <w:color w:val="000000"/>
          <w:kern w:val="2"/>
          <w:sz w:val="24"/>
          <w:szCs w:val="24"/>
          <w:lang w:eastAsia="pt-BR"/>
          <w14:ligatures w14:val="standardContextual"/>
        </w:rPr>
        <w:t>iv</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PS, v) Protrombina, vi) MTHFR, </w:t>
      </w:r>
      <w:proofErr w:type="spellStart"/>
      <w:r w:rsidRPr="009360FB">
        <w:rPr>
          <w:rFonts w:ascii="Times New Roman" w:eastAsia="Times New Roman" w:hAnsi="Times New Roman" w:cs="Times New Roman"/>
          <w:color w:val="000000"/>
          <w:kern w:val="2"/>
          <w:sz w:val="24"/>
          <w:szCs w:val="24"/>
          <w:lang w:eastAsia="pt-BR"/>
          <w14:ligatures w14:val="standardContextual"/>
        </w:rPr>
        <w:t>vii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PROS1, </w:t>
      </w:r>
      <w:proofErr w:type="spellStart"/>
      <w:r w:rsidRPr="009360FB">
        <w:rPr>
          <w:rFonts w:ascii="Times New Roman" w:eastAsia="Times New Roman" w:hAnsi="Times New Roman" w:cs="Times New Roman"/>
          <w:color w:val="000000"/>
          <w:kern w:val="2"/>
          <w:sz w:val="24"/>
          <w:szCs w:val="24"/>
          <w:lang w:eastAsia="pt-BR"/>
          <w14:ligatures w14:val="standardContextual"/>
        </w:rPr>
        <w:t>viii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PROC, </w:t>
      </w:r>
      <w:proofErr w:type="spellStart"/>
      <w:r w:rsidRPr="009360FB">
        <w:rPr>
          <w:rFonts w:ascii="Times New Roman" w:eastAsia="Times New Roman" w:hAnsi="Times New Roman" w:cs="Times New Roman"/>
          <w:color w:val="000000"/>
          <w:kern w:val="2"/>
          <w:sz w:val="24"/>
          <w:szCs w:val="24"/>
          <w:lang w:eastAsia="pt-BR"/>
          <w14:ligatures w14:val="standardContextual"/>
        </w:rPr>
        <w:t>ix</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SERPINC1, x) PLG, xi) FGG e por fim </w:t>
      </w:r>
      <w:proofErr w:type="spellStart"/>
      <w:r w:rsidRPr="009360FB">
        <w:rPr>
          <w:rFonts w:ascii="Times New Roman" w:eastAsia="Times New Roman" w:hAnsi="Times New Roman" w:cs="Times New Roman"/>
          <w:color w:val="000000"/>
          <w:kern w:val="2"/>
          <w:sz w:val="24"/>
          <w:szCs w:val="24"/>
          <w:lang w:eastAsia="pt-BR"/>
          <w14:ligatures w14:val="standardContextual"/>
        </w:rPr>
        <w:t>xii</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Fator IX. Visa-se então, que o presente trabalho possa ser utilizado como referência na prática clínica e almeja-se que este possa auxiliar para otimizar o processo diagnóstico. A fim de fornecer uma </w:t>
      </w:r>
      <w:r w:rsidRPr="009360FB">
        <w:rPr>
          <w:rFonts w:ascii="Times New Roman" w:eastAsia="Times New Roman" w:hAnsi="Times New Roman" w:cs="Times New Roman"/>
          <w:color w:val="000000"/>
          <w:kern w:val="2"/>
          <w:sz w:val="24"/>
          <w:szCs w:val="24"/>
          <w:lang w:eastAsia="pt-BR"/>
          <w14:ligatures w14:val="standardContextual"/>
        </w:rPr>
        <w:lastRenderedPageBreak/>
        <w:t>orientação adequada, garantindo a detecção inicial e tratamento precoce, assim como a manutenção da saúde e menor morbimortalidade da doença.</w:t>
      </w:r>
    </w:p>
    <w:p w14:paraId="1412E7BA" w14:textId="77777777" w:rsidR="00F72218" w:rsidRDefault="00F72218" w:rsidP="009360FB">
      <w:pPr>
        <w:keepNext/>
        <w:keepLines/>
        <w:spacing w:after="0" w:line="266" w:lineRule="auto"/>
        <w:ind w:left="54"/>
        <w:jc w:val="both"/>
        <w:outlineLvl w:val="0"/>
        <w:rPr>
          <w:rFonts w:ascii="Times New Roman" w:eastAsia="Times New Roman" w:hAnsi="Times New Roman" w:cs="Times New Roman"/>
          <w:b/>
          <w:color w:val="000000"/>
          <w:kern w:val="2"/>
          <w:sz w:val="24"/>
          <w:szCs w:val="24"/>
          <w:lang w:eastAsia="pt-BR"/>
          <w14:ligatures w14:val="standardContextual"/>
        </w:rPr>
      </w:pPr>
    </w:p>
    <w:p w14:paraId="2A8C6992" w14:textId="07C462E7" w:rsidR="009360FB" w:rsidRPr="009360FB" w:rsidRDefault="009360FB" w:rsidP="00F72218">
      <w:pPr>
        <w:keepNext/>
        <w:keepLines/>
        <w:spacing w:after="0" w:line="240" w:lineRule="auto"/>
        <w:ind w:left="54"/>
        <w:outlineLvl w:val="0"/>
        <w:rPr>
          <w:rFonts w:ascii="Times New Roman" w:eastAsia="Times New Roman" w:hAnsi="Times New Roman" w:cs="Times New Roman"/>
          <w:b/>
          <w:color w:val="000000"/>
          <w:kern w:val="2"/>
          <w:sz w:val="24"/>
          <w:szCs w:val="24"/>
          <w:lang w:eastAsia="pt-BR"/>
          <w14:ligatures w14:val="standardContextual"/>
        </w:rPr>
      </w:pPr>
      <w:r w:rsidRPr="009360FB">
        <w:rPr>
          <w:rFonts w:ascii="Times New Roman" w:eastAsia="Times New Roman" w:hAnsi="Times New Roman" w:cs="Times New Roman"/>
          <w:b/>
          <w:color w:val="000000"/>
          <w:kern w:val="2"/>
          <w:sz w:val="24"/>
          <w:szCs w:val="24"/>
          <w:lang w:eastAsia="pt-BR"/>
          <w14:ligatures w14:val="standardContextual"/>
        </w:rPr>
        <w:t>REFERÊNCIAS</w:t>
      </w:r>
    </w:p>
    <w:p w14:paraId="7C364791" w14:textId="77777777" w:rsid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67BABE02" w14:textId="0275CC96"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AHANGARI, N. et al. Hereditary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genetic</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variants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w:t>
      </w:r>
      <w:proofErr w:type="spellStart"/>
      <w:r w:rsidRPr="009360FB">
        <w:rPr>
          <w:rFonts w:ascii="Times New Roman" w:eastAsia="Times New Roman" w:hAnsi="Times New Roman" w:cs="Times New Roman"/>
          <w:color w:val="000000"/>
          <w:kern w:val="2"/>
          <w:sz w:val="24"/>
          <w:szCs w:val="24"/>
          <w:lang w:eastAsia="pt-BR"/>
          <w14:ligatures w14:val="standardContextual"/>
        </w:rPr>
        <w:t>recurrent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pregnancy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loss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Archives</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of</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Gynecology</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and</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Obstetrics</w:t>
      </w:r>
      <w:proofErr w:type="spellEnd"/>
      <w:r w:rsidRPr="009360FB">
        <w:rPr>
          <w:rFonts w:ascii="Times New Roman" w:eastAsia="Times New Roman" w:hAnsi="Times New Roman" w:cs="Times New Roman"/>
          <w:color w:val="000000"/>
          <w:kern w:val="2"/>
          <w:sz w:val="24"/>
          <w:szCs w:val="24"/>
          <w:lang w:eastAsia="pt-BR"/>
          <w14:ligatures w14:val="standardContextual"/>
        </w:rPr>
        <w:t>, v. 300, n. 3, p. 777-782, 2019.</w:t>
      </w:r>
    </w:p>
    <w:p w14:paraId="396E4D9E"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5A2974BD"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021846DF" w14:textId="57A46E54"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ALVES, C. P.; ALMEIDA, C. C.; BALHAU, A. P. </w:t>
      </w:r>
      <w:r w:rsidRPr="009360FB">
        <w:rPr>
          <w:rFonts w:ascii="Times New Roman" w:eastAsia="Times New Roman" w:hAnsi="Times New Roman" w:cs="Times New Roman"/>
          <w:b/>
          <w:color w:val="000000"/>
          <w:kern w:val="2"/>
          <w:sz w:val="24"/>
          <w:szCs w:val="24"/>
          <w:lang w:eastAsia="pt-BR"/>
          <w14:ligatures w14:val="standardContextual"/>
        </w:rPr>
        <w:t xml:space="preserve">Tromboembolismo Venoso Diagnóstico e Tratamento. </w:t>
      </w:r>
      <w:r w:rsidRPr="009360FB">
        <w:rPr>
          <w:rFonts w:ascii="Times New Roman" w:eastAsia="Times New Roman" w:hAnsi="Times New Roman" w:cs="Times New Roman"/>
          <w:color w:val="000000"/>
          <w:kern w:val="2"/>
          <w:sz w:val="24"/>
          <w:szCs w:val="24"/>
          <w:lang w:eastAsia="pt-BR"/>
          <w14:ligatures w14:val="standardContextual"/>
        </w:rPr>
        <w:t>Lisboa: Sociedade Portuguesa de Cirurgia, 2015. 132 p.</w:t>
      </w:r>
    </w:p>
    <w:p w14:paraId="0A9B8455"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5DD102D6"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1DDF14CA" w14:textId="77777777" w:rsidR="00F72218"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ALMEIDA, M. C. et al. TROMBOFILIAS HEREDITÁRIAS E SEU RASTREIO: </w:t>
      </w:r>
    </w:p>
    <w:p w14:paraId="70C044D6"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78637AF3" w14:textId="122D591C"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REVISÃO DE LITERATURA. </w:t>
      </w:r>
      <w:proofErr w:type="spellStart"/>
      <w:r w:rsidRPr="009360FB">
        <w:rPr>
          <w:rFonts w:ascii="Times New Roman" w:eastAsia="Times New Roman" w:hAnsi="Times New Roman" w:cs="Times New Roman"/>
          <w:b/>
          <w:color w:val="000000"/>
          <w:kern w:val="2"/>
          <w:sz w:val="24"/>
          <w:szCs w:val="24"/>
          <w:lang w:eastAsia="pt-BR"/>
          <w14:ligatures w14:val="standardContextual"/>
        </w:rPr>
        <w:t>Hematology</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Transfusion</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and</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Cell</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Therapy</w:t>
      </w:r>
      <w:proofErr w:type="spellEnd"/>
      <w:r w:rsidRPr="009360FB">
        <w:rPr>
          <w:rFonts w:ascii="Times New Roman" w:eastAsia="Times New Roman" w:hAnsi="Times New Roman" w:cs="Times New Roman"/>
          <w:color w:val="000000"/>
          <w:kern w:val="2"/>
          <w:sz w:val="24"/>
          <w:szCs w:val="24"/>
          <w:lang w:eastAsia="pt-BR"/>
          <w14:ligatures w14:val="standardContextual"/>
        </w:rPr>
        <w:t>, v. 42, p. 77, 2020.</w:t>
      </w:r>
    </w:p>
    <w:p w14:paraId="5D51687D" w14:textId="77777777" w:rsidR="00F72218" w:rsidRDefault="00F72218" w:rsidP="00F72218">
      <w:pPr>
        <w:spacing w:after="0" w:line="240" w:lineRule="auto"/>
        <w:ind w:left="54" w:hanging="10"/>
        <w:rPr>
          <w:rFonts w:ascii="Times New Roman" w:eastAsia="Times New Roman" w:hAnsi="Times New Roman" w:cs="Times New Roman"/>
          <w:color w:val="000000"/>
          <w:kern w:val="2"/>
          <w:sz w:val="24"/>
          <w:szCs w:val="24"/>
          <w:lang w:eastAsia="pt-BR"/>
          <w14:ligatures w14:val="standardContextual"/>
        </w:rPr>
      </w:pPr>
    </w:p>
    <w:p w14:paraId="1E9C3830" w14:textId="77777777" w:rsidR="00F72218" w:rsidRDefault="00F72218" w:rsidP="00F72218">
      <w:pPr>
        <w:spacing w:after="0" w:line="240" w:lineRule="auto"/>
        <w:ind w:left="54" w:hanging="10"/>
        <w:rPr>
          <w:rFonts w:ascii="Times New Roman" w:eastAsia="Times New Roman" w:hAnsi="Times New Roman" w:cs="Times New Roman"/>
          <w:color w:val="000000"/>
          <w:kern w:val="2"/>
          <w:sz w:val="24"/>
          <w:szCs w:val="24"/>
          <w:lang w:eastAsia="pt-BR"/>
          <w14:ligatures w14:val="standardContextual"/>
        </w:rPr>
      </w:pPr>
    </w:p>
    <w:p w14:paraId="1B70C759" w14:textId="17226C2A" w:rsidR="009360FB" w:rsidRPr="009360FB" w:rsidRDefault="009360FB" w:rsidP="00F72218">
      <w:pPr>
        <w:spacing w:after="0" w:line="240" w:lineRule="auto"/>
        <w:ind w:left="54"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AMARAL, F. M. </w:t>
      </w:r>
      <w:r w:rsidRPr="009360FB">
        <w:rPr>
          <w:rFonts w:ascii="Times New Roman" w:eastAsia="Times New Roman" w:hAnsi="Times New Roman" w:cs="Times New Roman"/>
          <w:b/>
          <w:color w:val="000000"/>
          <w:kern w:val="2"/>
          <w:sz w:val="24"/>
          <w:szCs w:val="24"/>
          <w:lang w:eastAsia="pt-BR"/>
          <w14:ligatures w14:val="standardContextual"/>
        </w:rPr>
        <w:t>Frequência de polimorfismos nos genes da metileno-</w:t>
      </w:r>
      <w:proofErr w:type="spellStart"/>
      <w:r w:rsidRPr="009360FB">
        <w:rPr>
          <w:rFonts w:ascii="Times New Roman" w:eastAsia="Times New Roman" w:hAnsi="Times New Roman" w:cs="Times New Roman"/>
          <w:b/>
          <w:color w:val="000000"/>
          <w:kern w:val="2"/>
          <w:sz w:val="24"/>
          <w:szCs w:val="24"/>
          <w:lang w:eastAsia="pt-BR"/>
          <w14:ligatures w14:val="standardContextual"/>
        </w:rPr>
        <w:t>tetrahidrofolato</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redutase (MTHFR) e </w:t>
      </w:r>
      <w:proofErr w:type="spellStart"/>
      <w:r w:rsidRPr="009360FB">
        <w:rPr>
          <w:rFonts w:ascii="Times New Roman" w:eastAsia="Times New Roman" w:hAnsi="Times New Roman" w:cs="Times New Roman"/>
          <w:b/>
          <w:color w:val="000000"/>
          <w:kern w:val="2"/>
          <w:sz w:val="24"/>
          <w:szCs w:val="24"/>
          <w:lang w:eastAsia="pt-BR"/>
          <w14:ligatures w14:val="standardContextual"/>
        </w:rPr>
        <w:t>cistationina</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beta-</w:t>
      </w:r>
      <w:proofErr w:type="spellStart"/>
      <w:r w:rsidRPr="009360FB">
        <w:rPr>
          <w:rFonts w:ascii="Times New Roman" w:eastAsia="Times New Roman" w:hAnsi="Times New Roman" w:cs="Times New Roman"/>
          <w:b/>
          <w:color w:val="000000"/>
          <w:kern w:val="2"/>
          <w:sz w:val="24"/>
          <w:szCs w:val="24"/>
          <w:lang w:eastAsia="pt-BR"/>
          <w14:ligatures w14:val="standardContextual"/>
        </w:rPr>
        <w:t>sintetase</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(CBS) em pacientes com evento trombótico da rede pública do Distrito Federal/Brasília e sua relação com os níveis de ácido fólico, vitamina B12 e homocisteína</w:t>
      </w:r>
      <w:r w:rsidRPr="009360FB">
        <w:rPr>
          <w:rFonts w:ascii="Times New Roman" w:eastAsia="Times New Roman" w:hAnsi="Times New Roman" w:cs="Times New Roman"/>
          <w:color w:val="000000"/>
          <w:kern w:val="2"/>
          <w:sz w:val="24"/>
          <w:szCs w:val="24"/>
          <w:lang w:eastAsia="pt-BR"/>
          <w14:ligatures w14:val="standardContextual"/>
        </w:rPr>
        <w:t>. 2012. 90 f. Dissertação (Mestrado em Patologia Molecular) - Universidade de Brasília, Brasília, 2012.</w:t>
      </w:r>
    </w:p>
    <w:p w14:paraId="0EC56634"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6DA54BA2"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509C70AE" w14:textId="45EE9A61"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ASSAF, N. et al. </w:t>
      </w:r>
      <w:proofErr w:type="spellStart"/>
      <w:r w:rsidRPr="009360FB">
        <w:rPr>
          <w:rFonts w:ascii="Times New Roman" w:eastAsia="Times New Roman" w:hAnsi="Times New Roman" w:cs="Times New Roman"/>
          <w:color w:val="000000"/>
          <w:kern w:val="2"/>
          <w:sz w:val="24"/>
          <w:szCs w:val="24"/>
          <w:lang w:eastAsia="pt-BR"/>
          <w14:ligatures w14:val="standardContextual"/>
        </w:rPr>
        <w:t>Prevalence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thrombophilia-associated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mutations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and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their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clinical</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significance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a </w:t>
      </w:r>
      <w:proofErr w:type="spellStart"/>
      <w:r w:rsidRPr="009360FB">
        <w:rPr>
          <w:rFonts w:ascii="Times New Roman" w:eastAsia="Times New Roman" w:hAnsi="Times New Roman" w:cs="Times New Roman"/>
          <w:color w:val="000000"/>
          <w:kern w:val="2"/>
          <w:sz w:val="24"/>
          <w:szCs w:val="24"/>
          <w:lang w:eastAsia="pt-BR"/>
          <w14:ligatures w14:val="standardContextual"/>
        </w:rPr>
        <w:t>large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cohort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Lebanese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patients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b/>
          <w:color w:val="000000"/>
          <w:kern w:val="2"/>
          <w:sz w:val="24"/>
          <w:szCs w:val="24"/>
          <w:lang w:eastAsia="pt-BR"/>
          <w14:ligatures w14:val="standardContextual"/>
        </w:rPr>
        <w:t>Meta Gene</w:t>
      </w:r>
      <w:r w:rsidRPr="009360FB">
        <w:rPr>
          <w:rFonts w:ascii="Times New Roman" w:eastAsia="Times New Roman" w:hAnsi="Times New Roman" w:cs="Times New Roman"/>
          <w:color w:val="000000"/>
          <w:kern w:val="2"/>
          <w:sz w:val="24"/>
          <w:szCs w:val="24"/>
          <w:lang w:eastAsia="pt-BR"/>
          <w14:ligatures w14:val="standardContextual"/>
        </w:rPr>
        <w:t>, v. 29, p. 1-6, 2021.</w:t>
      </w:r>
    </w:p>
    <w:p w14:paraId="13B7FF5B"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72E2AF66"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1C9BAAC4" w14:textId="7D6FE432"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ATHAR, M. et al. </w:t>
      </w:r>
      <w:proofErr w:type="spellStart"/>
      <w:r w:rsidRPr="009360FB">
        <w:rPr>
          <w:rFonts w:ascii="Times New Roman" w:eastAsia="Times New Roman" w:hAnsi="Times New Roman" w:cs="Times New Roman"/>
          <w:color w:val="000000"/>
          <w:kern w:val="2"/>
          <w:sz w:val="24"/>
          <w:szCs w:val="24"/>
          <w:lang w:eastAsia="pt-BR"/>
          <w14:ligatures w14:val="standardContextual"/>
        </w:rPr>
        <w:t>Targeted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next-generation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sequencing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reveals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novel </w:t>
      </w:r>
      <w:proofErr w:type="spellStart"/>
      <w:r w:rsidRPr="009360FB">
        <w:rPr>
          <w:rFonts w:ascii="Times New Roman" w:eastAsia="Times New Roman" w:hAnsi="Times New Roman" w:cs="Times New Roman"/>
          <w:color w:val="000000"/>
          <w:kern w:val="2"/>
          <w:sz w:val="24"/>
          <w:szCs w:val="24"/>
          <w:lang w:eastAsia="pt-BR"/>
          <w14:ligatures w14:val="standardContextual"/>
        </w:rPr>
        <w:t>and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known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variants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thrombophilia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associated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genes </w:t>
      </w:r>
      <w:proofErr w:type="gramStart"/>
      <w:r w:rsidRPr="009360FB">
        <w:rPr>
          <w:rFonts w:ascii="Times New Roman" w:eastAsia="Times New Roman" w:hAnsi="Times New Roman" w:cs="Times New Roman"/>
          <w:color w:val="000000"/>
          <w:kern w:val="2"/>
          <w:sz w:val="24"/>
          <w:szCs w:val="24"/>
          <w:lang w:eastAsia="pt-BR"/>
          <w14:ligatures w14:val="standardContextual"/>
        </w:rPr>
        <w:t>in Saudi</w:t>
      </w:r>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patients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with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venous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thromboembolism</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proofErr w:type="gramStart"/>
      <w:r w:rsidRPr="009360FB">
        <w:rPr>
          <w:rFonts w:ascii="Times New Roman" w:eastAsia="Times New Roman" w:hAnsi="Times New Roman" w:cs="Times New Roman"/>
          <w:b/>
          <w:color w:val="000000"/>
          <w:kern w:val="2"/>
          <w:sz w:val="24"/>
          <w:szCs w:val="24"/>
          <w:lang w:eastAsia="pt-BR"/>
          <w14:ligatures w14:val="standardContextual"/>
        </w:rPr>
        <w:t>Clinica</w:t>
      </w:r>
      <w:proofErr w:type="spellEnd"/>
      <w:proofErr w:type="gram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Chimica</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Acta</w:t>
      </w:r>
      <w:r w:rsidRPr="009360FB">
        <w:rPr>
          <w:rFonts w:ascii="Times New Roman" w:eastAsia="Times New Roman" w:hAnsi="Times New Roman" w:cs="Times New Roman"/>
          <w:color w:val="000000"/>
          <w:kern w:val="2"/>
          <w:sz w:val="24"/>
          <w:szCs w:val="24"/>
          <w:lang w:eastAsia="pt-BR"/>
          <w14:ligatures w14:val="standardContextual"/>
        </w:rPr>
        <w:t>, v. 519, p. 247-254, 2021.</w:t>
      </w:r>
    </w:p>
    <w:p w14:paraId="30ADEF0D"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13B195CA" w14:textId="77777777" w:rsidR="00F72218"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1AF2D5BB" w14:textId="1A9DD557" w:rsidR="009360FB" w:rsidRPr="009360FB" w:rsidRDefault="00F72218"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BRASIL</w:t>
      </w:r>
      <w:r w:rsidR="009360FB" w:rsidRPr="009360FB">
        <w:rPr>
          <w:rFonts w:ascii="Times New Roman" w:eastAsia="Times New Roman" w:hAnsi="Times New Roman" w:cs="Times New Roman"/>
          <w:color w:val="000000"/>
          <w:kern w:val="2"/>
          <w:sz w:val="24"/>
          <w:szCs w:val="24"/>
          <w:lang w:eastAsia="pt-BR"/>
          <w14:ligatures w14:val="standardContextual"/>
        </w:rPr>
        <w:t xml:space="preserve">. Ministério da Saúde. </w:t>
      </w:r>
      <w:r w:rsidR="009360FB" w:rsidRPr="009360FB">
        <w:rPr>
          <w:rFonts w:ascii="Times New Roman" w:eastAsia="Times New Roman" w:hAnsi="Times New Roman" w:cs="Times New Roman"/>
          <w:b/>
          <w:color w:val="000000"/>
          <w:kern w:val="2"/>
          <w:sz w:val="24"/>
          <w:szCs w:val="24"/>
          <w:lang w:eastAsia="pt-BR"/>
          <w14:ligatures w14:val="standardContextual"/>
        </w:rPr>
        <w:t>Gabinete do Ministro</w:t>
      </w:r>
      <w:r w:rsidR="009360FB" w:rsidRPr="009360FB">
        <w:rPr>
          <w:rFonts w:ascii="Times New Roman" w:eastAsia="Times New Roman" w:hAnsi="Times New Roman" w:cs="Times New Roman"/>
          <w:color w:val="000000"/>
          <w:kern w:val="2"/>
          <w:sz w:val="24"/>
          <w:szCs w:val="24"/>
          <w:lang w:eastAsia="pt-BR"/>
          <w14:ligatures w14:val="standardContextual"/>
        </w:rPr>
        <w:t xml:space="preserve">. Perfil das </w:t>
      </w:r>
      <w:proofErr w:type="spellStart"/>
      <w:r w:rsidR="009360FB" w:rsidRPr="009360FB">
        <w:rPr>
          <w:rFonts w:ascii="Times New Roman" w:eastAsia="Times New Roman" w:hAnsi="Times New Roman" w:cs="Times New Roman"/>
          <w:color w:val="000000"/>
          <w:kern w:val="2"/>
          <w:sz w:val="24"/>
          <w:szCs w:val="24"/>
          <w:lang w:eastAsia="pt-BR"/>
          <w14:ligatures w14:val="standardContextual"/>
        </w:rPr>
        <w:t>Coagulopatias</w:t>
      </w:r>
      <w:proofErr w:type="spellEnd"/>
      <w:r w:rsidR="009360FB" w:rsidRPr="009360FB">
        <w:rPr>
          <w:rFonts w:ascii="Times New Roman" w:eastAsia="Times New Roman" w:hAnsi="Times New Roman" w:cs="Times New Roman"/>
          <w:color w:val="000000"/>
          <w:kern w:val="2"/>
          <w:sz w:val="24"/>
          <w:szCs w:val="24"/>
          <w:lang w:eastAsia="pt-BR"/>
          <w14:ligatures w14:val="standardContextual"/>
        </w:rPr>
        <w:t xml:space="preserve"> Hereditárias.</w:t>
      </w:r>
    </w:p>
    <w:p w14:paraId="70FE2712" w14:textId="654B80D9" w:rsidR="009360FB" w:rsidRDefault="009360FB"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Brasília,</w:t>
      </w:r>
      <w:r w:rsidR="00D3721E">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eastAsia="pt-BR"/>
          <w14:ligatures w14:val="standardContextual"/>
        </w:rPr>
        <w:t>2007.</w:t>
      </w:r>
      <w:r w:rsidRPr="009360FB">
        <w:rPr>
          <w:rFonts w:ascii="Times New Roman" w:eastAsia="Times New Roman" w:hAnsi="Times New Roman" w:cs="Times New Roman"/>
          <w:color w:val="000000"/>
          <w:kern w:val="2"/>
          <w:sz w:val="24"/>
          <w:szCs w:val="24"/>
          <w:lang w:eastAsia="pt-BR"/>
          <w14:ligatures w14:val="standardContextual"/>
        </w:rPr>
        <w:tab/>
        <w:t xml:space="preserve"> </w:t>
      </w:r>
    </w:p>
    <w:p w14:paraId="680DE0C3" w14:textId="77777777" w:rsidR="00D3721E" w:rsidRDefault="00D3721E"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01C10015" w14:textId="77777777" w:rsidR="00D3721E" w:rsidRPr="009360FB" w:rsidRDefault="00D3721E"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12DC9F5" w14:textId="2A04564B" w:rsidR="009360FB" w:rsidRPr="009360FB"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BRASIL</w:t>
      </w:r>
      <w:r w:rsidR="009360FB" w:rsidRPr="009360FB">
        <w:rPr>
          <w:rFonts w:ascii="Times New Roman" w:eastAsia="Times New Roman" w:hAnsi="Times New Roman" w:cs="Times New Roman"/>
          <w:color w:val="000000"/>
          <w:kern w:val="2"/>
          <w:sz w:val="24"/>
          <w:szCs w:val="24"/>
          <w:lang w:eastAsia="pt-BR"/>
          <w14:ligatures w14:val="standardContextual"/>
        </w:rPr>
        <w:t xml:space="preserve">. Ministério da Saúde. </w:t>
      </w:r>
      <w:r w:rsidR="009360FB" w:rsidRPr="009360FB">
        <w:rPr>
          <w:rFonts w:ascii="Times New Roman" w:eastAsia="Times New Roman" w:hAnsi="Times New Roman" w:cs="Times New Roman"/>
          <w:b/>
          <w:color w:val="000000"/>
          <w:kern w:val="2"/>
          <w:sz w:val="24"/>
          <w:szCs w:val="24"/>
          <w:lang w:eastAsia="pt-BR"/>
          <w14:ligatures w14:val="standardContextual"/>
        </w:rPr>
        <w:t>Gabinete do Ministro</w:t>
      </w:r>
      <w:r w:rsidR="009360FB" w:rsidRPr="009360FB">
        <w:rPr>
          <w:rFonts w:ascii="Times New Roman" w:eastAsia="Times New Roman" w:hAnsi="Times New Roman" w:cs="Times New Roman"/>
          <w:color w:val="000000"/>
          <w:kern w:val="2"/>
          <w:sz w:val="24"/>
          <w:szCs w:val="24"/>
          <w:lang w:eastAsia="pt-BR"/>
          <w14:ligatures w14:val="standardContextual"/>
        </w:rPr>
        <w:t xml:space="preserve">. Perfil das </w:t>
      </w:r>
      <w:proofErr w:type="spellStart"/>
      <w:r w:rsidR="009360FB" w:rsidRPr="009360FB">
        <w:rPr>
          <w:rFonts w:ascii="Times New Roman" w:eastAsia="Times New Roman" w:hAnsi="Times New Roman" w:cs="Times New Roman"/>
          <w:color w:val="000000"/>
          <w:kern w:val="2"/>
          <w:sz w:val="24"/>
          <w:szCs w:val="24"/>
          <w:lang w:eastAsia="pt-BR"/>
          <w14:ligatures w14:val="standardContextual"/>
        </w:rPr>
        <w:t>Coagulopatias</w:t>
      </w:r>
      <w:proofErr w:type="spellEnd"/>
      <w:r w:rsidR="009360FB" w:rsidRPr="009360FB">
        <w:rPr>
          <w:rFonts w:ascii="Times New Roman" w:eastAsia="Times New Roman" w:hAnsi="Times New Roman" w:cs="Times New Roman"/>
          <w:color w:val="000000"/>
          <w:kern w:val="2"/>
          <w:sz w:val="24"/>
          <w:szCs w:val="24"/>
          <w:lang w:eastAsia="pt-BR"/>
          <w14:ligatures w14:val="standardContextual"/>
        </w:rPr>
        <w:t xml:space="preserve"> Hereditárias.</w:t>
      </w:r>
    </w:p>
    <w:p w14:paraId="34A9B5EA" w14:textId="1143EEDB" w:rsidR="009360FB" w:rsidRDefault="009360FB" w:rsidP="00F72218">
      <w:pPr>
        <w:tabs>
          <w:tab w:val="center" w:pos="4359"/>
          <w:tab w:val="right" w:pos="9074"/>
        </w:tabs>
        <w:spacing w:after="0" w:line="240" w:lineRule="auto"/>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Brasília,</w:t>
      </w:r>
      <w:r w:rsidR="00D3721E">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eastAsia="pt-BR"/>
          <w14:ligatures w14:val="standardContextual"/>
        </w:rPr>
        <w:t>2009-2010.</w:t>
      </w:r>
    </w:p>
    <w:p w14:paraId="0718CF23" w14:textId="77777777" w:rsidR="00D3721E" w:rsidRDefault="00D3721E" w:rsidP="00F72218">
      <w:pPr>
        <w:tabs>
          <w:tab w:val="center" w:pos="4359"/>
          <w:tab w:val="right" w:pos="9074"/>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3FFE4C72" w14:textId="77777777" w:rsidR="00D3721E" w:rsidRPr="009360FB" w:rsidRDefault="00D3721E" w:rsidP="00F72218">
      <w:pPr>
        <w:tabs>
          <w:tab w:val="center" w:pos="4359"/>
          <w:tab w:val="right" w:pos="9074"/>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DB499C9" w14:textId="7150BDC2" w:rsidR="009360FB" w:rsidRPr="009360FB"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BRASIL</w:t>
      </w:r>
      <w:r w:rsidR="009360FB" w:rsidRPr="009360FB">
        <w:rPr>
          <w:rFonts w:ascii="Times New Roman" w:eastAsia="Times New Roman" w:hAnsi="Times New Roman" w:cs="Times New Roman"/>
          <w:color w:val="000000"/>
          <w:kern w:val="2"/>
          <w:sz w:val="24"/>
          <w:szCs w:val="24"/>
          <w:lang w:eastAsia="pt-BR"/>
          <w14:ligatures w14:val="standardContextual"/>
        </w:rPr>
        <w:t xml:space="preserve">. Ministério da Saúde. </w:t>
      </w:r>
      <w:r w:rsidR="009360FB" w:rsidRPr="009360FB">
        <w:rPr>
          <w:rFonts w:ascii="Times New Roman" w:eastAsia="Times New Roman" w:hAnsi="Times New Roman" w:cs="Times New Roman"/>
          <w:b/>
          <w:color w:val="000000"/>
          <w:kern w:val="2"/>
          <w:sz w:val="24"/>
          <w:szCs w:val="24"/>
          <w:lang w:eastAsia="pt-BR"/>
          <w14:ligatures w14:val="standardContextual"/>
        </w:rPr>
        <w:t>Gabinete do Ministro</w:t>
      </w:r>
      <w:r w:rsidR="009360FB" w:rsidRPr="009360FB">
        <w:rPr>
          <w:rFonts w:ascii="Times New Roman" w:eastAsia="Times New Roman" w:hAnsi="Times New Roman" w:cs="Times New Roman"/>
          <w:color w:val="000000"/>
          <w:kern w:val="2"/>
          <w:sz w:val="24"/>
          <w:szCs w:val="24"/>
          <w:lang w:eastAsia="pt-BR"/>
          <w14:ligatures w14:val="standardContextual"/>
        </w:rPr>
        <w:t xml:space="preserve">. Perfil das </w:t>
      </w:r>
      <w:proofErr w:type="spellStart"/>
      <w:r w:rsidR="009360FB" w:rsidRPr="009360FB">
        <w:rPr>
          <w:rFonts w:ascii="Times New Roman" w:eastAsia="Times New Roman" w:hAnsi="Times New Roman" w:cs="Times New Roman"/>
          <w:color w:val="000000"/>
          <w:kern w:val="2"/>
          <w:sz w:val="24"/>
          <w:szCs w:val="24"/>
          <w:lang w:eastAsia="pt-BR"/>
          <w14:ligatures w14:val="standardContextual"/>
        </w:rPr>
        <w:t>Coagulopatias</w:t>
      </w:r>
      <w:proofErr w:type="spellEnd"/>
      <w:r w:rsidR="009360FB" w:rsidRPr="009360FB">
        <w:rPr>
          <w:rFonts w:ascii="Times New Roman" w:eastAsia="Times New Roman" w:hAnsi="Times New Roman" w:cs="Times New Roman"/>
          <w:color w:val="000000"/>
          <w:kern w:val="2"/>
          <w:sz w:val="24"/>
          <w:szCs w:val="24"/>
          <w:lang w:eastAsia="pt-BR"/>
          <w14:ligatures w14:val="standardContextual"/>
        </w:rPr>
        <w:t xml:space="preserve"> Hereditárias.</w:t>
      </w:r>
    </w:p>
    <w:p w14:paraId="447CB4AC" w14:textId="082125BA" w:rsidR="009360FB" w:rsidRDefault="009360FB"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Brasília,</w:t>
      </w:r>
      <w:r w:rsidR="00D3721E">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eastAsia="pt-BR"/>
          <w14:ligatures w14:val="standardContextual"/>
        </w:rPr>
        <w:t>2012.</w:t>
      </w:r>
      <w:r w:rsidRPr="009360FB">
        <w:rPr>
          <w:rFonts w:ascii="Times New Roman" w:eastAsia="Times New Roman" w:hAnsi="Times New Roman" w:cs="Times New Roman"/>
          <w:color w:val="000000"/>
          <w:kern w:val="2"/>
          <w:sz w:val="24"/>
          <w:szCs w:val="24"/>
          <w:lang w:eastAsia="pt-BR"/>
          <w14:ligatures w14:val="standardContextual"/>
        </w:rPr>
        <w:tab/>
        <w:t xml:space="preserve"> </w:t>
      </w:r>
    </w:p>
    <w:p w14:paraId="4FD7CAA5" w14:textId="77777777" w:rsidR="00D3721E" w:rsidRDefault="00D3721E"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1794EA05" w14:textId="77777777" w:rsidR="00D3721E" w:rsidRPr="009360FB" w:rsidRDefault="00D3721E"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F2BFFAD" w14:textId="74E3A74B" w:rsidR="009360FB" w:rsidRPr="009360FB"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BRASIL</w:t>
      </w:r>
      <w:r w:rsidR="009360FB" w:rsidRPr="009360FB">
        <w:rPr>
          <w:rFonts w:ascii="Times New Roman" w:eastAsia="Times New Roman" w:hAnsi="Times New Roman" w:cs="Times New Roman"/>
          <w:color w:val="000000"/>
          <w:kern w:val="2"/>
          <w:sz w:val="24"/>
          <w:szCs w:val="24"/>
          <w:lang w:eastAsia="pt-BR"/>
          <w14:ligatures w14:val="standardContextual"/>
        </w:rPr>
        <w:t xml:space="preserve">. Ministério da Saúde. </w:t>
      </w:r>
      <w:r w:rsidR="009360FB" w:rsidRPr="009360FB">
        <w:rPr>
          <w:rFonts w:ascii="Times New Roman" w:eastAsia="Times New Roman" w:hAnsi="Times New Roman" w:cs="Times New Roman"/>
          <w:b/>
          <w:color w:val="000000"/>
          <w:kern w:val="2"/>
          <w:sz w:val="24"/>
          <w:szCs w:val="24"/>
          <w:lang w:eastAsia="pt-BR"/>
          <w14:ligatures w14:val="standardContextual"/>
        </w:rPr>
        <w:t>Gabinete do Ministro</w:t>
      </w:r>
      <w:r w:rsidR="009360FB" w:rsidRPr="009360FB">
        <w:rPr>
          <w:rFonts w:ascii="Times New Roman" w:eastAsia="Times New Roman" w:hAnsi="Times New Roman" w:cs="Times New Roman"/>
          <w:color w:val="000000"/>
          <w:kern w:val="2"/>
          <w:sz w:val="24"/>
          <w:szCs w:val="24"/>
          <w:lang w:eastAsia="pt-BR"/>
          <w14:ligatures w14:val="standardContextual"/>
        </w:rPr>
        <w:t xml:space="preserve">. Perfil das </w:t>
      </w:r>
      <w:proofErr w:type="spellStart"/>
      <w:r w:rsidR="009360FB" w:rsidRPr="009360FB">
        <w:rPr>
          <w:rFonts w:ascii="Times New Roman" w:eastAsia="Times New Roman" w:hAnsi="Times New Roman" w:cs="Times New Roman"/>
          <w:color w:val="000000"/>
          <w:kern w:val="2"/>
          <w:sz w:val="24"/>
          <w:szCs w:val="24"/>
          <w:lang w:eastAsia="pt-BR"/>
          <w14:ligatures w14:val="standardContextual"/>
        </w:rPr>
        <w:t>Coagulopatias</w:t>
      </w:r>
      <w:proofErr w:type="spellEnd"/>
      <w:r w:rsidR="009360FB" w:rsidRPr="009360FB">
        <w:rPr>
          <w:rFonts w:ascii="Times New Roman" w:eastAsia="Times New Roman" w:hAnsi="Times New Roman" w:cs="Times New Roman"/>
          <w:color w:val="000000"/>
          <w:kern w:val="2"/>
          <w:sz w:val="24"/>
          <w:szCs w:val="24"/>
          <w:lang w:eastAsia="pt-BR"/>
          <w14:ligatures w14:val="standardContextual"/>
        </w:rPr>
        <w:t xml:space="preserve"> Hereditárias.</w:t>
      </w:r>
    </w:p>
    <w:p w14:paraId="55FC7DD7" w14:textId="2917EF72" w:rsidR="009360FB" w:rsidRDefault="009360FB" w:rsidP="00F72218">
      <w:pPr>
        <w:tabs>
          <w:tab w:val="center" w:pos="2063"/>
          <w:tab w:val="center" w:pos="3651"/>
          <w:tab w:val="center" w:pos="517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Brasília,</w:t>
      </w:r>
      <w:r w:rsidR="00D3721E">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eastAsia="pt-BR"/>
          <w14:ligatures w14:val="standardContextual"/>
        </w:rPr>
        <w:t>2015.</w:t>
      </w:r>
      <w:r w:rsidRPr="009360FB">
        <w:rPr>
          <w:rFonts w:ascii="Times New Roman" w:eastAsia="Times New Roman" w:hAnsi="Times New Roman" w:cs="Times New Roman"/>
          <w:color w:val="000000"/>
          <w:kern w:val="2"/>
          <w:sz w:val="24"/>
          <w:szCs w:val="24"/>
          <w:lang w:eastAsia="pt-BR"/>
          <w14:ligatures w14:val="standardContextual"/>
        </w:rPr>
        <w:tab/>
        <w:t xml:space="preserve"> </w:t>
      </w:r>
      <w:r w:rsidRPr="009360FB">
        <w:rPr>
          <w:rFonts w:ascii="Times New Roman" w:eastAsia="Times New Roman" w:hAnsi="Times New Roman" w:cs="Times New Roman"/>
          <w:color w:val="000000"/>
          <w:kern w:val="2"/>
          <w:sz w:val="24"/>
          <w:szCs w:val="24"/>
          <w:lang w:eastAsia="pt-BR"/>
          <w14:ligatures w14:val="standardContextual"/>
        </w:rPr>
        <w:tab/>
        <w:t xml:space="preserve"> </w:t>
      </w:r>
    </w:p>
    <w:p w14:paraId="21D16149" w14:textId="77777777" w:rsidR="00D3721E" w:rsidRDefault="00D3721E" w:rsidP="00F72218">
      <w:pPr>
        <w:tabs>
          <w:tab w:val="center" w:pos="2063"/>
          <w:tab w:val="center" w:pos="3651"/>
          <w:tab w:val="center" w:pos="517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B47128F" w14:textId="77777777" w:rsidR="00D3721E" w:rsidRPr="009360FB" w:rsidRDefault="00D3721E" w:rsidP="00F72218">
      <w:pPr>
        <w:tabs>
          <w:tab w:val="center" w:pos="2063"/>
          <w:tab w:val="center" w:pos="3651"/>
          <w:tab w:val="center" w:pos="517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527493D2" w14:textId="78E02712" w:rsidR="009360FB" w:rsidRPr="009360FB"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BRASIL</w:t>
      </w:r>
      <w:r w:rsidR="009360FB" w:rsidRPr="009360FB">
        <w:rPr>
          <w:rFonts w:ascii="Times New Roman" w:eastAsia="Times New Roman" w:hAnsi="Times New Roman" w:cs="Times New Roman"/>
          <w:color w:val="000000"/>
          <w:kern w:val="2"/>
          <w:sz w:val="24"/>
          <w:szCs w:val="24"/>
          <w:lang w:eastAsia="pt-BR"/>
          <w14:ligatures w14:val="standardContextual"/>
        </w:rPr>
        <w:t xml:space="preserve">. Ministério da Saúde. </w:t>
      </w:r>
      <w:r w:rsidR="009360FB" w:rsidRPr="009360FB">
        <w:rPr>
          <w:rFonts w:ascii="Times New Roman" w:eastAsia="Times New Roman" w:hAnsi="Times New Roman" w:cs="Times New Roman"/>
          <w:b/>
          <w:color w:val="000000"/>
          <w:kern w:val="2"/>
          <w:sz w:val="24"/>
          <w:szCs w:val="24"/>
          <w:lang w:eastAsia="pt-BR"/>
          <w14:ligatures w14:val="standardContextual"/>
        </w:rPr>
        <w:t>Gabinete do Ministro</w:t>
      </w:r>
      <w:r w:rsidR="009360FB" w:rsidRPr="009360FB">
        <w:rPr>
          <w:rFonts w:ascii="Times New Roman" w:eastAsia="Times New Roman" w:hAnsi="Times New Roman" w:cs="Times New Roman"/>
          <w:color w:val="000000"/>
          <w:kern w:val="2"/>
          <w:sz w:val="24"/>
          <w:szCs w:val="24"/>
          <w:lang w:eastAsia="pt-BR"/>
          <w14:ligatures w14:val="standardContextual"/>
        </w:rPr>
        <w:t xml:space="preserve">. Perfil das </w:t>
      </w:r>
      <w:proofErr w:type="spellStart"/>
      <w:r w:rsidR="009360FB" w:rsidRPr="009360FB">
        <w:rPr>
          <w:rFonts w:ascii="Times New Roman" w:eastAsia="Times New Roman" w:hAnsi="Times New Roman" w:cs="Times New Roman"/>
          <w:color w:val="000000"/>
          <w:kern w:val="2"/>
          <w:sz w:val="24"/>
          <w:szCs w:val="24"/>
          <w:lang w:eastAsia="pt-BR"/>
          <w14:ligatures w14:val="standardContextual"/>
        </w:rPr>
        <w:t>Coagulopatias</w:t>
      </w:r>
      <w:proofErr w:type="spellEnd"/>
      <w:r w:rsidR="009360FB" w:rsidRPr="009360FB">
        <w:rPr>
          <w:rFonts w:ascii="Times New Roman" w:eastAsia="Times New Roman" w:hAnsi="Times New Roman" w:cs="Times New Roman"/>
          <w:color w:val="000000"/>
          <w:kern w:val="2"/>
          <w:sz w:val="24"/>
          <w:szCs w:val="24"/>
          <w:lang w:eastAsia="pt-BR"/>
          <w14:ligatures w14:val="standardContextual"/>
        </w:rPr>
        <w:t xml:space="preserve"> Hereditárias.</w:t>
      </w:r>
    </w:p>
    <w:p w14:paraId="5D57BCA6" w14:textId="767E6A20" w:rsidR="009360FB" w:rsidRDefault="009360FB"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Brasília,</w:t>
      </w:r>
      <w:r w:rsidR="00D3721E">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color w:val="000000"/>
          <w:kern w:val="2"/>
          <w:sz w:val="24"/>
          <w:szCs w:val="24"/>
          <w:lang w:eastAsia="pt-BR"/>
          <w14:ligatures w14:val="standardContextual"/>
        </w:rPr>
        <w:t>2019.</w:t>
      </w:r>
      <w:r w:rsidRPr="009360FB">
        <w:rPr>
          <w:rFonts w:ascii="Times New Roman" w:eastAsia="Times New Roman" w:hAnsi="Times New Roman" w:cs="Times New Roman"/>
          <w:color w:val="000000"/>
          <w:kern w:val="2"/>
          <w:sz w:val="24"/>
          <w:szCs w:val="24"/>
          <w:lang w:eastAsia="pt-BR"/>
          <w14:ligatures w14:val="standardContextual"/>
        </w:rPr>
        <w:tab/>
        <w:t xml:space="preserve"> </w:t>
      </w:r>
    </w:p>
    <w:p w14:paraId="064606D7" w14:textId="77777777" w:rsidR="00D3721E" w:rsidRDefault="00D3721E"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1B83C18" w14:textId="77777777" w:rsidR="00D3721E" w:rsidRPr="009360FB" w:rsidRDefault="00D3721E" w:rsidP="00F72218">
      <w:pPr>
        <w:tabs>
          <w:tab w:val="center" w:pos="2707"/>
          <w:tab w:val="center" w:pos="4939"/>
          <w:tab w:val="center" w:pos="9012"/>
        </w:tabs>
        <w:spacing w:after="0" w:line="240" w:lineRule="auto"/>
        <w:rPr>
          <w:rFonts w:ascii="Times New Roman" w:eastAsia="Times New Roman" w:hAnsi="Times New Roman" w:cs="Times New Roman"/>
          <w:color w:val="000000"/>
          <w:kern w:val="2"/>
          <w:sz w:val="24"/>
          <w:szCs w:val="24"/>
          <w:lang w:eastAsia="pt-BR"/>
          <w14:ligatures w14:val="standardContextual"/>
        </w:rPr>
      </w:pPr>
    </w:p>
    <w:p w14:paraId="09ED1296" w14:textId="77777777"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CARVALHO, R. A.; SILVA, P. H. </w:t>
      </w:r>
      <w:proofErr w:type="spellStart"/>
      <w:r w:rsidRPr="009360FB">
        <w:rPr>
          <w:rFonts w:ascii="Times New Roman" w:eastAsia="Times New Roman" w:hAnsi="Times New Roman" w:cs="Times New Roman"/>
          <w:color w:val="000000"/>
          <w:kern w:val="2"/>
          <w:sz w:val="24"/>
          <w:szCs w:val="24"/>
          <w:lang w:eastAsia="pt-BR"/>
          <w14:ligatures w14:val="standardContextual"/>
        </w:rPr>
        <w:t>da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HENNEBERG, R. n. </w:t>
      </w:r>
      <w:proofErr w:type="spellStart"/>
      <w:r w:rsidRPr="009360FB">
        <w:rPr>
          <w:rFonts w:ascii="Times New Roman" w:eastAsia="Times New Roman" w:hAnsi="Times New Roman" w:cs="Times New Roman"/>
          <w:color w:val="000000"/>
          <w:kern w:val="2"/>
          <w:sz w:val="24"/>
          <w:szCs w:val="24"/>
          <w:lang w:eastAsia="pt-BR"/>
          <w14:ligatures w14:val="standardContextual"/>
        </w:rPr>
        <w:t>Incidence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factor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VIII </w:t>
      </w:r>
      <w:proofErr w:type="spellStart"/>
      <w:r w:rsidRPr="009360FB">
        <w:rPr>
          <w:rFonts w:ascii="Times New Roman" w:eastAsia="Times New Roman" w:hAnsi="Times New Roman" w:cs="Times New Roman"/>
          <w:color w:val="000000"/>
          <w:kern w:val="2"/>
          <w:sz w:val="24"/>
          <w:szCs w:val="24"/>
          <w:lang w:eastAsia="pt-BR"/>
          <w14:ligatures w14:val="standardContextual"/>
        </w:rPr>
        <w:t>inhibitory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antibodies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w:t>
      </w:r>
      <w:proofErr w:type="spellStart"/>
      <w:r w:rsidRPr="009360FB">
        <w:rPr>
          <w:rFonts w:ascii="Times New Roman" w:eastAsia="Times New Roman" w:hAnsi="Times New Roman" w:cs="Times New Roman"/>
          <w:color w:val="000000"/>
          <w:kern w:val="2"/>
          <w:sz w:val="24"/>
          <w:szCs w:val="24"/>
          <w:lang w:eastAsia="pt-BR"/>
          <w14:ligatures w14:val="standardContextual"/>
        </w:rPr>
        <w:t>patients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with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hemophilia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 </w:t>
      </w:r>
      <w:proofErr w:type="spellStart"/>
      <w:r w:rsidRPr="009360FB">
        <w:rPr>
          <w:rFonts w:ascii="Times New Roman" w:eastAsia="Times New Roman" w:hAnsi="Times New Roman" w:cs="Times New Roman"/>
          <w:color w:val="000000"/>
          <w:kern w:val="2"/>
          <w:sz w:val="24"/>
          <w:szCs w:val="24"/>
          <w:lang w:eastAsia="pt-BR"/>
          <w14:ligatures w14:val="standardContextual"/>
        </w:rPr>
        <w:t>seen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HEMOCE, Ceará, </w:t>
      </w:r>
      <w:proofErr w:type="spellStart"/>
      <w:r w:rsidRPr="009360FB">
        <w:rPr>
          <w:rFonts w:ascii="Times New Roman" w:eastAsia="Times New Roman" w:hAnsi="Times New Roman" w:cs="Times New Roman"/>
          <w:color w:val="000000"/>
          <w:kern w:val="2"/>
          <w:sz w:val="24"/>
          <w:szCs w:val="24"/>
          <w:lang w:eastAsia="pt-BR"/>
          <w14:ligatures w14:val="standardContextual"/>
        </w:rPr>
        <w:t>Brazil</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b/>
          <w:color w:val="000000"/>
          <w:kern w:val="2"/>
          <w:sz w:val="24"/>
          <w:szCs w:val="24"/>
          <w:lang w:eastAsia="pt-BR"/>
          <w14:ligatures w14:val="standardContextual"/>
        </w:rPr>
        <w:t>Jornal Brasileiro de Patologia e Medicina Laboratorial</w:t>
      </w:r>
      <w:r w:rsidRPr="009360FB">
        <w:rPr>
          <w:rFonts w:ascii="Times New Roman" w:eastAsia="Times New Roman" w:hAnsi="Times New Roman" w:cs="Times New Roman"/>
          <w:color w:val="000000"/>
          <w:kern w:val="2"/>
          <w:sz w:val="24"/>
          <w:szCs w:val="24"/>
          <w:lang w:eastAsia="pt-BR"/>
          <w14:ligatures w14:val="standardContextual"/>
        </w:rPr>
        <w:t>, v. 52, n. 6, p. 382-386, 2016.</w:t>
      </w:r>
    </w:p>
    <w:p w14:paraId="41CFD312"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4768974E"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66EEB5A5" w14:textId="5CE13985"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COOPER, P. C.; GOODEVE, A. C.; BEAUCHAMP, N. J. Quality in molecular biology testing for inherited thrombophilia disorders. </w:t>
      </w:r>
      <w:r w:rsidRPr="009360FB">
        <w:rPr>
          <w:rFonts w:ascii="Times New Roman" w:eastAsia="Times New Roman" w:hAnsi="Times New Roman" w:cs="Times New Roman"/>
          <w:b/>
          <w:color w:val="000000"/>
          <w:kern w:val="2"/>
          <w:sz w:val="24"/>
          <w:szCs w:val="24"/>
          <w:lang w:val="de-DE" w:eastAsia="pt-BR"/>
          <w14:ligatures w14:val="standardContextual"/>
        </w:rPr>
        <w:t>Seminars in thrombosis and hemostasis</w:t>
      </w:r>
      <w:r w:rsidRPr="009360FB">
        <w:rPr>
          <w:rFonts w:ascii="Times New Roman" w:eastAsia="Times New Roman" w:hAnsi="Times New Roman" w:cs="Times New Roman"/>
          <w:color w:val="000000"/>
          <w:kern w:val="2"/>
          <w:sz w:val="24"/>
          <w:szCs w:val="24"/>
          <w:lang w:val="de-DE" w:eastAsia="pt-BR"/>
          <w14:ligatures w14:val="standardContextual"/>
        </w:rPr>
        <w:t>, v. 38, n. 6, p. 600-612, 2012.</w:t>
      </w:r>
    </w:p>
    <w:p w14:paraId="0A1BB520"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79433021"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6EBB5AC6" w14:textId="64004425"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CORREA, Laura </w:t>
      </w:r>
      <w:proofErr w:type="spellStart"/>
      <w:r w:rsidRPr="009360FB">
        <w:rPr>
          <w:rFonts w:ascii="Times New Roman" w:eastAsia="Times New Roman" w:hAnsi="Times New Roman" w:cs="Times New Roman"/>
          <w:color w:val="000000"/>
          <w:kern w:val="2"/>
          <w:sz w:val="24"/>
          <w:szCs w:val="24"/>
          <w:lang w:eastAsia="pt-BR"/>
          <w14:ligatures w14:val="standardContextual"/>
        </w:rPr>
        <w:t>Schleder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TIECHER, Patrícia </w:t>
      </w:r>
      <w:proofErr w:type="spellStart"/>
      <w:r w:rsidRPr="009360FB">
        <w:rPr>
          <w:rFonts w:ascii="Times New Roman" w:eastAsia="Times New Roman" w:hAnsi="Times New Roman" w:cs="Times New Roman"/>
          <w:color w:val="000000"/>
          <w:kern w:val="2"/>
          <w:sz w:val="24"/>
          <w:szCs w:val="24"/>
          <w:lang w:eastAsia="pt-BR"/>
          <w14:ligatures w14:val="standardContextual"/>
        </w:rPr>
        <w:t>Budke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DA SILVA, Ivy </w:t>
      </w:r>
      <w:proofErr w:type="spellStart"/>
      <w:r w:rsidRPr="009360FB">
        <w:rPr>
          <w:rFonts w:ascii="Times New Roman" w:eastAsia="Times New Roman" w:hAnsi="Times New Roman" w:cs="Times New Roman"/>
          <w:color w:val="000000"/>
          <w:kern w:val="2"/>
          <w:sz w:val="24"/>
          <w:szCs w:val="24"/>
          <w:lang w:eastAsia="pt-BR"/>
          <w14:ligatures w14:val="standardContextual"/>
        </w:rPr>
        <w:t>Reichert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Vital.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 e Adquirida em Gestantes. </w:t>
      </w:r>
      <w:r w:rsidRPr="009360FB">
        <w:rPr>
          <w:rFonts w:ascii="Times New Roman" w:eastAsia="Times New Roman" w:hAnsi="Times New Roman" w:cs="Times New Roman"/>
          <w:i/>
          <w:color w:val="000000"/>
          <w:kern w:val="2"/>
          <w:sz w:val="24"/>
          <w:szCs w:val="24"/>
          <w:lang w:eastAsia="pt-BR"/>
          <w14:ligatures w14:val="standardContextual"/>
        </w:rPr>
        <w:t>In</w:t>
      </w:r>
      <w:r w:rsidRPr="009360FB">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b/>
          <w:color w:val="000000"/>
          <w:kern w:val="2"/>
          <w:sz w:val="24"/>
          <w:szCs w:val="24"/>
          <w:lang w:eastAsia="pt-BR"/>
          <w14:ligatures w14:val="standardContextual"/>
        </w:rPr>
        <w:t>CONGRESSO INTERNACIONAL EM SAÚDE</w:t>
      </w:r>
      <w:r w:rsidRPr="009360FB">
        <w:rPr>
          <w:rFonts w:ascii="Times New Roman" w:eastAsia="Times New Roman" w:hAnsi="Times New Roman" w:cs="Times New Roman"/>
          <w:color w:val="000000"/>
          <w:kern w:val="2"/>
          <w:sz w:val="24"/>
          <w:szCs w:val="24"/>
          <w:lang w:eastAsia="pt-BR"/>
          <w14:ligatures w14:val="standardContextual"/>
        </w:rPr>
        <w:t xml:space="preserve">, 6., 2019, Ijuí. Anais eletrônicos [...]. Ijuí: </w:t>
      </w:r>
      <w:proofErr w:type="spellStart"/>
      <w:r w:rsidRPr="009360FB">
        <w:rPr>
          <w:rFonts w:ascii="Times New Roman" w:eastAsia="Times New Roman" w:hAnsi="Times New Roman" w:cs="Times New Roman"/>
          <w:color w:val="000000"/>
          <w:kern w:val="2"/>
          <w:sz w:val="24"/>
          <w:szCs w:val="24"/>
          <w:lang w:eastAsia="pt-BR"/>
          <w14:ligatures w14:val="standardContextual"/>
        </w:rPr>
        <w:t>CISaúde</w:t>
      </w:r>
      <w:proofErr w:type="spellEnd"/>
      <w:r w:rsidRPr="009360FB">
        <w:rPr>
          <w:rFonts w:ascii="Times New Roman" w:eastAsia="Times New Roman" w:hAnsi="Times New Roman" w:cs="Times New Roman"/>
          <w:color w:val="000000"/>
          <w:kern w:val="2"/>
          <w:sz w:val="24"/>
          <w:szCs w:val="24"/>
          <w:lang w:eastAsia="pt-BR"/>
          <w14:ligatures w14:val="standardContextual"/>
        </w:rPr>
        <w:t>, 2019.</w:t>
      </w:r>
    </w:p>
    <w:p w14:paraId="3BC9B722"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002EEBEB"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249643FC" w14:textId="448367B9"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DAUTAJ, A. et al. Hereditary thrombophilia. </w:t>
      </w:r>
      <w:r w:rsidRPr="009360FB">
        <w:rPr>
          <w:rFonts w:ascii="Times New Roman" w:eastAsia="Times New Roman" w:hAnsi="Times New Roman" w:cs="Times New Roman"/>
          <w:b/>
          <w:color w:val="000000"/>
          <w:kern w:val="2"/>
          <w:sz w:val="24"/>
          <w:szCs w:val="24"/>
          <w:lang w:eastAsia="pt-BR"/>
          <w14:ligatures w14:val="standardContextual"/>
        </w:rPr>
        <w:t xml:space="preserve">Acta </w:t>
      </w:r>
      <w:proofErr w:type="spellStart"/>
      <w:r w:rsidRPr="009360FB">
        <w:rPr>
          <w:rFonts w:ascii="Times New Roman" w:eastAsia="Times New Roman" w:hAnsi="Times New Roman" w:cs="Times New Roman"/>
          <w:b/>
          <w:color w:val="000000"/>
          <w:kern w:val="2"/>
          <w:sz w:val="24"/>
          <w:szCs w:val="24"/>
          <w:lang w:eastAsia="pt-BR"/>
          <w14:ligatures w14:val="standardContextual"/>
        </w:rPr>
        <w:t>Bio</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Médica: </w:t>
      </w:r>
      <w:proofErr w:type="spellStart"/>
      <w:r w:rsidRPr="009360FB">
        <w:rPr>
          <w:rFonts w:ascii="Times New Roman" w:eastAsia="Times New Roman" w:hAnsi="Times New Roman" w:cs="Times New Roman"/>
          <w:b/>
          <w:color w:val="000000"/>
          <w:kern w:val="2"/>
          <w:sz w:val="24"/>
          <w:szCs w:val="24"/>
          <w:lang w:eastAsia="pt-BR"/>
          <w14:ligatures w14:val="standardContextual"/>
        </w:rPr>
        <w:t>Atenei</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Parmensis</w:t>
      </w:r>
      <w:proofErr w:type="spellEnd"/>
      <w:r w:rsidRPr="009360FB">
        <w:rPr>
          <w:rFonts w:ascii="Times New Roman" w:eastAsia="Times New Roman" w:hAnsi="Times New Roman" w:cs="Times New Roman"/>
          <w:color w:val="000000"/>
          <w:kern w:val="2"/>
          <w:sz w:val="24"/>
          <w:szCs w:val="24"/>
          <w:lang w:eastAsia="pt-BR"/>
          <w14:ligatures w14:val="standardContextual"/>
        </w:rPr>
        <w:t>, v. 90, n. 10, p. 7-19, 2019.</w:t>
      </w:r>
    </w:p>
    <w:p w14:paraId="34ACC6C2"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5484DA5E"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33BADD4F" w14:textId="6351CF26"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DICK-GUARESCHI, J. et al. Prevalence of thrombophilia-associated genetic risk factors in blood donors of a regional hospital in southern Brazil. Hematology, </w:t>
      </w:r>
      <w:r w:rsidRPr="009360FB">
        <w:rPr>
          <w:rFonts w:ascii="Times New Roman" w:eastAsia="Times New Roman" w:hAnsi="Times New Roman" w:cs="Times New Roman"/>
          <w:b/>
          <w:color w:val="000000"/>
          <w:kern w:val="2"/>
          <w:sz w:val="24"/>
          <w:szCs w:val="24"/>
          <w:lang w:val="de-DE" w:eastAsia="pt-BR"/>
          <w14:ligatures w14:val="standardContextual"/>
        </w:rPr>
        <w:t>Transfusion and Cell Therapy</w:t>
      </w:r>
      <w:r w:rsidRPr="009360FB">
        <w:rPr>
          <w:rFonts w:ascii="Times New Roman" w:eastAsia="Times New Roman" w:hAnsi="Times New Roman" w:cs="Times New Roman"/>
          <w:color w:val="000000"/>
          <w:kern w:val="2"/>
          <w:sz w:val="24"/>
          <w:szCs w:val="24"/>
          <w:lang w:val="de-DE" w:eastAsia="pt-BR"/>
          <w14:ligatures w14:val="standardContextual"/>
        </w:rPr>
        <w:t>, p. 1-7, 2021.</w:t>
      </w:r>
      <w:r w:rsidRPr="009360FB">
        <w:rPr>
          <w:rFonts w:ascii="Times New Roman" w:eastAsia="Times New Roman" w:hAnsi="Times New Roman" w:cs="Times New Roman"/>
          <w:b/>
          <w:color w:val="000000"/>
          <w:kern w:val="2"/>
          <w:sz w:val="24"/>
          <w:szCs w:val="24"/>
          <w:lang w:val="de-DE" w:eastAsia="pt-BR"/>
          <w14:ligatures w14:val="standardContextual"/>
        </w:rPr>
        <w:t xml:space="preserve"> </w:t>
      </w:r>
    </w:p>
    <w:p w14:paraId="0AAE18F9"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3CFF9CEF"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22C8F379" w14:textId="5400C7D8"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FROSST, P. et al. Um candidato a fator de risco genético para doença vascular: uma mutação comum na </w:t>
      </w:r>
      <w:proofErr w:type="spellStart"/>
      <w:r w:rsidRPr="009360FB">
        <w:rPr>
          <w:rFonts w:ascii="Times New Roman" w:eastAsia="Times New Roman" w:hAnsi="Times New Roman" w:cs="Times New Roman"/>
          <w:color w:val="000000"/>
          <w:kern w:val="2"/>
          <w:sz w:val="24"/>
          <w:szCs w:val="24"/>
          <w:lang w:eastAsia="pt-BR"/>
          <w14:ligatures w14:val="standardContextual"/>
        </w:rPr>
        <w:t>metilenotetrahidrofolato</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redutase. </w:t>
      </w:r>
      <w:r w:rsidRPr="009360FB">
        <w:rPr>
          <w:rFonts w:ascii="Times New Roman" w:eastAsia="Times New Roman" w:hAnsi="Times New Roman" w:cs="Times New Roman"/>
          <w:b/>
          <w:color w:val="000000"/>
          <w:kern w:val="2"/>
          <w:sz w:val="24"/>
          <w:szCs w:val="24"/>
          <w:lang w:eastAsia="pt-BR"/>
          <w14:ligatures w14:val="standardContextual"/>
        </w:rPr>
        <w:t>Genética da natureza</w:t>
      </w:r>
      <w:r w:rsidRPr="009360FB">
        <w:rPr>
          <w:rFonts w:ascii="Times New Roman" w:eastAsia="Times New Roman" w:hAnsi="Times New Roman" w:cs="Times New Roman"/>
          <w:color w:val="000000"/>
          <w:kern w:val="2"/>
          <w:sz w:val="24"/>
          <w:szCs w:val="24"/>
          <w:lang w:eastAsia="pt-BR"/>
          <w14:ligatures w14:val="standardContextual"/>
        </w:rPr>
        <w:t>, v. 10, n. 1, p. 111-113, 1995.</w:t>
      </w:r>
    </w:p>
    <w:p w14:paraId="33666F82"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0F030365"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12311F48" w14:textId="7BD0A97C"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GUIMARÃES, S. P. et al. Mutações predisponentes à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em indivíduos de Minas Gerais-Brasil com suspeita clínica de trombose. </w:t>
      </w:r>
      <w:r w:rsidRPr="009360FB">
        <w:rPr>
          <w:rFonts w:ascii="Times New Roman" w:eastAsia="Times New Roman" w:hAnsi="Times New Roman" w:cs="Times New Roman"/>
          <w:b/>
          <w:color w:val="000000"/>
          <w:kern w:val="2"/>
          <w:sz w:val="24"/>
          <w:szCs w:val="24"/>
          <w:lang w:eastAsia="pt-BR"/>
          <w14:ligatures w14:val="standardContextual"/>
        </w:rPr>
        <w:t>Revista Brasileira de Hematologia e Hemoterapia</w:t>
      </w:r>
      <w:r w:rsidRPr="009360FB">
        <w:rPr>
          <w:rFonts w:ascii="Times New Roman" w:eastAsia="Times New Roman" w:hAnsi="Times New Roman" w:cs="Times New Roman"/>
          <w:color w:val="000000"/>
          <w:kern w:val="2"/>
          <w:sz w:val="24"/>
          <w:szCs w:val="24"/>
          <w:lang w:eastAsia="pt-BR"/>
          <w14:ligatures w14:val="standardContextual"/>
        </w:rPr>
        <w:t>, v. 31, p. 19-24, 2009.</w:t>
      </w:r>
    </w:p>
    <w:p w14:paraId="553D9FA8"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28655BA2"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0189DB16" w14:textId="3822C17B"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HUSSEIN, T. M. et al. </w:t>
      </w:r>
      <w:proofErr w:type="spellStart"/>
      <w:r w:rsidRPr="009360FB">
        <w:rPr>
          <w:rFonts w:ascii="Times New Roman" w:eastAsia="Times New Roman" w:hAnsi="Times New Roman" w:cs="Times New Roman"/>
          <w:color w:val="000000"/>
          <w:kern w:val="2"/>
          <w:sz w:val="24"/>
          <w:szCs w:val="24"/>
          <w:lang w:eastAsia="pt-BR"/>
          <w14:ligatures w14:val="standardContextual"/>
        </w:rPr>
        <w:t>Genetic</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risk</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factors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9360FB">
        <w:rPr>
          <w:rFonts w:ascii="Times New Roman" w:eastAsia="Times New Roman" w:hAnsi="Times New Roman" w:cs="Times New Roman"/>
          <w:color w:val="000000"/>
          <w:kern w:val="2"/>
          <w:sz w:val="24"/>
          <w:szCs w:val="24"/>
          <w:lang w:eastAsia="pt-BR"/>
          <w14:ligatures w14:val="standardContextual"/>
        </w:rPr>
        <w:t>venous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thromboembolism</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among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infertile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men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with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Klinefelter</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syndrome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Journal</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of</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clinical</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&amp; </w:t>
      </w:r>
      <w:proofErr w:type="spellStart"/>
      <w:r w:rsidRPr="009360FB">
        <w:rPr>
          <w:rFonts w:ascii="Times New Roman" w:eastAsia="Times New Roman" w:hAnsi="Times New Roman" w:cs="Times New Roman"/>
          <w:b/>
          <w:color w:val="000000"/>
          <w:kern w:val="2"/>
          <w:sz w:val="24"/>
          <w:szCs w:val="24"/>
          <w:lang w:eastAsia="pt-BR"/>
          <w14:ligatures w14:val="standardContextual"/>
        </w:rPr>
        <w:t>translational</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endocrinology</w:t>
      </w:r>
      <w:proofErr w:type="spellEnd"/>
      <w:r w:rsidRPr="009360FB">
        <w:rPr>
          <w:rFonts w:ascii="Times New Roman" w:eastAsia="Times New Roman" w:hAnsi="Times New Roman" w:cs="Times New Roman"/>
          <w:color w:val="000000"/>
          <w:kern w:val="2"/>
          <w:sz w:val="24"/>
          <w:szCs w:val="24"/>
          <w:lang w:eastAsia="pt-BR"/>
          <w14:ligatures w14:val="standardContextual"/>
        </w:rPr>
        <w:t>, v. 20, p. 1-6, 2020.</w:t>
      </w:r>
    </w:p>
    <w:p w14:paraId="6A109784"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7FC60E63"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20A68AE0" w14:textId="19918C74"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KJAERGAARD, A. D. et al. </w:t>
      </w:r>
      <w:r w:rsidRPr="009360FB">
        <w:rPr>
          <w:rFonts w:ascii="Times New Roman" w:eastAsia="Times New Roman" w:hAnsi="Times New Roman" w:cs="Times New Roman"/>
          <w:color w:val="000000"/>
          <w:kern w:val="2"/>
          <w:sz w:val="24"/>
          <w:szCs w:val="24"/>
          <w:lang w:eastAsia="pt-BR"/>
          <w14:ligatures w14:val="standardContextual"/>
        </w:rPr>
        <w:t xml:space="preserve">SERPINC1 </w:t>
      </w:r>
      <w:proofErr w:type="spellStart"/>
      <w:r w:rsidRPr="009360FB">
        <w:rPr>
          <w:rFonts w:ascii="Times New Roman" w:eastAsia="Times New Roman" w:hAnsi="Times New Roman" w:cs="Times New Roman"/>
          <w:color w:val="000000"/>
          <w:kern w:val="2"/>
          <w:sz w:val="24"/>
          <w:szCs w:val="24"/>
          <w:lang w:eastAsia="pt-BR"/>
          <w14:ligatures w14:val="standardContextual"/>
        </w:rPr>
        <w:t>variants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causing</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hereditary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antithrombin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deficiency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a </w:t>
      </w:r>
      <w:proofErr w:type="spellStart"/>
      <w:r w:rsidRPr="009360FB">
        <w:rPr>
          <w:rFonts w:ascii="Times New Roman" w:eastAsia="Times New Roman" w:hAnsi="Times New Roman" w:cs="Times New Roman"/>
          <w:color w:val="000000"/>
          <w:kern w:val="2"/>
          <w:sz w:val="24"/>
          <w:szCs w:val="24"/>
          <w:lang w:eastAsia="pt-BR"/>
          <w14:ligatures w14:val="standardContextual"/>
        </w:rPr>
        <w:t>Danish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population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b/>
          <w:color w:val="000000"/>
          <w:kern w:val="2"/>
          <w:sz w:val="24"/>
          <w:szCs w:val="24"/>
          <w:lang w:val="de-DE" w:eastAsia="pt-BR"/>
          <w14:ligatures w14:val="standardContextual"/>
        </w:rPr>
        <w:t>Thrombosis Research</w:t>
      </w:r>
      <w:r w:rsidRPr="009360FB">
        <w:rPr>
          <w:rFonts w:ascii="Times New Roman" w:eastAsia="Times New Roman" w:hAnsi="Times New Roman" w:cs="Times New Roman"/>
          <w:color w:val="000000"/>
          <w:kern w:val="2"/>
          <w:sz w:val="24"/>
          <w:szCs w:val="24"/>
          <w:lang w:val="de-DE" w:eastAsia="pt-BR"/>
          <w14:ligatures w14:val="standardContextual"/>
        </w:rPr>
        <w:t>, v. 175, n. 2019, p. 68-75, 2019.</w:t>
      </w:r>
    </w:p>
    <w:p w14:paraId="1021BE19"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35B7E40A"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302A697A" w14:textId="7986715D"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lastRenderedPageBreak/>
        <w:t xml:space="preserve">LEE, S. Y. et al. The prevalence and clinical manifestation of hereditary thrombophilia in Korean patients with unprovoked venous thromboembolisms. </w:t>
      </w:r>
      <w:r w:rsidRPr="009360FB">
        <w:rPr>
          <w:rFonts w:ascii="Times New Roman" w:eastAsia="Times New Roman" w:hAnsi="Times New Roman" w:cs="Times New Roman"/>
          <w:b/>
          <w:color w:val="000000"/>
          <w:kern w:val="2"/>
          <w:sz w:val="24"/>
          <w:szCs w:val="24"/>
          <w:lang w:val="de-DE" w:eastAsia="pt-BR"/>
          <w14:ligatures w14:val="standardContextual"/>
        </w:rPr>
        <w:t>PLoS One</w:t>
      </w:r>
      <w:r w:rsidRPr="009360FB">
        <w:rPr>
          <w:rFonts w:ascii="Times New Roman" w:eastAsia="Times New Roman" w:hAnsi="Times New Roman" w:cs="Times New Roman"/>
          <w:color w:val="000000"/>
          <w:kern w:val="2"/>
          <w:sz w:val="24"/>
          <w:szCs w:val="24"/>
          <w:lang w:val="de-DE" w:eastAsia="pt-BR"/>
          <w14:ligatures w14:val="standardContextual"/>
        </w:rPr>
        <w:t>, v. 12, n. 10, p. 1-9, 2017.</w:t>
      </w:r>
    </w:p>
    <w:p w14:paraId="1941FAAC"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3FD41EC7"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661D31D7" w14:textId="133A54CE"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LU, J.; FANG, Q.; GE, X. Role and Mechanism of mir-5189-3p in Deep Vein Thrombosis of Lower Extremities. </w:t>
      </w:r>
      <w:r w:rsidRPr="009360FB">
        <w:rPr>
          <w:rFonts w:ascii="Times New Roman" w:eastAsia="Times New Roman" w:hAnsi="Times New Roman" w:cs="Times New Roman"/>
          <w:b/>
          <w:color w:val="000000"/>
          <w:kern w:val="2"/>
          <w:sz w:val="24"/>
          <w:szCs w:val="24"/>
          <w:lang w:val="de-DE" w:eastAsia="pt-BR"/>
          <w14:ligatures w14:val="standardContextual"/>
        </w:rPr>
        <w:t>Annals of Vascular Surgery</w:t>
      </w:r>
      <w:r w:rsidRPr="009360FB">
        <w:rPr>
          <w:rFonts w:ascii="Times New Roman" w:eastAsia="Times New Roman" w:hAnsi="Times New Roman" w:cs="Times New Roman"/>
          <w:color w:val="000000"/>
          <w:kern w:val="2"/>
          <w:sz w:val="24"/>
          <w:szCs w:val="24"/>
          <w:lang w:val="de-DE" w:eastAsia="pt-BR"/>
          <w14:ligatures w14:val="standardContextual"/>
        </w:rPr>
        <w:t>, v. 77, p. 288-295, 2021.</w:t>
      </w:r>
    </w:p>
    <w:p w14:paraId="6A97DF54"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7073C6B4"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090DF65D" w14:textId="5F5F9213"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PAGLIARI, M. T. et al. ADAMTS13 activity, high VWF and FVIII levels in the pathogenesis of deep vein thrombosis. </w:t>
      </w:r>
      <w:r w:rsidRPr="009360FB">
        <w:rPr>
          <w:rFonts w:ascii="Times New Roman" w:eastAsia="Times New Roman" w:hAnsi="Times New Roman" w:cs="Times New Roman"/>
          <w:b/>
          <w:color w:val="000000"/>
          <w:kern w:val="2"/>
          <w:sz w:val="24"/>
          <w:szCs w:val="24"/>
          <w:lang w:val="de-DE" w:eastAsia="pt-BR"/>
          <w14:ligatures w14:val="standardContextual"/>
        </w:rPr>
        <w:t>Thrombosis Research</w:t>
      </w:r>
      <w:r w:rsidRPr="009360FB">
        <w:rPr>
          <w:rFonts w:ascii="Times New Roman" w:eastAsia="Times New Roman" w:hAnsi="Times New Roman" w:cs="Times New Roman"/>
          <w:color w:val="000000"/>
          <w:kern w:val="2"/>
          <w:sz w:val="24"/>
          <w:szCs w:val="24"/>
          <w:lang w:val="de-DE" w:eastAsia="pt-BR"/>
          <w14:ligatures w14:val="standardContextual"/>
        </w:rPr>
        <w:t>, v. 197, p. 132-137, 2021.</w:t>
      </w:r>
    </w:p>
    <w:p w14:paraId="65630796"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265825C9"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77B10322" w14:textId="2326E627"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PRABHUDESAI, A. et al. Dysfunctional fibrinolysis and cerebral venous thrombosis. </w:t>
      </w:r>
      <w:r w:rsidRPr="009360FB">
        <w:rPr>
          <w:rFonts w:ascii="Times New Roman" w:eastAsia="Times New Roman" w:hAnsi="Times New Roman" w:cs="Times New Roman"/>
          <w:b/>
          <w:color w:val="000000"/>
          <w:kern w:val="2"/>
          <w:sz w:val="24"/>
          <w:szCs w:val="24"/>
          <w:lang w:val="de-DE" w:eastAsia="pt-BR"/>
          <w14:ligatures w14:val="standardContextual"/>
        </w:rPr>
        <w:t>Blood Cells, Molecules, and Diseases</w:t>
      </w:r>
      <w:r w:rsidRPr="009360FB">
        <w:rPr>
          <w:rFonts w:ascii="Times New Roman" w:eastAsia="Times New Roman" w:hAnsi="Times New Roman" w:cs="Times New Roman"/>
          <w:color w:val="000000"/>
          <w:kern w:val="2"/>
          <w:sz w:val="24"/>
          <w:szCs w:val="24"/>
          <w:lang w:val="de-DE" w:eastAsia="pt-BR"/>
          <w14:ligatures w14:val="standardContextual"/>
        </w:rPr>
        <w:t>, v. 65, p. 51-55, 2017.</w:t>
      </w:r>
    </w:p>
    <w:p w14:paraId="1F9982B7"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117AEB2F"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5CD215C7" w14:textId="5F3864AB"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val="de-DE" w:eastAsia="pt-BR"/>
          <w14:ligatures w14:val="standardContextual"/>
        </w:rPr>
        <w:t xml:space="preserve">ROJNUCKARIN, P. et al. </w:t>
      </w:r>
      <w:r w:rsidRPr="009360FB">
        <w:rPr>
          <w:rFonts w:ascii="Times New Roman" w:eastAsia="Times New Roman" w:hAnsi="Times New Roman" w:cs="Times New Roman"/>
          <w:color w:val="000000"/>
          <w:kern w:val="2"/>
          <w:sz w:val="24"/>
          <w:szCs w:val="24"/>
          <w:lang w:eastAsia="pt-BR"/>
          <w14:ligatures w14:val="standardContextual"/>
        </w:rPr>
        <w:t xml:space="preserve">Natural </w:t>
      </w:r>
      <w:proofErr w:type="spellStart"/>
      <w:r w:rsidRPr="009360FB">
        <w:rPr>
          <w:rFonts w:ascii="Times New Roman" w:eastAsia="Times New Roman" w:hAnsi="Times New Roman" w:cs="Times New Roman"/>
          <w:color w:val="000000"/>
          <w:kern w:val="2"/>
          <w:sz w:val="24"/>
          <w:szCs w:val="24"/>
          <w:lang w:eastAsia="pt-BR"/>
          <w14:ligatures w14:val="standardContextual"/>
        </w:rPr>
        <w:t>anticoagulant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deficiencies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in Thais: A </w:t>
      </w:r>
      <w:proofErr w:type="spellStart"/>
      <w:r w:rsidRPr="009360FB">
        <w:rPr>
          <w:rFonts w:ascii="Times New Roman" w:eastAsia="Times New Roman" w:hAnsi="Times New Roman" w:cs="Times New Roman"/>
          <w:color w:val="000000"/>
          <w:kern w:val="2"/>
          <w:sz w:val="24"/>
          <w:szCs w:val="24"/>
          <w:lang w:eastAsia="pt-BR"/>
          <w14:ligatures w14:val="standardContextual"/>
        </w:rPr>
        <w:t>population-based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study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Thrombosis</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Research</w:t>
      </w:r>
      <w:proofErr w:type="spellEnd"/>
      <w:r w:rsidRPr="009360FB">
        <w:rPr>
          <w:rFonts w:ascii="Times New Roman" w:eastAsia="Times New Roman" w:hAnsi="Times New Roman" w:cs="Times New Roman"/>
          <w:color w:val="000000"/>
          <w:kern w:val="2"/>
          <w:sz w:val="24"/>
          <w:szCs w:val="24"/>
          <w:lang w:eastAsia="pt-BR"/>
          <w14:ligatures w14:val="standardContextual"/>
        </w:rPr>
        <w:t>, v. 178, p. 7-11, 2019.</w:t>
      </w:r>
    </w:p>
    <w:p w14:paraId="311E3262" w14:textId="77777777" w:rsidR="00D3721E" w:rsidRDefault="00D3721E" w:rsidP="00F72218">
      <w:pPr>
        <w:spacing w:after="0" w:line="240" w:lineRule="auto"/>
        <w:ind w:left="20" w:right="7" w:hanging="10"/>
        <w:rPr>
          <w:rFonts w:ascii="Times New Roman" w:eastAsia="Times New Roman" w:hAnsi="Times New Roman" w:cs="Times New Roman"/>
          <w:color w:val="1C1D1E"/>
          <w:kern w:val="2"/>
          <w:sz w:val="24"/>
          <w:szCs w:val="24"/>
          <w:lang w:eastAsia="pt-BR"/>
          <w14:ligatures w14:val="standardContextual"/>
        </w:rPr>
      </w:pPr>
    </w:p>
    <w:p w14:paraId="313C8871" w14:textId="77777777" w:rsidR="00D3721E" w:rsidRDefault="00D3721E" w:rsidP="00F72218">
      <w:pPr>
        <w:spacing w:after="0" w:line="240" w:lineRule="auto"/>
        <w:ind w:left="20" w:right="7" w:hanging="10"/>
        <w:rPr>
          <w:rFonts w:ascii="Times New Roman" w:eastAsia="Times New Roman" w:hAnsi="Times New Roman" w:cs="Times New Roman"/>
          <w:color w:val="1C1D1E"/>
          <w:kern w:val="2"/>
          <w:sz w:val="24"/>
          <w:szCs w:val="24"/>
          <w:lang w:eastAsia="pt-BR"/>
          <w14:ligatures w14:val="standardContextual"/>
        </w:rPr>
      </w:pPr>
    </w:p>
    <w:p w14:paraId="029A58D3" w14:textId="40BFFF24"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1C1D1E"/>
          <w:kern w:val="2"/>
          <w:sz w:val="24"/>
          <w:szCs w:val="24"/>
          <w:lang w:eastAsia="pt-BR"/>
          <w14:ligatures w14:val="standardContextual"/>
        </w:rPr>
        <w:t>S</w:t>
      </w:r>
      <w:r w:rsidRPr="009360FB">
        <w:rPr>
          <w:rFonts w:ascii="Times New Roman" w:eastAsia="Times New Roman" w:hAnsi="Times New Roman" w:cs="Times New Roman"/>
          <w:color w:val="000000"/>
          <w:kern w:val="2"/>
          <w:sz w:val="24"/>
          <w:szCs w:val="24"/>
          <w:lang w:eastAsia="pt-BR"/>
          <w14:ligatures w14:val="standardContextual"/>
        </w:rPr>
        <w:t xml:space="preserve">ANTOS-LOPES et al., PFV (2021). Caracterização demográfica, clínica e ancestral de um grande cluster de mucopolissacaridose IV A na região Nordeste brasileira. </w:t>
      </w:r>
      <w:r w:rsidRPr="009360FB">
        <w:rPr>
          <w:rFonts w:ascii="Times New Roman" w:eastAsia="Times New Roman" w:hAnsi="Times New Roman" w:cs="Times New Roman"/>
          <w:b/>
          <w:color w:val="000000"/>
          <w:kern w:val="2"/>
          <w:sz w:val="24"/>
          <w:szCs w:val="24"/>
          <w:lang w:eastAsia="pt-BR"/>
          <w14:ligatures w14:val="standardContextual"/>
        </w:rPr>
        <w:t xml:space="preserve">American </w:t>
      </w:r>
      <w:proofErr w:type="spellStart"/>
      <w:r w:rsidRPr="009360FB">
        <w:rPr>
          <w:rFonts w:ascii="Times New Roman" w:eastAsia="Times New Roman" w:hAnsi="Times New Roman" w:cs="Times New Roman"/>
          <w:b/>
          <w:color w:val="000000"/>
          <w:kern w:val="2"/>
          <w:sz w:val="24"/>
          <w:szCs w:val="24"/>
          <w:lang w:eastAsia="pt-BR"/>
          <w14:ligatures w14:val="standardContextual"/>
        </w:rPr>
        <w:t>Journal</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of</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Medical </w:t>
      </w:r>
      <w:proofErr w:type="spellStart"/>
      <w:r w:rsidRPr="009360FB">
        <w:rPr>
          <w:rFonts w:ascii="Times New Roman" w:eastAsia="Times New Roman" w:hAnsi="Times New Roman" w:cs="Times New Roman"/>
          <w:b/>
          <w:color w:val="000000"/>
          <w:kern w:val="2"/>
          <w:sz w:val="24"/>
          <w:szCs w:val="24"/>
          <w:lang w:eastAsia="pt-BR"/>
          <w14:ligatures w14:val="standardContextual"/>
        </w:rPr>
        <w:t>Genetics</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Parte A Parte </w:t>
      </w:r>
      <w:r w:rsidR="00FC0124" w:rsidRPr="009360FB">
        <w:rPr>
          <w:rFonts w:ascii="Times New Roman" w:eastAsia="Times New Roman" w:hAnsi="Times New Roman" w:cs="Times New Roman"/>
          <w:color w:val="000000"/>
          <w:kern w:val="2"/>
          <w:sz w:val="24"/>
          <w:szCs w:val="24"/>
          <w:lang w:eastAsia="pt-BR"/>
          <w14:ligatures w14:val="standardContextual"/>
        </w:rPr>
        <w:t>A,</w:t>
      </w:r>
      <w:r w:rsidRPr="009360FB">
        <w:rPr>
          <w:rFonts w:ascii="Times New Roman" w:eastAsia="Times New Roman" w:hAnsi="Times New Roman" w:cs="Times New Roman"/>
          <w:color w:val="000000"/>
          <w:kern w:val="2"/>
          <w:sz w:val="24"/>
          <w:szCs w:val="24"/>
          <w:lang w:eastAsia="pt-BR"/>
          <w14:ligatures w14:val="standardContextual"/>
        </w:rPr>
        <w:t xml:space="preserve"> 185 A: 2929-2940.</w:t>
      </w:r>
    </w:p>
    <w:p w14:paraId="3296A161"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0F66417F"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764E4ED8" w14:textId="57B9D67C"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SELMECZI, A. et al. </w:t>
      </w:r>
      <w:proofErr w:type="spellStart"/>
      <w:r w:rsidRPr="009360FB">
        <w:rPr>
          <w:rFonts w:ascii="Times New Roman" w:eastAsia="Times New Roman" w:hAnsi="Times New Roman" w:cs="Times New Roman"/>
          <w:color w:val="000000"/>
          <w:kern w:val="2"/>
          <w:sz w:val="24"/>
          <w:szCs w:val="24"/>
          <w:lang w:eastAsia="pt-BR"/>
          <w14:ligatures w14:val="standardContextual"/>
        </w:rPr>
        <w:t>Antithrombin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Debrecen (p. Leu205</w:t>
      </w:r>
      <w:proofErr w:type="gramStart"/>
      <w:r w:rsidRPr="009360FB">
        <w:rPr>
          <w:rFonts w:ascii="Times New Roman" w:eastAsia="Times New Roman" w:hAnsi="Times New Roman" w:cs="Times New Roman"/>
          <w:color w:val="000000"/>
          <w:kern w:val="2"/>
          <w:sz w:val="24"/>
          <w:szCs w:val="24"/>
          <w:lang w:eastAsia="pt-BR"/>
          <w14:ligatures w14:val="standardContextual"/>
        </w:rPr>
        <w:t>Pro)–</w:t>
      </w:r>
      <w:proofErr w:type="gramEnd"/>
      <w:r w:rsidRPr="009360FB">
        <w:rPr>
          <w:rFonts w:ascii="Times New Roman" w:eastAsia="Times New Roman" w:hAnsi="Times New Roman" w:cs="Times New Roman"/>
          <w:color w:val="000000"/>
          <w:kern w:val="2"/>
          <w:sz w:val="24"/>
          <w:szCs w:val="24"/>
          <w:lang w:eastAsia="pt-BR"/>
          <w14:ligatures w14:val="standardContextual"/>
        </w:rPr>
        <w:t xml:space="preserve">Clinical </w:t>
      </w:r>
      <w:proofErr w:type="spellStart"/>
      <w:r w:rsidRPr="009360FB">
        <w:rPr>
          <w:rFonts w:ascii="Times New Roman" w:eastAsia="Times New Roman" w:hAnsi="Times New Roman" w:cs="Times New Roman"/>
          <w:color w:val="000000"/>
          <w:kern w:val="2"/>
          <w:sz w:val="24"/>
          <w:szCs w:val="24"/>
          <w:lang w:eastAsia="pt-BR"/>
          <w14:ligatures w14:val="standardContextual"/>
        </w:rPr>
        <w:t>and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molecular </w:t>
      </w:r>
      <w:proofErr w:type="spellStart"/>
      <w:r w:rsidRPr="009360FB">
        <w:rPr>
          <w:rFonts w:ascii="Times New Roman" w:eastAsia="Times New Roman" w:hAnsi="Times New Roman" w:cs="Times New Roman"/>
          <w:color w:val="000000"/>
          <w:kern w:val="2"/>
          <w:sz w:val="24"/>
          <w:szCs w:val="24"/>
          <w:lang w:eastAsia="pt-BR"/>
          <w14:ligatures w14:val="standardContextual"/>
        </w:rPr>
        <w:t>characterization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a novel </w:t>
      </w:r>
      <w:proofErr w:type="spellStart"/>
      <w:r w:rsidRPr="009360FB">
        <w:rPr>
          <w:rFonts w:ascii="Times New Roman" w:eastAsia="Times New Roman" w:hAnsi="Times New Roman" w:cs="Times New Roman"/>
          <w:color w:val="000000"/>
          <w:kern w:val="2"/>
          <w:sz w:val="24"/>
          <w:szCs w:val="24"/>
          <w:lang w:eastAsia="pt-BR"/>
          <w14:ligatures w14:val="standardContextual"/>
        </w:rPr>
        <w:t>mutation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associated</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with</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severe</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thrombotic</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tendency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Thrombosis</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Research</w:t>
      </w:r>
      <w:proofErr w:type="spellEnd"/>
      <w:r w:rsidRPr="009360FB">
        <w:rPr>
          <w:rFonts w:ascii="Times New Roman" w:eastAsia="Times New Roman" w:hAnsi="Times New Roman" w:cs="Times New Roman"/>
          <w:color w:val="000000"/>
          <w:kern w:val="2"/>
          <w:sz w:val="24"/>
          <w:szCs w:val="24"/>
          <w:lang w:eastAsia="pt-BR"/>
          <w14:ligatures w14:val="standardContextual"/>
        </w:rPr>
        <w:t>, v. 158, p. 1-7, 2017.</w:t>
      </w:r>
    </w:p>
    <w:p w14:paraId="3E322209"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4375A37F"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3533BD84" w14:textId="24509BCC"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SOBREIRA, M. L. et al. </w:t>
      </w:r>
      <w:r w:rsidRPr="009360FB">
        <w:rPr>
          <w:rFonts w:ascii="Times New Roman" w:eastAsia="Times New Roman" w:hAnsi="Times New Roman" w:cs="Times New Roman"/>
          <w:color w:val="000000"/>
          <w:kern w:val="2"/>
          <w:sz w:val="24"/>
          <w:szCs w:val="24"/>
          <w:lang w:val="de-DE" w:eastAsia="pt-BR"/>
          <w14:ligatures w14:val="standardContextual"/>
        </w:rPr>
        <w:t xml:space="preserve">An unexpectedly high rate of thrombophilia disorders in patients with superficial vein thrombosis of the lower extremities. </w:t>
      </w:r>
      <w:proofErr w:type="spellStart"/>
      <w:r w:rsidRPr="009360FB">
        <w:rPr>
          <w:rFonts w:ascii="Times New Roman" w:eastAsia="Times New Roman" w:hAnsi="Times New Roman" w:cs="Times New Roman"/>
          <w:b/>
          <w:color w:val="000000"/>
          <w:kern w:val="2"/>
          <w:sz w:val="24"/>
          <w:szCs w:val="24"/>
          <w:lang w:eastAsia="pt-BR"/>
          <w14:ligatures w14:val="standardContextual"/>
        </w:rPr>
        <w:t>Annals</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of Vascular </w:t>
      </w:r>
      <w:proofErr w:type="spellStart"/>
      <w:r w:rsidRPr="009360FB">
        <w:rPr>
          <w:rFonts w:ascii="Times New Roman" w:eastAsia="Times New Roman" w:hAnsi="Times New Roman" w:cs="Times New Roman"/>
          <w:b/>
          <w:color w:val="000000"/>
          <w:kern w:val="2"/>
          <w:sz w:val="24"/>
          <w:szCs w:val="24"/>
          <w:lang w:eastAsia="pt-BR"/>
          <w14:ligatures w14:val="standardContextual"/>
        </w:rPr>
        <w:t>Surgery</w:t>
      </w:r>
      <w:proofErr w:type="spellEnd"/>
      <w:r w:rsidRPr="009360FB">
        <w:rPr>
          <w:rFonts w:ascii="Times New Roman" w:eastAsia="Times New Roman" w:hAnsi="Times New Roman" w:cs="Times New Roman"/>
          <w:color w:val="000000"/>
          <w:kern w:val="2"/>
          <w:sz w:val="24"/>
          <w:szCs w:val="24"/>
          <w:lang w:eastAsia="pt-BR"/>
          <w14:ligatures w14:val="standardContextual"/>
        </w:rPr>
        <w:t>, v. 43, p. 272-277, 2017.</w:t>
      </w:r>
    </w:p>
    <w:p w14:paraId="1E7F44E4"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16E26197"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eastAsia="pt-BR"/>
          <w14:ligatures w14:val="standardContextual"/>
        </w:rPr>
      </w:pPr>
    </w:p>
    <w:p w14:paraId="1CFA43E7" w14:textId="1382AAE2" w:rsidR="009360FB" w:rsidRPr="009360FB" w:rsidRDefault="009360FB"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r w:rsidRPr="009360FB">
        <w:rPr>
          <w:rFonts w:ascii="Times New Roman" w:eastAsia="Times New Roman" w:hAnsi="Times New Roman" w:cs="Times New Roman"/>
          <w:color w:val="000000"/>
          <w:kern w:val="2"/>
          <w:sz w:val="24"/>
          <w:szCs w:val="24"/>
          <w:lang w:eastAsia="pt-BR"/>
          <w14:ligatures w14:val="standardContextual"/>
        </w:rPr>
        <w:t xml:space="preserve">SHAKER, M. M.; THOMAS, M. M.; SHALABI, T. A. Avaliando o papel dos genes de </w:t>
      </w:r>
      <w:proofErr w:type="spellStart"/>
      <w:r w:rsidRPr="009360FB">
        <w:rPr>
          <w:rFonts w:ascii="Times New Roman" w:eastAsia="Times New Roman" w:hAnsi="Times New Roman" w:cs="Times New Roman"/>
          <w:color w:val="000000"/>
          <w:kern w:val="2"/>
          <w:sz w:val="24"/>
          <w:szCs w:val="24"/>
          <w:lang w:eastAsia="pt-BR"/>
          <w14:ligatures w14:val="standardContextual"/>
        </w:rPr>
        <w:t>trombofilia</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hereditária com perda recorrente de gravidez entre casais egípcios. </w:t>
      </w:r>
      <w:r w:rsidRPr="009360FB">
        <w:rPr>
          <w:rFonts w:ascii="Times New Roman" w:eastAsia="Times New Roman" w:hAnsi="Times New Roman" w:cs="Times New Roman"/>
          <w:b/>
          <w:color w:val="000000"/>
          <w:kern w:val="2"/>
          <w:sz w:val="24"/>
          <w:szCs w:val="24"/>
          <w:lang w:val="de-DE" w:eastAsia="pt-BR"/>
          <w14:ligatures w14:val="standardContextual"/>
        </w:rPr>
        <w:t>Gene Reports</w:t>
      </w:r>
      <w:r w:rsidRPr="009360FB">
        <w:rPr>
          <w:rFonts w:ascii="Times New Roman" w:eastAsia="Times New Roman" w:hAnsi="Times New Roman" w:cs="Times New Roman"/>
          <w:color w:val="000000"/>
          <w:kern w:val="2"/>
          <w:sz w:val="24"/>
          <w:szCs w:val="24"/>
          <w:lang w:val="de-DE" w:eastAsia="pt-BR"/>
          <w14:ligatures w14:val="standardContextual"/>
        </w:rPr>
        <w:t>, v. 25, p. 101355, 2021.</w:t>
      </w:r>
    </w:p>
    <w:p w14:paraId="3217C9A2"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52B86887" w14:textId="77777777" w:rsidR="00D3721E" w:rsidRDefault="00D3721E" w:rsidP="00F72218">
      <w:pPr>
        <w:spacing w:after="0" w:line="240" w:lineRule="auto"/>
        <w:ind w:left="20" w:right="7" w:hanging="10"/>
        <w:rPr>
          <w:rFonts w:ascii="Times New Roman" w:eastAsia="Times New Roman" w:hAnsi="Times New Roman" w:cs="Times New Roman"/>
          <w:color w:val="000000"/>
          <w:kern w:val="2"/>
          <w:sz w:val="24"/>
          <w:szCs w:val="24"/>
          <w:lang w:val="de-DE" w:eastAsia="pt-BR"/>
          <w14:ligatures w14:val="standardContextual"/>
        </w:rPr>
      </w:pPr>
    </w:p>
    <w:p w14:paraId="4617D187" w14:textId="559F1368" w:rsidR="00626EEE" w:rsidRPr="00AA14CD" w:rsidRDefault="009360FB" w:rsidP="00F72218">
      <w:pPr>
        <w:spacing w:after="0" w:line="240" w:lineRule="auto"/>
        <w:ind w:left="20" w:right="7" w:hanging="10"/>
        <w:rPr>
          <w:rFonts w:ascii="Times New Roman" w:eastAsia="Times New Roman" w:hAnsi="Times New Roman" w:cs="Times New Roman"/>
          <w:sz w:val="24"/>
          <w:szCs w:val="24"/>
          <w:lang w:eastAsia="pt-BR"/>
        </w:rPr>
      </w:pPr>
      <w:r w:rsidRPr="009360FB">
        <w:rPr>
          <w:rFonts w:ascii="Times New Roman" w:eastAsia="Times New Roman" w:hAnsi="Times New Roman" w:cs="Times New Roman"/>
          <w:color w:val="000000"/>
          <w:kern w:val="2"/>
          <w:sz w:val="24"/>
          <w:szCs w:val="24"/>
          <w:lang w:val="de-DE" w:eastAsia="pt-BR"/>
          <w14:ligatures w14:val="standardContextual"/>
        </w:rPr>
        <w:t xml:space="preserve">WINGEYER, S. P. et al. Inherited thrombophilia and pregnancy loss. </w:t>
      </w:r>
      <w:proofErr w:type="spellStart"/>
      <w:r w:rsidRPr="009360FB">
        <w:rPr>
          <w:rFonts w:ascii="Times New Roman" w:eastAsia="Times New Roman" w:hAnsi="Times New Roman" w:cs="Times New Roman"/>
          <w:color w:val="000000"/>
          <w:kern w:val="2"/>
          <w:sz w:val="24"/>
          <w:szCs w:val="24"/>
          <w:lang w:eastAsia="pt-BR"/>
          <w14:ligatures w14:val="standardContextual"/>
        </w:rPr>
        <w:t>Study</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of</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Argentinian</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color w:val="000000"/>
          <w:kern w:val="2"/>
          <w:sz w:val="24"/>
          <w:szCs w:val="24"/>
          <w:lang w:eastAsia="pt-BR"/>
          <w14:ligatures w14:val="standardContextual"/>
        </w:rPr>
        <w:t>cohort</w:t>
      </w:r>
      <w:proofErr w:type="spellEnd"/>
      <w:r w:rsidRPr="009360FB">
        <w:rPr>
          <w:rFonts w:ascii="Times New Roman" w:eastAsia="Times New Roman" w:hAnsi="Times New Roman" w:cs="Times New Roman"/>
          <w:color w:val="000000"/>
          <w:kern w:val="2"/>
          <w:sz w:val="24"/>
          <w:szCs w:val="24"/>
          <w:lang w:eastAsia="pt-BR"/>
          <w14:ligatures w14:val="standardContextual"/>
        </w:rPr>
        <w:t xml:space="preserve">. </w:t>
      </w:r>
      <w:r w:rsidRPr="009360FB">
        <w:rPr>
          <w:rFonts w:ascii="Times New Roman" w:eastAsia="Times New Roman" w:hAnsi="Times New Roman" w:cs="Times New Roman"/>
          <w:b/>
          <w:color w:val="000000"/>
          <w:kern w:val="2"/>
          <w:sz w:val="24"/>
          <w:szCs w:val="24"/>
          <w:lang w:eastAsia="pt-BR"/>
          <w14:ligatures w14:val="standardContextual"/>
        </w:rPr>
        <w:t>Medicina Clínica (</w:t>
      </w:r>
      <w:proofErr w:type="spellStart"/>
      <w:r w:rsidRPr="009360FB">
        <w:rPr>
          <w:rFonts w:ascii="Times New Roman" w:eastAsia="Times New Roman" w:hAnsi="Times New Roman" w:cs="Times New Roman"/>
          <w:b/>
          <w:color w:val="000000"/>
          <w:kern w:val="2"/>
          <w:sz w:val="24"/>
          <w:szCs w:val="24"/>
          <w:lang w:eastAsia="pt-BR"/>
          <w14:ligatures w14:val="standardContextual"/>
        </w:rPr>
        <w:t>English</w:t>
      </w:r>
      <w:proofErr w:type="spellEnd"/>
      <w:r w:rsidRPr="009360FB">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9360FB">
        <w:rPr>
          <w:rFonts w:ascii="Times New Roman" w:eastAsia="Times New Roman" w:hAnsi="Times New Roman" w:cs="Times New Roman"/>
          <w:b/>
          <w:color w:val="000000"/>
          <w:kern w:val="2"/>
          <w:sz w:val="24"/>
          <w:szCs w:val="24"/>
          <w:lang w:eastAsia="pt-BR"/>
          <w14:ligatures w14:val="standardContextual"/>
        </w:rPr>
        <w:t>Edition</w:t>
      </w:r>
      <w:proofErr w:type="spellEnd"/>
      <w:r w:rsidRPr="009360FB">
        <w:rPr>
          <w:rFonts w:ascii="Times New Roman" w:eastAsia="Times New Roman" w:hAnsi="Times New Roman" w:cs="Times New Roman"/>
          <w:b/>
          <w:color w:val="000000"/>
          <w:kern w:val="2"/>
          <w:sz w:val="24"/>
          <w:szCs w:val="24"/>
          <w:lang w:eastAsia="pt-BR"/>
          <w14:ligatures w14:val="standardContextual"/>
        </w:rPr>
        <w:t>)</w:t>
      </w:r>
      <w:r w:rsidRPr="009360FB">
        <w:rPr>
          <w:rFonts w:ascii="Times New Roman" w:eastAsia="Times New Roman" w:hAnsi="Times New Roman" w:cs="Times New Roman"/>
          <w:color w:val="000000"/>
          <w:kern w:val="2"/>
          <w:sz w:val="24"/>
          <w:szCs w:val="24"/>
          <w:lang w:eastAsia="pt-BR"/>
          <w14:ligatures w14:val="standardContextual"/>
        </w:rPr>
        <w:t>, v. 152, n. 7, p. 249-254, 2019.</w:t>
      </w:r>
      <w:r w:rsidRPr="009360FB">
        <w:rPr>
          <w:rFonts w:ascii="Times New Roman" w:eastAsia="Times New Roman" w:hAnsi="Times New Roman" w:cs="Times New Roman"/>
          <w:b/>
          <w:color w:val="000000"/>
          <w:kern w:val="2"/>
          <w:sz w:val="24"/>
          <w:szCs w:val="24"/>
          <w:lang w:eastAsia="pt-BR"/>
          <w14:ligatures w14:val="standardContextual"/>
        </w:rPr>
        <w:t xml:space="preserve"> </w:t>
      </w:r>
    </w:p>
    <w:sectPr w:rsidR="00626EEE" w:rsidRPr="00AA14CD" w:rsidSect="006825D0">
      <w:headerReference w:type="even" r:id="rId9"/>
      <w:headerReference w:type="default" r:id="rId10"/>
      <w:footerReference w:type="default" r:id="rId11"/>
      <w:headerReference w:type="first" r:id="rId12"/>
      <w:footnotePr>
        <w:numFmt w:val="upperRoman"/>
      </w:footnotePr>
      <w:type w:val="continuous"/>
      <w:pgSz w:w="11908" w:h="16836"/>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20856" w14:textId="77777777" w:rsidR="00E178EF" w:rsidRDefault="00E178EF" w:rsidP="001C5C92">
      <w:pPr>
        <w:spacing w:after="0" w:line="240" w:lineRule="auto"/>
      </w:pPr>
      <w:r>
        <w:separator/>
      </w:r>
    </w:p>
  </w:endnote>
  <w:endnote w:type="continuationSeparator" w:id="0">
    <w:p w14:paraId="135AAD38" w14:textId="77777777" w:rsidR="00E178EF" w:rsidRDefault="00E178EF" w:rsidP="001C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utura Next Book">
    <w:altName w:val="Century Gothic"/>
    <w:panose1 w:val="00000000000000000000"/>
    <w:charset w:val="00"/>
    <w:family w:val="swiss"/>
    <w:notTrueType/>
    <w:pitch w:val="variable"/>
    <w:sig w:usb0="8000006F" w:usb1="500021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0646" w14:textId="4BEC4CF7" w:rsidR="006552D9" w:rsidRDefault="006552D9">
    <w:pPr>
      <w:pStyle w:val="Rodap"/>
    </w:pPr>
    <w:r>
      <w:rPr>
        <w:noProof/>
        <w:lang w:eastAsia="pt-BR"/>
      </w:rPr>
      <mc:AlternateContent>
        <mc:Choice Requires="wps">
          <w:drawing>
            <wp:anchor distT="45720" distB="45720" distL="114300" distR="114300" simplePos="0" relativeHeight="251659264" behindDoc="0" locked="0" layoutInCell="1" allowOverlap="1" wp14:anchorId="43517333" wp14:editId="5C865493">
              <wp:simplePos x="0" y="0"/>
              <wp:positionH relativeFrom="page">
                <wp:align>left</wp:align>
              </wp:positionH>
              <wp:positionV relativeFrom="paragraph">
                <wp:posOffset>45720</wp:posOffset>
              </wp:positionV>
              <wp:extent cx="3901440" cy="563880"/>
              <wp:effectExtent l="0" t="0" r="3810" b="7620"/>
              <wp:wrapNone/>
              <wp:docPr id="221056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63880"/>
                      </a:xfrm>
                      <a:prstGeom prst="rect">
                        <a:avLst/>
                      </a:prstGeom>
                      <a:solidFill>
                        <a:srgbClr val="3365AE"/>
                      </a:solidFill>
                      <a:ln w="9525">
                        <a:noFill/>
                        <a:miter lim="800000"/>
                        <a:headEnd/>
                        <a:tailEnd/>
                      </a:ln>
                    </wps:spPr>
                    <wps:txb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17333" id="_x0000_t202" coordsize="21600,21600" o:spt="202" path="m,l,21600r21600,l21600,xe">
              <v:stroke joinstyle="miter"/>
              <v:path gradientshapeok="t" o:connecttype="rect"/>
            </v:shapetype>
            <v:shape id="_x0000_s1028" type="#_x0000_t202" style="position:absolute;margin-left:0;margin-top:3.6pt;width:307.2pt;height:44.4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" fillcolor="#3365ae" stroked="f">
              <v:textbo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08F03" w14:textId="77777777" w:rsidR="00E178EF" w:rsidRDefault="00E178EF" w:rsidP="001C5C92">
      <w:pPr>
        <w:spacing w:after="0" w:line="240" w:lineRule="auto"/>
      </w:pPr>
      <w:r>
        <w:separator/>
      </w:r>
    </w:p>
  </w:footnote>
  <w:footnote w:type="continuationSeparator" w:id="0">
    <w:p w14:paraId="529BC9CF" w14:textId="77777777" w:rsidR="00E178EF" w:rsidRDefault="00E178EF" w:rsidP="001C5C92">
      <w:pPr>
        <w:spacing w:after="0" w:line="240" w:lineRule="auto"/>
      </w:pPr>
      <w:r>
        <w:continuationSeparator/>
      </w:r>
    </w:p>
  </w:footnote>
  <w:footnote w:id="1">
    <w:p w14:paraId="4E300D9D" w14:textId="79ED0A4D" w:rsidR="00E2120B" w:rsidRPr="006825D0"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9360FB" w:rsidRPr="009360FB">
        <w:rPr>
          <w:rFonts w:ascii="Times New Roman" w:hAnsi="Times New Roman" w:cs="Times New Roman"/>
        </w:rPr>
        <w:t>Bióloga pela Universidade Estadual da Paraíba</w:t>
      </w:r>
      <w:r w:rsidR="009360FB">
        <w:rPr>
          <w:rFonts w:ascii="Times New Roman" w:hAnsi="Times New Roman" w:cs="Times New Roman"/>
        </w:rPr>
        <w:t>. E-mail:</w:t>
      </w:r>
      <w:r w:rsidR="009360FB" w:rsidRPr="009360FB">
        <w:rPr>
          <w:rFonts w:ascii="Times New Roman" w:hAnsi="Times New Roman" w:cs="Times New Roman"/>
        </w:rPr>
        <w:t xml:space="preserve"> lais.nascimento@aluno.uepb.edu.br</w:t>
      </w:r>
      <w:r w:rsidRPr="006825D0">
        <w:rPr>
          <w:rFonts w:ascii="Times New Roman" w:hAnsi="Times New Roman" w:cs="Times New Roman"/>
        </w:rPr>
        <w:t>.</w:t>
      </w:r>
    </w:p>
  </w:footnote>
  <w:footnote w:id="2">
    <w:p w14:paraId="6A06BFA3" w14:textId="28991C59"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9360FB" w:rsidRPr="009360FB">
        <w:rPr>
          <w:rFonts w:ascii="Times New Roman" w:hAnsi="Times New Roman" w:cs="Times New Roman"/>
        </w:rPr>
        <w:t>Graduando do Curso de Farmácia da Universidade Estadual da Paraíba</w:t>
      </w:r>
      <w:r w:rsidR="009360FB">
        <w:rPr>
          <w:rFonts w:ascii="Times New Roman" w:hAnsi="Times New Roman" w:cs="Times New Roman"/>
        </w:rPr>
        <w:t xml:space="preserve">. E-mail: </w:t>
      </w:r>
      <w:r w:rsidR="009360FB" w:rsidRPr="009360FB">
        <w:rPr>
          <w:rFonts w:ascii="Times New Roman" w:hAnsi="Times New Roman" w:cs="Times New Roman"/>
        </w:rPr>
        <w:t xml:space="preserve"> lucas.martins@aluno.uepb.edu.br</w:t>
      </w:r>
      <w:r>
        <w:rPr>
          <w:rFonts w:ascii="Times New Roman" w:hAnsi="Times New Roman" w:cs="Times New Roman"/>
        </w:rPr>
        <w:t>.</w:t>
      </w:r>
    </w:p>
  </w:footnote>
  <w:footnote w:id="3">
    <w:p w14:paraId="53B564D8" w14:textId="11BC56CB" w:rsidR="00E2120B" w:rsidRPr="009360FB"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9360FB" w:rsidRPr="009360FB">
        <w:rPr>
          <w:rFonts w:ascii="Times New Roman" w:hAnsi="Times New Roman" w:cs="Times New Roman"/>
        </w:rPr>
        <w:t>Bióloga pela Universidade Estadual da Paraíba</w:t>
      </w:r>
      <w:r w:rsidR="009360FB">
        <w:rPr>
          <w:rFonts w:ascii="Times New Roman" w:hAnsi="Times New Roman" w:cs="Times New Roman"/>
        </w:rPr>
        <w:t>. E-mail:</w:t>
      </w:r>
      <w:r w:rsidR="009360FB" w:rsidRPr="009360FB">
        <w:rPr>
          <w:rFonts w:ascii="Times New Roman" w:hAnsi="Times New Roman" w:cs="Times New Roman"/>
        </w:rPr>
        <w:t xml:space="preserve"> manuela.silva@aluno.uepb.edu.br</w:t>
      </w:r>
      <w:r w:rsidRPr="009360FB">
        <w:rPr>
          <w:rFonts w:ascii="Times New Roman" w:hAnsi="Times New Roman" w:cs="Times New Roman"/>
        </w:rPr>
        <w:t>.</w:t>
      </w:r>
    </w:p>
  </w:footnote>
  <w:footnote w:id="4">
    <w:p w14:paraId="2D5FC597" w14:textId="0B8F5E70"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9360FB" w:rsidRPr="009360FB">
        <w:rPr>
          <w:rFonts w:ascii="Times New Roman" w:hAnsi="Times New Roman" w:cs="Times New Roman"/>
        </w:rPr>
        <w:t>Biólogo</w:t>
      </w:r>
      <w:r w:rsidR="009360FB">
        <w:rPr>
          <w:rFonts w:ascii="Times New Roman" w:hAnsi="Times New Roman" w:cs="Times New Roman"/>
        </w:rPr>
        <w:t>.</w:t>
      </w:r>
      <w:r w:rsidR="009360FB" w:rsidRPr="009360FB">
        <w:rPr>
          <w:rFonts w:ascii="Times New Roman" w:hAnsi="Times New Roman" w:cs="Times New Roman"/>
        </w:rPr>
        <w:t xml:space="preserve"> </w:t>
      </w:r>
      <w:r w:rsidR="009360FB">
        <w:rPr>
          <w:rFonts w:ascii="Times New Roman" w:hAnsi="Times New Roman" w:cs="Times New Roman"/>
        </w:rPr>
        <w:t>D</w:t>
      </w:r>
      <w:r w:rsidR="009360FB" w:rsidRPr="009360FB">
        <w:rPr>
          <w:rFonts w:ascii="Times New Roman" w:hAnsi="Times New Roman" w:cs="Times New Roman"/>
        </w:rPr>
        <w:t xml:space="preserve">outorando no Programa de Pós-Graduação em Neurociências </w:t>
      </w:r>
      <w:r w:rsidR="009360FB">
        <w:rPr>
          <w:rFonts w:ascii="Times New Roman" w:hAnsi="Times New Roman" w:cs="Times New Roman"/>
        </w:rPr>
        <w:t xml:space="preserve">da </w:t>
      </w:r>
      <w:r w:rsidR="009360FB" w:rsidRPr="009360FB">
        <w:rPr>
          <w:rFonts w:ascii="Times New Roman" w:hAnsi="Times New Roman" w:cs="Times New Roman"/>
        </w:rPr>
        <w:t>UFRGS</w:t>
      </w:r>
      <w:r w:rsidR="009360FB">
        <w:rPr>
          <w:rFonts w:ascii="Times New Roman" w:hAnsi="Times New Roman" w:cs="Times New Roman"/>
        </w:rPr>
        <w:t xml:space="preserve">. E-mail: </w:t>
      </w:r>
      <w:r w:rsidR="009360FB" w:rsidRPr="009360FB">
        <w:rPr>
          <w:rFonts w:ascii="Times New Roman" w:hAnsi="Times New Roman" w:cs="Times New Roman"/>
        </w:rPr>
        <w:t>yorran_montenegro@hotmail.com</w:t>
      </w:r>
      <w:r>
        <w:rPr>
          <w:rFonts w:ascii="Times New Roman" w:hAnsi="Times New Roman" w:cs="Times New Roman"/>
        </w:rPr>
        <w:t>.</w:t>
      </w:r>
    </w:p>
  </w:footnote>
  <w:footnote w:id="5">
    <w:p w14:paraId="092E6FD5" w14:textId="130A2BC5" w:rsidR="00E2120B" w:rsidRDefault="00E2120B" w:rsidP="006825D0">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9360FB" w:rsidRPr="009360FB">
        <w:rPr>
          <w:rFonts w:ascii="Times New Roman" w:hAnsi="Times New Roman" w:cs="Times New Roman"/>
        </w:rPr>
        <w:t>Doutora em Genética</w:t>
      </w:r>
      <w:r w:rsidR="009360FB">
        <w:rPr>
          <w:rFonts w:ascii="Times New Roman" w:hAnsi="Times New Roman" w:cs="Times New Roman"/>
        </w:rPr>
        <w:t xml:space="preserve"> e docente da Universidade Estadual da Paraíba. E-mail: </w:t>
      </w:r>
      <w:r w:rsidR="009360FB" w:rsidRPr="009360FB">
        <w:rPr>
          <w:rFonts w:ascii="Times New Roman" w:hAnsi="Times New Roman" w:cs="Times New Roman"/>
        </w:rPr>
        <w:t xml:space="preserve"> simonelopes@servidor.uepb.edu.br</w:t>
      </w:r>
      <w:r>
        <w:rPr>
          <w:rFonts w:ascii="Times New Roman" w:hAnsi="Times New Roman" w:cs="Times New Roman"/>
        </w:rPr>
        <w:t>.</w:t>
      </w:r>
    </w:p>
    <w:p w14:paraId="44FEABD1" w14:textId="77777777" w:rsidR="009360FB" w:rsidRPr="004A2097" w:rsidRDefault="009360FB" w:rsidP="006825D0">
      <w:pPr>
        <w:pStyle w:val="Textodenotaderodap"/>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3113" w14:textId="15D8C3C8" w:rsidR="002A296F" w:rsidRDefault="00000000">
    <w:pPr>
      <w:pStyle w:val="Cabealho"/>
    </w:pPr>
    <w:r>
      <w:rPr>
        <w:noProof/>
      </w:rPr>
      <w:pict w14:anchorId="37DB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2" o:spid="_x0000_s1047" type="#_x0000_t75" style="position:absolute;margin-left:0;margin-top:0;width:338.65pt;height:131.1pt;z-index:-251653120;mso-position-horizontal:center;mso-position-horizontal-relative:margin;mso-position-vertical:center;mso-position-vertical-relative:margin" o:allowincell="f">
          <v:imagedata r:id="rId1" o:title="MARCA D'AGUA TEMA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9ADF" w14:textId="4BEB4C35" w:rsidR="002A296F" w:rsidRDefault="003C783F">
    <w:pPr>
      <w:pStyle w:val="Cabealho"/>
    </w:pPr>
    <w:r>
      <w:rPr>
        <w:noProof/>
        <w:lang w:eastAsia="pt-BR"/>
      </w:rPr>
      <w:drawing>
        <wp:anchor distT="0" distB="0" distL="114300" distR="114300" simplePos="0" relativeHeight="251658239" behindDoc="0" locked="0" layoutInCell="1" allowOverlap="1" wp14:anchorId="73AFEB6D" wp14:editId="1CD7666C">
          <wp:simplePos x="0" y="0"/>
          <wp:positionH relativeFrom="page">
            <wp:align>right</wp:align>
          </wp:positionH>
          <wp:positionV relativeFrom="paragraph">
            <wp:posOffset>-15875</wp:posOffset>
          </wp:positionV>
          <wp:extent cx="7729855" cy="985520"/>
          <wp:effectExtent l="0" t="0" r="4445" b="5080"/>
          <wp:wrapNone/>
          <wp:docPr id="2052313966" name="Imagem 2052313966"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13966" name="Imagem 2052313966" descr="Fundo preto com letras brancas&#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9855" cy="985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61312" behindDoc="0" locked="0" layoutInCell="1" allowOverlap="1" wp14:anchorId="3AC4C4EE" wp14:editId="7B1A6EE0">
              <wp:simplePos x="0" y="0"/>
              <wp:positionH relativeFrom="page">
                <wp:align>left</wp:align>
              </wp:positionH>
              <wp:positionV relativeFrom="paragraph">
                <wp:posOffset>-434975</wp:posOffset>
              </wp:positionV>
              <wp:extent cx="7552690" cy="528320"/>
              <wp:effectExtent l="0" t="0" r="0" b="5080"/>
              <wp:wrapNone/>
              <wp:docPr id="1159648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528320"/>
                      </a:xfrm>
                      <a:prstGeom prst="rect">
                        <a:avLst/>
                      </a:prstGeom>
                      <a:solidFill>
                        <a:srgbClr val="3365AE"/>
                      </a:solidFill>
                      <a:ln w="9525">
                        <a:noFill/>
                        <a:miter lim="800000"/>
                        <a:headEnd/>
                        <a:tailEnd/>
                      </a:ln>
                    </wps:spPr>
                    <wps:txb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4C4EE" id="_x0000_t202" coordsize="21600,21600" o:spt="202" path="m,l,21600r21600,l21600,xe">
              <v:stroke joinstyle="miter"/>
              <v:path gradientshapeok="t" o:connecttype="rect"/>
            </v:shapetype>
            <v:shape id="Caixa de Texto 2" o:spid="_x0000_s1026" type="#_x0000_t202" style="position:absolute;margin-left:0;margin-top:-34.25pt;width:594.7pt;height:41.6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" fillcolor="#3365ae" stroked="f">
              <v:textbo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v:textbox>
              <w10:wrap anchorx="page"/>
            </v:shape>
          </w:pict>
        </mc:Fallback>
      </mc:AlternateContent>
    </w:r>
    <w:r>
      <w:rPr>
        <w:noProof/>
      </w:rPr>
      <mc:AlternateContent>
        <mc:Choice Requires="wps">
          <w:drawing>
            <wp:anchor distT="0" distB="0" distL="114300" distR="114300" simplePos="0" relativeHeight="251666432" behindDoc="1" locked="0" layoutInCell="0" allowOverlap="1" wp14:anchorId="13A31B54" wp14:editId="42C89633">
              <wp:simplePos x="0" y="0"/>
              <wp:positionH relativeFrom="page">
                <wp:align>right</wp:align>
              </wp:positionH>
              <wp:positionV relativeFrom="page">
                <wp:align>center</wp:align>
              </wp:positionV>
              <wp:extent cx="410210" cy="433705"/>
              <wp:effectExtent l="0" t="0" r="27940" b="24130"/>
              <wp:wrapThrough wrapText="bothSides">
                <wp:wrapPolygon edited="0">
                  <wp:start x="0" y="0"/>
                  <wp:lineTo x="0" y="21865"/>
                  <wp:lineTo x="22068" y="21865"/>
                  <wp:lineTo x="22068" y="0"/>
                  <wp:lineTo x="0" y="0"/>
                </wp:wrapPolygon>
              </wp:wrapThrough>
              <wp:docPr id="13396940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33705"/>
                      </a:xfrm>
                      <a:prstGeom prst="rect">
                        <a:avLst/>
                      </a:prstGeom>
                      <a:ln/>
                    </wps:spPr>
                    <wps:style>
                      <a:lnRef idx="2">
                        <a:schemeClr val="accent5">
                          <a:shade val="15000"/>
                        </a:schemeClr>
                      </a:lnRef>
                      <a:fillRef idx="1">
                        <a:schemeClr val="accent5"/>
                      </a:fillRef>
                      <a:effectRef idx="0">
                        <a:schemeClr val="accent5"/>
                      </a:effectRef>
                      <a:fontRef idx="minor">
                        <a:schemeClr val="lt1"/>
                      </a:fontRef>
                    </wps:style>
                    <wps:txbx>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3A31B54" id="Retângulo 1" o:spid="_x0000_s1027" style="position:absolute;margin-left:-18.9pt;margin-top:0;width:32.3pt;height:34.15pt;z-index:-25165004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" o:allowincell="f" fillcolor="#4472c4 [3208]" strokecolor="#09101d [488]" strokeweight="1pt">
              <v:textbox style="mso-fit-shape-to-text:t" inset="0,,0">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v:textbox>
              <w10:wrap type="through" anchorx="page" anchory="page"/>
            </v:rect>
          </w:pict>
        </mc:Fallback>
      </mc:AlternateContent>
    </w:r>
    <w:sdt>
      <w:sdtPr>
        <w:id w:val="1601986301"/>
        <w:docPartObj>
          <w:docPartGallery w:val="Page Numbers (Margins)"/>
          <w:docPartUnique/>
        </w:docPartObj>
      </w:sdtPr>
      <w:sdtContent/>
    </w:sdt>
    <w:r w:rsidR="00000000">
      <w:rPr>
        <w:noProof/>
        <w:lang w:eastAsia="pt-BR"/>
      </w:rPr>
      <w:pict w14:anchorId="4EACD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3" o:spid="_x0000_s1048" type="#_x0000_t75" style="position:absolute;margin-left:0;margin-top:0;width:338.65pt;height:131.1pt;z-index:-251652096;mso-position-horizontal:center;mso-position-horizontal-relative:margin;mso-position-vertical:center;mso-position-vertical-relative:margin" o:allowincell="f">
          <v:imagedata r:id="rId2" o:title="MARCA D'AGUA TEMA 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1BC1" w14:textId="76F340B2" w:rsidR="002A296F" w:rsidRDefault="00000000">
    <w:pPr>
      <w:pStyle w:val="Cabealho"/>
    </w:pPr>
    <w:r>
      <w:rPr>
        <w:noProof/>
      </w:rPr>
      <w:pict w14:anchorId="6D05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1" o:spid="_x0000_s1046" type="#_x0000_t75" style="position:absolute;margin-left:0;margin-top:0;width:338.65pt;height:131.1pt;z-index:-251654144;mso-position-horizontal:center;mso-position-horizontal-relative:margin;mso-position-vertical:center;mso-position-vertical-relative:margin" o:allowincell="f">
          <v:imagedata r:id="rId1" o:title="MARCA D'AGUA TEMA 6"/>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39"/>
    <w:rsid w:val="00027B27"/>
    <w:rsid w:val="000C617C"/>
    <w:rsid w:val="000D6AA7"/>
    <w:rsid w:val="00102620"/>
    <w:rsid w:val="001031AB"/>
    <w:rsid w:val="001772FF"/>
    <w:rsid w:val="001860B1"/>
    <w:rsid w:val="001872FC"/>
    <w:rsid w:val="001C5C92"/>
    <w:rsid w:val="001F6167"/>
    <w:rsid w:val="00213E9A"/>
    <w:rsid w:val="002435EA"/>
    <w:rsid w:val="00254EC1"/>
    <w:rsid w:val="002570BC"/>
    <w:rsid w:val="0027171F"/>
    <w:rsid w:val="002A296F"/>
    <w:rsid w:val="002B0FD1"/>
    <w:rsid w:val="002C1C4E"/>
    <w:rsid w:val="002D4A88"/>
    <w:rsid w:val="0038470A"/>
    <w:rsid w:val="003C783F"/>
    <w:rsid w:val="00417C79"/>
    <w:rsid w:val="00440E87"/>
    <w:rsid w:val="00454B3A"/>
    <w:rsid w:val="004743CF"/>
    <w:rsid w:val="00494F56"/>
    <w:rsid w:val="00496815"/>
    <w:rsid w:val="005701ED"/>
    <w:rsid w:val="005C0E11"/>
    <w:rsid w:val="005E5626"/>
    <w:rsid w:val="00626EEE"/>
    <w:rsid w:val="00643A9C"/>
    <w:rsid w:val="006552D9"/>
    <w:rsid w:val="006825D0"/>
    <w:rsid w:val="006B7773"/>
    <w:rsid w:val="007114B3"/>
    <w:rsid w:val="00713ABC"/>
    <w:rsid w:val="00714412"/>
    <w:rsid w:val="00715520"/>
    <w:rsid w:val="00721EA0"/>
    <w:rsid w:val="00722FD5"/>
    <w:rsid w:val="007B4648"/>
    <w:rsid w:val="007E0D8A"/>
    <w:rsid w:val="007E5006"/>
    <w:rsid w:val="008858F7"/>
    <w:rsid w:val="008C6D17"/>
    <w:rsid w:val="008F1B0C"/>
    <w:rsid w:val="0090142E"/>
    <w:rsid w:val="00911A68"/>
    <w:rsid w:val="00926453"/>
    <w:rsid w:val="009360FB"/>
    <w:rsid w:val="00941364"/>
    <w:rsid w:val="00951239"/>
    <w:rsid w:val="009B1CDA"/>
    <w:rsid w:val="00A84A73"/>
    <w:rsid w:val="00A9018F"/>
    <w:rsid w:val="00AA14CD"/>
    <w:rsid w:val="00AE3846"/>
    <w:rsid w:val="00AE55E2"/>
    <w:rsid w:val="00B15879"/>
    <w:rsid w:val="00B66D65"/>
    <w:rsid w:val="00B672C3"/>
    <w:rsid w:val="00BE5D2A"/>
    <w:rsid w:val="00BF1CAD"/>
    <w:rsid w:val="00BF4341"/>
    <w:rsid w:val="00C15730"/>
    <w:rsid w:val="00C35B37"/>
    <w:rsid w:val="00C43921"/>
    <w:rsid w:val="00C53BB3"/>
    <w:rsid w:val="00CD0A89"/>
    <w:rsid w:val="00D3721E"/>
    <w:rsid w:val="00D61854"/>
    <w:rsid w:val="00D75CC0"/>
    <w:rsid w:val="00D90C2A"/>
    <w:rsid w:val="00DF5B04"/>
    <w:rsid w:val="00E178EF"/>
    <w:rsid w:val="00E2120B"/>
    <w:rsid w:val="00EF5174"/>
    <w:rsid w:val="00F2163F"/>
    <w:rsid w:val="00F334ED"/>
    <w:rsid w:val="00F72218"/>
    <w:rsid w:val="00FB7174"/>
    <w:rsid w:val="00FC0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8299"/>
  <w15:chartTrackingRefBased/>
  <w15:docId w15:val="{8C771579-21AF-4334-AACD-B99E90B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825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2A296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A14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C92"/>
  </w:style>
  <w:style w:type="paragraph" w:styleId="Rodap">
    <w:name w:val="footer"/>
    <w:basedOn w:val="Normal"/>
    <w:link w:val="RodapChar"/>
    <w:uiPriority w:val="99"/>
    <w:unhideWhenUsed/>
    <w:rsid w:val="001C5C92"/>
    <w:pPr>
      <w:tabs>
        <w:tab w:val="center" w:pos="4252"/>
        <w:tab w:val="right" w:pos="8504"/>
      </w:tabs>
      <w:spacing w:after="0" w:line="240" w:lineRule="auto"/>
    </w:pPr>
  </w:style>
  <w:style w:type="character" w:customStyle="1" w:styleId="RodapChar">
    <w:name w:val="Rodapé Char"/>
    <w:basedOn w:val="Fontepargpadro"/>
    <w:link w:val="Rodap"/>
    <w:uiPriority w:val="99"/>
    <w:rsid w:val="001C5C92"/>
  </w:style>
  <w:style w:type="character" w:customStyle="1" w:styleId="Ttulo3Char">
    <w:name w:val="Título 3 Char"/>
    <w:basedOn w:val="Fontepargpadro"/>
    <w:link w:val="Ttulo3"/>
    <w:uiPriority w:val="9"/>
    <w:rsid w:val="002A296F"/>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nhideWhenUsed/>
    <w:rsid w:val="002A296F"/>
    <w:pPr>
      <w:spacing w:after="0" w:line="240" w:lineRule="auto"/>
      <w:jc w:val="both"/>
    </w:pPr>
    <w:rPr>
      <w:sz w:val="20"/>
      <w:szCs w:val="20"/>
    </w:rPr>
  </w:style>
  <w:style w:type="character" w:customStyle="1" w:styleId="TextodenotaderodapChar">
    <w:name w:val="Texto de nota de rodapé Char"/>
    <w:basedOn w:val="Fontepargpadro"/>
    <w:link w:val="Textodenotaderodap"/>
    <w:rsid w:val="002A296F"/>
    <w:rPr>
      <w:sz w:val="20"/>
      <w:szCs w:val="20"/>
    </w:rPr>
  </w:style>
  <w:style w:type="character" w:styleId="Refdenotaderodap">
    <w:name w:val="footnote reference"/>
    <w:basedOn w:val="Fontepargpadro"/>
    <w:uiPriority w:val="99"/>
    <w:unhideWhenUsed/>
    <w:rsid w:val="002A296F"/>
    <w:rPr>
      <w:vertAlign w:val="superscript"/>
    </w:rPr>
  </w:style>
  <w:style w:type="paragraph" w:styleId="SemEspaamento">
    <w:name w:val="No Spacing"/>
    <w:uiPriority w:val="1"/>
    <w:qFormat/>
    <w:rsid w:val="002A296F"/>
    <w:pPr>
      <w:widowControl w:val="0"/>
      <w:suppressAutoHyphens/>
      <w:spacing w:after="0" w:line="240" w:lineRule="auto"/>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2A29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A296F"/>
    <w:pPr>
      <w:autoSpaceDE w:val="0"/>
      <w:autoSpaceDN w:val="0"/>
      <w:adjustRightInd w:val="0"/>
      <w:spacing w:after="0" w:line="240" w:lineRule="auto"/>
    </w:pPr>
    <w:rPr>
      <w:rFonts w:ascii="Candara" w:eastAsia="Times New Roman" w:hAnsi="Candara" w:cs="Candara"/>
      <w:color w:val="000000"/>
      <w:sz w:val="24"/>
      <w:szCs w:val="24"/>
      <w:lang w:eastAsia="pt-BR"/>
    </w:rPr>
  </w:style>
  <w:style w:type="character" w:styleId="Hyperlink">
    <w:name w:val="Hyperlink"/>
    <w:basedOn w:val="Fontepargpadro"/>
    <w:rsid w:val="002A296F"/>
    <w:rPr>
      <w:color w:val="0000FF"/>
      <w:u w:val="single"/>
    </w:rPr>
  </w:style>
  <w:style w:type="paragraph" w:customStyle="1" w:styleId="Normal1">
    <w:name w:val="Normal1"/>
    <w:rsid w:val="000D6AA7"/>
    <w:pPr>
      <w:spacing w:after="200" w:line="276" w:lineRule="auto"/>
    </w:pPr>
    <w:rPr>
      <w:rFonts w:ascii="Calibri" w:eastAsia="Calibri" w:hAnsi="Calibri" w:cs="Calibri"/>
      <w:lang w:eastAsia="pt-BR"/>
    </w:rPr>
  </w:style>
  <w:style w:type="character" w:customStyle="1" w:styleId="Ttulo4Char">
    <w:name w:val="Título 4 Char"/>
    <w:basedOn w:val="Fontepargpadro"/>
    <w:link w:val="Ttulo4"/>
    <w:uiPriority w:val="9"/>
    <w:semiHidden/>
    <w:rsid w:val="00AA14CD"/>
    <w:rPr>
      <w:rFonts w:asciiTheme="majorHAnsi" w:eastAsiaTheme="majorEastAsia" w:hAnsiTheme="majorHAnsi" w:cstheme="majorBidi"/>
      <w:i/>
      <w:iCs/>
      <w:color w:val="2E74B5" w:themeColor="accent1" w:themeShade="BF"/>
    </w:rPr>
  </w:style>
  <w:style w:type="table" w:customStyle="1" w:styleId="TableNormal">
    <w:name w:val="Table Normal"/>
    <w:rsid w:val="00AA14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character" w:customStyle="1" w:styleId="Ttulo1Char">
    <w:name w:val="Título 1 Char"/>
    <w:basedOn w:val="Fontepargpadro"/>
    <w:link w:val="Ttulo1"/>
    <w:uiPriority w:val="9"/>
    <w:rsid w:val="006825D0"/>
    <w:rPr>
      <w:rFonts w:asciiTheme="majorHAnsi" w:eastAsiaTheme="majorEastAsia" w:hAnsiTheme="majorHAnsi" w:cstheme="majorBidi"/>
      <w:color w:val="2E74B5" w:themeColor="accent1" w:themeShade="BF"/>
      <w:sz w:val="32"/>
      <w:szCs w:val="32"/>
    </w:rPr>
  </w:style>
  <w:style w:type="table" w:customStyle="1" w:styleId="TableGrid">
    <w:name w:val="TableGrid"/>
    <w:rsid w:val="006825D0"/>
    <w:pPr>
      <w:spacing w:after="0" w:line="240" w:lineRule="auto"/>
    </w:pPr>
    <w:rPr>
      <w:rFonts w:eastAsia="Times New Roman"/>
      <w:kern w:val="2"/>
      <w:sz w:val="24"/>
      <w:szCs w:val="24"/>
      <w:lang w:eastAsia="pt-BR"/>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360FB"/>
    <w:pPr>
      <w:spacing w:after="22"/>
    </w:pPr>
    <w:rPr>
      <w:rFonts w:ascii="Arial" w:eastAsia="Arial" w:hAnsi="Arial" w:cs="Arial"/>
      <w:color w:val="000000"/>
      <w:kern w:val="2"/>
      <w:sz w:val="20"/>
      <w:szCs w:val="24"/>
      <w:lang w:eastAsia="pt-BR"/>
      <w14:ligatures w14:val="standardContextual"/>
    </w:rPr>
  </w:style>
  <w:style w:type="character" w:customStyle="1" w:styleId="footnotedescriptionChar">
    <w:name w:val="footnote description Char"/>
    <w:link w:val="footnotedescription"/>
    <w:rsid w:val="009360FB"/>
    <w:rPr>
      <w:rFonts w:ascii="Arial" w:eastAsia="Arial" w:hAnsi="Arial" w:cs="Arial"/>
      <w:color w:val="000000"/>
      <w:kern w:val="2"/>
      <w:sz w:val="20"/>
      <w:szCs w:val="24"/>
      <w:lang w:eastAsia="pt-BR"/>
      <w14:ligatures w14:val="standardContextual"/>
    </w:rPr>
  </w:style>
  <w:style w:type="character" w:customStyle="1" w:styleId="footnotemark">
    <w:name w:val="footnote mark"/>
    <w:hidden/>
    <w:rsid w:val="009360FB"/>
    <w:rPr>
      <w:rFonts w:ascii="Arial" w:eastAsia="Arial" w:hAnsi="Arial" w:cs="Arial"/>
      <w:color w:val="000000"/>
      <w:sz w:val="20"/>
      <w:vertAlign w:val="superscript"/>
    </w:rPr>
  </w:style>
  <w:style w:type="table" w:customStyle="1" w:styleId="TableGrid1">
    <w:name w:val="TableGrid1"/>
    <w:rsid w:val="009360FB"/>
    <w:pPr>
      <w:spacing w:after="0" w:line="240" w:lineRule="auto"/>
    </w:pPr>
    <w:rPr>
      <w:rFonts w:eastAsia="Times New Roman"/>
      <w:kern w:val="2"/>
      <w:sz w:val="24"/>
      <w:szCs w:val="24"/>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C1C4-1220-4397-9486-952522CB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4630</Words>
  <Characters>25004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ADRIELLY MENDES DE SIQUEIRA</dc:creator>
  <cp:keywords/>
  <dc:description/>
  <cp:lastModifiedBy>Marcelo Lara</cp:lastModifiedBy>
  <cp:revision>10</cp:revision>
  <cp:lastPrinted>2023-09-09T12:54:00Z</cp:lastPrinted>
  <dcterms:created xsi:type="dcterms:W3CDTF">2024-12-07T21:33:00Z</dcterms:created>
  <dcterms:modified xsi:type="dcterms:W3CDTF">2024-12-07T21:44:00Z</dcterms:modified>
</cp:coreProperties>
</file>