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85C" w14:textId="730B3BF1" w:rsidR="000D6AA7" w:rsidRPr="000D6AA7" w:rsidRDefault="00C56C30" w:rsidP="00E75F62">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pPr>
      <w:r w:rsidRPr="00C56C30">
        <w:rPr>
          <w:rFonts w:ascii="Times New Roman" w:eastAsia="Times New Roman" w:hAnsi="Times New Roman" w:cs="Times New Roman"/>
          <w:b/>
          <w:sz w:val="24"/>
          <w:szCs w:val="24"/>
          <w:lang w:eastAsia="pt-BR"/>
        </w:rPr>
        <w:t>FILMES DE QUITOSANA</w:t>
      </w:r>
      <w:r>
        <w:rPr>
          <w:rFonts w:ascii="Times New Roman" w:eastAsia="Times New Roman" w:hAnsi="Times New Roman" w:cs="Times New Roman"/>
          <w:b/>
          <w:sz w:val="24"/>
          <w:szCs w:val="24"/>
          <w:lang w:eastAsia="pt-BR"/>
        </w:rPr>
        <w:t xml:space="preserve"> </w:t>
      </w:r>
      <w:r w:rsidRPr="00C56C30">
        <w:rPr>
          <w:rFonts w:ascii="Times New Roman" w:eastAsia="Times New Roman" w:hAnsi="Times New Roman" w:cs="Times New Roman"/>
          <w:b/>
          <w:sz w:val="24"/>
          <w:szCs w:val="24"/>
          <w:lang w:eastAsia="pt-BR"/>
        </w:rPr>
        <w:t>INCORPORADOS COM VITAMINA E</w:t>
      </w:r>
      <w:r>
        <w:rPr>
          <w:rFonts w:ascii="Times New Roman" w:eastAsia="Times New Roman" w:hAnsi="Times New Roman" w:cs="Times New Roman"/>
          <w:b/>
          <w:sz w:val="24"/>
          <w:szCs w:val="24"/>
          <w:lang w:eastAsia="pt-BR"/>
        </w:rPr>
        <w:t xml:space="preserve"> </w:t>
      </w:r>
      <w:r w:rsidRPr="00C56C30">
        <w:rPr>
          <w:rFonts w:ascii="Times New Roman" w:eastAsia="Times New Roman" w:hAnsi="Times New Roman" w:cs="Times New Roman"/>
          <w:b/>
          <w:sz w:val="24"/>
          <w:szCs w:val="24"/>
          <w:lang w:eastAsia="pt-BR"/>
        </w:rPr>
        <w:t>PARA</w:t>
      </w:r>
      <w:r>
        <w:rPr>
          <w:rFonts w:ascii="Times New Roman" w:eastAsia="Times New Roman" w:hAnsi="Times New Roman" w:cs="Times New Roman"/>
          <w:b/>
          <w:sz w:val="24"/>
          <w:szCs w:val="24"/>
          <w:lang w:eastAsia="pt-BR"/>
        </w:rPr>
        <w:t xml:space="preserve"> </w:t>
      </w:r>
      <w:r w:rsidRPr="00C56C30">
        <w:rPr>
          <w:rFonts w:ascii="Times New Roman" w:eastAsia="Times New Roman" w:hAnsi="Times New Roman" w:cs="Times New Roman"/>
          <w:b/>
          <w:sz w:val="24"/>
          <w:szCs w:val="24"/>
          <w:lang w:eastAsia="pt-BR"/>
        </w:rPr>
        <w:t>APLICAÇÃO COMO BIOMATERIAIS</w:t>
      </w:r>
    </w:p>
    <w:p w14:paraId="4896212C" w14:textId="77777777" w:rsidR="00E2120B" w:rsidRDefault="00E2120B"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524BB9CF" w14:textId="326559AD"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roofErr w:type="spellStart"/>
      <w:r w:rsidRPr="00B776A3">
        <w:rPr>
          <w:rFonts w:ascii="Times New Roman" w:eastAsia="Times New Roman" w:hAnsi="Times New Roman" w:cs="Times New Roman"/>
          <w:sz w:val="24"/>
          <w:szCs w:val="24"/>
          <w:lang w:eastAsia="pt-BR"/>
        </w:rPr>
        <w:t>Denilson</w:t>
      </w:r>
      <w:proofErr w:type="spellEnd"/>
      <w:r w:rsidRPr="00B776A3">
        <w:rPr>
          <w:rFonts w:ascii="Times New Roman" w:eastAsia="Times New Roman" w:hAnsi="Times New Roman" w:cs="Times New Roman"/>
          <w:sz w:val="24"/>
          <w:szCs w:val="24"/>
          <w:lang w:eastAsia="pt-BR"/>
        </w:rPr>
        <w:t xml:space="preserve"> Leal Rocha</w:t>
      </w:r>
      <w:r w:rsidRPr="000D6AA7">
        <w:rPr>
          <w:rFonts w:ascii="Times New Roman" w:eastAsia="Times New Roman" w:hAnsi="Times New Roman" w:cs="Times New Roman"/>
          <w:sz w:val="24"/>
          <w:szCs w:val="24"/>
          <w:vertAlign w:val="superscript"/>
          <w:lang w:eastAsia="pt-BR"/>
        </w:rPr>
        <w:footnoteReference w:id="1"/>
      </w:r>
    </w:p>
    <w:p w14:paraId="302B0F6C" w14:textId="01626939"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roofErr w:type="spellStart"/>
      <w:r w:rsidRPr="00B776A3">
        <w:rPr>
          <w:rFonts w:ascii="Times New Roman" w:eastAsia="Times New Roman" w:hAnsi="Times New Roman" w:cs="Times New Roman"/>
          <w:sz w:val="24"/>
          <w:szCs w:val="24"/>
          <w:lang w:eastAsia="pt-BR"/>
        </w:rPr>
        <w:t>Wladymyr</w:t>
      </w:r>
      <w:proofErr w:type="spellEnd"/>
      <w:r w:rsidRPr="00B776A3">
        <w:rPr>
          <w:rFonts w:ascii="Times New Roman" w:eastAsia="Times New Roman" w:hAnsi="Times New Roman" w:cs="Times New Roman"/>
          <w:sz w:val="24"/>
          <w:szCs w:val="24"/>
          <w:lang w:eastAsia="pt-BR"/>
        </w:rPr>
        <w:t xml:space="preserve"> Jefferson Bacalhau de Sousa</w:t>
      </w:r>
      <w:r w:rsidRPr="000D6AA7">
        <w:rPr>
          <w:rFonts w:ascii="Times New Roman" w:eastAsia="Times New Roman" w:hAnsi="Times New Roman" w:cs="Times New Roman"/>
          <w:sz w:val="24"/>
          <w:szCs w:val="24"/>
          <w:vertAlign w:val="superscript"/>
          <w:lang w:eastAsia="pt-BR"/>
        </w:rPr>
        <w:footnoteReference w:id="2"/>
      </w:r>
    </w:p>
    <w:p w14:paraId="6F336014" w14:textId="2C2AE65F"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roofErr w:type="spellStart"/>
      <w:r w:rsidRPr="00B776A3">
        <w:rPr>
          <w:rFonts w:ascii="Times New Roman" w:eastAsia="Times New Roman" w:hAnsi="Times New Roman" w:cs="Times New Roman"/>
          <w:sz w:val="24"/>
          <w:szCs w:val="24"/>
          <w:lang w:eastAsia="pt-BR"/>
        </w:rPr>
        <w:t>Rossemberg</w:t>
      </w:r>
      <w:proofErr w:type="spellEnd"/>
      <w:r w:rsidRPr="00B776A3">
        <w:rPr>
          <w:rFonts w:ascii="Times New Roman" w:eastAsia="Times New Roman" w:hAnsi="Times New Roman" w:cs="Times New Roman"/>
          <w:sz w:val="24"/>
          <w:szCs w:val="24"/>
          <w:lang w:eastAsia="pt-BR"/>
        </w:rPr>
        <w:t xml:space="preserve"> Cardoso Barbosa</w:t>
      </w:r>
      <w:r w:rsidRPr="000D6AA7">
        <w:rPr>
          <w:rFonts w:ascii="Times New Roman" w:eastAsia="Times New Roman" w:hAnsi="Times New Roman" w:cs="Times New Roman"/>
          <w:sz w:val="24"/>
          <w:szCs w:val="24"/>
          <w:vertAlign w:val="superscript"/>
          <w:lang w:eastAsia="pt-BR"/>
        </w:rPr>
        <w:footnoteReference w:id="3"/>
      </w:r>
    </w:p>
    <w:p w14:paraId="72424ED1" w14:textId="6B4A9288"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roofErr w:type="spellStart"/>
      <w:r w:rsidRPr="00B776A3">
        <w:rPr>
          <w:rFonts w:ascii="Times New Roman" w:eastAsia="Times New Roman" w:hAnsi="Times New Roman" w:cs="Times New Roman"/>
          <w:sz w:val="24"/>
          <w:szCs w:val="24"/>
          <w:lang w:eastAsia="pt-BR"/>
        </w:rPr>
        <w:t>Albaniza</w:t>
      </w:r>
      <w:proofErr w:type="spellEnd"/>
      <w:r w:rsidRPr="00B776A3">
        <w:rPr>
          <w:rFonts w:ascii="Times New Roman" w:eastAsia="Times New Roman" w:hAnsi="Times New Roman" w:cs="Times New Roman"/>
          <w:sz w:val="24"/>
          <w:szCs w:val="24"/>
          <w:lang w:eastAsia="pt-BR"/>
        </w:rPr>
        <w:t xml:space="preserve"> Alves Tavares</w:t>
      </w:r>
      <w:r w:rsidRPr="000D6AA7">
        <w:rPr>
          <w:rFonts w:ascii="Times New Roman" w:eastAsia="Times New Roman" w:hAnsi="Times New Roman" w:cs="Times New Roman"/>
          <w:sz w:val="24"/>
          <w:szCs w:val="24"/>
          <w:vertAlign w:val="superscript"/>
          <w:lang w:eastAsia="pt-BR"/>
        </w:rPr>
        <w:footnoteReference w:id="4"/>
      </w:r>
    </w:p>
    <w:p w14:paraId="725C7568" w14:textId="20A59804"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B776A3">
        <w:rPr>
          <w:rFonts w:ascii="Times New Roman" w:eastAsia="Times New Roman" w:hAnsi="Times New Roman" w:cs="Times New Roman"/>
          <w:sz w:val="24"/>
          <w:szCs w:val="24"/>
          <w:lang w:eastAsia="pt-BR"/>
        </w:rPr>
        <w:t xml:space="preserve">Maria </w:t>
      </w:r>
      <w:proofErr w:type="spellStart"/>
      <w:r w:rsidRPr="00B776A3">
        <w:rPr>
          <w:rFonts w:ascii="Times New Roman" w:eastAsia="Times New Roman" w:hAnsi="Times New Roman" w:cs="Times New Roman"/>
          <w:sz w:val="24"/>
          <w:szCs w:val="24"/>
          <w:lang w:eastAsia="pt-BR"/>
        </w:rPr>
        <w:t>Edhuarda</w:t>
      </w:r>
      <w:proofErr w:type="spellEnd"/>
      <w:r w:rsidRPr="00B776A3">
        <w:rPr>
          <w:rFonts w:ascii="Times New Roman" w:eastAsia="Times New Roman" w:hAnsi="Times New Roman" w:cs="Times New Roman"/>
          <w:sz w:val="24"/>
          <w:szCs w:val="24"/>
          <w:lang w:eastAsia="pt-BR"/>
        </w:rPr>
        <w:t xml:space="preserve"> Celerino Brayner Rangel</w:t>
      </w:r>
      <w:r w:rsidRPr="000D6AA7">
        <w:rPr>
          <w:rFonts w:ascii="Times New Roman" w:eastAsia="Times New Roman" w:hAnsi="Times New Roman" w:cs="Times New Roman"/>
          <w:sz w:val="24"/>
          <w:szCs w:val="24"/>
          <w:vertAlign w:val="superscript"/>
          <w:lang w:eastAsia="pt-BR"/>
        </w:rPr>
        <w:footnoteReference w:id="5"/>
      </w:r>
    </w:p>
    <w:p w14:paraId="353556E9" w14:textId="34278905"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roofErr w:type="spellStart"/>
      <w:r w:rsidRPr="00B776A3">
        <w:rPr>
          <w:rFonts w:ascii="Times New Roman" w:eastAsia="Times New Roman" w:hAnsi="Times New Roman" w:cs="Times New Roman"/>
          <w:sz w:val="24"/>
          <w:szCs w:val="24"/>
          <w:lang w:eastAsia="pt-BR"/>
        </w:rPr>
        <w:t>Ayuska</w:t>
      </w:r>
      <w:proofErr w:type="spellEnd"/>
      <w:r w:rsidRPr="00B776A3">
        <w:rPr>
          <w:rFonts w:ascii="Times New Roman" w:eastAsia="Times New Roman" w:hAnsi="Times New Roman" w:cs="Times New Roman"/>
          <w:sz w:val="24"/>
          <w:szCs w:val="24"/>
          <w:lang w:eastAsia="pt-BR"/>
        </w:rPr>
        <w:t xml:space="preserve"> </w:t>
      </w:r>
      <w:proofErr w:type="spellStart"/>
      <w:r w:rsidRPr="00B776A3">
        <w:rPr>
          <w:rFonts w:ascii="Times New Roman" w:eastAsia="Times New Roman" w:hAnsi="Times New Roman" w:cs="Times New Roman"/>
          <w:sz w:val="24"/>
          <w:szCs w:val="24"/>
          <w:lang w:eastAsia="pt-BR"/>
        </w:rPr>
        <w:t>Sayonara</w:t>
      </w:r>
      <w:proofErr w:type="spellEnd"/>
      <w:r w:rsidRPr="00B776A3">
        <w:rPr>
          <w:rFonts w:ascii="Times New Roman" w:eastAsia="Times New Roman" w:hAnsi="Times New Roman" w:cs="Times New Roman"/>
          <w:sz w:val="24"/>
          <w:szCs w:val="24"/>
          <w:lang w:eastAsia="pt-BR"/>
        </w:rPr>
        <w:t xml:space="preserve"> Pereira Luna</w:t>
      </w:r>
      <w:r w:rsidRPr="000D6AA7">
        <w:rPr>
          <w:rFonts w:ascii="Times New Roman" w:eastAsia="Times New Roman" w:hAnsi="Times New Roman" w:cs="Times New Roman"/>
          <w:sz w:val="24"/>
          <w:szCs w:val="24"/>
          <w:vertAlign w:val="superscript"/>
          <w:lang w:eastAsia="pt-BR"/>
        </w:rPr>
        <w:footnoteReference w:id="6"/>
      </w:r>
    </w:p>
    <w:p w14:paraId="00BE7AC0" w14:textId="4E71FF66" w:rsidR="00B776A3"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B776A3">
        <w:rPr>
          <w:rFonts w:ascii="Times New Roman" w:eastAsia="Times New Roman" w:hAnsi="Times New Roman" w:cs="Times New Roman"/>
          <w:sz w:val="24"/>
          <w:szCs w:val="24"/>
          <w:lang w:eastAsia="pt-BR"/>
        </w:rPr>
        <w:t>Rodrigo Molina Martins</w:t>
      </w:r>
      <w:r w:rsidRPr="000D6AA7">
        <w:rPr>
          <w:rFonts w:ascii="Times New Roman" w:eastAsia="Times New Roman" w:hAnsi="Times New Roman" w:cs="Times New Roman"/>
          <w:sz w:val="24"/>
          <w:szCs w:val="24"/>
          <w:vertAlign w:val="superscript"/>
          <w:lang w:eastAsia="pt-BR"/>
        </w:rPr>
        <w:footnoteReference w:id="7"/>
      </w:r>
    </w:p>
    <w:p w14:paraId="17E10905" w14:textId="110CCDA4" w:rsidR="000D6AA7"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B776A3">
        <w:rPr>
          <w:rFonts w:ascii="Times New Roman" w:eastAsia="Times New Roman" w:hAnsi="Times New Roman" w:cs="Times New Roman"/>
          <w:sz w:val="24"/>
          <w:szCs w:val="24"/>
          <w:lang w:eastAsia="pt-BR"/>
        </w:rPr>
        <w:t xml:space="preserve">Marcus Vinicius Lia </w:t>
      </w:r>
      <w:proofErr w:type="spellStart"/>
      <w:r w:rsidRPr="00B776A3">
        <w:rPr>
          <w:rFonts w:ascii="Times New Roman" w:eastAsia="Times New Roman" w:hAnsi="Times New Roman" w:cs="Times New Roman"/>
          <w:sz w:val="24"/>
          <w:szCs w:val="24"/>
          <w:lang w:eastAsia="pt-BR"/>
        </w:rPr>
        <w:t>Fook</w:t>
      </w:r>
      <w:proofErr w:type="spellEnd"/>
      <w:r w:rsidRPr="000D6AA7">
        <w:rPr>
          <w:rFonts w:ascii="Times New Roman" w:eastAsia="Times New Roman" w:hAnsi="Times New Roman" w:cs="Times New Roman"/>
          <w:sz w:val="24"/>
          <w:szCs w:val="24"/>
          <w:vertAlign w:val="superscript"/>
          <w:lang w:eastAsia="pt-BR"/>
        </w:rPr>
        <w:footnoteReference w:id="8"/>
      </w:r>
    </w:p>
    <w:p w14:paraId="0C73E0CD" w14:textId="77777777" w:rsidR="00B776A3" w:rsidRPr="000D6AA7" w:rsidRDefault="00B776A3" w:rsidP="00E75F62">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232A41F3" w14:textId="77777777" w:rsidR="00C35B37" w:rsidRDefault="00C35B37" w:rsidP="00E75F62">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sectPr w:rsidR="00C35B37" w:rsidSect="00C35B37">
          <w:headerReference w:type="even" r:id="rId8"/>
          <w:headerReference w:type="default" r:id="rId9"/>
          <w:footerReference w:type="default" r:id="rId10"/>
          <w:headerReference w:type="first" r:id="rId11"/>
          <w:footnotePr>
            <w:numFmt w:val="upperRoman"/>
          </w:footnotePr>
          <w:type w:val="continuous"/>
          <w:pgSz w:w="11906" w:h="16838"/>
          <w:pgMar w:top="1701" w:right="1134" w:bottom="1134" w:left="1701" w:header="708" w:footer="708" w:gutter="0"/>
          <w:cols w:space="708"/>
          <w:docGrid w:linePitch="360"/>
        </w:sectPr>
      </w:pPr>
    </w:p>
    <w:p w14:paraId="2CDE9D97" w14:textId="77777777" w:rsidR="000D6AA7" w:rsidRPr="000D6AA7" w:rsidRDefault="000D6AA7" w:rsidP="00E75F62">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sz w:val="24"/>
          <w:szCs w:val="24"/>
          <w:lang w:eastAsia="pt-BR"/>
        </w:rPr>
      </w:pPr>
      <w:r w:rsidRPr="000D6AA7">
        <w:rPr>
          <w:rFonts w:ascii="Times New Roman" w:eastAsia="Times New Roman" w:hAnsi="Times New Roman" w:cs="Times New Roman"/>
          <w:b/>
          <w:sz w:val="24"/>
          <w:szCs w:val="24"/>
          <w:lang w:eastAsia="pt-BR"/>
        </w:rPr>
        <w:t>RESUMO</w:t>
      </w:r>
    </w:p>
    <w:p w14:paraId="735082F1" w14:textId="77777777" w:rsidR="000D6AA7" w:rsidRPr="000D6AA7" w:rsidRDefault="000D6AA7" w:rsidP="00E75F62">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eastAsia="pt-BR"/>
        </w:rPr>
      </w:pPr>
    </w:p>
    <w:p w14:paraId="19267DC4" w14:textId="77777777" w:rsidR="00DD29DF" w:rsidRPr="00DD29DF" w:rsidRDefault="00DD29DF" w:rsidP="00E75F62">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eastAsia="pt-BR"/>
        </w:rPr>
      </w:pPr>
      <w:r w:rsidRPr="00DD29DF">
        <w:rPr>
          <w:rFonts w:ascii="Times New Roman" w:eastAsia="Times New Roman" w:hAnsi="Times New Roman" w:cs="Times New Roman"/>
          <w:sz w:val="24"/>
          <w:szCs w:val="24"/>
          <w:lang w:eastAsia="pt-BR"/>
        </w:rPr>
        <w:t xml:space="preserve">A Vitamina E (VE), está presente numa variedade de fontes alimentares, tanto de origem animal quanto vegetal. É conhecida por suas propriedades antioxidantes, anti-inflamatórias e regeneração tecidual. A ideia de combinar a VE com filmes de quitosana (QT) visa criar um biomaterial com potencial para ser utilizado como curativo. A QT, com capacidade de biodegradação, funcionalidade biológica e compatibilidade com o corpo, tem atraído interesse de pesquisadores na busca por novos biomateriais. O objetivo deste estudo foi desenvolver um </w:t>
      </w:r>
      <w:proofErr w:type="spellStart"/>
      <w:r w:rsidRPr="00DD29DF">
        <w:rPr>
          <w:rFonts w:ascii="Times New Roman" w:eastAsia="Times New Roman" w:hAnsi="Times New Roman" w:cs="Times New Roman"/>
          <w:sz w:val="24"/>
          <w:szCs w:val="24"/>
          <w:lang w:eastAsia="pt-BR"/>
        </w:rPr>
        <w:t>biocompósito</w:t>
      </w:r>
      <w:proofErr w:type="spellEnd"/>
      <w:r w:rsidRPr="00DD29DF">
        <w:rPr>
          <w:rFonts w:ascii="Times New Roman" w:eastAsia="Times New Roman" w:hAnsi="Times New Roman" w:cs="Times New Roman"/>
          <w:sz w:val="24"/>
          <w:szCs w:val="24"/>
          <w:lang w:eastAsia="pt-BR"/>
        </w:rPr>
        <w:t xml:space="preserve"> de QT e VE para a aplicação como biomaterial. Para a produção dos filmes, utilizou a técnica de evaporação de solvente, empregando uma solução contendo 1% de QT em ácido acético. Adicionou 15 mg de VE a 30 ml da solução de QT. Após a formação dos filmes, foram submetidos a análises de Microscopia Eletrônica de Varredura (MEV), Energia Dispersiva de Raios-X, testes de citotoxicidade e avaliação da liberação de Óxido Nítrico (ON). A análise no MEV revelou a presença de filmes densos onde a VE estava dispersa. Através da análise química identificou os elementos constituintes da membrana dos filmes. Os testes de citotoxicidade e liberação de ON confirmaram a biocompatibilidade do material, os filmes compostos demonstraram baixa ou nenhuma toxicidade para as células. Com base nos resultados obtidos, conclui - se que a incorporação da VE nos filmes de QT foi eficaz, resultando num material com potencial aplicação na área de biomateriais. O estudo representa avanço na busca por alternativas promissoras para curativos e outros usos médicos. </w:t>
      </w:r>
    </w:p>
    <w:p w14:paraId="74B37AB4" w14:textId="15D0919A" w:rsidR="00DD29DF" w:rsidRPr="00DD29DF" w:rsidRDefault="00DD29DF" w:rsidP="00E75F62">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bCs/>
          <w:sz w:val="24"/>
          <w:szCs w:val="24"/>
          <w:lang w:eastAsia="pt-BR"/>
        </w:rPr>
      </w:pPr>
      <w:r w:rsidRPr="00DD29DF">
        <w:rPr>
          <w:rFonts w:ascii="Times New Roman" w:eastAsia="Times New Roman" w:hAnsi="Times New Roman" w:cs="Times New Roman"/>
          <w:b/>
          <w:bCs/>
          <w:sz w:val="24"/>
          <w:szCs w:val="24"/>
          <w:lang w:eastAsia="pt-BR"/>
        </w:rPr>
        <w:t xml:space="preserve">Palavras-Chave: </w:t>
      </w:r>
      <w:r w:rsidRPr="00DD29DF">
        <w:rPr>
          <w:rFonts w:ascii="Times New Roman" w:eastAsia="Times New Roman" w:hAnsi="Times New Roman" w:cs="Times New Roman"/>
          <w:sz w:val="24"/>
          <w:szCs w:val="24"/>
          <w:lang w:eastAsia="pt-BR"/>
        </w:rPr>
        <w:t>Biodegradáveis; Bactericida; Biomedicina; Citotoxicidade.</w:t>
      </w:r>
      <w:r w:rsidRPr="00DD29DF">
        <w:rPr>
          <w:rFonts w:ascii="Times New Roman" w:eastAsia="Times New Roman" w:hAnsi="Times New Roman" w:cs="Times New Roman"/>
          <w:b/>
          <w:bCs/>
          <w:sz w:val="24"/>
          <w:szCs w:val="24"/>
          <w:lang w:eastAsia="pt-BR"/>
        </w:rPr>
        <w:t xml:space="preserve"> </w:t>
      </w:r>
    </w:p>
    <w:p w14:paraId="268B6977" w14:textId="1732F67B" w:rsidR="00AA14CD" w:rsidRPr="00AA14CD" w:rsidRDefault="00AA14CD" w:rsidP="00E75F62">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it-IT" w:eastAsia="pt-BR"/>
        </w:rPr>
      </w:pPr>
    </w:p>
    <w:p w14:paraId="0EE065A0" w14:textId="77777777" w:rsidR="000D6AA7" w:rsidRPr="000D6AA7" w:rsidRDefault="000D6AA7" w:rsidP="00E75F62">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lang w:eastAsia="pt-BR"/>
        </w:rPr>
      </w:pPr>
    </w:p>
    <w:p w14:paraId="51A75349" w14:textId="77777777" w:rsidR="000D6AA7" w:rsidRPr="000D6AA7" w:rsidRDefault="000D6AA7" w:rsidP="00E75F62">
      <w:pPr>
        <w:pBdr>
          <w:top w:val="nil"/>
          <w:left w:val="nil"/>
          <w:bottom w:val="nil"/>
          <w:right w:val="nil"/>
          <w:between w:val="nil"/>
        </w:pBdr>
        <w:tabs>
          <w:tab w:val="left" w:pos="708"/>
        </w:tabs>
        <w:spacing w:after="0" w:line="240" w:lineRule="auto"/>
        <w:rPr>
          <w:rFonts w:ascii="Times New Roman" w:eastAsia="Times New Roman" w:hAnsi="Times New Roman" w:cs="Times New Roman"/>
          <w:b/>
          <w:sz w:val="24"/>
          <w:szCs w:val="24"/>
          <w:lang w:val="en-US" w:eastAsia="pt-BR"/>
        </w:rPr>
      </w:pPr>
      <w:r w:rsidRPr="000D6AA7">
        <w:rPr>
          <w:rFonts w:ascii="Times New Roman" w:eastAsia="Times New Roman" w:hAnsi="Times New Roman" w:cs="Times New Roman"/>
          <w:b/>
          <w:sz w:val="24"/>
          <w:szCs w:val="24"/>
          <w:lang w:val="en-US" w:eastAsia="pt-BR"/>
        </w:rPr>
        <w:t>ABSTRACT</w:t>
      </w:r>
    </w:p>
    <w:p w14:paraId="1B32FF26" w14:textId="77777777" w:rsidR="000D6AA7" w:rsidRPr="000D6AA7" w:rsidRDefault="000D6AA7" w:rsidP="00E75F62">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en-US" w:eastAsia="pt-BR"/>
        </w:rPr>
      </w:pPr>
    </w:p>
    <w:p w14:paraId="36FE8856" w14:textId="77777777" w:rsidR="00E75F62" w:rsidRPr="00E75F62" w:rsidRDefault="00E75F62" w:rsidP="00E75F62">
      <w:pPr>
        <w:spacing w:after="0" w:line="240" w:lineRule="auto"/>
        <w:jc w:val="both"/>
        <w:rPr>
          <w:rFonts w:ascii="Times New Roman" w:eastAsia="Times New Roman" w:hAnsi="Times New Roman" w:cs="Times New Roman"/>
          <w:sz w:val="24"/>
          <w:szCs w:val="24"/>
          <w:lang w:val="en-US" w:eastAsia="pt-BR"/>
        </w:rPr>
      </w:pPr>
      <w:r w:rsidRPr="00E75F62">
        <w:rPr>
          <w:rFonts w:ascii="Times New Roman" w:eastAsia="Times New Roman" w:hAnsi="Times New Roman" w:cs="Times New Roman"/>
          <w:sz w:val="24"/>
          <w:szCs w:val="24"/>
          <w:lang w:val="en-US" w:eastAsia="pt-BR"/>
        </w:rPr>
        <w:t xml:space="preserve">Vitamin E (VE), which is present in a variety of food sources, both animal and vegetable, is known for its antioxidant, anti-inflammatory and tissue regeneration properties. The idea of combining VE with chitosan (CS) films aims to create a biomaterial with the potential to be used as a dressing. CS, with biodegradation capacity, biological functionality and compatibility with the body, has attracted the interest of researchers in the search for new biomaterials. The aim of this study was to develop a CS and VE </w:t>
      </w:r>
      <w:proofErr w:type="spellStart"/>
      <w:r w:rsidRPr="00E75F62">
        <w:rPr>
          <w:rFonts w:ascii="Times New Roman" w:eastAsia="Times New Roman" w:hAnsi="Times New Roman" w:cs="Times New Roman"/>
          <w:sz w:val="24"/>
          <w:szCs w:val="24"/>
          <w:lang w:val="en-US" w:eastAsia="pt-BR"/>
        </w:rPr>
        <w:t>biocomposite</w:t>
      </w:r>
      <w:proofErr w:type="spellEnd"/>
      <w:r w:rsidRPr="00E75F62">
        <w:rPr>
          <w:rFonts w:ascii="Times New Roman" w:eastAsia="Times New Roman" w:hAnsi="Times New Roman" w:cs="Times New Roman"/>
          <w:sz w:val="24"/>
          <w:szCs w:val="24"/>
          <w:lang w:val="en-US" w:eastAsia="pt-BR"/>
        </w:rPr>
        <w:t xml:space="preserve"> for application as a biomaterial. </w:t>
      </w:r>
      <w:proofErr w:type="gramStart"/>
      <w:r w:rsidRPr="00E75F62">
        <w:rPr>
          <w:rFonts w:ascii="Times New Roman" w:eastAsia="Times New Roman" w:hAnsi="Times New Roman" w:cs="Times New Roman"/>
          <w:sz w:val="24"/>
          <w:szCs w:val="24"/>
          <w:lang w:val="en-US" w:eastAsia="pt-BR"/>
        </w:rPr>
        <w:lastRenderedPageBreak/>
        <w:t>For the production of</w:t>
      </w:r>
      <w:proofErr w:type="gramEnd"/>
      <w:r w:rsidRPr="00E75F62">
        <w:rPr>
          <w:rFonts w:ascii="Times New Roman" w:eastAsia="Times New Roman" w:hAnsi="Times New Roman" w:cs="Times New Roman"/>
          <w:sz w:val="24"/>
          <w:szCs w:val="24"/>
          <w:lang w:val="en-US" w:eastAsia="pt-BR"/>
        </w:rPr>
        <w:t xml:space="preserve"> films, the solvent evaporation technique was used, using a solution containing 1% CS in acetic acid. Added 15 mg of VE to 30 ml of the CS solution. After the formation of the films, they were submitted to analysis by Scanning Electron Microscopy (SEM), Energy Dispersive X - Rays, cytotoxicity tests and evaluation of the release of Nitric Oxide (NO). The SEM analysis revealed the presence of dense films where the VE was dispersed. Through chemical analysis, he identified the constituent elements of the membrane of the films. Cytotoxicity and NO release tests confirmed the biocompatibility of the material, composite films showed little or no toxicity to cells. Based on the results obtained, it is concluded that the incorporation of VE in CS films was effective, resulting in a material with potential application in the field of biomaterials. The study represents a breakthrough in the search for promising alternatives for dressings and other medical uses. </w:t>
      </w:r>
    </w:p>
    <w:p w14:paraId="5B42CF23" w14:textId="73CA67D7" w:rsidR="00AA14CD" w:rsidRPr="00AA14CD" w:rsidRDefault="00AA14CD" w:rsidP="00E75F62">
      <w:pPr>
        <w:spacing w:after="0" w:line="240" w:lineRule="auto"/>
        <w:jc w:val="both"/>
        <w:rPr>
          <w:rFonts w:ascii="Times New Roman" w:eastAsia="Times New Roman" w:hAnsi="Times New Roman" w:cs="Times New Roman"/>
          <w:b/>
          <w:bCs/>
          <w:sz w:val="24"/>
          <w:szCs w:val="24"/>
          <w:lang w:val="it-IT" w:eastAsia="pt-BR"/>
        </w:rPr>
      </w:pPr>
      <w:r w:rsidRPr="00AA14CD">
        <w:rPr>
          <w:rFonts w:ascii="Times New Roman" w:eastAsia="Times New Roman" w:hAnsi="Times New Roman" w:cs="Times New Roman"/>
          <w:b/>
          <w:bCs/>
          <w:sz w:val="24"/>
          <w:szCs w:val="24"/>
          <w:lang w:val="en-US" w:eastAsia="pt-BR"/>
        </w:rPr>
        <w:t xml:space="preserve">Keywords: </w:t>
      </w:r>
      <w:r w:rsidRPr="00AA14CD">
        <w:rPr>
          <w:rFonts w:ascii="Times New Roman" w:eastAsia="Times New Roman" w:hAnsi="Times New Roman" w:cs="Times New Roman"/>
          <w:sz w:val="24"/>
          <w:szCs w:val="24"/>
          <w:lang w:val="en-US" w:eastAsia="pt-BR"/>
        </w:rPr>
        <w:t>Pregnancy; labor; health vulnerability.</w:t>
      </w:r>
    </w:p>
    <w:p w14:paraId="791113F0" w14:textId="77777777" w:rsidR="00417C79" w:rsidRPr="000C2468" w:rsidRDefault="00417C79" w:rsidP="00E75F62">
      <w:pPr>
        <w:spacing w:after="0"/>
        <w:jc w:val="both"/>
        <w:rPr>
          <w:rFonts w:ascii="Times New Roman" w:eastAsia="Times New Roman" w:hAnsi="Times New Roman" w:cs="Times New Roman"/>
          <w:b/>
          <w:sz w:val="24"/>
          <w:szCs w:val="24"/>
          <w:lang w:val="de-DE" w:eastAsia="pt-BR"/>
        </w:rPr>
        <w:sectPr w:rsidR="00417C79" w:rsidRPr="000C2468" w:rsidSect="00C35B37">
          <w:type w:val="continuous"/>
          <w:pgSz w:w="11906" w:h="16838"/>
          <w:pgMar w:top="1701" w:right="1134" w:bottom="1134" w:left="1701" w:header="708" w:footer="708" w:gutter="0"/>
          <w:cols w:space="708"/>
          <w:docGrid w:linePitch="360"/>
        </w:sectPr>
      </w:pPr>
    </w:p>
    <w:p w14:paraId="67ADA09D" w14:textId="77777777" w:rsidR="00C35B37" w:rsidRPr="000C2468" w:rsidRDefault="00C35B37" w:rsidP="00E75F62">
      <w:pPr>
        <w:spacing w:after="0"/>
        <w:jc w:val="both"/>
        <w:rPr>
          <w:rFonts w:ascii="Times New Roman" w:eastAsia="Times New Roman" w:hAnsi="Times New Roman" w:cs="Times New Roman"/>
          <w:b/>
          <w:sz w:val="24"/>
          <w:szCs w:val="24"/>
          <w:lang w:val="de-DE" w:eastAsia="pt-BR"/>
        </w:rPr>
      </w:pPr>
    </w:p>
    <w:p w14:paraId="5F52F36E" w14:textId="77777777" w:rsidR="00E75F62" w:rsidRPr="000C2468" w:rsidRDefault="00E75F62" w:rsidP="00E75F62">
      <w:pPr>
        <w:spacing w:after="0"/>
        <w:jc w:val="both"/>
        <w:rPr>
          <w:rFonts w:ascii="Times New Roman" w:eastAsia="Times New Roman" w:hAnsi="Times New Roman" w:cs="Times New Roman"/>
          <w:b/>
          <w:sz w:val="24"/>
          <w:szCs w:val="24"/>
          <w:lang w:val="de-DE" w:eastAsia="pt-BR"/>
        </w:rPr>
      </w:pPr>
    </w:p>
    <w:p w14:paraId="60B17A33" w14:textId="77777777" w:rsidR="00AA14CD" w:rsidRPr="00AA14CD" w:rsidRDefault="00AA14CD" w:rsidP="00E75F62">
      <w:pPr>
        <w:keepNext/>
        <w:keepLines/>
        <w:pBdr>
          <w:top w:val="nil"/>
          <w:left w:val="nil"/>
          <w:bottom w:val="nil"/>
          <w:right w:val="nil"/>
          <w:between w:val="nil"/>
          <w:bar w:val="nil"/>
        </w:pBdr>
        <w:spacing w:after="0" w:line="360" w:lineRule="auto"/>
        <w:jc w:val="both"/>
        <w:outlineLvl w:val="0"/>
        <w:rPr>
          <w:rFonts w:ascii="Times New Roman" w:eastAsia="Times New Roman" w:hAnsi="Times New Roman" w:cs="Times New Roman"/>
          <w:b/>
          <w:bCs/>
          <w:sz w:val="24"/>
          <w:szCs w:val="24"/>
          <w:u w:color="000000"/>
          <w:bdr w:val="nil"/>
          <w:lang w:eastAsia="pt-BR"/>
          <w14:textOutline w14:w="0" w14:cap="flat" w14:cmpd="sng" w14:algn="ctr">
            <w14:noFill/>
            <w14:prstDash w14:val="solid"/>
            <w14:bevel/>
          </w14:textOutline>
        </w:rPr>
      </w:pPr>
      <w:r w:rsidRPr="00AA14CD">
        <w:rPr>
          <w:rFonts w:ascii="Times New Roman" w:eastAsia="Arial" w:hAnsi="Times New Roman" w:cs="Times New Roman"/>
          <w:b/>
          <w:bCs/>
          <w:sz w:val="24"/>
          <w:szCs w:val="24"/>
          <w:u w:color="000000"/>
          <w:bdr w:val="nil"/>
          <w:lang w:eastAsia="pt-BR"/>
          <w14:textOutline w14:w="0" w14:cap="flat" w14:cmpd="sng" w14:algn="ctr">
            <w14:noFill/>
            <w14:prstDash w14:val="solid"/>
            <w14:bevel/>
          </w14:textOutline>
        </w:rPr>
        <w:t>1</w:t>
      </w:r>
      <w:r w:rsidRPr="00AA14CD">
        <w:rPr>
          <w:rFonts w:ascii="Times New Roman" w:eastAsia="Arial" w:hAnsi="Times New Roman" w:cs="Times New Roman"/>
          <w:b/>
          <w:bCs/>
          <w:sz w:val="24"/>
          <w:szCs w:val="24"/>
          <w:u w:color="000000"/>
          <w:bdr w:val="nil"/>
          <w:lang w:val="en-US" w:eastAsia="pt-BR"/>
          <w14:textOutline w14:w="0" w14:cap="flat" w14:cmpd="sng" w14:algn="ctr">
            <w14:noFill/>
            <w14:prstDash w14:val="solid"/>
            <w14:bevel/>
          </w14:textOutline>
        </w:rPr>
        <w:t xml:space="preserve"> INTRODU</w:t>
      </w:r>
      <w:r w:rsidRPr="00AA14CD">
        <w:rPr>
          <w:rFonts w:ascii="Times New Roman" w:eastAsia="Arial" w:hAnsi="Times New Roman" w:cs="Times New Roman"/>
          <w:b/>
          <w:bCs/>
          <w:sz w:val="24"/>
          <w:szCs w:val="24"/>
          <w:u w:color="000000"/>
          <w:bdr w:val="nil"/>
          <w:lang w:val="pt-PT" w:eastAsia="pt-BR"/>
          <w14:textOutline w14:w="0" w14:cap="flat" w14:cmpd="sng" w14:algn="ctr">
            <w14:noFill/>
            <w14:prstDash w14:val="solid"/>
            <w14:bevel/>
          </w14:textOutline>
        </w:rPr>
        <w:t>ÇÃ</w:t>
      </w:r>
      <w:r w:rsidRPr="00AA14CD">
        <w:rPr>
          <w:rFonts w:ascii="Times New Roman" w:eastAsia="Arial" w:hAnsi="Times New Roman" w:cs="Times New Roman"/>
          <w:b/>
          <w:bCs/>
          <w:sz w:val="24"/>
          <w:szCs w:val="24"/>
          <w:u w:color="000000"/>
          <w:bdr w:val="nil"/>
          <w:lang w:eastAsia="pt-BR"/>
          <w14:textOutline w14:w="0" w14:cap="flat" w14:cmpd="sng" w14:algn="ctr">
            <w14:noFill/>
            <w14:prstDash w14:val="solid"/>
            <w14:bevel/>
          </w14:textOutline>
        </w:rPr>
        <w:t>O</w:t>
      </w:r>
    </w:p>
    <w:p w14:paraId="13A9E799" w14:textId="77777777" w:rsidR="00AA14CD" w:rsidRPr="00AA14CD" w:rsidRDefault="00AA14CD" w:rsidP="00E75F62">
      <w:pPr>
        <w:pBdr>
          <w:top w:val="nil"/>
          <w:left w:val="nil"/>
          <w:bottom w:val="nil"/>
          <w:right w:val="nil"/>
          <w:between w:val="nil"/>
          <w:bar w:val="nil"/>
        </w:pBdr>
        <w:spacing w:after="0" w:line="360" w:lineRule="auto"/>
        <w:jc w:val="both"/>
        <w:rPr>
          <w:rFonts w:ascii="Times New Roman" w:eastAsia="Arial Unicode MS" w:hAnsi="Times New Roman" w:cs="Times New Roman"/>
          <w:sz w:val="24"/>
          <w:szCs w:val="24"/>
          <w:u w:color="000000"/>
          <w:bdr w:val="nil"/>
          <w:lang w:val="it-IT" w:eastAsia="pt-BR"/>
          <w14:textOutline w14:w="0" w14:cap="flat" w14:cmpd="sng" w14:algn="ctr">
            <w14:noFill/>
            <w14:prstDash w14:val="solid"/>
            <w14:bevel/>
          </w14:textOutline>
        </w:rPr>
      </w:pPr>
    </w:p>
    <w:p w14:paraId="08DD0A88"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A Vitamina E é um composto solúvel em gordura que é naturalmente encontrado em alimentos de origem vegetal, principalmente nos vegetais verde-escuros, em sementes oleaginosas, nos óleos vegetais e no gérmen de trigo. Também podem ser encontradas em alimentos de origem animal, como gema de ovo e fígado (</w:t>
      </w:r>
      <w:proofErr w:type="spellStart"/>
      <w:r w:rsidRPr="00E75F62">
        <w:rPr>
          <w:rFonts w:ascii="Times New Roman" w:eastAsia="Times New Roman" w:hAnsi="Times New Roman" w:cs="Times New Roman"/>
          <w:color w:val="000000"/>
          <w:kern w:val="2"/>
          <w:sz w:val="24"/>
          <w:szCs w:val="24"/>
          <w:lang w:eastAsia="pt-BR"/>
          <w14:ligatures w14:val="standardContextual"/>
        </w:rPr>
        <w:t>Rychter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2022).</w:t>
      </w:r>
      <w:r w:rsidRPr="00E75F62">
        <w:rPr>
          <w:rFonts w:ascii="Times New Roman" w:eastAsia="Times New Roman" w:hAnsi="Times New Roman" w:cs="Times New Roman"/>
          <w:i/>
          <w:color w:val="000000"/>
          <w:kern w:val="2"/>
          <w:sz w:val="24"/>
          <w:szCs w:val="24"/>
          <w:lang w:eastAsia="pt-BR"/>
          <w14:ligatures w14:val="standardContextual"/>
        </w:rPr>
        <w:t xml:space="preserve"> </w:t>
      </w:r>
    </w:p>
    <w:p w14:paraId="22E9BD67"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w:t>
      </w:r>
      <w:hyperlink r:id="rId12">
        <w:r w:rsidRPr="00E75F62">
          <w:rPr>
            <w:rFonts w:ascii="Times New Roman" w:eastAsia="Times New Roman" w:hAnsi="Times New Roman" w:cs="Times New Roman"/>
            <w:color w:val="000000"/>
            <w:kern w:val="2"/>
            <w:sz w:val="24"/>
            <w:szCs w:val="24"/>
            <w:lang w:eastAsia="pt-BR"/>
            <w14:ligatures w14:val="standardContextual"/>
          </w:rPr>
          <w:t>Vitamina E</w:t>
        </w:r>
      </w:hyperlink>
      <w:hyperlink r:id="rId13">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é o termo geral para tocoferóis e</w:t>
      </w:r>
      <w:hyperlink r:id="rId14">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15">
        <w:proofErr w:type="spellStart"/>
        <w:r w:rsidRPr="00E75F62">
          <w:rPr>
            <w:rFonts w:ascii="Times New Roman" w:eastAsia="Times New Roman" w:hAnsi="Times New Roman" w:cs="Times New Roman"/>
            <w:color w:val="000000"/>
            <w:kern w:val="2"/>
            <w:sz w:val="24"/>
            <w:szCs w:val="24"/>
            <w:lang w:eastAsia="pt-BR"/>
            <w14:ligatures w14:val="standardContextual"/>
          </w:rPr>
          <w:t>tocotrienóis</w:t>
        </w:r>
        <w:proofErr w:type="spellEnd"/>
      </w:hyperlink>
      <w:hyperlink r:id="rId16">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 xml:space="preserve">, vitaminas lipossolúveis essenciais para humanos que possui uma ampla gama de funções fisiológicas baseadas em suas propriedades antioxidantes, incluindo melhoria da imunidade e fertilidade do corpo, possuindo propriedades anticancerígenas e </w:t>
      </w:r>
      <w:proofErr w:type="spellStart"/>
      <w:r w:rsidRPr="00E75F62">
        <w:rPr>
          <w:rFonts w:ascii="Times New Roman" w:eastAsia="Times New Roman" w:hAnsi="Times New Roman" w:cs="Times New Roman"/>
          <w:color w:val="000000"/>
          <w:kern w:val="2"/>
          <w:sz w:val="24"/>
          <w:szCs w:val="24"/>
          <w:lang w:eastAsia="pt-BR"/>
          <w14:ligatures w14:val="standardContextual"/>
        </w:rPr>
        <w:t>anti</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 inflamatórias, proteção cardíaca, proteção nervosa e outras características funcionais. É amplamente utilizado em</w:t>
      </w:r>
      <w:hyperlink r:id="rId17">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18">
        <w:r w:rsidRPr="00E75F62">
          <w:rPr>
            <w:rFonts w:ascii="Times New Roman" w:eastAsia="Times New Roman" w:hAnsi="Times New Roman" w:cs="Times New Roman"/>
            <w:color w:val="000000"/>
            <w:kern w:val="2"/>
            <w:sz w:val="24"/>
            <w:szCs w:val="24"/>
            <w:lang w:eastAsia="pt-BR"/>
            <w14:ligatures w14:val="standardContextual"/>
          </w:rPr>
          <w:t>aditivos para rações</w:t>
        </w:r>
      </w:hyperlink>
      <w:hyperlink r:id="rId19">
        <w:r w:rsidRPr="00E75F62">
          <w:rPr>
            <w:rFonts w:ascii="Times New Roman" w:eastAsia="Times New Roman" w:hAnsi="Times New Roman" w:cs="Times New Roman"/>
            <w:color w:val="000000"/>
            <w:kern w:val="2"/>
            <w:sz w:val="24"/>
            <w:szCs w:val="24"/>
            <w:lang w:eastAsia="pt-BR"/>
            <w14:ligatures w14:val="standardContextual"/>
          </w:rPr>
          <w:t>,</w:t>
        </w:r>
      </w:hyperlink>
      <w:r w:rsidRPr="00E75F62">
        <w:rPr>
          <w:rFonts w:ascii="Times New Roman" w:eastAsia="Times New Roman" w:hAnsi="Times New Roman" w:cs="Times New Roman"/>
          <w:color w:val="000000"/>
          <w:kern w:val="2"/>
          <w:sz w:val="24"/>
          <w:szCs w:val="24"/>
          <w:lang w:eastAsia="pt-BR"/>
          <w14:ligatures w14:val="standardContextual"/>
        </w:rPr>
        <w:t xml:space="preserve"> medicamentos, alimentos, cosméticos e outras áreas (Lee e Han, 2018; </w:t>
      </w:r>
      <w:proofErr w:type="spellStart"/>
      <w:r w:rsidRPr="00E75F62">
        <w:rPr>
          <w:rFonts w:ascii="Times New Roman" w:eastAsia="Times New Roman" w:hAnsi="Times New Roman" w:cs="Times New Roman"/>
          <w:color w:val="000000"/>
          <w:kern w:val="2"/>
          <w:sz w:val="24"/>
          <w:szCs w:val="24"/>
          <w:lang w:eastAsia="pt-BR"/>
          <w14:ligatures w14:val="standardContextual"/>
        </w:rPr>
        <w:t>Mohd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 xml:space="preserve">et al., </w:t>
      </w:r>
      <w:r w:rsidRPr="00E75F62">
        <w:rPr>
          <w:rFonts w:ascii="Times New Roman" w:eastAsia="Times New Roman" w:hAnsi="Times New Roman" w:cs="Times New Roman"/>
          <w:color w:val="000000"/>
          <w:kern w:val="2"/>
          <w:sz w:val="24"/>
          <w:szCs w:val="24"/>
          <w:lang w:eastAsia="pt-BR"/>
          <w14:ligatures w14:val="standardContextual"/>
        </w:rPr>
        <w:t xml:space="preserve">2018; Ye </w:t>
      </w:r>
      <w:r w:rsidRPr="00E75F62">
        <w:rPr>
          <w:rFonts w:ascii="Times New Roman" w:eastAsia="Times New Roman" w:hAnsi="Times New Roman" w:cs="Times New Roman"/>
          <w:i/>
          <w:color w:val="000000"/>
          <w:kern w:val="2"/>
          <w:sz w:val="24"/>
          <w:szCs w:val="24"/>
          <w:lang w:eastAsia="pt-BR"/>
          <w14:ligatures w14:val="standardContextual"/>
        </w:rPr>
        <w:t xml:space="preserve">et al., </w:t>
      </w:r>
      <w:r w:rsidRPr="00E75F62">
        <w:rPr>
          <w:rFonts w:ascii="Times New Roman" w:eastAsia="Times New Roman" w:hAnsi="Times New Roman" w:cs="Times New Roman"/>
          <w:color w:val="000000"/>
          <w:kern w:val="2"/>
          <w:sz w:val="24"/>
          <w:szCs w:val="24"/>
          <w:lang w:eastAsia="pt-BR"/>
          <w14:ligatures w14:val="standardContextual"/>
        </w:rPr>
        <w:t xml:space="preserve">2022). </w:t>
      </w:r>
    </w:p>
    <w:p w14:paraId="7C13E285"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 tocoferol possui agentes antioxidantes que é um dos seus componentes mais biologicamente funcionais que acaba reagindo com os radicais livres produzidos no corpo durante o metabolismo normal e exposição a vários fatores ambientais, prevenindo o dano celular ao inibir a peroxidação lipídica, a formação de radicais livres e doenças cardiovasculares. Além disso, a vitamina E apresenta propriedades imunomoduladoras e tem efeito anti-inflamatório através da modulação de algumas sinalizações moleculares inibindo a formação de marcadores inflamatórios, reduzindo danos inflamatórios (Lee e Han, 2018; </w:t>
      </w:r>
      <w:proofErr w:type="spellStart"/>
      <w:r w:rsidRPr="00E75F62">
        <w:rPr>
          <w:rFonts w:ascii="Times New Roman" w:eastAsia="Times New Roman" w:hAnsi="Times New Roman" w:cs="Times New Roman"/>
          <w:color w:val="000000"/>
          <w:kern w:val="2"/>
          <w:sz w:val="24"/>
          <w:szCs w:val="24"/>
          <w:lang w:eastAsia="pt-BR"/>
          <w14:ligatures w14:val="standardContextual"/>
        </w:rPr>
        <w:t>Yadollahi</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2021.). </w:t>
      </w:r>
    </w:p>
    <w:p w14:paraId="21E5FACF"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Também é parcialmente responsável pela regeneração de todos os tecidos do corpo, incluindo sangue, pele, ossos, músculos e nervos. Devido a essas características ela vem </w:t>
      </w:r>
      <w:r w:rsidRPr="00E75F62">
        <w:rPr>
          <w:rFonts w:ascii="Times New Roman" w:eastAsia="Times New Roman" w:hAnsi="Times New Roman" w:cs="Times New Roman"/>
          <w:color w:val="000000"/>
          <w:kern w:val="2"/>
          <w:sz w:val="24"/>
          <w:szCs w:val="24"/>
          <w:lang w:eastAsia="pt-BR"/>
          <w14:ligatures w14:val="standardContextual"/>
        </w:rPr>
        <w:lastRenderedPageBreak/>
        <w:t>sendo utilizada para regenerar tecidos lesados do corpo e estudada no contexto de aplicação como biomaterial (</w:t>
      </w:r>
      <w:proofErr w:type="spellStart"/>
      <w:r w:rsidRPr="00E75F62">
        <w:rPr>
          <w:rFonts w:ascii="Times New Roman" w:eastAsia="Times New Roman" w:hAnsi="Times New Roman" w:cs="Times New Roman"/>
          <w:color w:val="000000"/>
          <w:kern w:val="2"/>
          <w:sz w:val="24"/>
          <w:szCs w:val="24"/>
          <w:lang w:eastAsia="pt-BR"/>
          <w14:ligatures w14:val="standardContextual"/>
        </w:rPr>
        <w:t>Ulatowski</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 xml:space="preserve">et al., </w:t>
      </w:r>
      <w:r w:rsidRPr="00E75F62">
        <w:rPr>
          <w:rFonts w:ascii="Times New Roman" w:eastAsia="Times New Roman" w:hAnsi="Times New Roman" w:cs="Times New Roman"/>
          <w:color w:val="000000"/>
          <w:kern w:val="2"/>
          <w:sz w:val="24"/>
          <w:szCs w:val="24"/>
          <w:lang w:eastAsia="pt-BR"/>
          <w14:ligatures w14:val="standardContextual"/>
        </w:rPr>
        <w:t xml:space="preserve">2022). </w:t>
      </w:r>
    </w:p>
    <w:p w14:paraId="0ED39FA9"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Nos últimos anos, a pesquisa e o desenvolvimento de biomateriais têm desempenhado um papel importante na busca por soluções inovadoras em várias aplicações biomédicas. Os biomateriais são materiais projetados para interagir de forma segura e eficaz com sistemas biológicos, e a sua escolha exerce um papel fundamental tanto em relação à eficácia quanto a segurança de dispositivos médicos, implantes, sistemas de liberação de medicamentos e muitas outras aplicações na área da saúde (Kumar et al., 2018; </w:t>
      </w:r>
      <w:proofErr w:type="spellStart"/>
      <w:r w:rsidRPr="00E75F62">
        <w:rPr>
          <w:rFonts w:ascii="Times New Roman" w:eastAsia="Times New Roman" w:hAnsi="Times New Roman" w:cs="Times New Roman"/>
          <w:color w:val="000000"/>
          <w:kern w:val="2"/>
          <w:sz w:val="24"/>
          <w:szCs w:val="24"/>
          <w:lang w:eastAsia="pt-BR"/>
          <w14:ligatures w14:val="standardContextual"/>
        </w:rPr>
        <w:t>Masood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et al., 2019). </w:t>
      </w:r>
    </w:p>
    <w:p w14:paraId="67A0BC4E"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Os biomateriais são definidos como instrumentos que são destinados a interagir com sistemas biológicos com o desígnio de tratar, avaliar, melhorar e/ou substituir qualquer tecido, órgão ou função do corpo. Dentre as características mais interessantes dos biomateriais estão: serem atóxicos, </w:t>
      </w:r>
      <w:proofErr w:type="spellStart"/>
      <w:r w:rsidRPr="00E75F62">
        <w:rPr>
          <w:rFonts w:ascii="Times New Roman" w:eastAsia="Times New Roman" w:hAnsi="Times New Roman" w:cs="Times New Roman"/>
          <w:color w:val="000000"/>
          <w:kern w:val="2"/>
          <w:sz w:val="24"/>
          <w:szCs w:val="24"/>
          <w:lang w:eastAsia="pt-BR"/>
          <w14:ligatures w14:val="standardContextual"/>
        </w:rPr>
        <w:t>anticarcinogênicos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antimutagênicos, não desencadearem resposta imune, e serem biocompatíveis. Esta propriedade garante que o biomaterial quando implantado apresente uma resposta harmoniosa ao hospedeiro, evitando que reações adversas aconteçam a exemplo de causar uma resposta imune do corpo ao biomaterial (Costa, Gomes e Martins, 2018). </w:t>
      </w:r>
    </w:p>
    <w:p w14:paraId="1C64F918"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Os biomateriais poliméricos naturais são os materiais mais desejados para substituição de produtos derivados de recursos não renováveis em muitas aplicações (</w:t>
      </w:r>
      <w:proofErr w:type="spellStart"/>
      <w:r w:rsidRPr="00E75F62">
        <w:rPr>
          <w:rFonts w:ascii="Times New Roman" w:eastAsia="Times New Roman" w:hAnsi="Times New Roman" w:cs="Times New Roman"/>
          <w:color w:val="000000"/>
          <w:kern w:val="2"/>
          <w:sz w:val="24"/>
          <w:szCs w:val="24"/>
          <w:lang w:eastAsia="pt-BR"/>
          <w14:ligatures w14:val="standardContextual"/>
        </w:rPr>
        <w:fldChar w:fldCharType="begin"/>
      </w:r>
      <w:r w:rsidRPr="00E75F62">
        <w:rPr>
          <w:rFonts w:ascii="Times New Roman" w:eastAsia="Times New Roman" w:hAnsi="Times New Roman" w:cs="Times New Roman"/>
          <w:color w:val="000000"/>
          <w:kern w:val="2"/>
          <w:sz w:val="24"/>
          <w:szCs w:val="24"/>
          <w:lang w:eastAsia="pt-BR"/>
          <w14:ligatures w14:val="standardContextual"/>
        </w:rPr>
        <w:instrText>HYPERLINK "https://www.sciencedirect.com/science/article/pii/S0144861722013431" \l "bb0170" \h</w:instrText>
      </w:r>
      <w:r w:rsidRPr="00E75F62">
        <w:rPr>
          <w:rFonts w:ascii="Times New Roman" w:eastAsia="Times New Roman" w:hAnsi="Times New Roman" w:cs="Times New Roman"/>
          <w:color w:val="000000"/>
          <w:kern w:val="2"/>
          <w:sz w:val="24"/>
          <w:szCs w:val="24"/>
          <w:lang w:eastAsia="pt-BR"/>
          <w14:ligatures w14:val="standardContextual"/>
        </w:rPr>
      </w:r>
      <w:r w:rsidRPr="00E75F62">
        <w:rPr>
          <w:rFonts w:ascii="Times New Roman" w:eastAsia="Times New Roman" w:hAnsi="Times New Roman" w:cs="Times New Roman"/>
          <w:color w:val="000000"/>
          <w:kern w:val="2"/>
          <w:sz w:val="24"/>
          <w:szCs w:val="24"/>
          <w:lang w:eastAsia="pt-BR"/>
          <w14:ligatures w14:val="standardContextual"/>
        </w:rPr>
        <w:fldChar w:fldCharType="separate"/>
      </w:r>
      <w:r w:rsidRPr="00E75F62">
        <w:rPr>
          <w:rFonts w:ascii="Times New Roman" w:eastAsia="Times New Roman" w:hAnsi="Times New Roman" w:cs="Times New Roman"/>
          <w:color w:val="000000"/>
          <w:kern w:val="2"/>
          <w:sz w:val="24"/>
          <w:szCs w:val="24"/>
          <w:lang w:eastAsia="pt-BR"/>
          <w14:ligatures w14:val="standardContextual"/>
        </w:rPr>
        <w:t>Muñoz</w:t>
      </w:r>
      <w:proofErr w:type="spellEnd"/>
      <w:r w:rsidRPr="00E75F62">
        <w:rPr>
          <w:rFonts w:ascii="Times New Roman" w:eastAsia="Times New Roman" w:hAnsi="Times New Roman" w:cs="Times New Roman"/>
          <w:color w:val="000000"/>
          <w:kern w:val="2"/>
          <w:sz w:val="24"/>
          <w:szCs w:val="24"/>
          <w:lang w:eastAsia="pt-BR"/>
          <w14:ligatures w14:val="standardContextual"/>
        </w:rPr>
        <w:fldChar w:fldCharType="end"/>
      </w:r>
      <w:hyperlink r:id="rId20" w:anchor="bb0170">
        <w:r w:rsidRPr="00E75F62">
          <w:rPr>
            <w:rFonts w:ascii="Times New Roman" w:eastAsia="Times New Roman" w:hAnsi="Times New Roman" w:cs="Times New Roman"/>
            <w:color w:val="000000"/>
            <w:kern w:val="2"/>
            <w:sz w:val="24"/>
            <w:szCs w:val="24"/>
            <w:lang w:eastAsia="pt-BR"/>
            <w14:ligatures w14:val="standardContextual"/>
          </w:rPr>
          <w:t>-</w:t>
        </w:r>
      </w:hyperlink>
      <w:hyperlink r:id="rId21" w:anchor="bb0170">
        <w:r w:rsidRPr="00E75F62">
          <w:rPr>
            <w:rFonts w:ascii="Times New Roman" w:eastAsia="Times New Roman" w:hAnsi="Times New Roman" w:cs="Times New Roman"/>
            <w:color w:val="000000"/>
            <w:kern w:val="2"/>
            <w:sz w:val="24"/>
            <w:szCs w:val="24"/>
            <w:lang w:eastAsia="pt-BR"/>
            <w14:ligatures w14:val="standardContextual"/>
          </w:rPr>
          <w:t>Bonilla</w:t>
        </w:r>
      </w:hyperlink>
      <w:hyperlink r:id="rId22" w:anchor="bb017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23" w:anchor="bb0170">
        <w:r w:rsidRPr="00E75F62">
          <w:rPr>
            <w:rFonts w:ascii="Times New Roman" w:eastAsia="Times New Roman" w:hAnsi="Times New Roman" w:cs="Times New Roman"/>
            <w:i/>
            <w:color w:val="000000"/>
            <w:kern w:val="2"/>
            <w:sz w:val="24"/>
            <w:szCs w:val="24"/>
            <w:lang w:eastAsia="pt-BR"/>
            <w14:ligatures w14:val="standardContextual"/>
          </w:rPr>
          <w:t>et a</w:t>
        </w:r>
      </w:hyperlink>
      <w:hyperlink r:id="rId24" w:anchor="bb0170">
        <w:r w:rsidRPr="00E75F62">
          <w:rPr>
            <w:rFonts w:ascii="Times New Roman" w:eastAsia="Times New Roman" w:hAnsi="Times New Roman" w:cs="Times New Roman"/>
            <w:i/>
            <w:color w:val="000000"/>
            <w:kern w:val="2"/>
            <w:sz w:val="24"/>
            <w:szCs w:val="24"/>
            <w:lang w:eastAsia="pt-BR"/>
            <w14:ligatures w14:val="standardContextual"/>
          </w:rPr>
          <w:t>l</w:t>
        </w:r>
      </w:hyperlink>
      <w:hyperlink r:id="rId25" w:anchor="bb017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26" w:anchor="bb0170">
        <w:r w:rsidRPr="00E75F62">
          <w:rPr>
            <w:rFonts w:ascii="Times New Roman" w:eastAsia="Times New Roman" w:hAnsi="Times New Roman" w:cs="Times New Roman"/>
            <w:color w:val="000000"/>
            <w:kern w:val="2"/>
            <w:sz w:val="24"/>
            <w:szCs w:val="24"/>
            <w:lang w:eastAsia="pt-BR"/>
            <w14:ligatures w14:val="standardContextual"/>
          </w:rPr>
          <w:t xml:space="preserve">2019 </w:t>
        </w:r>
      </w:hyperlink>
      <w:hyperlink r:id="rId27" w:anchor="bb0170">
        <w:r w:rsidRPr="00E75F62">
          <w:rPr>
            <w:rFonts w:ascii="Times New Roman" w:eastAsia="Times New Roman" w:hAnsi="Times New Roman" w:cs="Times New Roman"/>
            <w:color w:val="000000"/>
            <w:kern w:val="2"/>
            <w:sz w:val="24"/>
            <w:szCs w:val="24"/>
            <w:lang w:eastAsia="pt-BR"/>
            <w14:ligatures w14:val="standardContextual"/>
          </w:rPr>
          <w:t>)</w:t>
        </w:r>
      </w:hyperlink>
      <w:r w:rsidRPr="00E75F62">
        <w:rPr>
          <w:rFonts w:ascii="Times New Roman" w:eastAsia="Times New Roman" w:hAnsi="Times New Roman" w:cs="Times New Roman"/>
          <w:color w:val="000000"/>
          <w:kern w:val="2"/>
          <w:sz w:val="24"/>
          <w:szCs w:val="24"/>
          <w:lang w:eastAsia="pt-BR"/>
          <w14:ligatures w14:val="standardContextual"/>
        </w:rPr>
        <w:t xml:space="preserve">. Dentre os biomateriais poliméricos, a quitosana vem sendo estudada em maior frequência, pois pode ser obtida das carapaças de crustáceos como camarões e caranguejos, bem como em alguns fungos. Portanto, pode-se utilizar essa </w:t>
      </w:r>
      <w:proofErr w:type="spellStart"/>
      <w:r w:rsidRPr="00E75F62">
        <w:rPr>
          <w:rFonts w:ascii="Times New Roman" w:eastAsia="Times New Roman" w:hAnsi="Times New Roman" w:cs="Times New Roman"/>
          <w:color w:val="000000"/>
          <w:kern w:val="2"/>
          <w:sz w:val="24"/>
          <w:szCs w:val="24"/>
          <w:lang w:eastAsia="pt-BR"/>
          <w14:ligatures w14:val="standardContextual"/>
        </w:rPr>
        <w:t>materia</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prima diretamente da indústria pesqueira (casca de camarão) que seriam descartados como resíduos, evitando dessa forma a contaminação do solo e a água no ambiente. Esse </w:t>
      </w:r>
      <w:hyperlink r:id="rId28">
        <w:r w:rsidRPr="00E75F62">
          <w:rPr>
            <w:rFonts w:ascii="Times New Roman" w:eastAsia="Times New Roman" w:hAnsi="Times New Roman" w:cs="Times New Roman"/>
            <w:color w:val="000000"/>
            <w:kern w:val="2"/>
            <w:sz w:val="24"/>
            <w:szCs w:val="24"/>
            <w:lang w:eastAsia="pt-BR"/>
            <w14:ligatures w14:val="standardContextual"/>
          </w:rPr>
          <w:t>biopolímero</w:t>
        </w:r>
      </w:hyperlink>
      <w:hyperlink r:id="rId29">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 xml:space="preserve">é biocompatível, antioxidante e biodegradável, o que apresenta características que os tornam atrativos para aplicações biomédicas, bem como para indústrias </w:t>
      </w:r>
      <w:hyperlink r:id="rId30">
        <w:r w:rsidRPr="00E75F62">
          <w:rPr>
            <w:rFonts w:ascii="Times New Roman" w:eastAsia="Times New Roman" w:hAnsi="Times New Roman" w:cs="Times New Roman"/>
            <w:color w:val="000000"/>
            <w:kern w:val="2"/>
            <w:sz w:val="24"/>
            <w:szCs w:val="24"/>
            <w:lang w:eastAsia="pt-BR"/>
            <w14:ligatures w14:val="standardContextual"/>
          </w:rPr>
          <w:t>alimentícias</w:t>
        </w:r>
      </w:hyperlink>
      <w:hyperlink r:id="rId31">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e cosméticas (</w:t>
      </w:r>
      <w:proofErr w:type="spellStart"/>
      <w:r w:rsidRPr="00E75F62">
        <w:rPr>
          <w:rFonts w:ascii="Times New Roman" w:eastAsia="Times New Roman" w:hAnsi="Times New Roman" w:cs="Times New Roman"/>
          <w:color w:val="000000"/>
          <w:kern w:val="2"/>
          <w:sz w:val="24"/>
          <w:szCs w:val="24"/>
          <w:lang w:eastAsia="pt-BR"/>
          <w14:ligatures w14:val="standardContextual"/>
        </w:rPr>
        <w:fldChar w:fldCharType="begin"/>
      </w:r>
      <w:r w:rsidRPr="00E75F62">
        <w:rPr>
          <w:rFonts w:ascii="Times New Roman" w:eastAsia="Times New Roman" w:hAnsi="Times New Roman" w:cs="Times New Roman"/>
          <w:color w:val="000000"/>
          <w:kern w:val="2"/>
          <w:sz w:val="24"/>
          <w:szCs w:val="24"/>
          <w:lang w:eastAsia="pt-BR"/>
          <w14:ligatures w14:val="standardContextual"/>
        </w:rPr>
        <w:instrText>HYPERLINK "https://www.sciencedirect.com/science/article/pii/S0144861722013431" \l "bb0050" \h</w:instrText>
      </w:r>
      <w:r w:rsidRPr="00E75F62">
        <w:rPr>
          <w:rFonts w:ascii="Times New Roman" w:eastAsia="Times New Roman" w:hAnsi="Times New Roman" w:cs="Times New Roman"/>
          <w:color w:val="000000"/>
          <w:kern w:val="2"/>
          <w:sz w:val="24"/>
          <w:szCs w:val="24"/>
          <w:lang w:eastAsia="pt-BR"/>
          <w14:ligatures w14:val="standardContextual"/>
        </w:rPr>
      </w:r>
      <w:r w:rsidRPr="00E75F62">
        <w:rPr>
          <w:rFonts w:ascii="Times New Roman" w:eastAsia="Times New Roman" w:hAnsi="Times New Roman" w:cs="Times New Roman"/>
          <w:color w:val="000000"/>
          <w:kern w:val="2"/>
          <w:sz w:val="24"/>
          <w:szCs w:val="24"/>
          <w:lang w:eastAsia="pt-BR"/>
          <w14:ligatures w14:val="standardContextual"/>
        </w:rPr>
        <w:fldChar w:fldCharType="separate"/>
      </w:r>
      <w:r w:rsidRPr="00E75F62">
        <w:rPr>
          <w:rFonts w:ascii="Times New Roman" w:eastAsia="Times New Roman" w:hAnsi="Times New Roman" w:cs="Times New Roman"/>
          <w:color w:val="000000"/>
          <w:kern w:val="2"/>
          <w:sz w:val="24"/>
          <w:szCs w:val="24"/>
          <w:lang w:eastAsia="pt-BR"/>
          <w14:ligatures w14:val="standardContextual"/>
        </w:rPr>
        <w:t>Casadidio</w:t>
      </w:r>
      <w:proofErr w:type="spellEnd"/>
      <w:r w:rsidRPr="00E75F62">
        <w:rPr>
          <w:rFonts w:ascii="Times New Roman" w:eastAsia="Times New Roman" w:hAnsi="Times New Roman" w:cs="Times New Roman"/>
          <w:color w:val="000000"/>
          <w:kern w:val="2"/>
          <w:sz w:val="24"/>
          <w:szCs w:val="24"/>
          <w:lang w:eastAsia="pt-BR"/>
          <w14:ligatures w14:val="standardContextual"/>
        </w:rPr>
        <w:fldChar w:fldCharType="end"/>
      </w:r>
      <w:hyperlink r:id="rId32" w:anchor="bb005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33" w:anchor="bb0050">
        <w:r w:rsidRPr="00E75F62">
          <w:rPr>
            <w:rFonts w:ascii="Times New Roman" w:eastAsia="Times New Roman" w:hAnsi="Times New Roman" w:cs="Times New Roman"/>
            <w:i/>
            <w:color w:val="000000"/>
            <w:kern w:val="2"/>
            <w:sz w:val="24"/>
            <w:szCs w:val="24"/>
            <w:lang w:eastAsia="pt-BR"/>
            <w14:ligatures w14:val="standardContextual"/>
          </w:rPr>
          <w:t>et a</w:t>
        </w:r>
      </w:hyperlink>
      <w:hyperlink r:id="rId34" w:anchor="bb0050">
        <w:r w:rsidRPr="00E75F62">
          <w:rPr>
            <w:rFonts w:ascii="Times New Roman" w:eastAsia="Times New Roman" w:hAnsi="Times New Roman" w:cs="Times New Roman"/>
            <w:i/>
            <w:color w:val="000000"/>
            <w:kern w:val="2"/>
            <w:sz w:val="24"/>
            <w:szCs w:val="24"/>
            <w:lang w:eastAsia="pt-BR"/>
            <w14:ligatures w14:val="standardContextual"/>
          </w:rPr>
          <w:t>l</w:t>
        </w:r>
      </w:hyperlink>
      <w:hyperlink r:id="rId35" w:anchor="bb005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36" w:anchor="bb0050">
        <w:r w:rsidRPr="00E75F62">
          <w:rPr>
            <w:rFonts w:ascii="Times New Roman" w:eastAsia="Times New Roman" w:hAnsi="Times New Roman" w:cs="Times New Roman"/>
            <w:color w:val="000000"/>
            <w:kern w:val="2"/>
            <w:sz w:val="24"/>
            <w:szCs w:val="24"/>
            <w:lang w:eastAsia="pt-BR"/>
            <w14:ligatures w14:val="standardContextual"/>
          </w:rPr>
          <w:t>2019</w:t>
        </w:r>
      </w:hyperlink>
      <w:hyperlink r:id="rId37" w:anchor="bb0050">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M</w:t>
      </w:r>
      <w:hyperlink r:id="rId38" w:anchor="bb0170">
        <w:r w:rsidRPr="00E75F62">
          <w:rPr>
            <w:rFonts w:ascii="Times New Roman" w:eastAsia="Times New Roman" w:hAnsi="Times New Roman" w:cs="Times New Roman"/>
            <w:color w:val="000000"/>
            <w:kern w:val="2"/>
            <w:sz w:val="24"/>
            <w:szCs w:val="24"/>
            <w:lang w:eastAsia="pt-BR"/>
            <w14:ligatures w14:val="standardContextual"/>
          </w:rPr>
          <w:t>uñoz</w:t>
        </w:r>
      </w:hyperlink>
      <w:hyperlink r:id="rId39" w:anchor="bb0170">
        <w:r w:rsidRPr="00E75F62">
          <w:rPr>
            <w:rFonts w:ascii="Times New Roman" w:eastAsia="Times New Roman" w:hAnsi="Times New Roman" w:cs="Times New Roman"/>
            <w:color w:val="000000"/>
            <w:kern w:val="2"/>
            <w:sz w:val="24"/>
            <w:szCs w:val="24"/>
            <w:lang w:eastAsia="pt-BR"/>
            <w14:ligatures w14:val="standardContextual"/>
          </w:rPr>
          <w:t>-</w:t>
        </w:r>
      </w:hyperlink>
      <w:r w:rsidRPr="00E75F62">
        <w:rPr>
          <w:rFonts w:ascii="Times New Roman" w:eastAsia="Times New Roman" w:hAnsi="Times New Roman" w:cs="Times New Roman"/>
          <w:color w:val="000000"/>
          <w:kern w:val="2"/>
          <w:sz w:val="24"/>
          <w:szCs w:val="24"/>
          <w:lang w:eastAsia="pt-BR"/>
          <w14:ligatures w14:val="standardContextual"/>
        </w:rPr>
        <w:t>Núñez</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2023). </w:t>
      </w:r>
    </w:p>
    <w:p w14:paraId="68B4D1C0"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quitosana de forma compendiosa é um biopolímero, que é hidrofílico, obtido a partir da </w:t>
      </w:r>
      <w:proofErr w:type="spellStart"/>
      <w:r w:rsidRPr="00E75F62">
        <w:rPr>
          <w:rFonts w:ascii="Times New Roman" w:eastAsia="Times New Roman" w:hAnsi="Times New Roman" w:cs="Times New Roman"/>
          <w:color w:val="000000"/>
          <w:kern w:val="2"/>
          <w:sz w:val="24"/>
          <w:szCs w:val="24"/>
          <w:lang w:eastAsia="pt-BR"/>
          <w14:ligatures w14:val="standardContextual"/>
        </w:rPr>
        <w:t>desacetilação</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da quitina, material existente nas carapaças de crustáceos, tem uma facilidade de ser moldado em diferentes formas, sejam elas membranas, tubos, esferas, fios, entre outras, e essa sua característica moldável nos permite às suas aplicações nas mais diversas áreas, além de ser um componente hipoalergênico, que auxilia na cicatrização, </w:t>
      </w: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acelera a reposição celular, recuperando com maior rapidez tecidos lesados (Miguel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2018; Tang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2023). </w:t>
      </w:r>
    </w:p>
    <w:p w14:paraId="7BDFB040"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quitosana detém a vantagem de que seus produtos de degradação não serem imunogênicos, não carcinogênicos e tem chamado atenção considerável para o desenvolvimento de filmes devido ao seu vasto espectro antimicrobiano que pode promover a cicatrização de feridas, ativando os fibroblastos, regulando a deposição das </w:t>
      </w:r>
      <w:hyperlink r:id="rId40">
        <w:r w:rsidRPr="00E75F62">
          <w:rPr>
            <w:rFonts w:ascii="Times New Roman" w:eastAsia="Times New Roman" w:hAnsi="Times New Roman" w:cs="Times New Roman"/>
            <w:color w:val="000000"/>
            <w:kern w:val="2"/>
            <w:sz w:val="24"/>
            <w:szCs w:val="24"/>
            <w:lang w:eastAsia="pt-BR"/>
            <w14:ligatures w14:val="standardContextual"/>
          </w:rPr>
          <w:t>fibras de colágeno</w:t>
        </w:r>
      </w:hyperlink>
      <w:hyperlink r:id="rId41">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 xml:space="preserve">e facilitando a migração celular (Kumar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2018; </w:t>
      </w:r>
      <w:proofErr w:type="spellStart"/>
      <w:r w:rsidRPr="00E75F62">
        <w:rPr>
          <w:rFonts w:ascii="Times New Roman" w:eastAsia="Times New Roman" w:hAnsi="Times New Roman" w:cs="Times New Roman"/>
          <w:color w:val="000000"/>
          <w:kern w:val="2"/>
          <w:sz w:val="24"/>
          <w:szCs w:val="24"/>
          <w:lang w:eastAsia="pt-BR"/>
          <w14:ligatures w14:val="standardContextual"/>
        </w:rPr>
        <w:t>Masood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2019; </w:t>
      </w:r>
      <w:hyperlink r:id="rId42" w:anchor="b0020">
        <w:proofErr w:type="spellStart"/>
        <w:r w:rsidRPr="00E75F62">
          <w:rPr>
            <w:rFonts w:ascii="Times New Roman" w:eastAsia="Times New Roman" w:hAnsi="Times New Roman" w:cs="Times New Roman"/>
            <w:color w:val="000000"/>
            <w:kern w:val="2"/>
            <w:sz w:val="24"/>
            <w:szCs w:val="24"/>
            <w:lang w:eastAsia="pt-BR"/>
            <w14:ligatures w14:val="standardContextual"/>
          </w:rPr>
          <w:t>Bai</w:t>
        </w:r>
        <w:proofErr w:type="spellEnd"/>
      </w:hyperlink>
      <w:hyperlink r:id="rId43" w:anchor="b002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44" w:anchor="b0020">
        <w:r w:rsidRPr="00E75F62">
          <w:rPr>
            <w:rFonts w:ascii="Times New Roman" w:eastAsia="Times New Roman" w:hAnsi="Times New Roman" w:cs="Times New Roman"/>
            <w:i/>
            <w:color w:val="000000"/>
            <w:kern w:val="2"/>
            <w:sz w:val="24"/>
            <w:szCs w:val="24"/>
            <w:lang w:eastAsia="pt-BR"/>
            <w14:ligatures w14:val="standardContextual"/>
          </w:rPr>
          <w:t>et a</w:t>
        </w:r>
      </w:hyperlink>
      <w:hyperlink r:id="rId45" w:anchor="b0020">
        <w:r w:rsidRPr="00E75F62">
          <w:rPr>
            <w:rFonts w:ascii="Times New Roman" w:eastAsia="Times New Roman" w:hAnsi="Times New Roman" w:cs="Times New Roman"/>
            <w:i/>
            <w:color w:val="000000"/>
            <w:kern w:val="2"/>
            <w:sz w:val="24"/>
            <w:szCs w:val="24"/>
            <w:lang w:eastAsia="pt-BR"/>
            <w14:ligatures w14:val="standardContextual"/>
          </w:rPr>
          <w:t>l</w:t>
        </w:r>
      </w:hyperlink>
      <w:hyperlink r:id="rId46" w:anchor="b0020">
        <w:r w:rsidRPr="00E75F62">
          <w:rPr>
            <w:rFonts w:ascii="Times New Roman" w:eastAsia="Times New Roman" w:hAnsi="Times New Roman" w:cs="Times New Roman"/>
            <w:color w:val="000000"/>
            <w:kern w:val="2"/>
            <w:sz w:val="24"/>
            <w:szCs w:val="24"/>
            <w:lang w:eastAsia="pt-BR"/>
            <w14:ligatures w14:val="standardContextual"/>
          </w:rPr>
          <w:t>., 2019</w:t>
        </w:r>
      </w:hyperlink>
      <w:hyperlink r:id="rId47" w:anchor="b0020">
        <w:r w:rsidRPr="00E75F62">
          <w:rPr>
            <w:rFonts w:ascii="Times New Roman" w:eastAsia="Times New Roman" w:hAnsi="Times New Roman" w:cs="Times New Roman"/>
            <w:color w:val="000000"/>
            <w:kern w:val="2"/>
            <w:sz w:val="24"/>
            <w:szCs w:val="24"/>
            <w:lang w:eastAsia="pt-BR"/>
            <w14:ligatures w14:val="standardContextual"/>
          </w:rPr>
          <w:t>)</w:t>
        </w:r>
      </w:hyperlink>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4F7990F8" w14:textId="77777777" w:rsidR="00E75F62" w:rsidRPr="00E75F62" w:rsidRDefault="00E75F62" w:rsidP="00E75F62">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quitosana desempenha vários papéis funcionais, como agentes antimicrobianos, biossensores, </w:t>
      </w:r>
      <w:hyperlink r:id="rId48">
        <w:r w:rsidRPr="00E75F62">
          <w:rPr>
            <w:rFonts w:ascii="Times New Roman" w:eastAsia="Times New Roman" w:hAnsi="Times New Roman" w:cs="Times New Roman"/>
            <w:color w:val="000000"/>
            <w:kern w:val="2"/>
            <w:sz w:val="24"/>
            <w:szCs w:val="24"/>
            <w:lang w:eastAsia="pt-BR"/>
            <w14:ligatures w14:val="standardContextual"/>
          </w:rPr>
          <w:t>antioxidantes,</w:t>
        </w:r>
      </w:hyperlink>
      <w:r w:rsidRPr="00E75F62">
        <w:rPr>
          <w:rFonts w:ascii="Times New Roman" w:eastAsia="Times New Roman" w:hAnsi="Times New Roman" w:cs="Times New Roman"/>
          <w:color w:val="000000"/>
          <w:kern w:val="2"/>
          <w:sz w:val="24"/>
          <w:szCs w:val="24"/>
          <w:lang w:eastAsia="pt-BR"/>
          <w14:ligatures w14:val="standardContextual"/>
        </w:rPr>
        <w:t xml:space="preserve"> transportadores de medicamentos, </w:t>
      </w:r>
      <w:hyperlink r:id="rId49">
        <w:r w:rsidRPr="00E75F62">
          <w:rPr>
            <w:rFonts w:ascii="Times New Roman" w:eastAsia="Times New Roman" w:hAnsi="Times New Roman" w:cs="Times New Roman"/>
            <w:color w:val="000000"/>
            <w:kern w:val="2"/>
            <w:sz w:val="24"/>
            <w:szCs w:val="24"/>
            <w:lang w:eastAsia="pt-BR"/>
            <w14:ligatures w14:val="standardContextual"/>
          </w:rPr>
          <w:t>antitumorais</w:t>
        </w:r>
      </w:hyperlink>
      <w:hyperlink r:id="rId50">
        <w:r w:rsidRPr="00E75F62">
          <w:rPr>
            <w:rFonts w:ascii="Times New Roman" w:eastAsia="Times New Roman" w:hAnsi="Times New Roman" w:cs="Times New Roman"/>
            <w:color w:val="000000"/>
            <w:kern w:val="2"/>
            <w:sz w:val="24"/>
            <w:szCs w:val="24"/>
            <w:lang w:eastAsia="pt-BR"/>
            <w14:ligatures w14:val="standardContextual"/>
          </w:rPr>
          <w:t>,</w:t>
        </w:r>
      </w:hyperlink>
      <w:hyperlink r:id="rId51">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52">
        <w:r w:rsidRPr="00E75F62">
          <w:rPr>
            <w:rFonts w:ascii="Times New Roman" w:eastAsia="Times New Roman" w:hAnsi="Times New Roman" w:cs="Times New Roman"/>
            <w:color w:val="000000"/>
            <w:kern w:val="2"/>
            <w:sz w:val="24"/>
            <w:szCs w:val="24"/>
            <w:lang w:eastAsia="pt-BR"/>
            <w14:ligatures w14:val="standardContextual"/>
          </w:rPr>
          <w:t xml:space="preserve">agentes </w:t>
        </w:r>
      </w:hyperlink>
      <w:hyperlink r:id="rId53">
        <w:r w:rsidRPr="00E75F62">
          <w:rPr>
            <w:rFonts w:ascii="Times New Roman" w:eastAsia="Times New Roman" w:hAnsi="Times New Roman" w:cs="Times New Roman"/>
            <w:color w:val="000000"/>
            <w:kern w:val="2"/>
            <w:sz w:val="24"/>
            <w:szCs w:val="24"/>
            <w:lang w:eastAsia="pt-BR"/>
            <w14:ligatures w14:val="standardContextual"/>
          </w:rPr>
          <w:t>hemostáticos,</w:t>
        </w:r>
      </w:hyperlink>
      <w:r w:rsidRPr="00E75F62">
        <w:rPr>
          <w:rFonts w:ascii="Times New Roman" w:eastAsia="Times New Roman" w:hAnsi="Times New Roman" w:cs="Times New Roman"/>
          <w:color w:val="000000"/>
          <w:kern w:val="2"/>
          <w:sz w:val="24"/>
          <w:szCs w:val="24"/>
          <w:lang w:eastAsia="pt-BR"/>
          <w14:ligatures w14:val="standardContextual"/>
        </w:rPr>
        <w:t xml:space="preserve"> anticoagulantes, </w:t>
      </w:r>
      <w:hyperlink r:id="rId54">
        <w:r w:rsidRPr="00E75F62">
          <w:rPr>
            <w:rFonts w:ascii="Times New Roman" w:eastAsia="Times New Roman" w:hAnsi="Times New Roman" w:cs="Times New Roman"/>
            <w:color w:val="000000"/>
            <w:kern w:val="2"/>
            <w:sz w:val="24"/>
            <w:szCs w:val="24"/>
            <w:lang w:eastAsia="pt-BR"/>
            <w14:ligatures w14:val="standardContextual"/>
          </w:rPr>
          <w:t>imunogenicidade</w:t>
        </w:r>
      </w:hyperlink>
      <w:hyperlink r:id="rId55">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56">
        <w:r w:rsidRPr="00E75F62">
          <w:rPr>
            <w:rFonts w:ascii="Times New Roman" w:eastAsia="Times New Roman" w:hAnsi="Times New Roman" w:cs="Times New Roman"/>
            <w:color w:val="000000"/>
            <w:kern w:val="2"/>
            <w:sz w:val="24"/>
            <w:szCs w:val="24"/>
            <w:lang w:eastAsia="pt-BR"/>
            <w14:ligatures w14:val="standardContextual"/>
          </w:rPr>
          <w:t>e</w:t>
        </w:r>
      </w:hyperlink>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anticolesterolêmico</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Zou</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et al., 2019; </w:t>
      </w:r>
      <w:hyperlink r:id="rId57" w:anchor="b0110">
        <w:proofErr w:type="spellStart"/>
        <w:r w:rsidRPr="00E75F62">
          <w:rPr>
            <w:rFonts w:ascii="Times New Roman" w:eastAsia="Times New Roman" w:hAnsi="Times New Roman" w:cs="Times New Roman"/>
            <w:color w:val="000000"/>
            <w:kern w:val="2"/>
            <w:sz w:val="24"/>
            <w:szCs w:val="24"/>
            <w:lang w:eastAsia="pt-BR"/>
            <w14:ligatures w14:val="standardContextual"/>
          </w:rPr>
          <w:t>Azeem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58" w:anchor="b0110">
        <w:r w:rsidRPr="00E75F62">
          <w:rPr>
            <w:rFonts w:ascii="Times New Roman" w:eastAsia="Times New Roman" w:hAnsi="Times New Roman" w:cs="Times New Roman"/>
            <w:i/>
            <w:color w:val="000000"/>
            <w:kern w:val="2"/>
            <w:sz w:val="24"/>
            <w:szCs w:val="24"/>
            <w:lang w:eastAsia="pt-BR"/>
            <w14:ligatures w14:val="standardContextual"/>
          </w:rPr>
          <w:t>et a</w:t>
        </w:r>
      </w:hyperlink>
      <w:hyperlink r:id="rId59" w:anchor="b0110">
        <w:r w:rsidRPr="00E75F62">
          <w:rPr>
            <w:rFonts w:ascii="Times New Roman" w:eastAsia="Times New Roman" w:hAnsi="Times New Roman" w:cs="Times New Roman"/>
            <w:i/>
            <w:color w:val="000000"/>
            <w:kern w:val="2"/>
            <w:sz w:val="24"/>
            <w:szCs w:val="24"/>
            <w:lang w:eastAsia="pt-BR"/>
            <w14:ligatures w14:val="standardContextual"/>
          </w:rPr>
          <w:t>l</w:t>
        </w:r>
      </w:hyperlink>
      <w:hyperlink r:id="rId60" w:anchor="b0110">
        <w:r w:rsidRPr="00E75F62">
          <w:rPr>
            <w:rFonts w:ascii="Times New Roman" w:eastAsia="Times New Roman" w:hAnsi="Times New Roman" w:cs="Times New Roman"/>
            <w:color w:val="000000"/>
            <w:kern w:val="2"/>
            <w:sz w:val="24"/>
            <w:szCs w:val="24"/>
            <w:lang w:eastAsia="pt-BR"/>
            <w14:ligatures w14:val="standardContextual"/>
          </w:rPr>
          <w:t>., 2022</w:t>
        </w:r>
      </w:hyperlink>
      <w:hyperlink r:id="rId61" w:anchor="b0110">
        <w:r w:rsidRPr="00E75F62">
          <w:rPr>
            <w:rFonts w:ascii="Times New Roman" w:eastAsia="Times New Roman" w:hAnsi="Times New Roman" w:cs="Times New Roman"/>
            <w:color w:val="000000"/>
            <w:kern w:val="2"/>
            <w:sz w:val="24"/>
            <w:szCs w:val="24"/>
            <w:lang w:eastAsia="pt-BR"/>
            <w14:ligatures w14:val="standardContextual"/>
          </w:rPr>
          <w:t>;</w:t>
        </w:r>
      </w:hyperlink>
      <w:hyperlink r:id="rId62" w:anchor="b060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63" w:anchor="b0600">
        <w:proofErr w:type="spellStart"/>
        <w:r w:rsidRPr="00E75F62">
          <w:rPr>
            <w:rFonts w:ascii="Times New Roman" w:eastAsia="Times New Roman" w:hAnsi="Times New Roman" w:cs="Times New Roman"/>
            <w:color w:val="000000"/>
            <w:kern w:val="2"/>
            <w:sz w:val="24"/>
            <w:szCs w:val="24"/>
            <w:lang w:eastAsia="pt-BR"/>
            <w14:ligatures w14:val="standardContextual"/>
          </w:rPr>
          <w:t>Maleki</w:t>
        </w:r>
        <w:proofErr w:type="spellEnd"/>
      </w:hyperlink>
      <w:hyperlink r:id="rId64" w:anchor="b0600">
        <w:r w:rsidRPr="00E75F62">
          <w:rPr>
            <w:rFonts w:ascii="Times New Roman" w:eastAsia="Times New Roman" w:hAnsi="Times New Roman" w:cs="Times New Roman"/>
            <w:color w:val="000000"/>
            <w:kern w:val="2"/>
            <w:sz w:val="24"/>
            <w:szCs w:val="24"/>
            <w:lang w:eastAsia="pt-BR"/>
            <w14:ligatures w14:val="standardContextual"/>
          </w:rPr>
          <w:t xml:space="preserve"> </w:t>
        </w:r>
      </w:hyperlink>
      <w:hyperlink r:id="rId65" w:anchor="b0600">
        <w:r w:rsidRPr="00E75F62">
          <w:rPr>
            <w:rFonts w:ascii="Times New Roman" w:eastAsia="Times New Roman" w:hAnsi="Times New Roman" w:cs="Times New Roman"/>
            <w:i/>
            <w:color w:val="000000"/>
            <w:kern w:val="2"/>
            <w:sz w:val="24"/>
            <w:szCs w:val="24"/>
            <w:lang w:eastAsia="pt-BR"/>
            <w14:ligatures w14:val="standardContextual"/>
          </w:rPr>
          <w:t>et a</w:t>
        </w:r>
      </w:hyperlink>
      <w:hyperlink r:id="rId66" w:anchor="b0600">
        <w:r w:rsidRPr="00E75F62">
          <w:rPr>
            <w:rFonts w:ascii="Times New Roman" w:eastAsia="Times New Roman" w:hAnsi="Times New Roman" w:cs="Times New Roman"/>
            <w:i/>
            <w:color w:val="000000"/>
            <w:kern w:val="2"/>
            <w:sz w:val="24"/>
            <w:szCs w:val="24"/>
            <w:lang w:eastAsia="pt-BR"/>
            <w14:ligatures w14:val="standardContextual"/>
          </w:rPr>
          <w:t>l</w:t>
        </w:r>
      </w:hyperlink>
      <w:hyperlink r:id="rId67" w:anchor="b0600">
        <w:r w:rsidRPr="00E75F62">
          <w:rPr>
            <w:rFonts w:ascii="Times New Roman" w:eastAsia="Times New Roman" w:hAnsi="Times New Roman" w:cs="Times New Roman"/>
            <w:color w:val="000000"/>
            <w:kern w:val="2"/>
            <w:sz w:val="24"/>
            <w:szCs w:val="24"/>
            <w:lang w:eastAsia="pt-BR"/>
            <w14:ligatures w14:val="standardContextual"/>
          </w:rPr>
          <w:t>., 2022</w:t>
        </w:r>
      </w:hyperlink>
      <w:hyperlink r:id="rId68" w:anchor="b0600">
        <w:r w:rsidRPr="00E75F62">
          <w:rPr>
            <w:rFonts w:ascii="Times New Roman" w:eastAsia="Times New Roman" w:hAnsi="Times New Roman" w:cs="Times New Roman"/>
            <w:color w:val="000000"/>
            <w:kern w:val="2"/>
            <w:sz w:val="24"/>
            <w:szCs w:val="24"/>
            <w:lang w:eastAsia="pt-BR"/>
            <w14:ligatures w14:val="standardContextual"/>
          </w:rPr>
          <w:t>;</w:t>
        </w:r>
      </w:hyperlink>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Uyanga</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2023</w:t>
      </w:r>
      <w:hyperlink r:id="rId69" w:anchor="b1015">
        <w:r w:rsidRPr="00E75F62">
          <w:rPr>
            <w:rFonts w:ascii="Times New Roman" w:eastAsia="Times New Roman" w:hAnsi="Times New Roman" w:cs="Times New Roman"/>
            <w:color w:val="000000"/>
            <w:kern w:val="2"/>
            <w:sz w:val="24"/>
            <w:szCs w:val="24"/>
            <w:lang w:eastAsia="pt-BR"/>
            <w14:ligatures w14:val="standardContextual"/>
          </w:rPr>
          <w:t xml:space="preserve"> )</w:t>
        </w:r>
      </w:hyperlink>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05BB4E8B" w14:textId="77777777"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Visando a potencialidade dos biomateriais, este trabalho teve como objetivo o desenvolvimento de filmes à base de quitosana incorporados com vitamina E. Dessa maneira utilizar-se-á o compósito como meio regenerativo para tecidos epiteliais lesionados uma vez que a quitosana através de suas características, com vasto espectro antimicrobiano e promove a cicatrização de feridas, permite ser transformada em filmes biodegradáveis que são absorvidos com maior facilidade pelo organismo, favorecendo a introdução da Vitamina E, com finalidade de acelerar a regeneração tecidual. </w:t>
      </w:r>
    </w:p>
    <w:p w14:paraId="7DC0D2CE" w14:textId="77777777" w:rsidR="00E75F62" w:rsidRP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69641E65" w14:textId="782D7F28"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 </w:t>
      </w:r>
      <w:r w:rsidRPr="00E75F62">
        <w:rPr>
          <w:rFonts w:ascii="Times New Roman" w:eastAsia="Times New Roman" w:hAnsi="Times New Roman" w:cs="Times New Roman"/>
          <w:b/>
          <w:color w:val="000000"/>
          <w:kern w:val="2"/>
          <w:sz w:val="24"/>
          <w:szCs w:val="24"/>
          <w:lang w:eastAsia="pt-BR"/>
          <w14:ligatures w14:val="standardContextual"/>
        </w:rPr>
        <w:t xml:space="preserve">METODOLOGIA </w:t>
      </w:r>
    </w:p>
    <w:p w14:paraId="40EF08BE" w14:textId="77777777" w:rsidR="00E75F62" w:rsidRP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2D2F4B20" w14:textId="49A86056"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2.1 </w:t>
      </w:r>
      <w:r w:rsidRPr="00E75F62">
        <w:rPr>
          <w:rFonts w:ascii="Times New Roman" w:eastAsia="Times New Roman" w:hAnsi="Times New Roman" w:cs="Times New Roman"/>
          <w:b/>
          <w:color w:val="000000"/>
          <w:kern w:val="2"/>
          <w:sz w:val="24"/>
          <w:szCs w:val="24"/>
          <w:lang w:eastAsia="pt-BR"/>
          <w14:ligatures w14:val="standardContextual"/>
        </w:rPr>
        <w:t xml:space="preserve">Localização da Pesquisa </w:t>
      </w:r>
    </w:p>
    <w:p w14:paraId="49D8A682" w14:textId="38583AA5" w:rsid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63F1AFAA" w14:textId="2AA9A982"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pesquisa foi desenvolvida e caracterizada no Laboratório de Avaliação e Desenvolvimento de Biomateriais do Nordeste/Universidade Federal de Campina Grande – Unidade Acadêmica de Engenharia de Materiais – Campina Grande - PB. </w:t>
      </w:r>
    </w:p>
    <w:p w14:paraId="49ED05EB" w14:textId="77777777" w:rsidR="00E75F62" w:rsidRP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2508D733" w14:textId="0E4D2192"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2.2 </w:t>
      </w:r>
      <w:r w:rsidRPr="00E75F62">
        <w:rPr>
          <w:rFonts w:ascii="Times New Roman" w:eastAsia="Times New Roman" w:hAnsi="Times New Roman" w:cs="Times New Roman"/>
          <w:b/>
          <w:color w:val="000000"/>
          <w:kern w:val="2"/>
          <w:sz w:val="24"/>
          <w:szCs w:val="24"/>
          <w:lang w:eastAsia="pt-BR"/>
          <w14:ligatures w14:val="standardContextual"/>
        </w:rPr>
        <w:t>Materiais Utilizados</w:t>
      </w:r>
    </w:p>
    <w:p w14:paraId="65BD4FC2" w14:textId="2BCEAF13" w:rsid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7AAB3957" w14:textId="4C5B4D9D" w:rsidR="00E75F62" w:rsidRPr="00E75F62" w:rsidRDefault="00E75F62" w:rsidP="00E75F62">
      <w:pPr>
        <w:spacing w:after="0" w:line="360" w:lineRule="auto"/>
        <w:ind w:left="10" w:right="217" w:firstLine="84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Para realização do trabalho experimental foram utilizados os seguintes materiais a</w:t>
      </w:r>
      <w:r>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color w:val="000000"/>
          <w:kern w:val="2"/>
          <w:sz w:val="24"/>
          <w:szCs w:val="24"/>
          <w:lang w:eastAsia="pt-BR"/>
          <w14:ligatures w14:val="standardContextual"/>
        </w:rPr>
        <w:t xml:space="preserve">seguir: </w:t>
      </w:r>
    </w:p>
    <w:p w14:paraId="12FD0B9F" w14:textId="225B95AC" w:rsidR="00E75F62" w:rsidRPr="00E75F62" w:rsidRDefault="00E75F62" w:rsidP="00E75F62">
      <w:pPr>
        <w:numPr>
          <w:ilvl w:val="0"/>
          <w:numId w:val="1"/>
        </w:numPr>
        <w:spacing w:after="0" w:line="360" w:lineRule="auto"/>
        <w:ind w:left="731" w:right="220" w:hanging="22"/>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Quitosana de médio peso molecular com grau de </w:t>
      </w:r>
      <w:proofErr w:type="spellStart"/>
      <w:r w:rsidRPr="00E75F62">
        <w:rPr>
          <w:rFonts w:ascii="Times New Roman" w:eastAsia="Times New Roman" w:hAnsi="Times New Roman" w:cs="Times New Roman"/>
          <w:color w:val="000000"/>
          <w:kern w:val="2"/>
          <w:sz w:val="24"/>
          <w:szCs w:val="24"/>
          <w:lang w:eastAsia="pt-BR"/>
          <w14:ligatures w14:val="standardContextual"/>
        </w:rPr>
        <w:t>desacetilação</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entre 75-85%; Vitamina E DL. Alfa Tocoferol Acetato (pó); O ácido acético glacial P.A; O hidróxido de sódio P.A.; </w:t>
      </w:r>
    </w:p>
    <w:p w14:paraId="50E712B4" w14:textId="685EC2D8" w:rsidR="00E75F62" w:rsidRPr="00E75F62" w:rsidRDefault="00E75F62" w:rsidP="00E75F62">
      <w:pPr>
        <w:numPr>
          <w:ilvl w:val="0"/>
          <w:numId w:val="1"/>
        </w:numPr>
        <w:spacing w:after="0" w:line="360" w:lineRule="auto"/>
        <w:ind w:left="731" w:right="220" w:hanging="22"/>
        <w:jc w:val="both"/>
        <w:rPr>
          <w:rFonts w:ascii="Times New Roman" w:eastAsia="Times New Roman" w:hAnsi="Times New Roman" w:cs="Times New Roman"/>
          <w:color w:val="000000"/>
          <w:kern w:val="2"/>
          <w:sz w:val="24"/>
          <w:szCs w:val="24"/>
          <w:lang w:eastAsia="pt-BR"/>
          <w14:ligatures w14:val="standardContextual"/>
        </w:rPr>
      </w:pPr>
      <w:proofErr w:type="spellStart"/>
      <w:r w:rsidRPr="00E75F62">
        <w:rPr>
          <w:rFonts w:ascii="Times New Roman" w:eastAsia="Times New Roman" w:hAnsi="Times New Roman" w:cs="Times New Roman"/>
          <w:color w:val="000000"/>
          <w:kern w:val="2"/>
          <w:sz w:val="24"/>
          <w:szCs w:val="24"/>
          <w:lang w:eastAsia="pt-BR"/>
          <w14:ligatures w14:val="standardContextual"/>
        </w:rPr>
        <w:t>Camudongos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machos </w:t>
      </w:r>
      <w:proofErr w:type="spellStart"/>
      <w:r w:rsidRPr="00E75F62">
        <w:rPr>
          <w:rFonts w:ascii="Times New Roman" w:eastAsia="Times New Roman" w:hAnsi="Times New Roman" w:cs="Times New Roman"/>
          <w:i/>
          <w:color w:val="000000"/>
          <w:kern w:val="2"/>
          <w:sz w:val="24"/>
          <w:szCs w:val="24"/>
          <w:lang w:eastAsia="pt-BR"/>
          <w14:ligatures w14:val="standardContextual"/>
        </w:rPr>
        <w:t>Swis</w:t>
      </w:r>
      <w:proofErr w:type="spellEnd"/>
      <w:r w:rsidRPr="00E75F62">
        <w:rPr>
          <w:rFonts w:ascii="Times New Roman" w:eastAsia="Times New Roman" w:hAnsi="Times New Roman" w:cs="Times New Roman"/>
          <w:color w:val="000000"/>
          <w:kern w:val="2"/>
          <w:sz w:val="24"/>
          <w:szCs w:val="24"/>
          <w:lang w:eastAsia="pt-BR"/>
          <w14:ligatures w14:val="standardContextual"/>
        </w:rPr>
        <w:t>, procedentes do CEMIB (Centros Multidisciplinar para Investigação Biológica), UNICAMP (Universidade Estadual de Campinas), São Paulo. Todos os procedimentos que utilizaram células vivas foram conduzidos conforme normas do SBCAL (Sociedade Brasileira de Ciência em Animais de Laboratórios) e que obtiveram parecer do Comitê de Ética local (parecer nº.08/2009 CEP/FCF/</w:t>
      </w:r>
      <w:proofErr w:type="spellStart"/>
      <w:r w:rsidRPr="00E75F62">
        <w:rPr>
          <w:rFonts w:ascii="Times New Roman" w:eastAsia="Times New Roman" w:hAnsi="Times New Roman" w:cs="Times New Roman"/>
          <w:color w:val="000000"/>
          <w:kern w:val="2"/>
          <w:sz w:val="24"/>
          <w:szCs w:val="24"/>
          <w:lang w:eastAsia="pt-BR"/>
          <w14:ligatures w14:val="standardContextual"/>
        </w:rPr>
        <w:t>CAr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4BC56A57" w14:textId="77777777" w:rsidR="00E75F62" w:rsidRP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6F8D7B79" w14:textId="1398C0D7"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2.3 </w:t>
      </w:r>
      <w:r w:rsidRPr="00E75F62">
        <w:rPr>
          <w:rFonts w:ascii="Times New Roman" w:eastAsia="Times New Roman" w:hAnsi="Times New Roman" w:cs="Times New Roman"/>
          <w:b/>
          <w:color w:val="000000"/>
          <w:kern w:val="2"/>
          <w:sz w:val="24"/>
          <w:szCs w:val="24"/>
          <w:lang w:eastAsia="pt-BR"/>
          <w14:ligatures w14:val="standardContextual"/>
        </w:rPr>
        <w:t xml:space="preserve">Preparação das Membranas de Quitosana, Quitosana/Vitamina E </w:t>
      </w:r>
    </w:p>
    <w:p w14:paraId="4ACA4238" w14:textId="331F2B4B" w:rsid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5EA9F93C" w14:textId="25586292"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solução quitosana foi preparada através da técnica de evaporação do solvente, dissolveu 1g de quitosana em 100 ml de uma solução a 1% de ácido acético glacial sob agitação mecânica por 20 h. Em seguida, a solução polimérica foi filtrada em vácuo para remover o material insolúvel. O filtrado foi vertido em placas </w:t>
      </w:r>
      <w:proofErr w:type="spellStart"/>
      <w:r w:rsidRPr="00E75F62">
        <w:rPr>
          <w:rFonts w:ascii="Times New Roman" w:eastAsia="Times New Roman" w:hAnsi="Times New Roman" w:cs="Times New Roman"/>
          <w:color w:val="000000"/>
          <w:kern w:val="2"/>
          <w:sz w:val="24"/>
          <w:szCs w:val="24"/>
          <w:lang w:eastAsia="pt-BR"/>
          <w14:ligatures w14:val="standardContextual"/>
        </w:rPr>
        <w:t>petri</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e acondicionado em estufa a 50 0C por 20 h para evaporação do ácido e formação do filme de quitosana. </w:t>
      </w:r>
    </w:p>
    <w:p w14:paraId="39CB6271" w14:textId="77777777"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Obtidas as soluções de quitosana, foi adicionado 15 mg de vitamina E em um volume de 30 </w:t>
      </w:r>
      <w:proofErr w:type="spellStart"/>
      <w:r w:rsidRPr="00E75F62">
        <w:rPr>
          <w:rFonts w:ascii="Times New Roman" w:eastAsia="Times New Roman" w:hAnsi="Times New Roman" w:cs="Times New Roman"/>
          <w:color w:val="000000"/>
          <w:kern w:val="2"/>
          <w:sz w:val="24"/>
          <w:szCs w:val="24"/>
          <w:lang w:eastAsia="pt-BR"/>
          <w14:ligatures w14:val="standardContextual"/>
        </w:rPr>
        <w:t>mL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da solução de quitosana. Estas adições foram realizadas em temperatura ambiente, sob agitação mecânica por 10 minutos para homogeneização. </w:t>
      </w:r>
    </w:p>
    <w:p w14:paraId="4A8C5541" w14:textId="77777777"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Após 10 minutos sobre agitação, foram retiradas 30 ml de cada uma das soluções e vertidas em placas de </w:t>
      </w:r>
      <w:proofErr w:type="spellStart"/>
      <w:r w:rsidRPr="00E75F62">
        <w:rPr>
          <w:rFonts w:ascii="Times New Roman" w:eastAsia="Times New Roman" w:hAnsi="Times New Roman" w:cs="Times New Roman"/>
          <w:color w:val="000000"/>
          <w:kern w:val="2"/>
          <w:sz w:val="24"/>
          <w:szCs w:val="24"/>
          <w:lang w:eastAsia="pt-BR"/>
          <w14:ligatures w14:val="standardContextual"/>
        </w:rPr>
        <w:t>petri</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seguindo o mesmo procedimento da preparação do filme de quitosana. Depois de preparadas, todas as membranas foram caracterizadas por Energia Dispersiva de Raio X, Citotoxicidade e Produção de óxido nítrico. </w:t>
      </w:r>
    </w:p>
    <w:p w14:paraId="04AF6E0B" w14:textId="77777777" w:rsidR="00E75F62" w:rsidRPr="00E75F62" w:rsidRDefault="00E75F62" w:rsidP="00E75F62">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591D3DCA" w14:textId="3F615222"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2.4 </w:t>
      </w:r>
      <w:r w:rsidRPr="00E75F62">
        <w:rPr>
          <w:rFonts w:ascii="Times New Roman" w:eastAsia="Times New Roman" w:hAnsi="Times New Roman" w:cs="Times New Roman"/>
          <w:b/>
          <w:color w:val="000000"/>
          <w:kern w:val="2"/>
          <w:sz w:val="24"/>
          <w:szCs w:val="24"/>
          <w:lang w:eastAsia="pt-BR"/>
          <w14:ligatures w14:val="standardContextual"/>
        </w:rPr>
        <w:t>Análise de Caracterizações da Pesquisa</w:t>
      </w:r>
    </w:p>
    <w:p w14:paraId="512872CA" w14:textId="4DCCA959" w:rsidR="00E75F62" w:rsidRP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13955467" w14:textId="37380FA8" w:rsidR="00E75F62" w:rsidRPr="00E75F62" w:rsidRDefault="00E75F62" w:rsidP="00E75F62">
      <w:pPr>
        <w:spacing w:after="0" w:line="360" w:lineRule="auto"/>
        <w:ind w:firstLine="85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i/>
          <w:color w:val="000000"/>
          <w:kern w:val="2"/>
          <w:sz w:val="24"/>
          <w:szCs w:val="24"/>
          <w:lang w:eastAsia="pt-BR"/>
          <w14:ligatures w14:val="standardContextual"/>
        </w:rPr>
        <w:t>Microscopia Eletrônica de Varredura – MEV e Espectroscopia por Energia Dispersiva de Raios X (EDS)</w:t>
      </w:r>
      <w:r>
        <w:rPr>
          <w:rFonts w:ascii="Times New Roman" w:eastAsia="Times New Roman" w:hAnsi="Times New Roman" w:cs="Times New Roman"/>
          <w:i/>
          <w:color w:val="000000"/>
          <w:kern w:val="2"/>
          <w:sz w:val="24"/>
          <w:szCs w:val="24"/>
          <w:lang w:eastAsia="pt-BR"/>
          <w14:ligatures w14:val="standardContextual"/>
        </w:rPr>
        <w:t>.</w:t>
      </w:r>
      <w:r w:rsidRPr="00E75F62">
        <w:rPr>
          <w:rFonts w:ascii="Times New Roman" w:eastAsia="Times New Roman" w:hAnsi="Times New Roman" w:cs="Times New Roman"/>
          <w:color w:val="000000"/>
          <w:kern w:val="2"/>
          <w:sz w:val="24"/>
          <w:szCs w:val="24"/>
          <w:lang w:eastAsia="pt-BR"/>
          <w14:ligatures w14:val="standardContextual"/>
        </w:rPr>
        <w:t xml:space="preserve">  Aparelho Microscópio eletrônico de varredura foi o de bancada Hitachi, modelo TM-1000, magnificação máximo de 10000x, profundidade de foco de 1 mm, </w:t>
      </w:r>
      <w:r>
        <w:rPr>
          <w:rFonts w:ascii="Times New Roman" w:eastAsia="Times New Roman" w:hAnsi="Times New Roman" w:cs="Times New Roman"/>
          <w:color w:val="000000"/>
          <w:kern w:val="2"/>
          <w:sz w:val="24"/>
          <w:szCs w:val="24"/>
          <w:lang w:eastAsia="pt-BR"/>
          <w14:ligatures w14:val="standardContextual"/>
        </w:rPr>
        <w:t>r</w:t>
      </w:r>
      <w:r w:rsidRPr="00E75F62">
        <w:rPr>
          <w:rFonts w:ascii="Times New Roman" w:eastAsia="Times New Roman" w:hAnsi="Times New Roman" w:cs="Times New Roman"/>
          <w:color w:val="000000"/>
          <w:kern w:val="2"/>
          <w:sz w:val="24"/>
          <w:szCs w:val="24"/>
          <w:lang w:eastAsia="pt-BR"/>
          <w14:ligatures w14:val="standardContextual"/>
        </w:rPr>
        <w:t xml:space="preserve">esolução de 30 </w:t>
      </w:r>
      <w:proofErr w:type="spellStart"/>
      <w:r w:rsidRPr="00E75F62">
        <w:rPr>
          <w:rFonts w:ascii="Times New Roman" w:eastAsia="Times New Roman" w:hAnsi="Times New Roman" w:cs="Times New Roman"/>
          <w:color w:val="000000"/>
          <w:kern w:val="2"/>
          <w:sz w:val="24"/>
          <w:szCs w:val="24"/>
          <w:lang w:eastAsia="pt-BR"/>
          <w14:ligatures w14:val="standardContextual"/>
        </w:rPr>
        <w:t>nm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15 KV, baixo vácuo e pressão variada (1 a 270 </w:t>
      </w:r>
      <w:proofErr w:type="spellStart"/>
      <w:r w:rsidRPr="00E75F62">
        <w:rPr>
          <w:rFonts w:ascii="Times New Roman" w:eastAsia="Times New Roman" w:hAnsi="Times New Roman" w:cs="Times New Roman"/>
          <w:color w:val="000000"/>
          <w:kern w:val="2"/>
          <w:sz w:val="24"/>
          <w:szCs w:val="24"/>
          <w:lang w:eastAsia="pt-BR"/>
          <w14:ligatures w14:val="standardContextual"/>
        </w:rPr>
        <w:t>Pa</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sem recobrimento metálico, mesmo em amostras não condutoras. Já o Aparelho Detector de EDS foi o acoplado ao microscópio eletrônico de bancada HITACHI, modelo TM 1000. O ensaio foi realizado na magnificação de 1000x. </w:t>
      </w:r>
    </w:p>
    <w:p w14:paraId="62D3B61A" w14:textId="77777777" w:rsidR="00E75F62" w:rsidRPr="00E75F62" w:rsidRDefault="00E75F62" w:rsidP="00E75F62">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 </w:t>
      </w:r>
    </w:p>
    <w:p w14:paraId="6EFDF69C" w14:textId="2C78FD6B"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2.5 </w:t>
      </w:r>
      <w:r w:rsidRPr="00E75F62">
        <w:rPr>
          <w:rFonts w:ascii="Times New Roman" w:eastAsia="Times New Roman" w:hAnsi="Times New Roman" w:cs="Times New Roman"/>
          <w:b/>
          <w:color w:val="000000"/>
          <w:kern w:val="2"/>
          <w:sz w:val="24"/>
          <w:szCs w:val="24"/>
          <w:lang w:eastAsia="pt-BR"/>
          <w14:ligatures w14:val="standardContextual"/>
        </w:rPr>
        <w:t>Citotoxicidade</w:t>
      </w:r>
    </w:p>
    <w:p w14:paraId="1FEA9F7B" w14:textId="77777777" w:rsidR="00E75F62" w:rsidRPr="00E75F62" w:rsidRDefault="00E75F62" w:rsidP="00E75F62">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06F4FF3D" w14:textId="77777777" w:rsidR="00E75F62" w:rsidRPr="00E75F62" w:rsidRDefault="00E75F62" w:rsidP="00E75F62">
      <w:pPr>
        <w:spacing w:after="0" w:line="360" w:lineRule="auto"/>
        <w:ind w:left="-15" w:right="220" w:firstLine="567"/>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citotoxicidade das amostras foi analisada pelo método de contato indireto, seguindo ISO 10993-5, avaliação biológica de dispositivos médicos, parte 5: testes para citotoxicidade in vitro e adaptando a metodologia adotada por </w:t>
      </w:r>
      <w:proofErr w:type="spellStart"/>
      <w:r w:rsidRPr="00E75F62">
        <w:rPr>
          <w:rFonts w:ascii="Times New Roman" w:eastAsia="Times New Roman" w:hAnsi="Times New Roman" w:cs="Times New Roman"/>
          <w:color w:val="000000"/>
          <w:kern w:val="2"/>
          <w:sz w:val="24"/>
          <w:szCs w:val="24"/>
          <w:lang w:eastAsia="pt-BR"/>
          <w14:ligatures w14:val="standardContextual"/>
        </w:rPr>
        <w:t>Shalumon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2018. As amostras foram esterilizadas por luz UV e imersos em 1 ml de meio de cultura celular contendo 10% (v/v) de soro fetal bovino e 1% (v/v) antibiótico-antimicótico a 37 ° C por 24 h.  Células L929 na concentração de 1 × 105 células/poço foram semeadas em uma placa de cultura de tecidos de 96 poços por 4 h e cultivadas com o extrato de cada amostra pelo tempo de 1 dia e 4 dias, em ambiente umidificado com 5% de CO2 e temperatura de 37 °C. O Espectrofotômetro Victor X3 (</w:t>
      </w:r>
      <w:proofErr w:type="spellStart"/>
      <w:r w:rsidRPr="00E75F62">
        <w:rPr>
          <w:rFonts w:ascii="Times New Roman" w:eastAsia="Times New Roman" w:hAnsi="Times New Roman" w:cs="Times New Roman"/>
          <w:color w:val="000000"/>
          <w:kern w:val="2"/>
          <w:sz w:val="24"/>
          <w:szCs w:val="24"/>
          <w:lang w:eastAsia="pt-BR"/>
          <w14:ligatures w14:val="standardContextual"/>
        </w:rPr>
        <w:t>Perkin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Elmer, Massachussetts) foi empregado para leitura das placas e consequentemente da viabilidade com valores de absorbância em 492 </w:t>
      </w:r>
      <w:proofErr w:type="spellStart"/>
      <w:r w:rsidRPr="00E75F62">
        <w:rPr>
          <w:rFonts w:ascii="Times New Roman" w:eastAsia="Times New Roman" w:hAnsi="Times New Roman" w:cs="Times New Roman"/>
          <w:color w:val="000000"/>
          <w:kern w:val="2"/>
          <w:sz w:val="24"/>
          <w:szCs w:val="24"/>
          <w:lang w:eastAsia="pt-BR"/>
          <w14:ligatures w14:val="standardContextual"/>
        </w:rPr>
        <w:t>nm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O cálculo da viabilidade foi por meio do Teste de </w:t>
      </w:r>
      <w:proofErr w:type="spellStart"/>
      <w:r w:rsidRPr="00E75F62">
        <w:rPr>
          <w:rFonts w:ascii="Times New Roman" w:eastAsia="Times New Roman" w:hAnsi="Times New Roman" w:cs="Times New Roman"/>
          <w:color w:val="000000"/>
          <w:kern w:val="2"/>
          <w:sz w:val="24"/>
          <w:szCs w:val="24"/>
          <w:lang w:eastAsia="pt-BR"/>
          <w14:ligatures w14:val="standardContextual"/>
        </w:rPr>
        <w:t>Grubbs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para Outliers, posteriormente desse teste o cálculo da média e o desvio padrão corrigido foi realizado pelo </w:t>
      </w:r>
      <w:proofErr w:type="spellStart"/>
      <w:r w:rsidRPr="00E75F62">
        <w:rPr>
          <w:rFonts w:ascii="Times New Roman" w:eastAsia="Times New Roman" w:hAnsi="Times New Roman" w:cs="Times New Roman"/>
          <w:color w:val="000000"/>
          <w:kern w:val="2"/>
          <w:sz w:val="24"/>
          <w:szCs w:val="24"/>
          <w:lang w:eastAsia="pt-BR"/>
          <w14:ligatures w14:val="standardContextual"/>
        </w:rPr>
        <w:t>Graph</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Pad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Prism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6.O. </w:t>
      </w:r>
    </w:p>
    <w:p w14:paraId="6551D294" w14:textId="77777777" w:rsidR="00E75F62" w:rsidRDefault="00E75F62" w:rsidP="00E75F62">
      <w:pPr>
        <w:spacing w:after="0" w:line="360" w:lineRule="auto"/>
        <w:ind w:left="-5" w:right="205" w:hanging="10"/>
        <w:jc w:val="both"/>
        <w:rPr>
          <w:rFonts w:ascii="Times New Roman" w:eastAsia="Times New Roman" w:hAnsi="Times New Roman" w:cs="Times New Roman"/>
          <w:b/>
          <w:color w:val="000000"/>
          <w:kern w:val="2"/>
          <w:sz w:val="24"/>
          <w:szCs w:val="24"/>
          <w:lang w:eastAsia="pt-BR"/>
          <w14:ligatures w14:val="standardContextual"/>
        </w:rPr>
      </w:pPr>
    </w:p>
    <w:p w14:paraId="7FF07A8F" w14:textId="3729DC73"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2.6 </w:t>
      </w:r>
      <w:r w:rsidRPr="00E75F62">
        <w:rPr>
          <w:rFonts w:ascii="Times New Roman" w:eastAsia="Times New Roman" w:hAnsi="Times New Roman" w:cs="Times New Roman"/>
          <w:b/>
          <w:color w:val="000000"/>
          <w:kern w:val="2"/>
          <w:sz w:val="24"/>
          <w:szCs w:val="24"/>
          <w:lang w:eastAsia="pt-BR"/>
          <w14:ligatures w14:val="standardContextual"/>
        </w:rPr>
        <w:t>Produção de óxido nítrico - ON</w:t>
      </w:r>
    </w:p>
    <w:p w14:paraId="23728C51" w14:textId="3F8991A6" w:rsidR="00E75F62" w:rsidRDefault="00E75F62" w:rsidP="00E75F62">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1485C40B" w14:textId="4285D614"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 ON é encontrado desempenhando a função de sinalizador molecular em muitas partes do organismo, bem como sendo uma importante molécula citotóxica de resposta imune inata. Sua ação inclui a função hemostática, incluindo vasodilatação, neurotransmissão, inibição da adesão e da agregação plaquetária (que representam a defesa do organismo contra agentes infecciosos tais como bactérias, fungos e parasitas), agindo também como destruidor de células tumorais. Muitas células imunes são capazes de produzir NO, inclusive os macrófagos (Lima, 2010; </w:t>
      </w:r>
      <w:r w:rsidRPr="00E75F62">
        <w:rPr>
          <w:rFonts w:ascii="Times New Roman" w:eastAsia="Times New Roman" w:hAnsi="Times New Roman" w:cs="Times New Roman"/>
          <w:color w:val="222222"/>
          <w:kern w:val="2"/>
          <w:sz w:val="24"/>
          <w:szCs w:val="24"/>
          <w:lang w:eastAsia="pt-BR"/>
          <w14:ligatures w14:val="standardContextual"/>
        </w:rPr>
        <w:t xml:space="preserve">Campos, 2017; </w:t>
      </w:r>
      <w:r w:rsidRPr="00E75F62">
        <w:rPr>
          <w:rFonts w:ascii="Times New Roman" w:eastAsia="Times New Roman" w:hAnsi="Times New Roman" w:cs="Times New Roman"/>
          <w:color w:val="000000"/>
          <w:kern w:val="2"/>
          <w:sz w:val="24"/>
          <w:szCs w:val="24"/>
          <w:lang w:eastAsia="pt-BR"/>
          <w14:ligatures w14:val="standardContextual"/>
        </w:rPr>
        <w:t xml:space="preserve">Mioto, 2016; </w:t>
      </w:r>
      <w:proofErr w:type="spellStart"/>
      <w:r w:rsidRPr="00E75F62">
        <w:rPr>
          <w:rFonts w:ascii="Times New Roman" w:eastAsia="Times New Roman" w:hAnsi="Times New Roman" w:cs="Times New Roman"/>
          <w:color w:val="000000"/>
          <w:kern w:val="2"/>
          <w:sz w:val="24"/>
          <w:szCs w:val="24"/>
          <w:lang w:eastAsia="pt-BR"/>
          <w14:ligatures w14:val="standardContextual"/>
        </w:rPr>
        <w:t>Sarraipo</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2018; </w:t>
      </w:r>
      <w:r w:rsidRPr="00E75F62">
        <w:rPr>
          <w:rFonts w:ascii="Times New Roman" w:eastAsia="Times New Roman" w:hAnsi="Times New Roman" w:cs="Times New Roman"/>
          <w:color w:val="333333"/>
          <w:kern w:val="2"/>
          <w:sz w:val="24"/>
          <w:szCs w:val="24"/>
          <w:lang w:eastAsia="pt-BR"/>
          <w14:ligatures w14:val="standardContextual"/>
        </w:rPr>
        <w:t>Araújo</w:t>
      </w:r>
      <w:r w:rsidRPr="00E75F62">
        <w:rPr>
          <w:rFonts w:ascii="Times New Roman" w:eastAsia="Times New Roman" w:hAnsi="Times New Roman" w:cs="Times New Roman"/>
          <w:color w:val="000000"/>
          <w:kern w:val="2"/>
          <w:sz w:val="24"/>
          <w:szCs w:val="24"/>
          <w:lang w:eastAsia="pt-BR"/>
          <w14:ligatures w14:val="standardContextual"/>
        </w:rPr>
        <w:t>,</w:t>
      </w:r>
      <w:r w:rsidRPr="00E75F62">
        <w:rPr>
          <w:rFonts w:ascii="Times New Roman" w:eastAsia="Times New Roman" w:hAnsi="Times New Roman" w:cs="Times New Roman"/>
          <w:color w:val="333333"/>
          <w:kern w:val="2"/>
          <w:sz w:val="24"/>
          <w:szCs w:val="24"/>
          <w:lang w:eastAsia="pt-BR"/>
          <w14:ligatures w14:val="standardContextual"/>
        </w:rPr>
        <w:t xml:space="preserve"> 2019;</w:t>
      </w:r>
      <w:r w:rsidRPr="00E75F62">
        <w:rPr>
          <w:rFonts w:ascii="Times New Roman" w:eastAsia="Times New Roman" w:hAnsi="Times New Roman" w:cs="Times New Roman"/>
          <w:color w:val="222222"/>
          <w:kern w:val="2"/>
          <w:sz w:val="24"/>
          <w:szCs w:val="24"/>
          <w:lang w:eastAsia="pt-BR"/>
          <w14:ligatures w14:val="standardContextual"/>
        </w:rPr>
        <w:t xml:space="preserve"> Nelson; Cox,</w:t>
      </w:r>
      <w:r w:rsidRPr="00E75F62">
        <w:rPr>
          <w:rFonts w:ascii="Times New Roman" w:eastAsia="Times New Roman" w:hAnsi="Times New Roman" w:cs="Times New Roman"/>
          <w:color w:val="333333"/>
          <w:kern w:val="2"/>
          <w:sz w:val="24"/>
          <w:szCs w:val="24"/>
          <w:lang w:eastAsia="pt-BR"/>
          <w14:ligatures w14:val="standardContextual"/>
        </w:rPr>
        <w:t xml:space="preserve"> 2022</w:t>
      </w: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2A85954C" w14:textId="6D979072"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 ON produzido pelos macrófagos foi dosado pelo reagente de </w:t>
      </w:r>
      <w:proofErr w:type="spellStart"/>
      <w:r w:rsidRPr="00E75F62">
        <w:rPr>
          <w:rFonts w:ascii="Times New Roman" w:eastAsia="Times New Roman" w:hAnsi="Times New Roman" w:cs="Times New Roman"/>
          <w:color w:val="000000"/>
          <w:kern w:val="2"/>
          <w:sz w:val="24"/>
          <w:szCs w:val="24"/>
          <w:lang w:eastAsia="pt-BR"/>
          <w14:ligatures w14:val="standardContextual"/>
        </w:rPr>
        <w:t>Griess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(Green et al., 1982). Resumidamente, 50 </w:t>
      </w:r>
      <w:proofErr w:type="spellStart"/>
      <w:r w:rsidRPr="00E75F62">
        <w:rPr>
          <w:rFonts w:ascii="Times New Roman" w:eastAsia="Times New Roman" w:hAnsi="Times New Roman" w:cs="Times New Roman"/>
          <w:color w:val="000000"/>
          <w:kern w:val="2"/>
          <w:sz w:val="24"/>
          <w:szCs w:val="24"/>
          <w:lang w:eastAsia="pt-BR"/>
          <w14:ligatures w14:val="standardContextual"/>
        </w:rPr>
        <w:t>μl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de sobrenadante celular de cada poço foram coletados e distribuídos em placas de 96 poços e 50 </w:t>
      </w:r>
      <w:proofErr w:type="spellStart"/>
      <w:r w:rsidRPr="00E75F62">
        <w:rPr>
          <w:rFonts w:ascii="Times New Roman" w:eastAsia="Times New Roman" w:hAnsi="Times New Roman" w:cs="Times New Roman"/>
          <w:color w:val="000000"/>
          <w:kern w:val="2"/>
          <w:sz w:val="24"/>
          <w:szCs w:val="24"/>
          <w:lang w:eastAsia="pt-BR"/>
          <w14:ligatures w14:val="standardContextual"/>
        </w:rPr>
        <w:t>μl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de reagente de </w:t>
      </w:r>
      <w:proofErr w:type="spellStart"/>
      <w:r w:rsidRPr="00E75F62">
        <w:rPr>
          <w:rFonts w:ascii="Times New Roman" w:eastAsia="Times New Roman" w:hAnsi="Times New Roman" w:cs="Times New Roman"/>
          <w:color w:val="000000"/>
          <w:kern w:val="2"/>
          <w:sz w:val="24"/>
          <w:szCs w:val="24"/>
          <w:lang w:eastAsia="pt-BR"/>
          <w14:ligatures w14:val="standardContextual"/>
        </w:rPr>
        <w:t>Griess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(1: 1, 0, 1% de dicloridrato de N- (1-Naftil) </w:t>
      </w:r>
      <w:proofErr w:type="spellStart"/>
      <w:r w:rsidRPr="00E75F62">
        <w:rPr>
          <w:rFonts w:ascii="Times New Roman" w:eastAsia="Times New Roman" w:hAnsi="Times New Roman" w:cs="Times New Roman"/>
          <w:color w:val="000000"/>
          <w:kern w:val="2"/>
          <w:sz w:val="24"/>
          <w:szCs w:val="24"/>
          <w:lang w:eastAsia="pt-BR"/>
          <w14:ligatures w14:val="standardContextual"/>
        </w:rPr>
        <w:t>etilenodiamina</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(Sigma-Aldrich, Estados Unidos) em água destilada e sulfanilamida 1% (Sigma-Aldrich, Estados Unidos) em ácido fosfórico 5% (Sigma-Aldrich, Estados Unidos). As placas foram incubadas em temperatura ambiente e o nitrito foi lido em leitor de placas (Espectro fotômetro Victor X3 marca </w:t>
      </w:r>
      <w:proofErr w:type="spellStart"/>
      <w:r w:rsidRPr="00E75F62">
        <w:rPr>
          <w:rFonts w:ascii="Times New Roman" w:eastAsia="Times New Roman" w:hAnsi="Times New Roman" w:cs="Times New Roman"/>
          <w:color w:val="000000"/>
          <w:kern w:val="2"/>
          <w:sz w:val="24"/>
          <w:szCs w:val="24"/>
          <w:lang w:eastAsia="pt-BR"/>
          <w14:ligatures w14:val="standardContextual"/>
        </w:rPr>
        <w:t>Perkin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Elmer). a 540 </w:t>
      </w:r>
      <w:proofErr w:type="spellStart"/>
      <w:r w:rsidRPr="00E75F62">
        <w:rPr>
          <w:rFonts w:ascii="Times New Roman" w:eastAsia="Times New Roman" w:hAnsi="Times New Roman" w:cs="Times New Roman"/>
          <w:color w:val="000000"/>
          <w:kern w:val="2"/>
          <w:sz w:val="24"/>
          <w:szCs w:val="24"/>
          <w:lang w:eastAsia="pt-BR"/>
          <w14:ligatures w14:val="standardContextual"/>
        </w:rPr>
        <w:t>nm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O valor do </w:t>
      </w: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nitrito foi calculado a partir de uma curva padrão calibrada usando nitrito de sódio variando de 0 a 100 </w:t>
      </w:r>
      <w:proofErr w:type="spellStart"/>
      <w:r w:rsidRPr="00E75F62">
        <w:rPr>
          <w:rFonts w:ascii="Times New Roman" w:eastAsia="Times New Roman" w:hAnsi="Times New Roman" w:cs="Times New Roman"/>
          <w:color w:val="000000"/>
          <w:kern w:val="2"/>
          <w:sz w:val="24"/>
          <w:szCs w:val="24"/>
          <w:lang w:eastAsia="pt-BR"/>
          <w14:ligatures w14:val="standardContextual"/>
        </w:rPr>
        <w:t>μM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61BD3F34" w14:textId="77777777" w:rsidR="00E75F62" w:rsidRPr="00E75F62" w:rsidRDefault="00E75F62" w:rsidP="00E75F62">
      <w:pPr>
        <w:spacing w:after="0" w:line="360" w:lineRule="auto"/>
        <w:ind w:firstLine="866"/>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42E8961" w14:textId="009C207C" w:rsidR="00E75F62" w:rsidRPr="00E75F62" w:rsidRDefault="00E75F62" w:rsidP="00E75F62">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3 </w:t>
      </w:r>
      <w:r w:rsidRPr="00E75F62">
        <w:rPr>
          <w:rFonts w:ascii="Times New Roman" w:eastAsia="Times New Roman" w:hAnsi="Times New Roman" w:cs="Times New Roman"/>
          <w:b/>
          <w:color w:val="000000"/>
          <w:kern w:val="2"/>
          <w:sz w:val="24"/>
          <w:szCs w:val="24"/>
          <w:lang w:eastAsia="pt-BR"/>
          <w14:ligatures w14:val="standardContextual"/>
        </w:rPr>
        <w:t>RESULTADOS E DISCUSSÃO</w:t>
      </w:r>
    </w:p>
    <w:p w14:paraId="104E75D0" w14:textId="73A4E0B7" w:rsidR="00E75F62" w:rsidRPr="00E75F62" w:rsidRDefault="00E75F62" w:rsidP="00E75F62">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0E24474C" w14:textId="77777777"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Ao analisar a morfologia da membrana de quitosana (Figura 1A) observa-se uma superfície plana e lisa, visivelmente não foram detectados poros, caracterizando as membranas como densas. Lima (2010) e </w:t>
      </w:r>
      <w:proofErr w:type="spellStart"/>
      <w:r w:rsidRPr="00E75F62">
        <w:rPr>
          <w:rFonts w:ascii="Times New Roman" w:eastAsia="Times New Roman" w:hAnsi="Times New Roman" w:cs="Times New Roman"/>
          <w:color w:val="000000"/>
          <w:kern w:val="2"/>
          <w:sz w:val="24"/>
          <w:szCs w:val="24"/>
          <w:lang w:eastAsia="pt-BR"/>
          <w14:ligatures w14:val="standardContextual"/>
        </w:rPr>
        <w:t>Fidéles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(2010) analisaram a morfologia de filmes de quitosana e encontraram também uma superfície plana e densa. Ao analisar o espectro de EDS (Figura 2A), constatou-se a presença dos elementos O e C característicos da quitosana corroborando com Holanda (2011). </w:t>
      </w:r>
    </w:p>
    <w:p w14:paraId="20CFDECA" w14:textId="77777777" w:rsidR="00E75F62" w:rsidRPr="00E75F62" w:rsidRDefault="00E75F62" w:rsidP="00E75F62">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Figura 1 ilustra as imagens da membrana de quitosana (A), Pó da vitamina E (B) e quitosana com vitamina E (C) já a Figura 2 ilustra o EDS das mesmas amostras. </w:t>
      </w:r>
    </w:p>
    <w:p w14:paraId="61A2BD5A" w14:textId="77777777" w:rsidR="00E75F62" w:rsidRPr="00E75F62" w:rsidRDefault="00E75F62" w:rsidP="00E75F62">
      <w:pPr>
        <w:spacing w:after="0"/>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B471AF5" w14:textId="77777777" w:rsidR="00E75F62" w:rsidRPr="00E75F62" w:rsidRDefault="00E75F62" w:rsidP="00E75F62">
      <w:pPr>
        <w:spacing w:after="0" w:line="240" w:lineRule="auto"/>
        <w:ind w:left="-6" w:right="221" w:hanging="1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Figura 1: </w:t>
      </w:r>
      <w:r w:rsidRPr="00E75F62">
        <w:rPr>
          <w:rFonts w:ascii="Times New Roman" w:eastAsia="Times New Roman" w:hAnsi="Times New Roman" w:cs="Times New Roman"/>
          <w:color w:val="000000"/>
          <w:kern w:val="2"/>
          <w:sz w:val="24"/>
          <w:szCs w:val="24"/>
          <w:lang w:eastAsia="pt-BR"/>
          <w14:ligatures w14:val="standardContextual"/>
        </w:rPr>
        <w:t>Imagens de MEV</w:t>
      </w:r>
      <w:r w:rsidRPr="00E75F62">
        <w:rPr>
          <w:rFonts w:ascii="Times New Roman" w:eastAsia="Times New Roman" w:hAnsi="Times New Roman" w:cs="Times New Roman"/>
          <w:b/>
          <w:color w:val="000000"/>
          <w:kern w:val="2"/>
          <w:sz w:val="24"/>
          <w:szCs w:val="24"/>
          <w:lang w:eastAsia="pt-BR"/>
          <w14:ligatures w14:val="standardContextual"/>
        </w:rPr>
        <w:t xml:space="preserve"> </w:t>
      </w:r>
      <w:r w:rsidRPr="00E75F62">
        <w:rPr>
          <w:rFonts w:ascii="Times New Roman" w:eastAsia="Times New Roman" w:hAnsi="Times New Roman" w:cs="Times New Roman"/>
          <w:color w:val="000000"/>
          <w:kern w:val="2"/>
          <w:sz w:val="24"/>
          <w:szCs w:val="24"/>
          <w:lang w:eastAsia="pt-BR"/>
          <w14:ligatures w14:val="standardContextual"/>
        </w:rPr>
        <w:t xml:space="preserve">da membrana de quitosana (A), Pó da vitamina E (B) e quitosana com vitamina E (C) magnificação de 1000X. </w:t>
      </w:r>
    </w:p>
    <w:p w14:paraId="31E20D1C" w14:textId="77777777" w:rsidR="00E75F62" w:rsidRPr="00E75F62" w:rsidRDefault="00E75F62" w:rsidP="00E75F62">
      <w:pPr>
        <w:spacing w:after="0"/>
        <w:ind w:right="197"/>
        <w:jc w:val="right"/>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noProof/>
          <w:color w:val="000000"/>
          <w:kern w:val="2"/>
          <w:sz w:val="24"/>
          <w:szCs w:val="24"/>
          <w:lang w:eastAsia="pt-BR"/>
          <w14:ligatures w14:val="standardContextual"/>
        </w:rPr>
        <w:drawing>
          <wp:inline distT="0" distB="0" distL="0" distR="0" wp14:anchorId="10E5F869" wp14:editId="1E276523">
            <wp:extent cx="5740400" cy="2021713"/>
            <wp:effectExtent l="0" t="0" r="0" b="0"/>
            <wp:docPr id="906" name="Picture 906" descr="Foto em preto e branco&#10;&#10;Descrição gerada automaticamente"/>
            <wp:cNvGraphicFramePr/>
            <a:graphic xmlns:a="http://schemas.openxmlformats.org/drawingml/2006/main">
              <a:graphicData uri="http://schemas.openxmlformats.org/drawingml/2006/picture">
                <pic:pic xmlns:pic="http://schemas.openxmlformats.org/drawingml/2006/picture">
                  <pic:nvPicPr>
                    <pic:cNvPr id="906" name="Picture 906" descr="Foto em preto e branco&#10;&#10;Descrição gerada automaticamente"/>
                    <pic:cNvPicPr/>
                  </pic:nvPicPr>
                  <pic:blipFill>
                    <a:blip r:embed="rId70"/>
                    <a:stretch>
                      <a:fillRect/>
                    </a:stretch>
                  </pic:blipFill>
                  <pic:spPr>
                    <a:xfrm>
                      <a:off x="0" y="0"/>
                      <a:ext cx="5740400" cy="2021713"/>
                    </a:xfrm>
                    <a:prstGeom prst="rect">
                      <a:avLst/>
                    </a:prstGeom>
                  </pic:spPr>
                </pic:pic>
              </a:graphicData>
            </a:graphic>
          </wp:inline>
        </w:drawing>
      </w:r>
      <w:r w:rsidRPr="00E75F62">
        <w:rPr>
          <w:rFonts w:ascii="Times New Roman" w:eastAsia="Times New Roman" w:hAnsi="Times New Roman" w:cs="Times New Roman"/>
          <w:i/>
          <w:color w:val="000000"/>
          <w:kern w:val="2"/>
          <w:sz w:val="24"/>
          <w:szCs w:val="24"/>
          <w:lang w:eastAsia="pt-BR"/>
          <w14:ligatures w14:val="standardContextual"/>
        </w:rPr>
        <w:t xml:space="preserve"> </w:t>
      </w:r>
    </w:p>
    <w:p w14:paraId="481DB86C" w14:textId="77777777" w:rsidR="00E75F62" w:rsidRPr="00E75F62" w:rsidRDefault="00E75F62" w:rsidP="00E75F62">
      <w:pPr>
        <w:spacing w:after="0"/>
        <w:ind w:left="577" w:right="220" w:hanging="10"/>
        <w:jc w:val="both"/>
        <w:rPr>
          <w:rFonts w:ascii="Times New Roman" w:eastAsia="Times New Roman" w:hAnsi="Times New Roman" w:cs="Times New Roman"/>
          <w:color w:val="000000"/>
          <w:kern w:val="2"/>
          <w:sz w:val="20"/>
          <w:szCs w:val="20"/>
          <w:lang w:eastAsia="pt-BR"/>
          <w14:ligatures w14:val="standardContextual"/>
        </w:rPr>
      </w:pPr>
      <w:r w:rsidRPr="00E75F62">
        <w:rPr>
          <w:rFonts w:ascii="Times New Roman" w:eastAsia="Times New Roman" w:hAnsi="Times New Roman" w:cs="Times New Roman"/>
          <w:bCs/>
          <w:color w:val="000000"/>
          <w:kern w:val="2"/>
          <w:sz w:val="20"/>
          <w:szCs w:val="20"/>
          <w:lang w:eastAsia="pt-BR"/>
          <w14:ligatures w14:val="standardContextual"/>
        </w:rPr>
        <w:t>Fonte:</w:t>
      </w:r>
      <w:r w:rsidRPr="00E75F62">
        <w:rPr>
          <w:rFonts w:ascii="Times New Roman" w:eastAsia="Times New Roman" w:hAnsi="Times New Roman" w:cs="Times New Roman"/>
          <w:b/>
          <w:color w:val="000000"/>
          <w:kern w:val="2"/>
          <w:sz w:val="20"/>
          <w:szCs w:val="20"/>
          <w:lang w:eastAsia="pt-BR"/>
          <w14:ligatures w14:val="standardContextual"/>
        </w:rPr>
        <w:t xml:space="preserve"> </w:t>
      </w:r>
      <w:r w:rsidRPr="00E75F62">
        <w:rPr>
          <w:rFonts w:ascii="Times New Roman" w:eastAsia="Times New Roman" w:hAnsi="Times New Roman" w:cs="Times New Roman"/>
          <w:color w:val="000000"/>
          <w:kern w:val="2"/>
          <w:sz w:val="20"/>
          <w:szCs w:val="20"/>
          <w:lang w:eastAsia="pt-BR"/>
          <w14:ligatures w14:val="standardContextual"/>
        </w:rPr>
        <w:t xml:space="preserve">Dados da Pesquisa (2023). </w:t>
      </w:r>
    </w:p>
    <w:p w14:paraId="055B7763" w14:textId="77777777" w:rsidR="00E75F62" w:rsidRDefault="00E75F62" w:rsidP="00E75F62">
      <w:pPr>
        <w:spacing w:after="0" w:line="364" w:lineRule="auto"/>
        <w:ind w:left="-15" w:right="220" w:firstLine="567"/>
        <w:jc w:val="both"/>
        <w:rPr>
          <w:rFonts w:ascii="Times New Roman" w:eastAsia="Times New Roman" w:hAnsi="Times New Roman" w:cs="Times New Roman"/>
          <w:color w:val="000000"/>
          <w:kern w:val="2"/>
          <w:sz w:val="24"/>
          <w:szCs w:val="24"/>
          <w:lang w:eastAsia="pt-BR"/>
          <w14:ligatures w14:val="standardContextual"/>
        </w:rPr>
      </w:pPr>
    </w:p>
    <w:p w14:paraId="3738EB7D" w14:textId="10F796A8" w:rsidR="00E75F62" w:rsidRPr="00E75F62" w:rsidRDefault="00E75F62" w:rsidP="00BC3AED">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Na Figura 1B, observa-se a imagem referente ao pó da vitamina E. Com uma magnificação de 1000x, sendo possível notar uma heterogeneidade na estrutura da vitamina E (morfologicamente há homogeneidade – os cristais apresentam formatos irregulares, e tamanhos diferentes). Por sua vez, os resultados das micrografias mostram que as partículas estão agrupadas na forma de aglomerados. </w:t>
      </w:r>
    </w:p>
    <w:p w14:paraId="1DAEF59A" w14:textId="77777777" w:rsidR="00E75F62" w:rsidRPr="00E75F62" w:rsidRDefault="00E75F62" w:rsidP="00BC3AED">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 Figura 1C ilustra a imagem da membrana quitosana – vitamina E. A </w:t>
      </w:r>
      <w:proofErr w:type="spellStart"/>
      <w:proofErr w:type="gramStart"/>
      <w:r w:rsidRPr="00E75F62">
        <w:rPr>
          <w:rFonts w:ascii="Times New Roman" w:eastAsia="Times New Roman" w:hAnsi="Times New Roman" w:cs="Times New Roman"/>
          <w:color w:val="000000"/>
          <w:kern w:val="2"/>
          <w:sz w:val="24"/>
          <w:szCs w:val="24"/>
          <w:lang w:eastAsia="pt-BR"/>
          <w14:ligatures w14:val="standardContextual"/>
        </w:rPr>
        <w:t>analise</w:t>
      </w:r>
      <w:proofErr w:type="spellEnd"/>
      <w:proofErr w:type="gramEnd"/>
      <w:r w:rsidRPr="00E75F62">
        <w:rPr>
          <w:rFonts w:ascii="Times New Roman" w:eastAsia="Times New Roman" w:hAnsi="Times New Roman" w:cs="Times New Roman"/>
          <w:color w:val="000000"/>
          <w:kern w:val="2"/>
          <w:sz w:val="24"/>
          <w:szCs w:val="24"/>
          <w:lang w:eastAsia="pt-BR"/>
          <w14:ligatures w14:val="standardContextual"/>
        </w:rPr>
        <w:t xml:space="preserve"> do compósito, mostrou a incorporação da vitamina E na membrana de quitosana e sua dispersão na membrana. </w:t>
      </w:r>
    </w:p>
    <w:p w14:paraId="5C10CA98" w14:textId="77777777" w:rsidR="00E75F62" w:rsidRPr="00E75F62" w:rsidRDefault="00E75F62" w:rsidP="00BC3AED">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Na análise de EDS representada na Figura 2B, foram encontrados apenas os elementos o carbono e oxigênio, os quais são característicos da vitamina E, faltando apenas o Hidrogênio. Segundo </w:t>
      </w:r>
      <w:proofErr w:type="spellStart"/>
      <w:r w:rsidRPr="00E75F62">
        <w:rPr>
          <w:rFonts w:ascii="Times New Roman" w:eastAsia="Times New Roman" w:hAnsi="Times New Roman" w:cs="Times New Roman"/>
          <w:color w:val="000000"/>
          <w:kern w:val="2"/>
          <w:sz w:val="24"/>
          <w:szCs w:val="24"/>
          <w:lang w:eastAsia="pt-BR"/>
          <w14:ligatures w14:val="standardContextual"/>
        </w:rPr>
        <w:t>Rinzler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(2011) isso ocorreu devido ao detector de EDS não detectar o Hidrogênio. </w:t>
      </w:r>
    </w:p>
    <w:p w14:paraId="0B390529" w14:textId="77777777" w:rsidR="00E75F62" w:rsidRPr="00E75F62" w:rsidRDefault="00E75F62" w:rsidP="00BC3AED">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Na análise de EDS representada na Figura 2C foram encontrados os elementos carbono e oxigênio esses elementos são característicos da vitamina E (</w:t>
      </w:r>
      <w:proofErr w:type="spellStart"/>
      <w:r w:rsidRPr="00E75F62">
        <w:rPr>
          <w:rFonts w:ascii="Times New Roman" w:eastAsia="Times New Roman" w:hAnsi="Times New Roman" w:cs="Times New Roman"/>
          <w:color w:val="000000"/>
          <w:kern w:val="2"/>
          <w:sz w:val="24"/>
          <w:szCs w:val="24"/>
          <w:lang w:eastAsia="pt-BR"/>
          <w14:ligatures w14:val="standardContextual"/>
        </w:rPr>
        <w:t>Rinzler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2011). </w:t>
      </w:r>
    </w:p>
    <w:p w14:paraId="2587A480" w14:textId="77777777" w:rsidR="00E75F62" w:rsidRPr="00E75F62" w:rsidRDefault="00E75F62" w:rsidP="00E75F62">
      <w:pPr>
        <w:spacing w:after="0"/>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5FBE9B97" w14:textId="77777777" w:rsidR="00E75F62" w:rsidRPr="00E75F62" w:rsidRDefault="00E75F62" w:rsidP="00CE30FE">
      <w:pPr>
        <w:spacing w:after="0" w:line="240" w:lineRule="auto"/>
        <w:ind w:left="-17" w:right="22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Figura 2</w:t>
      </w:r>
      <w:r w:rsidRPr="00E75F62">
        <w:rPr>
          <w:rFonts w:ascii="Times New Roman" w:eastAsia="Times New Roman" w:hAnsi="Times New Roman" w:cs="Times New Roman"/>
          <w:color w:val="000000"/>
          <w:kern w:val="2"/>
          <w:sz w:val="24"/>
          <w:szCs w:val="24"/>
          <w:lang w:eastAsia="pt-BR"/>
          <w14:ligatures w14:val="standardContextual"/>
        </w:rPr>
        <w:t xml:space="preserve">: EDS e Percentual de Massa da membrana de quitosana (A), Pó da vitamina E (B) e quitosana com vitamina E (C). </w:t>
      </w:r>
    </w:p>
    <w:p w14:paraId="2E63C892" w14:textId="77777777" w:rsidR="00E75F62" w:rsidRPr="00E75F62" w:rsidRDefault="00E75F62" w:rsidP="00E75F62">
      <w:pPr>
        <w:spacing w:after="0"/>
        <w:jc w:val="right"/>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noProof/>
          <w:color w:val="000000"/>
          <w:kern w:val="2"/>
          <w:sz w:val="24"/>
          <w:szCs w:val="24"/>
          <w:lang w:eastAsia="pt-BR"/>
          <w14:ligatures w14:val="standardContextual"/>
        </w:rPr>
        <w:drawing>
          <wp:inline distT="0" distB="0" distL="0" distR="0" wp14:anchorId="4377DAF7" wp14:editId="1FCA40EA">
            <wp:extent cx="5865369" cy="2059940"/>
            <wp:effectExtent l="0" t="0" r="0" b="0"/>
            <wp:docPr id="908" name="Picture 908"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908" name="Picture 908" descr="Gráfico, Gráfico de cascata&#10;&#10;Descrição gerada automaticamente"/>
                    <pic:cNvPicPr/>
                  </pic:nvPicPr>
                  <pic:blipFill>
                    <a:blip r:embed="rId71"/>
                    <a:stretch>
                      <a:fillRect/>
                    </a:stretch>
                  </pic:blipFill>
                  <pic:spPr>
                    <a:xfrm>
                      <a:off x="0" y="0"/>
                      <a:ext cx="5865369" cy="2059940"/>
                    </a:xfrm>
                    <a:prstGeom prst="rect">
                      <a:avLst/>
                    </a:prstGeom>
                  </pic:spPr>
                </pic:pic>
              </a:graphicData>
            </a:graphic>
          </wp:inline>
        </w:drawing>
      </w:r>
      <w:r w:rsidRPr="00E75F62">
        <w:rPr>
          <w:rFonts w:ascii="Times New Roman" w:eastAsia="Times New Roman" w:hAnsi="Times New Roman" w:cs="Times New Roman"/>
          <w:i/>
          <w:color w:val="000000"/>
          <w:kern w:val="2"/>
          <w:sz w:val="24"/>
          <w:szCs w:val="24"/>
          <w:lang w:eastAsia="pt-BR"/>
          <w14:ligatures w14:val="standardContextual"/>
        </w:rPr>
        <w:t xml:space="preserve"> </w:t>
      </w:r>
    </w:p>
    <w:p w14:paraId="45126547" w14:textId="77777777" w:rsidR="00E75F62" w:rsidRPr="00E75F62" w:rsidRDefault="00E75F62" w:rsidP="00E75F62">
      <w:pPr>
        <w:spacing w:after="0"/>
        <w:ind w:left="577" w:right="220" w:hanging="10"/>
        <w:jc w:val="both"/>
        <w:rPr>
          <w:rFonts w:ascii="Times New Roman" w:eastAsia="Times New Roman" w:hAnsi="Times New Roman" w:cs="Times New Roman"/>
          <w:color w:val="000000"/>
          <w:kern w:val="2"/>
          <w:sz w:val="20"/>
          <w:szCs w:val="20"/>
          <w:lang w:eastAsia="pt-BR"/>
          <w14:ligatures w14:val="standardContextual"/>
        </w:rPr>
      </w:pPr>
      <w:r w:rsidRPr="00E75F62">
        <w:rPr>
          <w:rFonts w:ascii="Times New Roman" w:eastAsia="Times New Roman" w:hAnsi="Times New Roman" w:cs="Times New Roman"/>
          <w:bCs/>
          <w:color w:val="000000"/>
          <w:kern w:val="2"/>
          <w:sz w:val="20"/>
          <w:szCs w:val="20"/>
          <w:lang w:eastAsia="pt-BR"/>
          <w14:ligatures w14:val="standardContextual"/>
        </w:rPr>
        <w:t>Fonte:</w:t>
      </w:r>
      <w:r w:rsidRPr="00E75F62">
        <w:rPr>
          <w:rFonts w:ascii="Times New Roman" w:eastAsia="Times New Roman" w:hAnsi="Times New Roman" w:cs="Times New Roman"/>
          <w:b/>
          <w:color w:val="000000"/>
          <w:kern w:val="2"/>
          <w:sz w:val="20"/>
          <w:szCs w:val="20"/>
          <w:lang w:eastAsia="pt-BR"/>
          <w14:ligatures w14:val="standardContextual"/>
        </w:rPr>
        <w:t xml:space="preserve"> </w:t>
      </w:r>
      <w:r w:rsidRPr="00E75F62">
        <w:rPr>
          <w:rFonts w:ascii="Times New Roman" w:eastAsia="Times New Roman" w:hAnsi="Times New Roman" w:cs="Times New Roman"/>
          <w:color w:val="000000"/>
          <w:kern w:val="2"/>
          <w:sz w:val="20"/>
          <w:szCs w:val="20"/>
          <w:lang w:eastAsia="pt-BR"/>
          <w14:ligatures w14:val="standardContextual"/>
        </w:rPr>
        <w:t xml:space="preserve">Dados da Pesquisa (2023). </w:t>
      </w:r>
    </w:p>
    <w:p w14:paraId="6DC41F45" w14:textId="77777777" w:rsidR="00E75F62" w:rsidRPr="00E75F62" w:rsidRDefault="00E75F62" w:rsidP="00E75F62">
      <w:pPr>
        <w:spacing w:after="0"/>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85C769E" w14:textId="77777777" w:rsidR="00591A9D" w:rsidRDefault="00591A9D" w:rsidP="00591A9D">
      <w:pPr>
        <w:spacing w:after="0" w:line="360" w:lineRule="auto"/>
        <w:ind w:left="-5" w:right="205" w:hanging="10"/>
        <w:jc w:val="both"/>
        <w:rPr>
          <w:rFonts w:ascii="Times New Roman" w:eastAsia="Times New Roman" w:hAnsi="Times New Roman" w:cs="Times New Roman"/>
          <w:b/>
          <w:color w:val="000000"/>
          <w:kern w:val="2"/>
          <w:sz w:val="24"/>
          <w:szCs w:val="24"/>
          <w:lang w:eastAsia="pt-BR"/>
          <w14:ligatures w14:val="standardContextual"/>
        </w:rPr>
      </w:pPr>
    </w:p>
    <w:p w14:paraId="17F0890A" w14:textId="216199F8" w:rsidR="00E75F62" w:rsidRPr="00E75F62" w:rsidRDefault="00591A9D" w:rsidP="00591A9D">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4 </w:t>
      </w:r>
      <w:r w:rsidR="00E75F62" w:rsidRPr="00E75F62">
        <w:rPr>
          <w:rFonts w:ascii="Times New Roman" w:eastAsia="Times New Roman" w:hAnsi="Times New Roman" w:cs="Times New Roman"/>
          <w:b/>
          <w:color w:val="000000"/>
          <w:kern w:val="2"/>
          <w:sz w:val="24"/>
          <w:szCs w:val="24"/>
          <w:lang w:eastAsia="pt-BR"/>
          <w14:ligatures w14:val="standardContextual"/>
        </w:rPr>
        <w:t>CITOTOXICIDADE</w:t>
      </w:r>
    </w:p>
    <w:p w14:paraId="01C5F890" w14:textId="77777777" w:rsidR="00E75F62" w:rsidRPr="00E75F62" w:rsidRDefault="00E75F62" w:rsidP="00591A9D">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22DD5B12" w14:textId="77777777" w:rsidR="00E75F62" w:rsidRPr="00E75F62" w:rsidRDefault="00E75F62" w:rsidP="00591A9D">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De acordo com o Órgão Internacional de Padronização (</w:t>
      </w:r>
      <w:proofErr w:type="spellStart"/>
      <w:r w:rsidRPr="00E75F62">
        <w:rPr>
          <w:rFonts w:ascii="Times New Roman" w:eastAsia="Times New Roman" w:hAnsi="Times New Roman" w:cs="Times New Roman"/>
          <w:color w:val="000000"/>
          <w:kern w:val="2"/>
          <w:sz w:val="24"/>
          <w:szCs w:val="24"/>
          <w:lang w:eastAsia="pt-BR"/>
          <w14:ligatures w14:val="standardContextual"/>
        </w:rPr>
        <w:t>International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Standard </w:t>
      </w:r>
      <w:proofErr w:type="spellStart"/>
      <w:r w:rsidRPr="00E75F62">
        <w:rPr>
          <w:rFonts w:ascii="Times New Roman" w:eastAsia="Times New Roman" w:hAnsi="Times New Roman" w:cs="Times New Roman"/>
          <w:color w:val="000000"/>
          <w:kern w:val="2"/>
          <w:sz w:val="24"/>
          <w:szCs w:val="24"/>
          <w:lang w:eastAsia="pt-BR"/>
          <w14:ligatures w14:val="standardContextual"/>
        </w:rPr>
        <w:t>Organization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ISO 10993, o ensaio de citotoxicidade </w:t>
      </w:r>
      <w:r w:rsidRPr="00E75F62">
        <w:rPr>
          <w:rFonts w:ascii="Times New Roman" w:eastAsia="Times New Roman" w:hAnsi="Times New Roman" w:cs="Times New Roman"/>
          <w:i/>
          <w:color w:val="000000"/>
          <w:kern w:val="2"/>
          <w:sz w:val="24"/>
          <w:szCs w:val="24"/>
          <w:lang w:eastAsia="pt-BR"/>
          <w14:ligatures w14:val="standardContextual"/>
        </w:rPr>
        <w:t>in vitro</w:t>
      </w:r>
      <w:r w:rsidRPr="00E75F62">
        <w:rPr>
          <w:rFonts w:ascii="Times New Roman" w:eastAsia="Times New Roman" w:hAnsi="Times New Roman" w:cs="Times New Roman"/>
          <w:color w:val="000000"/>
          <w:kern w:val="2"/>
          <w:sz w:val="24"/>
          <w:szCs w:val="24"/>
          <w:lang w:eastAsia="pt-BR"/>
          <w14:ligatures w14:val="standardContextual"/>
        </w:rPr>
        <w:t xml:space="preserve"> é o primeiro teste para avaliar a biocompatibilidade de qualquer material para uso em dispositivos biomédicos. Uma vez comprovada a sua não toxicidade é que o estudo da biocompatibilidade do produto pode ter continuidade realizando-se os ensaios necessários em animais de laboratório. </w:t>
      </w:r>
    </w:p>
    <w:p w14:paraId="20FB8235" w14:textId="77777777" w:rsidR="00E75F62" w:rsidRPr="00E75F62" w:rsidRDefault="00E75F62" w:rsidP="00591A9D">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Quando analisado o percentual de citotoxicidade das amostras, com o valor mínimo determinado pela norma ISO 10993-5:2009, que é de 70 %, pode-se afirmar que todos são viáveis para uso em meio orgânico, visto que, se encontram com percentual de viabilidade acima do valor mínimo exigido pela norma e estão ilustrados no Gráfico 1. </w:t>
      </w:r>
    </w:p>
    <w:p w14:paraId="6BBEEC5D" w14:textId="6FD13DEB" w:rsidR="00E75F62" w:rsidRDefault="00E75F62" w:rsidP="00E75F62">
      <w:pPr>
        <w:spacing w:after="0"/>
        <w:rPr>
          <w:rFonts w:ascii="Times New Roman" w:eastAsia="Times New Roman" w:hAnsi="Times New Roman" w:cs="Times New Roman"/>
          <w:color w:val="000000"/>
          <w:kern w:val="2"/>
          <w:sz w:val="24"/>
          <w:szCs w:val="24"/>
          <w:lang w:eastAsia="pt-BR"/>
          <w14:ligatures w14:val="standardContextual"/>
        </w:rPr>
      </w:pPr>
    </w:p>
    <w:p w14:paraId="6AE6875F" w14:textId="77777777" w:rsidR="00591A9D" w:rsidRDefault="00591A9D" w:rsidP="00E75F62">
      <w:pPr>
        <w:spacing w:after="0"/>
        <w:rPr>
          <w:rFonts w:ascii="Times New Roman" w:eastAsia="Times New Roman" w:hAnsi="Times New Roman" w:cs="Times New Roman"/>
          <w:color w:val="000000"/>
          <w:kern w:val="2"/>
          <w:sz w:val="24"/>
          <w:szCs w:val="24"/>
          <w:lang w:eastAsia="pt-BR"/>
          <w14:ligatures w14:val="standardContextual"/>
        </w:rPr>
      </w:pPr>
    </w:p>
    <w:p w14:paraId="588BEA0E" w14:textId="77777777" w:rsidR="00591A9D" w:rsidRDefault="00591A9D" w:rsidP="00E75F62">
      <w:pPr>
        <w:spacing w:after="0"/>
        <w:rPr>
          <w:rFonts w:ascii="Times New Roman" w:eastAsia="Times New Roman" w:hAnsi="Times New Roman" w:cs="Times New Roman"/>
          <w:color w:val="000000"/>
          <w:kern w:val="2"/>
          <w:sz w:val="24"/>
          <w:szCs w:val="24"/>
          <w:lang w:eastAsia="pt-BR"/>
          <w14:ligatures w14:val="standardContextual"/>
        </w:rPr>
      </w:pPr>
    </w:p>
    <w:p w14:paraId="136868C2" w14:textId="77777777" w:rsidR="00591A9D" w:rsidRDefault="00591A9D" w:rsidP="00E75F62">
      <w:pPr>
        <w:spacing w:after="0"/>
        <w:rPr>
          <w:rFonts w:ascii="Times New Roman" w:eastAsia="Times New Roman" w:hAnsi="Times New Roman" w:cs="Times New Roman"/>
          <w:color w:val="000000"/>
          <w:kern w:val="2"/>
          <w:sz w:val="24"/>
          <w:szCs w:val="24"/>
          <w:lang w:eastAsia="pt-BR"/>
          <w14:ligatures w14:val="standardContextual"/>
        </w:rPr>
      </w:pPr>
    </w:p>
    <w:p w14:paraId="17F2E915" w14:textId="77777777" w:rsidR="00591A9D" w:rsidRDefault="00591A9D" w:rsidP="00E75F62">
      <w:pPr>
        <w:spacing w:after="0"/>
        <w:rPr>
          <w:rFonts w:ascii="Times New Roman" w:eastAsia="Times New Roman" w:hAnsi="Times New Roman" w:cs="Times New Roman"/>
          <w:color w:val="000000"/>
          <w:kern w:val="2"/>
          <w:sz w:val="24"/>
          <w:szCs w:val="24"/>
          <w:lang w:eastAsia="pt-BR"/>
          <w14:ligatures w14:val="standardContextual"/>
        </w:rPr>
      </w:pPr>
    </w:p>
    <w:p w14:paraId="43DDCDF5" w14:textId="77777777" w:rsidR="00591A9D" w:rsidRDefault="00591A9D" w:rsidP="00E75F62">
      <w:pPr>
        <w:spacing w:after="0"/>
        <w:rPr>
          <w:rFonts w:ascii="Times New Roman" w:eastAsia="Times New Roman" w:hAnsi="Times New Roman" w:cs="Times New Roman"/>
          <w:color w:val="000000"/>
          <w:kern w:val="2"/>
          <w:sz w:val="24"/>
          <w:szCs w:val="24"/>
          <w:lang w:eastAsia="pt-BR"/>
          <w14:ligatures w14:val="standardContextual"/>
        </w:rPr>
      </w:pPr>
    </w:p>
    <w:p w14:paraId="167EA612" w14:textId="77777777" w:rsidR="00E75F62" w:rsidRPr="00E75F62" w:rsidRDefault="00E75F62" w:rsidP="00591A9D">
      <w:pPr>
        <w:spacing w:after="0" w:line="24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lastRenderedPageBreak/>
        <w:t xml:space="preserve">Gráfico 1: </w:t>
      </w:r>
      <w:r w:rsidRPr="00E75F62">
        <w:rPr>
          <w:rFonts w:ascii="Arial" w:eastAsia="Arial" w:hAnsi="Arial" w:cs="Arial"/>
          <w:color w:val="000000"/>
          <w:kern w:val="2"/>
          <w:szCs w:val="24"/>
          <w:lang w:eastAsia="pt-BR"/>
          <w14:ligatures w14:val="standardContextual"/>
        </w:rPr>
        <w:t>Viabilidade celular das</w:t>
      </w:r>
      <w:r w:rsidRPr="00E75F62">
        <w:rPr>
          <w:rFonts w:ascii="Times New Roman" w:eastAsia="Times New Roman" w:hAnsi="Times New Roman" w:cs="Times New Roman"/>
          <w:color w:val="000000"/>
          <w:kern w:val="2"/>
          <w:sz w:val="24"/>
          <w:szCs w:val="24"/>
          <w:lang w:eastAsia="pt-BR"/>
          <w14:ligatures w14:val="standardContextual"/>
        </w:rPr>
        <w:t xml:space="preserve"> amostras</w:t>
      </w:r>
      <w:r w:rsidRPr="00E75F62">
        <w:rPr>
          <w:rFonts w:ascii="Times New Roman" w:eastAsia="Times New Roman" w:hAnsi="Times New Roman" w:cs="Times New Roman"/>
          <w:i/>
          <w:color w:val="000000"/>
          <w:kern w:val="2"/>
          <w:sz w:val="24"/>
          <w:szCs w:val="24"/>
          <w:lang w:eastAsia="pt-BR"/>
          <w14:ligatures w14:val="standardContextual"/>
        </w:rPr>
        <w:t xml:space="preserve"> </w:t>
      </w:r>
    </w:p>
    <w:p w14:paraId="55FE7F86" w14:textId="6B06954D" w:rsidR="00E75F62" w:rsidRPr="00E75F62" w:rsidRDefault="00E75F62" w:rsidP="00591A9D">
      <w:pPr>
        <w:spacing w:after="0" w:line="24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noProof/>
          <w:color w:val="000000"/>
          <w:kern w:val="2"/>
          <w:sz w:val="24"/>
          <w:szCs w:val="24"/>
          <w:lang w:eastAsia="pt-BR"/>
          <w14:ligatures w14:val="standardContextual"/>
        </w:rPr>
        <w:drawing>
          <wp:inline distT="0" distB="0" distL="0" distR="0" wp14:anchorId="7F001B5C" wp14:editId="2D291C89">
            <wp:extent cx="3689350" cy="2466975"/>
            <wp:effectExtent l="0" t="0" r="0" b="0"/>
            <wp:docPr id="987" name="Picture 987" descr="Gráfico, Gráfico de barras&#10;&#10;Descrição gerada automaticamente"/>
            <wp:cNvGraphicFramePr/>
            <a:graphic xmlns:a="http://schemas.openxmlformats.org/drawingml/2006/main">
              <a:graphicData uri="http://schemas.openxmlformats.org/drawingml/2006/picture">
                <pic:pic xmlns:pic="http://schemas.openxmlformats.org/drawingml/2006/picture">
                  <pic:nvPicPr>
                    <pic:cNvPr id="987" name="Picture 987" descr="Gráfico, Gráfico de barras&#10;&#10;Descrição gerada automaticamente"/>
                    <pic:cNvPicPr/>
                  </pic:nvPicPr>
                  <pic:blipFill>
                    <a:blip r:embed="rId72"/>
                    <a:stretch>
                      <a:fillRect/>
                    </a:stretch>
                  </pic:blipFill>
                  <pic:spPr>
                    <a:xfrm>
                      <a:off x="0" y="0"/>
                      <a:ext cx="3689350" cy="2466975"/>
                    </a:xfrm>
                    <a:prstGeom prst="rect">
                      <a:avLst/>
                    </a:prstGeom>
                  </pic:spPr>
                </pic:pic>
              </a:graphicData>
            </a:graphic>
          </wp:inline>
        </w:drawing>
      </w: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20714486" w14:textId="77777777" w:rsidR="00591A9D" w:rsidRPr="00E75F62" w:rsidRDefault="00591A9D" w:rsidP="00591A9D">
      <w:pPr>
        <w:spacing w:after="0"/>
        <w:ind w:left="577" w:right="220" w:hanging="10"/>
        <w:jc w:val="both"/>
        <w:rPr>
          <w:rFonts w:ascii="Times New Roman" w:eastAsia="Times New Roman" w:hAnsi="Times New Roman" w:cs="Times New Roman"/>
          <w:color w:val="000000"/>
          <w:kern w:val="2"/>
          <w:sz w:val="20"/>
          <w:szCs w:val="20"/>
          <w:lang w:eastAsia="pt-BR"/>
          <w14:ligatures w14:val="standardContextual"/>
        </w:rPr>
      </w:pPr>
      <w:r w:rsidRPr="00E75F62">
        <w:rPr>
          <w:rFonts w:ascii="Times New Roman" w:eastAsia="Times New Roman" w:hAnsi="Times New Roman" w:cs="Times New Roman"/>
          <w:bCs/>
          <w:color w:val="000000"/>
          <w:kern w:val="2"/>
          <w:sz w:val="20"/>
          <w:szCs w:val="20"/>
          <w:lang w:eastAsia="pt-BR"/>
          <w14:ligatures w14:val="standardContextual"/>
        </w:rPr>
        <w:t>Fonte:</w:t>
      </w:r>
      <w:r w:rsidRPr="00E75F62">
        <w:rPr>
          <w:rFonts w:ascii="Times New Roman" w:eastAsia="Times New Roman" w:hAnsi="Times New Roman" w:cs="Times New Roman"/>
          <w:color w:val="000000"/>
          <w:kern w:val="2"/>
          <w:sz w:val="20"/>
          <w:szCs w:val="20"/>
          <w:lang w:eastAsia="pt-BR"/>
          <w14:ligatures w14:val="standardContextual"/>
        </w:rPr>
        <w:t xml:space="preserve"> Dados da pesquisa, 2023. </w:t>
      </w:r>
    </w:p>
    <w:p w14:paraId="42826BE0" w14:textId="77777777" w:rsidR="00591A9D" w:rsidRDefault="00591A9D" w:rsidP="00591A9D">
      <w:pPr>
        <w:spacing w:after="0" w:line="240" w:lineRule="auto"/>
        <w:ind w:left="-17" w:right="221"/>
        <w:jc w:val="both"/>
        <w:rPr>
          <w:rFonts w:ascii="Times New Roman" w:eastAsia="Times New Roman" w:hAnsi="Times New Roman" w:cs="Times New Roman"/>
          <w:b/>
          <w:color w:val="000000"/>
          <w:kern w:val="2"/>
          <w:sz w:val="24"/>
          <w:szCs w:val="24"/>
          <w:lang w:eastAsia="pt-BR"/>
          <w14:ligatures w14:val="standardContextual"/>
        </w:rPr>
      </w:pPr>
    </w:p>
    <w:p w14:paraId="1F6F0D1A" w14:textId="38ABA12D" w:rsidR="00E75F62" w:rsidRPr="00E75F62" w:rsidRDefault="00E75F62" w:rsidP="00591A9D">
      <w:pPr>
        <w:spacing w:after="0" w:line="240" w:lineRule="auto"/>
        <w:ind w:left="-17" w:right="22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Legenda: </w:t>
      </w:r>
      <w:r w:rsidRPr="00E75F62">
        <w:rPr>
          <w:rFonts w:ascii="Times New Roman" w:eastAsia="Times New Roman" w:hAnsi="Times New Roman" w:cs="Times New Roman"/>
          <w:color w:val="000000"/>
          <w:kern w:val="2"/>
          <w:sz w:val="24"/>
          <w:szCs w:val="24"/>
          <w:lang w:eastAsia="pt-BR"/>
          <w14:ligatures w14:val="standardContextual"/>
        </w:rPr>
        <w:t>A – Quitosana (</w:t>
      </w:r>
      <w:proofErr w:type="spellStart"/>
      <w:r w:rsidRPr="00E75F62">
        <w:rPr>
          <w:rFonts w:ascii="Times New Roman" w:eastAsia="Times New Roman" w:hAnsi="Times New Roman" w:cs="Times New Roman"/>
          <w:color w:val="000000"/>
          <w:kern w:val="2"/>
          <w:sz w:val="24"/>
          <w:szCs w:val="24"/>
          <w:lang w:eastAsia="pt-BR"/>
          <w14:ligatures w14:val="standardContextual"/>
        </w:rPr>
        <w:t>Quit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B – </w:t>
      </w:r>
      <w:proofErr w:type="spellStart"/>
      <w:r w:rsidRPr="00E75F62">
        <w:rPr>
          <w:rFonts w:ascii="Times New Roman" w:eastAsia="Times New Roman" w:hAnsi="Times New Roman" w:cs="Times New Roman"/>
          <w:color w:val="000000"/>
          <w:kern w:val="2"/>
          <w:sz w:val="24"/>
          <w:szCs w:val="24"/>
          <w:lang w:eastAsia="pt-BR"/>
          <w14:ligatures w14:val="standardContextual"/>
        </w:rPr>
        <w:t>Quit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 Vitamina E (</w:t>
      </w:r>
      <w:proofErr w:type="spellStart"/>
      <w:r w:rsidRPr="00E75F62">
        <w:rPr>
          <w:rFonts w:ascii="Times New Roman" w:eastAsia="Times New Roman" w:hAnsi="Times New Roman" w:cs="Times New Roman"/>
          <w:color w:val="000000"/>
          <w:kern w:val="2"/>
          <w:sz w:val="24"/>
          <w:szCs w:val="24"/>
          <w:lang w:eastAsia="pt-BR"/>
          <w14:ligatures w14:val="standardContextual"/>
        </w:rPr>
        <w:t>Vit</w:t>
      </w:r>
      <w:proofErr w:type="spellEnd"/>
      <w:r w:rsidRPr="00E75F62">
        <w:rPr>
          <w:rFonts w:ascii="Times New Roman" w:eastAsia="Times New Roman" w:hAnsi="Times New Roman" w:cs="Times New Roman"/>
          <w:color w:val="000000"/>
          <w:kern w:val="2"/>
          <w:sz w:val="24"/>
          <w:szCs w:val="24"/>
          <w:lang w:eastAsia="pt-BR"/>
          <w14:ligatures w14:val="standardContextual"/>
        </w:rPr>
        <w:t>); LPS - controle positivo; CN - controle negativo.</w:t>
      </w: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44F917C0" w14:textId="79D698AA" w:rsidR="00E75F62" w:rsidRPr="00E75F62" w:rsidRDefault="00E75F62" w:rsidP="00E75F62">
      <w:pPr>
        <w:spacing w:after="0"/>
        <w:ind w:left="567"/>
        <w:rPr>
          <w:rFonts w:ascii="Times New Roman" w:eastAsia="Times New Roman" w:hAnsi="Times New Roman" w:cs="Times New Roman"/>
          <w:color w:val="000000"/>
          <w:kern w:val="2"/>
          <w:sz w:val="24"/>
          <w:szCs w:val="24"/>
          <w:lang w:eastAsia="pt-BR"/>
          <w14:ligatures w14:val="standardContextual"/>
        </w:rPr>
      </w:pPr>
    </w:p>
    <w:p w14:paraId="2310FF3D" w14:textId="77777777" w:rsidR="00E75F62" w:rsidRPr="00E75F62" w:rsidRDefault="00E75F62" w:rsidP="00591A9D">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As letras A e B representam os resultados, com um desvio padrão calculado. Ao serem comparados com o valor mínimo requerido para o teste de citotoxicidade, que é de 50% conforme definido por Bispo (2009). Os resultados demonstram a viabilidade dessas composições. A incorporação da vitamina E nas membranas não alterou significativamente a viabilidade celular, o que pode inferir que </w:t>
      </w:r>
      <w:proofErr w:type="gramStart"/>
      <w:r w:rsidRPr="00E75F62">
        <w:rPr>
          <w:rFonts w:ascii="Times New Roman" w:eastAsia="Times New Roman" w:hAnsi="Times New Roman" w:cs="Times New Roman"/>
          <w:color w:val="000000"/>
          <w:kern w:val="2"/>
          <w:sz w:val="24"/>
          <w:szCs w:val="24"/>
          <w:lang w:eastAsia="pt-BR"/>
          <w14:ligatures w14:val="standardContextual"/>
        </w:rPr>
        <w:t>as mesmas</w:t>
      </w:r>
      <w:proofErr w:type="gramEnd"/>
      <w:r w:rsidRPr="00E75F62">
        <w:rPr>
          <w:rFonts w:ascii="Times New Roman" w:eastAsia="Times New Roman" w:hAnsi="Times New Roman" w:cs="Times New Roman"/>
          <w:color w:val="000000"/>
          <w:kern w:val="2"/>
          <w:sz w:val="24"/>
          <w:szCs w:val="24"/>
          <w:lang w:eastAsia="pt-BR"/>
          <w14:ligatures w14:val="standardContextual"/>
        </w:rPr>
        <w:t xml:space="preserve"> se enquadram no conceito de biomaterial e pode ser utilizada com segurança. </w:t>
      </w:r>
    </w:p>
    <w:p w14:paraId="5E1C9383" w14:textId="77777777" w:rsidR="00E75F62" w:rsidRPr="00E75F62" w:rsidRDefault="00E75F62" w:rsidP="00591A9D">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Sousa (2018), Moraes (2019) e Alves (2022) produziram membranas de quitosana e, de maneira semelhante, verificaram que a quitosana não demonstra citotoxicidade, reforçando assim os resultados obtidos neste estudo. </w:t>
      </w:r>
    </w:p>
    <w:p w14:paraId="0953E5F4" w14:textId="77777777" w:rsidR="00E75F62" w:rsidRPr="00E75F62" w:rsidRDefault="00E75F62" w:rsidP="00591A9D">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72A9818D" w14:textId="558D00A2" w:rsidR="00E75F62" w:rsidRPr="00E75F62" w:rsidRDefault="00591A9D" w:rsidP="00591A9D">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5 </w:t>
      </w:r>
      <w:r w:rsidR="00E75F62" w:rsidRPr="00E75F62">
        <w:rPr>
          <w:rFonts w:ascii="Times New Roman" w:eastAsia="Times New Roman" w:hAnsi="Times New Roman" w:cs="Times New Roman"/>
          <w:b/>
          <w:color w:val="000000"/>
          <w:kern w:val="2"/>
          <w:sz w:val="24"/>
          <w:szCs w:val="24"/>
          <w:lang w:eastAsia="pt-BR"/>
          <w14:ligatures w14:val="standardContextual"/>
        </w:rPr>
        <w:t>DETERMINAÇÃO DA PRODUÇÃO DE ÓXIDO NÍTRICO</w:t>
      </w:r>
    </w:p>
    <w:p w14:paraId="6BDBFC1A" w14:textId="77777777" w:rsidR="00E75F62" w:rsidRPr="00E75F62" w:rsidRDefault="00E75F62" w:rsidP="00591A9D">
      <w:pPr>
        <w:spacing w:after="0" w:line="36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71635147" w14:textId="77777777" w:rsidR="00E75F62" w:rsidRPr="00E75F62" w:rsidRDefault="00E75F62" w:rsidP="00591A9D">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 óxido nítrico (ON) é uma molécula reguladora produzida predominantemente por macrófagos ativados, desempenhando um papel fundamental nos processos de resposta imune, inflamação, metabolismo ósseo e apoptose. Esta molécula gasosa exibe benefícios potenciais, incluindo atividade antimicrobiana e modulação da resposta imunológica. No entanto, em concentrações elevadas, pode adquirir uma ação citotóxica, resultando em danos aos tecidos circundantes (Etienne; Viegas; Viegas, 2021). </w:t>
      </w:r>
    </w:p>
    <w:p w14:paraId="0A31F6ED" w14:textId="77777777" w:rsidR="00E75F62" w:rsidRPr="00E75F62" w:rsidRDefault="00E75F62" w:rsidP="00591A9D">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 óxido nítrico, como principal mediador citotóxico produzido por células imunes ativas, desempenha funções cruciais nos processos fisiológicos e patológicos dos organismos </w:t>
      </w: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vivos. Na determinação de óxido nítrico (Gráfico 2), em contato com as membranas analisadas a produção foi em torno de 10 </w:t>
      </w:r>
      <w:proofErr w:type="spellStart"/>
      <w:r w:rsidRPr="00E75F62">
        <w:rPr>
          <w:rFonts w:ascii="Times New Roman" w:eastAsia="Times New Roman" w:hAnsi="Times New Roman" w:cs="Times New Roman"/>
          <w:color w:val="000000"/>
          <w:kern w:val="2"/>
          <w:sz w:val="24"/>
          <w:szCs w:val="24"/>
          <w:lang w:eastAsia="pt-BR"/>
          <w14:ligatures w14:val="standardContextual"/>
        </w:rPr>
        <w:t>μmols</w:t>
      </w:r>
      <w:proofErr w:type="spellEnd"/>
      <w:r w:rsidRPr="00E75F62">
        <w:rPr>
          <w:rFonts w:ascii="Times New Roman" w:eastAsia="Times New Roman" w:hAnsi="Times New Roman" w:cs="Times New Roman"/>
          <w:color w:val="000000"/>
          <w:kern w:val="2"/>
          <w:sz w:val="24"/>
          <w:szCs w:val="24"/>
          <w:lang w:eastAsia="pt-BR"/>
          <w14:ligatures w14:val="standardContextual"/>
        </w:rPr>
        <w:t>/</w:t>
      </w:r>
      <w:proofErr w:type="spellStart"/>
      <w:r w:rsidRPr="00E75F62">
        <w:rPr>
          <w:rFonts w:ascii="Times New Roman" w:eastAsia="Times New Roman" w:hAnsi="Times New Roman" w:cs="Times New Roman"/>
          <w:color w:val="000000"/>
          <w:kern w:val="2"/>
          <w:sz w:val="24"/>
          <w:szCs w:val="24"/>
          <w:lang w:eastAsia="pt-BR"/>
          <w14:ligatures w14:val="standardContextual"/>
        </w:rPr>
        <w:t>mL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9DA8564" w14:textId="77777777" w:rsidR="00E75F62" w:rsidRPr="00E75F62" w:rsidRDefault="00E75F62" w:rsidP="00E75F62">
      <w:pPr>
        <w:spacing w:after="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0F3C1603" w14:textId="77777777" w:rsidR="00E75F62" w:rsidRPr="00E75F62" w:rsidRDefault="00E75F62" w:rsidP="00591A9D">
      <w:pPr>
        <w:spacing w:after="0" w:line="240" w:lineRule="auto"/>
        <w:ind w:left="-5" w:right="220" w:hanging="10"/>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Gráfico 2 </w:t>
      </w:r>
      <w:r w:rsidRPr="00E75F62">
        <w:rPr>
          <w:rFonts w:ascii="Times New Roman" w:eastAsia="Times New Roman" w:hAnsi="Times New Roman" w:cs="Times New Roman"/>
          <w:color w:val="000000"/>
          <w:kern w:val="2"/>
          <w:sz w:val="24"/>
          <w:szCs w:val="24"/>
          <w:lang w:eastAsia="pt-BR"/>
          <w14:ligatures w14:val="standardContextual"/>
        </w:rPr>
        <w:t xml:space="preserve">- Produção de óxido nítrico na presença dos filmes: </w:t>
      </w:r>
    </w:p>
    <w:p w14:paraId="201253AD" w14:textId="66C462E8" w:rsidR="00E75F62" w:rsidRPr="00E75F62" w:rsidRDefault="00E75F62" w:rsidP="00591A9D">
      <w:pPr>
        <w:spacing w:after="0" w:line="24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noProof/>
          <w:color w:val="000000"/>
          <w:kern w:val="2"/>
          <w:sz w:val="24"/>
          <w:szCs w:val="24"/>
          <w:lang w:eastAsia="pt-BR"/>
          <w14:ligatures w14:val="standardContextual"/>
        </w:rPr>
        <w:drawing>
          <wp:inline distT="0" distB="0" distL="0" distR="0" wp14:anchorId="5FFEA9BF" wp14:editId="1D389135">
            <wp:extent cx="3838575" cy="2583815"/>
            <wp:effectExtent l="0" t="0" r="0" b="0"/>
            <wp:docPr id="1036" name="Picture 1036" descr="Gráfico, Histograma&#10;&#10;Descrição gerada automaticamente"/>
            <wp:cNvGraphicFramePr/>
            <a:graphic xmlns:a="http://schemas.openxmlformats.org/drawingml/2006/main">
              <a:graphicData uri="http://schemas.openxmlformats.org/drawingml/2006/picture">
                <pic:pic xmlns:pic="http://schemas.openxmlformats.org/drawingml/2006/picture">
                  <pic:nvPicPr>
                    <pic:cNvPr id="1036" name="Picture 1036" descr="Gráfico, Histograma&#10;&#10;Descrição gerada automaticamente"/>
                    <pic:cNvPicPr/>
                  </pic:nvPicPr>
                  <pic:blipFill>
                    <a:blip r:embed="rId73"/>
                    <a:stretch>
                      <a:fillRect/>
                    </a:stretch>
                  </pic:blipFill>
                  <pic:spPr>
                    <a:xfrm>
                      <a:off x="0" y="0"/>
                      <a:ext cx="3838575" cy="2583815"/>
                    </a:xfrm>
                    <a:prstGeom prst="rect">
                      <a:avLst/>
                    </a:prstGeom>
                  </pic:spPr>
                </pic:pic>
              </a:graphicData>
            </a:graphic>
          </wp:inline>
        </w:drawing>
      </w: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1A699F8B" w14:textId="77777777" w:rsidR="00591A9D" w:rsidRPr="00E75F62" w:rsidRDefault="00591A9D" w:rsidP="00591A9D">
      <w:pPr>
        <w:spacing w:after="0"/>
        <w:ind w:left="577" w:right="220" w:hanging="10"/>
        <w:jc w:val="both"/>
        <w:rPr>
          <w:rFonts w:ascii="Times New Roman" w:eastAsia="Times New Roman" w:hAnsi="Times New Roman" w:cs="Times New Roman"/>
          <w:color w:val="000000"/>
          <w:kern w:val="2"/>
          <w:sz w:val="20"/>
          <w:szCs w:val="20"/>
          <w:lang w:eastAsia="pt-BR"/>
          <w14:ligatures w14:val="standardContextual"/>
        </w:rPr>
      </w:pPr>
      <w:r w:rsidRPr="00E75F62">
        <w:rPr>
          <w:rFonts w:ascii="Times New Roman" w:eastAsia="Times New Roman" w:hAnsi="Times New Roman" w:cs="Times New Roman"/>
          <w:bCs/>
          <w:color w:val="000000"/>
          <w:kern w:val="2"/>
          <w:sz w:val="20"/>
          <w:szCs w:val="20"/>
          <w:lang w:eastAsia="pt-BR"/>
          <w14:ligatures w14:val="standardContextual"/>
        </w:rPr>
        <w:t>Fonte:</w:t>
      </w:r>
      <w:r w:rsidRPr="00E75F62">
        <w:rPr>
          <w:rFonts w:ascii="Times New Roman" w:eastAsia="Times New Roman" w:hAnsi="Times New Roman" w:cs="Times New Roman"/>
          <w:b/>
          <w:color w:val="000000"/>
          <w:kern w:val="2"/>
          <w:sz w:val="20"/>
          <w:szCs w:val="20"/>
          <w:lang w:eastAsia="pt-BR"/>
          <w14:ligatures w14:val="standardContextual"/>
        </w:rPr>
        <w:t xml:space="preserve"> </w:t>
      </w:r>
      <w:r w:rsidRPr="00E75F62">
        <w:rPr>
          <w:rFonts w:ascii="Times New Roman" w:eastAsia="Times New Roman" w:hAnsi="Times New Roman" w:cs="Times New Roman"/>
          <w:color w:val="000000"/>
          <w:kern w:val="2"/>
          <w:sz w:val="20"/>
          <w:szCs w:val="20"/>
          <w:lang w:eastAsia="pt-BR"/>
          <w14:ligatures w14:val="standardContextual"/>
        </w:rPr>
        <w:t xml:space="preserve">Dados da Pesquisa (2023). </w:t>
      </w:r>
    </w:p>
    <w:p w14:paraId="41000521" w14:textId="77777777" w:rsidR="00591A9D" w:rsidRDefault="00591A9D" w:rsidP="00E75F62">
      <w:pPr>
        <w:spacing w:after="0" w:line="364" w:lineRule="auto"/>
        <w:ind w:left="-15" w:right="220" w:firstLine="567"/>
        <w:jc w:val="both"/>
        <w:rPr>
          <w:rFonts w:ascii="Times New Roman" w:eastAsia="Times New Roman" w:hAnsi="Times New Roman" w:cs="Times New Roman"/>
          <w:b/>
          <w:color w:val="000000"/>
          <w:kern w:val="2"/>
          <w:sz w:val="24"/>
          <w:szCs w:val="24"/>
          <w:lang w:eastAsia="pt-BR"/>
          <w14:ligatures w14:val="standardContextual"/>
        </w:rPr>
      </w:pPr>
    </w:p>
    <w:p w14:paraId="7A20D901" w14:textId="6F739AA1" w:rsidR="00E75F62" w:rsidRPr="00E75F62" w:rsidRDefault="00E75F62" w:rsidP="00591A9D">
      <w:pPr>
        <w:spacing w:after="0" w:line="240" w:lineRule="auto"/>
        <w:ind w:left="-17" w:right="22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Legenda:</w:t>
      </w:r>
      <w:r w:rsidRPr="00E75F62">
        <w:rPr>
          <w:rFonts w:ascii="Times New Roman" w:eastAsia="Times New Roman" w:hAnsi="Times New Roman" w:cs="Times New Roman"/>
          <w:color w:val="000000"/>
          <w:kern w:val="2"/>
          <w:sz w:val="24"/>
          <w:szCs w:val="24"/>
          <w:lang w:eastAsia="pt-BR"/>
          <w14:ligatures w14:val="standardContextual"/>
        </w:rPr>
        <w:t xml:space="preserve"> A – Quitosana (QT); B – </w:t>
      </w:r>
      <w:proofErr w:type="spellStart"/>
      <w:r w:rsidRPr="00E75F62">
        <w:rPr>
          <w:rFonts w:ascii="Times New Roman" w:eastAsia="Times New Roman" w:hAnsi="Times New Roman" w:cs="Times New Roman"/>
          <w:color w:val="000000"/>
          <w:kern w:val="2"/>
          <w:sz w:val="24"/>
          <w:szCs w:val="24"/>
          <w:lang w:eastAsia="pt-BR"/>
          <w14:ligatures w14:val="standardContextual"/>
        </w:rPr>
        <w:t>Quit</w:t>
      </w:r>
      <w:proofErr w:type="spellEnd"/>
      <w:r w:rsidRPr="00E75F62">
        <w:rPr>
          <w:rFonts w:ascii="Times New Roman" w:eastAsia="Times New Roman" w:hAnsi="Times New Roman" w:cs="Times New Roman"/>
          <w:color w:val="000000"/>
          <w:kern w:val="2"/>
          <w:sz w:val="24"/>
          <w:szCs w:val="24"/>
          <w:lang w:eastAsia="pt-BR"/>
          <w14:ligatures w14:val="standardContextual"/>
        </w:rPr>
        <w:t>-Vitamina E (</w:t>
      </w:r>
      <w:proofErr w:type="spellStart"/>
      <w:r w:rsidRPr="00E75F62">
        <w:rPr>
          <w:rFonts w:ascii="Times New Roman" w:eastAsia="Times New Roman" w:hAnsi="Times New Roman" w:cs="Times New Roman"/>
          <w:color w:val="000000"/>
          <w:kern w:val="2"/>
          <w:sz w:val="24"/>
          <w:szCs w:val="24"/>
          <w:lang w:eastAsia="pt-BR"/>
          <w14:ligatures w14:val="standardContextual"/>
        </w:rPr>
        <w:t>Vit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LPS - controle positivo; CN - controle negativo. </w:t>
      </w:r>
    </w:p>
    <w:p w14:paraId="6B8FF263" w14:textId="5A64FE10" w:rsidR="00E75F62" w:rsidRPr="00E75F62" w:rsidRDefault="00E75F62" w:rsidP="00E75F62">
      <w:pPr>
        <w:spacing w:after="0"/>
        <w:ind w:left="567"/>
        <w:rPr>
          <w:rFonts w:ascii="Times New Roman" w:eastAsia="Times New Roman" w:hAnsi="Times New Roman" w:cs="Times New Roman"/>
          <w:color w:val="000000"/>
          <w:kern w:val="2"/>
          <w:sz w:val="24"/>
          <w:szCs w:val="24"/>
          <w:lang w:eastAsia="pt-BR"/>
          <w14:ligatures w14:val="standardContextual"/>
        </w:rPr>
      </w:pPr>
    </w:p>
    <w:p w14:paraId="0C52A7D2" w14:textId="77777777" w:rsidR="00E75F62" w:rsidRPr="00E75F62" w:rsidRDefault="00E75F62" w:rsidP="00591A9D">
      <w:pPr>
        <w:spacing w:after="0" w:line="359" w:lineRule="auto"/>
        <w:ind w:right="212" w:firstLine="851"/>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Todas as amostras foram semelhantes estatisticamente ao controle negativo, o que indica uma ação anti-inflamatória (Lima, 2010) e confirmando, portanto, juntamente com o ensaio de viabilidade celular a não toxicidade das membranas. </w:t>
      </w:r>
    </w:p>
    <w:p w14:paraId="59FCCD79" w14:textId="77777777" w:rsidR="00E75F62" w:rsidRPr="00E75F62" w:rsidRDefault="00E75F62" w:rsidP="00591A9D">
      <w:pPr>
        <w:spacing w:after="0" w:line="360" w:lineRule="auto"/>
        <w:ind w:left="-15" w:right="220" w:firstLine="851"/>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É fundamental que os biomateriais não estimulem uma produção excessiva de óxido nítrico (ON) nem interfiram na síntese desse composto por células estimuladas, já que tais situações poderiam acarretar problemas ao longo do tempo (Lima, 2010). Neste estudo, observou-se que os níveis de produção de ON foram baixos, o que classifica o material em análise como não citotóxico, estabelecendo assim segurança para sua aplicação experimental </w:t>
      </w:r>
      <w:r w:rsidRPr="00E75F62">
        <w:rPr>
          <w:rFonts w:ascii="Times New Roman" w:eastAsia="Times New Roman" w:hAnsi="Times New Roman" w:cs="Times New Roman"/>
          <w:i/>
          <w:color w:val="000000"/>
          <w:kern w:val="2"/>
          <w:sz w:val="24"/>
          <w:szCs w:val="24"/>
          <w:lang w:eastAsia="pt-BR"/>
          <w14:ligatures w14:val="standardContextual"/>
        </w:rPr>
        <w:t>in vivo</w:t>
      </w: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52637EE9" w14:textId="77777777" w:rsidR="00E75F62" w:rsidRPr="00E75F62" w:rsidRDefault="00E75F62" w:rsidP="00591A9D">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4E089652" w14:textId="3007E586" w:rsidR="00E75F62" w:rsidRPr="00E75F62" w:rsidRDefault="00591A9D" w:rsidP="00591A9D">
      <w:pPr>
        <w:spacing w:after="0" w:line="360" w:lineRule="auto"/>
        <w:ind w:left="-5" w:right="205" w:hanging="10"/>
        <w:jc w:val="both"/>
        <w:rPr>
          <w:rFonts w:ascii="Times New Roman" w:eastAsia="Times New Roman" w:hAnsi="Times New Roman" w:cs="Times New Roman"/>
          <w:color w:val="000000"/>
          <w:kern w:val="2"/>
          <w:sz w:val="24"/>
          <w:szCs w:val="24"/>
          <w:lang w:eastAsia="pt-BR"/>
          <w14:ligatures w14:val="standardContextual"/>
        </w:rPr>
      </w:pPr>
      <w:r>
        <w:rPr>
          <w:rFonts w:ascii="Times New Roman" w:eastAsia="Times New Roman" w:hAnsi="Times New Roman" w:cs="Times New Roman"/>
          <w:b/>
          <w:color w:val="000000"/>
          <w:kern w:val="2"/>
          <w:sz w:val="24"/>
          <w:szCs w:val="24"/>
          <w:lang w:eastAsia="pt-BR"/>
          <w14:ligatures w14:val="standardContextual"/>
        </w:rPr>
        <w:t xml:space="preserve">6 </w:t>
      </w:r>
      <w:r w:rsidR="00E75F62" w:rsidRPr="00E75F62">
        <w:rPr>
          <w:rFonts w:ascii="Times New Roman" w:eastAsia="Times New Roman" w:hAnsi="Times New Roman" w:cs="Times New Roman"/>
          <w:b/>
          <w:color w:val="000000"/>
          <w:kern w:val="2"/>
          <w:sz w:val="24"/>
          <w:szCs w:val="24"/>
          <w:lang w:eastAsia="pt-BR"/>
          <w14:ligatures w14:val="standardContextual"/>
        </w:rPr>
        <w:t xml:space="preserve">CONCLUSÕES </w:t>
      </w:r>
    </w:p>
    <w:p w14:paraId="3A7BB449" w14:textId="77777777" w:rsidR="00E75F62" w:rsidRPr="00E75F62" w:rsidRDefault="00E75F62" w:rsidP="00591A9D">
      <w:pPr>
        <w:spacing w:after="0" w:line="360" w:lineRule="auto"/>
        <w:ind w:left="567"/>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6C02EF5" w14:textId="77777777" w:rsidR="00E75F62" w:rsidRPr="00E75F62" w:rsidRDefault="00E75F62" w:rsidP="00591A9D">
      <w:pPr>
        <w:spacing w:after="0" w:line="360"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Os resultados demonstraram uma incorporação da vitamina E nas membranas de quitosana. Além disso, a avaliação de citotoxicidade revelou que as membranas desenvolvidas são altamente promissoras como biomateriais, uma vez que demonstraram baixos níveis de toxicidade, confirmando, assim, sua biocompatibilidade e seu potencial para aplicações na área da saúde. </w:t>
      </w:r>
    </w:p>
    <w:p w14:paraId="05D65010" w14:textId="77777777" w:rsidR="00E75F62" w:rsidRPr="00E75F62" w:rsidRDefault="00E75F62" w:rsidP="00591A9D">
      <w:pPr>
        <w:spacing w:after="0" w:line="364" w:lineRule="auto"/>
        <w:ind w:left="-15" w:right="220" w:firstLine="866"/>
        <w:jc w:val="both"/>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A incorporação de quitosana e vitamina E em filmes biomédicos representa uma promissora fronteira na pesquisa de biomateriais, destacando-se pelas propriedades biocompatíveis, biodegradáveis e antioxidantes. Essa sinergia entre a quitosana e a vitamina E oferece aplicações versáteis, desde curativos avançados até a engenharia de tecidos, com potencial para a medicina regenerativa e a terapia de liberação controlada de fármacos. Apesar dos desafios técnicos e regulatórios, o estudo desses biomateriais continua a abrir portas para avanços significativos na área biomédica, promovendo a inovação e melhorando a qualidade de vida dos pacientes. </w:t>
      </w:r>
    </w:p>
    <w:p w14:paraId="09CA2E3D" w14:textId="77777777" w:rsidR="00E75F62" w:rsidRPr="00E75F62" w:rsidRDefault="00E75F62" w:rsidP="00E75F62">
      <w:pPr>
        <w:spacing w:after="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2C5C8505" w14:textId="404C8A23" w:rsidR="00E75F62" w:rsidRPr="00E75F62" w:rsidRDefault="00E75F62" w:rsidP="000B3D64">
      <w:pPr>
        <w:spacing w:after="0" w:line="240" w:lineRule="auto"/>
        <w:ind w:left="-5" w:right="205"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REFERÊNCIAS</w:t>
      </w:r>
    </w:p>
    <w:p w14:paraId="7467E6C2" w14:textId="77777777"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510C876D"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ALVES, R. C. </w:t>
      </w:r>
      <w:r w:rsidRPr="00E75F62">
        <w:rPr>
          <w:rFonts w:ascii="Times New Roman" w:eastAsia="Times New Roman" w:hAnsi="Times New Roman" w:cs="Times New Roman"/>
          <w:b/>
          <w:color w:val="000000"/>
          <w:kern w:val="2"/>
          <w:sz w:val="24"/>
          <w:szCs w:val="24"/>
          <w:lang w:eastAsia="pt-BR"/>
          <w14:ligatures w14:val="standardContextual"/>
        </w:rPr>
        <w:t>Membranas curativas com princípio ativo de folhas de oliveira e potencial para aplicações tópicas.</w:t>
      </w:r>
      <w:r w:rsidRPr="00E75F62">
        <w:rPr>
          <w:rFonts w:ascii="Times New Roman" w:eastAsia="Times New Roman" w:hAnsi="Times New Roman" w:cs="Times New Roman"/>
          <w:color w:val="000000"/>
          <w:kern w:val="2"/>
          <w:sz w:val="24"/>
          <w:szCs w:val="24"/>
          <w:lang w:eastAsia="pt-BR"/>
          <w14:ligatures w14:val="standardContextual"/>
        </w:rPr>
        <w:t xml:space="preserve"> 63p. 2022. Dissertação (Mestrado em Ciência e Engenharia de Materiais) – Universidade Federal do Pampa, Campus Bagé, Bagé. </w:t>
      </w:r>
    </w:p>
    <w:p w14:paraId="3AB9B9D8" w14:textId="77777777" w:rsidR="00591A9D" w:rsidRDefault="00591A9D" w:rsidP="000B3D64">
      <w:pPr>
        <w:spacing w:after="0" w:line="240" w:lineRule="auto"/>
        <w:ind w:left="-5" w:right="205" w:hanging="10"/>
        <w:rPr>
          <w:rFonts w:ascii="Times New Roman" w:eastAsia="Times New Roman" w:hAnsi="Times New Roman" w:cs="Times New Roman"/>
          <w:color w:val="000000"/>
          <w:kern w:val="2"/>
          <w:sz w:val="24"/>
          <w:szCs w:val="24"/>
          <w:lang w:eastAsia="pt-BR"/>
          <w14:ligatures w14:val="standardContextual"/>
        </w:rPr>
      </w:pPr>
    </w:p>
    <w:p w14:paraId="6D71AD15" w14:textId="77777777" w:rsidR="00591A9D" w:rsidRDefault="00591A9D" w:rsidP="000B3D64">
      <w:pPr>
        <w:spacing w:after="0" w:line="240" w:lineRule="auto"/>
        <w:ind w:left="-5" w:right="205" w:hanging="10"/>
        <w:rPr>
          <w:rFonts w:ascii="Times New Roman" w:eastAsia="Times New Roman" w:hAnsi="Times New Roman" w:cs="Times New Roman"/>
          <w:color w:val="000000"/>
          <w:kern w:val="2"/>
          <w:sz w:val="24"/>
          <w:szCs w:val="24"/>
          <w:lang w:eastAsia="pt-BR"/>
          <w14:ligatures w14:val="standardContextual"/>
        </w:rPr>
      </w:pPr>
    </w:p>
    <w:p w14:paraId="68B4509D" w14:textId="021B53FC" w:rsidR="00E75F62" w:rsidRPr="00E75F62" w:rsidRDefault="00E75F62" w:rsidP="000B3D64">
      <w:pPr>
        <w:spacing w:after="0" w:line="240" w:lineRule="auto"/>
        <w:ind w:left="-5" w:right="205"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ARAÚJO, B. J. </w:t>
      </w:r>
      <w:r w:rsidRPr="00E75F62">
        <w:rPr>
          <w:rFonts w:ascii="Times New Roman" w:eastAsia="Times New Roman" w:hAnsi="Times New Roman" w:cs="Times New Roman"/>
          <w:b/>
          <w:color w:val="000000"/>
          <w:kern w:val="2"/>
          <w:sz w:val="24"/>
          <w:szCs w:val="24"/>
          <w:lang w:eastAsia="pt-BR"/>
          <w14:ligatures w14:val="standardContextual"/>
        </w:rPr>
        <w:t>Efeito do óxido nítrico sobre a atividade e expressão da ntpdase1 e da ecto5'-nucleotidase em linhagens de células vasculares.</w:t>
      </w:r>
      <w:r w:rsidRPr="00E75F62">
        <w:rPr>
          <w:rFonts w:ascii="Times New Roman" w:eastAsia="Times New Roman" w:hAnsi="Times New Roman" w:cs="Times New Roman"/>
          <w:color w:val="000000"/>
          <w:kern w:val="2"/>
          <w:sz w:val="24"/>
          <w:szCs w:val="24"/>
          <w:lang w:eastAsia="pt-BR"/>
          <w14:ligatures w14:val="standardContextual"/>
        </w:rPr>
        <w:t xml:space="preserve"> 2019. 76f. Dissertação (Mestrado em Biotecnologia) - Universidade Federal de Uberlândia, Patos de Minas. </w:t>
      </w:r>
    </w:p>
    <w:p w14:paraId="3F77489D"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7724D132"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68858614" w14:textId="5E2972C5"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fldChar w:fldCharType="begin"/>
      </w:r>
      <w:r w:rsidRPr="000C2468">
        <w:rPr>
          <w:lang w:val="de-DE"/>
        </w:rPr>
        <w:instrText>HYPERLINK "https://www.google.com.br/search?hl=pt-BR&amp;tbo=p&amp;tbm=bks&amp;q=inauthor:%22Donald+R.+Askeland%22" \h</w:instrText>
      </w:r>
      <w:r>
        <w:fldChar w:fldCharType="separate"/>
      </w:r>
      <w:r w:rsidRPr="000C2468">
        <w:rPr>
          <w:rFonts w:ascii="Times New Roman" w:eastAsia="Times New Roman" w:hAnsi="Times New Roman" w:cs="Times New Roman"/>
          <w:color w:val="000000"/>
          <w:kern w:val="2"/>
          <w:sz w:val="24"/>
          <w:szCs w:val="24"/>
          <w:lang w:val="de-DE" w:eastAsia="pt-BR"/>
          <w14:ligatures w14:val="standardContextual"/>
        </w:rPr>
        <w:t>ASKELAND, D. R</w:t>
      </w:r>
      <w:r>
        <w:rPr>
          <w:rFonts w:ascii="Times New Roman" w:eastAsia="Times New Roman" w:hAnsi="Times New Roman" w:cs="Times New Roman"/>
          <w:color w:val="000000"/>
          <w:kern w:val="2"/>
          <w:sz w:val="24"/>
          <w:szCs w:val="24"/>
          <w:lang w:eastAsia="pt-BR"/>
          <w14:ligatures w14:val="standardContextual"/>
        </w:rPr>
        <w:fldChar w:fldCharType="end"/>
      </w:r>
      <w:r>
        <w:fldChar w:fldCharType="begin"/>
      </w:r>
      <w:r w:rsidRPr="000C2468">
        <w:rPr>
          <w:lang w:val="de-DE"/>
        </w:rPr>
        <w:instrText>HYPERLINK "https://www.google.com.br/search?hl=pt-BR&amp;tbo=p&amp;tbm=bks&amp;q=inauthor:%22Donald+R.+Askeland%22" \h</w:instrText>
      </w:r>
      <w:r>
        <w:fldChar w:fldCharType="separate"/>
      </w:r>
      <w:r w:rsidRPr="000C2468">
        <w:rPr>
          <w:rFonts w:ascii="Times New Roman" w:eastAsia="Times New Roman" w:hAnsi="Times New Roman" w:cs="Times New Roman"/>
          <w:color w:val="000000"/>
          <w:kern w:val="2"/>
          <w:sz w:val="24"/>
          <w:szCs w:val="24"/>
          <w:lang w:val="de-DE" w:eastAsia="pt-BR"/>
          <w14:ligatures w14:val="standardContextual"/>
        </w:rPr>
        <w:t>.</w:t>
      </w:r>
      <w:r>
        <w:rPr>
          <w:rFonts w:ascii="Times New Roman" w:eastAsia="Times New Roman" w:hAnsi="Times New Roman" w:cs="Times New Roman"/>
          <w:color w:val="000000"/>
          <w:kern w:val="2"/>
          <w:sz w:val="24"/>
          <w:szCs w:val="24"/>
          <w:lang w:eastAsia="pt-BR"/>
          <w14:ligatures w14:val="standardContextual"/>
        </w:rPr>
        <w:fldChar w:fldCharType="end"/>
      </w:r>
      <w:r w:rsidRPr="000C2468">
        <w:rPr>
          <w:rFonts w:ascii="Times New Roman" w:eastAsia="Times New Roman" w:hAnsi="Times New Roman" w:cs="Times New Roman"/>
          <w:color w:val="000000"/>
          <w:kern w:val="2"/>
          <w:sz w:val="24"/>
          <w:szCs w:val="24"/>
          <w:lang w:val="de-DE" w:eastAsia="pt-BR"/>
          <w14:ligatures w14:val="standardContextual"/>
        </w:rPr>
        <w:t xml:space="preserve">; </w:t>
      </w:r>
      <w:r>
        <w:fldChar w:fldCharType="begin"/>
      </w:r>
      <w:r w:rsidRPr="000C2468">
        <w:rPr>
          <w:lang w:val="de-DE"/>
        </w:rPr>
        <w:instrText>HYPERLINK "https://www.google.com.br/search?hl=pt-BR&amp;tbo=p&amp;tbm=bks&amp;q=inauthor:%22Wendelin+J.+Wright%22" \h</w:instrText>
      </w:r>
      <w:r>
        <w:fldChar w:fldCharType="separate"/>
      </w:r>
      <w:r w:rsidRPr="000C2468">
        <w:rPr>
          <w:rFonts w:ascii="Times New Roman" w:eastAsia="Times New Roman" w:hAnsi="Times New Roman" w:cs="Times New Roman"/>
          <w:color w:val="000000"/>
          <w:kern w:val="2"/>
          <w:sz w:val="24"/>
          <w:szCs w:val="24"/>
          <w:lang w:val="de-DE" w:eastAsia="pt-BR"/>
          <w14:ligatures w14:val="standardContextual"/>
        </w:rPr>
        <w:t>WRIGHT, W. J.</w:t>
      </w:r>
      <w:r>
        <w:rPr>
          <w:rFonts w:ascii="Times New Roman" w:eastAsia="Times New Roman" w:hAnsi="Times New Roman" w:cs="Times New Roman"/>
          <w:color w:val="000000"/>
          <w:kern w:val="2"/>
          <w:sz w:val="24"/>
          <w:szCs w:val="24"/>
          <w:lang w:eastAsia="pt-BR"/>
          <w14:ligatures w14:val="standardContextual"/>
        </w:rPr>
        <w:fldChar w:fldCharType="end"/>
      </w:r>
      <w:r>
        <w:fldChar w:fldCharType="begin"/>
      </w:r>
      <w:r w:rsidRPr="000C2468">
        <w:rPr>
          <w:lang w:val="de-DE"/>
        </w:rPr>
        <w:instrText>HYPERLINK "https://www.google.com.br/search?hl=pt-BR&amp;tbo=p&amp;tbm=bks&amp;q=inauthor:%22Wendelin+J.+Wright%22" \h</w:instrText>
      </w:r>
      <w:r>
        <w:fldChar w:fldCharType="separate"/>
      </w:r>
      <w:r w:rsidRPr="000C2468">
        <w:rPr>
          <w:rFonts w:ascii="Times New Roman" w:eastAsia="Times New Roman" w:hAnsi="Times New Roman" w:cs="Times New Roman"/>
          <w:color w:val="000000"/>
          <w:kern w:val="2"/>
          <w:sz w:val="24"/>
          <w:szCs w:val="24"/>
          <w:lang w:val="de-DE" w:eastAsia="pt-BR"/>
          <w14:ligatures w14:val="standardContextual"/>
        </w:rPr>
        <w:t xml:space="preserve"> </w:t>
      </w:r>
      <w:r>
        <w:rPr>
          <w:rFonts w:ascii="Times New Roman" w:eastAsia="Times New Roman" w:hAnsi="Times New Roman" w:cs="Times New Roman"/>
          <w:color w:val="000000"/>
          <w:kern w:val="2"/>
          <w:sz w:val="24"/>
          <w:szCs w:val="24"/>
          <w:lang w:eastAsia="pt-BR"/>
          <w14:ligatures w14:val="standardContextual"/>
        </w:rPr>
        <w:fldChar w:fldCharType="end"/>
      </w:r>
      <w:r w:rsidRPr="00E75F62">
        <w:rPr>
          <w:rFonts w:ascii="Times New Roman" w:eastAsia="Times New Roman" w:hAnsi="Times New Roman" w:cs="Times New Roman"/>
          <w:color w:val="000000"/>
          <w:kern w:val="2"/>
          <w:sz w:val="24"/>
          <w:szCs w:val="24"/>
          <w:lang w:eastAsia="pt-BR"/>
          <w14:ligatures w14:val="standardContextual"/>
        </w:rPr>
        <w:t xml:space="preserve">Ciência e engenharia dos materiais. </w:t>
      </w:r>
      <w:proofErr w:type="spellStart"/>
      <w:r w:rsidRPr="00E75F62">
        <w:rPr>
          <w:rFonts w:ascii="Times New Roman" w:eastAsia="Times New Roman" w:hAnsi="Times New Roman" w:cs="Times New Roman"/>
          <w:color w:val="000000"/>
          <w:kern w:val="2"/>
          <w:sz w:val="24"/>
          <w:szCs w:val="24"/>
          <w:lang w:eastAsia="pt-BR"/>
          <w14:ligatures w14:val="standardContextual"/>
        </w:rPr>
        <w:t>Cengage</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Leanirg</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2019. ISBN 9786555583366 </w:t>
      </w:r>
    </w:p>
    <w:p w14:paraId="239B7C50"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6149E6C2"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65758E72" w14:textId="1EFCBF76"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ASTM INTERNATIONAL ORGANIZATION FOR STANDARDIZATION - ISO 10993-5, </w:t>
      </w:r>
    </w:p>
    <w:p w14:paraId="69E69BCE"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w:t>
      </w:r>
      <w:proofErr w:type="spellStart"/>
      <w:r w:rsidRPr="00E75F62">
        <w:rPr>
          <w:rFonts w:ascii="Times New Roman" w:eastAsia="Times New Roman" w:hAnsi="Times New Roman" w:cs="Times New Roman"/>
          <w:color w:val="000000"/>
          <w:kern w:val="2"/>
          <w:sz w:val="24"/>
          <w:szCs w:val="24"/>
          <w:lang w:eastAsia="pt-BR"/>
          <w14:ligatures w14:val="standardContextual"/>
        </w:rPr>
        <w:t>Biological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evaluation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medical devices - Part 5: </w:t>
      </w:r>
      <w:proofErr w:type="spellStart"/>
      <w:r w:rsidRPr="00E75F62">
        <w:rPr>
          <w:rFonts w:ascii="Times New Roman" w:eastAsia="Times New Roman" w:hAnsi="Times New Roman" w:cs="Times New Roman"/>
          <w:color w:val="000000"/>
          <w:kern w:val="2"/>
          <w:sz w:val="24"/>
          <w:szCs w:val="24"/>
          <w:lang w:eastAsia="pt-BR"/>
          <w14:ligatures w14:val="standardContextual"/>
        </w:rPr>
        <w:t>Tests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for in vitro </w:t>
      </w:r>
      <w:proofErr w:type="spellStart"/>
      <w:r w:rsidRPr="00E75F62">
        <w:rPr>
          <w:rFonts w:ascii="Times New Roman" w:eastAsia="Times New Roman" w:hAnsi="Times New Roman" w:cs="Times New Roman"/>
          <w:color w:val="000000"/>
          <w:kern w:val="2"/>
          <w:sz w:val="24"/>
          <w:szCs w:val="24"/>
          <w:lang w:eastAsia="pt-BR"/>
          <w14:ligatures w14:val="standardContextual"/>
        </w:rPr>
        <w:t>cytotoxicity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2009. </w:t>
      </w:r>
    </w:p>
    <w:p w14:paraId="42C6F234"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EF4195C" w14:textId="6B2698F5"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057DAB01"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AZEEM, M.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b/>
          <w:bCs/>
          <w:color w:val="000000"/>
          <w:kern w:val="2"/>
          <w:sz w:val="24"/>
          <w:szCs w:val="24"/>
          <w:lang w:eastAsia="pt-BR"/>
          <w14:ligatures w14:val="standardContextual"/>
        </w:rPr>
        <w:t xml:space="preserve">Enhanced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antibacterial</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and</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antioxidant</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properties</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of</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chitosan-quercetin</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complex</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containing</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polycaprolactone</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microspheres</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for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the</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treatment</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of</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gastroenteritis</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invitro</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and</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in-vivo</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analysis</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Materials</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today</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communications</w:t>
      </w:r>
      <w:r w:rsidRPr="00E75F62">
        <w:rPr>
          <w:rFonts w:ascii="Times New Roman" w:eastAsia="Times New Roman" w:hAnsi="Times New Roman" w:cs="Times New Roman"/>
          <w:color w:val="000000"/>
          <w:kern w:val="2"/>
          <w:sz w:val="24"/>
          <w:szCs w:val="24"/>
          <w:lang w:eastAsia="pt-BR"/>
          <w14:ligatures w14:val="standardContextual"/>
        </w:rPr>
        <w:t xml:space="preserve">, v. 31, p. 103780–103780, 2022. </w:t>
      </w:r>
    </w:p>
    <w:p w14:paraId="5F2EE9FC"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115EAE7" w14:textId="654690D3"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00E179D6"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BAI, R.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Development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characterization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antioxidant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active</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packaging</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intelligent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Al3+-</w:t>
      </w:r>
      <w:proofErr w:type="spellStart"/>
      <w:r w:rsidRPr="00E75F62">
        <w:rPr>
          <w:rFonts w:ascii="Times New Roman" w:eastAsia="Times New Roman" w:hAnsi="Times New Roman" w:cs="Times New Roman"/>
          <w:color w:val="000000"/>
          <w:kern w:val="2"/>
          <w:sz w:val="24"/>
          <w:szCs w:val="24"/>
          <w:lang w:eastAsia="pt-BR"/>
          <w14:ligatures w14:val="standardContextual"/>
        </w:rPr>
        <w:t>sensing</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films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based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carboxymethyl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chitosan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quercetin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International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Journal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of</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Biological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Macromolecules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126, p. 1074–1084, 2019. </w:t>
      </w:r>
    </w:p>
    <w:p w14:paraId="3489E2EE"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50BB904" w14:textId="25D341A3"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0DC5CA17"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BISPO, V. M. </w:t>
      </w:r>
      <w:r w:rsidRPr="00E75F62">
        <w:rPr>
          <w:rFonts w:ascii="Times New Roman" w:eastAsia="Times New Roman" w:hAnsi="Times New Roman" w:cs="Times New Roman"/>
          <w:b/>
          <w:color w:val="000000"/>
          <w:kern w:val="2"/>
          <w:sz w:val="24"/>
          <w:szCs w:val="24"/>
          <w:lang w:eastAsia="pt-BR"/>
          <w14:ligatures w14:val="standardContextual"/>
        </w:rPr>
        <w:t xml:space="preserve">Estudo do Efeito da Reticulação por </w:t>
      </w:r>
      <w:proofErr w:type="spellStart"/>
      <w:r w:rsidRPr="00E75F62">
        <w:rPr>
          <w:rFonts w:ascii="Times New Roman" w:eastAsia="Times New Roman" w:hAnsi="Times New Roman" w:cs="Times New Roman"/>
          <w:b/>
          <w:color w:val="000000"/>
          <w:kern w:val="2"/>
          <w:sz w:val="24"/>
          <w:szCs w:val="24"/>
          <w:lang w:eastAsia="pt-BR"/>
          <w14:ligatures w14:val="standardContextual"/>
        </w:rPr>
        <w:t>Genipin</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em suportes biocompatíveis de Quitosana - PVA</w:t>
      </w:r>
      <w:r w:rsidRPr="00E75F62">
        <w:rPr>
          <w:rFonts w:ascii="Times New Roman" w:eastAsia="Times New Roman" w:hAnsi="Times New Roman" w:cs="Times New Roman"/>
          <w:color w:val="000000"/>
          <w:kern w:val="2"/>
          <w:sz w:val="24"/>
          <w:szCs w:val="24"/>
          <w:lang w:eastAsia="pt-BR"/>
          <w14:ligatures w14:val="standardContextual"/>
        </w:rPr>
        <w:t xml:space="preserve">. 2009. 206f. Tese (Pós-Graduação em Engenharia Metalúrgica e de Minas), Universidade Federal de Minas Gerais, 2009. </w:t>
      </w:r>
    </w:p>
    <w:p w14:paraId="59C8BD81"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7E6880E" w14:textId="28D3A0B3"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61FE67A9"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lastRenderedPageBreak/>
        <w:t xml:space="preserve">CAMPOS, F. V. </w:t>
      </w:r>
      <w:r w:rsidRPr="00E75F62">
        <w:rPr>
          <w:rFonts w:ascii="Times New Roman" w:eastAsia="Times New Roman" w:hAnsi="Times New Roman" w:cs="Times New Roman"/>
          <w:b/>
          <w:color w:val="000000"/>
          <w:kern w:val="2"/>
          <w:sz w:val="24"/>
          <w:szCs w:val="24"/>
          <w:lang w:eastAsia="pt-BR"/>
          <w14:ligatures w14:val="standardContextual"/>
        </w:rPr>
        <w:t xml:space="preserve">Óxido nítrico melhora o desempenho de plantas de </w:t>
      </w:r>
      <w:proofErr w:type="spellStart"/>
      <w:r w:rsidRPr="00E75F62">
        <w:rPr>
          <w:rFonts w:ascii="Times New Roman" w:eastAsia="Times New Roman" w:hAnsi="Times New Roman" w:cs="Times New Roman"/>
          <w:b/>
          <w:color w:val="000000"/>
          <w:kern w:val="2"/>
          <w:sz w:val="24"/>
          <w:szCs w:val="24"/>
          <w:lang w:eastAsia="pt-BR"/>
          <w14:ligatures w14:val="standardContextual"/>
        </w:rPr>
        <w:t>Lactuca</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sativa L. expostas ao estresse salino.</w:t>
      </w:r>
      <w:r w:rsidRPr="00E75F62">
        <w:rPr>
          <w:rFonts w:ascii="Times New Roman" w:eastAsia="Times New Roman" w:hAnsi="Times New Roman" w:cs="Times New Roman"/>
          <w:color w:val="000000"/>
          <w:kern w:val="2"/>
          <w:sz w:val="24"/>
          <w:szCs w:val="24"/>
          <w:lang w:eastAsia="pt-BR"/>
          <w14:ligatures w14:val="standardContextual"/>
        </w:rPr>
        <w:t xml:space="preserve"> 2017. 81f. Tese (Doutorado em Fisiologia Vegetal) - Universidade Federal de Viçosa, Viçosa. </w:t>
      </w:r>
    </w:p>
    <w:p w14:paraId="74FC8197"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43A46B5F"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77DBB1DB" w14:textId="1604725F"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CASADIDIO, C.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Chitin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Chitosans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Characteristics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Eco-Friendly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Processes,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Applications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in </w:t>
      </w:r>
      <w:proofErr w:type="spellStart"/>
      <w:r w:rsidRPr="00E75F62">
        <w:rPr>
          <w:rFonts w:ascii="Times New Roman" w:eastAsia="Times New Roman" w:hAnsi="Times New Roman" w:cs="Times New Roman"/>
          <w:color w:val="000000"/>
          <w:kern w:val="2"/>
          <w:sz w:val="24"/>
          <w:szCs w:val="24"/>
          <w:lang w:eastAsia="pt-BR"/>
          <w14:ligatures w14:val="standardContextual"/>
        </w:rPr>
        <w:t>Cosmetic</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Science. </w:t>
      </w:r>
      <w:r w:rsidRPr="00E75F62">
        <w:rPr>
          <w:rFonts w:ascii="Times New Roman" w:eastAsia="Times New Roman" w:hAnsi="Times New Roman" w:cs="Times New Roman"/>
          <w:b/>
          <w:color w:val="000000"/>
          <w:kern w:val="2"/>
          <w:sz w:val="24"/>
          <w:szCs w:val="24"/>
          <w:lang w:eastAsia="pt-BR"/>
          <w14:ligatures w14:val="standardContextual"/>
        </w:rPr>
        <w:t xml:space="preserve">Marine </w:t>
      </w:r>
      <w:proofErr w:type="spellStart"/>
      <w:r w:rsidRPr="00E75F62">
        <w:rPr>
          <w:rFonts w:ascii="Times New Roman" w:eastAsia="Times New Roman" w:hAnsi="Times New Roman" w:cs="Times New Roman"/>
          <w:b/>
          <w:color w:val="000000"/>
          <w:kern w:val="2"/>
          <w:sz w:val="24"/>
          <w:szCs w:val="24"/>
          <w:lang w:eastAsia="pt-BR"/>
          <w14:ligatures w14:val="standardContextual"/>
        </w:rPr>
        <w:t>Drugs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17, n. 6, p. 369 - 369, 2019. </w:t>
      </w:r>
    </w:p>
    <w:p w14:paraId="4CE1F427" w14:textId="77777777" w:rsidR="00591A9D" w:rsidRDefault="00591A9D" w:rsidP="000B3D64">
      <w:pPr>
        <w:spacing w:after="0" w:line="240" w:lineRule="auto"/>
        <w:rPr>
          <w:rFonts w:ascii="Times New Roman" w:eastAsia="Times New Roman" w:hAnsi="Times New Roman" w:cs="Times New Roman"/>
          <w:b/>
          <w:color w:val="000000"/>
          <w:kern w:val="2"/>
          <w:sz w:val="24"/>
          <w:szCs w:val="24"/>
          <w:lang w:eastAsia="pt-BR"/>
          <w14:ligatures w14:val="standardContextual"/>
        </w:rPr>
      </w:pPr>
    </w:p>
    <w:p w14:paraId="42431B3D" w14:textId="15B7F295"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b/>
          <w:color w:val="000000"/>
          <w:kern w:val="2"/>
          <w:sz w:val="24"/>
          <w:szCs w:val="24"/>
          <w:lang w:eastAsia="pt-BR"/>
          <w14:ligatures w14:val="standardContextual"/>
        </w:rPr>
        <w:t xml:space="preserve"> </w:t>
      </w:r>
    </w:p>
    <w:p w14:paraId="2378D698"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COSTA, F.; GOMES, P.; MARTINS, M. C. L. </w:t>
      </w:r>
      <w:proofErr w:type="spellStart"/>
      <w:r w:rsidRPr="00E75F62">
        <w:rPr>
          <w:rFonts w:ascii="Times New Roman" w:eastAsia="Times New Roman" w:hAnsi="Times New Roman" w:cs="Times New Roman"/>
          <w:color w:val="000000"/>
          <w:kern w:val="2"/>
          <w:sz w:val="24"/>
          <w:szCs w:val="24"/>
          <w:lang w:eastAsia="pt-BR"/>
          <w14:ligatures w14:val="standardContextual"/>
        </w:rPr>
        <w:t>Antimicrobial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peptides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(AMP) biomaterial </w:t>
      </w:r>
      <w:proofErr w:type="spellStart"/>
      <w:r w:rsidRPr="00E75F62">
        <w:rPr>
          <w:rFonts w:ascii="Times New Roman" w:eastAsia="Times New Roman" w:hAnsi="Times New Roman" w:cs="Times New Roman"/>
          <w:color w:val="000000"/>
          <w:kern w:val="2"/>
          <w:sz w:val="24"/>
          <w:szCs w:val="24"/>
          <w:lang w:eastAsia="pt-BR"/>
          <w14:ligatures w14:val="standardContextual"/>
        </w:rPr>
        <w:t>coatings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E75F62">
        <w:rPr>
          <w:rFonts w:ascii="Times New Roman" w:eastAsia="Times New Roman" w:hAnsi="Times New Roman" w:cs="Times New Roman"/>
          <w:color w:val="000000"/>
          <w:kern w:val="2"/>
          <w:sz w:val="24"/>
          <w:szCs w:val="24"/>
          <w:lang w:eastAsia="pt-BR"/>
          <w14:ligatures w14:val="standardContextual"/>
        </w:rPr>
        <w:t>tissue</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repair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0C2468">
        <w:rPr>
          <w:rFonts w:ascii="Times New Roman" w:eastAsia="Times New Roman" w:hAnsi="Times New Roman" w:cs="Times New Roman"/>
          <w:b/>
          <w:color w:val="000000"/>
          <w:kern w:val="2"/>
          <w:sz w:val="24"/>
          <w:szCs w:val="24"/>
          <w:lang w:val="de-DE" w:eastAsia="pt-BR"/>
          <w14:ligatures w14:val="standardContextual"/>
        </w:rPr>
        <w:t>Peptides and Proteins as Biomaterials for Tissue Regeneration and Repair</w:t>
      </w:r>
      <w:r w:rsidRPr="000C2468">
        <w:rPr>
          <w:rFonts w:ascii="Times New Roman" w:eastAsia="Times New Roman" w:hAnsi="Times New Roman" w:cs="Times New Roman"/>
          <w:color w:val="000000"/>
          <w:kern w:val="2"/>
          <w:sz w:val="24"/>
          <w:szCs w:val="24"/>
          <w:lang w:val="de-DE" w:eastAsia="pt-BR"/>
          <w14:ligatures w14:val="standardContextual"/>
        </w:rPr>
        <w:t xml:space="preserve">, p. 329–345, 2018. </w:t>
      </w:r>
    </w:p>
    <w:p w14:paraId="7199BEDA"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6DCD3A1E" w14:textId="13605496"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753B73E0"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ETIENNE, R.; VIEGAS., F. P. D.; VIEGAS, C. Pathophysiological Aspects of Inflammation and Drug Design: an Updated Overview. </w:t>
      </w:r>
      <w:r w:rsidRPr="00E75F62">
        <w:rPr>
          <w:rFonts w:ascii="Times New Roman" w:eastAsia="Times New Roman" w:hAnsi="Times New Roman" w:cs="Times New Roman"/>
          <w:b/>
          <w:color w:val="000000"/>
          <w:kern w:val="2"/>
          <w:sz w:val="24"/>
          <w:szCs w:val="24"/>
          <w:lang w:eastAsia="pt-BR"/>
          <w14:ligatures w14:val="standardContextual"/>
        </w:rPr>
        <w:t>Revista Virtual de Química,</w:t>
      </w:r>
      <w:r w:rsidRPr="00E75F62">
        <w:rPr>
          <w:rFonts w:ascii="Times New Roman" w:eastAsia="Times New Roman" w:hAnsi="Times New Roman" w:cs="Times New Roman"/>
          <w:color w:val="000000"/>
          <w:kern w:val="2"/>
          <w:sz w:val="24"/>
          <w:szCs w:val="24"/>
          <w:lang w:eastAsia="pt-BR"/>
          <w14:ligatures w14:val="standardContextual"/>
        </w:rPr>
        <w:t xml:space="preserve"> v. 13, n. 1, p. 167–191, 2021. </w:t>
      </w:r>
    </w:p>
    <w:p w14:paraId="373C85F0"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0106E96B"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04D956A2" w14:textId="27EB1810"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FIDÉLES, T. B. </w:t>
      </w:r>
      <w:r w:rsidRPr="00E75F62">
        <w:rPr>
          <w:rFonts w:ascii="Times New Roman" w:eastAsia="Times New Roman" w:hAnsi="Times New Roman" w:cs="Times New Roman"/>
          <w:b/>
          <w:color w:val="000000"/>
          <w:kern w:val="2"/>
          <w:sz w:val="24"/>
          <w:szCs w:val="24"/>
          <w:lang w:eastAsia="pt-BR"/>
          <w14:ligatures w14:val="standardContextual"/>
        </w:rPr>
        <w:t>Filmes reticulados de quitosana para aplicação como biomaterial</w:t>
      </w:r>
      <w:r w:rsidRPr="00E75F62">
        <w:rPr>
          <w:rFonts w:ascii="Times New Roman" w:eastAsia="Times New Roman" w:hAnsi="Times New Roman" w:cs="Times New Roman"/>
          <w:color w:val="000000"/>
          <w:kern w:val="2"/>
          <w:sz w:val="24"/>
          <w:szCs w:val="24"/>
          <w:lang w:eastAsia="pt-BR"/>
          <w14:ligatures w14:val="standardContextual"/>
        </w:rPr>
        <w:t xml:space="preserve">. 2010. 72f. Dissertação (Mestrado em Ciência e Engenharia de Materiais) - Universidade Federal de Campina Grande, Centro de Ciência e Tecnologia. </w:t>
      </w:r>
      <w:r w:rsidRPr="000C2468">
        <w:rPr>
          <w:rFonts w:ascii="Times New Roman" w:eastAsia="Times New Roman" w:hAnsi="Times New Roman" w:cs="Times New Roman"/>
          <w:color w:val="000000"/>
          <w:kern w:val="2"/>
          <w:sz w:val="24"/>
          <w:szCs w:val="24"/>
          <w:lang w:val="de-DE" w:eastAsia="pt-BR"/>
          <w14:ligatures w14:val="standardContextual"/>
        </w:rPr>
        <w:t xml:space="preserve">Campina Grande, 2010. </w:t>
      </w:r>
    </w:p>
    <w:p w14:paraId="7979B2C4"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20DD3AE1" w14:textId="01356BEA"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62287BCA"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GREEN, L. C.; WAGNER, D. A.; GLOGOWSKI, J.; SKIPPER, P. L.; WISHNOK, J. S.; TANNENBAUM, S. R. (1982). Analysis of nitrate, nitrite, and [15N] nitrate in biological fluids.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Analytical</w:t>
      </w:r>
      <w:proofErr w:type="spellEnd"/>
      <w:r w:rsidRPr="00E75F62">
        <w:rPr>
          <w:rFonts w:ascii="Times New Roman" w:eastAsia="Times New Roman" w:hAnsi="Times New Roman" w:cs="Times New Roman"/>
          <w:b/>
          <w:bCs/>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Biochemistry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126. </w:t>
      </w:r>
    </w:p>
    <w:p w14:paraId="4B61FC30"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621DB1C" w14:textId="4CCC0ED6"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1BDF9C23"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HOLANDA, A. L. </w:t>
      </w:r>
      <w:r w:rsidRPr="00E75F62">
        <w:rPr>
          <w:rFonts w:ascii="Times New Roman" w:eastAsia="Times New Roman" w:hAnsi="Times New Roman" w:cs="Times New Roman"/>
          <w:b/>
          <w:color w:val="000000"/>
          <w:kern w:val="2"/>
          <w:sz w:val="24"/>
          <w:szCs w:val="24"/>
          <w:lang w:eastAsia="pt-BR"/>
          <w14:ligatures w14:val="standardContextual"/>
        </w:rPr>
        <w:t>Membranas de quitosana para uso em sistema de liberação controlada de insulina: síntese e caracterização</w:t>
      </w:r>
      <w:r w:rsidRPr="00E75F62">
        <w:rPr>
          <w:rFonts w:ascii="Times New Roman" w:eastAsia="Times New Roman" w:hAnsi="Times New Roman" w:cs="Times New Roman"/>
          <w:color w:val="000000"/>
          <w:kern w:val="2"/>
          <w:sz w:val="24"/>
          <w:szCs w:val="24"/>
          <w:lang w:eastAsia="pt-BR"/>
          <w14:ligatures w14:val="standardContextual"/>
        </w:rPr>
        <w:t xml:space="preserve">. 113 p. Tese (Doutorado). Pós-Graduação em Engenharia de Processos, Universidade Federal de Campina Grande. </w:t>
      </w:r>
      <w:r w:rsidRPr="000C2468">
        <w:rPr>
          <w:rFonts w:ascii="Times New Roman" w:eastAsia="Times New Roman" w:hAnsi="Times New Roman" w:cs="Times New Roman"/>
          <w:color w:val="000000"/>
          <w:kern w:val="2"/>
          <w:sz w:val="24"/>
          <w:szCs w:val="24"/>
          <w:lang w:val="de-DE" w:eastAsia="pt-BR"/>
          <w14:ligatures w14:val="standardContextual"/>
        </w:rPr>
        <w:t xml:space="preserve">Campina Grande, 2011. </w:t>
      </w:r>
    </w:p>
    <w:p w14:paraId="6C75B1D2" w14:textId="77777777"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745003BB"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2B974DB4" w14:textId="3CAC1CE9"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KENDALL, H. K.; MARSHALL, R. I.; BARTOLD, P. M. Nitric oxide and tissue destruction. </w:t>
      </w:r>
      <w:r w:rsidRPr="000C2468">
        <w:rPr>
          <w:rFonts w:ascii="Times New Roman" w:eastAsia="Times New Roman" w:hAnsi="Times New Roman" w:cs="Times New Roman"/>
          <w:b/>
          <w:color w:val="000000"/>
          <w:kern w:val="2"/>
          <w:sz w:val="24"/>
          <w:szCs w:val="24"/>
          <w:lang w:val="de-DE" w:eastAsia="pt-BR"/>
          <w14:ligatures w14:val="standardContextual"/>
        </w:rPr>
        <w:t>Oral Diseases</w:t>
      </w:r>
      <w:r w:rsidRPr="000C2468">
        <w:rPr>
          <w:rFonts w:ascii="Times New Roman" w:eastAsia="Times New Roman" w:hAnsi="Times New Roman" w:cs="Times New Roman"/>
          <w:color w:val="000000"/>
          <w:kern w:val="2"/>
          <w:sz w:val="24"/>
          <w:szCs w:val="24"/>
          <w:lang w:val="de-DE" w:eastAsia="pt-BR"/>
          <w14:ligatures w14:val="standardContextual"/>
        </w:rPr>
        <w:t xml:space="preserve">. v. 7, n. 1, p. 2-10, 2001. </w:t>
      </w:r>
    </w:p>
    <w:p w14:paraId="668CAFC1" w14:textId="77777777"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2BC406AF"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3E3F7640"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KUMAR, S. S. D.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Recent advances on silver nanoparticle and biopolymer-based biomaterials for wound healing applications.</w:t>
      </w:r>
      <w:r w:rsidRPr="000C2468">
        <w:rPr>
          <w:rFonts w:ascii="Times New Roman" w:eastAsia="Times New Roman" w:hAnsi="Times New Roman" w:cs="Times New Roman"/>
          <w:b/>
          <w:color w:val="000000"/>
          <w:kern w:val="2"/>
          <w:sz w:val="24"/>
          <w:szCs w:val="24"/>
          <w:lang w:val="de-DE" w:eastAsia="pt-BR"/>
          <w14:ligatures w14:val="standardContextual"/>
        </w:rPr>
        <w:t xml:space="preserve"> International Journal of Biological Macromolecules</w:t>
      </w:r>
      <w:r w:rsidRPr="000C2468">
        <w:rPr>
          <w:rFonts w:ascii="Times New Roman" w:eastAsia="Times New Roman" w:hAnsi="Times New Roman" w:cs="Times New Roman"/>
          <w:color w:val="000000"/>
          <w:kern w:val="2"/>
          <w:sz w:val="24"/>
          <w:szCs w:val="24"/>
          <w:lang w:val="de-DE" w:eastAsia="pt-BR"/>
          <w14:ligatures w14:val="standardContextual"/>
        </w:rPr>
        <w:t xml:space="preserve">, v. 115, p. 165–175, 2018. </w:t>
      </w:r>
    </w:p>
    <w:p w14:paraId="528EA72A"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23A847C0" w14:textId="1A4134AE"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09D543B4"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LEE, G. Y.; HAN, S. N. The Role of Vitamin E in Immunity. Nutrients, v. 10, n. 11, p. 1614– 1614, 2018. </w:t>
      </w:r>
    </w:p>
    <w:p w14:paraId="063F1034"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559317A5" w14:textId="45AFD9B0"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06FF0B2F"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LEWIS, E. D.; MEYDANI, S. N.; WU, D. Regulatory role of vitamin E in the immune system and inflammation. </w:t>
      </w:r>
      <w:proofErr w:type="spellStart"/>
      <w:r w:rsidRPr="00E75F62">
        <w:rPr>
          <w:rFonts w:ascii="Times New Roman" w:eastAsia="Times New Roman" w:hAnsi="Times New Roman" w:cs="Times New Roman"/>
          <w:b/>
          <w:color w:val="000000"/>
          <w:kern w:val="2"/>
          <w:sz w:val="24"/>
          <w:szCs w:val="24"/>
          <w:lang w:eastAsia="pt-BR"/>
          <w14:ligatures w14:val="standardContextual"/>
        </w:rPr>
        <w:t>Iubmb</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Life</w:t>
      </w:r>
      <w:r w:rsidRPr="00E75F62">
        <w:rPr>
          <w:rFonts w:ascii="Times New Roman" w:eastAsia="Times New Roman" w:hAnsi="Times New Roman" w:cs="Times New Roman"/>
          <w:color w:val="000000"/>
          <w:kern w:val="2"/>
          <w:sz w:val="24"/>
          <w:szCs w:val="24"/>
          <w:lang w:eastAsia="pt-BR"/>
          <w14:ligatures w14:val="standardContextual"/>
        </w:rPr>
        <w:t xml:space="preserve">, v. 71, n. 4, p. 487–494, 2018. </w:t>
      </w:r>
    </w:p>
    <w:p w14:paraId="63F2EE0A"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015CAF51" w14:textId="3C5D5782"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5BBE7477"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LIMA, R. S. C. </w:t>
      </w:r>
      <w:r w:rsidRPr="00E75F62">
        <w:rPr>
          <w:rFonts w:ascii="Times New Roman" w:eastAsia="Times New Roman" w:hAnsi="Times New Roman" w:cs="Times New Roman"/>
          <w:b/>
          <w:color w:val="000000"/>
          <w:kern w:val="2"/>
          <w:sz w:val="24"/>
          <w:szCs w:val="24"/>
          <w:lang w:eastAsia="pt-BR"/>
          <w14:ligatures w14:val="standardContextual"/>
        </w:rPr>
        <w:t>Desenvolvimento de Sistemas de Liberação Controlada de Fármacos: Quitosana/Insulina</w:t>
      </w:r>
      <w:r w:rsidRPr="00E75F62">
        <w:rPr>
          <w:rFonts w:ascii="Times New Roman" w:eastAsia="Times New Roman" w:hAnsi="Times New Roman" w:cs="Times New Roman"/>
          <w:color w:val="000000"/>
          <w:kern w:val="2"/>
          <w:sz w:val="24"/>
          <w:szCs w:val="24"/>
          <w:lang w:eastAsia="pt-BR"/>
          <w14:ligatures w14:val="standardContextual"/>
        </w:rPr>
        <w:t xml:space="preserve">. 2010. 112f. Tese (Doutorado em Engenharia de Processos). Curso de Engenharia de Processos da Universidade Federal de Campina Grande. </w:t>
      </w:r>
      <w:r w:rsidRPr="000C2468">
        <w:rPr>
          <w:rFonts w:ascii="Times New Roman" w:eastAsia="Times New Roman" w:hAnsi="Times New Roman" w:cs="Times New Roman"/>
          <w:color w:val="000000"/>
          <w:kern w:val="2"/>
          <w:sz w:val="24"/>
          <w:szCs w:val="24"/>
          <w:lang w:val="de-DE" w:eastAsia="pt-BR"/>
          <w14:ligatures w14:val="standardContextual"/>
        </w:rPr>
        <w:t xml:space="preserve">2010. </w:t>
      </w:r>
    </w:p>
    <w:p w14:paraId="7B116C2C"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3486E25B" w14:textId="79A2F156"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35A69C4B"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MALEKI, G.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Applications of chitosan-based carrier as an encapsulating agent in food industry. </w:t>
      </w:r>
      <w:r w:rsidRPr="000C2468">
        <w:rPr>
          <w:rFonts w:ascii="Times New Roman" w:eastAsia="Times New Roman" w:hAnsi="Times New Roman" w:cs="Times New Roman"/>
          <w:b/>
          <w:color w:val="000000"/>
          <w:kern w:val="2"/>
          <w:sz w:val="24"/>
          <w:szCs w:val="24"/>
          <w:lang w:val="de-DE" w:eastAsia="pt-BR"/>
          <w14:ligatures w14:val="standardContextual"/>
        </w:rPr>
        <w:t>Trends in Food Science and Technology</w:t>
      </w:r>
      <w:r w:rsidRPr="000C2468">
        <w:rPr>
          <w:rFonts w:ascii="Times New Roman" w:eastAsia="Times New Roman" w:hAnsi="Times New Roman" w:cs="Times New Roman"/>
          <w:color w:val="000000"/>
          <w:kern w:val="2"/>
          <w:sz w:val="24"/>
          <w:szCs w:val="24"/>
          <w:lang w:val="de-DE" w:eastAsia="pt-BR"/>
          <w14:ligatures w14:val="standardContextual"/>
        </w:rPr>
        <w:t xml:space="preserve">, v. 120, p. 88–99, 2022. </w:t>
      </w:r>
    </w:p>
    <w:p w14:paraId="67F02C6E"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53C6BDEA" w14:textId="666FBE9B"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0A709D97"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MASOOD, N. </w:t>
      </w:r>
      <w:r w:rsidRPr="000C2468">
        <w:rPr>
          <w:rFonts w:ascii="Times New Roman" w:eastAsia="Times New Roman" w:hAnsi="Times New Roman" w:cs="Times New Roman"/>
          <w:i/>
          <w:color w:val="000000"/>
          <w:kern w:val="2"/>
          <w:sz w:val="24"/>
          <w:szCs w:val="24"/>
          <w:lang w:val="de-DE" w:eastAsia="pt-BR"/>
          <w14:ligatures w14:val="standardContextual"/>
        </w:rPr>
        <w:t xml:space="preserve">et al. </w:t>
      </w:r>
      <w:r w:rsidRPr="000C2468">
        <w:rPr>
          <w:rFonts w:ascii="Times New Roman" w:eastAsia="Times New Roman" w:hAnsi="Times New Roman" w:cs="Times New Roman"/>
          <w:color w:val="000000"/>
          <w:kern w:val="2"/>
          <w:sz w:val="24"/>
          <w:szCs w:val="24"/>
          <w:lang w:val="de-DE" w:eastAsia="pt-BR"/>
          <w14:ligatures w14:val="standardContextual"/>
        </w:rPr>
        <w:t xml:space="preserve">Silver nanoparticle impregnated chitosan-PEG hydrogel enhances wound healing in diabetes induced rabbits. </w:t>
      </w:r>
      <w:proofErr w:type="spellStart"/>
      <w:r w:rsidRPr="00E75F62">
        <w:rPr>
          <w:rFonts w:ascii="Times New Roman" w:eastAsia="Times New Roman" w:hAnsi="Times New Roman" w:cs="Times New Roman"/>
          <w:b/>
          <w:color w:val="000000"/>
          <w:kern w:val="2"/>
          <w:sz w:val="24"/>
          <w:szCs w:val="24"/>
          <w:lang w:eastAsia="pt-BR"/>
          <w14:ligatures w14:val="standardContextual"/>
        </w:rPr>
        <w:t>International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Journal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of</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Pharmaceutics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559, p. 23– 36, 2019. </w:t>
      </w:r>
    </w:p>
    <w:p w14:paraId="101E1009"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1D5A6CB2" w14:textId="03E555ED"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1089D0A"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MIGUEL, S. P.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Electrospun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polymeric</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nanofibres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as </w:t>
      </w:r>
      <w:proofErr w:type="spellStart"/>
      <w:r w:rsidRPr="00E75F62">
        <w:rPr>
          <w:rFonts w:ascii="Times New Roman" w:eastAsia="Times New Roman" w:hAnsi="Times New Roman" w:cs="Times New Roman"/>
          <w:color w:val="000000"/>
          <w:kern w:val="2"/>
          <w:sz w:val="24"/>
          <w:szCs w:val="24"/>
          <w:lang w:eastAsia="pt-BR"/>
          <w14:ligatures w14:val="standardContextual"/>
        </w:rPr>
        <w:t>wound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dressings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 review. </w:t>
      </w:r>
      <w:proofErr w:type="spellStart"/>
      <w:r w:rsidRPr="00E75F62">
        <w:rPr>
          <w:rFonts w:ascii="Times New Roman" w:eastAsia="Times New Roman" w:hAnsi="Times New Roman" w:cs="Times New Roman"/>
          <w:color w:val="000000"/>
          <w:kern w:val="2"/>
          <w:sz w:val="24"/>
          <w:szCs w:val="24"/>
          <w:lang w:eastAsia="pt-BR"/>
          <w14:ligatures w14:val="standardContextual"/>
        </w:rPr>
        <w:t>Colloids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Surfaces B: </w:t>
      </w:r>
      <w:proofErr w:type="spellStart"/>
      <w:r w:rsidRPr="00E75F62">
        <w:rPr>
          <w:rFonts w:ascii="Times New Roman" w:eastAsia="Times New Roman" w:hAnsi="Times New Roman" w:cs="Times New Roman"/>
          <w:b/>
          <w:color w:val="000000"/>
          <w:kern w:val="2"/>
          <w:sz w:val="24"/>
          <w:szCs w:val="24"/>
          <w:lang w:eastAsia="pt-BR"/>
          <w14:ligatures w14:val="standardContextual"/>
        </w:rPr>
        <w:t>Biointerfaces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169, p. 60–71, 2018. </w:t>
      </w:r>
    </w:p>
    <w:p w14:paraId="4EEC37C1"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327D6133" w14:textId="6C59DFD1"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0F06AFD5" w14:textId="77777777" w:rsidR="00E75F62" w:rsidRPr="00E75F62" w:rsidRDefault="00E75F62" w:rsidP="000B3D64">
      <w:pPr>
        <w:spacing w:after="0" w:line="240" w:lineRule="auto"/>
        <w:ind w:left="-5" w:right="205"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MIOTO, P. T. </w:t>
      </w:r>
      <w:r w:rsidRPr="00E75F62">
        <w:rPr>
          <w:rFonts w:ascii="Times New Roman" w:eastAsia="Times New Roman" w:hAnsi="Times New Roman" w:cs="Times New Roman"/>
          <w:b/>
          <w:color w:val="000000"/>
          <w:kern w:val="2"/>
          <w:sz w:val="24"/>
          <w:szCs w:val="24"/>
          <w:lang w:eastAsia="pt-BR"/>
          <w14:ligatures w14:val="standardContextual"/>
        </w:rPr>
        <w:t xml:space="preserve">Sinalização do óxido nítrico sobre a regulação do Metabolismo Ácido das Crassuláceas (CAM) em </w:t>
      </w:r>
      <w:proofErr w:type="spellStart"/>
      <w:r w:rsidRPr="00E75F62">
        <w:rPr>
          <w:rFonts w:ascii="Times New Roman" w:eastAsia="Times New Roman" w:hAnsi="Times New Roman" w:cs="Times New Roman"/>
          <w:b/>
          <w:color w:val="000000"/>
          <w:kern w:val="2"/>
          <w:sz w:val="24"/>
          <w:szCs w:val="24"/>
          <w:lang w:eastAsia="pt-BR"/>
          <w14:ligatures w14:val="standardContextual"/>
        </w:rPr>
        <w:t>Guzmania</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monostachia</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r w:rsidRPr="00E75F62">
        <w:rPr>
          <w:rFonts w:ascii="Times New Roman" w:eastAsia="Times New Roman" w:hAnsi="Times New Roman" w:cs="Times New Roman"/>
          <w:color w:val="000000"/>
          <w:kern w:val="2"/>
          <w:sz w:val="24"/>
          <w:szCs w:val="24"/>
          <w:lang w:eastAsia="pt-BR"/>
          <w14:ligatures w14:val="standardContextual"/>
        </w:rPr>
        <w:t xml:space="preserve">2016. Tese (Doutorado em Botânica) - Instituto de Biociências, Universidade de São Paulo, São Paulo. </w:t>
      </w:r>
    </w:p>
    <w:p w14:paraId="150C7B85"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4F289D32"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0E942ABD" w14:textId="1AEB47A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MOHD, S.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Vitamin E as an Antioxidant in Female Reproductive Health. </w:t>
      </w:r>
      <w:proofErr w:type="spellStart"/>
      <w:r w:rsidRPr="00E75F62">
        <w:rPr>
          <w:rFonts w:ascii="Times New Roman" w:eastAsia="Times New Roman" w:hAnsi="Times New Roman" w:cs="Times New Roman"/>
          <w:b/>
          <w:color w:val="000000"/>
          <w:kern w:val="2"/>
          <w:sz w:val="24"/>
          <w:szCs w:val="24"/>
          <w:lang w:eastAsia="pt-BR"/>
          <w14:ligatures w14:val="standardContextual"/>
        </w:rPr>
        <w:t>Antioxidants</w:t>
      </w:r>
      <w:proofErr w:type="spellEnd"/>
      <w:r w:rsidRPr="00E75F62">
        <w:rPr>
          <w:rFonts w:ascii="Times New Roman" w:eastAsia="Times New Roman" w:hAnsi="Times New Roman" w:cs="Times New Roman"/>
          <w:b/>
          <w:color w:val="000000"/>
          <w:kern w:val="2"/>
          <w:sz w:val="24"/>
          <w:szCs w:val="24"/>
          <w:lang w:eastAsia="pt-BR"/>
          <w14:ligatures w14:val="standardContextual"/>
        </w:rPr>
        <w:t>,</w:t>
      </w:r>
      <w:r w:rsidRPr="00E75F62">
        <w:rPr>
          <w:rFonts w:ascii="Times New Roman" w:eastAsia="Times New Roman" w:hAnsi="Times New Roman" w:cs="Times New Roman"/>
          <w:color w:val="000000"/>
          <w:kern w:val="2"/>
          <w:sz w:val="24"/>
          <w:szCs w:val="24"/>
          <w:lang w:eastAsia="pt-BR"/>
          <w14:ligatures w14:val="standardContextual"/>
        </w:rPr>
        <w:t xml:space="preserve"> v. 7, n. 2, p. 22–22, 2018. </w:t>
      </w:r>
    </w:p>
    <w:p w14:paraId="3CD72ED4"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65385C84" w14:textId="64236499"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3E421536"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MORAES, D. D. </w:t>
      </w:r>
      <w:r w:rsidRPr="00E75F62">
        <w:rPr>
          <w:rFonts w:ascii="Times New Roman" w:eastAsia="Times New Roman" w:hAnsi="Times New Roman" w:cs="Times New Roman"/>
          <w:b/>
          <w:color w:val="000000"/>
          <w:kern w:val="2"/>
          <w:sz w:val="24"/>
          <w:szCs w:val="24"/>
          <w:lang w:eastAsia="pt-BR"/>
          <w14:ligatures w14:val="standardContextual"/>
        </w:rPr>
        <w:t>Desenvolvimento e caracterização de membrana de gelatina/quitosana com nanopartículas de prata.</w:t>
      </w:r>
      <w:r w:rsidRPr="00E75F62">
        <w:rPr>
          <w:rFonts w:ascii="Times New Roman" w:eastAsia="Times New Roman" w:hAnsi="Times New Roman" w:cs="Times New Roman"/>
          <w:color w:val="000000"/>
          <w:kern w:val="2"/>
          <w:sz w:val="24"/>
          <w:szCs w:val="24"/>
          <w:lang w:eastAsia="pt-BR"/>
          <w14:ligatures w14:val="standardContextual"/>
        </w:rPr>
        <w:t xml:space="preserve"> 2019. Dissertação (Mestrado em Bioengenharia) - Bioengenharia, </w:t>
      </w:r>
      <w:proofErr w:type="spellStart"/>
      <w:r w:rsidRPr="00E75F62">
        <w:rPr>
          <w:rFonts w:ascii="Times New Roman" w:eastAsia="Times New Roman" w:hAnsi="Times New Roman" w:cs="Times New Roman"/>
          <w:color w:val="000000"/>
          <w:kern w:val="2"/>
          <w:sz w:val="24"/>
          <w:szCs w:val="24"/>
          <w:lang w:eastAsia="pt-BR"/>
          <w14:ligatures w14:val="standardContextual"/>
        </w:rPr>
        <w:t>University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São Paulo, São Carlos. </w:t>
      </w:r>
    </w:p>
    <w:p w14:paraId="0CC8F25B"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50340A70"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0834899E" w14:textId="1406493B"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MOSMANN, T. </w:t>
      </w:r>
      <w:proofErr w:type="spellStart"/>
      <w:r w:rsidRPr="00E75F62">
        <w:rPr>
          <w:rFonts w:ascii="Times New Roman" w:eastAsia="Times New Roman" w:hAnsi="Times New Roman" w:cs="Times New Roman"/>
          <w:color w:val="000000"/>
          <w:kern w:val="2"/>
          <w:sz w:val="24"/>
          <w:szCs w:val="24"/>
          <w:lang w:eastAsia="pt-BR"/>
          <w14:ligatures w14:val="standardContextual"/>
        </w:rPr>
        <w:t>Rapid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colorimetric</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assay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E75F62">
        <w:rPr>
          <w:rFonts w:ascii="Times New Roman" w:eastAsia="Times New Roman" w:hAnsi="Times New Roman" w:cs="Times New Roman"/>
          <w:color w:val="000000"/>
          <w:kern w:val="2"/>
          <w:sz w:val="24"/>
          <w:szCs w:val="24"/>
          <w:lang w:eastAsia="pt-BR"/>
          <w14:ligatures w14:val="standardContextual"/>
        </w:rPr>
        <w:t>cellular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survival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application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to</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proliferation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citotoxicity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assays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0C2468">
        <w:rPr>
          <w:rFonts w:ascii="Times New Roman" w:eastAsia="Times New Roman" w:hAnsi="Times New Roman" w:cs="Times New Roman"/>
          <w:b/>
          <w:color w:val="000000"/>
          <w:kern w:val="2"/>
          <w:sz w:val="24"/>
          <w:szCs w:val="24"/>
          <w:lang w:val="de-DE" w:eastAsia="pt-BR"/>
          <w14:ligatures w14:val="standardContextual"/>
        </w:rPr>
        <w:t>Journal of Immunological Methods</w:t>
      </w:r>
      <w:r w:rsidRPr="000C2468">
        <w:rPr>
          <w:rFonts w:ascii="Times New Roman" w:eastAsia="Times New Roman" w:hAnsi="Times New Roman" w:cs="Times New Roman"/>
          <w:color w:val="000000"/>
          <w:kern w:val="2"/>
          <w:sz w:val="24"/>
          <w:szCs w:val="24"/>
          <w:lang w:val="de-DE" w:eastAsia="pt-BR"/>
          <w14:ligatures w14:val="standardContextual"/>
        </w:rPr>
        <w:t xml:space="preserve">. v. 65, p. 55-63, 1983. </w:t>
      </w:r>
    </w:p>
    <w:p w14:paraId="3836DDCC"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6290336F" w14:textId="778158C1"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51121CA3"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MUÑOZ-BONILLA, A.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Bio-Based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Polymers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with</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Antimicrobial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Properties </w:t>
      </w:r>
      <w:proofErr w:type="spellStart"/>
      <w:r w:rsidRPr="00E75F62">
        <w:rPr>
          <w:rFonts w:ascii="Times New Roman" w:eastAsia="Times New Roman" w:hAnsi="Times New Roman" w:cs="Times New Roman"/>
          <w:color w:val="000000"/>
          <w:kern w:val="2"/>
          <w:sz w:val="24"/>
          <w:szCs w:val="24"/>
          <w:lang w:eastAsia="pt-BR"/>
          <w14:ligatures w14:val="standardContextual"/>
        </w:rPr>
        <w:t>towards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Sustainable</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Development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Materials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12, n. 4, p. 641, 2019. </w:t>
      </w:r>
    </w:p>
    <w:p w14:paraId="72FEA0FB"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3EE187F6" w14:textId="2BE7B45A"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6D29ADAC"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MUÑOZ-NÚÑEZ, C.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Synthesis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characterization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thiazolium</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chitosan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derivative</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with</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enhanced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antimicrobial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properties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its use as a </w:t>
      </w:r>
      <w:proofErr w:type="spellStart"/>
      <w:r w:rsidRPr="00E75F62">
        <w:rPr>
          <w:rFonts w:ascii="Times New Roman" w:eastAsia="Times New Roman" w:hAnsi="Times New Roman" w:cs="Times New Roman"/>
          <w:color w:val="000000"/>
          <w:kern w:val="2"/>
          <w:sz w:val="24"/>
          <w:szCs w:val="24"/>
          <w:lang w:eastAsia="pt-BR"/>
          <w14:ligatures w14:val="standardContextual"/>
        </w:rPr>
        <w:t>component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chitosan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based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films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72F8A05C"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roofErr w:type="spellStart"/>
      <w:r w:rsidRPr="00E75F62">
        <w:rPr>
          <w:rFonts w:ascii="Times New Roman" w:eastAsia="Times New Roman" w:hAnsi="Times New Roman" w:cs="Times New Roman"/>
          <w:b/>
          <w:color w:val="000000"/>
          <w:kern w:val="2"/>
          <w:sz w:val="24"/>
          <w:szCs w:val="24"/>
          <w:lang w:eastAsia="pt-BR"/>
          <w14:ligatures w14:val="standardContextual"/>
        </w:rPr>
        <w:t>Carbohydrate</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Polymers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302, p. 120438–120438, 2023. </w:t>
      </w:r>
    </w:p>
    <w:p w14:paraId="24F81ACD"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472CD372" w14:textId="2D72B78B"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1DB89728" w14:textId="777777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NELSON, D. L.; COX, M. M. </w:t>
      </w:r>
      <w:r w:rsidRPr="00E75F62">
        <w:rPr>
          <w:rFonts w:ascii="Times New Roman" w:eastAsia="Times New Roman" w:hAnsi="Times New Roman" w:cs="Times New Roman"/>
          <w:b/>
          <w:bCs/>
          <w:color w:val="000000"/>
          <w:kern w:val="2"/>
          <w:sz w:val="24"/>
          <w:szCs w:val="24"/>
          <w:lang w:eastAsia="pt-BR"/>
          <w14:ligatures w14:val="standardContextual"/>
        </w:rPr>
        <w:t xml:space="preserve">Princípios de Bioquímica de </w:t>
      </w:r>
      <w:proofErr w:type="spellStart"/>
      <w:r w:rsidRPr="00E75F62">
        <w:rPr>
          <w:rFonts w:ascii="Times New Roman" w:eastAsia="Times New Roman" w:hAnsi="Times New Roman" w:cs="Times New Roman"/>
          <w:b/>
          <w:bCs/>
          <w:color w:val="000000"/>
          <w:kern w:val="2"/>
          <w:sz w:val="24"/>
          <w:szCs w:val="24"/>
          <w:lang w:eastAsia="pt-BR"/>
          <w14:ligatures w14:val="standardContextual"/>
        </w:rPr>
        <w:t>Lehninger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Artmed, 2022. ISBN 9781319228002 </w:t>
      </w:r>
    </w:p>
    <w:p w14:paraId="06FF409D"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076C7254"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4D8B8BBC" w14:textId="095E72F2"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RINZLER, C. A. </w:t>
      </w:r>
      <w:r w:rsidRPr="00E75F62">
        <w:rPr>
          <w:rFonts w:ascii="Times New Roman" w:eastAsia="Times New Roman" w:hAnsi="Times New Roman" w:cs="Times New Roman"/>
          <w:b/>
          <w:bCs/>
          <w:color w:val="000000"/>
          <w:kern w:val="2"/>
          <w:sz w:val="24"/>
          <w:szCs w:val="24"/>
          <w:lang w:eastAsia="pt-BR"/>
          <w14:ligatures w14:val="standardContextual"/>
        </w:rPr>
        <w:t>Nutrição para leigos</w:t>
      </w:r>
      <w:r w:rsidRPr="00E75F62">
        <w:rPr>
          <w:rFonts w:ascii="Times New Roman" w:eastAsia="Times New Roman" w:hAnsi="Times New Roman" w:cs="Times New Roman"/>
          <w:color w:val="000000"/>
          <w:kern w:val="2"/>
          <w:sz w:val="24"/>
          <w:szCs w:val="24"/>
          <w:lang w:eastAsia="pt-BR"/>
          <w14:ligatures w14:val="standardContextual"/>
        </w:rPr>
        <w:t xml:space="preserve">, 4 ed., Rio de Janeiro: Alta Books, 2011. </w:t>
      </w:r>
    </w:p>
    <w:p w14:paraId="259953AE"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7D7C7998" w14:textId="666AADC5"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2B51B54E"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RYCHTER, A. M.</w:t>
      </w:r>
      <w:r w:rsidRPr="000C2468">
        <w:rPr>
          <w:rFonts w:ascii="Times New Roman" w:eastAsia="Times New Roman" w:hAnsi="Times New Roman" w:cs="Times New Roman"/>
          <w:i/>
          <w:color w:val="000000"/>
          <w:kern w:val="2"/>
          <w:sz w:val="24"/>
          <w:szCs w:val="24"/>
          <w:lang w:val="de-DE" w:eastAsia="pt-BR"/>
          <w14:ligatures w14:val="standardContextual"/>
        </w:rPr>
        <w:t xml:space="preserve"> et al</w:t>
      </w:r>
      <w:r w:rsidRPr="000C2468">
        <w:rPr>
          <w:rFonts w:ascii="Times New Roman" w:eastAsia="Times New Roman" w:hAnsi="Times New Roman" w:cs="Times New Roman"/>
          <w:color w:val="000000"/>
          <w:kern w:val="2"/>
          <w:sz w:val="24"/>
          <w:szCs w:val="24"/>
          <w:lang w:val="de-DE" w:eastAsia="pt-BR"/>
          <w14:ligatures w14:val="standardContextual"/>
        </w:rPr>
        <w:t xml:space="preserve">. Antioxidant effects of vitamin E and risk of cardiovascular disease in women with obesity - A narrative review. </w:t>
      </w:r>
      <w:r w:rsidRPr="000C2468">
        <w:rPr>
          <w:rFonts w:ascii="Times New Roman" w:eastAsia="Times New Roman" w:hAnsi="Times New Roman" w:cs="Times New Roman"/>
          <w:b/>
          <w:color w:val="000000"/>
          <w:kern w:val="2"/>
          <w:sz w:val="24"/>
          <w:szCs w:val="24"/>
          <w:lang w:val="de-DE" w:eastAsia="pt-BR"/>
          <w14:ligatures w14:val="standardContextual"/>
        </w:rPr>
        <w:t>Clinical Nutrition</w:t>
      </w:r>
      <w:r w:rsidRPr="000C2468">
        <w:rPr>
          <w:rFonts w:ascii="Times New Roman" w:eastAsia="Times New Roman" w:hAnsi="Times New Roman" w:cs="Times New Roman"/>
          <w:color w:val="000000"/>
          <w:kern w:val="2"/>
          <w:sz w:val="24"/>
          <w:szCs w:val="24"/>
          <w:lang w:val="de-DE" w:eastAsia="pt-BR"/>
          <w14:ligatures w14:val="standardContextual"/>
        </w:rPr>
        <w:t xml:space="preserve">, v. 41, n. 7, p. 1557–1565, 2022. </w:t>
      </w:r>
    </w:p>
    <w:p w14:paraId="637D2EBB"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78A53930" w14:textId="062C1062"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758FEE0E" w14:textId="77777777" w:rsidR="00E75F62" w:rsidRPr="00E75F62" w:rsidRDefault="00E75F62" w:rsidP="000B3D64">
      <w:pPr>
        <w:spacing w:after="0" w:line="240" w:lineRule="auto"/>
        <w:ind w:left="-5" w:right="205"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SARRAIPO, V. S. </w:t>
      </w:r>
      <w:r w:rsidRPr="00E75F62">
        <w:rPr>
          <w:rFonts w:ascii="Times New Roman" w:eastAsia="Times New Roman" w:hAnsi="Times New Roman" w:cs="Times New Roman"/>
          <w:b/>
          <w:color w:val="000000"/>
          <w:kern w:val="2"/>
          <w:sz w:val="24"/>
          <w:szCs w:val="24"/>
          <w:lang w:eastAsia="pt-BR"/>
          <w14:ligatures w14:val="standardContextual"/>
        </w:rPr>
        <w:t xml:space="preserve">Expressão de AIF, PARP e dos </w:t>
      </w:r>
      <w:proofErr w:type="spellStart"/>
      <w:r w:rsidRPr="00E75F62">
        <w:rPr>
          <w:rFonts w:ascii="Times New Roman" w:eastAsia="Times New Roman" w:hAnsi="Times New Roman" w:cs="Times New Roman"/>
          <w:b/>
          <w:color w:val="000000"/>
          <w:kern w:val="2"/>
          <w:sz w:val="24"/>
          <w:szCs w:val="24"/>
          <w:lang w:eastAsia="pt-BR"/>
          <w14:ligatures w14:val="standardContextual"/>
        </w:rPr>
        <w:t>MicroRNAS</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MIR-145, MIR-210 e MIR486 associados à apoptose nos corpos cavernosos de ratos submetidos ou não a modelo de alcoolismo crônico.</w:t>
      </w:r>
      <w:r w:rsidRPr="00E75F62">
        <w:rPr>
          <w:rFonts w:ascii="Times New Roman" w:eastAsia="Times New Roman" w:hAnsi="Times New Roman" w:cs="Times New Roman"/>
          <w:color w:val="000000"/>
          <w:kern w:val="2"/>
          <w:sz w:val="24"/>
          <w:szCs w:val="24"/>
          <w:lang w:eastAsia="pt-BR"/>
          <w14:ligatures w14:val="standardContextual"/>
        </w:rPr>
        <w:t xml:space="preserve"> 2018. Tese (Doutorado em Clínica Cirúrgica) - Faculdade de Medicina de Ribeirão Preto, Universidade de São Paulo, Ribeirão Preto. </w:t>
      </w:r>
    </w:p>
    <w:p w14:paraId="65CF6DEB"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052742A1"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2DAC8699" w14:textId="61B8AF3B"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SHALUMON, K. T.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Multi-functional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electrospun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antibacterial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core-</w:t>
      </w:r>
      <w:proofErr w:type="spellStart"/>
      <w:r w:rsidRPr="00E75F62">
        <w:rPr>
          <w:rFonts w:ascii="Times New Roman" w:eastAsia="Times New Roman" w:hAnsi="Times New Roman" w:cs="Times New Roman"/>
          <w:color w:val="000000"/>
          <w:kern w:val="2"/>
          <w:sz w:val="24"/>
          <w:szCs w:val="24"/>
          <w:lang w:eastAsia="pt-BR"/>
          <w14:ligatures w14:val="standardContextual"/>
        </w:rPr>
        <w:t>shell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nanofibrous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membranes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for </w:t>
      </w:r>
      <w:proofErr w:type="spellStart"/>
      <w:r w:rsidRPr="00E75F62">
        <w:rPr>
          <w:rFonts w:ascii="Times New Roman" w:eastAsia="Times New Roman" w:hAnsi="Times New Roman" w:cs="Times New Roman"/>
          <w:color w:val="000000"/>
          <w:kern w:val="2"/>
          <w:sz w:val="24"/>
          <w:szCs w:val="24"/>
          <w:lang w:eastAsia="pt-BR"/>
          <w14:ligatures w14:val="standardContextual"/>
        </w:rPr>
        <w:t>prolonged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prevention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post-</w:t>
      </w:r>
      <w:proofErr w:type="spellStart"/>
      <w:r w:rsidRPr="00E75F62">
        <w:rPr>
          <w:rFonts w:ascii="Times New Roman" w:eastAsia="Times New Roman" w:hAnsi="Times New Roman" w:cs="Times New Roman"/>
          <w:color w:val="000000"/>
          <w:kern w:val="2"/>
          <w:sz w:val="24"/>
          <w:szCs w:val="24"/>
          <w:lang w:eastAsia="pt-BR"/>
          <w14:ligatures w14:val="standardContextual"/>
        </w:rPr>
        <w:t>surgical</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tendon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adhesion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inflammation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E75F62">
        <w:rPr>
          <w:rFonts w:ascii="Times New Roman" w:eastAsia="Times New Roman" w:hAnsi="Times New Roman" w:cs="Times New Roman"/>
          <w:b/>
          <w:color w:val="000000"/>
          <w:kern w:val="2"/>
          <w:sz w:val="24"/>
          <w:szCs w:val="24"/>
          <w:lang w:eastAsia="pt-BR"/>
          <w14:ligatures w14:val="standardContextual"/>
        </w:rPr>
        <w:t xml:space="preserve">Acta </w:t>
      </w:r>
      <w:proofErr w:type="spellStart"/>
      <w:r w:rsidRPr="00E75F62">
        <w:rPr>
          <w:rFonts w:ascii="Times New Roman" w:eastAsia="Times New Roman" w:hAnsi="Times New Roman" w:cs="Times New Roman"/>
          <w:b/>
          <w:color w:val="000000"/>
          <w:kern w:val="2"/>
          <w:sz w:val="24"/>
          <w:szCs w:val="24"/>
          <w:lang w:eastAsia="pt-BR"/>
          <w14:ligatures w14:val="standardContextual"/>
        </w:rPr>
        <w:t>Biomaterialia</w:t>
      </w:r>
      <w:proofErr w:type="spellEnd"/>
      <w:r w:rsidRPr="00E75F62">
        <w:rPr>
          <w:rFonts w:ascii="Times New Roman" w:eastAsia="Times New Roman" w:hAnsi="Times New Roman" w:cs="Times New Roman"/>
          <w:b/>
          <w:color w:val="000000"/>
          <w:kern w:val="2"/>
          <w:sz w:val="24"/>
          <w:szCs w:val="24"/>
          <w:lang w:eastAsia="pt-BR"/>
          <w14:ligatures w14:val="standardContextual"/>
        </w:rPr>
        <w:t>,</w:t>
      </w:r>
      <w:r w:rsidRPr="00E75F62">
        <w:rPr>
          <w:rFonts w:ascii="Times New Roman" w:eastAsia="Times New Roman" w:hAnsi="Times New Roman" w:cs="Times New Roman"/>
          <w:color w:val="000000"/>
          <w:kern w:val="2"/>
          <w:sz w:val="24"/>
          <w:szCs w:val="24"/>
          <w:lang w:eastAsia="pt-BR"/>
          <w14:ligatures w14:val="standardContextual"/>
        </w:rPr>
        <w:t xml:space="preserve"> v. 72, p. 121–136, 2018. </w:t>
      </w:r>
    </w:p>
    <w:p w14:paraId="333DBC3E"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4BC8B3BA"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4EB46AA1" w14:textId="626B5C81"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SOUSA, L. O.  </w:t>
      </w:r>
      <w:r w:rsidRPr="00E75F62">
        <w:rPr>
          <w:rFonts w:ascii="Times New Roman" w:eastAsia="Times New Roman" w:hAnsi="Times New Roman" w:cs="Times New Roman"/>
          <w:b/>
          <w:color w:val="000000"/>
          <w:kern w:val="2"/>
          <w:sz w:val="24"/>
          <w:szCs w:val="24"/>
          <w:lang w:eastAsia="pt-BR"/>
          <w14:ligatures w14:val="standardContextual"/>
        </w:rPr>
        <w:t>Membranas de quitosana/gelatina com nanopartículas de prata para regeneração tecidual.</w:t>
      </w:r>
      <w:r w:rsidRPr="00E75F62">
        <w:rPr>
          <w:rFonts w:ascii="Times New Roman" w:eastAsia="Times New Roman" w:hAnsi="Times New Roman" w:cs="Times New Roman"/>
          <w:color w:val="000000"/>
          <w:kern w:val="2"/>
          <w:sz w:val="24"/>
          <w:szCs w:val="24"/>
          <w:lang w:eastAsia="pt-BR"/>
          <w14:ligatures w14:val="standardContextual"/>
        </w:rPr>
        <w:t xml:space="preserve"> 2018. Tese (Doutorado em Desenvolvimento, Caracterização e Aplicação de Materiais) - Escola de Engenharia de São Carlos, </w:t>
      </w:r>
      <w:proofErr w:type="spellStart"/>
      <w:r w:rsidRPr="00E75F62">
        <w:rPr>
          <w:rFonts w:ascii="Times New Roman" w:eastAsia="Times New Roman" w:hAnsi="Times New Roman" w:cs="Times New Roman"/>
          <w:color w:val="000000"/>
          <w:kern w:val="2"/>
          <w:sz w:val="24"/>
          <w:szCs w:val="24"/>
          <w:lang w:eastAsia="pt-BR"/>
          <w14:ligatures w14:val="standardContextual"/>
        </w:rPr>
        <w:t>University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of</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São Paulo, São Carlos. </w:t>
      </w:r>
    </w:p>
    <w:p w14:paraId="40B70FAF"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6BB4E4C4" w14:textId="77777777" w:rsidR="00591A9D" w:rsidRDefault="00591A9D"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p>
    <w:p w14:paraId="7A6B9487" w14:textId="49E184EA"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TAKAHASHI, M.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Evaluation of an Oral Carrier System in Rats: Bioavailability and Antioxidant Properties of Liposome-Encapsulated Curcumin. </w:t>
      </w:r>
      <w:r w:rsidRPr="000C2468">
        <w:rPr>
          <w:rFonts w:ascii="Times New Roman" w:eastAsia="Times New Roman" w:hAnsi="Times New Roman" w:cs="Times New Roman"/>
          <w:b/>
          <w:color w:val="000000"/>
          <w:kern w:val="2"/>
          <w:sz w:val="24"/>
          <w:szCs w:val="24"/>
          <w:lang w:val="de-DE" w:eastAsia="pt-BR"/>
          <w14:ligatures w14:val="standardContextual"/>
        </w:rPr>
        <w:t>J. Agric. Food Chem</w:t>
      </w:r>
      <w:r w:rsidRPr="000C2468">
        <w:rPr>
          <w:rFonts w:ascii="Times New Roman" w:eastAsia="Times New Roman" w:hAnsi="Times New Roman" w:cs="Times New Roman"/>
          <w:i/>
          <w:color w:val="000000"/>
          <w:kern w:val="2"/>
          <w:sz w:val="24"/>
          <w:szCs w:val="24"/>
          <w:lang w:val="de-DE" w:eastAsia="pt-BR"/>
          <w14:ligatures w14:val="standardContextual"/>
        </w:rPr>
        <w:t xml:space="preserve">., v. </w:t>
      </w:r>
      <w:r w:rsidRPr="000C2468">
        <w:rPr>
          <w:rFonts w:ascii="Times New Roman" w:eastAsia="Times New Roman" w:hAnsi="Times New Roman" w:cs="Times New Roman"/>
          <w:color w:val="000000"/>
          <w:kern w:val="2"/>
          <w:sz w:val="24"/>
          <w:szCs w:val="24"/>
          <w:lang w:val="de-DE" w:eastAsia="pt-BR"/>
          <w14:ligatures w14:val="standardContextual"/>
        </w:rPr>
        <w:t xml:space="preserve">57, n. 19, 9141–9146, 2009. </w:t>
      </w:r>
    </w:p>
    <w:p w14:paraId="77FF67B0" w14:textId="77777777" w:rsidR="00591A9D" w:rsidRPr="000C2468" w:rsidRDefault="00591A9D"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p>
    <w:p w14:paraId="6E306CE6" w14:textId="77777777" w:rsidR="00591A9D" w:rsidRPr="000C2468" w:rsidRDefault="00591A9D"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p>
    <w:p w14:paraId="0C2DEA6B" w14:textId="1C39BDBB"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TANG, N. F. R.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Bibliometric analysis of the use of calcium alginate for wound dressing applications: A review. </w:t>
      </w:r>
      <w:r w:rsidRPr="000C2468">
        <w:rPr>
          <w:rFonts w:ascii="Times New Roman" w:eastAsia="Times New Roman" w:hAnsi="Times New Roman" w:cs="Times New Roman"/>
          <w:b/>
          <w:color w:val="000000"/>
          <w:kern w:val="2"/>
          <w:sz w:val="24"/>
          <w:szCs w:val="24"/>
          <w:lang w:val="de-DE" w:eastAsia="pt-BR"/>
          <w14:ligatures w14:val="standardContextual"/>
        </w:rPr>
        <w:t>International Journal of Biological Macromolecules</w:t>
      </w:r>
      <w:r w:rsidRPr="000C2468">
        <w:rPr>
          <w:rFonts w:ascii="Times New Roman" w:eastAsia="Times New Roman" w:hAnsi="Times New Roman" w:cs="Times New Roman"/>
          <w:color w:val="000000"/>
          <w:kern w:val="2"/>
          <w:sz w:val="24"/>
          <w:szCs w:val="24"/>
          <w:lang w:val="de-DE" w:eastAsia="pt-BR"/>
          <w14:ligatures w14:val="standardContextual"/>
        </w:rPr>
        <w:t xml:space="preserve">, v. 228, p. 138– 152, 2023. </w:t>
      </w:r>
    </w:p>
    <w:p w14:paraId="5886C996" w14:textId="77777777"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5A523F28" w14:textId="77777777" w:rsidR="00591A9D" w:rsidRPr="000C2468" w:rsidRDefault="00591A9D"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p>
    <w:p w14:paraId="45F05A9B" w14:textId="52CE95B6"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ULATOWSKI, L.</w:t>
      </w:r>
      <w:r w:rsidRPr="000C2468">
        <w:rPr>
          <w:rFonts w:ascii="Times New Roman" w:eastAsia="Times New Roman" w:hAnsi="Times New Roman" w:cs="Times New Roman"/>
          <w:i/>
          <w:color w:val="000000"/>
          <w:kern w:val="2"/>
          <w:sz w:val="24"/>
          <w:szCs w:val="24"/>
          <w:lang w:val="de-DE" w:eastAsia="pt-BR"/>
          <w14:ligatures w14:val="standardContextual"/>
        </w:rPr>
        <w:t xml:space="preserve"> et al</w:t>
      </w:r>
      <w:r w:rsidRPr="000C2468">
        <w:rPr>
          <w:rFonts w:ascii="Times New Roman" w:eastAsia="Times New Roman" w:hAnsi="Times New Roman" w:cs="Times New Roman"/>
          <w:color w:val="000000"/>
          <w:kern w:val="2"/>
          <w:sz w:val="24"/>
          <w:szCs w:val="24"/>
          <w:lang w:val="de-DE" w:eastAsia="pt-BR"/>
          <w14:ligatures w14:val="standardContextual"/>
        </w:rPr>
        <w:t xml:space="preserve">. The tocopherol transfer protein mediates vitamin E trafficking between cerebellar astrocytes and neurons. </w:t>
      </w:r>
      <w:proofErr w:type="spellStart"/>
      <w:r w:rsidRPr="00E75F62">
        <w:rPr>
          <w:rFonts w:ascii="Times New Roman" w:eastAsia="Times New Roman" w:hAnsi="Times New Roman" w:cs="Times New Roman"/>
          <w:b/>
          <w:color w:val="000000"/>
          <w:kern w:val="2"/>
          <w:sz w:val="24"/>
          <w:szCs w:val="24"/>
          <w:lang w:eastAsia="pt-BR"/>
          <w14:ligatures w14:val="standardContextual"/>
        </w:rPr>
        <w:t>Journal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of</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Biological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Chemistry</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298, n. 3, p. 101712– 101712, 2022. </w:t>
      </w:r>
    </w:p>
    <w:p w14:paraId="638F80DC" w14:textId="77777777" w:rsidR="00591A9D" w:rsidRDefault="00591A9D"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p>
    <w:p w14:paraId="30D0C15A" w14:textId="204DCBC8"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 </w:t>
      </w:r>
    </w:p>
    <w:p w14:paraId="539679C1"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E75F62">
        <w:rPr>
          <w:rFonts w:ascii="Times New Roman" w:eastAsia="Times New Roman" w:hAnsi="Times New Roman" w:cs="Times New Roman"/>
          <w:color w:val="000000"/>
          <w:kern w:val="2"/>
          <w:sz w:val="24"/>
          <w:szCs w:val="24"/>
          <w:lang w:eastAsia="pt-BR"/>
          <w14:ligatures w14:val="standardContextual"/>
        </w:rPr>
        <w:t xml:space="preserve">UYANGA, V. A. </w:t>
      </w:r>
      <w:r w:rsidRPr="00E75F62">
        <w:rPr>
          <w:rFonts w:ascii="Times New Roman" w:eastAsia="Times New Roman" w:hAnsi="Times New Roman" w:cs="Times New Roman"/>
          <w:i/>
          <w:color w:val="000000"/>
          <w:kern w:val="2"/>
          <w:sz w:val="24"/>
          <w:szCs w:val="24"/>
          <w:lang w:eastAsia="pt-BR"/>
          <w14:ligatures w14:val="standardContextual"/>
        </w:rPr>
        <w:t>et al</w:t>
      </w:r>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Chitosan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chitosan-based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composites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as beneficial </w:t>
      </w:r>
      <w:proofErr w:type="spellStart"/>
      <w:r w:rsidRPr="00E75F62">
        <w:rPr>
          <w:rFonts w:ascii="Times New Roman" w:eastAsia="Times New Roman" w:hAnsi="Times New Roman" w:cs="Times New Roman"/>
          <w:color w:val="000000"/>
          <w:kern w:val="2"/>
          <w:sz w:val="24"/>
          <w:szCs w:val="24"/>
          <w:lang w:eastAsia="pt-BR"/>
          <w14:ligatures w14:val="standardContextual"/>
        </w:rPr>
        <w:t>compounds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for animal </w:t>
      </w:r>
      <w:proofErr w:type="spellStart"/>
      <w:r w:rsidRPr="00E75F62">
        <w:rPr>
          <w:rFonts w:ascii="Times New Roman" w:eastAsia="Times New Roman" w:hAnsi="Times New Roman" w:cs="Times New Roman"/>
          <w:color w:val="000000"/>
          <w:kern w:val="2"/>
          <w:sz w:val="24"/>
          <w:szCs w:val="24"/>
          <w:lang w:eastAsia="pt-BR"/>
          <w14:ligatures w14:val="standardContextual"/>
        </w:rPr>
        <w:t>health</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Impact</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gastrointestinal </w:t>
      </w:r>
      <w:proofErr w:type="spellStart"/>
      <w:r w:rsidRPr="00E75F62">
        <w:rPr>
          <w:rFonts w:ascii="Times New Roman" w:eastAsia="Times New Roman" w:hAnsi="Times New Roman" w:cs="Times New Roman"/>
          <w:color w:val="000000"/>
          <w:kern w:val="2"/>
          <w:sz w:val="24"/>
          <w:szCs w:val="24"/>
          <w:lang w:eastAsia="pt-BR"/>
          <w14:ligatures w14:val="standardContextual"/>
        </w:rPr>
        <w:t>functions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and</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biocarrier</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color w:val="000000"/>
          <w:kern w:val="2"/>
          <w:sz w:val="24"/>
          <w:szCs w:val="24"/>
          <w:lang w:eastAsia="pt-BR"/>
          <w14:ligatures w14:val="standardContextual"/>
        </w:rPr>
        <w:t>application</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w:t>
      </w:r>
      <w:r w:rsidRPr="000C2468">
        <w:rPr>
          <w:rFonts w:ascii="Times New Roman" w:eastAsia="Times New Roman" w:hAnsi="Times New Roman" w:cs="Times New Roman"/>
          <w:b/>
          <w:color w:val="000000"/>
          <w:kern w:val="2"/>
          <w:sz w:val="24"/>
          <w:szCs w:val="24"/>
          <w:lang w:val="de-DE" w:eastAsia="pt-BR"/>
          <w14:ligatures w14:val="standardContextual"/>
        </w:rPr>
        <w:t>Journal of Functional Foods</w:t>
      </w:r>
      <w:r w:rsidRPr="000C2468">
        <w:rPr>
          <w:rFonts w:ascii="Times New Roman" w:eastAsia="Times New Roman" w:hAnsi="Times New Roman" w:cs="Times New Roman"/>
          <w:color w:val="000000"/>
          <w:kern w:val="2"/>
          <w:sz w:val="24"/>
          <w:szCs w:val="24"/>
          <w:lang w:val="de-DE" w:eastAsia="pt-BR"/>
          <w14:ligatures w14:val="standardContextual"/>
        </w:rPr>
        <w:t xml:space="preserve">, v. 104, p. 105520–105520, 2023. </w:t>
      </w:r>
    </w:p>
    <w:p w14:paraId="67A9B8DC"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4EC9B5B5" w14:textId="134F6386"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3A09861B" w14:textId="7525BE10"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VENKATESWARAN, V.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w:t>
      </w:r>
      <w:r w:rsidRPr="000C2468">
        <w:rPr>
          <w:rFonts w:ascii="Times New Roman" w:eastAsia="Times New Roman" w:hAnsi="Times New Roman" w:cs="Times New Roman"/>
          <w:i/>
          <w:iCs/>
          <w:color w:val="000000"/>
          <w:kern w:val="2"/>
          <w:sz w:val="24"/>
          <w:szCs w:val="24"/>
          <w:lang w:val="de-DE" w:eastAsia="pt-BR"/>
          <w14:ligatures w14:val="standardContextual"/>
        </w:rPr>
        <w:t>Antioxidants Block Prostate Cancer in Lady Transgenic Mice</w:t>
      </w:r>
      <w:r w:rsidRPr="000C2468">
        <w:rPr>
          <w:rFonts w:ascii="Times New Roman" w:eastAsia="Times New Roman" w:hAnsi="Times New Roman" w:cs="Times New Roman"/>
          <w:color w:val="000000"/>
          <w:kern w:val="2"/>
          <w:sz w:val="24"/>
          <w:szCs w:val="24"/>
          <w:lang w:val="de-DE" w:eastAsia="pt-BR"/>
          <w14:ligatures w14:val="standardContextual"/>
        </w:rPr>
        <w:t xml:space="preserve">. Cancer Res., v. 64, n. 16, 5891-5896, 2004. </w:t>
      </w:r>
    </w:p>
    <w:p w14:paraId="1A6A942D" w14:textId="77777777"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52C2E66C"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05C33813"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YADOLLAHI, F.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Efficacy of vitamin E with or without probiotic, astaxanthin or rosemary extract on growth performance, survival, haematological parameters, antioxidant activity and liver enzymes in rainbow trout (</w:t>
      </w:r>
      <w:r w:rsidRPr="000C2468">
        <w:rPr>
          <w:rFonts w:ascii="Times New Roman" w:eastAsia="Times New Roman" w:hAnsi="Times New Roman" w:cs="Times New Roman"/>
          <w:i/>
          <w:color w:val="000000"/>
          <w:kern w:val="2"/>
          <w:sz w:val="24"/>
          <w:szCs w:val="24"/>
          <w:lang w:val="de-DE" w:eastAsia="pt-BR"/>
          <w14:ligatures w14:val="standardContextual"/>
        </w:rPr>
        <w:t>Oncorhynchus mykiss</w:t>
      </w:r>
      <w:r w:rsidRPr="000C2468">
        <w:rPr>
          <w:rFonts w:ascii="Times New Roman" w:eastAsia="Times New Roman" w:hAnsi="Times New Roman" w:cs="Times New Roman"/>
          <w:color w:val="000000"/>
          <w:kern w:val="2"/>
          <w:sz w:val="24"/>
          <w:szCs w:val="24"/>
          <w:lang w:val="de-DE" w:eastAsia="pt-BR"/>
          <w14:ligatures w14:val="standardContextual"/>
        </w:rPr>
        <w:t xml:space="preserve"> ). </w:t>
      </w:r>
      <w:r w:rsidRPr="000C2468">
        <w:rPr>
          <w:rFonts w:ascii="Times New Roman" w:eastAsia="Times New Roman" w:hAnsi="Times New Roman" w:cs="Times New Roman"/>
          <w:b/>
          <w:color w:val="000000"/>
          <w:kern w:val="2"/>
          <w:sz w:val="24"/>
          <w:szCs w:val="24"/>
          <w:lang w:val="de-DE" w:eastAsia="pt-BR"/>
          <w14:ligatures w14:val="standardContextual"/>
        </w:rPr>
        <w:t>Aquaculture Research</w:t>
      </w:r>
      <w:r w:rsidRPr="000C2468">
        <w:rPr>
          <w:rFonts w:ascii="Times New Roman" w:eastAsia="Times New Roman" w:hAnsi="Times New Roman" w:cs="Times New Roman"/>
          <w:color w:val="000000"/>
          <w:kern w:val="2"/>
          <w:sz w:val="24"/>
          <w:szCs w:val="24"/>
          <w:lang w:val="de-DE" w:eastAsia="pt-BR"/>
          <w14:ligatures w14:val="standardContextual"/>
        </w:rPr>
        <w:t xml:space="preserve">, v. 52, n. 11, p. 5606–5616, 2021. </w:t>
      </w:r>
    </w:p>
    <w:p w14:paraId="2D4AED72" w14:textId="77777777"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3FCBC2C9"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2E83FF43" w14:textId="77777777" w:rsidR="00E75F62" w:rsidRPr="000C2468" w:rsidRDefault="00E75F62" w:rsidP="000B3D64">
      <w:pPr>
        <w:spacing w:after="0" w:line="240" w:lineRule="auto"/>
        <w:ind w:left="-5" w:right="220" w:hanging="10"/>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YE, Z.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xml:space="preserve"> Revolution of vitamin E production by starting from microbial fermented farnesene to isophytol. </w:t>
      </w:r>
      <w:r w:rsidRPr="000C2468">
        <w:rPr>
          <w:rFonts w:ascii="Times New Roman" w:eastAsia="Times New Roman" w:hAnsi="Times New Roman" w:cs="Times New Roman"/>
          <w:b/>
          <w:color w:val="000000"/>
          <w:kern w:val="2"/>
          <w:sz w:val="24"/>
          <w:szCs w:val="24"/>
          <w:lang w:val="de-DE" w:eastAsia="pt-BR"/>
          <w14:ligatures w14:val="standardContextual"/>
        </w:rPr>
        <w:t>The Innovation</w:t>
      </w:r>
      <w:r w:rsidRPr="000C2468">
        <w:rPr>
          <w:rFonts w:ascii="Times New Roman" w:eastAsia="Times New Roman" w:hAnsi="Times New Roman" w:cs="Times New Roman"/>
          <w:color w:val="000000"/>
          <w:kern w:val="2"/>
          <w:sz w:val="24"/>
          <w:szCs w:val="24"/>
          <w:lang w:val="de-DE" w:eastAsia="pt-BR"/>
          <w14:ligatures w14:val="standardContextual"/>
        </w:rPr>
        <w:t xml:space="preserve">, v. 3, n. 3, p. 100228–100228, 2022. </w:t>
      </w:r>
    </w:p>
    <w:p w14:paraId="18E486CF" w14:textId="77777777" w:rsidR="00E75F62" w:rsidRPr="000C2468" w:rsidRDefault="00E75F62"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 </w:t>
      </w:r>
    </w:p>
    <w:p w14:paraId="1E564D85" w14:textId="77777777" w:rsidR="00591A9D" w:rsidRPr="000C2468" w:rsidRDefault="00591A9D" w:rsidP="000B3D64">
      <w:pPr>
        <w:spacing w:after="0" w:line="240" w:lineRule="auto"/>
        <w:rPr>
          <w:rFonts w:ascii="Times New Roman" w:eastAsia="Times New Roman" w:hAnsi="Times New Roman" w:cs="Times New Roman"/>
          <w:color w:val="000000"/>
          <w:kern w:val="2"/>
          <w:sz w:val="24"/>
          <w:szCs w:val="24"/>
          <w:lang w:val="de-DE" w:eastAsia="pt-BR"/>
          <w14:ligatures w14:val="standardContextual"/>
        </w:rPr>
      </w:pPr>
    </w:p>
    <w:p w14:paraId="3301948A" w14:textId="6FE89877" w:rsidR="00E75F62" w:rsidRPr="00E75F62" w:rsidRDefault="00E75F62" w:rsidP="000B3D64">
      <w:pPr>
        <w:spacing w:after="0" w:line="240" w:lineRule="auto"/>
        <w:ind w:left="-5" w:right="220" w:hanging="10"/>
        <w:rPr>
          <w:rFonts w:ascii="Times New Roman" w:eastAsia="Times New Roman" w:hAnsi="Times New Roman" w:cs="Times New Roman"/>
          <w:color w:val="000000"/>
          <w:kern w:val="2"/>
          <w:sz w:val="24"/>
          <w:szCs w:val="24"/>
          <w:lang w:eastAsia="pt-BR"/>
          <w14:ligatures w14:val="standardContextual"/>
        </w:rPr>
      </w:pPr>
      <w:r w:rsidRPr="000C2468">
        <w:rPr>
          <w:rFonts w:ascii="Times New Roman" w:eastAsia="Times New Roman" w:hAnsi="Times New Roman" w:cs="Times New Roman"/>
          <w:color w:val="000000"/>
          <w:kern w:val="2"/>
          <w:sz w:val="24"/>
          <w:szCs w:val="24"/>
          <w:lang w:val="de-DE" w:eastAsia="pt-BR"/>
          <w14:ligatures w14:val="standardContextual"/>
        </w:rPr>
        <w:t xml:space="preserve">ZOU, P. </w:t>
      </w:r>
      <w:r w:rsidRPr="000C2468">
        <w:rPr>
          <w:rFonts w:ascii="Times New Roman" w:eastAsia="Times New Roman" w:hAnsi="Times New Roman" w:cs="Times New Roman"/>
          <w:i/>
          <w:color w:val="000000"/>
          <w:kern w:val="2"/>
          <w:sz w:val="24"/>
          <w:szCs w:val="24"/>
          <w:lang w:val="de-DE" w:eastAsia="pt-BR"/>
          <w14:ligatures w14:val="standardContextual"/>
        </w:rPr>
        <w:t>et al</w:t>
      </w:r>
      <w:r w:rsidRPr="000C2468">
        <w:rPr>
          <w:rFonts w:ascii="Times New Roman" w:eastAsia="Times New Roman" w:hAnsi="Times New Roman" w:cs="Times New Roman"/>
          <w:color w:val="000000"/>
          <w:kern w:val="2"/>
          <w:sz w:val="24"/>
          <w:szCs w:val="24"/>
          <w:lang w:val="de-DE" w:eastAsia="pt-BR"/>
          <w14:ligatures w14:val="standardContextual"/>
        </w:rPr>
        <w:t>. Structural characterization and antitumor effects of chitosan oligosaccharides against orthotopic liver tumor via NF-</w:t>
      </w:r>
      <w:r w:rsidRPr="00E75F62">
        <w:rPr>
          <w:rFonts w:ascii="Times New Roman" w:eastAsia="Times New Roman" w:hAnsi="Times New Roman" w:cs="Times New Roman"/>
          <w:color w:val="000000"/>
          <w:kern w:val="2"/>
          <w:sz w:val="24"/>
          <w:szCs w:val="24"/>
          <w:lang w:eastAsia="pt-BR"/>
          <w14:ligatures w14:val="standardContextual"/>
        </w:rPr>
        <w:t>κ</w:t>
      </w:r>
      <w:r w:rsidRPr="000C2468">
        <w:rPr>
          <w:rFonts w:ascii="Times New Roman" w:eastAsia="Times New Roman" w:hAnsi="Times New Roman" w:cs="Times New Roman"/>
          <w:color w:val="000000"/>
          <w:kern w:val="2"/>
          <w:sz w:val="24"/>
          <w:szCs w:val="24"/>
          <w:lang w:val="de-DE" w:eastAsia="pt-BR"/>
          <w14:ligatures w14:val="standardContextual"/>
        </w:rPr>
        <w:t xml:space="preserve">B signaling pathway. </w:t>
      </w:r>
      <w:proofErr w:type="spellStart"/>
      <w:r w:rsidRPr="00E75F62">
        <w:rPr>
          <w:rFonts w:ascii="Times New Roman" w:eastAsia="Times New Roman" w:hAnsi="Times New Roman" w:cs="Times New Roman"/>
          <w:b/>
          <w:color w:val="000000"/>
          <w:kern w:val="2"/>
          <w:sz w:val="24"/>
          <w:szCs w:val="24"/>
          <w:lang w:eastAsia="pt-BR"/>
          <w14:ligatures w14:val="standardContextual"/>
        </w:rPr>
        <w:t>Journal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of</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Functional</w:t>
      </w:r>
      <w:proofErr w:type="spellEnd"/>
      <w:r w:rsidRPr="00E75F62">
        <w:rPr>
          <w:rFonts w:ascii="Times New Roman" w:eastAsia="Times New Roman" w:hAnsi="Times New Roman" w:cs="Times New Roman"/>
          <w:b/>
          <w:color w:val="000000"/>
          <w:kern w:val="2"/>
          <w:sz w:val="24"/>
          <w:szCs w:val="24"/>
          <w:lang w:eastAsia="pt-BR"/>
          <w14:ligatures w14:val="standardContextual"/>
        </w:rPr>
        <w:t xml:space="preserve"> </w:t>
      </w:r>
      <w:proofErr w:type="spellStart"/>
      <w:r w:rsidRPr="00E75F62">
        <w:rPr>
          <w:rFonts w:ascii="Times New Roman" w:eastAsia="Times New Roman" w:hAnsi="Times New Roman" w:cs="Times New Roman"/>
          <w:b/>
          <w:color w:val="000000"/>
          <w:kern w:val="2"/>
          <w:sz w:val="24"/>
          <w:szCs w:val="24"/>
          <w:lang w:eastAsia="pt-BR"/>
          <w14:ligatures w14:val="standardContextual"/>
        </w:rPr>
        <w:t>Foods</w:t>
      </w:r>
      <w:proofErr w:type="spellEnd"/>
      <w:r w:rsidRPr="00E75F62">
        <w:rPr>
          <w:rFonts w:ascii="Times New Roman" w:eastAsia="Times New Roman" w:hAnsi="Times New Roman" w:cs="Times New Roman"/>
          <w:color w:val="000000"/>
          <w:kern w:val="2"/>
          <w:sz w:val="24"/>
          <w:szCs w:val="24"/>
          <w:lang w:eastAsia="pt-BR"/>
          <w14:ligatures w14:val="standardContextual"/>
        </w:rPr>
        <w:t xml:space="preserve">, v. 57, p. 157–165, 2019. </w:t>
      </w:r>
    </w:p>
    <w:p w14:paraId="5EAC3E7C" w14:textId="77777777" w:rsidR="00E75F62" w:rsidRPr="00E75F62" w:rsidRDefault="00E75F62" w:rsidP="000B3D64">
      <w:pPr>
        <w:spacing w:after="0" w:line="240" w:lineRule="auto"/>
        <w:rPr>
          <w:rFonts w:ascii="Times New Roman" w:eastAsia="Times New Roman" w:hAnsi="Times New Roman" w:cs="Times New Roman"/>
          <w:color w:val="000000"/>
          <w:kern w:val="2"/>
          <w:sz w:val="24"/>
          <w:szCs w:val="24"/>
          <w:lang w:eastAsia="pt-BR"/>
          <w14:ligatures w14:val="standardContextual"/>
        </w:rPr>
      </w:pPr>
      <w:r w:rsidRPr="00E75F62">
        <w:rPr>
          <w:rFonts w:ascii="Arial" w:eastAsia="Arial" w:hAnsi="Arial" w:cs="Arial"/>
          <w:color w:val="000000"/>
          <w:kern w:val="2"/>
          <w:szCs w:val="24"/>
          <w:lang w:eastAsia="pt-BR"/>
          <w14:ligatures w14:val="standardContextual"/>
        </w:rPr>
        <w:t xml:space="preserve"> </w:t>
      </w:r>
    </w:p>
    <w:p w14:paraId="4617D187" w14:textId="177E3B31" w:rsidR="00626EEE" w:rsidRPr="00AA14CD" w:rsidRDefault="00626EEE" w:rsidP="000B3D64">
      <w:pPr>
        <w:pBdr>
          <w:top w:val="nil"/>
          <w:left w:val="nil"/>
          <w:bottom w:val="nil"/>
          <w:right w:val="nil"/>
          <w:between w:val="nil"/>
          <w:bar w:val="nil"/>
        </w:pBdr>
        <w:spacing w:after="0" w:line="240" w:lineRule="auto"/>
        <w:ind w:firstLine="851"/>
        <w:rPr>
          <w:rFonts w:ascii="Times New Roman" w:eastAsia="Times New Roman" w:hAnsi="Times New Roman" w:cs="Times New Roman"/>
          <w:sz w:val="24"/>
          <w:szCs w:val="24"/>
          <w:lang w:eastAsia="pt-BR"/>
        </w:rPr>
      </w:pPr>
    </w:p>
    <w:sectPr w:rsidR="00626EEE" w:rsidRPr="00AA14CD" w:rsidSect="00C35B37">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BF81F" w14:textId="77777777" w:rsidR="00A03A56" w:rsidRDefault="00A03A56" w:rsidP="001C5C92">
      <w:pPr>
        <w:spacing w:after="0" w:line="240" w:lineRule="auto"/>
      </w:pPr>
      <w:r>
        <w:separator/>
      </w:r>
    </w:p>
  </w:endnote>
  <w:endnote w:type="continuationSeparator" w:id="0">
    <w:p w14:paraId="79D21CFA" w14:textId="77777777" w:rsidR="00A03A56" w:rsidRDefault="00A03A56" w:rsidP="001C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utura Next Book">
    <w:altName w:val="Century Gothic"/>
    <w:panose1 w:val="00000000000000000000"/>
    <w:charset w:val="00"/>
    <w:family w:val="swiss"/>
    <w:notTrueType/>
    <w:pitch w:val="variable"/>
    <w:sig w:usb0="8000006F" w:usb1="500021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646" w14:textId="4BEC4CF7" w:rsidR="006552D9" w:rsidRDefault="006552D9">
    <w:pPr>
      <w:pStyle w:val="Rodap"/>
    </w:pPr>
    <w:r>
      <w:rPr>
        <w:noProof/>
        <w:lang w:eastAsia="pt-BR"/>
      </w:rPr>
      <mc:AlternateContent>
        <mc:Choice Requires="wps">
          <w:drawing>
            <wp:anchor distT="45720" distB="45720" distL="114300" distR="114300" simplePos="0" relativeHeight="251659264" behindDoc="0" locked="0" layoutInCell="1" allowOverlap="1" wp14:anchorId="43517333" wp14:editId="5C865493">
              <wp:simplePos x="0" y="0"/>
              <wp:positionH relativeFrom="page">
                <wp:align>left</wp:align>
              </wp:positionH>
              <wp:positionV relativeFrom="paragraph">
                <wp:posOffset>45720</wp:posOffset>
              </wp:positionV>
              <wp:extent cx="3901440" cy="563880"/>
              <wp:effectExtent l="0" t="0" r="3810" b="7620"/>
              <wp:wrapNone/>
              <wp:docPr id="221056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3880"/>
                      </a:xfrm>
                      <a:prstGeom prst="rect">
                        <a:avLst/>
                      </a:prstGeom>
                      <a:solidFill>
                        <a:srgbClr val="3365AE"/>
                      </a:solidFill>
                      <a:ln w="9525">
                        <a:noFill/>
                        <a:miter lim="800000"/>
                        <a:headEnd/>
                        <a:tailEnd/>
                      </a:ln>
                    </wps:spPr>
                    <wps:txb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333" id="_x0000_t202" coordsize="21600,21600" o:spt="202" path="m,l,21600r21600,l21600,xe">
              <v:stroke joinstyle="miter"/>
              <v:path gradientshapeok="t" o:connecttype="rect"/>
            </v:shapetype>
            <v:shape id="_x0000_s1028" type="#_x0000_t202" style="position:absolute;margin-left:0;margin-top:3.6pt;width:307.2pt;height:44.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" fillcolor="#3365ae" stroked="f">
              <v:textbo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9C130" w14:textId="77777777" w:rsidR="00A03A56" w:rsidRDefault="00A03A56" w:rsidP="001C5C92">
      <w:pPr>
        <w:spacing w:after="0" w:line="240" w:lineRule="auto"/>
      </w:pPr>
      <w:r>
        <w:separator/>
      </w:r>
    </w:p>
  </w:footnote>
  <w:footnote w:type="continuationSeparator" w:id="0">
    <w:p w14:paraId="16120092" w14:textId="77777777" w:rsidR="00A03A56" w:rsidRDefault="00A03A56" w:rsidP="001C5C92">
      <w:pPr>
        <w:spacing w:after="0" w:line="240" w:lineRule="auto"/>
      </w:pPr>
      <w:r>
        <w:continuationSeparator/>
      </w:r>
    </w:p>
  </w:footnote>
  <w:footnote w:id="1">
    <w:p w14:paraId="752E0428" w14:textId="5C011BA3"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Pr>
          <w:rFonts w:ascii="Times New Roman" w:hAnsi="Times New Roman" w:cs="Times New Roman"/>
        </w:rPr>
        <w:t xml:space="preserve"> </w:t>
      </w:r>
      <w:r w:rsidRPr="00B776A3">
        <w:rPr>
          <w:rFonts w:ascii="Times New Roman" w:hAnsi="Times New Roman" w:cs="Times New Roman"/>
        </w:rPr>
        <w:t xml:space="preserve">Graduando </w:t>
      </w:r>
      <w:r>
        <w:rPr>
          <w:rFonts w:ascii="Times New Roman" w:hAnsi="Times New Roman" w:cs="Times New Roman"/>
        </w:rPr>
        <w:t xml:space="preserve">em </w:t>
      </w:r>
      <w:r w:rsidRPr="00B776A3">
        <w:rPr>
          <w:rFonts w:ascii="Times New Roman" w:hAnsi="Times New Roman" w:cs="Times New Roman"/>
        </w:rPr>
        <w:t>Farmácia do Centro Universitário UNIFACISA</w:t>
      </w:r>
      <w:r>
        <w:rPr>
          <w:rFonts w:ascii="Times New Roman" w:hAnsi="Times New Roman" w:cs="Times New Roman"/>
        </w:rPr>
        <w:t xml:space="preserve">. E-mail: </w:t>
      </w:r>
      <w:r w:rsidRPr="00B776A3">
        <w:rPr>
          <w:rFonts w:ascii="Times New Roman" w:hAnsi="Times New Roman" w:cs="Times New Roman"/>
        </w:rPr>
        <w:t>denilson.rocha@maisunifacisa.com.br</w:t>
      </w:r>
      <w:r>
        <w:rPr>
          <w:rFonts w:ascii="Times New Roman" w:hAnsi="Times New Roman" w:cs="Times New Roman"/>
        </w:rPr>
        <w:t>.</w:t>
      </w:r>
    </w:p>
  </w:footnote>
  <w:footnote w:id="2">
    <w:p w14:paraId="376B5865" w14:textId="68A911D9"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t xml:space="preserve"> </w:t>
      </w:r>
      <w:proofErr w:type="spellStart"/>
      <w:r w:rsidRPr="00B776A3">
        <w:rPr>
          <w:rFonts w:ascii="Times New Roman" w:hAnsi="Times New Roman" w:cs="Times New Roman"/>
        </w:rPr>
        <w:t>Pós-doutorando</w:t>
      </w:r>
      <w:proofErr w:type="spellEnd"/>
      <w:r w:rsidRPr="00B776A3">
        <w:rPr>
          <w:rFonts w:ascii="Times New Roman" w:hAnsi="Times New Roman" w:cs="Times New Roman"/>
        </w:rPr>
        <w:t xml:space="preserve"> em Ciências e Engenharia de Materiais da UFCG</w:t>
      </w:r>
      <w:r>
        <w:rPr>
          <w:rFonts w:ascii="Times New Roman" w:hAnsi="Times New Roman" w:cs="Times New Roman"/>
        </w:rPr>
        <w:t xml:space="preserve">. E-mail: </w:t>
      </w:r>
      <w:r w:rsidRPr="00B776A3">
        <w:rPr>
          <w:rFonts w:ascii="Times New Roman" w:hAnsi="Times New Roman" w:cs="Times New Roman"/>
        </w:rPr>
        <w:t>wladymyr@gmail.com</w:t>
      </w:r>
      <w:r>
        <w:rPr>
          <w:rFonts w:ascii="Times New Roman" w:hAnsi="Times New Roman" w:cs="Times New Roman"/>
        </w:rPr>
        <w:t>.</w:t>
      </w:r>
    </w:p>
  </w:footnote>
  <w:footnote w:id="3">
    <w:p w14:paraId="04D49AFD" w14:textId="3C13D81A"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Pr>
          <w:rFonts w:ascii="Times New Roman" w:hAnsi="Times New Roman" w:cs="Times New Roman"/>
        </w:rPr>
        <w:t xml:space="preserve"> </w:t>
      </w:r>
      <w:proofErr w:type="spellStart"/>
      <w:r w:rsidRPr="00B776A3">
        <w:rPr>
          <w:rFonts w:ascii="Times New Roman" w:hAnsi="Times New Roman" w:cs="Times New Roman"/>
        </w:rPr>
        <w:t>Pós-doutorando</w:t>
      </w:r>
      <w:proofErr w:type="spellEnd"/>
      <w:r w:rsidRPr="00B776A3">
        <w:rPr>
          <w:rFonts w:ascii="Times New Roman" w:hAnsi="Times New Roman" w:cs="Times New Roman"/>
        </w:rPr>
        <w:t xml:space="preserve"> em Ciências e Engenharia de Materiais da UFCG</w:t>
      </w:r>
      <w:r>
        <w:rPr>
          <w:rFonts w:ascii="Times New Roman" w:hAnsi="Times New Roman" w:cs="Times New Roman"/>
        </w:rPr>
        <w:t xml:space="preserve">. E-mail: </w:t>
      </w:r>
      <w:r w:rsidRPr="00B776A3">
        <w:rPr>
          <w:rFonts w:ascii="Times New Roman" w:hAnsi="Times New Roman" w:cs="Times New Roman"/>
        </w:rPr>
        <w:t>rcbvet@gmail.com</w:t>
      </w:r>
      <w:r>
        <w:rPr>
          <w:rFonts w:ascii="Times New Roman" w:hAnsi="Times New Roman" w:cs="Times New Roman"/>
        </w:rPr>
        <w:t>.</w:t>
      </w:r>
    </w:p>
  </w:footnote>
  <w:footnote w:id="4">
    <w:p w14:paraId="26E45535" w14:textId="350048F0"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B776A3">
        <w:rPr>
          <w:rFonts w:ascii="Times New Roman" w:hAnsi="Times New Roman" w:cs="Times New Roman"/>
        </w:rPr>
        <w:t>Pós-doutoranda em Ciências e Engenharia de Materiais da UFCG</w:t>
      </w:r>
      <w:r>
        <w:rPr>
          <w:rFonts w:ascii="Times New Roman" w:hAnsi="Times New Roman" w:cs="Times New Roman"/>
        </w:rPr>
        <w:t xml:space="preserve">. E-mail: </w:t>
      </w:r>
      <w:r w:rsidRPr="00B776A3">
        <w:rPr>
          <w:rFonts w:ascii="Times New Roman" w:hAnsi="Times New Roman" w:cs="Times New Roman"/>
        </w:rPr>
        <w:t>albaniza.alves@gmail.com</w:t>
      </w:r>
      <w:r>
        <w:rPr>
          <w:rFonts w:ascii="Times New Roman" w:hAnsi="Times New Roman" w:cs="Times New Roman"/>
        </w:rPr>
        <w:t>.</w:t>
      </w:r>
    </w:p>
  </w:footnote>
  <w:footnote w:id="5">
    <w:p w14:paraId="0BC5890E" w14:textId="67067BF5"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B776A3">
        <w:rPr>
          <w:rFonts w:ascii="Times New Roman" w:hAnsi="Times New Roman" w:cs="Times New Roman"/>
        </w:rPr>
        <w:t xml:space="preserve">Graduanda </w:t>
      </w:r>
      <w:r>
        <w:rPr>
          <w:rFonts w:ascii="Times New Roman" w:hAnsi="Times New Roman" w:cs="Times New Roman"/>
        </w:rPr>
        <w:t xml:space="preserve">em </w:t>
      </w:r>
      <w:r w:rsidRPr="00B776A3">
        <w:rPr>
          <w:rFonts w:ascii="Times New Roman" w:hAnsi="Times New Roman" w:cs="Times New Roman"/>
        </w:rPr>
        <w:t xml:space="preserve">Farmácia </w:t>
      </w:r>
      <w:r>
        <w:rPr>
          <w:rFonts w:ascii="Times New Roman" w:hAnsi="Times New Roman" w:cs="Times New Roman"/>
        </w:rPr>
        <w:t xml:space="preserve">pelo </w:t>
      </w:r>
      <w:r w:rsidRPr="00B776A3">
        <w:rPr>
          <w:rFonts w:ascii="Times New Roman" w:hAnsi="Times New Roman" w:cs="Times New Roman"/>
        </w:rPr>
        <w:t>Centro Universitário UNIFACISA</w:t>
      </w:r>
      <w:r>
        <w:rPr>
          <w:rFonts w:ascii="Times New Roman" w:hAnsi="Times New Roman" w:cs="Times New Roman"/>
        </w:rPr>
        <w:t xml:space="preserve">. E-mail: </w:t>
      </w:r>
      <w:r w:rsidRPr="00B776A3">
        <w:rPr>
          <w:rFonts w:ascii="Times New Roman" w:hAnsi="Times New Roman" w:cs="Times New Roman"/>
        </w:rPr>
        <w:t>maria.rangel@maisunifacia.com.br</w:t>
      </w:r>
      <w:r>
        <w:rPr>
          <w:rFonts w:ascii="Times New Roman" w:hAnsi="Times New Roman" w:cs="Times New Roman"/>
        </w:rPr>
        <w:t>.</w:t>
      </w:r>
    </w:p>
  </w:footnote>
  <w:footnote w:id="6">
    <w:p w14:paraId="6BC061BA" w14:textId="5315AD34"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B776A3">
        <w:rPr>
          <w:rFonts w:ascii="Times New Roman" w:hAnsi="Times New Roman" w:cs="Times New Roman"/>
        </w:rPr>
        <w:t xml:space="preserve">Graduanda </w:t>
      </w:r>
      <w:r>
        <w:rPr>
          <w:rFonts w:ascii="Times New Roman" w:hAnsi="Times New Roman" w:cs="Times New Roman"/>
        </w:rPr>
        <w:t xml:space="preserve">em </w:t>
      </w:r>
      <w:r w:rsidRPr="00B776A3">
        <w:rPr>
          <w:rFonts w:ascii="Times New Roman" w:hAnsi="Times New Roman" w:cs="Times New Roman"/>
        </w:rPr>
        <w:t xml:space="preserve">Farmácia </w:t>
      </w:r>
      <w:r>
        <w:rPr>
          <w:rFonts w:ascii="Times New Roman" w:hAnsi="Times New Roman" w:cs="Times New Roman"/>
        </w:rPr>
        <w:t xml:space="preserve">pelo </w:t>
      </w:r>
      <w:r w:rsidRPr="00B776A3">
        <w:rPr>
          <w:rFonts w:ascii="Times New Roman" w:hAnsi="Times New Roman" w:cs="Times New Roman"/>
        </w:rPr>
        <w:t>Centro Universitário UNIFACISA</w:t>
      </w:r>
      <w:r>
        <w:rPr>
          <w:rFonts w:ascii="Times New Roman" w:hAnsi="Times New Roman" w:cs="Times New Roman"/>
        </w:rPr>
        <w:t xml:space="preserve">. E-mail: </w:t>
      </w:r>
      <w:r w:rsidRPr="00B776A3">
        <w:rPr>
          <w:rFonts w:ascii="Times New Roman" w:hAnsi="Times New Roman" w:cs="Times New Roman"/>
        </w:rPr>
        <w:t>ayuska.luna@maisunifacisa.com.br</w:t>
      </w:r>
      <w:r>
        <w:rPr>
          <w:rFonts w:ascii="Times New Roman" w:hAnsi="Times New Roman" w:cs="Times New Roman"/>
        </w:rPr>
        <w:t>.</w:t>
      </w:r>
    </w:p>
  </w:footnote>
  <w:footnote w:id="7">
    <w:p w14:paraId="065FDC60" w14:textId="3F5E44EF"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B776A3">
        <w:rPr>
          <w:rFonts w:ascii="Times New Roman" w:hAnsi="Times New Roman" w:cs="Times New Roman"/>
        </w:rPr>
        <w:t>Doutor em Ciências Farmacêuticas e Docente da UNIFACISA</w:t>
      </w:r>
      <w:r>
        <w:rPr>
          <w:rFonts w:ascii="Times New Roman" w:hAnsi="Times New Roman" w:cs="Times New Roman"/>
        </w:rPr>
        <w:t>.</w:t>
      </w:r>
      <w:r w:rsidRPr="00B776A3">
        <w:rPr>
          <w:rFonts w:ascii="Times New Roman" w:hAnsi="Times New Roman" w:cs="Times New Roman"/>
        </w:rPr>
        <w:t xml:space="preserve"> </w:t>
      </w:r>
      <w:r>
        <w:rPr>
          <w:rFonts w:ascii="Times New Roman" w:hAnsi="Times New Roman" w:cs="Times New Roman"/>
        </w:rPr>
        <w:t xml:space="preserve">E-mail: </w:t>
      </w:r>
      <w:r w:rsidRPr="00B776A3">
        <w:rPr>
          <w:rFonts w:ascii="Times New Roman" w:hAnsi="Times New Roman" w:cs="Times New Roman"/>
        </w:rPr>
        <w:t>rodrigo.molina@maisunifacisa.com.br</w:t>
      </w:r>
      <w:r>
        <w:rPr>
          <w:rFonts w:ascii="Times New Roman" w:hAnsi="Times New Roman" w:cs="Times New Roman"/>
        </w:rPr>
        <w:t>.</w:t>
      </w:r>
    </w:p>
  </w:footnote>
  <w:footnote w:id="8">
    <w:p w14:paraId="658015DF" w14:textId="1F1859D7" w:rsidR="00B776A3" w:rsidRPr="004A2097" w:rsidRDefault="00B776A3" w:rsidP="00B776A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B776A3">
        <w:rPr>
          <w:rFonts w:ascii="Times New Roman" w:hAnsi="Times New Roman" w:cs="Times New Roman"/>
        </w:rPr>
        <w:t>PhD em Ciências e Engenharia de Materiais da UFCG</w:t>
      </w:r>
      <w:r>
        <w:rPr>
          <w:rFonts w:ascii="Times New Roman" w:hAnsi="Times New Roman" w:cs="Times New Roman"/>
        </w:rPr>
        <w:t xml:space="preserve">. E-mail: </w:t>
      </w:r>
      <w:r w:rsidRPr="00B776A3">
        <w:rPr>
          <w:rFonts w:ascii="Times New Roman" w:hAnsi="Times New Roman" w:cs="Times New Roman"/>
        </w:rPr>
        <w:t>viniciusliafook@yahoo.com.br</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3113" w14:textId="15D8C3C8" w:rsidR="002A296F" w:rsidRDefault="00000000">
    <w:pPr>
      <w:pStyle w:val="Cabealho"/>
    </w:pPr>
    <w:r>
      <w:rPr>
        <w:noProof/>
      </w:rPr>
      <w:pict w14:anchorId="37DB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2" o:spid="_x0000_s1047" type="#_x0000_t75" style="position:absolute;margin-left:0;margin-top:0;width:338.65pt;height:131.1pt;z-index:-251653120;mso-position-horizontal:center;mso-position-horizontal-relative:margin;mso-position-vertical:center;mso-position-vertical-relative:margin" o:allowincell="f">
          <v:imagedata r:id="rId1" o:title="MARCA D'AGUA TEMA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ADF" w14:textId="4BEB4C35" w:rsidR="002A296F" w:rsidRDefault="003C783F">
    <w:pPr>
      <w:pStyle w:val="Cabealho"/>
    </w:pPr>
    <w:r>
      <w:rPr>
        <w:noProof/>
        <w:lang w:eastAsia="pt-BR"/>
      </w:rPr>
      <w:drawing>
        <wp:anchor distT="0" distB="0" distL="114300" distR="114300" simplePos="0" relativeHeight="251658239" behindDoc="0" locked="0" layoutInCell="1" allowOverlap="1" wp14:anchorId="73AFEB6D" wp14:editId="1CD7666C">
          <wp:simplePos x="0" y="0"/>
          <wp:positionH relativeFrom="page">
            <wp:align>right</wp:align>
          </wp:positionH>
          <wp:positionV relativeFrom="paragraph">
            <wp:posOffset>-15875</wp:posOffset>
          </wp:positionV>
          <wp:extent cx="7729855" cy="985520"/>
          <wp:effectExtent l="0" t="0" r="4445" b="5080"/>
          <wp:wrapNone/>
          <wp:docPr id="2052313966" name="Imagem 2052313966"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13966" name="Imagem 2052313966" descr="Fundo preto com letras brancas&#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9855" cy="985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3AC4C4EE" wp14:editId="7B1A6EE0">
              <wp:simplePos x="0" y="0"/>
              <wp:positionH relativeFrom="page">
                <wp:align>left</wp:align>
              </wp:positionH>
              <wp:positionV relativeFrom="paragraph">
                <wp:posOffset>-434975</wp:posOffset>
              </wp:positionV>
              <wp:extent cx="7552690" cy="528320"/>
              <wp:effectExtent l="0" t="0" r="0" b="5080"/>
              <wp:wrapNone/>
              <wp:docPr id="1159648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28320"/>
                      </a:xfrm>
                      <a:prstGeom prst="rect">
                        <a:avLst/>
                      </a:prstGeom>
                      <a:solidFill>
                        <a:srgbClr val="3365AE"/>
                      </a:solidFill>
                      <a:ln w="9525">
                        <a:noFill/>
                        <a:miter lim="800000"/>
                        <a:headEnd/>
                        <a:tailEnd/>
                      </a:ln>
                    </wps:spPr>
                    <wps:txb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31E7D602"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0C2468">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0C2468">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0C2468">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4C4EE" id="_x0000_t202" coordsize="21600,21600" o:spt="202" path="m,l,21600r21600,l21600,xe">
              <v:stroke joinstyle="miter"/>
              <v:path gradientshapeok="t" o:connecttype="rect"/>
            </v:shapetype>
            <v:shape id="Caixa de Texto 2" o:spid="_x0000_s1026" type="#_x0000_t202" style="position:absolute;margin-left:0;margin-top:-34.25pt;width:594.7pt;height:41.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" fillcolor="#3365ae" stroked="f">
              <v:textbo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31E7D602"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0C2468">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0C2468">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0C2468">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v:textbox>
              <w10:wrap anchorx="page"/>
            </v:shape>
          </w:pict>
        </mc:Fallback>
      </mc:AlternateContent>
    </w:r>
    <w:r>
      <w:rPr>
        <w:noProof/>
      </w:rPr>
      <mc:AlternateContent>
        <mc:Choice Requires="wps">
          <w:drawing>
            <wp:anchor distT="0" distB="0" distL="114300" distR="114300" simplePos="0" relativeHeight="251666432" behindDoc="1" locked="0" layoutInCell="0" allowOverlap="1" wp14:anchorId="13A31B54" wp14:editId="42C89633">
              <wp:simplePos x="0" y="0"/>
              <wp:positionH relativeFrom="page">
                <wp:align>right</wp:align>
              </wp:positionH>
              <wp:positionV relativeFrom="page">
                <wp:align>center</wp:align>
              </wp:positionV>
              <wp:extent cx="410210" cy="433705"/>
              <wp:effectExtent l="0" t="0" r="27940" b="24130"/>
              <wp:wrapThrough wrapText="bothSides">
                <wp:wrapPolygon edited="0">
                  <wp:start x="0" y="0"/>
                  <wp:lineTo x="0" y="21865"/>
                  <wp:lineTo x="22068" y="21865"/>
                  <wp:lineTo x="22068" y="0"/>
                  <wp:lineTo x="0" y="0"/>
                </wp:wrapPolygon>
              </wp:wrapThrough>
              <wp:docPr id="13396940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33705"/>
                      </a:xfrm>
                      <a:prstGeom prst="rect">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A31B54" id="Retângulo 1" o:spid="_x0000_s1027" style="position:absolute;margin-left:-18.9pt;margin-top:0;width:32.3pt;height:34.15pt;z-index:-25165004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" o:allowincell="f" fillcolor="#4472c4 [3208]" strokecolor="#09101d [488]" strokeweight="1pt">
              <v:textbox style="mso-fit-shape-to-text:t" inset="0,,0">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v:textbox>
              <w10:wrap type="through" anchorx="page" anchory="page"/>
            </v:rect>
          </w:pict>
        </mc:Fallback>
      </mc:AlternateContent>
    </w:r>
    <w:sdt>
      <w:sdtPr>
        <w:id w:val="1601986301"/>
        <w:docPartObj>
          <w:docPartGallery w:val="Page Numbers (Margins)"/>
          <w:docPartUnique/>
        </w:docPartObj>
      </w:sdtPr>
      <w:sdtContent/>
    </w:sdt>
    <w:r w:rsidR="00000000">
      <w:rPr>
        <w:noProof/>
        <w:lang w:eastAsia="pt-BR"/>
      </w:rPr>
      <w:pict w14:anchorId="4EACD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3" o:spid="_x0000_s1048" type="#_x0000_t75" style="position:absolute;margin-left:0;margin-top:0;width:338.65pt;height:131.1pt;z-index:-251652096;mso-position-horizontal:center;mso-position-horizontal-relative:margin;mso-position-vertical:center;mso-position-vertical-relative:margin" o:allowincell="f">
          <v:imagedata r:id="rId2" o:title="MARCA D'AGUA TEMA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1BC1" w14:textId="76F340B2" w:rsidR="002A296F" w:rsidRDefault="00000000">
    <w:pPr>
      <w:pStyle w:val="Cabealho"/>
    </w:pPr>
    <w:r>
      <w:rPr>
        <w:noProof/>
      </w:rPr>
      <w:pict w14:anchorId="6D05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1" o:spid="_x0000_s1046" type="#_x0000_t75" style="position:absolute;margin-left:0;margin-top:0;width:338.65pt;height:131.1pt;z-index:-251654144;mso-position-horizontal:center;mso-position-horizontal-relative:margin;mso-position-vertical:center;mso-position-vertical-relative:margin" o:allowincell="f">
          <v:imagedata r:id="rId1" o:title="MARCA D'AGUA TEMA 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75692"/>
    <w:multiLevelType w:val="hybridMultilevel"/>
    <w:tmpl w:val="CE58A210"/>
    <w:lvl w:ilvl="0" w:tplc="CACC73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027D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6B528">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69FA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6AC4">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405A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41B1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CBB5A">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8AE7C">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813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9"/>
    <w:rsid w:val="00027B27"/>
    <w:rsid w:val="000B3D64"/>
    <w:rsid w:val="000C2468"/>
    <w:rsid w:val="000C617C"/>
    <w:rsid w:val="000D6AA7"/>
    <w:rsid w:val="001031AB"/>
    <w:rsid w:val="001772FF"/>
    <w:rsid w:val="001860B1"/>
    <w:rsid w:val="001872FC"/>
    <w:rsid w:val="00187FD4"/>
    <w:rsid w:val="001C5C92"/>
    <w:rsid w:val="00213E9A"/>
    <w:rsid w:val="002435EA"/>
    <w:rsid w:val="00254EC1"/>
    <w:rsid w:val="002570BC"/>
    <w:rsid w:val="0027171F"/>
    <w:rsid w:val="002A296F"/>
    <w:rsid w:val="002C1C4E"/>
    <w:rsid w:val="002D4A88"/>
    <w:rsid w:val="0038470A"/>
    <w:rsid w:val="003C783F"/>
    <w:rsid w:val="00417C79"/>
    <w:rsid w:val="00440E87"/>
    <w:rsid w:val="00454B3A"/>
    <w:rsid w:val="004743CF"/>
    <w:rsid w:val="00494F56"/>
    <w:rsid w:val="00496815"/>
    <w:rsid w:val="004B243D"/>
    <w:rsid w:val="00591A9D"/>
    <w:rsid w:val="00626EEE"/>
    <w:rsid w:val="00643A9C"/>
    <w:rsid w:val="006552D9"/>
    <w:rsid w:val="006B7773"/>
    <w:rsid w:val="007114B3"/>
    <w:rsid w:val="00713ABC"/>
    <w:rsid w:val="00715520"/>
    <w:rsid w:val="00721EA0"/>
    <w:rsid w:val="00722FD5"/>
    <w:rsid w:val="0076710F"/>
    <w:rsid w:val="007E0D8A"/>
    <w:rsid w:val="007E5006"/>
    <w:rsid w:val="008858F7"/>
    <w:rsid w:val="008C6D17"/>
    <w:rsid w:val="00911A68"/>
    <w:rsid w:val="00951239"/>
    <w:rsid w:val="00A03A56"/>
    <w:rsid w:val="00A22FD7"/>
    <w:rsid w:val="00A9018F"/>
    <w:rsid w:val="00AA14CD"/>
    <w:rsid w:val="00AE3846"/>
    <w:rsid w:val="00AE55E2"/>
    <w:rsid w:val="00B37B91"/>
    <w:rsid w:val="00B66D65"/>
    <w:rsid w:val="00B672C3"/>
    <w:rsid w:val="00B776A3"/>
    <w:rsid w:val="00B831E3"/>
    <w:rsid w:val="00BC3AED"/>
    <w:rsid w:val="00BC4E55"/>
    <w:rsid w:val="00BE5D2A"/>
    <w:rsid w:val="00BF1CAD"/>
    <w:rsid w:val="00C15730"/>
    <w:rsid w:val="00C35B37"/>
    <w:rsid w:val="00C43921"/>
    <w:rsid w:val="00C53BB3"/>
    <w:rsid w:val="00C56C30"/>
    <w:rsid w:val="00CE30FE"/>
    <w:rsid w:val="00D61854"/>
    <w:rsid w:val="00D637E6"/>
    <w:rsid w:val="00D75CC0"/>
    <w:rsid w:val="00D90C2A"/>
    <w:rsid w:val="00DD29DF"/>
    <w:rsid w:val="00DF5B04"/>
    <w:rsid w:val="00E2120B"/>
    <w:rsid w:val="00E75F62"/>
    <w:rsid w:val="00EF5174"/>
    <w:rsid w:val="00F334ED"/>
    <w:rsid w:val="00FB7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299"/>
  <w15:chartTrackingRefBased/>
  <w15:docId w15:val="{8C771579-21AF-4334-AACD-B99E90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2A29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A14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C92"/>
  </w:style>
  <w:style w:type="paragraph" w:styleId="Rodap">
    <w:name w:val="footer"/>
    <w:basedOn w:val="Normal"/>
    <w:link w:val="RodapChar"/>
    <w:uiPriority w:val="99"/>
    <w:unhideWhenUsed/>
    <w:rsid w:val="001C5C92"/>
    <w:pPr>
      <w:tabs>
        <w:tab w:val="center" w:pos="4252"/>
        <w:tab w:val="right" w:pos="8504"/>
      </w:tabs>
      <w:spacing w:after="0" w:line="240" w:lineRule="auto"/>
    </w:pPr>
  </w:style>
  <w:style w:type="character" w:customStyle="1" w:styleId="RodapChar">
    <w:name w:val="Rodapé Char"/>
    <w:basedOn w:val="Fontepargpadro"/>
    <w:link w:val="Rodap"/>
    <w:uiPriority w:val="99"/>
    <w:rsid w:val="001C5C92"/>
  </w:style>
  <w:style w:type="character" w:customStyle="1" w:styleId="Ttulo3Char">
    <w:name w:val="Título 3 Char"/>
    <w:basedOn w:val="Fontepargpadro"/>
    <w:link w:val="Ttulo3"/>
    <w:uiPriority w:val="9"/>
    <w:rsid w:val="002A29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nhideWhenUsed/>
    <w:rsid w:val="002A296F"/>
    <w:pPr>
      <w:spacing w:after="0" w:line="240" w:lineRule="auto"/>
      <w:jc w:val="both"/>
    </w:pPr>
    <w:rPr>
      <w:sz w:val="20"/>
      <w:szCs w:val="20"/>
    </w:rPr>
  </w:style>
  <w:style w:type="character" w:customStyle="1" w:styleId="TextodenotaderodapChar">
    <w:name w:val="Texto de nota de rodapé Char"/>
    <w:basedOn w:val="Fontepargpadro"/>
    <w:link w:val="Textodenotaderodap"/>
    <w:rsid w:val="002A296F"/>
    <w:rPr>
      <w:sz w:val="20"/>
      <w:szCs w:val="20"/>
    </w:rPr>
  </w:style>
  <w:style w:type="character" w:styleId="Refdenotaderodap">
    <w:name w:val="footnote reference"/>
    <w:basedOn w:val="Fontepargpadro"/>
    <w:uiPriority w:val="99"/>
    <w:unhideWhenUsed/>
    <w:rsid w:val="002A296F"/>
    <w:rPr>
      <w:vertAlign w:val="superscript"/>
    </w:rPr>
  </w:style>
  <w:style w:type="paragraph" w:styleId="SemEspaamento">
    <w:name w:val="No Spacing"/>
    <w:uiPriority w:val="1"/>
    <w:qFormat/>
    <w:rsid w:val="002A296F"/>
    <w:pPr>
      <w:widowControl w:val="0"/>
      <w:suppressAutoHyphens/>
      <w:spacing w:after="0" w:line="240" w:lineRule="auto"/>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2A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A296F"/>
    <w:pPr>
      <w:autoSpaceDE w:val="0"/>
      <w:autoSpaceDN w:val="0"/>
      <w:adjustRightInd w:val="0"/>
      <w:spacing w:after="0" w:line="240" w:lineRule="auto"/>
    </w:pPr>
    <w:rPr>
      <w:rFonts w:ascii="Candara" w:eastAsia="Times New Roman" w:hAnsi="Candara" w:cs="Candara"/>
      <w:color w:val="000000"/>
      <w:sz w:val="24"/>
      <w:szCs w:val="24"/>
      <w:lang w:eastAsia="pt-BR"/>
    </w:rPr>
  </w:style>
  <w:style w:type="character" w:styleId="Hyperlink">
    <w:name w:val="Hyperlink"/>
    <w:basedOn w:val="Fontepargpadro"/>
    <w:rsid w:val="002A296F"/>
    <w:rPr>
      <w:color w:val="0000FF"/>
      <w:u w:val="single"/>
    </w:rPr>
  </w:style>
  <w:style w:type="paragraph" w:customStyle="1" w:styleId="Normal1">
    <w:name w:val="Normal1"/>
    <w:rsid w:val="000D6AA7"/>
    <w:pPr>
      <w:spacing w:after="200" w:line="276" w:lineRule="auto"/>
    </w:pPr>
    <w:rPr>
      <w:rFonts w:ascii="Calibri" w:eastAsia="Calibri" w:hAnsi="Calibri" w:cs="Calibri"/>
      <w:lang w:eastAsia="pt-BR"/>
    </w:rPr>
  </w:style>
  <w:style w:type="character" w:customStyle="1" w:styleId="Ttulo4Char">
    <w:name w:val="Título 4 Char"/>
    <w:basedOn w:val="Fontepargpadro"/>
    <w:link w:val="Ttulo4"/>
    <w:uiPriority w:val="9"/>
    <w:semiHidden/>
    <w:rsid w:val="00AA14CD"/>
    <w:rPr>
      <w:rFonts w:asciiTheme="majorHAnsi" w:eastAsiaTheme="majorEastAsia" w:hAnsiTheme="majorHAnsi" w:cstheme="majorBidi"/>
      <w:i/>
      <w:iCs/>
      <w:color w:val="2E74B5" w:themeColor="accent1" w:themeShade="BF"/>
    </w:rPr>
  </w:style>
  <w:style w:type="table" w:customStyle="1" w:styleId="TableNormal">
    <w:name w:val="Table Normal"/>
    <w:rsid w:val="00AA14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20670">
      <w:bodyDiv w:val="1"/>
      <w:marLeft w:val="0"/>
      <w:marRight w:val="0"/>
      <w:marTop w:val="0"/>
      <w:marBottom w:val="0"/>
      <w:divBdr>
        <w:top w:val="none" w:sz="0" w:space="0" w:color="auto"/>
        <w:left w:val="none" w:sz="0" w:space="0" w:color="auto"/>
        <w:bottom w:val="none" w:sz="0" w:space="0" w:color="auto"/>
        <w:right w:val="none" w:sz="0" w:space="0" w:color="auto"/>
      </w:divBdr>
    </w:div>
    <w:div w:id="146901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pii/S0144861722013431" TargetMode="External"/><Relationship Id="rId21" Type="http://schemas.openxmlformats.org/officeDocument/2006/relationships/hyperlink" Target="https://www.sciencedirect.com/science/article/pii/S0144861722013431" TargetMode="External"/><Relationship Id="rId42" Type="http://schemas.openxmlformats.org/officeDocument/2006/relationships/hyperlink" Target="https://www.sciencedirect.com/science/article/pii/S0308814622018969" TargetMode="External"/><Relationship Id="rId47" Type="http://schemas.openxmlformats.org/officeDocument/2006/relationships/hyperlink" Target="https://www.sciencedirect.com/science/article/pii/S0308814622018969" TargetMode="External"/><Relationship Id="rId63" Type="http://schemas.openxmlformats.org/officeDocument/2006/relationships/hyperlink" Target="https://www.sciencedirect.com/science/article/pii/S1756464623001202" TargetMode="External"/><Relationship Id="rId68" Type="http://schemas.openxmlformats.org/officeDocument/2006/relationships/hyperlink" Target="https://www.sciencedirect.com/science/article/pii/S1756464623001202" TargetMode="External"/><Relationship Id="rId2" Type="http://schemas.openxmlformats.org/officeDocument/2006/relationships/numbering" Target="numbering.xml"/><Relationship Id="rId16" Type="http://schemas.openxmlformats.org/officeDocument/2006/relationships/hyperlink" Target="https://www.sciencedirect.com/topics/medicine-and-dentistry/alpha-tocotrienol" TargetMode="External"/><Relationship Id="rId29" Type="http://schemas.openxmlformats.org/officeDocument/2006/relationships/hyperlink" Target="https://www.sciencedirect.com/topics/chemistry/biopolymer" TargetMode="External"/><Relationship Id="rId11" Type="http://schemas.openxmlformats.org/officeDocument/2006/relationships/header" Target="header3.xml"/><Relationship Id="rId24" Type="http://schemas.openxmlformats.org/officeDocument/2006/relationships/hyperlink" Target="https://www.sciencedirect.com/science/article/pii/S0144861722013431" TargetMode="External"/><Relationship Id="rId32" Type="http://schemas.openxmlformats.org/officeDocument/2006/relationships/hyperlink" Target="https://www.sciencedirect.com/science/article/pii/S0144861722013431" TargetMode="External"/><Relationship Id="rId37" Type="http://schemas.openxmlformats.org/officeDocument/2006/relationships/hyperlink" Target="https://www.sciencedirect.com/science/article/pii/S0144861722013431" TargetMode="External"/><Relationship Id="rId40" Type="http://schemas.openxmlformats.org/officeDocument/2006/relationships/hyperlink" Target="https://www.sciencedirect.com/topics/medicine-and-dentistry/collagen-fiber" TargetMode="External"/><Relationship Id="rId45" Type="http://schemas.openxmlformats.org/officeDocument/2006/relationships/hyperlink" Target="https://www.sciencedirect.com/science/article/pii/S0308814622018969" TargetMode="External"/><Relationship Id="rId53" Type="http://schemas.openxmlformats.org/officeDocument/2006/relationships/hyperlink" Target="https://www.sciencedirect.com/topics/chemistry/hemostatic-agent" TargetMode="External"/><Relationship Id="rId58" Type="http://schemas.openxmlformats.org/officeDocument/2006/relationships/hyperlink" Target="https://www.sciencedirect.com/science/article/pii/S1756464623001202" TargetMode="External"/><Relationship Id="rId66" Type="http://schemas.openxmlformats.org/officeDocument/2006/relationships/hyperlink" Target="https://www.sciencedirect.com/science/article/pii/S1756464623001202"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sciencedirect.com/science/article/pii/S1756464623001202" TargetMode="External"/><Relationship Id="rId19" Type="http://schemas.openxmlformats.org/officeDocument/2006/relationships/hyperlink" Target="https://www.sciencedirect.com/topics/medicine-and-dentistry/food-additive" TargetMode="External"/><Relationship Id="rId14" Type="http://schemas.openxmlformats.org/officeDocument/2006/relationships/hyperlink" Target="https://www.sciencedirect.com/topics/medicine-and-dentistry/alpha-tocotrienol" TargetMode="External"/><Relationship Id="rId22" Type="http://schemas.openxmlformats.org/officeDocument/2006/relationships/hyperlink" Target="https://www.sciencedirect.com/science/article/pii/S0144861722013431" TargetMode="External"/><Relationship Id="rId27" Type="http://schemas.openxmlformats.org/officeDocument/2006/relationships/hyperlink" Target="https://www.sciencedirect.com/science/article/pii/S0144861722013431" TargetMode="External"/><Relationship Id="rId30" Type="http://schemas.openxmlformats.org/officeDocument/2006/relationships/hyperlink" Target="https://www.sciencedirect.com/topics/food-science/food-product" TargetMode="External"/><Relationship Id="rId35" Type="http://schemas.openxmlformats.org/officeDocument/2006/relationships/hyperlink" Target="https://www.sciencedirect.com/science/article/pii/S0144861722013431" TargetMode="External"/><Relationship Id="rId43" Type="http://schemas.openxmlformats.org/officeDocument/2006/relationships/hyperlink" Target="https://www.sciencedirect.com/science/article/pii/S0308814622018969" TargetMode="External"/><Relationship Id="rId48" Type="http://schemas.openxmlformats.org/officeDocument/2006/relationships/hyperlink" Target="https://www.sciencedirect.com/topics/chemistry/antioxidant-agent" TargetMode="External"/><Relationship Id="rId56" Type="http://schemas.openxmlformats.org/officeDocument/2006/relationships/hyperlink" Target="https://www.sciencedirect.com/topics/biochemistry-genetics-and-molecular-biology/immunogenicity" TargetMode="External"/><Relationship Id="rId64" Type="http://schemas.openxmlformats.org/officeDocument/2006/relationships/hyperlink" Target="https://www.sciencedirect.com/science/article/pii/S1756464623001202" TargetMode="External"/><Relationship Id="rId69" Type="http://schemas.openxmlformats.org/officeDocument/2006/relationships/hyperlink" Target="https://www.sciencedirect.com/science/article/pii/S1756464623001202" TargetMode="External"/><Relationship Id="rId8" Type="http://schemas.openxmlformats.org/officeDocument/2006/relationships/header" Target="header1.xml"/><Relationship Id="rId51" Type="http://schemas.openxmlformats.org/officeDocument/2006/relationships/hyperlink" Target="https://www.sciencedirect.com/topics/chemistry/hemostatic-agent" TargetMode="External"/><Relationship Id="rId72" Type="http://schemas.openxmlformats.org/officeDocument/2006/relationships/image" Target="media/image5.jpg"/><Relationship Id="rId3" Type="http://schemas.openxmlformats.org/officeDocument/2006/relationships/styles" Target="styles.xml"/><Relationship Id="rId12" Type="http://schemas.openxmlformats.org/officeDocument/2006/relationships/hyperlink" Target="https://www.sciencedirect.com/topics/chemistry/vitamin-e" TargetMode="External"/><Relationship Id="rId17" Type="http://schemas.openxmlformats.org/officeDocument/2006/relationships/hyperlink" Target="https://www.sciencedirect.com/topics/medicine-and-dentistry/food-additive" TargetMode="External"/><Relationship Id="rId25" Type="http://schemas.openxmlformats.org/officeDocument/2006/relationships/hyperlink" Target="https://www.sciencedirect.com/science/article/pii/S0144861722013431" TargetMode="External"/><Relationship Id="rId33" Type="http://schemas.openxmlformats.org/officeDocument/2006/relationships/hyperlink" Target="https://www.sciencedirect.com/science/article/pii/S0144861722013431" TargetMode="External"/><Relationship Id="rId38" Type="http://schemas.openxmlformats.org/officeDocument/2006/relationships/hyperlink" Target="https://www.sciencedirect.com/science/article/pii/S0144861722013431" TargetMode="External"/><Relationship Id="rId46" Type="http://schemas.openxmlformats.org/officeDocument/2006/relationships/hyperlink" Target="https://www.sciencedirect.com/science/article/pii/S0308814622018969" TargetMode="External"/><Relationship Id="rId59" Type="http://schemas.openxmlformats.org/officeDocument/2006/relationships/hyperlink" Target="https://www.sciencedirect.com/science/article/pii/S1756464623001202" TargetMode="External"/><Relationship Id="rId67" Type="http://schemas.openxmlformats.org/officeDocument/2006/relationships/hyperlink" Target="https://www.sciencedirect.com/science/article/pii/S1756464623001202" TargetMode="External"/><Relationship Id="rId20" Type="http://schemas.openxmlformats.org/officeDocument/2006/relationships/hyperlink" Target="https://www.sciencedirect.com/science/article/pii/S0144861722013431" TargetMode="External"/><Relationship Id="rId41" Type="http://schemas.openxmlformats.org/officeDocument/2006/relationships/hyperlink" Target="https://www.sciencedirect.com/topics/medicine-and-dentistry/collagen-fiber" TargetMode="External"/><Relationship Id="rId54" Type="http://schemas.openxmlformats.org/officeDocument/2006/relationships/hyperlink" Target="https://www.sciencedirect.com/topics/biochemistry-genetics-and-molecular-biology/immunogenicity" TargetMode="External"/><Relationship Id="rId62" Type="http://schemas.openxmlformats.org/officeDocument/2006/relationships/hyperlink" Target="https://www.sciencedirect.com/science/article/pii/S1756464623001202" TargetMode="External"/><Relationship Id="rId70" Type="http://schemas.openxmlformats.org/officeDocument/2006/relationships/image" Target="media/image3.jp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topics/medicine-and-dentistry/alpha-tocotrienol" TargetMode="External"/><Relationship Id="rId23" Type="http://schemas.openxmlformats.org/officeDocument/2006/relationships/hyperlink" Target="https://www.sciencedirect.com/science/article/pii/S0144861722013431" TargetMode="External"/><Relationship Id="rId28" Type="http://schemas.openxmlformats.org/officeDocument/2006/relationships/hyperlink" Target="https://www.sciencedirect.com/topics/chemistry/biopolymer" TargetMode="External"/><Relationship Id="rId36" Type="http://schemas.openxmlformats.org/officeDocument/2006/relationships/hyperlink" Target="https://www.sciencedirect.com/science/article/pii/S0144861722013431" TargetMode="External"/><Relationship Id="rId49" Type="http://schemas.openxmlformats.org/officeDocument/2006/relationships/hyperlink" Target="https://www.sciencedirect.com/topics/chemistry/antitumor" TargetMode="External"/><Relationship Id="rId57" Type="http://schemas.openxmlformats.org/officeDocument/2006/relationships/hyperlink" Target="https://www.sciencedirect.com/science/article/pii/S1756464623001202" TargetMode="External"/><Relationship Id="rId10" Type="http://schemas.openxmlformats.org/officeDocument/2006/relationships/footer" Target="footer1.xml"/><Relationship Id="rId31" Type="http://schemas.openxmlformats.org/officeDocument/2006/relationships/hyperlink" Target="https://www.sciencedirect.com/topics/food-science/food-product" TargetMode="External"/><Relationship Id="rId44" Type="http://schemas.openxmlformats.org/officeDocument/2006/relationships/hyperlink" Target="https://www.sciencedirect.com/science/article/pii/S0308814622018969" TargetMode="External"/><Relationship Id="rId52" Type="http://schemas.openxmlformats.org/officeDocument/2006/relationships/hyperlink" Target="https://www.sciencedirect.com/topics/chemistry/hemostatic-agent" TargetMode="External"/><Relationship Id="rId60" Type="http://schemas.openxmlformats.org/officeDocument/2006/relationships/hyperlink" Target="https://www.sciencedirect.com/science/article/pii/S1756464623001202" TargetMode="External"/><Relationship Id="rId65" Type="http://schemas.openxmlformats.org/officeDocument/2006/relationships/hyperlink" Target="https://www.sciencedirect.com/science/article/pii/S1756464623001202" TargetMode="External"/><Relationship Id="rId73"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sciencedirect.com/topics/chemistry/vitamin-e" TargetMode="External"/><Relationship Id="rId18" Type="http://schemas.openxmlformats.org/officeDocument/2006/relationships/hyperlink" Target="https://www.sciencedirect.com/topics/medicine-and-dentistry/food-additive" TargetMode="External"/><Relationship Id="rId39" Type="http://schemas.openxmlformats.org/officeDocument/2006/relationships/hyperlink" Target="https://www.sciencedirect.com/science/article/pii/S0144861722013431" TargetMode="External"/><Relationship Id="rId34" Type="http://schemas.openxmlformats.org/officeDocument/2006/relationships/hyperlink" Target="https://www.sciencedirect.com/science/article/pii/S0144861722013431" TargetMode="External"/><Relationship Id="rId50" Type="http://schemas.openxmlformats.org/officeDocument/2006/relationships/hyperlink" Target="https://www.sciencedirect.com/topics/chemistry/hemostatic-agent" TargetMode="External"/><Relationship Id="rId55" Type="http://schemas.openxmlformats.org/officeDocument/2006/relationships/hyperlink" Target="https://www.sciencedirect.com/topics/biochemistry-genetics-and-molecular-biology/immunogenicity" TargetMode="External"/><Relationship Id="rId7" Type="http://schemas.openxmlformats.org/officeDocument/2006/relationships/endnotes" Target="endnotes.xml"/><Relationship Id="rId7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C1C4-1220-4397-9486-952522C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5497</Words>
  <Characters>29685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ADRIELLY MENDES DE SIQUEIRA</dc:creator>
  <cp:keywords/>
  <dc:description/>
  <cp:lastModifiedBy>Marcelo Lara</cp:lastModifiedBy>
  <cp:revision>11</cp:revision>
  <cp:lastPrinted>2024-11-02T14:34:00Z</cp:lastPrinted>
  <dcterms:created xsi:type="dcterms:W3CDTF">2024-11-02T14:37:00Z</dcterms:created>
  <dcterms:modified xsi:type="dcterms:W3CDTF">2024-12-07T16:43:00Z</dcterms:modified>
</cp:coreProperties>
</file>