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2272030</wp:posOffset>
            </wp:positionH>
            <wp:positionV relativeFrom="paragraph">
              <wp:posOffset>-31749</wp:posOffset>
            </wp:positionV>
            <wp:extent cx="1191260" cy="632460"/>
            <wp:effectExtent b="0" l="0" r="0" t="0"/>
            <wp:wrapNone/>
            <wp:docPr descr="C:\Users\GUIA\Downloads\nupex.jpg" id="6" name="image2.jpg"/>
            <a:graphic>
              <a:graphicData uri="http://schemas.openxmlformats.org/drawingml/2006/picture">
                <pic:pic>
                  <pic:nvPicPr>
                    <pic:cNvPr descr="C:\Users\GUIA\Downloads\nupex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632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[FORM-NP-01] – SUBMISSÃO DE PROJETO DE PESQUISA E EXTENSÃO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289.0" w:type="dxa"/>
        <w:tblLayout w:type="fixed"/>
        <w:tblLook w:val="0000"/>
      </w:tblPr>
      <w:tblGrid>
        <w:gridCol w:w="567"/>
        <w:gridCol w:w="1135"/>
        <w:gridCol w:w="1701"/>
        <w:gridCol w:w="1558"/>
        <w:gridCol w:w="142"/>
        <w:gridCol w:w="2446"/>
        <w:gridCol w:w="1949"/>
        <w:tblGridChange w:id="0">
          <w:tblGrid>
            <w:gridCol w:w="567"/>
            <w:gridCol w:w="1135"/>
            <w:gridCol w:w="1701"/>
            <w:gridCol w:w="1558"/>
            <w:gridCol w:w="142"/>
            <w:gridCol w:w="2446"/>
            <w:gridCol w:w="194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Projeto: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( X ) Pesquisa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(   ) Extensão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Periodicidade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( X ) Semestral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(   ) Anual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(   ) Bienal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(   ) Trienal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Modalidade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(   ) PROFICE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( X ) PROVIC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do projeto</w:t>
            </w:r>
            <w:r w:rsidDel="00000000" w:rsidR="00000000" w:rsidRPr="00000000">
              <w:rPr>
                <w:rtl w:val="0"/>
              </w:rPr>
              <w:t xml:space="preserve">:  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inteligência Artificial no Judiciário Brasileiro: Soluções Tecnológicas para a Eficiência e Acessibilidade no Âmbito Judicial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C">
            <w:pPr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PROPONENTE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 PROPONENTE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 Coordenador do Projeto: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Direito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 colaborador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Telefone: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97.0" w:type="dxa"/>
        <w:jc w:val="left"/>
        <w:tblInd w:w="-289.0" w:type="dxa"/>
        <w:tblLayout w:type="fixed"/>
        <w:tblLook w:val="0000"/>
      </w:tblPr>
      <w:tblGrid>
        <w:gridCol w:w="567"/>
        <w:gridCol w:w="8930"/>
        <w:tblGridChange w:id="0">
          <w:tblGrid>
            <w:gridCol w:w="567"/>
            <w:gridCol w:w="893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C">
            <w:pPr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ESTRUTURA DA PROPOSTA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RESUMO: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3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Este trabalho tem como enfoque compreender os desafios que o poder judiciário brasileiro vem enfrentando ao longo dos anos, desafios estes como por exemplo a morosidade processual, a dificuldade de acesso à justiça, e a sobrecarga de trabalho dos profissionais jurídicos. Diante dessas problemáticas, este estudo almeja apresentar a Inteligência Artificial (IA)  como uma solução viável para enfrentar a crise no judiciário, com objetivo  de promover uma justiça mais eficiente, acessível e equitativa para toda a população, vindo com a proposta de auxiliar esses profissionais em busca da forma mais eficiente e justa de se chegar ao Direito, esta discussão gira em torno da busca por eficiência, e como conciliar a eficácia da tecnologia com a preservação dos princípios fundamentais do Estado Democrático de Direito.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PALAVRAS-CHAVE: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3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Inteligência Artificial (IA), Crise no Poder Judiciário, Ferramenta Jurídica, Morosidade e Eficiência Processual. 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ÁREA DE CONHECIMENTO: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3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Direito Digital.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JUSTIFICATIVA: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1"/>
              </w:tabs>
              <w:spacing w:after="240" w:before="0" w:line="360" w:lineRule="auto"/>
              <w:ind w:left="0" w:right="0" w:firstLine="85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escolha deste tema é motivada pela necessidade premente de solucionar os desafios que o poder judiciário brasileiro enfrenta atualmente. Ao longo dos anos, questões como morosidade processual, sobrecarga de trabalho dos profissionais jurídicos e dificuldade de acesso à justiça têm sido fonte de preocupação para a sociedade. Nesse contexto, a Inteligência Artificial (IA) emerge como uma solução promissora e iminente.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1"/>
              </w:tabs>
              <w:spacing w:after="240" w:before="0" w:line="360" w:lineRule="auto"/>
              <w:ind w:left="0" w:right="0" w:firstLine="85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IA tem o potencial de trazer mudanças significativas no campo do Direito, oferecendo novas abordagens para lidar com problemas antigos. A automação de tarefas rotineiras, a análise de grandes conjuntos de dados e a previsão de resultados judiciais são apenas algumas das maneiras pelas quais essa ferramenta tecnológica pode revolucionar o sistema jurídico.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1"/>
              </w:tabs>
              <w:spacing w:after="240" w:before="0" w:line="360" w:lineRule="auto"/>
              <w:ind w:left="0" w:right="0" w:firstLine="85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 meio deste trabalho, buscou-se explorar como a IA pode ser implementada de forma eficaz para enfrentar os desafios do poder judiciário e auxiliar os profissionais de Direito a realizar suas atividades de forma mais proativa e eficiente. E também, investigar os benefícios da IA no cenário judicial, bem como fornecer percepções sobre como essa tecnologia pode ser usada de maneira ética e responsável.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1"/>
              </w:tabs>
              <w:spacing w:after="240" w:before="0" w:line="360" w:lineRule="auto"/>
              <w:ind w:left="0" w:right="0" w:firstLine="85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 isto, visando contribuir para a melhoria do sistema judiciário, promovendo uma justiça mais eficiente, acessível e equitativa para todos os cidadãos brasileiros. Ao abordar essas questões de forma aberta e compassiva, trazendo discussões construtivas e ações concretas para o avanço do Direito no Brasil.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97.0" w:type="dxa"/>
        <w:jc w:val="left"/>
        <w:tblInd w:w="-289.0" w:type="dxa"/>
        <w:tblLayout w:type="fixed"/>
        <w:tblLook w:val="0000"/>
      </w:tblPr>
      <w:tblGrid>
        <w:gridCol w:w="567"/>
        <w:gridCol w:w="8930"/>
        <w:tblGridChange w:id="0">
          <w:tblGrid>
            <w:gridCol w:w="567"/>
            <w:gridCol w:w="893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D">
            <w:pPr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ELEMENTOS MEDOTOLÓGICOS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OBJETIVOS: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85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Este trabalho tem como objetivo principal compreender os desafios que o poder judiciário brasileiro vem enfrentando ao longo dos anos, desafios estes como por exemplo a morosidade processual, a dificuldade de acesso à justiça, e também a sobrecarga de trabalho dos profissionais jurídicos. Diante dessas problemáticas, este estudo quer apresentar a Inteligência Artificial (IA) como uma solução viável para enfrentar a crise no judiciário, com objetivo de promover uma justiça mais eficiente, acessível e equitativa para toda população.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objetivos específicos são: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72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•Investigar o processo de implementação da Inteligência Artificial no judiciário brasileiro, incluindo políticas, programas e resoluções.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72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•Avaliar os benefícios e desafios da utilização da Inteligência Artificial no contexto jurídico, com ênfase na eficiência, celeridade e transparência.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72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•Analisar a percepção dos operadores do direito, incluindo juízes, advogados e servidores judiciais, em relação à adoção da Inteligência Artificial no exercício das atividades jurídicas.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72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•Examinar casos de sucesso e desafios enfrentados durante a implementação de sistemas baseados em IA em diferentes instâncias judiciais brasileiras.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72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•Investigar as preocupações éticas e legais associadas ao uso da Inteligência Artificial no sistema judiciário, como privacidade, viés algorítmico e responsabilidade.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FUNDAMENTAÇÃO TEÓRICA: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Ao longo da última década, e especialmente a partir de 2022, a Inteligência Artificial expandiu-se como tema de ampla discussão e reflexão, aparecendo no centro de diversas discussões, publicações e artigos científicos, como por exemplo o 'Artificial Intelligence Techniques in Smart Legal Contracts: A Systematic Literature Review,' esse estudo pode demonstrar a eficácia da IA como ferramenta jurídica, destacando a sua capacidade de otimizar tarefas, atraindo cada vez mais profissionais, a partir do momento que nós temos a consciência de que existe uma IA que sabe linguagem natural, seu o uso se torna algo natural, que por muitos acaba sendo visto como um facilitador.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A partir disso, é possível revelar alguns aspectos de como o modelo GPT auxilia na tomada de decisões judiciais. Ele fornece análise rápida e fácil de entender de grandes volumes de documentos jurídicos. Os casos podem ser revisados ​automaticamente para identificar padrões precedentes e fornecer aconselhamento jurídico relevante. Além disso, com base numa extensa base de dados, o GPT pode ser utilizado para gerar resumos claros e objetivos de casos complexos para ajudar juízes e advogados a compreender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8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“Podemos chegar de onde estamos hoje até o Erik's Digital Athens se o salário por hora de todos continuar crescendo ano após ano, de forma que aqueles que desejam mais tempo livre possam gradualmente trabalhar menos enquanto continuam a melhorar seu padrão de vida. (TEGMARK, Max. Life: 3.0: Being Human in the Age of Artificial intelligence. New York. Vintage, tradução nossa).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A utilização da inteligência artificial no sector da justiça pode trazer uma série de benefícios potenciais. No seu trabalho sobre o futuro da justiça, autores como Richard Susskind destacam a capacidade da IA ​​para automatizar tarefas mundanas, como classificação de casos, análise de documentos e investigação de jurisprudência, permitindo que os profissionais jurídicos se concentrem em questões mais complexas e mais estratégicas (Susskind, 2019).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METODOLOGIA: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850"/>
              <w:jc w:val="both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a realização deste trabalho, foi adotada uma abordagem que consiste em pesquisa bibliográfica, pesquisa quantitativa e método explicativo. A pesquisa bibliográfica serviu de embasamento teórico deste estudo, por meio dela, se estudou uma variedade de fontes, incluindo livros e artigos acadêmicos, buscando compreender as teorias e os debates fundamentais relacionados ao tema analisado. A escolha da pesquisa quantitativa permitiu a coleta e análise de dados numéricos de forma estruturada. Utilizando métodos como coleta e análise de dados numéricos e estatísticos para responder perguntas relacionadas a pesquisa, enriquecido com entrevistas, que visaram captar informações específicas do objeto de estudado, além de análises estatísticas desses dados. Por fim, a aplicação do método explicativo possibilitou uma compreensão mais profunda dos resultados quantitativos obtidos. Isso envolveu a análise das relações causais subjacentes aos dados quantitativos e uma discussão  sobre suas implicações.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REFERÊNCIAS: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 Aleman, J. L. Leiva, F. Plaza, 'Artificial Intelligence Techniques in Smart Legal Contracts: A Systematic Literature Review,' in IEEE Access, vol. 8, 2020.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TEGMARK, Max. Life: 3.0: Being Human in the Age of Artificial intelligence. New York. Vintage (August 29, 2017)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Susskind, R. (2019).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Online Courts and the Future of Justice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. Oxford University Press.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497.000000000002" w:type="dxa"/>
        <w:jc w:val="left"/>
        <w:tblInd w:w="-289.0" w:type="dxa"/>
        <w:tblLayout w:type="fixed"/>
        <w:tblLook w:val="0000"/>
      </w:tblPr>
      <w:tblGrid>
        <w:gridCol w:w="543"/>
        <w:gridCol w:w="2954"/>
        <w:gridCol w:w="523"/>
        <w:gridCol w:w="591"/>
        <w:gridCol w:w="523"/>
        <w:gridCol w:w="576"/>
        <w:gridCol w:w="523"/>
        <w:gridCol w:w="471"/>
        <w:gridCol w:w="567"/>
        <w:gridCol w:w="541"/>
        <w:gridCol w:w="547"/>
        <w:gridCol w:w="577"/>
        <w:gridCol w:w="561"/>
        <w:tblGridChange w:id="0">
          <w:tblGrid>
            <w:gridCol w:w="543"/>
            <w:gridCol w:w="2954"/>
            <w:gridCol w:w="523"/>
            <w:gridCol w:w="591"/>
            <w:gridCol w:w="523"/>
            <w:gridCol w:w="576"/>
            <w:gridCol w:w="523"/>
            <w:gridCol w:w="471"/>
            <w:gridCol w:w="567"/>
            <w:gridCol w:w="541"/>
            <w:gridCol w:w="547"/>
            <w:gridCol w:w="577"/>
            <w:gridCol w:w="56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2">
            <w:pPr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PLANO DE AÇÃO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CRONOGRAMA: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mar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abr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mai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jun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jul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ago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set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nov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dez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Escolha do Tema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Análise e Pesquisa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Coleta de Dados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Redação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Revisão das Normas de Escrita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UTILIZAÇÃO DE LABORATÓRIOS: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Não necessário</w:t>
            </w:r>
          </w:p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RECURSOS NECESSÁRIOS: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Os recursos necessários são compostos por livros, artigos e as mais diversas fontes de pesquisa de mídia física e/ou digital.</w:t>
            </w:r>
          </w:p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jc w:val="right"/>
        <w:rPr/>
      </w:pPr>
      <w:r w:rsidDel="00000000" w:rsidR="00000000" w:rsidRPr="00000000">
        <w:rPr>
          <w:rtl w:val="0"/>
        </w:rPr>
        <w:t xml:space="preserve">Campina Grande (PB), 00 de mês de 2024.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-1071879</wp:posOffset>
          </wp:positionH>
          <wp:positionV relativeFrom="paragraph">
            <wp:posOffset>-577214</wp:posOffset>
          </wp:positionV>
          <wp:extent cx="7532370" cy="1182370"/>
          <wp:effectExtent b="0" l="0" r="0" t="0"/>
          <wp:wrapNone/>
          <wp:docPr id="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2370" cy="11823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-1072514</wp:posOffset>
          </wp:positionH>
          <wp:positionV relativeFrom="paragraph">
            <wp:posOffset>-441959</wp:posOffset>
          </wp:positionV>
          <wp:extent cx="7560310" cy="795020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7950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32489"/>
    <w:pPr>
      <w:widowControl w:val="0"/>
      <w:suppressAutoHyphens w:val="1"/>
      <w:bidi w:val="0"/>
      <w:spacing w:after="0" w:before="0" w:line="240" w:lineRule="auto"/>
      <w:jc w:val="left"/>
    </w:pPr>
    <w:rPr>
      <w:rFonts w:ascii="Times New Roman" w:cs="DejaVu Sans" w:eastAsia="DejaVu Sans" w:hAnsi="Times New Roman"/>
      <w:color w:val="auto"/>
      <w:kern w:val="2"/>
      <w:sz w:val="24"/>
      <w:szCs w:val="24"/>
      <w:lang w:bidi="hi-IN" w:eastAsia="hi-IN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B30960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B30960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B30960"/>
    <w:pPr>
      <w:widowControl w:val="1"/>
      <w:tabs>
        <w:tab w:val="clear" w:pos="708"/>
        <w:tab w:val="center" w:leader="none" w:pos="4252"/>
        <w:tab w:val="right" w:leader="none" w:pos="8504"/>
      </w:tabs>
      <w:suppressAutoHyphens w:val="0"/>
    </w:pPr>
    <w:rPr>
      <w:rFonts w:ascii="Calibri" w:cs="" w:eastAsia="Calibri" w:hAnsi="Calibri" w:asciiTheme="minorHAnsi" w:cstheme="minorBidi" w:eastAsiaTheme="minorHAnsi" w:hAnsiTheme="minorHAnsi"/>
      <w:kern w:val="0"/>
      <w:sz w:val="22"/>
      <w:szCs w:val="22"/>
      <w:lang w:bidi="ar-SA" w:eastAsia="en-US"/>
    </w:rPr>
  </w:style>
  <w:style w:type="paragraph" w:styleId="Rodap">
    <w:name w:val="Footer"/>
    <w:basedOn w:val="Normal"/>
    <w:link w:val="RodapChar"/>
    <w:uiPriority w:val="99"/>
    <w:unhideWhenUsed w:val="1"/>
    <w:rsid w:val="00B30960"/>
    <w:pPr>
      <w:widowControl w:val="1"/>
      <w:tabs>
        <w:tab w:val="clear" w:pos="708"/>
        <w:tab w:val="center" w:leader="none" w:pos="4252"/>
        <w:tab w:val="right" w:leader="none" w:pos="8504"/>
      </w:tabs>
      <w:suppressAutoHyphens w:val="0"/>
    </w:pPr>
    <w:rPr>
      <w:rFonts w:ascii="Calibri" w:cs="" w:eastAsia="Calibri" w:hAnsi="Calibri" w:asciiTheme="minorHAnsi" w:cstheme="minorBidi" w:eastAsiaTheme="minorHAnsi" w:hAnsiTheme="minorHAnsi"/>
      <w:kern w:val="0"/>
      <w:sz w:val="22"/>
      <w:szCs w:val="22"/>
      <w:lang w:bidi="ar-SA" w:eastAsia="en-US"/>
    </w:rPr>
  </w:style>
  <w:style w:type="paragraph" w:styleId="Normal1">
    <w:name w:val="LO-normal"/>
    <w:qFormat w:val="1"/>
    <w:pPr>
      <w:widowControl w:val="1"/>
      <w:bidi w:val="0"/>
      <w:spacing w:after="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4"/>
      <w:szCs w:val="22"/>
      <w:lang w:bidi="ar-SA" w:eastAsia="en-US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13248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1ZAFFz4vonaD5cOQitUb5mviRQ==">CgMxLjAyCGguZ2pkZ3hzOAByITFqRmFkNUloXzFFVzFmNF9rQ1hmeEltMENIMFY1V0E5MQ==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2023-11-07T17:36:00Z</dcterms:created>
  <dc:creator>AMANDA CABRAL DE MEDEIROS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