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B0EF" w14:textId="20C6C027" w:rsidR="00F01412" w:rsidRPr="003D60B2" w:rsidRDefault="00F01412" w:rsidP="003D60B2">
      <w:pPr>
        <w:pStyle w:val="Padr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60B2">
        <w:rPr>
          <w:rFonts w:ascii="Arial" w:hAnsi="Arial" w:cs="Arial"/>
          <w:b/>
          <w:sz w:val="24"/>
          <w:szCs w:val="24"/>
        </w:rPr>
        <w:t>UNIFACISA – CENTRO UNIVERSITÁRIO</w:t>
      </w:r>
    </w:p>
    <w:p w14:paraId="53029292" w14:textId="427919B4" w:rsidR="00F01412" w:rsidRPr="003D60B2" w:rsidRDefault="00F01412" w:rsidP="003D60B2">
      <w:pPr>
        <w:pStyle w:val="Padr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60B2">
        <w:rPr>
          <w:rFonts w:ascii="Arial" w:hAnsi="Arial" w:cs="Arial"/>
          <w:b/>
          <w:sz w:val="24"/>
          <w:szCs w:val="24"/>
        </w:rPr>
        <w:t xml:space="preserve">CESED </w:t>
      </w:r>
      <w:r w:rsidR="003D60B2" w:rsidRPr="003D60B2">
        <w:rPr>
          <w:rFonts w:ascii="Arial" w:hAnsi="Arial" w:cs="Arial"/>
          <w:b/>
          <w:sz w:val="24"/>
          <w:szCs w:val="24"/>
        </w:rPr>
        <w:t>–</w:t>
      </w:r>
      <w:r w:rsidRPr="003D60B2">
        <w:rPr>
          <w:rFonts w:ascii="Arial" w:hAnsi="Arial" w:cs="Arial"/>
          <w:b/>
          <w:sz w:val="24"/>
          <w:szCs w:val="24"/>
        </w:rPr>
        <w:t xml:space="preserve"> CENTRO DE ENSINO SUPERIOR E DESENVOLVIMENTO</w:t>
      </w:r>
    </w:p>
    <w:p w14:paraId="24BDCB66" w14:textId="51A22608" w:rsidR="00F01412" w:rsidRPr="00EF42D1" w:rsidRDefault="00F01412" w:rsidP="00EF42D1">
      <w:pPr>
        <w:pStyle w:val="Padr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60B2">
        <w:rPr>
          <w:rFonts w:ascii="Arial" w:hAnsi="Arial" w:cs="Arial"/>
          <w:b/>
          <w:sz w:val="24"/>
          <w:szCs w:val="24"/>
        </w:rPr>
        <w:t>CURSO DE DIREITO</w:t>
      </w:r>
    </w:p>
    <w:p w14:paraId="2030D229" w14:textId="77777777" w:rsidR="00482D93" w:rsidRPr="003D60B2" w:rsidRDefault="00482D93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FB3B06" w14:textId="77777777" w:rsidR="00482D93" w:rsidRPr="003D60B2" w:rsidRDefault="00482D93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4109F0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5DA10C" w14:textId="77777777" w:rsidR="00EF42D1" w:rsidRDefault="00EF42D1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E71EA8" w14:textId="77777777" w:rsidR="00EF42D1" w:rsidRPr="003D60B2" w:rsidRDefault="00EF42D1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D4BB5D1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141DA3" w14:textId="77777777" w:rsidR="007F3FBD" w:rsidRPr="003D60B2" w:rsidRDefault="007F3FBD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39C4AC" w14:textId="77777777" w:rsidR="00202607" w:rsidRPr="003D60B2" w:rsidRDefault="00202607" w:rsidP="003D60B2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b/>
          <w:sz w:val="24"/>
          <w:szCs w:val="24"/>
        </w:rPr>
        <w:t>GABRIEL DA NÓBREGA BERNARDO</w:t>
      </w:r>
    </w:p>
    <w:p w14:paraId="033ACBA3" w14:textId="77777777" w:rsidR="00202607" w:rsidRPr="003D60B2" w:rsidRDefault="00202607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A2D4D5" w14:textId="77777777" w:rsidR="00202607" w:rsidRPr="003D60B2" w:rsidRDefault="00202607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E519AA" w14:textId="77777777" w:rsidR="003D60B2" w:rsidRPr="003D60B2" w:rsidRDefault="003D60B2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CB8DBA" w14:textId="77777777" w:rsidR="00202607" w:rsidRDefault="00202607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507839" w14:textId="77777777" w:rsidR="00EF42D1" w:rsidRDefault="00EF42D1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AAB6D9" w14:textId="77777777" w:rsidR="00EF42D1" w:rsidRPr="003D60B2" w:rsidRDefault="00EF42D1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08F8B3" w14:textId="77777777" w:rsidR="00202607" w:rsidRPr="003D60B2" w:rsidRDefault="00202607" w:rsidP="003D60B2">
      <w:pPr>
        <w:pStyle w:val="Padro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39B37B" w14:textId="1E91834A" w:rsidR="00202607" w:rsidRPr="00FB19D1" w:rsidRDefault="0058330D" w:rsidP="00FB19D1">
      <w:pPr>
        <w:pStyle w:val="Padro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</w:pPr>
      <w:r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A </w:t>
      </w:r>
      <w:r w:rsidR="0055359A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INCONSTITUCIONALIDADE DO ART</w:t>
      </w:r>
      <w:r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.</w:t>
      </w:r>
      <w:r w:rsidR="0055359A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1641, II, DO CÓDIGO CIVIL: UMA ANÁLISE DO AGRE N</w:t>
      </w:r>
      <w:r w:rsidR="00FB19D1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.</w:t>
      </w:r>
      <w:r w:rsidR="00C079DB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º</w:t>
      </w:r>
      <w:r w:rsidR="0055359A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1.309.642</w:t>
      </w:r>
      <w:r w:rsidR="00FB19D1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–</w:t>
      </w:r>
      <w:r w:rsidR="0055359A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STF</w:t>
      </w:r>
    </w:p>
    <w:p w14:paraId="05A0FC79" w14:textId="77777777" w:rsidR="007F3FBD" w:rsidRPr="003D60B2" w:rsidRDefault="007F3FBD" w:rsidP="003D60B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C0250F4" w14:textId="77777777" w:rsidR="007F3FBD" w:rsidRPr="003D60B2" w:rsidRDefault="007F3FBD" w:rsidP="003D60B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FE84D72" w14:textId="77777777" w:rsidR="007F3FBD" w:rsidRDefault="007F3FBD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639CF9" w14:textId="77777777" w:rsidR="00EF42D1" w:rsidRDefault="00EF42D1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B5F866" w14:textId="77777777" w:rsidR="00EF42D1" w:rsidRDefault="00EF42D1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5FE0E3" w14:textId="77777777" w:rsidR="00EF42D1" w:rsidRDefault="00EF42D1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5A2737" w14:textId="77777777" w:rsidR="00EF42D1" w:rsidRPr="003D60B2" w:rsidRDefault="00EF42D1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F00015" w14:textId="77777777" w:rsidR="007F3FBD" w:rsidRPr="003D60B2" w:rsidRDefault="007F3FBD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80C4A2" w14:textId="77777777" w:rsidR="007F3FBD" w:rsidRPr="003D60B2" w:rsidRDefault="007F3FBD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A927E7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7104B9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12D8CC" w14:textId="3ECF3C45" w:rsidR="00E40D3D" w:rsidRPr="003D60B2" w:rsidRDefault="007F3FBD" w:rsidP="003D60B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60B2">
        <w:rPr>
          <w:rFonts w:ascii="Arial" w:hAnsi="Arial" w:cs="Arial"/>
          <w:b/>
          <w:bCs/>
          <w:sz w:val="24"/>
          <w:szCs w:val="24"/>
        </w:rPr>
        <w:t>CAMPINA GRANDE</w:t>
      </w:r>
      <w:r w:rsidR="003D60B2" w:rsidRPr="003D60B2">
        <w:rPr>
          <w:rFonts w:ascii="Arial" w:hAnsi="Arial" w:cs="Arial"/>
          <w:b/>
          <w:bCs/>
          <w:sz w:val="24"/>
          <w:szCs w:val="24"/>
        </w:rPr>
        <w:t>/</w:t>
      </w:r>
      <w:r w:rsidR="007814FA" w:rsidRPr="003D60B2">
        <w:rPr>
          <w:rFonts w:ascii="Arial" w:hAnsi="Arial" w:cs="Arial"/>
          <w:b/>
          <w:bCs/>
          <w:sz w:val="24"/>
          <w:szCs w:val="24"/>
        </w:rPr>
        <w:t>PB</w:t>
      </w:r>
    </w:p>
    <w:p w14:paraId="7E1EBF6D" w14:textId="1E9A5902" w:rsidR="00792C09" w:rsidRPr="003D60B2" w:rsidRDefault="007F3FBD" w:rsidP="003D60B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60B2">
        <w:rPr>
          <w:rFonts w:ascii="Arial" w:hAnsi="Arial" w:cs="Arial"/>
          <w:b/>
          <w:bCs/>
          <w:sz w:val="24"/>
          <w:szCs w:val="24"/>
        </w:rPr>
        <w:t>20</w:t>
      </w:r>
      <w:r w:rsidR="00A62F94" w:rsidRPr="003D60B2">
        <w:rPr>
          <w:rFonts w:ascii="Arial" w:hAnsi="Arial" w:cs="Arial"/>
          <w:b/>
          <w:bCs/>
          <w:sz w:val="24"/>
          <w:szCs w:val="24"/>
        </w:rPr>
        <w:t>2</w:t>
      </w:r>
      <w:r w:rsidR="00B04D4F" w:rsidRPr="003D60B2">
        <w:rPr>
          <w:rFonts w:ascii="Arial" w:hAnsi="Arial" w:cs="Arial"/>
          <w:b/>
          <w:bCs/>
          <w:sz w:val="24"/>
          <w:szCs w:val="24"/>
        </w:rPr>
        <w:t>3</w:t>
      </w:r>
    </w:p>
    <w:p w14:paraId="1B188E4A" w14:textId="4723CCC1" w:rsidR="00202607" w:rsidRPr="003D60B2" w:rsidRDefault="00202607" w:rsidP="003D60B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60B2">
        <w:rPr>
          <w:rFonts w:ascii="Arial" w:hAnsi="Arial" w:cs="Arial"/>
          <w:b/>
          <w:bCs/>
          <w:sz w:val="24"/>
          <w:szCs w:val="24"/>
        </w:rPr>
        <w:lastRenderedPageBreak/>
        <w:t>GABRIEL DA NÓBREGA BERNARDO</w:t>
      </w:r>
    </w:p>
    <w:p w14:paraId="181773B1" w14:textId="77777777" w:rsidR="00202607" w:rsidRPr="003D60B2" w:rsidRDefault="00202607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A6D1B7" w14:textId="77777777" w:rsidR="00202607" w:rsidRPr="003D60B2" w:rsidRDefault="00202607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C80B02" w14:textId="77777777" w:rsidR="00202607" w:rsidRPr="003D60B2" w:rsidRDefault="00202607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5B280A" w14:textId="77777777" w:rsidR="00202607" w:rsidRPr="003D60B2" w:rsidRDefault="00202607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340990" w14:textId="25E2B5E6" w:rsidR="001F5A0B" w:rsidRPr="00CD0D02" w:rsidRDefault="009E7A49" w:rsidP="00CD0D02">
      <w:pPr>
        <w:pStyle w:val="Padro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</w:pPr>
      <w:r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A </w:t>
      </w:r>
      <w:r w:rsidR="001F5A0B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INCONSTITUCIONALIDADE DO AR</w:t>
      </w:r>
      <w:r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T.</w:t>
      </w:r>
      <w:r w:rsidR="001F5A0B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1641,</w:t>
      </w:r>
      <w:r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II</w:t>
      </w:r>
      <w:r w:rsidR="001F5A0B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, DO CÓDIGO CIVIL: UMA ANÁLISE DO AGRE N</w:t>
      </w:r>
      <w:r w:rsidR="00CD0D0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.</w:t>
      </w:r>
      <w:r w:rsidR="00C079DB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º</w:t>
      </w:r>
      <w:r w:rsidR="00CD0D0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="001F5A0B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1.309.642</w:t>
      </w:r>
      <w:r w:rsidR="00CD0D0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–</w:t>
      </w:r>
      <w:r w:rsidR="001F5A0B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STF</w:t>
      </w:r>
    </w:p>
    <w:p w14:paraId="6F1BD914" w14:textId="115FA884" w:rsidR="00202607" w:rsidRPr="003D60B2" w:rsidRDefault="00202607" w:rsidP="003D60B2">
      <w:pPr>
        <w:pStyle w:val="Padro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FE20D08" w14:textId="77777777" w:rsidR="007F3FBD" w:rsidRPr="003D60B2" w:rsidRDefault="007F3FBD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1AAFB7" w14:textId="77777777" w:rsidR="007F3FBD" w:rsidRPr="003D60B2" w:rsidRDefault="007F3FBD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D3E815" w14:textId="77777777" w:rsidR="003D0EBE" w:rsidRPr="003D60B2" w:rsidRDefault="003D0EBE" w:rsidP="003D60B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56433B" w14:textId="0407B595" w:rsidR="00202607" w:rsidRPr="003D60B2" w:rsidRDefault="00875FC8" w:rsidP="003D60B2">
      <w:pPr>
        <w:pStyle w:val="Padro"/>
        <w:spacing w:after="0" w:line="240" w:lineRule="auto"/>
        <w:ind w:left="45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60B2">
        <w:rPr>
          <w:rFonts w:ascii="Arial" w:hAnsi="Arial" w:cs="Arial"/>
          <w:color w:val="000000" w:themeColor="text1"/>
          <w:sz w:val="24"/>
          <w:szCs w:val="24"/>
        </w:rPr>
        <w:t>Trabalho de Conclusão de Curso</w:t>
      </w:r>
      <w:r w:rsidR="003D60B2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3D60B2">
        <w:rPr>
          <w:rFonts w:ascii="Arial" w:hAnsi="Arial" w:cs="Arial"/>
          <w:color w:val="000000" w:themeColor="text1"/>
          <w:sz w:val="24"/>
          <w:szCs w:val="24"/>
        </w:rPr>
        <w:t>Artigo Científico</w:t>
      </w:r>
      <w:r w:rsidR="003D60B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3D60B2">
        <w:rPr>
          <w:rFonts w:ascii="Arial" w:hAnsi="Arial" w:cs="Arial"/>
          <w:color w:val="000000" w:themeColor="text1"/>
          <w:sz w:val="24"/>
          <w:szCs w:val="24"/>
        </w:rPr>
        <w:t>apresentado como pré-requisito para a obtenção do título de Bacharel em Direito pela Faculdade de Ciências Sociais Aplicadas</w:t>
      </w:r>
      <w:r w:rsidR="003D60B2">
        <w:rPr>
          <w:rFonts w:ascii="Arial" w:hAnsi="Arial" w:cs="Arial"/>
          <w:color w:val="000000" w:themeColor="text1"/>
          <w:sz w:val="24"/>
          <w:szCs w:val="24"/>
        </w:rPr>
        <w:t xml:space="preserve">, do Centro Universitário </w:t>
      </w:r>
      <w:proofErr w:type="spellStart"/>
      <w:r w:rsidR="003D60B2">
        <w:rPr>
          <w:rFonts w:ascii="Arial" w:hAnsi="Arial" w:cs="Arial"/>
          <w:color w:val="000000" w:themeColor="text1"/>
          <w:sz w:val="24"/>
          <w:szCs w:val="24"/>
        </w:rPr>
        <w:t>Unifacisa</w:t>
      </w:r>
      <w:proofErr w:type="spellEnd"/>
      <w:r w:rsidRPr="003D60B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53E17A" w14:textId="1DCC2BFE" w:rsidR="00202607" w:rsidRPr="003D60B2" w:rsidRDefault="00202607" w:rsidP="003D60B2">
      <w:pPr>
        <w:pStyle w:val="Padro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sz w:val="24"/>
          <w:szCs w:val="24"/>
        </w:rPr>
        <w:t xml:space="preserve">Área de concentração e </w:t>
      </w:r>
      <w:r w:rsidR="003D60B2">
        <w:rPr>
          <w:rFonts w:ascii="Arial" w:hAnsi="Arial" w:cs="Arial"/>
          <w:sz w:val="24"/>
          <w:szCs w:val="24"/>
        </w:rPr>
        <w:t>l</w:t>
      </w:r>
      <w:r w:rsidRPr="003D60B2">
        <w:rPr>
          <w:rFonts w:ascii="Arial" w:hAnsi="Arial" w:cs="Arial"/>
          <w:sz w:val="24"/>
          <w:szCs w:val="24"/>
        </w:rPr>
        <w:t xml:space="preserve">inha de </w:t>
      </w:r>
      <w:r w:rsidR="003D60B2">
        <w:rPr>
          <w:rFonts w:ascii="Arial" w:hAnsi="Arial" w:cs="Arial"/>
          <w:sz w:val="24"/>
          <w:szCs w:val="24"/>
        </w:rPr>
        <w:t>p</w:t>
      </w:r>
      <w:r w:rsidRPr="003D60B2">
        <w:rPr>
          <w:rFonts w:ascii="Arial" w:hAnsi="Arial" w:cs="Arial"/>
          <w:sz w:val="24"/>
          <w:szCs w:val="24"/>
        </w:rPr>
        <w:t xml:space="preserve">esquisa: Direitos Civil </w:t>
      </w:r>
      <w:r w:rsidR="00563F17" w:rsidRPr="003D60B2">
        <w:rPr>
          <w:rFonts w:ascii="Arial" w:hAnsi="Arial" w:cs="Arial"/>
          <w:sz w:val="24"/>
          <w:szCs w:val="24"/>
        </w:rPr>
        <w:t>e empresarial na contemporaneidade</w:t>
      </w:r>
    </w:p>
    <w:p w14:paraId="60B3E53B" w14:textId="1B629A85" w:rsidR="00875FC8" w:rsidRPr="003D60B2" w:rsidRDefault="00875FC8" w:rsidP="003D60B2">
      <w:pPr>
        <w:pStyle w:val="Padro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sz w:val="24"/>
          <w:szCs w:val="24"/>
        </w:rPr>
        <w:t xml:space="preserve">Orientador: </w:t>
      </w:r>
      <w:r w:rsidR="003D60B2" w:rsidRPr="003D60B2">
        <w:rPr>
          <w:rFonts w:ascii="Arial" w:hAnsi="Arial" w:cs="Arial"/>
          <w:sz w:val="24"/>
          <w:szCs w:val="24"/>
        </w:rPr>
        <w:t>Prof. Dr.</w:t>
      </w:r>
      <w:r w:rsidRPr="003D6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0B2">
        <w:rPr>
          <w:rFonts w:ascii="Arial" w:hAnsi="Arial" w:cs="Arial"/>
          <w:sz w:val="24"/>
          <w:szCs w:val="24"/>
        </w:rPr>
        <w:t>Dimitre</w:t>
      </w:r>
      <w:proofErr w:type="spellEnd"/>
      <w:r w:rsidRPr="003D60B2">
        <w:rPr>
          <w:rFonts w:ascii="Arial" w:hAnsi="Arial" w:cs="Arial"/>
          <w:sz w:val="24"/>
          <w:szCs w:val="24"/>
        </w:rPr>
        <w:t xml:space="preserve"> Soares</w:t>
      </w:r>
      <w:r w:rsidR="003D60B2" w:rsidRPr="003D60B2">
        <w:rPr>
          <w:rFonts w:ascii="Arial" w:hAnsi="Arial" w:cs="Arial"/>
          <w:sz w:val="24"/>
          <w:szCs w:val="24"/>
        </w:rPr>
        <w:t>.</w:t>
      </w:r>
    </w:p>
    <w:p w14:paraId="6149A10A" w14:textId="77777777" w:rsidR="00875FC8" w:rsidRPr="003D60B2" w:rsidRDefault="00875FC8" w:rsidP="003D60B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A7BFAE" w14:textId="77777777" w:rsidR="007F3FBD" w:rsidRPr="003D60B2" w:rsidRDefault="007F3FBD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7160FC" w14:textId="77777777" w:rsidR="007F3FBD" w:rsidRPr="003D60B2" w:rsidRDefault="007F3FBD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A2772A" w14:textId="77777777" w:rsidR="007F3FBD" w:rsidRPr="003D60B2" w:rsidRDefault="007F3FBD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68AAC1" w14:textId="60721F25" w:rsidR="00040A4E" w:rsidRPr="003D60B2" w:rsidRDefault="00040A4E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C6EEF1" w14:textId="77777777" w:rsidR="00B540CE" w:rsidRPr="003D60B2" w:rsidRDefault="00B540CE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1A922B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0E68D7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22EDA3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5BA661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66B566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D4AA9B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C9AB2E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078D94" w14:textId="77777777" w:rsidR="003D60B2" w:rsidRPr="003D60B2" w:rsidRDefault="003D60B2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6B8242" w14:textId="3562CD60" w:rsidR="007F3FBD" w:rsidRPr="003D60B2" w:rsidRDefault="007F3FBD" w:rsidP="003D60B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60B2">
        <w:rPr>
          <w:rFonts w:ascii="Arial" w:hAnsi="Arial" w:cs="Arial"/>
          <w:b/>
          <w:bCs/>
          <w:sz w:val="24"/>
          <w:szCs w:val="24"/>
        </w:rPr>
        <w:t>CAMPINA GRANDE</w:t>
      </w:r>
      <w:r w:rsidR="003D60B2">
        <w:rPr>
          <w:rFonts w:ascii="Arial" w:hAnsi="Arial" w:cs="Arial"/>
          <w:b/>
          <w:bCs/>
          <w:sz w:val="24"/>
          <w:szCs w:val="24"/>
        </w:rPr>
        <w:t>/PB</w:t>
      </w:r>
    </w:p>
    <w:p w14:paraId="55E7E1F1" w14:textId="77777777" w:rsidR="00130B68" w:rsidRDefault="007F3FBD" w:rsidP="003D60B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130B68" w:rsidSect="003D60B2">
          <w:footerReference w:type="default" r:id="rId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3D60B2">
        <w:rPr>
          <w:rFonts w:ascii="Arial" w:hAnsi="Arial" w:cs="Arial"/>
          <w:b/>
          <w:bCs/>
          <w:sz w:val="24"/>
          <w:szCs w:val="24"/>
        </w:rPr>
        <w:t>20</w:t>
      </w:r>
      <w:r w:rsidR="00A62F94" w:rsidRPr="003D60B2">
        <w:rPr>
          <w:rFonts w:ascii="Arial" w:hAnsi="Arial" w:cs="Arial"/>
          <w:b/>
          <w:bCs/>
          <w:sz w:val="24"/>
          <w:szCs w:val="24"/>
        </w:rPr>
        <w:t>2</w:t>
      </w:r>
      <w:r w:rsidR="001E008D" w:rsidRPr="003D60B2">
        <w:rPr>
          <w:rFonts w:ascii="Arial" w:hAnsi="Arial" w:cs="Arial"/>
          <w:b/>
          <w:bCs/>
          <w:sz w:val="24"/>
          <w:szCs w:val="24"/>
        </w:rPr>
        <w:t>3</w:t>
      </w:r>
    </w:p>
    <w:p w14:paraId="57C68FA9" w14:textId="75FAD674" w:rsidR="00627E7B" w:rsidRPr="003A1DAC" w:rsidRDefault="00627E7B" w:rsidP="003A1DAC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</w:pPr>
      <w:r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lastRenderedPageBreak/>
        <w:t>A INCONSTITUCIONALIDADE DO ART. 1641, II, DO CÓDIGO CIVIL: UMA ANÁLISE DO AGRE N</w:t>
      </w:r>
      <w:r w:rsidR="003A1DAC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.º</w:t>
      </w:r>
      <w:r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1.309.642</w:t>
      </w:r>
      <w:r w:rsidR="003A1DAC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–</w:t>
      </w:r>
      <w:r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STF</w:t>
      </w:r>
    </w:p>
    <w:p w14:paraId="4BC7E16F" w14:textId="77777777" w:rsidR="00627E7B" w:rsidRDefault="00627E7B" w:rsidP="003A1DAC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</w:p>
    <w:p w14:paraId="452295F6" w14:textId="3ACE7077" w:rsidR="003A1DAC" w:rsidRPr="003A1DAC" w:rsidRDefault="003A1DAC" w:rsidP="003A1DAC">
      <w:pPr>
        <w:pStyle w:val="Corpodetexto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A1DAC">
        <w:rPr>
          <w:rFonts w:ascii="Arial" w:hAnsi="Arial" w:cs="Arial"/>
          <w:b/>
          <w:bCs/>
          <w:i/>
          <w:iCs/>
          <w:sz w:val="24"/>
          <w:szCs w:val="24"/>
        </w:rPr>
        <w:t>THE UNCONSTITUTIONALITY OF ART. 1641, II, OF THE CIVIL CODE: AN ANALYSIS OF AGRE N.</w:t>
      </w:r>
      <w:r>
        <w:rPr>
          <w:rFonts w:ascii="Arial" w:hAnsi="Arial" w:cs="Arial"/>
          <w:b/>
          <w:bCs/>
          <w:i/>
          <w:iCs/>
          <w:sz w:val="24"/>
          <w:szCs w:val="24"/>
        </w:rPr>
        <w:t>º</w:t>
      </w:r>
      <w:r w:rsidRPr="003A1DAC">
        <w:rPr>
          <w:rFonts w:ascii="Arial" w:hAnsi="Arial" w:cs="Arial"/>
          <w:b/>
          <w:bCs/>
          <w:i/>
          <w:i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3A1DAC">
        <w:rPr>
          <w:rFonts w:ascii="Arial" w:hAnsi="Arial" w:cs="Arial"/>
          <w:b/>
          <w:bCs/>
          <w:i/>
          <w:iCs/>
          <w:sz w:val="24"/>
          <w:szCs w:val="24"/>
        </w:rPr>
        <w:t>309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3A1DAC">
        <w:rPr>
          <w:rFonts w:ascii="Arial" w:hAnsi="Arial" w:cs="Arial"/>
          <w:b/>
          <w:bCs/>
          <w:i/>
          <w:iCs/>
          <w:sz w:val="24"/>
          <w:szCs w:val="24"/>
        </w:rPr>
        <w:t>642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–</w:t>
      </w:r>
      <w:r w:rsidRPr="003A1DAC">
        <w:rPr>
          <w:rFonts w:ascii="Arial" w:hAnsi="Arial" w:cs="Arial"/>
          <w:b/>
          <w:bCs/>
          <w:i/>
          <w:iCs/>
          <w:sz w:val="24"/>
          <w:szCs w:val="24"/>
        </w:rPr>
        <w:t xml:space="preserve"> STF</w:t>
      </w:r>
    </w:p>
    <w:p w14:paraId="58707B2F" w14:textId="77777777" w:rsidR="003A1DAC" w:rsidRPr="003D60B2" w:rsidRDefault="003A1DAC" w:rsidP="003A1DAC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</w:p>
    <w:p w14:paraId="4E204214" w14:textId="1043A82F" w:rsidR="00627E7B" w:rsidRPr="003D60B2" w:rsidRDefault="00627E7B" w:rsidP="003A1DAC">
      <w:pPr>
        <w:pStyle w:val="Corpodetexto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sz w:val="24"/>
          <w:szCs w:val="24"/>
        </w:rPr>
        <w:t xml:space="preserve">Gabriel </w:t>
      </w:r>
      <w:r w:rsidR="00093CE6">
        <w:rPr>
          <w:rFonts w:ascii="Arial" w:hAnsi="Arial" w:cs="Arial"/>
          <w:sz w:val="24"/>
          <w:szCs w:val="24"/>
        </w:rPr>
        <w:t>d</w:t>
      </w:r>
      <w:r w:rsidRPr="003D60B2">
        <w:rPr>
          <w:rFonts w:ascii="Arial" w:hAnsi="Arial" w:cs="Arial"/>
          <w:sz w:val="24"/>
          <w:szCs w:val="24"/>
        </w:rPr>
        <w:t>a Nóbrega Bernardo</w:t>
      </w:r>
      <w:r w:rsidR="003A1DAC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4693E28A" w14:textId="784E9A7E" w:rsidR="00627E7B" w:rsidRPr="003D60B2" w:rsidRDefault="00627E7B" w:rsidP="003A1DAC">
      <w:pPr>
        <w:pStyle w:val="Corpodetexto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3D60B2">
        <w:rPr>
          <w:rFonts w:ascii="Arial" w:hAnsi="Arial" w:cs="Arial"/>
          <w:sz w:val="24"/>
          <w:szCs w:val="24"/>
        </w:rPr>
        <w:t>Dimitre</w:t>
      </w:r>
      <w:proofErr w:type="spellEnd"/>
      <w:r w:rsidRPr="003D60B2">
        <w:rPr>
          <w:rFonts w:ascii="Arial" w:hAnsi="Arial" w:cs="Arial"/>
          <w:sz w:val="24"/>
          <w:szCs w:val="24"/>
        </w:rPr>
        <w:t xml:space="preserve"> </w:t>
      </w:r>
      <w:r w:rsidR="006558B5">
        <w:rPr>
          <w:rFonts w:ascii="Arial" w:hAnsi="Arial" w:cs="Arial"/>
          <w:sz w:val="24"/>
          <w:szCs w:val="24"/>
        </w:rPr>
        <w:t xml:space="preserve">Braga </w:t>
      </w:r>
      <w:r w:rsidRPr="003D60B2">
        <w:rPr>
          <w:rFonts w:ascii="Arial" w:hAnsi="Arial" w:cs="Arial"/>
          <w:sz w:val="24"/>
          <w:szCs w:val="24"/>
        </w:rPr>
        <w:t>Soares</w:t>
      </w:r>
      <w:r w:rsidR="006558B5">
        <w:rPr>
          <w:rFonts w:ascii="Arial" w:hAnsi="Arial" w:cs="Arial"/>
          <w:sz w:val="24"/>
          <w:szCs w:val="24"/>
        </w:rPr>
        <w:t xml:space="preserve"> de Carvalho</w:t>
      </w:r>
      <w:r w:rsidR="003A1DAC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1EA6FCE6" w14:textId="77777777" w:rsidR="00627E7B" w:rsidRPr="003D60B2" w:rsidRDefault="00627E7B" w:rsidP="003A1DAC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</w:p>
    <w:p w14:paraId="5CE20FBA" w14:textId="4931443B" w:rsidR="00627E7B" w:rsidRDefault="00A61FDF" w:rsidP="00BA50C1">
      <w:pPr>
        <w:pStyle w:val="Corpodetexto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Resumo:</w:t>
      </w:r>
      <w:r w:rsidR="00324B65">
        <w:rPr>
          <w:rFonts w:ascii="Arial" w:hAnsi="Arial" w:cs="Arial"/>
          <w:b/>
          <w:sz w:val="24"/>
          <w:szCs w:val="24"/>
        </w:rPr>
        <w:t xml:space="preserve"> </w:t>
      </w:r>
      <w:r w:rsidR="00324B65">
        <w:rPr>
          <w:rFonts w:ascii="Arial" w:hAnsi="Arial" w:cs="Arial"/>
          <w:bCs/>
          <w:sz w:val="24"/>
          <w:szCs w:val="24"/>
        </w:rPr>
        <w:t>Neste trabalho, investiga-se</w:t>
      </w:r>
      <w:r w:rsidR="00EC1D74" w:rsidRPr="003D60B2">
        <w:rPr>
          <w:rFonts w:ascii="Arial" w:hAnsi="Arial" w:cs="Arial"/>
          <w:bCs/>
          <w:sz w:val="24"/>
          <w:szCs w:val="24"/>
        </w:rPr>
        <w:t xml:space="preserve"> a temática debatida no agravo em recurso extraordinário n</w:t>
      </w:r>
      <w:r w:rsidR="00BA50C1">
        <w:rPr>
          <w:rFonts w:ascii="Arial" w:hAnsi="Arial" w:cs="Arial"/>
          <w:bCs/>
          <w:sz w:val="24"/>
          <w:szCs w:val="24"/>
        </w:rPr>
        <w:t xml:space="preserve">.º </w:t>
      </w:r>
      <w:r w:rsidR="00EC1D74" w:rsidRPr="003D60B2">
        <w:rPr>
          <w:rFonts w:ascii="Arial" w:hAnsi="Arial" w:cs="Arial"/>
          <w:bCs/>
          <w:sz w:val="24"/>
          <w:szCs w:val="24"/>
        </w:rPr>
        <w:t>1.309.642, que discute a inconstitucionalidade do artigo 1641, II, do Código Civil</w:t>
      </w:r>
      <w:r w:rsidR="00093CE6">
        <w:rPr>
          <w:rFonts w:ascii="Arial" w:hAnsi="Arial" w:cs="Arial"/>
          <w:bCs/>
          <w:sz w:val="24"/>
          <w:szCs w:val="24"/>
        </w:rPr>
        <w:t>,</w:t>
      </w:r>
      <w:r w:rsidR="00EC1D74" w:rsidRPr="003D60B2">
        <w:rPr>
          <w:rFonts w:ascii="Arial" w:hAnsi="Arial" w:cs="Arial"/>
          <w:bCs/>
          <w:sz w:val="24"/>
          <w:szCs w:val="24"/>
        </w:rPr>
        <w:t xml:space="preserve"> que impõe o regime de separação obrigatória de bens para os nubentes maiores de 70 anos. Com isso,</w:t>
      </w:r>
      <w:r w:rsidR="00BA50C1">
        <w:rPr>
          <w:rFonts w:ascii="Arial" w:hAnsi="Arial" w:cs="Arial"/>
          <w:bCs/>
          <w:sz w:val="24"/>
          <w:szCs w:val="24"/>
        </w:rPr>
        <w:t xml:space="preserve"> pautando-se nos pressupostos teóricos de </w:t>
      </w:r>
      <w:r w:rsidR="00BA50C1" w:rsidRPr="00BA50C1">
        <w:rPr>
          <w:rFonts w:ascii="Arial" w:hAnsi="Arial" w:cs="Arial"/>
          <w:bCs/>
          <w:sz w:val="24"/>
          <w:szCs w:val="24"/>
        </w:rPr>
        <w:t>Corrêa</w:t>
      </w:r>
      <w:r w:rsidR="00BA50C1">
        <w:rPr>
          <w:rFonts w:ascii="Arial" w:hAnsi="Arial" w:cs="Arial"/>
          <w:bCs/>
          <w:sz w:val="24"/>
          <w:szCs w:val="24"/>
        </w:rPr>
        <w:t xml:space="preserve"> (</w:t>
      </w:r>
      <w:r w:rsidR="00BA50C1" w:rsidRPr="00BA50C1">
        <w:rPr>
          <w:rFonts w:ascii="Arial" w:hAnsi="Arial" w:cs="Arial"/>
          <w:bCs/>
          <w:sz w:val="24"/>
          <w:szCs w:val="24"/>
        </w:rPr>
        <w:t>2020</w:t>
      </w:r>
      <w:r w:rsidR="00BA50C1">
        <w:rPr>
          <w:rFonts w:ascii="Arial" w:hAnsi="Arial" w:cs="Arial"/>
          <w:bCs/>
          <w:sz w:val="24"/>
          <w:szCs w:val="24"/>
        </w:rPr>
        <w:t xml:space="preserve">), </w:t>
      </w:r>
      <w:r w:rsidR="00BA50C1" w:rsidRPr="00BA50C1">
        <w:rPr>
          <w:rFonts w:ascii="Arial" w:hAnsi="Arial" w:cs="Arial"/>
          <w:bCs/>
          <w:sz w:val="24"/>
          <w:szCs w:val="24"/>
        </w:rPr>
        <w:t>Dias</w:t>
      </w:r>
      <w:r w:rsidR="00BA50C1">
        <w:rPr>
          <w:rFonts w:ascii="Arial" w:hAnsi="Arial" w:cs="Arial"/>
          <w:bCs/>
          <w:sz w:val="24"/>
          <w:szCs w:val="24"/>
        </w:rPr>
        <w:t xml:space="preserve"> (</w:t>
      </w:r>
      <w:r w:rsidR="00BA50C1" w:rsidRPr="00BA50C1">
        <w:rPr>
          <w:rFonts w:ascii="Arial" w:hAnsi="Arial" w:cs="Arial"/>
          <w:bCs/>
          <w:sz w:val="24"/>
          <w:szCs w:val="24"/>
        </w:rPr>
        <w:t>2020</w:t>
      </w:r>
      <w:r w:rsidR="00BA50C1">
        <w:rPr>
          <w:rFonts w:ascii="Arial" w:hAnsi="Arial" w:cs="Arial"/>
          <w:bCs/>
          <w:sz w:val="24"/>
          <w:szCs w:val="24"/>
        </w:rPr>
        <w:t xml:space="preserve">), </w:t>
      </w:r>
      <w:r w:rsidR="00BA50C1" w:rsidRPr="00BA50C1">
        <w:rPr>
          <w:rFonts w:ascii="Arial" w:hAnsi="Arial" w:cs="Arial"/>
          <w:bCs/>
          <w:sz w:val="24"/>
          <w:szCs w:val="24"/>
        </w:rPr>
        <w:t>Ferriani</w:t>
      </w:r>
      <w:r w:rsidR="00BA50C1">
        <w:rPr>
          <w:rFonts w:ascii="Arial" w:hAnsi="Arial" w:cs="Arial"/>
          <w:bCs/>
          <w:sz w:val="24"/>
          <w:szCs w:val="24"/>
        </w:rPr>
        <w:t xml:space="preserve"> (</w:t>
      </w:r>
      <w:r w:rsidR="00BA50C1" w:rsidRPr="00BA50C1">
        <w:rPr>
          <w:rFonts w:ascii="Arial" w:hAnsi="Arial" w:cs="Arial"/>
          <w:bCs/>
          <w:sz w:val="24"/>
          <w:szCs w:val="24"/>
        </w:rPr>
        <w:t>2012</w:t>
      </w:r>
      <w:r w:rsidR="00BA50C1">
        <w:rPr>
          <w:rFonts w:ascii="Arial" w:hAnsi="Arial" w:cs="Arial"/>
          <w:bCs/>
          <w:sz w:val="24"/>
          <w:szCs w:val="24"/>
        </w:rPr>
        <w:t xml:space="preserve">), </w:t>
      </w:r>
      <w:r w:rsidR="00BA50C1" w:rsidRPr="00BA50C1">
        <w:rPr>
          <w:rFonts w:ascii="Arial" w:hAnsi="Arial" w:cs="Arial"/>
          <w:bCs/>
          <w:sz w:val="24"/>
          <w:szCs w:val="24"/>
        </w:rPr>
        <w:t>Tartuce</w:t>
      </w:r>
      <w:r w:rsidR="00BA50C1">
        <w:rPr>
          <w:rFonts w:ascii="Arial" w:hAnsi="Arial" w:cs="Arial"/>
          <w:bCs/>
          <w:sz w:val="24"/>
          <w:szCs w:val="24"/>
        </w:rPr>
        <w:t xml:space="preserve"> (</w:t>
      </w:r>
      <w:r w:rsidR="00BA50C1" w:rsidRPr="00BA50C1">
        <w:rPr>
          <w:rFonts w:ascii="Arial" w:hAnsi="Arial" w:cs="Arial"/>
          <w:bCs/>
          <w:sz w:val="24"/>
          <w:szCs w:val="24"/>
        </w:rPr>
        <w:t>2021</w:t>
      </w:r>
      <w:r w:rsidR="00BA50C1">
        <w:rPr>
          <w:rFonts w:ascii="Arial" w:hAnsi="Arial" w:cs="Arial"/>
          <w:bCs/>
          <w:sz w:val="24"/>
          <w:szCs w:val="24"/>
        </w:rPr>
        <w:t>), dentre outros,</w:t>
      </w:r>
      <w:r w:rsidR="00093CE6">
        <w:rPr>
          <w:rFonts w:ascii="Arial" w:hAnsi="Arial" w:cs="Arial"/>
          <w:bCs/>
          <w:sz w:val="24"/>
          <w:szCs w:val="24"/>
        </w:rPr>
        <w:t xml:space="preserve"> a partir de uma procedimentos de pesquisa bibliográfica, </w:t>
      </w:r>
      <w:r w:rsidR="00BA50C1">
        <w:rPr>
          <w:rFonts w:ascii="Arial" w:hAnsi="Arial" w:cs="Arial"/>
          <w:bCs/>
          <w:sz w:val="24"/>
          <w:szCs w:val="24"/>
        </w:rPr>
        <w:t>mediante</w:t>
      </w:r>
      <w:r w:rsidR="00093CE6">
        <w:rPr>
          <w:rFonts w:ascii="Arial" w:hAnsi="Arial" w:cs="Arial"/>
          <w:bCs/>
          <w:sz w:val="24"/>
          <w:szCs w:val="24"/>
        </w:rPr>
        <w:t xml:space="preserve"> uma abordagem qualitativa,</w:t>
      </w:r>
      <w:r w:rsidR="00EC1D74" w:rsidRPr="003D60B2">
        <w:rPr>
          <w:rFonts w:ascii="Arial" w:hAnsi="Arial" w:cs="Arial"/>
          <w:bCs/>
          <w:sz w:val="24"/>
          <w:szCs w:val="24"/>
        </w:rPr>
        <w:t xml:space="preserve"> </w:t>
      </w:r>
      <w:r w:rsidR="00BA50C1">
        <w:rPr>
          <w:rFonts w:ascii="Arial" w:hAnsi="Arial" w:cs="Arial"/>
          <w:bCs/>
          <w:sz w:val="24"/>
          <w:szCs w:val="24"/>
        </w:rPr>
        <w:t>apresenta-se</w:t>
      </w:r>
      <w:r w:rsidR="00093CE6">
        <w:rPr>
          <w:rFonts w:ascii="Arial" w:hAnsi="Arial" w:cs="Arial"/>
          <w:bCs/>
          <w:sz w:val="24"/>
          <w:szCs w:val="24"/>
        </w:rPr>
        <w:t>,</w:t>
      </w:r>
      <w:r w:rsidR="00EC1D74" w:rsidRPr="003D60B2">
        <w:rPr>
          <w:rFonts w:ascii="Arial" w:hAnsi="Arial" w:cs="Arial"/>
          <w:bCs/>
          <w:sz w:val="24"/>
          <w:szCs w:val="24"/>
        </w:rPr>
        <w:t xml:space="preserve"> ao longo deste </w:t>
      </w:r>
      <w:r w:rsidR="00093CE6">
        <w:rPr>
          <w:rFonts w:ascii="Arial" w:hAnsi="Arial" w:cs="Arial"/>
          <w:bCs/>
          <w:sz w:val="24"/>
          <w:szCs w:val="24"/>
        </w:rPr>
        <w:t>estudo,</w:t>
      </w:r>
      <w:r w:rsidR="00EC1D74" w:rsidRPr="003D60B2">
        <w:rPr>
          <w:rFonts w:ascii="Arial" w:hAnsi="Arial" w:cs="Arial"/>
          <w:bCs/>
          <w:sz w:val="24"/>
          <w:szCs w:val="24"/>
        </w:rPr>
        <w:t xml:space="preserve"> o regime de bens</w:t>
      </w:r>
      <w:r w:rsidR="002567FE" w:rsidRPr="003D60B2">
        <w:rPr>
          <w:rFonts w:ascii="Arial" w:hAnsi="Arial" w:cs="Arial"/>
          <w:bCs/>
          <w:sz w:val="24"/>
          <w:szCs w:val="24"/>
        </w:rPr>
        <w:t xml:space="preserve"> para os maiores de 70 anos</w:t>
      </w:r>
      <w:r w:rsidR="00093CE6">
        <w:rPr>
          <w:rFonts w:ascii="Arial" w:hAnsi="Arial" w:cs="Arial"/>
          <w:bCs/>
          <w:sz w:val="24"/>
          <w:szCs w:val="24"/>
        </w:rPr>
        <w:t xml:space="preserve"> que pretendem se casar</w:t>
      </w:r>
      <w:r w:rsidR="002567FE" w:rsidRPr="003D60B2">
        <w:rPr>
          <w:rFonts w:ascii="Arial" w:hAnsi="Arial" w:cs="Arial"/>
          <w:bCs/>
          <w:sz w:val="24"/>
          <w:szCs w:val="24"/>
        </w:rPr>
        <w:t xml:space="preserve">, além de </w:t>
      </w:r>
      <w:r w:rsidR="00093CE6">
        <w:rPr>
          <w:rFonts w:ascii="Arial" w:hAnsi="Arial" w:cs="Arial"/>
          <w:bCs/>
          <w:sz w:val="24"/>
          <w:szCs w:val="24"/>
        </w:rPr>
        <w:t>serem analisadas</w:t>
      </w:r>
      <w:r w:rsidR="002567FE" w:rsidRPr="003D60B2">
        <w:rPr>
          <w:rFonts w:ascii="Arial" w:hAnsi="Arial" w:cs="Arial"/>
          <w:bCs/>
          <w:sz w:val="24"/>
          <w:szCs w:val="24"/>
        </w:rPr>
        <w:t xml:space="preserve"> as violações constitucionais decorrentes da imposição supracitada por tal artigo,</w:t>
      </w:r>
      <w:r w:rsidR="00211373" w:rsidRPr="003D60B2">
        <w:rPr>
          <w:rFonts w:ascii="Arial" w:hAnsi="Arial" w:cs="Arial"/>
          <w:bCs/>
          <w:sz w:val="24"/>
          <w:szCs w:val="24"/>
        </w:rPr>
        <w:t xml:space="preserve"> </w:t>
      </w:r>
      <w:r w:rsidR="00093CE6">
        <w:rPr>
          <w:rFonts w:ascii="Arial" w:hAnsi="Arial" w:cs="Arial"/>
          <w:bCs/>
          <w:sz w:val="24"/>
          <w:szCs w:val="24"/>
        </w:rPr>
        <w:t>dadas</w:t>
      </w:r>
      <w:r w:rsidR="00211373" w:rsidRPr="003D60B2">
        <w:rPr>
          <w:rFonts w:ascii="Arial" w:hAnsi="Arial" w:cs="Arial"/>
          <w:bCs/>
          <w:sz w:val="24"/>
          <w:szCs w:val="24"/>
        </w:rPr>
        <w:t xml:space="preserve"> as consequências de tal limitação para as pessoas idosas.</w:t>
      </w:r>
    </w:p>
    <w:p w14:paraId="71FEA615" w14:textId="77777777" w:rsidR="00A61FDF" w:rsidRPr="003D60B2" w:rsidRDefault="00A61FDF" w:rsidP="003A1DAC">
      <w:pPr>
        <w:pStyle w:val="Corpodetexto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453AC2" w14:textId="7AAE1F60" w:rsidR="00627E7B" w:rsidRPr="003D60B2" w:rsidRDefault="00627E7B" w:rsidP="003A1D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b/>
          <w:sz w:val="24"/>
          <w:szCs w:val="24"/>
        </w:rPr>
        <w:t>Palavras-chave:</w:t>
      </w:r>
      <w:r w:rsidRPr="003D60B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3C7FD2" w:rsidRPr="003D60B2">
        <w:rPr>
          <w:rFonts w:ascii="Arial" w:hAnsi="Arial" w:cs="Arial"/>
          <w:sz w:val="24"/>
          <w:szCs w:val="24"/>
        </w:rPr>
        <w:t>regime de bens</w:t>
      </w:r>
      <w:r w:rsidR="003D60B2" w:rsidRPr="003D60B2">
        <w:rPr>
          <w:rFonts w:ascii="Arial" w:hAnsi="Arial" w:cs="Arial"/>
          <w:sz w:val="24"/>
          <w:szCs w:val="24"/>
        </w:rPr>
        <w:t>,</w:t>
      </w:r>
      <w:r w:rsidR="003C7FD2" w:rsidRPr="003D60B2">
        <w:rPr>
          <w:rFonts w:ascii="Arial" w:hAnsi="Arial" w:cs="Arial"/>
          <w:sz w:val="24"/>
          <w:szCs w:val="24"/>
        </w:rPr>
        <w:t xml:space="preserve"> pessoa idosa</w:t>
      </w:r>
      <w:r w:rsidR="003D60B2" w:rsidRPr="003D60B2">
        <w:rPr>
          <w:rFonts w:ascii="Arial" w:hAnsi="Arial" w:cs="Arial"/>
          <w:sz w:val="24"/>
          <w:szCs w:val="24"/>
        </w:rPr>
        <w:t xml:space="preserve">, </w:t>
      </w:r>
      <w:r w:rsidR="003C7FD2" w:rsidRPr="003D60B2">
        <w:rPr>
          <w:rFonts w:ascii="Arial" w:hAnsi="Arial" w:cs="Arial"/>
          <w:sz w:val="24"/>
          <w:szCs w:val="24"/>
        </w:rPr>
        <w:t>casamento</w:t>
      </w:r>
      <w:r w:rsidR="003D60B2" w:rsidRPr="003D60B2">
        <w:rPr>
          <w:rFonts w:ascii="Arial" w:hAnsi="Arial" w:cs="Arial"/>
          <w:sz w:val="24"/>
          <w:szCs w:val="24"/>
        </w:rPr>
        <w:t>.</w:t>
      </w:r>
    </w:p>
    <w:p w14:paraId="2DEBFACC" w14:textId="77777777" w:rsidR="00627E7B" w:rsidRDefault="00627E7B" w:rsidP="003A1DAC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6AEC9A" w14:textId="77777777" w:rsidR="005D0AD6" w:rsidRPr="003D60B2" w:rsidRDefault="005D0AD6" w:rsidP="003A1DAC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86D97E" w14:textId="0977E5AE" w:rsidR="005D0AD6" w:rsidRDefault="005D0AD6" w:rsidP="003A1D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Abstract: </w:t>
      </w:r>
      <w:r w:rsidR="00BA50C1" w:rsidRPr="00BA50C1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this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work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we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investigate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theme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discussed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appeal in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extraordinary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appeal n</w:t>
      </w:r>
      <w:r w:rsidR="00BA50C1">
        <w:rPr>
          <w:rFonts w:ascii="Arial" w:hAnsi="Arial" w:cs="Arial"/>
          <w:sz w:val="24"/>
          <w:szCs w:val="24"/>
        </w:rPr>
        <w:t>.º</w:t>
      </w:r>
      <w:r w:rsidR="00BA50C1" w:rsidRPr="00BA50C1">
        <w:rPr>
          <w:rFonts w:ascii="Arial" w:hAnsi="Arial" w:cs="Arial"/>
          <w:sz w:val="24"/>
          <w:szCs w:val="24"/>
        </w:rPr>
        <w:t xml:space="preserve"> 1</w:t>
      </w:r>
      <w:r w:rsidR="00BA50C1">
        <w:rPr>
          <w:rFonts w:ascii="Arial" w:hAnsi="Arial" w:cs="Arial"/>
          <w:sz w:val="24"/>
          <w:szCs w:val="24"/>
        </w:rPr>
        <w:t>.</w:t>
      </w:r>
      <w:r w:rsidR="00BA50C1" w:rsidRPr="00BA50C1">
        <w:rPr>
          <w:rFonts w:ascii="Arial" w:hAnsi="Arial" w:cs="Arial"/>
          <w:sz w:val="24"/>
          <w:szCs w:val="24"/>
        </w:rPr>
        <w:t>309</w:t>
      </w:r>
      <w:r w:rsidR="00BA50C1">
        <w:rPr>
          <w:rFonts w:ascii="Arial" w:hAnsi="Arial" w:cs="Arial"/>
          <w:sz w:val="24"/>
          <w:szCs w:val="24"/>
        </w:rPr>
        <w:t>.</w:t>
      </w:r>
      <w:r w:rsidR="00BA50C1" w:rsidRPr="00BA50C1">
        <w:rPr>
          <w:rFonts w:ascii="Arial" w:hAnsi="Arial" w:cs="Arial"/>
          <w:sz w:val="24"/>
          <w:szCs w:val="24"/>
        </w:rPr>
        <w:t xml:space="preserve">642,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which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discusses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unconstitutionality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of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article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1641, II,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of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Civil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Code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which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imposes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regime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of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mandatory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separation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of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assets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spouses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over 70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years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Therefore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based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on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theoretical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assumptions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of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Corrêa (2020), Dias (2020), Ferriani (2012),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Tartuce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(2021),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among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others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based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on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bibliographical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research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procedures,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through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qualitative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approach,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we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A50C1" w:rsidRPr="00BA50C1">
        <w:rPr>
          <w:rFonts w:ascii="Arial" w:hAnsi="Arial" w:cs="Arial"/>
          <w:sz w:val="24"/>
          <w:szCs w:val="24"/>
        </w:rPr>
        <w:t>present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,</w:t>
      </w:r>
      <w:proofErr w:type="gram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throughout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this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study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property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regime for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those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over 70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years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of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age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who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intend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to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get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married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addition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to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analyzing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constitutional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violations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resulting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from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aforementioned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imposition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by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this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article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given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the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consequences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of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such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limitation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elderly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0C1" w:rsidRPr="00BA50C1">
        <w:rPr>
          <w:rFonts w:ascii="Arial" w:hAnsi="Arial" w:cs="Arial"/>
          <w:sz w:val="24"/>
          <w:szCs w:val="24"/>
        </w:rPr>
        <w:t>people</w:t>
      </w:r>
      <w:proofErr w:type="spellEnd"/>
      <w:r w:rsidR="00BA50C1" w:rsidRPr="00BA50C1">
        <w:rPr>
          <w:rFonts w:ascii="Arial" w:hAnsi="Arial" w:cs="Arial"/>
          <w:sz w:val="24"/>
          <w:szCs w:val="24"/>
        </w:rPr>
        <w:t>.</w:t>
      </w:r>
    </w:p>
    <w:p w14:paraId="3888B0E5" w14:textId="77777777" w:rsidR="00BA50C1" w:rsidRDefault="00BA50C1" w:rsidP="003A1D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C666E5" w14:textId="0F52872D" w:rsidR="00627E7B" w:rsidRPr="003D60B2" w:rsidRDefault="00627E7B" w:rsidP="003A1D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b/>
          <w:sz w:val="24"/>
          <w:szCs w:val="24"/>
        </w:rPr>
        <w:t>Keywords:</w:t>
      </w:r>
      <w:r w:rsidRPr="003D60B2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="00611FA9" w:rsidRPr="003D60B2">
        <w:rPr>
          <w:rFonts w:ascii="Arial" w:hAnsi="Arial" w:cs="Arial"/>
          <w:sz w:val="24"/>
          <w:szCs w:val="24"/>
        </w:rPr>
        <w:t>property</w:t>
      </w:r>
      <w:proofErr w:type="spellEnd"/>
      <w:r w:rsidR="00611FA9" w:rsidRPr="003D60B2">
        <w:rPr>
          <w:rFonts w:ascii="Arial" w:hAnsi="Arial" w:cs="Arial"/>
          <w:sz w:val="24"/>
          <w:szCs w:val="24"/>
        </w:rPr>
        <w:t xml:space="preserve"> regime</w:t>
      </w:r>
      <w:r w:rsidR="005D0AD6">
        <w:rPr>
          <w:rFonts w:ascii="Arial" w:hAnsi="Arial" w:cs="Arial"/>
          <w:sz w:val="24"/>
          <w:szCs w:val="24"/>
        </w:rPr>
        <w:t>,</w:t>
      </w:r>
      <w:r w:rsidR="00611FA9" w:rsidRPr="003D6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A9" w:rsidRPr="003D60B2">
        <w:rPr>
          <w:rFonts w:ascii="Arial" w:hAnsi="Arial" w:cs="Arial"/>
          <w:sz w:val="24"/>
          <w:szCs w:val="24"/>
        </w:rPr>
        <w:t>elderly</w:t>
      </w:r>
      <w:proofErr w:type="spellEnd"/>
      <w:r w:rsidR="005D0AD6">
        <w:rPr>
          <w:rFonts w:ascii="Arial" w:hAnsi="Arial" w:cs="Arial"/>
          <w:sz w:val="24"/>
          <w:szCs w:val="24"/>
        </w:rPr>
        <w:t>,</w:t>
      </w:r>
      <w:r w:rsidR="00611FA9" w:rsidRPr="003D6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A9" w:rsidRPr="003D60B2">
        <w:rPr>
          <w:rFonts w:ascii="Arial" w:hAnsi="Arial" w:cs="Arial"/>
          <w:sz w:val="24"/>
          <w:szCs w:val="24"/>
        </w:rPr>
        <w:t>marriage</w:t>
      </w:r>
      <w:proofErr w:type="spellEnd"/>
      <w:r w:rsidR="005D0AD6">
        <w:rPr>
          <w:rFonts w:ascii="Arial" w:hAnsi="Arial" w:cs="Arial"/>
          <w:sz w:val="24"/>
          <w:szCs w:val="24"/>
        </w:rPr>
        <w:t>.</w:t>
      </w:r>
    </w:p>
    <w:p w14:paraId="5650BD4A" w14:textId="77777777" w:rsidR="00627E7B" w:rsidRPr="003D60B2" w:rsidRDefault="00627E7B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45400C8" w14:textId="77777777" w:rsidR="00627E7B" w:rsidRPr="003D60B2" w:rsidRDefault="00627E7B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31272AB" w14:textId="77777777" w:rsidR="00627E7B" w:rsidRPr="003D60B2" w:rsidRDefault="00627E7B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EFE9D21" w14:textId="77777777" w:rsidR="00627E7B" w:rsidRPr="003D60B2" w:rsidRDefault="00627E7B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E76907" w14:textId="77777777" w:rsidR="00627E7B" w:rsidRPr="003D60B2" w:rsidRDefault="00627E7B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01519A" w14:textId="77777777" w:rsidR="00627E7B" w:rsidRPr="003D60B2" w:rsidRDefault="00627E7B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6F0958" w14:textId="77777777" w:rsidR="00627E7B" w:rsidRPr="003D60B2" w:rsidRDefault="00627E7B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687145" w14:textId="77777777" w:rsidR="00627E7B" w:rsidRPr="003D60B2" w:rsidRDefault="00627E7B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CB0E0C1" w14:textId="77777777" w:rsidR="00E6054C" w:rsidRDefault="00E6054C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124770" w14:textId="1AE6A0BB" w:rsidR="00477F7C" w:rsidRPr="003D60B2" w:rsidRDefault="007F3FBD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60B2">
        <w:rPr>
          <w:rFonts w:ascii="Arial" w:hAnsi="Arial" w:cs="Arial"/>
          <w:b/>
          <w:sz w:val="24"/>
          <w:szCs w:val="24"/>
        </w:rPr>
        <w:t>1 INTRODUÇÃO</w:t>
      </w:r>
    </w:p>
    <w:p w14:paraId="1BFCFC8C" w14:textId="77777777" w:rsidR="005D0AD6" w:rsidRDefault="005D0AD6" w:rsidP="003D60B2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C80E6A" w14:textId="606B0565" w:rsidR="008F07A6" w:rsidRPr="003D60B2" w:rsidRDefault="003C1305" w:rsidP="003D60B2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B77EF" w:rsidRPr="003D60B2">
        <w:rPr>
          <w:rFonts w:ascii="Arial" w:hAnsi="Arial" w:cs="Arial"/>
          <w:bCs/>
          <w:sz w:val="24"/>
          <w:szCs w:val="24"/>
        </w:rPr>
        <w:t>Antigamente,</w:t>
      </w:r>
      <w:r w:rsidR="00E71181">
        <w:rPr>
          <w:rFonts w:ascii="Arial" w:hAnsi="Arial" w:cs="Arial"/>
          <w:bCs/>
          <w:sz w:val="24"/>
          <w:szCs w:val="24"/>
        </w:rPr>
        <w:t xml:space="preserve"> segundo Santo Agostinho,</w:t>
      </w:r>
      <w:r w:rsidR="00EB77EF" w:rsidRPr="003D60B2">
        <w:rPr>
          <w:rFonts w:ascii="Arial" w:hAnsi="Arial" w:cs="Arial"/>
          <w:bCs/>
          <w:sz w:val="24"/>
          <w:szCs w:val="24"/>
        </w:rPr>
        <w:t xml:space="preserve"> o casamento se caracterizava por ser a união</w:t>
      </w:r>
      <w:r w:rsidR="00BF7D60" w:rsidRPr="003D60B2">
        <w:rPr>
          <w:rFonts w:ascii="Arial" w:hAnsi="Arial" w:cs="Arial"/>
          <w:bCs/>
          <w:sz w:val="24"/>
          <w:szCs w:val="24"/>
        </w:rPr>
        <w:t xml:space="preserve"> indissolúvel entre o homem e a mulher, sendo uma relação monogâmica, vitalícia, até a morte.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E33E8" w:rsidRPr="003D60B2">
        <w:rPr>
          <w:rFonts w:ascii="Arial" w:hAnsi="Arial" w:cs="Arial"/>
          <w:bCs/>
          <w:sz w:val="24"/>
          <w:szCs w:val="24"/>
        </w:rPr>
        <w:t>E</w:t>
      </w:r>
      <w:r w:rsidR="007A0C0F" w:rsidRPr="003D60B2">
        <w:rPr>
          <w:rFonts w:ascii="Arial" w:hAnsi="Arial" w:cs="Arial"/>
          <w:bCs/>
          <w:sz w:val="24"/>
          <w:szCs w:val="24"/>
        </w:rPr>
        <w:t xml:space="preserve">sse pensamento teve uma grande longevidade no Estado </w:t>
      </w:r>
      <w:r w:rsidR="00E71181">
        <w:rPr>
          <w:rFonts w:ascii="Arial" w:hAnsi="Arial" w:cs="Arial"/>
          <w:bCs/>
          <w:sz w:val="24"/>
          <w:szCs w:val="24"/>
        </w:rPr>
        <w:t>b</w:t>
      </w:r>
      <w:r w:rsidR="007A0C0F" w:rsidRPr="003D60B2">
        <w:rPr>
          <w:rFonts w:ascii="Arial" w:hAnsi="Arial" w:cs="Arial"/>
          <w:bCs/>
          <w:sz w:val="24"/>
          <w:szCs w:val="24"/>
        </w:rPr>
        <w:t>rasileiro</w:t>
      </w:r>
      <w:r>
        <w:rPr>
          <w:rFonts w:ascii="Arial" w:hAnsi="Arial" w:cs="Arial"/>
          <w:bCs/>
          <w:sz w:val="24"/>
          <w:szCs w:val="24"/>
        </w:rPr>
        <w:t>,</w:t>
      </w:r>
      <w:r w:rsidR="007A0C0F" w:rsidRPr="003D60B2">
        <w:rPr>
          <w:rFonts w:ascii="Arial" w:hAnsi="Arial" w:cs="Arial"/>
          <w:bCs/>
          <w:sz w:val="24"/>
          <w:szCs w:val="24"/>
        </w:rPr>
        <w:t xml:space="preserve"> em virtude da grande influência da Igreja, </w:t>
      </w:r>
      <w:r>
        <w:rPr>
          <w:rFonts w:ascii="Arial" w:hAnsi="Arial" w:cs="Arial"/>
          <w:bCs/>
          <w:sz w:val="24"/>
          <w:szCs w:val="24"/>
        </w:rPr>
        <w:t xml:space="preserve">o que ficou </w:t>
      </w:r>
      <w:r w:rsidR="007A0C0F" w:rsidRPr="003D60B2">
        <w:rPr>
          <w:rFonts w:ascii="Arial" w:hAnsi="Arial" w:cs="Arial"/>
          <w:bCs/>
          <w:sz w:val="24"/>
          <w:szCs w:val="24"/>
        </w:rPr>
        <w:t>evidenciad</w:t>
      </w:r>
      <w:r>
        <w:rPr>
          <w:rFonts w:ascii="Arial" w:hAnsi="Arial" w:cs="Arial"/>
          <w:bCs/>
          <w:sz w:val="24"/>
          <w:szCs w:val="24"/>
        </w:rPr>
        <w:t>o</w:t>
      </w:r>
      <w:r w:rsidR="007A0C0F" w:rsidRPr="003D60B2">
        <w:rPr>
          <w:rFonts w:ascii="Arial" w:hAnsi="Arial" w:cs="Arial"/>
          <w:bCs/>
          <w:sz w:val="24"/>
          <w:szCs w:val="24"/>
        </w:rPr>
        <w:t xml:space="preserve"> através da repetição deste conceito nas Constituições do Brasil nos </w:t>
      </w:r>
      <w:r>
        <w:rPr>
          <w:rFonts w:ascii="Arial" w:hAnsi="Arial" w:cs="Arial"/>
          <w:bCs/>
          <w:sz w:val="24"/>
          <w:szCs w:val="24"/>
        </w:rPr>
        <w:t xml:space="preserve">anos </w:t>
      </w:r>
      <w:r w:rsidR="007A0C0F" w:rsidRPr="003D60B2">
        <w:rPr>
          <w:rFonts w:ascii="Arial" w:hAnsi="Arial" w:cs="Arial"/>
          <w:bCs/>
          <w:sz w:val="24"/>
          <w:szCs w:val="24"/>
        </w:rPr>
        <w:t xml:space="preserve">de 1934, 1937 e 1946. </w:t>
      </w:r>
      <w:r>
        <w:rPr>
          <w:rFonts w:ascii="Arial" w:hAnsi="Arial" w:cs="Arial"/>
          <w:bCs/>
          <w:sz w:val="24"/>
          <w:szCs w:val="24"/>
        </w:rPr>
        <w:tab/>
      </w:r>
      <w:r w:rsidRPr="003D60B2">
        <w:rPr>
          <w:rFonts w:ascii="Arial" w:hAnsi="Arial" w:cs="Arial"/>
          <w:bCs/>
          <w:sz w:val="24"/>
          <w:szCs w:val="24"/>
        </w:rPr>
        <w:t>No decorrer dos anos, a instituição do casamento na sociedade brasileira passou por grandes mudanças, como o surgimento e posterior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D60B2">
        <w:rPr>
          <w:rFonts w:ascii="Arial" w:hAnsi="Arial" w:cs="Arial"/>
          <w:bCs/>
          <w:sz w:val="24"/>
          <w:szCs w:val="24"/>
        </w:rPr>
        <w:t>simplificação do processo do divórcio</w:t>
      </w:r>
      <w:r>
        <w:rPr>
          <w:rFonts w:ascii="Arial" w:hAnsi="Arial" w:cs="Arial"/>
          <w:bCs/>
          <w:sz w:val="24"/>
          <w:szCs w:val="24"/>
        </w:rPr>
        <w:t>.</w:t>
      </w:r>
    </w:p>
    <w:p w14:paraId="78DDE096" w14:textId="29E21568" w:rsidR="00C63F0E" w:rsidRPr="003D60B2" w:rsidRDefault="005D0AD6" w:rsidP="003D60B2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50291">
        <w:rPr>
          <w:rFonts w:ascii="Arial" w:hAnsi="Arial" w:cs="Arial"/>
          <w:bCs/>
          <w:sz w:val="24"/>
          <w:szCs w:val="24"/>
        </w:rPr>
        <w:t>Para</w:t>
      </w:r>
      <w:r w:rsidR="00D05601">
        <w:rPr>
          <w:rFonts w:ascii="Arial" w:hAnsi="Arial" w:cs="Arial"/>
          <w:bCs/>
          <w:sz w:val="24"/>
          <w:szCs w:val="24"/>
        </w:rPr>
        <w:t xml:space="preserve"> melhor</w:t>
      </w:r>
      <w:r w:rsidR="00E50291">
        <w:rPr>
          <w:rFonts w:ascii="Arial" w:hAnsi="Arial" w:cs="Arial"/>
          <w:bCs/>
          <w:sz w:val="24"/>
          <w:szCs w:val="24"/>
        </w:rPr>
        <w:t xml:space="preserve"> contextualizar, no território nacional, </w:t>
      </w:r>
      <w:r w:rsidR="007A0C0F" w:rsidRPr="003D60B2">
        <w:rPr>
          <w:rFonts w:ascii="Arial" w:hAnsi="Arial" w:cs="Arial"/>
          <w:bCs/>
          <w:sz w:val="24"/>
          <w:szCs w:val="24"/>
        </w:rPr>
        <w:t>apenas no ano de 1977 tornou</w:t>
      </w:r>
      <w:r w:rsidR="00E50291">
        <w:rPr>
          <w:rFonts w:ascii="Arial" w:hAnsi="Arial" w:cs="Arial"/>
          <w:bCs/>
          <w:sz w:val="24"/>
          <w:szCs w:val="24"/>
        </w:rPr>
        <w:t>-se</w:t>
      </w:r>
      <w:r w:rsidR="007A0C0F" w:rsidRPr="003D60B2">
        <w:rPr>
          <w:rFonts w:ascii="Arial" w:hAnsi="Arial" w:cs="Arial"/>
          <w:bCs/>
          <w:sz w:val="24"/>
          <w:szCs w:val="24"/>
        </w:rPr>
        <w:t xml:space="preserve"> possível</w:t>
      </w:r>
      <w:r w:rsidR="008F07A6" w:rsidRPr="003D60B2">
        <w:rPr>
          <w:rFonts w:ascii="Arial" w:hAnsi="Arial" w:cs="Arial"/>
          <w:bCs/>
          <w:sz w:val="24"/>
          <w:szCs w:val="24"/>
        </w:rPr>
        <w:t xml:space="preserve"> a</w:t>
      </w:r>
      <w:r w:rsidR="007A0C0F" w:rsidRPr="003D60B2">
        <w:rPr>
          <w:rFonts w:ascii="Arial" w:hAnsi="Arial" w:cs="Arial"/>
          <w:bCs/>
          <w:sz w:val="24"/>
          <w:szCs w:val="24"/>
        </w:rPr>
        <w:t xml:space="preserve"> dissolução do vínculo matrimonial</w:t>
      </w:r>
      <w:r w:rsidR="008F07A6" w:rsidRPr="003D60B2">
        <w:rPr>
          <w:rFonts w:ascii="Arial" w:hAnsi="Arial" w:cs="Arial"/>
          <w:bCs/>
          <w:sz w:val="24"/>
          <w:szCs w:val="24"/>
        </w:rPr>
        <w:t>, sendo retratado por meio da Lei n</w:t>
      </w:r>
      <w:r w:rsidR="0014719C">
        <w:rPr>
          <w:rFonts w:ascii="Arial" w:hAnsi="Arial" w:cs="Arial"/>
          <w:bCs/>
          <w:sz w:val="24"/>
          <w:szCs w:val="24"/>
        </w:rPr>
        <w:t>.</w:t>
      </w:r>
      <w:r w:rsidR="00D8774E">
        <w:rPr>
          <w:rFonts w:ascii="Arial" w:hAnsi="Arial" w:cs="Arial"/>
          <w:bCs/>
          <w:sz w:val="24"/>
          <w:szCs w:val="24"/>
        </w:rPr>
        <w:t>º</w:t>
      </w:r>
      <w:r w:rsidR="008F07A6" w:rsidRPr="003D60B2">
        <w:rPr>
          <w:rFonts w:ascii="Arial" w:hAnsi="Arial" w:cs="Arial"/>
          <w:bCs/>
          <w:sz w:val="24"/>
          <w:szCs w:val="24"/>
        </w:rPr>
        <w:t xml:space="preserve"> 6515/77 (Lei do Divórcio), </w:t>
      </w:r>
      <w:r w:rsidR="00E50291">
        <w:rPr>
          <w:rFonts w:ascii="Arial" w:hAnsi="Arial" w:cs="Arial"/>
          <w:bCs/>
          <w:sz w:val="24"/>
          <w:szCs w:val="24"/>
        </w:rPr>
        <w:t>quando o</w:t>
      </w:r>
      <w:r w:rsidR="008F07A6" w:rsidRPr="003D60B2">
        <w:rPr>
          <w:rFonts w:ascii="Arial" w:hAnsi="Arial" w:cs="Arial"/>
          <w:bCs/>
          <w:sz w:val="24"/>
          <w:szCs w:val="24"/>
        </w:rPr>
        <w:t xml:space="preserve"> indivíduo passava a ter o direito de divorciar</w:t>
      </w:r>
      <w:r w:rsidR="00E50291">
        <w:rPr>
          <w:rFonts w:ascii="Arial" w:hAnsi="Arial" w:cs="Arial"/>
          <w:bCs/>
          <w:sz w:val="24"/>
          <w:szCs w:val="24"/>
        </w:rPr>
        <w:t>-se</w:t>
      </w:r>
      <w:r w:rsidR="008F07A6" w:rsidRPr="003D60B2">
        <w:rPr>
          <w:rFonts w:ascii="Arial" w:hAnsi="Arial" w:cs="Arial"/>
          <w:bCs/>
          <w:sz w:val="24"/>
          <w:szCs w:val="24"/>
        </w:rPr>
        <w:t xml:space="preserve"> e de </w:t>
      </w:r>
      <w:r w:rsidR="00E50291" w:rsidRPr="003D60B2">
        <w:rPr>
          <w:rFonts w:ascii="Arial" w:hAnsi="Arial" w:cs="Arial"/>
          <w:bCs/>
          <w:sz w:val="24"/>
          <w:szCs w:val="24"/>
        </w:rPr>
        <w:t>casar-se</w:t>
      </w:r>
      <w:r w:rsidR="008F07A6" w:rsidRPr="003D60B2">
        <w:rPr>
          <w:rFonts w:ascii="Arial" w:hAnsi="Arial" w:cs="Arial"/>
          <w:bCs/>
          <w:sz w:val="24"/>
          <w:szCs w:val="24"/>
        </w:rPr>
        <w:t xml:space="preserve"> novamente apenas por mais uma vez.</w:t>
      </w:r>
      <w:r w:rsidR="00694378" w:rsidRPr="003D60B2">
        <w:rPr>
          <w:rFonts w:ascii="Arial" w:hAnsi="Arial" w:cs="Arial"/>
          <w:bCs/>
          <w:sz w:val="24"/>
          <w:szCs w:val="24"/>
        </w:rPr>
        <w:t xml:space="preserve"> Logo</w:t>
      </w:r>
      <w:r w:rsidR="009169D4" w:rsidRPr="003D60B2">
        <w:rPr>
          <w:rFonts w:ascii="Arial" w:hAnsi="Arial" w:cs="Arial"/>
          <w:bCs/>
          <w:sz w:val="24"/>
          <w:szCs w:val="24"/>
        </w:rPr>
        <w:t xml:space="preserve"> depois</w:t>
      </w:r>
      <w:r w:rsidR="00E50291">
        <w:rPr>
          <w:rFonts w:ascii="Arial" w:hAnsi="Arial" w:cs="Arial"/>
          <w:bCs/>
          <w:sz w:val="24"/>
          <w:szCs w:val="24"/>
        </w:rPr>
        <w:t>,</w:t>
      </w:r>
      <w:r w:rsidR="009169D4" w:rsidRPr="003D60B2">
        <w:rPr>
          <w:rFonts w:ascii="Arial" w:hAnsi="Arial" w:cs="Arial"/>
          <w:bCs/>
          <w:sz w:val="24"/>
          <w:szCs w:val="24"/>
        </w:rPr>
        <w:t xml:space="preserve"> a Constituição Federal 1988 foi </w:t>
      </w:r>
      <w:r w:rsidR="00E6054C">
        <w:rPr>
          <w:rFonts w:ascii="Arial" w:hAnsi="Arial" w:cs="Arial"/>
          <w:bCs/>
          <w:sz w:val="24"/>
          <w:szCs w:val="24"/>
        </w:rPr>
        <w:t>promulgada</w:t>
      </w:r>
      <w:r w:rsidR="009169D4" w:rsidRPr="003D60B2">
        <w:rPr>
          <w:rFonts w:ascii="Arial" w:hAnsi="Arial" w:cs="Arial"/>
          <w:bCs/>
          <w:sz w:val="24"/>
          <w:szCs w:val="24"/>
        </w:rPr>
        <w:t xml:space="preserve"> e</w:t>
      </w:r>
      <w:r w:rsidR="0014719C">
        <w:rPr>
          <w:rFonts w:ascii="Arial" w:hAnsi="Arial" w:cs="Arial"/>
          <w:bCs/>
          <w:sz w:val="24"/>
          <w:szCs w:val="24"/>
        </w:rPr>
        <w:t>,</w:t>
      </w:r>
      <w:r w:rsidR="009169D4" w:rsidRPr="003D60B2">
        <w:rPr>
          <w:rFonts w:ascii="Arial" w:hAnsi="Arial" w:cs="Arial"/>
          <w:bCs/>
          <w:sz w:val="24"/>
          <w:szCs w:val="24"/>
        </w:rPr>
        <w:t xml:space="preserve"> em decorrência disso</w:t>
      </w:r>
      <w:r w:rsidR="0014719C">
        <w:rPr>
          <w:rFonts w:ascii="Arial" w:hAnsi="Arial" w:cs="Arial"/>
          <w:bCs/>
          <w:sz w:val="24"/>
          <w:szCs w:val="24"/>
        </w:rPr>
        <w:t>,</w:t>
      </w:r>
      <w:r w:rsidR="009169D4" w:rsidRPr="003D60B2">
        <w:rPr>
          <w:rFonts w:ascii="Arial" w:hAnsi="Arial" w:cs="Arial"/>
          <w:bCs/>
          <w:sz w:val="24"/>
          <w:szCs w:val="24"/>
        </w:rPr>
        <w:t xml:space="preserve"> trouxe a possibilidade d</w:t>
      </w:r>
      <w:r w:rsidR="0014719C">
        <w:rPr>
          <w:rFonts w:ascii="Arial" w:hAnsi="Arial" w:cs="Arial"/>
          <w:bCs/>
          <w:sz w:val="24"/>
          <w:szCs w:val="24"/>
        </w:rPr>
        <w:t>a realização desse vínculo matrimonial e da sua possibilidade de rompimento</w:t>
      </w:r>
      <w:r w:rsidR="009169D4" w:rsidRPr="003D60B2">
        <w:rPr>
          <w:rFonts w:ascii="Arial" w:hAnsi="Arial" w:cs="Arial"/>
          <w:bCs/>
          <w:sz w:val="24"/>
          <w:szCs w:val="24"/>
        </w:rPr>
        <w:t xml:space="preserve"> quantas vezes fosse preciso.</w:t>
      </w:r>
      <w:r w:rsidR="00813F9C" w:rsidRPr="003D60B2">
        <w:rPr>
          <w:rFonts w:ascii="Arial" w:hAnsi="Arial" w:cs="Arial"/>
          <w:bCs/>
          <w:sz w:val="24"/>
          <w:szCs w:val="24"/>
        </w:rPr>
        <w:t xml:space="preserve"> </w:t>
      </w:r>
    </w:p>
    <w:p w14:paraId="4E725D58" w14:textId="6D12ED2E" w:rsidR="00813F9C" w:rsidRPr="003D60B2" w:rsidRDefault="005D0AD6" w:rsidP="003D60B2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813F9C" w:rsidRPr="003D60B2">
        <w:rPr>
          <w:rFonts w:ascii="Arial" w:hAnsi="Arial" w:cs="Arial"/>
          <w:bCs/>
          <w:sz w:val="24"/>
          <w:szCs w:val="24"/>
        </w:rPr>
        <w:t xml:space="preserve">Entretanto, </w:t>
      </w:r>
      <w:r w:rsidR="00453736">
        <w:rPr>
          <w:rFonts w:ascii="Arial" w:hAnsi="Arial" w:cs="Arial"/>
          <w:bCs/>
          <w:sz w:val="24"/>
          <w:szCs w:val="24"/>
        </w:rPr>
        <w:t>mesmo diante das</w:t>
      </w:r>
      <w:r w:rsidR="00813F9C" w:rsidRPr="003D60B2">
        <w:rPr>
          <w:rFonts w:ascii="Arial" w:hAnsi="Arial" w:cs="Arial"/>
          <w:bCs/>
          <w:sz w:val="24"/>
          <w:szCs w:val="24"/>
        </w:rPr>
        <w:t xml:space="preserve"> grandes inovações ocorridas ao longo do tempo</w:t>
      </w:r>
      <w:r w:rsidR="00C63F0E" w:rsidRPr="003D60B2">
        <w:rPr>
          <w:rFonts w:ascii="Arial" w:hAnsi="Arial" w:cs="Arial"/>
          <w:bCs/>
          <w:sz w:val="24"/>
          <w:szCs w:val="24"/>
        </w:rPr>
        <w:t>, o procedimento para realizar o divórcio ainda era muito demorado, tendo em vista que o parágrafo 6° do artigo 226 da Carta Magna estabelecia que</w:t>
      </w:r>
      <w:r w:rsidR="004B7813">
        <w:rPr>
          <w:rFonts w:ascii="Arial" w:hAnsi="Arial" w:cs="Arial"/>
          <w:bCs/>
          <w:sz w:val="24"/>
          <w:szCs w:val="24"/>
        </w:rPr>
        <w:t>,</w:t>
      </w:r>
      <w:r w:rsidR="00C63F0E" w:rsidRPr="003D60B2">
        <w:rPr>
          <w:rFonts w:ascii="Arial" w:hAnsi="Arial" w:cs="Arial"/>
          <w:bCs/>
          <w:sz w:val="24"/>
          <w:szCs w:val="24"/>
        </w:rPr>
        <w:t xml:space="preserve"> para ocorrer o divórcio</w:t>
      </w:r>
      <w:r w:rsidR="004B7813">
        <w:rPr>
          <w:rFonts w:ascii="Arial" w:hAnsi="Arial" w:cs="Arial"/>
          <w:bCs/>
          <w:sz w:val="24"/>
          <w:szCs w:val="24"/>
        </w:rPr>
        <w:t>,</w:t>
      </w:r>
      <w:r w:rsidR="00C63F0E" w:rsidRPr="003D60B2">
        <w:rPr>
          <w:rFonts w:ascii="Arial" w:hAnsi="Arial" w:cs="Arial"/>
          <w:bCs/>
          <w:sz w:val="24"/>
          <w:szCs w:val="24"/>
        </w:rPr>
        <w:t xml:space="preserve"> era necessário cumprir o requisito da separação judicial por mais de 01 ano ou comprovar separação de fato por mais 02 anos (Brasil</w:t>
      </w:r>
      <w:r w:rsidR="004B7813">
        <w:rPr>
          <w:rFonts w:ascii="Arial" w:hAnsi="Arial" w:cs="Arial"/>
          <w:bCs/>
          <w:sz w:val="24"/>
          <w:szCs w:val="24"/>
        </w:rPr>
        <w:t>,</w:t>
      </w:r>
      <w:r w:rsidR="00C63F0E" w:rsidRPr="003D60B2">
        <w:rPr>
          <w:rFonts w:ascii="Arial" w:hAnsi="Arial" w:cs="Arial"/>
          <w:bCs/>
          <w:sz w:val="24"/>
          <w:szCs w:val="24"/>
        </w:rPr>
        <w:t xml:space="preserve"> 1988)</w:t>
      </w:r>
      <w:r w:rsidR="002B4258" w:rsidRPr="003D60B2">
        <w:rPr>
          <w:rFonts w:ascii="Arial" w:hAnsi="Arial" w:cs="Arial"/>
          <w:bCs/>
          <w:sz w:val="24"/>
          <w:szCs w:val="24"/>
        </w:rPr>
        <w:t xml:space="preserve">. </w:t>
      </w:r>
      <w:r w:rsidR="004F1E34">
        <w:rPr>
          <w:rFonts w:ascii="Arial" w:hAnsi="Arial" w:cs="Arial"/>
          <w:bCs/>
          <w:sz w:val="24"/>
          <w:szCs w:val="24"/>
        </w:rPr>
        <w:t>Todavia</w:t>
      </w:r>
      <w:r w:rsidR="002B4258" w:rsidRPr="003D60B2">
        <w:rPr>
          <w:rFonts w:ascii="Arial" w:hAnsi="Arial" w:cs="Arial"/>
          <w:bCs/>
          <w:sz w:val="24"/>
          <w:szCs w:val="24"/>
        </w:rPr>
        <w:t>, no ano de 2010, foi aprovad</w:t>
      </w:r>
      <w:r w:rsidR="004F1E34">
        <w:rPr>
          <w:rFonts w:ascii="Arial" w:hAnsi="Arial" w:cs="Arial"/>
          <w:bCs/>
          <w:sz w:val="24"/>
          <w:szCs w:val="24"/>
        </w:rPr>
        <w:t>a</w:t>
      </w:r>
      <w:r w:rsidR="002B4258" w:rsidRPr="003D60B2">
        <w:rPr>
          <w:rFonts w:ascii="Arial" w:hAnsi="Arial" w:cs="Arial"/>
          <w:bCs/>
          <w:sz w:val="24"/>
          <w:szCs w:val="24"/>
        </w:rPr>
        <w:t xml:space="preserve"> a emenda constitucional 66 que retirou </w:t>
      </w:r>
      <w:r w:rsidR="004F1E34">
        <w:rPr>
          <w:rFonts w:ascii="Arial" w:hAnsi="Arial" w:cs="Arial"/>
          <w:bCs/>
          <w:sz w:val="24"/>
          <w:szCs w:val="24"/>
        </w:rPr>
        <w:t>essa</w:t>
      </w:r>
      <w:r w:rsidR="002B4258" w:rsidRPr="003D60B2">
        <w:rPr>
          <w:rFonts w:ascii="Arial" w:hAnsi="Arial" w:cs="Arial"/>
          <w:bCs/>
          <w:sz w:val="24"/>
          <w:szCs w:val="24"/>
        </w:rPr>
        <w:t xml:space="preserve"> obrigatoriedade </w:t>
      </w:r>
      <w:r w:rsidR="004F1E34">
        <w:rPr>
          <w:rFonts w:ascii="Arial" w:hAnsi="Arial" w:cs="Arial"/>
          <w:bCs/>
          <w:sz w:val="24"/>
          <w:szCs w:val="24"/>
        </w:rPr>
        <w:t>como requisito para o divórcio, de modo que um</w:t>
      </w:r>
      <w:r w:rsidR="00287D32" w:rsidRPr="003D60B2">
        <w:rPr>
          <w:rFonts w:ascii="Arial" w:hAnsi="Arial" w:cs="Arial"/>
          <w:bCs/>
          <w:sz w:val="24"/>
          <w:szCs w:val="24"/>
        </w:rPr>
        <w:t xml:space="preserve"> processo que durava em torno de 01 ano a 02 anos passou a ser resolvido em até 24 horas</w:t>
      </w:r>
      <w:r w:rsidR="004F1E34">
        <w:rPr>
          <w:rFonts w:ascii="Arial" w:hAnsi="Arial" w:cs="Arial"/>
          <w:bCs/>
          <w:sz w:val="24"/>
          <w:szCs w:val="24"/>
        </w:rPr>
        <w:t>,</w:t>
      </w:r>
      <w:r w:rsidR="00287D32" w:rsidRPr="003D60B2">
        <w:rPr>
          <w:rFonts w:ascii="Arial" w:hAnsi="Arial" w:cs="Arial"/>
          <w:bCs/>
          <w:sz w:val="24"/>
          <w:szCs w:val="24"/>
        </w:rPr>
        <w:t xml:space="preserve"> quando feito de forma extrajudicial.</w:t>
      </w:r>
    </w:p>
    <w:p w14:paraId="3EDB70CA" w14:textId="51E96F83" w:rsidR="002B0444" w:rsidRPr="003D60B2" w:rsidRDefault="005D0AD6" w:rsidP="00367E5A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BB0846" w:rsidRPr="003D60B2">
        <w:rPr>
          <w:rFonts w:ascii="Arial" w:hAnsi="Arial" w:cs="Arial"/>
          <w:bCs/>
          <w:sz w:val="24"/>
          <w:szCs w:val="24"/>
        </w:rPr>
        <w:t xml:space="preserve">Outra grande mudança promovida pelo </w:t>
      </w:r>
      <w:r w:rsidR="00BE13D7">
        <w:rPr>
          <w:rFonts w:ascii="Arial" w:hAnsi="Arial" w:cs="Arial"/>
          <w:bCs/>
          <w:sz w:val="24"/>
          <w:szCs w:val="24"/>
        </w:rPr>
        <w:t>P</w:t>
      </w:r>
      <w:r w:rsidR="00BB0846" w:rsidRPr="003D60B2">
        <w:rPr>
          <w:rFonts w:ascii="Arial" w:hAnsi="Arial" w:cs="Arial"/>
          <w:bCs/>
          <w:sz w:val="24"/>
          <w:szCs w:val="24"/>
        </w:rPr>
        <w:t xml:space="preserve">oder </w:t>
      </w:r>
      <w:r w:rsidR="00BE13D7">
        <w:rPr>
          <w:rFonts w:ascii="Arial" w:hAnsi="Arial" w:cs="Arial"/>
          <w:bCs/>
          <w:sz w:val="24"/>
          <w:szCs w:val="24"/>
        </w:rPr>
        <w:t>L</w:t>
      </w:r>
      <w:r w:rsidR="00BB0846" w:rsidRPr="003D60B2">
        <w:rPr>
          <w:rFonts w:ascii="Arial" w:hAnsi="Arial" w:cs="Arial"/>
          <w:bCs/>
          <w:sz w:val="24"/>
          <w:szCs w:val="24"/>
        </w:rPr>
        <w:t>egislativo</w:t>
      </w:r>
      <w:r w:rsidR="00BE13D7">
        <w:rPr>
          <w:rFonts w:ascii="Arial" w:hAnsi="Arial" w:cs="Arial"/>
          <w:bCs/>
          <w:sz w:val="24"/>
          <w:szCs w:val="24"/>
        </w:rPr>
        <w:t>,</w:t>
      </w:r>
      <w:r w:rsidR="00BB0846" w:rsidRPr="003D60B2">
        <w:rPr>
          <w:rFonts w:ascii="Arial" w:hAnsi="Arial" w:cs="Arial"/>
          <w:bCs/>
          <w:sz w:val="24"/>
          <w:szCs w:val="24"/>
        </w:rPr>
        <w:t xml:space="preserve"> no ano de 2010, foi a ampliação da idade </w:t>
      </w:r>
      <w:r w:rsidR="00BA33AD" w:rsidRPr="003D60B2">
        <w:rPr>
          <w:rFonts w:ascii="Arial" w:hAnsi="Arial" w:cs="Arial"/>
          <w:bCs/>
          <w:sz w:val="24"/>
          <w:szCs w:val="24"/>
        </w:rPr>
        <w:t xml:space="preserve">em que </w:t>
      </w:r>
      <w:r w:rsidR="00367E5A">
        <w:rPr>
          <w:rFonts w:ascii="Arial" w:hAnsi="Arial" w:cs="Arial"/>
          <w:bCs/>
          <w:sz w:val="24"/>
          <w:szCs w:val="24"/>
        </w:rPr>
        <w:t xml:space="preserve">se </w:t>
      </w:r>
      <w:r w:rsidR="00BA33AD" w:rsidRPr="003D60B2">
        <w:rPr>
          <w:rFonts w:ascii="Arial" w:hAnsi="Arial" w:cs="Arial"/>
          <w:bCs/>
          <w:sz w:val="24"/>
          <w:szCs w:val="24"/>
        </w:rPr>
        <w:t xml:space="preserve">torna obrigatória a imposição do regime de separação de bens, para as pessoas maiores de 70 anos. </w:t>
      </w:r>
      <w:r w:rsidR="00367E5A">
        <w:rPr>
          <w:rFonts w:ascii="Arial" w:hAnsi="Arial" w:cs="Arial"/>
          <w:bCs/>
          <w:sz w:val="24"/>
          <w:szCs w:val="24"/>
        </w:rPr>
        <w:t>D</w:t>
      </w:r>
      <w:r w:rsidR="00881241" w:rsidRPr="003D60B2">
        <w:rPr>
          <w:rFonts w:ascii="Arial" w:hAnsi="Arial" w:cs="Arial"/>
          <w:bCs/>
          <w:sz w:val="24"/>
          <w:szCs w:val="24"/>
        </w:rPr>
        <w:t>estaca</w:t>
      </w:r>
      <w:r w:rsidR="00367E5A">
        <w:rPr>
          <w:rFonts w:ascii="Arial" w:hAnsi="Arial" w:cs="Arial"/>
          <w:bCs/>
          <w:sz w:val="24"/>
          <w:szCs w:val="24"/>
        </w:rPr>
        <w:t>, nesse sentido,</w:t>
      </w:r>
      <w:r w:rsidR="00881241" w:rsidRPr="003D60B2">
        <w:rPr>
          <w:rFonts w:ascii="Arial" w:hAnsi="Arial" w:cs="Arial"/>
          <w:bCs/>
          <w:sz w:val="24"/>
          <w:szCs w:val="24"/>
        </w:rPr>
        <w:t xml:space="preserve"> o artigo 1641</w:t>
      </w:r>
      <w:r w:rsidR="00367E5A">
        <w:rPr>
          <w:rFonts w:ascii="Arial" w:hAnsi="Arial" w:cs="Arial"/>
          <w:bCs/>
          <w:sz w:val="24"/>
          <w:szCs w:val="24"/>
        </w:rPr>
        <w:t>, o qual</w:t>
      </w:r>
      <w:r w:rsidR="00881241" w:rsidRPr="003D60B2">
        <w:rPr>
          <w:rFonts w:ascii="Arial" w:hAnsi="Arial" w:cs="Arial"/>
          <w:bCs/>
          <w:sz w:val="24"/>
          <w:szCs w:val="24"/>
        </w:rPr>
        <w:t xml:space="preserve"> elenca</w:t>
      </w:r>
      <w:r w:rsidR="00367E5A">
        <w:rPr>
          <w:rFonts w:ascii="Arial" w:hAnsi="Arial" w:cs="Arial"/>
          <w:bCs/>
          <w:sz w:val="24"/>
          <w:szCs w:val="24"/>
        </w:rPr>
        <w:t>,</w:t>
      </w:r>
      <w:r w:rsidR="00881241" w:rsidRPr="003D60B2">
        <w:rPr>
          <w:rFonts w:ascii="Arial" w:hAnsi="Arial" w:cs="Arial"/>
          <w:bCs/>
          <w:sz w:val="24"/>
          <w:szCs w:val="24"/>
        </w:rPr>
        <w:t xml:space="preserve"> em seus incisos</w:t>
      </w:r>
      <w:r w:rsidR="00367E5A">
        <w:rPr>
          <w:rFonts w:ascii="Arial" w:hAnsi="Arial" w:cs="Arial"/>
          <w:bCs/>
          <w:sz w:val="24"/>
          <w:szCs w:val="24"/>
        </w:rPr>
        <w:t>,</w:t>
      </w:r>
      <w:r w:rsidR="00881241" w:rsidRPr="003D60B2">
        <w:rPr>
          <w:rFonts w:ascii="Arial" w:hAnsi="Arial" w:cs="Arial"/>
          <w:bCs/>
          <w:sz w:val="24"/>
          <w:szCs w:val="24"/>
        </w:rPr>
        <w:t xml:space="preserve"> situações em que o indivíduo</w:t>
      </w:r>
      <w:r w:rsidR="009E291A" w:rsidRPr="003D60B2">
        <w:rPr>
          <w:rFonts w:ascii="Arial" w:hAnsi="Arial" w:cs="Arial"/>
          <w:bCs/>
          <w:sz w:val="24"/>
          <w:szCs w:val="24"/>
        </w:rPr>
        <w:t xml:space="preserve"> será submetido ao regime de separação obrigatória de bens, dentre elas: pessoas que contraírem com inobservância das causas suspensivas do casamento, pessoas maiores de 70 anos, todos os que dependerem, para se casar, de suprimento judicial.</w:t>
      </w:r>
    </w:p>
    <w:p w14:paraId="3CEB70C9" w14:textId="2838FFE8" w:rsidR="005C7876" w:rsidRPr="003D60B2" w:rsidRDefault="005D0AD6" w:rsidP="003D60B2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</w:r>
      <w:r w:rsidR="00367E5A">
        <w:rPr>
          <w:rFonts w:ascii="Arial" w:hAnsi="Arial" w:cs="Arial"/>
          <w:bCs/>
          <w:sz w:val="24"/>
          <w:szCs w:val="24"/>
        </w:rPr>
        <w:t>Essa</w:t>
      </w:r>
      <w:r w:rsidR="003B362C" w:rsidRPr="003D60B2">
        <w:rPr>
          <w:rFonts w:ascii="Arial" w:hAnsi="Arial" w:cs="Arial"/>
          <w:bCs/>
          <w:sz w:val="24"/>
          <w:szCs w:val="24"/>
        </w:rPr>
        <w:t xml:space="preserve"> mudança foi pautad</w:t>
      </w:r>
      <w:r w:rsidR="002B0444" w:rsidRPr="003D60B2">
        <w:rPr>
          <w:rFonts w:ascii="Arial" w:hAnsi="Arial" w:cs="Arial"/>
          <w:bCs/>
          <w:sz w:val="24"/>
          <w:szCs w:val="24"/>
        </w:rPr>
        <w:t>a no aumento de expectativa de vida da pessoa idosa no Brasil, tendo em vista que</w:t>
      </w:r>
      <w:r w:rsidR="00367E5A">
        <w:rPr>
          <w:rFonts w:ascii="Arial" w:hAnsi="Arial" w:cs="Arial"/>
          <w:bCs/>
          <w:sz w:val="24"/>
          <w:szCs w:val="24"/>
        </w:rPr>
        <w:t>,</w:t>
      </w:r>
      <w:r w:rsidR="002B0444" w:rsidRPr="003D60B2">
        <w:rPr>
          <w:rFonts w:ascii="Arial" w:hAnsi="Arial" w:cs="Arial"/>
          <w:bCs/>
          <w:sz w:val="24"/>
          <w:szCs w:val="24"/>
        </w:rPr>
        <w:t xml:space="preserve"> quando o Código Civil 2002 entrou em vigor no</w:t>
      </w:r>
      <w:r w:rsidR="00367E5A">
        <w:rPr>
          <w:rFonts w:ascii="Arial" w:hAnsi="Arial" w:cs="Arial"/>
          <w:bCs/>
          <w:sz w:val="24"/>
          <w:szCs w:val="24"/>
        </w:rPr>
        <w:t xml:space="preserve"> país</w:t>
      </w:r>
      <w:r w:rsidR="002B0444" w:rsidRPr="003D60B2">
        <w:rPr>
          <w:rFonts w:ascii="Arial" w:hAnsi="Arial" w:cs="Arial"/>
          <w:bCs/>
          <w:sz w:val="24"/>
          <w:szCs w:val="24"/>
        </w:rPr>
        <w:t xml:space="preserve"> </w:t>
      </w:r>
      <w:r w:rsidR="005C7876" w:rsidRPr="003D60B2">
        <w:rPr>
          <w:rFonts w:ascii="Arial" w:hAnsi="Arial" w:cs="Arial"/>
          <w:bCs/>
          <w:sz w:val="24"/>
          <w:szCs w:val="24"/>
        </w:rPr>
        <w:t>e</w:t>
      </w:r>
      <w:r w:rsidR="002B0444" w:rsidRPr="003D60B2">
        <w:rPr>
          <w:rFonts w:ascii="Arial" w:hAnsi="Arial" w:cs="Arial"/>
          <w:bCs/>
          <w:sz w:val="24"/>
          <w:szCs w:val="24"/>
        </w:rPr>
        <w:t xml:space="preserve"> estabeleceu a idade de 60 anos para que ocorresse a imposição do regime de separação obrigatória de bens, a expectativa de vida do indivíduo era de 69,8 anos com base no estudo realizado pelo IBGE</w:t>
      </w:r>
      <w:r w:rsidR="00A12EFA">
        <w:rPr>
          <w:rFonts w:ascii="Arial" w:hAnsi="Arial" w:cs="Arial"/>
          <w:bCs/>
          <w:sz w:val="24"/>
          <w:szCs w:val="24"/>
        </w:rPr>
        <w:t xml:space="preserve"> (</w:t>
      </w:r>
      <w:r w:rsidR="00F77655">
        <w:rPr>
          <w:rFonts w:ascii="Arial" w:hAnsi="Arial" w:cs="Arial"/>
          <w:bCs/>
          <w:sz w:val="24"/>
          <w:szCs w:val="24"/>
        </w:rPr>
        <w:t xml:space="preserve">Farah, </w:t>
      </w:r>
      <w:r w:rsidR="00A12EFA">
        <w:rPr>
          <w:rFonts w:ascii="Arial" w:hAnsi="Arial" w:cs="Arial"/>
          <w:bCs/>
          <w:sz w:val="24"/>
          <w:szCs w:val="24"/>
        </w:rPr>
        <w:t>2022).</w:t>
      </w:r>
    </w:p>
    <w:p w14:paraId="303B3AF6" w14:textId="45089875" w:rsidR="006539F0" w:rsidRPr="003D60B2" w:rsidRDefault="005D0AD6" w:rsidP="003D60B2">
      <w:pPr>
        <w:pStyle w:val="Padro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7789B">
        <w:rPr>
          <w:rFonts w:ascii="Arial" w:hAnsi="Arial" w:cs="Arial"/>
          <w:bCs/>
          <w:sz w:val="24"/>
          <w:szCs w:val="24"/>
        </w:rPr>
        <w:t>T</w:t>
      </w:r>
      <w:r w:rsidR="005C7876" w:rsidRPr="003D60B2">
        <w:rPr>
          <w:rFonts w:ascii="Arial" w:hAnsi="Arial" w:cs="Arial"/>
          <w:bCs/>
          <w:sz w:val="24"/>
          <w:szCs w:val="24"/>
        </w:rPr>
        <w:t>orna-se</w:t>
      </w:r>
      <w:r w:rsidR="0097789B">
        <w:rPr>
          <w:rFonts w:ascii="Arial" w:hAnsi="Arial" w:cs="Arial"/>
          <w:bCs/>
          <w:sz w:val="24"/>
          <w:szCs w:val="24"/>
        </w:rPr>
        <w:t>, nesse viés,</w:t>
      </w:r>
      <w:r w:rsidR="005C7876" w:rsidRPr="003D60B2">
        <w:rPr>
          <w:rFonts w:ascii="Arial" w:hAnsi="Arial" w:cs="Arial"/>
          <w:bCs/>
          <w:sz w:val="24"/>
          <w:szCs w:val="24"/>
        </w:rPr>
        <w:t xml:space="preserve"> necessário argumentar que</w:t>
      </w:r>
      <w:r w:rsidR="0097789B">
        <w:rPr>
          <w:rFonts w:ascii="Arial" w:hAnsi="Arial" w:cs="Arial"/>
          <w:bCs/>
          <w:sz w:val="24"/>
          <w:szCs w:val="24"/>
        </w:rPr>
        <w:t>, em virtude do</w:t>
      </w:r>
      <w:r w:rsidR="005C7876" w:rsidRPr="003D60B2">
        <w:rPr>
          <w:rFonts w:ascii="Arial" w:hAnsi="Arial" w:cs="Arial"/>
          <w:bCs/>
          <w:sz w:val="24"/>
          <w:szCs w:val="24"/>
        </w:rPr>
        <w:t xml:space="preserve"> avanço da medicina, a expectativa de vida </w:t>
      </w:r>
      <w:r w:rsidR="00502A3E" w:rsidRPr="003D60B2">
        <w:rPr>
          <w:rFonts w:ascii="Arial" w:hAnsi="Arial" w:cs="Arial"/>
          <w:bCs/>
          <w:sz w:val="24"/>
          <w:szCs w:val="24"/>
        </w:rPr>
        <w:t>chegou</w:t>
      </w:r>
      <w:r w:rsidR="0097789B">
        <w:rPr>
          <w:rFonts w:ascii="Arial" w:hAnsi="Arial" w:cs="Arial"/>
          <w:bCs/>
          <w:sz w:val="24"/>
          <w:szCs w:val="24"/>
        </w:rPr>
        <w:t>, contemporaneamente,</w:t>
      </w:r>
      <w:r w:rsidR="00502A3E" w:rsidRPr="003D60B2">
        <w:rPr>
          <w:rFonts w:ascii="Arial" w:hAnsi="Arial" w:cs="Arial"/>
          <w:bCs/>
          <w:sz w:val="24"/>
          <w:szCs w:val="24"/>
        </w:rPr>
        <w:t xml:space="preserve"> no</w:t>
      </w:r>
      <w:r w:rsidR="0097789B">
        <w:rPr>
          <w:rFonts w:ascii="Arial" w:hAnsi="Arial" w:cs="Arial"/>
          <w:bCs/>
          <w:sz w:val="24"/>
          <w:szCs w:val="24"/>
        </w:rPr>
        <w:t xml:space="preserve"> </w:t>
      </w:r>
      <w:r w:rsidR="00502A3E" w:rsidRPr="003D60B2">
        <w:rPr>
          <w:rFonts w:ascii="Arial" w:hAnsi="Arial" w:cs="Arial"/>
          <w:bCs/>
          <w:sz w:val="24"/>
          <w:szCs w:val="24"/>
        </w:rPr>
        <w:t>patamar de 7</w:t>
      </w:r>
      <w:r w:rsidR="00BF02B9" w:rsidRPr="003D60B2">
        <w:rPr>
          <w:rFonts w:ascii="Arial" w:hAnsi="Arial" w:cs="Arial"/>
          <w:bCs/>
          <w:sz w:val="24"/>
          <w:szCs w:val="24"/>
        </w:rPr>
        <w:t>6</w:t>
      </w:r>
      <w:r w:rsidR="00502A3E" w:rsidRPr="003D60B2">
        <w:rPr>
          <w:rFonts w:ascii="Arial" w:hAnsi="Arial" w:cs="Arial"/>
          <w:bCs/>
          <w:sz w:val="24"/>
          <w:szCs w:val="24"/>
        </w:rPr>
        <w:t xml:space="preserve"> anos</w:t>
      </w:r>
      <w:r w:rsidR="00EE3676" w:rsidRPr="003D60B2">
        <w:rPr>
          <w:rFonts w:ascii="Arial" w:hAnsi="Arial" w:cs="Arial"/>
          <w:bCs/>
          <w:sz w:val="24"/>
          <w:szCs w:val="24"/>
        </w:rPr>
        <w:t xml:space="preserve"> (</w:t>
      </w:r>
      <w:r w:rsidR="00BF02B9" w:rsidRPr="003D60B2">
        <w:rPr>
          <w:rFonts w:ascii="Arial" w:hAnsi="Arial" w:cs="Arial"/>
          <w:bCs/>
          <w:sz w:val="24"/>
          <w:szCs w:val="24"/>
        </w:rPr>
        <w:t>ONU)</w:t>
      </w:r>
      <w:r w:rsidR="0097789B">
        <w:rPr>
          <w:rStyle w:val="Refdenotaderodap"/>
          <w:rFonts w:ascii="Arial" w:hAnsi="Arial" w:cs="Arial"/>
          <w:bCs/>
          <w:sz w:val="24"/>
          <w:szCs w:val="24"/>
        </w:rPr>
        <w:footnoteReference w:id="3"/>
      </w:r>
      <w:r w:rsidR="00BF02B9" w:rsidRPr="003D60B2">
        <w:rPr>
          <w:rFonts w:ascii="Arial" w:hAnsi="Arial" w:cs="Arial"/>
          <w:bCs/>
          <w:sz w:val="24"/>
          <w:szCs w:val="24"/>
        </w:rPr>
        <w:t>.</w:t>
      </w:r>
      <w:r w:rsidR="0097789B">
        <w:rPr>
          <w:rFonts w:ascii="Arial" w:hAnsi="Arial" w:cs="Arial"/>
          <w:bCs/>
          <w:sz w:val="24"/>
          <w:szCs w:val="24"/>
        </w:rPr>
        <w:t xml:space="preserve"> </w:t>
      </w:r>
      <w:r w:rsidR="00502A3E" w:rsidRPr="003D60B2">
        <w:rPr>
          <w:rFonts w:ascii="Arial" w:hAnsi="Arial" w:cs="Arial"/>
          <w:bCs/>
          <w:sz w:val="24"/>
          <w:szCs w:val="24"/>
        </w:rPr>
        <w:t>Além disso, a terceira idade está cada vez mais ativa na sociedade brasileira, seja no mercado de trabalho, em atividades físicas</w:t>
      </w:r>
      <w:r w:rsidR="005204CD">
        <w:rPr>
          <w:rFonts w:ascii="Arial" w:hAnsi="Arial" w:cs="Arial"/>
          <w:bCs/>
          <w:sz w:val="24"/>
          <w:szCs w:val="24"/>
        </w:rPr>
        <w:t>, seja também</w:t>
      </w:r>
      <w:r w:rsidR="00502A3E" w:rsidRPr="003D60B2">
        <w:rPr>
          <w:rFonts w:ascii="Arial" w:hAnsi="Arial" w:cs="Arial"/>
          <w:bCs/>
          <w:sz w:val="24"/>
          <w:szCs w:val="24"/>
        </w:rPr>
        <w:t xml:space="preserve"> em relacionamentos amorosos.</w:t>
      </w:r>
      <w:r w:rsidR="005204CD">
        <w:rPr>
          <w:rFonts w:ascii="Arial" w:hAnsi="Arial" w:cs="Arial"/>
          <w:bCs/>
          <w:sz w:val="24"/>
          <w:szCs w:val="24"/>
        </w:rPr>
        <w:t xml:space="preserve"> Na verdade, c</w:t>
      </w:r>
      <w:r w:rsidR="006539F0" w:rsidRPr="003D60B2">
        <w:rPr>
          <w:rFonts w:ascii="Arial" w:hAnsi="Arial" w:cs="Arial"/>
          <w:bCs/>
          <w:sz w:val="24"/>
          <w:szCs w:val="24"/>
        </w:rPr>
        <w:t xml:space="preserve">om </w:t>
      </w:r>
      <w:r w:rsidR="005204CD">
        <w:rPr>
          <w:rFonts w:ascii="Arial" w:hAnsi="Arial" w:cs="Arial"/>
          <w:bCs/>
          <w:sz w:val="24"/>
          <w:szCs w:val="24"/>
        </w:rPr>
        <w:t xml:space="preserve">as transformações no modo como se dão </w:t>
      </w:r>
      <w:r w:rsidR="006539F0" w:rsidRPr="003D60B2">
        <w:rPr>
          <w:rFonts w:ascii="Arial" w:hAnsi="Arial" w:cs="Arial"/>
          <w:bCs/>
          <w:sz w:val="24"/>
          <w:szCs w:val="24"/>
        </w:rPr>
        <w:t>as relações interpessoais</w:t>
      </w:r>
      <w:r w:rsidR="005204CD">
        <w:rPr>
          <w:rFonts w:ascii="Arial" w:hAnsi="Arial" w:cs="Arial"/>
          <w:bCs/>
          <w:sz w:val="24"/>
          <w:szCs w:val="24"/>
        </w:rPr>
        <w:t xml:space="preserve"> hoje,</w:t>
      </w:r>
      <w:r w:rsidR="006539F0" w:rsidRPr="003D60B2">
        <w:rPr>
          <w:rFonts w:ascii="Arial" w:hAnsi="Arial" w:cs="Arial"/>
          <w:bCs/>
          <w:sz w:val="24"/>
          <w:szCs w:val="24"/>
        </w:rPr>
        <w:t xml:space="preserve"> as pessoas possuem uma enorme facilidade para se relacionar com outras, visto qu</w:t>
      </w:r>
      <w:r w:rsidR="006539F0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e os indivíduos usufruem de uma série de aplicativos para tentar promover </w:t>
      </w:r>
      <w:r w:rsidR="005204CD">
        <w:rPr>
          <w:rFonts w:ascii="Arial" w:hAnsi="Arial" w:cs="Arial"/>
          <w:bCs/>
          <w:color w:val="000000" w:themeColor="text1"/>
          <w:sz w:val="24"/>
          <w:szCs w:val="24"/>
        </w:rPr>
        <w:t xml:space="preserve">tais </w:t>
      </w:r>
      <w:r w:rsidR="006539F0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conexões, </w:t>
      </w:r>
      <w:r w:rsidR="005204CD">
        <w:rPr>
          <w:rFonts w:ascii="Arial" w:hAnsi="Arial" w:cs="Arial"/>
          <w:bCs/>
          <w:color w:val="000000" w:themeColor="text1"/>
          <w:sz w:val="24"/>
          <w:szCs w:val="24"/>
        </w:rPr>
        <w:t>a exemplo</w:t>
      </w:r>
      <w:r w:rsidR="006539F0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204CD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6539F0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o WhatsApp, Instagram, Facebook e </w:t>
      </w:r>
      <w:proofErr w:type="spellStart"/>
      <w:r w:rsidR="006539F0" w:rsidRPr="003D60B2">
        <w:rPr>
          <w:rFonts w:ascii="Arial" w:hAnsi="Arial" w:cs="Arial"/>
          <w:bCs/>
          <w:color w:val="000000" w:themeColor="text1"/>
          <w:sz w:val="24"/>
          <w:szCs w:val="24"/>
        </w:rPr>
        <w:t>Tinder</w:t>
      </w:r>
      <w:proofErr w:type="spellEnd"/>
      <w:r w:rsidR="006539F0" w:rsidRPr="003D60B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5204C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539F0" w:rsidRPr="003D60B2">
        <w:rPr>
          <w:rFonts w:ascii="Arial" w:hAnsi="Arial" w:cs="Arial"/>
          <w:bCs/>
          <w:color w:val="000000" w:themeColor="text1"/>
          <w:sz w:val="24"/>
          <w:szCs w:val="24"/>
        </w:rPr>
        <w:t>Tais aplicativos permitem uma interação constante entre diferentes tipos de pessoas localizadas nas mais diversas cidades do país e do mundo</w:t>
      </w:r>
      <w:r w:rsidR="005204CD">
        <w:rPr>
          <w:rFonts w:ascii="Arial" w:hAnsi="Arial" w:cs="Arial"/>
          <w:bCs/>
          <w:color w:val="000000" w:themeColor="text1"/>
          <w:sz w:val="24"/>
          <w:szCs w:val="24"/>
        </w:rPr>
        <w:t>, o que favorece a dinamicidade das relações humanas</w:t>
      </w:r>
      <w:r w:rsidR="006539F0" w:rsidRPr="003D60B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31350A07" w14:textId="7366662E" w:rsidR="009E71EA" w:rsidRPr="003D60B2" w:rsidRDefault="005D0AD6" w:rsidP="003D60B2">
      <w:pPr>
        <w:pStyle w:val="Padro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286BB9">
        <w:rPr>
          <w:rFonts w:ascii="Arial" w:hAnsi="Arial" w:cs="Arial"/>
          <w:bCs/>
          <w:color w:val="000000" w:themeColor="text1"/>
          <w:sz w:val="24"/>
          <w:szCs w:val="24"/>
        </w:rPr>
        <w:t>Dado o crescimento da</w:t>
      </w:r>
      <w:r w:rsidR="00135D03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população </w:t>
      </w:r>
      <w:r w:rsidR="001400D8" w:rsidRPr="003D60B2">
        <w:rPr>
          <w:rFonts w:ascii="Arial" w:hAnsi="Arial" w:cs="Arial"/>
          <w:bCs/>
          <w:color w:val="000000" w:themeColor="text1"/>
          <w:sz w:val="24"/>
          <w:szCs w:val="24"/>
        </w:rPr>
        <w:t>idosa</w:t>
      </w:r>
      <w:r w:rsidR="00135D03" w:rsidRPr="003D60B2">
        <w:rPr>
          <w:rFonts w:ascii="Arial" w:hAnsi="Arial" w:cs="Arial"/>
          <w:bCs/>
          <w:color w:val="000000" w:themeColor="text1"/>
          <w:sz w:val="24"/>
          <w:szCs w:val="24"/>
        </w:rPr>
        <w:t>, conforme demonstra a pesquisa realizada pelo Censo 2022</w:t>
      </w:r>
      <w:r w:rsidR="00286BB9">
        <w:rPr>
          <w:rStyle w:val="Refdenotaderodap"/>
          <w:rFonts w:ascii="Arial" w:hAnsi="Arial" w:cs="Arial"/>
          <w:bCs/>
          <w:color w:val="000000" w:themeColor="text1"/>
          <w:sz w:val="24"/>
          <w:szCs w:val="24"/>
        </w:rPr>
        <w:footnoteReference w:id="4"/>
      </w:r>
      <w:r w:rsidR="00135D03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, o Estado </w:t>
      </w:r>
      <w:r w:rsidR="001400D8" w:rsidRPr="003D60B2">
        <w:rPr>
          <w:rFonts w:ascii="Arial" w:hAnsi="Arial" w:cs="Arial"/>
          <w:bCs/>
          <w:color w:val="000000" w:themeColor="text1"/>
          <w:sz w:val="24"/>
          <w:szCs w:val="24"/>
        </w:rPr>
        <w:t>tem a obrigação de garantir a dignidade e o bem-estar</w:t>
      </w:r>
      <w:r w:rsidR="00286BB9">
        <w:rPr>
          <w:rFonts w:ascii="Arial" w:hAnsi="Arial" w:cs="Arial"/>
          <w:bCs/>
          <w:color w:val="000000" w:themeColor="text1"/>
          <w:sz w:val="24"/>
          <w:szCs w:val="24"/>
        </w:rPr>
        <w:t xml:space="preserve"> desse grupo</w:t>
      </w:r>
      <w:r w:rsidR="001400D8" w:rsidRPr="003D60B2">
        <w:rPr>
          <w:rFonts w:ascii="Arial" w:hAnsi="Arial" w:cs="Arial"/>
          <w:bCs/>
          <w:color w:val="000000" w:themeColor="text1"/>
          <w:sz w:val="24"/>
          <w:szCs w:val="24"/>
        </w:rPr>
        <w:t>, como preceitua o artigo 230 da Constituição Federal</w:t>
      </w:r>
      <w:r w:rsidR="00881241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400D8" w:rsidRPr="003D60B2">
        <w:rPr>
          <w:rFonts w:ascii="Arial" w:hAnsi="Arial" w:cs="Arial"/>
          <w:bCs/>
          <w:color w:val="000000" w:themeColor="text1"/>
          <w:sz w:val="24"/>
          <w:szCs w:val="24"/>
        </w:rPr>
        <w:t>(Brasil, 1988)</w:t>
      </w:r>
      <w:r w:rsidR="00881241" w:rsidRPr="003D60B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1246F9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E71EA" w:rsidRPr="003D60B2">
        <w:rPr>
          <w:rFonts w:ascii="Arial" w:hAnsi="Arial" w:cs="Arial"/>
          <w:bCs/>
          <w:sz w:val="24"/>
          <w:szCs w:val="24"/>
        </w:rPr>
        <w:t xml:space="preserve">Nesse sentido, </w:t>
      </w:r>
      <w:r w:rsidR="00286BB9">
        <w:rPr>
          <w:rFonts w:ascii="Arial" w:hAnsi="Arial" w:cs="Arial"/>
          <w:bCs/>
          <w:sz w:val="24"/>
          <w:szCs w:val="24"/>
        </w:rPr>
        <w:t>emerge a seguinte questão de pesquisa</w:t>
      </w:r>
      <w:r w:rsidR="009E71EA" w:rsidRPr="003D60B2">
        <w:rPr>
          <w:rFonts w:ascii="Arial" w:hAnsi="Arial" w:cs="Arial"/>
          <w:bCs/>
          <w:sz w:val="24"/>
          <w:szCs w:val="24"/>
        </w:rPr>
        <w:t xml:space="preserve">: </w:t>
      </w:r>
      <w:r w:rsidR="00455D20" w:rsidRPr="003D60B2">
        <w:rPr>
          <w:rFonts w:ascii="Arial" w:hAnsi="Arial" w:cs="Arial"/>
          <w:bCs/>
          <w:color w:val="000000" w:themeColor="text1"/>
          <w:sz w:val="24"/>
          <w:szCs w:val="24"/>
        </w:rPr>
        <w:t>Quais são os aspectos legais torna</w:t>
      </w:r>
      <w:r w:rsidR="00881241" w:rsidRPr="003D60B2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455D20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a imposição do regime de separação obrigatória</w:t>
      </w:r>
      <w:r w:rsidR="00DD2260">
        <w:rPr>
          <w:rFonts w:ascii="Arial" w:hAnsi="Arial" w:cs="Arial"/>
          <w:bCs/>
          <w:color w:val="000000" w:themeColor="text1"/>
          <w:sz w:val="24"/>
          <w:szCs w:val="24"/>
        </w:rPr>
        <w:t>, para pessoas com mais de 70 anos,</w:t>
      </w:r>
      <w:r w:rsidR="00455D20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442C8" w:rsidRPr="003D60B2">
        <w:rPr>
          <w:rFonts w:ascii="Arial" w:hAnsi="Arial" w:cs="Arial"/>
          <w:bCs/>
          <w:color w:val="000000" w:themeColor="text1"/>
          <w:sz w:val="24"/>
          <w:szCs w:val="24"/>
        </w:rPr>
        <w:t>inconstitucional?</w:t>
      </w:r>
      <w:r w:rsidR="00252D09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3E47162A" w14:textId="77777777" w:rsidR="00A803D1" w:rsidRDefault="005D0AD6" w:rsidP="003D60B2">
      <w:pPr>
        <w:pStyle w:val="Padro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A803D1">
        <w:rPr>
          <w:rFonts w:ascii="Arial" w:hAnsi="Arial" w:cs="Arial"/>
          <w:bCs/>
          <w:color w:val="000000" w:themeColor="text1"/>
          <w:sz w:val="24"/>
          <w:szCs w:val="24"/>
        </w:rPr>
        <w:t>Diante do exposto</w:t>
      </w:r>
      <w:r w:rsidR="00202607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A803D1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202607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este </w:t>
      </w:r>
      <w:r w:rsidR="00B21652" w:rsidRPr="003D60B2">
        <w:rPr>
          <w:rFonts w:ascii="Arial" w:hAnsi="Arial" w:cs="Arial"/>
          <w:bCs/>
          <w:color w:val="000000" w:themeColor="text1"/>
          <w:sz w:val="24"/>
          <w:szCs w:val="24"/>
        </w:rPr>
        <w:t>artigo científico</w:t>
      </w:r>
      <w:r w:rsidR="00A803D1">
        <w:rPr>
          <w:rFonts w:ascii="Arial" w:hAnsi="Arial" w:cs="Arial"/>
          <w:bCs/>
          <w:color w:val="000000" w:themeColor="text1"/>
          <w:sz w:val="24"/>
          <w:szCs w:val="24"/>
        </w:rPr>
        <w:t>, objetiva-se investigar</w:t>
      </w:r>
      <w:r w:rsidR="00202607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B7C31" w:rsidRPr="003D60B2">
        <w:rPr>
          <w:rFonts w:ascii="Arial" w:hAnsi="Arial" w:cs="Arial"/>
          <w:bCs/>
          <w:color w:val="000000" w:themeColor="text1"/>
          <w:sz w:val="24"/>
          <w:szCs w:val="24"/>
        </w:rPr>
        <w:t>o agravo em recurso extraordinário interposto no Supremo Tribunal Federal, mais especificadamente a</w:t>
      </w:r>
      <w:r w:rsidR="00A803D1">
        <w:rPr>
          <w:rFonts w:ascii="Arial" w:hAnsi="Arial" w:cs="Arial"/>
          <w:bCs/>
          <w:color w:val="000000" w:themeColor="text1"/>
          <w:sz w:val="24"/>
          <w:szCs w:val="24"/>
        </w:rPr>
        <w:t>cerca da</w:t>
      </w:r>
      <w:r w:rsidR="007B7C31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temática suscitada sobre a inconstitucionalidade do artigo 1641, II, do Código Civil, que preceitua a imposição do regime de separação obrigatória de bens para os nubentes maiores de 70 anos</w:t>
      </w:r>
      <w:r w:rsidR="00A803D1">
        <w:rPr>
          <w:rFonts w:ascii="Arial" w:hAnsi="Arial" w:cs="Arial"/>
          <w:bCs/>
          <w:color w:val="000000" w:themeColor="text1"/>
          <w:sz w:val="24"/>
          <w:szCs w:val="24"/>
        </w:rPr>
        <w:t xml:space="preserve">. Ainda, os objetivos específicos são: analisar </w:t>
      </w:r>
      <w:r w:rsidR="007B7C31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as consequências dessa limitação, </w:t>
      </w:r>
      <w:r w:rsidR="00A803D1">
        <w:rPr>
          <w:rFonts w:ascii="Arial" w:hAnsi="Arial" w:cs="Arial"/>
          <w:bCs/>
          <w:color w:val="000000" w:themeColor="text1"/>
          <w:sz w:val="24"/>
          <w:szCs w:val="24"/>
        </w:rPr>
        <w:t>a partir d</w:t>
      </w:r>
      <w:r w:rsidR="007B7C31" w:rsidRPr="003D60B2">
        <w:rPr>
          <w:rFonts w:ascii="Arial" w:hAnsi="Arial" w:cs="Arial"/>
          <w:bCs/>
          <w:color w:val="000000" w:themeColor="text1"/>
          <w:sz w:val="24"/>
          <w:szCs w:val="24"/>
        </w:rPr>
        <w:t>a possível presunção de incapacidade da pessoa idosa</w:t>
      </w:r>
      <w:r w:rsidR="00477F7C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em virtude </w:t>
      </w:r>
      <w:r w:rsidR="00A803D1">
        <w:rPr>
          <w:rFonts w:ascii="Arial" w:hAnsi="Arial" w:cs="Arial"/>
          <w:bCs/>
          <w:color w:val="000000" w:themeColor="text1"/>
          <w:sz w:val="24"/>
          <w:szCs w:val="24"/>
        </w:rPr>
        <w:t>de ser</w:t>
      </w:r>
      <w:r w:rsidR="00477F7C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impossibilitada de exercer todos os atos da vida civil</w:t>
      </w:r>
      <w:r w:rsidR="00A803D1">
        <w:rPr>
          <w:rFonts w:ascii="Arial" w:hAnsi="Arial" w:cs="Arial"/>
          <w:bCs/>
          <w:color w:val="000000" w:themeColor="text1"/>
          <w:sz w:val="24"/>
          <w:szCs w:val="24"/>
        </w:rPr>
        <w:t>; e avaliar</w:t>
      </w:r>
      <w:r w:rsidR="00202607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a violação do princípio da dignidade da </w:t>
      </w:r>
      <w:r w:rsidR="00202607" w:rsidRPr="003D60B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pessoa humana, princípio da liberdade, princípio da igualdade</w:t>
      </w:r>
      <w:r w:rsidR="00A803D1">
        <w:rPr>
          <w:rFonts w:ascii="Arial" w:hAnsi="Arial" w:cs="Arial"/>
          <w:bCs/>
          <w:color w:val="000000" w:themeColor="text1"/>
          <w:sz w:val="24"/>
          <w:szCs w:val="24"/>
        </w:rPr>
        <w:t xml:space="preserve"> nesse contexto de preeminente inconstitucionalidade</w:t>
      </w:r>
      <w:r w:rsidR="00202607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780F07D1" w14:textId="5C94DB90" w:rsidR="00477F7C" w:rsidRPr="003D60B2" w:rsidRDefault="00A803D1" w:rsidP="003D60B2">
      <w:pPr>
        <w:pStyle w:val="Padro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>É indispensável mencionar que, no referido artigo, nota-se</w:t>
      </w:r>
      <w:r w:rsidR="00202607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uma</w:t>
      </w:r>
      <w:r w:rsidR="00202607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limitação imposta como pretexto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à</w:t>
      </w:r>
      <w:r w:rsidR="00202607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proteção de pessoas idosas</w:t>
      </w:r>
      <w:r w:rsidR="00477F7C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nos âmbitos</w:t>
      </w:r>
      <w:r w:rsidR="00477F7C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da propriedade 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477F7C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direito à herança.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Nessa perspectiva</w:t>
      </w:r>
      <w:r w:rsidR="00477F7C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, pontua-se que a norma em debate tem um caráter totalmente patrimonialista, </w:t>
      </w:r>
      <w:r w:rsidR="00A50F5C">
        <w:rPr>
          <w:rFonts w:ascii="Arial" w:hAnsi="Arial" w:cs="Arial"/>
          <w:bCs/>
          <w:color w:val="000000" w:themeColor="text1"/>
          <w:sz w:val="24"/>
          <w:szCs w:val="24"/>
        </w:rPr>
        <w:t>pois visa a</w:t>
      </w:r>
      <w:r w:rsidR="00477F7C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proteger um possível direito de terceiro </w:t>
      </w:r>
      <w:r w:rsidR="00A50F5C">
        <w:rPr>
          <w:rFonts w:ascii="Arial" w:hAnsi="Arial" w:cs="Arial"/>
          <w:bCs/>
          <w:color w:val="000000" w:themeColor="text1"/>
          <w:sz w:val="24"/>
          <w:szCs w:val="24"/>
        </w:rPr>
        <w:t>em detrimento da</w:t>
      </w:r>
      <w:r w:rsidR="00477F7C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 vontade do nubente</w:t>
      </w:r>
      <w:r w:rsidR="006B5704" w:rsidRPr="003D60B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2596A42" w14:textId="544B77B6" w:rsidR="00B21652" w:rsidRPr="003D60B2" w:rsidRDefault="005D0AD6" w:rsidP="003D60B2">
      <w:pPr>
        <w:pStyle w:val="Padro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3B4BAA">
        <w:rPr>
          <w:rFonts w:ascii="Arial" w:hAnsi="Arial" w:cs="Arial"/>
          <w:bCs/>
          <w:color w:val="000000" w:themeColor="text1"/>
          <w:sz w:val="24"/>
          <w:szCs w:val="24"/>
        </w:rPr>
        <w:t>Destarte</w:t>
      </w:r>
      <w:r w:rsidR="006B5704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3B4BAA">
        <w:rPr>
          <w:rFonts w:ascii="Arial" w:hAnsi="Arial" w:cs="Arial"/>
          <w:bCs/>
          <w:color w:val="000000" w:themeColor="text1"/>
          <w:sz w:val="24"/>
          <w:szCs w:val="24"/>
        </w:rPr>
        <w:t>evidencia-se a validade e a significância d</w:t>
      </w:r>
      <w:r w:rsidR="006B5704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a temática </w:t>
      </w:r>
      <w:r w:rsidR="003B4BAA">
        <w:rPr>
          <w:rFonts w:ascii="Arial" w:hAnsi="Arial" w:cs="Arial"/>
          <w:bCs/>
          <w:color w:val="000000" w:themeColor="text1"/>
          <w:sz w:val="24"/>
          <w:szCs w:val="24"/>
        </w:rPr>
        <w:t>sobre a qual se detém este trabalho</w:t>
      </w:r>
      <w:r w:rsidR="006B5704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3B4BAA">
        <w:rPr>
          <w:rFonts w:ascii="Arial" w:hAnsi="Arial" w:cs="Arial"/>
          <w:bCs/>
          <w:color w:val="000000" w:themeColor="text1"/>
          <w:sz w:val="24"/>
          <w:szCs w:val="24"/>
        </w:rPr>
        <w:t xml:space="preserve">a partir da </w:t>
      </w:r>
      <w:r w:rsidR="003B4BAA" w:rsidRPr="003D60B2">
        <w:rPr>
          <w:rFonts w:ascii="Arial" w:hAnsi="Arial" w:cs="Arial"/>
          <w:bCs/>
          <w:sz w:val="24"/>
          <w:szCs w:val="24"/>
        </w:rPr>
        <w:t xml:space="preserve">repercussão geral reconhecida no agravo com recurso extraordinário </w:t>
      </w:r>
      <w:r w:rsidR="003B4BA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n</w:t>
      </w:r>
      <w:r w:rsidR="00EF0B5E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.º </w:t>
      </w:r>
      <w:r w:rsidR="003B4BA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1.309.642-STF</w:t>
      </w:r>
      <w:r w:rsidR="003B4BAA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, bem como </w:t>
      </w:r>
      <w:r w:rsidR="006B5704" w:rsidRPr="003D60B2">
        <w:rPr>
          <w:rFonts w:ascii="Arial" w:hAnsi="Arial" w:cs="Arial"/>
          <w:bCs/>
          <w:color w:val="000000" w:themeColor="text1"/>
          <w:sz w:val="24"/>
          <w:szCs w:val="24"/>
        </w:rPr>
        <w:t xml:space="preserve">tendo em vista o crescimento acentuado da população idosa. </w:t>
      </w:r>
    </w:p>
    <w:p w14:paraId="3F2F994A" w14:textId="2487C68B" w:rsidR="006121B6" w:rsidRPr="003D60B2" w:rsidRDefault="005D0AD6" w:rsidP="003D60B2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7E133C">
        <w:rPr>
          <w:rFonts w:ascii="Arial" w:hAnsi="Arial" w:cs="Arial"/>
          <w:bCs/>
          <w:sz w:val="24"/>
          <w:szCs w:val="24"/>
        </w:rPr>
        <w:t>Para implementação das análises</w:t>
      </w:r>
      <w:r w:rsidR="00202607" w:rsidRPr="003D60B2">
        <w:rPr>
          <w:rFonts w:ascii="Arial" w:hAnsi="Arial" w:cs="Arial"/>
          <w:bCs/>
          <w:sz w:val="24"/>
          <w:szCs w:val="24"/>
        </w:rPr>
        <w:t xml:space="preserve">, </w:t>
      </w:r>
      <w:r w:rsidR="007E133C">
        <w:rPr>
          <w:rFonts w:ascii="Arial" w:hAnsi="Arial" w:cs="Arial"/>
          <w:bCs/>
          <w:sz w:val="24"/>
          <w:szCs w:val="24"/>
        </w:rPr>
        <w:t>utiliza-se o procedimento de pesquisa</w:t>
      </w:r>
      <w:r w:rsidR="00202607" w:rsidRPr="003D60B2">
        <w:rPr>
          <w:rFonts w:ascii="Arial" w:hAnsi="Arial" w:cs="Arial"/>
          <w:bCs/>
          <w:sz w:val="24"/>
          <w:szCs w:val="24"/>
        </w:rPr>
        <w:t xml:space="preserve"> bibliográfica, com uma abordagem qualitativa, recorrendo assim </w:t>
      </w:r>
      <w:r w:rsidR="007E133C">
        <w:rPr>
          <w:rFonts w:ascii="Arial" w:hAnsi="Arial" w:cs="Arial"/>
          <w:bCs/>
          <w:sz w:val="24"/>
          <w:szCs w:val="24"/>
        </w:rPr>
        <w:t>à</w:t>
      </w:r>
      <w:r w:rsidR="00202607" w:rsidRPr="003D60B2">
        <w:rPr>
          <w:rFonts w:ascii="Arial" w:hAnsi="Arial" w:cs="Arial"/>
          <w:bCs/>
          <w:sz w:val="24"/>
          <w:szCs w:val="24"/>
        </w:rPr>
        <w:t xml:space="preserve"> metodologia dedutiva para alcançar a conclusão a respeito da inconstitucionalidade do referido artigo atrelado as possíveis violações aos direitos fundamentais</w:t>
      </w:r>
      <w:r w:rsidR="007E133C">
        <w:rPr>
          <w:rFonts w:ascii="Arial" w:hAnsi="Arial" w:cs="Arial"/>
          <w:bCs/>
          <w:sz w:val="24"/>
          <w:szCs w:val="24"/>
        </w:rPr>
        <w:t xml:space="preserve"> da pessoa idosa</w:t>
      </w:r>
      <w:r w:rsidR="00202607" w:rsidRPr="003D60B2">
        <w:rPr>
          <w:rFonts w:ascii="Arial" w:hAnsi="Arial" w:cs="Arial"/>
          <w:bCs/>
          <w:sz w:val="24"/>
          <w:szCs w:val="24"/>
        </w:rPr>
        <w:t>.</w:t>
      </w:r>
    </w:p>
    <w:p w14:paraId="1D07EBBB" w14:textId="77777777" w:rsidR="00BC2B77" w:rsidRPr="003D60B2" w:rsidRDefault="00BC2B77" w:rsidP="003D60B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B6B3C35" w14:textId="6D24DED7" w:rsidR="00117A9C" w:rsidRPr="003D60B2" w:rsidRDefault="005317EB" w:rsidP="003D60B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D60B2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E64D53" w:rsidRPr="003D60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D3697" w:rsidRPr="003D60B2">
        <w:rPr>
          <w:rFonts w:ascii="Arial" w:eastAsia="Times New Roman" w:hAnsi="Arial" w:cs="Arial"/>
          <w:b/>
          <w:sz w:val="24"/>
          <w:szCs w:val="24"/>
          <w:lang w:eastAsia="pt-BR"/>
        </w:rPr>
        <w:t>REGIME DE SEPARAÇÃO OBRIGATÓRIA DE BEN</w:t>
      </w:r>
      <w:r w:rsidR="00FB6881" w:rsidRPr="003D60B2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8D3697" w:rsidRPr="003D60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5EFF37AF" w14:textId="77777777" w:rsidR="005D0AD6" w:rsidRDefault="005D0AD6" w:rsidP="003D60B2">
      <w:pPr>
        <w:tabs>
          <w:tab w:val="left" w:pos="709"/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38B586" w14:textId="4AD4F9E4" w:rsidR="0047486F" w:rsidRDefault="005D0AD6" w:rsidP="003D60B2">
      <w:pPr>
        <w:tabs>
          <w:tab w:val="left" w:pos="709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486F">
        <w:rPr>
          <w:rFonts w:ascii="Arial" w:hAnsi="Arial" w:cs="Arial"/>
          <w:sz w:val="24"/>
          <w:szCs w:val="24"/>
        </w:rPr>
        <w:t>O</w:t>
      </w:r>
      <w:r w:rsidR="0047486F" w:rsidRPr="003D60B2">
        <w:rPr>
          <w:rFonts w:ascii="Arial" w:hAnsi="Arial" w:cs="Arial"/>
          <w:sz w:val="24"/>
          <w:szCs w:val="24"/>
        </w:rPr>
        <w:t xml:space="preserve"> </w:t>
      </w:r>
      <w:r w:rsidR="0047486F" w:rsidRPr="003D60B2">
        <w:rPr>
          <w:rFonts w:ascii="Arial" w:hAnsi="Arial" w:cs="Arial"/>
          <w:color w:val="000000"/>
          <w:sz w:val="24"/>
          <w:szCs w:val="24"/>
        </w:rPr>
        <w:t xml:space="preserve">casamento traz efeitos patrimoniais que vão reger a vida do casal até </w:t>
      </w:r>
      <w:r w:rsidR="0047486F">
        <w:rPr>
          <w:rFonts w:ascii="Arial" w:hAnsi="Arial" w:cs="Arial"/>
          <w:color w:val="000000"/>
          <w:sz w:val="24"/>
          <w:szCs w:val="24"/>
        </w:rPr>
        <w:t>desvínculo conjugal</w:t>
      </w:r>
      <w:r w:rsidR="0047486F" w:rsidRPr="003D60B2">
        <w:rPr>
          <w:rFonts w:ascii="Arial" w:hAnsi="Arial" w:cs="Arial"/>
          <w:color w:val="000000"/>
          <w:sz w:val="24"/>
          <w:szCs w:val="24"/>
        </w:rPr>
        <w:t xml:space="preserve">, </w:t>
      </w:r>
      <w:r w:rsidR="0047486F">
        <w:rPr>
          <w:rFonts w:ascii="Arial" w:hAnsi="Arial" w:cs="Arial"/>
          <w:color w:val="000000"/>
          <w:sz w:val="24"/>
          <w:szCs w:val="24"/>
        </w:rPr>
        <w:t>seja em razão d</w:t>
      </w:r>
      <w:r w:rsidR="0047486F" w:rsidRPr="003D60B2">
        <w:rPr>
          <w:rFonts w:ascii="Arial" w:hAnsi="Arial" w:cs="Arial"/>
          <w:color w:val="000000"/>
          <w:sz w:val="24"/>
          <w:szCs w:val="24"/>
        </w:rPr>
        <w:t xml:space="preserve">o divórcio ou pelo falecimento de um dos cônjuges, devendo destacar que o casamento nada mais é que a comunhão plena de vida, com base na igualdade de direitos e deveres dos cônjuges. (Brasil, 2002). </w:t>
      </w:r>
      <w:r w:rsidR="0047486F">
        <w:rPr>
          <w:rFonts w:ascii="Arial" w:hAnsi="Arial" w:cs="Arial"/>
          <w:color w:val="000000"/>
          <w:sz w:val="24"/>
          <w:szCs w:val="24"/>
        </w:rPr>
        <w:t>Nesse âmbito, nas palavras de Gonçalves (2022, p. 444),</w:t>
      </w:r>
    </w:p>
    <w:p w14:paraId="53C483DB" w14:textId="77777777" w:rsidR="0047486F" w:rsidRDefault="0047486F" w:rsidP="003D60B2">
      <w:pPr>
        <w:tabs>
          <w:tab w:val="left" w:pos="709"/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32B917" w14:textId="6B87CCB1" w:rsidR="00FF0032" w:rsidRPr="0047486F" w:rsidRDefault="00117A9C" w:rsidP="0047486F">
      <w:pPr>
        <w:tabs>
          <w:tab w:val="left" w:pos="709"/>
          <w:tab w:val="left" w:pos="993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47486F">
        <w:rPr>
          <w:rFonts w:ascii="Arial" w:hAnsi="Arial" w:cs="Arial"/>
          <w:sz w:val="20"/>
          <w:szCs w:val="20"/>
        </w:rPr>
        <w:t>Regime de bens é o conjunto de regras que disciplina as relações econômicas dos cônjuges, quer entre si, quer no tocante a terceiros, durante o casamento. Regula especialmente o domínio e a administração de bens anteriores e os adquiridos na constância do casamento</w:t>
      </w:r>
      <w:r w:rsidR="0047486F" w:rsidRPr="0047486F">
        <w:rPr>
          <w:rFonts w:ascii="Arial" w:hAnsi="Arial" w:cs="Arial"/>
          <w:sz w:val="20"/>
          <w:szCs w:val="20"/>
        </w:rPr>
        <w:t>.</w:t>
      </w:r>
    </w:p>
    <w:p w14:paraId="5BF6F39E" w14:textId="77777777" w:rsidR="0047486F" w:rsidRPr="003D60B2" w:rsidRDefault="0047486F" w:rsidP="003D60B2">
      <w:pPr>
        <w:tabs>
          <w:tab w:val="left" w:pos="709"/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18E930" w14:textId="7D57A8D3" w:rsidR="00CE3990" w:rsidRPr="003D60B2" w:rsidRDefault="00F4109E" w:rsidP="003D60B2">
      <w:pPr>
        <w:tabs>
          <w:tab w:val="left" w:pos="709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170234">
        <w:rPr>
          <w:rFonts w:ascii="Arial" w:hAnsi="Arial" w:cs="Arial"/>
          <w:color w:val="000000"/>
          <w:sz w:val="24"/>
          <w:szCs w:val="24"/>
        </w:rPr>
        <w:t>Destaca-se que o</w:t>
      </w:r>
      <w:r w:rsidR="005C7DB5" w:rsidRPr="003D60B2">
        <w:rPr>
          <w:rFonts w:ascii="Arial" w:hAnsi="Arial" w:cs="Arial"/>
          <w:color w:val="000000"/>
          <w:sz w:val="24"/>
          <w:szCs w:val="24"/>
        </w:rPr>
        <w:t xml:space="preserve"> regime de bens é uma consequência direta do casamento, tendo em vista que</w:t>
      </w:r>
      <w:r w:rsidR="00170234">
        <w:rPr>
          <w:rFonts w:ascii="Arial" w:hAnsi="Arial" w:cs="Arial"/>
          <w:color w:val="000000"/>
          <w:sz w:val="24"/>
          <w:szCs w:val="24"/>
        </w:rPr>
        <w:t>,</w:t>
      </w:r>
      <w:r w:rsidR="005C7DB5" w:rsidRPr="003D60B2">
        <w:rPr>
          <w:rFonts w:ascii="Arial" w:hAnsi="Arial" w:cs="Arial"/>
          <w:color w:val="000000"/>
          <w:sz w:val="24"/>
          <w:szCs w:val="24"/>
        </w:rPr>
        <w:t xml:space="preserve"> ao contrair matrimônio</w:t>
      </w:r>
      <w:r w:rsidR="00170234">
        <w:rPr>
          <w:rFonts w:ascii="Arial" w:hAnsi="Arial" w:cs="Arial"/>
          <w:color w:val="000000"/>
          <w:sz w:val="24"/>
          <w:szCs w:val="24"/>
        </w:rPr>
        <w:t>,</w:t>
      </w:r>
      <w:r w:rsidR="005C7DB5" w:rsidRPr="003D60B2">
        <w:rPr>
          <w:rFonts w:ascii="Arial" w:hAnsi="Arial" w:cs="Arial"/>
          <w:color w:val="000000"/>
          <w:sz w:val="24"/>
          <w:szCs w:val="24"/>
        </w:rPr>
        <w:t xml:space="preserve"> o casal precisa disciplinar as relações econômicas da nova vida. </w:t>
      </w:r>
      <w:r w:rsidR="00170234">
        <w:rPr>
          <w:rFonts w:ascii="Arial" w:hAnsi="Arial" w:cs="Arial"/>
          <w:color w:val="000000"/>
          <w:sz w:val="24"/>
          <w:szCs w:val="24"/>
        </w:rPr>
        <w:t xml:space="preserve">Nesse pano de fundo, destacam-se os pressupostos defendidos por </w:t>
      </w:r>
      <w:r w:rsidR="005C7DB5" w:rsidRPr="003D60B2">
        <w:rPr>
          <w:rFonts w:ascii="Arial" w:hAnsi="Arial" w:cs="Arial"/>
          <w:color w:val="000000"/>
          <w:sz w:val="24"/>
          <w:szCs w:val="24"/>
        </w:rPr>
        <w:t>Guilherme Calmon</w:t>
      </w:r>
      <w:r w:rsidR="00170234">
        <w:rPr>
          <w:rFonts w:ascii="Arial" w:hAnsi="Arial" w:cs="Arial"/>
          <w:color w:val="000000"/>
          <w:sz w:val="24"/>
          <w:szCs w:val="24"/>
        </w:rPr>
        <w:t xml:space="preserve"> (2008, p. 5)</w:t>
      </w:r>
      <w:r w:rsidR="005C7DB5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="00170234">
        <w:rPr>
          <w:rFonts w:ascii="Arial" w:hAnsi="Arial" w:cs="Arial"/>
          <w:color w:val="000000"/>
          <w:sz w:val="24"/>
          <w:szCs w:val="24"/>
        </w:rPr>
        <w:t>quanto a esse tópico</w:t>
      </w:r>
      <w:r w:rsidR="005C7DB5" w:rsidRPr="003D60B2">
        <w:rPr>
          <w:rFonts w:ascii="Arial" w:hAnsi="Arial" w:cs="Arial"/>
          <w:color w:val="000000"/>
          <w:sz w:val="24"/>
          <w:szCs w:val="24"/>
        </w:rPr>
        <w:t>:</w:t>
      </w:r>
    </w:p>
    <w:p w14:paraId="3958041D" w14:textId="77777777" w:rsidR="00085A2C" w:rsidRPr="003D60B2" w:rsidRDefault="00085A2C" w:rsidP="003D60B2">
      <w:pPr>
        <w:tabs>
          <w:tab w:val="left" w:pos="709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12874D" w14:textId="2D43267B" w:rsidR="002A4FFA" w:rsidRPr="00F4109E" w:rsidRDefault="00170234" w:rsidP="00F4109E">
      <w:pPr>
        <w:tabs>
          <w:tab w:val="left" w:pos="709"/>
          <w:tab w:val="left" w:pos="993"/>
        </w:tabs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[...] </w:t>
      </w:r>
      <w:r w:rsidR="002A4FFA" w:rsidRPr="00F4109E">
        <w:rPr>
          <w:rFonts w:ascii="Arial" w:hAnsi="Arial" w:cs="Arial"/>
          <w:color w:val="000000"/>
          <w:sz w:val="20"/>
          <w:szCs w:val="20"/>
        </w:rPr>
        <w:t xml:space="preserve">o casamento como uma união formal entre um homem e uma mulher desimpedidos, como vínculo formador e mantedor de família, constituída </w:t>
      </w:r>
      <w:r w:rsidR="002A4FFA" w:rsidRPr="00F4109E">
        <w:rPr>
          <w:rFonts w:ascii="Arial" w:hAnsi="Arial" w:cs="Arial"/>
          <w:color w:val="000000"/>
          <w:sz w:val="20"/>
          <w:szCs w:val="20"/>
        </w:rPr>
        <w:lastRenderedPageBreak/>
        <w:t>mediante negócio jurídico solene e complexo, em conformidade com a ordem pública, estabelecendo comunhão plena de vida, além de efeitos pessoais e patrimoniais entre os cônjuges, com reflexos em outras pessoas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03DE37D" w14:textId="77777777" w:rsidR="00FD6340" w:rsidRPr="003D60B2" w:rsidRDefault="00FD6340" w:rsidP="003D60B2">
      <w:pPr>
        <w:tabs>
          <w:tab w:val="left" w:pos="709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DB994E" w14:textId="1E714F94" w:rsidR="00085A2C" w:rsidRPr="003D60B2" w:rsidRDefault="00F4109E" w:rsidP="003D60B2">
      <w:pPr>
        <w:tabs>
          <w:tab w:val="left" w:pos="709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FD6340" w:rsidRPr="003D60B2">
        <w:rPr>
          <w:rFonts w:ascii="Arial" w:hAnsi="Arial" w:cs="Arial"/>
          <w:color w:val="000000"/>
          <w:sz w:val="24"/>
          <w:szCs w:val="24"/>
        </w:rPr>
        <w:t xml:space="preserve">Diante do exposto, fica evidenciado que o casamento possui um caráter de </w:t>
      </w:r>
      <w:r w:rsidR="00E56D17" w:rsidRPr="003D60B2">
        <w:rPr>
          <w:rFonts w:ascii="Arial" w:hAnsi="Arial" w:cs="Arial"/>
          <w:color w:val="000000"/>
          <w:sz w:val="24"/>
          <w:szCs w:val="24"/>
        </w:rPr>
        <w:t>negócio</w:t>
      </w:r>
      <w:r w:rsidR="00FD6340" w:rsidRPr="003D60B2">
        <w:rPr>
          <w:rFonts w:ascii="Arial" w:hAnsi="Arial" w:cs="Arial"/>
          <w:color w:val="000000"/>
          <w:sz w:val="24"/>
          <w:szCs w:val="24"/>
        </w:rPr>
        <w:t xml:space="preserve"> jurídico e que </w:t>
      </w:r>
      <w:r w:rsidR="00E56D17">
        <w:rPr>
          <w:rFonts w:ascii="Arial" w:hAnsi="Arial" w:cs="Arial"/>
          <w:color w:val="000000"/>
          <w:sz w:val="24"/>
          <w:szCs w:val="24"/>
        </w:rPr>
        <w:t xml:space="preserve">pode </w:t>
      </w:r>
      <w:r w:rsidR="00FD6340" w:rsidRPr="003D60B2">
        <w:rPr>
          <w:rFonts w:ascii="Arial" w:hAnsi="Arial" w:cs="Arial"/>
          <w:color w:val="000000"/>
          <w:sz w:val="24"/>
          <w:szCs w:val="24"/>
        </w:rPr>
        <w:t xml:space="preserve">afetar outras pessoas fora da relação, como os ascendentes e descentes </w:t>
      </w:r>
      <w:r w:rsidR="00E56D17">
        <w:rPr>
          <w:rFonts w:ascii="Arial" w:hAnsi="Arial" w:cs="Arial"/>
          <w:color w:val="000000"/>
          <w:sz w:val="24"/>
          <w:szCs w:val="24"/>
        </w:rPr>
        <w:t>do</w:t>
      </w:r>
      <w:r w:rsidR="00FD6340" w:rsidRPr="003D60B2">
        <w:rPr>
          <w:rFonts w:ascii="Arial" w:hAnsi="Arial" w:cs="Arial"/>
          <w:color w:val="000000"/>
          <w:sz w:val="24"/>
          <w:szCs w:val="24"/>
        </w:rPr>
        <w:t xml:space="preserve"> casal.</w:t>
      </w:r>
      <w:r w:rsidR="004B78EB" w:rsidRPr="003D60B2">
        <w:rPr>
          <w:rFonts w:ascii="Arial" w:hAnsi="Arial" w:cs="Arial"/>
          <w:color w:val="000000"/>
          <w:sz w:val="24"/>
          <w:szCs w:val="24"/>
        </w:rPr>
        <w:t xml:space="preserve"> Nesse contexto, é salutar ilustrar o pensamento </w:t>
      </w:r>
      <w:r w:rsidR="002669E0">
        <w:rPr>
          <w:rFonts w:ascii="Arial" w:hAnsi="Arial" w:cs="Arial"/>
          <w:color w:val="000000"/>
          <w:sz w:val="24"/>
          <w:szCs w:val="24"/>
        </w:rPr>
        <w:t>de</w:t>
      </w:r>
      <w:r w:rsidR="004B78EB" w:rsidRPr="003D60B2">
        <w:rPr>
          <w:rFonts w:ascii="Arial" w:hAnsi="Arial" w:cs="Arial"/>
          <w:color w:val="000000"/>
          <w:sz w:val="24"/>
          <w:szCs w:val="24"/>
        </w:rPr>
        <w:t xml:space="preserve"> Flávio Tartuce</w:t>
      </w:r>
      <w:r w:rsidR="002669E0">
        <w:rPr>
          <w:rFonts w:ascii="Arial" w:hAnsi="Arial" w:cs="Arial"/>
          <w:color w:val="000000"/>
          <w:sz w:val="24"/>
          <w:szCs w:val="24"/>
        </w:rPr>
        <w:t xml:space="preserve"> (2021, p. 1220), segundo o qual</w:t>
      </w:r>
      <w:r w:rsidR="004B78EB" w:rsidRPr="003D60B2">
        <w:rPr>
          <w:rFonts w:ascii="Arial" w:hAnsi="Arial" w:cs="Arial"/>
          <w:color w:val="000000"/>
          <w:sz w:val="24"/>
          <w:szCs w:val="24"/>
        </w:rPr>
        <w:t xml:space="preserve"> “o regime patrimonial pode ser conceituado como sendo um conjunto de regras de ordem privada relacionado com interesses patrimoniais ou econômicos resultantes de uma entidade familiar</w:t>
      </w:r>
      <w:r w:rsidR="002669E0">
        <w:rPr>
          <w:rFonts w:ascii="Arial" w:hAnsi="Arial" w:cs="Arial"/>
          <w:color w:val="000000"/>
          <w:sz w:val="24"/>
          <w:szCs w:val="24"/>
        </w:rPr>
        <w:t>”.</w:t>
      </w:r>
    </w:p>
    <w:p w14:paraId="7227378B" w14:textId="2440EAD1" w:rsidR="004B78EB" w:rsidRPr="003D60B2" w:rsidRDefault="00F4109E" w:rsidP="003D60B2">
      <w:pPr>
        <w:tabs>
          <w:tab w:val="left" w:pos="709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D449CE" w:rsidRPr="003D60B2">
        <w:rPr>
          <w:rFonts w:ascii="Arial" w:hAnsi="Arial" w:cs="Arial"/>
          <w:color w:val="000000"/>
          <w:sz w:val="24"/>
          <w:szCs w:val="24"/>
        </w:rPr>
        <w:t>Dessa forma, ao verificar que o casamento traz consigo efeitos pessoais e patrimoniais entre os conjunges, torna</w:t>
      </w:r>
      <w:r w:rsidR="00FC40A1">
        <w:rPr>
          <w:rFonts w:ascii="Arial" w:hAnsi="Arial" w:cs="Arial"/>
          <w:color w:val="000000"/>
          <w:sz w:val="24"/>
          <w:szCs w:val="24"/>
        </w:rPr>
        <w:t>-se</w:t>
      </w:r>
      <w:r w:rsidR="00D449CE" w:rsidRPr="003D60B2">
        <w:rPr>
          <w:rFonts w:ascii="Arial" w:hAnsi="Arial" w:cs="Arial"/>
          <w:color w:val="000000"/>
          <w:sz w:val="24"/>
          <w:szCs w:val="24"/>
        </w:rPr>
        <w:t xml:space="preserve"> necessário explanar que a escolha do regime de bens é de grande importância para a vida do casal</w:t>
      </w:r>
      <w:r w:rsidR="00FC40A1">
        <w:rPr>
          <w:rFonts w:ascii="Arial" w:hAnsi="Arial" w:cs="Arial"/>
          <w:color w:val="000000"/>
          <w:sz w:val="24"/>
          <w:szCs w:val="24"/>
        </w:rPr>
        <w:t>,</w:t>
      </w:r>
      <w:r w:rsidR="00D449CE" w:rsidRPr="003D60B2">
        <w:rPr>
          <w:rFonts w:ascii="Arial" w:hAnsi="Arial" w:cs="Arial"/>
          <w:color w:val="000000"/>
          <w:sz w:val="24"/>
          <w:szCs w:val="24"/>
        </w:rPr>
        <w:t xml:space="preserve"> em virtude de que</w:t>
      </w:r>
      <w:r w:rsidR="00FC40A1">
        <w:rPr>
          <w:rFonts w:ascii="Arial" w:hAnsi="Arial" w:cs="Arial"/>
          <w:color w:val="000000"/>
          <w:sz w:val="24"/>
          <w:szCs w:val="24"/>
        </w:rPr>
        <w:t>,</w:t>
      </w:r>
      <w:r w:rsidR="00D449CE" w:rsidRPr="003D60B2">
        <w:rPr>
          <w:rFonts w:ascii="Arial" w:hAnsi="Arial" w:cs="Arial"/>
          <w:color w:val="000000"/>
          <w:sz w:val="24"/>
          <w:szCs w:val="24"/>
        </w:rPr>
        <w:t xml:space="preserve"> em muitas em ocasiões</w:t>
      </w:r>
      <w:r w:rsidR="00FC40A1">
        <w:rPr>
          <w:rFonts w:ascii="Arial" w:hAnsi="Arial" w:cs="Arial"/>
          <w:color w:val="000000"/>
          <w:sz w:val="24"/>
          <w:szCs w:val="24"/>
        </w:rPr>
        <w:t>,</w:t>
      </w:r>
      <w:r w:rsidR="00D449CE" w:rsidRPr="003D60B2">
        <w:rPr>
          <w:rFonts w:ascii="Arial" w:hAnsi="Arial" w:cs="Arial"/>
          <w:color w:val="000000"/>
          <w:sz w:val="24"/>
          <w:szCs w:val="24"/>
        </w:rPr>
        <w:t xml:space="preserve"> o vínculo estabelecido pelo casamento pode ser dissolvido pela morte de um dos cônjuges ou em decorrência do divórcio.</w:t>
      </w:r>
    </w:p>
    <w:p w14:paraId="7404A750" w14:textId="77777777" w:rsidR="00125A02" w:rsidRDefault="004770D3" w:rsidP="00F4109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60B2">
        <w:rPr>
          <w:rFonts w:ascii="Arial" w:hAnsi="Arial" w:cs="Arial"/>
          <w:color w:val="000000"/>
          <w:sz w:val="24"/>
          <w:szCs w:val="24"/>
        </w:rPr>
        <w:t>Lado</w:t>
      </w:r>
      <w:r w:rsidR="009F358D" w:rsidRPr="003D60B2">
        <w:rPr>
          <w:rFonts w:ascii="Arial" w:hAnsi="Arial" w:cs="Arial"/>
          <w:color w:val="000000"/>
          <w:sz w:val="24"/>
          <w:szCs w:val="24"/>
        </w:rPr>
        <w:t xml:space="preserve"> outro</w:t>
      </w:r>
      <w:r w:rsidRPr="003D60B2">
        <w:rPr>
          <w:rFonts w:ascii="Arial" w:hAnsi="Arial" w:cs="Arial"/>
          <w:color w:val="000000"/>
          <w:sz w:val="24"/>
          <w:szCs w:val="24"/>
        </w:rPr>
        <w:t xml:space="preserve">, cumpre salientar que </w:t>
      </w:r>
      <w:r w:rsidR="00B376D8" w:rsidRPr="003D60B2">
        <w:rPr>
          <w:rFonts w:ascii="Arial" w:hAnsi="Arial" w:cs="Arial"/>
          <w:color w:val="000000" w:themeColor="text1"/>
          <w:sz w:val="24"/>
          <w:szCs w:val="24"/>
        </w:rPr>
        <w:t>existe a possibilidade d</w:t>
      </w:r>
      <w:r w:rsidR="00D92448">
        <w:rPr>
          <w:rFonts w:ascii="Arial" w:hAnsi="Arial" w:cs="Arial"/>
          <w:color w:val="000000" w:themeColor="text1"/>
          <w:sz w:val="24"/>
          <w:szCs w:val="24"/>
        </w:rPr>
        <w:t>e o</w:t>
      </w:r>
      <w:r w:rsidR="00B376D8" w:rsidRPr="003D60B2">
        <w:rPr>
          <w:rFonts w:ascii="Arial" w:hAnsi="Arial" w:cs="Arial"/>
          <w:color w:val="000000" w:themeColor="text1"/>
          <w:sz w:val="24"/>
          <w:szCs w:val="24"/>
        </w:rPr>
        <w:t xml:space="preserve"> casal escolher entre </w:t>
      </w:r>
      <w:r w:rsidR="00283513" w:rsidRPr="003D60B2">
        <w:rPr>
          <w:rFonts w:ascii="Arial" w:hAnsi="Arial" w:cs="Arial"/>
          <w:color w:val="000000" w:themeColor="text1"/>
          <w:sz w:val="24"/>
          <w:szCs w:val="24"/>
        </w:rPr>
        <w:t>seis</w:t>
      </w:r>
      <w:r w:rsidR="00B376D8" w:rsidRPr="003D60B2">
        <w:rPr>
          <w:rFonts w:ascii="Arial" w:hAnsi="Arial" w:cs="Arial"/>
          <w:color w:val="000000" w:themeColor="text1"/>
          <w:sz w:val="24"/>
          <w:szCs w:val="24"/>
        </w:rPr>
        <w:t xml:space="preserve"> regimes de bens previstos no ordenamento jurídico brasileiro, </w:t>
      </w:r>
      <w:r w:rsidR="00D92448">
        <w:rPr>
          <w:rFonts w:ascii="Arial" w:hAnsi="Arial" w:cs="Arial"/>
          <w:color w:val="000000" w:themeColor="text1"/>
          <w:sz w:val="24"/>
          <w:szCs w:val="24"/>
        </w:rPr>
        <w:t>quais sejam</w:t>
      </w:r>
      <w:r w:rsidR="00B376D8" w:rsidRPr="003D60B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283513" w:rsidRPr="003D60B2">
        <w:rPr>
          <w:rFonts w:ascii="Arial" w:hAnsi="Arial" w:cs="Arial"/>
          <w:color w:val="000000" w:themeColor="text1"/>
          <w:sz w:val="24"/>
          <w:szCs w:val="24"/>
        </w:rPr>
        <w:t>c</w:t>
      </w:r>
      <w:r w:rsidR="00B376D8" w:rsidRPr="003D60B2">
        <w:rPr>
          <w:rFonts w:ascii="Arial" w:hAnsi="Arial" w:cs="Arial"/>
          <w:color w:val="000000" w:themeColor="text1"/>
          <w:sz w:val="24"/>
          <w:szCs w:val="24"/>
        </w:rPr>
        <w:t xml:space="preserve">omunhão </w:t>
      </w:r>
      <w:r w:rsidR="00283513" w:rsidRPr="003D60B2">
        <w:rPr>
          <w:rFonts w:ascii="Arial" w:hAnsi="Arial" w:cs="Arial"/>
          <w:color w:val="000000" w:themeColor="text1"/>
          <w:sz w:val="24"/>
          <w:szCs w:val="24"/>
        </w:rPr>
        <w:t>p</w:t>
      </w:r>
      <w:r w:rsidR="00B376D8" w:rsidRPr="003D60B2">
        <w:rPr>
          <w:rFonts w:ascii="Arial" w:hAnsi="Arial" w:cs="Arial"/>
          <w:color w:val="000000" w:themeColor="text1"/>
          <w:sz w:val="24"/>
          <w:szCs w:val="24"/>
        </w:rPr>
        <w:t xml:space="preserve">arcial de bens, </w:t>
      </w:r>
      <w:r w:rsidR="00283513" w:rsidRPr="003D60B2">
        <w:rPr>
          <w:rFonts w:ascii="Arial" w:hAnsi="Arial" w:cs="Arial"/>
          <w:color w:val="000000" w:themeColor="text1"/>
          <w:sz w:val="24"/>
          <w:szCs w:val="24"/>
        </w:rPr>
        <w:t>c</w:t>
      </w:r>
      <w:r w:rsidR="00B376D8" w:rsidRPr="003D60B2">
        <w:rPr>
          <w:rFonts w:ascii="Arial" w:hAnsi="Arial" w:cs="Arial"/>
          <w:color w:val="000000" w:themeColor="text1"/>
          <w:sz w:val="24"/>
          <w:szCs w:val="24"/>
        </w:rPr>
        <w:t xml:space="preserve">omunhão universal de bens, </w:t>
      </w:r>
      <w:r w:rsidR="00283513" w:rsidRPr="003D60B2">
        <w:rPr>
          <w:rFonts w:ascii="Arial" w:hAnsi="Arial" w:cs="Arial"/>
          <w:color w:val="000000" w:themeColor="text1"/>
          <w:sz w:val="24"/>
          <w:szCs w:val="24"/>
        </w:rPr>
        <w:t>s</w:t>
      </w:r>
      <w:r w:rsidR="009A4CCF" w:rsidRPr="003D60B2">
        <w:rPr>
          <w:rFonts w:ascii="Arial" w:hAnsi="Arial" w:cs="Arial"/>
          <w:color w:val="000000" w:themeColor="text1"/>
          <w:sz w:val="24"/>
          <w:szCs w:val="24"/>
        </w:rPr>
        <w:t xml:space="preserve">eparação convencional de bens, </w:t>
      </w:r>
      <w:r w:rsidR="00283513" w:rsidRPr="003D60B2">
        <w:rPr>
          <w:rFonts w:ascii="Arial" w:hAnsi="Arial" w:cs="Arial"/>
          <w:color w:val="000000" w:themeColor="text1"/>
          <w:sz w:val="24"/>
          <w:szCs w:val="24"/>
        </w:rPr>
        <w:t>s</w:t>
      </w:r>
      <w:r w:rsidR="009A4CCF" w:rsidRPr="003D60B2">
        <w:rPr>
          <w:rFonts w:ascii="Arial" w:hAnsi="Arial" w:cs="Arial"/>
          <w:color w:val="000000" w:themeColor="text1"/>
          <w:sz w:val="24"/>
          <w:szCs w:val="24"/>
        </w:rPr>
        <w:t>eparação obrigatória de bens, regime misto e separação final nos aquestos.</w:t>
      </w:r>
      <w:r w:rsidR="008F2D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0E2232" w14:textId="3AE66FD1" w:rsidR="00E64D53" w:rsidRPr="003D60B2" w:rsidRDefault="009A4CCF" w:rsidP="00F4109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D60B2">
        <w:rPr>
          <w:rFonts w:ascii="Arial" w:hAnsi="Arial" w:cs="Arial"/>
          <w:color w:val="000000"/>
          <w:sz w:val="24"/>
          <w:szCs w:val="24"/>
        </w:rPr>
        <w:t>Entretanto, o</w:t>
      </w:r>
      <w:r w:rsidR="00E64D53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="00D05F3E" w:rsidRPr="003D60B2">
        <w:rPr>
          <w:rFonts w:ascii="Arial" w:hAnsi="Arial" w:cs="Arial"/>
          <w:color w:val="000000"/>
          <w:sz w:val="24"/>
          <w:szCs w:val="24"/>
        </w:rPr>
        <w:t xml:space="preserve">Código Civil de 2002 </w:t>
      </w:r>
      <w:r w:rsidRPr="003D60B2">
        <w:rPr>
          <w:rFonts w:ascii="Arial" w:hAnsi="Arial" w:cs="Arial"/>
          <w:color w:val="000000"/>
          <w:sz w:val="24"/>
          <w:szCs w:val="24"/>
        </w:rPr>
        <w:t xml:space="preserve">estabeleceu que determinadas pessoas não poderiam escolher o próprio regime de bens, </w:t>
      </w:r>
      <w:r w:rsidR="0088008A" w:rsidRPr="003D60B2">
        <w:rPr>
          <w:rFonts w:ascii="Arial" w:hAnsi="Arial" w:cs="Arial"/>
          <w:color w:val="000000"/>
          <w:sz w:val="24"/>
          <w:szCs w:val="24"/>
        </w:rPr>
        <w:t>como explana</w:t>
      </w:r>
      <w:r w:rsidRPr="003D60B2">
        <w:rPr>
          <w:rFonts w:ascii="Arial" w:hAnsi="Arial" w:cs="Arial"/>
          <w:color w:val="000000"/>
          <w:sz w:val="24"/>
          <w:szCs w:val="24"/>
        </w:rPr>
        <w:t xml:space="preserve"> o artigo 1641</w:t>
      </w:r>
      <w:r w:rsidR="008F2D8D">
        <w:rPr>
          <w:rFonts w:ascii="Arial" w:hAnsi="Arial" w:cs="Arial"/>
          <w:color w:val="000000"/>
          <w:sz w:val="24"/>
          <w:szCs w:val="24"/>
        </w:rPr>
        <w:t>,</w:t>
      </w:r>
      <w:r w:rsidR="0088008A" w:rsidRPr="003D60B2">
        <w:rPr>
          <w:rFonts w:ascii="Arial" w:hAnsi="Arial" w:cs="Arial"/>
          <w:color w:val="000000"/>
          <w:sz w:val="24"/>
          <w:szCs w:val="24"/>
        </w:rPr>
        <w:t xml:space="preserve"> que</w:t>
      </w:r>
      <w:r w:rsidRPr="003D60B2">
        <w:rPr>
          <w:rFonts w:ascii="Arial" w:hAnsi="Arial" w:cs="Arial"/>
          <w:color w:val="000000"/>
          <w:sz w:val="24"/>
          <w:szCs w:val="24"/>
        </w:rPr>
        <w:t xml:space="preserve"> impôs o regime de separação obrigatória de ben</w:t>
      </w:r>
      <w:r w:rsidR="00A14C79" w:rsidRPr="003D60B2">
        <w:rPr>
          <w:rFonts w:ascii="Arial" w:hAnsi="Arial" w:cs="Arial"/>
          <w:color w:val="000000"/>
          <w:sz w:val="24"/>
          <w:szCs w:val="24"/>
        </w:rPr>
        <w:t>s</w:t>
      </w:r>
      <w:r w:rsidRPr="003D60B2">
        <w:rPr>
          <w:rFonts w:ascii="Arial" w:hAnsi="Arial" w:cs="Arial"/>
          <w:color w:val="000000"/>
          <w:sz w:val="24"/>
          <w:szCs w:val="24"/>
        </w:rPr>
        <w:t>.</w:t>
      </w:r>
      <w:r w:rsidR="00125A02">
        <w:rPr>
          <w:rFonts w:ascii="Arial" w:hAnsi="Arial" w:cs="Arial"/>
          <w:color w:val="000000"/>
          <w:sz w:val="24"/>
          <w:szCs w:val="24"/>
        </w:rPr>
        <w:t xml:space="preserve"> C</w:t>
      </w:r>
      <w:r w:rsidR="0088008A" w:rsidRPr="003D60B2">
        <w:rPr>
          <w:rFonts w:ascii="Arial" w:hAnsi="Arial" w:cs="Arial"/>
          <w:color w:val="000000"/>
          <w:sz w:val="24"/>
          <w:szCs w:val="24"/>
        </w:rPr>
        <w:t>abe destacar que</w:t>
      </w:r>
      <w:r w:rsidR="00125A02">
        <w:rPr>
          <w:rFonts w:ascii="Arial" w:hAnsi="Arial" w:cs="Arial"/>
          <w:color w:val="000000"/>
          <w:sz w:val="24"/>
          <w:szCs w:val="24"/>
        </w:rPr>
        <w:t>,</w:t>
      </w:r>
      <w:r w:rsidRPr="003D60B2">
        <w:rPr>
          <w:rFonts w:ascii="Arial" w:hAnsi="Arial" w:cs="Arial"/>
          <w:color w:val="000000"/>
          <w:sz w:val="24"/>
          <w:szCs w:val="24"/>
        </w:rPr>
        <w:t xml:space="preserve"> nos incisos do artigo em comento</w:t>
      </w:r>
      <w:r w:rsidR="00125A02">
        <w:rPr>
          <w:rFonts w:ascii="Arial" w:hAnsi="Arial" w:cs="Arial"/>
          <w:color w:val="000000"/>
          <w:sz w:val="24"/>
          <w:szCs w:val="24"/>
        </w:rPr>
        <w:t>,</w:t>
      </w:r>
      <w:r w:rsidRPr="003D60B2">
        <w:rPr>
          <w:rFonts w:ascii="Arial" w:hAnsi="Arial" w:cs="Arial"/>
          <w:color w:val="000000"/>
          <w:sz w:val="24"/>
          <w:szCs w:val="24"/>
        </w:rPr>
        <w:t xml:space="preserve"> f</w:t>
      </w:r>
      <w:r w:rsidR="00B956E0" w:rsidRPr="003D60B2">
        <w:rPr>
          <w:rFonts w:ascii="Arial" w:hAnsi="Arial" w:cs="Arial"/>
          <w:color w:val="000000"/>
          <w:sz w:val="24"/>
          <w:szCs w:val="24"/>
        </w:rPr>
        <w:t xml:space="preserve">icaram </w:t>
      </w:r>
      <w:r w:rsidR="00E24181" w:rsidRPr="003D60B2">
        <w:rPr>
          <w:rFonts w:ascii="Arial" w:hAnsi="Arial" w:cs="Arial"/>
          <w:color w:val="000000"/>
          <w:sz w:val="24"/>
          <w:szCs w:val="24"/>
        </w:rPr>
        <w:t>determinad</w:t>
      </w:r>
      <w:r w:rsidR="00B956E0" w:rsidRPr="003D60B2">
        <w:rPr>
          <w:rFonts w:ascii="Arial" w:hAnsi="Arial" w:cs="Arial"/>
          <w:color w:val="000000"/>
          <w:sz w:val="24"/>
          <w:szCs w:val="24"/>
        </w:rPr>
        <w:t>as</w:t>
      </w:r>
      <w:r w:rsidR="00E24181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="00B956E0" w:rsidRPr="003D60B2">
        <w:rPr>
          <w:rFonts w:ascii="Arial" w:hAnsi="Arial" w:cs="Arial"/>
          <w:color w:val="000000"/>
          <w:sz w:val="24"/>
          <w:szCs w:val="24"/>
        </w:rPr>
        <w:t>três</w:t>
      </w:r>
      <w:r w:rsidR="004F6391" w:rsidRPr="003D60B2">
        <w:rPr>
          <w:rFonts w:ascii="Arial" w:hAnsi="Arial" w:cs="Arial"/>
          <w:color w:val="000000"/>
          <w:sz w:val="24"/>
          <w:szCs w:val="24"/>
        </w:rPr>
        <w:t xml:space="preserve"> condições </w:t>
      </w:r>
      <w:r w:rsidR="00E24181" w:rsidRPr="003D60B2">
        <w:rPr>
          <w:rFonts w:ascii="Arial" w:hAnsi="Arial" w:cs="Arial"/>
          <w:color w:val="000000"/>
          <w:sz w:val="24"/>
          <w:szCs w:val="24"/>
        </w:rPr>
        <w:t>que</w:t>
      </w:r>
      <w:r w:rsidR="004F6391" w:rsidRPr="003D60B2">
        <w:rPr>
          <w:rFonts w:ascii="Arial" w:hAnsi="Arial" w:cs="Arial"/>
          <w:color w:val="000000"/>
          <w:sz w:val="24"/>
          <w:szCs w:val="24"/>
        </w:rPr>
        <w:t xml:space="preserve"> seriam preponderantes para a imposição deste regime de bens, qual seja: pessoas que contraírem matrimônio com inobservância das causas suspensivas, pessoas maiores de 70 anos e pessoas que dependem de suprimento judicial para </w:t>
      </w:r>
      <w:r w:rsidR="00CC212F" w:rsidRPr="003D60B2">
        <w:rPr>
          <w:rFonts w:ascii="Arial" w:hAnsi="Arial" w:cs="Arial"/>
          <w:color w:val="000000"/>
          <w:sz w:val="24"/>
          <w:szCs w:val="24"/>
        </w:rPr>
        <w:t>casar-se</w:t>
      </w:r>
      <w:r w:rsidR="004F6391" w:rsidRPr="003D60B2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2E8AA90" w14:textId="0B55352E" w:rsidR="005666AA" w:rsidRPr="003D60B2" w:rsidRDefault="00CC212F" w:rsidP="00F4109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Frisa-se</w:t>
      </w:r>
      <w:r w:rsidR="000F50F8" w:rsidRPr="003D60B2">
        <w:rPr>
          <w:rFonts w:ascii="Arial" w:hAnsi="Arial" w:cs="Arial"/>
          <w:color w:val="000000"/>
          <w:sz w:val="24"/>
          <w:szCs w:val="24"/>
        </w:rPr>
        <w:t xml:space="preserve"> que a norma em debate foi herdada do Código Civil de 1916 e passou por algumas alterações com o passar do tempo. Para melhor exemplificar, o Código Civil anterior previa a imposição deste regime de bens para homens maiores de 60 anos e para mulheres maiores de 50 anos. Logo, com a instituição do presente Código Civil</w:t>
      </w:r>
      <w:r w:rsidR="00B61FD6">
        <w:rPr>
          <w:rFonts w:ascii="Arial" w:hAnsi="Arial" w:cs="Arial"/>
          <w:color w:val="000000"/>
          <w:sz w:val="24"/>
          <w:szCs w:val="24"/>
        </w:rPr>
        <w:t>,</w:t>
      </w:r>
      <w:r w:rsidR="000F50F8" w:rsidRPr="003D60B2">
        <w:rPr>
          <w:rFonts w:ascii="Arial" w:hAnsi="Arial" w:cs="Arial"/>
          <w:color w:val="000000"/>
          <w:sz w:val="24"/>
          <w:szCs w:val="24"/>
        </w:rPr>
        <w:t xml:space="preserve"> ocorreu a paridade de idades entre os dois gêneros, promovendo</w:t>
      </w:r>
      <w:r w:rsidR="005666AA" w:rsidRPr="003D60B2">
        <w:rPr>
          <w:rFonts w:ascii="Arial" w:hAnsi="Arial" w:cs="Arial"/>
          <w:color w:val="000000"/>
          <w:sz w:val="24"/>
          <w:szCs w:val="24"/>
        </w:rPr>
        <w:t xml:space="preserve"> assim</w:t>
      </w:r>
      <w:r w:rsidR="000F50F8" w:rsidRPr="003D60B2">
        <w:rPr>
          <w:rFonts w:ascii="Arial" w:hAnsi="Arial" w:cs="Arial"/>
          <w:color w:val="000000"/>
          <w:sz w:val="24"/>
          <w:szCs w:val="24"/>
        </w:rPr>
        <w:t xml:space="preserve"> a igualdade </w:t>
      </w:r>
      <w:r w:rsidR="008C1369">
        <w:rPr>
          <w:rFonts w:ascii="Arial" w:hAnsi="Arial" w:cs="Arial"/>
          <w:color w:val="000000"/>
          <w:sz w:val="24"/>
          <w:szCs w:val="24"/>
        </w:rPr>
        <w:t xml:space="preserve">legal </w:t>
      </w:r>
      <w:r w:rsidR="000F50F8" w:rsidRPr="003D60B2">
        <w:rPr>
          <w:rFonts w:ascii="Arial" w:hAnsi="Arial" w:cs="Arial"/>
          <w:color w:val="000000"/>
          <w:sz w:val="24"/>
          <w:szCs w:val="24"/>
        </w:rPr>
        <w:t>entre homens e mulheres</w:t>
      </w:r>
      <w:r w:rsidR="005666AA" w:rsidRPr="003D60B2">
        <w:rPr>
          <w:rFonts w:ascii="Arial" w:hAnsi="Arial" w:cs="Arial"/>
          <w:color w:val="000000"/>
          <w:sz w:val="24"/>
          <w:szCs w:val="24"/>
        </w:rPr>
        <w:t>.</w:t>
      </w:r>
    </w:p>
    <w:p w14:paraId="66D1BD64" w14:textId="1D520BED" w:rsidR="00E952DF" w:rsidRPr="003D60B2" w:rsidRDefault="00BC2FD0" w:rsidP="00F4109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D60B2">
        <w:rPr>
          <w:rFonts w:ascii="Arial" w:hAnsi="Arial" w:cs="Arial"/>
          <w:color w:val="000000"/>
          <w:sz w:val="24"/>
          <w:szCs w:val="24"/>
        </w:rPr>
        <w:t>Noutro ponto</w:t>
      </w:r>
      <w:r w:rsidR="005666AA" w:rsidRPr="003D60B2">
        <w:rPr>
          <w:rFonts w:ascii="Arial" w:hAnsi="Arial" w:cs="Arial"/>
          <w:color w:val="000000"/>
          <w:sz w:val="24"/>
          <w:szCs w:val="24"/>
        </w:rPr>
        <w:t>, esta norma ainda foi alterada</w:t>
      </w:r>
      <w:r w:rsidR="00084049" w:rsidRPr="003D60B2">
        <w:rPr>
          <w:rFonts w:ascii="Arial" w:hAnsi="Arial" w:cs="Arial"/>
          <w:color w:val="000000"/>
          <w:sz w:val="24"/>
          <w:szCs w:val="24"/>
        </w:rPr>
        <w:t xml:space="preserve"> novamente</w:t>
      </w:r>
      <w:r w:rsidR="005666AA" w:rsidRPr="003D60B2">
        <w:rPr>
          <w:rFonts w:ascii="Arial" w:hAnsi="Arial" w:cs="Arial"/>
          <w:color w:val="000000"/>
          <w:sz w:val="24"/>
          <w:szCs w:val="24"/>
        </w:rPr>
        <w:t xml:space="preserve"> no ano de 2010 pela Lei 12.344/2010</w:t>
      </w:r>
      <w:r w:rsidR="00A73B67">
        <w:rPr>
          <w:rFonts w:ascii="Arial" w:hAnsi="Arial" w:cs="Arial"/>
          <w:color w:val="000000"/>
          <w:sz w:val="24"/>
          <w:szCs w:val="24"/>
        </w:rPr>
        <w:t>, a qual</w:t>
      </w:r>
      <w:r w:rsidR="004E56C9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="005666AA" w:rsidRPr="003D60B2">
        <w:rPr>
          <w:rFonts w:ascii="Arial" w:hAnsi="Arial" w:cs="Arial"/>
          <w:color w:val="000000"/>
          <w:sz w:val="24"/>
          <w:szCs w:val="24"/>
        </w:rPr>
        <w:t>estabelec</w:t>
      </w:r>
      <w:r w:rsidR="004E56C9" w:rsidRPr="003D60B2">
        <w:rPr>
          <w:rFonts w:ascii="Arial" w:hAnsi="Arial" w:cs="Arial"/>
          <w:color w:val="000000"/>
          <w:sz w:val="24"/>
          <w:szCs w:val="24"/>
        </w:rPr>
        <w:t>eu</w:t>
      </w:r>
      <w:r w:rsidR="005666AA" w:rsidRPr="003D60B2">
        <w:rPr>
          <w:rFonts w:ascii="Arial" w:hAnsi="Arial" w:cs="Arial"/>
          <w:color w:val="000000"/>
          <w:sz w:val="24"/>
          <w:szCs w:val="24"/>
        </w:rPr>
        <w:t xml:space="preserve"> que as pessoas maiores de 70 anos que decidissem contrair matrimônio estariam sujeitas </w:t>
      </w:r>
      <w:r w:rsidR="00A73B67">
        <w:rPr>
          <w:rFonts w:ascii="Arial" w:hAnsi="Arial" w:cs="Arial"/>
          <w:color w:val="000000"/>
          <w:sz w:val="24"/>
          <w:szCs w:val="24"/>
        </w:rPr>
        <w:t>à</w:t>
      </w:r>
      <w:r w:rsidR="005666AA" w:rsidRPr="003D60B2">
        <w:rPr>
          <w:rFonts w:ascii="Arial" w:hAnsi="Arial" w:cs="Arial"/>
          <w:color w:val="000000"/>
          <w:sz w:val="24"/>
          <w:szCs w:val="24"/>
        </w:rPr>
        <w:t xml:space="preserve"> obrigatoriedade do regime de </w:t>
      </w:r>
      <w:r w:rsidR="005666AA" w:rsidRPr="003D60B2">
        <w:rPr>
          <w:rFonts w:ascii="Arial" w:hAnsi="Arial" w:cs="Arial"/>
          <w:color w:val="000000"/>
          <w:sz w:val="24"/>
          <w:szCs w:val="24"/>
        </w:rPr>
        <w:lastRenderedPageBreak/>
        <w:t xml:space="preserve">separação obrigatória de bens. Dito isso, é de suma </w:t>
      </w:r>
      <w:r w:rsidR="002C1EF4" w:rsidRPr="003D60B2">
        <w:rPr>
          <w:rFonts w:ascii="Arial" w:hAnsi="Arial" w:cs="Arial"/>
          <w:color w:val="000000"/>
          <w:sz w:val="24"/>
          <w:szCs w:val="24"/>
        </w:rPr>
        <w:t>importância explanar o regime de separação obrigatória bens</w:t>
      </w:r>
      <w:r w:rsidR="00275F3F">
        <w:rPr>
          <w:rFonts w:ascii="Arial" w:hAnsi="Arial" w:cs="Arial"/>
          <w:color w:val="000000"/>
          <w:sz w:val="24"/>
          <w:szCs w:val="24"/>
        </w:rPr>
        <w:t>, que é um dos dois tipos de separação legal de bens</w:t>
      </w:r>
      <w:r w:rsidR="000663FF">
        <w:rPr>
          <w:rFonts w:ascii="Arial" w:hAnsi="Arial" w:cs="Arial"/>
          <w:color w:val="000000"/>
          <w:sz w:val="24"/>
          <w:szCs w:val="24"/>
        </w:rPr>
        <w:t>, juntamente com o regime de separação convencional de bens, a ser também apresentado.</w:t>
      </w:r>
      <w:r w:rsidR="002C1EF4" w:rsidRPr="003D60B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6A57B7B" w14:textId="145BB120" w:rsidR="002D141B" w:rsidRPr="003D60B2" w:rsidRDefault="00275F3F" w:rsidP="00F4109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8544E1" w:rsidRPr="003D60B2">
        <w:rPr>
          <w:rFonts w:ascii="Arial" w:hAnsi="Arial" w:cs="Arial"/>
          <w:color w:val="000000"/>
          <w:sz w:val="24"/>
          <w:szCs w:val="24"/>
        </w:rPr>
        <w:t>o Código Civil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544E1" w:rsidRPr="003D60B2">
        <w:rPr>
          <w:rFonts w:ascii="Arial" w:hAnsi="Arial" w:cs="Arial"/>
          <w:color w:val="000000"/>
          <w:sz w:val="24"/>
          <w:szCs w:val="24"/>
        </w:rPr>
        <w:t xml:space="preserve"> retrata</w:t>
      </w:r>
      <w:r>
        <w:rPr>
          <w:rFonts w:ascii="Arial" w:hAnsi="Arial" w:cs="Arial"/>
          <w:color w:val="000000"/>
          <w:sz w:val="24"/>
          <w:szCs w:val="24"/>
        </w:rPr>
        <w:t>-se</w:t>
      </w:r>
      <w:r w:rsidR="008544E1" w:rsidRPr="003D60B2">
        <w:rPr>
          <w:rFonts w:ascii="Arial" w:hAnsi="Arial" w:cs="Arial"/>
          <w:color w:val="000000"/>
          <w:sz w:val="24"/>
          <w:szCs w:val="24"/>
        </w:rPr>
        <w:t xml:space="preserve"> o regime de separação de bens nos seus artigos 1687 e 1688, afirma</w:t>
      </w:r>
      <w:r w:rsidR="006F17CF" w:rsidRPr="003D60B2">
        <w:rPr>
          <w:rFonts w:ascii="Arial" w:hAnsi="Arial" w:cs="Arial"/>
          <w:color w:val="000000"/>
          <w:sz w:val="24"/>
          <w:szCs w:val="24"/>
        </w:rPr>
        <w:t>ndo</w:t>
      </w:r>
      <w:r w:rsidR="008544E1" w:rsidRPr="003D60B2">
        <w:rPr>
          <w:rFonts w:ascii="Arial" w:hAnsi="Arial" w:cs="Arial"/>
          <w:color w:val="000000"/>
          <w:sz w:val="24"/>
          <w:szCs w:val="24"/>
        </w:rPr>
        <w:t xml:space="preserve"> que</w:t>
      </w:r>
      <w:r w:rsidR="00E96EFB">
        <w:rPr>
          <w:rFonts w:ascii="Arial" w:hAnsi="Arial" w:cs="Arial"/>
          <w:color w:val="000000"/>
          <w:sz w:val="24"/>
          <w:szCs w:val="24"/>
        </w:rPr>
        <w:t>,</w:t>
      </w:r>
      <w:r w:rsidR="008544E1" w:rsidRPr="003D60B2">
        <w:rPr>
          <w:rFonts w:ascii="Arial" w:hAnsi="Arial" w:cs="Arial"/>
          <w:color w:val="000000"/>
          <w:sz w:val="24"/>
          <w:szCs w:val="24"/>
        </w:rPr>
        <w:t xml:space="preserve"> em tal regime</w:t>
      </w:r>
      <w:r w:rsidR="00E96EFB">
        <w:rPr>
          <w:rFonts w:ascii="Arial" w:hAnsi="Arial" w:cs="Arial"/>
          <w:color w:val="000000"/>
          <w:sz w:val="24"/>
          <w:szCs w:val="24"/>
        </w:rPr>
        <w:t>,</w:t>
      </w:r>
      <w:r w:rsidR="008544E1" w:rsidRPr="003D60B2">
        <w:rPr>
          <w:rFonts w:ascii="Arial" w:hAnsi="Arial" w:cs="Arial"/>
          <w:color w:val="000000"/>
          <w:sz w:val="24"/>
          <w:szCs w:val="24"/>
        </w:rPr>
        <w:t xml:space="preserve"> os bens vão ser separados e vão ficar em administração exclusivas de cada um dos cônjuges, ou seja, </w:t>
      </w:r>
      <w:r w:rsidR="006F17CF" w:rsidRPr="003D60B2">
        <w:rPr>
          <w:rFonts w:ascii="Arial" w:hAnsi="Arial" w:cs="Arial"/>
          <w:color w:val="000000"/>
          <w:sz w:val="24"/>
          <w:szCs w:val="24"/>
        </w:rPr>
        <w:t xml:space="preserve">não existe comunicação de bens </w:t>
      </w:r>
      <w:r w:rsidR="008544E1" w:rsidRPr="003D60B2">
        <w:rPr>
          <w:rFonts w:ascii="Arial" w:hAnsi="Arial" w:cs="Arial"/>
          <w:color w:val="000000"/>
          <w:sz w:val="24"/>
          <w:szCs w:val="24"/>
        </w:rPr>
        <w:t>(Brasil, 2002).</w:t>
      </w:r>
      <w:r w:rsidR="007D6B5A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="00D91E1D" w:rsidRPr="003D60B2">
        <w:rPr>
          <w:rFonts w:ascii="Arial" w:hAnsi="Arial" w:cs="Arial"/>
          <w:color w:val="000000"/>
          <w:sz w:val="24"/>
          <w:szCs w:val="24"/>
        </w:rPr>
        <w:t>Com isso</w:t>
      </w:r>
      <w:r w:rsidR="007D6B5A" w:rsidRPr="003D60B2">
        <w:rPr>
          <w:rFonts w:ascii="Arial" w:hAnsi="Arial" w:cs="Arial"/>
          <w:color w:val="000000"/>
          <w:sz w:val="24"/>
          <w:szCs w:val="24"/>
        </w:rPr>
        <w:t>, torna-se necessário destacar o pensamento de Flávio Tartuce</w:t>
      </w:r>
      <w:r w:rsidR="006726B1">
        <w:rPr>
          <w:rFonts w:ascii="Arial" w:hAnsi="Arial" w:cs="Arial"/>
          <w:color w:val="000000"/>
          <w:sz w:val="24"/>
          <w:szCs w:val="24"/>
        </w:rPr>
        <w:t>, segundo o qual,</w:t>
      </w:r>
      <w:r w:rsidR="007D6B5A" w:rsidRPr="003D60B2">
        <w:rPr>
          <w:rFonts w:ascii="Arial" w:hAnsi="Arial" w:cs="Arial"/>
          <w:color w:val="000000"/>
          <w:sz w:val="24"/>
          <w:szCs w:val="24"/>
        </w:rPr>
        <w:t xml:space="preserve"> seja posterior ou anterior ao casamento</w:t>
      </w:r>
      <w:r w:rsidR="006726B1">
        <w:rPr>
          <w:rFonts w:ascii="Arial" w:hAnsi="Arial" w:cs="Arial"/>
          <w:color w:val="000000"/>
          <w:sz w:val="24"/>
          <w:szCs w:val="24"/>
        </w:rPr>
        <w:t>,</w:t>
      </w:r>
      <w:r w:rsidR="007D6B5A" w:rsidRPr="003D60B2">
        <w:rPr>
          <w:rFonts w:ascii="Arial" w:hAnsi="Arial" w:cs="Arial"/>
          <w:color w:val="000000"/>
          <w:sz w:val="24"/>
          <w:szCs w:val="24"/>
        </w:rPr>
        <w:t xml:space="preserve"> não haverá de nenhuma forma a comunicabilidade dos bens (T</w:t>
      </w:r>
      <w:r w:rsidR="006726B1" w:rsidRPr="003D60B2">
        <w:rPr>
          <w:rFonts w:ascii="Arial" w:hAnsi="Arial" w:cs="Arial"/>
          <w:color w:val="000000"/>
          <w:sz w:val="24"/>
          <w:szCs w:val="24"/>
        </w:rPr>
        <w:t>artuce</w:t>
      </w:r>
      <w:r w:rsidR="007D6B5A" w:rsidRPr="003D60B2">
        <w:rPr>
          <w:rFonts w:ascii="Arial" w:hAnsi="Arial" w:cs="Arial"/>
          <w:color w:val="000000"/>
          <w:sz w:val="24"/>
          <w:szCs w:val="24"/>
        </w:rPr>
        <w:t>, 2021).</w:t>
      </w:r>
    </w:p>
    <w:p w14:paraId="01C5C304" w14:textId="1403EE47" w:rsidR="0071275B" w:rsidRPr="003D60B2" w:rsidRDefault="00933866" w:rsidP="00DA752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 sua vez, no que concerne ao regime de separação convencional de bens</w:t>
      </w:r>
      <w:r w:rsidR="009D65B2" w:rsidRPr="003D60B2">
        <w:rPr>
          <w:rFonts w:ascii="Arial" w:hAnsi="Arial" w:cs="Arial"/>
          <w:color w:val="000000"/>
          <w:sz w:val="24"/>
          <w:szCs w:val="24"/>
        </w:rPr>
        <w:t>, o professor Carlos Roberto Gonçalves qualifica</w:t>
      </w:r>
      <w:r>
        <w:rPr>
          <w:rFonts w:ascii="Arial" w:hAnsi="Arial" w:cs="Arial"/>
          <w:color w:val="000000"/>
          <w:sz w:val="24"/>
          <w:szCs w:val="24"/>
        </w:rPr>
        <w:t xml:space="preserve">-o </w:t>
      </w:r>
      <w:r w:rsidR="009D65B2" w:rsidRPr="003D60B2">
        <w:rPr>
          <w:rFonts w:ascii="Arial" w:hAnsi="Arial" w:cs="Arial"/>
          <w:color w:val="000000"/>
          <w:sz w:val="24"/>
          <w:szCs w:val="24"/>
        </w:rPr>
        <w:t xml:space="preserve">como sendo a conservação da plena propriedade </w:t>
      </w:r>
      <w:r w:rsidR="00B26999" w:rsidRPr="003D60B2">
        <w:rPr>
          <w:rFonts w:ascii="Arial" w:hAnsi="Arial" w:cs="Arial"/>
          <w:color w:val="000000"/>
          <w:sz w:val="24"/>
          <w:szCs w:val="24"/>
        </w:rPr>
        <w:t>por cada</w:t>
      </w:r>
      <w:r w:rsidR="009D65B2" w:rsidRPr="003D60B2">
        <w:rPr>
          <w:rFonts w:ascii="Arial" w:hAnsi="Arial" w:cs="Arial"/>
          <w:color w:val="000000"/>
          <w:sz w:val="24"/>
          <w:szCs w:val="24"/>
        </w:rPr>
        <w:t xml:space="preserve"> cônjuge, demonstrada pela integral administração e fruição de seus próprios bens, podendo alien</w:t>
      </w:r>
      <w:r w:rsidR="001634C4" w:rsidRPr="003D60B2">
        <w:rPr>
          <w:rFonts w:ascii="Arial" w:hAnsi="Arial" w:cs="Arial"/>
          <w:color w:val="000000"/>
          <w:sz w:val="24"/>
          <w:szCs w:val="24"/>
        </w:rPr>
        <w:t xml:space="preserve">á-los e gravá-los de ônus real livremente, sejam móveis </w:t>
      </w:r>
      <w:r w:rsidR="001634C4" w:rsidRPr="003D60B2">
        <w:rPr>
          <w:rFonts w:ascii="Arial" w:hAnsi="Arial" w:cs="Arial"/>
          <w:sz w:val="24"/>
          <w:szCs w:val="24"/>
        </w:rPr>
        <w:t>ou imóveis (Gonçalves, 20</w:t>
      </w:r>
      <w:r w:rsidR="00B26999" w:rsidRPr="003D60B2">
        <w:rPr>
          <w:rFonts w:ascii="Arial" w:hAnsi="Arial" w:cs="Arial"/>
          <w:sz w:val="24"/>
          <w:szCs w:val="24"/>
        </w:rPr>
        <w:t>22</w:t>
      </w:r>
      <w:r w:rsidR="001634C4" w:rsidRPr="003D60B2">
        <w:rPr>
          <w:rFonts w:ascii="Arial" w:hAnsi="Arial" w:cs="Arial"/>
          <w:sz w:val="24"/>
          <w:szCs w:val="24"/>
        </w:rPr>
        <w:t>).</w:t>
      </w:r>
      <w:r w:rsidR="00B92FA2">
        <w:rPr>
          <w:rFonts w:ascii="Arial" w:hAnsi="Arial" w:cs="Arial"/>
          <w:sz w:val="24"/>
          <w:szCs w:val="24"/>
        </w:rPr>
        <w:t xml:space="preserve"> </w:t>
      </w:r>
      <w:r w:rsidR="0071275B" w:rsidRPr="003D60B2">
        <w:rPr>
          <w:rFonts w:ascii="Arial" w:hAnsi="Arial" w:cs="Arial"/>
          <w:color w:val="000000"/>
          <w:sz w:val="24"/>
          <w:szCs w:val="24"/>
        </w:rPr>
        <w:t xml:space="preserve">Diante disso, </w:t>
      </w:r>
      <w:r w:rsidR="00D91E1D" w:rsidRPr="003D60B2">
        <w:rPr>
          <w:rFonts w:ascii="Arial" w:hAnsi="Arial" w:cs="Arial"/>
          <w:color w:val="000000"/>
          <w:sz w:val="24"/>
          <w:szCs w:val="24"/>
        </w:rPr>
        <w:t xml:space="preserve">é notório que em tal regime de bens não ocorre a união dos bens do casal, mas sim a junção de suas vidas. Dessa forma, exclui-se a esfera patrimonial da vida do casal, tendo em vista que mesmo tendo contraído matrimônio o casal não terá influência sobre os bens do seu cônjuge. </w:t>
      </w:r>
    </w:p>
    <w:p w14:paraId="306B977E" w14:textId="77777777" w:rsidR="001248E9" w:rsidRPr="003D60B2" w:rsidRDefault="001248E9" w:rsidP="003D60B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9F80F6" w14:textId="2C774B3F" w:rsidR="001248E9" w:rsidRPr="00CC3FA5" w:rsidRDefault="001248E9" w:rsidP="003D60B2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3FA5">
        <w:rPr>
          <w:rFonts w:ascii="Arial" w:hAnsi="Arial" w:cs="Arial"/>
          <w:b/>
          <w:bCs/>
          <w:color w:val="000000"/>
          <w:sz w:val="24"/>
          <w:szCs w:val="24"/>
        </w:rPr>
        <w:t>2.1 SÚMULA 377 DO SUPREMO TRIBUNAL FEDERAL</w:t>
      </w:r>
    </w:p>
    <w:p w14:paraId="778E762B" w14:textId="77777777" w:rsidR="00F8500A" w:rsidRPr="003D60B2" w:rsidRDefault="00F8500A" w:rsidP="003D60B2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839AEE" w14:textId="6B34C881" w:rsidR="00DC4C02" w:rsidRPr="003D60B2" w:rsidRDefault="00DC4C02" w:rsidP="00DA752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D60B2">
        <w:rPr>
          <w:rFonts w:ascii="Arial" w:hAnsi="Arial" w:cs="Arial"/>
          <w:color w:val="000000"/>
          <w:sz w:val="24"/>
          <w:szCs w:val="24"/>
        </w:rPr>
        <w:t xml:space="preserve">A </w:t>
      </w:r>
      <w:r w:rsidR="00933866">
        <w:rPr>
          <w:rFonts w:ascii="Arial" w:hAnsi="Arial" w:cs="Arial"/>
          <w:color w:val="000000"/>
          <w:sz w:val="24"/>
          <w:szCs w:val="24"/>
        </w:rPr>
        <w:t>S</w:t>
      </w:r>
      <w:r w:rsidRPr="003D60B2">
        <w:rPr>
          <w:rFonts w:ascii="Arial" w:hAnsi="Arial" w:cs="Arial"/>
          <w:color w:val="000000"/>
          <w:sz w:val="24"/>
          <w:szCs w:val="24"/>
        </w:rPr>
        <w:t xml:space="preserve">úmula 377 do STF cria peculiaridade no regime de separação de bens em virtude da possibilidade de comunicação de bens. </w:t>
      </w:r>
      <w:r w:rsidR="00933866">
        <w:rPr>
          <w:rFonts w:ascii="Arial" w:hAnsi="Arial" w:cs="Arial"/>
          <w:color w:val="000000"/>
          <w:sz w:val="24"/>
          <w:szCs w:val="24"/>
        </w:rPr>
        <w:t>O</w:t>
      </w:r>
      <w:r w:rsidR="00F8500A" w:rsidRPr="003D60B2">
        <w:rPr>
          <w:rFonts w:ascii="Arial" w:hAnsi="Arial" w:cs="Arial"/>
          <w:color w:val="000000"/>
          <w:sz w:val="24"/>
          <w:szCs w:val="24"/>
        </w:rPr>
        <w:t xml:space="preserve"> regime em comento passa a permitir a comunicação de bens desde que adquiridos na constância do casamento, assemelhando</w:t>
      </w:r>
      <w:r w:rsidR="00A44C55">
        <w:rPr>
          <w:rFonts w:ascii="Arial" w:hAnsi="Arial" w:cs="Arial"/>
          <w:color w:val="000000"/>
          <w:sz w:val="24"/>
          <w:szCs w:val="24"/>
        </w:rPr>
        <w:t>-se</w:t>
      </w:r>
      <w:r w:rsidR="00F8500A" w:rsidRPr="003D60B2">
        <w:rPr>
          <w:rFonts w:ascii="Arial" w:hAnsi="Arial" w:cs="Arial"/>
          <w:color w:val="000000"/>
          <w:sz w:val="24"/>
          <w:szCs w:val="24"/>
        </w:rPr>
        <w:t xml:space="preserve"> muito ao regime de separação parcial de bens.</w:t>
      </w:r>
      <w:r w:rsidRPr="003D60B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48817D" w14:textId="052CEE75" w:rsidR="003F2839" w:rsidRDefault="00F8500A" w:rsidP="00DA752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D60B2">
        <w:rPr>
          <w:rFonts w:ascii="Arial" w:hAnsi="Arial" w:cs="Arial"/>
          <w:color w:val="000000"/>
          <w:sz w:val="24"/>
          <w:szCs w:val="24"/>
        </w:rPr>
        <w:t>Além disso, a</w:t>
      </w:r>
      <w:r w:rsidR="00044642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="001E0814" w:rsidRPr="003D60B2">
        <w:rPr>
          <w:rFonts w:ascii="Arial" w:hAnsi="Arial" w:cs="Arial"/>
          <w:color w:val="000000"/>
          <w:sz w:val="24"/>
          <w:szCs w:val="24"/>
        </w:rPr>
        <w:t>jurisprudência</w:t>
      </w:r>
      <w:r w:rsidR="00044642" w:rsidRPr="003D60B2">
        <w:rPr>
          <w:rFonts w:ascii="Arial" w:hAnsi="Arial" w:cs="Arial"/>
          <w:color w:val="000000"/>
          <w:sz w:val="24"/>
          <w:szCs w:val="24"/>
        </w:rPr>
        <w:t xml:space="preserve"> enfatiza que os bens adquiridos na constância do casamento se comunicam</w:t>
      </w:r>
      <w:r w:rsidR="00825415">
        <w:rPr>
          <w:rFonts w:ascii="Arial" w:hAnsi="Arial" w:cs="Arial"/>
          <w:color w:val="000000"/>
          <w:sz w:val="24"/>
          <w:szCs w:val="24"/>
        </w:rPr>
        <w:t>,</w:t>
      </w:r>
      <w:r w:rsidR="00044642" w:rsidRPr="003D60B2">
        <w:rPr>
          <w:rFonts w:ascii="Arial" w:hAnsi="Arial" w:cs="Arial"/>
          <w:color w:val="000000"/>
          <w:sz w:val="24"/>
          <w:szCs w:val="24"/>
        </w:rPr>
        <w:t xml:space="preserve"> desde que seja</w:t>
      </w:r>
      <w:r w:rsidR="00825415">
        <w:rPr>
          <w:rFonts w:ascii="Arial" w:hAnsi="Arial" w:cs="Arial"/>
          <w:color w:val="000000"/>
          <w:sz w:val="24"/>
          <w:szCs w:val="24"/>
        </w:rPr>
        <w:t>m</w:t>
      </w:r>
      <w:r w:rsidR="00044642" w:rsidRPr="003D60B2">
        <w:rPr>
          <w:rFonts w:ascii="Arial" w:hAnsi="Arial" w:cs="Arial"/>
          <w:color w:val="000000"/>
          <w:sz w:val="24"/>
          <w:szCs w:val="24"/>
        </w:rPr>
        <w:t xml:space="preserve"> comprovado</w:t>
      </w:r>
      <w:r w:rsidR="00825415">
        <w:rPr>
          <w:rFonts w:ascii="Arial" w:hAnsi="Arial" w:cs="Arial"/>
          <w:color w:val="000000"/>
          <w:sz w:val="24"/>
          <w:szCs w:val="24"/>
        </w:rPr>
        <w:t>s</w:t>
      </w:r>
      <w:r w:rsidR="00044642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="00A425E0" w:rsidRPr="003D60B2">
        <w:rPr>
          <w:rFonts w:ascii="Arial" w:hAnsi="Arial" w:cs="Arial"/>
          <w:color w:val="000000"/>
          <w:sz w:val="24"/>
          <w:szCs w:val="24"/>
        </w:rPr>
        <w:t>os esforços dos cônjuges</w:t>
      </w:r>
      <w:r w:rsidR="00B609C3" w:rsidRPr="003D60B2">
        <w:rPr>
          <w:rFonts w:ascii="Arial" w:hAnsi="Arial" w:cs="Arial"/>
          <w:color w:val="000000"/>
          <w:sz w:val="24"/>
          <w:szCs w:val="24"/>
        </w:rPr>
        <w:t xml:space="preserve"> para a aquisição de determinado bem</w:t>
      </w:r>
      <w:r w:rsidR="00A425E0" w:rsidRPr="003D60B2">
        <w:rPr>
          <w:rFonts w:ascii="Arial" w:hAnsi="Arial" w:cs="Arial"/>
          <w:color w:val="000000"/>
          <w:sz w:val="24"/>
          <w:szCs w:val="24"/>
        </w:rPr>
        <w:t>.</w:t>
      </w:r>
      <w:r w:rsidR="00681DC1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60B2">
        <w:rPr>
          <w:rFonts w:ascii="Arial" w:hAnsi="Arial" w:cs="Arial"/>
          <w:color w:val="000000"/>
          <w:sz w:val="24"/>
          <w:szCs w:val="24"/>
        </w:rPr>
        <w:t>Ademais</w:t>
      </w:r>
      <w:r w:rsidR="00A425E0" w:rsidRPr="003D60B2">
        <w:rPr>
          <w:rFonts w:ascii="Arial" w:hAnsi="Arial" w:cs="Arial"/>
          <w:color w:val="000000"/>
          <w:sz w:val="24"/>
          <w:szCs w:val="24"/>
        </w:rPr>
        <w:t xml:space="preserve">, é de se ressaltar também que os septuagenários ainda podem optar por restringir ainda mais o regime de separação obrigatória de bens, no sentido </w:t>
      </w:r>
      <w:r w:rsidR="00B609C3" w:rsidRPr="003D60B2">
        <w:rPr>
          <w:rFonts w:ascii="Arial" w:hAnsi="Arial" w:cs="Arial"/>
          <w:color w:val="000000"/>
          <w:sz w:val="24"/>
          <w:szCs w:val="24"/>
        </w:rPr>
        <w:t xml:space="preserve">escolherem afastar a incidência da </w:t>
      </w:r>
      <w:r w:rsidR="00825415">
        <w:rPr>
          <w:rFonts w:ascii="Arial" w:hAnsi="Arial" w:cs="Arial"/>
          <w:color w:val="000000"/>
          <w:sz w:val="24"/>
          <w:szCs w:val="24"/>
        </w:rPr>
        <w:t>S</w:t>
      </w:r>
      <w:r w:rsidR="00B609C3" w:rsidRPr="003D60B2">
        <w:rPr>
          <w:rFonts w:ascii="Arial" w:hAnsi="Arial" w:cs="Arial"/>
          <w:color w:val="000000"/>
          <w:sz w:val="24"/>
          <w:szCs w:val="24"/>
        </w:rPr>
        <w:t>úmula 377 do Supremo Tribunal Federal</w:t>
      </w:r>
      <w:r w:rsidR="00825415">
        <w:rPr>
          <w:rFonts w:ascii="Arial" w:hAnsi="Arial" w:cs="Arial"/>
          <w:color w:val="000000"/>
          <w:sz w:val="24"/>
          <w:szCs w:val="24"/>
        </w:rPr>
        <w:t>,</w:t>
      </w:r>
      <w:r w:rsidR="00B609C3" w:rsidRPr="003D60B2">
        <w:rPr>
          <w:rFonts w:ascii="Arial" w:hAnsi="Arial" w:cs="Arial"/>
          <w:color w:val="000000"/>
          <w:sz w:val="24"/>
          <w:szCs w:val="24"/>
        </w:rPr>
        <w:t xml:space="preserve"> por meio de pacto antenupcial.</w:t>
      </w:r>
      <w:r w:rsidR="00825415">
        <w:rPr>
          <w:rFonts w:ascii="Arial" w:hAnsi="Arial" w:cs="Arial"/>
          <w:color w:val="000000"/>
          <w:sz w:val="24"/>
          <w:szCs w:val="24"/>
        </w:rPr>
        <w:t xml:space="preserve"> Isso pode ser constatado</w:t>
      </w:r>
      <w:r w:rsidR="00330B3E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="00824728" w:rsidRPr="003D60B2">
        <w:rPr>
          <w:rFonts w:ascii="Arial" w:hAnsi="Arial" w:cs="Arial"/>
          <w:color w:val="000000"/>
          <w:sz w:val="24"/>
          <w:szCs w:val="24"/>
        </w:rPr>
        <w:t>na decisão que deu provimento ao Recurso Especial N° 1.922.347</w:t>
      </w:r>
      <w:r w:rsidR="00825415">
        <w:rPr>
          <w:rFonts w:ascii="Arial" w:hAnsi="Arial" w:cs="Arial"/>
          <w:color w:val="000000"/>
          <w:sz w:val="24"/>
          <w:szCs w:val="24"/>
        </w:rPr>
        <w:t>/</w:t>
      </w:r>
      <w:r w:rsidR="00824728" w:rsidRPr="003D60B2">
        <w:rPr>
          <w:rFonts w:ascii="Arial" w:hAnsi="Arial" w:cs="Arial"/>
          <w:color w:val="000000"/>
          <w:sz w:val="24"/>
          <w:szCs w:val="24"/>
        </w:rPr>
        <w:t xml:space="preserve">PR (2021/0040322-7), </w:t>
      </w:r>
      <w:proofErr w:type="spellStart"/>
      <w:r w:rsidR="00824728" w:rsidRPr="003D60B2">
        <w:rPr>
          <w:rFonts w:ascii="Arial" w:hAnsi="Arial" w:cs="Arial"/>
          <w:i/>
          <w:iCs/>
          <w:color w:val="000000"/>
          <w:sz w:val="24"/>
          <w:szCs w:val="24"/>
        </w:rPr>
        <w:t>verbis</w:t>
      </w:r>
      <w:proofErr w:type="spellEnd"/>
      <w:r w:rsidR="00824728" w:rsidRPr="003D60B2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0DAFB8C1" w14:textId="77777777" w:rsidR="00DA7526" w:rsidRPr="003D60B2" w:rsidRDefault="00DA7526" w:rsidP="00DA752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46A744C3" w14:textId="421606FD" w:rsidR="00012D6B" w:rsidRPr="00DA7526" w:rsidRDefault="00B26D6B" w:rsidP="00DA7526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7526">
        <w:rPr>
          <w:rFonts w:ascii="Arial" w:hAnsi="Arial" w:cs="Arial"/>
          <w:sz w:val="20"/>
          <w:szCs w:val="20"/>
        </w:rPr>
        <w:lastRenderedPageBreak/>
        <w:t>“</w:t>
      </w:r>
      <w:r w:rsidR="003F2839" w:rsidRPr="00DA7526">
        <w:rPr>
          <w:rFonts w:ascii="Arial" w:hAnsi="Arial" w:cs="Arial"/>
          <w:sz w:val="20"/>
          <w:szCs w:val="20"/>
        </w:rPr>
        <w:t xml:space="preserve">RECURSO ESPECIAL. UNIÃO ESTÁVEL SOB O REGIME DA SEPARAÇÃO OBRIGATÓRIA DE BENS. COMPANHEIRO MAIOR DE 70 ANOS NA OCASIÃO EM QUE FIRMOU ESCRITURA PÚBLICA. PACTO ANTENUPCIAL AFASTANDO A INCIDÊNCIA DA SÚMULA N. 377 DO STF, IMPEDINDO A COMUNHÃO DOS AQUESTOS ADQUIRIDOS ONEROSAMENTE NA CONSTÂNCIA DA CONVIVÊNCIA. POSSIBILIDADE. MEAÇÃO DE BENS DA COMPANHEIRA. INOCORRÊNCIA. SUCESSÃO DE BENS. COMPANHEIRA NA CONDIÇÃO DE HERDEIRA. IMPOSSIBILIDADE. NECESSIDADE DE REMOÇÃO </w:t>
      </w:r>
      <w:r w:rsidR="003F2839" w:rsidRPr="00DA7526">
        <w:rPr>
          <w:rFonts w:ascii="Arial" w:hAnsi="Arial" w:cs="Arial"/>
          <w:color w:val="000000" w:themeColor="text1"/>
          <w:sz w:val="20"/>
          <w:szCs w:val="20"/>
        </w:rPr>
        <w:t xml:space="preserve">DELA DA INVENTARIANÇA. </w:t>
      </w:r>
    </w:p>
    <w:p w14:paraId="05F48E53" w14:textId="4B702E22" w:rsidR="00044642" w:rsidRPr="00DA7526" w:rsidRDefault="003F2839" w:rsidP="00DA7526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2. O Código Civil, em exceção à autonomia privada, também restringe a liberdade de escolha do regime patrimonial aos nubentes em certas circunstâncias, reputadas pelo legislador como essenciais à proteção de determinadas pessoas ou situações e que foram dispostas no art. 1.641 do Código Civil, como sói ser o regime da separação obrigatória da pessoa maior de setenta antos (inciso II). 3. "A </w:t>
      </w:r>
      <w:proofErr w:type="spellStart"/>
      <w:r w:rsidRPr="00DA7526">
        <w:rPr>
          <w:rFonts w:ascii="Arial" w:hAnsi="Arial" w:cs="Arial"/>
          <w:color w:val="000000" w:themeColor="text1"/>
          <w:sz w:val="20"/>
          <w:szCs w:val="20"/>
        </w:rPr>
        <w:t>ratio</w:t>
      </w:r>
      <w:proofErr w:type="spellEnd"/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 legis foi a de proteger o idoso e seus herdeiros necessários dos casamentos realizados por interesse estritamente econômico, evitando que este seja o principal fator a mover o consorte para o enlace" (REsp 1689152/SC, Rel. Ministro </w:t>
      </w:r>
      <w:proofErr w:type="spellStart"/>
      <w:r w:rsidRPr="00DA7526">
        <w:rPr>
          <w:rFonts w:ascii="Arial" w:hAnsi="Arial" w:cs="Arial"/>
          <w:color w:val="000000" w:themeColor="text1"/>
          <w:sz w:val="20"/>
          <w:szCs w:val="20"/>
        </w:rPr>
        <w:t>Luis</w:t>
      </w:r>
      <w:proofErr w:type="spellEnd"/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 Felipe Salomão, Quarta Turma, julgado em 24/10/2017, </w:t>
      </w:r>
      <w:proofErr w:type="spellStart"/>
      <w:r w:rsidRPr="00DA7526">
        <w:rPr>
          <w:rFonts w:ascii="Arial" w:hAnsi="Arial" w:cs="Arial"/>
          <w:color w:val="000000" w:themeColor="text1"/>
          <w:sz w:val="20"/>
          <w:szCs w:val="20"/>
        </w:rPr>
        <w:t>DJe</w:t>
      </w:r>
      <w:proofErr w:type="spellEnd"/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 22/11/2017). 4. Firmou o STJ o entendimento de que, "por força do art. 258, § único, inciso II, do Código Civil de 1916 (equivalente, em parte, ao art. 1.641, inciso II, do Código Civil de 2002), ao casamento de sexagenário, se homem, ou cinquentenária, se mulher, é imposto o regime de separação obrigatória de bens. Por esse motivo, às uniões estáveis é aplicável a mesma regra, impondo-se seja observado o regime de separação obrigatória, sendo o homem maior de sessenta anos ou mulher maior de cinquenta" (REsp 646.259/RS, Rel. Ministro </w:t>
      </w:r>
      <w:proofErr w:type="spellStart"/>
      <w:r w:rsidRPr="00DA7526">
        <w:rPr>
          <w:rFonts w:ascii="Arial" w:hAnsi="Arial" w:cs="Arial"/>
          <w:color w:val="000000" w:themeColor="text1"/>
          <w:sz w:val="20"/>
          <w:szCs w:val="20"/>
        </w:rPr>
        <w:t>Luis</w:t>
      </w:r>
      <w:proofErr w:type="spellEnd"/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 Felipe Salomão, Quarta Turma, julgado em 22/06/2010, </w:t>
      </w:r>
      <w:proofErr w:type="spellStart"/>
      <w:r w:rsidRPr="00DA7526">
        <w:rPr>
          <w:rFonts w:ascii="Arial" w:hAnsi="Arial" w:cs="Arial"/>
          <w:color w:val="000000" w:themeColor="text1"/>
          <w:sz w:val="20"/>
          <w:szCs w:val="20"/>
        </w:rPr>
        <w:t>DJe</w:t>
      </w:r>
      <w:proofErr w:type="spellEnd"/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 24/08/2010). 5. A Segunda Seção do STJ, em releitura da antiga Súmula n. 377/STF, decidiu que, "no regime de separação legal de bens, comunicam-se os adquiridos na constância do casamento, desde que comprovado o esforço comum para sua aquisição" </w:t>
      </w:r>
      <w:proofErr w:type="spellStart"/>
      <w:r w:rsidRPr="00DA7526">
        <w:rPr>
          <w:rFonts w:ascii="Arial" w:hAnsi="Arial" w:cs="Arial"/>
          <w:color w:val="000000" w:themeColor="text1"/>
          <w:sz w:val="20"/>
          <w:szCs w:val="20"/>
        </w:rPr>
        <w:t>EREsp</w:t>
      </w:r>
      <w:proofErr w:type="spellEnd"/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 1.623.858/MG, Rel. Ministro Lázaro Guimarães (Desembargador convocado do TRF 5ª região), Segunda Seção, julgado em 23/05/2018, </w:t>
      </w:r>
      <w:proofErr w:type="spellStart"/>
      <w:r w:rsidRPr="00DA7526">
        <w:rPr>
          <w:rFonts w:ascii="Arial" w:hAnsi="Arial" w:cs="Arial"/>
          <w:color w:val="000000" w:themeColor="text1"/>
          <w:sz w:val="20"/>
          <w:szCs w:val="20"/>
        </w:rPr>
        <w:t>DJe</w:t>
      </w:r>
      <w:proofErr w:type="spellEnd"/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 30/05/2018), ratificando anterior entendimento da Seção com relação à união estável (</w:t>
      </w:r>
      <w:proofErr w:type="spellStart"/>
      <w:r w:rsidRPr="00DA7526">
        <w:rPr>
          <w:rFonts w:ascii="Arial" w:hAnsi="Arial" w:cs="Arial"/>
          <w:color w:val="000000" w:themeColor="text1"/>
          <w:sz w:val="20"/>
          <w:szCs w:val="20"/>
        </w:rPr>
        <w:t>EREsp</w:t>
      </w:r>
      <w:proofErr w:type="spellEnd"/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 1171820/PR, Rel. Ministro Raul Araújo, Segunda Seção, julgado em 26/08/2015, </w:t>
      </w:r>
      <w:proofErr w:type="spellStart"/>
      <w:r w:rsidRPr="00DA7526">
        <w:rPr>
          <w:rFonts w:ascii="Arial" w:hAnsi="Arial" w:cs="Arial"/>
          <w:color w:val="000000" w:themeColor="text1"/>
          <w:sz w:val="20"/>
          <w:szCs w:val="20"/>
        </w:rPr>
        <w:t>DJe</w:t>
      </w:r>
      <w:proofErr w:type="spellEnd"/>
      <w:r w:rsidRPr="00DA7526">
        <w:rPr>
          <w:rFonts w:ascii="Arial" w:hAnsi="Arial" w:cs="Arial"/>
          <w:color w:val="000000" w:themeColor="text1"/>
          <w:sz w:val="20"/>
          <w:szCs w:val="20"/>
        </w:rPr>
        <w:t xml:space="preserve"> 21/09/2015). 6. No casamento ou na união estável regidos pelo regime da separação obrigatória de bens, é possível que os nubentes/companheiros, em exercício da autonomia privada, estipulando o que melhor lhes aprouver em relação aos bens futuros, pactuem cláusula mais protetiva ao regime legal, com o afastamento da Súmula n. 377 do STF, impedindo a comunhão dos aquestos. </w:t>
      </w:r>
      <w:r w:rsidR="00B26D6B" w:rsidRPr="00DA7526">
        <w:rPr>
          <w:rFonts w:ascii="Arial" w:hAnsi="Arial" w:cs="Arial"/>
          <w:color w:val="000000" w:themeColor="text1"/>
          <w:sz w:val="20"/>
          <w:szCs w:val="20"/>
        </w:rPr>
        <w:t>“</w:t>
      </w:r>
    </w:p>
    <w:p w14:paraId="427C2DBB" w14:textId="77777777" w:rsidR="00E952DF" w:rsidRPr="003D60B2" w:rsidRDefault="00E952DF" w:rsidP="003D60B2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409EB67" w14:textId="21E4DD3C" w:rsidR="00CB13BF" w:rsidRPr="003D60B2" w:rsidRDefault="00832794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Com efeito</w:t>
      </w:r>
      <w:r w:rsidR="0035740A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E6103A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>fica claro que somente pode ocorrer uma maior restrição do regime de separação obrigatória de bens, não podendo ampliar os seus efeitos através de pacto antenupcial.</w:t>
      </w:r>
      <w:r w:rsidR="00DF0E3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Logo,</w:t>
      </w:r>
      <w:r w:rsidR="00CB13BF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é de suma importância destacar quem em tal regime de bens ambos</w:t>
      </w:r>
      <w:r w:rsidR="006D5C2D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 cônjuges</w:t>
      </w:r>
      <w:r w:rsidR="00CB13BF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vão contribuir para as despesas do casal na proporção dos rendimentos de seu trabalho e de seus bens, salvo estipulação ao contrário</w:t>
      </w:r>
      <w:r w:rsidR="00317C05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>, conforme o artigo 1688 do Código Civil</w:t>
      </w:r>
      <w:r w:rsidR="00CB13BF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(B</w:t>
      </w:r>
      <w:r w:rsidR="00DF0E30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>rasi</w:t>
      </w:r>
      <w:r w:rsidR="00C31314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>l</w:t>
      </w:r>
      <w:r w:rsidR="00CB13BF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>, 2002).</w:t>
      </w:r>
    </w:p>
    <w:p w14:paraId="52605B5C" w14:textId="77777777" w:rsidR="001371FB" w:rsidRPr="003D60B2" w:rsidRDefault="001371FB" w:rsidP="003D60B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7BAE2F1" w14:textId="1BC92CD5" w:rsidR="00535296" w:rsidRPr="003D60B2" w:rsidRDefault="00570B0F" w:rsidP="003D60B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D60B2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535296" w:rsidRPr="003D60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VIOLAÇÃO DE PRINCÍPIOS CONSTITUCIONAIS</w:t>
      </w:r>
    </w:p>
    <w:p w14:paraId="5D4C8FAF" w14:textId="77777777" w:rsidR="00DA7526" w:rsidRDefault="00DA7526" w:rsidP="003D60B2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14:paraId="75D1A1C0" w14:textId="3B387868" w:rsidR="002421B3" w:rsidRPr="003D60B2" w:rsidRDefault="002421B3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lastRenderedPageBreak/>
        <w:t>A Constituição Federal 1988</w:t>
      </w:r>
      <w:r w:rsidR="00B848A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trouxe como fundamento do Estado Democrático de </w:t>
      </w:r>
      <w:r w:rsidR="00895A3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</w:t>
      </w:r>
      <w:r w:rsidR="00B848A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ireito o princípio da dignidade da pessoa humana</w:t>
      </w:r>
      <w:r w:rsidR="006242C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B848A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6242C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</w:t>
      </w:r>
      <w:r w:rsidR="00B848A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qual está disposto no artigo 1</w:t>
      </w:r>
      <w:r w:rsidR="006242C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B848A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inciso III. </w:t>
      </w:r>
      <w:r w:rsidR="0059724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</w:t>
      </w:r>
      <w:r w:rsidR="00B848A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bserva-se</w:t>
      </w:r>
      <w:r w:rsidR="0059724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nesse viés,</w:t>
      </w:r>
      <w:r w:rsidR="00B848A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que a Carta Magna provocou uma grande mudança no ordenamento jurídico brasileiro, principalmente no que diz respeito ao direito privado</w:t>
      </w:r>
      <w:r w:rsidR="0045211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da</w:t>
      </w:r>
      <w:r w:rsidR="005F33C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da notória </w:t>
      </w:r>
      <w:proofErr w:type="spellStart"/>
      <w:r w:rsidR="005F33C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despatrimonialização</w:t>
      </w:r>
      <w:proofErr w:type="spellEnd"/>
      <w:r w:rsidR="005F33C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</w:p>
    <w:p w14:paraId="480A8973" w14:textId="7623CE75" w:rsidR="00143418" w:rsidRDefault="00007CDC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Quanto a isso</w:t>
      </w:r>
      <w:r w:rsidR="005F33C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, menciona-se o entendimento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de </w:t>
      </w:r>
      <w:r w:rsidR="00DB0676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Tartuce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(</w:t>
      </w:r>
      <w:r w:rsidR="00DB0676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2021, p. 1163):</w:t>
      </w:r>
    </w:p>
    <w:p w14:paraId="3F98C21B" w14:textId="6870DDF4" w:rsidR="00DA7526" w:rsidRPr="003D60B2" w:rsidRDefault="00DA7526" w:rsidP="00DA7526">
      <w:pPr>
        <w:spacing w:after="0" w:line="360" w:lineRule="auto"/>
        <w:jc w:val="both"/>
        <w:rPr>
          <w:rFonts w:ascii="Arial" w:eastAsia="Times New Roman" w:hAnsi="Arial" w:cs="Arial"/>
          <w:bCs/>
          <w:color w:val="00B050"/>
          <w:sz w:val="24"/>
          <w:szCs w:val="24"/>
          <w:lang w:eastAsia="pt-BR"/>
        </w:rPr>
      </w:pPr>
    </w:p>
    <w:p w14:paraId="2546072F" w14:textId="2A0F7B13" w:rsidR="00143418" w:rsidRPr="00DA7526" w:rsidRDefault="005F33C9" w:rsidP="00DA7526">
      <w:pPr>
        <w:spacing w:after="0" w:line="240" w:lineRule="auto"/>
        <w:ind w:left="2268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</w:pPr>
      <w:r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Prevê o art.1, inc. III, da CF/1988, que o Estado Democrático de Direito Brasileiro tem como fundamento a dignidade da pessoa humana. Trata-se do que se denomina princípio máximo, ou </w:t>
      </w:r>
      <w:proofErr w:type="spellStart"/>
      <w:r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superprincípio</w:t>
      </w:r>
      <w:proofErr w:type="spellEnd"/>
      <w:r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, ou </w:t>
      </w:r>
      <w:proofErr w:type="spellStart"/>
      <w:r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macroprincípio</w:t>
      </w:r>
      <w:proofErr w:type="spellEnd"/>
      <w:r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, ou princípio dos princípios</w:t>
      </w:r>
      <w:r w:rsidR="00143418"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. Diante desse regramento inafastável de proteção da pessoa humana é que está em voga, atualmente, falar em personalização, </w:t>
      </w:r>
      <w:proofErr w:type="spellStart"/>
      <w:r w:rsidR="00143418"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repersonalização</w:t>
      </w:r>
      <w:proofErr w:type="spellEnd"/>
      <w:r w:rsidR="00143418"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 e </w:t>
      </w:r>
      <w:proofErr w:type="spellStart"/>
      <w:r w:rsidR="00143418"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>despatrimonialização</w:t>
      </w:r>
      <w:proofErr w:type="spellEnd"/>
      <w:r w:rsidR="00143418" w:rsidRPr="00DA752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t-BR"/>
        </w:rPr>
        <w:t xml:space="preserve"> do direito privado.</w:t>
      </w:r>
    </w:p>
    <w:p w14:paraId="0D918DF0" w14:textId="77777777" w:rsidR="00DA7526" w:rsidRPr="003D60B2" w:rsidRDefault="00DA7526" w:rsidP="003D60B2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14:paraId="48E14622" w14:textId="5CDA366A" w:rsidR="00143418" w:rsidRPr="003D60B2" w:rsidRDefault="001E56AA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Além do mais, destaca-se que</w:t>
      </w:r>
      <w:r w:rsidR="009909E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com o implemento da Constituição Federal 1988</w:t>
      </w:r>
      <w:r w:rsidR="009909E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ocorreu uma leitura constitucionalizada do direito privado e</w:t>
      </w:r>
      <w:r w:rsidR="009909E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consequentemente,</w:t>
      </w: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as questões referentes </w:t>
      </w:r>
      <w:r w:rsidR="00E678EC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à</w:t>
      </w: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dignidade da pessoa humana tornaram-se um assunto mais </w:t>
      </w:r>
      <w:r w:rsidRPr="00F41F3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sensível. </w:t>
      </w:r>
      <w:r w:rsidR="00F97387" w:rsidRPr="00F41F3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Com </w:t>
      </w:r>
      <w:r w:rsidR="00F97387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isso</w:t>
      </w:r>
      <w:r w:rsidR="0014341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, verifica-se que </w:t>
      </w:r>
      <w:r w:rsidR="00ED00BD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o impacto maior dessa </w:t>
      </w:r>
      <w:r w:rsidR="00404975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mudança ocorre no direito de família, </w:t>
      </w:r>
      <w:r w:rsidR="008875C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por causa do</w:t>
      </w:r>
      <w:r w:rsidR="001371FB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foco nas relações interpessoais </w:t>
      </w:r>
      <w:r w:rsidR="008875C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detrimento das</w:t>
      </w:r>
      <w:r w:rsidR="001371FB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relações patrimoniais advindas do casamento</w:t>
      </w:r>
      <w:r w:rsidR="007B135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</w:p>
    <w:p w14:paraId="20E92530" w14:textId="0464F48B" w:rsidR="00C502B1" w:rsidRDefault="00441D64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R</w:t>
      </w:r>
      <w:r w:rsidR="004C0541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essalta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-se</w:t>
      </w:r>
      <w:r w:rsidR="004C0541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que o princípio da dignidade da pessoa humana é o “centro das atenções” do ordenamento jurídico brasileiro, devendo todas as normas jurídicas </w:t>
      </w:r>
      <w:r w:rsidR="00A340B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respeitá-lo, pensamento que pode ser corroborado por </w:t>
      </w:r>
      <w:r w:rsidR="00721A4A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Maria Berenice Dias (2015, p.</w:t>
      </w:r>
      <w:r w:rsidR="00A340B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721A4A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42)</w:t>
      </w:r>
      <w:r w:rsidR="004C0541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: </w:t>
      </w:r>
    </w:p>
    <w:p w14:paraId="5225BA09" w14:textId="77777777" w:rsidR="00DA7526" w:rsidRPr="003D60B2" w:rsidRDefault="00DA7526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B050"/>
          <w:sz w:val="24"/>
          <w:szCs w:val="24"/>
          <w:lang w:eastAsia="pt-BR"/>
        </w:rPr>
      </w:pPr>
    </w:p>
    <w:p w14:paraId="14CE2AC1" w14:textId="6B92D24D" w:rsidR="004C0541" w:rsidRPr="00DA7526" w:rsidRDefault="00721A4A" w:rsidP="00DA7526">
      <w:pPr>
        <w:spacing w:after="0" w:line="240" w:lineRule="auto"/>
        <w:ind w:left="2268"/>
        <w:jc w:val="both"/>
        <w:rPr>
          <w:rFonts w:ascii="Arial" w:hAnsi="Arial" w:cs="Arial"/>
          <w:color w:val="00B050"/>
          <w:sz w:val="20"/>
          <w:szCs w:val="20"/>
        </w:rPr>
      </w:pPr>
      <w:r w:rsidRPr="00DA7526">
        <w:rPr>
          <w:rFonts w:ascii="Arial" w:hAnsi="Arial" w:cs="Arial"/>
          <w:sz w:val="20"/>
          <w:szCs w:val="20"/>
        </w:rPr>
        <w:t>Os princípios constitucionais vêm em primeiro lugar e são as portas de entrada para qualquer leitura interpretativa do direito. Dispõem de primazia diante da lei, sendo os primeiros a ser invocados em qualquer processo hermenêutico</w:t>
      </w:r>
      <w:r w:rsidR="00D11E95">
        <w:rPr>
          <w:rFonts w:ascii="Arial" w:hAnsi="Arial" w:cs="Arial"/>
          <w:sz w:val="20"/>
          <w:szCs w:val="20"/>
        </w:rPr>
        <w:t>.</w:t>
      </w:r>
    </w:p>
    <w:p w14:paraId="2E6B6A6D" w14:textId="77777777" w:rsidR="00DA7526" w:rsidRDefault="00DA7526" w:rsidP="003D60B2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14:paraId="1390CD77" w14:textId="28D0D1FB" w:rsidR="00D1661A" w:rsidRPr="003D60B2" w:rsidRDefault="00AD169E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Dessa forma, </w:t>
      </w:r>
      <w:r w:rsidR="007E79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evidencia-se </w:t>
      </w:r>
      <w:r w:rsidR="00E972C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a discriminação </w:t>
      </w:r>
      <w:r w:rsidR="007E79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sofrida por</w:t>
      </w:r>
      <w:r w:rsidR="00E972C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pessoa</w:t>
      </w:r>
      <w:r w:rsidR="009C2E9C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</w:t>
      </w:r>
      <w:r w:rsidR="00E972C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maiores de 70 anos</w:t>
      </w:r>
      <w:r w:rsidR="007E79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, no âmbito </w:t>
      </w:r>
      <w:r w:rsidR="00F7745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</w:t>
      </w:r>
      <w:r w:rsidR="007E79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a </w:t>
      </w:r>
      <w:r w:rsidR="00F7745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imposição</w:t>
      </w:r>
      <w:r w:rsidR="007E79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</w:t>
      </w:r>
      <w:r w:rsidR="00F7745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</w:t>
      </w:r>
      <w:r w:rsidR="007E79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regime de separação obrigatória de bens, o que</w:t>
      </w:r>
      <w:r w:rsidR="00E972C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implica </w:t>
      </w:r>
      <w:r w:rsidR="00F7745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</w:t>
      </w:r>
      <w:r w:rsidR="00F4551C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violação da dignidade da pessoa humana, um princípio basilar para o direito brasileiro</w:t>
      </w:r>
      <w:r w:rsidR="007E79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, embora </w:t>
      </w:r>
      <w:r w:rsidR="00F4551C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 própria Carta Magna</w:t>
      </w:r>
      <w:r w:rsidR="007E79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F4551C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em seu artigo 230</w:t>
      </w:r>
      <w:r w:rsidR="007E79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F4551C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faz menção </w:t>
      </w:r>
      <w:r w:rsidR="00503C9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em </w:t>
      </w:r>
      <w:r w:rsidR="00F4551C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proteger a dignidade da pessoa idosa</w:t>
      </w:r>
      <w:r w:rsidR="00E57A43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(</w:t>
      </w:r>
      <w:r w:rsidR="00E57A43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B</w:t>
      </w:r>
      <w:r w:rsidR="009C2E9C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rasil</w:t>
      </w:r>
      <w:r w:rsidR="00E57A43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,1988)</w:t>
      </w:r>
      <w:r w:rsidR="00F42196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. Entende-se por </w:t>
      </w:r>
      <w:r w:rsidR="00632AB7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dignidade uma qualidade ou atributo inerente a todo ser humano, tornando</w:t>
      </w:r>
      <w:r w:rsidR="00A70DE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-o</w:t>
      </w:r>
      <w:r w:rsidR="00632AB7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assim credor de igual consideração e respeito por parte de seus semelhantes (</w:t>
      </w:r>
      <w:r w:rsidR="00D34C72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</w:t>
      </w:r>
      <w:r w:rsidR="00C9524E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ndrade</w:t>
      </w:r>
      <w:r w:rsidR="00D34C72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2003</w:t>
      </w:r>
      <w:r w:rsidR="00632AB7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)</w:t>
      </w:r>
      <w:r w:rsidR="00D34C72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  <w:r w:rsidR="00034688" w:rsidRPr="00D34C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DF59C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É</w:t>
      </w:r>
      <w:r w:rsidR="0003468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notória</w:t>
      </w:r>
      <w:r w:rsidR="00DF59C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dessa maneira,</w:t>
      </w:r>
      <w:r w:rsidR="0003468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a </w:t>
      </w:r>
      <w:r w:rsidR="00C47062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segregação</w:t>
      </w:r>
      <w:r w:rsidR="00733B9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e discriminação</w:t>
      </w:r>
      <w:r w:rsidR="0003468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da pessoa idosa no artigo 1641</w:t>
      </w:r>
      <w:r w:rsidR="006767E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03468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inciso </w:t>
      </w:r>
      <w:r w:rsidR="0003468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lastRenderedPageBreak/>
        <w:t xml:space="preserve">II, do Código Civil, tendo em vista a limitação trazida por </w:t>
      </w:r>
      <w:r w:rsidR="00DF59C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tal dispositivo</w:t>
      </w:r>
      <w:r w:rsidR="0003468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C47062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que </w:t>
      </w:r>
      <w:r w:rsidR="0003468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cerceia o direito de escolha do idoso.</w:t>
      </w:r>
      <w:r w:rsidR="00733B9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2106323A" w14:textId="5B5CD557" w:rsidR="00DA7526" w:rsidRDefault="0056332D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Ainda</w:t>
      </w:r>
      <w:r w:rsidR="00733B9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, é preciso explanar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a relação da inconstitucionalidade do Art. </w:t>
      </w:r>
      <w:r w:rsidRPr="0056332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1641, II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do Código Civil, no tocante a</w:t>
      </w:r>
      <w:r w:rsidR="00733B9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</w:t>
      </w:r>
      <w:r w:rsidR="00AB7B77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princípio da </w:t>
      </w:r>
      <w:r w:rsidR="0077479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i</w:t>
      </w:r>
      <w:r w:rsidR="00AB7B77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gualdade</w:t>
      </w:r>
      <w:r w:rsidR="00733B9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que</w:t>
      </w:r>
      <w:r w:rsidR="00AB7B77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aparece disposto na Carta Magna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logo n</w:t>
      </w:r>
      <w:r w:rsidR="004D7DAD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</w:t>
      </w:r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 noções introdutóri</w:t>
      </w:r>
      <w:r w:rsidR="004D7DAD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as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E575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T</w:t>
      </w:r>
      <w:r w:rsidR="009D712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al princípio </w:t>
      </w:r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caracterizou-se como uma obrigação do Estado Democrático de </w:t>
      </w:r>
      <w:r w:rsidR="009D712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</w:t>
      </w:r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ireito</w:t>
      </w:r>
      <w:r w:rsidR="00E575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posto que</w:t>
      </w:r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o direito </w:t>
      </w:r>
      <w:r w:rsidR="00E575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à</w:t>
      </w:r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igualdade</w:t>
      </w:r>
      <w:r w:rsidR="00E575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E575F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constitui-se</w:t>
      </w:r>
      <w:proofErr w:type="gramEnd"/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valor supremo de uma sociedade fraterna, pluralista e sem preconceito</w:t>
      </w:r>
      <w:r w:rsidR="008B0AF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</w:t>
      </w:r>
      <w:r w:rsidR="009B4D60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(Brasil, 1988).</w:t>
      </w:r>
      <w:r w:rsidR="00BC32E5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Além do mais, </w:t>
      </w:r>
      <w:r w:rsidR="00D9683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 Lei Maior do Brasil</w:t>
      </w:r>
      <w:r w:rsidR="00BC32E5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estabeleceu o direito a igualdade como uma garantia fundamental para o cidadão brasileiro, </w:t>
      </w:r>
      <w:r w:rsidR="00D9683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conforme </w:t>
      </w:r>
      <w:r w:rsidR="00984DE6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 artigo 5°:</w:t>
      </w:r>
      <w:bookmarkStart w:id="0" w:name="art5"/>
      <w:bookmarkStart w:id="1" w:name="5"/>
      <w:bookmarkEnd w:id="0"/>
      <w:bookmarkEnd w:id="1"/>
    </w:p>
    <w:p w14:paraId="718E541A" w14:textId="77777777" w:rsidR="00DA7526" w:rsidRDefault="00DA7526" w:rsidP="00DA7526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14:paraId="471BD5FC" w14:textId="262B983F" w:rsidR="00984DE6" w:rsidRPr="00DA7526" w:rsidRDefault="00D1661A" w:rsidP="00DA7526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A7526">
        <w:rPr>
          <w:rFonts w:ascii="Arial" w:hAnsi="Arial" w:cs="Arial"/>
          <w:color w:val="000000"/>
          <w:sz w:val="20"/>
          <w:szCs w:val="20"/>
          <w:shd w:val="clear" w:color="auto" w:fill="FFFFFF"/>
        </w:rPr>
        <w:t>Art. 5º Todos são iguais perante a lei, sem distinção de qualquer natureza, garantindo-se aos brasileiros e aos estrangeiros residentes no País a inviolabilidade do direito à vida, à liberdade, à igualdade, à segurança e à propriedade</w:t>
      </w:r>
      <w:r w:rsidR="00DA7526" w:rsidRPr="00DA75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[...]</w:t>
      </w:r>
      <w:r w:rsidR="008F50B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(Brasil, 1988)</w:t>
      </w:r>
      <w:r w:rsidR="009B011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7BADD20" w14:textId="77777777" w:rsidR="00DA7526" w:rsidRPr="003D60B2" w:rsidRDefault="00DA7526" w:rsidP="00DA7526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14:paraId="492832F3" w14:textId="4F3D9DAB" w:rsidR="000F0851" w:rsidRDefault="00D1661A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Desse modo,</w:t>
      </w:r>
      <w:r w:rsidR="004434D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verifica-se que o direito </w:t>
      </w:r>
      <w:r w:rsidR="008F50B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à</w:t>
      </w:r>
      <w:r w:rsidR="004434D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igualdade é inviolável, ou seja, nenhum brasileiro ou estrangeiro poderá sofrer qualquer tipo de distinção.</w:t>
      </w:r>
      <w:r w:rsidR="000F0851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8F50B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Salienta-se</w:t>
      </w:r>
      <w:r w:rsidR="000F0851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que</w:t>
      </w:r>
      <w:r w:rsidR="008F50B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0F0851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no ordenamento jurídico </w:t>
      </w:r>
      <w:r w:rsidR="008F50B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nacional,</w:t>
      </w:r>
      <w:r w:rsidR="000F0851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a igualdade é dividida entre formal e material, </w:t>
      </w:r>
      <w:r w:rsidR="008F50B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o que pode ser percebido na reflexão empreendida por </w:t>
      </w:r>
      <w:r w:rsidR="00BD43F3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>Dias</w:t>
      </w:r>
      <w:r w:rsidR="008F50B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(2</w:t>
      </w:r>
      <w:r w:rsidR="00BD43F3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>020</w:t>
      </w:r>
      <w:r w:rsidR="009B011B">
        <w:rPr>
          <w:rFonts w:ascii="Arial" w:eastAsia="Times New Roman" w:hAnsi="Arial" w:cs="Arial"/>
          <w:bCs/>
          <w:sz w:val="24"/>
          <w:szCs w:val="24"/>
          <w:lang w:eastAsia="pt-BR"/>
        </w:rPr>
        <w:t>, p. 67</w:t>
      </w:r>
      <w:r w:rsidR="00BD43F3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0F0851" w:rsidRPr="003D60B2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14:paraId="0FE5CEED" w14:textId="77777777" w:rsidR="00DA7526" w:rsidRPr="003D60B2" w:rsidRDefault="00DA7526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14:paraId="7752BC71" w14:textId="4D31FEF7" w:rsidR="00BD43F3" w:rsidRPr="00DA7526" w:rsidRDefault="000F0851" w:rsidP="00DA752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A7526">
        <w:rPr>
          <w:rFonts w:ascii="Arial" w:hAnsi="Arial" w:cs="Arial"/>
          <w:sz w:val="20"/>
          <w:szCs w:val="20"/>
        </w:rPr>
        <w:t>Constitucionalmente é assegurado tratamento isonômico e proteção igualitária a todos os cidadãos no âmbito social. A ideia central é garantir a igualdade, o que interessa particularmente ao Direito, pois está ligada à ideia de Justiça. Os conceitos de igualdade e de justiça evoluíram. Justiça formal identifica-se com igualdade formal: conceder aos seres de uma mesma categoria idêntico tratamento. Mas não basta que a lei seja aplicada igualmente para todos. Aspira-se à igualdade material precisamente porque existem desigualdades. Também existe a igualdade como reconhecimento, que significa o respeito devido às minorias, sua identidade e suas diferenças, sejam elas quais forem. Nada mais do que o respeito à diferença</w:t>
      </w:r>
      <w:r w:rsidR="00BD43F3" w:rsidRPr="00DA7526">
        <w:rPr>
          <w:rFonts w:ascii="Arial" w:hAnsi="Arial" w:cs="Arial"/>
          <w:sz w:val="20"/>
          <w:szCs w:val="20"/>
        </w:rPr>
        <w:t>.</w:t>
      </w:r>
    </w:p>
    <w:p w14:paraId="7B21A8E4" w14:textId="77777777" w:rsidR="00DA7526" w:rsidRDefault="00DA7526" w:rsidP="003D60B2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14:paraId="03B7139D" w14:textId="201566CE" w:rsidR="00C64025" w:rsidRPr="003D60B2" w:rsidRDefault="00300F69" w:rsidP="00DA7526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É</w:t>
      </w:r>
      <w:r w:rsidR="00B40FC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notório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portanto,</w:t>
      </w:r>
      <w:r w:rsidR="00B40FC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que a igualdade formal se caracteriza por ser a aplicação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“</w:t>
      </w:r>
      <w:r w:rsidR="00B40FC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nua e crua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”</w:t>
      </w:r>
      <w:r w:rsidR="00B40FC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da lei, ou seja, apesar de </w:t>
      </w:r>
      <w:r w:rsidR="00213C2B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quaisquer</w:t>
      </w:r>
      <w:r w:rsidR="00B40FC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fatores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B40FC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213C2B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todos </w:t>
      </w:r>
      <w:r w:rsidR="00B40FC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são iguais perante a lei. Noutro ponto de vista, a igualdade material trata-se de um ajuste para corrigir as desigualdade</w:t>
      </w:r>
      <w:r w:rsidR="00C64025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</w:t>
      </w:r>
      <w:r w:rsidR="00B40FCF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 que requer a atuação do Estado no combate à desigualdade, com vistas à criação de</w:t>
      </w:r>
      <w:r w:rsidR="00C64025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uma ferramenta para promover a igualdade, como o direito ao acesso gratuito </w:t>
      </w:r>
      <w:r w:rsidR="000B2ED9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à</w:t>
      </w:r>
      <w:r w:rsidR="00C64025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justiça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C64025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mesmo que o cidadão não tenha condição econômic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</w:t>
      </w:r>
      <w:r w:rsidR="00C64025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de pagar as custas judiciais.</w:t>
      </w:r>
    </w:p>
    <w:p w14:paraId="78B780EF" w14:textId="7180A81D" w:rsidR="004C7465" w:rsidRPr="003D60B2" w:rsidRDefault="009E0E20" w:rsidP="003C59A9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Entretanto, é fundamental destacar que</w:t>
      </w:r>
      <w:r w:rsidR="00601C1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para ocorrer o tratamento jurídico diferenciado entre as pessoas, torna-se extremamente necessário legitimar os </w:t>
      </w: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lastRenderedPageBreak/>
        <w:t>motivos que levaram a desequiparação</w:t>
      </w:r>
      <w:r w:rsidR="00601C1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Pr="00601C1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(</w:t>
      </w:r>
      <w:r w:rsidRPr="00601C18">
        <w:rPr>
          <w:rFonts w:ascii="Arial" w:hAnsi="Arial" w:cs="Arial"/>
          <w:color w:val="000000" w:themeColor="text1"/>
          <w:sz w:val="24"/>
          <w:szCs w:val="24"/>
        </w:rPr>
        <w:t xml:space="preserve">ADI 4.976/DF, Rel. Min. Ricardo Lewandowski, </w:t>
      </w:r>
      <w:proofErr w:type="spellStart"/>
      <w:r w:rsidRPr="00601C18">
        <w:rPr>
          <w:rFonts w:ascii="Arial" w:hAnsi="Arial" w:cs="Arial"/>
          <w:color w:val="000000" w:themeColor="text1"/>
          <w:sz w:val="24"/>
          <w:szCs w:val="24"/>
        </w:rPr>
        <w:t>DJe</w:t>
      </w:r>
      <w:proofErr w:type="spellEnd"/>
      <w:r w:rsidRPr="00601C18">
        <w:rPr>
          <w:rFonts w:ascii="Arial" w:hAnsi="Arial" w:cs="Arial"/>
          <w:color w:val="000000" w:themeColor="text1"/>
          <w:sz w:val="24"/>
          <w:szCs w:val="24"/>
        </w:rPr>
        <w:t xml:space="preserve"> 29/10/2014)</w:t>
      </w:r>
      <w:r w:rsidR="00601C18" w:rsidRPr="00601C1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071993" w14:textId="67D1E013" w:rsidR="009E0E20" w:rsidRPr="003D60B2" w:rsidRDefault="004F5715" w:rsidP="003C59A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suma</w:t>
      </w:r>
      <w:r w:rsidR="00A54381" w:rsidRPr="003D60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61B5F" w:rsidRPr="003D60B2">
        <w:rPr>
          <w:rFonts w:ascii="Arial" w:hAnsi="Arial" w:cs="Arial"/>
          <w:color w:val="000000" w:themeColor="text1"/>
          <w:sz w:val="24"/>
          <w:szCs w:val="24"/>
        </w:rPr>
        <w:t xml:space="preserve">nota-se que o embasamento para conferir o tratamento diferenciado </w:t>
      </w:r>
      <w:r w:rsidR="00871071" w:rsidRPr="003D60B2">
        <w:rPr>
          <w:rFonts w:ascii="Arial" w:hAnsi="Arial" w:cs="Arial"/>
          <w:color w:val="000000" w:themeColor="text1"/>
          <w:sz w:val="24"/>
          <w:szCs w:val="24"/>
        </w:rPr>
        <w:t>à</w:t>
      </w:r>
      <w:r w:rsidR="00461B5F" w:rsidRPr="003D60B2">
        <w:rPr>
          <w:rFonts w:ascii="Arial" w:hAnsi="Arial" w:cs="Arial"/>
          <w:color w:val="000000" w:themeColor="text1"/>
          <w:sz w:val="24"/>
          <w:szCs w:val="24"/>
        </w:rPr>
        <w:t xml:space="preserve"> pessoa idos</w:t>
      </w:r>
      <w:r w:rsidR="00871071" w:rsidRPr="003D60B2">
        <w:rPr>
          <w:rFonts w:ascii="Arial" w:hAnsi="Arial" w:cs="Arial"/>
          <w:color w:val="000000" w:themeColor="text1"/>
          <w:sz w:val="24"/>
          <w:szCs w:val="24"/>
        </w:rPr>
        <w:t>a</w:t>
      </w:r>
      <w:r w:rsidR="00461B5F" w:rsidRPr="003D60B2">
        <w:rPr>
          <w:rFonts w:ascii="Arial" w:hAnsi="Arial" w:cs="Arial"/>
          <w:color w:val="000000" w:themeColor="text1"/>
          <w:sz w:val="24"/>
          <w:szCs w:val="24"/>
        </w:rPr>
        <w:t xml:space="preserve"> é puramente patrimonialista</w:t>
      </w:r>
      <w:r w:rsidR="00EF21D5" w:rsidRPr="003D60B2">
        <w:rPr>
          <w:rFonts w:ascii="Arial" w:hAnsi="Arial" w:cs="Arial"/>
          <w:color w:val="000000" w:themeColor="text1"/>
          <w:sz w:val="24"/>
          <w:szCs w:val="24"/>
        </w:rPr>
        <w:t>, tendo em vista que tal norma visa apenas proteger o patrimônio da pessoa idosa 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EF21D5" w:rsidRPr="003D60B2">
        <w:rPr>
          <w:rFonts w:ascii="Arial" w:hAnsi="Arial" w:cs="Arial"/>
          <w:color w:val="000000" w:themeColor="text1"/>
          <w:sz w:val="24"/>
          <w:szCs w:val="24"/>
        </w:rPr>
        <w:t xml:space="preserve"> para isso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EF21D5" w:rsidRPr="003D60B2">
        <w:rPr>
          <w:rFonts w:ascii="Arial" w:hAnsi="Arial" w:cs="Arial"/>
          <w:color w:val="000000" w:themeColor="text1"/>
          <w:sz w:val="24"/>
          <w:szCs w:val="24"/>
        </w:rPr>
        <w:t xml:space="preserve"> retira o seu direito de escolha, sendo uma clara violação </w:t>
      </w:r>
      <w:r w:rsidR="002E2BA9">
        <w:rPr>
          <w:rFonts w:ascii="Arial" w:hAnsi="Arial" w:cs="Arial"/>
          <w:color w:val="000000" w:themeColor="text1"/>
          <w:sz w:val="24"/>
          <w:szCs w:val="24"/>
        </w:rPr>
        <w:t>d</w:t>
      </w:r>
      <w:r w:rsidR="00EF21D5" w:rsidRPr="003D60B2">
        <w:rPr>
          <w:rFonts w:ascii="Arial" w:hAnsi="Arial" w:cs="Arial"/>
          <w:color w:val="000000" w:themeColor="text1"/>
          <w:sz w:val="24"/>
          <w:szCs w:val="24"/>
        </w:rPr>
        <w:t>o princípio da igualdade.</w:t>
      </w:r>
    </w:p>
    <w:p w14:paraId="00EE96A1" w14:textId="77777777" w:rsidR="007D6E84" w:rsidRPr="003D60B2" w:rsidRDefault="007D6E84" w:rsidP="003D60B2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3BB462F" w14:textId="5F476029" w:rsidR="00B748D9" w:rsidRPr="00CC3FA5" w:rsidRDefault="00570B0F" w:rsidP="003D60B2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C3F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3</w:t>
      </w:r>
      <w:r w:rsidR="00502315" w:rsidRPr="00CC3F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</w:t>
      </w:r>
      <w:r w:rsidR="00BA545B" w:rsidRPr="00CC3F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1</w:t>
      </w:r>
      <w:r w:rsidR="003C59A9" w:rsidRPr="00CC3F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 w:rsidR="00502315" w:rsidRPr="00CC3F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PRINCÍPIO DA LIBERDADE</w:t>
      </w:r>
    </w:p>
    <w:p w14:paraId="1E87EACC" w14:textId="77777777" w:rsidR="003C59A9" w:rsidRDefault="003C59A9" w:rsidP="003D60B2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14:paraId="79007F11" w14:textId="77777777" w:rsidR="006B79AA" w:rsidRDefault="00516BAF" w:rsidP="003C59A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O princípio da liberdade </w:t>
      </w:r>
      <w:r w:rsidR="00910A3A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é bastante evidente no âmbito do direito de família, </w:t>
      </w:r>
      <w:r w:rsidR="00F0391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já</w:t>
      </w:r>
      <w:r w:rsidR="00B812B2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que qualquer pessoa tem o direito de formar uma família, como também </w:t>
      </w:r>
      <w:r w:rsidR="00F0391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desfazê-la</w:t>
      </w:r>
      <w:r w:rsidR="00B812B2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. </w:t>
      </w:r>
      <w:r w:rsidR="00F0391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Ressalta-se</w:t>
      </w:r>
      <w:r w:rsidR="0003474B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que o cidadão é livre para instituir qualquer regime de bem previsto no ordenamento jurídico brasileiro, tal como administrar os bens e definir o planejamento educacional de um futuro filho.</w:t>
      </w:r>
      <w:r w:rsidR="006B79A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J</w:t>
      </w:r>
      <w:r w:rsidR="00B812B2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untamente com o princípio da igualdade, o da liberdade encontra-se disposto no artigo 5° da Constituição Federal</w:t>
      </w:r>
      <w:r w:rsidR="008A274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, </w:t>
      </w:r>
      <w:r w:rsidR="006B79A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caracterizando-se também </w:t>
      </w:r>
      <w:r w:rsidR="008A2748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inviolável. </w:t>
      </w:r>
    </w:p>
    <w:p w14:paraId="0FBE844D" w14:textId="672A22D0" w:rsidR="003B3125" w:rsidRDefault="006B79AA" w:rsidP="003C59A9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No que concerne a tal liberdade, entende-se que</w:t>
      </w:r>
      <w:r w:rsidR="00D4422E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o Estado não pode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D4422E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de maneira alguma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D4422E" w:rsidRPr="003D60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interferir na comunhão de vida instituída pela família, tendo como base o artigo 1513 do Código Civil (Brasil, 2002).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212F5C" w:rsidRPr="003D60B2">
        <w:rPr>
          <w:rFonts w:ascii="Arial" w:hAnsi="Arial" w:cs="Arial"/>
          <w:bCs/>
          <w:sz w:val="24"/>
          <w:szCs w:val="24"/>
        </w:rPr>
        <w:t>Nesse sentido, Tartuce</w:t>
      </w:r>
      <w:r w:rsidR="007322D7" w:rsidRPr="003D60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="007322D7" w:rsidRPr="003D60B2">
        <w:rPr>
          <w:rFonts w:ascii="Arial" w:hAnsi="Arial" w:cs="Arial"/>
          <w:bCs/>
          <w:sz w:val="24"/>
          <w:szCs w:val="24"/>
        </w:rPr>
        <w:t>2007)</w:t>
      </w:r>
      <w:r>
        <w:rPr>
          <w:rFonts w:ascii="Arial" w:hAnsi="Arial" w:cs="Arial"/>
          <w:bCs/>
          <w:sz w:val="24"/>
          <w:szCs w:val="24"/>
        </w:rPr>
        <w:t xml:space="preserve"> aponta que</w:t>
      </w:r>
      <w:r w:rsidR="00212F5C" w:rsidRPr="003D60B2">
        <w:rPr>
          <w:rFonts w:ascii="Arial" w:hAnsi="Arial" w:cs="Arial"/>
          <w:bCs/>
          <w:sz w:val="24"/>
          <w:szCs w:val="24"/>
        </w:rPr>
        <w:t>:</w:t>
      </w:r>
    </w:p>
    <w:p w14:paraId="65C72BC8" w14:textId="77777777" w:rsidR="003C59A9" w:rsidRPr="003D60B2" w:rsidRDefault="003C59A9" w:rsidP="003C59A9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8881592" w14:textId="7DA4B177" w:rsidR="00212F5C" w:rsidRPr="003C59A9" w:rsidRDefault="003B3125" w:rsidP="003C59A9">
      <w:pPr>
        <w:spacing w:after="0" w:line="240" w:lineRule="auto"/>
        <w:ind w:left="226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bookmarkStart w:id="2" w:name="_Hlk148637113"/>
      <w:r w:rsidRPr="003C59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Retornando ao art. 1.513 do Código Civil em vigor, é importante frisar que se deve ter muito cuidado na sua leitura. Isso porque, o real sentido do texto legal é que o Estado ou mesmo um ente privado não pode intervir coativamente nas relações de família. Entretanto, o Estado poderá incentivar o controle da natalidade e o planejamento familiar por meio de políticas públicas</w:t>
      </w:r>
      <w:r w:rsidR="007322D7" w:rsidRPr="003C59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bookmarkEnd w:id="2"/>
    </w:p>
    <w:p w14:paraId="4F77188E" w14:textId="77777777" w:rsidR="003C59A9" w:rsidRDefault="003C59A9" w:rsidP="003D60B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FD32A1" w14:textId="59BBA817" w:rsidR="00351477" w:rsidRPr="003D60B2" w:rsidRDefault="003B3125" w:rsidP="003C59A9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D60B2">
        <w:rPr>
          <w:rFonts w:ascii="Arial" w:hAnsi="Arial" w:cs="Arial"/>
          <w:bCs/>
          <w:sz w:val="24"/>
          <w:szCs w:val="24"/>
        </w:rPr>
        <w:t xml:space="preserve">Isto posto, fica claro que o artigo 1641, II, do Código Civil está interferindo nas relações familiares de nubentes maiores de 70 anos, </w:t>
      </w:r>
      <w:r w:rsidR="004370A1">
        <w:rPr>
          <w:rFonts w:ascii="Arial" w:hAnsi="Arial" w:cs="Arial"/>
          <w:bCs/>
          <w:sz w:val="24"/>
          <w:szCs w:val="24"/>
        </w:rPr>
        <w:t>dada</w:t>
      </w:r>
      <w:r w:rsidR="000866FD" w:rsidRPr="003D60B2">
        <w:rPr>
          <w:rFonts w:ascii="Arial" w:hAnsi="Arial" w:cs="Arial"/>
          <w:bCs/>
          <w:sz w:val="24"/>
          <w:szCs w:val="24"/>
        </w:rPr>
        <w:t xml:space="preserve"> a clara violação do direito de escolha do regime de bens.</w:t>
      </w:r>
    </w:p>
    <w:p w14:paraId="62FE1660" w14:textId="48AD4D12" w:rsidR="00B04D4F" w:rsidRPr="003D60B2" w:rsidRDefault="00B04D4F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E068B" w14:textId="74202F33" w:rsidR="000E33EB" w:rsidRPr="003D60B2" w:rsidRDefault="00A200B0" w:rsidP="003D60B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</w:pPr>
      <w:r w:rsidRPr="003D60B2">
        <w:rPr>
          <w:rFonts w:ascii="Arial" w:hAnsi="Arial" w:cs="Arial"/>
          <w:b/>
          <w:bCs/>
          <w:sz w:val="24"/>
          <w:szCs w:val="24"/>
        </w:rPr>
        <w:t>4</w:t>
      </w:r>
      <w:r w:rsidR="000E33EB" w:rsidRPr="003D60B2">
        <w:rPr>
          <w:rFonts w:ascii="Arial" w:hAnsi="Arial" w:cs="Arial"/>
          <w:b/>
          <w:bCs/>
          <w:sz w:val="24"/>
          <w:szCs w:val="24"/>
        </w:rPr>
        <w:t xml:space="preserve"> ANÁLISE DE CASO: AGRE N°</w:t>
      </w:r>
      <w:r w:rsidR="000E33EB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1.309.642- STF</w:t>
      </w:r>
    </w:p>
    <w:p w14:paraId="769CB031" w14:textId="77777777" w:rsidR="003C59A9" w:rsidRDefault="003C59A9" w:rsidP="003D60B2">
      <w:pPr>
        <w:spacing w:after="0" w:line="360" w:lineRule="auto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</w:p>
    <w:p w14:paraId="55E07A4B" w14:textId="77777777" w:rsidR="00D47EBA" w:rsidRDefault="000E33EB" w:rsidP="003C59A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O caso em comento </w:t>
      </w:r>
      <w:r w:rsidR="001360F0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trata-se do recurso extraordinário com agravo n</w:t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.º </w:t>
      </w:r>
      <w:r w:rsidR="001360F0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1.309.642-STF, </w:t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>cuja</w:t>
      </w:r>
      <w:r w:rsidR="001360F0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demanda teve </w:t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>r</w:t>
      </w:r>
      <w:r w:rsidR="001360F0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epercussão geral reconhecida</w:t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>. Por isso,</w:t>
      </w:r>
      <w:r w:rsidR="00B36021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ficou </w:t>
      </w:r>
      <w:r w:rsidR="00B36021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lastRenderedPageBreak/>
        <w:t>estabelecido o tema 1236 do STF</w:t>
      </w:r>
      <w:r w:rsidR="00263261">
        <w:rPr>
          <w:rStyle w:val="Refdenotaderodap"/>
          <w:rFonts w:ascii="Arial" w:hAnsi="Arial" w:cs="Arial"/>
          <w:color w:val="000000" w:themeColor="text1"/>
          <w:spacing w:val="3"/>
          <w:sz w:val="24"/>
          <w:szCs w:val="24"/>
        </w:rPr>
        <w:footnoteReference w:id="5"/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B36021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>acerca do</w:t>
      </w:r>
      <w:r w:rsidR="00B36021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regime de bens aplicáveis </w:t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>a</w:t>
      </w:r>
      <w:r w:rsidR="00B36021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o casamento e </w:t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>à</w:t>
      </w:r>
      <w:r w:rsidR="00B36021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união estável de nubentes maiores de 70 anos, discuti</w:t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>do sob o prisma</w:t>
      </w:r>
      <w:r w:rsidR="00897720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263261">
        <w:rPr>
          <w:rFonts w:ascii="Arial" w:hAnsi="Arial" w:cs="Arial"/>
          <w:color w:val="000000" w:themeColor="text1"/>
          <w:spacing w:val="3"/>
          <w:sz w:val="24"/>
          <w:szCs w:val="24"/>
        </w:rPr>
        <w:t>d</w:t>
      </w:r>
      <w:r w:rsidR="00897720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a constitucionalidade</w:t>
      </w:r>
      <w:r w:rsidR="00B36021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897720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d</w:t>
      </w:r>
      <w:r w:rsidR="00B36021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a regra imposta no artigo 1641 e inciso II do Código Civil</w:t>
      </w:r>
      <w:r w:rsidR="00897720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2A21B9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e a sua possível aplicação na união estável.</w:t>
      </w:r>
      <w:r w:rsidR="00D47EBA">
        <w:rPr>
          <w:rFonts w:ascii="Arial" w:hAnsi="Arial" w:cs="Arial"/>
          <w:b/>
          <w:bCs/>
          <w:color w:val="FF0000"/>
          <w:spacing w:val="3"/>
          <w:sz w:val="24"/>
          <w:szCs w:val="24"/>
        </w:rPr>
        <w:t xml:space="preserve"> </w:t>
      </w:r>
      <w:r w:rsidR="00902A3D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Nesse sentido</w:t>
      </w:r>
      <w:r w:rsidR="001360F0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, torna-se necessário fazer algumas pontuações </w:t>
      </w:r>
      <w:r w:rsidR="00095898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sobre o caso em tela.</w:t>
      </w:r>
      <w:r w:rsidR="00902A3D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</w:p>
    <w:p w14:paraId="49C1C2C7" w14:textId="518FD312" w:rsidR="00423449" w:rsidRPr="003D60B2" w:rsidRDefault="00D47EBA" w:rsidP="003C59A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>
        <w:rPr>
          <w:rFonts w:ascii="Arial" w:hAnsi="Arial" w:cs="Arial"/>
          <w:color w:val="000000" w:themeColor="text1"/>
          <w:spacing w:val="3"/>
          <w:sz w:val="24"/>
          <w:szCs w:val="24"/>
        </w:rPr>
        <w:t>Em primeiro plano</w:t>
      </w:r>
      <w:r w:rsidR="00C10D82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, </w:t>
      </w:r>
      <w:r w:rsidR="004F14C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a presente discussão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iniciou-se </w:t>
      </w:r>
      <w:r w:rsidR="004F14C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devido a uma decisão interlocutória proferida na 2°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V</w:t>
      </w:r>
      <w:r w:rsidR="004F14C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ara da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F</w:t>
      </w:r>
      <w:r w:rsidR="004F14C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amília e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S</w:t>
      </w:r>
      <w:r w:rsidR="004F14C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ucessões da comarca de Bauru/SP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4F14C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423449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a qual determinou que fosse aplicado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423449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na união estável iniciada quando um dos cônjuges possuía mais de 70 anos, o regime de comunhão parcial de bens. </w:t>
      </w:r>
    </w:p>
    <w:p w14:paraId="573A2489" w14:textId="225041EA" w:rsidR="000E33EB" w:rsidRDefault="00423449" w:rsidP="003C59A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Para mais, o Magistrado declarou a</w:t>
      </w:r>
      <w:r w:rsidR="004F14C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inconstitucionalidade</w:t>
      </w:r>
      <w:r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incidental</w:t>
      </w:r>
      <w:r w:rsidR="004F14C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do artigo 1641, inciso II, do Código Civil, como também argumentou que a restrição trazida pela norma se limitava </w:t>
      </w:r>
      <w:r w:rsidR="00C50C3F">
        <w:rPr>
          <w:rFonts w:ascii="Arial" w:hAnsi="Arial" w:cs="Arial"/>
          <w:color w:val="000000" w:themeColor="text1"/>
          <w:spacing w:val="3"/>
          <w:sz w:val="24"/>
          <w:szCs w:val="24"/>
        </w:rPr>
        <w:t>à</w:t>
      </w:r>
      <w:r w:rsidR="004F14C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instituição do casamento </w:t>
      </w:r>
      <w:r w:rsidR="00A84F9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e</w:t>
      </w:r>
      <w:r w:rsidR="00C50C3F"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A84F9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com isso</w:t>
      </w:r>
      <w:r w:rsidR="00C50C3F"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A84F9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fundamentou que era vedad</w:t>
      </w:r>
      <w:r w:rsidR="00C50C3F">
        <w:rPr>
          <w:rFonts w:ascii="Arial" w:hAnsi="Arial" w:cs="Arial"/>
          <w:color w:val="000000" w:themeColor="text1"/>
          <w:spacing w:val="3"/>
          <w:sz w:val="24"/>
          <w:szCs w:val="24"/>
        </w:rPr>
        <w:t>a</w:t>
      </w:r>
      <w:r w:rsidR="00A84F9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a interpretação extensiva de norma restritiva de direit</w:t>
      </w:r>
      <w:r w:rsidR="00636A49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o</w:t>
      </w:r>
      <w:r w:rsidR="00EA6B92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, </w:t>
      </w:r>
      <w:r w:rsidR="00A84F9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como </w:t>
      </w:r>
      <w:r w:rsidR="00C50C3F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se </w:t>
      </w:r>
      <w:r w:rsidR="00A84F9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pode observar a seguir:</w:t>
      </w:r>
    </w:p>
    <w:p w14:paraId="04DC6C54" w14:textId="77777777" w:rsidR="003C59A9" w:rsidRPr="003D60B2" w:rsidRDefault="003C59A9" w:rsidP="003C59A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</w:p>
    <w:p w14:paraId="06D89DB4" w14:textId="7BFD78DC" w:rsidR="00193290" w:rsidRPr="003C59A9" w:rsidRDefault="00193290" w:rsidP="003C59A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proofErr w:type="gramStart"/>
      <w:r w:rsidRPr="003C59A9">
        <w:rPr>
          <w:rFonts w:ascii="Arial" w:hAnsi="Arial" w:cs="Arial"/>
          <w:sz w:val="20"/>
          <w:szCs w:val="20"/>
        </w:rPr>
        <w:t>[...]</w:t>
      </w:r>
      <w:proofErr w:type="gramEnd"/>
      <w:r w:rsidRPr="003C59A9">
        <w:rPr>
          <w:rFonts w:ascii="Arial" w:hAnsi="Arial" w:cs="Arial"/>
          <w:sz w:val="20"/>
          <w:szCs w:val="20"/>
        </w:rPr>
        <w:t xml:space="preserve"> Todavia, na questão atinente ao plano de partilha da companheira não há qualquer omissão. Isso porque, foi determinada a apresentação do plano de partilha em consonância com a recente decisão do STF, em sede de repercussão geral (RE 646721 / RS)</w:t>
      </w:r>
      <w:r w:rsidR="003C59A9" w:rsidRPr="003C59A9">
        <w:rPr>
          <w:rFonts w:ascii="Arial" w:hAnsi="Arial" w:cs="Arial"/>
          <w:sz w:val="20"/>
          <w:szCs w:val="20"/>
        </w:rPr>
        <w:t>:</w:t>
      </w:r>
    </w:p>
    <w:p w14:paraId="5DDAB138" w14:textId="46127B5E" w:rsidR="00F36EBA" w:rsidRPr="003C59A9" w:rsidRDefault="00193290" w:rsidP="003C59A9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3C59A9">
        <w:rPr>
          <w:rFonts w:ascii="Arial" w:hAnsi="Arial" w:cs="Arial"/>
          <w:sz w:val="20"/>
          <w:szCs w:val="20"/>
        </w:rPr>
        <w:t>Nesse passo, fundamentado no princípio da cooperação, esse juízo tão somente alertou sobre a mencionada decisão. Ademais, sobre a questão atinente ao artigo1641, inciso II, do CC, observa-se que tal dispositivo é inconstitucional, já que fere os princípios da dignidade da pessoa humana e da igualdade, previstos em norma constitucional. O contraente com 70 anos ou mais é plenamente capaz para o exercício de todos os atos da vida civil e para a livre disposição de seus bens. Desse modo, não há justificativa plausível para a mencionada limitação. Ademais, tal restrição foi prevista para o casamento, sendo vedada a interpretação extensiva de norma restritiva de direitos [...].</w:t>
      </w:r>
    </w:p>
    <w:p w14:paraId="2ACD60D3" w14:textId="77777777" w:rsidR="00A84F9E" w:rsidRPr="003D60B2" w:rsidRDefault="00A84F9E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4C1ADA" w14:textId="712BB585" w:rsidR="00B04D4F" w:rsidRDefault="00D27123" w:rsidP="003C59A9">
      <w:pPr>
        <w:spacing w:after="0"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3D60B2">
        <w:rPr>
          <w:rFonts w:ascii="Arial" w:hAnsi="Arial" w:cs="Arial"/>
          <w:bCs/>
          <w:sz w:val="24"/>
          <w:szCs w:val="24"/>
        </w:rPr>
        <w:t xml:space="preserve">Em decorrência </w:t>
      </w:r>
      <w:r w:rsidR="00CA7ACF" w:rsidRPr="003D60B2">
        <w:rPr>
          <w:rFonts w:ascii="Arial" w:hAnsi="Arial" w:cs="Arial"/>
          <w:bCs/>
          <w:sz w:val="24"/>
          <w:szCs w:val="24"/>
        </w:rPr>
        <w:t>disso, a parte contrária interpôs Agravo de Instrumento</w:t>
      </w:r>
      <w:r w:rsidR="009E66A1" w:rsidRPr="003D60B2">
        <w:rPr>
          <w:rFonts w:ascii="Arial" w:hAnsi="Arial" w:cs="Arial"/>
          <w:bCs/>
          <w:sz w:val="24"/>
          <w:szCs w:val="24"/>
        </w:rPr>
        <w:t xml:space="preserve"> n</w:t>
      </w:r>
      <w:r w:rsidR="00613C57">
        <w:rPr>
          <w:rFonts w:ascii="Arial" w:hAnsi="Arial" w:cs="Arial"/>
          <w:bCs/>
          <w:sz w:val="24"/>
          <w:szCs w:val="24"/>
        </w:rPr>
        <w:t xml:space="preserve">.º </w:t>
      </w:r>
      <w:r w:rsidR="009E66A1" w:rsidRPr="003D60B2">
        <w:rPr>
          <w:rFonts w:ascii="Arial" w:hAnsi="Arial" w:cs="Arial"/>
          <w:bCs/>
          <w:sz w:val="24"/>
          <w:szCs w:val="24"/>
        </w:rPr>
        <w:t>2094514-81.2018.8.26.0000</w:t>
      </w:r>
      <w:r w:rsidR="00A4372E" w:rsidRPr="003D60B2">
        <w:rPr>
          <w:rFonts w:ascii="Arial" w:hAnsi="Arial" w:cs="Arial"/>
          <w:bCs/>
          <w:sz w:val="24"/>
          <w:szCs w:val="24"/>
        </w:rPr>
        <w:t>, fundamentando que a norma em discussão visa proteger o</w:t>
      </w:r>
      <w:r w:rsidR="00613C57">
        <w:rPr>
          <w:rFonts w:ascii="Arial" w:hAnsi="Arial" w:cs="Arial"/>
          <w:bCs/>
          <w:sz w:val="24"/>
          <w:szCs w:val="24"/>
        </w:rPr>
        <w:t>s</w:t>
      </w:r>
      <w:r w:rsidR="00A4372E" w:rsidRPr="003D60B2">
        <w:rPr>
          <w:rFonts w:ascii="Arial" w:hAnsi="Arial" w:cs="Arial"/>
          <w:bCs/>
          <w:sz w:val="24"/>
          <w:szCs w:val="24"/>
        </w:rPr>
        <w:t xml:space="preserve"> direito</w:t>
      </w:r>
      <w:r w:rsidR="00613C57">
        <w:rPr>
          <w:rFonts w:ascii="Arial" w:hAnsi="Arial" w:cs="Arial"/>
          <w:bCs/>
          <w:sz w:val="24"/>
          <w:szCs w:val="24"/>
        </w:rPr>
        <w:t>s</w:t>
      </w:r>
      <w:r w:rsidR="00A4372E" w:rsidRPr="003D60B2">
        <w:rPr>
          <w:rFonts w:ascii="Arial" w:hAnsi="Arial" w:cs="Arial"/>
          <w:bCs/>
          <w:sz w:val="24"/>
          <w:szCs w:val="24"/>
        </w:rPr>
        <w:t xml:space="preserve"> </w:t>
      </w:r>
      <w:r w:rsidR="00613C57" w:rsidRPr="003D60B2">
        <w:rPr>
          <w:rFonts w:ascii="Arial" w:hAnsi="Arial" w:cs="Arial"/>
          <w:bCs/>
          <w:sz w:val="24"/>
          <w:szCs w:val="24"/>
        </w:rPr>
        <w:t>à</w:t>
      </w:r>
      <w:r w:rsidR="00A4372E" w:rsidRPr="003D60B2">
        <w:rPr>
          <w:rFonts w:ascii="Arial" w:hAnsi="Arial" w:cs="Arial"/>
          <w:bCs/>
          <w:sz w:val="24"/>
          <w:szCs w:val="24"/>
        </w:rPr>
        <w:t xml:space="preserve"> propriedade e </w:t>
      </w:r>
      <w:r w:rsidR="00D55755" w:rsidRPr="003D60B2">
        <w:rPr>
          <w:rFonts w:ascii="Arial" w:hAnsi="Arial" w:cs="Arial"/>
          <w:bCs/>
          <w:sz w:val="24"/>
          <w:szCs w:val="24"/>
        </w:rPr>
        <w:t>à</w:t>
      </w:r>
      <w:r w:rsidR="00A4372E" w:rsidRPr="003D60B2">
        <w:rPr>
          <w:rFonts w:ascii="Arial" w:hAnsi="Arial" w:cs="Arial"/>
          <w:bCs/>
          <w:sz w:val="24"/>
          <w:szCs w:val="24"/>
        </w:rPr>
        <w:t xml:space="preserve"> herança, ambos previstos na Constituição Federal</w:t>
      </w:r>
      <w:r w:rsidR="00613C57">
        <w:rPr>
          <w:rFonts w:ascii="Arial" w:hAnsi="Arial" w:cs="Arial"/>
          <w:bCs/>
          <w:sz w:val="24"/>
          <w:szCs w:val="24"/>
        </w:rPr>
        <w:t xml:space="preserve">. Nesse contexto, </w:t>
      </w:r>
      <w:r w:rsidR="00A4372E" w:rsidRPr="003D60B2">
        <w:rPr>
          <w:rFonts w:ascii="Arial" w:hAnsi="Arial" w:cs="Arial"/>
          <w:bCs/>
          <w:sz w:val="24"/>
          <w:szCs w:val="24"/>
        </w:rPr>
        <w:t xml:space="preserve">o presente recurso foi </w:t>
      </w:r>
      <w:r w:rsidR="00CA7ACF" w:rsidRPr="003D60B2">
        <w:rPr>
          <w:rFonts w:ascii="Arial" w:hAnsi="Arial" w:cs="Arial"/>
          <w:bCs/>
          <w:sz w:val="24"/>
          <w:szCs w:val="24"/>
        </w:rPr>
        <w:t xml:space="preserve">provido pelo Egrégio Tribunal de Justiça do Estado de São Paulo, resultando na seguinte ementa, </w:t>
      </w:r>
      <w:proofErr w:type="spellStart"/>
      <w:r w:rsidR="00CA7ACF" w:rsidRPr="003D60B2">
        <w:rPr>
          <w:rFonts w:ascii="Arial" w:hAnsi="Arial" w:cs="Arial"/>
          <w:bCs/>
          <w:i/>
          <w:iCs/>
          <w:sz w:val="24"/>
          <w:szCs w:val="24"/>
        </w:rPr>
        <w:t>verbis</w:t>
      </w:r>
      <w:proofErr w:type="spellEnd"/>
      <w:r w:rsidR="00CA7ACF" w:rsidRPr="003D60B2">
        <w:rPr>
          <w:rFonts w:ascii="Arial" w:hAnsi="Arial" w:cs="Arial"/>
          <w:bCs/>
          <w:i/>
          <w:iCs/>
          <w:sz w:val="24"/>
          <w:szCs w:val="24"/>
        </w:rPr>
        <w:t>:</w:t>
      </w:r>
    </w:p>
    <w:p w14:paraId="2FC5E1C8" w14:textId="77777777" w:rsidR="003C59A9" w:rsidRPr="003D60B2" w:rsidRDefault="003C59A9" w:rsidP="003C59A9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45C4F594" w14:textId="42136578" w:rsidR="00B04D4F" w:rsidRPr="003C59A9" w:rsidRDefault="00B966B3" w:rsidP="003C59A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C59A9">
        <w:rPr>
          <w:rFonts w:ascii="Arial" w:hAnsi="Arial" w:cs="Arial"/>
          <w:sz w:val="20"/>
          <w:szCs w:val="20"/>
        </w:rPr>
        <w:t xml:space="preserve">Agravo de instrumento. Inventário. Decisão que determinou a apresentação de plano de partilha pela inventariante, com observância da sistemática introduzida pelo RE nº 646.721/RS, e declarou a inconstitucionalidade do art. </w:t>
      </w:r>
      <w:r w:rsidRPr="003C59A9">
        <w:rPr>
          <w:rFonts w:ascii="Arial" w:hAnsi="Arial" w:cs="Arial"/>
          <w:sz w:val="20"/>
          <w:szCs w:val="20"/>
        </w:rPr>
        <w:lastRenderedPageBreak/>
        <w:t>1.641, II do CC. Irresignação. Regime da separação obrigatória de bens que, ao restringir a autonomia de vontade dos nubentes, busca proteger a pessoa idosa de casamentos realizados com exclusiva finalidade patrimonial. Inconstitucionalidade não configurada. Restrição legal que se aplica igualmente ao casamento e à união estável. Precedentes do STJ e desta Corte. Companheira que, no entanto, tem direito à metade dos bens adquiridos durante a união estável. Incidência da Súmula nº 377 do STF. Decisão reformada. Agravo provido.</w:t>
      </w:r>
    </w:p>
    <w:p w14:paraId="132E311D" w14:textId="77777777" w:rsidR="003C59A9" w:rsidRPr="003D60B2" w:rsidRDefault="003C59A9" w:rsidP="003D6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8B4860" w14:textId="364F1A7A" w:rsidR="00111153" w:rsidRPr="003D60B2" w:rsidRDefault="00A4372E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sz w:val="24"/>
          <w:szCs w:val="24"/>
        </w:rPr>
        <w:t xml:space="preserve">Diante disso, </w:t>
      </w:r>
      <w:r w:rsidR="00D55755" w:rsidRPr="003D60B2">
        <w:rPr>
          <w:rFonts w:ascii="Arial" w:hAnsi="Arial" w:cs="Arial"/>
          <w:sz w:val="24"/>
          <w:szCs w:val="24"/>
        </w:rPr>
        <w:t>a</w:t>
      </w:r>
      <w:r w:rsidRPr="003D60B2">
        <w:rPr>
          <w:rFonts w:ascii="Arial" w:hAnsi="Arial" w:cs="Arial"/>
          <w:sz w:val="24"/>
          <w:szCs w:val="24"/>
        </w:rPr>
        <w:t xml:space="preserve"> decisão </w:t>
      </w:r>
      <w:r w:rsidR="002D60CB" w:rsidRPr="003D60B2">
        <w:rPr>
          <w:rFonts w:ascii="Arial" w:hAnsi="Arial" w:cs="Arial"/>
          <w:sz w:val="24"/>
          <w:szCs w:val="24"/>
        </w:rPr>
        <w:t>exemplificou o caráter protecionista da norma, destacando a finalidade de proteger a pessoa idosa contra casamentos com exclusiva finalidade patrimonial.</w:t>
      </w:r>
      <w:r w:rsidR="005A2F64" w:rsidRPr="003D60B2">
        <w:rPr>
          <w:rFonts w:ascii="Arial" w:hAnsi="Arial" w:cs="Arial"/>
          <w:sz w:val="24"/>
          <w:szCs w:val="24"/>
        </w:rPr>
        <w:t xml:space="preserve"> </w:t>
      </w:r>
      <w:r w:rsidR="00C349BE">
        <w:rPr>
          <w:rFonts w:ascii="Arial" w:hAnsi="Arial" w:cs="Arial"/>
          <w:sz w:val="24"/>
          <w:szCs w:val="24"/>
        </w:rPr>
        <w:t>Houve, então</w:t>
      </w:r>
      <w:r w:rsidR="00111153" w:rsidRPr="003D60B2">
        <w:rPr>
          <w:rFonts w:ascii="Arial" w:hAnsi="Arial" w:cs="Arial"/>
          <w:sz w:val="24"/>
          <w:szCs w:val="24"/>
        </w:rPr>
        <w:t xml:space="preserve">, a oposição de embargos de declaração que foram desprovidos, </w:t>
      </w:r>
      <w:r w:rsidR="00C349BE">
        <w:rPr>
          <w:rFonts w:ascii="Arial" w:hAnsi="Arial" w:cs="Arial"/>
          <w:sz w:val="24"/>
          <w:szCs w:val="24"/>
        </w:rPr>
        <w:t>culminando n</w:t>
      </w:r>
      <w:r w:rsidR="00111153" w:rsidRPr="003D60B2">
        <w:rPr>
          <w:rFonts w:ascii="Arial" w:hAnsi="Arial" w:cs="Arial"/>
          <w:sz w:val="24"/>
          <w:szCs w:val="24"/>
        </w:rPr>
        <w:t xml:space="preserve">a interposição do recurso especial no Superior Tribunal de Justiça e do recurso extraordinário. </w:t>
      </w:r>
    </w:p>
    <w:p w14:paraId="01D98315" w14:textId="7F8770A9" w:rsidR="00A94795" w:rsidRPr="003D60B2" w:rsidRDefault="00691E02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11153" w:rsidRPr="003D60B2">
        <w:rPr>
          <w:rFonts w:ascii="Arial" w:hAnsi="Arial" w:cs="Arial"/>
          <w:sz w:val="24"/>
          <w:szCs w:val="24"/>
        </w:rPr>
        <w:t>umpre salientar que tais recursos não foram admitidos pelo tribunal</w:t>
      </w:r>
      <w:r>
        <w:rPr>
          <w:rFonts w:ascii="Arial" w:hAnsi="Arial" w:cs="Arial"/>
          <w:sz w:val="24"/>
          <w:szCs w:val="24"/>
        </w:rPr>
        <w:t>,</w:t>
      </w:r>
      <w:r w:rsidR="00111153" w:rsidRPr="003D60B2">
        <w:rPr>
          <w:rFonts w:ascii="Arial" w:hAnsi="Arial" w:cs="Arial"/>
          <w:sz w:val="24"/>
          <w:szCs w:val="24"/>
        </w:rPr>
        <w:t xml:space="preserve"> o que ensejou a interposição dos agravos em ambos os recursos, sendo o em recurso especial não conhecido pelo STJ.</w:t>
      </w:r>
      <w:r>
        <w:rPr>
          <w:rFonts w:ascii="Arial" w:hAnsi="Arial" w:cs="Arial"/>
          <w:sz w:val="24"/>
          <w:szCs w:val="24"/>
        </w:rPr>
        <w:t xml:space="preserve"> Na verdade,</w:t>
      </w:r>
      <w:r w:rsidR="00111153" w:rsidRPr="003D60B2">
        <w:rPr>
          <w:rFonts w:ascii="Arial" w:hAnsi="Arial" w:cs="Arial"/>
          <w:sz w:val="24"/>
          <w:szCs w:val="24"/>
        </w:rPr>
        <w:t xml:space="preserve"> o agravo em recurso extraordinário que é objeto deste trabalho foi submetido ao plenário do STF</w:t>
      </w:r>
      <w:r>
        <w:rPr>
          <w:rFonts w:ascii="Arial" w:hAnsi="Arial" w:cs="Arial"/>
          <w:sz w:val="24"/>
          <w:szCs w:val="24"/>
        </w:rPr>
        <w:t>,</w:t>
      </w:r>
      <w:r w:rsidR="00111153" w:rsidRPr="003D60B2">
        <w:rPr>
          <w:rFonts w:ascii="Arial" w:hAnsi="Arial" w:cs="Arial"/>
          <w:sz w:val="24"/>
          <w:szCs w:val="24"/>
        </w:rPr>
        <w:t xml:space="preserve"> e, por conseguinte</w:t>
      </w:r>
      <w:r>
        <w:rPr>
          <w:rFonts w:ascii="Arial" w:hAnsi="Arial" w:cs="Arial"/>
          <w:sz w:val="24"/>
          <w:szCs w:val="24"/>
        </w:rPr>
        <w:t>,</w:t>
      </w:r>
      <w:r w:rsidR="00111153" w:rsidRPr="003D60B2">
        <w:rPr>
          <w:rFonts w:ascii="Arial" w:hAnsi="Arial" w:cs="Arial"/>
          <w:sz w:val="24"/>
          <w:szCs w:val="24"/>
        </w:rPr>
        <w:t xml:space="preserve"> foi reconhecid</w:t>
      </w:r>
      <w:r w:rsidR="00D55755" w:rsidRPr="003D60B2">
        <w:rPr>
          <w:rFonts w:ascii="Arial" w:hAnsi="Arial" w:cs="Arial"/>
          <w:sz w:val="24"/>
          <w:szCs w:val="24"/>
        </w:rPr>
        <w:t>a</w:t>
      </w:r>
      <w:r w:rsidR="00111153" w:rsidRPr="003D60B2">
        <w:rPr>
          <w:rFonts w:ascii="Arial" w:hAnsi="Arial" w:cs="Arial"/>
          <w:sz w:val="24"/>
          <w:szCs w:val="24"/>
        </w:rPr>
        <w:t xml:space="preserve"> a repercussão geral.</w:t>
      </w:r>
    </w:p>
    <w:p w14:paraId="33B83B92" w14:textId="2AE83F3A" w:rsidR="00A13584" w:rsidRPr="003D60B2" w:rsidRDefault="00F9112F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D4128" w:rsidRPr="003D60B2">
        <w:rPr>
          <w:rFonts w:ascii="Arial" w:hAnsi="Arial" w:cs="Arial"/>
          <w:sz w:val="24"/>
          <w:szCs w:val="24"/>
        </w:rPr>
        <w:t>o recurso extraordinário</w:t>
      </w:r>
      <w:r>
        <w:rPr>
          <w:rFonts w:ascii="Arial" w:hAnsi="Arial" w:cs="Arial"/>
          <w:sz w:val="24"/>
          <w:szCs w:val="24"/>
        </w:rPr>
        <w:t>,</w:t>
      </w:r>
      <w:r w:rsidR="00CD4128" w:rsidRPr="003D60B2">
        <w:rPr>
          <w:rFonts w:ascii="Arial" w:hAnsi="Arial" w:cs="Arial"/>
          <w:sz w:val="24"/>
          <w:szCs w:val="24"/>
        </w:rPr>
        <w:t xml:space="preserve"> foi apontado que o acórdão proferido pelo </w:t>
      </w:r>
      <w:r>
        <w:rPr>
          <w:rFonts w:ascii="Arial" w:hAnsi="Arial" w:cs="Arial"/>
          <w:sz w:val="24"/>
          <w:szCs w:val="24"/>
        </w:rPr>
        <w:t>T</w:t>
      </w:r>
      <w:r w:rsidR="00CD4128" w:rsidRPr="003D60B2">
        <w:rPr>
          <w:rFonts w:ascii="Arial" w:hAnsi="Arial" w:cs="Arial"/>
          <w:sz w:val="24"/>
          <w:szCs w:val="24"/>
        </w:rPr>
        <w:t xml:space="preserve">ribunal de </w:t>
      </w:r>
      <w:r>
        <w:rPr>
          <w:rFonts w:ascii="Arial" w:hAnsi="Arial" w:cs="Arial"/>
          <w:sz w:val="24"/>
          <w:szCs w:val="24"/>
        </w:rPr>
        <w:t>J</w:t>
      </w:r>
      <w:r w:rsidR="00CD4128" w:rsidRPr="003D60B2">
        <w:rPr>
          <w:rFonts w:ascii="Arial" w:hAnsi="Arial" w:cs="Arial"/>
          <w:sz w:val="24"/>
          <w:szCs w:val="24"/>
        </w:rPr>
        <w:t xml:space="preserve">ustiça de São Paulo violava </w:t>
      </w:r>
      <w:r w:rsidR="005F09F7" w:rsidRPr="003D60B2">
        <w:rPr>
          <w:rFonts w:ascii="Arial" w:hAnsi="Arial" w:cs="Arial"/>
          <w:sz w:val="24"/>
          <w:szCs w:val="24"/>
        </w:rPr>
        <w:t xml:space="preserve">uma série de garantias constitucionais, dentre </w:t>
      </w:r>
      <w:r>
        <w:rPr>
          <w:rFonts w:ascii="Arial" w:hAnsi="Arial" w:cs="Arial"/>
          <w:sz w:val="24"/>
          <w:szCs w:val="24"/>
        </w:rPr>
        <w:t>as quais</w:t>
      </w:r>
      <w:r w:rsidR="005F09F7" w:rsidRPr="003D60B2">
        <w:rPr>
          <w:rFonts w:ascii="Arial" w:hAnsi="Arial" w:cs="Arial"/>
          <w:sz w:val="24"/>
          <w:szCs w:val="24"/>
        </w:rPr>
        <w:t xml:space="preserve">: o direito </w:t>
      </w:r>
      <w:r w:rsidR="006A0DE3" w:rsidRPr="003D60B2">
        <w:rPr>
          <w:rFonts w:ascii="Arial" w:hAnsi="Arial" w:cs="Arial"/>
          <w:sz w:val="24"/>
          <w:szCs w:val="24"/>
        </w:rPr>
        <w:t>à</w:t>
      </w:r>
      <w:r w:rsidR="005F09F7" w:rsidRPr="003D60B2">
        <w:rPr>
          <w:rFonts w:ascii="Arial" w:hAnsi="Arial" w:cs="Arial"/>
          <w:sz w:val="24"/>
          <w:szCs w:val="24"/>
        </w:rPr>
        <w:t xml:space="preserve"> dignidade da pessoa humana</w:t>
      </w:r>
      <w:r w:rsidR="004203D0" w:rsidRPr="003D60B2">
        <w:rPr>
          <w:rFonts w:ascii="Arial" w:hAnsi="Arial" w:cs="Arial"/>
          <w:sz w:val="24"/>
          <w:szCs w:val="24"/>
        </w:rPr>
        <w:t xml:space="preserve"> e</w:t>
      </w:r>
      <w:r w:rsidR="005F09F7" w:rsidRPr="003D60B2">
        <w:rPr>
          <w:rFonts w:ascii="Arial" w:hAnsi="Arial" w:cs="Arial"/>
          <w:sz w:val="24"/>
          <w:szCs w:val="24"/>
        </w:rPr>
        <w:t xml:space="preserve"> o direito </w:t>
      </w:r>
      <w:r w:rsidR="006A0DE3" w:rsidRPr="003D60B2">
        <w:rPr>
          <w:rFonts w:ascii="Arial" w:hAnsi="Arial" w:cs="Arial"/>
          <w:sz w:val="24"/>
          <w:szCs w:val="24"/>
        </w:rPr>
        <w:t>à</w:t>
      </w:r>
      <w:r w:rsidR="005F09F7" w:rsidRPr="003D60B2">
        <w:rPr>
          <w:rFonts w:ascii="Arial" w:hAnsi="Arial" w:cs="Arial"/>
          <w:sz w:val="24"/>
          <w:szCs w:val="24"/>
        </w:rPr>
        <w:t xml:space="preserve"> igualdade</w:t>
      </w:r>
      <w:r w:rsidR="004203D0" w:rsidRPr="003D60B2">
        <w:rPr>
          <w:rFonts w:ascii="Arial" w:hAnsi="Arial" w:cs="Arial"/>
          <w:sz w:val="24"/>
          <w:szCs w:val="24"/>
        </w:rPr>
        <w:t>.</w:t>
      </w:r>
      <w:r w:rsidR="00A66B20" w:rsidRPr="003D60B2">
        <w:rPr>
          <w:rFonts w:ascii="Arial" w:hAnsi="Arial" w:cs="Arial"/>
          <w:sz w:val="24"/>
          <w:szCs w:val="24"/>
        </w:rPr>
        <w:t xml:space="preserve"> Além disso, foi retrat</w:t>
      </w:r>
      <w:r w:rsidR="008E63F7" w:rsidRPr="003D60B2">
        <w:rPr>
          <w:rFonts w:ascii="Arial" w:hAnsi="Arial" w:cs="Arial"/>
          <w:sz w:val="24"/>
          <w:szCs w:val="24"/>
        </w:rPr>
        <w:t>ado</w:t>
      </w:r>
      <w:r w:rsidR="00A66B20" w:rsidRPr="003D60B2">
        <w:rPr>
          <w:rFonts w:ascii="Arial" w:hAnsi="Arial" w:cs="Arial"/>
          <w:sz w:val="24"/>
          <w:szCs w:val="24"/>
        </w:rPr>
        <w:t xml:space="preserve"> que a pessoa idosa com mais de 70 anos é plenamente capaz para o exercício de todos os atos da vida civil e para a livre disposição dos seus bens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A66B20" w:rsidRPr="003D60B2">
        <w:rPr>
          <w:rFonts w:ascii="Arial" w:hAnsi="Arial" w:cs="Arial"/>
          <w:sz w:val="24"/>
          <w:szCs w:val="24"/>
        </w:rPr>
        <w:t>.</w:t>
      </w:r>
    </w:p>
    <w:p w14:paraId="34B1D9BA" w14:textId="57EADEB6" w:rsidR="00116F19" w:rsidRPr="003D60B2" w:rsidRDefault="005F09F7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sz w:val="24"/>
          <w:szCs w:val="24"/>
        </w:rPr>
        <w:t xml:space="preserve">Isto posto, </w:t>
      </w:r>
      <w:r w:rsidR="00A13584" w:rsidRPr="003D60B2">
        <w:rPr>
          <w:rFonts w:ascii="Arial" w:hAnsi="Arial" w:cs="Arial"/>
          <w:sz w:val="24"/>
          <w:szCs w:val="24"/>
        </w:rPr>
        <w:t xml:space="preserve">também é necessário ressaltar que </w:t>
      </w:r>
      <w:r w:rsidR="00636A49" w:rsidRPr="003D60B2">
        <w:rPr>
          <w:rFonts w:ascii="Arial" w:hAnsi="Arial" w:cs="Arial"/>
          <w:sz w:val="24"/>
          <w:szCs w:val="24"/>
        </w:rPr>
        <w:t>o Ministério Público Federal</w:t>
      </w:r>
      <w:r w:rsidR="00F51B08">
        <w:rPr>
          <w:rFonts w:ascii="Arial" w:hAnsi="Arial" w:cs="Arial"/>
          <w:sz w:val="24"/>
          <w:szCs w:val="24"/>
        </w:rPr>
        <w:t>,</w:t>
      </w:r>
      <w:r w:rsidR="00636A49" w:rsidRPr="003D60B2">
        <w:rPr>
          <w:rFonts w:ascii="Arial" w:hAnsi="Arial" w:cs="Arial"/>
          <w:sz w:val="24"/>
          <w:szCs w:val="24"/>
        </w:rPr>
        <w:t xml:space="preserve"> atuando como </w:t>
      </w:r>
      <w:r w:rsidR="00636A49" w:rsidRPr="003D60B2">
        <w:rPr>
          <w:rFonts w:ascii="Arial" w:hAnsi="Arial" w:cs="Arial"/>
          <w:i/>
          <w:iCs/>
          <w:sz w:val="24"/>
          <w:szCs w:val="24"/>
        </w:rPr>
        <w:t xml:space="preserve">amicus </w:t>
      </w:r>
      <w:proofErr w:type="spellStart"/>
      <w:r w:rsidR="00636A49" w:rsidRPr="003D60B2">
        <w:rPr>
          <w:rFonts w:ascii="Arial" w:hAnsi="Arial" w:cs="Arial"/>
          <w:i/>
          <w:iCs/>
          <w:sz w:val="24"/>
          <w:szCs w:val="24"/>
        </w:rPr>
        <w:t>curi</w:t>
      </w:r>
      <w:r w:rsidR="00D53BEC" w:rsidRPr="003D60B2">
        <w:rPr>
          <w:rFonts w:ascii="Arial" w:hAnsi="Arial" w:cs="Arial"/>
          <w:i/>
          <w:iCs/>
          <w:sz w:val="24"/>
          <w:szCs w:val="24"/>
        </w:rPr>
        <w:t>a</w:t>
      </w:r>
      <w:r w:rsidR="00636A49" w:rsidRPr="003D60B2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="00F51B08">
        <w:rPr>
          <w:rFonts w:ascii="Arial" w:hAnsi="Arial" w:cs="Arial"/>
          <w:i/>
          <w:iCs/>
          <w:sz w:val="24"/>
          <w:szCs w:val="24"/>
        </w:rPr>
        <w:t>,</w:t>
      </w:r>
      <w:r w:rsidR="00636A49" w:rsidRPr="003D60B2">
        <w:rPr>
          <w:rFonts w:ascii="Arial" w:hAnsi="Arial" w:cs="Arial"/>
          <w:i/>
          <w:iCs/>
          <w:sz w:val="24"/>
          <w:szCs w:val="24"/>
        </w:rPr>
        <w:t xml:space="preserve"> </w:t>
      </w:r>
      <w:r w:rsidR="00636A49" w:rsidRPr="003D60B2">
        <w:rPr>
          <w:rFonts w:ascii="Arial" w:hAnsi="Arial" w:cs="Arial"/>
          <w:sz w:val="24"/>
          <w:szCs w:val="24"/>
        </w:rPr>
        <w:t>pugnou pela</w:t>
      </w:r>
      <w:r w:rsidR="00636A49" w:rsidRPr="003D60B2">
        <w:rPr>
          <w:rFonts w:ascii="Arial" w:hAnsi="Arial" w:cs="Arial"/>
          <w:i/>
          <w:iCs/>
          <w:sz w:val="24"/>
          <w:szCs w:val="24"/>
        </w:rPr>
        <w:t xml:space="preserve"> </w:t>
      </w:r>
      <w:r w:rsidR="00636A49" w:rsidRPr="003D60B2">
        <w:rPr>
          <w:rFonts w:ascii="Arial" w:hAnsi="Arial" w:cs="Arial"/>
          <w:sz w:val="24"/>
          <w:szCs w:val="24"/>
        </w:rPr>
        <w:t>constitucionalidade da norma em discussão</w:t>
      </w:r>
      <w:r w:rsidR="00417345" w:rsidRPr="003D60B2">
        <w:rPr>
          <w:rFonts w:ascii="Arial" w:hAnsi="Arial" w:cs="Arial"/>
          <w:sz w:val="24"/>
          <w:szCs w:val="24"/>
        </w:rPr>
        <w:t xml:space="preserve">, utilizando como argumentos o direito </w:t>
      </w:r>
      <w:r w:rsidR="00F51B08" w:rsidRPr="003D60B2">
        <w:rPr>
          <w:rFonts w:ascii="Arial" w:hAnsi="Arial" w:cs="Arial"/>
          <w:sz w:val="24"/>
          <w:szCs w:val="24"/>
        </w:rPr>
        <w:t>à</w:t>
      </w:r>
      <w:r w:rsidR="00417345" w:rsidRPr="003D60B2">
        <w:rPr>
          <w:rFonts w:ascii="Arial" w:hAnsi="Arial" w:cs="Arial"/>
          <w:sz w:val="24"/>
          <w:szCs w:val="24"/>
        </w:rPr>
        <w:t xml:space="preserve"> propriedade e o direito </w:t>
      </w:r>
      <w:r w:rsidR="006A0DE3" w:rsidRPr="003D60B2">
        <w:rPr>
          <w:rFonts w:ascii="Arial" w:hAnsi="Arial" w:cs="Arial"/>
          <w:sz w:val="24"/>
          <w:szCs w:val="24"/>
        </w:rPr>
        <w:t>à</w:t>
      </w:r>
      <w:r w:rsidR="00417345" w:rsidRPr="003D60B2">
        <w:rPr>
          <w:rFonts w:ascii="Arial" w:hAnsi="Arial" w:cs="Arial"/>
          <w:sz w:val="24"/>
          <w:szCs w:val="24"/>
        </w:rPr>
        <w:t xml:space="preserve"> herança.</w:t>
      </w:r>
      <w:r w:rsidR="00F51B08">
        <w:rPr>
          <w:rFonts w:ascii="Arial" w:hAnsi="Arial" w:cs="Arial"/>
          <w:sz w:val="24"/>
          <w:szCs w:val="24"/>
        </w:rPr>
        <w:t xml:space="preserve"> S</w:t>
      </w:r>
      <w:r w:rsidR="00D44AB4" w:rsidRPr="003D60B2">
        <w:rPr>
          <w:rFonts w:ascii="Arial" w:hAnsi="Arial" w:cs="Arial"/>
          <w:sz w:val="24"/>
          <w:szCs w:val="24"/>
        </w:rPr>
        <w:t>ublinha</w:t>
      </w:r>
      <w:r w:rsidR="00595E64" w:rsidRPr="003D60B2">
        <w:rPr>
          <w:rFonts w:ascii="Arial" w:hAnsi="Arial" w:cs="Arial"/>
          <w:sz w:val="24"/>
          <w:szCs w:val="24"/>
        </w:rPr>
        <w:t>-</w:t>
      </w:r>
      <w:r w:rsidR="006F3D54" w:rsidRPr="003D60B2">
        <w:rPr>
          <w:rFonts w:ascii="Arial" w:hAnsi="Arial" w:cs="Arial"/>
          <w:sz w:val="24"/>
          <w:szCs w:val="24"/>
        </w:rPr>
        <w:t>se</w:t>
      </w:r>
      <w:r w:rsidR="00F51B08">
        <w:rPr>
          <w:rFonts w:ascii="Arial" w:hAnsi="Arial" w:cs="Arial"/>
          <w:sz w:val="24"/>
          <w:szCs w:val="24"/>
        </w:rPr>
        <w:t>, não obstante,</w:t>
      </w:r>
      <w:r w:rsidR="00116F19" w:rsidRPr="003D60B2">
        <w:rPr>
          <w:rFonts w:ascii="Arial" w:hAnsi="Arial" w:cs="Arial"/>
          <w:sz w:val="24"/>
          <w:szCs w:val="24"/>
        </w:rPr>
        <w:t xml:space="preserve"> que o julgamento do </w:t>
      </w:r>
      <w:r w:rsidR="00C92EA1" w:rsidRPr="003D60B2">
        <w:rPr>
          <w:rFonts w:ascii="Arial" w:hAnsi="Arial" w:cs="Arial"/>
          <w:sz w:val="24"/>
          <w:szCs w:val="24"/>
        </w:rPr>
        <w:t>recurso em análise</w:t>
      </w:r>
      <w:r w:rsidR="00116F19" w:rsidRPr="003D60B2">
        <w:rPr>
          <w:rFonts w:ascii="Arial" w:hAnsi="Arial" w:cs="Arial"/>
          <w:sz w:val="24"/>
          <w:szCs w:val="24"/>
        </w:rPr>
        <w:t xml:space="preserve"> ainda não foi concluído</w:t>
      </w:r>
      <w:r w:rsidR="00D44AB4" w:rsidRPr="003D60B2">
        <w:rPr>
          <w:rFonts w:ascii="Arial" w:hAnsi="Arial" w:cs="Arial"/>
          <w:sz w:val="24"/>
          <w:szCs w:val="24"/>
        </w:rPr>
        <w:t>.</w:t>
      </w:r>
    </w:p>
    <w:p w14:paraId="728A32EB" w14:textId="63DD6B70" w:rsidR="00B6206D" w:rsidRPr="003D60B2" w:rsidRDefault="00EB4A74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sz w:val="24"/>
          <w:szCs w:val="24"/>
        </w:rPr>
        <w:t>Lado outro, torna-se necessário analisar os argumentos arguidos no recurso extraordinário</w:t>
      </w:r>
      <w:r w:rsidR="00F51B08">
        <w:rPr>
          <w:rFonts w:ascii="Arial" w:hAnsi="Arial" w:cs="Arial"/>
          <w:sz w:val="24"/>
          <w:szCs w:val="24"/>
        </w:rPr>
        <w:t xml:space="preserve">: </w:t>
      </w:r>
      <w:r w:rsidR="00FD7A03" w:rsidRPr="003D60B2">
        <w:rPr>
          <w:rFonts w:ascii="Arial" w:hAnsi="Arial" w:cs="Arial"/>
          <w:sz w:val="24"/>
          <w:szCs w:val="24"/>
        </w:rPr>
        <w:t>a capacidade da pessoa idosa</w:t>
      </w:r>
      <w:r w:rsidR="0025014E" w:rsidRPr="003D60B2">
        <w:rPr>
          <w:rFonts w:ascii="Arial" w:hAnsi="Arial" w:cs="Arial"/>
          <w:sz w:val="24"/>
          <w:szCs w:val="24"/>
        </w:rPr>
        <w:t xml:space="preserve"> para exercer os atos da vida civil</w:t>
      </w:r>
      <w:r w:rsidR="00FD7A03" w:rsidRPr="003D60B2">
        <w:rPr>
          <w:rFonts w:ascii="Arial" w:hAnsi="Arial" w:cs="Arial"/>
          <w:sz w:val="24"/>
          <w:szCs w:val="24"/>
        </w:rPr>
        <w:t xml:space="preserve"> e a violação dos princípios constitucionais. </w:t>
      </w:r>
    </w:p>
    <w:p w14:paraId="12626313" w14:textId="40375C28" w:rsidR="00F61F30" w:rsidRPr="003D60B2" w:rsidRDefault="00FD7A03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60B2">
        <w:rPr>
          <w:rFonts w:ascii="Arial" w:hAnsi="Arial" w:cs="Arial"/>
          <w:color w:val="000000" w:themeColor="text1"/>
          <w:sz w:val="24"/>
          <w:szCs w:val="24"/>
        </w:rPr>
        <w:t xml:space="preserve">Nesse </w:t>
      </w:r>
      <w:r w:rsidR="00F51B08">
        <w:rPr>
          <w:rFonts w:ascii="Arial" w:hAnsi="Arial" w:cs="Arial"/>
          <w:color w:val="000000" w:themeColor="text1"/>
          <w:sz w:val="24"/>
          <w:szCs w:val="24"/>
        </w:rPr>
        <w:t>pano de fundo</w:t>
      </w:r>
      <w:r w:rsidRPr="003D60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61F30" w:rsidRPr="003D60B2">
        <w:rPr>
          <w:rFonts w:ascii="Arial" w:hAnsi="Arial" w:cs="Arial"/>
          <w:color w:val="000000" w:themeColor="text1"/>
          <w:sz w:val="24"/>
          <w:szCs w:val="24"/>
        </w:rPr>
        <w:t>é de suma importância exemplificar que o Código Civil de 2002</w:t>
      </w:r>
      <w:r w:rsidR="00D95DA0">
        <w:rPr>
          <w:rFonts w:ascii="Arial" w:hAnsi="Arial" w:cs="Arial"/>
          <w:color w:val="000000" w:themeColor="text1"/>
          <w:sz w:val="24"/>
          <w:szCs w:val="24"/>
        </w:rPr>
        <w:t>,</w:t>
      </w:r>
      <w:r w:rsidR="00F61F30" w:rsidRPr="003D60B2">
        <w:rPr>
          <w:rFonts w:ascii="Arial" w:hAnsi="Arial" w:cs="Arial"/>
          <w:color w:val="000000" w:themeColor="text1"/>
          <w:sz w:val="24"/>
          <w:szCs w:val="24"/>
        </w:rPr>
        <w:t xml:space="preserve"> em seu artigo 1°, preceitua que toda pessoa é capaz de direitos e deveres </w:t>
      </w:r>
      <w:r w:rsidR="00F61F30" w:rsidRPr="003D60B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 ordem civil. </w:t>
      </w:r>
      <w:r w:rsidR="00D95DA0">
        <w:rPr>
          <w:rFonts w:ascii="Arial" w:hAnsi="Arial" w:cs="Arial"/>
          <w:color w:val="000000" w:themeColor="text1"/>
          <w:sz w:val="24"/>
          <w:szCs w:val="24"/>
        </w:rPr>
        <w:t>Ainda</w:t>
      </w:r>
      <w:r w:rsidR="00F61F30" w:rsidRPr="003D60B2">
        <w:rPr>
          <w:rFonts w:ascii="Arial" w:hAnsi="Arial" w:cs="Arial"/>
          <w:color w:val="000000" w:themeColor="text1"/>
          <w:sz w:val="24"/>
          <w:szCs w:val="24"/>
        </w:rPr>
        <w:t>, delimita as pessoas que são consideradas incapazes e relativamente incapazes, mais precisamente no seu artigo 3° e 4°</w:t>
      </w:r>
      <w:r w:rsidR="009F5698" w:rsidRPr="003D60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95DA0">
        <w:rPr>
          <w:rFonts w:ascii="Arial" w:hAnsi="Arial" w:cs="Arial"/>
          <w:color w:val="000000" w:themeColor="text1"/>
          <w:sz w:val="24"/>
          <w:szCs w:val="24"/>
        </w:rPr>
        <w:t>P</w:t>
      </w:r>
      <w:r w:rsidR="00F61F30" w:rsidRPr="003D60B2">
        <w:rPr>
          <w:rFonts w:ascii="Arial" w:hAnsi="Arial" w:cs="Arial"/>
          <w:color w:val="000000" w:themeColor="text1"/>
          <w:sz w:val="24"/>
          <w:szCs w:val="24"/>
        </w:rPr>
        <w:t>ara o diploma legal em comento</w:t>
      </w:r>
      <w:r w:rsidR="00D95DA0">
        <w:rPr>
          <w:rFonts w:ascii="Arial" w:hAnsi="Arial" w:cs="Arial"/>
          <w:color w:val="000000" w:themeColor="text1"/>
          <w:sz w:val="24"/>
          <w:szCs w:val="24"/>
        </w:rPr>
        <w:t>,</w:t>
      </w:r>
      <w:r w:rsidR="00011615" w:rsidRPr="003D60B2">
        <w:rPr>
          <w:rFonts w:ascii="Arial" w:hAnsi="Arial" w:cs="Arial"/>
          <w:color w:val="000000" w:themeColor="text1"/>
          <w:sz w:val="24"/>
          <w:szCs w:val="24"/>
        </w:rPr>
        <w:t xml:space="preserve"> os maiores de dezesseis anos e menores de dezoito anos</w:t>
      </w:r>
      <w:r w:rsidR="00D95DA0">
        <w:rPr>
          <w:rFonts w:ascii="Arial" w:hAnsi="Arial" w:cs="Arial"/>
          <w:color w:val="000000" w:themeColor="text1"/>
          <w:sz w:val="24"/>
          <w:szCs w:val="24"/>
        </w:rPr>
        <w:t>,</w:t>
      </w:r>
      <w:r w:rsidR="00F61F30" w:rsidRPr="003D60B2">
        <w:rPr>
          <w:rFonts w:ascii="Arial" w:hAnsi="Arial" w:cs="Arial"/>
          <w:color w:val="000000" w:themeColor="text1"/>
          <w:sz w:val="24"/>
          <w:szCs w:val="24"/>
        </w:rPr>
        <w:t xml:space="preserve"> os ébrios naturais e os viciados em tóxicos, aqueles que, por causa transitória ou permanente, não puderem exprimir sua vontade e os pródigos</w:t>
      </w:r>
      <w:r w:rsidR="0000729B" w:rsidRPr="003D60B2">
        <w:rPr>
          <w:rFonts w:ascii="Arial" w:hAnsi="Arial" w:cs="Arial"/>
          <w:color w:val="000000" w:themeColor="text1"/>
          <w:sz w:val="24"/>
          <w:szCs w:val="24"/>
        </w:rPr>
        <w:t xml:space="preserve"> são considerados como relativamente incapazes. Logo, não podem exercer todos os atos da vida civil</w:t>
      </w:r>
      <w:r w:rsidR="00011615" w:rsidRPr="003D60B2">
        <w:rPr>
          <w:rFonts w:ascii="Arial" w:hAnsi="Arial" w:cs="Arial"/>
          <w:color w:val="000000" w:themeColor="text1"/>
          <w:sz w:val="24"/>
          <w:szCs w:val="24"/>
        </w:rPr>
        <w:t xml:space="preserve"> (B</w:t>
      </w:r>
      <w:r w:rsidR="00D91352" w:rsidRPr="003D60B2">
        <w:rPr>
          <w:rFonts w:ascii="Arial" w:hAnsi="Arial" w:cs="Arial"/>
          <w:color w:val="000000" w:themeColor="text1"/>
          <w:sz w:val="24"/>
          <w:szCs w:val="24"/>
        </w:rPr>
        <w:t>rasil</w:t>
      </w:r>
      <w:r w:rsidR="00011615" w:rsidRPr="003D60B2">
        <w:rPr>
          <w:rFonts w:ascii="Arial" w:hAnsi="Arial" w:cs="Arial"/>
          <w:color w:val="000000" w:themeColor="text1"/>
          <w:sz w:val="24"/>
          <w:szCs w:val="24"/>
        </w:rPr>
        <w:t>, 2002).</w:t>
      </w:r>
    </w:p>
    <w:p w14:paraId="314C5492" w14:textId="0A154CAE" w:rsidR="00011615" w:rsidRPr="003D60B2" w:rsidRDefault="00011615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60B2">
        <w:rPr>
          <w:rFonts w:ascii="Arial" w:hAnsi="Arial" w:cs="Arial"/>
          <w:color w:val="000000" w:themeColor="text1"/>
          <w:sz w:val="24"/>
          <w:szCs w:val="24"/>
        </w:rPr>
        <w:t xml:space="preserve">Ademais, é explanada pelo Código Civil a passagem da condição de absolutamente incapaz para a plena capacidade civil. </w:t>
      </w:r>
      <w:r w:rsidR="00A05174">
        <w:rPr>
          <w:rFonts w:ascii="Arial" w:hAnsi="Arial" w:cs="Arial"/>
          <w:color w:val="000000" w:themeColor="text1"/>
          <w:sz w:val="24"/>
          <w:szCs w:val="24"/>
        </w:rPr>
        <w:t>C</w:t>
      </w:r>
      <w:r w:rsidRPr="003D60B2">
        <w:rPr>
          <w:rFonts w:ascii="Arial" w:hAnsi="Arial" w:cs="Arial"/>
          <w:color w:val="000000" w:themeColor="text1"/>
          <w:sz w:val="24"/>
          <w:szCs w:val="24"/>
        </w:rPr>
        <w:t>aso o indivíduo não possua nenhuma circunstância desabonadora prevista no</w:t>
      </w:r>
      <w:r w:rsidR="00A05174">
        <w:rPr>
          <w:rFonts w:ascii="Arial" w:hAnsi="Arial" w:cs="Arial"/>
          <w:color w:val="000000" w:themeColor="text1"/>
          <w:sz w:val="24"/>
          <w:szCs w:val="24"/>
        </w:rPr>
        <w:t>s</w:t>
      </w:r>
      <w:r w:rsidRPr="003D60B2">
        <w:rPr>
          <w:rFonts w:ascii="Arial" w:hAnsi="Arial" w:cs="Arial"/>
          <w:color w:val="000000" w:themeColor="text1"/>
          <w:sz w:val="24"/>
          <w:szCs w:val="24"/>
        </w:rPr>
        <w:t xml:space="preserve"> artigo</w:t>
      </w:r>
      <w:r w:rsidR="00A05174">
        <w:rPr>
          <w:rFonts w:ascii="Arial" w:hAnsi="Arial" w:cs="Arial"/>
          <w:color w:val="000000" w:themeColor="text1"/>
          <w:sz w:val="24"/>
          <w:szCs w:val="24"/>
        </w:rPr>
        <w:t>s</w:t>
      </w:r>
      <w:r w:rsidRPr="003D60B2">
        <w:rPr>
          <w:rFonts w:ascii="Arial" w:hAnsi="Arial" w:cs="Arial"/>
          <w:color w:val="000000" w:themeColor="text1"/>
          <w:sz w:val="24"/>
          <w:szCs w:val="24"/>
        </w:rPr>
        <w:t xml:space="preserve"> 3 e 4 do diploma em comento, </w:t>
      </w:r>
      <w:r w:rsidR="004634E0" w:rsidRPr="003D60B2">
        <w:rPr>
          <w:rFonts w:ascii="Arial" w:hAnsi="Arial" w:cs="Arial"/>
          <w:color w:val="000000" w:themeColor="text1"/>
          <w:sz w:val="24"/>
          <w:szCs w:val="24"/>
        </w:rPr>
        <w:t>irá adquirir a plena capacidade civil ao completar 18 anos de idade (B</w:t>
      </w:r>
      <w:r w:rsidR="007412E6" w:rsidRPr="003D60B2">
        <w:rPr>
          <w:rFonts w:ascii="Arial" w:hAnsi="Arial" w:cs="Arial"/>
          <w:color w:val="000000" w:themeColor="text1"/>
          <w:sz w:val="24"/>
          <w:szCs w:val="24"/>
        </w:rPr>
        <w:t>rasil</w:t>
      </w:r>
      <w:r w:rsidR="004634E0" w:rsidRPr="003D60B2">
        <w:rPr>
          <w:rFonts w:ascii="Arial" w:hAnsi="Arial" w:cs="Arial"/>
          <w:color w:val="000000" w:themeColor="text1"/>
          <w:sz w:val="24"/>
          <w:szCs w:val="24"/>
        </w:rPr>
        <w:t>, 2002).</w:t>
      </w:r>
    </w:p>
    <w:p w14:paraId="67060E5A" w14:textId="161F35CF" w:rsidR="00D80914" w:rsidRPr="003D60B2" w:rsidRDefault="00A05174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Evidencia-se</w:t>
      </w:r>
      <w:r w:rsidR="00FA5B3A" w:rsidRPr="003D60B2">
        <w:rPr>
          <w:rFonts w:ascii="Arial" w:hAnsi="Arial" w:cs="Arial"/>
          <w:color w:val="000000"/>
          <w:sz w:val="24"/>
          <w:szCs w:val="24"/>
        </w:rPr>
        <w:t xml:space="preserve"> que o </w:t>
      </w:r>
      <w:r w:rsidR="00396E5C">
        <w:rPr>
          <w:rFonts w:ascii="Arial" w:hAnsi="Arial" w:cs="Arial"/>
          <w:color w:val="000000"/>
          <w:sz w:val="24"/>
          <w:szCs w:val="24"/>
        </w:rPr>
        <w:t>dispositivo</w:t>
      </w:r>
      <w:r w:rsidR="00FA5B3A" w:rsidRPr="003D60B2">
        <w:rPr>
          <w:rFonts w:ascii="Arial" w:hAnsi="Arial" w:cs="Arial"/>
          <w:color w:val="000000"/>
          <w:sz w:val="24"/>
          <w:szCs w:val="24"/>
        </w:rPr>
        <w:t xml:space="preserve"> legal em comento estabelece em seus artigos as pessoas consideradas como incapazes e relativamente incapaz</w:t>
      </w:r>
      <w:r w:rsidR="00CE3325" w:rsidRPr="003D60B2">
        <w:rPr>
          <w:rFonts w:ascii="Arial" w:hAnsi="Arial" w:cs="Arial"/>
          <w:color w:val="000000"/>
          <w:sz w:val="24"/>
          <w:szCs w:val="24"/>
        </w:rPr>
        <w:t>es</w:t>
      </w:r>
      <w:r w:rsidR="00FA5B3A" w:rsidRPr="003D60B2">
        <w:rPr>
          <w:rFonts w:ascii="Arial" w:hAnsi="Arial" w:cs="Arial"/>
          <w:color w:val="000000"/>
          <w:sz w:val="24"/>
          <w:szCs w:val="24"/>
        </w:rPr>
        <w:t xml:space="preserve"> e ainda explana o período de tempo em que pessoa natural atinge a capacidade civil</w:t>
      </w:r>
      <w:r w:rsidR="00D80914" w:rsidRPr="003D60B2">
        <w:rPr>
          <w:rFonts w:ascii="Arial" w:hAnsi="Arial" w:cs="Arial"/>
          <w:color w:val="000000"/>
          <w:sz w:val="24"/>
          <w:szCs w:val="24"/>
        </w:rPr>
        <w:t>. Entretanto, em nenhum momento</w:t>
      </w:r>
      <w:r w:rsidR="00396E5C">
        <w:rPr>
          <w:rFonts w:ascii="Arial" w:hAnsi="Arial" w:cs="Arial"/>
          <w:color w:val="000000"/>
          <w:sz w:val="24"/>
          <w:szCs w:val="24"/>
        </w:rPr>
        <w:t>,</w:t>
      </w:r>
      <w:r w:rsidR="00D80914" w:rsidRPr="003D60B2">
        <w:rPr>
          <w:rFonts w:ascii="Arial" w:hAnsi="Arial" w:cs="Arial"/>
          <w:color w:val="000000"/>
          <w:sz w:val="24"/>
          <w:szCs w:val="24"/>
        </w:rPr>
        <w:t xml:space="preserve"> foi estabelecido um prazo para cessar a plena capacidade civil da pessoa.</w:t>
      </w:r>
    </w:p>
    <w:p w14:paraId="72978174" w14:textId="331EE235" w:rsidR="00D80914" w:rsidRPr="003D60B2" w:rsidRDefault="00D80914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D60B2">
        <w:rPr>
          <w:rFonts w:ascii="Arial" w:hAnsi="Arial" w:cs="Arial"/>
          <w:color w:val="000000"/>
          <w:sz w:val="24"/>
          <w:szCs w:val="24"/>
        </w:rPr>
        <w:t>Em decorrência disso</w:t>
      </w:r>
      <w:r w:rsidR="001C116E" w:rsidRPr="003D60B2">
        <w:rPr>
          <w:rFonts w:ascii="Arial" w:hAnsi="Arial" w:cs="Arial"/>
          <w:color w:val="000000"/>
          <w:sz w:val="24"/>
          <w:szCs w:val="24"/>
        </w:rPr>
        <w:t xml:space="preserve">, </w:t>
      </w:r>
      <w:r w:rsidR="00496288">
        <w:rPr>
          <w:rFonts w:ascii="Arial" w:hAnsi="Arial" w:cs="Arial"/>
          <w:color w:val="000000"/>
          <w:sz w:val="24"/>
          <w:szCs w:val="24"/>
        </w:rPr>
        <w:t xml:space="preserve">retomam-se </w:t>
      </w:r>
      <w:r w:rsidR="001C116E" w:rsidRPr="003D60B2">
        <w:rPr>
          <w:rFonts w:ascii="Arial" w:hAnsi="Arial" w:cs="Arial"/>
          <w:color w:val="000000"/>
          <w:sz w:val="24"/>
          <w:szCs w:val="24"/>
        </w:rPr>
        <w:t>os ensinamentos do professor Flávio Tartuce</w:t>
      </w:r>
      <w:r w:rsidR="00496288">
        <w:rPr>
          <w:rFonts w:ascii="Arial" w:hAnsi="Arial" w:cs="Arial"/>
          <w:color w:val="000000"/>
          <w:sz w:val="24"/>
          <w:szCs w:val="24"/>
        </w:rPr>
        <w:t xml:space="preserve"> (2021), os quais</w:t>
      </w:r>
      <w:r w:rsidR="001C116E" w:rsidRPr="003D60B2">
        <w:rPr>
          <w:rFonts w:ascii="Arial" w:hAnsi="Arial" w:cs="Arial"/>
          <w:color w:val="000000"/>
          <w:sz w:val="24"/>
          <w:szCs w:val="24"/>
        </w:rPr>
        <w:t xml:space="preserve"> </w:t>
      </w:r>
      <w:r w:rsidR="00496288">
        <w:rPr>
          <w:rFonts w:ascii="Arial" w:hAnsi="Arial" w:cs="Arial"/>
          <w:color w:val="000000"/>
          <w:sz w:val="24"/>
          <w:szCs w:val="24"/>
        </w:rPr>
        <w:t xml:space="preserve">ilustram </w:t>
      </w:r>
      <w:r w:rsidR="001C116E" w:rsidRPr="003D60B2">
        <w:rPr>
          <w:rFonts w:ascii="Arial" w:hAnsi="Arial" w:cs="Arial"/>
          <w:color w:val="000000"/>
          <w:sz w:val="24"/>
          <w:szCs w:val="24"/>
        </w:rPr>
        <w:t xml:space="preserve">que a capacidade civil plena é a junção da capacidade de direito (gozo) mais a capacidade de fato. </w:t>
      </w:r>
      <w:r w:rsidR="002B7471" w:rsidRPr="003D60B2">
        <w:rPr>
          <w:rFonts w:ascii="Arial" w:hAnsi="Arial" w:cs="Arial"/>
          <w:color w:val="000000"/>
          <w:sz w:val="24"/>
          <w:szCs w:val="24"/>
        </w:rPr>
        <w:t>Assim</w:t>
      </w:r>
      <w:r w:rsidR="001C116E" w:rsidRPr="003D60B2">
        <w:rPr>
          <w:rFonts w:ascii="Arial" w:hAnsi="Arial" w:cs="Arial"/>
          <w:color w:val="000000"/>
          <w:sz w:val="24"/>
          <w:szCs w:val="24"/>
        </w:rPr>
        <w:t>, considera-se que a capacidade de direito é algo inerente a todo ser humano, já a capacidade de fato é algo que determinadas pessoas não têm, tendo em vista que se enquadram no rol taxativo dos artigos 3 e 4 do Código Civil.</w:t>
      </w:r>
    </w:p>
    <w:p w14:paraId="13EAE7B3" w14:textId="05FE0427" w:rsidR="001D5639" w:rsidRPr="003D60B2" w:rsidRDefault="005744A7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4062B2" w:rsidRPr="003D60B2">
        <w:rPr>
          <w:rFonts w:ascii="Arial" w:hAnsi="Arial" w:cs="Arial"/>
          <w:color w:val="000000" w:themeColor="text1"/>
          <w:sz w:val="24"/>
          <w:szCs w:val="24"/>
        </w:rPr>
        <w:t>ota-se que a imposição do regime de separação obrigatório de bens para os nubentes maiores de 70 anos</w:t>
      </w:r>
      <w:r w:rsidR="0087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62B2" w:rsidRPr="003D60B2">
        <w:rPr>
          <w:rFonts w:ascii="Arial" w:hAnsi="Arial" w:cs="Arial"/>
          <w:color w:val="000000" w:themeColor="text1"/>
          <w:sz w:val="24"/>
          <w:szCs w:val="24"/>
        </w:rPr>
        <w:t>ocasiona na perda da capacidade de fato da pessoa idosa.</w:t>
      </w:r>
      <w:r w:rsidR="00F26E5A" w:rsidRPr="003D60B2">
        <w:rPr>
          <w:rFonts w:ascii="Arial" w:hAnsi="Arial" w:cs="Arial"/>
          <w:color w:val="000000" w:themeColor="text1"/>
          <w:sz w:val="24"/>
          <w:szCs w:val="24"/>
        </w:rPr>
        <w:t xml:space="preserve"> Sendo assim, implicitamente</w:t>
      </w:r>
      <w:r w:rsidR="008740CF">
        <w:rPr>
          <w:rFonts w:ascii="Arial" w:hAnsi="Arial" w:cs="Arial"/>
          <w:color w:val="000000" w:themeColor="text1"/>
          <w:sz w:val="24"/>
          <w:szCs w:val="24"/>
        </w:rPr>
        <w:t>,</w:t>
      </w:r>
      <w:r w:rsidR="00F26E5A" w:rsidRPr="003D60B2">
        <w:rPr>
          <w:rFonts w:ascii="Arial" w:hAnsi="Arial" w:cs="Arial"/>
          <w:color w:val="000000" w:themeColor="text1"/>
          <w:sz w:val="24"/>
          <w:szCs w:val="24"/>
        </w:rPr>
        <w:t xml:space="preserve"> foi criad</w:t>
      </w:r>
      <w:r w:rsidR="008740CF">
        <w:rPr>
          <w:rFonts w:ascii="Arial" w:hAnsi="Arial" w:cs="Arial"/>
          <w:color w:val="000000" w:themeColor="text1"/>
          <w:sz w:val="24"/>
          <w:szCs w:val="24"/>
        </w:rPr>
        <w:t>a,</w:t>
      </w:r>
      <w:r w:rsidR="00F26E5A" w:rsidRPr="003D60B2">
        <w:rPr>
          <w:rFonts w:ascii="Arial" w:hAnsi="Arial" w:cs="Arial"/>
          <w:color w:val="000000" w:themeColor="text1"/>
          <w:sz w:val="24"/>
          <w:szCs w:val="24"/>
        </w:rPr>
        <w:t xml:space="preserve"> pelo ordenamento jurídico brasileiro</w:t>
      </w:r>
      <w:r w:rsidR="008740CF">
        <w:rPr>
          <w:rFonts w:ascii="Arial" w:hAnsi="Arial" w:cs="Arial"/>
          <w:color w:val="000000" w:themeColor="text1"/>
          <w:sz w:val="24"/>
          <w:szCs w:val="24"/>
        </w:rPr>
        <w:t>,</w:t>
      </w:r>
      <w:r w:rsidR="00F26E5A" w:rsidRPr="003D60B2">
        <w:rPr>
          <w:rFonts w:ascii="Arial" w:hAnsi="Arial" w:cs="Arial"/>
          <w:color w:val="000000" w:themeColor="text1"/>
          <w:sz w:val="24"/>
          <w:szCs w:val="24"/>
        </w:rPr>
        <w:t xml:space="preserve"> uma circunstância que credencia o septuagenário a figurar no rol de pessoas relativamente incapazes.</w:t>
      </w:r>
    </w:p>
    <w:p w14:paraId="3075D434" w14:textId="20FA12DA" w:rsidR="00750216" w:rsidRDefault="004A53A4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D60B2">
        <w:rPr>
          <w:rFonts w:ascii="Arial" w:hAnsi="Arial" w:cs="Arial"/>
          <w:color w:val="000000"/>
          <w:sz w:val="24"/>
          <w:szCs w:val="24"/>
        </w:rPr>
        <w:t xml:space="preserve">Para melhor fundamentar, é preciso analisar atentamente </w:t>
      </w:r>
      <w:r w:rsidR="008740CF">
        <w:rPr>
          <w:rFonts w:ascii="Arial" w:hAnsi="Arial" w:cs="Arial"/>
          <w:color w:val="000000"/>
          <w:sz w:val="24"/>
          <w:szCs w:val="24"/>
        </w:rPr>
        <w:t>o posicionamento de Ferriani (2012), segundo o qual</w:t>
      </w:r>
      <w:r w:rsidR="000F307F" w:rsidRPr="003D60B2">
        <w:rPr>
          <w:rFonts w:ascii="Arial" w:hAnsi="Arial" w:cs="Arial"/>
          <w:color w:val="000000"/>
          <w:sz w:val="24"/>
          <w:szCs w:val="24"/>
        </w:rPr>
        <w:t>:</w:t>
      </w:r>
    </w:p>
    <w:p w14:paraId="16CC0227" w14:textId="77777777" w:rsidR="003C59A9" w:rsidRPr="003D60B2" w:rsidRDefault="003C59A9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5C79DE01" w14:textId="2B683B6E" w:rsidR="00376F32" w:rsidRPr="003C59A9" w:rsidRDefault="00376F32" w:rsidP="003C59A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A"/>
          <w:sz w:val="20"/>
          <w:szCs w:val="20"/>
        </w:rPr>
      </w:pPr>
      <w:r w:rsidRPr="003C59A9">
        <w:rPr>
          <w:rFonts w:ascii="Arial" w:hAnsi="Arial" w:cs="Arial"/>
          <w:color w:val="00000A"/>
          <w:sz w:val="20"/>
          <w:szCs w:val="20"/>
        </w:rPr>
        <w:t xml:space="preserve">A presunção de desorganização mental das pessoas com mais de 70 anos é absolutamente descabida. É preconceituosa. A associação da velhice à debilidade intelectual é equivocada e não pode ser presumida de forma absoluta, como prescreve a lei. Ninguém se torna incapaz exclusivamente por </w:t>
      </w:r>
      <w:r w:rsidRPr="003C59A9">
        <w:rPr>
          <w:rFonts w:ascii="Arial" w:hAnsi="Arial" w:cs="Arial"/>
          <w:color w:val="00000A"/>
          <w:sz w:val="20"/>
          <w:szCs w:val="20"/>
        </w:rPr>
        <w:lastRenderedPageBreak/>
        <w:t xml:space="preserve">causa da idade avançada. Casamentos por interesses patrimoniais podem existir em todas as idades. Deslumbramentos e paixões descontroladas podem atingir a todos. Porém, a vulnerabilidade emocional decorre muito mais do temperamento, da personalidade e da história de vida da pessoa do que propriamente da idade. Por isso, o Código Civil precisa ser modificado quanto a esse aspecto. </w:t>
      </w:r>
    </w:p>
    <w:p w14:paraId="2BB1C997" w14:textId="77777777" w:rsidR="004A53A4" w:rsidRPr="003D60B2" w:rsidRDefault="004A53A4" w:rsidP="003D60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EF8E8A" w14:textId="543C791A" w:rsidR="00B2206F" w:rsidRPr="003D60B2" w:rsidRDefault="003E6A20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60B2">
        <w:rPr>
          <w:rFonts w:ascii="Arial" w:hAnsi="Arial" w:cs="Arial"/>
          <w:color w:val="000000" w:themeColor="text1"/>
          <w:sz w:val="24"/>
          <w:szCs w:val="24"/>
        </w:rPr>
        <w:t xml:space="preserve">Desse modo, </w:t>
      </w:r>
      <w:r w:rsidR="00D27F81">
        <w:rPr>
          <w:rFonts w:ascii="Arial" w:hAnsi="Arial" w:cs="Arial"/>
          <w:color w:val="000000" w:themeColor="text1"/>
          <w:sz w:val="24"/>
          <w:szCs w:val="24"/>
        </w:rPr>
        <w:t>observa-se que</w:t>
      </w:r>
      <w:r w:rsidR="00D23948" w:rsidRPr="003D60B2">
        <w:rPr>
          <w:rFonts w:ascii="Arial" w:hAnsi="Arial" w:cs="Arial"/>
          <w:color w:val="000000" w:themeColor="text1"/>
          <w:sz w:val="24"/>
          <w:szCs w:val="24"/>
        </w:rPr>
        <w:t xml:space="preserve"> a norma é bastante restritiva </w:t>
      </w:r>
      <w:r w:rsidR="00D27F81">
        <w:rPr>
          <w:rFonts w:ascii="Arial" w:hAnsi="Arial" w:cs="Arial"/>
          <w:color w:val="000000" w:themeColor="text1"/>
          <w:sz w:val="24"/>
          <w:szCs w:val="24"/>
        </w:rPr>
        <w:t>ao</w:t>
      </w:r>
      <w:r w:rsidR="00D23948" w:rsidRPr="003D60B2">
        <w:rPr>
          <w:rFonts w:ascii="Arial" w:hAnsi="Arial" w:cs="Arial"/>
          <w:color w:val="000000" w:themeColor="text1"/>
          <w:sz w:val="24"/>
          <w:szCs w:val="24"/>
        </w:rPr>
        <w:t xml:space="preserve"> considerar que a pessoa idosa não possui nenhum tipo de discernimento para diferenciar um relacionamento afetivo de um relacionamento pautado em interesses patrimoniais</w:t>
      </w:r>
      <w:r w:rsidR="00B2206F" w:rsidRPr="003D60B2">
        <w:rPr>
          <w:rFonts w:ascii="Arial" w:hAnsi="Arial" w:cs="Arial"/>
          <w:color w:val="000000" w:themeColor="text1"/>
          <w:sz w:val="24"/>
          <w:szCs w:val="24"/>
        </w:rPr>
        <w:t xml:space="preserve">, devendo destacar </w:t>
      </w:r>
      <w:r w:rsidR="00D23948" w:rsidRPr="003D60B2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B2206F" w:rsidRPr="003D60B2">
        <w:rPr>
          <w:rFonts w:ascii="Arial" w:hAnsi="Arial" w:cs="Arial"/>
          <w:color w:val="000000" w:themeColor="text1"/>
          <w:sz w:val="24"/>
          <w:szCs w:val="24"/>
        </w:rPr>
        <w:t xml:space="preserve">o septuagenário </w:t>
      </w:r>
      <w:r w:rsidR="00203131" w:rsidRPr="003D60B2">
        <w:rPr>
          <w:rFonts w:ascii="Arial" w:hAnsi="Arial" w:cs="Arial"/>
          <w:color w:val="000000" w:themeColor="text1"/>
          <w:sz w:val="24"/>
          <w:szCs w:val="24"/>
        </w:rPr>
        <w:t>adquiriu ao longo da vida uma vasta experiência que o credencia a enfrentar adversidades advindas dos seus relacionamentos.</w:t>
      </w:r>
    </w:p>
    <w:p w14:paraId="379E835D" w14:textId="1743B183" w:rsidR="00991C8C" w:rsidRPr="003D60B2" w:rsidRDefault="00991C8C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sz w:val="24"/>
          <w:szCs w:val="24"/>
        </w:rPr>
        <w:t>Para mais, no recurso extraordinário</w:t>
      </w:r>
      <w:r w:rsidR="00A05335">
        <w:rPr>
          <w:rFonts w:ascii="Arial" w:hAnsi="Arial" w:cs="Arial"/>
          <w:sz w:val="24"/>
          <w:szCs w:val="24"/>
        </w:rPr>
        <w:t>,</w:t>
      </w:r>
      <w:r w:rsidRPr="003D60B2">
        <w:rPr>
          <w:rFonts w:ascii="Arial" w:hAnsi="Arial" w:cs="Arial"/>
          <w:sz w:val="24"/>
          <w:szCs w:val="24"/>
        </w:rPr>
        <w:t xml:space="preserve"> também foi suscitad</w:t>
      </w:r>
      <w:r w:rsidR="005F13D8" w:rsidRPr="003D60B2">
        <w:rPr>
          <w:rFonts w:ascii="Arial" w:hAnsi="Arial" w:cs="Arial"/>
          <w:sz w:val="24"/>
          <w:szCs w:val="24"/>
        </w:rPr>
        <w:t xml:space="preserve">a </w:t>
      </w:r>
      <w:r w:rsidRPr="003D60B2">
        <w:rPr>
          <w:rFonts w:ascii="Arial" w:hAnsi="Arial" w:cs="Arial"/>
          <w:sz w:val="24"/>
          <w:szCs w:val="24"/>
        </w:rPr>
        <w:t>a violação dos seguintes artigos da Constituição Federal 1988: 1°, III; 3°, IV; 5°, I, X, LIV; 226, § 3; e 230.</w:t>
      </w:r>
      <w:r w:rsidR="002A399B" w:rsidRPr="003D60B2">
        <w:rPr>
          <w:rFonts w:ascii="Arial" w:hAnsi="Arial" w:cs="Arial"/>
          <w:sz w:val="24"/>
          <w:szCs w:val="24"/>
        </w:rPr>
        <w:t xml:space="preserve"> Nesse sentido, fica evidente que</w:t>
      </w:r>
      <w:r w:rsidR="00A05335">
        <w:rPr>
          <w:rFonts w:ascii="Arial" w:hAnsi="Arial" w:cs="Arial"/>
          <w:sz w:val="24"/>
          <w:szCs w:val="24"/>
        </w:rPr>
        <w:t>,</w:t>
      </w:r>
      <w:r w:rsidR="002A399B" w:rsidRPr="003D60B2">
        <w:rPr>
          <w:rFonts w:ascii="Arial" w:hAnsi="Arial" w:cs="Arial"/>
          <w:sz w:val="24"/>
          <w:szCs w:val="24"/>
        </w:rPr>
        <w:t xml:space="preserve"> com base nos artigos arguidos, verifica-se a violação </w:t>
      </w:r>
      <w:r w:rsidR="0050008E" w:rsidRPr="003D60B2">
        <w:rPr>
          <w:rFonts w:ascii="Arial" w:hAnsi="Arial" w:cs="Arial"/>
          <w:sz w:val="24"/>
          <w:szCs w:val="24"/>
        </w:rPr>
        <w:t>dos seguintes princípios constitucionais</w:t>
      </w:r>
      <w:r w:rsidR="00A05335">
        <w:rPr>
          <w:rFonts w:ascii="Arial" w:hAnsi="Arial" w:cs="Arial"/>
          <w:sz w:val="24"/>
          <w:szCs w:val="24"/>
        </w:rPr>
        <w:t xml:space="preserve"> da</w:t>
      </w:r>
      <w:r w:rsidR="0050008E" w:rsidRPr="003D60B2">
        <w:rPr>
          <w:rFonts w:ascii="Arial" w:hAnsi="Arial" w:cs="Arial"/>
          <w:sz w:val="24"/>
          <w:szCs w:val="24"/>
        </w:rPr>
        <w:t xml:space="preserve"> dignidade da pessoa humana, </w:t>
      </w:r>
      <w:r w:rsidR="00A05335">
        <w:rPr>
          <w:rFonts w:ascii="Arial" w:hAnsi="Arial" w:cs="Arial"/>
          <w:sz w:val="24"/>
          <w:szCs w:val="24"/>
        </w:rPr>
        <w:t xml:space="preserve">da </w:t>
      </w:r>
      <w:r w:rsidR="0050008E" w:rsidRPr="003D60B2">
        <w:rPr>
          <w:rFonts w:ascii="Arial" w:hAnsi="Arial" w:cs="Arial"/>
          <w:sz w:val="24"/>
          <w:szCs w:val="24"/>
        </w:rPr>
        <w:t>igualdade e</w:t>
      </w:r>
      <w:r w:rsidR="00A05335">
        <w:rPr>
          <w:rFonts w:ascii="Arial" w:hAnsi="Arial" w:cs="Arial"/>
          <w:sz w:val="24"/>
          <w:szCs w:val="24"/>
        </w:rPr>
        <w:t xml:space="preserve"> da</w:t>
      </w:r>
      <w:r w:rsidR="0050008E" w:rsidRPr="003D60B2">
        <w:rPr>
          <w:rFonts w:ascii="Arial" w:hAnsi="Arial" w:cs="Arial"/>
          <w:sz w:val="24"/>
          <w:szCs w:val="24"/>
        </w:rPr>
        <w:t xml:space="preserve"> liberdade.</w:t>
      </w:r>
    </w:p>
    <w:p w14:paraId="51A7D320" w14:textId="04017D1C" w:rsidR="007E600F" w:rsidRPr="003D60B2" w:rsidRDefault="004E6C9A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54285" w:rsidRPr="003D60B2">
        <w:rPr>
          <w:rFonts w:ascii="Arial" w:hAnsi="Arial" w:cs="Arial"/>
          <w:sz w:val="24"/>
          <w:szCs w:val="24"/>
        </w:rPr>
        <w:t>o analisar minuciosamente o artigo 1641, II, do Código Civil, percebe-se que a norma discrimina a pessoa idosa</w:t>
      </w:r>
      <w:r>
        <w:rPr>
          <w:rFonts w:ascii="Arial" w:hAnsi="Arial" w:cs="Arial"/>
          <w:sz w:val="24"/>
          <w:szCs w:val="24"/>
        </w:rPr>
        <w:t xml:space="preserve"> e</w:t>
      </w:r>
      <w:r w:rsidR="00754285" w:rsidRPr="003D60B2">
        <w:rPr>
          <w:rFonts w:ascii="Arial" w:hAnsi="Arial" w:cs="Arial"/>
          <w:sz w:val="24"/>
          <w:szCs w:val="24"/>
        </w:rPr>
        <w:t xml:space="preserve"> fere a sua dignidade. </w:t>
      </w:r>
      <w:r>
        <w:rPr>
          <w:rFonts w:ascii="Arial" w:hAnsi="Arial" w:cs="Arial"/>
          <w:sz w:val="24"/>
          <w:szCs w:val="24"/>
        </w:rPr>
        <w:t>Percebe-se,</w:t>
      </w:r>
      <w:r w:rsidR="00D67734" w:rsidRPr="003D60B2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>,</w:t>
      </w:r>
      <w:r w:rsidR="00D67734" w:rsidRPr="003D60B2">
        <w:rPr>
          <w:rFonts w:ascii="Arial" w:hAnsi="Arial" w:cs="Arial"/>
          <w:sz w:val="24"/>
          <w:szCs w:val="24"/>
        </w:rPr>
        <w:t xml:space="preserve"> a clara violação da vida privada do nubente, </w:t>
      </w:r>
      <w:r>
        <w:rPr>
          <w:rFonts w:ascii="Arial" w:hAnsi="Arial" w:cs="Arial"/>
          <w:sz w:val="24"/>
          <w:szCs w:val="24"/>
        </w:rPr>
        <w:t>pois</w:t>
      </w:r>
      <w:r w:rsidR="00D67734" w:rsidRPr="003D60B2">
        <w:rPr>
          <w:rFonts w:ascii="Arial" w:hAnsi="Arial" w:cs="Arial"/>
          <w:sz w:val="24"/>
          <w:szCs w:val="24"/>
        </w:rPr>
        <w:t xml:space="preserve"> ocorre a presunção </w:t>
      </w:r>
      <w:r>
        <w:rPr>
          <w:rFonts w:ascii="Arial" w:hAnsi="Arial" w:cs="Arial"/>
          <w:sz w:val="24"/>
          <w:szCs w:val="24"/>
        </w:rPr>
        <w:t xml:space="preserve">de </w:t>
      </w:r>
      <w:r w:rsidR="00D67734" w:rsidRPr="003D60B2">
        <w:rPr>
          <w:rFonts w:ascii="Arial" w:hAnsi="Arial" w:cs="Arial"/>
          <w:sz w:val="24"/>
          <w:szCs w:val="24"/>
        </w:rPr>
        <w:t xml:space="preserve">que todo casamento em que umas das partes possua mais </w:t>
      </w:r>
      <w:r w:rsidR="00BB3FD1" w:rsidRPr="003D60B2">
        <w:rPr>
          <w:rFonts w:ascii="Arial" w:hAnsi="Arial" w:cs="Arial"/>
          <w:sz w:val="24"/>
          <w:szCs w:val="24"/>
        </w:rPr>
        <w:t xml:space="preserve">de </w:t>
      </w:r>
      <w:r w:rsidR="00D67734" w:rsidRPr="003D60B2">
        <w:rPr>
          <w:rFonts w:ascii="Arial" w:hAnsi="Arial" w:cs="Arial"/>
          <w:sz w:val="24"/>
          <w:szCs w:val="24"/>
        </w:rPr>
        <w:t>70 anos está fundamentado em interesses patrimoniais.</w:t>
      </w:r>
    </w:p>
    <w:p w14:paraId="449F4EDC" w14:textId="43C66D45" w:rsidR="0024519A" w:rsidRDefault="007C516F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isso,</w:t>
      </w:r>
      <w:r w:rsidR="00D057EE" w:rsidRPr="003D60B2">
        <w:rPr>
          <w:rFonts w:ascii="Arial" w:hAnsi="Arial" w:cs="Arial"/>
          <w:sz w:val="24"/>
          <w:szCs w:val="24"/>
        </w:rPr>
        <w:t xml:space="preserve"> Paulo Lôbo (2014</w:t>
      </w:r>
      <w:r w:rsidR="0024519A" w:rsidRPr="003D60B2">
        <w:rPr>
          <w:rFonts w:ascii="Arial" w:hAnsi="Arial" w:cs="Arial"/>
          <w:sz w:val="24"/>
          <w:szCs w:val="24"/>
        </w:rPr>
        <w:t xml:space="preserve">, </w:t>
      </w:r>
      <w:r w:rsidR="00D057EE" w:rsidRPr="003D60B2"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z w:val="24"/>
          <w:szCs w:val="24"/>
        </w:rPr>
        <w:t xml:space="preserve"> </w:t>
      </w:r>
      <w:r w:rsidR="00D057EE" w:rsidRPr="003D60B2">
        <w:rPr>
          <w:rFonts w:ascii="Arial" w:hAnsi="Arial" w:cs="Arial"/>
          <w:sz w:val="24"/>
          <w:szCs w:val="24"/>
        </w:rPr>
        <w:t>295</w:t>
      </w:r>
      <w:r w:rsidR="0003298F" w:rsidRPr="003D60B2">
        <w:rPr>
          <w:rFonts w:ascii="Arial" w:hAnsi="Arial" w:cs="Arial"/>
          <w:sz w:val="24"/>
          <w:szCs w:val="24"/>
        </w:rPr>
        <w:t xml:space="preserve"> </w:t>
      </w:r>
      <w:r w:rsidR="0003298F" w:rsidRPr="007C516F">
        <w:rPr>
          <w:rFonts w:ascii="Arial" w:hAnsi="Arial" w:cs="Arial"/>
          <w:i/>
          <w:iCs/>
          <w:sz w:val="24"/>
          <w:szCs w:val="24"/>
        </w:rPr>
        <w:t>apud</w:t>
      </w:r>
      <w:r w:rsidR="0003298F" w:rsidRPr="003D60B2">
        <w:rPr>
          <w:rFonts w:ascii="Arial" w:hAnsi="Arial" w:cs="Arial"/>
          <w:sz w:val="24"/>
          <w:szCs w:val="24"/>
        </w:rPr>
        <w:t xml:space="preserve"> Lozza, 2014, p.36</w:t>
      </w:r>
      <w:r w:rsidR="00D057EE" w:rsidRPr="003D60B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afirma:</w:t>
      </w:r>
    </w:p>
    <w:p w14:paraId="1834AD9F" w14:textId="77777777" w:rsidR="003C59A9" w:rsidRPr="003D60B2" w:rsidRDefault="003C59A9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29D0E4" w14:textId="77777777" w:rsidR="0024519A" w:rsidRPr="003C59A9" w:rsidRDefault="0024519A" w:rsidP="003C59A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C59A9">
        <w:rPr>
          <w:rFonts w:ascii="Arial" w:hAnsi="Arial" w:cs="Arial"/>
          <w:sz w:val="20"/>
          <w:szCs w:val="20"/>
        </w:rPr>
        <w:t>A norma é preconceituosa, na medida em que veda o direito ao amor, ao afeto matrimonial e à expressão plena dos sentimentos da pessoa idosa. Historicamente, essa norma radica na primazia do interesse patrimonial sobre o existencial, e a realização do projeto de vida de cada um. A difusão vulgar do chamado “golpe do baú” mascara o preconceito contra o idoso, que seria tido como incapaz de reagir à paixão, além de supor que toda pessoa que dele se aproxime não o faz motivado pelo afeto, mas pelo interesse material.</w:t>
      </w:r>
    </w:p>
    <w:p w14:paraId="5F2E6B27" w14:textId="77777777" w:rsidR="003C59A9" w:rsidRPr="003D60B2" w:rsidRDefault="003C59A9" w:rsidP="003D6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0BE3A9" w14:textId="7E722C18" w:rsidR="0024519A" w:rsidRPr="003D60B2" w:rsidRDefault="0024519A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sz w:val="24"/>
          <w:szCs w:val="24"/>
        </w:rPr>
        <w:t>Logo,</w:t>
      </w:r>
      <w:r w:rsidR="00891498" w:rsidRPr="003D60B2">
        <w:rPr>
          <w:rFonts w:ascii="Arial" w:hAnsi="Arial" w:cs="Arial"/>
          <w:sz w:val="24"/>
          <w:szCs w:val="24"/>
        </w:rPr>
        <w:t xml:space="preserve"> a norma em comento</w:t>
      </w:r>
      <w:r w:rsidR="00D44162">
        <w:rPr>
          <w:rFonts w:ascii="Arial" w:hAnsi="Arial" w:cs="Arial"/>
          <w:sz w:val="24"/>
          <w:szCs w:val="24"/>
        </w:rPr>
        <w:t>,</w:t>
      </w:r>
      <w:r w:rsidR="00891498" w:rsidRPr="003D60B2">
        <w:rPr>
          <w:rFonts w:ascii="Arial" w:hAnsi="Arial" w:cs="Arial"/>
          <w:sz w:val="24"/>
          <w:szCs w:val="24"/>
        </w:rPr>
        <w:t xml:space="preserve"> além de limitar e discriminar a pessoa idosa, realça</w:t>
      </w:r>
      <w:r w:rsidR="008232FC" w:rsidRPr="003D60B2">
        <w:rPr>
          <w:rFonts w:ascii="Arial" w:hAnsi="Arial" w:cs="Arial"/>
          <w:sz w:val="24"/>
          <w:szCs w:val="24"/>
        </w:rPr>
        <w:t xml:space="preserve"> </w:t>
      </w:r>
      <w:r w:rsidR="00891498" w:rsidRPr="003D60B2">
        <w:rPr>
          <w:rFonts w:ascii="Arial" w:hAnsi="Arial" w:cs="Arial"/>
          <w:sz w:val="24"/>
          <w:szCs w:val="24"/>
        </w:rPr>
        <w:t xml:space="preserve">o estereótipo </w:t>
      </w:r>
      <w:r w:rsidR="00D44162">
        <w:rPr>
          <w:rFonts w:ascii="Arial" w:hAnsi="Arial" w:cs="Arial"/>
          <w:sz w:val="24"/>
          <w:szCs w:val="24"/>
        </w:rPr>
        <w:t xml:space="preserve">de </w:t>
      </w:r>
      <w:r w:rsidR="00891498" w:rsidRPr="003D60B2">
        <w:rPr>
          <w:rFonts w:ascii="Arial" w:hAnsi="Arial" w:cs="Arial"/>
          <w:sz w:val="24"/>
          <w:szCs w:val="24"/>
        </w:rPr>
        <w:t xml:space="preserve">que todo relacionamento com pessoas de idades avançadas tem a finalidade aplicar o famoso “golpe do baú”. </w:t>
      </w:r>
      <w:r w:rsidR="00D44162">
        <w:rPr>
          <w:rFonts w:ascii="Arial" w:hAnsi="Arial" w:cs="Arial"/>
          <w:sz w:val="24"/>
          <w:szCs w:val="24"/>
        </w:rPr>
        <w:t>Essa perspectiva evidencia</w:t>
      </w:r>
      <w:r w:rsidR="00891498" w:rsidRPr="003D60B2">
        <w:rPr>
          <w:rFonts w:ascii="Arial" w:hAnsi="Arial" w:cs="Arial"/>
          <w:sz w:val="24"/>
          <w:szCs w:val="24"/>
        </w:rPr>
        <w:t xml:space="preserve"> a violação do</w:t>
      </w:r>
      <w:r w:rsidR="002A7460" w:rsidRPr="003D60B2">
        <w:rPr>
          <w:rFonts w:ascii="Arial" w:hAnsi="Arial" w:cs="Arial"/>
          <w:sz w:val="24"/>
          <w:szCs w:val="24"/>
        </w:rPr>
        <w:t>s princípios constitucionais supracitados no recurso extraordinário em análise</w:t>
      </w:r>
      <w:r w:rsidR="002864F7" w:rsidRPr="003D60B2">
        <w:rPr>
          <w:rFonts w:ascii="Arial" w:hAnsi="Arial" w:cs="Arial"/>
          <w:sz w:val="24"/>
          <w:szCs w:val="24"/>
        </w:rPr>
        <w:t xml:space="preserve">, como também é preocupante a falha do Estado Democrático de Direito em garantir o amparo </w:t>
      </w:r>
      <w:r w:rsidR="002864F7" w:rsidRPr="003D60B2">
        <w:rPr>
          <w:rFonts w:ascii="Arial" w:hAnsi="Arial" w:cs="Arial"/>
          <w:sz w:val="24"/>
          <w:szCs w:val="24"/>
        </w:rPr>
        <w:lastRenderedPageBreak/>
        <w:t>necessário para que a pessoa idosa possa viver o resto da sua vida com dignidade e bem-estar, como preceitua o artigo 230 da Constituição Federal (B</w:t>
      </w:r>
      <w:r w:rsidR="001502E5" w:rsidRPr="003D60B2">
        <w:rPr>
          <w:rFonts w:ascii="Arial" w:hAnsi="Arial" w:cs="Arial"/>
          <w:sz w:val="24"/>
          <w:szCs w:val="24"/>
        </w:rPr>
        <w:t>rasil</w:t>
      </w:r>
      <w:r w:rsidR="002864F7" w:rsidRPr="003D60B2">
        <w:rPr>
          <w:rFonts w:ascii="Arial" w:hAnsi="Arial" w:cs="Arial"/>
          <w:sz w:val="24"/>
          <w:szCs w:val="24"/>
        </w:rPr>
        <w:t xml:space="preserve">, 1988). </w:t>
      </w:r>
    </w:p>
    <w:p w14:paraId="659F8C33" w14:textId="34D25CC4" w:rsidR="00490FBC" w:rsidRPr="003D60B2" w:rsidRDefault="00490FBC" w:rsidP="003D60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3D95B0" w14:textId="3849CF6C" w:rsidR="00490FBC" w:rsidRPr="003D60B2" w:rsidRDefault="00A200B0" w:rsidP="003D60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0B2">
        <w:rPr>
          <w:rFonts w:ascii="Arial" w:hAnsi="Arial" w:cs="Arial"/>
          <w:b/>
          <w:bCs/>
          <w:sz w:val="24"/>
          <w:szCs w:val="24"/>
        </w:rPr>
        <w:t>5</w:t>
      </w:r>
      <w:r w:rsidR="00EA33FB" w:rsidRPr="003D60B2">
        <w:rPr>
          <w:rFonts w:ascii="Arial" w:hAnsi="Arial" w:cs="Arial"/>
          <w:b/>
          <w:bCs/>
          <w:sz w:val="24"/>
          <w:szCs w:val="24"/>
        </w:rPr>
        <w:t xml:space="preserve"> </w:t>
      </w:r>
      <w:r w:rsidR="00EC5F25" w:rsidRPr="003D60B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</w:t>
      </w:r>
    </w:p>
    <w:p w14:paraId="3148419B" w14:textId="77777777" w:rsidR="00D67734" w:rsidRPr="003D60B2" w:rsidRDefault="00D67734" w:rsidP="003D60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B98014" w14:textId="3CAB21D2" w:rsidR="0075613D" w:rsidRPr="00A55871" w:rsidRDefault="00F12104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A55871">
        <w:rPr>
          <w:rFonts w:ascii="Arial" w:hAnsi="Arial" w:cs="Arial"/>
          <w:sz w:val="24"/>
          <w:szCs w:val="24"/>
        </w:rPr>
        <w:t>O</w:t>
      </w:r>
      <w:r w:rsidR="001177A8" w:rsidRPr="00A55871">
        <w:rPr>
          <w:rFonts w:ascii="Arial" w:hAnsi="Arial" w:cs="Arial"/>
          <w:sz w:val="24"/>
          <w:szCs w:val="24"/>
        </w:rPr>
        <w:t xml:space="preserve"> presente </w:t>
      </w:r>
      <w:r w:rsidR="00A55871" w:rsidRPr="00A55871">
        <w:rPr>
          <w:rFonts w:ascii="Arial" w:hAnsi="Arial" w:cs="Arial"/>
          <w:sz w:val="24"/>
          <w:szCs w:val="24"/>
        </w:rPr>
        <w:t>estudo</w:t>
      </w:r>
      <w:r w:rsidR="001177A8" w:rsidRPr="00A55871">
        <w:rPr>
          <w:rFonts w:ascii="Arial" w:hAnsi="Arial" w:cs="Arial"/>
          <w:sz w:val="24"/>
          <w:szCs w:val="24"/>
        </w:rPr>
        <w:t xml:space="preserve"> buscou </w:t>
      </w:r>
      <w:r w:rsidRPr="00A55871">
        <w:rPr>
          <w:rFonts w:ascii="Arial" w:hAnsi="Arial" w:cs="Arial"/>
          <w:sz w:val="24"/>
          <w:szCs w:val="24"/>
        </w:rPr>
        <w:t xml:space="preserve">analisar </w:t>
      </w:r>
      <w:r w:rsidR="001177A8" w:rsidRPr="00A55871">
        <w:rPr>
          <w:rFonts w:ascii="Arial" w:hAnsi="Arial" w:cs="Arial"/>
          <w:sz w:val="24"/>
          <w:szCs w:val="24"/>
        </w:rPr>
        <w:t>o artigo 1641, II, do Código Civil</w:t>
      </w:r>
      <w:r w:rsidRPr="00A55871">
        <w:rPr>
          <w:rFonts w:ascii="Arial" w:hAnsi="Arial" w:cs="Arial"/>
          <w:sz w:val="24"/>
          <w:szCs w:val="24"/>
        </w:rPr>
        <w:t>,</w:t>
      </w:r>
      <w:r w:rsidR="001177A8" w:rsidRPr="00A55871">
        <w:rPr>
          <w:rFonts w:ascii="Arial" w:hAnsi="Arial" w:cs="Arial"/>
          <w:sz w:val="24"/>
          <w:szCs w:val="24"/>
        </w:rPr>
        <w:t xml:space="preserve"> a qual está sendo objeto de análise perante o Supremo Tribunal Federal</w:t>
      </w:r>
      <w:r w:rsidRPr="00A55871">
        <w:rPr>
          <w:rFonts w:ascii="Arial" w:hAnsi="Arial" w:cs="Arial"/>
          <w:sz w:val="24"/>
          <w:szCs w:val="24"/>
        </w:rPr>
        <w:t>,</w:t>
      </w:r>
      <w:r w:rsidR="001177A8" w:rsidRPr="00A55871">
        <w:rPr>
          <w:rFonts w:ascii="Arial" w:hAnsi="Arial" w:cs="Arial"/>
          <w:sz w:val="24"/>
          <w:szCs w:val="24"/>
        </w:rPr>
        <w:t xml:space="preserve"> </w:t>
      </w:r>
      <w:r w:rsidR="00E763A8" w:rsidRPr="00A55871">
        <w:rPr>
          <w:rFonts w:ascii="Arial" w:hAnsi="Arial" w:cs="Arial"/>
          <w:sz w:val="24"/>
          <w:szCs w:val="24"/>
        </w:rPr>
        <w:t xml:space="preserve">em virtude do </w:t>
      </w:r>
      <w:r w:rsidR="001177A8" w:rsidRPr="00A55871">
        <w:rPr>
          <w:rFonts w:ascii="Arial" w:hAnsi="Arial" w:cs="Arial"/>
          <w:sz w:val="24"/>
          <w:szCs w:val="24"/>
        </w:rPr>
        <w:t xml:space="preserve">Agravo em Recurso Extraordinário </w:t>
      </w:r>
      <w:r w:rsidRPr="00A55871">
        <w:rPr>
          <w:rFonts w:ascii="Arial" w:hAnsi="Arial" w:cs="Arial"/>
          <w:sz w:val="24"/>
          <w:szCs w:val="24"/>
        </w:rPr>
        <w:t>n.º</w:t>
      </w:r>
      <w:r w:rsidR="001177A8" w:rsidRPr="00A55871">
        <w:rPr>
          <w:rFonts w:ascii="Arial" w:hAnsi="Arial" w:cs="Arial"/>
          <w:sz w:val="24"/>
          <w:szCs w:val="24"/>
        </w:rPr>
        <w:t xml:space="preserve"> </w:t>
      </w:r>
      <w:r w:rsidR="001177A8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1.309.642</w:t>
      </w:r>
      <w:r w:rsidR="00E763A8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que questiona a constitucionalidade da norma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, em virtude do fato de </w:t>
      </w:r>
      <w:r w:rsidR="0075613D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que o artigo supracitado impõe o regime de separação obrigatória de bens para os nubentes maiores de 70 anos.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N</w:t>
      </w:r>
      <w:r w:rsidR="00040B54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o recurso em análise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040B54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foi arguid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a</w:t>
      </w:r>
      <w:r w:rsidR="00040B54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a inconstitucionalidade da norma, tendo como base as violações de princípios constitucionais</w:t>
      </w:r>
      <w:r w:rsidR="0075613D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040B54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5613D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como 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o da </w:t>
      </w:r>
      <w:r w:rsidR="0075613D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dignidade da pessoa humana, 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o da </w:t>
      </w:r>
      <w:r w:rsidR="0075613D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igualdade e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o da</w:t>
      </w:r>
      <w:r w:rsidR="0075613D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liberdade.</w:t>
      </w:r>
    </w:p>
    <w:p w14:paraId="3F45918B" w14:textId="1F40D0A0" w:rsidR="00E12FF1" w:rsidRPr="003D60B2" w:rsidRDefault="00F12104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S</w:t>
      </w:r>
      <w:r w:rsidR="00C71567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ublinha-se</w:t>
      </w:r>
      <w:r w:rsidR="00040B54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que os objetivos foram devidamente</w:t>
      </w:r>
      <w:r w:rsidR="00040B54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alcançados,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já qu</w:t>
      </w:r>
      <w:r w:rsidR="00040B54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e</w:t>
      </w:r>
      <w:r w:rsid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32F0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foi apresentado o regime de separação obrigatória, como também foi demonstrado a incidência da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S</w:t>
      </w:r>
      <w:r w:rsidR="00732F05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úmula 377 do Supremo Tribunal Federal.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005AE7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Além disso, foi explanado que a norma em comento viola princípios constitucionais em virtude de segregar e discriminar a pessoa idosa, pelo simples fato de ter alcançado 70 anos de idade.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Ainda</w:t>
      </w:r>
      <w:r w:rsidR="00005AE7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tal dispositivo</w:t>
      </w:r>
      <w:r w:rsidR="00005AE7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retira o direito do nubente de escolher o seu próprio regime de bens,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evidenciando-se</w:t>
      </w:r>
      <w:r w:rsidR="00005AE7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que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005AE7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de acordo com a lei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005AE7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o idoso não tem plena capacidade para exercer os atos da vida civil. </w:t>
      </w:r>
    </w:p>
    <w:p w14:paraId="3ABF8DA1" w14:textId="284BEBE0" w:rsidR="00EA33FB" w:rsidRPr="003D60B2" w:rsidRDefault="00005AE7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Ademais</w:t>
      </w:r>
      <w:r w:rsidR="00D16FB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, 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>notou-se</w:t>
      </w:r>
      <w:r w:rsidR="00D16FB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que os argumentos utilizados em favor da constitucionalidade da norma t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>ê</w:t>
      </w:r>
      <w:r w:rsidR="00D16FB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m por finalidade proteger o direito à propriedade e o direito 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>à</w:t>
      </w:r>
      <w:r w:rsidR="00D16FB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herança de terceiros. Sendo assim, fica claro que os fundamentos utilizados são puramente patrimonialista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>s</w:t>
      </w:r>
      <w:r w:rsidR="00D16FBE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e não resguardam o direito do septuagenário, mas sim de futuros herdeiros.</w:t>
      </w:r>
    </w:p>
    <w:p w14:paraId="3C68D68A" w14:textId="7A012EDB" w:rsidR="00E12FF1" w:rsidRPr="003D60B2" w:rsidRDefault="00E12FF1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Nesse contexto</w:t>
      </w:r>
      <w:r w:rsidR="00E52E88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3E7DE4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>constatou-se,</w:t>
      </w:r>
      <w:r w:rsidR="003E7DE4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ao longo deste trabalho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3E7DE4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a inconstitucionalidade do artigo 1641, II, do Código Civil, 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>o que direciona ao provimento d</w:t>
      </w:r>
      <w:r w:rsidR="003E7DE4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o Agravo em Recurso Extraordinário</w:t>
      </w:r>
      <w:r w:rsidR="002D653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n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.º </w:t>
      </w:r>
      <w:r w:rsidR="002D653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1.309.642</w:t>
      </w:r>
      <w:r w:rsidR="003E7DE4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.</w:t>
      </w:r>
    </w:p>
    <w:p w14:paraId="1744AD26" w14:textId="2304CDC2" w:rsidR="00D16FBE" w:rsidRPr="003D60B2" w:rsidRDefault="00EA33FB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Diante disso, </w:t>
      </w:r>
      <w:r w:rsidR="0062562C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ao reconhecer o direito do nubente maior de 70 anos de escolher o seu próprio regime de bens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62562C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irá garantir</w:t>
      </w:r>
      <w:r w:rsidR="00F12104">
        <w:rPr>
          <w:rFonts w:ascii="Arial" w:hAnsi="Arial" w:cs="Arial"/>
          <w:color w:val="000000" w:themeColor="text1"/>
          <w:spacing w:val="3"/>
          <w:sz w:val="24"/>
          <w:szCs w:val="24"/>
        </w:rPr>
        <w:t>-lhe</w:t>
      </w:r>
      <w:r w:rsidR="0062562C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o restabelecimento da sua dignidade</w:t>
      </w:r>
      <w:r w:rsidR="00DD6CCF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, como</w:t>
      </w:r>
      <w:r w:rsidR="003E7DE4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também</w:t>
      </w:r>
      <w:r w:rsidR="00DD6CCF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será dado um grande passo na </w:t>
      </w:r>
      <w:proofErr w:type="spellStart"/>
      <w:r w:rsidR="00DD6CCF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>despatrimonialização</w:t>
      </w:r>
      <w:proofErr w:type="spellEnd"/>
      <w:r w:rsidR="00DD6CCF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do direito civil brasileiro.</w:t>
      </w:r>
    </w:p>
    <w:p w14:paraId="1DD3AF37" w14:textId="7595A260" w:rsidR="002D653A" w:rsidRPr="00A55871" w:rsidRDefault="00F12104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>
        <w:rPr>
          <w:rFonts w:ascii="Arial" w:hAnsi="Arial" w:cs="Arial"/>
          <w:color w:val="000000" w:themeColor="text1"/>
          <w:spacing w:val="3"/>
          <w:sz w:val="24"/>
          <w:szCs w:val="24"/>
        </w:rPr>
        <w:lastRenderedPageBreak/>
        <w:t xml:space="preserve">Ressalta-se, 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ademais,</w:t>
      </w:r>
      <w:r w:rsidR="00E4737F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que </w:t>
      </w:r>
      <w:r w:rsidR="00A55871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a</w:t>
      </w:r>
      <w:r w:rsidR="008771F6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A55871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pesquisa feita</w:t>
      </w:r>
      <w:r w:rsidR="00E4737F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se mostra</w:t>
      </w:r>
      <w:r w:rsidR="00E4737F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de grande valia em virtude de explanar a segregação e discriminação das pessoas idosa, além de pontuar a valorização da Constituição Federal sobre os direitos fundamentais que embasam o Estado Democrático de Direito. </w:t>
      </w:r>
    </w:p>
    <w:p w14:paraId="08B9BF5F" w14:textId="08917E94" w:rsidR="005E7A2C" w:rsidRPr="003D60B2" w:rsidRDefault="00F12104" w:rsidP="003C5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Por fim</w:t>
      </w:r>
      <w:r w:rsidR="00E4737F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, </w:t>
      </w:r>
      <w:r w:rsidR="00A55871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evidencia-se a contribuição</w:t>
      </w:r>
      <w:r w:rsidR="002D653A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para a comunidade acadêmica </w:t>
      </w:r>
      <w:r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>ao</w:t>
      </w:r>
      <w:r w:rsidR="002D653A" w:rsidRPr="00A5587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exemplificar a temática debatido pelo agravo em recurso</w:t>
      </w:r>
      <w:r w:rsidR="002D653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extraordinário n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.º</w:t>
      </w:r>
      <w:r w:rsidR="002D653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1.309.642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2D653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que discute um tema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importante</w:t>
      </w:r>
      <w:r w:rsidR="002D653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para sociedade brasileira contemporânea e que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2D653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dependendo do resultado do julgamento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,</w:t>
      </w:r>
      <w:r w:rsidR="002D653A" w:rsidRPr="003D60B2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poderá gerar grandes efeitos patrimoniais para as gerações futuras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.</w:t>
      </w:r>
    </w:p>
    <w:p w14:paraId="6F1ED34A" w14:textId="77777777" w:rsidR="005E7A2C" w:rsidRPr="003D60B2" w:rsidRDefault="005E7A2C" w:rsidP="003D60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pacing w:val="3"/>
          <w:sz w:val="24"/>
          <w:szCs w:val="24"/>
        </w:rPr>
      </w:pPr>
    </w:p>
    <w:p w14:paraId="7BC6313B" w14:textId="2152F3D4" w:rsidR="00710E58" w:rsidRPr="003D60B2" w:rsidRDefault="00E6054C" w:rsidP="003D60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6</w:t>
      </w:r>
      <w:r w:rsidR="009B7C1B" w:rsidRPr="003D60B2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REFERÊNCIAS</w:t>
      </w:r>
    </w:p>
    <w:p w14:paraId="1F9581E8" w14:textId="77777777" w:rsidR="003C59A9" w:rsidRDefault="003C59A9" w:rsidP="003D60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47BBD62" w14:textId="1D9E906E" w:rsidR="00EB0C70" w:rsidRDefault="00EB0C70" w:rsidP="003C59A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B0C70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C509DA" w:rsidRPr="00EB0C70">
        <w:rPr>
          <w:rFonts w:ascii="Arial" w:hAnsi="Arial" w:cs="Arial"/>
          <w:color w:val="222222"/>
          <w:sz w:val="24"/>
          <w:szCs w:val="24"/>
          <w:shd w:val="clear" w:color="auto" w:fill="FFFFFF"/>
        </w:rPr>
        <w:t>ndrade</w:t>
      </w:r>
      <w:r w:rsidRPr="00EB0C7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André Gustavo Corrêa de Andrade. O princípio fundamental da dignidade humana e sua concretização judicial. </w:t>
      </w:r>
      <w:r w:rsidRPr="00EB0C7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Revista de EMERJ</w:t>
      </w:r>
      <w:r w:rsidRPr="00EB0C70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6, n. 23, 2003, p. 316-335.</w:t>
      </w:r>
    </w:p>
    <w:p w14:paraId="505B05BC" w14:textId="77777777" w:rsidR="00EB0C70" w:rsidRDefault="00EB0C70" w:rsidP="003C59A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6B6C177" w14:textId="7A1D47DE" w:rsidR="003C59A9" w:rsidRPr="003C59A9" w:rsidRDefault="003C59A9" w:rsidP="003C59A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A TRAJETÓRIA do divórcio no Brasil: A consolidação do Estado Democrático de Direito. 2010. Instituto Brasileiro de Direito de Família. Disponível em: https://www.jusbrasil.com.br/noticias/a-trajetoria-do-divorcio-no-brasil-a-consolidacao-do-estado-democratico-de-direito/2273698. Acesso em: 31 out. 2023.</w:t>
      </w:r>
    </w:p>
    <w:p w14:paraId="1E44978D" w14:textId="77777777" w:rsidR="003C59A9" w:rsidRDefault="003C59A9" w:rsidP="003C59A9">
      <w:pPr>
        <w:spacing w:after="0" w:line="240" w:lineRule="auto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</w:p>
    <w:p w14:paraId="6B80640B" w14:textId="40C8DF52" w:rsidR="00EB189B" w:rsidRPr="00EB189B" w:rsidRDefault="00EB189B" w:rsidP="003C59A9">
      <w:pPr>
        <w:spacing w:after="0" w:line="240" w:lineRule="auto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EB189B">
        <w:rPr>
          <w:rFonts w:ascii="Arial" w:hAnsi="Arial" w:cs="Arial"/>
          <w:sz w:val="24"/>
          <w:szCs w:val="24"/>
          <w:shd w:val="clear" w:color="auto" w:fill="FFFFFF"/>
        </w:rPr>
        <w:t>Brasil. [Constituição (1988)]. </w:t>
      </w:r>
      <w:r w:rsidRPr="00EB189B">
        <w:rPr>
          <w:rFonts w:ascii="Arial" w:hAnsi="Arial" w:cs="Arial"/>
          <w:b/>
          <w:bCs/>
          <w:sz w:val="24"/>
          <w:szCs w:val="24"/>
          <w:shd w:val="clear" w:color="auto" w:fill="FFFFFF"/>
        </w:rPr>
        <w:t>Constituição da República Federativa do Brasil de 1988</w:t>
      </w:r>
      <w:r w:rsidRPr="00EB189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7FB3BBA" w14:textId="77777777" w:rsidR="00EB189B" w:rsidRDefault="00EB189B" w:rsidP="003C59A9">
      <w:pPr>
        <w:spacing w:after="0" w:line="240" w:lineRule="auto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</w:p>
    <w:p w14:paraId="36F8A103" w14:textId="3E9FADEE" w:rsidR="00EB189B" w:rsidRPr="00EB189B" w:rsidRDefault="00EB189B" w:rsidP="003C59A9">
      <w:pPr>
        <w:spacing w:after="0" w:line="240" w:lineRule="auto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EB189B">
        <w:rPr>
          <w:rFonts w:ascii="Arial" w:hAnsi="Arial" w:cs="Arial"/>
          <w:sz w:val="24"/>
          <w:szCs w:val="24"/>
          <w:shd w:val="clear" w:color="auto" w:fill="FFFFFF"/>
        </w:rPr>
        <w:t>Brasil. </w:t>
      </w:r>
      <w:r w:rsidRPr="00EB189B">
        <w:rPr>
          <w:rFonts w:ascii="Arial" w:hAnsi="Arial" w:cs="Arial"/>
          <w:b/>
          <w:bCs/>
          <w:sz w:val="24"/>
          <w:szCs w:val="24"/>
          <w:shd w:val="clear" w:color="auto" w:fill="FFFFFF"/>
        </w:rPr>
        <w:t>Lei nº 10.406, de 10 de janeiro de 2002</w:t>
      </w:r>
      <w:r w:rsidRPr="00EB189B">
        <w:rPr>
          <w:rFonts w:ascii="Arial" w:hAnsi="Arial" w:cs="Arial"/>
          <w:sz w:val="24"/>
          <w:szCs w:val="24"/>
          <w:shd w:val="clear" w:color="auto" w:fill="FFFFFF"/>
        </w:rPr>
        <w:t>. Institui o Código Civil.</w:t>
      </w:r>
    </w:p>
    <w:p w14:paraId="3B33313E" w14:textId="77777777" w:rsidR="00EB189B" w:rsidRDefault="00EB189B" w:rsidP="003C59A9">
      <w:pPr>
        <w:spacing w:after="0" w:line="240" w:lineRule="auto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</w:p>
    <w:p w14:paraId="6C28CF84" w14:textId="729FD67B" w:rsidR="003C59A9" w:rsidRPr="003C59A9" w:rsidRDefault="003C59A9" w:rsidP="003C59A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B</w:t>
      </w:r>
      <w:r w:rsidR="006C58EE"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rasil. </w:t>
      </w:r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Tribunal de Justiça do Estado de São Paulo. Agravo de Instrumento. Inventário. Decisão Que Determinou A Apresentação de Plano de Partilha Pela Inventariante, Com Observância da Sistemática Introduzida Pelo Re Nº 646.721/</w:t>
      </w:r>
      <w:proofErr w:type="spellStart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Rs</w:t>
      </w:r>
      <w:proofErr w:type="spellEnd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gramStart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e Declarou</w:t>
      </w:r>
      <w:proofErr w:type="gramEnd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Inconstitucionalidade do Art. 1.641, II do Cc. Irresignação. Regime da Separação Obrigatória de Bens Que, Ao Restringir A Autonomia de Vontade dos Nubentes, Busca Proteger A Pessoa Idosa de Casamentos Realizados Com Exclusiva Finalidade Patrimonial. Inconstitucionalidade Não Configurada. Restrição Legal Que Se Aplica Igualmente Ao Casamento e À União Estável. Precedentes do </w:t>
      </w:r>
      <w:proofErr w:type="spellStart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Stj</w:t>
      </w:r>
      <w:proofErr w:type="spellEnd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Desta Corte. Companheira Que, no Entanto, Tem Direito À Metade dos Bens Adquiridos Durante A União Estável. Incidência da Súmula Nº 377 do </w:t>
      </w:r>
      <w:proofErr w:type="spellStart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Stf</w:t>
      </w:r>
      <w:proofErr w:type="spellEnd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. Decisão Reformada. Agravo Provido. (</w:t>
      </w:r>
      <w:proofErr w:type="spellStart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Tj-Sp</w:t>
      </w:r>
      <w:proofErr w:type="spellEnd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- </w:t>
      </w:r>
      <w:proofErr w:type="gramStart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Ai</w:t>
      </w:r>
      <w:proofErr w:type="gramEnd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20945148120188260000 </w:t>
      </w:r>
      <w:proofErr w:type="spellStart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>Sp</w:t>
      </w:r>
      <w:proofErr w:type="spellEnd"/>
      <w:r w:rsidRPr="003C5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2094514-81.2018.8.26.0000, Relator: Alexandre Marcondes, Data de Julgamento: 25/06/2019, 3ª Câmara de Direito Privado, Data de Publicação: 25/06/2019) nº 16.256.</w:t>
      </w:r>
    </w:p>
    <w:p w14:paraId="1AFA0C93" w14:textId="77777777" w:rsidR="003C59A9" w:rsidRDefault="003C59A9" w:rsidP="003C59A9">
      <w:pPr>
        <w:autoSpaceDE w:val="0"/>
        <w:autoSpaceDN w:val="0"/>
        <w:adjustRightInd w:val="0"/>
        <w:spacing w:after="0" w:line="240" w:lineRule="auto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</w:p>
    <w:p w14:paraId="775FD829" w14:textId="48ACE8E6" w:rsidR="00237C75" w:rsidRPr="00237C75" w:rsidRDefault="00237C75" w:rsidP="003C59A9">
      <w:pPr>
        <w:autoSpaceDE w:val="0"/>
        <w:autoSpaceDN w:val="0"/>
        <w:adjustRightInd w:val="0"/>
        <w:spacing w:after="0" w:line="240" w:lineRule="auto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237C75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Gama, Guilherme Calmon Nogueira da. </w:t>
      </w:r>
      <w:r w:rsidRPr="00237C75">
        <w:rPr>
          <w:rStyle w:val="Forte"/>
          <w:rFonts w:ascii="Arial" w:hAnsi="Arial" w:cs="Arial"/>
          <w:sz w:val="24"/>
          <w:szCs w:val="24"/>
          <w:shd w:val="clear" w:color="auto" w:fill="FFFFFF"/>
        </w:rPr>
        <w:t>Direito Civil</w:t>
      </w:r>
      <w:r w:rsidRPr="00237C75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: Família. São Paulo: Atlas, 2008.</w:t>
      </w:r>
    </w:p>
    <w:p w14:paraId="6B10D2DC" w14:textId="77777777" w:rsidR="00237C75" w:rsidRDefault="00237C75" w:rsidP="003C59A9">
      <w:pPr>
        <w:autoSpaceDE w:val="0"/>
        <w:autoSpaceDN w:val="0"/>
        <w:adjustRightInd w:val="0"/>
        <w:spacing w:after="0" w:line="240" w:lineRule="auto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</w:p>
    <w:p w14:paraId="74ADDA42" w14:textId="79CBADDF" w:rsidR="003C59A9" w:rsidRPr="003C59A9" w:rsidRDefault="003C59A9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C59A9">
        <w:rPr>
          <w:rFonts w:ascii="Arial" w:hAnsi="Arial" w:cs="Arial"/>
          <w:sz w:val="24"/>
          <w:szCs w:val="24"/>
          <w:shd w:val="clear" w:color="auto" w:fill="FFFFFF"/>
        </w:rPr>
        <w:lastRenderedPageBreak/>
        <w:t>C</w:t>
      </w:r>
      <w:r w:rsidR="006C58EE" w:rsidRPr="003C59A9">
        <w:rPr>
          <w:rFonts w:ascii="Arial" w:hAnsi="Arial" w:cs="Arial"/>
          <w:sz w:val="24"/>
          <w:szCs w:val="24"/>
          <w:shd w:val="clear" w:color="auto" w:fill="FFFFFF"/>
        </w:rPr>
        <w:t>orrêa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, Isabela Silveira. </w:t>
      </w:r>
      <w:r w:rsidRPr="003C59A9">
        <w:rPr>
          <w:rStyle w:val="Forte"/>
          <w:rFonts w:ascii="Arial" w:hAnsi="Arial" w:cs="Arial"/>
          <w:sz w:val="24"/>
          <w:szCs w:val="24"/>
          <w:shd w:val="clear" w:color="auto" w:fill="FFFFFF"/>
        </w:rPr>
        <w:t>RESPONSABILIDADE CIVIL POR ABANDONO AFETIVO PARENTAL: ILICITUDE NO DEVER DE CONVIVÊNCIA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. 2020. 74 f. TCC (Graduação) - Curso de Direito, Universidade do Sul de Santa Catarina, Florianópolis, 2020.</w:t>
      </w:r>
    </w:p>
    <w:p w14:paraId="498C2531" w14:textId="77777777" w:rsidR="003C59A9" w:rsidRDefault="003C59A9" w:rsidP="003C59A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9B17FA" w14:textId="408F2A29" w:rsidR="003C59A9" w:rsidRPr="003C59A9" w:rsidRDefault="003C59A9" w:rsidP="003C59A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C59A9">
        <w:rPr>
          <w:rFonts w:ascii="Arial" w:hAnsi="Arial" w:cs="Arial"/>
          <w:color w:val="000000" w:themeColor="text1"/>
          <w:sz w:val="24"/>
          <w:szCs w:val="24"/>
        </w:rPr>
        <w:t>D</w:t>
      </w:r>
      <w:r w:rsidR="006C58EE" w:rsidRPr="003C59A9">
        <w:rPr>
          <w:rFonts w:ascii="Arial" w:hAnsi="Arial" w:cs="Arial"/>
          <w:color w:val="000000" w:themeColor="text1"/>
          <w:sz w:val="24"/>
          <w:szCs w:val="24"/>
        </w:rPr>
        <w:t>ias</w:t>
      </w:r>
      <w:r w:rsidRPr="003C59A9">
        <w:rPr>
          <w:rFonts w:ascii="Arial" w:hAnsi="Arial" w:cs="Arial"/>
          <w:color w:val="000000" w:themeColor="text1"/>
          <w:sz w:val="24"/>
          <w:szCs w:val="24"/>
        </w:rPr>
        <w:t xml:space="preserve">, Maria Berenice. </w:t>
      </w:r>
      <w:r w:rsidRPr="00927C29">
        <w:rPr>
          <w:rFonts w:ascii="Arial" w:hAnsi="Arial" w:cs="Arial"/>
          <w:b/>
          <w:bCs/>
          <w:color w:val="000000" w:themeColor="text1"/>
          <w:sz w:val="24"/>
          <w:szCs w:val="24"/>
        </w:rPr>
        <w:t>Manual de Direito das Famílias</w:t>
      </w:r>
      <w:r w:rsidRPr="003C59A9">
        <w:rPr>
          <w:rFonts w:ascii="Arial" w:hAnsi="Arial" w:cs="Arial"/>
          <w:color w:val="000000" w:themeColor="text1"/>
          <w:sz w:val="24"/>
          <w:szCs w:val="24"/>
        </w:rPr>
        <w:t xml:space="preserve">. 13. ed. rev., </w:t>
      </w:r>
      <w:proofErr w:type="spellStart"/>
      <w:r w:rsidRPr="003C59A9">
        <w:rPr>
          <w:rFonts w:ascii="Arial" w:hAnsi="Arial" w:cs="Arial"/>
          <w:color w:val="000000" w:themeColor="text1"/>
          <w:sz w:val="24"/>
          <w:szCs w:val="24"/>
        </w:rPr>
        <w:t>ampl</w:t>
      </w:r>
      <w:proofErr w:type="spellEnd"/>
      <w:r w:rsidRPr="003C59A9">
        <w:rPr>
          <w:rFonts w:ascii="Arial" w:hAnsi="Arial" w:cs="Arial"/>
          <w:color w:val="000000" w:themeColor="text1"/>
          <w:sz w:val="24"/>
          <w:szCs w:val="24"/>
        </w:rPr>
        <w:t xml:space="preserve">. e atual. Salvador: Editora </w:t>
      </w:r>
      <w:proofErr w:type="spellStart"/>
      <w:r w:rsidRPr="003C59A9">
        <w:rPr>
          <w:rFonts w:ascii="Arial" w:hAnsi="Arial" w:cs="Arial"/>
          <w:color w:val="000000" w:themeColor="text1"/>
          <w:sz w:val="24"/>
          <w:szCs w:val="24"/>
        </w:rPr>
        <w:t>JusPodivm</w:t>
      </w:r>
      <w:proofErr w:type="spellEnd"/>
      <w:r w:rsidRPr="003C59A9">
        <w:rPr>
          <w:rFonts w:ascii="Arial" w:hAnsi="Arial" w:cs="Arial"/>
          <w:color w:val="000000" w:themeColor="text1"/>
          <w:sz w:val="24"/>
          <w:szCs w:val="24"/>
        </w:rPr>
        <w:t>, 2020. p. 67.</w:t>
      </w:r>
    </w:p>
    <w:p w14:paraId="4007772D" w14:textId="77777777" w:rsidR="003C59A9" w:rsidRDefault="003C59A9" w:rsidP="003C59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3B15A" w14:textId="400F5248" w:rsidR="003C59A9" w:rsidRPr="003C59A9" w:rsidRDefault="003C59A9" w:rsidP="003C59A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C59A9">
        <w:rPr>
          <w:rFonts w:ascii="Arial" w:hAnsi="Arial" w:cs="Arial"/>
          <w:sz w:val="24"/>
          <w:szCs w:val="24"/>
        </w:rPr>
        <w:t>D</w:t>
      </w:r>
      <w:r w:rsidR="006C58EE" w:rsidRPr="003C59A9">
        <w:rPr>
          <w:rFonts w:ascii="Arial" w:hAnsi="Arial" w:cs="Arial"/>
          <w:sz w:val="24"/>
          <w:szCs w:val="24"/>
        </w:rPr>
        <w:t>ias</w:t>
      </w:r>
      <w:r w:rsidRPr="003C59A9">
        <w:rPr>
          <w:rFonts w:ascii="Arial" w:hAnsi="Arial" w:cs="Arial"/>
          <w:sz w:val="24"/>
          <w:szCs w:val="24"/>
        </w:rPr>
        <w:t>, Maria Berenice. Manual de Direito das Famílias.10. ed. São Paulo: Revista dos Tribunais, 2015, p.42.</w:t>
      </w:r>
    </w:p>
    <w:p w14:paraId="6AAD934A" w14:textId="77777777" w:rsidR="003C59A9" w:rsidRDefault="003C59A9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DF2E40D" w14:textId="1A35BE6B" w:rsidR="00261D55" w:rsidRDefault="00261D55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61D55">
        <w:rPr>
          <w:rFonts w:ascii="Arial" w:hAnsi="Arial" w:cs="Arial"/>
          <w:sz w:val="24"/>
          <w:szCs w:val="24"/>
          <w:shd w:val="clear" w:color="auto" w:fill="FFFFFF"/>
        </w:rPr>
        <w:t>F</w:t>
      </w:r>
      <w:r w:rsidR="006C58EE" w:rsidRPr="00261D55">
        <w:rPr>
          <w:rFonts w:ascii="Arial" w:hAnsi="Arial" w:cs="Arial"/>
          <w:sz w:val="24"/>
          <w:szCs w:val="24"/>
          <w:shd w:val="clear" w:color="auto" w:fill="FFFFFF"/>
        </w:rPr>
        <w:t>arah</w:t>
      </w:r>
      <w:r w:rsidRPr="00261D55">
        <w:rPr>
          <w:rFonts w:ascii="Arial" w:hAnsi="Arial" w:cs="Arial"/>
          <w:sz w:val="24"/>
          <w:szCs w:val="24"/>
          <w:shd w:val="clear" w:color="auto" w:fill="FFFFFF"/>
        </w:rPr>
        <w:t xml:space="preserve">, Ana. STF vai julgar obrigatoriedade de separação de bens em casamento de pessoa maior de 70 anos. </w:t>
      </w:r>
      <w:r w:rsidRPr="00261D55">
        <w:rPr>
          <w:rFonts w:ascii="Arial" w:hAnsi="Arial" w:cs="Arial"/>
          <w:b/>
          <w:bCs/>
          <w:sz w:val="24"/>
          <w:szCs w:val="24"/>
          <w:shd w:val="clear" w:color="auto" w:fill="FFFFFF"/>
        </w:rPr>
        <w:t>Cartórios com você</w:t>
      </w:r>
      <w:r w:rsidRPr="00261D55">
        <w:rPr>
          <w:rFonts w:ascii="Arial" w:hAnsi="Arial" w:cs="Arial"/>
          <w:sz w:val="24"/>
          <w:szCs w:val="24"/>
          <w:shd w:val="clear" w:color="auto" w:fill="FFFFFF"/>
        </w:rPr>
        <w:t>, n. 59, ano 5, 2022, p. 52-59.</w:t>
      </w:r>
    </w:p>
    <w:p w14:paraId="1FD43407" w14:textId="77777777" w:rsidR="00261D55" w:rsidRDefault="00261D55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3E7BA3D" w14:textId="2565303E" w:rsidR="003C59A9" w:rsidRPr="003C59A9" w:rsidRDefault="003C59A9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C59A9">
        <w:rPr>
          <w:rFonts w:ascii="Arial" w:hAnsi="Arial" w:cs="Arial"/>
          <w:sz w:val="24"/>
          <w:szCs w:val="24"/>
          <w:shd w:val="clear" w:color="auto" w:fill="FFFFFF"/>
        </w:rPr>
        <w:t>F</w:t>
      </w:r>
      <w:r w:rsidR="006C58EE" w:rsidRPr="003C59A9">
        <w:rPr>
          <w:rFonts w:ascii="Arial" w:hAnsi="Arial" w:cs="Arial"/>
          <w:sz w:val="24"/>
          <w:szCs w:val="24"/>
          <w:shd w:val="clear" w:color="auto" w:fill="FFFFFF"/>
        </w:rPr>
        <w:t>erriani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, Adriano. </w:t>
      </w:r>
      <w:r w:rsidRPr="003C59A9">
        <w:rPr>
          <w:rStyle w:val="Forte"/>
          <w:rFonts w:ascii="Arial" w:hAnsi="Arial" w:cs="Arial"/>
          <w:sz w:val="24"/>
          <w:szCs w:val="24"/>
          <w:shd w:val="clear" w:color="auto" w:fill="FFFFFF"/>
        </w:rPr>
        <w:t>A obrigação de casar no regime de separação de bens por causa da idade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. 2012. Disponível em: https://www.migalhas.com.br/coluna/civilizalhas/152653/a-obrigacao-de-casar-no-regime-da-separacao-de-bens-por-causa-da-idade. Acesso em: 16 out. 2023.</w:t>
      </w:r>
    </w:p>
    <w:p w14:paraId="063D7A4B" w14:textId="77777777" w:rsidR="003C59A9" w:rsidRDefault="003C59A9" w:rsidP="003C59A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0042D0D" w14:textId="3760322B" w:rsidR="003C59A9" w:rsidRPr="003C59A9" w:rsidRDefault="003C59A9" w:rsidP="003C59A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C59A9">
        <w:rPr>
          <w:rFonts w:ascii="Arial" w:hAnsi="Arial" w:cs="Arial"/>
          <w:sz w:val="24"/>
          <w:szCs w:val="24"/>
          <w:shd w:val="clear" w:color="auto" w:fill="FFFFFF"/>
        </w:rPr>
        <w:t>G</w:t>
      </w:r>
      <w:r w:rsidR="006C58EE" w:rsidRPr="003C59A9">
        <w:rPr>
          <w:rFonts w:ascii="Arial" w:hAnsi="Arial" w:cs="Arial"/>
          <w:sz w:val="24"/>
          <w:szCs w:val="24"/>
          <w:shd w:val="clear" w:color="auto" w:fill="FFFFFF"/>
        </w:rPr>
        <w:t>onçalves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, Carlos Roberto. </w:t>
      </w:r>
      <w:r w:rsidRPr="003C59A9">
        <w:rPr>
          <w:rStyle w:val="Forte"/>
          <w:rFonts w:ascii="Arial" w:hAnsi="Arial" w:cs="Arial"/>
          <w:sz w:val="24"/>
          <w:szCs w:val="24"/>
          <w:shd w:val="clear" w:color="auto" w:fill="FFFFFF"/>
        </w:rPr>
        <w:t>Direito Civil Brasileiro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. 19. ed. São Paulo: Saraiva, 2022. 752 p.</w:t>
      </w:r>
    </w:p>
    <w:p w14:paraId="4918C862" w14:textId="77777777" w:rsidR="003C59A9" w:rsidRDefault="003C59A9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6F6AFEE" w14:textId="0F86567B" w:rsidR="00770CEB" w:rsidRDefault="00770CEB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70CEB">
        <w:rPr>
          <w:rFonts w:ascii="Arial" w:hAnsi="Arial" w:cs="Arial"/>
          <w:sz w:val="24"/>
          <w:szCs w:val="24"/>
          <w:shd w:val="clear" w:color="auto" w:fill="FFFFFF"/>
        </w:rPr>
        <w:t xml:space="preserve">IBDFAM. </w:t>
      </w:r>
      <w:r w:rsidRPr="00770CE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Admissão como </w:t>
      </w:r>
      <w:r w:rsidRPr="00770CEB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 xml:space="preserve">amicus </w:t>
      </w:r>
      <w:proofErr w:type="spellStart"/>
      <w:r w:rsidRPr="00770CEB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curiae</w:t>
      </w:r>
      <w:proofErr w:type="spellEnd"/>
      <w:r w:rsidRPr="00770CE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em relação ao ARE 1309642</w:t>
      </w:r>
      <w:r w:rsidRPr="00770CEB">
        <w:rPr>
          <w:rFonts w:ascii="Arial" w:hAnsi="Arial" w:cs="Arial"/>
          <w:sz w:val="24"/>
          <w:szCs w:val="24"/>
          <w:shd w:val="clear" w:color="auto" w:fill="FFFFFF"/>
        </w:rPr>
        <w:t>. Rodrigo da Cunha Pereira, 10 de outubro de 2022.</w:t>
      </w:r>
    </w:p>
    <w:p w14:paraId="4E4B64FC" w14:textId="77777777" w:rsidR="00770CEB" w:rsidRDefault="00770CEB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054FD63B" w14:textId="4F96F211" w:rsidR="003C59A9" w:rsidRPr="003C59A9" w:rsidRDefault="003C59A9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C59A9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6C58EE" w:rsidRPr="003C59A9">
        <w:rPr>
          <w:rFonts w:ascii="Arial" w:hAnsi="Arial" w:cs="Arial"/>
          <w:sz w:val="24"/>
          <w:szCs w:val="24"/>
          <w:shd w:val="clear" w:color="auto" w:fill="FFFFFF"/>
        </w:rPr>
        <w:t>ozza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, Cláudia. </w:t>
      </w:r>
      <w:r w:rsidRPr="003C59A9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Considerações a respeito da (in)constitucionalidade da imposição de regime de separação de </w:t>
      </w:r>
      <w:proofErr w:type="spellStart"/>
      <w:r w:rsidRPr="003C59A9">
        <w:rPr>
          <w:rStyle w:val="Forte"/>
          <w:rFonts w:ascii="Arial" w:hAnsi="Arial" w:cs="Arial"/>
          <w:sz w:val="24"/>
          <w:szCs w:val="24"/>
          <w:shd w:val="clear" w:color="auto" w:fill="FFFFFF"/>
        </w:rPr>
        <w:t>bensa</w:t>
      </w:r>
      <w:proofErr w:type="spellEnd"/>
      <w:r w:rsidRPr="003C59A9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pessoas maiores de 70 anos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. 2014. 54 f. TCC (Graduação) - Curso de Direito, Universidade Federal de Santa Maria Centro de Ciências Sociais e Humanas, Santa Maria, 2014.</w:t>
      </w:r>
    </w:p>
    <w:p w14:paraId="7210F8F0" w14:textId="77777777" w:rsidR="003C59A9" w:rsidRDefault="003C59A9" w:rsidP="003C59A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AB94A6A" w14:textId="16E98DA8" w:rsidR="003B4675" w:rsidRDefault="003B4675" w:rsidP="003C59A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B4675">
        <w:rPr>
          <w:rFonts w:ascii="Arial" w:hAnsi="Arial" w:cs="Arial"/>
          <w:sz w:val="24"/>
          <w:szCs w:val="24"/>
          <w:shd w:val="clear" w:color="auto" w:fill="FFFFFF"/>
        </w:rPr>
        <w:t>MPF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3B46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B4675">
        <w:rPr>
          <w:rFonts w:ascii="Arial" w:hAnsi="Arial" w:cs="Arial"/>
          <w:b/>
          <w:bCs/>
          <w:sz w:val="24"/>
          <w:szCs w:val="24"/>
          <w:shd w:val="clear" w:color="auto" w:fill="FFFFFF"/>
        </w:rPr>
        <w:t>Parecer AGEP-STF/PGR N.º 573170/2023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B4675">
        <w:rPr>
          <w:rFonts w:ascii="Arial" w:hAnsi="Arial" w:cs="Arial"/>
          <w:sz w:val="24"/>
          <w:szCs w:val="24"/>
          <w:shd w:val="clear" w:color="auto" w:fill="FFFFFF"/>
        </w:rPr>
        <w:t xml:space="preserve"> Recurso Extraordinário com Agravo 1.309.642/SP. Augusto Aras, 03 de julho de 2023.</w:t>
      </w:r>
    </w:p>
    <w:p w14:paraId="77B7752C" w14:textId="77777777" w:rsidR="003B4675" w:rsidRDefault="003B4675" w:rsidP="003C59A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5AA68F9" w14:textId="43CD8D7E" w:rsidR="003B4675" w:rsidRDefault="003B4675" w:rsidP="003C59A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B4675">
        <w:rPr>
          <w:rFonts w:ascii="Arial" w:hAnsi="Arial" w:cs="Arial"/>
          <w:sz w:val="24"/>
          <w:szCs w:val="24"/>
          <w:shd w:val="clear" w:color="auto" w:fill="FFFFFF"/>
        </w:rPr>
        <w:t xml:space="preserve">STF. </w:t>
      </w:r>
      <w:r w:rsidRPr="003B4675">
        <w:rPr>
          <w:rFonts w:ascii="Arial" w:hAnsi="Arial" w:cs="Arial"/>
          <w:b/>
          <w:bCs/>
          <w:sz w:val="24"/>
          <w:szCs w:val="24"/>
          <w:shd w:val="clear" w:color="auto" w:fill="FFFFFF"/>
        </w:rPr>
        <w:t>Repercussão geral no Recurso Extraordinário com Agravo 1.309.642 São Paulo</w:t>
      </w:r>
      <w:r w:rsidRPr="003B4675">
        <w:rPr>
          <w:rFonts w:ascii="Arial" w:hAnsi="Arial" w:cs="Arial"/>
          <w:sz w:val="24"/>
          <w:szCs w:val="24"/>
          <w:shd w:val="clear" w:color="auto" w:fill="FFFFFF"/>
        </w:rPr>
        <w:t xml:space="preserve">. Supremo Tribunal Federal (STF), </w:t>
      </w:r>
      <w:proofErr w:type="spellStart"/>
      <w:r w:rsidRPr="003B4675">
        <w:rPr>
          <w:rFonts w:ascii="Arial" w:hAnsi="Arial" w:cs="Arial"/>
          <w:sz w:val="24"/>
          <w:szCs w:val="24"/>
          <w:shd w:val="clear" w:color="auto" w:fill="FFFFFF"/>
        </w:rPr>
        <w:t>Ministo</w:t>
      </w:r>
      <w:proofErr w:type="spellEnd"/>
      <w:r w:rsidRPr="003B4675">
        <w:rPr>
          <w:rFonts w:ascii="Arial" w:hAnsi="Arial" w:cs="Arial"/>
          <w:sz w:val="24"/>
          <w:szCs w:val="24"/>
          <w:shd w:val="clear" w:color="auto" w:fill="FFFFFF"/>
        </w:rPr>
        <w:t xml:space="preserve"> Roberto Barroso, 30 de setembro de 2022.</w:t>
      </w:r>
    </w:p>
    <w:p w14:paraId="2CE9A831" w14:textId="77777777" w:rsidR="003B4675" w:rsidRDefault="003B4675" w:rsidP="003C59A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FD65637" w14:textId="3F5DD9D6" w:rsidR="003C59A9" w:rsidRPr="003C59A9" w:rsidRDefault="003C59A9" w:rsidP="003C59A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C59A9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6C58EE" w:rsidRPr="003C59A9">
        <w:rPr>
          <w:rFonts w:ascii="Arial" w:hAnsi="Arial" w:cs="Arial"/>
          <w:sz w:val="24"/>
          <w:szCs w:val="24"/>
          <w:shd w:val="clear" w:color="auto" w:fill="FFFFFF"/>
        </w:rPr>
        <w:t xml:space="preserve">artuce, 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Flávio. </w:t>
      </w:r>
      <w:r w:rsidRPr="003C59A9">
        <w:rPr>
          <w:rStyle w:val="Forte"/>
          <w:rFonts w:ascii="Arial" w:hAnsi="Arial" w:cs="Arial"/>
          <w:sz w:val="24"/>
          <w:szCs w:val="24"/>
          <w:shd w:val="clear" w:color="auto" w:fill="FFFFFF"/>
        </w:rPr>
        <w:t>Manual de Direito Civil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. 11. ed. Rio de Janeiro: Método, 2021. 1677 p.</w:t>
      </w:r>
    </w:p>
    <w:p w14:paraId="5E988578" w14:textId="77777777" w:rsidR="003C59A9" w:rsidRDefault="003C59A9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CB65AEA" w14:textId="77AD85D2" w:rsidR="003C59A9" w:rsidRPr="003C59A9" w:rsidRDefault="003C59A9" w:rsidP="003C5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C59A9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6C58EE" w:rsidRPr="003C59A9">
        <w:rPr>
          <w:rFonts w:ascii="Arial" w:hAnsi="Arial" w:cs="Arial"/>
          <w:sz w:val="24"/>
          <w:szCs w:val="24"/>
          <w:shd w:val="clear" w:color="auto" w:fill="FFFFFF"/>
        </w:rPr>
        <w:t>artuce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, Flávio. </w:t>
      </w:r>
      <w:r w:rsidRPr="003C59A9">
        <w:rPr>
          <w:rStyle w:val="Forte"/>
          <w:rFonts w:ascii="Arial" w:hAnsi="Arial" w:cs="Arial"/>
          <w:sz w:val="24"/>
          <w:szCs w:val="24"/>
          <w:shd w:val="clear" w:color="auto" w:fill="FFFFFF"/>
        </w:rPr>
        <w:t>Novos princípios do direito de família brasileiro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07426">
        <w:rPr>
          <w:rFonts w:ascii="Arial" w:hAnsi="Arial" w:cs="Arial"/>
          <w:sz w:val="24"/>
          <w:szCs w:val="24"/>
          <w:shd w:val="clear" w:color="auto" w:fill="FFFFFF"/>
        </w:rPr>
        <w:t xml:space="preserve">Instituto Brasileiro de Direito de Família, </w:t>
      </w:r>
      <w:r w:rsidRPr="003C59A9">
        <w:rPr>
          <w:rFonts w:ascii="Arial" w:hAnsi="Arial" w:cs="Arial"/>
          <w:sz w:val="24"/>
          <w:szCs w:val="24"/>
          <w:shd w:val="clear" w:color="auto" w:fill="FFFFFF"/>
        </w:rPr>
        <w:t>2007. Disponível em: https://ibdfam.org.br/artigos/308/Novos+princ%C3%ADpios+do+Direito+de+Fam%C3%ADlia+Brasileiro+(1). Acesso em: 18 out. 2023.</w:t>
      </w:r>
    </w:p>
    <w:p w14:paraId="60D54864" w14:textId="77777777" w:rsidR="00FF66F1" w:rsidRPr="003D60B2" w:rsidRDefault="00FF66F1" w:rsidP="003C59A9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FF66F1" w:rsidRPr="003D60B2" w:rsidSect="00130B68">
      <w:footerReference w:type="default" r:id="rId9"/>
      <w:pgSz w:w="11906" w:h="16838" w:code="9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299A" w14:textId="77777777" w:rsidR="00893110" w:rsidRDefault="00893110" w:rsidP="002C255D">
      <w:pPr>
        <w:spacing w:after="0" w:line="240" w:lineRule="auto"/>
      </w:pPr>
      <w:r>
        <w:separator/>
      </w:r>
    </w:p>
  </w:endnote>
  <w:endnote w:type="continuationSeparator" w:id="0">
    <w:p w14:paraId="2209B4D5" w14:textId="77777777" w:rsidR="00893110" w:rsidRDefault="00893110" w:rsidP="002C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5BF9" w14:textId="22DA85B8" w:rsidR="00130B68" w:rsidRDefault="00130B68">
    <w:pPr>
      <w:pStyle w:val="Rodap"/>
      <w:jc w:val="right"/>
    </w:pPr>
  </w:p>
  <w:p w14:paraId="38C78A95" w14:textId="77777777" w:rsidR="00137042" w:rsidRPr="00137042" w:rsidRDefault="00137042">
    <w:pPr>
      <w:pStyle w:val="Rodap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835645680"/>
      <w:docPartObj>
        <w:docPartGallery w:val="Page Numbers (Bottom of Page)"/>
        <w:docPartUnique/>
      </w:docPartObj>
    </w:sdtPr>
    <w:sdtEndPr/>
    <w:sdtContent>
      <w:p w14:paraId="74FFD050" w14:textId="77777777" w:rsidR="00130B68" w:rsidRPr="00B23495" w:rsidRDefault="00130B68">
        <w:pPr>
          <w:pStyle w:val="Rodap"/>
          <w:jc w:val="right"/>
          <w:rPr>
            <w:rFonts w:ascii="Arial" w:hAnsi="Arial" w:cs="Arial"/>
          </w:rPr>
        </w:pPr>
        <w:r w:rsidRPr="00B23495">
          <w:rPr>
            <w:rFonts w:ascii="Arial" w:hAnsi="Arial" w:cs="Arial"/>
          </w:rPr>
          <w:fldChar w:fldCharType="begin"/>
        </w:r>
        <w:r w:rsidRPr="00B23495">
          <w:rPr>
            <w:rFonts w:ascii="Arial" w:hAnsi="Arial" w:cs="Arial"/>
          </w:rPr>
          <w:instrText>PAGE   \* MERGEFORMAT</w:instrText>
        </w:r>
        <w:r w:rsidRPr="00B23495">
          <w:rPr>
            <w:rFonts w:ascii="Arial" w:hAnsi="Arial" w:cs="Arial"/>
          </w:rPr>
          <w:fldChar w:fldCharType="separate"/>
        </w:r>
        <w:r w:rsidRPr="00B23495">
          <w:rPr>
            <w:rFonts w:ascii="Arial" w:hAnsi="Arial" w:cs="Arial"/>
          </w:rPr>
          <w:t>2</w:t>
        </w:r>
        <w:r w:rsidRPr="00B23495">
          <w:rPr>
            <w:rFonts w:ascii="Arial" w:hAnsi="Arial" w:cs="Arial"/>
          </w:rPr>
          <w:fldChar w:fldCharType="end"/>
        </w:r>
      </w:p>
    </w:sdtContent>
  </w:sdt>
  <w:p w14:paraId="14E78B05" w14:textId="77777777" w:rsidR="00130B68" w:rsidRPr="00137042" w:rsidRDefault="00130B68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AC05" w14:textId="77777777" w:rsidR="00893110" w:rsidRDefault="00893110" w:rsidP="002C255D">
      <w:pPr>
        <w:spacing w:after="0" w:line="240" w:lineRule="auto"/>
      </w:pPr>
      <w:r>
        <w:separator/>
      </w:r>
    </w:p>
  </w:footnote>
  <w:footnote w:type="continuationSeparator" w:id="0">
    <w:p w14:paraId="5EA90B95" w14:textId="77777777" w:rsidR="00893110" w:rsidRDefault="00893110" w:rsidP="002C255D">
      <w:pPr>
        <w:spacing w:after="0" w:line="240" w:lineRule="auto"/>
      </w:pPr>
      <w:r>
        <w:continuationSeparator/>
      </w:r>
    </w:p>
  </w:footnote>
  <w:footnote w:id="1">
    <w:p w14:paraId="30B8FE73" w14:textId="13D40853" w:rsidR="003A1DAC" w:rsidRPr="003A1DAC" w:rsidRDefault="003A1DAC">
      <w:pPr>
        <w:pStyle w:val="Textodenotaderodap"/>
        <w:rPr>
          <w:rFonts w:ascii="Arial" w:hAnsi="Arial" w:cs="Arial"/>
        </w:rPr>
      </w:pPr>
      <w:r w:rsidRPr="003A1DAC">
        <w:rPr>
          <w:rStyle w:val="Refdenotaderodap"/>
          <w:rFonts w:ascii="Arial" w:hAnsi="Arial" w:cs="Arial"/>
        </w:rPr>
        <w:footnoteRef/>
      </w:r>
      <w:r w:rsidRPr="003A1DAC">
        <w:rPr>
          <w:rFonts w:ascii="Arial" w:hAnsi="Arial" w:cs="Arial"/>
        </w:rPr>
        <w:t xml:space="preserve"> Graduando em bacharelado em Direito pela </w:t>
      </w:r>
      <w:proofErr w:type="spellStart"/>
      <w:r w:rsidRPr="003A1DAC">
        <w:rPr>
          <w:rFonts w:ascii="Arial" w:hAnsi="Arial" w:cs="Arial"/>
        </w:rPr>
        <w:t>Unifacisa</w:t>
      </w:r>
      <w:proofErr w:type="spellEnd"/>
      <w:r w:rsidRPr="003A1DAC">
        <w:rPr>
          <w:rFonts w:ascii="Arial" w:hAnsi="Arial" w:cs="Arial"/>
        </w:rPr>
        <w:t>.</w:t>
      </w:r>
    </w:p>
  </w:footnote>
  <w:footnote w:id="2">
    <w:p w14:paraId="5FFD7C96" w14:textId="3E4CF67C" w:rsidR="003A1DAC" w:rsidRDefault="003A1DAC">
      <w:pPr>
        <w:pStyle w:val="Textodenotaderodap"/>
      </w:pPr>
      <w:r w:rsidRPr="003A1DAC">
        <w:rPr>
          <w:rStyle w:val="Refdenotaderodap"/>
          <w:rFonts w:ascii="Arial" w:hAnsi="Arial" w:cs="Arial"/>
        </w:rPr>
        <w:footnoteRef/>
      </w:r>
      <w:r w:rsidRPr="003A1DAC">
        <w:rPr>
          <w:rFonts w:ascii="Arial" w:hAnsi="Arial" w:cs="Arial"/>
        </w:rPr>
        <w:t xml:space="preserve"> Professor doutor do curso de Direito da </w:t>
      </w:r>
      <w:proofErr w:type="spellStart"/>
      <w:r w:rsidRPr="003A1DAC">
        <w:rPr>
          <w:rFonts w:ascii="Arial" w:hAnsi="Arial" w:cs="Arial"/>
        </w:rPr>
        <w:t>Unifacisa</w:t>
      </w:r>
      <w:proofErr w:type="spellEnd"/>
      <w:r w:rsidRPr="003A1DAC">
        <w:rPr>
          <w:rFonts w:ascii="Arial" w:hAnsi="Arial" w:cs="Arial"/>
        </w:rPr>
        <w:t>.</w:t>
      </w:r>
    </w:p>
  </w:footnote>
  <w:footnote w:id="3">
    <w:p w14:paraId="16E68C15" w14:textId="1613FB56" w:rsidR="0097789B" w:rsidRPr="00B23495" w:rsidRDefault="0097789B" w:rsidP="00B23495">
      <w:pPr>
        <w:pStyle w:val="Textodenotaderodap"/>
        <w:jc w:val="both"/>
        <w:rPr>
          <w:rFonts w:ascii="Arial" w:hAnsi="Arial" w:cs="Arial"/>
        </w:rPr>
      </w:pPr>
      <w:r w:rsidRPr="00B23495">
        <w:rPr>
          <w:rStyle w:val="Refdenotaderodap"/>
          <w:rFonts w:ascii="Arial" w:hAnsi="Arial" w:cs="Arial"/>
        </w:rPr>
        <w:footnoteRef/>
      </w:r>
      <w:r w:rsidRPr="00B23495">
        <w:rPr>
          <w:rFonts w:ascii="Arial" w:hAnsi="Arial" w:cs="Arial"/>
        </w:rPr>
        <w:t xml:space="preserve"> Informação disponível em: </w:t>
      </w:r>
      <w:hyperlink r:id="rId1" w:history="1">
        <w:r w:rsidRPr="00B23495">
          <w:rPr>
            <w:rStyle w:val="Hyperlink"/>
            <w:rFonts w:ascii="Arial" w:hAnsi="Arial" w:cs="Arial"/>
          </w:rPr>
          <w:t>https://www.portaldoenvelhecimento.com.br/os-paises-com-maior-expectativa-de-vida-ao-nascer-em-2023/</w:t>
        </w:r>
      </w:hyperlink>
      <w:r w:rsidRPr="00B23495">
        <w:rPr>
          <w:rFonts w:ascii="Arial" w:hAnsi="Arial" w:cs="Arial"/>
        </w:rPr>
        <w:t>. Acesso em: 06 nov. 2023.</w:t>
      </w:r>
    </w:p>
  </w:footnote>
  <w:footnote w:id="4">
    <w:p w14:paraId="5B1B5B65" w14:textId="0F5D6231" w:rsidR="00286BB9" w:rsidRDefault="00286BB9" w:rsidP="00B23495">
      <w:pPr>
        <w:pStyle w:val="Textodenotaderodap"/>
        <w:jc w:val="both"/>
      </w:pPr>
      <w:r w:rsidRPr="00B23495">
        <w:rPr>
          <w:rStyle w:val="Refdenotaderodap"/>
          <w:rFonts w:ascii="Arial" w:hAnsi="Arial" w:cs="Arial"/>
        </w:rPr>
        <w:footnoteRef/>
      </w:r>
      <w:r w:rsidRPr="00B23495">
        <w:rPr>
          <w:rFonts w:ascii="Arial" w:hAnsi="Arial" w:cs="Arial"/>
        </w:rPr>
        <w:t xml:space="preserve"> Informação disponível em: </w:t>
      </w:r>
      <w:hyperlink r:id="rId2" w:history="1">
        <w:r w:rsidRPr="00B23495">
          <w:rPr>
            <w:rStyle w:val="Hyperlink"/>
            <w:rFonts w:ascii="Arial" w:hAnsi="Arial" w:cs="Arial"/>
          </w:rPr>
          <w:t>https://agenciadenoticias.ibge.gov.br/agencia-noticias/2012-agencia-de-noticias/noticias/38186-censo-2022-numero-de-pessoas-com-65-anos-ou-mais-de-idade-cresceu-57-4-em-12-anos</w:t>
        </w:r>
      </w:hyperlink>
      <w:r w:rsidRPr="00B23495">
        <w:rPr>
          <w:rFonts w:ascii="Arial" w:hAnsi="Arial" w:cs="Arial"/>
        </w:rPr>
        <w:t>. Acesso em: 06 nov. 2023.</w:t>
      </w:r>
    </w:p>
  </w:footnote>
  <w:footnote w:id="5">
    <w:p w14:paraId="1011715D" w14:textId="5ABA9CEB" w:rsidR="00263261" w:rsidRPr="00263261" w:rsidRDefault="00263261">
      <w:pPr>
        <w:pStyle w:val="Textodenotaderodap"/>
        <w:rPr>
          <w:rFonts w:ascii="Arial" w:hAnsi="Arial" w:cs="Arial"/>
        </w:rPr>
      </w:pPr>
      <w:r w:rsidRPr="00263261">
        <w:rPr>
          <w:rStyle w:val="Refdenotaderodap"/>
          <w:rFonts w:ascii="Arial" w:hAnsi="Arial" w:cs="Arial"/>
        </w:rPr>
        <w:footnoteRef/>
      </w:r>
      <w:r w:rsidRPr="00263261">
        <w:rPr>
          <w:rFonts w:ascii="Arial" w:hAnsi="Arial" w:cs="Arial"/>
        </w:rPr>
        <w:t xml:space="preserve"> Informação disponível em: </w:t>
      </w:r>
      <w:hyperlink r:id="rId3" w:history="1">
        <w:r w:rsidRPr="00263261">
          <w:rPr>
            <w:rStyle w:val="Hyperlink"/>
            <w:rFonts w:ascii="Arial" w:hAnsi="Arial" w:cs="Arial"/>
          </w:rPr>
          <w:t>https://portal.stf.jus.br/jurisprudenciaRepercussao/tema.asp?num=1236</w:t>
        </w:r>
      </w:hyperlink>
      <w:r w:rsidRPr="00263261">
        <w:rPr>
          <w:rFonts w:ascii="Arial" w:hAnsi="Arial" w:cs="Arial"/>
        </w:rPr>
        <w:t>. Acesso em: 06 nov. 2023.</w:t>
      </w:r>
    </w:p>
  </w:footnote>
  <w:footnote w:id="6">
    <w:p w14:paraId="4AB2823E" w14:textId="1B6CE7E1" w:rsidR="00F9112F" w:rsidRPr="00F9112F" w:rsidRDefault="00F9112F">
      <w:pPr>
        <w:pStyle w:val="Textodenotaderodap"/>
        <w:rPr>
          <w:rFonts w:ascii="Arial" w:hAnsi="Arial" w:cs="Arial"/>
        </w:rPr>
      </w:pPr>
      <w:r w:rsidRPr="00F9112F">
        <w:rPr>
          <w:rStyle w:val="Refdenotaderodap"/>
          <w:rFonts w:ascii="Arial" w:hAnsi="Arial" w:cs="Arial"/>
        </w:rPr>
        <w:footnoteRef/>
      </w:r>
      <w:r w:rsidRPr="00F9112F">
        <w:rPr>
          <w:rFonts w:ascii="Arial" w:hAnsi="Arial" w:cs="Arial"/>
        </w:rPr>
        <w:t xml:space="preserve"> Cf.: </w:t>
      </w:r>
      <w:hyperlink r:id="rId4" w:history="1">
        <w:r w:rsidRPr="00F9112F">
          <w:rPr>
            <w:rStyle w:val="Hyperlink"/>
            <w:rFonts w:ascii="Arial" w:hAnsi="Arial" w:cs="Arial"/>
          </w:rPr>
          <w:t>https://portal.stf.jus.br/jurisprudenciaRepercussao/verAndamentoProcesso.asp?incidente=6096433&amp;numeroProcesso=1309642&amp;classeProcesso=ARE&amp;numeroTema=1236</w:t>
        </w:r>
      </w:hyperlink>
      <w:r w:rsidRPr="00F9112F">
        <w:rPr>
          <w:rFonts w:ascii="Arial" w:hAnsi="Arial" w:cs="Arial"/>
        </w:rPr>
        <w:t>. Acesso em: 06 nov.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845"/>
    <w:multiLevelType w:val="multilevel"/>
    <w:tmpl w:val="5D062D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A2F0D"/>
    <w:multiLevelType w:val="multilevel"/>
    <w:tmpl w:val="85103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425D6F"/>
    <w:multiLevelType w:val="hybridMultilevel"/>
    <w:tmpl w:val="DBEA2F08"/>
    <w:lvl w:ilvl="0" w:tplc="C8B4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501A78">
      <w:numFmt w:val="none"/>
      <w:lvlText w:val=""/>
      <w:lvlJc w:val="left"/>
      <w:pPr>
        <w:tabs>
          <w:tab w:val="num" w:pos="360"/>
        </w:tabs>
      </w:pPr>
    </w:lvl>
    <w:lvl w:ilvl="2" w:tplc="EF40F02C">
      <w:numFmt w:val="none"/>
      <w:lvlText w:val=""/>
      <w:lvlJc w:val="left"/>
      <w:pPr>
        <w:tabs>
          <w:tab w:val="num" w:pos="360"/>
        </w:tabs>
      </w:pPr>
    </w:lvl>
    <w:lvl w:ilvl="3" w:tplc="483C74E2">
      <w:numFmt w:val="none"/>
      <w:lvlText w:val=""/>
      <w:lvlJc w:val="left"/>
      <w:pPr>
        <w:tabs>
          <w:tab w:val="num" w:pos="360"/>
        </w:tabs>
      </w:pPr>
    </w:lvl>
    <w:lvl w:ilvl="4" w:tplc="687E431A">
      <w:numFmt w:val="none"/>
      <w:lvlText w:val=""/>
      <w:lvlJc w:val="left"/>
      <w:pPr>
        <w:tabs>
          <w:tab w:val="num" w:pos="360"/>
        </w:tabs>
      </w:pPr>
    </w:lvl>
    <w:lvl w:ilvl="5" w:tplc="C920572C">
      <w:numFmt w:val="none"/>
      <w:lvlText w:val=""/>
      <w:lvlJc w:val="left"/>
      <w:pPr>
        <w:tabs>
          <w:tab w:val="num" w:pos="360"/>
        </w:tabs>
      </w:pPr>
    </w:lvl>
    <w:lvl w:ilvl="6" w:tplc="C4FEC4E8">
      <w:numFmt w:val="none"/>
      <w:lvlText w:val=""/>
      <w:lvlJc w:val="left"/>
      <w:pPr>
        <w:tabs>
          <w:tab w:val="num" w:pos="360"/>
        </w:tabs>
      </w:pPr>
    </w:lvl>
    <w:lvl w:ilvl="7" w:tplc="77707156">
      <w:numFmt w:val="none"/>
      <w:lvlText w:val=""/>
      <w:lvlJc w:val="left"/>
      <w:pPr>
        <w:tabs>
          <w:tab w:val="num" w:pos="360"/>
        </w:tabs>
      </w:pPr>
    </w:lvl>
    <w:lvl w:ilvl="8" w:tplc="6FB019D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38A18EC"/>
    <w:multiLevelType w:val="multilevel"/>
    <w:tmpl w:val="A0A8E5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7EF3193"/>
    <w:multiLevelType w:val="hybridMultilevel"/>
    <w:tmpl w:val="FAD463EC"/>
    <w:lvl w:ilvl="0" w:tplc="4F2EF7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BD"/>
    <w:rsid w:val="0000360B"/>
    <w:rsid w:val="00003D6A"/>
    <w:rsid w:val="00004365"/>
    <w:rsid w:val="00005AE7"/>
    <w:rsid w:val="00005D86"/>
    <w:rsid w:val="00006758"/>
    <w:rsid w:val="0000729B"/>
    <w:rsid w:val="00007CDC"/>
    <w:rsid w:val="00011615"/>
    <w:rsid w:val="00012D6B"/>
    <w:rsid w:val="00014DC1"/>
    <w:rsid w:val="000202D7"/>
    <w:rsid w:val="00022A07"/>
    <w:rsid w:val="0002584C"/>
    <w:rsid w:val="0002607A"/>
    <w:rsid w:val="0003298F"/>
    <w:rsid w:val="00034688"/>
    <w:rsid w:val="0003474B"/>
    <w:rsid w:val="00034FC9"/>
    <w:rsid w:val="00040A4E"/>
    <w:rsid w:val="00040B54"/>
    <w:rsid w:val="00044642"/>
    <w:rsid w:val="00052821"/>
    <w:rsid w:val="0006524A"/>
    <w:rsid w:val="000663FF"/>
    <w:rsid w:val="00072A1F"/>
    <w:rsid w:val="00082F32"/>
    <w:rsid w:val="00084049"/>
    <w:rsid w:val="00085A2C"/>
    <w:rsid w:val="000866FD"/>
    <w:rsid w:val="00090D12"/>
    <w:rsid w:val="00093CE6"/>
    <w:rsid w:val="00094254"/>
    <w:rsid w:val="00094B88"/>
    <w:rsid w:val="00095898"/>
    <w:rsid w:val="000A4691"/>
    <w:rsid w:val="000A5A8E"/>
    <w:rsid w:val="000A5B4E"/>
    <w:rsid w:val="000B2ED9"/>
    <w:rsid w:val="000B4996"/>
    <w:rsid w:val="000B7489"/>
    <w:rsid w:val="000C497C"/>
    <w:rsid w:val="000E33EB"/>
    <w:rsid w:val="000E3B92"/>
    <w:rsid w:val="000E3DF5"/>
    <w:rsid w:val="000F0851"/>
    <w:rsid w:val="000F1228"/>
    <w:rsid w:val="000F307F"/>
    <w:rsid w:val="000F339D"/>
    <w:rsid w:val="000F3AF9"/>
    <w:rsid w:val="000F50F8"/>
    <w:rsid w:val="000F540E"/>
    <w:rsid w:val="00100F33"/>
    <w:rsid w:val="001029C3"/>
    <w:rsid w:val="00102B53"/>
    <w:rsid w:val="00111153"/>
    <w:rsid w:val="00116F19"/>
    <w:rsid w:val="001177A8"/>
    <w:rsid w:val="00117A9C"/>
    <w:rsid w:val="001221AE"/>
    <w:rsid w:val="001246F9"/>
    <w:rsid w:val="001248E9"/>
    <w:rsid w:val="00125A02"/>
    <w:rsid w:val="00127817"/>
    <w:rsid w:val="00130B68"/>
    <w:rsid w:val="00133F75"/>
    <w:rsid w:val="00135D03"/>
    <w:rsid w:val="001360F0"/>
    <w:rsid w:val="001365D3"/>
    <w:rsid w:val="001368E2"/>
    <w:rsid w:val="00137042"/>
    <w:rsid w:val="001371FB"/>
    <w:rsid w:val="001400D8"/>
    <w:rsid w:val="00143418"/>
    <w:rsid w:val="0014719C"/>
    <w:rsid w:val="001502E5"/>
    <w:rsid w:val="0016049C"/>
    <w:rsid w:val="001634C4"/>
    <w:rsid w:val="00166094"/>
    <w:rsid w:val="00170234"/>
    <w:rsid w:val="00172359"/>
    <w:rsid w:val="00173A1B"/>
    <w:rsid w:val="00180118"/>
    <w:rsid w:val="0018606E"/>
    <w:rsid w:val="00187C9D"/>
    <w:rsid w:val="00190126"/>
    <w:rsid w:val="001919CC"/>
    <w:rsid w:val="00193290"/>
    <w:rsid w:val="0019447C"/>
    <w:rsid w:val="001A06B4"/>
    <w:rsid w:val="001A2975"/>
    <w:rsid w:val="001A2A91"/>
    <w:rsid w:val="001A3046"/>
    <w:rsid w:val="001B5D79"/>
    <w:rsid w:val="001C116E"/>
    <w:rsid w:val="001C142F"/>
    <w:rsid w:val="001C464B"/>
    <w:rsid w:val="001D5639"/>
    <w:rsid w:val="001D6601"/>
    <w:rsid w:val="001E008D"/>
    <w:rsid w:val="001E0814"/>
    <w:rsid w:val="001E3FDD"/>
    <w:rsid w:val="001E4320"/>
    <w:rsid w:val="001E56AA"/>
    <w:rsid w:val="001E73F2"/>
    <w:rsid w:val="001F1F55"/>
    <w:rsid w:val="001F5A0B"/>
    <w:rsid w:val="001F6CFF"/>
    <w:rsid w:val="001F6D94"/>
    <w:rsid w:val="0020245F"/>
    <w:rsid w:val="00202607"/>
    <w:rsid w:val="00203131"/>
    <w:rsid w:val="002077B2"/>
    <w:rsid w:val="00207905"/>
    <w:rsid w:val="00207F62"/>
    <w:rsid w:val="00211144"/>
    <w:rsid w:val="00211373"/>
    <w:rsid w:val="00212DCB"/>
    <w:rsid w:val="00212F5C"/>
    <w:rsid w:val="002137B6"/>
    <w:rsid w:val="00213C2B"/>
    <w:rsid w:val="0021544B"/>
    <w:rsid w:val="0021751B"/>
    <w:rsid w:val="00223238"/>
    <w:rsid w:val="0022555A"/>
    <w:rsid w:val="00227E59"/>
    <w:rsid w:val="00231943"/>
    <w:rsid w:val="00232C0C"/>
    <w:rsid w:val="002347A4"/>
    <w:rsid w:val="002359C6"/>
    <w:rsid w:val="00236EB1"/>
    <w:rsid w:val="00237C75"/>
    <w:rsid w:val="002411C6"/>
    <w:rsid w:val="002421B3"/>
    <w:rsid w:val="00242BFD"/>
    <w:rsid w:val="0024519A"/>
    <w:rsid w:val="00246986"/>
    <w:rsid w:val="00246C99"/>
    <w:rsid w:val="00247015"/>
    <w:rsid w:val="00247C81"/>
    <w:rsid w:val="0025014E"/>
    <w:rsid w:val="00252D09"/>
    <w:rsid w:val="002547DF"/>
    <w:rsid w:val="002567FE"/>
    <w:rsid w:val="002577B6"/>
    <w:rsid w:val="00261D55"/>
    <w:rsid w:val="00263261"/>
    <w:rsid w:val="00263DA8"/>
    <w:rsid w:val="002669E0"/>
    <w:rsid w:val="00267C6E"/>
    <w:rsid w:val="00271F28"/>
    <w:rsid w:val="00275F3F"/>
    <w:rsid w:val="00283513"/>
    <w:rsid w:val="002864F7"/>
    <w:rsid w:val="00286BB9"/>
    <w:rsid w:val="002879D9"/>
    <w:rsid w:val="00287D32"/>
    <w:rsid w:val="00291AAC"/>
    <w:rsid w:val="00293722"/>
    <w:rsid w:val="00295907"/>
    <w:rsid w:val="0029763F"/>
    <w:rsid w:val="002A21B9"/>
    <w:rsid w:val="002A2B38"/>
    <w:rsid w:val="002A3732"/>
    <w:rsid w:val="002A399B"/>
    <w:rsid w:val="002A4FFA"/>
    <w:rsid w:val="002A7460"/>
    <w:rsid w:val="002A795E"/>
    <w:rsid w:val="002A7CE2"/>
    <w:rsid w:val="002B0444"/>
    <w:rsid w:val="002B39D2"/>
    <w:rsid w:val="002B4258"/>
    <w:rsid w:val="002B7471"/>
    <w:rsid w:val="002C12E8"/>
    <w:rsid w:val="002C178A"/>
    <w:rsid w:val="002C1EF4"/>
    <w:rsid w:val="002C255D"/>
    <w:rsid w:val="002C2F5D"/>
    <w:rsid w:val="002C58F5"/>
    <w:rsid w:val="002D141B"/>
    <w:rsid w:val="002D5191"/>
    <w:rsid w:val="002D552B"/>
    <w:rsid w:val="002D5A05"/>
    <w:rsid w:val="002D60CB"/>
    <w:rsid w:val="002D653A"/>
    <w:rsid w:val="002D6C5B"/>
    <w:rsid w:val="002E1E7A"/>
    <w:rsid w:val="002E2BA9"/>
    <w:rsid w:val="002F7C2A"/>
    <w:rsid w:val="00300F69"/>
    <w:rsid w:val="00301280"/>
    <w:rsid w:val="00302AE0"/>
    <w:rsid w:val="00305131"/>
    <w:rsid w:val="00310051"/>
    <w:rsid w:val="00311D53"/>
    <w:rsid w:val="00312BEF"/>
    <w:rsid w:val="00317C05"/>
    <w:rsid w:val="00324B65"/>
    <w:rsid w:val="0032632D"/>
    <w:rsid w:val="0033053A"/>
    <w:rsid w:val="00330B3E"/>
    <w:rsid w:val="003330C6"/>
    <w:rsid w:val="00333A85"/>
    <w:rsid w:val="00334F51"/>
    <w:rsid w:val="00336385"/>
    <w:rsid w:val="00341E46"/>
    <w:rsid w:val="00342C80"/>
    <w:rsid w:val="00350153"/>
    <w:rsid w:val="0035123D"/>
    <w:rsid w:val="00351477"/>
    <w:rsid w:val="0035157E"/>
    <w:rsid w:val="0035740A"/>
    <w:rsid w:val="00361470"/>
    <w:rsid w:val="003621FD"/>
    <w:rsid w:val="0036386A"/>
    <w:rsid w:val="003639B4"/>
    <w:rsid w:val="003675B2"/>
    <w:rsid w:val="003679D4"/>
    <w:rsid w:val="00367E5A"/>
    <w:rsid w:val="00373830"/>
    <w:rsid w:val="00376149"/>
    <w:rsid w:val="00376F32"/>
    <w:rsid w:val="00381C2D"/>
    <w:rsid w:val="00384061"/>
    <w:rsid w:val="003859AA"/>
    <w:rsid w:val="00387568"/>
    <w:rsid w:val="0038797B"/>
    <w:rsid w:val="003902FA"/>
    <w:rsid w:val="003908FB"/>
    <w:rsid w:val="003950FE"/>
    <w:rsid w:val="00396E5C"/>
    <w:rsid w:val="00397F7F"/>
    <w:rsid w:val="003A1DAC"/>
    <w:rsid w:val="003A22C7"/>
    <w:rsid w:val="003A3C21"/>
    <w:rsid w:val="003A5409"/>
    <w:rsid w:val="003A66A3"/>
    <w:rsid w:val="003B2B1B"/>
    <w:rsid w:val="003B3125"/>
    <w:rsid w:val="003B362C"/>
    <w:rsid w:val="003B3BC4"/>
    <w:rsid w:val="003B4675"/>
    <w:rsid w:val="003B4BAA"/>
    <w:rsid w:val="003C1305"/>
    <w:rsid w:val="003C5740"/>
    <w:rsid w:val="003C59A9"/>
    <w:rsid w:val="003C5FEE"/>
    <w:rsid w:val="003C64A3"/>
    <w:rsid w:val="003C7FD2"/>
    <w:rsid w:val="003D0059"/>
    <w:rsid w:val="003D0EBE"/>
    <w:rsid w:val="003D4F6D"/>
    <w:rsid w:val="003D6053"/>
    <w:rsid w:val="003D60B2"/>
    <w:rsid w:val="003E2028"/>
    <w:rsid w:val="003E2FC5"/>
    <w:rsid w:val="003E6A20"/>
    <w:rsid w:val="003E7DE4"/>
    <w:rsid w:val="003F2839"/>
    <w:rsid w:val="003F68A8"/>
    <w:rsid w:val="004029FE"/>
    <w:rsid w:val="00403D51"/>
    <w:rsid w:val="00404257"/>
    <w:rsid w:val="00404975"/>
    <w:rsid w:val="004062B2"/>
    <w:rsid w:val="00407862"/>
    <w:rsid w:val="00407DB4"/>
    <w:rsid w:val="00410B72"/>
    <w:rsid w:val="00411095"/>
    <w:rsid w:val="0041203E"/>
    <w:rsid w:val="00412A1E"/>
    <w:rsid w:val="004140F2"/>
    <w:rsid w:val="00415313"/>
    <w:rsid w:val="00415E5A"/>
    <w:rsid w:val="00417345"/>
    <w:rsid w:val="004203D0"/>
    <w:rsid w:val="00423449"/>
    <w:rsid w:val="00425E24"/>
    <w:rsid w:val="00426A62"/>
    <w:rsid w:val="00433849"/>
    <w:rsid w:val="00433A0B"/>
    <w:rsid w:val="004370A1"/>
    <w:rsid w:val="004401CE"/>
    <w:rsid w:val="00441D64"/>
    <w:rsid w:val="00441DFB"/>
    <w:rsid w:val="00441FAA"/>
    <w:rsid w:val="00442DC4"/>
    <w:rsid w:val="004434D9"/>
    <w:rsid w:val="00447C24"/>
    <w:rsid w:val="00450705"/>
    <w:rsid w:val="0045211E"/>
    <w:rsid w:val="0045315F"/>
    <w:rsid w:val="00453310"/>
    <w:rsid w:val="00453736"/>
    <w:rsid w:val="00453C91"/>
    <w:rsid w:val="0045425C"/>
    <w:rsid w:val="00455D20"/>
    <w:rsid w:val="00456DDE"/>
    <w:rsid w:val="00457054"/>
    <w:rsid w:val="00461B5F"/>
    <w:rsid w:val="004634E0"/>
    <w:rsid w:val="00464B80"/>
    <w:rsid w:val="00467758"/>
    <w:rsid w:val="00472CA1"/>
    <w:rsid w:val="0047486F"/>
    <w:rsid w:val="004770D3"/>
    <w:rsid w:val="004772CC"/>
    <w:rsid w:val="00477F7C"/>
    <w:rsid w:val="00482927"/>
    <w:rsid w:val="00482D93"/>
    <w:rsid w:val="004850FA"/>
    <w:rsid w:val="00490FBC"/>
    <w:rsid w:val="00491771"/>
    <w:rsid w:val="00496288"/>
    <w:rsid w:val="004A0DF1"/>
    <w:rsid w:val="004A53A4"/>
    <w:rsid w:val="004B5BB2"/>
    <w:rsid w:val="004B7813"/>
    <w:rsid w:val="004B78AF"/>
    <w:rsid w:val="004B78EB"/>
    <w:rsid w:val="004C0541"/>
    <w:rsid w:val="004C4035"/>
    <w:rsid w:val="004C471E"/>
    <w:rsid w:val="004C560E"/>
    <w:rsid w:val="004C7465"/>
    <w:rsid w:val="004D102A"/>
    <w:rsid w:val="004D153B"/>
    <w:rsid w:val="004D46FE"/>
    <w:rsid w:val="004D5D30"/>
    <w:rsid w:val="004D701C"/>
    <w:rsid w:val="004D7DAD"/>
    <w:rsid w:val="004E56C9"/>
    <w:rsid w:val="004E629A"/>
    <w:rsid w:val="004E6C9A"/>
    <w:rsid w:val="004E7B39"/>
    <w:rsid w:val="004F0735"/>
    <w:rsid w:val="004F14C5"/>
    <w:rsid w:val="004F1E34"/>
    <w:rsid w:val="004F23F1"/>
    <w:rsid w:val="004F299F"/>
    <w:rsid w:val="004F4048"/>
    <w:rsid w:val="004F52EC"/>
    <w:rsid w:val="004F5715"/>
    <w:rsid w:val="004F6391"/>
    <w:rsid w:val="004F709C"/>
    <w:rsid w:val="0050008E"/>
    <w:rsid w:val="00502315"/>
    <w:rsid w:val="00502A3E"/>
    <w:rsid w:val="00502E28"/>
    <w:rsid w:val="00503C9F"/>
    <w:rsid w:val="00504BFE"/>
    <w:rsid w:val="00506E31"/>
    <w:rsid w:val="00507EBB"/>
    <w:rsid w:val="005119C7"/>
    <w:rsid w:val="00515251"/>
    <w:rsid w:val="00516419"/>
    <w:rsid w:val="00516BAF"/>
    <w:rsid w:val="005204CD"/>
    <w:rsid w:val="00520EEF"/>
    <w:rsid w:val="00522BAC"/>
    <w:rsid w:val="005245D7"/>
    <w:rsid w:val="00525A14"/>
    <w:rsid w:val="005317EB"/>
    <w:rsid w:val="00532774"/>
    <w:rsid w:val="0053386A"/>
    <w:rsid w:val="00535296"/>
    <w:rsid w:val="005417A4"/>
    <w:rsid w:val="00545480"/>
    <w:rsid w:val="0055359A"/>
    <w:rsid w:val="0056213F"/>
    <w:rsid w:val="0056332D"/>
    <w:rsid w:val="00563F17"/>
    <w:rsid w:val="00564198"/>
    <w:rsid w:val="005666AA"/>
    <w:rsid w:val="00570B0F"/>
    <w:rsid w:val="005717AF"/>
    <w:rsid w:val="00572761"/>
    <w:rsid w:val="00573808"/>
    <w:rsid w:val="00573A4E"/>
    <w:rsid w:val="005744A7"/>
    <w:rsid w:val="00576334"/>
    <w:rsid w:val="0058330D"/>
    <w:rsid w:val="00585594"/>
    <w:rsid w:val="005925C2"/>
    <w:rsid w:val="0059436F"/>
    <w:rsid w:val="00595E64"/>
    <w:rsid w:val="00596BB1"/>
    <w:rsid w:val="00597241"/>
    <w:rsid w:val="005A2F64"/>
    <w:rsid w:val="005A325E"/>
    <w:rsid w:val="005C6662"/>
    <w:rsid w:val="005C7876"/>
    <w:rsid w:val="005C7DB5"/>
    <w:rsid w:val="005D0AD6"/>
    <w:rsid w:val="005D38B5"/>
    <w:rsid w:val="005E2557"/>
    <w:rsid w:val="005E45AD"/>
    <w:rsid w:val="005E4A2A"/>
    <w:rsid w:val="005E5032"/>
    <w:rsid w:val="005E506F"/>
    <w:rsid w:val="005E7A2C"/>
    <w:rsid w:val="005F09F7"/>
    <w:rsid w:val="005F13D8"/>
    <w:rsid w:val="005F30C2"/>
    <w:rsid w:val="005F33C9"/>
    <w:rsid w:val="005F6AA8"/>
    <w:rsid w:val="005F70DB"/>
    <w:rsid w:val="00601C18"/>
    <w:rsid w:val="00603819"/>
    <w:rsid w:val="006045B7"/>
    <w:rsid w:val="00604709"/>
    <w:rsid w:val="00611FA9"/>
    <w:rsid w:val="006121B6"/>
    <w:rsid w:val="006125E8"/>
    <w:rsid w:val="006128B1"/>
    <w:rsid w:val="00613A47"/>
    <w:rsid w:val="00613C57"/>
    <w:rsid w:val="006140F4"/>
    <w:rsid w:val="006143A0"/>
    <w:rsid w:val="006242CD"/>
    <w:rsid w:val="00624845"/>
    <w:rsid w:val="0062562C"/>
    <w:rsid w:val="00627E7B"/>
    <w:rsid w:val="006317A7"/>
    <w:rsid w:val="00632AB7"/>
    <w:rsid w:val="00636A49"/>
    <w:rsid w:val="006442C8"/>
    <w:rsid w:val="00650E82"/>
    <w:rsid w:val="006539F0"/>
    <w:rsid w:val="00654C9D"/>
    <w:rsid w:val="006558B5"/>
    <w:rsid w:val="006612B3"/>
    <w:rsid w:val="00661CC0"/>
    <w:rsid w:val="006658E1"/>
    <w:rsid w:val="00665F53"/>
    <w:rsid w:val="0066682A"/>
    <w:rsid w:val="006726B1"/>
    <w:rsid w:val="006767E9"/>
    <w:rsid w:val="00681A7C"/>
    <w:rsid w:val="00681DC1"/>
    <w:rsid w:val="00682049"/>
    <w:rsid w:val="00690CE6"/>
    <w:rsid w:val="006910DD"/>
    <w:rsid w:val="00691E02"/>
    <w:rsid w:val="00694378"/>
    <w:rsid w:val="00694567"/>
    <w:rsid w:val="00695225"/>
    <w:rsid w:val="006A0DE3"/>
    <w:rsid w:val="006A546D"/>
    <w:rsid w:val="006B029A"/>
    <w:rsid w:val="006B1105"/>
    <w:rsid w:val="006B192D"/>
    <w:rsid w:val="006B5704"/>
    <w:rsid w:val="006B6781"/>
    <w:rsid w:val="006B75F3"/>
    <w:rsid w:val="006B79AA"/>
    <w:rsid w:val="006B7B00"/>
    <w:rsid w:val="006C3B42"/>
    <w:rsid w:val="006C58EE"/>
    <w:rsid w:val="006D268F"/>
    <w:rsid w:val="006D5C2D"/>
    <w:rsid w:val="006D5FF1"/>
    <w:rsid w:val="006F17CF"/>
    <w:rsid w:val="006F2D29"/>
    <w:rsid w:val="006F3D54"/>
    <w:rsid w:val="006F5CF2"/>
    <w:rsid w:val="007006CE"/>
    <w:rsid w:val="00706273"/>
    <w:rsid w:val="00710E58"/>
    <w:rsid w:val="0071275B"/>
    <w:rsid w:val="00712C71"/>
    <w:rsid w:val="00721A4A"/>
    <w:rsid w:val="00722085"/>
    <w:rsid w:val="00725AC2"/>
    <w:rsid w:val="00726097"/>
    <w:rsid w:val="007261B7"/>
    <w:rsid w:val="007322D7"/>
    <w:rsid w:val="00732F05"/>
    <w:rsid w:val="00733B9F"/>
    <w:rsid w:val="00733D78"/>
    <w:rsid w:val="007412E6"/>
    <w:rsid w:val="007427E8"/>
    <w:rsid w:val="00747269"/>
    <w:rsid w:val="00747475"/>
    <w:rsid w:val="00750216"/>
    <w:rsid w:val="007507FE"/>
    <w:rsid w:val="00754285"/>
    <w:rsid w:val="0075613D"/>
    <w:rsid w:val="0075646C"/>
    <w:rsid w:val="00770CEB"/>
    <w:rsid w:val="007736B6"/>
    <w:rsid w:val="00774794"/>
    <w:rsid w:val="00780280"/>
    <w:rsid w:val="007814FA"/>
    <w:rsid w:val="0079033C"/>
    <w:rsid w:val="00792609"/>
    <w:rsid w:val="00792C09"/>
    <w:rsid w:val="007951E1"/>
    <w:rsid w:val="007A0C0F"/>
    <w:rsid w:val="007A625C"/>
    <w:rsid w:val="007A64DD"/>
    <w:rsid w:val="007A7C2E"/>
    <w:rsid w:val="007B1358"/>
    <w:rsid w:val="007B537A"/>
    <w:rsid w:val="007B5A1C"/>
    <w:rsid w:val="007B7C31"/>
    <w:rsid w:val="007C059D"/>
    <w:rsid w:val="007C516F"/>
    <w:rsid w:val="007C74F4"/>
    <w:rsid w:val="007D363D"/>
    <w:rsid w:val="007D6B5A"/>
    <w:rsid w:val="007D6E84"/>
    <w:rsid w:val="007D757F"/>
    <w:rsid w:val="007E133C"/>
    <w:rsid w:val="007E600F"/>
    <w:rsid w:val="007E6387"/>
    <w:rsid w:val="007E6589"/>
    <w:rsid w:val="007E6B2E"/>
    <w:rsid w:val="007E79F6"/>
    <w:rsid w:val="007F0DE1"/>
    <w:rsid w:val="007F1A08"/>
    <w:rsid w:val="007F3FBD"/>
    <w:rsid w:val="008037CE"/>
    <w:rsid w:val="008079B8"/>
    <w:rsid w:val="00813F9C"/>
    <w:rsid w:val="008232FC"/>
    <w:rsid w:val="00824728"/>
    <w:rsid w:val="00825415"/>
    <w:rsid w:val="0083170B"/>
    <w:rsid w:val="00831F2E"/>
    <w:rsid w:val="00832794"/>
    <w:rsid w:val="00835E3A"/>
    <w:rsid w:val="00840B2F"/>
    <w:rsid w:val="00840F18"/>
    <w:rsid w:val="0085168A"/>
    <w:rsid w:val="008544E1"/>
    <w:rsid w:val="008559B9"/>
    <w:rsid w:val="00856575"/>
    <w:rsid w:val="00857CA4"/>
    <w:rsid w:val="008608EC"/>
    <w:rsid w:val="00860DF5"/>
    <w:rsid w:val="00861300"/>
    <w:rsid w:val="0086144A"/>
    <w:rsid w:val="00871071"/>
    <w:rsid w:val="008740CF"/>
    <w:rsid w:val="00875FC8"/>
    <w:rsid w:val="008771F6"/>
    <w:rsid w:val="00877D7B"/>
    <w:rsid w:val="0088008A"/>
    <w:rsid w:val="00881241"/>
    <w:rsid w:val="00883216"/>
    <w:rsid w:val="00884BFF"/>
    <w:rsid w:val="0088563F"/>
    <w:rsid w:val="00886582"/>
    <w:rsid w:val="008875C0"/>
    <w:rsid w:val="00887973"/>
    <w:rsid w:val="00891498"/>
    <w:rsid w:val="00892D85"/>
    <w:rsid w:val="00893110"/>
    <w:rsid w:val="00894C43"/>
    <w:rsid w:val="00894F79"/>
    <w:rsid w:val="00895A38"/>
    <w:rsid w:val="00897720"/>
    <w:rsid w:val="008978F4"/>
    <w:rsid w:val="008A2748"/>
    <w:rsid w:val="008A3A58"/>
    <w:rsid w:val="008B0AF2"/>
    <w:rsid w:val="008B244F"/>
    <w:rsid w:val="008B62D3"/>
    <w:rsid w:val="008B6303"/>
    <w:rsid w:val="008C1369"/>
    <w:rsid w:val="008C14DA"/>
    <w:rsid w:val="008C61F6"/>
    <w:rsid w:val="008D3697"/>
    <w:rsid w:val="008E03FA"/>
    <w:rsid w:val="008E2377"/>
    <w:rsid w:val="008E5CA3"/>
    <w:rsid w:val="008E63F7"/>
    <w:rsid w:val="008F07A6"/>
    <w:rsid w:val="008F2961"/>
    <w:rsid w:val="008F2D8D"/>
    <w:rsid w:val="008F2DBC"/>
    <w:rsid w:val="008F50BE"/>
    <w:rsid w:val="008F7609"/>
    <w:rsid w:val="00900934"/>
    <w:rsid w:val="00900C7B"/>
    <w:rsid w:val="00900E87"/>
    <w:rsid w:val="009012EF"/>
    <w:rsid w:val="00902A3D"/>
    <w:rsid w:val="00905402"/>
    <w:rsid w:val="00910322"/>
    <w:rsid w:val="00910A3A"/>
    <w:rsid w:val="00912E5C"/>
    <w:rsid w:val="00913496"/>
    <w:rsid w:val="00915EC9"/>
    <w:rsid w:val="009169D4"/>
    <w:rsid w:val="00920016"/>
    <w:rsid w:val="00921E15"/>
    <w:rsid w:val="00922EE9"/>
    <w:rsid w:val="009238EC"/>
    <w:rsid w:val="00925A05"/>
    <w:rsid w:val="00925E3D"/>
    <w:rsid w:val="0092685B"/>
    <w:rsid w:val="009277AE"/>
    <w:rsid w:val="00927C29"/>
    <w:rsid w:val="00933866"/>
    <w:rsid w:val="00937A47"/>
    <w:rsid w:val="00942ACE"/>
    <w:rsid w:val="00943C3C"/>
    <w:rsid w:val="00945EED"/>
    <w:rsid w:val="00950872"/>
    <w:rsid w:val="009554E1"/>
    <w:rsid w:val="00957921"/>
    <w:rsid w:val="0096089B"/>
    <w:rsid w:val="00960F75"/>
    <w:rsid w:val="00963622"/>
    <w:rsid w:val="00964D38"/>
    <w:rsid w:val="00967599"/>
    <w:rsid w:val="00967D61"/>
    <w:rsid w:val="0097789B"/>
    <w:rsid w:val="0098177A"/>
    <w:rsid w:val="00984DE6"/>
    <w:rsid w:val="00985523"/>
    <w:rsid w:val="00985EBF"/>
    <w:rsid w:val="009909EF"/>
    <w:rsid w:val="00991C8C"/>
    <w:rsid w:val="009A4CCF"/>
    <w:rsid w:val="009B011B"/>
    <w:rsid w:val="009B0439"/>
    <w:rsid w:val="009B32A6"/>
    <w:rsid w:val="009B4D60"/>
    <w:rsid w:val="009B59F1"/>
    <w:rsid w:val="009B7BA0"/>
    <w:rsid w:val="009B7C1B"/>
    <w:rsid w:val="009C0297"/>
    <w:rsid w:val="009C20A6"/>
    <w:rsid w:val="009C2E9C"/>
    <w:rsid w:val="009C56E5"/>
    <w:rsid w:val="009C6224"/>
    <w:rsid w:val="009C6774"/>
    <w:rsid w:val="009D0B02"/>
    <w:rsid w:val="009D4921"/>
    <w:rsid w:val="009D57B1"/>
    <w:rsid w:val="009D65B2"/>
    <w:rsid w:val="009D7120"/>
    <w:rsid w:val="009E0E20"/>
    <w:rsid w:val="009E291A"/>
    <w:rsid w:val="009E66A1"/>
    <w:rsid w:val="009E71EA"/>
    <w:rsid w:val="009E7A49"/>
    <w:rsid w:val="009F0207"/>
    <w:rsid w:val="009F1C88"/>
    <w:rsid w:val="009F358D"/>
    <w:rsid w:val="009F3D8A"/>
    <w:rsid w:val="009F5698"/>
    <w:rsid w:val="009F70FD"/>
    <w:rsid w:val="00A00843"/>
    <w:rsid w:val="00A00D6B"/>
    <w:rsid w:val="00A01CE4"/>
    <w:rsid w:val="00A03587"/>
    <w:rsid w:val="00A04B6A"/>
    <w:rsid w:val="00A05174"/>
    <w:rsid w:val="00A05335"/>
    <w:rsid w:val="00A12EFA"/>
    <w:rsid w:val="00A13584"/>
    <w:rsid w:val="00A1491A"/>
    <w:rsid w:val="00A14C79"/>
    <w:rsid w:val="00A200B0"/>
    <w:rsid w:val="00A231F2"/>
    <w:rsid w:val="00A23A0C"/>
    <w:rsid w:val="00A25D38"/>
    <w:rsid w:val="00A340B7"/>
    <w:rsid w:val="00A41928"/>
    <w:rsid w:val="00A41F41"/>
    <w:rsid w:val="00A425E0"/>
    <w:rsid w:val="00A4372E"/>
    <w:rsid w:val="00A437FC"/>
    <w:rsid w:val="00A44C55"/>
    <w:rsid w:val="00A50F5C"/>
    <w:rsid w:val="00A51784"/>
    <w:rsid w:val="00A53BBA"/>
    <w:rsid w:val="00A54381"/>
    <w:rsid w:val="00A546B6"/>
    <w:rsid w:val="00A55871"/>
    <w:rsid w:val="00A61FDF"/>
    <w:rsid w:val="00A6294D"/>
    <w:rsid w:val="00A62F94"/>
    <w:rsid w:val="00A6530A"/>
    <w:rsid w:val="00A65CF8"/>
    <w:rsid w:val="00A66B20"/>
    <w:rsid w:val="00A6791C"/>
    <w:rsid w:val="00A70DE7"/>
    <w:rsid w:val="00A73B67"/>
    <w:rsid w:val="00A77F29"/>
    <w:rsid w:val="00A803D1"/>
    <w:rsid w:val="00A81B54"/>
    <w:rsid w:val="00A84F9E"/>
    <w:rsid w:val="00A909AF"/>
    <w:rsid w:val="00A94795"/>
    <w:rsid w:val="00A95753"/>
    <w:rsid w:val="00A97B50"/>
    <w:rsid w:val="00AA2089"/>
    <w:rsid w:val="00AB0A62"/>
    <w:rsid w:val="00AB3D45"/>
    <w:rsid w:val="00AB7B77"/>
    <w:rsid w:val="00AC0336"/>
    <w:rsid w:val="00AC3F6A"/>
    <w:rsid w:val="00AD169E"/>
    <w:rsid w:val="00AE1120"/>
    <w:rsid w:val="00AE1A1D"/>
    <w:rsid w:val="00AE484F"/>
    <w:rsid w:val="00AF0396"/>
    <w:rsid w:val="00AF6024"/>
    <w:rsid w:val="00B01B6D"/>
    <w:rsid w:val="00B03F8E"/>
    <w:rsid w:val="00B04D4F"/>
    <w:rsid w:val="00B07426"/>
    <w:rsid w:val="00B12814"/>
    <w:rsid w:val="00B135F3"/>
    <w:rsid w:val="00B21652"/>
    <w:rsid w:val="00B2206F"/>
    <w:rsid w:val="00B23495"/>
    <w:rsid w:val="00B26999"/>
    <w:rsid w:val="00B26D6B"/>
    <w:rsid w:val="00B32B57"/>
    <w:rsid w:val="00B338B7"/>
    <w:rsid w:val="00B34139"/>
    <w:rsid w:val="00B3471A"/>
    <w:rsid w:val="00B35180"/>
    <w:rsid w:val="00B36021"/>
    <w:rsid w:val="00B376D8"/>
    <w:rsid w:val="00B379F2"/>
    <w:rsid w:val="00B40FCF"/>
    <w:rsid w:val="00B459A3"/>
    <w:rsid w:val="00B540CE"/>
    <w:rsid w:val="00B546CF"/>
    <w:rsid w:val="00B5584C"/>
    <w:rsid w:val="00B57B80"/>
    <w:rsid w:val="00B609C3"/>
    <w:rsid w:val="00B61FD6"/>
    <w:rsid w:val="00B6206D"/>
    <w:rsid w:val="00B62B2F"/>
    <w:rsid w:val="00B6651D"/>
    <w:rsid w:val="00B666CA"/>
    <w:rsid w:val="00B7229A"/>
    <w:rsid w:val="00B748D9"/>
    <w:rsid w:val="00B812B2"/>
    <w:rsid w:val="00B82B5E"/>
    <w:rsid w:val="00B848A0"/>
    <w:rsid w:val="00B860F3"/>
    <w:rsid w:val="00B86681"/>
    <w:rsid w:val="00B87681"/>
    <w:rsid w:val="00B877A7"/>
    <w:rsid w:val="00B91637"/>
    <w:rsid w:val="00B92FA2"/>
    <w:rsid w:val="00B94876"/>
    <w:rsid w:val="00B956E0"/>
    <w:rsid w:val="00B966B3"/>
    <w:rsid w:val="00B973FB"/>
    <w:rsid w:val="00BA33AD"/>
    <w:rsid w:val="00BA50C1"/>
    <w:rsid w:val="00BA545B"/>
    <w:rsid w:val="00BA7183"/>
    <w:rsid w:val="00BB0846"/>
    <w:rsid w:val="00BB3FD1"/>
    <w:rsid w:val="00BC2B77"/>
    <w:rsid w:val="00BC2FD0"/>
    <w:rsid w:val="00BC32E5"/>
    <w:rsid w:val="00BC4AD7"/>
    <w:rsid w:val="00BD378E"/>
    <w:rsid w:val="00BD43F3"/>
    <w:rsid w:val="00BD5EC7"/>
    <w:rsid w:val="00BE13D7"/>
    <w:rsid w:val="00BE2791"/>
    <w:rsid w:val="00BE6A9F"/>
    <w:rsid w:val="00BF02B9"/>
    <w:rsid w:val="00BF1D68"/>
    <w:rsid w:val="00BF7D60"/>
    <w:rsid w:val="00C02892"/>
    <w:rsid w:val="00C045F8"/>
    <w:rsid w:val="00C054D0"/>
    <w:rsid w:val="00C079DB"/>
    <w:rsid w:val="00C10D82"/>
    <w:rsid w:val="00C12365"/>
    <w:rsid w:val="00C12A44"/>
    <w:rsid w:val="00C23B99"/>
    <w:rsid w:val="00C23ED6"/>
    <w:rsid w:val="00C24ED3"/>
    <w:rsid w:val="00C26E49"/>
    <w:rsid w:val="00C27047"/>
    <w:rsid w:val="00C31314"/>
    <w:rsid w:val="00C33815"/>
    <w:rsid w:val="00C349BE"/>
    <w:rsid w:val="00C40F07"/>
    <w:rsid w:val="00C47062"/>
    <w:rsid w:val="00C47DC4"/>
    <w:rsid w:val="00C502B1"/>
    <w:rsid w:val="00C509DA"/>
    <w:rsid w:val="00C50C3F"/>
    <w:rsid w:val="00C5362D"/>
    <w:rsid w:val="00C63F0E"/>
    <w:rsid w:val="00C64025"/>
    <w:rsid w:val="00C7076A"/>
    <w:rsid w:val="00C71567"/>
    <w:rsid w:val="00C719EB"/>
    <w:rsid w:val="00C81B59"/>
    <w:rsid w:val="00C86636"/>
    <w:rsid w:val="00C9143B"/>
    <w:rsid w:val="00C92EA1"/>
    <w:rsid w:val="00C9524E"/>
    <w:rsid w:val="00C9727B"/>
    <w:rsid w:val="00C97DEE"/>
    <w:rsid w:val="00CA2C04"/>
    <w:rsid w:val="00CA353D"/>
    <w:rsid w:val="00CA458D"/>
    <w:rsid w:val="00CA7ACF"/>
    <w:rsid w:val="00CB13BF"/>
    <w:rsid w:val="00CB3A3B"/>
    <w:rsid w:val="00CB6914"/>
    <w:rsid w:val="00CB793C"/>
    <w:rsid w:val="00CC212F"/>
    <w:rsid w:val="00CC3FA5"/>
    <w:rsid w:val="00CC537A"/>
    <w:rsid w:val="00CC6366"/>
    <w:rsid w:val="00CD080A"/>
    <w:rsid w:val="00CD0D02"/>
    <w:rsid w:val="00CD4128"/>
    <w:rsid w:val="00CE3325"/>
    <w:rsid w:val="00CE3990"/>
    <w:rsid w:val="00CE59F8"/>
    <w:rsid w:val="00CE6C69"/>
    <w:rsid w:val="00CF0629"/>
    <w:rsid w:val="00CF0A38"/>
    <w:rsid w:val="00CF13F9"/>
    <w:rsid w:val="00CF5773"/>
    <w:rsid w:val="00CF7DFE"/>
    <w:rsid w:val="00D05601"/>
    <w:rsid w:val="00D057EE"/>
    <w:rsid w:val="00D05F3E"/>
    <w:rsid w:val="00D06704"/>
    <w:rsid w:val="00D11E95"/>
    <w:rsid w:val="00D15252"/>
    <w:rsid w:val="00D15CC6"/>
    <w:rsid w:val="00D1661A"/>
    <w:rsid w:val="00D16FBE"/>
    <w:rsid w:val="00D237C2"/>
    <w:rsid w:val="00D23948"/>
    <w:rsid w:val="00D23A2F"/>
    <w:rsid w:val="00D24D63"/>
    <w:rsid w:val="00D27123"/>
    <w:rsid w:val="00D27F81"/>
    <w:rsid w:val="00D30E65"/>
    <w:rsid w:val="00D30ECF"/>
    <w:rsid w:val="00D325C9"/>
    <w:rsid w:val="00D3311A"/>
    <w:rsid w:val="00D34C72"/>
    <w:rsid w:val="00D44162"/>
    <w:rsid w:val="00D4422E"/>
    <w:rsid w:val="00D449CE"/>
    <w:rsid w:val="00D44AB4"/>
    <w:rsid w:val="00D47EBA"/>
    <w:rsid w:val="00D53BEC"/>
    <w:rsid w:val="00D55755"/>
    <w:rsid w:val="00D55CD4"/>
    <w:rsid w:val="00D56ADC"/>
    <w:rsid w:val="00D61EE2"/>
    <w:rsid w:val="00D628E2"/>
    <w:rsid w:val="00D646A9"/>
    <w:rsid w:val="00D66121"/>
    <w:rsid w:val="00D66EB6"/>
    <w:rsid w:val="00D670AE"/>
    <w:rsid w:val="00D67734"/>
    <w:rsid w:val="00D74D1D"/>
    <w:rsid w:val="00D80914"/>
    <w:rsid w:val="00D828DF"/>
    <w:rsid w:val="00D84229"/>
    <w:rsid w:val="00D84C56"/>
    <w:rsid w:val="00D84E4E"/>
    <w:rsid w:val="00D8701A"/>
    <w:rsid w:val="00D8774E"/>
    <w:rsid w:val="00D8777D"/>
    <w:rsid w:val="00D9062A"/>
    <w:rsid w:val="00D9065A"/>
    <w:rsid w:val="00D91352"/>
    <w:rsid w:val="00D91E1D"/>
    <w:rsid w:val="00D92448"/>
    <w:rsid w:val="00D95DA0"/>
    <w:rsid w:val="00D96839"/>
    <w:rsid w:val="00D970B2"/>
    <w:rsid w:val="00D97DBE"/>
    <w:rsid w:val="00DA7526"/>
    <w:rsid w:val="00DB0676"/>
    <w:rsid w:val="00DB3A51"/>
    <w:rsid w:val="00DB641F"/>
    <w:rsid w:val="00DC05FC"/>
    <w:rsid w:val="00DC367E"/>
    <w:rsid w:val="00DC4C02"/>
    <w:rsid w:val="00DC5143"/>
    <w:rsid w:val="00DD08AF"/>
    <w:rsid w:val="00DD0EDB"/>
    <w:rsid w:val="00DD2260"/>
    <w:rsid w:val="00DD255E"/>
    <w:rsid w:val="00DD4AC3"/>
    <w:rsid w:val="00DD6CCF"/>
    <w:rsid w:val="00DF0E30"/>
    <w:rsid w:val="00DF1EBA"/>
    <w:rsid w:val="00DF46F2"/>
    <w:rsid w:val="00DF4A32"/>
    <w:rsid w:val="00DF5922"/>
    <w:rsid w:val="00DF59C2"/>
    <w:rsid w:val="00E03C81"/>
    <w:rsid w:val="00E06683"/>
    <w:rsid w:val="00E06911"/>
    <w:rsid w:val="00E12FF1"/>
    <w:rsid w:val="00E13175"/>
    <w:rsid w:val="00E1325F"/>
    <w:rsid w:val="00E176C4"/>
    <w:rsid w:val="00E20DFA"/>
    <w:rsid w:val="00E23761"/>
    <w:rsid w:val="00E24181"/>
    <w:rsid w:val="00E34050"/>
    <w:rsid w:val="00E37838"/>
    <w:rsid w:val="00E4032F"/>
    <w:rsid w:val="00E40D3D"/>
    <w:rsid w:val="00E41A03"/>
    <w:rsid w:val="00E41BF0"/>
    <w:rsid w:val="00E4480D"/>
    <w:rsid w:val="00E4737F"/>
    <w:rsid w:val="00E50291"/>
    <w:rsid w:val="00E50739"/>
    <w:rsid w:val="00E51D23"/>
    <w:rsid w:val="00E52E88"/>
    <w:rsid w:val="00E56700"/>
    <w:rsid w:val="00E56872"/>
    <w:rsid w:val="00E56D17"/>
    <w:rsid w:val="00E575F6"/>
    <w:rsid w:val="00E57A43"/>
    <w:rsid w:val="00E57FD0"/>
    <w:rsid w:val="00E6054C"/>
    <w:rsid w:val="00E6103A"/>
    <w:rsid w:val="00E6224B"/>
    <w:rsid w:val="00E64D53"/>
    <w:rsid w:val="00E678EC"/>
    <w:rsid w:val="00E67EFE"/>
    <w:rsid w:val="00E70CB9"/>
    <w:rsid w:val="00E71181"/>
    <w:rsid w:val="00E763A8"/>
    <w:rsid w:val="00E83544"/>
    <w:rsid w:val="00E8386A"/>
    <w:rsid w:val="00E95269"/>
    <w:rsid w:val="00E952DF"/>
    <w:rsid w:val="00E96EFB"/>
    <w:rsid w:val="00E972C9"/>
    <w:rsid w:val="00EA1C9F"/>
    <w:rsid w:val="00EA33FB"/>
    <w:rsid w:val="00EA6B92"/>
    <w:rsid w:val="00EA7992"/>
    <w:rsid w:val="00EB003A"/>
    <w:rsid w:val="00EB0C70"/>
    <w:rsid w:val="00EB189B"/>
    <w:rsid w:val="00EB4A74"/>
    <w:rsid w:val="00EB77EF"/>
    <w:rsid w:val="00EC00FF"/>
    <w:rsid w:val="00EC1D74"/>
    <w:rsid w:val="00EC4517"/>
    <w:rsid w:val="00EC5F25"/>
    <w:rsid w:val="00EC63E4"/>
    <w:rsid w:val="00ED00BD"/>
    <w:rsid w:val="00ED0811"/>
    <w:rsid w:val="00ED2AB9"/>
    <w:rsid w:val="00EE2E2F"/>
    <w:rsid w:val="00EE33E8"/>
    <w:rsid w:val="00EE3676"/>
    <w:rsid w:val="00EE5208"/>
    <w:rsid w:val="00EF0B5E"/>
    <w:rsid w:val="00EF21D5"/>
    <w:rsid w:val="00EF42D1"/>
    <w:rsid w:val="00EF467D"/>
    <w:rsid w:val="00EF54BC"/>
    <w:rsid w:val="00F01412"/>
    <w:rsid w:val="00F02775"/>
    <w:rsid w:val="00F03265"/>
    <w:rsid w:val="00F03621"/>
    <w:rsid w:val="00F0391D"/>
    <w:rsid w:val="00F06C89"/>
    <w:rsid w:val="00F12104"/>
    <w:rsid w:val="00F2287B"/>
    <w:rsid w:val="00F22FD2"/>
    <w:rsid w:val="00F24A22"/>
    <w:rsid w:val="00F2610C"/>
    <w:rsid w:val="00F26E5A"/>
    <w:rsid w:val="00F308FF"/>
    <w:rsid w:val="00F36EBA"/>
    <w:rsid w:val="00F4109E"/>
    <w:rsid w:val="00F41934"/>
    <w:rsid w:val="00F41F31"/>
    <w:rsid w:val="00F42196"/>
    <w:rsid w:val="00F4551C"/>
    <w:rsid w:val="00F51B08"/>
    <w:rsid w:val="00F52A60"/>
    <w:rsid w:val="00F5541F"/>
    <w:rsid w:val="00F560EB"/>
    <w:rsid w:val="00F6087E"/>
    <w:rsid w:val="00F61F30"/>
    <w:rsid w:val="00F67B2F"/>
    <w:rsid w:val="00F76555"/>
    <w:rsid w:val="00F77069"/>
    <w:rsid w:val="00F7745A"/>
    <w:rsid w:val="00F77655"/>
    <w:rsid w:val="00F812B8"/>
    <w:rsid w:val="00F81B9F"/>
    <w:rsid w:val="00F823EB"/>
    <w:rsid w:val="00F83BA4"/>
    <w:rsid w:val="00F8500A"/>
    <w:rsid w:val="00F9112F"/>
    <w:rsid w:val="00F9196B"/>
    <w:rsid w:val="00F91997"/>
    <w:rsid w:val="00F91B53"/>
    <w:rsid w:val="00F9243C"/>
    <w:rsid w:val="00F97387"/>
    <w:rsid w:val="00FA097D"/>
    <w:rsid w:val="00FA4EED"/>
    <w:rsid w:val="00FA509F"/>
    <w:rsid w:val="00FA5B3A"/>
    <w:rsid w:val="00FB03E7"/>
    <w:rsid w:val="00FB19D1"/>
    <w:rsid w:val="00FB6881"/>
    <w:rsid w:val="00FC40A1"/>
    <w:rsid w:val="00FC588A"/>
    <w:rsid w:val="00FC71CB"/>
    <w:rsid w:val="00FC7C68"/>
    <w:rsid w:val="00FD2212"/>
    <w:rsid w:val="00FD3953"/>
    <w:rsid w:val="00FD43F5"/>
    <w:rsid w:val="00FD5AAE"/>
    <w:rsid w:val="00FD6340"/>
    <w:rsid w:val="00FD7A03"/>
    <w:rsid w:val="00FE50D5"/>
    <w:rsid w:val="00FE585D"/>
    <w:rsid w:val="00FE5FDA"/>
    <w:rsid w:val="00FF0032"/>
    <w:rsid w:val="00FF3446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5AF23"/>
  <w15:docId w15:val="{625C93D6-4A06-4AD4-B094-91E909A6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B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A2C04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A2C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A2C0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FBD"/>
    <w:pPr>
      <w:ind w:left="720"/>
      <w:contextualSpacing/>
    </w:pPr>
  </w:style>
  <w:style w:type="paragraph" w:customStyle="1" w:styleId="tj">
    <w:name w:val="tj"/>
    <w:basedOn w:val="Normal"/>
    <w:rsid w:val="007F3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1">
    <w:name w:val="text1"/>
    <w:basedOn w:val="Normal"/>
    <w:rsid w:val="007F3FBD"/>
    <w:pPr>
      <w:spacing w:before="300" w:after="300" w:line="240" w:lineRule="auto"/>
      <w:ind w:left="100" w:right="100"/>
    </w:pPr>
    <w:rPr>
      <w:rFonts w:ascii="Times New Roman" w:eastAsia="Times New Roman" w:hAnsi="Times New Roman"/>
      <w:sz w:val="26"/>
      <w:szCs w:val="26"/>
      <w:lang w:eastAsia="pt-BR"/>
    </w:rPr>
  </w:style>
  <w:style w:type="character" w:styleId="Hyperlink">
    <w:name w:val="Hyperlink"/>
    <w:uiPriority w:val="99"/>
    <w:unhideWhenUsed/>
    <w:rsid w:val="007F3F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3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C9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A2C0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2C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CA2C04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rsid w:val="002C255D"/>
    <w:pPr>
      <w:spacing w:after="0" w:line="360" w:lineRule="auto"/>
      <w:ind w:firstLine="1418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255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Refdenotaderodap">
    <w:name w:val="footnote reference"/>
    <w:basedOn w:val="Fontepargpadro"/>
    <w:semiHidden/>
    <w:rsid w:val="002C255D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2C25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C25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022A07"/>
    <w:pPr>
      <w:spacing w:after="0" w:line="240" w:lineRule="auto"/>
      <w:ind w:left="1080" w:right="1152"/>
      <w:jc w:val="both"/>
    </w:pPr>
    <w:rPr>
      <w:rFonts w:ascii="Times New Roman" w:eastAsia="Times New Roman" w:hAnsi="Times New Roman"/>
      <w:i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412"/>
    <w:rPr>
      <w:rFonts w:ascii="Tahoma" w:eastAsia="Calibri" w:hAnsi="Tahoma" w:cs="Tahoma"/>
      <w:sz w:val="16"/>
      <w:szCs w:val="16"/>
    </w:rPr>
  </w:style>
  <w:style w:type="paragraph" w:customStyle="1" w:styleId="Padro">
    <w:name w:val="Padrão"/>
    <w:rsid w:val="00F01412"/>
    <w:pPr>
      <w:tabs>
        <w:tab w:val="left" w:pos="708"/>
      </w:tabs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A2B3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37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04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37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042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4772CC"/>
    <w:rPr>
      <w:color w:val="605E5C"/>
      <w:shd w:val="clear" w:color="auto" w:fill="E1DFDD"/>
    </w:rPr>
  </w:style>
  <w:style w:type="character" w:customStyle="1" w:styleId="f500">
    <w:name w:val="f500"/>
    <w:basedOn w:val="Fontepargpadro"/>
    <w:rsid w:val="00D3311A"/>
  </w:style>
  <w:style w:type="paragraph" w:styleId="Corpodetexto">
    <w:name w:val="Body Text"/>
    <w:basedOn w:val="Normal"/>
    <w:link w:val="CorpodetextoChar"/>
    <w:uiPriority w:val="99"/>
    <w:semiHidden/>
    <w:unhideWhenUsed/>
    <w:rsid w:val="00627E7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7E7B"/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11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11FA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61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l.stf.jus.br/jurisprudenciaRepercussao/tema.asp?num=1236" TargetMode="External"/><Relationship Id="rId2" Type="http://schemas.openxmlformats.org/officeDocument/2006/relationships/hyperlink" Target="https://agenciadenoticias.ibge.gov.br/agencia-noticias/2012-agencia-de-noticias/noticias/38186-censo-2022-numero-de-pessoas-com-65-anos-ou-mais-de-idade-cresceu-57-4-em-12-anos" TargetMode="External"/><Relationship Id="rId1" Type="http://schemas.openxmlformats.org/officeDocument/2006/relationships/hyperlink" Target="https://www.portaldoenvelhecimento.com.br/os-paises-com-maior-expectativa-de-vida-ao-nascer-em-2023/" TargetMode="External"/><Relationship Id="rId4" Type="http://schemas.openxmlformats.org/officeDocument/2006/relationships/hyperlink" Target="https://portal.stf.jus.br/jurisprudenciaRepercussao/verAndamentoProcesso.asp?incidente=6096433&amp;numeroProcesso=1309642&amp;classeProcesso=ARE&amp;numeroTema=123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CB4D-864E-4EA0-91A7-48A5D40F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19</Pages>
  <Words>6368</Words>
  <Characters>34390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Gabriel Nóbrega</cp:lastModifiedBy>
  <cp:revision>714</cp:revision>
  <cp:lastPrinted>2023-05-24T21:59:00Z</cp:lastPrinted>
  <dcterms:created xsi:type="dcterms:W3CDTF">2023-11-06T19:04:00Z</dcterms:created>
  <dcterms:modified xsi:type="dcterms:W3CDTF">2023-11-16T17:33:00Z</dcterms:modified>
</cp:coreProperties>
</file>