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C3C40" w14:textId="37AFE4AE" w:rsidR="00EA4DC0" w:rsidRPr="007D57D1" w:rsidRDefault="007D57D1" w:rsidP="007D57D1">
      <w:pPr>
        <w:spacing w:line="360" w:lineRule="auto"/>
        <w:rPr>
          <w:rFonts w:ascii="Times New Roman" w:hAnsi="Times New Roman" w:cs="Times New Roman"/>
          <w:b/>
          <w:bCs/>
          <w:sz w:val="24"/>
          <w:szCs w:val="24"/>
        </w:rPr>
      </w:pPr>
      <w:r w:rsidRPr="007D57D1">
        <w:rPr>
          <w:rFonts w:ascii="Times New Roman" w:hAnsi="Times New Roman" w:cs="Times New Roman"/>
          <w:b/>
          <w:bCs/>
          <w:sz w:val="24"/>
          <w:szCs w:val="24"/>
        </w:rPr>
        <w:t>CESED – CENTRO DE ENSINO SUPERIOR E DESENVOLVIMENTO</w:t>
      </w:r>
    </w:p>
    <w:p w14:paraId="6F254906" w14:textId="33F1CA2E" w:rsidR="007D57D1" w:rsidRPr="007D57D1" w:rsidRDefault="007D57D1" w:rsidP="007D57D1">
      <w:pPr>
        <w:spacing w:line="360" w:lineRule="auto"/>
        <w:rPr>
          <w:rFonts w:ascii="Times New Roman" w:hAnsi="Times New Roman" w:cs="Times New Roman"/>
          <w:b/>
          <w:bCs/>
          <w:sz w:val="24"/>
          <w:szCs w:val="24"/>
        </w:rPr>
      </w:pPr>
      <w:r w:rsidRPr="007D57D1">
        <w:rPr>
          <w:rFonts w:ascii="Times New Roman" w:hAnsi="Times New Roman" w:cs="Times New Roman"/>
          <w:b/>
          <w:bCs/>
          <w:sz w:val="24"/>
          <w:szCs w:val="24"/>
        </w:rPr>
        <w:t xml:space="preserve">UNIFACISA – CENTRO UNIVERSITÁRIO </w:t>
      </w:r>
    </w:p>
    <w:p w14:paraId="609B3178" w14:textId="56EEE983" w:rsidR="007D57D1" w:rsidRPr="007D57D1" w:rsidRDefault="007D57D1" w:rsidP="00824A38">
      <w:pPr>
        <w:spacing w:line="240" w:lineRule="auto"/>
        <w:rPr>
          <w:rFonts w:ascii="Times New Roman" w:hAnsi="Times New Roman" w:cs="Times New Roman"/>
          <w:b/>
          <w:bCs/>
          <w:sz w:val="24"/>
          <w:szCs w:val="24"/>
        </w:rPr>
      </w:pPr>
      <w:r w:rsidRPr="007D57D1">
        <w:rPr>
          <w:rFonts w:ascii="Times New Roman" w:hAnsi="Times New Roman" w:cs="Times New Roman"/>
          <w:b/>
          <w:bCs/>
          <w:sz w:val="24"/>
          <w:szCs w:val="24"/>
        </w:rPr>
        <w:t>CURSO DE BARCHAREL EM DIREITO</w:t>
      </w:r>
    </w:p>
    <w:p w14:paraId="4513331F" w14:textId="77777777" w:rsidR="007D57D1" w:rsidRDefault="007D57D1" w:rsidP="00824A38">
      <w:pPr>
        <w:spacing w:line="240" w:lineRule="auto"/>
        <w:rPr>
          <w:rFonts w:ascii="Times New Roman" w:hAnsi="Times New Roman" w:cs="Times New Roman"/>
          <w:b/>
          <w:bCs/>
          <w:sz w:val="24"/>
          <w:szCs w:val="24"/>
        </w:rPr>
      </w:pPr>
    </w:p>
    <w:p w14:paraId="495F56A9" w14:textId="48EB839A" w:rsidR="007D57D1" w:rsidRDefault="007D57D1" w:rsidP="00824A38">
      <w:pPr>
        <w:spacing w:line="240" w:lineRule="auto"/>
        <w:rPr>
          <w:rFonts w:ascii="Times New Roman" w:hAnsi="Times New Roman" w:cs="Times New Roman"/>
          <w:b/>
          <w:bCs/>
          <w:sz w:val="24"/>
          <w:szCs w:val="24"/>
        </w:rPr>
      </w:pPr>
      <w:r w:rsidRPr="007D57D1">
        <w:rPr>
          <w:rFonts w:ascii="Times New Roman" w:hAnsi="Times New Roman" w:cs="Times New Roman"/>
          <w:b/>
          <w:bCs/>
          <w:sz w:val="24"/>
          <w:szCs w:val="24"/>
        </w:rPr>
        <w:t>LUIZ MATHEUS DA CUNHA DANTAS</w:t>
      </w:r>
    </w:p>
    <w:p w14:paraId="0826C5FD" w14:textId="77777777" w:rsidR="00824A38" w:rsidRDefault="00824A38" w:rsidP="00824A38">
      <w:pPr>
        <w:spacing w:line="240" w:lineRule="auto"/>
        <w:jc w:val="center"/>
        <w:rPr>
          <w:rFonts w:ascii="Times New Roman" w:hAnsi="Times New Roman" w:cs="Times New Roman"/>
          <w:b/>
          <w:bCs/>
          <w:sz w:val="24"/>
          <w:szCs w:val="24"/>
        </w:rPr>
      </w:pPr>
    </w:p>
    <w:p w14:paraId="012CD7F3" w14:textId="77777777" w:rsidR="00824A38" w:rsidRDefault="00824A38" w:rsidP="00824A38">
      <w:pPr>
        <w:spacing w:line="240" w:lineRule="auto"/>
        <w:jc w:val="center"/>
        <w:rPr>
          <w:rFonts w:ascii="Times New Roman" w:hAnsi="Times New Roman" w:cs="Times New Roman"/>
          <w:b/>
          <w:bCs/>
          <w:sz w:val="24"/>
          <w:szCs w:val="24"/>
        </w:rPr>
      </w:pPr>
    </w:p>
    <w:p w14:paraId="37C04475" w14:textId="77777777" w:rsidR="00824A38" w:rsidRDefault="00824A38" w:rsidP="00824A38">
      <w:pPr>
        <w:spacing w:line="240" w:lineRule="auto"/>
        <w:jc w:val="center"/>
        <w:rPr>
          <w:rFonts w:ascii="Times New Roman" w:hAnsi="Times New Roman" w:cs="Times New Roman"/>
          <w:b/>
          <w:bCs/>
          <w:sz w:val="24"/>
          <w:szCs w:val="24"/>
        </w:rPr>
      </w:pPr>
    </w:p>
    <w:p w14:paraId="6B3C56B9" w14:textId="77777777" w:rsidR="00824A38" w:rsidRDefault="00824A38" w:rsidP="00824A38">
      <w:pPr>
        <w:spacing w:line="240" w:lineRule="auto"/>
        <w:jc w:val="center"/>
        <w:rPr>
          <w:rFonts w:ascii="Times New Roman" w:hAnsi="Times New Roman" w:cs="Times New Roman"/>
          <w:b/>
          <w:bCs/>
          <w:sz w:val="24"/>
          <w:szCs w:val="24"/>
        </w:rPr>
      </w:pPr>
    </w:p>
    <w:p w14:paraId="6BD98D49" w14:textId="77777777" w:rsidR="00824A38" w:rsidRDefault="00824A38" w:rsidP="00824A38">
      <w:pPr>
        <w:spacing w:line="240" w:lineRule="auto"/>
        <w:jc w:val="center"/>
        <w:rPr>
          <w:rFonts w:ascii="Times New Roman" w:hAnsi="Times New Roman" w:cs="Times New Roman"/>
          <w:b/>
          <w:bCs/>
          <w:sz w:val="24"/>
          <w:szCs w:val="24"/>
        </w:rPr>
      </w:pPr>
    </w:p>
    <w:p w14:paraId="7D5DDBA5" w14:textId="77777777" w:rsidR="00824A38" w:rsidRDefault="00824A38" w:rsidP="00824A38">
      <w:pPr>
        <w:spacing w:line="240" w:lineRule="auto"/>
        <w:jc w:val="center"/>
        <w:rPr>
          <w:rFonts w:ascii="Times New Roman" w:hAnsi="Times New Roman" w:cs="Times New Roman"/>
          <w:b/>
          <w:bCs/>
          <w:sz w:val="24"/>
          <w:szCs w:val="24"/>
        </w:rPr>
      </w:pPr>
    </w:p>
    <w:p w14:paraId="2E6711EA" w14:textId="77777777" w:rsidR="00824A38" w:rsidRDefault="00824A38" w:rsidP="00824A38">
      <w:pPr>
        <w:spacing w:line="240" w:lineRule="auto"/>
        <w:jc w:val="center"/>
        <w:rPr>
          <w:rFonts w:ascii="Times New Roman" w:hAnsi="Times New Roman" w:cs="Times New Roman"/>
          <w:b/>
          <w:bCs/>
          <w:sz w:val="24"/>
          <w:szCs w:val="24"/>
        </w:rPr>
      </w:pPr>
    </w:p>
    <w:p w14:paraId="4A0D7C92" w14:textId="77777777" w:rsidR="00824A38" w:rsidRDefault="00824A38" w:rsidP="00824A38">
      <w:pPr>
        <w:spacing w:line="240" w:lineRule="auto"/>
        <w:jc w:val="center"/>
        <w:rPr>
          <w:rFonts w:ascii="Times New Roman" w:hAnsi="Times New Roman" w:cs="Times New Roman"/>
          <w:b/>
          <w:bCs/>
          <w:sz w:val="24"/>
          <w:szCs w:val="24"/>
        </w:rPr>
      </w:pPr>
    </w:p>
    <w:p w14:paraId="3A28E751" w14:textId="77777777" w:rsidR="00824A38" w:rsidRDefault="00824A38" w:rsidP="00824A38">
      <w:pPr>
        <w:spacing w:line="240" w:lineRule="auto"/>
        <w:jc w:val="center"/>
        <w:rPr>
          <w:rFonts w:ascii="Times New Roman" w:hAnsi="Times New Roman" w:cs="Times New Roman"/>
          <w:b/>
          <w:bCs/>
          <w:sz w:val="24"/>
          <w:szCs w:val="24"/>
        </w:rPr>
      </w:pPr>
    </w:p>
    <w:p w14:paraId="5F89740E" w14:textId="77777777" w:rsidR="00824A38" w:rsidRDefault="00824A38" w:rsidP="00824A38">
      <w:pPr>
        <w:spacing w:line="240" w:lineRule="auto"/>
        <w:jc w:val="center"/>
        <w:rPr>
          <w:rFonts w:ascii="Times New Roman" w:hAnsi="Times New Roman" w:cs="Times New Roman"/>
          <w:b/>
          <w:bCs/>
          <w:sz w:val="24"/>
          <w:szCs w:val="24"/>
        </w:rPr>
      </w:pPr>
    </w:p>
    <w:p w14:paraId="350E263F" w14:textId="77777777" w:rsidR="00824A38" w:rsidRDefault="00824A38" w:rsidP="00824A38">
      <w:pPr>
        <w:spacing w:line="240" w:lineRule="auto"/>
        <w:jc w:val="center"/>
        <w:rPr>
          <w:rFonts w:ascii="Times New Roman" w:hAnsi="Times New Roman" w:cs="Times New Roman"/>
          <w:b/>
          <w:bCs/>
          <w:sz w:val="24"/>
          <w:szCs w:val="24"/>
        </w:rPr>
      </w:pPr>
    </w:p>
    <w:p w14:paraId="71EF15DB" w14:textId="58401892" w:rsidR="00E02051" w:rsidRDefault="00E02051" w:rsidP="00824A38">
      <w:pPr>
        <w:spacing w:line="240" w:lineRule="auto"/>
        <w:jc w:val="center"/>
        <w:rPr>
          <w:rFonts w:ascii="Times New Roman" w:hAnsi="Times New Roman" w:cs="Times New Roman"/>
          <w:b/>
          <w:bCs/>
          <w:sz w:val="24"/>
          <w:szCs w:val="24"/>
        </w:rPr>
      </w:pPr>
      <w:r w:rsidRPr="00321E4E">
        <w:rPr>
          <w:rFonts w:ascii="Times New Roman" w:hAnsi="Times New Roman" w:cs="Times New Roman"/>
          <w:b/>
          <w:bCs/>
          <w:sz w:val="24"/>
          <w:szCs w:val="24"/>
        </w:rPr>
        <w:t>A</w:t>
      </w:r>
      <w:r w:rsidR="00370152">
        <w:rPr>
          <w:rFonts w:ascii="Times New Roman" w:hAnsi="Times New Roman" w:cs="Times New Roman"/>
          <w:b/>
          <w:bCs/>
          <w:sz w:val="24"/>
          <w:szCs w:val="24"/>
        </w:rPr>
        <w:t xml:space="preserve"> PRÁTICA DO </w:t>
      </w:r>
      <w:r w:rsidR="00370152" w:rsidRPr="00A656FD">
        <w:rPr>
          <w:rFonts w:ascii="Times New Roman" w:hAnsi="Times New Roman" w:cs="Times New Roman"/>
          <w:b/>
          <w:bCs/>
          <w:i/>
          <w:iCs/>
          <w:sz w:val="24"/>
          <w:szCs w:val="24"/>
        </w:rPr>
        <w:t>PUFFING</w:t>
      </w:r>
      <w:r w:rsidR="00370152">
        <w:rPr>
          <w:rFonts w:ascii="Times New Roman" w:hAnsi="Times New Roman" w:cs="Times New Roman"/>
          <w:b/>
          <w:bCs/>
          <w:sz w:val="24"/>
          <w:szCs w:val="24"/>
        </w:rPr>
        <w:t xml:space="preserve"> À LUZ D</w:t>
      </w:r>
      <w:r w:rsidR="007065AA">
        <w:rPr>
          <w:rFonts w:ascii="Times New Roman" w:hAnsi="Times New Roman" w:cs="Times New Roman"/>
          <w:b/>
          <w:bCs/>
          <w:sz w:val="24"/>
          <w:szCs w:val="24"/>
        </w:rPr>
        <w:t xml:space="preserve">A LEGISLAÇÃO </w:t>
      </w:r>
      <w:r w:rsidRPr="00321E4E">
        <w:rPr>
          <w:rFonts w:ascii="Times New Roman" w:hAnsi="Times New Roman" w:cs="Times New Roman"/>
          <w:b/>
          <w:bCs/>
          <w:sz w:val="24"/>
          <w:szCs w:val="24"/>
        </w:rPr>
        <w:t>DO CONSUMIDOR</w:t>
      </w:r>
      <w:r w:rsidR="007065AA">
        <w:rPr>
          <w:rFonts w:ascii="Times New Roman" w:hAnsi="Times New Roman" w:cs="Times New Roman"/>
          <w:b/>
          <w:bCs/>
          <w:sz w:val="24"/>
          <w:szCs w:val="24"/>
        </w:rPr>
        <w:t xml:space="preserve"> E DA JURISPRUDÊNCIA</w:t>
      </w:r>
    </w:p>
    <w:p w14:paraId="13A625E7" w14:textId="77777777" w:rsidR="007D57D1" w:rsidRDefault="007D57D1" w:rsidP="00824A38">
      <w:pPr>
        <w:spacing w:line="240" w:lineRule="auto"/>
        <w:rPr>
          <w:rFonts w:ascii="Times New Roman" w:hAnsi="Times New Roman" w:cs="Times New Roman"/>
        </w:rPr>
      </w:pPr>
    </w:p>
    <w:p w14:paraId="342A61F3" w14:textId="77777777" w:rsidR="007D57D1" w:rsidRDefault="007D57D1" w:rsidP="00824A38">
      <w:pPr>
        <w:spacing w:line="240" w:lineRule="auto"/>
        <w:rPr>
          <w:rFonts w:ascii="Times New Roman" w:hAnsi="Times New Roman" w:cs="Times New Roman"/>
        </w:rPr>
      </w:pPr>
    </w:p>
    <w:p w14:paraId="68150309" w14:textId="77777777" w:rsidR="007D57D1" w:rsidRDefault="007D57D1" w:rsidP="00824A38">
      <w:pPr>
        <w:spacing w:line="240" w:lineRule="auto"/>
        <w:rPr>
          <w:rFonts w:ascii="Times New Roman" w:hAnsi="Times New Roman" w:cs="Times New Roman"/>
        </w:rPr>
      </w:pPr>
    </w:p>
    <w:p w14:paraId="08392F88" w14:textId="77777777" w:rsidR="007D57D1" w:rsidRDefault="007D57D1" w:rsidP="00824A38">
      <w:pPr>
        <w:spacing w:line="240" w:lineRule="auto"/>
        <w:rPr>
          <w:rFonts w:ascii="Times New Roman" w:hAnsi="Times New Roman" w:cs="Times New Roman"/>
        </w:rPr>
      </w:pPr>
    </w:p>
    <w:p w14:paraId="1C062350" w14:textId="77777777" w:rsidR="007D57D1" w:rsidRDefault="007D57D1" w:rsidP="00824A38">
      <w:pPr>
        <w:spacing w:line="240" w:lineRule="auto"/>
        <w:rPr>
          <w:rFonts w:ascii="Times New Roman" w:hAnsi="Times New Roman" w:cs="Times New Roman"/>
        </w:rPr>
      </w:pPr>
    </w:p>
    <w:p w14:paraId="4354E5A2" w14:textId="77777777" w:rsidR="007D57D1" w:rsidRDefault="007D57D1" w:rsidP="00824A38">
      <w:pPr>
        <w:spacing w:line="240" w:lineRule="auto"/>
        <w:rPr>
          <w:rFonts w:ascii="Times New Roman" w:hAnsi="Times New Roman" w:cs="Times New Roman"/>
        </w:rPr>
      </w:pPr>
    </w:p>
    <w:p w14:paraId="5E569968" w14:textId="77777777" w:rsidR="007D57D1" w:rsidRDefault="007D57D1" w:rsidP="00824A38">
      <w:pPr>
        <w:spacing w:line="240" w:lineRule="auto"/>
        <w:rPr>
          <w:rFonts w:ascii="Times New Roman" w:hAnsi="Times New Roman" w:cs="Times New Roman"/>
        </w:rPr>
      </w:pPr>
    </w:p>
    <w:p w14:paraId="54AC9C05" w14:textId="77777777" w:rsidR="007D57D1" w:rsidRDefault="007D57D1" w:rsidP="00824A38">
      <w:pPr>
        <w:spacing w:line="240" w:lineRule="auto"/>
        <w:rPr>
          <w:rFonts w:ascii="Times New Roman" w:hAnsi="Times New Roman" w:cs="Times New Roman"/>
        </w:rPr>
      </w:pPr>
    </w:p>
    <w:p w14:paraId="71B8FC94" w14:textId="77777777" w:rsidR="007D57D1" w:rsidRDefault="007D57D1" w:rsidP="00824A38">
      <w:pPr>
        <w:spacing w:line="240" w:lineRule="auto"/>
        <w:jc w:val="center"/>
        <w:rPr>
          <w:rFonts w:ascii="Times New Roman" w:hAnsi="Times New Roman" w:cs="Times New Roman"/>
          <w:b/>
          <w:bCs/>
          <w:sz w:val="24"/>
          <w:szCs w:val="24"/>
        </w:rPr>
      </w:pPr>
    </w:p>
    <w:p w14:paraId="407712A7" w14:textId="77777777" w:rsidR="007D57D1" w:rsidRDefault="007D57D1" w:rsidP="00824A38">
      <w:pPr>
        <w:spacing w:line="240" w:lineRule="auto"/>
        <w:jc w:val="center"/>
        <w:rPr>
          <w:rFonts w:ascii="Times New Roman" w:hAnsi="Times New Roman" w:cs="Times New Roman"/>
          <w:b/>
          <w:bCs/>
          <w:sz w:val="24"/>
          <w:szCs w:val="24"/>
        </w:rPr>
      </w:pPr>
    </w:p>
    <w:p w14:paraId="0AF26E84" w14:textId="77777777" w:rsidR="007D57D1" w:rsidRDefault="007D57D1" w:rsidP="00824A38">
      <w:pPr>
        <w:spacing w:line="240" w:lineRule="auto"/>
        <w:jc w:val="center"/>
        <w:rPr>
          <w:rFonts w:ascii="Times New Roman" w:hAnsi="Times New Roman" w:cs="Times New Roman"/>
          <w:b/>
          <w:bCs/>
          <w:sz w:val="24"/>
          <w:szCs w:val="24"/>
        </w:rPr>
      </w:pPr>
    </w:p>
    <w:p w14:paraId="366A1D9B" w14:textId="77777777" w:rsidR="00824A38" w:rsidRDefault="00824A38" w:rsidP="00824A38">
      <w:pPr>
        <w:spacing w:line="240" w:lineRule="auto"/>
        <w:jc w:val="center"/>
        <w:rPr>
          <w:rFonts w:ascii="Times New Roman" w:hAnsi="Times New Roman" w:cs="Times New Roman"/>
          <w:b/>
          <w:bCs/>
          <w:sz w:val="24"/>
          <w:szCs w:val="24"/>
        </w:rPr>
      </w:pPr>
    </w:p>
    <w:p w14:paraId="6BCED0BF" w14:textId="1FFE8313" w:rsidR="007D57D1" w:rsidRDefault="007D57D1" w:rsidP="00824A3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CAMPINA GRANDE-PB</w:t>
      </w:r>
    </w:p>
    <w:p w14:paraId="50AA087A" w14:textId="0EB9DE39" w:rsidR="007D57D1" w:rsidRDefault="007D57D1" w:rsidP="00824A3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2023</w:t>
      </w:r>
    </w:p>
    <w:p w14:paraId="281BD03A" w14:textId="69D40532" w:rsidR="007D57D1" w:rsidRPr="00321E4E" w:rsidRDefault="007D57D1" w:rsidP="00824A38">
      <w:pPr>
        <w:spacing w:line="360" w:lineRule="auto"/>
        <w:jc w:val="center"/>
        <w:rPr>
          <w:rFonts w:ascii="Times New Roman" w:hAnsi="Times New Roman" w:cs="Times New Roman"/>
          <w:sz w:val="24"/>
          <w:szCs w:val="24"/>
        </w:rPr>
      </w:pPr>
      <w:r w:rsidRPr="00321E4E">
        <w:rPr>
          <w:rFonts w:ascii="Times New Roman" w:hAnsi="Times New Roman" w:cs="Times New Roman"/>
          <w:sz w:val="24"/>
          <w:szCs w:val="24"/>
        </w:rPr>
        <w:lastRenderedPageBreak/>
        <w:t>LUIZ MATHEUS DA CUNHA DANTAS</w:t>
      </w:r>
    </w:p>
    <w:p w14:paraId="5230CB72" w14:textId="77777777" w:rsidR="007D57D1" w:rsidRPr="00321E4E" w:rsidRDefault="007D57D1" w:rsidP="00824A38">
      <w:pPr>
        <w:spacing w:line="360" w:lineRule="auto"/>
        <w:jc w:val="center"/>
        <w:rPr>
          <w:rFonts w:ascii="Times New Roman" w:hAnsi="Times New Roman" w:cs="Times New Roman"/>
          <w:sz w:val="24"/>
          <w:szCs w:val="24"/>
        </w:rPr>
      </w:pPr>
    </w:p>
    <w:p w14:paraId="6BCC6C32" w14:textId="77777777" w:rsidR="007D57D1" w:rsidRPr="00321E4E" w:rsidRDefault="007D57D1" w:rsidP="00824A38">
      <w:pPr>
        <w:spacing w:line="360" w:lineRule="auto"/>
        <w:jc w:val="center"/>
        <w:rPr>
          <w:rFonts w:ascii="Times New Roman" w:hAnsi="Times New Roman" w:cs="Times New Roman"/>
          <w:sz w:val="24"/>
          <w:szCs w:val="24"/>
        </w:rPr>
      </w:pPr>
    </w:p>
    <w:p w14:paraId="5924C27D" w14:textId="77777777" w:rsidR="007D57D1" w:rsidRPr="00321E4E" w:rsidRDefault="007D57D1" w:rsidP="00824A38">
      <w:pPr>
        <w:spacing w:line="360" w:lineRule="auto"/>
        <w:jc w:val="center"/>
        <w:rPr>
          <w:rFonts w:ascii="Times New Roman" w:hAnsi="Times New Roman" w:cs="Times New Roman"/>
          <w:sz w:val="24"/>
          <w:szCs w:val="24"/>
        </w:rPr>
      </w:pPr>
    </w:p>
    <w:p w14:paraId="1A983249" w14:textId="77777777" w:rsidR="007D57D1" w:rsidRPr="00321E4E" w:rsidRDefault="007D57D1" w:rsidP="00824A38">
      <w:pPr>
        <w:spacing w:line="360" w:lineRule="auto"/>
        <w:jc w:val="center"/>
        <w:rPr>
          <w:rFonts w:ascii="Times New Roman" w:hAnsi="Times New Roman" w:cs="Times New Roman"/>
          <w:sz w:val="24"/>
          <w:szCs w:val="24"/>
        </w:rPr>
      </w:pPr>
    </w:p>
    <w:p w14:paraId="016D20ED" w14:textId="77777777" w:rsidR="007D57D1" w:rsidRDefault="007D57D1" w:rsidP="00824A38">
      <w:pPr>
        <w:spacing w:line="360" w:lineRule="auto"/>
        <w:jc w:val="center"/>
        <w:rPr>
          <w:rFonts w:ascii="Times New Roman" w:hAnsi="Times New Roman" w:cs="Times New Roman"/>
          <w:sz w:val="24"/>
          <w:szCs w:val="24"/>
        </w:rPr>
      </w:pPr>
    </w:p>
    <w:p w14:paraId="31336A31" w14:textId="3AD96F5D" w:rsidR="007D57D1" w:rsidRPr="00321E4E" w:rsidRDefault="007065AA" w:rsidP="00824A38">
      <w:pPr>
        <w:spacing w:line="360" w:lineRule="auto"/>
        <w:jc w:val="center"/>
        <w:rPr>
          <w:rFonts w:ascii="Times New Roman" w:hAnsi="Times New Roman" w:cs="Times New Roman"/>
          <w:sz w:val="24"/>
          <w:szCs w:val="24"/>
        </w:rPr>
      </w:pPr>
      <w:r>
        <w:rPr>
          <w:rFonts w:ascii="Times New Roman" w:hAnsi="Times New Roman" w:cs="Times New Roman"/>
          <w:sz w:val="24"/>
          <w:szCs w:val="24"/>
        </w:rPr>
        <w:t>A PRÁTICA</w:t>
      </w:r>
      <w:r w:rsidR="007D57D1" w:rsidRPr="00321E4E">
        <w:rPr>
          <w:rFonts w:ascii="Times New Roman" w:hAnsi="Times New Roman" w:cs="Times New Roman"/>
          <w:sz w:val="24"/>
          <w:szCs w:val="24"/>
        </w:rPr>
        <w:t xml:space="preserve"> DO </w:t>
      </w:r>
      <w:r w:rsidR="007D57D1" w:rsidRPr="00A656FD">
        <w:rPr>
          <w:rFonts w:ascii="Times New Roman" w:hAnsi="Times New Roman" w:cs="Times New Roman"/>
          <w:i/>
          <w:iCs/>
          <w:sz w:val="24"/>
          <w:szCs w:val="24"/>
        </w:rPr>
        <w:t>PUFFING</w:t>
      </w:r>
      <w:r>
        <w:rPr>
          <w:rFonts w:ascii="Times New Roman" w:hAnsi="Times New Roman" w:cs="Times New Roman"/>
          <w:sz w:val="24"/>
          <w:szCs w:val="24"/>
        </w:rPr>
        <w:t xml:space="preserve"> À LUZ DA LEGISLAÇÃO</w:t>
      </w:r>
      <w:r w:rsidR="007D57D1" w:rsidRPr="00321E4E">
        <w:rPr>
          <w:rFonts w:ascii="Times New Roman" w:hAnsi="Times New Roman" w:cs="Times New Roman"/>
          <w:sz w:val="24"/>
          <w:szCs w:val="24"/>
        </w:rPr>
        <w:t xml:space="preserve"> DO CONSUMIDOR</w:t>
      </w:r>
      <w:r w:rsidR="00A50F0A">
        <w:rPr>
          <w:rFonts w:ascii="Times New Roman" w:hAnsi="Times New Roman" w:cs="Times New Roman"/>
          <w:sz w:val="24"/>
          <w:szCs w:val="24"/>
        </w:rPr>
        <w:t xml:space="preserve"> E DA JURISPRUDÊNCIA</w:t>
      </w:r>
    </w:p>
    <w:p w14:paraId="7A0C1400" w14:textId="77777777" w:rsidR="007D57D1" w:rsidRDefault="007D57D1" w:rsidP="00824A38">
      <w:pPr>
        <w:spacing w:line="360" w:lineRule="auto"/>
        <w:jc w:val="center"/>
        <w:rPr>
          <w:rFonts w:ascii="Times New Roman" w:hAnsi="Times New Roman" w:cs="Times New Roman"/>
          <w:b/>
          <w:bCs/>
          <w:sz w:val="24"/>
          <w:szCs w:val="24"/>
        </w:rPr>
      </w:pPr>
    </w:p>
    <w:p w14:paraId="05D6DE9C" w14:textId="77777777" w:rsidR="007D57D1" w:rsidRDefault="007D57D1" w:rsidP="00824A38">
      <w:pPr>
        <w:spacing w:line="360" w:lineRule="auto"/>
        <w:jc w:val="center"/>
        <w:rPr>
          <w:rFonts w:ascii="Times New Roman" w:hAnsi="Times New Roman" w:cs="Times New Roman"/>
          <w:b/>
          <w:bCs/>
          <w:sz w:val="24"/>
          <w:szCs w:val="24"/>
        </w:rPr>
      </w:pPr>
    </w:p>
    <w:p w14:paraId="2A6FC49C" w14:textId="77777777" w:rsidR="007D57D1" w:rsidRDefault="007D57D1" w:rsidP="00824A38">
      <w:pPr>
        <w:spacing w:line="360" w:lineRule="auto"/>
        <w:jc w:val="center"/>
        <w:rPr>
          <w:rFonts w:ascii="Times New Roman" w:hAnsi="Times New Roman" w:cs="Times New Roman"/>
          <w:b/>
          <w:bCs/>
          <w:sz w:val="24"/>
          <w:szCs w:val="24"/>
        </w:rPr>
      </w:pPr>
    </w:p>
    <w:p w14:paraId="66CDE69E" w14:textId="77777777" w:rsidR="007D57D1" w:rsidRDefault="007D57D1" w:rsidP="00824A38">
      <w:pPr>
        <w:spacing w:line="360" w:lineRule="auto"/>
        <w:jc w:val="center"/>
        <w:rPr>
          <w:rFonts w:ascii="Times New Roman" w:hAnsi="Times New Roman" w:cs="Times New Roman"/>
          <w:b/>
          <w:bCs/>
          <w:sz w:val="24"/>
          <w:szCs w:val="24"/>
        </w:rPr>
      </w:pPr>
    </w:p>
    <w:p w14:paraId="3A019E22" w14:textId="77777777" w:rsidR="007D57D1" w:rsidRDefault="007D57D1" w:rsidP="00824A38">
      <w:pPr>
        <w:spacing w:line="360" w:lineRule="auto"/>
        <w:jc w:val="center"/>
        <w:rPr>
          <w:rFonts w:ascii="Times New Roman" w:hAnsi="Times New Roman" w:cs="Times New Roman"/>
          <w:b/>
          <w:bCs/>
          <w:sz w:val="24"/>
          <w:szCs w:val="24"/>
        </w:rPr>
      </w:pPr>
    </w:p>
    <w:p w14:paraId="7CFD1D00" w14:textId="3CB9643F" w:rsidR="007D57D1" w:rsidRPr="00E02121" w:rsidRDefault="007D57D1" w:rsidP="00824A38">
      <w:pPr>
        <w:pStyle w:val="Corpodetexto"/>
        <w:spacing w:before="163"/>
        <w:ind w:left="4661" w:right="745"/>
        <w:jc w:val="both"/>
        <w:rPr>
          <w:rFonts w:ascii="Times New Roman" w:hAnsi="Times New Roman" w:cs="Times New Roman"/>
        </w:rPr>
      </w:pPr>
      <w:r w:rsidRPr="00E02121">
        <w:rPr>
          <w:rFonts w:ascii="Times New Roman" w:hAnsi="Times New Roman" w:cs="Times New Roman"/>
        </w:rPr>
        <w:t>Trabalho de Conclusão de Curso - Artigo</w:t>
      </w:r>
      <w:r w:rsidRPr="00E02121">
        <w:rPr>
          <w:rFonts w:ascii="Times New Roman" w:hAnsi="Times New Roman" w:cs="Times New Roman"/>
          <w:spacing w:val="1"/>
        </w:rPr>
        <w:t xml:space="preserve"> </w:t>
      </w:r>
      <w:r w:rsidRPr="00E02121">
        <w:rPr>
          <w:rFonts w:ascii="Times New Roman" w:hAnsi="Times New Roman" w:cs="Times New Roman"/>
        </w:rPr>
        <w:t>Científico</w:t>
      </w:r>
      <w:r w:rsidRPr="00E02121">
        <w:rPr>
          <w:rFonts w:ascii="Times New Roman" w:hAnsi="Times New Roman" w:cs="Times New Roman"/>
          <w:spacing w:val="1"/>
        </w:rPr>
        <w:t xml:space="preserve"> </w:t>
      </w:r>
      <w:r w:rsidRPr="00E02121">
        <w:rPr>
          <w:rFonts w:ascii="Times New Roman" w:hAnsi="Times New Roman" w:cs="Times New Roman"/>
        </w:rPr>
        <w:t>-</w:t>
      </w:r>
      <w:r w:rsidRPr="00E02121">
        <w:rPr>
          <w:rFonts w:ascii="Times New Roman" w:hAnsi="Times New Roman" w:cs="Times New Roman"/>
          <w:spacing w:val="1"/>
        </w:rPr>
        <w:t xml:space="preserve"> </w:t>
      </w:r>
      <w:r w:rsidRPr="00E02121">
        <w:rPr>
          <w:rFonts w:ascii="Times New Roman" w:hAnsi="Times New Roman" w:cs="Times New Roman"/>
        </w:rPr>
        <w:t>apresentado</w:t>
      </w:r>
      <w:r w:rsidRPr="00E02121">
        <w:rPr>
          <w:rFonts w:ascii="Times New Roman" w:hAnsi="Times New Roman" w:cs="Times New Roman"/>
          <w:spacing w:val="1"/>
        </w:rPr>
        <w:t xml:space="preserve"> </w:t>
      </w:r>
      <w:r w:rsidRPr="00E02121">
        <w:rPr>
          <w:rFonts w:ascii="Times New Roman" w:hAnsi="Times New Roman" w:cs="Times New Roman"/>
        </w:rPr>
        <w:t>como</w:t>
      </w:r>
      <w:r w:rsidRPr="00E02121">
        <w:rPr>
          <w:rFonts w:ascii="Times New Roman" w:hAnsi="Times New Roman" w:cs="Times New Roman"/>
          <w:spacing w:val="1"/>
        </w:rPr>
        <w:t xml:space="preserve"> </w:t>
      </w:r>
      <w:r w:rsidRPr="00E02121">
        <w:rPr>
          <w:rFonts w:ascii="Times New Roman" w:hAnsi="Times New Roman" w:cs="Times New Roman"/>
        </w:rPr>
        <w:t>pré-</w:t>
      </w:r>
      <w:r w:rsidRPr="00E02121">
        <w:rPr>
          <w:rFonts w:ascii="Times New Roman" w:hAnsi="Times New Roman" w:cs="Times New Roman"/>
          <w:spacing w:val="-64"/>
        </w:rPr>
        <w:t xml:space="preserve"> </w:t>
      </w:r>
      <w:r w:rsidRPr="00E02121">
        <w:rPr>
          <w:rFonts w:ascii="Times New Roman" w:hAnsi="Times New Roman" w:cs="Times New Roman"/>
        </w:rPr>
        <w:t>requisito</w:t>
      </w:r>
      <w:r w:rsidRPr="00E02121">
        <w:rPr>
          <w:rFonts w:ascii="Times New Roman" w:hAnsi="Times New Roman" w:cs="Times New Roman"/>
          <w:spacing w:val="1"/>
        </w:rPr>
        <w:t xml:space="preserve"> </w:t>
      </w:r>
      <w:r w:rsidRPr="00E02121">
        <w:rPr>
          <w:rFonts w:ascii="Times New Roman" w:hAnsi="Times New Roman" w:cs="Times New Roman"/>
        </w:rPr>
        <w:t>para</w:t>
      </w:r>
      <w:r w:rsidRPr="00E02121">
        <w:rPr>
          <w:rFonts w:ascii="Times New Roman" w:hAnsi="Times New Roman" w:cs="Times New Roman"/>
          <w:spacing w:val="1"/>
        </w:rPr>
        <w:t xml:space="preserve"> </w:t>
      </w:r>
      <w:r w:rsidRPr="00E02121">
        <w:rPr>
          <w:rFonts w:ascii="Times New Roman" w:hAnsi="Times New Roman" w:cs="Times New Roman"/>
        </w:rPr>
        <w:t>a</w:t>
      </w:r>
      <w:r w:rsidRPr="00E02121">
        <w:rPr>
          <w:rFonts w:ascii="Times New Roman" w:hAnsi="Times New Roman" w:cs="Times New Roman"/>
          <w:spacing w:val="1"/>
        </w:rPr>
        <w:t xml:space="preserve"> </w:t>
      </w:r>
      <w:r w:rsidRPr="00E02121">
        <w:rPr>
          <w:rFonts w:ascii="Times New Roman" w:hAnsi="Times New Roman" w:cs="Times New Roman"/>
        </w:rPr>
        <w:t>obtenção</w:t>
      </w:r>
      <w:r w:rsidRPr="00E02121">
        <w:rPr>
          <w:rFonts w:ascii="Times New Roman" w:hAnsi="Times New Roman" w:cs="Times New Roman"/>
          <w:spacing w:val="1"/>
        </w:rPr>
        <w:t xml:space="preserve"> </w:t>
      </w:r>
      <w:r w:rsidRPr="00E02121">
        <w:rPr>
          <w:rFonts w:ascii="Times New Roman" w:hAnsi="Times New Roman" w:cs="Times New Roman"/>
        </w:rPr>
        <w:t>do</w:t>
      </w:r>
      <w:r w:rsidRPr="00E02121">
        <w:rPr>
          <w:rFonts w:ascii="Times New Roman" w:hAnsi="Times New Roman" w:cs="Times New Roman"/>
          <w:spacing w:val="1"/>
        </w:rPr>
        <w:t xml:space="preserve"> </w:t>
      </w:r>
      <w:r w:rsidRPr="00E02121">
        <w:rPr>
          <w:rFonts w:ascii="Times New Roman" w:hAnsi="Times New Roman" w:cs="Times New Roman"/>
        </w:rPr>
        <w:t>título</w:t>
      </w:r>
      <w:r w:rsidRPr="00E02121">
        <w:rPr>
          <w:rFonts w:ascii="Times New Roman" w:hAnsi="Times New Roman" w:cs="Times New Roman"/>
          <w:spacing w:val="1"/>
        </w:rPr>
        <w:t xml:space="preserve"> </w:t>
      </w:r>
      <w:r w:rsidRPr="00E02121">
        <w:rPr>
          <w:rFonts w:ascii="Times New Roman" w:hAnsi="Times New Roman" w:cs="Times New Roman"/>
        </w:rPr>
        <w:t>de</w:t>
      </w:r>
      <w:r w:rsidRPr="00E02121">
        <w:rPr>
          <w:rFonts w:ascii="Times New Roman" w:hAnsi="Times New Roman" w:cs="Times New Roman"/>
          <w:spacing w:val="1"/>
        </w:rPr>
        <w:t xml:space="preserve"> </w:t>
      </w:r>
      <w:r w:rsidRPr="00E02121">
        <w:rPr>
          <w:rFonts w:ascii="Times New Roman" w:hAnsi="Times New Roman" w:cs="Times New Roman"/>
        </w:rPr>
        <w:t>Bacharel</w:t>
      </w:r>
      <w:r w:rsidRPr="00E02121">
        <w:rPr>
          <w:rFonts w:ascii="Times New Roman" w:hAnsi="Times New Roman" w:cs="Times New Roman"/>
          <w:spacing w:val="1"/>
        </w:rPr>
        <w:t xml:space="preserve"> </w:t>
      </w:r>
      <w:r w:rsidRPr="00E02121">
        <w:rPr>
          <w:rFonts w:ascii="Times New Roman" w:hAnsi="Times New Roman" w:cs="Times New Roman"/>
        </w:rPr>
        <w:t>em</w:t>
      </w:r>
      <w:r w:rsidRPr="00E02121">
        <w:rPr>
          <w:rFonts w:ascii="Times New Roman" w:hAnsi="Times New Roman" w:cs="Times New Roman"/>
          <w:spacing w:val="1"/>
        </w:rPr>
        <w:t xml:space="preserve"> </w:t>
      </w:r>
      <w:r w:rsidRPr="00E02121">
        <w:rPr>
          <w:rFonts w:ascii="Times New Roman" w:hAnsi="Times New Roman" w:cs="Times New Roman"/>
        </w:rPr>
        <w:t>Direito</w:t>
      </w:r>
      <w:r w:rsidRPr="00E02121">
        <w:rPr>
          <w:rFonts w:ascii="Times New Roman" w:hAnsi="Times New Roman" w:cs="Times New Roman"/>
          <w:spacing w:val="1"/>
        </w:rPr>
        <w:t xml:space="preserve"> </w:t>
      </w:r>
      <w:r w:rsidRPr="00E02121">
        <w:rPr>
          <w:rFonts w:ascii="Times New Roman" w:hAnsi="Times New Roman" w:cs="Times New Roman"/>
        </w:rPr>
        <w:t>pela</w:t>
      </w:r>
      <w:r w:rsidRPr="00E02121">
        <w:rPr>
          <w:rFonts w:ascii="Times New Roman" w:hAnsi="Times New Roman" w:cs="Times New Roman"/>
          <w:spacing w:val="1"/>
        </w:rPr>
        <w:t xml:space="preserve"> </w:t>
      </w:r>
      <w:r w:rsidRPr="00E02121">
        <w:rPr>
          <w:rFonts w:ascii="Times New Roman" w:hAnsi="Times New Roman" w:cs="Times New Roman"/>
        </w:rPr>
        <w:t>UniFacisa</w:t>
      </w:r>
      <w:r w:rsidRPr="00E02121">
        <w:rPr>
          <w:rFonts w:ascii="Times New Roman" w:hAnsi="Times New Roman" w:cs="Times New Roman"/>
          <w:spacing w:val="1"/>
        </w:rPr>
        <w:t xml:space="preserve"> </w:t>
      </w:r>
      <w:r w:rsidRPr="00E02121">
        <w:rPr>
          <w:rFonts w:ascii="Times New Roman" w:hAnsi="Times New Roman" w:cs="Times New Roman"/>
        </w:rPr>
        <w:t>–</w:t>
      </w:r>
      <w:r w:rsidRPr="00E02121">
        <w:rPr>
          <w:rFonts w:ascii="Times New Roman" w:hAnsi="Times New Roman" w:cs="Times New Roman"/>
          <w:spacing w:val="1"/>
        </w:rPr>
        <w:t xml:space="preserve"> </w:t>
      </w:r>
      <w:r w:rsidRPr="00E02121">
        <w:rPr>
          <w:rFonts w:ascii="Times New Roman" w:hAnsi="Times New Roman" w:cs="Times New Roman"/>
        </w:rPr>
        <w:t>Centro</w:t>
      </w:r>
      <w:r w:rsidRPr="00E02121">
        <w:rPr>
          <w:rFonts w:ascii="Times New Roman" w:hAnsi="Times New Roman" w:cs="Times New Roman"/>
          <w:spacing w:val="-1"/>
        </w:rPr>
        <w:t xml:space="preserve"> </w:t>
      </w:r>
      <w:r w:rsidRPr="00E02121">
        <w:rPr>
          <w:rFonts w:ascii="Times New Roman" w:hAnsi="Times New Roman" w:cs="Times New Roman"/>
        </w:rPr>
        <w:t>Universitário.</w:t>
      </w:r>
    </w:p>
    <w:p w14:paraId="154E8370" w14:textId="1F5C8C25" w:rsidR="007D57D1" w:rsidRPr="00E02121" w:rsidRDefault="007D57D1" w:rsidP="00824A38">
      <w:pPr>
        <w:pStyle w:val="Corpodetexto"/>
        <w:ind w:left="4661" w:right="749"/>
        <w:jc w:val="both"/>
        <w:rPr>
          <w:rFonts w:ascii="Times New Roman" w:hAnsi="Times New Roman" w:cs="Times New Roman"/>
        </w:rPr>
      </w:pPr>
      <w:r w:rsidRPr="00E02121">
        <w:rPr>
          <w:rFonts w:ascii="Times New Roman" w:hAnsi="Times New Roman" w:cs="Times New Roman"/>
        </w:rPr>
        <w:t>Área</w:t>
      </w:r>
      <w:r w:rsidRPr="00E02121">
        <w:rPr>
          <w:rFonts w:ascii="Times New Roman" w:hAnsi="Times New Roman" w:cs="Times New Roman"/>
          <w:spacing w:val="1"/>
        </w:rPr>
        <w:t xml:space="preserve"> </w:t>
      </w:r>
      <w:r w:rsidRPr="00E02121">
        <w:rPr>
          <w:rFonts w:ascii="Times New Roman" w:hAnsi="Times New Roman" w:cs="Times New Roman"/>
        </w:rPr>
        <w:t>de</w:t>
      </w:r>
      <w:r w:rsidRPr="00E02121">
        <w:rPr>
          <w:rFonts w:ascii="Times New Roman" w:hAnsi="Times New Roman" w:cs="Times New Roman"/>
          <w:spacing w:val="1"/>
        </w:rPr>
        <w:t xml:space="preserve"> </w:t>
      </w:r>
      <w:r w:rsidRPr="00E02121">
        <w:rPr>
          <w:rFonts w:ascii="Times New Roman" w:hAnsi="Times New Roman" w:cs="Times New Roman"/>
        </w:rPr>
        <w:t>Concentração:</w:t>
      </w:r>
      <w:r w:rsidRPr="00E02121">
        <w:rPr>
          <w:rFonts w:ascii="Times New Roman" w:hAnsi="Times New Roman" w:cs="Times New Roman"/>
          <w:spacing w:val="1"/>
        </w:rPr>
        <w:t xml:space="preserve"> </w:t>
      </w:r>
      <w:r w:rsidRPr="006E30AE">
        <w:rPr>
          <w:rFonts w:ascii="Times New Roman" w:hAnsi="Times New Roman" w:cs="Times New Roman"/>
        </w:rPr>
        <w:t>Direito</w:t>
      </w:r>
      <w:r w:rsidRPr="006E30AE">
        <w:rPr>
          <w:rFonts w:ascii="Times New Roman" w:hAnsi="Times New Roman" w:cs="Times New Roman"/>
          <w:spacing w:val="1"/>
        </w:rPr>
        <w:t xml:space="preserve"> </w:t>
      </w:r>
      <w:r w:rsidR="006E30AE">
        <w:rPr>
          <w:rFonts w:ascii="Times New Roman" w:hAnsi="Times New Roman" w:cs="Times New Roman"/>
          <w:spacing w:val="1"/>
        </w:rPr>
        <w:t>do Consumidor</w:t>
      </w:r>
      <w:r w:rsidRPr="00E02121">
        <w:rPr>
          <w:rFonts w:ascii="Times New Roman" w:hAnsi="Times New Roman" w:cs="Times New Roman"/>
        </w:rPr>
        <w:t>.</w:t>
      </w:r>
    </w:p>
    <w:p w14:paraId="00150BAD" w14:textId="77777777" w:rsidR="007D57D1" w:rsidRPr="00E02121" w:rsidRDefault="007D57D1" w:rsidP="00824A38">
      <w:pPr>
        <w:pStyle w:val="Corpodetexto"/>
        <w:ind w:left="4661" w:right="746"/>
        <w:jc w:val="both"/>
        <w:rPr>
          <w:rFonts w:ascii="Times New Roman" w:hAnsi="Times New Roman" w:cs="Times New Roman"/>
        </w:rPr>
      </w:pPr>
      <w:r w:rsidRPr="00E02121">
        <w:rPr>
          <w:rFonts w:ascii="Times New Roman" w:hAnsi="Times New Roman" w:cs="Times New Roman"/>
        </w:rPr>
        <w:t>Orientador:</w:t>
      </w:r>
      <w:r w:rsidRPr="00E02121">
        <w:rPr>
          <w:rFonts w:ascii="Times New Roman" w:hAnsi="Times New Roman" w:cs="Times New Roman"/>
          <w:spacing w:val="1"/>
        </w:rPr>
        <w:t xml:space="preserve"> </w:t>
      </w:r>
      <w:r w:rsidRPr="00E02121">
        <w:rPr>
          <w:rFonts w:ascii="Times New Roman" w:hAnsi="Times New Roman" w:cs="Times New Roman"/>
        </w:rPr>
        <w:t>Prof.º</w:t>
      </w:r>
      <w:r w:rsidRPr="00E02121">
        <w:rPr>
          <w:rFonts w:ascii="Times New Roman" w:hAnsi="Times New Roman" w:cs="Times New Roman"/>
          <w:spacing w:val="1"/>
        </w:rPr>
        <w:t xml:space="preserve"> </w:t>
      </w:r>
      <w:r w:rsidRPr="00E02121">
        <w:rPr>
          <w:rFonts w:ascii="Times New Roman" w:hAnsi="Times New Roman" w:cs="Times New Roman"/>
        </w:rPr>
        <w:t>da</w:t>
      </w:r>
      <w:r w:rsidRPr="00E02121">
        <w:rPr>
          <w:rFonts w:ascii="Times New Roman" w:hAnsi="Times New Roman" w:cs="Times New Roman"/>
          <w:spacing w:val="1"/>
        </w:rPr>
        <w:t xml:space="preserve"> </w:t>
      </w:r>
      <w:r w:rsidRPr="00E02121">
        <w:rPr>
          <w:rFonts w:ascii="Times New Roman" w:hAnsi="Times New Roman" w:cs="Times New Roman"/>
        </w:rPr>
        <w:t>UniFacisa,</w:t>
      </w:r>
      <w:r w:rsidRPr="00E02121">
        <w:rPr>
          <w:rFonts w:ascii="Times New Roman" w:hAnsi="Times New Roman" w:cs="Times New Roman"/>
          <w:spacing w:val="1"/>
        </w:rPr>
        <w:t xml:space="preserve"> </w:t>
      </w:r>
      <w:r w:rsidRPr="00E02121">
        <w:rPr>
          <w:rFonts w:ascii="Times New Roman" w:hAnsi="Times New Roman" w:cs="Times New Roman"/>
        </w:rPr>
        <w:t>Floriano de Paula Mendes Brito Júnior.</w:t>
      </w:r>
    </w:p>
    <w:p w14:paraId="36652485" w14:textId="77777777" w:rsidR="007D57D1" w:rsidRDefault="007D57D1" w:rsidP="00824A38">
      <w:pPr>
        <w:spacing w:line="360" w:lineRule="auto"/>
        <w:jc w:val="center"/>
        <w:rPr>
          <w:rFonts w:ascii="Times New Roman" w:hAnsi="Times New Roman" w:cs="Times New Roman"/>
          <w:b/>
          <w:bCs/>
          <w:sz w:val="24"/>
          <w:szCs w:val="24"/>
        </w:rPr>
      </w:pPr>
    </w:p>
    <w:p w14:paraId="1BF4F7F8" w14:textId="77777777" w:rsidR="00321E4E" w:rsidRDefault="00321E4E" w:rsidP="00824A38">
      <w:pPr>
        <w:spacing w:line="360" w:lineRule="auto"/>
        <w:jc w:val="center"/>
        <w:rPr>
          <w:rFonts w:ascii="Times New Roman" w:hAnsi="Times New Roman" w:cs="Times New Roman"/>
          <w:b/>
          <w:bCs/>
          <w:sz w:val="24"/>
          <w:szCs w:val="24"/>
        </w:rPr>
      </w:pPr>
    </w:p>
    <w:p w14:paraId="7BD592A7" w14:textId="77777777" w:rsidR="00321E4E" w:rsidRDefault="00321E4E" w:rsidP="00824A38">
      <w:pPr>
        <w:spacing w:line="360" w:lineRule="auto"/>
        <w:jc w:val="center"/>
        <w:rPr>
          <w:rFonts w:ascii="Times New Roman" w:hAnsi="Times New Roman" w:cs="Times New Roman"/>
          <w:b/>
          <w:bCs/>
          <w:sz w:val="24"/>
          <w:szCs w:val="24"/>
        </w:rPr>
      </w:pPr>
    </w:p>
    <w:p w14:paraId="028517AC" w14:textId="77777777" w:rsidR="00824A38" w:rsidRDefault="00824A38" w:rsidP="00824A38">
      <w:pPr>
        <w:spacing w:line="360" w:lineRule="auto"/>
        <w:jc w:val="center"/>
        <w:rPr>
          <w:rFonts w:ascii="Times New Roman" w:hAnsi="Times New Roman" w:cs="Times New Roman"/>
          <w:sz w:val="24"/>
          <w:szCs w:val="24"/>
        </w:rPr>
      </w:pPr>
    </w:p>
    <w:p w14:paraId="12EF3ACE" w14:textId="77777777" w:rsidR="00824A38" w:rsidRDefault="00824A38" w:rsidP="00824A38">
      <w:pPr>
        <w:spacing w:line="360" w:lineRule="auto"/>
        <w:jc w:val="center"/>
        <w:rPr>
          <w:rFonts w:ascii="Times New Roman" w:hAnsi="Times New Roman" w:cs="Times New Roman"/>
          <w:sz w:val="24"/>
          <w:szCs w:val="24"/>
        </w:rPr>
      </w:pPr>
    </w:p>
    <w:p w14:paraId="773A357C" w14:textId="7468A7E6" w:rsidR="00E02121" w:rsidRPr="00321E4E" w:rsidRDefault="00E02121" w:rsidP="00824A38">
      <w:pPr>
        <w:spacing w:line="240" w:lineRule="auto"/>
        <w:jc w:val="center"/>
        <w:rPr>
          <w:rFonts w:ascii="Times New Roman" w:hAnsi="Times New Roman" w:cs="Times New Roman"/>
          <w:sz w:val="24"/>
          <w:szCs w:val="24"/>
        </w:rPr>
      </w:pPr>
      <w:r w:rsidRPr="00321E4E">
        <w:rPr>
          <w:rFonts w:ascii="Times New Roman" w:hAnsi="Times New Roman" w:cs="Times New Roman"/>
          <w:sz w:val="24"/>
          <w:szCs w:val="24"/>
        </w:rPr>
        <w:t>CAMPINA GRANDE-PB</w:t>
      </w:r>
    </w:p>
    <w:p w14:paraId="3FF084CB" w14:textId="65B5F8EE" w:rsidR="00E02121" w:rsidRDefault="00E02121" w:rsidP="00824A38">
      <w:pPr>
        <w:spacing w:line="240" w:lineRule="auto"/>
        <w:jc w:val="center"/>
        <w:rPr>
          <w:rFonts w:ascii="Times New Roman" w:hAnsi="Times New Roman" w:cs="Times New Roman"/>
          <w:sz w:val="24"/>
          <w:szCs w:val="24"/>
        </w:rPr>
      </w:pPr>
      <w:r w:rsidRPr="00321E4E">
        <w:rPr>
          <w:rFonts w:ascii="Times New Roman" w:hAnsi="Times New Roman" w:cs="Times New Roman"/>
          <w:sz w:val="24"/>
          <w:szCs w:val="24"/>
        </w:rPr>
        <w:t>2023</w:t>
      </w:r>
    </w:p>
    <w:p w14:paraId="0D12833A" w14:textId="77777777" w:rsidR="00EF2B08" w:rsidRDefault="00EF2B08" w:rsidP="00EF2B08">
      <w:pPr>
        <w:spacing w:line="240" w:lineRule="auto"/>
        <w:jc w:val="center"/>
        <w:rPr>
          <w:rFonts w:ascii="Times New Roman" w:hAnsi="Times New Roman" w:cs="Times New Roman"/>
          <w:sz w:val="20"/>
          <w:szCs w:val="20"/>
        </w:rPr>
      </w:pPr>
    </w:p>
    <w:p w14:paraId="4D7173D4" w14:textId="77777777" w:rsidR="00EF2B08" w:rsidRDefault="00EF2B08" w:rsidP="00EF2B08">
      <w:pPr>
        <w:spacing w:line="240" w:lineRule="auto"/>
        <w:jc w:val="center"/>
        <w:rPr>
          <w:rFonts w:ascii="Times New Roman" w:hAnsi="Times New Roman" w:cs="Times New Roman"/>
          <w:sz w:val="20"/>
          <w:szCs w:val="20"/>
        </w:rPr>
      </w:pPr>
    </w:p>
    <w:p w14:paraId="76DFB395" w14:textId="77777777" w:rsidR="00EF2B08" w:rsidRDefault="00EF2B08" w:rsidP="00EF2B08">
      <w:pPr>
        <w:spacing w:line="240" w:lineRule="auto"/>
        <w:jc w:val="center"/>
        <w:rPr>
          <w:rFonts w:ascii="Times New Roman" w:hAnsi="Times New Roman" w:cs="Times New Roman"/>
          <w:sz w:val="20"/>
          <w:szCs w:val="20"/>
        </w:rPr>
      </w:pPr>
    </w:p>
    <w:p w14:paraId="3C09E20B" w14:textId="77777777" w:rsidR="00EF2B08" w:rsidRDefault="00EF2B08" w:rsidP="00EF2B08">
      <w:pPr>
        <w:spacing w:line="240" w:lineRule="auto"/>
        <w:jc w:val="center"/>
        <w:rPr>
          <w:rFonts w:ascii="Times New Roman" w:hAnsi="Times New Roman" w:cs="Times New Roman"/>
          <w:sz w:val="20"/>
          <w:szCs w:val="20"/>
        </w:rPr>
      </w:pPr>
    </w:p>
    <w:p w14:paraId="214116F0" w14:textId="77777777" w:rsidR="00EF2B08" w:rsidRDefault="00EF2B08" w:rsidP="00EF2B08">
      <w:pPr>
        <w:spacing w:line="240" w:lineRule="auto"/>
        <w:jc w:val="center"/>
        <w:rPr>
          <w:rFonts w:ascii="Times New Roman" w:hAnsi="Times New Roman" w:cs="Times New Roman"/>
          <w:sz w:val="20"/>
          <w:szCs w:val="20"/>
        </w:rPr>
      </w:pPr>
    </w:p>
    <w:p w14:paraId="4A5C7CED" w14:textId="77777777" w:rsidR="00EF2B08" w:rsidRDefault="00EF2B08" w:rsidP="00EF2B08">
      <w:pPr>
        <w:spacing w:line="240" w:lineRule="auto"/>
        <w:jc w:val="center"/>
        <w:rPr>
          <w:rFonts w:ascii="Times New Roman" w:hAnsi="Times New Roman" w:cs="Times New Roman"/>
          <w:sz w:val="20"/>
          <w:szCs w:val="20"/>
        </w:rPr>
      </w:pPr>
    </w:p>
    <w:p w14:paraId="596EDA33" w14:textId="77777777" w:rsidR="00EF2B08" w:rsidRDefault="00EF2B08" w:rsidP="00EF2B08">
      <w:pPr>
        <w:spacing w:line="240" w:lineRule="auto"/>
        <w:jc w:val="center"/>
        <w:rPr>
          <w:rFonts w:ascii="Times New Roman" w:hAnsi="Times New Roman" w:cs="Times New Roman"/>
          <w:sz w:val="20"/>
          <w:szCs w:val="20"/>
        </w:rPr>
      </w:pPr>
    </w:p>
    <w:p w14:paraId="35076C1C" w14:textId="77777777" w:rsidR="00EF2B08" w:rsidRDefault="00EF2B08" w:rsidP="00EF2B08">
      <w:pPr>
        <w:spacing w:line="240" w:lineRule="auto"/>
        <w:jc w:val="center"/>
        <w:rPr>
          <w:rFonts w:ascii="Times New Roman" w:hAnsi="Times New Roman" w:cs="Times New Roman"/>
          <w:sz w:val="20"/>
          <w:szCs w:val="20"/>
        </w:rPr>
      </w:pPr>
    </w:p>
    <w:p w14:paraId="27BF01F9" w14:textId="77777777" w:rsidR="00EF2B08" w:rsidRDefault="00EF2B08" w:rsidP="00EF2B08">
      <w:pPr>
        <w:spacing w:line="240" w:lineRule="auto"/>
        <w:jc w:val="center"/>
        <w:rPr>
          <w:rFonts w:ascii="Times New Roman" w:hAnsi="Times New Roman" w:cs="Times New Roman"/>
          <w:sz w:val="20"/>
          <w:szCs w:val="20"/>
        </w:rPr>
      </w:pPr>
    </w:p>
    <w:p w14:paraId="64035A25" w14:textId="77777777" w:rsidR="00EF2B08" w:rsidRDefault="00EF2B08" w:rsidP="00EF2B08">
      <w:pPr>
        <w:spacing w:line="240" w:lineRule="auto"/>
        <w:jc w:val="center"/>
        <w:rPr>
          <w:rFonts w:ascii="Times New Roman" w:hAnsi="Times New Roman" w:cs="Times New Roman"/>
          <w:sz w:val="20"/>
          <w:szCs w:val="20"/>
        </w:rPr>
      </w:pPr>
    </w:p>
    <w:p w14:paraId="548F9788" w14:textId="77777777" w:rsidR="00EF2B08" w:rsidRDefault="00EF2B08" w:rsidP="00EF2B08">
      <w:pPr>
        <w:spacing w:line="240" w:lineRule="auto"/>
        <w:jc w:val="center"/>
        <w:rPr>
          <w:rFonts w:ascii="Times New Roman" w:hAnsi="Times New Roman" w:cs="Times New Roman"/>
          <w:sz w:val="20"/>
          <w:szCs w:val="20"/>
        </w:rPr>
      </w:pPr>
    </w:p>
    <w:p w14:paraId="7517C113" w14:textId="77777777" w:rsidR="00EF2B08" w:rsidRDefault="00EF2B08" w:rsidP="00EF2B08">
      <w:pPr>
        <w:spacing w:line="240" w:lineRule="auto"/>
        <w:jc w:val="center"/>
        <w:rPr>
          <w:rFonts w:ascii="Times New Roman" w:hAnsi="Times New Roman" w:cs="Times New Roman"/>
          <w:sz w:val="20"/>
          <w:szCs w:val="20"/>
        </w:rPr>
      </w:pPr>
    </w:p>
    <w:p w14:paraId="3ED3A218" w14:textId="77777777" w:rsidR="00EF2B08" w:rsidRDefault="00EF2B08" w:rsidP="00EF2B08">
      <w:pPr>
        <w:spacing w:line="240" w:lineRule="auto"/>
        <w:jc w:val="center"/>
        <w:rPr>
          <w:rFonts w:ascii="Times New Roman" w:hAnsi="Times New Roman" w:cs="Times New Roman"/>
          <w:sz w:val="20"/>
          <w:szCs w:val="20"/>
        </w:rPr>
      </w:pPr>
    </w:p>
    <w:p w14:paraId="52D72F98" w14:textId="77777777" w:rsidR="00EF2B08" w:rsidRDefault="00EF2B08" w:rsidP="00EF2B08">
      <w:pPr>
        <w:spacing w:line="240" w:lineRule="auto"/>
        <w:jc w:val="center"/>
        <w:rPr>
          <w:rFonts w:ascii="Times New Roman" w:hAnsi="Times New Roman" w:cs="Times New Roman"/>
          <w:sz w:val="20"/>
          <w:szCs w:val="20"/>
        </w:rPr>
      </w:pPr>
    </w:p>
    <w:p w14:paraId="3A8A9540" w14:textId="77777777" w:rsidR="00EF2B08" w:rsidRDefault="00EF2B08" w:rsidP="00EF2B08">
      <w:pPr>
        <w:spacing w:line="240" w:lineRule="auto"/>
        <w:jc w:val="center"/>
        <w:rPr>
          <w:rFonts w:ascii="Times New Roman" w:hAnsi="Times New Roman" w:cs="Times New Roman"/>
          <w:sz w:val="20"/>
          <w:szCs w:val="20"/>
        </w:rPr>
      </w:pPr>
    </w:p>
    <w:p w14:paraId="395A27B1" w14:textId="77777777" w:rsidR="00EF2B08" w:rsidRDefault="00EF2B08" w:rsidP="00EF2B08">
      <w:pPr>
        <w:spacing w:line="240" w:lineRule="auto"/>
        <w:jc w:val="center"/>
        <w:rPr>
          <w:rFonts w:ascii="Times New Roman" w:hAnsi="Times New Roman" w:cs="Times New Roman"/>
          <w:sz w:val="20"/>
          <w:szCs w:val="20"/>
        </w:rPr>
      </w:pPr>
    </w:p>
    <w:p w14:paraId="7EA147DA" w14:textId="77777777" w:rsidR="00EF2B08" w:rsidRDefault="00EF2B08" w:rsidP="00EF2B08">
      <w:pPr>
        <w:spacing w:line="240" w:lineRule="auto"/>
        <w:jc w:val="center"/>
        <w:rPr>
          <w:rFonts w:ascii="Times New Roman" w:hAnsi="Times New Roman" w:cs="Times New Roman"/>
          <w:sz w:val="20"/>
          <w:szCs w:val="20"/>
        </w:rPr>
      </w:pPr>
    </w:p>
    <w:p w14:paraId="394936FE" w14:textId="77777777" w:rsidR="00EF2B08" w:rsidRDefault="00EF2B08" w:rsidP="00EF2B08">
      <w:pPr>
        <w:spacing w:line="240" w:lineRule="auto"/>
        <w:jc w:val="center"/>
        <w:rPr>
          <w:rFonts w:ascii="Times New Roman" w:hAnsi="Times New Roman" w:cs="Times New Roman"/>
          <w:sz w:val="20"/>
          <w:szCs w:val="20"/>
        </w:rPr>
      </w:pPr>
    </w:p>
    <w:p w14:paraId="5ABA0852" w14:textId="77777777" w:rsidR="00EF2B08" w:rsidRDefault="00EF2B08" w:rsidP="00EF2B08">
      <w:pPr>
        <w:spacing w:line="240" w:lineRule="auto"/>
        <w:jc w:val="center"/>
        <w:rPr>
          <w:rFonts w:ascii="Times New Roman" w:hAnsi="Times New Roman" w:cs="Times New Roman"/>
          <w:sz w:val="20"/>
          <w:szCs w:val="20"/>
        </w:rPr>
      </w:pPr>
    </w:p>
    <w:p w14:paraId="3C7EF97E" w14:textId="77777777" w:rsidR="00EF2B08" w:rsidRDefault="00EF2B08" w:rsidP="00EF2B08">
      <w:pPr>
        <w:spacing w:line="240" w:lineRule="auto"/>
        <w:jc w:val="center"/>
        <w:rPr>
          <w:rFonts w:ascii="Times New Roman" w:hAnsi="Times New Roman" w:cs="Times New Roman"/>
          <w:sz w:val="20"/>
          <w:szCs w:val="20"/>
        </w:rPr>
      </w:pPr>
    </w:p>
    <w:p w14:paraId="31D992DA" w14:textId="77777777" w:rsidR="00EF2B08" w:rsidRDefault="00EF2B08" w:rsidP="00EF2B08">
      <w:pPr>
        <w:spacing w:line="240" w:lineRule="auto"/>
        <w:jc w:val="center"/>
        <w:rPr>
          <w:rFonts w:ascii="Times New Roman" w:hAnsi="Times New Roman" w:cs="Times New Roman"/>
          <w:sz w:val="20"/>
          <w:szCs w:val="20"/>
        </w:rPr>
      </w:pPr>
    </w:p>
    <w:p w14:paraId="6E01A8CD" w14:textId="77777777" w:rsidR="00EF2B08" w:rsidRDefault="00EF2B08" w:rsidP="00EF2B08">
      <w:pPr>
        <w:spacing w:line="240" w:lineRule="auto"/>
        <w:jc w:val="center"/>
        <w:rPr>
          <w:rFonts w:ascii="Times New Roman" w:hAnsi="Times New Roman" w:cs="Times New Roman"/>
          <w:sz w:val="20"/>
          <w:szCs w:val="20"/>
        </w:rPr>
      </w:pPr>
    </w:p>
    <w:p w14:paraId="10EE9383" w14:textId="50B5C120" w:rsidR="00321E4E" w:rsidRPr="00276963" w:rsidRDefault="00321E4E" w:rsidP="00EF2B08">
      <w:pPr>
        <w:spacing w:line="240" w:lineRule="auto"/>
        <w:jc w:val="center"/>
        <w:rPr>
          <w:rFonts w:ascii="Times New Roman" w:hAnsi="Times New Roman" w:cs="Times New Roman"/>
          <w:sz w:val="20"/>
          <w:szCs w:val="20"/>
        </w:rPr>
      </w:pPr>
      <w:r w:rsidRPr="00276963">
        <w:rPr>
          <w:rFonts w:ascii="Times New Roman" w:hAnsi="Times New Roman" w:cs="Times New Roman"/>
          <w:sz w:val="20"/>
          <w:szCs w:val="20"/>
        </w:rPr>
        <w:t>Dados Internacionais de Catalogação na Publicação</w:t>
      </w:r>
    </w:p>
    <w:p w14:paraId="430B413A" w14:textId="4D04340D" w:rsidR="00321E4E" w:rsidRPr="00276963" w:rsidRDefault="00321E4E" w:rsidP="00EF2B08">
      <w:pPr>
        <w:spacing w:line="240" w:lineRule="auto"/>
        <w:jc w:val="center"/>
        <w:rPr>
          <w:rFonts w:ascii="Times New Roman" w:hAnsi="Times New Roman" w:cs="Times New Roman"/>
          <w:sz w:val="20"/>
          <w:szCs w:val="20"/>
        </w:rPr>
      </w:pPr>
      <w:r w:rsidRPr="00276963">
        <w:rPr>
          <w:rFonts w:ascii="Times New Roman" w:hAnsi="Times New Roman" w:cs="Times New Roman"/>
          <w:sz w:val="20"/>
          <w:szCs w:val="20"/>
        </w:rPr>
        <w:t xml:space="preserve">(Biblioteca da </w:t>
      </w:r>
      <w:proofErr w:type="spellStart"/>
      <w:r w:rsidRPr="00276963">
        <w:rPr>
          <w:rFonts w:ascii="Times New Roman" w:hAnsi="Times New Roman" w:cs="Times New Roman"/>
          <w:sz w:val="20"/>
          <w:szCs w:val="20"/>
        </w:rPr>
        <w:t>Uni</w:t>
      </w:r>
      <w:r w:rsidR="008E65EE">
        <w:rPr>
          <w:rFonts w:ascii="Times New Roman" w:hAnsi="Times New Roman" w:cs="Times New Roman"/>
          <w:sz w:val="20"/>
          <w:szCs w:val="20"/>
        </w:rPr>
        <w:t>F</w:t>
      </w:r>
      <w:r w:rsidRPr="00276963">
        <w:rPr>
          <w:rFonts w:ascii="Times New Roman" w:hAnsi="Times New Roman" w:cs="Times New Roman"/>
          <w:sz w:val="20"/>
          <w:szCs w:val="20"/>
        </w:rPr>
        <w:t>acisa</w:t>
      </w:r>
      <w:proofErr w:type="spellEnd"/>
      <w:r w:rsidRPr="00276963">
        <w:rPr>
          <w:rFonts w:ascii="Times New Roman" w:hAnsi="Times New Roman" w:cs="Times New Roman"/>
          <w:sz w:val="20"/>
          <w:szCs w:val="20"/>
        </w:rPr>
        <w:t>)</w:t>
      </w:r>
    </w:p>
    <w:p w14:paraId="73A872CE" w14:textId="4B28F301" w:rsidR="00321E4E" w:rsidRPr="00276963" w:rsidRDefault="00321E4E" w:rsidP="00EF2B08">
      <w:pPr>
        <w:spacing w:line="240" w:lineRule="auto"/>
        <w:jc w:val="center"/>
        <w:rPr>
          <w:rFonts w:ascii="Times New Roman" w:hAnsi="Times New Roman" w:cs="Times New Roman"/>
          <w:sz w:val="20"/>
          <w:szCs w:val="20"/>
        </w:rPr>
      </w:pPr>
      <w:r w:rsidRPr="00276963">
        <w:rPr>
          <w:rFonts w:ascii="Times New Roman" w:hAnsi="Times New Roman" w:cs="Times New Roman"/>
          <w:sz w:val="20"/>
          <w:szCs w:val="20"/>
        </w:rPr>
        <w:t>XXXXX</w:t>
      </w:r>
    </w:p>
    <w:p w14:paraId="6752F375" w14:textId="32A36311" w:rsidR="00321E4E" w:rsidRPr="00276963" w:rsidRDefault="00321E4E" w:rsidP="00EF2B08">
      <w:pPr>
        <w:spacing w:line="240" w:lineRule="auto"/>
        <w:jc w:val="center"/>
        <w:rPr>
          <w:rFonts w:ascii="Times New Roman" w:hAnsi="Times New Roman" w:cs="Times New Roman"/>
          <w:sz w:val="20"/>
          <w:szCs w:val="20"/>
        </w:rPr>
      </w:pPr>
      <w:r w:rsidRPr="00276963">
        <w:rPr>
          <w:rFonts w:ascii="Times New Roman" w:hAnsi="Times New Roman" w:cs="Times New Roman"/>
          <w:sz w:val="20"/>
          <w:szCs w:val="20"/>
        </w:rPr>
        <w:t>Dantas, Luiz Matheus da Cunha.</w:t>
      </w:r>
    </w:p>
    <w:p w14:paraId="739D0880" w14:textId="651848F8" w:rsidR="00321E4E" w:rsidRPr="00276963" w:rsidRDefault="00321E4E" w:rsidP="00EF2B08">
      <w:pPr>
        <w:spacing w:line="240" w:lineRule="auto"/>
        <w:jc w:val="center"/>
        <w:rPr>
          <w:rFonts w:ascii="Times New Roman" w:hAnsi="Times New Roman" w:cs="Times New Roman"/>
          <w:sz w:val="20"/>
          <w:szCs w:val="20"/>
        </w:rPr>
      </w:pPr>
      <w:r w:rsidRPr="00276963">
        <w:rPr>
          <w:rFonts w:ascii="Times New Roman" w:hAnsi="Times New Roman" w:cs="Times New Roman"/>
          <w:sz w:val="20"/>
          <w:szCs w:val="20"/>
        </w:rPr>
        <w:t xml:space="preserve">A </w:t>
      </w:r>
      <w:r w:rsidR="00243575">
        <w:rPr>
          <w:rFonts w:ascii="Times New Roman" w:hAnsi="Times New Roman" w:cs="Times New Roman"/>
          <w:sz w:val="20"/>
          <w:szCs w:val="20"/>
        </w:rPr>
        <w:t>P</w:t>
      </w:r>
      <w:r w:rsidR="00295911">
        <w:rPr>
          <w:rFonts w:ascii="Times New Roman" w:hAnsi="Times New Roman" w:cs="Times New Roman"/>
          <w:sz w:val="20"/>
          <w:szCs w:val="20"/>
        </w:rPr>
        <w:t>rática</w:t>
      </w:r>
      <w:r w:rsidRPr="00276963">
        <w:rPr>
          <w:rFonts w:ascii="Times New Roman" w:hAnsi="Times New Roman" w:cs="Times New Roman"/>
          <w:sz w:val="20"/>
          <w:szCs w:val="20"/>
        </w:rPr>
        <w:t xml:space="preserve"> do </w:t>
      </w:r>
      <w:r w:rsidRPr="00A656FD">
        <w:rPr>
          <w:rFonts w:ascii="Times New Roman" w:hAnsi="Times New Roman" w:cs="Times New Roman"/>
          <w:i/>
          <w:iCs/>
          <w:sz w:val="20"/>
          <w:szCs w:val="20"/>
        </w:rPr>
        <w:t>Puffing</w:t>
      </w:r>
      <w:r w:rsidRPr="00276963">
        <w:rPr>
          <w:rFonts w:ascii="Times New Roman" w:hAnsi="Times New Roman" w:cs="Times New Roman"/>
          <w:sz w:val="20"/>
          <w:szCs w:val="20"/>
        </w:rPr>
        <w:t xml:space="preserve"> </w:t>
      </w:r>
      <w:r w:rsidR="00295911">
        <w:rPr>
          <w:rFonts w:ascii="Times New Roman" w:hAnsi="Times New Roman" w:cs="Times New Roman"/>
          <w:sz w:val="20"/>
          <w:szCs w:val="20"/>
        </w:rPr>
        <w:t xml:space="preserve">à luz da </w:t>
      </w:r>
      <w:r w:rsidR="00243575">
        <w:rPr>
          <w:rFonts w:ascii="Times New Roman" w:hAnsi="Times New Roman" w:cs="Times New Roman"/>
          <w:sz w:val="20"/>
          <w:szCs w:val="20"/>
        </w:rPr>
        <w:t>L</w:t>
      </w:r>
      <w:r w:rsidR="00295911">
        <w:rPr>
          <w:rFonts w:ascii="Times New Roman" w:hAnsi="Times New Roman" w:cs="Times New Roman"/>
          <w:sz w:val="20"/>
          <w:szCs w:val="20"/>
        </w:rPr>
        <w:t>egislação</w:t>
      </w:r>
      <w:r w:rsidRPr="00276963">
        <w:rPr>
          <w:rFonts w:ascii="Times New Roman" w:hAnsi="Times New Roman" w:cs="Times New Roman"/>
          <w:sz w:val="20"/>
          <w:szCs w:val="20"/>
        </w:rPr>
        <w:t xml:space="preserve"> do </w:t>
      </w:r>
      <w:r w:rsidR="00243575">
        <w:rPr>
          <w:rFonts w:ascii="Times New Roman" w:hAnsi="Times New Roman" w:cs="Times New Roman"/>
          <w:sz w:val="20"/>
          <w:szCs w:val="20"/>
        </w:rPr>
        <w:t>C</w:t>
      </w:r>
      <w:r w:rsidRPr="00276963">
        <w:rPr>
          <w:rFonts w:ascii="Times New Roman" w:hAnsi="Times New Roman" w:cs="Times New Roman"/>
          <w:sz w:val="20"/>
          <w:szCs w:val="20"/>
        </w:rPr>
        <w:t>onsumidor</w:t>
      </w:r>
      <w:r w:rsidR="00295911">
        <w:rPr>
          <w:rFonts w:ascii="Times New Roman" w:hAnsi="Times New Roman" w:cs="Times New Roman"/>
          <w:sz w:val="20"/>
          <w:szCs w:val="20"/>
        </w:rPr>
        <w:t xml:space="preserve"> e da </w:t>
      </w:r>
      <w:r w:rsidR="00243575">
        <w:rPr>
          <w:rFonts w:ascii="Times New Roman" w:hAnsi="Times New Roman" w:cs="Times New Roman"/>
          <w:sz w:val="20"/>
          <w:szCs w:val="20"/>
        </w:rPr>
        <w:t>Jurisprudência</w:t>
      </w:r>
      <w:r w:rsidRPr="00276963">
        <w:rPr>
          <w:rFonts w:ascii="Times New Roman" w:hAnsi="Times New Roman" w:cs="Times New Roman"/>
          <w:sz w:val="20"/>
          <w:szCs w:val="20"/>
        </w:rPr>
        <w:t xml:space="preserve"> / Luiz Matheus da Cunha Dantas.</w:t>
      </w:r>
    </w:p>
    <w:p w14:paraId="06FE001A" w14:textId="7513414B" w:rsidR="00321E4E" w:rsidRPr="00276963" w:rsidRDefault="00321E4E" w:rsidP="00EF2B08">
      <w:pPr>
        <w:spacing w:line="240" w:lineRule="auto"/>
        <w:jc w:val="center"/>
        <w:rPr>
          <w:rFonts w:ascii="Times New Roman" w:hAnsi="Times New Roman" w:cs="Times New Roman"/>
          <w:sz w:val="20"/>
          <w:szCs w:val="20"/>
        </w:rPr>
      </w:pPr>
      <w:r w:rsidRPr="00276963">
        <w:rPr>
          <w:rFonts w:ascii="Times New Roman" w:hAnsi="Times New Roman" w:cs="Times New Roman"/>
          <w:sz w:val="20"/>
          <w:szCs w:val="20"/>
        </w:rPr>
        <w:t>Campina Grande</w:t>
      </w:r>
      <w:r w:rsidR="00EF2B08" w:rsidRPr="00276963">
        <w:rPr>
          <w:rFonts w:ascii="Times New Roman" w:hAnsi="Times New Roman" w:cs="Times New Roman"/>
          <w:sz w:val="20"/>
          <w:szCs w:val="20"/>
        </w:rPr>
        <w:t>-</w:t>
      </w:r>
      <w:r w:rsidRPr="00276963">
        <w:rPr>
          <w:rFonts w:ascii="Times New Roman" w:hAnsi="Times New Roman" w:cs="Times New Roman"/>
          <w:sz w:val="20"/>
          <w:szCs w:val="20"/>
        </w:rPr>
        <w:t>PB, 2023.</w:t>
      </w:r>
    </w:p>
    <w:p w14:paraId="2BA29BB8" w14:textId="6AA88F99" w:rsidR="00EF2B08" w:rsidRPr="00276963" w:rsidRDefault="00EF2B08" w:rsidP="00EF2B08">
      <w:pPr>
        <w:spacing w:line="240" w:lineRule="auto"/>
        <w:jc w:val="center"/>
        <w:rPr>
          <w:rFonts w:ascii="Times New Roman" w:hAnsi="Times New Roman" w:cs="Times New Roman"/>
          <w:sz w:val="20"/>
          <w:szCs w:val="20"/>
        </w:rPr>
      </w:pPr>
      <w:r w:rsidRPr="00276963">
        <w:rPr>
          <w:rFonts w:ascii="Times New Roman" w:hAnsi="Times New Roman" w:cs="Times New Roman"/>
          <w:sz w:val="20"/>
          <w:szCs w:val="20"/>
        </w:rPr>
        <w:t>Originalmente apresentado como Artigo Científico de bacharelado em Direito do autor</w:t>
      </w:r>
      <w:r w:rsidR="000E4C46">
        <w:rPr>
          <w:rFonts w:ascii="Times New Roman" w:hAnsi="Times New Roman" w:cs="Times New Roman"/>
          <w:sz w:val="20"/>
          <w:szCs w:val="20"/>
        </w:rPr>
        <w:t>.</w:t>
      </w:r>
    </w:p>
    <w:p w14:paraId="1904A854" w14:textId="403C5C6F" w:rsidR="00EF2B08" w:rsidRPr="00276963" w:rsidRDefault="00EF2B08" w:rsidP="00EF2B08">
      <w:pPr>
        <w:spacing w:line="240" w:lineRule="auto"/>
        <w:jc w:val="center"/>
        <w:rPr>
          <w:rFonts w:ascii="Times New Roman" w:hAnsi="Times New Roman" w:cs="Times New Roman"/>
          <w:sz w:val="20"/>
          <w:szCs w:val="20"/>
        </w:rPr>
      </w:pPr>
      <w:r w:rsidRPr="00276963">
        <w:rPr>
          <w:rFonts w:ascii="Times New Roman" w:hAnsi="Times New Roman" w:cs="Times New Roman"/>
          <w:sz w:val="20"/>
          <w:szCs w:val="20"/>
        </w:rPr>
        <w:t xml:space="preserve">(Bacharel – </w:t>
      </w:r>
      <w:proofErr w:type="spellStart"/>
      <w:r w:rsidRPr="00276963">
        <w:rPr>
          <w:rFonts w:ascii="Times New Roman" w:hAnsi="Times New Roman" w:cs="Times New Roman"/>
          <w:sz w:val="20"/>
          <w:szCs w:val="20"/>
        </w:rPr>
        <w:t>UniFacisa</w:t>
      </w:r>
      <w:proofErr w:type="spellEnd"/>
      <w:r w:rsidRPr="00276963">
        <w:rPr>
          <w:rFonts w:ascii="Times New Roman" w:hAnsi="Times New Roman" w:cs="Times New Roman"/>
          <w:sz w:val="20"/>
          <w:szCs w:val="20"/>
        </w:rPr>
        <w:t xml:space="preserve"> – Centro Universitário, 2023).</w:t>
      </w:r>
    </w:p>
    <w:p w14:paraId="771CF4F7" w14:textId="04F22C76" w:rsidR="00EF2B08" w:rsidRPr="00276963" w:rsidRDefault="00EF2B08" w:rsidP="00EF2B08">
      <w:pPr>
        <w:spacing w:line="240" w:lineRule="auto"/>
        <w:jc w:val="center"/>
        <w:rPr>
          <w:rFonts w:ascii="Times New Roman" w:hAnsi="Times New Roman" w:cs="Times New Roman"/>
          <w:sz w:val="20"/>
          <w:szCs w:val="20"/>
        </w:rPr>
      </w:pPr>
      <w:r w:rsidRPr="00276963">
        <w:rPr>
          <w:rFonts w:ascii="Times New Roman" w:hAnsi="Times New Roman" w:cs="Times New Roman"/>
          <w:sz w:val="20"/>
          <w:szCs w:val="20"/>
        </w:rPr>
        <w:t>Referências.</w:t>
      </w:r>
    </w:p>
    <w:p w14:paraId="78F12065" w14:textId="34947B51" w:rsidR="00EF2B08" w:rsidRPr="008E65EE" w:rsidRDefault="00F17EF8" w:rsidP="00F17EF8">
      <w:pPr>
        <w:pStyle w:val="PargrafodaLista"/>
        <w:spacing w:line="240" w:lineRule="auto"/>
        <w:jc w:val="center"/>
        <w:rPr>
          <w:rFonts w:ascii="Times New Roman" w:hAnsi="Times New Roman" w:cs="Times New Roman"/>
          <w:sz w:val="20"/>
          <w:szCs w:val="20"/>
        </w:rPr>
      </w:pPr>
      <w:r w:rsidRPr="008E65EE">
        <w:rPr>
          <w:rFonts w:ascii="Times New Roman" w:hAnsi="Times New Roman" w:cs="Times New Roman"/>
          <w:sz w:val="20"/>
          <w:szCs w:val="20"/>
        </w:rPr>
        <w:t>1</w:t>
      </w:r>
      <w:r w:rsidR="008E65EE" w:rsidRPr="008E65EE">
        <w:rPr>
          <w:rFonts w:ascii="Times New Roman" w:hAnsi="Times New Roman" w:cs="Times New Roman"/>
          <w:sz w:val="20"/>
          <w:szCs w:val="20"/>
        </w:rPr>
        <w:t>.</w:t>
      </w:r>
      <w:r w:rsidR="00EF2B08" w:rsidRPr="008E65EE">
        <w:rPr>
          <w:rFonts w:ascii="Times New Roman" w:hAnsi="Times New Roman" w:cs="Times New Roman"/>
          <w:sz w:val="20"/>
          <w:szCs w:val="20"/>
        </w:rPr>
        <w:t>P</w:t>
      </w:r>
      <w:r w:rsidR="00A77231" w:rsidRPr="008E65EE">
        <w:rPr>
          <w:rFonts w:ascii="Times New Roman" w:hAnsi="Times New Roman" w:cs="Times New Roman"/>
          <w:sz w:val="20"/>
          <w:szCs w:val="20"/>
        </w:rPr>
        <w:t>uffing</w:t>
      </w:r>
      <w:r w:rsidR="00EF2B08" w:rsidRPr="008E65EE">
        <w:rPr>
          <w:rFonts w:ascii="Times New Roman" w:hAnsi="Times New Roman" w:cs="Times New Roman"/>
          <w:sz w:val="20"/>
          <w:szCs w:val="20"/>
        </w:rPr>
        <w:t xml:space="preserve"> </w:t>
      </w:r>
      <w:r w:rsidRPr="008E65EE">
        <w:rPr>
          <w:rFonts w:ascii="Times New Roman" w:hAnsi="Times New Roman" w:cs="Times New Roman"/>
          <w:sz w:val="20"/>
          <w:szCs w:val="20"/>
        </w:rPr>
        <w:t>2. Legislação</w:t>
      </w:r>
      <w:r w:rsidR="009D093C" w:rsidRPr="008E65EE">
        <w:rPr>
          <w:rFonts w:ascii="Times New Roman" w:hAnsi="Times New Roman" w:cs="Times New Roman"/>
          <w:sz w:val="20"/>
          <w:szCs w:val="20"/>
        </w:rPr>
        <w:t xml:space="preserve"> </w:t>
      </w:r>
      <w:r w:rsidR="00EF2B08" w:rsidRPr="008E65EE">
        <w:rPr>
          <w:rFonts w:ascii="Times New Roman" w:hAnsi="Times New Roman" w:cs="Times New Roman"/>
          <w:sz w:val="20"/>
          <w:szCs w:val="20"/>
        </w:rPr>
        <w:t>3.</w:t>
      </w:r>
      <w:r w:rsidRPr="008E65EE">
        <w:rPr>
          <w:rFonts w:ascii="Times New Roman" w:hAnsi="Times New Roman" w:cs="Times New Roman"/>
          <w:sz w:val="20"/>
          <w:szCs w:val="20"/>
        </w:rPr>
        <w:t xml:space="preserve"> </w:t>
      </w:r>
      <w:r w:rsidR="00EF2B08" w:rsidRPr="008E65EE">
        <w:rPr>
          <w:rFonts w:ascii="Times New Roman" w:hAnsi="Times New Roman" w:cs="Times New Roman"/>
          <w:sz w:val="20"/>
          <w:szCs w:val="20"/>
        </w:rPr>
        <w:t>T</w:t>
      </w:r>
      <w:r w:rsidR="009D093C" w:rsidRPr="008E65EE">
        <w:rPr>
          <w:rFonts w:ascii="Times New Roman" w:hAnsi="Times New Roman" w:cs="Times New Roman"/>
          <w:sz w:val="20"/>
          <w:szCs w:val="20"/>
        </w:rPr>
        <w:t>ribunais</w:t>
      </w:r>
      <w:r w:rsidR="00EF2B08" w:rsidRPr="008E65EE">
        <w:rPr>
          <w:rFonts w:ascii="Times New Roman" w:hAnsi="Times New Roman" w:cs="Times New Roman"/>
          <w:sz w:val="20"/>
          <w:szCs w:val="20"/>
        </w:rPr>
        <w:t>.</w:t>
      </w:r>
    </w:p>
    <w:p w14:paraId="488C365A" w14:textId="43C47E14" w:rsidR="00EF2B08" w:rsidRPr="00276963" w:rsidRDefault="00A25888" w:rsidP="00EF2B08">
      <w:pPr>
        <w:pStyle w:val="PargrafodaLista"/>
        <w:numPr>
          <w:ilvl w:val="0"/>
          <w:numId w:val="2"/>
        </w:numPr>
        <w:spacing w:line="240" w:lineRule="auto"/>
        <w:jc w:val="center"/>
        <w:rPr>
          <w:rFonts w:ascii="Times New Roman" w:hAnsi="Times New Roman" w:cs="Times New Roman"/>
          <w:sz w:val="20"/>
          <w:szCs w:val="20"/>
        </w:rPr>
      </w:pPr>
      <w:r>
        <w:rPr>
          <w:rFonts w:ascii="Times New Roman" w:hAnsi="Times New Roman" w:cs="Times New Roman"/>
          <w:sz w:val="20"/>
          <w:szCs w:val="20"/>
        </w:rPr>
        <w:t>A Prática do Puffing à Luz da Legislação do Consumidor e da Jurisprudência.</w:t>
      </w:r>
    </w:p>
    <w:p w14:paraId="0435AAD0" w14:textId="5944C851" w:rsidR="00EF2B08" w:rsidRPr="00276963" w:rsidRDefault="002E0ABC" w:rsidP="00EF2B08">
      <w:pPr>
        <w:pStyle w:val="PargrafodaLista"/>
        <w:spacing w:line="240" w:lineRule="auto"/>
        <w:jc w:val="center"/>
        <w:rPr>
          <w:rFonts w:ascii="Times New Roman" w:hAnsi="Times New Roman" w:cs="Times New Roman"/>
          <w:sz w:val="20"/>
          <w:szCs w:val="20"/>
        </w:rPr>
      </w:pPr>
      <w:r w:rsidRPr="00276963">
        <w:rPr>
          <w:noProof/>
          <w:sz w:val="16"/>
        </w:rPr>
        <mc:AlternateContent>
          <mc:Choice Requires="wps">
            <w:drawing>
              <wp:anchor distT="0" distB="0" distL="114300" distR="114300" simplePos="0" relativeHeight="251658240" behindDoc="1" locked="0" layoutInCell="1" allowOverlap="1" wp14:anchorId="4C25CF10" wp14:editId="16CAD3C9">
                <wp:simplePos x="0" y="0"/>
                <wp:positionH relativeFrom="column">
                  <wp:posOffset>513080</wp:posOffset>
                </wp:positionH>
                <wp:positionV relativeFrom="page">
                  <wp:posOffset>9547860</wp:posOffset>
                </wp:positionV>
                <wp:extent cx="4648200" cy="3175"/>
                <wp:effectExtent l="0" t="0" r="19050" b="34925"/>
                <wp:wrapTopAndBottom/>
                <wp:docPr id="882402342" name="Conector reto 1"/>
                <wp:cNvGraphicFramePr/>
                <a:graphic xmlns:a="http://schemas.openxmlformats.org/drawingml/2006/main">
                  <a:graphicData uri="http://schemas.microsoft.com/office/word/2010/wordprocessingShape">
                    <wps:wsp>
                      <wps:cNvCnPr/>
                      <wps:spPr>
                        <a:xfrm>
                          <a:off x="0" y="0"/>
                          <a:ext cx="464820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1FB14" id="Conector re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0.4pt,751.8pt" to="406.4pt,7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" strokecolor="black [3200]" strokeweight=".5pt">
                <v:stroke joinstyle="miter"/>
                <w10:wrap type="topAndBottom" anchory="page"/>
              </v:line>
            </w:pict>
          </mc:Fallback>
        </mc:AlternateContent>
      </w:r>
      <w:r w:rsidR="00EF2B08" w:rsidRPr="00276963">
        <w:rPr>
          <w:rFonts w:ascii="Times New Roman" w:hAnsi="Times New Roman" w:cs="Times New Roman"/>
          <w:sz w:val="20"/>
          <w:szCs w:val="20"/>
        </w:rPr>
        <w:t>CDU-XXXX(XXX)(XXX)</w:t>
      </w:r>
    </w:p>
    <w:p w14:paraId="1E53EF32" w14:textId="77777777" w:rsidR="00B56B58" w:rsidRDefault="00B56B58" w:rsidP="00EF2B08">
      <w:pPr>
        <w:spacing w:before="116"/>
        <w:ind w:left="818"/>
        <w:rPr>
          <w:rFonts w:ascii="Times New Roman" w:hAnsi="Times New Roman" w:cs="Times New Roman"/>
          <w:sz w:val="20"/>
        </w:rPr>
      </w:pPr>
    </w:p>
    <w:p w14:paraId="7C9BAFB9" w14:textId="6A10B746" w:rsidR="00EF2B08" w:rsidRPr="00276963" w:rsidRDefault="00EF2B08" w:rsidP="00EF2B08">
      <w:pPr>
        <w:spacing w:before="116"/>
        <w:ind w:left="818"/>
        <w:rPr>
          <w:rFonts w:ascii="Times New Roman" w:hAnsi="Times New Roman" w:cs="Times New Roman"/>
          <w:spacing w:val="-2"/>
          <w:sz w:val="20"/>
        </w:rPr>
      </w:pPr>
      <w:r w:rsidRPr="00276963">
        <w:rPr>
          <w:rFonts w:ascii="Times New Roman" w:hAnsi="Times New Roman" w:cs="Times New Roman"/>
          <w:sz w:val="20"/>
        </w:rPr>
        <w:t>Elaborado</w:t>
      </w:r>
      <w:r w:rsidRPr="00276963">
        <w:rPr>
          <w:rFonts w:ascii="Times New Roman" w:hAnsi="Times New Roman" w:cs="Times New Roman"/>
          <w:spacing w:val="-9"/>
          <w:sz w:val="20"/>
        </w:rPr>
        <w:t xml:space="preserve"> </w:t>
      </w:r>
      <w:r w:rsidRPr="00276963">
        <w:rPr>
          <w:rFonts w:ascii="Times New Roman" w:hAnsi="Times New Roman" w:cs="Times New Roman"/>
          <w:sz w:val="20"/>
        </w:rPr>
        <w:t>pela</w:t>
      </w:r>
      <w:r w:rsidRPr="00276963">
        <w:rPr>
          <w:rFonts w:ascii="Times New Roman" w:hAnsi="Times New Roman" w:cs="Times New Roman"/>
          <w:spacing w:val="-6"/>
          <w:sz w:val="20"/>
        </w:rPr>
        <w:t xml:space="preserve"> </w:t>
      </w:r>
      <w:r w:rsidRPr="00276963">
        <w:rPr>
          <w:rFonts w:ascii="Times New Roman" w:hAnsi="Times New Roman" w:cs="Times New Roman"/>
          <w:sz w:val="20"/>
        </w:rPr>
        <w:t>Bibliotecária</w:t>
      </w:r>
      <w:r w:rsidRPr="00276963">
        <w:rPr>
          <w:rFonts w:ascii="Times New Roman" w:hAnsi="Times New Roman" w:cs="Times New Roman"/>
          <w:spacing w:val="-7"/>
          <w:sz w:val="20"/>
        </w:rPr>
        <w:t xml:space="preserve"> </w:t>
      </w:r>
      <w:r w:rsidRPr="00276963">
        <w:rPr>
          <w:rFonts w:ascii="Times New Roman" w:hAnsi="Times New Roman" w:cs="Times New Roman"/>
          <w:sz w:val="20"/>
        </w:rPr>
        <w:t>Rosa</w:t>
      </w:r>
      <w:r w:rsidRPr="00276963">
        <w:rPr>
          <w:rFonts w:ascii="Times New Roman" w:hAnsi="Times New Roman" w:cs="Times New Roman"/>
          <w:spacing w:val="-8"/>
          <w:sz w:val="20"/>
        </w:rPr>
        <w:t xml:space="preserve"> </w:t>
      </w:r>
      <w:r w:rsidRPr="00276963">
        <w:rPr>
          <w:rFonts w:ascii="Times New Roman" w:hAnsi="Times New Roman" w:cs="Times New Roman"/>
          <w:sz w:val="20"/>
        </w:rPr>
        <w:t>Núbia</w:t>
      </w:r>
      <w:r w:rsidRPr="00276963">
        <w:rPr>
          <w:rFonts w:ascii="Times New Roman" w:hAnsi="Times New Roman" w:cs="Times New Roman"/>
          <w:spacing w:val="-7"/>
          <w:sz w:val="20"/>
        </w:rPr>
        <w:t xml:space="preserve"> </w:t>
      </w:r>
      <w:r w:rsidRPr="00276963">
        <w:rPr>
          <w:rFonts w:ascii="Times New Roman" w:hAnsi="Times New Roman" w:cs="Times New Roman"/>
          <w:sz w:val="20"/>
        </w:rPr>
        <w:t>de</w:t>
      </w:r>
      <w:r w:rsidRPr="00276963">
        <w:rPr>
          <w:rFonts w:ascii="Times New Roman" w:hAnsi="Times New Roman" w:cs="Times New Roman"/>
          <w:spacing w:val="-8"/>
          <w:sz w:val="20"/>
        </w:rPr>
        <w:t xml:space="preserve"> </w:t>
      </w:r>
      <w:r w:rsidRPr="00276963">
        <w:rPr>
          <w:rFonts w:ascii="Times New Roman" w:hAnsi="Times New Roman" w:cs="Times New Roman"/>
          <w:sz w:val="20"/>
        </w:rPr>
        <w:t>Lima</w:t>
      </w:r>
      <w:r w:rsidRPr="00276963">
        <w:rPr>
          <w:rFonts w:ascii="Times New Roman" w:hAnsi="Times New Roman" w:cs="Times New Roman"/>
          <w:spacing w:val="-7"/>
          <w:sz w:val="20"/>
        </w:rPr>
        <w:t xml:space="preserve"> </w:t>
      </w:r>
      <w:r w:rsidRPr="00276963">
        <w:rPr>
          <w:rFonts w:ascii="Times New Roman" w:hAnsi="Times New Roman" w:cs="Times New Roman"/>
          <w:sz w:val="20"/>
        </w:rPr>
        <w:t>Matias</w:t>
      </w:r>
      <w:r w:rsidRPr="00276963">
        <w:rPr>
          <w:rFonts w:ascii="Times New Roman" w:hAnsi="Times New Roman" w:cs="Times New Roman"/>
          <w:spacing w:val="-7"/>
          <w:sz w:val="20"/>
        </w:rPr>
        <w:t xml:space="preserve"> </w:t>
      </w:r>
      <w:r w:rsidRPr="00276963">
        <w:rPr>
          <w:rFonts w:ascii="Times New Roman" w:hAnsi="Times New Roman" w:cs="Times New Roman"/>
          <w:sz w:val="20"/>
        </w:rPr>
        <w:t>CRB</w:t>
      </w:r>
      <w:r w:rsidRPr="00276963">
        <w:rPr>
          <w:rFonts w:ascii="Times New Roman" w:hAnsi="Times New Roman" w:cs="Times New Roman"/>
          <w:spacing w:val="-5"/>
          <w:sz w:val="20"/>
        </w:rPr>
        <w:t xml:space="preserve"> </w:t>
      </w:r>
      <w:r w:rsidRPr="00276963">
        <w:rPr>
          <w:rFonts w:ascii="Times New Roman" w:hAnsi="Times New Roman" w:cs="Times New Roman"/>
          <w:sz w:val="20"/>
        </w:rPr>
        <w:t>15/568</w:t>
      </w:r>
      <w:r w:rsidRPr="00276963">
        <w:rPr>
          <w:rFonts w:ascii="Times New Roman" w:hAnsi="Times New Roman" w:cs="Times New Roman"/>
          <w:spacing w:val="-4"/>
          <w:sz w:val="20"/>
        </w:rPr>
        <w:t xml:space="preserve"> </w:t>
      </w:r>
      <w:r w:rsidRPr="00276963">
        <w:rPr>
          <w:rFonts w:ascii="Times New Roman" w:hAnsi="Times New Roman" w:cs="Times New Roman"/>
          <w:sz w:val="20"/>
        </w:rPr>
        <w:t>Catalogação</w:t>
      </w:r>
      <w:r w:rsidRPr="00276963">
        <w:rPr>
          <w:rFonts w:ascii="Times New Roman" w:hAnsi="Times New Roman" w:cs="Times New Roman"/>
          <w:spacing w:val="-8"/>
          <w:sz w:val="20"/>
        </w:rPr>
        <w:t xml:space="preserve"> </w:t>
      </w:r>
      <w:r w:rsidRPr="00276963">
        <w:rPr>
          <w:rFonts w:ascii="Times New Roman" w:hAnsi="Times New Roman" w:cs="Times New Roman"/>
          <w:sz w:val="20"/>
        </w:rPr>
        <w:t>na</w:t>
      </w:r>
      <w:r w:rsidRPr="00276963">
        <w:rPr>
          <w:rFonts w:ascii="Times New Roman" w:hAnsi="Times New Roman" w:cs="Times New Roman"/>
          <w:spacing w:val="-7"/>
          <w:sz w:val="20"/>
        </w:rPr>
        <w:t xml:space="preserve"> </w:t>
      </w:r>
      <w:r w:rsidRPr="00276963">
        <w:rPr>
          <w:rFonts w:ascii="Times New Roman" w:hAnsi="Times New Roman" w:cs="Times New Roman"/>
          <w:spacing w:val="-2"/>
          <w:sz w:val="20"/>
        </w:rPr>
        <w:t>fonte</w:t>
      </w:r>
    </w:p>
    <w:p w14:paraId="07969128" w14:textId="77777777" w:rsidR="00354C9D" w:rsidRDefault="00354C9D" w:rsidP="00354C9D">
      <w:pPr>
        <w:spacing w:before="116"/>
        <w:ind w:left="4678"/>
        <w:jc w:val="both"/>
        <w:rPr>
          <w:rFonts w:ascii="Times New Roman" w:hAnsi="Times New Roman" w:cs="Times New Roman"/>
          <w:sz w:val="24"/>
          <w:szCs w:val="24"/>
        </w:rPr>
      </w:pPr>
    </w:p>
    <w:p w14:paraId="033570AA" w14:textId="77777777" w:rsidR="00354C9D" w:rsidRDefault="00354C9D" w:rsidP="00354C9D">
      <w:pPr>
        <w:spacing w:before="116"/>
        <w:ind w:left="4678"/>
        <w:jc w:val="both"/>
        <w:rPr>
          <w:rFonts w:ascii="Times New Roman" w:hAnsi="Times New Roman" w:cs="Times New Roman"/>
          <w:sz w:val="24"/>
          <w:szCs w:val="24"/>
        </w:rPr>
      </w:pPr>
    </w:p>
    <w:p w14:paraId="2958AEB8" w14:textId="77777777" w:rsidR="00354C9D" w:rsidRDefault="00354C9D" w:rsidP="00354C9D">
      <w:pPr>
        <w:spacing w:before="116"/>
        <w:ind w:left="4678"/>
        <w:jc w:val="both"/>
        <w:rPr>
          <w:rFonts w:ascii="Times New Roman" w:hAnsi="Times New Roman" w:cs="Times New Roman"/>
          <w:sz w:val="24"/>
          <w:szCs w:val="24"/>
        </w:rPr>
      </w:pPr>
    </w:p>
    <w:p w14:paraId="34940332" w14:textId="77777777" w:rsidR="00354C9D" w:rsidRDefault="00354C9D" w:rsidP="00354C9D">
      <w:pPr>
        <w:spacing w:before="116"/>
        <w:ind w:left="4678"/>
        <w:jc w:val="both"/>
        <w:rPr>
          <w:rFonts w:ascii="Times New Roman" w:hAnsi="Times New Roman" w:cs="Times New Roman"/>
          <w:sz w:val="24"/>
          <w:szCs w:val="24"/>
        </w:rPr>
      </w:pPr>
    </w:p>
    <w:p w14:paraId="3EBB0FE5" w14:textId="77777777" w:rsidR="00354C9D" w:rsidRDefault="00354C9D" w:rsidP="00354C9D">
      <w:pPr>
        <w:spacing w:before="116"/>
        <w:ind w:left="4678"/>
        <w:jc w:val="both"/>
        <w:rPr>
          <w:rFonts w:ascii="Times New Roman" w:hAnsi="Times New Roman" w:cs="Times New Roman"/>
          <w:sz w:val="24"/>
          <w:szCs w:val="24"/>
        </w:rPr>
      </w:pPr>
    </w:p>
    <w:p w14:paraId="053CE4D6" w14:textId="77777777" w:rsidR="00354C9D" w:rsidRDefault="00354C9D" w:rsidP="00354C9D">
      <w:pPr>
        <w:spacing w:before="116"/>
        <w:ind w:left="4678"/>
        <w:jc w:val="both"/>
        <w:rPr>
          <w:rFonts w:ascii="Times New Roman" w:hAnsi="Times New Roman" w:cs="Times New Roman"/>
          <w:sz w:val="24"/>
          <w:szCs w:val="24"/>
        </w:rPr>
      </w:pPr>
    </w:p>
    <w:p w14:paraId="4B8BF898" w14:textId="77777777" w:rsidR="00354C9D" w:rsidRDefault="00354C9D" w:rsidP="00354C9D">
      <w:pPr>
        <w:spacing w:before="116"/>
        <w:ind w:left="4678"/>
        <w:jc w:val="both"/>
        <w:rPr>
          <w:rFonts w:ascii="Times New Roman" w:hAnsi="Times New Roman" w:cs="Times New Roman"/>
          <w:sz w:val="24"/>
          <w:szCs w:val="24"/>
        </w:rPr>
      </w:pPr>
    </w:p>
    <w:p w14:paraId="716E1467" w14:textId="77777777" w:rsidR="00354C9D" w:rsidRDefault="00354C9D" w:rsidP="00354C9D">
      <w:pPr>
        <w:spacing w:before="116"/>
        <w:ind w:left="4678"/>
        <w:jc w:val="both"/>
        <w:rPr>
          <w:rFonts w:ascii="Times New Roman" w:hAnsi="Times New Roman" w:cs="Times New Roman"/>
          <w:sz w:val="24"/>
          <w:szCs w:val="24"/>
        </w:rPr>
      </w:pPr>
    </w:p>
    <w:p w14:paraId="68F47CD2" w14:textId="77777777" w:rsidR="00354C9D" w:rsidRDefault="00354C9D" w:rsidP="00354C9D">
      <w:pPr>
        <w:spacing w:before="116"/>
        <w:ind w:left="4678"/>
        <w:jc w:val="both"/>
        <w:rPr>
          <w:rFonts w:ascii="Times New Roman" w:hAnsi="Times New Roman" w:cs="Times New Roman"/>
          <w:sz w:val="24"/>
          <w:szCs w:val="24"/>
        </w:rPr>
      </w:pPr>
    </w:p>
    <w:p w14:paraId="1374262B" w14:textId="779C47A5" w:rsidR="002E0ABC" w:rsidRDefault="00CF629A" w:rsidP="00354C9D">
      <w:pPr>
        <w:spacing w:before="116"/>
        <w:ind w:left="4678"/>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 Artigo Científico – A </w:t>
      </w:r>
      <w:r w:rsidR="00267FA2">
        <w:rPr>
          <w:rFonts w:ascii="Times New Roman" w:hAnsi="Times New Roman" w:cs="Times New Roman"/>
          <w:sz w:val="24"/>
          <w:szCs w:val="24"/>
        </w:rPr>
        <w:t>Prática</w:t>
      </w:r>
      <w:r>
        <w:rPr>
          <w:rFonts w:ascii="Times New Roman" w:hAnsi="Times New Roman" w:cs="Times New Roman"/>
          <w:sz w:val="24"/>
          <w:szCs w:val="24"/>
        </w:rPr>
        <w:t xml:space="preserve"> do </w:t>
      </w:r>
      <w:r w:rsidRPr="00A656FD">
        <w:rPr>
          <w:rFonts w:ascii="Times New Roman" w:hAnsi="Times New Roman" w:cs="Times New Roman"/>
          <w:i/>
          <w:iCs/>
          <w:sz w:val="24"/>
          <w:szCs w:val="24"/>
        </w:rPr>
        <w:t>Puffing</w:t>
      </w:r>
      <w:r>
        <w:rPr>
          <w:rFonts w:ascii="Times New Roman" w:hAnsi="Times New Roman" w:cs="Times New Roman"/>
          <w:sz w:val="24"/>
          <w:szCs w:val="24"/>
        </w:rPr>
        <w:t xml:space="preserve"> </w:t>
      </w:r>
      <w:r w:rsidR="006C2A1C">
        <w:rPr>
          <w:rFonts w:ascii="Times New Roman" w:hAnsi="Times New Roman" w:cs="Times New Roman"/>
          <w:sz w:val="24"/>
          <w:szCs w:val="24"/>
        </w:rPr>
        <w:t>à luz da Legislação</w:t>
      </w:r>
      <w:r>
        <w:rPr>
          <w:rFonts w:ascii="Times New Roman" w:hAnsi="Times New Roman" w:cs="Times New Roman"/>
          <w:sz w:val="24"/>
          <w:szCs w:val="24"/>
        </w:rPr>
        <w:t xml:space="preserve"> do Consumidor</w:t>
      </w:r>
      <w:r w:rsidR="006C2A1C">
        <w:rPr>
          <w:rFonts w:ascii="Times New Roman" w:hAnsi="Times New Roman" w:cs="Times New Roman"/>
          <w:sz w:val="24"/>
          <w:szCs w:val="24"/>
        </w:rPr>
        <w:t xml:space="preserve"> e da Jurisprudência</w:t>
      </w:r>
      <w:r>
        <w:rPr>
          <w:rFonts w:ascii="Times New Roman" w:hAnsi="Times New Roman" w:cs="Times New Roman"/>
          <w:sz w:val="24"/>
          <w:szCs w:val="24"/>
        </w:rPr>
        <w:t xml:space="preserve">, apresentado por Luiz Matheus da Cunha Dantas, como parte dos requisitos para obtenção do título em Bacharel em Direito, outorgado pela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 Centro Universitário.</w:t>
      </w:r>
    </w:p>
    <w:p w14:paraId="2FB6C818" w14:textId="77777777" w:rsidR="00CF629A" w:rsidRDefault="00CF629A" w:rsidP="00354C9D">
      <w:pPr>
        <w:spacing w:before="116"/>
        <w:ind w:left="4678"/>
        <w:jc w:val="both"/>
        <w:rPr>
          <w:rFonts w:ascii="Times New Roman" w:hAnsi="Times New Roman" w:cs="Times New Roman"/>
          <w:sz w:val="24"/>
          <w:szCs w:val="24"/>
        </w:rPr>
      </w:pPr>
    </w:p>
    <w:p w14:paraId="7CA3A620" w14:textId="29B4CDB7" w:rsidR="00CF629A" w:rsidRDefault="00CF629A" w:rsidP="00354C9D">
      <w:pPr>
        <w:spacing w:before="116"/>
        <w:ind w:left="4678"/>
        <w:jc w:val="both"/>
        <w:rPr>
          <w:rFonts w:ascii="Times New Roman" w:hAnsi="Times New Roman" w:cs="Times New Roman"/>
          <w:sz w:val="24"/>
          <w:szCs w:val="24"/>
        </w:rPr>
      </w:pPr>
      <w:r>
        <w:rPr>
          <w:rFonts w:ascii="Times New Roman" w:hAnsi="Times New Roman" w:cs="Times New Roman"/>
          <w:sz w:val="24"/>
          <w:szCs w:val="24"/>
        </w:rPr>
        <w:t>APROVADO EM ____</w:t>
      </w:r>
      <w:r w:rsidR="00354C9D">
        <w:rPr>
          <w:rFonts w:ascii="Times New Roman" w:hAnsi="Times New Roman" w:cs="Times New Roman"/>
          <w:sz w:val="24"/>
          <w:szCs w:val="24"/>
        </w:rPr>
        <w:t>_</w:t>
      </w:r>
      <w:r>
        <w:rPr>
          <w:rFonts w:ascii="Times New Roman" w:hAnsi="Times New Roman" w:cs="Times New Roman"/>
          <w:sz w:val="24"/>
          <w:szCs w:val="24"/>
        </w:rPr>
        <w:t xml:space="preserve"> / ____</w:t>
      </w:r>
      <w:r w:rsidR="00354C9D">
        <w:rPr>
          <w:rFonts w:ascii="Times New Roman" w:hAnsi="Times New Roman" w:cs="Times New Roman"/>
          <w:sz w:val="24"/>
          <w:szCs w:val="24"/>
        </w:rPr>
        <w:t>_</w:t>
      </w:r>
      <w:r>
        <w:rPr>
          <w:rFonts w:ascii="Times New Roman" w:hAnsi="Times New Roman" w:cs="Times New Roman"/>
          <w:sz w:val="24"/>
          <w:szCs w:val="24"/>
        </w:rPr>
        <w:t xml:space="preserve"> / ____</w:t>
      </w:r>
      <w:r w:rsidR="00354C9D">
        <w:rPr>
          <w:rFonts w:ascii="Times New Roman" w:hAnsi="Times New Roman" w:cs="Times New Roman"/>
          <w:sz w:val="24"/>
          <w:szCs w:val="24"/>
        </w:rPr>
        <w:t>_</w:t>
      </w:r>
    </w:p>
    <w:p w14:paraId="177B9824" w14:textId="77777777" w:rsidR="00CF629A" w:rsidRDefault="00CF629A" w:rsidP="00354C9D">
      <w:pPr>
        <w:spacing w:before="116"/>
        <w:ind w:left="4678"/>
        <w:jc w:val="both"/>
        <w:rPr>
          <w:rFonts w:ascii="Times New Roman" w:hAnsi="Times New Roman" w:cs="Times New Roman"/>
          <w:sz w:val="24"/>
          <w:szCs w:val="24"/>
        </w:rPr>
      </w:pPr>
    </w:p>
    <w:p w14:paraId="069DBBC9" w14:textId="10FB838F" w:rsidR="00CF629A" w:rsidRDefault="00CF629A" w:rsidP="00354C9D">
      <w:pPr>
        <w:spacing w:before="116"/>
        <w:ind w:left="4678"/>
        <w:jc w:val="both"/>
        <w:rPr>
          <w:rFonts w:ascii="Times New Roman" w:hAnsi="Times New Roman" w:cs="Times New Roman"/>
          <w:sz w:val="24"/>
          <w:szCs w:val="24"/>
        </w:rPr>
      </w:pPr>
      <w:r>
        <w:rPr>
          <w:rFonts w:ascii="Times New Roman" w:hAnsi="Times New Roman" w:cs="Times New Roman"/>
          <w:sz w:val="24"/>
          <w:szCs w:val="24"/>
        </w:rPr>
        <w:t>BANCA EXAMINADORA:</w:t>
      </w:r>
    </w:p>
    <w:p w14:paraId="1E81A086" w14:textId="01BDF6E0" w:rsidR="00354C9D" w:rsidRDefault="00354C9D" w:rsidP="00354C9D">
      <w:pPr>
        <w:ind w:left="4678"/>
        <w:jc w:val="both"/>
      </w:pPr>
      <w:r>
        <w:rPr>
          <w:rFonts w:ascii="Times New Roman" w:hAnsi="Times New Roman" w:cs="Times New Roman"/>
          <w:sz w:val="24"/>
          <w:szCs w:val="24"/>
        </w:rPr>
        <w:t xml:space="preserve">              ______________________________</w:t>
      </w:r>
    </w:p>
    <w:p w14:paraId="26F23E48" w14:textId="640BE97F" w:rsidR="00354C9D" w:rsidRDefault="00354C9D" w:rsidP="00354C9D">
      <w:pPr>
        <w:spacing w:before="116"/>
        <w:ind w:left="4678"/>
        <w:jc w:val="both"/>
        <w:rPr>
          <w:rFonts w:ascii="Times New Roman" w:hAnsi="Times New Roman" w:cs="Times New Roman"/>
          <w:sz w:val="24"/>
          <w:szCs w:val="24"/>
        </w:rPr>
      </w:pPr>
      <w:r>
        <w:rPr>
          <w:rFonts w:ascii="Times New Roman" w:hAnsi="Times New Roman" w:cs="Times New Roman"/>
          <w:sz w:val="24"/>
          <w:szCs w:val="24"/>
        </w:rPr>
        <w:t xml:space="preserve">Prof.º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Floriano de Paula Mendes Brito Júnior, Titulação</w:t>
      </w:r>
    </w:p>
    <w:p w14:paraId="62E1DB97" w14:textId="1F4A557A" w:rsidR="00354C9D" w:rsidRDefault="00354C9D" w:rsidP="00354C9D">
      <w:pPr>
        <w:spacing w:before="116"/>
        <w:ind w:left="4678"/>
        <w:jc w:val="both"/>
        <w:rPr>
          <w:rFonts w:ascii="Times New Roman" w:hAnsi="Times New Roman" w:cs="Times New Roman"/>
          <w:sz w:val="24"/>
          <w:szCs w:val="24"/>
        </w:rPr>
      </w:pPr>
      <w:r>
        <w:rPr>
          <w:rFonts w:ascii="Times New Roman" w:hAnsi="Times New Roman" w:cs="Times New Roman"/>
          <w:sz w:val="24"/>
          <w:szCs w:val="24"/>
        </w:rPr>
        <w:t>Orientador</w:t>
      </w:r>
    </w:p>
    <w:p w14:paraId="7FD576FF" w14:textId="77777777" w:rsidR="00354C9D" w:rsidRDefault="00354C9D" w:rsidP="00354C9D">
      <w:pPr>
        <w:spacing w:before="116"/>
        <w:ind w:left="4678"/>
        <w:jc w:val="both"/>
        <w:rPr>
          <w:rFonts w:ascii="Times New Roman" w:hAnsi="Times New Roman" w:cs="Times New Roman"/>
          <w:sz w:val="24"/>
          <w:szCs w:val="24"/>
        </w:rPr>
      </w:pPr>
    </w:p>
    <w:p w14:paraId="15C2E208" w14:textId="14AB0027" w:rsidR="00354C9D" w:rsidRDefault="00354C9D" w:rsidP="00354C9D">
      <w:pPr>
        <w:spacing w:before="116"/>
        <w:ind w:left="4678"/>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6FA4F98" w14:textId="1B0E7B2E" w:rsidR="00CF629A" w:rsidRDefault="00354C9D" w:rsidP="00354C9D">
      <w:pPr>
        <w:spacing w:before="116"/>
        <w:ind w:left="4678"/>
        <w:jc w:val="both"/>
        <w:rPr>
          <w:rFonts w:ascii="Times New Roman" w:hAnsi="Times New Roman" w:cs="Times New Roman"/>
          <w:sz w:val="24"/>
          <w:szCs w:val="24"/>
        </w:rPr>
      </w:pPr>
      <w:r>
        <w:rPr>
          <w:rFonts w:ascii="Times New Roman" w:hAnsi="Times New Roman" w:cs="Times New Roman"/>
          <w:sz w:val="24"/>
          <w:szCs w:val="24"/>
        </w:rPr>
        <w:t xml:space="preserve">Prof.º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w:t>
      </w:r>
      <w:r w:rsidR="005F1D90">
        <w:rPr>
          <w:rFonts w:ascii="Times New Roman" w:hAnsi="Times New Roman" w:cs="Times New Roman"/>
          <w:sz w:val="24"/>
          <w:szCs w:val="24"/>
        </w:rPr>
        <w:t xml:space="preserve">Nome </w:t>
      </w:r>
      <w:r w:rsidR="003F2700">
        <w:rPr>
          <w:rFonts w:ascii="Times New Roman" w:hAnsi="Times New Roman" w:cs="Times New Roman"/>
          <w:sz w:val="24"/>
          <w:szCs w:val="24"/>
        </w:rPr>
        <w:t>C</w:t>
      </w:r>
      <w:r w:rsidR="005F1D90">
        <w:rPr>
          <w:rFonts w:ascii="Times New Roman" w:hAnsi="Times New Roman" w:cs="Times New Roman"/>
          <w:sz w:val="24"/>
          <w:szCs w:val="24"/>
        </w:rPr>
        <w:t xml:space="preserve">ompleto do </w:t>
      </w:r>
      <w:r w:rsidR="003F2700">
        <w:rPr>
          <w:rFonts w:ascii="Times New Roman" w:hAnsi="Times New Roman" w:cs="Times New Roman"/>
          <w:sz w:val="24"/>
          <w:szCs w:val="24"/>
        </w:rPr>
        <w:t>Segundo Membro</w:t>
      </w:r>
      <w:r>
        <w:rPr>
          <w:rFonts w:ascii="Times New Roman" w:hAnsi="Times New Roman" w:cs="Times New Roman"/>
          <w:sz w:val="24"/>
          <w:szCs w:val="24"/>
        </w:rPr>
        <w:t>, Titulação</w:t>
      </w:r>
    </w:p>
    <w:p w14:paraId="4F94E451" w14:textId="77777777" w:rsidR="00354C9D" w:rsidRDefault="00354C9D" w:rsidP="00354C9D">
      <w:pPr>
        <w:spacing w:before="116"/>
        <w:ind w:left="4678"/>
        <w:jc w:val="both"/>
        <w:rPr>
          <w:rFonts w:ascii="Times New Roman" w:hAnsi="Times New Roman" w:cs="Times New Roman"/>
          <w:sz w:val="24"/>
          <w:szCs w:val="24"/>
        </w:rPr>
      </w:pPr>
    </w:p>
    <w:p w14:paraId="2F219649" w14:textId="18BC8E47" w:rsidR="00354C9D" w:rsidRDefault="00354C9D" w:rsidP="00354C9D">
      <w:pPr>
        <w:spacing w:before="116"/>
        <w:ind w:left="4678"/>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2A37444F" w14:textId="51E544D2" w:rsidR="00CF629A" w:rsidRDefault="00354C9D" w:rsidP="00354C9D">
      <w:pPr>
        <w:spacing w:before="116"/>
        <w:ind w:left="4678"/>
        <w:jc w:val="both"/>
        <w:rPr>
          <w:rFonts w:ascii="Times New Roman" w:hAnsi="Times New Roman" w:cs="Times New Roman"/>
          <w:sz w:val="24"/>
          <w:szCs w:val="24"/>
        </w:rPr>
      </w:pPr>
      <w:r>
        <w:rPr>
          <w:rFonts w:ascii="Times New Roman" w:hAnsi="Times New Roman" w:cs="Times New Roman"/>
          <w:sz w:val="24"/>
          <w:szCs w:val="24"/>
        </w:rPr>
        <w:t xml:space="preserve">Prof.º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w:t>
      </w:r>
      <w:r w:rsidR="003F2700">
        <w:rPr>
          <w:rFonts w:ascii="Times New Roman" w:hAnsi="Times New Roman" w:cs="Times New Roman"/>
          <w:sz w:val="24"/>
          <w:szCs w:val="24"/>
        </w:rPr>
        <w:t>Nome Completo do Terceiro Membro</w:t>
      </w:r>
      <w:r>
        <w:rPr>
          <w:rFonts w:ascii="Times New Roman" w:hAnsi="Times New Roman" w:cs="Times New Roman"/>
          <w:sz w:val="24"/>
          <w:szCs w:val="24"/>
        </w:rPr>
        <w:t>, Titulação</w:t>
      </w:r>
    </w:p>
    <w:p w14:paraId="595CA9A0" w14:textId="556C25B1" w:rsidR="00CF629A" w:rsidRDefault="00354C9D" w:rsidP="00354C9D">
      <w:pPr>
        <w:spacing w:before="116"/>
        <w:jc w:val="cente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1F05F8">
        <w:rPr>
          <w:rFonts w:ascii="Times New Roman" w:hAnsi="Times New Roman" w:cs="Times New Roman"/>
          <w:sz w:val="24"/>
          <w:szCs w:val="24"/>
        </w:rPr>
        <w:t>PRÁTICA</w:t>
      </w:r>
      <w:r>
        <w:rPr>
          <w:rFonts w:ascii="Times New Roman" w:hAnsi="Times New Roman" w:cs="Times New Roman"/>
          <w:sz w:val="24"/>
          <w:szCs w:val="24"/>
        </w:rPr>
        <w:t xml:space="preserve"> DO </w:t>
      </w:r>
      <w:r w:rsidRPr="00A656FD">
        <w:rPr>
          <w:rFonts w:ascii="Times New Roman" w:hAnsi="Times New Roman" w:cs="Times New Roman"/>
          <w:i/>
          <w:iCs/>
          <w:sz w:val="24"/>
          <w:szCs w:val="24"/>
        </w:rPr>
        <w:t>PUFFING</w:t>
      </w:r>
      <w:r>
        <w:rPr>
          <w:rFonts w:ascii="Times New Roman" w:hAnsi="Times New Roman" w:cs="Times New Roman"/>
          <w:sz w:val="24"/>
          <w:szCs w:val="24"/>
        </w:rPr>
        <w:t xml:space="preserve"> </w:t>
      </w:r>
      <w:r w:rsidR="001F05F8">
        <w:rPr>
          <w:rFonts w:ascii="Times New Roman" w:hAnsi="Times New Roman" w:cs="Times New Roman"/>
          <w:sz w:val="24"/>
          <w:szCs w:val="24"/>
        </w:rPr>
        <w:t>À LUZ DA LEGISLAÇÃO</w:t>
      </w:r>
      <w:r>
        <w:rPr>
          <w:rFonts w:ascii="Times New Roman" w:hAnsi="Times New Roman" w:cs="Times New Roman"/>
          <w:sz w:val="24"/>
          <w:szCs w:val="24"/>
        </w:rPr>
        <w:t xml:space="preserve"> DO CONSUMIDOR</w:t>
      </w:r>
      <w:r w:rsidR="001F05F8">
        <w:rPr>
          <w:rFonts w:ascii="Times New Roman" w:hAnsi="Times New Roman" w:cs="Times New Roman"/>
          <w:sz w:val="24"/>
          <w:szCs w:val="24"/>
        </w:rPr>
        <w:t xml:space="preserve"> E DA JURISPRUDÊNCIA</w:t>
      </w:r>
    </w:p>
    <w:p w14:paraId="497D3BEB" w14:textId="77777777" w:rsidR="00354C9D" w:rsidRDefault="00354C9D" w:rsidP="00354C9D">
      <w:pPr>
        <w:spacing w:before="116"/>
        <w:jc w:val="center"/>
        <w:rPr>
          <w:rFonts w:ascii="Times New Roman" w:hAnsi="Times New Roman" w:cs="Times New Roman"/>
          <w:sz w:val="24"/>
          <w:szCs w:val="24"/>
        </w:rPr>
      </w:pPr>
    </w:p>
    <w:p w14:paraId="4C521983" w14:textId="453834E8" w:rsidR="00354C9D" w:rsidRDefault="00354C9D" w:rsidP="00824A38">
      <w:pPr>
        <w:spacing w:before="116"/>
        <w:ind w:left="5245"/>
        <w:rPr>
          <w:rFonts w:ascii="Times New Roman" w:hAnsi="Times New Roman" w:cs="Times New Roman"/>
          <w:sz w:val="24"/>
          <w:szCs w:val="24"/>
        </w:rPr>
      </w:pPr>
      <w:r>
        <w:rPr>
          <w:rFonts w:ascii="Times New Roman" w:hAnsi="Times New Roman" w:cs="Times New Roman"/>
          <w:sz w:val="24"/>
          <w:szCs w:val="24"/>
        </w:rPr>
        <w:t>Luiz Matheus da Cunha Dantas</w:t>
      </w:r>
      <w:r w:rsidR="00A6302C">
        <w:rPr>
          <w:rStyle w:val="Refdenotaderodap"/>
          <w:rFonts w:ascii="Times New Roman" w:hAnsi="Times New Roman" w:cs="Times New Roman"/>
          <w:sz w:val="24"/>
          <w:szCs w:val="24"/>
        </w:rPr>
        <w:footnoteReference w:id="1"/>
      </w:r>
    </w:p>
    <w:p w14:paraId="4DC7019C" w14:textId="3DCC9338" w:rsidR="00354C9D" w:rsidRDefault="00354C9D" w:rsidP="00824A38">
      <w:pPr>
        <w:spacing w:before="116"/>
        <w:ind w:left="5245"/>
        <w:rPr>
          <w:rFonts w:ascii="Times New Roman" w:hAnsi="Times New Roman" w:cs="Times New Roman"/>
          <w:sz w:val="24"/>
          <w:szCs w:val="24"/>
        </w:rPr>
      </w:pPr>
      <w:r w:rsidRPr="000F51F3">
        <w:rPr>
          <w:rFonts w:ascii="Times New Roman" w:hAnsi="Times New Roman" w:cs="Times New Roman"/>
          <w:sz w:val="24"/>
          <w:szCs w:val="24"/>
        </w:rPr>
        <w:t>Floriano de Paula Mendes Brito Júnior</w:t>
      </w:r>
      <w:r w:rsidR="00A6302C" w:rsidRPr="000F51F3">
        <w:rPr>
          <w:rStyle w:val="Refdenotaderodap"/>
          <w:rFonts w:ascii="Times New Roman" w:hAnsi="Times New Roman" w:cs="Times New Roman"/>
          <w:sz w:val="24"/>
          <w:szCs w:val="24"/>
        </w:rPr>
        <w:footnoteReference w:id="2"/>
      </w:r>
    </w:p>
    <w:p w14:paraId="66F5D3C6" w14:textId="77777777" w:rsidR="00354C9D" w:rsidRDefault="00354C9D" w:rsidP="00354C9D">
      <w:pPr>
        <w:spacing w:before="116"/>
        <w:jc w:val="center"/>
        <w:rPr>
          <w:rFonts w:ascii="Times New Roman" w:hAnsi="Times New Roman" w:cs="Times New Roman"/>
          <w:sz w:val="24"/>
          <w:szCs w:val="24"/>
        </w:rPr>
      </w:pPr>
    </w:p>
    <w:p w14:paraId="0C57B9E5" w14:textId="2EAEE007" w:rsidR="00354C9D" w:rsidRPr="00874417" w:rsidRDefault="00354C9D" w:rsidP="00354C9D">
      <w:pPr>
        <w:spacing w:before="116"/>
        <w:jc w:val="center"/>
        <w:rPr>
          <w:rFonts w:ascii="Times New Roman" w:hAnsi="Times New Roman" w:cs="Times New Roman"/>
          <w:b/>
          <w:bCs/>
          <w:sz w:val="24"/>
          <w:szCs w:val="24"/>
        </w:rPr>
      </w:pPr>
      <w:r w:rsidRPr="00874417">
        <w:rPr>
          <w:rFonts w:ascii="Times New Roman" w:hAnsi="Times New Roman" w:cs="Times New Roman"/>
          <w:b/>
          <w:bCs/>
          <w:sz w:val="24"/>
          <w:szCs w:val="24"/>
        </w:rPr>
        <w:t>RESUMO</w:t>
      </w:r>
    </w:p>
    <w:p w14:paraId="5F95AAD1" w14:textId="77777777" w:rsidR="00354C9D" w:rsidRDefault="00354C9D" w:rsidP="00354C9D">
      <w:pPr>
        <w:spacing w:before="116"/>
        <w:jc w:val="center"/>
        <w:rPr>
          <w:rFonts w:ascii="Times New Roman" w:hAnsi="Times New Roman" w:cs="Times New Roman"/>
          <w:sz w:val="24"/>
          <w:szCs w:val="24"/>
        </w:rPr>
      </w:pPr>
    </w:p>
    <w:p w14:paraId="63FE2365" w14:textId="5F2738AB" w:rsidR="00B96787" w:rsidRDefault="00F510DD" w:rsidP="00874417">
      <w:pPr>
        <w:spacing w:before="116" w:line="360" w:lineRule="auto"/>
        <w:jc w:val="both"/>
        <w:rPr>
          <w:rFonts w:ascii="Times New Roman" w:hAnsi="Times New Roman" w:cs="Times New Roman"/>
          <w:sz w:val="24"/>
          <w:szCs w:val="24"/>
        </w:rPr>
      </w:pPr>
      <w:r w:rsidRPr="00F510DD">
        <w:rPr>
          <w:rFonts w:ascii="Times New Roman" w:hAnsi="Times New Roman" w:cs="Times New Roman"/>
          <w:sz w:val="24"/>
          <w:szCs w:val="24"/>
        </w:rPr>
        <w:t xml:space="preserve">Este artigo propõe uma investigação abrangente sobre a prática do </w:t>
      </w:r>
      <w:r w:rsidRPr="00495060">
        <w:rPr>
          <w:rFonts w:ascii="Times New Roman" w:hAnsi="Times New Roman" w:cs="Times New Roman"/>
          <w:i/>
          <w:iCs/>
          <w:sz w:val="24"/>
          <w:szCs w:val="24"/>
        </w:rPr>
        <w:t>puffing</w:t>
      </w:r>
      <w:r w:rsidRPr="00F510DD">
        <w:rPr>
          <w:rFonts w:ascii="Times New Roman" w:hAnsi="Times New Roman" w:cs="Times New Roman"/>
          <w:sz w:val="24"/>
          <w:szCs w:val="24"/>
        </w:rPr>
        <w:t xml:space="preserve"> no contexto publicitário, abordando desde</w:t>
      </w:r>
      <w:r>
        <w:rPr>
          <w:rFonts w:ascii="Times New Roman" w:hAnsi="Times New Roman" w:cs="Times New Roman"/>
          <w:sz w:val="24"/>
          <w:szCs w:val="24"/>
        </w:rPr>
        <w:t xml:space="preserve"> as</w:t>
      </w:r>
      <w:r w:rsidRPr="00F510DD">
        <w:rPr>
          <w:rFonts w:ascii="Times New Roman" w:hAnsi="Times New Roman" w:cs="Times New Roman"/>
          <w:sz w:val="24"/>
          <w:szCs w:val="24"/>
        </w:rPr>
        <w:t xml:space="preserve"> suas origens históricas</w:t>
      </w:r>
      <w:r w:rsidR="00825875">
        <w:rPr>
          <w:rFonts w:ascii="Times New Roman" w:hAnsi="Times New Roman" w:cs="Times New Roman"/>
          <w:sz w:val="24"/>
          <w:szCs w:val="24"/>
        </w:rPr>
        <w:t xml:space="preserve"> </w:t>
      </w:r>
      <w:r w:rsidR="00916565">
        <w:rPr>
          <w:rFonts w:ascii="Times New Roman" w:hAnsi="Times New Roman" w:cs="Times New Roman"/>
          <w:sz w:val="24"/>
          <w:szCs w:val="24"/>
        </w:rPr>
        <w:t>aos casos</w:t>
      </w:r>
      <w:r w:rsidR="00825875">
        <w:rPr>
          <w:rFonts w:ascii="Times New Roman" w:hAnsi="Times New Roman" w:cs="Times New Roman"/>
          <w:sz w:val="24"/>
          <w:szCs w:val="24"/>
        </w:rPr>
        <w:t xml:space="preserve"> práticos</w:t>
      </w:r>
      <w:r w:rsidRPr="00F510DD">
        <w:rPr>
          <w:rFonts w:ascii="Times New Roman" w:hAnsi="Times New Roman" w:cs="Times New Roman"/>
          <w:sz w:val="24"/>
          <w:szCs w:val="24"/>
        </w:rPr>
        <w:t xml:space="preserve">. Dividido em três capítulos distintos, o estudo tem como </w:t>
      </w:r>
      <w:r w:rsidRPr="00503A9A">
        <w:rPr>
          <w:rFonts w:ascii="Times New Roman" w:hAnsi="Times New Roman" w:cs="Times New Roman"/>
          <w:sz w:val="24"/>
          <w:szCs w:val="24"/>
        </w:rPr>
        <w:t xml:space="preserve">objetivo principal analisar a evolução do </w:t>
      </w:r>
      <w:r w:rsidRPr="00503A9A">
        <w:rPr>
          <w:rFonts w:ascii="Times New Roman" w:hAnsi="Times New Roman" w:cs="Times New Roman"/>
          <w:i/>
          <w:iCs/>
          <w:sz w:val="24"/>
          <w:szCs w:val="24"/>
        </w:rPr>
        <w:t>puffing</w:t>
      </w:r>
      <w:r w:rsidRPr="00503A9A">
        <w:rPr>
          <w:rFonts w:ascii="Times New Roman" w:hAnsi="Times New Roman" w:cs="Times New Roman"/>
          <w:sz w:val="24"/>
          <w:szCs w:val="24"/>
        </w:rPr>
        <w:t xml:space="preserve"> ao longo do tempo, explorando suas origens e compreendendo os fatores que se desenvolvem para sua integração nas estratégias de publicidade, investigar como a legislação brasileira e a doutrina jurídica interpretam e abordam o </w:t>
      </w:r>
      <w:r w:rsidRPr="00503A9A">
        <w:rPr>
          <w:rFonts w:ascii="Times New Roman" w:hAnsi="Times New Roman" w:cs="Times New Roman"/>
          <w:i/>
          <w:iCs/>
          <w:sz w:val="24"/>
          <w:szCs w:val="24"/>
        </w:rPr>
        <w:t>puffing</w:t>
      </w:r>
      <w:r w:rsidRPr="00503A9A">
        <w:rPr>
          <w:rFonts w:ascii="Times New Roman" w:hAnsi="Times New Roman" w:cs="Times New Roman"/>
          <w:sz w:val="24"/>
          <w:szCs w:val="24"/>
        </w:rPr>
        <w:t xml:space="preserve">, buscando entender a delimitação entre a liberdade de expressão comercial e a proteção do consumidor contra práticas enganosas e por fim, realizar um estudo detalhado de casos práticos, examinando as decisões proferidas pelos tribunais brasileiros. Tendo como foco compreender como os cortes interpretam e aplicam a legislação em situações específicas, proporcionando uma visão contextualizada do tratamento do </w:t>
      </w:r>
      <w:r w:rsidR="00495060" w:rsidRPr="00503A9A">
        <w:rPr>
          <w:rFonts w:ascii="Times New Roman" w:hAnsi="Times New Roman" w:cs="Times New Roman"/>
          <w:i/>
          <w:iCs/>
          <w:sz w:val="24"/>
          <w:szCs w:val="24"/>
        </w:rPr>
        <w:t>puff</w:t>
      </w:r>
      <w:r w:rsidR="00FC153A">
        <w:rPr>
          <w:rFonts w:ascii="Times New Roman" w:hAnsi="Times New Roman" w:cs="Times New Roman"/>
          <w:i/>
          <w:iCs/>
          <w:sz w:val="24"/>
          <w:szCs w:val="24"/>
        </w:rPr>
        <w:t>ing</w:t>
      </w:r>
      <w:r w:rsidR="00495060" w:rsidRPr="00503A9A">
        <w:rPr>
          <w:rFonts w:ascii="Times New Roman" w:hAnsi="Times New Roman" w:cs="Times New Roman"/>
          <w:sz w:val="24"/>
          <w:szCs w:val="24"/>
        </w:rPr>
        <w:t xml:space="preserve"> </w:t>
      </w:r>
      <w:r w:rsidRPr="00503A9A">
        <w:rPr>
          <w:rFonts w:ascii="Times New Roman" w:hAnsi="Times New Roman" w:cs="Times New Roman"/>
          <w:sz w:val="24"/>
          <w:szCs w:val="24"/>
        </w:rPr>
        <w:t>no cenário jurídico brasileiro.</w:t>
      </w:r>
    </w:p>
    <w:p w14:paraId="69D4177E" w14:textId="7278ACB9" w:rsidR="006966A9" w:rsidRDefault="006966A9" w:rsidP="00874417">
      <w:pPr>
        <w:spacing w:before="116"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w:t>
      </w:r>
      <w:r w:rsidR="00C546C8">
        <w:rPr>
          <w:rFonts w:ascii="Times New Roman" w:hAnsi="Times New Roman" w:cs="Times New Roman"/>
          <w:sz w:val="24"/>
          <w:szCs w:val="24"/>
        </w:rPr>
        <w:t>Puffing</w:t>
      </w:r>
      <w:r w:rsidR="00BB16A8">
        <w:rPr>
          <w:rFonts w:ascii="Times New Roman" w:hAnsi="Times New Roman" w:cs="Times New Roman"/>
          <w:sz w:val="24"/>
          <w:szCs w:val="24"/>
        </w:rPr>
        <w:t xml:space="preserve">; </w:t>
      </w:r>
      <w:r w:rsidR="006F78B3">
        <w:rPr>
          <w:rFonts w:ascii="Times New Roman" w:hAnsi="Times New Roman" w:cs="Times New Roman"/>
          <w:sz w:val="24"/>
          <w:szCs w:val="24"/>
        </w:rPr>
        <w:t>Legislação</w:t>
      </w:r>
      <w:r w:rsidR="00E53851">
        <w:rPr>
          <w:rFonts w:ascii="Times New Roman" w:hAnsi="Times New Roman" w:cs="Times New Roman"/>
          <w:sz w:val="24"/>
          <w:szCs w:val="24"/>
        </w:rPr>
        <w:t>;</w:t>
      </w:r>
      <w:r w:rsidR="00EE77B2">
        <w:rPr>
          <w:rFonts w:ascii="Times New Roman" w:hAnsi="Times New Roman" w:cs="Times New Roman"/>
          <w:sz w:val="24"/>
          <w:szCs w:val="24"/>
        </w:rPr>
        <w:t xml:space="preserve"> Tribunais.</w:t>
      </w:r>
    </w:p>
    <w:p w14:paraId="002A17D8" w14:textId="77777777" w:rsidR="00F05C6B" w:rsidRDefault="00F05C6B" w:rsidP="00874417">
      <w:pPr>
        <w:spacing w:before="116" w:line="360" w:lineRule="auto"/>
        <w:jc w:val="both"/>
        <w:rPr>
          <w:rFonts w:ascii="Times New Roman" w:hAnsi="Times New Roman" w:cs="Times New Roman"/>
          <w:sz w:val="24"/>
          <w:szCs w:val="24"/>
        </w:rPr>
      </w:pPr>
    </w:p>
    <w:p w14:paraId="439A6117" w14:textId="22351C85" w:rsidR="00F05C6B" w:rsidRPr="008164A8" w:rsidRDefault="00F05C6B" w:rsidP="00F05C6B">
      <w:pPr>
        <w:spacing w:before="116" w:line="240" w:lineRule="auto"/>
        <w:jc w:val="center"/>
        <w:rPr>
          <w:rFonts w:ascii="Times New Roman" w:hAnsi="Times New Roman" w:cs="Times New Roman"/>
          <w:b/>
          <w:bCs/>
          <w:sz w:val="24"/>
          <w:szCs w:val="24"/>
        </w:rPr>
      </w:pPr>
      <w:r w:rsidRPr="00F00D97">
        <w:rPr>
          <w:rFonts w:ascii="Times New Roman" w:hAnsi="Times New Roman" w:cs="Times New Roman"/>
          <w:b/>
          <w:bCs/>
          <w:sz w:val="24"/>
          <w:szCs w:val="24"/>
        </w:rPr>
        <w:t>ABSTRACT</w:t>
      </w:r>
    </w:p>
    <w:p w14:paraId="43BDB13F" w14:textId="77777777" w:rsidR="00F05C6B" w:rsidRDefault="00F05C6B" w:rsidP="00F05C6B">
      <w:pPr>
        <w:spacing w:before="116" w:line="240" w:lineRule="auto"/>
        <w:jc w:val="center"/>
        <w:rPr>
          <w:rFonts w:ascii="Times New Roman" w:hAnsi="Times New Roman" w:cs="Times New Roman"/>
          <w:sz w:val="24"/>
          <w:szCs w:val="24"/>
        </w:rPr>
      </w:pPr>
    </w:p>
    <w:p w14:paraId="4A6F59E2" w14:textId="590243C1" w:rsidR="00943C2E" w:rsidRDefault="00943C2E" w:rsidP="00943C2E">
      <w:pPr>
        <w:spacing w:before="116" w:line="360" w:lineRule="auto"/>
        <w:jc w:val="both"/>
        <w:rPr>
          <w:rFonts w:ascii="Times New Roman" w:hAnsi="Times New Roman" w:cs="Times New Roman"/>
          <w:sz w:val="24"/>
          <w:szCs w:val="24"/>
        </w:rPr>
      </w:pPr>
      <w:proofErr w:type="spellStart"/>
      <w:r w:rsidRPr="00943C2E">
        <w:rPr>
          <w:rFonts w:ascii="Times New Roman" w:hAnsi="Times New Roman" w:cs="Times New Roman"/>
          <w:sz w:val="24"/>
          <w:szCs w:val="24"/>
        </w:rPr>
        <w:t>This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article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proposes</w:t>
      </w:r>
      <w:proofErr w:type="spellEnd"/>
      <w:r w:rsidRPr="00943C2E">
        <w:rPr>
          <w:rFonts w:ascii="Times New Roman" w:hAnsi="Times New Roman" w:cs="Times New Roman"/>
          <w:sz w:val="24"/>
          <w:szCs w:val="24"/>
        </w:rPr>
        <w:t xml:space="preserve"> a </w:t>
      </w:r>
      <w:proofErr w:type="spellStart"/>
      <w:r w:rsidRPr="00943C2E">
        <w:rPr>
          <w:rFonts w:ascii="Times New Roman" w:hAnsi="Times New Roman" w:cs="Times New Roman"/>
          <w:sz w:val="24"/>
          <w:szCs w:val="24"/>
        </w:rPr>
        <w:t>comprehensive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investigation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into</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the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practice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of</w:t>
      </w:r>
      <w:proofErr w:type="spellEnd"/>
      <w:r w:rsidRPr="00943C2E">
        <w:rPr>
          <w:rFonts w:ascii="Times New Roman" w:hAnsi="Times New Roman" w:cs="Times New Roman"/>
          <w:sz w:val="24"/>
          <w:szCs w:val="24"/>
        </w:rPr>
        <w:t xml:space="preserve"> puffing in </w:t>
      </w:r>
      <w:proofErr w:type="spellStart"/>
      <w:r w:rsidRPr="00943C2E">
        <w:rPr>
          <w:rFonts w:ascii="Times New Roman" w:hAnsi="Times New Roman" w:cs="Times New Roman"/>
          <w:sz w:val="24"/>
          <w:szCs w:val="24"/>
        </w:rPr>
        <w:t>the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advertising</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context</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covering</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everything</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from</w:t>
      </w:r>
      <w:proofErr w:type="spellEnd"/>
      <w:r w:rsidRPr="00943C2E">
        <w:rPr>
          <w:rFonts w:ascii="Times New Roman" w:hAnsi="Times New Roman" w:cs="Times New Roman"/>
          <w:sz w:val="24"/>
          <w:szCs w:val="24"/>
        </w:rPr>
        <w:t xml:space="preserve"> its </w:t>
      </w:r>
      <w:proofErr w:type="spellStart"/>
      <w:r w:rsidRPr="00943C2E">
        <w:rPr>
          <w:rFonts w:ascii="Times New Roman" w:hAnsi="Times New Roman" w:cs="Times New Roman"/>
          <w:sz w:val="24"/>
          <w:szCs w:val="24"/>
        </w:rPr>
        <w:t>historical</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origins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to</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practical</w:t>
      </w:r>
      <w:proofErr w:type="spellEnd"/>
      <w:r w:rsidRPr="00943C2E">
        <w:rPr>
          <w:rFonts w:ascii="Times New Roman" w:hAnsi="Times New Roman" w:cs="Times New Roman"/>
          <w:sz w:val="24"/>
          <w:szCs w:val="24"/>
        </w:rPr>
        <w:t xml:space="preserve"> cases. </w:t>
      </w:r>
      <w:proofErr w:type="spellStart"/>
      <w:r w:rsidRPr="00943C2E">
        <w:rPr>
          <w:rFonts w:ascii="Times New Roman" w:hAnsi="Times New Roman" w:cs="Times New Roman"/>
          <w:sz w:val="24"/>
          <w:szCs w:val="24"/>
        </w:rPr>
        <w:t>Divided</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into</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three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distinct</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chapters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the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study's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main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objective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is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to</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analyze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the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evolution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of</w:t>
      </w:r>
      <w:proofErr w:type="spellEnd"/>
      <w:r w:rsidRPr="00943C2E">
        <w:rPr>
          <w:rFonts w:ascii="Times New Roman" w:hAnsi="Times New Roman" w:cs="Times New Roman"/>
          <w:sz w:val="24"/>
          <w:szCs w:val="24"/>
        </w:rPr>
        <w:t xml:space="preserve"> puffing over time, </w:t>
      </w:r>
      <w:proofErr w:type="spellStart"/>
      <w:r w:rsidRPr="00943C2E">
        <w:rPr>
          <w:rFonts w:ascii="Times New Roman" w:hAnsi="Times New Roman" w:cs="Times New Roman"/>
          <w:sz w:val="24"/>
          <w:szCs w:val="24"/>
        </w:rPr>
        <w:t>exploring</w:t>
      </w:r>
      <w:proofErr w:type="spellEnd"/>
      <w:r w:rsidRPr="00943C2E">
        <w:rPr>
          <w:rFonts w:ascii="Times New Roman" w:hAnsi="Times New Roman" w:cs="Times New Roman"/>
          <w:sz w:val="24"/>
          <w:szCs w:val="24"/>
        </w:rPr>
        <w:t xml:space="preserve"> its </w:t>
      </w:r>
      <w:proofErr w:type="spellStart"/>
      <w:r w:rsidRPr="00943C2E">
        <w:rPr>
          <w:rFonts w:ascii="Times New Roman" w:hAnsi="Times New Roman" w:cs="Times New Roman"/>
          <w:sz w:val="24"/>
          <w:szCs w:val="24"/>
        </w:rPr>
        <w:t>origins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and</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understanding</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the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factors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that</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develop</w:t>
      </w:r>
      <w:proofErr w:type="spellEnd"/>
      <w:r w:rsidRPr="00943C2E">
        <w:rPr>
          <w:rFonts w:ascii="Times New Roman" w:hAnsi="Times New Roman" w:cs="Times New Roman"/>
          <w:sz w:val="24"/>
          <w:szCs w:val="24"/>
        </w:rPr>
        <w:t xml:space="preserve"> for its </w:t>
      </w:r>
      <w:proofErr w:type="spellStart"/>
      <w:r w:rsidRPr="00943C2E">
        <w:rPr>
          <w:rFonts w:ascii="Times New Roman" w:hAnsi="Times New Roman" w:cs="Times New Roman"/>
          <w:sz w:val="24"/>
          <w:szCs w:val="24"/>
        </w:rPr>
        <w:t>integration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into</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advertising</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strategies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investigating</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how</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Brazilian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legislation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and</w:t>
      </w:r>
      <w:proofErr w:type="spellEnd"/>
      <w:r w:rsidRPr="00943C2E">
        <w:rPr>
          <w:rFonts w:ascii="Times New Roman" w:hAnsi="Times New Roman" w:cs="Times New Roman"/>
          <w:sz w:val="24"/>
          <w:szCs w:val="24"/>
        </w:rPr>
        <w:t xml:space="preserve"> legal </w:t>
      </w:r>
      <w:proofErr w:type="spellStart"/>
      <w:r w:rsidRPr="00943C2E">
        <w:rPr>
          <w:rFonts w:ascii="Times New Roman" w:hAnsi="Times New Roman" w:cs="Times New Roman"/>
          <w:sz w:val="24"/>
          <w:szCs w:val="24"/>
        </w:rPr>
        <w:t>doctrine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interpret</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and</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lastRenderedPageBreak/>
        <w:t>address</w:t>
      </w:r>
      <w:proofErr w:type="spellEnd"/>
      <w:r w:rsidRPr="00943C2E">
        <w:rPr>
          <w:rFonts w:ascii="Times New Roman" w:hAnsi="Times New Roman" w:cs="Times New Roman"/>
          <w:sz w:val="24"/>
          <w:szCs w:val="24"/>
        </w:rPr>
        <w:t xml:space="preserve"> puffing, </w:t>
      </w:r>
      <w:proofErr w:type="spellStart"/>
      <w:r w:rsidRPr="00943C2E">
        <w:rPr>
          <w:rFonts w:ascii="Times New Roman" w:hAnsi="Times New Roman" w:cs="Times New Roman"/>
          <w:sz w:val="24"/>
          <w:szCs w:val="24"/>
        </w:rPr>
        <w:t>seeking</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to</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understand</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the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delimitation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between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freedom</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of</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commercial</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expression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and</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consumer</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protection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against</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misleading</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practices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and</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finally</w:t>
      </w:r>
      <w:proofErr w:type="spellEnd"/>
      <w:r w:rsidRPr="00943C2E">
        <w:rPr>
          <w:rFonts w:ascii="Times New Roman" w:hAnsi="Times New Roman" w:cs="Times New Roman"/>
          <w:sz w:val="24"/>
          <w:szCs w:val="24"/>
        </w:rPr>
        <w:t xml:space="preserve">, carrying out a </w:t>
      </w:r>
      <w:proofErr w:type="spellStart"/>
      <w:r w:rsidRPr="00943C2E">
        <w:rPr>
          <w:rFonts w:ascii="Times New Roman" w:hAnsi="Times New Roman" w:cs="Times New Roman"/>
          <w:sz w:val="24"/>
          <w:szCs w:val="24"/>
        </w:rPr>
        <w:t>detailed</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study</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of</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practical</w:t>
      </w:r>
      <w:proofErr w:type="spellEnd"/>
      <w:r w:rsidRPr="00943C2E">
        <w:rPr>
          <w:rFonts w:ascii="Times New Roman" w:hAnsi="Times New Roman" w:cs="Times New Roman"/>
          <w:sz w:val="24"/>
          <w:szCs w:val="24"/>
        </w:rPr>
        <w:t xml:space="preserve"> cases, </w:t>
      </w:r>
      <w:proofErr w:type="spellStart"/>
      <w:r w:rsidRPr="00943C2E">
        <w:rPr>
          <w:rFonts w:ascii="Times New Roman" w:hAnsi="Times New Roman" w:cs="Times New Roman"/>
          <w:sz w:val="24"/>
          <w:szCs w:val="24"/>
        </w:rPr>
        <w:t>examining</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the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decisions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handed</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down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by</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Brazilian</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courts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Focusing</w:t>
      </w:r>
      <w:proofErr w:type="spellEnd"/>
      <w:r w:rsidRPr="00943C2E">
        <w:rPr>
          <w:rFonts w:ascii="Times New Roman" w:hAnsi="Times New Roman" w:cs="Times New Roman"/>
          <w:sz w:val="24"/>
          <w:szCs w:val="24"/>
        </w:rPr>
        <w:t xml:space="preserve"> on </w:t>
      </w:r>
      <w:proofErr w:type="spellStart"/>
      <w:r w:rsidRPr="00943C2E">
        <w:rPr>
          <w:rFonts w:ascii="Times New Roman" w:hAnsi="Times New Roman" w:cs="Times New Roman"/>
          <w:sz w:val="24"/>
          <w:szCs w:val="24"/>
        </w:rPr>
        <w:t>understanding</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how</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courts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interpret</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and</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apply</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legislation</w:t>
      </w:r>
      <w:proofErr w:type="spellEnd"/>
      <w:r w:rsidRPr="00943C2E">
        <w:rPr>
          <w:rFonts w:ascii="Times New Roman" w:hAnsi="Times New Roman" w:cs="Times New Roman"/>
          <w:sz w:val="24"/>
          <w:szCs w:val="24"/>
        </w:rPr>
        <w:t xml:space="preserve"> in </w:t>
      </w:r>
      <w:proofErr w:type="spellStart"/>
      <w:r w:rsidRPr="00943C2E">
        <w:rPr>
          <w:rFonts w:ascii="Times New Roman" w:hAnsi="Times New Roman" w:cs="Times New Roman"/>
          <w:sz w:val="24"/>
          <w:szCs w:val="24"/>
        </w:rPr>
        <w:t>specific</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situations</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providing</w:t>
      </w:r>
      <w:proofErr w:type="spellEnd"/>
      <w:r w:rsidRPr="00943C2E">
        <w:rPr>
          <w:rFonts w:ascii="Times New Roman" w:hAnsi="Times New Roman" w:cs="Times New Roman"/>
          <w:sz w:val="24"/>
          <w:szCs w:val="24"/>
        </w:rPr>
        <w:t xml:space="preserve"> a </w:t>
      </w:r>
      <w:proofErr w:type="spellStart"/>
      <w:r w:rsidRPr="00943C2E">
        <w:rPr>
          <w:rFonts w:ascii="Times New Roman" w:hAnsi="Times New Roman" w:cs="Times New Roman"/>
          <w:sz w:val="24"/>
          <w:szCs w:val="24"/>
        </w:rPr>
        <w:t>contextualized</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view</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of</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the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treatment</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of</w:t>
      </w:r>
      <w:proofErr w:type="spellEnd"/>
      <w:r w:rsidRPr="00943C2E">
        <w:rPr>
          <w:rFonts w:ascii="Times New Roman" w:hAnsi="Times New Roman" w:cs="Times New Roman"/>
          <w:sz w:val="24"/>
          <w:szCs w:val="24"/>
        </w:rPr>
        <w:t xml:space="preserve"> puff</w:t>
      </w:r>
      <w:r w:rsidR="00FC153A">
        <w:rPr>
          <w:rFonts w:ascii="Times New Roman" w:hAnsi="Times New Roman" w:cs="Times New Roman"/>
          <w:sz w:val="24"/>
          <w:szCs w:val="24"/>
        </w:rPr>
        <w:t>ing</w:t>
      </w:r>
      <w:r w:rsidRPr="00943C2E">
        <w:rPr>
          <w:rFonts w:ascii="Times New Roman" w:hAnsi="Times New Roman" w:cs="Times New Roman"/>
          <w:sz w:val="24"/>
          <w:szCs w:val="24"/>
        </w:rPr>
        <w:t xml:space="preserve"> in </w:t>
      </w:r>
      <w:proofErr w:type="spellStart"/>
      <w:r w:rsidRPr="00943C2E">
        <w:rPr>
          <w:rFonts w:ascii="Times New Roman" w:hAnsi="Times New Roman" w:cs="Times New Roman"/>
          <w:sz w:val="24"/>
          <w:szCs w:val="24"/>
        </w:rPr>
        <w:t>the</w:t>
      </w:r>
      <w:proofErr w:type="spellEnd"/>
      <w:r w:rsidRPr="00943C2E">
        <w:rPr>
          <w:rFonts w:ascii="Times New Roman" w:hAnsi="Times New Roman" w:cs="Times New Roman"/>
          <w:sz w:val="24"/>
          <w:szCs w:val="24"/>
        </w:rPr>
        <w:t xml:space="preserve"> </w:t>
      </w:r>
      <w:proofErr w:type="spellStart"/>
      <w:r w:rsidRPr="00943C2E">
        <w:rPr>
          <w:rFonts w:ascii="Times New Roman" w:hAnsi="Times New Roman" w:cs="Times New Roman"/>
          <w:sz w:val="24"/>
          <w:szCs w:val="24"/>
        </w:rPr>
        <w:t>Brazilian</w:t>
      </w:r>
      <w:proofErr w:type="spellEnd"/>
      <w:r w:rsidRPr="00943C2E">
        <w:rPr>
          <w:rFonts w:ascii="Times New Roman" w:hAnsi="Times New Roman" w:cs="Times New Roman"/>
          <w:sz w:val="24"/>
          <w:szCs w:val="24"/>
        </w:rPr>
        <w:t xml:space="preserve"> legal </w:t>
      </w:r>
      <w:proofErr w:type="spellStart"/>
      <w:r w:rsidRPr="00943C2E">
        <w:rPr>
          <w:rFonts w:ascii="Times New Roman" w:hAnsi="Times New Roman" w:cs="Times New Roman"/>
          <w:sz w:val="24"/>
          <w:szCs w:val="24"/>
        </w:rPr>
        <w:t>scenario</w:t>
      </w:r>
      <w:proofErr w:type="spellEnd"/>
      <w:r w:rsidRPr="00943C2E">
        <w:rPr>
          <w:rFonts w:ascii="Times New Roman" w:hAnsi="Times New Roman" w:cs="Times New Roman"/>
          <w:sz w:val="24"/>
          <w:szCs w:val="24"/>
        </w:rPr>
        <w:t>.</w:t>
      </w:r>
    </w:p>
    <w:p w14:paraId="74DFFB5F" w14:textId="13064458" w:rsidR="0006450B" w:rsidRDefault="008F6B51" w:rsidP="002667E6">
      <w:pPr>
        <w:spacing w:before="116" w:line="240" w:lineRule="auto"/>
        <w:jc w:val="both"/>
        <w:rPr>
          <w:rFonts w:ascii="Times New Roman" w:hAnsi="Times New Roman" w:cs="Times New Roman"/>
          <w:sz w:val="24"/>
          <w:szCs w:val="24"/>
        </w:rPr>
      </w:pPr>
      <w:r w:rsidRPr="008F6B51">
        <w:rPr>
          <w:rFonts w:ascii="Times New Roman" w:hAnsi="Times New Roman" w:cs="Times New Roman"/>
          <w:sz w:val="24"/>
          <w:szCs w:val="24"/>
        </w:rPr>
        <w:t xml:space="preserve">Keywords: Puffing; </w:t>
      </w:r>
      <w:proofErr w:type="spellStart"/>
      <w:r w:rsidRPr="008F6B51">
        <w:rPr>
          <w:rFonts w:ascii="Times New Roman" w:hAnsi="Times New Roman" w:cs="Times New Roman"/>
          <w:sz w:val="24"/>
          <w:szCs w:val="24"/>
        </w:rPr>
        <w:t>Legislation</w:t>
      </w:r>
      <w:proofErr w:type="spellEnd"/>
      <w:r w:rsidRPr="008F6B51">
        <w:rPr>
          <w:rFonts w:ascii="Times New Roman" w:hAnsi="Times New Roman" w:cs="Times New Roman"/>
          <w:sz w:val="24"/>
          <w:szCs w:val="24"/>
        </w:rPr>
        <w:t xml:space="preserve">; </w:t>
      </w:r>
      <w:proofErr w:type="spellStart"/>
      <w:r w:rsidRPr="008F6B51">
        <w:rPr>
          <w:rFonts w:ascii="Times New Roman" w:hAnsi="Times New Roman" w:cs="Times New Roman"/>
          <w:sz w:val="24"/>
          <w:szCs w:val="24"/>
        </w:rPr>
        <w:t>Courts</w:t>
      </w:r>
      <w:proofErr w:type="spellEnd"/>
      <w:r w:rsidRPr="008F6B51">
        <w:rPr>
          <w:rFonts w:ascii="Times New Roman" w:hAnsi="Times New Roman" w:cs="Times New Roman"/>
          <w:sz w:val="24"/>
          <w:szCs w:val="24"/>
        </w:rPr>
        <w:t>.</w:t>
      </w:r>
    </w:p>
    <w:p w14:paraId="0EEBA6DE" w14:textId="77777777" w:rsidR="008F6B51" w:rsidRDefault="008F6B51" w:rsidP="002667E6">
      <w:pPr>
        <w:spacing w:before="116" w:line="240" w:lineRule="auto"/>
        <w:jc w:val="both"/>
        <w:rPr>
          <w:rFonts w:ascii="Times New Roman" w:hAnsi="Times New Roman" w:cs="Times New Roman"/>
          <w:sz w:val="24"/>
          <w:szCs w:val="24"/>
        </w:rPr>
      </w:pPr>
    </w:p>
    <w:p w14:paraId="076A1B68" w14:textId="77777777" w:rsidR="00F60220" w:rsidRDefault="00F60220" w:rsidP="002667E6">
      <w:pPr>
        <w:spacing w:before="116" w:line="240" w:lineRule="auto"/>
        <w:jc w:val="both"/>
        <w:rPr>
          <w:rFonts w:ascii="Times New Roman" w:hAnsi="Times New Roman" w:cs="Times New Roman"/>
          <w:b/>
          <w:bCs/>
          <w:sz w:val="24"/>
          <w:szCs w:val="24"/>
        </w:rPr>
      </w:pPr>
    </w:p>
    <w:p w14:paraId="16219641" w14:textId="505DB835" w:rsidR="002404B0" w:rsidRDefault="009357D7" w:rsidP="00C00DD8">
      <w:pPr>
        <w:spacing w:before="116" w:line="360" w:lineRule="auto"/>
        <w:jc w:val="both"/>
        <w:rPr>
          <w:rFonts w:ascii="Times New Roman" w:hAnsi="Times New Roman" w:cs="Times New Roman"/>
          <w:b/>
          <w:bCs/>
          <w:sz w:val="24"/>
          <w:szCs w:val="24"/>
        </w:rPr>
      </w:pPr>
      <w:r w:rsidRPr="002667E6">
        <w:rPr>
          <w:rFonts w:ascii="Times New Roman" w:hAnsi="Times New Roman" w:cs="Times New Roman"/>
          <w:b/>
          <w:bCs/>
          <w:sz w:val="24"/>
          <w:szCs w:val="24"/>
        </w:rPr>
        <w:t xml:space="preserve">INTRODUÇÃO </w:t>
      </w:r>
    </w:p>
    <w:p w14:paraId="738EBF24" w14:textId="24ECC75F" w:rsidR="005861C5" w:rsidRPr="005861C5" w:rsidRDefault="005861C5" w:rsidP="00C00DD8">
      <w:pPr>
        <w:spacing w:before="116" w:line="360" w:lineRule="auto"/>
        <w:ind w:firstLine="709"/>
        <w:jc w:val="both"/>
        <w:rPr>
          <w:rFonts w:ascii="Times New Roman" w:hAnsi="Times New Roman" w:cs="Times New Roman"/>
          <w:sz w:val="24"/>
          <w:szCs w:val="24"/>
        </w:rPr>
      </w:pPr>
      <w:r w:rsidRPr="005861C5">
        <w:rPr>
          <w:rFonts w:ascii="Times New Roman" w:hAnsi="Times New Roman" w:cs="Times New Roman"/>
          <w:sz w:val="24"/>
          <w:szCs w:val="24"/>
        </w:rPr>
        <w:t xml:space="preserve">A dinâmica incessante da sociedade contemporânea é profundamente influenciada pela publicidade, um mecanismo fundamental para orientar escolhas de consumo e moldar percepções. Dentro desse ecossistema publicitário, surge a manifestação do </w:t>
      </w:r>
      <w:r w:rsidRPr="007519C6">
        <w:rPr>
          <w:rFonts w:ascii="Times New Roman" w:hAnsi="Times New Roman" w:cs="Times New Roman"/>
          <w:i/>
          <w:iCs/>
          <w:sz w:val="24"/>
          <w:szCs w:val="24"/>
        </w:rPr>
        <w:t>puffing</w:t>
      </w:r>
      <w:r w:rsidRPr="005861C5">
        <w:rPr>
          <w:rFonts w:ascii="Times New Roman" w:hAnsi="Times New Roman" w:cs="Times New Roman"/>
          <w:sz w:val="24"/>
          <w:szCs w:val="24"/>
        </w:rPr>
        <w:t>, uma prática que transcende simples promoções, adentrando o território dos exageros que desafiam fronteiras éticas e legais.</w:t>
      </w:r>
    </w:p>
    <w:p w14:paraId="49B8F10A" w14:textId="77777777" w:rsidR="005861C5" w:rsidRPr="005861C5" w:rsidRDefault="005861C5" w:rsidP="005861C5">
      <w:pPr>
        <w:spacing w:before="116" w:line="360" w:lineRule="auto"/>
        <w:ind w:firstLine="709"/>
        <w:jc w:val="both"/>
        <w:rPr>
          <w:rFonts w:ascii="Times New Roman" w:hAnsi="Times New Roman" w:cs="Times New Roman"/>
          <w:sz w:val="24"/>
          <w:szCs w:val="24"/>
        </w:rPr>
      </w:pPr>
      <w:r w:rsidRPr="005861C5">
        <w:rPr>
          <w:rFonts w:ascii="Times New Roman" w:hAnsi="Times New Roman" w:cs="Times New Roman"/>
          <w:sz w:val="24"/>
          <w:szCs w:val="24"/>
        </w:rPr>
        <w:t xml:space="preserve">Este trabalho visa uma exploração abrangente do </w:t>
      </w:r>
      <w:r w:rsidRPr="007519C6">
        <w:rPr>
          <w:rFonts w:ascii="Times New Roman" w:hAnsi="Times New Roman" w:cs="Times New Roman"/>
          <w:i/>
          <w:iCs/>
          <w:sz w:val="24"/>
          <w:szCs w:val="24"/>
        </w:rPr>
        <w:t>puffing</w:t>
      </w:r>
      <w:r w:rsidRPr="005861C5">
        <w:rPr>
          <w:rFonts w:ascii="Times New Roman" w:hAnsi="Times New Roman" w:cs="Times New Roman"/>
          <w:sz w:val="24"/>
          <w:szCs w:val="24"/>
        </w:rPr>
        <w:t>, iniciando com uma reflexão no contexto histórico e conceitual que permeia essa prática. Investigaremos suas origens, evolução ao longo do tempo e os fatores que influenciaram sua incorporação nas estratégias publicitárias.</w:t>
      </w:r>
    </w:p>
    <w:p w14:paraId="4CD5944F" w14:textId="77777777" w:rsidR="005861C5" w:rsidRPr="005861C5" w:rsidRDefault="005861C5" w:rsidP="005861C5">
      <w:pPr>
        <w:spacing w:before="116" w:line="360" w:lineRule="auto"/>
        <w:ind w:firstLine="709"/>
        <w:jc w:val="both"/>
        <w:rPr>
          <w:rFonts w:ascii="Times New Roman" w:hAnsi="Times New Roman" w:cs="Times New Roman"/>
          <w:sz w:val="24"/>
          <w:szCs w:val="24"/>
        </w:rPr>
      </w:pPr>
      <w:r w:rsidRPr="005861C5">
        <w:rPr>
          <w:rFonts w:ascii="Times New Roman" w:hAnsi="Times New Roman" w:cs="Times New Roman"/>
          <w:sz w:val="24"/>
          <w:szCs w:val="24"/>
        </w:rPr>
        <w:t xml:space="preserve">No segundo capítulo, direcionaremos nossa análise para a abordagem jurídica e doutrinária do </w:t>
      </w:r>
      <w:r w:rsidRPr="00822A23">
        <w:rPr>
          <w:rFonts w:ascii="Times New Roman" w:hAnsi="Times New Roman" w:cs="Times New Roman"/>
          <w:i/>
          <w:iCs/>
          <w:sz w:val="24"/>
          <w:szCs w:val="24"/>
        </w:rPr>
        <w:t>puffing</w:t>
      </w:r>
      <w:r w:rsidRPr="005861C5">
        <w:rPr>
          <w:rFonts w:ascii="Times New Roman" w:hAnsi="Times New Roman" w:cs="Times New Roman"/>
          <w:sz w:val="24"/>
          <w:szCs w:val="24"/>
        </w:rPr>
        <w:t>. Neste contexto, examinaremos como a legislação brasileira referente a essa prática, avaliando dispositivos específicos e a interpretação doutrinária que fundamenta o tratamento legal do puffing. A delicada conversa entre a liberdade de expressão comercial e a proteção do consumidor contra práticas enganosas será meticulosamente considerada.</w:t>
      </w:r>
    </w:p>
    <w:p w14:paraId="0ABE88DA" w14:textId="30C09F23" w:rsidR="005861C5" w:rsidRPr="005861C5" w:rsidRDefault="005861C5" w:rsidP="005861C5">
      <w:pPr>
        <w:spacing w:before="116" w:line="360" w:lineRule="auto"/>
        <w:ind w:firstLine="709"/>
        <w:jc w:val="both"/>
        <w:rPr>
          <w:rFonts w:ascii="Times New Roman" w:hAnsi="Times New Roman" w:cs="Times New Roman"/>
          <w:sz w:val="24"/>
          <w:szCs w:val="24"/>
        </w:rPr>
      </w:pPr>
      <w:r w:rsidRPr="005861C5">
        <w:rPr>
          <w:rFonts w:ascii="Times New Roman" w:hAnsi="Times New Roman" w:cs="Times New Roman"/>
          <w:sz w:val="24"/>
          <w:szCs w:val="24"/>
        </w:rPr>
        <w:t xml:space="preserve">O terceiro capítulo concentra-se em um estudo detalhado de casos práticos e nas decisões emanadas pelos tribunais brasileiros relativas ao puffing. A análise destes estudos de caso fornecerá uma compreensão aprofundada de como os cortes interpretam e aplicam a legislação vigente diante de situações específicas que envolvem essa prática publicitária. A complexidade das decisões judiciais contribuirá para uma visão mais abrangente e contextualizada do tratamento do </w:t>
      </w:r>
      <w:r w:rsidR="00D61ED4" w:rsidRPr="00D61ED4">
        <w:rPr>
          <w:rFonts w:ascii="Times New Roman" w:hAnsi="Times New Roman" w:cs="Times New Roman"/>
          <w:i/>
          <w:iCs/>
          <w:sz w:val="24"/>
          <w:szCs w:val="24"/>
        </w:rPr>
        <w:t>puffing</w:t>
      </w:r>
      <w:r w:rsidRPr="005861C5">
        <w:rPr>
          <w:rFonts w:ascii="Times New Roman" w:hAnsi="Times New Roman" w:cs="Times New Roman"/>
          <w:sz w:val="24"/>
          <w:szCs w:val="24"/>
        </w:rPr>
        <w:t xml:space="preserve"> no sistema jurídico brasileiro.</w:t>
      </w:r>
    </w:p>
    <w:p w14:paraId="1BB9EB1B" w14:textId="437C8C81" w:rsidR="004A402D" w:rsidRDefault="005861C5" w:rsidP="005861C5">
      <w:pPr>
        <w:spacing w:before="116" w:line="360" w:lineRule="auto"/>
        <w:ind w:firstLine="709"/>
        <w:jc w:val="both"/>
        <w:rPr>
          <w:rFonts w:ascii="Times New Roman" w:hAnsi="Times New Roman" w:cs="Times New Roman"/>
          <w:sz w:val="24"/>
          <w:szCs w:val="24"/>
        </w:rPr>
      </w:pPr>
      <w:r w:rsidRPr="005861C5">
        <w:rPr>
          <w:rFonts w:ascii="Times New Roman" w:hAnsi="Times New Roman" w:cs="Times New Roman"/>
          <w:sz w:val="24"/>
          <w:szCs w:val="24"/>
        </w:rPr>
        <w:t xml:space="preserve">Ao concluir este trabalho, também fornecemos uma contribuição valiosa para a compreensão do puffing, não apenas como uma estratégia publicitária, mas também como uma </w:t>
      </w:r>
      <w:r w:rsidRPr="005861C5">
        <w:rPr>
          <w:rFonts w:ascii="Times New Roman" w:hAnsi="Times New Roman" w:cs="Times New Roman"/>
          <w:sz w:val="24"/>
          <w:szCs w:val="24"/>
        </w:rPr>
        <w:lastRenderedPageBreak/>
        <w:t>competência cultural e jurídica intrincada. Esta abordagem multidisciplinar visa oferecer insights pertinentes para profissionais de marketing, legisladores e estudiosos que buscam compreender a dinâmica entre a liberdade de expressão e a proteção do consumidor no cenário publicitário contemporâneo.</w:t>
      </w:r>
    </w:p>
    <w:p w14:paraId="5C7C707A" w14:textId="77777777" w:rsidR="003305C0" w:rsidRDefault="003305C0" w:rsidP="005861C5">
      <w:pPr>
        <w:spacing w:before="116" w:line="360" w:lineRule="auto"/>
        <w:ind w:firstLine="709"/>
        <w:jc w:val="both"/>
        <w:rPr>
          <w:rFonts w:ascii="Times New Roman" w:hAnsi="Times New Roman" w:cs="Times New Roman"/>
          <w:b/>
          <w:bCs/>
          <w:sz w:val="24"/>
          <w:szCs w:val="24"/>
        </w:rPr>
      </w:pPr>
    </w:p>
    <w:p w14:paraId="4DAB7264" w14:textId="752BACE8" w:rsidR="004A402D" w:rsidRPr="002667E6" w:rsidRDefault="00C00DD8" w:rsidP="002205A5">
      <w:pPr>
        <w:spacing w:before="116"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E84CC6">
        <w:rPr>
          <w:rFonts w:ascii="Times New Roman" w:hAnsi="Times New Roman" w:cs="Times New Roman"/>
          <w:b/>
          <w:bCs/>
          <w:sz w:val="24"/>
          <w:szCs w:val="24"/>
        </w:rPr>
        <w:t xml:space="preserve"> </w:t>
      </w:r>
      <w:r w:rsidR="00E53181">
        <w:rPr>
          <w:rFonts w:ascii="Times New Roman" w:hAnsi="Times New Roman" w:cs="Times New Roman"/>
          <w:b/>
          <w:bCs/>
          <w:sz w:val="24"/>
          <w:szCs w:val="24"/>
        </w:rPr>
        <w:t xml:space="preserve">CONTEXTO CONCEITUAL E HISTÓRICO </w:t>
      </w:r>
      <w:r w:rsidR="00B27897">
        <w:rPr>
          <w:rFonts w:ascii="Times New Roman" w:hAnsi="Times New Roman" w:cs="Times New Roman"/>
          <w:b/>
          <w:bCs/>
          <w:sz w:val="24"/>
          <w:szCs w:val="24"/>
        </w:rPr>
        <w:t xml:space="preserve">DO </w:t>
      </w:r>
      <w:r w:rsidR="00B27897" w:rsidRPr="00B27897">
        <w:rPr>
          <w:rFonts w:ascii="Times New Roman" w:hAnsi="Times New Roman" w:cs="Times New Roman"/>
          <w:b/>
          <w:bCs/>
          <w:i/>
          <w:iCs/>
          <w:sz w:val="24"/>
          <w:szCs w:val="24"/>
        </w:rPr>
        <w:t>PUFFING</w:t>
      </w:r>
    </w:p>
    <w:p w14:paraId="049AD21B" w14:textId="797D8776" w:rsidR="00DC534E" w:rsidRDefault="00A0037E" w:rsidP="002205A5">
      <w:pPr>
        <w:spacing w:before="116" w:line="360" w:lineRule="auto"/>
        <w:ind w:firstLine="851"/>
        <w:jc w:val="both"/>
        <w:rPr>
          <w:rFonts w:ascii="Times New Roman" w:hAnsi="Times New Roman" w:cs="Times New Roman"/>
          <w:sz w:val="24"/>
          <w:szCs w:val="24"/>
        </w:rPr>
      </w:pPr>
      <w:r w:rsidRPr="00A0037E">
        <w:rPr>
          <w:rFonts w:ascii="Times New Roman" w:hAnsi="Times New Roman" w:cs="Times New Roman"/>
          <w:sz w:val="24"/>
          <w:szCs w:val="24"/>
        </w:rPr>
        <w:t>Uma das principais características do século presente, à luz da sociedade, é a busca incessante por produtos e serviços que saciam seus desejos ou supram suas necessidades. O mercado, automaticamente, ferve em busca de novidades, seja no quesito produto e serviço, como também, nos métodos e formas de vendê-los. Nesse cenário, a Publicidade vem trazendo, cada vez mais, artifícios para atrair e convencer o público-alvo a entrar no mercado de consumo.</w:t>
      </w:r>
    </w:p>
    <w:p w14:paraId="730F9D7F" w14:textId="0C9CA723" w:rsidR="007C29C5" w:rsidRDefault="002B4025" w:rsidP="005D186D">
      <w:pPr>
        <w:spacing w:before="116" w:line="360" w:lineRule="auto"/>
        <w:ind w:firstLine="851"/>
        <w:jc w:val="both"/>
        <w:rPr>
          <w:rFonts w:ascii="Times New Roman" w:hAnsi="Times New Roman" w:cs="Times New Roman"/>
          <w:spacing w:val="-2"/>
          <w:sz w:val="24"/>
          <w:szCs w:val="24"/>
        </w:rPr>
      </w:pPr>
      <w:r>
        <w:rPr>
          <w:rFonts w:ascii="Times New Roman" w:hAnsi="Times New Roman" w:cs="Times New Roman"/>
          <w:sz w:val="24"/>
          <w:szCs w:val="24"/>
        </w:rPr>
        <w:t>P</w:t>
      </w:r>
      <w:r w:rsidR="00601868" w:rsidRPr="00601868">
        <w:rPr>
          <w:rFonts w:ascii="Times New Roman" w:hAnsi="Times New Roman" w:cs="Times New Roman"/>
          <w:sz w:val="24"/>
          <w:szCs w:val="24"/>
        </w:rPr>
        <w:t>ara que possamos compreender melhor o objeto deste referido artigo, se</w:t>
      </w:r>
      <w:r w:rsidR="00601868" w:rsidRPr="00601868">
        <w:rPr>
          <w:rFonts w:ascii="Times New Roman" w:hAnsi="Times New Roman" w:cs="Times New Roman"/>
          <w:spacing w:val="80"/>
          <w:sz w:val="24"/>
          <w:szCs w:val="24"/>
        </w:rPr>
        <w:t xml:space="preserve"> </w:t>
      </w:r>
      <w:r w:rsidR="00601868" w:rsidRPr="00601868">
        <w:rPr>
          <w:rFonts w:ascii="Times New Roman" w:hAnsi="Times New Roman" w:cs="Times New Roman"/>
          <w:sz w:val="24"/>
          <w:szCs w:val="24"/>
        </w:rPr>
        <w:t xml:space="preserve">faz necessário, antes de tudo, termos uma breve luz do que significa o termo </w:t>
      </w:r>
      <w:r w:rsidR="0050203B">
        <w:rPr>
          <w:rFonts w:ascii="Times New Roman" w:hAnsi="Times New Roman" w:cs="Times New Roman"/>
          <w:iCs/>
          <w:sz w:val="24"/>
          <w:szCs w:val="24"/>
        </w:rPr>
        <w:t>p</w:t>
      </w:r>
      <w:r w:rsidR="00601868" w:rsidRPr="0050203B">
        <w:rPr>
          <w:rFonts w:ascii="Times New Roman" w:hAnsi="Times New Roman" w:cs="Times New Roman"/>
          <w:iCs/>
          <w:sz w:val="24"/>
          <w:szCs w:val="24"/>
        </w:rPr>
        <w:t>uffing</w:t>
      </w:r>
      <w:r w:rsidR="00601868" w:rsidRPr="00601868">
        <w:rPr>
          <w:rFonts w:ascii="Times New Roman" w:hAnsi="Times New Roman" w:cs="Times New Roman"/>
          <w:i/>
          <w:sz w:val="24"/>
          <w:szCs w:val="24"/>
        </w:rPr>
        <w:t xml:space="preserve"> </w:t>
      </w:r>
      <w:r w:rsidR="00601868" w:rsidRPr="00601868">
        <w:rPr>
          <w:rFonts w:ascii="Times New Roman" w:hAnsi="Times New Roman" w:cs="Times New Roman"/>
          <w:sz w:val="24"/>
          <w:szCs w:val="24"/>
        </w:rPr>
        <w:t>e a sua relação com a</w:t>
      </w:r>
      <w:r w:rsidR="00601868" w:rsidRPr="00601868">
        <w:rPr>
          <w:rFonts w:ascii="Times New Roman" w:hAnsi="Times New Roman" w:cs="Times New Roman"/>
          <w:spacing w:val="-2"/>
          <w:sz w:val="24"/>
          <w:szCs w:val="24"/>
        </w:rPr>
        <w:t xml:space="preserve"> </w:t>
      </w:r>
      <w:r w:rsidR="00601868" w:rsidRPr="00601868">
        <w:rPr>
          <w:rFonts w:ascii="Times New Roman" w:hAnsi="Times New Roman" w:cs="Times New Roman"/>
          <w:sz w:val="24"/>
          <w:szCs w:val="24"/>
        </w:rPr>
        <w:t>publicidade. Diferentemente</w:t>
      </w:r>
      <w:r w:rsidR="00601868" w:rsidRPr="00601868">
        <w:rPr>
          <w:rFonts w:ascii="Times New Roman" w:hAnsi="Times New Roman" w:cs="Times New Roman"/>
          <w:spacing w:val="-2"/>
          <w:sz w:val="24"/>
          <w:szCs w:val="24"/>
        </w:rPr>
        <w:t xml:space="preserve"> </w:t>
      </w:r>
      <w:r w:rsidR="00601868" w:rsidRPr="00601868">
        <w:rPr>
          <w:rFonts w:ascii="Times New Roman" w:hAnsi="Times New Roman" w:cs="Times New Roman"/>
          <w:sz w:val="24"/>
          <w:szCs w:val="24"/>
        </w:rPr>
        <w:t>de</w:t>
      </w:r>
      <w:r w:rsidR="00601868" w:rsidRPr="00601868">
        <w:rPr>
          <w:rFonts w:ascii="Times New Roman" w:hAnsi="Times New Roman" w:cs="Times New Roman"/>
          <w:spacing w:val="-2"/>
          <w:sz w:val="24"/>
          <w:szCs w:val="24"/>
        </w:rPr>
        <w:t xml:space="preserve"> </w:t>
      </w:r>
      <w:r w:rsidR="00601868" w:rsidRPr="00601868">
        <w:rPr>
          <w:rFonts w:ascii="Times New Roman" w:hAnsi="Times New Roman" w:cs="Times New Roman"/>
          <w:sz w:val="24"/>
          <w:szCs w:val="24"/>
        </w:rPr>
        <w:t>suas</w:t>
      </w:r>
      <w:r w:rsidR="00601868" w:rsidRPr="00601868">
        <w:rPr>
          <w:rFonts w:ascii="Times New Roman" w:hAnsi="Times New Roman" w:cs="Times New Roman"/>
          <w:spacing w:val="-4"/>
          <w:sz w:val="24"/>
          <w:szCs w:val="24"/>
        </w:rPr>
        <w:t xml:space="preserve"> </w:t>
      </w:r>
      <w:r w:rsidR="00601868" w:rsidRPr="00601868">
        <w:rPr>
          <w:rFonts w:ascii="Times New Roman" w:hAnsi="Times New Roman" w:cs="Times New Roman"/>
          <w:sz w:val="24"/>
          <w:szCs w:val="24"/>
        </w:rPr>
        <w:t>parceiras</w:t>
      </w:r>
      <w:r w:rsidR="00601868" w:rsidRPr="00601868">
        <w:rPr>
          <w:rFonts w:ascii="Times New Roman" w:hAnsi="Times New Roman" w:cs="Times New Roman"/>
          <w:spacing w:val="-4"/>
          <w:sz w:val="24"/>
          <w:szCs w:val="24"/>
        </w:rPr>
        <w:t xml:space="preserve"> </w:t>
      </w:r>
      <w:r w:rsidR="00601868" w:rsidRPr="00601868">
        <w:rPr>
          <w:rFonts w:ascii="Times New Roman" w:hAnsi="Times New Roman" w:cs="Times New Roman"/>
          <w:sz w:val="24"/>
          <w:szCs w:val="24"/>
        </w:rPr>
        <w:t>de</w:t>
      </w:r>
      <w:r w:rsidR="00601868" w:rsidRPr="00601868">
        <w:rPr>
          <w:rFonts w:ascii="Times New Roman" w:hAnsi="Times New Roman" w:cs="Times New Roman"/>
          <w:spacing w:val="-2"/>
          <w:sz w:val="24"/>
          <w:szCs w:val="24"/>
        </w:rPr>
        <w:t xml:space="preserve"> </w:t>
      </w:r>
      <w:r w:rsidR="00601868" w:rsidRPr="00601868">
        <w:rPr>
          <w:rFonts w:ascii="Times New Roman" w:hAnsi="Times New Roman" w:cs="Times New Roman"/>
          <w:sz w:val="24"/>
          <w:szCs w:val="24"/>
        </w:rPr>
        <w:t xml:space="preserve">nicho, Merchandising e Teaser, o </w:t>
      </w:r>
      <w:r w:rsidR="0050203B" w:rsidRPr="00A656FD">
        <w:rPr>
          <w:rFonts w:ascii="Times New Roman" w:hAnsi="Times New Roman" w:cs="Times New Roman"/>
          <w:i/>
          <w:sz w:val="24"/>
          <w:szCs w:val="24"/>
        </w:rPr>
        <w:t>p</w:t>
      </w:r>
      <w:r w:rsidR="00601868" w:rsidRPr="00A656FD">
        <w:rPr>
          <w:rFonts w:ascii="Times New Roman" w:hAnsi="Times New Roman" w:cs="Times New Roman"/>
          <w:i/>
          <w:sz w:val="24"/>
          <w:szCs w:val="24"/>
        </w:rPr>
        <w:t>uffing</w:t>
      </w:r>
      <w:r w:rsidR="00601868" w:rsidRPr="00601868">
        <w:rPr>
          <w:rFonts w:ascii="Times New Roman" w:hAnsi="Times New Roman" w:cs="Times New Roman"/>
          <w:i/>
          <w:sz w:val="24"/>
          <w:szCs w:val="24"/>
        </w:rPr>
        <w:t xml:space="preserve"> </w:t>
      </w:r>
      <w:r w:rsidR="00601868" w:rsidRPr="00601868">
        <w:rPr>
          <w:rFonts w:ascii="Times New Roman" w:hAnsi="Times New Roman" w:cs="Times New Roman"/>
          <w:sz w:val="24"/>
          <w:szCs w:val="24"/>
        </w:rPr>
        <w:t>se caracteriza através do exagero em sua</w:t>
      </w:r>
      <w:r w:rsidR="00601868" w:rsidRPr="00601868">
        <w:rPr>
          <w:rFonts w:ascii="Times New Roman" w:hAnsi="Times New Roman" w:cs="Times New Roman"/>
          <w:spacing w:val="-2"/>
          <w:sz w:val="24"/>
          <w:szCs w:val="24"/>
        </w:rPr>
        <w:t xml:space="preserve"> </w:t>
      </w:r>
      <w:r w:rsidR="00601868" w:rsidRPr="00601868">
        <w:rPr>
          <w:rFonts w:ascii="Times New Roman" w:hAnsi="Times New Roman" w:cs="Times New Roman"/>
          <w:sz w:val="24"/>
          <w:szCs w:val="24"/>
        </w:rPr>
        <w:t>composição</w:t>
      </w:r>
      <w:r w:rsidR="00A574E4">
        <w:rPr>
          <w:rFonts w:ascii="Times New Roman" w:hAnsi="Times New Roman" w:cs="Times New Roman"/>
          <w:sz w:val="24"/>
          <w:szCs w:val="24"/>
        </w:rPr>
        <w:t>,</w:t>
      </w:r>
      <w:r w:rsidR="00601868" w:rsidRPr="00601868">
        <w:rPr>
          <w:rFonts w:ascii="Times New Roman" w:hAnsi="Times New Roman" w:cs="Times New Roman"/>
          <w:sz w:val="24"/>
          <w:szCs w:val="24"/>
        </w:rPr>
        <w:t xml:space="preserve"> </w:t>
      </w:r>
      <w:r w:rsidR="00A574E4">
        <w:rPr>
          <w:rFonts w:ascii="Times New Roman" w:hAnsi="Times New Roman" w:cs="Times New Roman"/>
          <w:sz w:val="24"/>
          <w:szCs w:val="24"/>
        </w:rPr>
        <w:t>o</w:t>
      </w:r>
      <w:r w:rsidR="00601868" w:rsidRPr="00601868">
        <w:rPr>
          <w:rFonts w:ascii="Times New Roman" w:hAnsi="Times New Roman" w:cs="Times New Roman"/>
          <w:sz w:val="24"/>
          <w:szCs w:val="24"/>
        </w:rPr>
        <w:t>u seja, é</w:t>
      </w:r>
      <w:r w:rsidR="00601868" w:rsidRPr="00601868">
        <w:rPr>
          <w:rFonts w:ascii="Times New Roman" w:hAnsi="Times New Roman" w:cs="Times New Roman"/>
          <w:spacing w:val="-2"/>
          <w:sz w:val="24"/>
          <w:szCs w:val="24"/>
        </w:rPr>
        <w:t xml:space="preserve"> </w:t>
      </w:r>
      <w:r w:rsidR="00601868" w:rsidRPr="00601868">
        <w:rPr>
          <w:rFonts w:ascii="Times New Roman" w:hAnsi="Times New Roman" w:cs="Times New Roman"/>
          <w:sz w:val="24"/>
          <w:szCs w:val="24"/>
        </w:rPr>
        <w:t>uma</w:t>
      </w:r>
      <w:r w:rsidR="00601868" w:rsidRPr="00601868">
        <w:rPr>
          <w:rFonts w:ascii="Times New Roman" w:hAnsi="Times New Roman" w:cs="Times New Roman"/>
          <w:spacing w:val="-2"/>
          <w:sz w:val="24"/>
          <w:szCs w:val="24"/>
        </w:rPr>
        <w:t xml:space="preserve"> </w:t>
      </w:r>
      <w:r w:rsidR="00601868" w:rsidRPr="00601868">
        <w:rPr>
          <w:rFonts w:ascii="Times New Roman" w:hAnsi="Times New Roman" w:cs="Times New Roman"/>
          <w:sz w:val="24"/>
          <w:szCs w:val="24"/>
        </w:rPr>
        <w:t>forma extravagante de se fazer publicidade, tendo como sua principal finalidade, assim como as demais, convencer o consumidor de</w:t>
      </w:r>
      <w:r w:rsidR="00601868" w:rsidRPr="00601868">
        <w:rPr>
          <w:rFonts w:ascii="Times New Roman" w:hAnsi="Times New Roman" w:cs="Times New Roman"/>
          <w:spacing w:val="-6"/>
          <w:sz w:val="24"/>
          <w:szCs w:val="24"/>
        </w:rPr>
        <w:t xml:space="preserve"> </w:t>
      </w:r>
      <w:r w:rsidR="00601868" w:rsidRPr="00601868">
        <w:rPr>
          <w:rFonts w:ascii="Times New Roman" w:hAnsi="Times New Roman" w:cs="Times New Roman"/>
          <w:sz w:val="24"/>
          <w:szCs w:val="24"/>
        </w:rPr>
        <w:t>adquirir seu produto ou</w:t>
      </w:r>
      <w:r w:rsidR="00601868" w:rsidRPr="00601868">
        <w:rPr>
          <w:rFonts w:ascii="Times New Roman" w:hAnsi="Times New Roman" w:cs="Times New Roman"/>
          <w:spacing w:val="-5"/>
          <w:sz w:val="24"/>
          <w:szCs w:val="24"/>
        </w:rPr>
        <w:t xml:space="preserve"> </w:t>
      </w:r>
      <w:r w:rsidR="00601868" w:rsidRPr="00601868">
        <w:rPr>
          <w:rFonts w:ascii="Times New Roman" w:hAnsi="Times New Roman" w:cs="Times New Roman"/>
          <w:sz w:val="24"/>
          <w:szCs w:val="24"/>
        </w:rPr>
        <w:t xml:space="preserve">serviço. Porém, nem sempre este método de se publicizar é visto e interpretado com bons olhos. Embora na maioria das vezes não haja dolo ou erro por parte de quem está divulgando, há </w:t>
      </w:r>
      <w:r w:rsidR="00E77C56">
        <w:rPr>
          <w:rFonts w:ascii="Times New Roman" w:hAnsi="Times New Roman" w:cs="Times New Roman"/>
          <w:sz w:val="24"/>
          <w:szCs w:val="24"/>
        </w:rPr>
        <w:t xml:space="preserve">um conflito na interpretação de quem </w:t>
      </w:r>
      <w:r w:rsidR="009C7359">
        <w:rPr>
          <w:rFonts w:ascii="Times New Roman" w:hAnsi="Times New Roman" w:cs="Times New Roman"/>
          <w:sz w:val="24"/>
          <w:szCs w:val="24"/>
        </w:rPr>
        <w:t>consome a publicidade</w:t>
      </w:r>
      <w:r w:rsidR="00601868" w:rsidRPr="00601868">
        <w:rPr>
          <w:rFonts w:ascii="Times New Roman" w:hAnsi="Times New Roman" w:cs="Times New Roman"/>
          <w:spacing w:val="-2"/>
          <w:sz w:val="24"/>
          <w:szCs w:val="24"/>
        </w:rPr>
        <w:t>.</w:t>
      </w:r>
    </w:p>
    <w:p w14:paraId="5A5B08B2" w14:textId="7F41C50F" w:rsidR="00C924DE" w:rsidRPr="00C924DE" w:rsidRDefault="00C924DE" w:rsidP="00C924DE">
      <w:pPr>
        <w:spacing w:before="116" w:line="360" w:lineRule="auto"/>
        <w:ind w:firstLine="851"/>
        <w:jc w:val="both"/>
        <w:rPr>
          <w:rFonts w:ascii="Times New Roman" w:hAnsi="Times New Roman" w:cs="Times New Roman"/>
          <w:spacing w:val="-2"/>
          <w:sz w:val="24"/>
          <w:szCs w:val="24"/>
        </w:rPr>
      </w:pPr>
      <w:r w:rsidRPr="00C924DE">
        <w:rPr>
          <w:rFonts w:ascii="Times New Roman" w:hAnsi="Times New Roman" w:cs="Times New Roman"/>
          <w:spacing w:val="-2"/>
          <w:sz w:val="24"/>
          <w:szCs w:val="24"/>
        </w:rPr>
        <w:t xml:space="preserve">Analisando o contexto histórico, observamos que a publicidade, desde seus primórdios, desempenhou um papel crucial na comunicação entre produtores e consumidores. Durante diferentes épocas, desde os primórdios da sociedade de consumo até os dias atuais, os métodos publicitários evoluíram, adaptando-se aos valores predominantes e às demandas do mercado. O </w:t>
      </w:r>
      <w:r w:rsidRPr="003D5301">
        <w:rPr>
          <w:rFonts w:ascii="Times New Roman" w:hAnsi="Times New Roman" w:cs="Times New Roman"/>
          <w:i/>
          <w:iCs/>
          <w:spacing w:val="-2"/>
          <w:sz w:val="24"/>
          <w:szCs w:val="24"/>
        </w:rPr>
        <w:t>puffing</w:t>
      </w:r>
      <w:r w:rsidRPr="00C924DE">
        <w:rPr>
          <w:rFonts w:ascii="Times New Roman" w:hAnsi="Times New Roman" w:cs="Times New Roman"/>
          <w:spacing w:val="-2"/>
          <w:sz w:val="24"/>
          <w:szCs w:val="24"/>
        </w:rPr>
        <w:t>, nesse sentido, emerge como uma manifestação contemporânea de uma tendência: a persuasão através do exagero.</w:t>
      </w:r>
    </w:p>
    <w:p w14:paraId="71698AC0" w14:textId="6D47C9B1" w:rsidR="00C924DE" w:rsidRPr="00C924DE" w:rsidRDefault="00C924DE" w:rsidP="00C924DE">
      <w:pPr>
        <w:spacing w:before="116" w:line="360" w:lineRule="auto"/>
        <w:ind w:firstLine="851"/>
        <w:jc w:val="both"/>
        <w:rPr>
          <w:rFonts w:ascii="Times New Roman" w:hAnsi="Times New Roman" w:cs="Times New Roman"/>
          <w:spacing w:val="-2"/>
          <w:sz w:val="24"/>
          <w:szCs w:val="24"/>
        </w:rPr>
      </w:pPr>
      <w:r w:rsidRPr="00C924DE">
        <w:rPr>
          <w:rFonts w:ascii="Times New Roman" w:hAnsi="Times New Roman" w:cs="Times New Roman"/>
          <w:spacing w:val="-2"/>
          <w:sz w:val="24"/>
          <w:szCs w:val="24"/>
        </w:rPr>
        <w:t xml:space="preserve">Na contemporaneidade, o </w:t>
      </w:r>
      <w:r w:rsidRPr="00AA0B42">
        <w:rPr>
          <w:rFonts w:ascii="Times New Roman" w:hAnsi="Times New Roman" w:cs="Times New Roman"/>
          <w:i/>
          <w:iCs/>
          <w:spacing w:val="-2"/>
          <w:sz w:val="24"/>
          <w:szCs w:val="24"/>
        </w:rPr>
        <w:t>puffing</w:t>
      </w:r>
      <w:r w:rsidRPr="00C924DE">
        <w:rPr>
          <w:rFonts w:ascii="Times New Roman" w:hAnsi="Times New Roman" w:cs="Times New Roman"/>
          <w:spacing w:val="-2"/>
          <w:sz w:val="24"/>
          <w:szCs w:val="24"/>
        </w:rPr>
        <w:t xml:space="preserve"> enfrenta desafios no que diz respeito à ética e à percepção do consumidor. A sociedade atual, saturada por estímulos publicitários, tornou-se mais perspicaz e crítica em relação às mensagens promocionais. Ao compreender o termo </w:t>
      </w:r>
      <w:r w:rsidRPr="00C41F6A">
        <w:rPr>
          <w:rFonts w:ascii="Times New Roman" w:hAnsi="Times New Roman" w:cs="Times New Roman"/>
          <w:i/>
          <w:iCs/>
          <w:spacing w:val="-2"/>
          <w:sz w:val="24"/>
          <w:szCs w:val="24"/>
        </w:rPr>
        <w:t>puffing</w:t>
      </w:r>
      <w:r w:rsidRPr="00C924DE">
        <w:rPr>
          <w:rFonts w:ascii="Times New Roman" w:hAnsi="Times New Roman" w:cs="Times New Roman"/>
          <w:spacing w:val="-2"/>
          <w:sz w:val="24"/>
          <w:szCs w:val="24"/>
        </w:rPr>
        <w:t xml:space="preserve"> à luz de suas raízes históricas, podemos discernir que sua aplicação contemporânea não é apenas uma estratégia de marketing, mas um aspecto intrínseco à evolução da publicidade.</w:t>
      </w:r>
    </w:p>
    <w:p w14:paraId="78FCCBC7" w14:textId="62CB0C90" w:rsidR="00C924DE" w:rsidRPr="00C924DE" w:rsidRDefault="00C924DE" w:rsidP="00C924DE">
      <w:pPr>
        <w:spacing w:before="116" w:line="360" w:lineRule="auto"/>
        <w:ind w:firstLine="851"/>
        <w:jc w:val="both"/>
        <w:rPr>
          <w:rFonts w:ascii="Times New Roman" w:hAnsi="Times New Roman" w:cs="Times New Roman"/>
          <w:spacing w:val="-2"/>
          <w:sz w:val="24"/>
          <w:szCs w:val="24"/>
        </w:rPr>
      </w:pPr>
      <w:r w:rsidRPr="00C924DE">
        <w:rPr>
          <w:rFonts w:ascii="Times New Roman" w:hAnsi="Times New Roman" w:cs="Times New Roman"/>
          <w:spacing w:val="-2"/>
          <w:sz w:val="24"/>
          <w:szCs w:val="24"/>
        </w:rPr>
        <w:lastRenderedPageBreak/>
        <w:t xml:space="preserve">Do ponto de vista doutrinário, o </w:t>
      </w:r>
      <w:r w:rsidRPr="00C41F6A">
        <w:rPr>
          <w:rFonts w:ascii="Times New Roman" w:hAnsi="Times New Roman" w:cs="Times New Roman"/>
          <w:i/>
          <w:iCs/>
          <w:spacing w:val="-2"/>
          <w:sz w:val="24"/>
          <w:szCs w:val="24"/>
        </w:rPr>
        <w:t>puffing</w:t>
      </w:r>
      <w:r w:rsidRPr="00C924DE">
        <w:rPr>
          <w:rFonts w:ascii="Times New Roman" w:hAnsi="Times New Roman" w:cs="Times New Roman"/>
          <w:spacing w:val="-2"/>
          <w:sz w:val="24"/>
          <w:szCs w:val="24"/>
        </w:rPr>
        <w:t xml:space="preserve"> pode ser interpretado à luz das teorias éticas e morais que moldaram o campo da publicidade ao longo do tempo. Desde os princípios utilitários de Jeremy Bentham até as considerações contemporâneas sobre responsabilidade social corporativa, a ética na publicidade tem sido objeto de escrutínio constante. Nesse contexto, o </w:t>
      </w:r>
      <w:r w:rsidR="00AD483E">
        <w:rPr>
          <w:rFonts w:ascii="Times New Roman" w:hAnsi="Times New Roman" w:cs="Times New Roman"/>
          <w:spacing w:val="-2"/>
          <w:sz w:val="24"/>
          <w:szCs w:val="24"/>
        </w:rPr>
        <w:t xml:space="preserve">método </w:t>
      </w:r>
      <w:r w:rsidRPr="00C924DE">
        <w:rPr>
          <w:rFonts w:ascii="Times New Roman" w:hAnsi="Times New Roman" w:cs="Times New Roman"/>
          <w:spacing w:val="-2"/>
          <w:sz w:val="24"/>
          <w:szCs w:val="24"/>
        </w:rPr>
        <w:t>pode ser examinado à luz de sua conformidade com princípios éticos estabelecidos, questionando se o exagero na publicidade é uma prática aceitável ou se ultrapassa limites éticos pré-definidos.</w:t>
      </w:r>
    </w:p>
    <w:p w14:paraId="27CE4383" w14:textId="308BD346" w:rsidR="00C924DE" w:rsidRDefault="00C924DE" w:rsidP="00C924DE">
      <w:pPr>
        <w:spacing w:before="116" w:line="360" w:lineRule="auto"/>
        <w:ind w:firstLine="851"/>
        <w:jc w:val="both"/>
        <w:rPr>
          <w:rFonts w:ascii="Times New Roman" w:hAnsi="Times New Roman" w:cs="Times New Roman"/>
          <w:spacing w:val="-2"/>
          <w:sz w:val="24"/>
          <w:szCs w:val="24"/>
        </w:rPr>
      </w:pPr>
      <w:r w:rsidRPr="00C924DE">
        <w:rPr>
          <w:rFonts w:ascii="Times New Roman" w:hAnsi="Times New Roman" w:cs="Times New Roman"/>
          <w:spacing w:val="-2"/>
          <w:sz w:val="24"/>
          <w:szCs w:val="24"/>
        </w:rPr>
        <w:t xml:space="preserve">Portanto, ao considerar as características do </w:t>
      </w:r>
      <w:r w:rsidRPr="00AD483E">
        <w:rPr>
          <w:rFonts w:ascii="Times New Roman" w:hAnsi="Times New Roman" w:cs="Times New Roman"/>
          <w:i/>
          <w:iCs/>
          <w:spacing w:val="-2"/>
          <w:sz w:val="24"/>
          <w:szCs w:val="24"/>
        </w:rPr>
        <w:t>puffing</w:t>
      </w:r>
      <w:r w:rsidRPr="00C924DE">
        <w:rPr>
          <w:rFonts w:ascii="Times New Roman" w:hAnsi="Times New Roman" w:cs="Times New Roman"/>
          <w:spacing w:val="-2"/>
          <w:sz w:val="24"/>
          <w:szCs w:val="24"/>
        </w:rPr>
        <w:t xml:space="preserve"> na publicidade contemporânea, é crucial mergulhar nas águas profundas da história e da doutrina, contextualizando-o como uma expressão dinâmica de estratégias persuasivas que evoluíram ao longo do tempo. Essa compreensão mais abrangente não apenas enriquece o debate em torno do </w:t>
      </w:r>
      <w:r w:rsidRPr="003757B7">
        <w:rPr>
          <w:rFonts w:ascii="Times New Roman" w:hAnsi="Times New Roman" w:cs="Times New Roman"/>
          <w:i/>
          <w:iCs/>
          <w:spacing w:val="-2"/>
          <w:sz w:val="24"/>
          <w:szCs w:val="24"/>
        </w:rPr>
        <w:t>puffing</w:t>
      </w:r>
      <w:r w:rsidRPr="00C924DE">
        <w:rPr>
          <w:rFonts w:ascii="Times New Roman" w:hAnsi="Times New Roman" w:cs="Times New Roman"/>
          <w:spacing w:val="-2"/>
          <w:sz w:val="24"/>
          <w:szCs w:val="24"/>
        </w:rPr>
        <w:t>, mas também lança luz sobre a interseção entre a evolução histórica, os valores culturais e as práticas publicitárias.</w:t>
      </w:r>
    </w:p>
    <w:p w14:paraId="074E05F9" w14:textId="7F34EE61" w:rsidR="0070245E" w:rsidRDefault="00C06522" w:rsidP="005D186D">
      <w:pPr>
        <w:spacing w:before="116" w:line="360" w:lineRule="auto"/>
        <w:ind w:firstLine="851"/>
        <w:jc w:val="both"/>
        <w:rPr>
          <w:rFonts w:ascii="Times New Roman" w:hAnsi="Times New Roman" w:cs="Times New Roman"/>
          <w:spacing w:val="-2"/>
          <w:sz w:val="24"/>
          <w:szCs w:val="24"/>
        </w:rPr>
      </w:pPr>
      <w:r>
        <w:rPr>
          <w:rFonts w:ascii="Times New Roman" w:hAnsi="Times New Roman" w:cs="Times New Roman"/>
          <w:spacing w:val="-2"/>
          <w:sz w:val="24"/>
          <w:szCs w:val="24"/>
        </w:rPr>
        <w:t>Um dos primeiros caso</w:t>
      </w:r>
      <w:r w:rsidR="004F3139">
        <w:rPr>
          <w:rFonts w:ascii="Times New Roman" w:hAnsi="Times New Roman" w:cs="Times New Roman"/>
          <w:spacing w:val="-2"/>
          <w:sz w:val="24"/>
          <w:szCs w:val="24"/>
        </w:rPr>
        <w:t>s em qu</w:t>
      </w:r>
      <w:r w:rsidR="001474B4">
        <w:rPr>
          <w:rFonts w:ascii="Times New Roman" w:hAnsi="Times New Roman" w:cs="Times New Roman"/>
          <w:spacing w:val="-2"/>
          <w:sz w:val="24"/>
          <w:szCs w:val="24"/>
        </w:rPr>
        <w:t xml:space="preserve">e </w:t>
      </w:r>
      <w:r w:rsidR="00570CA3">
        <w:rPr>
          <w:rFonts w:ascii="Times New Roman" w:hAnsi="Times New Roman" w:cs="Times New Roman"/>
          <w:spacing w:val="-2"/>
          <w:sz w:val="24"/>
          <w:szCs w:val="24"/>
        </w:rPr>
        <w:t>a</w:t>
      </w:r>
      <w:r w:rsidR="001474B4">
        <w:rPr>
          <w:rFonts w:ascii="Times New Roman" w:hAnsi="Times New Roman" w:cs="Times New Roman"/>
          <w:spacing w:val="-2"/>
          <w:sz w:val="24"/>
          <w:szCs w:val="24"/>
        </w:rPr>
        <w:t xml:space="preserve"> técnica do puffing</w:t>
      </w:r>
      <w:r w:rsidR="00851612">
        <w:rPr>
          <w:rFonts w:ascii="Times New Roman" w:hAnsi="Times New Roman" w:cs="Times New Roman"/>
          <w:spacing w:val="-2"/>
          <w:sz w:val="24"/>
          <w:szCs w:val="24"/>
        </w:rPr>
        <w:t xml:space="preserve"> esteve citada no contexto</w:t>
      </w:r>
      <w:r w:rsidR="001474B4">
        <w:rPr>
          <w:rFonts w:ascii="Times New Roman" w:hAnsi="Times New Roman" w:cs="Times New Roman"/>
          <w:spacing w:val="-2"/>
          <w:sz w:val="24"/>
          <w:szCs w:val="24"/>
        </w:rPr>
        <w:t xml:space="preserve"> </w:t>
      </w:r>
      <w:r w:rsidR="00B93471">
        <w:rPr>
          <w:rFonts w:ascii="Times New Roman" w:hAnsi="Times New Roman" w:cs="Times New Roman"/>
          <w:spacing w:val="-2"/>
          <w:sz w:val="24"/>
          <w:szCs w:val="24"/>
        </w:rPr>
        <w:t>foi</w:t>
      </w:r>
      <w:r w:rsidR="00277279">
        <w:rPr>
          <w:rFonts w:ascii="Times New Roman" w:hAnsi="Times New Roman" w:cs="Times New Roman"/>
          <w:spacing w:val="-2"/>
          <w:sz w:val="24"/>
          <w:szCs w:val="24"/>
        </w:rPr>
        <w:t xml:space="preserve"> </w:t>
      </w:r>
      <w:r w:rsidR="001474B4">
        <w:rPr>
          <w:rFonts w:ascii="Times New Roman" w:hAnsi="Times New Roman" w:cs="Times New Roman"/>
          <w:spacing w:val="-2"/>
          <w:sz w:val="24"/>
          <w:szCs w:val="24"/>
        </w:rPr>
        <w:t xml:space="preserve">no ano de </w:t>
      </w:r>
      <w:r w:rsidR="00D22C18">
        <w:rPr>
          <w:rFonts w:ascii="Times New Roman" w:hAnsi="Times New Roman" w:cs="Times New Roman"/>
          <w:spacing w:val="-2"/>
          <w:sz w:val="24"/>
          <w:szCs w:val="24"/>
        </w:rPr>
        <w:t>18</w:t>
      </w:r>
      <w:r w:rsidR="00D12CDC">
        <w:rPr>
          <w:rFonts w:ascii="Times New Roman" w:hAnsi="Times New Roman" w:cs="Times New Roman"/>
          <w:spacing w:val="-2"/>
          <w:sz w:val="24"/>
          <w:szCs w:val="24"/>
        </w:rPr>
        <w:t>9</w:t>
      </w:r>
      <w:r w:rsidR="00D22C18">
        <w:rPr>
          <w:rFonts w:ascii="Times New Roman" w:hAnsi="Times New Roman" w:cs="Times New Roman"/>
          <w:spacing w:val="-2"/>
          <w:sz w:val="24"/>
          <w:szCs w:val="24"/>
        </w:rPr>
        <w:t>3</w:t>
      </w:r>
      <w:r w:rsidR="00B93471">
        <w:rPr>
          <w:rFonts w:ascii="Times New Roman" w:hAnsi="Times New Roman" w:cs="Times New Roman"/>
          <w:spacing w:val="-2"/>
          <w:sz w:val="24"/>
          <w:szCs w:val="24"/>
        </w:rPr>
        <w:t xml:space="preserve"> na Inglaterra</w:t>
      </w:r>
      <w:r w:rsidR="001A7AEE">
        <w:rPr>
          <w:rFonts w:ascii="Times New Roman" w:hAnsi="Times New Roman" w:cs="Times New Roman"/>
          <w:spacing w:val="-2"/>
          <w:sz w:val="24"/>
          <w:szCs w:val="24"/>
        </w:rPr>
        <w:t xml:space="preserve">, no qual envolveu </w:t>
      </w:r>
      <w:r w:rsidR="00FB45EC">
        <w:rPr>
          <w:rFonts w:ascii="Times New Roman" w:hAnsi="Times New Roman" w:cs="Times New Roman"/>
          <w:spacing w:val="-2"/>
          <w:sz w:val="24"/>
          <w:szCs w:val="24"/>
        </w:rPr>
        <w:t>Louis</w:t>
      </w:r>
      <w:r w:rsidR="000A57E0">
        <w:rPr>
          <w:rFonts w:ascii="Times New Roman" w:hAnsi="Times New Roman" w:cs="Times New Roman"/>
          <w:spacing w:val="-2"/>
          <w:sz w:val="24"/>
          <w:szCs w:val="24"/>
        </w:rPr>
        <w:t>a</w:t>
      </w:r>
      <w:r w:rsidR="00FB45EC">
        <w:rPr>
          <w:rFonts w:ascii="Times New Roman" w:hAnsi="Times New Roman" w:cs="Times New Roman"/>
          <w:spacing w:val="-2"/>
          <w:sz w:val="24"/>
          <w:szCs w:val="24"/>
        </w:rPr>
        <w:t xml:space="preserve"> </w:t>
      </w:r>
      <w:r w:rsidR="007B26A4">
        <w:rPr>
          <w:rFonts w:ascii="Times New Roman" w:hAnsi="Times New Roman" w:cs="Times New Roman"/>
          <w:spacing w:val="-2"/>
          <w:sz w:val="24"/>
          <w:szCs w:val="24"/>
        </w:rPr>
        <w:t xml:space="preserve">Carlill e a empresa </w:t>
      </w:r>
      <w:proofErr w:type="spellStart"/>
      <w:r w:rsidR="00D12CDC">
        <w:rPr>
          <w:rFonts w:ascii="Times New Roman" w:hAnsi="Times New Roman" w:cs="Times New Roman"/>
          <w:spacing w:val="-2"/>
          <w:sz w:val="24"/>
          <w:szCs w:val="24"/>
        </w:rPr>
        <w:t>Carbolic</w:t>
      </w:r>
      <w:proofErr w:type="spellEnd"/>
      <w:r w:rsidR="00D12CDC">
        <w:rPr>
          <w:rFonts w:ascii="Times New Roman" w:hAnsi="Times New Roman" w:cs="Times New Roman"/>
          <w:spacing w:val="-2"/>
          <w:sz w:val="24"/>
          <w:szCs w:val="24"/>
        </w:rPr>
        <w:t xml:space="preserve"> </w:t>
      </w:r>
      <w:proofErr w:type="spellStart"/>
      <w:r w:rsidR="00D12CDC">
        <w:rPr>
          <w:rFonts w:ascii="Times New Roman" w:hAnsi="Times New Roman" w:cs="Times New Roman"/>
          <w:spacing w:val="-2"/>
          <w:sz w:val="24"/>
          <w:szCs w:val="24"/>
        </w:rPr>
        <w:t>Smoke</w:t>
      </w:r>
      <w:proofErr w:type="spellEnd"/>
      <w:r w:rsidR="00D12CDC">
        <w:rPr>
          <w:rFonts w:ascii="Times New Roman" w:hAnsi="Times New Roman" w:cs="Times New Roman"/>
          <w:spacing w:val="-2"/>
          <w:sz w:val="24"/>
          <w:szCs w:val="24"/>
        </w:rPr>
        <w:t xml:space="preserve"> Ball </w:t>
      </w:r>
      <w:proofErr w:type="spellStart"/>
      <w:r w:rsidR="00D12CDC">
        <w:rPr>
          <w:rFonts w:ascii="Times New Roman" w:hAnsi="Times New Roman" w:cs="Times New Roman"/>
          <w:spacing w:val="-2"/>
          <w:sz w:val="24"/>
          <w:szCs w:val="24"/>
        </w:rPr>
        <w:t>Company</w:t>
      </w:r>
      <w:proofErr w:type="spellEnd"/>
      <w:r w:rsidR="001F1EFD">
        <w:rPr>
          <w:rStyle w:val="Refdenotaderodap"/>
          <w:rFonts w:ascii="Times New Roman" w:hAnsi="Times New Roman" w:cs="Times New Roman"/>
          <w:spacing w:val="-2"/>
          <w:sz w:val="24"/>
          <w:szCs w:val="24"/>
        </w:rPr>
        <w:footnoteReference w:id="3"/>
      </w:r>
      <w:r w:rsidR="00104FE6">
        <w:rPr>
          <w:rFonts w:ascii="Times New Roman" w:hAnsi="Times New Roman" w:cs="Times New Roman"/>
          <w:spacing w:val="-2"/>
          <w:sz w:val="24"/>
          <w:szCs w:val="24"/>
        </w:rPr>
        <w:t xml:space="preserve">. </w:t>
      </w:r>
      <w:r w:rsidR="00EB2F7D">
        <w:rPr>
          <w:rFonts w:ascii="Times New Roman" w:hAnsi="Times New Roman" w:cs="Times New Roman"/>
          <w:spacing w:val="-2"/>
          <w:sz w:val="24"/>
          <w:szCs w:val="24"/>
        </w:rPr>
        <w:t xml:space="preserve">A </w:t>
      </w:r>
      <w:r w:rsidR="00EF0980">
        <w:rPr>
          <w:rFonts w:ascii="Times New Roman" w:hAnsi="Times New Roman" w:cs="Times New Roman"/>
          <w:spacing w:val="-2"/>
          <w:sz w:val="24"/>
          <w:szCs w:val="24"/>
        </w:rPr>
        <w:t xml:space="preserve">empresa </w:t>
      </w:r>
      <w:r w:rsidR="0050602C">
        <w:rPr>
          <w:rFonts w:ascii="Times New Roman" w:hAnsi="Times New Roman" w:cs="Times New Roman"/>
          <w:spacing w:val="-2"/>
          <w:sz w:val="24"/>
          <w:szCs w:val="24"/>
        </w:rPr>
        <w:t>fabricou</w:t>
      </w:r>
      <w:r w:rsidR="00B61042">
        <w:rPr>
          <w:rFonts w:ascii="Times New Roman" w:hAnsi="Times New Roman" w:cs="Times New Roman"/>
          <w:spacing w:val="-2"/>
          <w:sz w:val="24"/>
          <w:szCs w:val="24"/>
        </w:rPr>
        <w:t xml:space="preserve"> uma </w:t>
      </w:r>
      <w:r w:rsidR="004A0AED">
        <w:rPr>
          <w:rFonts w:ascii="Times New Roman" w:hAnsi="Times New Roman" w:cs="Times New Roman"/>
          <w:spacing w:val="-2"/>
          <w:sz w:val="24"/>
          <w:szCs w:val="24"/>
        </w:rPr>
        <w:t>medicação</w:t>
      </w:r>
      <w:r w:rsidR="0050602C">
        <w:rPr>
          <w:rFonts w:ascii="Times New Roman" w:hAnsi="Times New Roman" w:cs="Times New Roman"/>
          <w:spacing w:val="-2"/>
          <w:sz w:val="24"/>
          <w:szCs w:val="24"/>
        </w:rPr>
        <w:t xml:space="preserve"> denomi</w:t>
      </w:r>
      <w:r w:rsidR="00A82381">
        <w:rPr>
          <w:rFonts w:ascii="Times New Roman" w:hAnsi="Times New Roman" w:cs="Times New Roman"/>
          <w:spacing w:val="-2"/>
          <w:sz w:val="24"/>
          <w:szCs w:val="24"/>
        </w:rPr>
        <w:t>nada “bola de fumaça”</w:t>
      </w:r>
      <w:r w:rsidR="00BF15D3">
        <w:rPr>
          <w:rFonts w:ascii="Times New Roman" w:hAnsi="Times New Roman" w:cs="Times New Roman"/>
          <w:spacing w:val="-2"/>
          <w:sz w:val="24"/>
          <w:szCs w:val="24"/>
        </w:rPr>
        <w:t xml:space="preserve"> que</w:t>
      </w:r>
      <w:r w:rsidR="00DC7073">
        <w:rPr>
          <w:rFonts w:ascii="Times New Roman" w:hAnsi="Times New Roman" w:cs="Times New Roman"/>
          <w:spacing w:val="-2"/>
          <w:sz w:val="24"/>
          <w:szCs w:val="24"/>
        </w:rPr>
        <w:t xml:space="preserve"> </w:t>
      </w:r>
      <w:r w:rsidR="00BF15D3">
        <w:rPr>
          <w:rFonts w:ascii="Times New Roman" w:hAnsi="Times New Roman" w:cs="Times New Roman"/>
          <w:spacing w:val="-2"/>
          <w:sz w:val="24"/>
          <w:szCs w:val="24"/>
        </w:rPr>
        <w:t xml:space="preserve">serviria para </w:t>
      </w:r>
      <w:r w:rsidR="008C6168">
        <w:rPr>
          <w:rFonts w:ascii="Times New Roman" w:hAnsi="Times New Roman" w:cs="Times New Roman"/>
          <w:spacing w:val="-2"/>
          <w:sz w:val="24"/>
          <w:szCs w:val="24"/>
        </w:rPr>
        <w:t>inibir a contração de resfriados e influenza. C</w:t>
      </w:r>
      <w:r w:rsidR="001748A1">
        <w:rPr>
          <w:rFonts w:ascii="Times New Roman" w:hAnsi="Times New Roman" w:cs="Times New Roman"/>
          <w:spacing w:val="-2"/>
          <w:sz w:val="24"/>
          <w:szCs w:val="24"/>
        </w:rPr>
        <w:t>om a finalidade de transmitir segurança ao seu consumidor,</w:t>
      </w:r>
      <w:r w:rsidR="00A82381">
        <w:rPr>
          <w:rFonts w:ascii="Times New Roman" w:hAnsi="Times New Roman" w:cs="Times New Roman"/>
          <w:spacing w:val="-2"/>
          <w:sz w:val="24"/>
          <w:szCs w:val="24"/>
        </w:rPr>
        <w:t xml:space="preserve"> divulgou</w:t>
      </w:r>
      <w:r w:rsidR="00EF0980">
        <w:rPr>
          <w:rFonts w:ascii="Times New Roman" w:hAnsi="Times New Roman" w:cs="Times New Roman"/>
          <w:spacing w:val="-2"/>
          <w:sz w:val="24"/>
          <w:szCs w:val="24"/>
        </w:rPr>
        <w:t xml:space="preserve"> nos jornais locais que</w:t>
      </w:r>
      <w:r w:rsidR="003C5F7E">
        <w:rPr>
          <w:rFonts w:ascii="Times New Roman" w:hAnsi="Times New Roman" w:cs="Times New Roman"/>
          <w:spacing w:val="-2"/>
          <w:sz w:val="24"/>
          <w:szCs w:val="24"/>
        </w:rPr>
        <w:t xml:space="preserve"> </w:t>
      </w:r>
      <w:r w:rsidR="008D3AF9">
        <w:rPr>
          <w:rFonts w:ascii="Times New Roman" w:hAnsi="Times New Roman" w:cs="Times New Roman"/>
          <w:spacing w:val="-2"/>
          <w:sz w:val="24"/>
          <w:szCs w:val="24"/>
        </w:rPr>
        <w:t xml:space="preserve">a pessoa que viesse a </w:t>
      </w:r>
      <w:r w:rsidR="003632D2">
        <w:rPr>
          <w:rFonts w:ascii="Times New Roman" w:hAnsi="Times New Roman" w:cs="Times New Roman"/>
          <w:spacing w:val="-2"/>
          <w:sz w:val="24"/>
          <w:szCs w:val="24"/>
        </w:rPr>
        <w:t xml:space="preserve">auferir qualquer tipo de resfriado após </w:t>
      </w:r>
      <w:r w:rsidR="00F413BC">
        <w:rPr>
          <w:rFonts w:ascii="Times New Roman" w:hAnsi="Times New Roman" w:cs="Times New Roman"/>
          <w:spacing w:val="-2"/>
          <w:sz w:val="24"/>
          <w:szCs w:val="24"/>
        </w:rPr>
        <w:t>ter consumidor a medicação</w:t>
      </w:r>
      <w:r w:rsidR="006E5192">
        <w:rPr>
          <w:rFonts w:ascii="Times New Roman" w:hAnsi="Times New Roman" w:cs="Times New Roman"/>
          <w:spacing w:val="-2"/>
          <w:sz w:val="24"/>
          <w:szCs w:val="24"/>
        </w:rPr>
        <w:t xml:space="preserve"> de acordo com</w:t>
      </w:r>
      <w:r w:rsidR="00C6310E">
        <w:rPr>
          <w:rFonts w:ascii="Times New Roman" w:hAnsi="Times New Roman" w:cs="Times New Roman"/>
          <w:spacing w:val="-2"/>
          <w:sz w:val="24"/>
          <w:szCs w:val="24"/>
        </w:rPr>
        <w:t xml:space="preserve"> </w:t>
      </w:r>
      <w:r w:rsidR="006E5192">
        <w:rPr>
          <w:rFonts w:ascii="Times New Roman" w:hAnsi="Times New Roman" w:cs="Times New Roman"/>
          <w:spacing w:val="-2"/>
          <w:sz w:val="24"/>
          <w:szCs w:val="24"/>
        </w:rPr>
        <w:t>a</w:t>
      </w:r>
      <w:r w:rsidR="00C6310E">
        <w:rPr>
          <w:rFonts w:ascii="Times New Roman" w:hAnsi="Times New Roman" w:cs="Times New Roman"/>
          <w:spacing w:val="-2"/>
          <w:sz w:val="24"/>
          <w:szCs w:val="24"/>
        </w:rPr>
        <w:t>s instruções fornecidas</w:t>
      </w:r>
      <w:r w:rsidR="006F2DCA">
        <w:rPr>
          <w:rFonts w:ascii="Times New Roman" w:hAnsi="Times New Roman" w:cs="Times New Roman"/>
          <w:spacing w:val="-2"/>
          <w:sz w:val="24"/>
          <w:szCs w:val="24"/>
        </w:rPr>
        <w:t>, receberia por parte da empresa o valor de</w:t>
      </w:r>
      <w:r w:rsidR="004924F6" w:rsidRPr="004924F6">
        <w:rPr>
          <w:rFonts w:ascii="Times New Roman" w:hAnsi="Times New Roman" w:cs="Times New Roman"/>
          <w:sz w:val="24"/>
          <w:szCs w:val="24"/>
        </w:rPr>
        <w:t xml:space="preserve"> £100 (cem libras</w:t>
      </w:r>
      <w:r w:rsidR="005916EC">
        <w:rPr>
          <w:rFonts w:ascii="Times New Roman" w:hAnsi="Times New Roman" w:cs="Times New Roman"/>
          <w:sz w:val="24"/>
          <w:szCs w:val="24"/>
        </w:rPr>
        <w:t xml:space="preserve"> esterlinas</w:t>
      </w:r>
      <w:r w:rsidR="004924F6">
        <w:rPr>
          <w:rFonts w:ascii="Times New Roman" w:hAnsi="Times New Roman" w:cs="Times New Roman"/>
          <w:sz w:val="24"/>
          <w:szCs w:val="24"/>
        </w:rPr>
        <w:t>)</w:t>
      </w:r>
      <w:r w:rsidR="005916EC">
        <w:rPr>
          <w:rFonts w:ascii="Times New Roman" w:hAnsi="Times New Roman" w:cs="Times New Roman"/>
          <w:spacing w:val="-2"/>
          <w:sz w:val="28"/>
          <w:szCs w:val="28"/>
        </w:rPr>
        <w:t>.</w:t>
      </w:r>
      <w:r w:rsidR="00B75698">
        <w:rPr>
          <w:rFonts w:ascii="Times New Roman" w:hAnsi="Times New Roman" w:cs="Times New Roman"/>
          <w:spacing w:val="-2"/>
          <w:sz w:val="28"/>
          <w:szCs w:val="28"/>
        </w:rPr>
        <w:t xml:space="preserve"> </w:t>
      </w:r>
      <w:r w:rsidR="00B75698" w:rsidRPr="00B75698">
        <w:rPr>
          <w:rFonts w:ascii="Times New Roman" w:hAnsi="Times New Roman" w:cs="Times New Roman"/>
          <w:spacing w:val="-2"/>
          <w:sz w:val="24"/>
          <w:szCs w:val="24"/>
        </w:rPr>
        <w:t xml:space="preserve">Além disso, a propaganda alegava que a empresa havia demonstrado sua sinceridade ao depositar £1.000 </w:t>
      </w:r>
      <w:r w:rsidR="00F97504">
        <w:rPr>
          <w:rFonts w:ascii="Times New Roman" w:hAnsi="Times New Roman" w:cs="Times New Roman"/>
          <w:spacing w:val="-2"/>
          <w:sz w:val="24"/>
          <w:szCs w:val="24"/>
        </w:rPr>
        <w:t xml:space="preserve">(mil libras esterlinas) </w:t>
      </w:r>
      <w:r w:rsidR="00B75698" w:rsidRPr="00B75698">
        <w:rPr>
          <w:rFonts w:ascii="Times New Roman" w:hAnsi="Times New Roman" w:cs="Times New Roman"/>
          <w:spacing w:val="-2"/>
          <w:sz w:val="24"/>
          <w:szCs w:val="24"/>
        </w:rPr>
        <w:t>em uma conta bancária como garantia.</w:t>
      </w:r>
      <w:r w:rsidR="00B545A5">
        <w:rPr>
          <w:rFonts w:ascii="Times New Roman" w:hAnsi="Times New Roman" w:cs="Times New Roman"/>
          <w:spacing w:val="-2"/>
          <w:sz w:val="24"/>
          <w:szCs w:val="24"/>
        </w:rPr>
        <w:t xml:space="preserve"> Posterio</w:t>
      </w:r>
      <w:r w:rsidR="00CD1481">
        <w:rPr>
          <w:rFonts w:ascii="Times New Roman" w:hAnsi="Times New Roman" w:cs="Times New Roman"/>
          <w:spacing w:val="-2"/>
          <w:sz w:val="24"/>
          <w:szCs w:val="24"/>
        </w:rPr>
        <w:t xml:space="preserve">rmente, a Sr.ª Carlill </w:t>
      </w:r>
      <w:r w:rsidR="005F51D9">
        <w:rPr>
          <w:rFonts w:ascii="Times New Roman" w:hAnsi="Times New Roman" w:cs="Times New Roman"/>
          <w:spacing w:val="-2"/>
          <w:sz w:val="24"/>
          <w:szCs w:val="24"/>
        </w:rPr>
        <w:t xml:space="preserve">tentou pleitear a recompensa alegando ter contraído </w:t>
      </w:r>
      <w:r w:rsidR="00417AB8">
        <w:rPr>
          <w:rFonts w:ascii="Times New Roman" w:hAnsi="Times New Roman" w:cs="Times New Roman"/>
          <w:spacing w:val="-2"/>
          <w:sz w:val="24"/>
          <w:szCs w:val="24"/>
        </w:rPr>
        <w:t xml:space="preserve">a gripe mesmo seguindo </w:t>
      </w:r>
      <w:r w:rsidR="00681675">
        <w:rPr>
          <w:rFonts w:ascii="Times New Roman" w:hAnsi="Times New Roman" w:cs="Times New Roman"/>
          <w:spacing w:val="-2"/>
          <w:sz w:val="24"/>
          <w:szCs w:val="24"/>
        </w:rPr>
        <w:t>todas as instruções</w:t>
      </w:r>
      <w:r w:rsidR="00A25889">
        <w:rPr>
          <w:rFonts w:ascii="Times New Roman" w:hAnsi="Times New Roman" w:cs="Times New Roman"/>
          <w:spacing w:val="-2"/>
          <w:sz w:val="24"/>
          <w:szCs w:val="24"/>
        </w:rPr>
        <w:t xml:space="preserve"> de consumo do medicamento, logo,</w:t>
      </w:r>
      <w:r w:rsidR="005B21EE">
        <w:rPr>
          <w:rFonts w:ascii="Times New Roman" w:hAnsi="Times New Roman" w:cs="Times New Roman"/>
          <w:spacing w:val="-2"/>
          <w:sz w:val="24"/>
          <w:szCs w:val="24"/>
        </w:rPr>
        <w:t xml:space="preserve"> a parte ré </w:t>
      </w:r>
      <w:r w:rsidR="00863961">
        <w:rPr>
          <w:rFonts w:ascii="Times New Roman" w:hAnsi="Times New Roman" w:cs="Times New Roman"/>
          <w:spacing w:val="-2"/>
          <w:sz w:val="24"/>
          <w:szCs w:val="24"/>
        </w:rPr>
        <w:t xml:space="preserve">argumentou que </w:t>
      </w:r>
      <w:r w:rsidR="0050724E">
        <w:rPr>
          <w:rFonts w:ascii="Times New Roman" w:hAnsi="Times New Roman" w:cs="Times New Roman"/>
          <w:spacing w:val="-2"/>
          <w:sz w:val="24"/>
          <w:szCs w:val="24"/>
        </w:rPr>
        <w:t xml:space="preserve">não poderiam ser responsáveis por isso, </w:t>
      </w:r>
      <w:r w:rsidR="009D18F0">
        <w:rPr>
          <w:rFonts w:ascii="Times New Roman" w:hAnsi="Times New Roman" w:cs="Times New Roman"/>
          <w:spacing w:val="-2"/>
          <w:sz w:val="24"/>
          <w:szCs w:val="24"/>
        </w:rPr>
        <w:t>trazendo</w:t>
      </w:r>
      <w:r w:rsidR="009D5E45">
        <w:rPr>
          <w:rFonts w:ascii="Times New Roman" w:hAnsi="Times New Roman" w:cs="Times New Roman"/>
          <w:spacing w:val="-2"/>
          <w:sz w:val="24"/>
          <w:szCs w:val="24"/>
        </w:rPr>
        <w:t xml:space="preserve"> </w:t>
      </w:r>
      <w:r w:rsidR="00A0207C">
        <w:rPr>
          <w:rFonts w:ascii="Times New Roman" w:hAnsi="Times New Roman" w:cs="Times New Roman"/>
          <w:spacing w:val="-2"/>
          <w:sz w:val="24"/>
          <w:szCs w:val="24"/>
        </w:rPr>
        <w:t>alguns</w:t>
      </w:r>
      <w:r w:rsidR="00CB319D">
        <w:rPr>
          <w:rFonts w:ascii="Times New Roman" w:hAnsi="Times New Roman" w:cs="Times New Roman"/>
          <w:spacing w:val="-2"/>
          <w:sz w:val="24"/>
          <w:szCs w:val="24"/>
        </w:rPr>
        <w:t xml:space="preserve"> pontos em sua defesa</w:t>
      </w:r>
      <w:r w:rsidR="00A00A04">
        <w:rPr>
          <w:rFonts w:ascii="Times New Roman" w:hAnsi="Times New Roman" w:cs="Times New Roman"/>
          <w:spacing w:val="-2"/>
          <w:sz w:val="24"/>
          <w:szCs w:val="24"/>
        </w:rPr>
        <w:t>.</w:t>
      </w:r>
      <w:r w:rsidR="00CB319D">
        <w:rPr>
          <w:rFonts w:ascii="Times New Roman" w:hAnsi="Times New Roman" w:cs="Times New Roman"/>
          <w:spacing w:val="-2"/>
          <w:sz w:val="24"/>
          <w:szCs w:val="24"/>
        </w:rPr>
        <w:t xml:space="preserve"> </w:t>
      </w:r>
      <w:r w:rsidR="00C31FC0">
        <w:rPr>
          <w:rFonts w:ascii="Times New Roman" w:hAnsi="Times New Roman" w:cs="Times New Roman"/>
          <w:spacing w:val="-2"/>
          <w:sz w:val="24"/>
          <w:szCs w:val="24"/>
        </w:rPr>
        <w:t>O primeiro</w:t>
      </w:r>
      <w:r w:rsidR="00B77786">
        <w:rPr>
          <w:rFonts w:ascii="Times New Roman" w:hAnsi="Times New Roman" w:cs="Times New Roman"/>
          <w:spacing w:val="-2"/>
          <w:sz w:val="24"/>
          <w:szCs w:val="24"/>
        </w:rPr>
        <w:t xml:space="preserve"> ponto</w:t>
      </w:r>
      <w:r w:rsidR="00C31FC0">
        <w:rPr>
          <w:rFonts w:ascii="Times New Roman" w:hAnsi="Times New Roman" w:cs="Times New Roman"/>
          <w:spacing w:val="-2"/>
          <w:sz w:val="24"/>
          <w:szCs w:val="24"/>
        </w:rPr>
        <w:t xml:space="preserve"> </w:t>
      </w:r>
      <w:r w:rsidR="00B036D8">
        <w:rPr>
          <w:rFonts w:ascii="Times New Roman" w:hAnsi="Times New Roman" w:cs="Times New Roman"/>
          <w:spacing w:val="-2"/>
          <w:sz w:val="24"/>
          <w:szCs w:val="24"/>
        </w:rPr>
        <w:t>retratou</w:t>
      </w:r>
      <w:r w:rsidR="00282B31">
        <w:rPr>
          <w:rFonts w:ascii="Times New Roman" w:hAnsi="Times New Roman" w:cs="Times New Roman"/>
          <w:spacing w:val="-2"/>
          <w:sz w:val="24"/>
          <w:szCs w:val="24"/>
        </w:rPr>
        <w:t xml:space="preserve"> que o</w:t>
      </w:r>
      <w:r w:rsidR="00AD7150">
        <w:rPr>
          <w:rFonts w:ascii="Times New Roman" w:hAnsi="Times New Roman" w:cs="Times New Roman"/>
          <w:spacing w:val="-2"/>
          <w:sz w:val="24"/>
          <w:szCs w:val="24"/>
        </w:rPr>
        <w:t xml:space="preserve"> anúncio se </w:t>
      </w:r>
      <w:r w:rsidR="000428C8">
        <w:rPr>
          <w:rFonts w:ascii="Times New Roman" w:hAnsi="Times New Roman" w:cs="Times New Roman"/>
          <w:spacing w:val="-2"/>
          <w:sz w:val="24"/>
          <w:szCs w:val="24"/>
        </w:rPr>
        <w:t>referia</w:t>
      </w:r>
      <w:r w:rsidR="001C465F">
        <w:rPr>
          <w:rFonts w:ascii="Times New Roman" w:hAnsi="Times New Roman" w:cs="Times New Roman"/>
          <w:spacing w:val="-2"/>
          <w:sz w:val="24"/>
          <w:szCs w:val="24"/>
        </w:rPr>
        <w:t xml:space="preserve"> </w:t>
      </w:r>
      <w:r w:rsidR="000428C8">
        <w:rPr>
          <w:rFonts w:ascii="Times New Roman" w:hAnsi="Times New Roman" w:cs="Times New Roman"/>
          <w:spacing w:val="-2"/>
          <w:sz w:val="24"/>
          <w:szCs w:val="24"/>
        </w:rPr>
        <w:t>a</w:t>
      </w:r>
      <w:r w:rsidR="001C465F">
        <w:rPr>
          <w:rFonts w:ascii="Times New Roman" w:hAnsi="Times New Roman" w:cs="Times New Roman"/>
          <w:spacing w:val="-2"/>
          <w:sz w:val="24"/>
          <w:szCs w:val="24"/>
        </w:rPr>
        <w:t xml:space="preserve"> um convite para consumir o medicamento e não uma oferta</w:t>
      </w:r>
      <w:r w:rsidR="00282B31">
        <w:rPr>
          <w:rFonts w:ascii="Times New Roman" w:hAnsi="Times New Roman" w:cs="Times New Roman"/>
          <w:spacing w:val="-2"/>
          <w:sz w:val="24"/>
          <w:szCs w:val="24"/>
        </w:rPr>
        <w:t>, pois não haveria possibilidade de realizar uma oferta para o mundo</w:t>
      </w:r>
      <w:r w:rsidR="00381AA2">
        <w:rPr>
          <w:rFonts w:ascii="Times New Roman" w:hAnsi="Times New Roman" w:cs="Times New Roman"/>
          <w:spacing w:val="-2"/>
          <w:sz w:val="24"/>
          <w:szCs w:val="24"/>
        </w:rPr>
        <w:t xml:space="preserve"> todo</w:t>
      </w:r>
      <w:r w:rsidR="00282B31">
        <w:rPr>
          <w:rFonts w:ascii="Times New Roman" w:hAnsi="Times New Roman" w:cs="Times New Roman"/>
          <w:spacing w:val="-2"/>
          <w:sz w:val="24"/>
          <w:szCs w:val="24"/>
        </w:rPr>
        <w:t xml:space="preserve">, ocasionando um </w:t>
      </w:r>
      <w:r w:rsidR="000352A2" w:rsidRPr="00B036D8">
        <w:rPr>
          <w:rFonts w:ascii="Times New Roman" w:hAnsi="Times New Roman" w:cs="Times New Roman"/>
          <w:spacing w:val="-2"/>
          <w:sz w:val="24"/>
          <w:szCs w:val="24"/>
        </w:rPr>
        <w:t>“</w:t>
      </w:r>
      <w:proofErr w:type="spellStart"/>
      <w:r w:rsidR="000352A2" w:rsidRPr="000352A2">
        <w:rPr>
          <w:rFonts w:ascii="Times New Roman" w:hAnsi="Times New Roman" w:cs="Times New Roman"/>
          <w:i/>
          <w:iCs/>
          <w:spacing w:val="-2"/>
          <w:sz w:val="24"/>
          <w:szCs w:val="24"/>
        </w:rPr>
        <w:t>mere</w:t>
      </w:r>
      <w:proofErr w:type="spellEnd"/>
      <w:r w:rsidR="000352A2" w:rsidRPr="000352A2">
        <w:rPr>
          <w:rFonts w:ascii="Times New Roman" w:hAnsi="Times New Roman" w:cs="Times New Roman"/>
          <w:i/>
          <w:iCs/>
          <w:spacing w:val="-2"/>
          <w:sz w:val="24"/>
          <w:szCs w:val="24"/>
        </w:rPr>
        <w:t xml:space="preserve"> </w:t>
      </w:r>
      <w:proofErr w:type="spellStart"/>
      <w:r w:rsidR="004152BB" w:rsidRPr="000352A2">
        <w:rPr>
          <w:rFonts w:ascii="Times New Roman" w:hAnsi="Times New Roman" w:cs="Times New Roman"/>
          <w:i/>
          <w:iCs/>
          <w:spacing w:val="-2"/>
          <w:sz w:val="24"/>
          <w:szCs w:val="24"/>
        </w:rPr>
        <w:t>puff</w:t>
      </w:r>
      <w:proofErr w:type="spellEnd"/>
      <w:r w:rsidR="004152BB" w:rsidRPr="000352A2">
        <w:rPr>
          <w:rFonts w:ascii="Times New Roman" w:hAnsi="Times New Roman" w:cs="Times New Roman"/>
          <w:spacing w:val="-2"/>
          <w:sz w:val="24"/>
          <w:szCs w:val="24"/>
        </w:rPr>
        <w:t>”</w:t>
      </w:r>
      <w:r w:rsidR="004152BB">
        <w:rPr>
          <w:rFonts w:ascii="Times New Roman" w:hAnsi="Times New Roman" w:cs="Times New Roman"/>
          <w:spacing w:val="-2"/>
          <w:sz w:val="24"/>
          <w:szCs w:val="24"/>
        </w:rPr>
        <w:t xml:space="preserve"> </w:t>
      </w:r>
      <w:r w:rsidR="00A76B9F">
        <w:rPr>
          <w:rStyle w:val="Refdenotaderodap"/>
          <w:rFonts w:ascii="Times New Roman" w:hAnsi="Times New Roman" w:cs="Times New Roman"/>
          <w:spacing w:val="-2"/>
          <w:sz w:val="24"/>
          <w:szCs w:val="24"/>
        </w:rPr>
        <w:footnoteReference w:id="4"/>
      </w:r>
      <w:r w:rsidR="00C9058B">
        <w:rPr>
          <w:rFonts w:ascii="Times New Roman" w:hAnsi="Times New Roman" w:cs="Times New Roman"/>
          <w:spacing w:val="-2"/>
          <w:sz w:val="24"/>
          <w:szCs w:val="24"/>
        </w:rPr>
        <w:t>.</w:t>
      </w:r>
      <w:r w:rsidR="00EF6FA1">
        <w:rPr>
          <w:rFonts w:ascii="Times New Roman" w:hAnsi="Times New Roman" w:cs="Times New Roman"/>
          <w:spacing w:val="-2"/>
          <w:sz w:val="24"/>
          <w:szCs w:val="24"/>
        </w:rPr>
        <w:t xml:space="preserve"> Nada obstante, também alegou a empresa que </w:t>
      </w:r>
      <w:r w:rsidR="003349E4">
        <w:rPr>
          <w:rFonts w:ascii="Times New Roman" w:hAnsi="Times New Roman" w:cs="Times New Roman"/>
          <w:spacing w:val="-2"/>
          <w:sz w:val="24"/>
          <w:szCs w:val="24"/>
        </w:rPr>
        <w:t xml:space="preserve">a requerente não expressou formalmente </w:t>
      </w:r>
      <w:r w:rsidR="00691BF6">
        <w:rPr>
          <w:rFonts w:ascii="Times New Roman" w:hAnsi="Times New Roman" w:cs="Times New Roman"/>
          <w:spacing w:val="-2"/>
          <w:sz w:val="24"/>
          <w:szCs w:val="24"/>
        </w:rPr>
        <w:t>su</w:t>
      </w:r>
      <w:r w:rsidR="003349E4">
        <w:rPr>
          <w:rFonts w:ascii="Times New Roman" w:hAnsi="Times New Roman" w:cs="Times New Roman"/>
          <w:spacing w:val="-2"/>
          <w:sz w:val="24"/>
          <w:szCs w:val="24"/>
        </w:rPr>
        <w:t>a acessibilidade</w:t>
      </w:r>
      <w:r w:rsidR="00691BF6">
        <w:rPr>
          <w:rFonts w:ascii="Times New Roman" w:hAnsi="Times New Roman" w:cs="Times New Roman"/>
          <w:spacing w:val="-2"/>
          <w:sz w:val="24"/>
          <w:szCs w:val="24"/>
        </w:rPr>
        <w:t xml:space="preserve">, </w:t>
      </w:r>
      <w:r w:rsidR="00B812F5">
        <w:rPr>
          <w:rFonts w:ascii="Times New Roman" w:hAnsi="Times New Roman" w:cs="Times New Roman"/>
          <w:spacing w:val="-2"/>
          <w:sz w:val="24"/>
          <w:szCs w:val="24"/>
        </w:rPr>
        <w:t xml:space="preserve">que as informações constadas no anúncio não eram suficientes e </w:t>
      </w:r>
      <w:r w:rsidR="00C15963">
        <w:rPr>
          <w:rFonts w:ascii="Times New Roman" w:hAnsi="Times New Roman" w:cs="Times New Roman"/>
          <w:spacing w:val="-2"/>
          <w:sz w:val="24"/>
          <w:szCs w:val="24"/>
        </w:rPr>
        <w:t xml:space="preserve">que </w:t>
      </w:r>
      <w:r w:rsidR="0001582B" w:rsidRPr="0001582B">
        <w:rPr>
          <w:rFonts w:ascii="Times New Roman" w:hAnsi="Times New Roman" w:cs="Times New Roman"/>
          <w:spacing w:val="-2"/>
          <w:sz w:val="24"/>
          <w:szCs w:val="24"/>
        </w:rPr>
        <w:t>não houve uma contraprestação, conforme exigido para estabelecer um contrato legalmente vinculativo de acordo com a lei</w:t>
      </w:r>
      <w:r w:rsidR="0001582B">
        <w:rPr>
          <w:rFonts w:ascii="Times New Roman" w:hAnsi="Times New Roman" w:cs="Times New Roman"/>
          <w:spacing w:val="-2"/>
          <w:sz w:val="24"/>
          <w:szCs w:val="24"/>
        </w:rPr>
        <w:t>.</w:t>
      </w:r>
      <w:r w:rsidR="00EE602A">
        <w:rPr>
          <w:rFonts w:ascii="Times New Roman" w:hAnsi="Times New Roman" w:cs="Times New Roman"/>
          <w:spacing w:val="-2"/>
          <w:sz w:val="24"/>
          <w:szCs w:val="24"/>
        </w:rPr>
        <w:t xml:space="preserve"> </w:t>
      </w:r>
    </w:p>
    <w:p w14:paraId="1305C41D" w14:textId="408B3DDD" w:rsidR="00985CFD" w:rsidRDefault="007106F8" w:rsidP="005D186D">
      <w:pPr>
        <w:spacing w:before="116" w:line="360" w:lineRule="auto"/>
        <w:ind w:firstLine="851"/>
        <w:jc w:val="both"/>
        <w:rPr>
          <w:rFonts w:ascii="Times New Roman" w:hAnsi="Times New Roman" w:cs="Times New Roman"/>
          <w:sz w:val="24"/>
          <w:szCs w:val="24"/>
        </w:rPr>
      </w:pPr>
      <w:r w:rsidRPr="007106F8">
        <w:rPr>
          <w:rFonts w:ascii="Times New Roman" w:hAnsi="Times New Roman" w:cs="Times New Roman"/>
          <w:sz w:val="24"/>
          <w:szCs w:val="24"/>
        </w:rPr>
        <w:lastRenderedPageBreak/>
        <w:t>O Tribunal de Apelação decidiu em favor da requerente, estabelecendo que o anúncio era, de fato, uma oferta válida de um contrato unilateral feito pela parte ré. Ao cumprir as condições previstas no anúncio, a Sra. Carlill manifestou a sua acessibilidade da oferta. Além disso, o Tribunal chegou à conclusão de que a própria alegação de sinceridade no anúncio contradizia a afirmação da empresa de que não havia intenção de criar um contrato. Isso confirma que uma oferta poderia ser dirigida a um público amplo. O Tribunal também esclareceu que a redação do anúncio só é razoavelmente clara para implicar termos contratuais, não necessariamente completamente claros e constatou a existência de contraprestação no uso das bolas pela requerente.</w:t>
      </w:r>
      <w:r w:rsidR="003A3CC8">
        <w:rPr>
          <w:rFonts w:ascii="Times New Roman" w:hAnsi="Times New Roman" w:cs="Times New Roman"/>
          <w:sz w:val="24"/>
          <w:szCs w:val="24"/>
        </w:rPr>
        <w:t xml:space="preserve"> </w:t>
      </w:r>
      <w:r w:rsidR="008E36B9" w:rsidRPr="008E36B9">
        <w:rPr>
          <w:rFonts w:ascii="Times New Roman" w:hAnsi="Times New Roman" w:cs="Times New Roman"/>
          <w:sz w:val="24"/>
          <w:szCs w:val="24"/>
        </w:rPr>
        <w:t xml:space="preserve">A partir da decisão deste caso, emergiu uma das primeiras, senão a primeira, definição do termo </w:t>
      </w:r>
      <w:r w:rsidR="008E36B9" w:rsidRPr="00201C96">
        <w:rPr>
          <w:rFonts w:ascii="Times New Roman" w:hAnsi="Times New Roman" w:cs="Times New Roman"/>
          <w:sz w:val="24"/>
          <w:szCs w:val="24"/>
        </w:rPr>
        <w:t>puffing</w:t>
      </w:r>
      <w:r w:rsidR="008E36B9" w:rsidRPr="008E36B9">
        <w:rPr>
          <w:rFonts w:ascii="Times New Roman" w:hAnsi="Times New Roman" w:cs="Times New Roman"/>
          <w:sz w:val="24"/>
          <w:szCs w:val="24"/>
        </w:rPr>
        <w:t xml:space="preserve"> na história. Embora a decisão não tenha favorecido a empresa ré, foi durante a defesa da empresa que a ideia de exagero na publicidade foi apresenta</w:t>
      </w:r>
      <w:r w:rsidR="0057751C">
        <w:rPr>
          <w:rFonts w:ascii="Times New Roman" w:hAnsi="Times New Roman" w:cs="Times New Roman"/>
          <w:sz w:val="24"/>
          <w:szCs w:val="24"/>
        </w:rPr>
        <w:t>da</w:t>
      </w:r>
      <w:r w:rsidR="008E36B9" w:rsidRPr="008E36B9">
        <w:rPr>
          <w:rFonts w:ascii="Times New Roman" w:hAnsi="Times New Roman" w:cs="Times New Roman"/>
          <w:sz w:val="24"/>
          <w:szCs w:val="24"/>
        </w:rPr>
        <w:t xml:space="preserve"> de maneira mais enfática.</w:t>
      </w:r>
      <w:r w:rsidR="00265B1D">
        <w:rPr>
          <w:rFonts w:ascii="Times New Roman" w:hAnsi="Times New Roman" w:cs="Times New Roman"/>
          <w:sz w:val="24"/>
          <w:szCs w:val="24"/>
        </w:rPr>
        <w:t xml:space="preserve"> </w:t>
      </w:r>
    </w:p>
    <w:p w14:paraId="78913A78" w14:textId="36C1413B" w:rsidR="00131D74" w:rsidRDefault="009B791F" w:rsidP="005D186D">
      <w:pPr>
        <w:spacing w:before="116" w:line="360" w:lineRule="auto"/>
        <w:ind w:firstLine="851"/>
        <w:jc w:val="both"/>
        <w:rPr>
          <w:rFonts w:ascii="Times New Roman" w:hAnsi="Times New Roman" w:cs="Times New Roman"/>
          <w:sz w:val="24"/>
          <w:szCs w:val="24"/>
        </w:rPr>
      </w:pPr>
      <w:r>
        <w:rPr>
          <w:rFonts w:ascii="Times New Roman" w:hAnsi="Times New Roman" w:cs="Times New Roman"/>
          <w:sz w:val="24"/>
          <w:szCs w:val="24"/>
        </w:rPr>
        <w:t>Trazendo pa</w:t>
      </w:r>
      <w:r w:rsidR="004060C9">
        <w:rPr>
          <w:rFonts w:ascii="Times New Roman" w:hAnsi="Times New Roman" w:cs="Times New Roman"/>
          <w:sz w:val="24"/>
          <w:szCs w:val="24"/>
        </w:rPr>
        <w:t xml:space="preserve">ra o contexto atual, </w:t>
      </w:r>
      <w:r w:rsidR="00863350" w:rsidRPr="00863350">
        <w:rPr>
          <w:rFonts w:ascii="Times New Roman" w:hAnsi="Times New Roman" w:cs="Times New Roman"/>
          <w:sz w:val="24"/>
          <w:szCs w:val="24"/>
        </w:rPr>
        <w:t>vejamos</w:t>
      </w:r>
      <w:r w:rsidR="00863350" w:rsidRPr="00863350">
        <w:rPr>
          <w:rFonts w:ascii="Times New Roman" w:hAnsi="Times New Roman" w:cs="Times New Roman"/>
          <w:sz w:val="24"/>
          <w:szCs w:val="24"/>
        </w:rPr>
        <w:t xml:space="preserve"> </w:t>
      </w:r>
      <w:r w:rsidR="00871803">
        <w:rPr>
          <w:rFonts w:ascii="Times New Roman" w:hAnsi="Times New Roman" w:cs="Times New Roman"/>
          <w:sz w:val="24"/>
          <w:szCs w:val="24"/>
        </w:rPr>
        <w:t xml:space="preserve">o </w:t>
      </w:r>
      <w:r w:rsidR="00863350" w:rsidRPr="00863350">
        <w:rPr>
          <w:rFonts w:ascii="Times New Roman" w:hAnsi="Times New Roman" w:cs="Times New Roman"/>
          <w:sz w:val="24"/>
          <w:szCs w:val="24"/>
        </w:rPr>
        <w:t xml:space="preserve">caso </w:t>
      </w:r>
      <w:r w:rsidR="009E0152">
        <w:rPr>
          <w:rFonts w:ascii="Times New Roman" w:hAnsi="Times New Roman" w:cs="Times New Roman"/>
          <w:sz w:val="24"/>
          <w:szCs w:val="24"/>
        </w:rPr>
        <w:t xml:space="preserve">criado em </w:t>
      </w:r>
      <w:r w:rsidR="0097540A">
        <w:rPr>
          <w:rFonts w:ascii="Times New Roman" w:hAnsi="Times New Roman" w:cs="Times New Roman"/>
          <w:sz w:val="24"/>
          <w:szCs w:val="24"/>
        </w:rPr>
        <w:t>janeiro</w:t>
      </w:r>
      <w:r w:rsidR="00871803">
        <w:rPr>
          <w:rFonts w:ascii="Times New Roman" w:hAnsi="Times New Roman" w:cs="Times New Roman"/>
          <w:sz w:val="24"/>
          <w:szCs w:val="24"/>
        </w:rPr>
        <w:t xml:space="preserve"> de 2013 </w:t>
      </w:r>
      <w:r w:rsidR="00863350" w:rsidRPr="00863350">
        <w:rPr>
          <w:rFonts w:ascii="Times New Roman" w:hAnsi="Times New Roman" w:cs="Times New Roman"/>
          <w:sz w:val="24"/>
          <w:szCs w:val="24"/>
        </w:rPr>
        <w:t xml:space="preserve">na </w:t>
      </w:r>
      <w:r w:rsidR="000B3248">
        <w:rPr>
          <w:rFonts w:ascii="Times New Roman" w:hAnsi="Times New Roman" w:cs="Times New Roman"/>
          <w:sz w:val="24"/>
          <w:szCs w:val="24"/>
        </w:rPr>
        <w:t>corte distrital d</w:t>
      </w:r>
      <w:r w:rsidR="009E0152">
        <w:rPr>
          <w:rFonts w:ascii="Times New Roman" w:hAnsi="Times New Roman" w:cs="Times New Roman"/>
          <w:sz w:val="24"/>
          <w:szCs w:val="24"/>
        </w:rPr>
        <w:t>e</w:t>
      </w:r>
      <w:r w:rsidR="00863350" w:rsidRPr="00863350">
        <w:rPr>
          <w:rFonts w:ascii="Times New Roman" w:hAnsi="Times New Roman" w:cs="Times New Roman"/>
          <w:sz w:val="24"/>
          <w:szCs w:val="24"/>
        </w:rPr>
        <w:t xml:space="preserve"> Nova York, envolvendo a empresa de energéticos </w:t>
      </w:r>
      <w:proofErr w:type="spellStart"/>
      <w:r w:rsidR="00863350" w:rsidRPr="00863350">
        <w:rPr>
          <w:rFonts w:ascii="Times New Roman" w:hAnsi="Times New Roman" w:cs="Times New Roman"/>
          <w:sz w:val="24"/>
          <w:szCs w:val="24"/>
        </w:rPr>
        <w:t>RedBull</w:t>
      </w:r>
      <w:proofErr w:type="spellEnd"/>
      <w:r w:rsidR="00124576">
        <w:rPr>
          <w:rStyle w:val="Refdenotaderodap"/>
          <w:rFonts w:ascii="Times New Roman" w:hAnsi="Times New Roman" w:cs="Times New Roman"/>
          <w:sz w:val="24"/>
          <w:szCs w:val="24"/>
        </w:rPr>
        <w:footnoteReference w:id="5"/>
      </w:r>
      <w:r w:rsidR="00863350" w:rsidRPr="00863350">
        <w:rPr>
          <w:rFonts w:ascii="Times New Roman" w:hAnsi="Times New Roman" w:cs="Times New Roman"/>
          <w:sz w:val="24"/>
          <w:szCs w:val="24"/>
        </w:rPr>
        <w:t>. O criador da ação</w:t>
      </w:r>
      <w:r w:rsidR="00F352AE">
        <w:rPr>
          <w:rFonts w:ascii="Times New Roman" w:hAnsi="Times New Roman" w:cs="Times New Roman"/>
          <w:sz w:val="24"/>
          <w:szCs w:val="24"/>
        </w:rPr>
        <w:t>, Benjamim C</w:t>
      </w:r>
      <w:r w:rsidR="00ED76CB">
        <w:rPr>
          <w:rFonts w:ascii="Times New Roman" w:hAnsi="Times New Roman" w:cs="Times New Roman"/>
          <w:sz w:val="24"/>
          <w:szCs w:val="24"/>
        </w:rPr>
        <w:t>a</w:t>
      </w:r>
      <w:r w:rsidR="00F352AE">
        <w:rPr>
          <w:rFonts w:ascii="Times New Roman" w:hAnsi="Times New Roman" w:cs="Times New Roman"/>
          <w:sz w:val="24"/>
          <w:szCs w:val="24"/>
        </w:rPr>
        <w:t>reathers</w:t>
      </w:r>
      <w:r w:rsidR="00ED76CB">
        <w:rPr>
          <w:rFonts w:ascii="Times New Roman" w:hAnsi="Times New Roman" w:cs="Times New Roman"/>
          <w:sz w:val="24"/>
          <w:szCs w:val="24"/>
        </w:rPr>
        <w:t>,</w:t>
      </w:r>
      <w:r w:rsidR="00863350" w:rsidRPr="00863350">
        <w:rPr>
          <w:rFonts w:ascii="Times New Roman" w:hAnsi="Times New Roman" w:cs="Times New Roman"/>
          <w:sz w:val="24"/>
          <w:szCs w:val="24"/>
        </w:rPr>
        <w:t xml:space="preserve"> alegou que consumiu a bebida</w:t>
      </w:r>
      <w:r w:rsidR="00931068">
        <w:rPr>
          <w:rFonts w:ascii="Times New Roman" w:hAnsi="Times New Roman" w:cs="Times New Roman"/>
          <w:sz w:val="24"/>
          <w:szCs w:val="24"/>
        </w:rPr>
        <w:t xml:space="preserve"> por anos</w:t>
      </w:r>
      <w:r w:rsidR="00863350" w:rsidRPr="00863350">
        <w:rPr>
          <w:rFonts w:ascii="Times New Roman" w:hAnsi="Times New Roman" w:cs="Times New Roman"/>
          <w:sz w:val="24"/>
          <w:szCs w:val="24"/>
        </w:rPr>
        <w:t xml:space="preserve">, porém não observou os efeitos que estariam sendo </w:t>
      </w:r>
      <w:r w:rsidR="00BE1C9F">
        <w:rPr>
          <w:rFonts w:ascii="Times New Roman" w:hAnsi="Times New Roman" w:cs="Times New Roman"/>
          <w:sz w:val="24"/>
          <w:szCs w:val="24"/>
        </w:rPr>
        <w:t>expostos</w:t>
      </w:r>
      <w:r w:rsidR="00863350" w:rsidRPr="00863350">
        <w:rPr>
          <w:rFonts w:ascii="Times New Roman" w:hAnsi="Times New Roman" w:cs="Times New Roman"/>
          <w:sz w:val="24"/>
          <w:szCs w:val="24"/>
        </w:rPr>
        <w:t xml:space="preserve"> na propaganda da marca, onde dizia que ao </w:t>
      </w:r>
      <w:r w:rsidR="00BE1C9F">
        <w:rPr>
          <w:rFonts w:ascii="Times New Roman" w:hAnsi="Times New Roman" w:cs="Times New Roman"/>
          <w:sz w:val="24"/>
          <w:szCs w:val="24"/>
        </w:rPr>
        <w:t>consumir</w:t>
      </w:r>
      <w:r w:rsidR="00863350" w:rsidRPr="00863350">
        <w:rPr>
          <w:rFonts w:ascii="Times New Roman" w:hAnsi="Times New Roman" w:cs="Times New Roman"/>
          <w:sz w:val="24"/>
          <w:szCs w:val="24"/>
        </w:rPr>
        <w:t xml:space="preserve"> o energético, </w:t>
      </w:r>
      <w:r w:rsidR="008B103C">
        <w:rPr>
          <w:rFonts w:ascii="Times New Roman" w:hAnsi="Times New Roman" w:cs="Times New Roman"/>
          <w:sz w:val="24"/>
          <w:szCs w:val="24"/>
        </w:rPr>
        <w:t xml:space="preserve">o </w:t>
      </w:r>
      <w:r w:rsidR="004C29CB">
        <w:rPr>
          <w:rFonts w:ascii="Times New Roman" w:hAnsi="Times New Roman" w:cs="Times New Roman"/>
          <w:sz w:val="24"/>
          <w:szCs w:val="24"/>
        </w:rPr>
        <w:t>consumidor</w:t>
      </w:r>
      <w:r w:rsidR="008B103C">
        <w:rPr>
          <w:rFonts w:ascii="Times New Roman" w:hAnsi="Times New Roman" w:cs="Times New Roman"/>
          <w:sz w:val="24"/>
          <w:szCs w:val="24"/>
        </w:rPr>
        <w:t xml:space="preserve"> </w:t>
      </w:r>
      <w:r w:rsidR="00863350" w:rsidRPr="00863350">
        <w:rPr>
          <w:rFonts w:ascii="Times New Roman" w:hAnsi="Times New Roman" w:cs="Times New Roman"/>
          <w:sz w:val="24"/>
          <w:szCs w:val="24"/>
        </w:rPr>
        <w:t>“</w:t>
      </w:r>
      <w:r w:rsidR="004C29CB">
        <w:rPr>
          <w:rFonts w:ascii="Times New Roman" w:hAnsi="Times New Roman" w:cs="Times New Roman"/>
          <w:sz w:val="24"/>
          <w:szCs w:val="24"/>
        </w:rPr>
        <w:t>ganharia</w:t>
      </w:r>
      <w:r w:rsidR="00863350" w:rsidRPr="00863350">
        <w:rPr>
          <w:rFonts w:ascii="Times New Roman" w:hAnsi="Times New Roman" w:cs="Times New Roman"/>
          <w:sz w:val="24"/>
          <w:szCs w:val="24"/>
        </w:rPr>
        <w:t xml:space="preserve"> asas”, insinuando o ganho de energia, desempenho, concentração, velocidade etc. Resultando</w:t>
      </w:r>
      <w:r w:rsidR="00125E50">
        <w:rPr>
          <w:rFonts w:ascii="Times New Roman" w:hAnsi="Times New Roman" w:cs="Times New Roman"/>
          <w:sz w:val="24"/>
          <w:szCs w:val="24"/>
        </w:rPr>
        <w:t xml:space="preserve"> assim</w:t>
      </w:r>
      <w:r w:rsidR="00863350" w:rsidRPr="00863350">
        <w:rPr>
          <w:rFonts w:ascii="Times New Roman" w:hAnsi="Times New Roman" w:cs="Times New Roman"/>
          <w:sz w:val="24"/>
          <w:szCs w:val="24"/>
        </w:rPr>
        <w:t>, uma ação por</w:t>
      </w:r>
      <w:r w:rsidR="00863350" w:rsidRPr="00863350">
        <w:rPr>
          <w:rFonts w:ascii="Times New Roman" w:hAnsi="Times New Roman" w:cs="Times New Roman"/>
          <w:spacing w:val="-3"/>
          <w:sz w:val="24"/>
          <w:szCs w:val="24"/>
        </w:rPr>
        <w:t xml:space="preserve"> </w:t>
      </w:r>
      <w:r w:rsidR="00863350" w:rsidRPr="00863350">
        <w:rPr>
          <w:rFonts w:ascii="Times New Roman" w:hAnsi="Times New Roman" w:cs="Times New Roman"/>
          <w:sz w:val="24"/>
          <w:szCs w:val="24"/>
        </w:rPr>
        <w:t>prática de propaganda enganosa na qual, para evitar</w:t>
      </w:r>
      <w:r w:rsidR="00863350" w:rsidRPr="00863350">
        <w:rPr>
          <w:rFonts w:ascii="Times New Roman" w:hAnsi="Times New Roman" w:cs="Times New Roman"/>
          <w:spacing w:val="-4"/>
          <w:sz w:val="24"/>
          <w:szCs w:val="24"/>
        </w:rPr>
        <w:t xml:space="preserve"> </w:t>
      </w:r>
      <w:r w:rsidR="00863350" w:rsidRPr="00863350">
        <w:rPr>
          <w:rFonts w:ascii="Times New Roman" w:hAnsi="Times New Roman" w:cs="Times New Roman"/>
          <w:sz w:val="24"/>
          <w:szCs w:val="24"/>
        </w:rPr>
        <w:t xml:space="preserve">custos do litígio, a </w:t>
      </w:r>
      <w:proofErr w:type="spellStart"/>
      <w:r w:rsidR="00863350" w:rsidRPr="00863350">
        <w:rPr>
          <w:rFonts w:ascii="Times New Roman" w:hAnsi="Times New Roman" w:cs="Times New Roman"/>
          <w:sz w:val="24"/>
          <w:szCs w:val="24"/>
        </w:rPr>
        <w:t>RedBull</w:t>
      </w:r>
      <w:proofErr w:type="spellEnd"/>
      <w:r w:rsidR="00863350" w:rsidRPr="00863350">
        <w:rPr>
          <w:rFonts w:ascii="Times New Roman" w:hAnsi="Times New Roman" w:cs="Times New Roman"/>
          <w:sz w:val="24"/>
          <w:szCs w:val="24"/>
        </w:rPr>
        <w:t xml:space="preserve"> resolveu pagar a multa equivalente a US$ 13.000.000,00 (treze milhões de dólares). Para a empresa, o pagamento não significou a concordância da acusação, e sim, evitar</w:t>
      </w:r>
      <w:r w:rsidR="00863350" w:rsidRPr="00863350">
        <w:rPr>
          <w:rFonts w:ascii="Times New Roman" w:hAnsi="Times New Roman" w:cs="Times New Roman"/>
          <w:spacing w:val="-4"/>
          <w:sz w:val="24"/>
          <w:szCs w:val="24"/>
        </w:rPr>
        <w:t xml:space="preserve"> </w:t>
      </w:r>
      <w:r w:rsidR="00863350" w:rsidRPr="00863350">
        <w:rPr>
          <w:rFonts w:ascii="Times New Roman" w:hAnsi="Times New Roman" w:cs="Times New Roman"/>
          <w:sz w:val="24"/>
          <w:szCs w:val="24"/>
        </w:rPr>
        <w:t>mais</w:t>
      </w:r>
      <w:r w:rsidR="00863350" w:rsidRPr="00863350">
        <w:rPr>
          <w:rFonts w:ascii="Times New Roman" w:hAnsi="Times New Roman" w:cs="Times New Roman"/>
          <w:spacing w:val="-2"/>
          <w:sz w:val="24"/>
          <w:szCs w:val="24"/>
        </w:rPr>
        <w:t xml:space="preserve"> </w:t>
      </w:r>
      <w:r w:rsidR="00863350" w:rsidRPr="00863350">
        <w:rPr>
          <w:rFonts w:ascii="Times New Roman" w:hAnsi="Times New Roman" w:cs="Times New Roman"/>
          <w:sz w:val="24"/>
          <w:szCs w:val="24"/>
        </w:rPr>
        <w:t>custos. O acordo, por</w:t>
      </w:r>
      <w:r w:rsidR="00863350" w:rsidRPr="00863350">
        <w:rPr>
          <w:rFonts w:ascii="Times New Roman" w:hAnsi="Times New Roman" w:cs="Times New Roman"/>
          <w:spacing w:val="-3"/>
          <w:sz w:val="24"/>
          <w:szCs w:val="24"/>
        </w:rPr>
        <w:t xml:space="preserve"> </w:t>
      </w:r>
      <w:r w:rsidR="00863350" w:rsidRPr="00863350">
        <w:rPr>
          <w:rFonts w:ascii="Times New Roman" w:hAnsi="Times New Roman" w:cs="Times New Roman"/>
          <w:sz w:val="24"/>
          <w:szCs w:val="24"/>
        </w:rPr>
        <w:t>fim, conseguiu beneficiar</w:t>
      </w:r>
      <w:r w:rsidR="00863350" w:rsidRPr="00863350">
        <w:rPr>
          <w:rFonts w:ascii="Times New Roman" w:hAnsi="Times New Roman" w:cs="Times New Roman"/>
          <w:spacing w:val="-4"/>
          <w:sz w:val="24"/>
          <w:szCs w:val="24"/>
        </w:rPr>
        <w:t xml:space="preserve"> </w:t>
      </w:r>
      <w:r w:rsidR="00863350" w:rsidRPr="00863350">
        <w:rPr>
          <w:rFonts w:ascii="Times New Roman" w:hAnsi="Times New Roman" w:cs="Times New Roman"/>
          <w:sz w:val="24"/>
          <w:szCs w:val="24"/>
        </w:rPr>
        <w:t>milhares</w:t>
      </w:r>
      <w:r w:rsidR="00863350" w:rsidRPr="00863350">
        <w:rPr>
          <w:rFonts w:ascii="Times New Roman" w:hAnsi="Times New Roman" w:cs="Times New Roman"/>
          <w:spacing w:val="-2"/>
          <w:sz w:val="24"/>
          <w:szCs w:val="24"/>
        </w:rPr>
        <w:t xml:space="preserve"> </w:t>
      </w:r>
      <w:r w:rsidR="00863350" w:rsidRPr="00863350">
        <w:rPr>
          <w:rFonts w:ascii="Times New Roman" w:hAnsi="Times New Roman" w:cs="Times New Roman"/>
          <w:sz w:val="24"/>
          <w:szCs w:val="24"/>
        </w:rPr>
        <w:t>de pessoas que chegaram a consumir</w:t>
      </w:r>
      <w:r w:rsidR="00863350" w:rsidRPr="00863350">
        <w:rPr>
          <w:rFonts w:ascii="Times New Roman" w:hAnsi="Times New Roman" w:cs="Times New Roman"/>
          <w:spacing w:val="-3"/>
          <w:sz w:val="24"/>
          <w:szCs w:val="24"/>
        </w:rPr>
        <w:t xml:space="preserve"> </w:t>
      </w:r>
      <w:r w:rsidR="00863350" w:rsidRPr="00863350">
        <w:rPr>
          <w:rFonts w:ascii="Times New Roman" w:hAnsi="Times New Roman" w:cs="Times New Roman"/>
          <w:sz w:val="24"/>
          <w:szCs w:val="24"/>
        </w:rPr>
        <w:t>o produto</w:t>
      </w:r>
      <w:r w:rsidR="00602856">
        <w:rPr>
          <w:rFonts w:ascii="Times New Roman" w:hAnsi="Times New Roman" w:cs="Times New Roman"/>
          <w:sz w:val="24"/>
          <w:szCs w:val="24"/>
        </w:rPr>
        <w:t>,</w:t>
      </w:r>
      <w:r w:rsidR="00BA2053">
        <w:rPr>
          <w:rFonts w:ascii="Times New Roman" w:hAnsi="Times New Roman" w:cs="Times New Roman"/>
          <w:sz w:val="24"/>
          <w:szCs w:val="24"/>
        </w:rPr>
        <w:t xml:space="preserve"> </w:t>
      </w:r>
      <w:r w:rsidR="00602856">
        <w:rPr>
          <w:rFonts w:ascii="Times New Roman" w:hAnsi="Times New Roman" w:cs="Times New Roman"/>
          <w:sz w:val="24"/>
          <w:szCs w:val="24"/>
        </w:rPr>
        <w:t>t</w:t>
      </w:r>
      <w:r w:rsidR="00863350" w:rsidRPr="00863350">
        <w:rPr>
          <w:rFonts w:ascii="Times New Roman" w:hAnsi="Times New Roman" w:cs="Times New Roman"/>
          <w:sz w:val="24"/>
          <w:szCs w:val="24"/>
        </w:rPr>
        <w:t>endo os consumidores</w:t>
      </w:r>
      <w:r w:rsidR="0085593E">
        <w:rPr>
          <w:rFonts w:ascii="Times New Roman" w:hAnsi="Times New Roman" w:cs="Times New Roman"/>
          <w:sz w:val="24"/>
          <w:szCs w:val="24"/>
        </w:rPr>
        <w:t>,</w:t>
      </w:r>
      <w:r w:rsidR="00863350" w:rsidRPr="00863350">
        <w:rPr>
          <w:rFonts w:ascii="Times New Roman" w:hAnsi="Times New Roman" w:cs="Times New Roman"/>
          <w:sz w:val="24"/>
          <w:szCs w:val="24"/>
        </w:rPr>
        <w:t xml:space="preserve"> as</w:t>
      </w:r>
      <w:r w:rsidR="0085593E">
        <w:rPr>
          <w:rFonts w:ascii="Times New Roman" w:hAnsi="Times New Roman" w:cs="Times New Roman"/>
          <w:sz w:val="24"/>
          <w:szCs w:val="24"/>
        </w:rPr>
        <w:t xml:space="preserve"> seguintes</w:t>
      </w:r>
      <w:r w:rsidR="00863350" w:rsidRPr="00863350">
        <w:rPr>
          <w:rFonts w:ascii="Times New Roman" w:hAnsi="Times New Roman" w:cs="Times New Roman"/>
          <w:sz w:val="24"/>
          <w:szCs w:val="24"/>
        </w:rPr>
        <w:t xml:space="preserve"> opções: </w:t>
      </w:r>
      <w:r w:rsidR="00937CB2">
        <w:rPr>
          <w:rFonts w:ascii="Times New Roman" w:hAnsi="Times New Roman" w:cs="Times New Roman"/>
          <w:sz w:val="24"/>
          <w:szCs w:val="24"/>
        </w:rPr>
        <w:t>re</w:t>
      </w:r>
      <w:r w:rsidR="001D1A92">
        <w:rPr>
          <w:rFonts w:ascii="Times New Roman" w:hAnsi="Times New Roman" w:cs="Times New Roman"/>
          <w:sz w:val="24"/>
          <w:szCs w:val="24"/>
        </w:rPr>
        <w:t xml:space="preserve">embolso de </w:t>
      </w:r>
      <w:r w:rsidR="00863350" w:rsidRPr="00863350">
        <w:rPr>
          <w:rFonts w:ascii="Times New Roman" w:hAnsi="Times New Roman" w:cs="Times New Roman"/>
          <w:sz w:val="24"/>
          <w:szCs w:val="24"/>
        </w:rPr>
        <w:t>US$ 10,00 (dez</w:t>
      </w:r>
      <w:r w:rsidR="00863350" w:rsidRPr="00863350">
        <w:rPr>
          <w:rFonts w:ascii="Times New Roman" w:hAnsi="Times New Roman" w:cs="Times New Roman"/>
          <w:spacing w:val="-4"/>
          <w:sz w:val="24"/>
          <w:szCs w:val="24"/>
        </w:rPr>
        <w:t xml:space="preserve"> </w:t>
      </w:r>
      <w:r w:rsidR="00863350" w:rsidRPr="00863350">
        <w:rPr>
          <w:rFonts w:ascii="Times New Roman" w:hAnsi="Times New Roman" w:cs="Times New Roman"/>
          <w:sz w:val="24"/>
          <w:szCs w:val="24"/>
        </w:rPr>
        <w:t xml:space="preserve">dólares) ou um voucher de consumo </w:t>
      </w:r>
      <w:r w:rsidR="001D1A92">
        <w:rPr>
          <w:rFonts w:ascii="Times New Roman" w:hAnsi="Times New Roman" w:cs="Times New Roman"/>
          <w:sz w:val="24"/>
          <w:szCs w:val="24"/>
        </w:rPr>
        <w:t>de dois produtos</w:t>
      </w:r>
      <w:r w:rsidR="00863350" w:rsidRPr="00863350">
        <w:rPr>
          <w:rFonts w:ascii="Times New Roman" w:hAnsi="Times New Roman" w:cs="Times New Roman"/>
          <w:sz w:val="24"/>
          <w:szCs w:val="24"/>
        </w:rPr>
        <w:t>.</w:t>
      </w:r>
    </w:p>
    <w:p w14:paraId="4249738B" w14:textId="77777777" w:rsidR="00CE52C2" w:rsidRDefault="00CE52C2" w:rsidP="005D186D">
      <w:pPr>
        <w:spacing w:before="116" w:line="360" w:lineRule="auto"/>
        <w:ind w:firstLine="851"/>
        <w:jc w:val="both"/>
        <w:rPr>
          <w:rFonts w:ascii="Times New Roman" w:hAnsi="Times New Roman" w:cs="Times New Roman"/>
          <w:sz w:val="24"/>
          <w:szCs w:val="24"/>
        </w:rPr>
      </w:pPr>
    </w:p>
    <w:p w14:paraId="3B14AAD0" w14:textId="23536CBF" w:rsidR="00D62770" w:rsidRPr="00E561E3" w:rsidRDefault="00C00DD8" w:rsidP="00B8176C">
      <w:pPr>
        <w:spacing w:before="116"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B8176C" w:rsidRPr="00E561E3">
        <w:rPr>
          <w:rFonts w:ascii="Times New Roman" w:hAnsi="Times New Roman" w:cs="Times New Roman"/>
          <w:b/>
          <w:bCs/>
          <w:sz w:val="24"/>
          <w:szCs w:val="24"/>
        </w:rPr>
        <w:t xml:space="preserve"> </w:t>
      </w:r>
      <w:r w:rsidR="00B27897">
        <w:rPr>
          <w:rFonts w:ascii="Times New Roman" w:hAnsi="Times New Roman" w:cs="Times New Roman"/>
          <w:b/>
          <w:bCs/>
          <w:sz w:val="24"/>
          <w:szCs w:val="24"/>
        </w:rPr>
        <w:t xml:space="preserve">A PRÁTICA DO </w:t>
      </w:r>
      <w:r w:rsidR="00B27897" w:rsidRPr="00B27897">
        <w:rPr>
          <w:rFonts w:ascii="Times New Roman" w:hAnsi="Times New Roman" w:cs="Times New Roman"/>
          <w:b/>
          <w:bCs/>
          <w:i/>
          <w:iCs/>
          <w:sz w:val="24"/>
          <w:szCs w:val="24"/>
        </w:rPr>
        <w:t>PUFFING</w:t>
      </w:r>
      <w:r w:rsidR="00B27897">
        <w:rPr>
          <w:rFonts w:ascii="Times New Roman" w:hAnsi="Times New Roman" w:cs="Times New Roman"/>
          <w:b/>
          <w:bCs/>
          <w:sz w:val="24"/>
          <w:szCs w:val="24"/>
        </w:rPr>
        <w:t xml:space="preserve"> </w:t>
      </w:r>
      <w:r w:rsidR="00B8176C" w:rsidRPr="00E561E3">
        <w:rPr>
          <w:rFonts w:ascii="Times New Roman" w:hAnsi="Times New Roman" w:cs="Times New Roman"/>
          <w:b/>
          <w:bCs/>
          <w:sz w:val="24"/>
          <w:szCs w:val="24"/>
        </w:rPr>
        <w:t>À LUZ D</w:t>
      </w:r>
      <w:r w:rsidR="00D87695" w:rsidRPr="00E561E3">
        <w:rPr>
          <w:rFonts w:ascii="Times New Roman" w:hAnsi="Times New Roman" w:cs="Times New Roman"/>
          <w:b/>
          <w:bCs/>
          <w:sz w:val="24"/>
          <w:szCs w:val="24"/>
        </w:rPr>
        <w:t>A LEGISLAÇÃO</w:t>
      </w:r>
      <w:r w:rsidR="00EF637E">
        <w:rPr>
          <w:rFonts w:ascii="Times New Roman" w:hAnsi="Times New Roman" w:cs="Times New Roman"/>
          <w:b/>
          <w:bCs/>
          <w:sz w:val="24"/>
          <w:szCs w:val="24"/>
        </w:rPr>
        <w:t xml:space="preserve"> E DOUTRINA</w:t>
      </w:r>
    </w:p>
    <w:p w14:paraId="33D30E98" w14:textId="63D74398" w:rsidR="00026565" w:rsidRDefault="00D71403" w:rsidP="005B5F91">
      <w:pPr>
        <w:pStyle w:val="Corpodetexto"/>
        <w:spacing w:before="159" w:line="360" w:lineRule="auto"/>
        <w:ind w:right="125" w:firstLine="720"/>
        <w:jc w:val="both"/>
        <w:rPr>
          <w:rFonts w:ascii="Times New Roman" w:hAnsi="Times New Roman" w:cs="Times New Roman"/>
          <w:color w:val="000000"/>
        </w:rPr>
      </w:pPr>
      <w:r w:rsidRPr="00D71403">
        <w:rPr>
          <w:rFonts w:ascii="Times New Roman" w:hAnsi="Times New Roman" w:cs="Times New Roman"/>
          <w:color w:val="000000"/>
        </w:rPr>
        <w:t xml:space="preserve">Aqueles que apoiam essa estratégia afirmam que sua intenção é atrair a atenção dos consumidores por meio de abordagens publicitárias exageradas. Na visão desses defensores, durante o planejamento da campanha, a intenção não é induzir ao erro, mesmo para consumidores menos atentos. Em contrapartida, os opositores desse tipo de publicidade argumentam que ela não é apenas exagerada, mas também abusiva. Essa prática, segundo os </w:t>
      </w:r>
      <w:r w:rsidRPr="00D71403">
        <w:rPr>
          <w:rFonts w:ascii="Times New Roman" w:hAnsi="Times New Roman" w:cs="Times New Roman"/>
          <w:color w:val="000000"/>
        </w:rPr>
        <w:lastRenderedPageBreak/>
        <w:t>críticos, cria uma impressão de superioridade que não reflete a realidade, podendo, assim, desencaminhar indevidamente a clientela. A discussão sobre a legitimidade e os efeitos potenciais dessa abordagem publicitária intensifica-se, destacando a complexidade em estratégias conciliares de chamar a atenção sem incorretas em práticas enganosas.</w:t>
      </w:r>
    </w:p>
    <w:p w14:paraId="510BB587" w14:textId="2442B30E" w:rsidR="00560AAB" w:rsidRDefault="003A76A1" w:rsidP="005B5F91">
      <w:pPr>
        <w:pStyle w:val="Corpodetexto"/>
        <w:spacing w:before="159" w:line="360" w:lineRule="auto"/>
        <w:ind w:right="125" w:firstLine="720"/>
        <w:jc w:val="both"/>
        <w:rPr>
          <w:rFonts w:ascii="Times New Roman" w:hAnsi="Times New Roman" w:cs="Times New Roman"/>
        </w:rPr>
      </w:pPr>
      <w:r w:rsidRPr="003A76A1">
        <w:rPr>
          <w:rFonts w:ascii="Times New Roman" w:hAnsi="Times New Roman" w:cs="Times New Roman"/>
        </w:rPr>
        <w:t xml:space="preserve">À luz do Código do Consumidor, a publicidade é algo regulado no Brasil. </w:t>
      </w:r>
      <w:r w:rsidR="007F73D6">
        <w:rPr>
          <w:rFonts w:ascii="Times New Roman" w:hAnsi="Times New Roman" w:cs="Times New Roman"/>
        </w:rPr>
        <w:t xml:space="preserve">Quando buscamos algo referente ao </w:t>
      </w:r>
      <w:r w:rsidR="007F73D6" w:rsidRPr="007F73D6">
        <w:rPr>
          <w:rFonts w:ascii="Times New Roman" w:hAnsi="Times New Roman" w:cs="Times New Roman"/>
          <w:i/>
          <w:iCs/>
        </w:rPr>
        <w:t>puffing</w:t>
      </w:r>
      <w:r w:rsidR="007F73D6">
        <w:rPr>
          <w:rFonts w:ascii="Times New Roman" w:hAnsi="Times New Roman" w:cs="Times New Roman"/>
        </w:rPr>
        <w:t xml:space="preserve"> na legislação consumerista, nada encontramos à letra da lei, porém,</w:t>
      </w:r>
      <w:r w:rsidR="00F52303">
        <w:rPr>
          <w:rFonts w:ascii="Times New Roman" w:hAnsi="Times New Roman" w:cs="Times New Roman"/>
        </w:rPr>
        <w:t xml:space="preserve"> encontra</w:t>
      </w:r>
      <w:r w:rsidR="00DA68A4">
        <w:rPr>
          <w:rFonts w:ascii="Times New Roman" w:hAnsi="Times New Roman" w:cs="Times New Roman"/>
        </w:rPr>
        <w:t>mos</w:t>
      </w:r>
      <w:r w:rsidR="00F52303">
        <w:rPr>
          <w:rFonts w:ascii="Times New Roman" w:hAnsi="Times New Roman" w:cs="Times New Roman"/>
        </w:rPr>
        <w:t xml:space="preserve"> </w:t>
      </w:r>
      <w:r w:rsidR="00DA68A4">
        <w:rPr>
          <w:rFonts w:ascii="Times New Roman" w:hAnsi="Times New Roman" w:cs="Times New Roman"/>
        </w:rPr>
        <w:t>os remédios legais de</w:t>
      </w:r>
      <w:r w:rsidR="00F52303">
        <w:rPr>
          <w:rFonts w:ascii="Times New Roman" w:hAnsi="Times New Roman" w:cs="Times New Roman"/>
        </w:rPr>
        <w:t xml:space="preserve"> proteção à</w:t>
      </w:r>
      <w:r w:rsidR="00FE1833">
        <w:rPr>
          <w:rFonts w:ascii="Times New Roman" w:hAnsi="Times New Roman" w:cs="Times New Roman"/>
        </w:rPr>
        <w:t>s</w:t>
      </w:r>
      <w:r w:rsidR="00F52303">
        <w:rPr>
          <w:rFonts w:ascii="Times New Roman" w:hAnsi="Times New Roman" w:cs="Times New Roman"/>
        </w:rPr>
        <w:t xml:space="preserve"> formas ilícitas de publicidade.</w:t>
      </w:r>
      <w:r w:rsidR="00DA68A4">
        <w:rPr>
          <w:rFonts w:ascii="Times New Roman" w:hAnsi="Times New Roman" w:cs="Times New Roman"/>
        </w:rPr>
        <w:t xml:space="preserve"> F</w:t>
      </w:r>
      <w:r w:rsidRPr="003A76A1">
        <w:rPr>
          <w:rFonts w:ascii="Times New Roman" w:hAnsi="Times New Roman" w:cs="Times New Roman"/>
        </w:rPr>
        <w:t>oi estabelecido através do</w:t>
      </w:r>
      <w:r w:rsidRPr="003A76A1">
        <w:rPr>
          <w:rFonts w:ascii="Times New Roman" w:hAnsi="Times New Roman" w:cs="Times New Roman"/>
          <w:spacing w:val="-1"/>
        </w:rPr>
        <w:t xml:space="preserve"> </w:t>
      </w:r>
      <w:r w:rsidRPr="003A76A1">
        <w:rPr>
          <w:rFonts w:ascii="Times New Roman" w:hAnsi="Times New Roman" w:cs="Times New Roman"/>
        </w:rPr>
        <w:t>Artigo 36</w:t>
      </w:r>
      <w:r w:rsidRPr="003A76A1">
        <w:rPr>
          <w:rFonts w:ascii="Times New Roman" w:hAnsi="Times New Roman" w:cs="Times New Roman"/>
          <w:spacing w:val="-1"/>
        </w:rPr>
        <w:t xml:space="preserve"> </w:t>
      </w:r>
      <w:r w:rsidRPr="003A76A1">
        <w:rPr>
          <w:rFonts w:ascii="Times New Roman" w:hAnsi="Times New Roman" w:cs="Times New Roman"/>
        </w:rPr>
        <w:t>que</w:t>
      </w:r>
      <w:r w:rsidRPr="003A76A1">
        <w:rPr>
          <w:rFonts w:ascii="Times New Roman" w:hAnsi="Times New Roman" w:cs="Times New Roman"/>
          <w:spacing w:val="-2"/>
        </w:rPr>
        <w:t xml:space="preserve"> </w:t>
      </w:r>
      <w:r w:rsidRPr="003A76A1">
        <w:rPr>
          <w:rFonts w:ascii="Times New Roman" w:hAnsi="Times New Roman" w:cs="Times New Roman"/>
        </w:rPr>
        <w:t>toda publicidade veiculada precisa ser de</w:t>
      </w:r>
      <w:r w:rsidRPr="003A76A1">
        <w:rPr>
          <w:rFonts w:ascii="Times New Roman" w:hAnsi="Times New Roman" w:cs="Times New Roman"/>
          <w:spacing w:val="-2"/>
        </w:rPr>
        <w:t xml:space="preserve"> </w:t>
      </w:r>
      <w:r w:rsidRPr="003A76A1">
        <w:rPr>
          <w:rFonts w:ascii="Times New Roman" w:hAnsi="Times New Roman" w:cs="Times New Roman"/>
        </w:rPr>
        <w:t>fácil constatação, para que o consumidor a identifique como uma. Já o artigo subsequente, o 37,</w:t>
      </w:r>
      <w:r w:rsidR="001D383C">
        <w:rPr>
          <w:rFonts w:ascii="Times New Roman" w:hAnsi="Times New Roman" w:cs="Times New Roman"/>
        </w:rPr>
        <w:t xml:space="preserve"> traz o</w:t>
      </w:r>
      <w:r w:rsidR="006E24C3">
        <w:rPr>
          <w:rFonts w:ascii="Times New Roman" w:hAnsi="Times New Roman" w:cs="Times New Roman"/>
        </w:rPr>
        <w:t xml:space="preserve"> </w:t>
      </w:r>
      <w:r w:rsidR="001D383C">
        <w:rPr>
          <w:rFonts w:ascii="Times New Roman" w:hAnsi="Times New Roman" w:cs="Times New Roman"/>
        </w:rPr>
        <w:t>conceito</w:t>
      </w:r>
      <w:r w:rsidR="006E24C3">
        <w:rPr>
          <w:rFonts w:ascii="Times New Roman" w:hAnsi="Times New Roman" w:cs="Times New Roman"/>
        </w:rPr>
        <w:t xml:space="preserve"> </w:t>
      </w:r>
      <w:r w:rsidR="001D383C">
        <w:rPr>
          <w:rFonts w:ascii="Times New Roman" w:hAnsi="Times New Roman" w:cs="Times New Roman"/>
        </w:rPr>
        <w:t>de publicidade enganosa</w:t>
      </w:r>
      <w:r w:rsidR="006E24C3">
        <w:rPr>
          <w:rFonts w:ascii="Times New Roman" w:hAnsi="Times New Roman" w:cs="Times New Roman"/>
        </w:rPr>
        <w:t xml:space="preserve"> em seu primeiro</w:t>
      </w:r>
      <w:r w:rsidR="001D383C">
        <w:rPr>
          <w:rFonts w:ascii="Times New Roman" w:hAnsi="Times New Roman" w:cs="Times New Roman"/>
        </w:rPr>
        <w:t xml:space="preserve"> parágrafo,</w:t>
      </w:r>
      <w:r w:rsidRPr="003A76A1">
        <w:rPr>
          <w:rFonts w:ascii="Times New Roman" w:hAnsi="Times New Roman" w:cs="Times New Roman"/>
        </w:rPr>
        <w:t xml:space="preserve"> deixa</w:t>
      </w:r>
      <w:r w:rsidR="001D383C">
        <w:rPr>
          <w:rFonts w:ascii="Times New Roman" w:hAnsi="Times New Roman" w:cs="Times New Roman"/>
        </w:rPr>
        <w:t>ndo</w:t>
      </w:r>
      <w:r w:rsidRPr="003A76A1">
        <w:rPr>
          <w:rFonts w:ascii="Times New Roman" w:hAnsi="Times New Roman" w:cs="Times New Roman"/>
        </w:rPr>
        <w:t xml:space="preserve"> evidente que havendo ao menos</w:t>
      </w:r>
      <w:r w:rsidRPr="003A76A1">
        <w:rPr>
          <w:rFonts w:ascii="Times New Roman" w:hAnsi="Times New Roman" w:cs="Times New Roman"/>
          <w:spacing w:val="-1"/>
        </w:rPr>
        <w:t xml:space="preserve"> </w:t>
      </w:r>
      <w:r w:rsidRPr="003A76A1">
        <w:rPr>
          <w:rFonts w:ascii="Times New Roman" w:hAnsi="Times New Roman" w:cs="Times New Roman"/>
        </w:rPr>
        <w:t>a possibilidade</w:t>
      </w:r>
      <w:r w:rsidRPr="003A76A1">
        <w:rPr>
          <w:rFonts w:ascii="Times New Roman" w:hAnsi="Times New Roman" w:cs="Times New Roman"/>
          <w:spacing w:val="-15"/>
        </w:rPr>
        <w:t xml:space="preserve"> </w:t>
      </w:r>
      <w:r w:rsidRPr="003A76A1">
        <w:rPr>
          <w:rFonts w:ascii="Times New Roman" w:hAnsi="Times New Roman" w:cs="Times New Roman"/>
        </w:rPr>
        <w:t>de induzir</w:t>
      </w:r>
      <w:r w:rsidRPr="003A76A1">
        <w:rPr>
          <w:rFonts w:ascii="Times New Roman" w:hAnsi="Times New Roman" w:cs="Times New Roman"/>
          <w:spacing w:val="-3"/>
        </w:rPr>
        <w:t xml:space="preserve"> </w:t>
      </w:r>
      <w:r w:rsidRPr="003A76A1">
        <w:rPr>
          <w:rFonts w:ascii="Times New Roman" w:hAnsi="Times New Roman" w:cs="Times New Roman"/>
        </w:rPr>
        <w:t>o consumidor</w:t>
      </w:r>
      <w:r w:rsidRPr="003A76A1">
        <w:rPr>
          <w:rFonts w:ascii="Times New Roman" w:hAnsi="Times New Roman" w:cs="Times New Roman"/>
          <w:spacing w:val="-3"/>
        </w:rPr>
        <w:t xml:space="preserve"> </w:t>
      </w:r>
      <w:r w:rsidRPr="003A76A1">
        <w:rPr>
          <w:rFonts w:ascii="Times New Roman" w:hAnsi="Times New Roman" w:cs="Times New Roman"/>
        </w:rPr>
        <w:t xml:space="preserve">ao erro, já abre prescindente para que se caracterize como enganosa. </w:t>
      </w:r>
      <w:r w:rsidR="00C049FB">
        <w:rPr>
          <w:rFonts w:ascii="Times New Roman" w:hAnsi="Times New Roman" w:cs="Times New Roman"/>
        </w:rPr>
        <w:t>Assim versam</w:t>
      </w:r>
      <w:r w:rsidR="00512995">
        <w:rPr>
          <w:rFonts w:ascii="Times New Roman" w:hAnsi="Times New Roman" w:cs="Times New Roman"/>
        </w:rPr>
        <w:t xml:space="preserve"> os artigos do Código de Defesa do Consumidor</w:t>
      </w:r>
      <w:r w:rsidR="007D5387">
        <w:rPr>
          <w:rStyle w:val="Refdenotaderodap"/>
          <w:rFonts w:ascii="Times New Roman" w:hAnsi="Times New Roman" w:cs="Times New Roman"/>
        </w:rPr>
        <w:footnoteReference w:id="6"/>
      </w:r>
      <w:r w:rsidR="00C049FB">
        <w:rPr>
          <w:rFonts w:ascii="Times New Roman" w:hAnsi="Times New Roman" w:cs="Times New Roman"/>
        </w:rPr>
        <w:t xml:space="preserve">: </w:t>
      </w:r>
    </w:p>
    <w:p w14:paraId="1E247804" w14:textId="238F664F" w:rsidR="00560AAB" w:rsidRDefault="00560AAB" w:rsidP="00560AAB">
      <w:pPr>
        <w:pStyle w:val="Corpodetexto"/>
        <w:spacing w:before="240" w:after="240" w:line="360" w:lineRule="auto"/>
        <w:ind w:left="2268" w:right="125"/>
        <w:jc w:val="both"/>
        <w:rPr>
          <w:rFonts w:ascii="Times New Roman" w:hAnsi="Times New Roman" w:cs="Times New Roman"/>
          <w:sz w:val="20"/>
          <w:szCs w:val="20"/>
          <w:shd w:val="clear" w:color="auto" w:fill="FFFFFF"/>
        </w:rPr>
      </w:pPr>
      <w:r w:rsidRPr="005B5F91">
        <w:rPr>
          <w:rFonts w:ascii="Times New Roman" w:hAnsi="Times New Roman" w:cs="Times New Roman"/>
          <w:shd w:val="clear" w:color="auto" w:fill="FFFFFF"/>
        </w:rPr>
        <w:t> </w:t>
      </w:r>
      <w:r w:rsidRPr="00104730">
        <w:rPr>
          <w:rFonts w:ascii="Times New Roman" w:hAnsi="Times New Roman" w:cs="Times New Roman"/>
          <w:sz w:val="20"/>
          <w:szCs w:val="20"/>
          <w:shd w:val="clear" w:color="auto" w:fill="FFFFFF"/>
        </w:rPr>
        <w:t>“</w:t>
      </w:r>
      <w:r w:rsidR="0047122E">
        <w:rPr>
          <w:rFonts w:ascii="Times New Roman" w:hAnsi="Times New Roman" w:cs="Times New Roman"/>
          <w:sz w:val="20"/>
          <w:szCs w:val="20"/>
          <w:shd w:val="clear" w:color="auto" w:fill="FFFFFF"/>
        </w:rPr>
        <w:t xml:space="preserve">Art. 36: </w:t>
      </w:r>
      <w:r w:rsidR="0047122E" w:rsidRPr="0047122E">
        <w:rPr>
          <w:rFonts w:ascii="Times New Roman" w:hAnsi="Times New Roman" w:cs="Times New Roman"/>
          <w:sz w:val="20"/>
          <w:szCs w:val="20"/>
          <w:shd w:val="clear" w:color="auto" w:fill="FFFFFF"/>
        </w:rPr>
        <w:t>A publicidade deve ser veiculada de tal forma que o consumidor, fácil e imediatamente, a identifique como tal.</w:t>
      </w:r>
    </w:p>
    <w:p w14:paraId="07E31FC0" w14:textId="39A8173A" w:rsidR="00560AAB" w:rsidRPr="00104730" w:rsidRDefault="00296A07" w:rsidP="00560AAB">
      <w:pPr>
        <w:pStyle w:val="Corpodetexto"/>
        <w:spacing w:before="240" w:after="240" w:line="360" w:lineRule="auto"/>
        <w:ind w:left="2268" w:right="125"/>
        <w:jc w:val="both"/>
        <w:rPr>
          <w:rFonts w:ascii="Times New Roman" w:hAnsi="Times New Roman" w:cs="Times New Roman"/>
          <w:color w:val="000000"/>
          <w:sz w:val="20"/>
          <w:szCs w:val="20"/>
        </w:rPr>
      </w:pPr>
      <w:r>
        <w:rPr>
          <w:rFonts w:ascii="Times New Roman" w:hAnsi="Times New Roman" w:cs="Times New Roman"/>
          <w:sz w:val="20"/>
          <w:szCs w:val="20"/>
          <w:shd w:val="clear" w:color="auto" w:fill="FFFFFF"/>
        </w:rPr>
        <w:t>Art. 37</w:t>
      </w:r>
      <w:r w:rsidR="0087129C">
        <w:rPr>
          <w:rFonts w:ascii="Times New Roman" w:hAnsi="Times New Roman" w:cs="Times New Roman"/>
          <w:sz w:val="20"/>
          <w:szCs w:val="20"/>
          <w:shd w:val="clear" w:color="auto" w:fill="FFFFFF"/>
        </w:rPr>
        <w:t xml:space="preserve">, </w:t>
      </w:r>
      <w:r w:rsidR="00C2096B">
        <w:rPr>
          <w:rFonts w:ascii="Times New Roman" w:hAnsi="Times New Roman" w:cs="Times New Roman"/>
          <w:sz w:val="20"/>
          <w:szCs w:val="20"/>
          <w:shd w:val="clear" w:color="auto" w:fill="FFFFFF"/>
        </w:rPr>
        <w:t>§ 1º</w:t>
      </w:r>
      <w:r>
        <w:rPr>
          <w:rFonts w:ascii="Times New Roman" w:hAnsi="Times New Roman" w:cs="Times New Roman"/>
          <w:sz w:val="20"/>
          <w:szCs w:val="20"/>
          <w:shd w:val="clear" w:color="auto" w:fill="FFFFFF"/>
        </w:rPr>
        <w:t xml:space="preserve">. </w:t>
      </w:r>
      <w:r w:rsidR="00560AAB" w:rsidRPr="00104730">
        <w:rPr>
          <w:rFonts w:ascii="Times New Roman" w:hAnsi="Times New Roman" w:cs="Times New Roman"/>
          <w:sz w:val="20"/>
          <w:szCs w:val="20"/>
          <w:shd w:val="clear" w:color="auto" w:fill="FFFFFF"/>
        </w:rPr>
        <w:t>É enganosa qualquer modalidade de informação ou comunicação de caráter publicitário, inteira ou parcialmente falsa, ou, por qualquer outro modo, mesmo por omissão, capaz de induzir em erro o consumidor a respeito da natureza, características, qualidade, quantidade, propriedades, origem, preço e quaisquer outros dados sobre produtos e serviços.”</w:t>
      </w:r>
    </w:p>
    <w:p w14:paraId="21031B67" w14:textId="60BC7EA7" w:rsidR="005B5F91" w:rsidRPr="005B5F91" w:rsidRDefault="00FE1833" w:rsidP="005B5F91">
      <w:pPr>
        <w:pStyle w:val="Corpodetexto"/>
        <w:spacing w:before="159" w:line="360" w:lineRule="auto"/>
        <w:ind w:right="125" w:firstLine="720"/>
        <w:jc w:val="both"/>
        <w:rPr>
          <w:rFonts w:ascii="Times New Roman" w:hAnsi="Times New Roman" w:cs="Times New Roman"/>
        </w:rPr>
      </w:pPr>
      <w:r>
        <w:rPr>
          <w:rFonts w:ascii="Times New Roman" w:hAnsi="Times New Roman" w:cs="Times New Roman"/>
          <w:color w:val="000000"/>
        </w:rPr>
        <w:t xml:space="preserve">Com isso, </w:t>
      </w:r>
      <w:r w:rsidR="00957DB4">
        <w:rPr>
          <w:rFonts w:ascii="Times New Roman" w:hAnsi="Times New Roman" w:cs="Times New Roman"/>
          <w:color w:val="000000"/>
        </w:rPr>
        <w:t xml:space="preserve">tem-se </w:t>
      </w:r>
      <w:r w:rsidR="00E54375">
        <w:rPr>
          <w:rFonts w:ascii="Times New Roman" w:hAnsi="Times New Roman" w:cs="Times New Roman"/>
          <w:color w:val="000000"/>
        </w:rPr>
        <w:t>que a</w:t>
      </w:r>
      <w:r w:rsidR="005B5F91" w:rsidRPr="005B5F91">
        <w:rPr>
          <w:rFonts w:ascii="Times New Roman" w:hAnsi="Times New Roman" w:cs="Times New Roman"/>
          <w:color w:val="000000"/>
        </w:rPr>
        <w:t xml:space="preserve"> legislação consumerista</w:t>
      </w:r>
      <w:r w:rsidR="003D3C45">
        <w:rPr>
          <w:rFonts w:ascii="Times New Roman" w:hAnsi="Times New Roman" w:cs="Times New Roman"/>
          <w:color w:val="000000"/>
        </w:rPr>
        <w:t xml:space="preserve"> </w:t>
      </w:r>
      <w:r w:rsidR="005B5F91" w:rsidRPr="005B5F91">
        <w:rPr>
          <w:rFonts w:ascii="Times New Roman" w:hAnsi="Times New Roman" w:cs="Times New Roman"/>
          <w:color w:val="000000"/>
        </w:rPr>
        <w:t>adotad</w:t>
      </w:r>
      <w:r w:rsidR="003D3C45">
        <w:rPr>
          <w:rFonts w:ascii="Times New Roman" w:hAnsi="Times New Roman" w:cs="Times New Roman"/>
          <w:color w:val="000000"/>
        </w:rPr>
        <w:t>a</w:t>
      </w:r>
      <w:r w:rsidR="005B5F91" w:rsidRPr="005B5F91">
        <w:rPr>
          <w:rFonts w:ascii="Times New Roman" w:hAnsi="Times New Roman" w:cs="Times New Roman"/>
          <w:color w:val="000000"/>
        </w:rPr>
        <w:t xml:space="preserve"> o</w:t>
      </w:r>
      <w:r w:rsidR="00B42400">
        <w:rPr>
          <w:rFonts w:ascii="Times New Roman" w:hAnsi="Times New Roman" w:cs="Times New Roman"/>
          <w:color w:val="000000"/>
        </w:rPr>
        <w:t>s</w:t>
      </w:r>
      <w:r w:rsidR="005B5F91" w:rsidRPr="005B5F91">
        <w:rPr>
          <w:rFonts w:ascii="Times New Roman" w:hAnsi="Times New Roman" w:cs="Times New Roman"/>
          <w:color w:val="000000"/>
        </w:rPr>
        <w:t xml:space="preserve"> princípio</w:t>
      </w:r>
      <w:r w:rsidR="00B42400">
        <w:rPr>
          <w:rFonts w:ascii="Times New Roman" w:hAnsi="Times New Roman" w:cs="Times New Roman"/>
          <w:color w:val="000000"/>
        </w:rPr>
        <w:t>s</w:t>
      </w:r>
      <w:r w:rsidR="005B5F91" w:rsidRPr="005B5F91">
        <w:rPr>
          <w:rFonts w:ascii="Times New Roman" w:hAnsi="Times New Roman" w:cs="Times New Roman"/>
          <w:color w:val="000000"/>
        </w:rPr>
        <w:t xml:space="preserve"> da transparência e da veracidade. Trazendo ao anunciante a obrigação de infomar de forma prévia, cabível e ampla, o seu fornecimento. Além de não poder faltar com a verdade quanto às suas propagações, vedando assim, a manipulação de frases, sons e imagens que tenham a intenção de ludibriar o consumidor.</w:t>
      </w:r>
    </w:p>
    <w:p w14:paraId="0F3F145D" w14:textId="77777777" w:rsidR="005B5F91" w:rsidRPr="005B5F91" w:rsidRDefault="005B5F91" w:rsidP="005B5F91">
      <w:pPr>
        <w:pStyle w:val="Corpodetexto"/>
        <w:spacing w:before="159" w:line="360" w:lineRule="auto"/>
        <w:ind w:right="125" w:firstLine="720"/>
        <w:jc w:val="both"/>
        <w:rPr>
          <w:rFonts w:ascii="Times New Roman" w:hAnsi="Times New Roman" w:cs="Times New Roman"/>
          <w:color w:val="000000"/>
        </w:rPr>
      </w:pPr>
      <w:r w:rsidRPr="005B5F91">
        <w:rPr>
          <w:rFonts w:ascii="Times New Roman" w:hAnsi="Times New Roman" w:cs="Times New Roman"/>
          <w:color w:val="000000"/>
        </w:rPr>
        <w:t xml:space="preserve">Contudo, a doutrina compreende que a prática do Puffing não será proibida quando for exposta </w:t>
      </w:r>
      <w:r w:rsidRPr="005B5F91">
        <w:rPr>
          <w:rFonts w:ascii="Times New Roman" w:hAnsi="Times New Roman" w:cs="Times New Roman"/>
        </w:rPr>
        <w:t>como “publicidade espalhafatosa, cujo caráter subjetivo ou jocoso não permite que seja objetivamente encarada como vinculante.”. (JÚNIOR, 1992, p. 67).</w:t>
      </w:r>
      <w:r w:rsidRPr="005B5F91">
        <w:rPr>
          <w:rFonts w:ascii="Times New Roman" w:hAnsi="Times New Roman" w:cs="Times New Roman"/>
          <w:color w:val="000000"/>
        </w:rPr>
        <w:t xml:space="preserve"> </w:t>
      </w:r>
    </w:p>
    <w:p w14:paraId="3F073537" w14:textId="4C5994A0" w:rsidR="007817AA" w:rsidRDefault="00802A3A" w:rsidP="00D67712">
      <w:pPr>
        <w:pStyle w:val="Corpodetexto"/>
        <w:spacing w:before="159" w:line="360" w:lineRule="auto"/>
        <w:ind w:right="125" w:firstLine="720"/>
        <w:jc w:val="both"/>
        <w:rPr>
          <w:rFonts w:ascii="Times New Roman" w:hAnsi="Times New Roman" w:cs="Times New Roman"/>
        </w:rPr>
      </w:pPr>
      <w:r>
        <w:rPr>
          <w:rFonts w:ascii="Times New Roman" w:hAnsi="Times New Roman" w:cs="Times New Roman"/>
        </w:rPr>
        <w:t xml:space="preserve">A partir disto, é nítido o </w:t>
      </w:r>
      <w:r w:rsidRPr="00802A3A">
        <w:rPr>
          <w:rFonts w:ascii="Times New Roman" w:hAnsi="Times New Roman" w:cs="Times New Roman"/>
        </w:rPr>
        <w:t>reconhec</w:t>
      </w:r>
      <w:r>
        <w:rPr>
          <w:rFonts w:ascii="Times New Roman" w:hAnsi="Times New Roman" w:cs="Times New Roman"/>
        </w:rPr>
        <w:t>imento</w:t>
      </w:r>
      <w:r w:rsidRPr="00802A3A">
        <w:rPr>
          <w:rFonts w:ascii="Times New Roman" w:hAnsi="Times New Roman" w:cs="Times New Roman"/>
        </w:rPr>
        <w:t xml:space="preserve"> </w:t>
      </w:r>
      <w:r w:rsidR="000F349B">
        <w:rPr>
          <w:rFonts w:ascii="Times New Roman" w:hAnsi="Times New Roman" w:cs="Times New Roman"/>
        </w:rPr>
        <w:t>por parte d</w:t>
      </w:r>
      <w:r w:rsidR="00A27E56">
        <w:rPr>
          <w:rFonts w:ascii="Times New Roman" w:hAnsi="Times New Roman" w:cs="Times New Roman"/>
        </w:rPr>
        <w:t>e alguns</w:t>
      </w:r>
      <w:r w:rsidR="000F349B">
        <w:rPr>
          <w:rFonts w:ascii="Times New Roman" w:hAnsi="Times New Roman" w:cs="Times New Roman"/>
        </w:rPr>
        <w:t xml:space="preserve"> autores, </w:t>
      </w:r>
      <w:r>
        <w:rPr>
          <w:rFonts w:ascii="Times New Roman" w:hAnsi="Times New Roman" w:cs="Times New Roman"/>
        </w:rPr>
        <w:t>d</w:t>
      </w:r>
      <w:r w:rsidRPr="00802A3A">
        <w:rPr>
          <w:rFonts w:ascii="Times New Roman" w:hAnsi="Times New Roman" w:cs="Times New Roman"/>
        </w:rPr>
        <w:t xml:space="preserve">a importância de permitir a liberdade na publicidade para torná-la atrativa e eficaz, ao mesmo tempo em que </w:t>
      </w:r>
      <w:r w:rsidRPr="00802A3A">
        <w:rPr>
          <w:rFonts w:ascii="Times New Roman" w:hAnsi="Times New Roman" w:cs="Times New Roman"/>
        </w:rPr>
        <w:lastRenderedPageBreak/>
        <w:t>estabelece limites para garantir que os consumidores não sejam enganados. Afirmações como "o melhor do mundo" são exemplos de afirmações exageradas que não devem ser interpretadas literalmente, mas sim como uma forma de chamar a atenção do público.</w:t>
      </w:r>
    </w:p>
    <w:p w14:paraId="2132D1B0" w14:textId="23E08746" w:rsidR="007B5016" w:rsidRPr="005B5F91" w:rsidRDefault="007B5016" w:rsidP="007B5016">
      <w:pPr>
        <w:pStyle w:val="Corpodetexto"/>
        <w:spacing w:before="159" w:line="360" w:lineRule="auto"/>
        <w:ind w:right="125" w:firstLine="720"/>
        <w:jc w:val="both"/>
        <w:rPr>
          <w:rFonts w:ascii="Times New Roman" w:hAnsi="Times New Roman" w:cs="Times New Roman"/>
        </w:rPr>
      </w:pPr>
      <w:r w:rsidRPr="005B5F91">
        <w:rPr>
          <w:rFonts w:ascii="Times New Roman" w:hAnsi="Times New Roman" w:cs="Times New Roman"/>
        </w:rPr>
        <w:t>De complemento, Luiz Antonio Rizatto Nunes afirma:</w:t>
      </w:r>
    </w:p>
    <w:p w14:paraId="35A3152B" w14:textId="77777777" w:rsidR="007B5016" w:rsidRPr="005B5F91" w:rsidRDefault="007B5016" w:rsidP="007B5016">
      <w:pPr>
        <w:pStyle w:val="Corpodetexto"/>
        <w:spacing w:before="159" w:line="360" w:lineRule="auto"/>
        <w:ind w:left="2268" w:right="125"/>
        <w:jc w:val="both"/>
        <w:rPr>
          <w:rFonts w:ascii="Times New Roman" w:hAnsi="Times New Roman" w:cs="Times New Roman"/>
          <w:sz w:val="20"/>
          <w:szCs w:val="20"/>
        </w:rPr>
      </w:pPr>
      <w:r w:rsidRPr="005B5F91">
        <w:rPr>
          <w:rFonts w:ascii="Times New Roman" w:hAnsi="Times New Roman" w:cs="Times New Roman"/>
          <w:sz w:val="20"/>
          <w:szCs w:val="20"/>
        </w:rPr>
        <w:t>Como tais afirmações dependem de uma avaliação crítica (ou não) subjetiva de cada consumidor, fica difícil, senão impossível, atribuir de fato a possibilidade de prova da verdade da afirmação. Afinal, gosto é difícil de discutir. Por isso que a doutrina dá certo desconto para o exagero. (NUNES, 2005, p. 555).</w:t>
      </w:r>
    </w:p>
    <w:p w14:paraId="05AAC984" w14:textId="7DCB50DB" w:rsidR="008A7C1F" w:rsidRDefault="008A7C1F" w:rsidP="008A7C1F">
      <w:pPr>
        <w:pStyle w:val="Corpodetexto"/>
        <w:spacing w:before="159" w:line="360" w:lineRule="auto"/>
        <w:ind w:right="125" w:firstLine="720"/>
        <w:jc w:val="both"/>
        <w:rPr>
          <w:rFonts w:ascii="Times New Roman" w:hAnsi="Times New Roman" w:cs="Times New Roman"/>
        </w:rPr>
      </w:pPr>
      <w:r>
        <w:rPr>
          <w:rFonts w:ascii="Times New Roman" w:hAnsi="Times New Roman" w:cs="Times New Roman"/>
        </w:rPr>
        <w:t>Conforme expressa</w:t>
      </w:r>
      <w:r w:rsidR="003175D5">
        <w:rPr>
          <w:rFonts w:ascii="Times New Roman" w:hAnsi="Times New Roman" w:cs="Times New Roman"/>
        </w:rPr>
        <w:t>do</w:t>
      </w:r>
      <w:r w:rsidRPr="005B5F91">
        <w:rPr>
          <w:rFonts w:ascii="Times New Roman" w:hAnsi="Times New Roman" w:cs="Times New Roman"/>
        </w:rPr>
        <w:t xml:space="preserve">, dois critérios serão utilizados para averiguação da enganosidade, o objetivo e o subjetivo. O primeiro avaliará a veracidade da prática do </w:t>
      </w:r>
      <w:r w:rsidR="00EA2F2E" w:rsidRPr="00EA2F2E">
        <w:rPr>
          <w:rFonts w:ascii="Times New Roman" w:hAnsi="Times New Roman" w:cs="Times New Roman"/>
          <w:i/>
          <w:iCs/>
        </w:rPr>
        <w:t>p</w:t>
      </w:r>
      <w:r w:rsidRPr="00EA2F2E">
        <w:rPr>
          <w:rFonts w:ascii="Times New Roman" w:hAnsi="Times New Roman" w:cs="Times New Roman"/>
          <w:i/>
          <w:iCs/>
        </w:rPr>
        <w:t>uffing</w:t>
      </w:r>
      <w:r w:rsidRPr="005B5F91">
        <w:rPr>
          <w:rFonts w:ascii="Times New Roman" w:hAnsi="Times New Roman" w:cs="Times New Roman"/>
        </w:rPr>
        <w:t>, isto é, quando o anúncio não expresse veracidade, será considerado enganoso. Já o segundo deverá deter uma avaliação do consumidor, prevalecendo, portanto, o elemento pessoal em numerosos casos, sabendo da influência dos interesses e motivações pessoais para as respostas à determinadas publicidades.</w:t>
      </w:r>
    </w:p>
    <w:p w14:paraId="061934EF" w14:textId="1524F733" w:rsidR="009A57A1" w:rsidRPr="009A57A1" w:rsidRDefault="003D73AB" w:rsidP="009A57A1">
      <w:pPr>
        <w:pStyle w:val="Corpodetexto"/>
        <w:spacing w:before="159" w:line="360" w:lineRule="auto"/>
        <w:ind w:right="125" w:firstLine="720"/>
        <w:jc w:val="both"/>
        <w:rPr>
          <w:rFonts w:ascii="Times New Roman" w:hAnsi="Times New Roman" w:cs="Times New Roman"/>
        </w:rPr>
      </w:pPr>
      <w:r>
        <w:rPr>
          <w:rFonts w:ascii="Times New Roman" w:hAnsi="Times New Roman" w:cs="Times New Roman"/>
        </w:rPr>
        <w:t xml:space="preserve">Em paralelo à isto, </w:t>
      </w:r>
      <w:r w:rsidR="009A57A1">
        <w:rPr>
          <w:rFonts w:ascii="Times New Roman" w:hAnsi="Times New Roman" w:cs="Times New Roman"/>
        </w:rPr>
        <w:t>o</w:t>
      </w:r>
      <w:r w:rsidR="009A57A1" w:rsidRPr="009A57A1">
        <w:rPr>
          <w:rFonts w:ascii="Times New Roman" w:hAnsi="Times New Roman" w:cs="Times New Roman"/>
        </w:rPr>
        <w:t xml:space="preserve"> Conselho Nacional de Autorregulação Publicitária (CONAR) desempenha um papel crucial na regulação e orientação ética da publicidade no Brasil, e sua relação com o puffing reflete o compromisso em garantir práticas publicitárias transparentes e responsáveis. Visando garantir a autorregulação do setor publicitário, promovendo padrões éticos e coibindo práticas que possam ser consideradas prejudiciais ou prejudiciais aos consumidores.</w:t>
      </w:r>
      <w:r w:rsidR="00D45AC0">
        <w:rPr>
          <w:rFonts w:ascii="Times New Roman" w:hAnsi="Times New Roman" w:cs="Times New Roman"/>
        </w:rPr>
        <w:t xml:space="preserve"> </w:t>
      </w:r>
      <w:r w:rsidR="009A57A1" w:rsidRPr="009A57A1">
        <w:rPr>
          <w:rFonts w:ascii="Times New Roman" w:hAnsi="Times New Roman" w:cs="Times New Roman"/>
        </w:rPr>
        <w:t>Embora o puffing possa não ser explicitamente especificado, os princípios gerais de veracidade, claros e respeito ao consumidor incorporados nos códigos do CONAR abordam conceitos relacionados.</w:t>
      </w:r>
    </w:p>
    <w:p w14:paraId="101059EB" w14:textId="115AF9E2" w:rsidR="009A57A1" w:rsidRPr="009A57A1" w:rsidRDefault="009A57A1" w:rsidP="009A57A1">
      <w:pPr>
        <w:pStyle w:val="Corpodetexto"/>
        <w:spacing w:before="159" w:line="360" w:lineRule="auto"/>
        <w:ind w:right="125" w:firstLine="720"/>
        <w:jc w:val="both"/>
        <w:rPr>
          <w:rFonts w:ascii="Times New Roman" w:hAnsi="Times New Roman" w:cs="Times New Roman"/>
        </w:rPr>
      </w:pPr>
      <w:r w:rsidRPr="009A57A1">
        <w:rPr>
          <w:rFonts w:ascii="Times New Roman" w:hAnsi="Times New Roman" w:cs="Times New Roman"/>
        </w:rPr>
        <w:t xml:space="preserve">Quando uma campanha publicitária é questionada por consumidores, concorrentes ou outros interessados, o </w:t>
      </w:r>
      <w:r w:rsidR="00A26E43">
        <w:rPr>
          <w:rFonts w:ascii="Times New Roman" w:hAnsi="Times New Roman" w:cs="Times New Roman"/>
        </w:rPr>
        <w:t>CONAR</w:t>
      </w:r>
      <w:r w:rsidRPr="009A57A1">
        <w:rPr>
          <w:rFonts w:ascii="Times New Roman" w:hAnsi="Times New Roman" w:cs="Times New Roman"/>
        </w:rPr>
        <w:t xml:space="preserve"> pode analisar o caso e emitir recomendações ou decisões. No contexto do </w:t>
      </w:r>
      <w:r w:rsidRPr="00D45AC0">
        <w:rPr>
          <w:rFonts w:ascii="Times New Roman" w:hAnsi="Times New Roman" w:cs="Times New Roman"/>
          <w:i/>
          <w:iCs/>
        </w:rPr>
        <w:t>puffing</w:t>
      </w:r>
      <w:r w:rsidRPr="009A57A1">
        <w:rPr>
          <w:rFonts w:ascii="Times New Roman" w:hAnsi="Times New Roman" w:cs="Times New Roman"/>
        </w:rPr>
        <w:t>, o Conselho considera que as afirmações exageradas são aceitáveis ​​dentro dos limites da "licença publicitária" ou se ultrapassam esses limites, tornando-se potencialmente enganosas.</w:t>
      </w:r>
    </w:p>
    <w:p w14:paraId="4350B1CE" w14:textId="539C0C4C" w:rsidR="003D73AB" w:rsidRDefault="009A57A1" w:rsidP="009A57A1">
      <w:pPr>
        <w:pStyle w:val="Corpodetexto"/>
        <w:spacing w:before="159" w:line="360" w:lineRule="auto"/>
        <w:ind w:right="125" w:firstLine="720"/>
        <w:jc w:val="both"/>
        <w:rPr>
          <w:rFonts w:ascii="Times New Roman" w:hAnsi="Times New Roman" w:cs="Times New Roman"/>
        </w:rPr>
      </w:pPr>
      <w:r w:rsidRPr="009A57A1">
        <w:rPr>
          <w:rFonts w:ascii="Times New Roman" w:hAnsi="Times New Roman" w:cs="Times New Roman"/>
        </w:rPr>
        <w:t xml:space="preserve">A relação entre </w:t>
      </w:r>
      <w:r w:rsidR="00A26E43">
        <w:rPr>
          <w:rFonts w:ascii="Times New Roman" w:hAnsi="Times New Roman" w:cs="Times New Roman"/>
        </w:rPr>
        <w:t>o método publicitário e o Conselho</w:t>
      </w:r>
      <w:r w:rsidRPr="009A57A1">
        <w:rPr>
          <w:rFonts w:ascii="Times New Roman" w:hAnsi="Times New Roman" w:cs="Times New Roman"/>
        </w:rPr>
        <w:t xml:space="preserve"> destaca a importância da autorregulação na indústria da publicidade. As decisões e recomendações </w:t>
      </w:r>
      <w:r w:rsidR="00A26E43">
        <w:rPr>
          <w:rFonts w:ascii="Times New Roman" w:hAnsi="Times New Roman" w:cs="Times New Roman"/>
        </w:rPr>
        <w:t xml:space="preserve">proferidas </w:t>
      </w:r>
      <w:r w:rsidRPr="009A57A1">
        <w:rPr>
          <w:rFonts w:ascii="Times New Roman" w:hAnsi="Times New Roman" w:cs="Times New Roman"/>
        </w:rPr>
        <w:t>não têm força legal, mas têm impacto significativo na convicção e na imagem das empresas envolvidas</w:t>
      </w:r>
      <w:r w:rsidR="00663E30">
        <w:rPr>
          <w:rFonts w:ascii="Times New Roman" w:hAnsi="Times New Roman" w:cs="Times New Roman"/>
        </w:rPr>
        <w:t>. Refletindo</w:t>
      </w:r>
      <w:r w:rsidRPr="009A57A1">
        <w:rPr>
          <w:rFonts w:ascii="Times New Roman" w:hAnsi="Times New Roman" w:cs="Times New Roman"/>
        </w:rPr>
        <w:t xml:space="preserve"> o esforço contínuo para equilibrar a liberdade criativa e expressiva na publicidade com a responsabilidade ética em relação aos consumidores. A colaboração entre o setor </w:t>
      </w:r>
      <w:r w:rsidRPr="009A57A1">
        <w:rPr>
          <w:rFonts w:ascii="Times New Roman" w:hAnsi="Times New Roman" w:cs="Times New Roman"/>
        </w:rPr>
        <w:lastRenderedPageBreak/>
        <w:t>publicitário e o CONAR contribui para a construção de um ambiente publicitário mais ético e confiável no Brasil.</w:t>
      </w:r>
    </w:p>
    <w:p w14:paraId="7A00DF16" w14:textId="357C80E7" w:rsidR="000B66EE" w:rsidRDefault="0037203E" w:rsidP="008A7C1F">
      <w:pPr>
        <w:pStyle w:val="Corpodetexto"/>
        <w:spacing w:before="159" w:line="360" w:lineRule="auto"/>
        <w:ind w:right="125" w:firstLine="720"/>
        <w:jc w:val="both"/>
        <w:rPr>
          <w:rFonts w:ascii="Times New Roman" w:hAnsi="Times New Roman" w:cs="Times New Roman"/>
        </w:rPr>
      </w:pPr>
      <w:r>
        <w:rPr>
          <w:rFonts w:ascii="Times New Roman" w:hAnsi="Times New Roman" w:cs="Times New Roman"/>
        </w:rPr>
        <w:t xml:space="preserve">Nada obstante, </w:t>
      </w:r>
      <w:r w:rsidR="00EB44F0">
        <w:rPr>
          <w:rFonts w:ascii="Times New Roman" w:hAnsi="Times New Roman" w:cs="Times New Roman"/>
        </w:rPr>
        <w:t>a Comissão Federal de Comércio dos Estados Unidos</w:t>
      </w:r>
      <w:r w:rsidR="00FB07A6">
        <w:rPr>
          <w:rFonts w:ascii="Times New Roman" w:hAnsi="Times New Roman" w:cs="Times New Roman"/>
        </w:rPr>
        <w:t xml:space="preserve"> se referiu ao puffing como </w:t>
      </w:r>
      <w:r w:rsidR="005D1DC5" w:rsidRPr="005D1DC5">
        <w:rPr>
          <w:rFonts w:ascii="Times New Roman" w:hAnsi="Times New Roman" w:cs="Times New Roman"/>
        </w:rPr>
        <w:t>“um claim</w:t>
      </w:r>
      <w:r w:rsidR="004E091F">
        <w:rPr>
          <w:rStyle w:val="Refdenotaderodap"/>
          <w:rFonts w:ascii="Times New Roman" w:hAnsi="Times New Roman" w:cs="Times New Roman"/>
        </w:rPr>
        <w:footnoteReference w:id="7"/>
      </w:r>
      <w:r w:rsidR="005D1DC5" w:rsidRPr="005D1DC5">
        <w:rPr>
          <w:rFonts w:ascii="Times New Roman" w:hAnsi="Times New Roman" w:cs="Times New Roman"/>
        </w:rPr>
        <w:t xml:space="preserve"> que qualquer consumidor ordinário não leve a sério</w:t>
      </w:r>
      <w:r w:rsidR="005D1DC5">
        <w:rPr>
          <w:rFonts w:ascii="Times New Roman" w:hAnsi="Times New Roman" w:cs="Times New Roman"/>
        </w:rPr>
        <w:t>”</w:t>
      </w:r>
      <w:r w:rsidR="005901F4">
        <w:rPr>
          <w:rStyle w:val="Refdenotaderodap"/>
          <w:rFonts w:ascii="Times New Roman" w:hAnsi="Times New Roman" w:cs="Times New Roman"/>
        </w:rPr>
        <w:footnoteReference w:id="8"/>
      </w:r>
      <w:r w:rsidR="009C17BD">
        <w:rPr>
          <w:rFonts w:ascii="Times New Roman" w:hAnsi="Times New Roman" w:cs="Times New Roman"/>
        </w:rPr>
        <w:t>. Evidencia-se cada vez mais que</w:t>
      </w:r>
      <w:r w:rsidR="003C18A2">
        <w:rPr>
          <w:rFonts w:ascii="Times New Roman" w:hAnsi="Times New Roman" w:cs="Times New Roman"/>
        </w:rPr>
        <w:t xml:space="preserve"> </w:t>
      </w:r>
      <w:r w:rsidR="003C18A2" w:rsidRPr="003C18A2">
        <w:rPr>
          <w:rFonts w:ascii="Times New Roman" w:hAnsi="Times New Roman" w:cs="Times New Roman"/>
        </w:rPr>
        <w:t>o puffing ocorre através de afirmações que se baseiam no gosto ou na percepção individual de cada indivíduo, sendo declarações que não podem ser validadas ou quantificadas por meio de qualquer método científico</w:t>
      </w:r>
      <w:r w:rsidR="001548BA">
        <w:rPr>
          <w:rFonts w:ascii="Times New Roman" w:hAnsi="Times New Roman" w:cs="Times New Roman"/>
        </w:rPr>
        <w:t xml:space="preserve">. Evidenciando assim, que </w:t>
      </w:r>
      <w:r w:rsidR="00EF5B6D">
        <w:rPr>
          <w:rFonts w:ascii="Times New Roman" w:hAnsi="Times New Roman" w:cs="Times New Roman"/>
        </w:rPr>
        <w:t>o entendimento americano é similar ao nacional</w:t>
      </w:r>
      <w:r w:rsidR="00332F7A">
        <w:rPr>
          <w:rFonts w:ascii="Times New Roman" w:hAnsi="Times New Roman" w:cs="Times New Roman"/>
        </w:rPr>
        <w:t xml:space="preserve">, vez que </w:t>
      </w:r>
      <w:r w:rsidR="00092A17">
        <w:rPr>
          <w:rFonts w:ascii="Times New Roman" w:hAnsi="Times New Roman" w:cs="Times New Roman"/>
        </w:rPr>
        <w:t>Lucia Ancona</w:t>
      </w:r>
      <w:r w:rsidR="0063287B">
        <w:rPr>
          <w:rStyle w:val="Refdenotaderodap"/>
          <w:rFonts w:ascii="Times New Roman" w:hAnsi="Times New Roman" w:cs="Times New Roman"/>
        </w:rPr>
        <w:footnoteReference w:id="9"/>
      </w:r>
      <w:r w:rsidR="00092A17">
        <w:rPr>
          <w:rFonts w:ascii="Times New Roman" w:hAnsi="Times New Roman" w:cs="Times New Roman"/>
        </w:rPr>
        <w:t xml:space="preserve"> versou:</w:t>
      </w:r>
    </w:p>
    <w:p w14:paraId="6FE208AF" w14:textId="0DE0270B" w:rsidR="00092A17" w:rsidRPr="00C4386A" w:rsidRDefault="00C4386A" w:rsidP="00C4386A">
      <w:pPr>
        <w:pStyle w:val="Corpodetexto"/>
        <w:spacing w:before="159" w:line="360" w:lineRule="auto"/>
        <w:ind w:left="2268" w:right="125"/>
        <w:jc w:val="both"/>
        <w:rPr>
          <w:rFonts w:ascii="Times New Roman" w:hAnsi="Times New Roman" w:cs="Times New Roman"/>
          <w:sz w:val="20"/>
          <w:szCs w:val="20"/>
        </w:rPr>
      </w:pPr>
      <w:r w:rsidRPr="00C4386A">
        <w:rPr>
          <w:rFonts w:ascii="Times New Roman" w:hAnsi="Times New Roman" w:cs="Times New Roman"/>
          <w:sz w:val="20"/>
          <w:szCs w:val="20"/>
        </w:rPr>
        <w:t xml:space="preserve">“Tais mensagens, qualificadas como exageros publicitários ou hipérboles publicitárias inócuas – também denominadas de puffing –, não estão submetidas ao princípio da veracidade, pois não possuem aptidão para induzir os consumidores a erro.” </w:t>
      </w:r>
    </w:p>
    <w:p w14:paraId="4940711F" w14:textId="77777777" w:rsidR="008F5392" w:rsidRPr="008F5392" w:rsidRDefault="008F5392" w:rsidP="008F5392">
      <w:pPr>
        <w:pStyle w:val="Corpodetexto"/>
        <w:spacing w:before="159" w:line="360" w:lineRule="auto"/>
        <w:ind w:right="125" w:firstLine="720"/>
        <w:jc w:val="both"/>
        <w:rPr>
          <w:rFonts w:ascii="Times New Roman" w:hAnsi="Times New Roman" w:cs="Times New Roman"/>
        </w:rPr>
      </w:pPr>
      <w:r w:rsidRPr="008F5392">
        <w:rPr>
          <w:rFonts w:ascii="Times New Roman" w:hAnsi="Times New Roman" w:cs="Times New Roman"/>
        </w:rPr>
        <w:t xml:space="preserve">O argumento de que tais declarações não estão sujeitas ao princípio da veracidade é relevante, demonstrando que, ao contrário de discussões factuais que podem ser comprovadas ou refutadas, o </w:t>
      </w:r>
      <w:r w:rsidRPr="008F5392">
        <w:rPr>
          <w:rFonts w:ascii="Times New Roman" w:hAnsi="Times New Roman" w:cs="Times New Roman"/>
          <w:i/>
          <w:iCs/>
        </w:rPr>
        <w:t>puffing</w:t>
      </w:r>
      <w:r w:rsidRPr="008F5392">
        <w:rPr>
          <w:rFonts w:ascii="Times New Roman" w:hAnsi="Times New Roman" w:cs="Times New Roman"/>
        </w:rPr>
        <w:t xml:space="preserve"> é percebido como uma prática que, por sua natureza exagerada, não tem a intenção ou a capacidade de induzir os consumidores a erros.</w:t>
      </w:r>
    </w:p>
    <w:p w14:paraId="2E568ED6" w14:textId="11116276" w:rsidR="008F5392" w:rsidRDefault="008F5392" w:rsidP="008F5392">
      <w:pPr>
        <w:pStyle w:val="Corpodetexto"/>
        <w:spacing w:before="159" w:line="360" w:lineRule="auto"/>
        <w:ind w:right="125" w:firstLine="720"/>
        <w:jc w:val="both"/>
        <w:rPr>
          <w:rFonts w:ascii="Times New Roman" w:hAnsi="Times New Roman" w:cs="Times New Roman"/>
        </w:rPr>
      </w:pPr>
      <w:r w:rsidRPr="008F5392">
        <w:rPr>
          <w:rFonts w:ascii="Times New Roman" w:hAnsi="Times New Roman" w:cs="Times New Roman"/>
        </w:rPr>
        <w:t xml:space="preserve">Essa perspectiva ressalta a compreensão de que o </w:t>
      </w:r>
      <w:r w:rsidRPr="008F5392">
        <w:rPr>
          <w:rFonts w:ascii="Times New Roman" w:hAnsi="Times New Roman" w:cs="Times New Roman"/>
          <w:i/>
          <w:iCs/>
        </w:rPr>
        <w:t>puffing</w:t>
      </w:r>
      <w:r w:rsidRPr="008F5392">
        <w:rPr>
          <w:rFonts w:ascii="Times New Roman" w:hAnsi="Times New Roman" w:cs="Times New Roman"/>
        </w:rPr>
        <w:t xml:space="preserve"> é uma forma de expressão comercial que está além da busca pela verdade factual, sendo aceita como uma estratégia publicitária que não exige a integridade das informações essenciais para os consumidores. Contudo, é importante observar que a interpretação dessas mensagens pode variar e que a linha entre o </w:t>
      </w:r>
      <w:r w:rsidR="008F72B4">
        <w:rPr>
          <w:rFonts w:ascii="Times New Roman" w:hAnsi="Times New Roman" w:cs="Times New Roman"/>
        </w:rPr>
        <w:t xml:space="preserve">mero </w:t>
      </w:r>
      <w:r w:rsidR="008F72B4" w:rsidRPr="008F72B4">
        <w:rPr>
          <w:rFonts w:ascii="Times New Roman" w:hAnsi="Times New Roman" w:cs="Times New Roman"/>
          <w:i/>
          <w:iCs/>
        </w:rPr>
        <w:t>puff</w:t>
      </w:r>
      <w:r w:rsidRPr="008F5392">
        <w:rPr>
          <w:rFonts w:ascii="Times New Roman" w:hAnsi="Times New Roman" w:cs="Times New Roman"/>
        </w:rPr>
        <w:t xml:space="preserve"> inofensivo e práticas enganosas pode ser tênue, exigindo uma análise cuidadosa no contexto de cada situação.</w:t>
      </w:r>
    </w:p>
    <w:p w14:paraId="514B775B" w14:textId="4434881D" w:rsidR="005F1494" w:rsidRDefault="00CB686B" w:rsidP="005F1494">
      <w:pPr>
        <w:pStyle w:val="Corpodetexto"/>
        <w:spacing w:before="159" w:line="360" w:lineRule="auto"/>
        <w:ind w:right="125" w:firstLine="720"/>
        <w:jc w:val="both"/>
        <w:rPr>
          <w:rFonts w:ascii="Times New Roman" w:hAnsi="Times New Roman" w:cs="Times New Roman"/>
        </w:rPr>
      </w:pPr>
      <w:r w:rsidRPr="00CB686B">
        <w:rPr>
          <w:rFonts w:ascii="Times New Roman" w:hAnsi="Times New Roman" w:cs="Times New Roman"/>
        </w:rPr>
        <w:t xml:space="preserve">Destacando a ampliação na abordagem publicitária, especialmente quando se baseia em avaliações subjetivas de atributos, ou seja, sem a possibilidade de uma avaliação objetiva mensurável para influência sobre o consumidor, podemos notar que a decisão resguarda a liberdade sem rotulá-la imediatamente como uma prática anticoncorrencial. Além de considerar essa perspectiva, para investigar possíveis irregularidades na concorrência, é imperativo analisar minuciosamente as características do mercado específico, levando em conta as estratégias empregadas em diferentes períodos e locais, uma vez que essas práticas </w:t>
      </w:r>
      <w:r w:rsidRPr="00CB686B">
        <w:rPr>
          <w:rFonts w:ascii="Times New Roman" w:hAnsi="Times New Roman" w:cs="Times New Roman"/>
        </w:rPr>
        <w:lastRenderedPageBreak/>
        <w:t>podem variar em termos de intensidade. Aumentando esta análise, é essencial avaliar se há uma orientação para desvalorizar os produtos e serviços dos concorrentes. Essa abordagem multifacetada é fundamental para uma compreensão abrangente das dinâmicas competitivas e para garantir a preservação do patrimônio no mercado.</w:t>
      </w:r>
    </w:p>
    <w:p w14:paraId="38155E4D" w14:textId="4EF7EF16" w:rsidR="0036338F" w:rsidRPr="0036338F" w:rsidRDefault="00972A36" w:rsidP="0036338F">
      <w:pPr>
        <w:pStyle w:val="Corpodetexto"/>
        <w:spacing w:before="159" w:line="360" w:lineRule="auto"/>
        <w:ind w:right="125" w:firstLine="720"/>
        <w:jc w:val="both"/>
        <w:rPr>
          <w:rFonts w:ascii="Times New Roman" w:hAnsi="Times New Roman" w:cs="Times New Roman"/>
        </w:rPr>
      </w:pPr>
      <w:r>
        <w:rPr>
          <w:rFonts w:ascii="Times New Roman" w:hAnsi="Times New Roman" w:cs="Times New Roman"/>
        </w:rPr>
        <w:t xml:space="preserve">Um </w:t>
      </w:r>
      <w:r w:rsidR="00A405E8">
        <w:rPr>
          <w:rFonts w:ascii="Times New Roman" w:hAnsi="Times New Roman" w:cs="Times New Roman"/>
        </w:rPr>
        <w:t xml:space="preserve">dos </w:t>
      </w:r>
      <w:r>
        <w:rPr>
          <w:rFonts w:ascii="Times New Roman" w:hAnsi="Times New Roman" w:cs="Times New Roman"/>
        </w:rPr>
        <w:t>ma</w:t>
      </w:r>
      <w:r w:rsidR="00A405E8">
        <w:rPr>
          <w:rFonts w:ascii="Times New Roman" w:hAnsi="Times New Roman" w:cs="Times New Roman"/>
        </w:rPr>
        <w:t>rcos de grande valia para o universo da publicidade e propaganda, foi a</w:t>
      </w:r>
      <w:r w:rsidR="0036338F" w:rsidRPr="0036338F">
        <w:rPr>
          <w:rFonts w:ascii="Times New Roman" w:hAnsi="Times New Roman" w:cs="Times New Roman"/>
        </w:rPr>
        <w:t xml:space="preserve"> implementação da Lei 10.167, datada de 27 de dezembro de 2000,</w:t>
      </w:r>
      <w:r w:rsidR="00A405E8">
        <w:rPr>
          <w:rFonts w:ascii="Times New Roman" w:hAnsi="Times New Roman" w:cs="Times New Roman"/>
        </w:rPr>
        <w:t xml:space="preserve"> que versa sobre a </w:t>
      </w:r>
      <w:r w:rsidR="0036338F" w:rsidRPr="0036338F">
        <w:rPr>
          <w:rFonts w:ascii="Times New Roman" w:hAnsi="Times New Roman" w:cs="Times New Roman"/>
        </w:rPr>
        <w:t>regulamentação da publicidade de produtos fumígeros no Brasil. Esta legislação, ao proibir a veiculação desses anúncios em meios de comunicação em massa, como rádio, jornais, televisão e internet, busc</w:t>
      </w:r>
      <w:r w:rsidR="00FF684E">
        <w:rPr>
          <w:rFonts w:ascii="Times New Roman" w:hAnsi="Times New Roman" w:cs="Times New Roman"/>
        </w:rPr>
        <w:t>ou</w:t>
      </w:r>
      <w:r w:rsidR="0036338F" w:rsidRPr="0036338F">
        <w:rPr>
          <w:rFonts w:ascii="Times New Roman" w:hAnsi="Times New Roman" w:cs="Times New Roman"/>
        </w:rPr>
        <w:t xml:space="preserve"> conter a persuasão excessiva que anteriormente exerciam sobre os consumidores.</w:t>
      </w:r>
    </w:p>
    <w:p w14:paraId="02EF61DA" w14:textId="4E442624" w:rsidR="0036338F" w:rsidRPr="0036338F" w:rsidRDefault="0036338F" w:rsidP="0036338F">
      <w:pPr>
        <w:pStyle w:val="Corpodetexto"/>
        <w:spacing w:before="159" w:line="360" w:lineRule="auto"/>
        <w:ind w:right="125" w:firstLine="720"/>
        <w:jc w:val="both"/>
        <w:rPr>
          <w:rFonts w:ascii="Times New Roman" w:hAnsi="Times New Roman" w:cs="Times New Roman"/>
        </w:rPr>
      </w:pPr>
      <w:r w:rsidRPr="0036338F">
        <w:rPr>
          <w:rFonts w:ascii="Times New Roman" w:hAnsi="Times New Roman" w:cs="Times New Roman"/>
        </w:rPr>
        <w:t>A restrição imposta é uma resposta direta à constatação de que a publicidade de produtos fumígeros era notavelmente persuasiva, influenciando indivíduos de diversas idades e classes sociais. A proibição vis</w:t>
      </w:r>
      <w:r w:rsidR="00FF684E">
        <w:rPr>
          <w:rFonts w:ascii="Times New Roman" w:hAnsi="Times New Roman" w:cs="Times New Roman"/>
        </w:rPr>
        <w:t>ou</w:t>
      </w:r>
      <w:r w:rsidRPr="0036338F">
        <w:rPr>
          <w:rFonts w:ascii="Times New Roman" w:hAnsi="Times New Roman" w:cs="Times New Roman"/>
        </w:rPr>
        <w:t xml:space="preserve"> mitigar a exposição inconsciente dos consumidores a essas campanhas, que muitas vezes levava a uma adoção não refletida do consumo desses produtos, proporcionando uma satisfação pessoal e uma ilusória sensação de autoafirmação.</w:t>
      </w:r>
    </w:p>
    <w:p w14:paraId="0CB88B96" w14:textId="18D16EF0" w:rsidR="0036338F" w:rsidRPr="0036338F" w:rsidRDefault="0036338F" w:rsidP="0036338F">
      <w:pPr>
        <w:pStyle w:val="Corpodetexto"/>
        <w:spacing w:before="159" w:line="360" w:lineRule="auto"/>
        <w:ind w:right="125" w:firstLine="720"/>
        <w:jc w:val="both"/>
        <w:rPr>
          <w:rFonts w:ascii="Times New Roman" w:hAnsi="Times New Roman" w:cs="Times New Roman"/>
        </w:rPr>
      </w:pPr>
      <w:r w:rsidRPr="0036338F">
        <w:rPr>
          <w:rFonts w:ascii="Times New Roman" w:hAnsi="Times New Roman" w:cs="Times New Roman"/>
        </w:rPr>
        <w:t>O exemplo emblemático da Marlboro</w:t>
      </w:r>
      <w:r w:rsidR="00712A8E">
        <w:rPr>
          <w:rStyle w:val="Refdenotaderodap"/>
          <w:rFonts w:ascii="Times New Roman" w:hAnsi="Times New Roman" w:cs="Times New Roman"/>
        </w:rPr>
        <w:footnoteReference w:id="10"/>
      </w:r>
      <w:r w:rsidRPr="0036338F">
        <w:rPr>
          <w:rFonts w:ascii="Times New Roman" w:hAnsi="Times New Roman" w:cs="Times New Roman"/>
        </w:rPr>
        <w:t>, que convidava os consumidores a "entrarem no mundo de Marlboro", ilustra vividamente como as campanhas publicitárias muitas vezes associam produtos a benefícios que, na prática, são ilusórios. Essa abordagem cria uma atmosfera atrativa e idealizada, desassociada da realidade, na qual os consumidores são levados a acreditar que o ato de consumir tais produtos os transportará para um estado de bem-estar e felicidade.</w:t>
      </w:r>
    </w:p>
    <w:p w14:paraId="1E16765A" w14:textId="77777777" w:rsidR="004E0947" w:rsidRDefault="0036338F" w:rsidP="0036338F">
      <w:pPr>
        <w:pStyle w:val="Corpodetexto"/>
        <w:spacing w:before="159" w:line="360" w:lineRule="auto"/>
        <w:ind w:right="125" w:firstLine="720"/>
        <w:jc w:val="both"/>
        <w:rPr>
          <w:rFonts w:ascii="Times New Roman" w:hAnsi="Times New Roman" w:cs="Times New Roman"/>
        </w:rPr>
      </w:pPr>
      <w:r w:rsidRPr="0036338F">
        <w:rPr>
          <w:rFonts w:ascii="Times New Roman" w:hAnsi="Times New Roman" w:cs="Times New Roman"/>
        </w:rPr>
        <w:t xml:space="preserve">A proibição da publicidade em massa não é apenas uma medida de saúde pública, mas também uma tentativa de promover uma abordagem mais consciente </w:t>
      </w:r>
      <w:r w:rsidR="0007467E">
        <w:rPr>
          <w:rFonts w:ascii="Times New Roman" w:hAnsi="Times New Roman" w:cs="Times New Roman"/>
        </w:rPr>
        <w:t>no que diz respeito</w:t>
      </w:r>
      <w:r w:rsidRPr="0036338F">
        <w:rPr>
          <w:rFonts w:ascii="Times New Roman" w:hAnsi="Times New Roman" w:cs="Times New Roman"/>
        </w:rPr>
        <w:t xml:space="preserve"> ao consumo de produtos fumígeros. Busca-se, assim, proteger os consumidores de influências enganosas, garantindo que as estratégias publicitárias não explorem indevidamente o público. </w:t>
      </w:r>
    </w:p>
    <w:p w14:paraId="6818DEFD" w14:textId="23E0F95D" w:rsidR="00E57B79" w:rsidRDefault="00AF4694" w:rsidP="0036338F">
      <w:pPr>
        <w:pStyle w:val="Corpodetexto"/>
        <w:spacing w:before="159" w:line="360" w:lineRule="auto"/>
        <w:ind w:right="125" w:firstLine="720"/>
        <w:jc w:val="both"/>
        <w:rPr>
          <w:rFonts w:ascii="Times New Roman" w:hAnsi="Times New Roman" w:cs="Times New Roman"/>
        </w:rPr>
      </w:pPr>
      <w:r>
        <w:rPr>
          <w:rFonts w:ascii="Times New Roman" w:hAnsi="Times New Roman" w:cs="Times New Roman"/>
        </w:rPr>
        <w:t>Por fim</w:t>
      </w:r>
      <w:r w:rsidR="0036338F" w:rsidRPr="0036338F">
        <w:rPr>
          <w:rFonts w:ascii="Times New Roman" w:hAnsi="Times New Roman" w:cs="Times New Roman"/>
        </w:rPr>
        <w:t xml:space="preserve">, a </w:t>
      </w:r>
      <w:r w:rsidR="004E0947">
        <w:rPr>
          <w:rFonts w:ascii="Times New Roman" w:hAnsi="Times New Roman" w:cs="Times New Roman"/>
        </w:rPr>
        <w:t xml:space="preserve">referida </w:t>
      </w:r>
      <w:r w:rsidR="0036338F" w:rsidRPr="0036338F">
        <w:rPr>
          <w:rFonts w:ascii="Times New Roman" w:hAnsi="Times New Roman" w:cs="Times New Roman"/>
        </w:rPr>
        <w:t>legislação vis</w:t>
      </w:r>
      <w:r w:rsidR="004E0947">
        <w:rPr>
          <w:rFonts w:ascii="Times New Roman" w:hAnsi="Times New Roman" w:cs="Times New Roman"/>
        </w:rPr>
        <w:t>ou</w:t>
      </w:r>
      <w:r w:rsidR="0036338F" w:rsidRPr="0036338F">
        <w:rPr>
          <w:rFonts w:ascii="Times New Roman" w:hAnsi="Times New Roman" w:cs="Times New Roman"/>
        </w:rPr>
        <w:t xml:space="preserve"> equilibrar a liberdade de expressão comercial com a responsabilidade de proteger a saúde pública e a integridade do consumidor.</w:t>
      </w:r>
    </w:p>
    <w:p w14:paraId="15430B86" w14:textId="77777777" w:rsidR="008924F3" w:rsidRDefault="008924F3" w:rsidP="00E30A71">
      <w:pPr>
        <w:pStyle w:val="Corpodetexto"/>
        <w:spacing w:before="159" w:line="360" w:lineRule="auto"/>
        <w:ind w:right="125"/>
        <w:jc w:val="both"/>
        <w:rPr>
          <w:rFonts w:ascii="Times New Roman" w:hAnsi="Times New Roman" w:cs="Times New Roman"/>
          <w:b/>
          <w:bCs/>
        </w:rPr>
      </w:pPr>
    </w:p>
    <w:p w14:paraId="6ED7E28C" w14:textId="77777777" w:rsidR="00057584" w:rsidRDefault="00057584" w:rsidP="00793335">
      <w:pPr>
        <w:pStyle w:val="Corpodetexto"/>
        <w:spacing w:before="159" w:line="360" w:lineRule="auto"/>
        <w:ind w:right="125"/>
        <w:jc w:val="both"/>
        <w:rPr>
          <w:rFonts w:ascii="Times New Roman" w:hAnsi="Times New Roman" w:cs="Times New Roman"/>
          <w:b/>
          <w:bCs/>
        </w:rPr>
      </w:pPr>
    </w:p>
    <w:p w14:paraId="28582705" w14:textId="2A789424" w:rsidR="00A447CA" w:rsidRPr="00793335" w:rsidRDefault="00C00DD8" w:rsidP="00793335">
      <w:pPr>
        <w:pStyle w:val="Corpodetexto"/>
        <w:spacing w:before="159" w:line="360" w:lineRule="auto"/>
        <w:ind w:right="125"/>
        <w:jc w:val="both"/>
        <w:rPr>
          <w:rFonts w:ascii="Times New Roman" w:hAnsi="Times New Roman" w:cs="Times New Roman"/>
          <w:b/>
          <w:bCs/>
        </w:rPr>
      </w:pPr>
      <w:r w:rsidRPr="00793335">
        <w:rPr>
          <w:rFonts w:ascii="Times New Roman" w:hAnsi="Times New Roman" w:cs="Times New Roman"/>
          <w:b/>
          <w:bCs/>
        </w:rPr>
        <w:lastRenderedPageBreak/>
        <w:t>3</w:t>
      </w:r>
      <w:r w:rsidR="0091192B" w:rsidRPr="00793335">
        <w:rPr>
          <w:rFonts w:ascii="Times New Roman" w:hAnsi="Times New Roman" w:cs="Times New Roman"/>
          <w:b/>
          <w:bCs/>
        </w:rPr>
        <w:t xml:space="preserve"> CASOS PRÁTICOS</w:t>
      </w:r>
      <w:r w:rsidR="00E30A71" w:rsidRPr="00793335">
        <w:rPr>
          <w:rFonts w:ascii="Times New Roman" w:hAnsi="Times New Roman" w:cs="Times New Roman"/>
          <w:b/>
          <w:bCs/>
        </w:rPr>
        <w:t xml:space="preserve"> E AS DECISÕES </w:t>
      </w:r>
      <w:r w:rsidR="0091192B" w:rsidRPr="00793335">
        <w:rPr>
          <w:rFonts w:ascii="Times New Roman" w:hAnsi="Times New Roman" w:cs="Times New Roman"/>
          <w:b/>
          <w:bCs/>
        </w:rPr>
        <w:t>PERANTE OS TRIBUNAIS</w:t>
      </w:r>
    </w:p>
    <w:p w14:paraId="0518A5C6" w14:textId="77777777" w:rsidR="00057584" w:rsidRPr="00057584" w:rsidRDefault="00057584" w:rsidP="00793335">
      <w:pPr>
        <w:pStyle w:val="Corpodetexto"/>
        <w:spacing w:before="4" w:line="360" w:lineRule="auto"/>
        <w:ind w:right="113" w:firstLine="709"/>
        <w:jc w:val="both"/>
        <w:rPr>
          <w:rFonts w:ascii="Times New Roman" w:hAnsi="Times New Roman" w:cs="Times New Roman"/>
          <w:sz w:val="8"/>
          <w:szCs w:val="8"/>
        </w:rPr>
      </w:pPr>
    </w:p>
    <w:p w14:paraId="76CE68E6" w14:textId="6B1AFAE9" w:rsidR="00537508" w:rsidRDefault="003F5ED5" w:rsidP="00793335">
      <w:pPr>
        <w:pStyle w:val="Corpodetexto"/>
        <w:spacing w:before="4" w:line="360" w:lineRule="auto"/>
        <w:ind w:right="113" w:firstLine="709"/>
        <w:jc w:val="both"/>
        <w:rPr>
          <w:rFonts w:ascii="Times New Roman" w:hAnsi="Times New Roman" w:cs="Times New Roman"/>
          <w:spacing w:val="75"/>
        </w:rPr>
      </w:pPr>
      <w:r w:rsidRPr="00793335">
        <w:rPr>
          <w:rFonts w:ascii="Times New Roman" w:hAnsi="Times New Roman" w:cs="Times New Roman"/>
        </w:rPr>
        <w:t>O</w:t>
      </w:r>
      <w:r w:rsidR="00870791" w:rsidRPr="00793335">
        <w:rPr>
          <w:rFonts w:ascii="Times New Roman" w:hAnsi="Times New Roman" w:cs="Times New Roman"/>
        </w:rPr>
        <w:t xml:space="preserve"> âmbito</w:t>
      </w:r>
      <w:r w:rsidR="00870791" w:rsidRPr="001761A5">
        <w:rPr>
          <w:rFonts w:ascii="Times New Roman" w:hAnsi="Times New Roman" w:cs="Times New Roman"/>
        </w:rPr>
        <w:t xml:space="preserve"> jurídico </w:t>
      </w:r>
      <w:r>
        <w:rPr>
          <w:rFonts w:ascii="Times New Roman" w:hAnsi="Times New Roman" w:cs="Times New Roman"/>
        </w:rPr>
        <w:t>tra</w:t>
      </w:r>
      <w:r w:rsidR="00857BE5">
        <w:rPr>
          <w:rFonts w:ascii="Times New Roman" w:hAnsi="Times New Roman" w:cs="Times New Roman"/>
        </w:rPr>
        <w:t>z</w:t>
      </w:r>
      <w:r>
        <w:rPr>
          <w:rFonts w:ascii="Times New Roman" w:hAnsi="Times New Roman" w:cs="Times New Roman"/>
        </w:rPr>
        <w:t xml:space="preserve"> </w:t>
      </w:r>
      <w:r w:rsidR="00870791" w:rsidRPr="001761A5">
        <w:rPr>
          <w:rFonts w:ascii="Times New Roman" w:hAnsi="Times New Roman" w:cs="Times New Roman"/>
        </w:rPr>
        <w:t xml:space="preserve">diversas vertentes de entendimento no tocante a este assunto. </w:t>
      </w:r>
      <w:r w:rsidR="00B3758E">
        <w:rPr>
          <w:rFonts w:ascii="Times New Roman" w:hAnsi="Times New Roman" w:cs="Times New Roman"/>
        </w:rPr>
        <w:t>No universo dos Tribunais</w:t>
      </w:r>
      <w:r w:rsidR="00402410">
        <w:rPr>
          <w:rFonts w:ascii="Times New Roman" w:hAnsi="Times New Roman" w:cs="Times New Roman"/>
        </w:rPr>
        <w:t>,</w:t>
      </w:r>
      <w:r w:rsidR="00870791" w:rsidRPr="001761A5">
        <w:rPr>
          <w:rFonts w:ascii="Times New Roman" w:hAnsi="Times New Roman" w:cs="Times New Roman"/>
        </w:rPr>
        <w:t xml:space="preserve"> </w:t>
      </w:r>
      <w:r w:rsidR="00402410">
        <w:rPr>
          <w:rFonts w:ascii="Times New Roman" w:hAnsi="Times New Roman" w:cs="Times New Roman"/>
        </w:rPr>
        <w:t>r</w:t>
      </w:r>
      <w:r w:rsidR="00870791" w:rsidRPr="001761A5">
        <w:rPr>
          <w:rFonts w:ascii="Times New Roman" w:hAnsi="Times New Roman" w:cs="Times New Roman"/>
        </w:rPr>
        <w:t>ecentemente</w:t>
      </w:r>
      <w:r w:rsidR="00535FB3">
        <w:rPr>
          <w:rFonts w:ascii="Times New Roman" w:hAnsi="Times New Roman" w:cs="Times New Roman"/>
        </w:rPr>
        <w:t>,</w:t>
      </w:r>
      <w:r w:rsidR="00870791" w:rsidRPr="001761A5">
        <w:rPr>
          <w:rFonts w:ascii="Times New Roman" w:hAnsi="Times New Roman" w:cs="Times New Roman"/>
        </w:rPr>
        <w:t xml:space="preserve"> o S</w:t>
      </w:r>
      <w:r w:rsidR="00917098">
        <w:rPr>
          <w:rFonts w:ascii="Times New Roman" w:hAnsi="Times New Roman" w:cs="Times New Roman"/>
        </w:rPr>
        <w:t xml:space="preserve">uperior </w:t>
      </w:r>
      <w:r w:rsidR="00870791" w:rsidRPr="001761A5">
        <w:rPr>
          <w:rFonts w:ascii="Times New Roman" w:hAnsi="Times New Roman" w:cs="Times New Roman"/>
        </w:rPr>
        <w:t>T</w:t>
      </w:r>
      <w:r w:rsidR="00917098">
        <w:rPr>
          <w:rFonts w:ascii="Times New Roman" w:hAnsi="Times New Roman" w:cs="Times New Roman"/>
        </w:rPr>
        <w:t xml:space="preserve">ribunal de </w:t>
      </w:r>
      <w:r w:rsidR="00870791" w:rsidRPr="001761A5">
        <w:rPr>
          <w:rFonts w:ascii="Times New Roman" w:hAnsi="Times New Roman" w:cs="Times New Roman"/>
        </w:rPr>
        <w:t>J</w:t>
      </w:r>
      <w:r w:rsidR="00917098">
        <w:rPr>
          <w:rFonts w:ascii="Times New Roman" w:hAnsi="Times New Roman" w:cs="Times New Roman"/>
        </w:rPr>
        <w:t>ustiça</w:t>
      </w:r>
      <w:r w:rsidR="00870791" w:rsidRPr="001761A5">
        <w:rPr>
          <w:rFonts w:ascii="Times New Roman" w:hAnsi="Times New Roman" w:cs="Times New Roman"/>
        </w:rPr>
        <w:t xml:space="preserve"> esteve atuando em</w:t>
      </w:r>
      <w:r w:rsidR="00870791" w:rsidRPr="001761A5">
        <w:rPr>
          <w:rFonts w:ascii="Times New Roman" w:hAnsi="Times New Roman" w:cs="Times New Roman"/>
          <w:spacing w:val="-3"/>
        </w:rPr>
        <w:t xml:space="preserve"> </w:t>
      </w:r>
      <w:r w:rsidR="00870791" w:rsidRPr="001761A5">
        <w:rPr>
          <w:rFonts w:ascii="Times New Roman" w:hAnsi="Times New Roman" w:cs="Times New Roman"/>
        </w:rPr>
        <w:t xml:space="preserve">dois </w:t>
      </w:r>
      <w:r w:rsidR="00870791" w:rsidRPr="008F05DD">
        <w:rPr>
          <w:rFonts w:ascii="Times New Roman" w:hAnsi="Times New Roman" w:cs="Times New Roman"/>
          <w:i/>
          <w:iCs/>
        </w:rPr>
        <w:t>cases</w:t>
      </w:r>
      <w:r w:rsidR="008F05DD">
        <w:rPr>
          <w:rStyle w:val="Refdenotaderodap"/>
          <w:rFonts w:ascii="Times New Roman" w:hAnsi="Times New Roman" w:cs="Times New Roman"/>
        </w:rPr>
        <w:footnoteReference w:id="11"/>
      </w:r>
      <w:r w:rsidR="00870791" w:rsidRPr="001761A5">
        <w:rPr>
          <w:rFonts w:ascii="Times New Roman" w:hAnsi="Times New Roman" w:cs="Times New Roman"/>
        </w:rPr>
        <w:t xml:space="preserve"> envolvendo empresas renomeadas. Um</w:t>
      </w:r>
      <w:r w:rsidR="00BE73A3">
        <w:rPr>
          <w:rFonts w:ascii="Times New Roman" w:hAnsi="Times New Roman" w:cs="Times New Roman"/>
        </w:rPr>
        <w:t xml:space="preserve"> deles</w:t>
      </w:r>
      <w:r w:rsidR="00870791" w:rsidRPr="001761A5">
        <w:rPr>
          <w:rFonts w:ascii="Times New Roman" w:hAnsi="Times New Roman" w:cs="Times New Roman"/>
          <w:spacing w:val="-3"/>
        </w:rPr>
        <w:t xml:space="preserve"> </w:t>
      </w:r>
      <w:r w:rsidR="00870791" w:rsidRPr="001761A5">
        <w:rPr>
          <w:rFonts w:ascii="Times New Roman" w:hAnsi="Times New Roman" w:cs="Times New Roman"/>
        </w:rPr>
        <w:t>foi</w:t>
      </w:r>
      <w:r w:rsidR="00870791" w:rsidRPr="001761A5">
        <w:rPr>
          <w:rFonts w:ascii="Times New Roman" w:hAnsi="Times New Roman" w:cs="Times New Roman"/>
          <w:spacing w:val="-3"/>
        </w:rPr>
        <w:t xml:space="preserve"> </w:t>
      </w:r>
      <w:r w:rsidR="00870791" w:rsidRPr="001761A5">
        <w:rPr>
          <w:rFonts w:ascii="Times New Roman" w:hAnsi="Times New Roman" w:cs="Times New Roman"/>
        </w:rPr>
        <w:t xml:space="preserve">envolvendo as redes de </w:t>
      </w:r>
      <w:r w:rsidR="00E47B0F">
        <w:rPr>
          <w:rFonts w:ascii="Times New Roman" w:hAnsi="Times New Roman" w:cs="Times New Roman"/>
        </w:rPr>
        <w:t>restaurante</w:t>
      </w:r>
      <w:r w:rsidR="00976CB6">
        <w:rPr>
          <w:rFonts w:ascii="Times New Roman" w:hAnsi="Times New Roman" w:cs="Times New Roman"/>
        </w:rPr>
        <w:t xml:space="preserve"> e fast food,</w:t>
      </w:r>
      <w:r w:rsidR="007F74AF">
        <w:rPr>
          <w:rFonts w:ascii="Times New Roman" w:hAnsi="Times New Roman" w:cs="Times New Roman"/>
        </w:rPr>
        <w:t xml:space="preserve"> </w:t>
      </w:r>
      <w:r w:rsidR="00870791" w:rsidRPr="001761A5">
        <w:rPr>
          <w:rFonts w:ascii="Times New Roman" w:hAnsi="Times New Roman" w:cs="Times New Roman"/>
        </w:rPr>
        <w:t>Madero e Burger King</w:t>
      </w:r>
      <w:r w:rsidR="00D8608C">
        <w:rPr>
          <w:rStyle w:val="Refdenotaderodap"/>
          <w:rFonts w:ascii="Times New Roman" w:hAnsi="Times New Roman" w:cs="Times New Roman"/>
        </w:rPr>
        <w:footnoteReference w:id="12"/>
      </w:r>
      <w:r w:rsidR="00226E70">
        <w:rPr>
          <w:rFonts w:ascii="Times New Roman" w:hAnsi="Times New Roman" w:cs="Times New Roman"/>
        </w:rPr>
        <w:t>. O</w:t>
      </w:r>
      <w:r w:rsidR="00870791" w:rsidRPr="001761A5">
        <w:rPr>
          <w:rFonts w:ascii="Times New Roman" w:hAnsi="Times New Roman" w:cs="Times New Roman"/>
        </w:rPr>
        <w:t xml:space="preserve"> caso começou quando o Madero, em</w:t>
      </w:r>
      <w:r w:rsidR="0060725C">
        <w:rPr>
          <w:rFonts w:ascii="Times New Roman" w:hAnsi="Times New Roman" w:cs="Times New Roman"/>
        </w:rPr>
        <w:t xml:space="preserve"> uma das</w:t>
      </w:r>
      <w:r w:rsidR="00870791" w:rsidRPr="001761A5">
        <w:rPr>
          <w:rFonts w:ascii="Times New Roman" w:hAnsi="Times New Roman" w:cs="Times New Roman"/>
        </w:rPr>
        <w:t xml:space="preserve"> suas peças publicitárias, anunciou que seu hambúrguer </w:t>
      </w:r>
      <w:r w:rsidR="00226E70">
        <w:rPr>
          <w:rFonts w:ascii="Times New Roman" w:hAnsi="Times New Roman" w:cs="Times New Roman"/>
        </w:rPr>
        <w:t>s</w:t>
      </w:r>
      <w:r w:rsidR="00870791" w:rsidRPr="001761A5">
        <w:rPr>
          <w:rFonts w:ascii="Times New Roman" w:hAnsi="Times New Roman" w:cs="Times New Roman"/>
        </w:rPr>
        <w:t>er</w:t>
      </w:r>
      <w:r w:rsidR="00226E70">
        <w:rPr>
          <w:rFonts w:ascii="Times New Roman" w:hAnsi="Times New Roman" w:cs="Times New Roman"/>
        </w:rPr>
        <w:t>i</w:t>
      </w:r>
      <w:r w:rsidR="00870791" w:rsidRPr="001761A5">
        <w:rPr>
          <w:rFonts w:ascii="Times New Roman" w:hAnsi="Times New Roman" w:cs="Times New Roman"/>
        </w:rPr>
        <w:t xml:space="preserve">a “o melhor do mundo”. Automaticamente o Burger King </w:t>
      </w:r>
      <w:r w:rsidR="0017257F">
        <w:rPr>
          <w:rFonts w:ascii="Times New Roman" w:hAnsi="Times New Roman" w:cs="Times New Roman"/>
        </w:rPr>
        <w:t>sentiu-se</w:t>
      </w:r>
      <w:r w:rsidR="00870791" w:rsidRPr="001761A5">
        <w:rPr>
          <w:rFonts w:ascii="Times New Roman" w:hAnsi="Times New Roman" w:cs="Times New Roman"/>
        </w:rPr>
        <w:t xml:space="preserve"> lesado,</w:t>
      </w:r>
      <w:r w:rsidR="00870791" w:rsidRPr="001761A5">
        <w:rPr>
          <w:rFonts w:ascii="Times New Roman" w:hAnsi="Times New Roman" w:cs="Times New Roman"/>
          <w:spacing w:val="-1"/>
        </w:rPr>
        <w:t xml:space="preserve"> </w:t>
      </w:r>
      <w:r w:rsidR="00870791" w:rsidRPr="001761A5">
        <w:rPr>
          <w:rFonts w:ascii="Times New Roman" w:hAnsi="Times New Roman" w:cs="Times New Roman"/>
        </w:rPr>
        <w:t>alegando</w:t>
      </w:r>
      <w:r w:rsidR="00870791" w:rsidRPr="001761A5">
        <w:rPr>
          <w:rFonts w:ascii="Times New Roman" w:hAnsi="Times New Roman" w:cs="Times New Roman"/>
          <w:spacing w:val="-1"/>
        </w:rPr>
        <w:t xml:space="preserve"> </w:t>
      </w:r>
      <w:r w:rsidR="00870791" w:rsidRPr="001761A5">
        <w:rPr>
          <w:rFonts w:ascii="Times New Roman" w:hAnsi="Times New Roman" w:cs="Times New Roman"/>
        </w:rPr>
        <w:t>desvio</w:t>
      </w:r>
      <w:r w:rsidR="00870791" w:rsidRPr="001761A5">
        <w:rPr>
          <w:rFonts w:ascii="Times New Roman" w:hAnsi="Times New Roman" w:cs="Times New Roman"/>
          <w:spacing w:val="-1"/>
        </w:rPr>
        <w:t xml:space="preserve"> </w:t>
      </w:r>
      <w:r w:rsidR="00870791" w:rsidRPr="001761A5">
        <w:rPr>
          <w:rFonts w:ascii="Times New Roman" w:hAnsi="Times New Roman" w:cs="Times New Roman"/>
        </w:rPr>
        <w:t>de</w:t>
      </w:r>
      <w:r w:rsidR="00870791" w:rsidRPr="001761A5">
        <w:rPr>
          <w:rFonts w:ascii="Times New Roman" w:hAnsi="Times New Roman" w:cs="Times New Roman"/>
          <w:spacing w:val="-3"/>
        </w:rPr>
        <w:t xml:space="preserve"> </w:t>
      </w:r>
      <w:r w:rsidR="00870791" w:rsidRPr="001761A5">
        <w:rPr>
          <w:rFonts w:ascii="Times New Roman" w:hAnsi="Times New Roman" w:cs="Times New Roman"/>
        </w:rPr>
        <w:t>clientela</w:t>
      </w:r>
      <w:r w:rsidR="00870791" w:rsidRPr="001761A5">
        <w:rPr>
          <w:rFonts w:ascii="Times New Roman" w:hAnsi="Times New Roman" w:cs="Times New Roman"/>
          <w:spacing w:val="-3"/>
        </w:rPr>
        <w:t xml:space="preserve"> </w:t>
      </w:r>
      <w:r w:rsidR="00870791" w:rsidRPr="001761A5">
        <w:rPr>
          <w:rFonts w:ascii="Times New Roman" w:hAnsi="Times New Roman" w:cs="Times New Roman"/>
        </w:rPr>
        <w:t>e</w:t>
      </w:r>
      <w:r w:rsidR="00870791" w:rsidRPr="001761A5">
        <w:rPr>
          <w:rFonts w:ascii="Times New Roman" w:hAnsi="Times New Roman" w:cs="Times New Roman"/>
          <w:spacing w:val="-3"/>
        </w:rPr>
        <w:t xml:space="preserve"> </w:t>
      </w:r>
      <w:r w:rsidR="00870791" w:rsidRPr="001761A5">
        <w:rPr>
          <w:rFonts w:ascii="Times New Roman" w:hAnsi="Times New Roman" w:cs="Times New Roman"/>
        </w:rPr>
        <w:t>concorrência desleal</w:t>
      </w:r>
      <w:r w:rsidR="003D7A70">
        <w:rPr>
          <w:rFonts w:ascii="Times New Roman" w:hAnsi="Times New Roman" w:cs="Times New Roman"/>
        </w:rPr>
        <w:t>.</w:t>
      </w:r>
      <w:r w:rsidR="003D7A70" w:rsidRPr="003D7A70">
        <w:t xml:space="preserve"> </w:t>
      </w:r>
      <w:r w:rsidR="003D7A70" w:rsidRPr="003D7A70">
        <w:rPr>
          <w:rFonts w:ascii="Times New Roman" w:hAnsi="Times New Roman" w:cs="Times New Roman"/>
        </w:rPr>
        <w:t xml:space="preserve">A obrigação de demonstrar a qualidade do hambúrguer fora imposta inicialmente pelo juiz de primeira instância, </w:t>
      </w:r>
      <w:r w:rsidR="003D7A70">
        <w:rPr>
          <w:rFonts w:ascii="Times New Roman" w:hAnsi="Times New Roman" w:cs="Times New Roman"/>
        </w:rPr>
        <w:t>tendo delegado</w:t>
      </w:r>
      <w:r w:rsidR="003D7A70" w:rsidRPr="003D7A70">
        <w:rPr>
          <w:rFonts w:ascii="Times New Roman" w:hAnsi="Times New Roman" w:cs="Times New Roman"/>
        </w:rPr>
        <w:t xml:space="preserve"> uma perícia</w:t>
      </w:r>
      <w:r w:rsidR="00782BC7">
        <w:rPr>
          <w:rFonts w:ascii="Times New Roman" w:hAnsi="Times New Roman" w:cs="Times New Roman"/>
        </w:rPr>
        <w:t xml:space="preserve"> para fins de comprovação</w:t>
      </w:r>
      <w:r w:rsidR="003D7A70" w:rsidRPr="003D7A70">
        <w:rPr>
          <w:rFonts w:ascii="Times New Roman" w:hAnsi="Times New Roman" w:cs="Times New Roman"/>
        </w:rPr>
        <w:t xml:space="preserve"> e transferiu esse ônus ao restaurante Madero</w:t>
      </w:r>
      <w:r w:rsidR="00FA42CC">
        <w:rPr>
          <w:rFonts w:ascii="Times New Roman" w:hAnsi="Times New Roman" w:cs="Times New Roman"/>
        </w:rPr>
        <w:t>.</w:t>
      </w:r>
      <w:r w:rsidR="00870791" w:rsidRPr="001761A5">
        <w:rPr>
          <w:rFonts w:ascii="Times New Roman" w:hAnsi="Times New Roman" w:cs="Times New Roman"/>
        </w:rPr>
        <w:t xml:space="preserve"> </w:t>
      </w:r>
      <w:r w:rsidR="00E175D2">
        <w:rPr>
          <w:rFonts w:ascii="Times New Roman" w:hAnsi="Times New Roman" w:cs="Times New Roman"/>
        </w:rPr>
        <w:t>B</w:t>
      </w:r>
      <w:r w:rsidR="00870791" w:rsidRPr="001761A5">
        <w:rPr>
          <w:rFonts w:ascii="Times New Roman" w:hAnsi="Times New Roman" w:cs="Times New Roman"/>
        </w:rPr>
        <w:t>aseando-se no Artigo</w:t>
      </w:r>
      <w:r w:rsidR="00870791" w:rsidRPr="001761A5">
        <w:rPr>
          <w:rFonts w:ascii="Times New Roman" w:hAnsi="Times New Roman" w:cs="Times New Roman"/>
          <w:spacing w:val="-2"/>
        </w:rPr>
        <w:t xml:space="preserve"> </w:t>
      </w:r>
      <w:r w:rsidR="00870791" w:rsidRPr="001761A5">
        <w:rPr>
          <w:rFonts w:ascii="Times New Roman" w:hAnsi="Times New Roman" w:cs="Times New Roman"/>
        </w:rPr>
        <w:t>38</w:t>
      </w:r>
      <w:r w:rsidR="00870791" w:rsidRPr="001761A5">
        <w:rPr>
          <w:rFonts w:ascii="Times New Roman" w:hAnsi="Times New Roman" w:cs="Times New Roman"/>
          <w:spacing w:val="-1"/>
        </w:rPr>
        <w:t xml:space="preserve"> </w:t>
      </w:r>
      <w:r w:rsidR="00870791" w:rsidRPr="001761A5">
        <w:rPr>
          <w:rFonts w:ascii="Times New Roman" w:hAnsi="Times New Roman" w:cs="Times New Roman"/>
        </w:rPr>
        <w:t>do</w:t>
      </w:r>
      <w:r w:rsidR="00870791" w:rsidRPr="001761A5">
        <w:rPr>
          <w:rFonts w:ascii="Times New Roman" w:hAnsi="Times New Roman" w:cs="Times New Roman"/>
          <w:spacing w:val="-1"/>
        </w:rPr>
        <w:t xml:space="preserve"> </w:t>
      </w:r>
      <w:r w:rsidR="00870791" w:rsidRPr="001761A5">
        <w:rPr>
          <w:rFonts w:ascii="Times New Roman" w:hAnsi="Times New Roman" w:cs="Times New Roman"/>
        </w:rPr>
        <w:t>Código</w:t>
      </w:r>
      <w:r w:rsidR="00870791" w:rsidRPr="001761A5">
        <w:rPr>
          <w:rFonts w:ascii="Times New Roman" w:hAnsi="Times New Roman" w:cs="Times New Roman"/>
          <w:spacing w:val="-1"/>
        </w:rPr>
        <w:t xml:space="preserve"> </w:t>
      </w:r>
      <w:r w:rsidR="00870791" w:rsidRPr="001761A5">
        <w:rPr>
          <w:rFonts w:ascii="Times New Roman" w:hAnsi="Times New Roman" w:cs="Times New Roman"/>
        </w:rPr>
        <w:t>de</w:t>
      </w:r>
      <w:r w:rsidR="00870791" w:rsidRPr="001761A5">
        <w:rPr>
          <w:rFonts w:ascii="Times New Roman" w:hAnsi="Times New Roman" w:cs="Times New Roman"/>
          <w:spacing w:val="-3"/>
        </w:rPr>
        <w:t xml:space="preserve"> </w:t>
      </w:r>
      <w:r w:rsidR="00870791" w:rsidRPr="001761A5">
        <w:rPr>
          <w:rFonts w:ascii="Times New Roman" w:hAnsi="Times New Roman" w:cs="Times New Roman"/>
        </w:rPr>
        <w:t>Defesa</w:t>
      </w:r>
      <w:r w:rsidR="00870791" w:rsidRPr="001761A5">
        <w:rPr>
          <w:rFonts w:ascii="Times New Roman" w:hAnsi="Times New Roman" w:cs="Times New Roman"/>
          <w:spacing w:val="-2"/>
        </w:rPr>
        <w:t xml:space="preserve"> </w:t>
      </w:r>
      <w:r w:rsidR="00870791" w:rsidRPr="001761A5">
        <w:rPr>
          <w:rFonts w:ascii="Times New Roman" w:hAnsi="Times New Roman" w:cs="Times New Roman"/>
        </w:rPr>
        <w:t>do</w:t>
      </w:r>
      <w:r w:rsidR="00870791" w:rsidRPr="001761A5">
        <w:rPr>
          <w:rFonts w:ascii="Times New Roman" w:hAnsi="Times New Roman" w:cs="Times New Roman"/>
          <w:spacing w:val="-1"/>
        </w:rPr>
        <w:t xml:space="preserve"> </w:t>
      </w:r>
      <w:r w:rsidR="00870791" w:rsidRPr="001761A5">
        <w:rPr>
          <w:rFonts w:ascii="Times New Roman" w:hAnsi="Times New Roman" w:cs="Times New Roman"/>
        </w:rPr>
        <w:t>Consumidor</w:t>
      </w:r>
      <w:r w:rsidR="00477912">
        <w:rPr>
          <w:rFonts w:ascii="Times New Roman" w:hAnsi="Times New Roman" w:cs="Times New Roman"/>
        </w:rPr>
        <w:t xml:space="preserve"> </w:t>
      </w:r>
      <w:r w:rsidR="00E50F53">
        <w:rPr>
          <w:rFonts w:ascii="Times New Roman" w:hAnsi="Times New Roman" w:cs="Times New Roman"/>
        </w:rPr>
        <w:t>q</w:t>
      </w:r>
      <w:r w:rsidR="00870791" w:rsidRPr="001761A5">
        <w:rPr>
          <w:rFonts w:ascii="Times New Roman" w:hAnsi="Times New Roman" w:cs="Times New Roman"/>
        </w:rPr>
        <w:t>ue versa sobre a prova</w:t>
      </w:r>
      <w:r w:rsidR="00870791" w:rsidRPr="001761A5">
        <w:rPr>
          <w:rFonts w:ascii="Times New Roman" w:hAnsi="Times New Roman" w:cs="Times New Roman"/>
          <w:spacing w:val="75"/>
        </w:rPr>
        <w:t xml:space="preserve"> </w:t>
      </w:r>
      <w:r w:rsidR="00870791" w:rsidRPr="001761A5">
        <w:rPr>
          <w:rFonts w:ascii="Times New Roman" w:hAnsi="Times New Roman" w:cs="Times New Roman"/>
        </w:rPr>
        <w:t>da</w:t>
      </w:r>
      <w:r w:rsidR="00870791" w:rsidRPr="001761A5">
        <w:rPr>
          <w:rFonts w:ascii="Times New Roman" w:hAnsi="Times New Roman" w:cs="Times New Roman"/>
          <w:spacing w:val="75"/>
        </w:rPr>
        <w:t xml:space="preserve"> </w:t>
      </w:r>
      <w:r w:rsidR="00870791" w:rsidRPr="001761A5">
        <w:rPr>
          <w:rFonts w:ascii="Times New Roman" w:hAnsi="Times New Roman" w:cs="Times New Roman"/>
        </w:rPr>
        <w:t>veracidade</w:t>
      </w:r>
      <w:r w:rsidR="00167C91">
        <w:rPr>
          <w:rFonts w:ascii="Times New Roman" w:hAnsi="Times New Roman" w:cs="Times New Roman"/>
        </w:rPr>
        <w:t xml:space="preserve"> e com a finalidade de reverter o ônus da prova, </w:t>
      </w:r>
      <w:r w:rsidR="00167C91" w:rsidRPr="00167C91">
        <w:rPr>
          <w:rFonts w:ascii="Times New Roman" w:hAnsi="Times New Roman" w:cs="Times New Roman"/>
        </w:rPr>
        <w:t xml:space="preserve">o Madero recorreu e obteve </w:t>
      </w:r>
      <w:r w:rsidR="00BB7C58">
        <w:rPr>
          <w:rFonts w:ascii="Times New Roman" w:hAnsi="Times New Roman" w:cs="Times New Roman"/>
        </w:rPr>
        <w:t>êxito</w:t>
      </w:r>
      <w:r w:rsidR="00167C91" w:rsidRPr="00167C91">
        <w:rPr>
          <w:rFonts w:ascii="Times New Roman" w:hAnsi="Times New Roman" w:cs="Times New Roman"/>
        </w:rPr>
        <w:t xml:space="preserve"> no Tribunal de Justiça de São Paulo.</w:t>
      </w:r>
      <w:r w:rsidR="00870791" w:rsidRPr="001761A5">
        <w:rPr>
          <w:rFonts w:ascii="Times New Roman" w:hAnsi="Times New Roman" w:cs="Times New Roman"/>
          <w:spacing w:val="75"/>
        </w:rPr>
        <w:t xml:space="preserve"> </w:t>
      </w:r>
    </w:p>
    <w:p w14:paraId="0228D90B" w14:textId="1D6CFE25" w:rsidR="00870791" w:rsidRDefault="00FE72F0" w:rsidP="00E21E55">
      <w:pPr>
        <w:pStyle w:val="Corpodetexto"/>
        <w:spacing w:before="4" w:line="360" w:lineRule="auto"/>
        <w:ind w:right="111" w:firstLine="709"/>
        <w:jc w:val="both"/>
        <w:rPr>
          <w:rFonts w:ascii="Times New Roman" w:hAnsi="Times New Roman" w:cs="Times New Roman"/>
        </w:rPr>
      </w:pPr>
      <w:r>
        <w:rPr>
          <w:rFonts w:ascii="Times New Roman" w:hAnsi="Times New Roman" w:cs="Times New Roman"/>
        </w:rPr>
        <w:t xml:space="preserve">O Ministro Paulo </w:t>
      </w:r>
      <w:r w:rsidR="00B104FD">
        <w:rPr>
          <w:rFonts w:ascii="Times New Roman" w:hAnsi="Times New Roman" w:cs="Times New Roman"/>
        </w:rPr>
        <w:t>de Tarso Sanseverino, relator do caso</w:t>
      </w:r>
      <w:r w:rsidR="00BD1D89">
        <w:rPr>
          <w:rFonts w:ascii="Times New Roman" w:hAnsi="Times New Roman" w:cs="Times New Roman"/>
        </w:rPr>
        <w:t xml:space="preserve"> no Superior Tribunal de Justiça</w:t>
      </w:r>
      <w:r w:rsidR="00B104FD">
        <w:rPr>
          <w:rFonts w:ascii="Times New Roman" w:hAnsi="Times New Roman" w:cs="Times New Roman"/>
        </w:rPr>
        <w:t xml:space="preserve">, </w:t>
      </w:r>
      <w:r w:rsidR="00870791" w:rsidRPr="001761A5">
        <w:rPr>
          <w:rFonts w:ascii="Times New Roman" w:hAnsi="Times New Roman" w:cs="Times New Roman"/>
        </w:rPr>
        <w:t xml:space="preserve">decidiu que o </w:t>
      </w:r>
      <w:r w:rsidR="00B104FD">
        <w:rPr>
          <w:rFonts w:ascii="Times New Roman" w:hAnsi="Times New Roman" w:cs="Times New Roman"/>
        </w:rPr>
        <w:t>Madero</w:t>
      </w:r>
      <w:r w:rsidR="00870791" w:rsidRPr="001761A5">
        <w:rPr>
          <w:rFonts w:ascii="Times New Roman" w:hAnsi="Times New Roman" w:cs="Times New Roman"/>
        </w:rPr>
        <w:t xml:space="preserve"> não terá obrigação de comprovar</w:t>
      </w:r>
      <w:r w:rsidR="00870791" w:rsidRPr="001761A5">
        <w:rPr>
          <w:rFonts w:ascii="Times New Roman" w:hAnsi="Times New Roman" w:cs="Times New Roman"/>
          <w:spacing w:val="-3"/>
        </w:rPr>
        <w:t xml:space="preserve"> </w:t>
      </w:r>
      <w:r w:rsidR="00870791" w:rsidRPr="001761A5">
        <w:rPr>
          <w:rFonts w:ascii="Times New Roman" w:hAnsi="Times New Roman" w:cs="Times New Roman"/>
        </w:rPr>
        <w:t>em</w:t>
      </w:r>
      <w:r w:rsidR="00870791" w:rsidRPr="001761A5">
        <w:rPr>
          <w:rFonts w:ascii="Times New Roman" w:hAnsi="Times New Roman" w:cs="Times New Roman"/>
          <w:spacing w:val="-4"/>
        </w:rPr>
        <w:t xml:space="preserve"> </w:t>
      </w:r>
      <w:r w:rsidR="00870791" w:rsidRPr="001761A5">
        <w:rPr>
          <w:rFonts w:ascii="Times New Roman" w:hAnsi="Times New Roman" w:cs="Times New Roman"/>
        </w:rPr>
        <w:t>juízo que tem o melhor</w:t>
      </w:r>
      <w:r w:rsidR="00870791" w:rsidRPr="001761A5">
        <w:rPr>
          <w:rFonts w:ascii="Times New Roman" w:hAnsi="Times New Roman" w:cs="Times New Roman"/>
          <w:spacing w:val="-1"/>
        </w:rPr>
        <w:t xml:space="preserve"> </w:t>
      </w:r>
      <w:r w:rsidR="00870791" w:rsidRPr="001761A5">
        <w:rPr>
          <w:rFonts w:ascii="Times New Roman" w:hAnsi="Times New Roman" w:cs="Times New Roman"/>
        </w:rPr>
        <w:t>hambúrguer</w:t>
      </w:r>
      <w:r w:rsidR="00870791" w:rsidRPr="001761A5">
        <w:rPr>
          <w:rFonts w:ascii="Times New Roman" w:hAnsi="Times New Roman" w:cs="Times New Roman"/>
          <w:spacing w:val="-3"/>
        </w:rPr>
        <w:t xml:space="preserve"> </w:t>
      </w:r>
      <w:r w:rsidR="00870791" w:rsidRPr="001761A5">
        <w:rPr>
          <w:rFonts w:ascii="Times New Roman" w:hAnsi="Times New Roman" w:cs="Times New Roman"/>
        </w:rPr>
        <w:t>do mundo, defendendo que a inversão do ônus foi indevida e que não há relação de consumo entre os dois</w:t>
      </w:r>
      <w:r w:rsidR="000174FE">
        <w:rPr>
          <w:rFonts w:ascii="Times New Roman" w:hAnsi="Times New Roman" w:cs="Times New Roman"/>
        </w:rPr>
        <w:t xml:space="preserve">, </w:t>
      </w:r>
      <w:r w:rsidR="00B10159">
        <w:rPr>
          <w:rFonts w:ascii="Times New Roman" w:hAnsi="Times New Roman" w:cs="Times New Roman"/>
        </w:rPr>
        <w:t>evidenciando que o foco do processo seria a concorrência</w:t>
      </w:r>
      <w:r w:rsidR="00870791" w:rsidRPr="001761A5">
        <w:rPr>
          <w:rFonts w:ascii="Times New Roman" w:hAnsi="Times New Roman" w:cs="Times New Roman"/>
        </w:rPr>
        <w:t xml:space="preserve">. Por fim, o provimento ao recurso especial do Burger King foi negado e o ônus da prova ficou sob sua responsabilidade. </w:t>
      </w:r>
    </w:p>
    <w:p w14:paraId="308098B0" w14:textId="5CBDC499" w:rsidR="00D51971" w:rsidRPr="00B81C5C" w:rsidRDefault="00D51971" w:rsidP="00D51971">
      <w:pPr>
        <w:pStyle w:val="Corpodetexto"/>
        <w:spacing w:before="67" w:line="360" w:lineRule="auto"/>
        <w:ind w:left="113" w:right="102" w:firstLine="720"/>
        <w:jc w:val="both"/>
        <w:rPr>
          <w:rFonts w:ascii="Times New Roman" w:hAnsi="Times New Roman" w:cs="Times New Roman"/>
        </w:rPr>
      </w:pPr>
      <w:r w:rsidRPr="00B81C5C">
        <w:rPr>
          <w:rFonts w:ascii="Times New Roman" w:hAnsi="Times New Roman" w:cs="Times New Roman"/>
        </w:rPr>
        <w:t>Herman Benjamin</w:t>
      </w:r>
      <w:r>
        <w:rPr>
          <w:rStyle w:val="Refdenotaderodap"/>
          <w:rFonts w:ascii="Times New Roman" w:hAnsi="Times New Roman" w:cs="Times New Roman"/>
        </w:rPr>
        <w:footnoteReference w:id="13"/>
      </w:r>
      <w:r>
        <w:rPr>
          <w:rFonts w:ascii="Times New Roman" w:hAnsi="Times New Roman" w:cs="Times New Roman"/>
        </w:rPr>
        <w:t xml:space="preserve"> </w:t>
      </w:r>
      <w:r w:rsidRPr="00B81C5C">
        <w:rPr>
          <w:rFonts w:ascii="Times New Roman" w:hAnsi="Times New Roman" w:cs="Times New Roman"/>
        </w:rPr>
        <w:t>esclarece, por meio de uma análise teórica precisa, que o artigo 30 do Código de Defesa do Consumidor</w:t>
      </w:r>
      <w:r>
        <w:rPr>
          <w:rFonts w:ascii="Times New Roman" w:hAnsi="Times New Roman" w:cs="Times New Roman"/>
        </w:rPr>
        <w:t>, no qual defende que q</w:t>
      </w:r>
      <w:r w:rsidRPr="00377299">
        <w:rPr>
          <w:rFonts w:ascii="Times New Roman" w:hAnsi="Times New Roman" w:cs="Times New Roman"/>
        </w:rPr>
        <w:t>ualquer informação ou publicidade precisa, divulgada por qualquer meio, relacionada a produtos ou serviços, vincula o fornecedor e faz parte do contrato eventualmente celebrado</w:t>
      </w:r>
      <w:r>
        <w:rPr>
          <w:rFonts w:ascii="Times New Roman" w:hAnsi="Times New Roman" w:cs="Times New Roman"/>
        </w:rPr>
        <w:t>,</w:t>
      </w:r>
      <w:r w:rsidRPr="00B81C5C">
        <w:rPr>
          <w:rFonts w:ascii="Times New Roman" w:hAnsi="Times New Roman" w:cs="Times New Roman"/>
        </w:rPr>
        <w:t xml:space="preserve"> não se aplica a situações de mero exagero ou puffing. Nestes casos, não há imposição de obrigações ao fornecedor. O jurista exemplifica expressões exageradas permitidas, como "o melhor sabor", "o mais bonito" e "o maravilhoso". Esses exageros são trabalhados de maneira genérica para atrair a atenção do consumidor, não conferindo a ele o direito de exigir que o produto seja, de fato, o melhor do mundo, de acordo com suas preferências pessoais.</w:t>
      </w:r>
    </w:p>
    <w:p w14:paraId="506E6018" w14:textId="77777777" w:rsidR="00D51971" w:rsidRPr="001761A5" w:rsidRDefault="00D51971" w:rsidP="00D51971">
      <w:pPr>
        <w:pStyle w:val="Corpodetexto"/>
        <w:spacing w:before="67" w:line="360" w:lineRule="auto"/>
        <w:ind w:left="113" w:right="102" w:firstLine="720"/>
        <w:jc w:val="both"/>
        <w:rPr>
          <w:rFonts w:ascii="Times New Roman" w:hAnsi="Times New Roman" w:cs="Times New Roman"/>
        </w:rPr>
      </w:pPr>
      <w:r w:rsidRPr="00B81C5C">
        <w:rPr>
          <w:rFonts w:ascii="Times New Roman" w:hAnsi="Times New Roman" w:cs="Times New Roman"/>
        </w:rPr>
        <w:t xml:space="preserve">A distinção proposta por Benjamin destaca a natureza aceitável do </w:t>
      </w:r>
      <w:r w:rsidRPr="00933FA5">
        <w:rPr>
          <w:rFonts w:ascii="Times New Roman" w:hAnsi="Times New Roman" w:cs="Times New Roman"/>
          <w:i/>
          <w:iCs/>
        </w:rPr>
        <w:t>puffing</w:t>
      </w:r>
      <w:r w:rsidRPr="00B81C5C">
        <w:rPr>
          <w:rFonts w:ascii="Times New Roman" w:hAnsi="Times New Roman" w:cs="Times New Roman"/>
        </w:rPr>
        <w:t xml:space="preserve">, diminuindo que afirmações exageradas são toleradas na publicidade, uma vez que não geram </w:t>
      </w:r>
      <w:r w:rsidRPr="00B81C5C">
        <w:rPr>
          <w:rFonts w:ascii="Times New Roman" w:hAnsi="Times New Roman" w:cs="Times New Roman"/>
        </w:rPr>
        <w:lastRenderedPageBreak/>
        <w:t>expectativas específicas passíveis de avaliação ou cobrança objetiva. A interpretação é que tais exageros são uma prática comum na persuasão comercial, chamando a atenção do consumidor sem estabelecer compromissos absolutos por parte do fornecedor.</w:t>
      </w:r>
    </w:p>
    <w:p w14:paraId="1DC0A264" w14:textId="6F634FD4" w:rsidR="00E22F9B" w:rsidRDefault="00334D5F" w:rsidP="00E21E55">
      <w:pPr>
        <w:pStyle w:val="Corpodetexto"/>
        <w:spacing w:before="67" w:line="360" w:lineRule="auto"/>
        <w:ind w:right="102" w:firstLine="709"/>
        <w:jc w:val="both"/>
        <w:rPr>
          <w:rFonts w:ascii="Times New Roman" w:hAnsi="Times New Roman" w:cs="Times New Roman"/>
        </w:rPr>
      </w:pPr>
      <w:r>
        <w:rPr>
          <w:rFonts w:ascii="Times New Roman" w:hAnsi="Times New Roman" w:cs="Times New Roman"/>
        </w:rPr>
        <w:t>O segundo caso envolveu as empresas</w:t>
      </w:r>
      <w:r w:rsidR="00870791" w:rsidRPr="001761A5">
        <w:rPr>
          <w:rFonts w:ascii="Times New Roman" w:hAnsi="Times New Roman" w:cs="Times New Roman"/>
        </w:rPr>
        <w:t xml:space="preserve"> Heinz</w:t>
      </w:r>
      <w:r w:rsidR="008452BE">
        <w:rPr>
          <w:rFonts w:ascii="Times New Roman" w:hAnsi="Times New Roman" w:cs="Times New Roman"/>
        </w:rPr>
        <w:t xml:space="preserve"> e Unilever</w:t>
      </w:r>
      <w:r w:rsidR="00915CA8">
        <w:rPr>
          <w:rStyle w:val="Refdenotaderodap"/>
          <w:rFonts w:ascii="Times New Roman" w:hAnsi="Times New Roman" w:cs="Times New Roman"/>
        </w:rPr>
        <w:footnoteReference w:id="14"/>
      </w:r>
      <w:r w:rsidR="008452BE">
        <w:rPr>
          <w:rFonts w:ascii="Times New Roman" w:hAnsi="Times New Roman" w:cs="Times New Roman"/>
        </w:rPr>
        <w:t>.</w:t>
      </w:r>
      <w:r w:rsidR="00870791" w:rsidRPr="001761A5">
        <w:rPr>
          <w:rFonts w:ascii="Times New Roman" w:hAnsi="Times New Roman" w:cs="Times New Roman"/>
        </w:rPr>
        <w:t xml:space="preserve"> </w:t>
      </w:r>
      <w:r w:rsidR="009806CD">
        <w:rPr>
          <w:rFonts w:ascii="Times New Roman" w:hAnsi="Times New Roman" w:cs="Times New Roman"/>
        </w:rPr>
        <w:t>A Hei</w:t>
      </w:r>
      <w:r w:rsidR="00F72646">
        <w:rPr>
          <w:rFonts w:ascii="Times New Roman" w:hAnsi="Times New Roman" w:cs="Times New Roman"/>
        </w:rPr>
        <w:t>n</w:t>
      </w:r>
      <w:r w:rsidR="009806CD">
        <w:rPr>
          <w:rFonts w:ascii="Times New Roman" w:hAnsi="Times New Roman" w:cs="Times New Roman"/>
        </w:rPr>
        <w:t>z a</w:t>
      </w:r>
      <w:r w:rsidR="00870791" w:rsidRPr="001761A5">
        <w:rPr>
          <w:rFonts w:ascii="Times New Roman" w:hAnsi="Times New Roman" w:cs="Times New Roman"/>
        </w:rPr>
        <w:t xml:space="preserve">o </w:t>
      </w:r>
      <w:r w:rsidR="001A5CD3">
        <w:rPr>
          <w:rFonts w:ascii="Times New Roman" w:hAnsi="Times New Roman" w:cs="Times New Roman"/>
        </w:rPr>
        <w:t xml:space="preserve">propagar </w:t>
      </w:r>
      <w:r w:rsidR="00870791" w:rsidRPr="001761A5">
        <w:rPr>
          <w:rFonts w:ascii="Times New Roman" w:hAnsi="Times New Roman" w:cs="Times New Roman"/>
        </w:rPr>
        <w:t xml:space="preserve">em seus veículos de publicidade que o seu ketchup era o “mais consumido do mundo” e que </w:t>
      </w:r>
      <w:r w:rsidR="00ED431F">
        <w:rPr>
          <w:rFonts w:ascii="Times New Roman" w:hAnsi="Times New Roman" w:cs="Times New Roman"/>
        </w:rPr>
        <w:t>seria</w:t>
      </w:r>
      <w:r w:rsidR="00870791" w:rsidRPr="001761A5">
        <w:rPr>
          <w:rFonts w:ascii="Times New Roman" w:hAnsi="Times New Roman" w:cs="Times New Roman"/>
        </w:rPr>
        <w:t xml:space="preserve"> a “melhor em tudo que faz”, fez com que a Unilever entrasse com um recurso especial contra, alegando publicidade enganosa. A 4ª turma do Superior Tribunal de Justiça não enxerg</w:t>
      </w:r>
      <w:r w:rsidR="00ED431F">
        <w:rPr>
          <w:rFonts w:ascii="Times New Roman" w:hAnsi="Times New Roman" w:cs="Times New Roman"/>
        </w:rPr>
        <w:t>ou</w:t>
      </w:r>
      <w:r w:rsidR="00870791" w:rsidRPr="001761A5">
        <w:rPr>
          <w:rFonts w:ascii="Times New Roman" w:hAnsi="Times New Roman" w:cs="Times New Roman"/>
        </w:rPr>
        <w:t xml:space="preserve"> ilegalidade nos termos usados pela Heinz.</w:t>
      </w:r>
      <w:r w:rsidR="000D5166">
        <w:rPr>
          <w:rFonts w:ascii="Times New Roman" w:hAnsi="Times New Roman" w:cs="Times New Roman"/>
        </w:rPr>
        <w:t xml:space="preserve"> Segue:</w:t>
      </w:r>
    </w:p>
    <w:p w14:paraId="647A36D7" w14:textId="77777777" w:rsidR="00010A2E" w:rsidRPr="00010A2E" w:rsidRDefault="00010A2E" w:rsidP="00E21E55">
      <w:pPr>
        <w:pStyle w:val="Corpodetexto"/>
        <w:spacing w:before="67" w:line="360" w:lineRule="auto"/>
        <w:ind w:right="102" w:firstLine="709"/>
        <w:jc w:val="both"/>
        <w:rPr>
          <w:rFonts w:ascii="Times New Roman" w:hAnsi="Times New Roman" w:cs="Times New Roman"/>
          <w:sz w:val="6"/>
          <w:szCs w:val="6"/>
        </w:rPr>
      </w:pPr>
    </w:p>
    <w:p w14:paraId="04469BE8" w14:textId="4D0E8C0E" w:rsidR="00E22F9B" w:rsidRDefault="00E22F9B" w:rsidP="00243A2D">
      <w:pPr>
        <w:pStyle w:val="Corpodetexto"/>
        <w:spacing w:before="67" w:line="360" w:lineRule="auto"/>
        <w:ind w:left="2268" w:right="102"/>
        <w:jc w:val="both"/>
        <w:rPr>
          <w:rFonts w:ascii="Times New Roman" w:hAnsi="Times New Roman" w:cs="Times New Roman"/>
        </w:rPr>
      </w:pPr>
      <w:r w:rsidRPr="00E22F9B">
        <w:rPr>
          <w:rFonts w:ascii="Times New Roman" w:hAnsi="Times New Roman" w:cs="Times New Roman"/>
          <w:sz w:val="20"/>
          <w:szCs w:val="20"/>
        </w:rPr>
        <w:t>“Apelante Heinz que se limitou a utilizar o recurso denominado puffing, exagero publicitário aceito no ordenamento jurídico atual. Frases como ‘melhor em tudo o que faz’ e ‘o ketchup mais consumido no mundo’, que não acarretam demérito das marcas concorrentes. Impossibilidade de que estes claims, por outro lado, venham a influenciar no senso crítico dos consumidores, razão pela qual não há que se falar em captação indevida de clientela. Apelada Unilever que, titular da marca Hellmann’s, igualmente se utiliza do recurso questionado nos autos, na promoção dos seus produtos. Ato ilícito imputado à Heinz, portanto, que não se constata, o que torna desnecessário, por questão de coerência, inserir fonte de pesquisa atestando possuir ela o ketchup mais vendido do mundo” (TJSP – Apelação 1004301-65.2013.8.26.0309 – Acórdão 9163574 – Jundiaí – Primeira Câmara Reservada de Direito Empresarial – Rel. Des. Teixeira Leite – j. 03.02.2016 – DJESP 18.02.2016).</w:t>
      </w:r>
    </w:p>
    <w:p w14:paraId="39B31190" w14:textId="77777777" w:rsidR="003538A6" w:rsidRPr="003538A6" w:rsidRDefault="003538A6" w:rsidP="00243A2D">
      <w:pPr>
        <w:pStyle w:val="Corpodetexto"/>
        <w:spacing w:before="67" w:line="360" w:lineRule="auto"/>
        <w:ind w:right="102" w:firstLine="720"/>
        <w:jc w:val="both"/>
        <w:rPr>
          <w:rFonts w:ascii="Times New Roman" w:hAnsi="Times New Roman" w:cs="Times New Roman"/>
          <w:sz w:val="6"/>
          <w:szCs w:val="6"/>
        </w:rPr>
      </w:pPr>
    </w:p>
    <w:p w14:paraId="03D3B003" w14:textId="493963B6" w:rsidR="007D6626" w:rsidRDefault="00D26650" w:rsidP="00243A2D">
      <w:pPr>
        <w:pStyle w:val="Corpodetexto"/>
        <w:spacing w:before="67" w:line="360" w:lineRule="auto"/>
        <w:ind w:right="102" w:firstLine="720"/>
        <w:jc w:val="both"/>
        <w:rPr>
          <w:rFonts w:ascii="Times New Roman" w:hAnsi="Times New Roman" w:cs="Times New Roman"/>
        </w:rPr>
      </w:pPr>
      <w:r>
        <w:rPr>
          <w:rFonts w:ascii="Times New Roman" w:hAnsi="Times New Roman" w:cs="Times New Roman"/>
        </w:rPr>
        <w:t>O</w:t>
      </w:r>
      <w:r w:rsidR="00870791" w:rsidRPr="001761A5">
        <w:rPr>
          <w:rFonts w:ascii="Times New Roman" w:hAnsi="Times New Roman" w:cs="Times New Roman"/>
        </w:rPr>
        <w:t xml:space="preserve"> relator, Ministro Marco Buzzi</w:t>
      </w:r>
      <w:r>
        <w:rPr>
          <w:rFonts w:ascii="Times New Roman" w:hAnsi="Times New Roman" w:cs="Times New Roman"/>
        </w:rPr>
        <w:t>,</w:t>
      </w:r>
      <w:r w:rsidR="00870791" w:rsidRPr="001761A5">
        <w:rPr>
          <w:rFonts w:ascii="Times New Roman" w:hAnsi="Times New Roman" w:cs="Times New Roman"/>
        </w:rPr>
        <w:t xml:space="preserve"> não observ</w:t>
      </w:r>
      <w:r w:rsidR="00BC0161">
        <w:rPr>
          <w:rFonts w:ascii="Times New Roman" w:hAnsi="Times New Roman" w:cs="Times New Roman"/>
        </w:rPr>
        <w:t>ou</w:t>
      </w:r>
      <w:r w:rsidR="00870791" w:rsidRPr="001761A5">
        <w:rPr>
          <w:rFonts w:ascii="Times New Roman" w:hAnsi="Times New Roman" w:cs="Times New Roman"/>
        </w:rPr>
        <w:t xml:space="preserve"> </w:t>
      </w:r>
      <w:r w:rsidR="00EB3466">
        <w:rPr>
          <w:rFonts w:ascii="Times New Roman" w:hAnsi="Times New Roman" w:cs="Times New Roman"/>
        </w:rPr>
        <w:t>nexo</w:t>
      </w:r>
      <w:r w:rsidR="00870791" w:rsidRPr="001761A5">
        <w:rPr>
          <w:rFonts w:ascii="Times New Roman" w:hAnsi="Times New Roman" w:cs="Times New Roman"/>
        </w:rPr>
        <w:t xml:space="preserve"> ao proibir o prestador de serviço ou fabricante se autodenominar o melhor naquilo que faz</w:t>
      </w:r>
      <w:r w:rsidR="00DA102C">
        <w:rPr>
          <w:rFonts w:ascii="Times New Roman" w:hAnsi="Times New Roman" w:cs="Times New Roman"/>
        </w:rPr>
        <w:t>.</w:t>
      </w:r>
      <w:r w:rsidR="006B7866">
        <w:rPr>
          <w:rFonts w:ascii="Times New Roman" w:hAnsi="Times New Roman" w:cs="Times New Roman"/>
        </w:rPr>
        <w:t xml:space="preserve"> </w:t>
      </w:r>
      <w:r w:rsidR="00DA102C">
        <w:rPr>
          <w:rFonts w:ascii="Times New Roman" w:hAnsi="Times New Roman" w:cs="Times New Roman"/>
        </w:rPr>
        <w:t>A</w:t>
      </w:r>
      <w:r w:rsidR="006B7866">
        <w:rPr>
          <w:rFonts w:ascii="Times New Roman" w:hAnsi="Times New Roman" w:cs="Times New Roman"/>
        </w:rPr>
        <w:t>ssim</w:t>
      </w:r>
      <w:r w:rsidR="00687942">
        <w:rPr>
          <w:rFonts w:ascii="Times New Roman" w:hAnsi="Times New Roman" w:cs="Times New Roman"/>
        </w:rPr>
        <w:t xml:space="preserve"> complementou</w:t>
      </w:r>
      <w:r w:rsidR="006B7866">
        <w:rPr>
          <w:rFonts w:ascii="Times New Roman" w:hAnsi="Times New Roman" w:cs="Times New Roman"/>
        </w:rPr>
        <w:t xml:space="preserve">: </w:t>
      </w:r>
    </w:p>
    <w:p w14:paraId="4161AC1C" w14:textId="77777777" w:rsidR="003538A6" w:rsidRPr="00010A2E" w:rsidRDefault="003538A6" w:rsidP="00243A2D">
      <w:pPr>
        <w:pStyle w:val="Corpodetexto"/>
        <w:spacing w:before="67" w:line="360" w:lineRule="auto"/>
        <w:ind w:left="2268" w:right="102"/>
        <w:jc w:val="both"/>
        <w:rPr>
          <w:rFonts w:ascii="Times New Roman" w:hAnsi="Times New Roman" w:cs="Times New Roman"/>
          <w:sz w:val="6"/>
          <w:szCs w:val="6"/>
        </w:rPr>
      </w:pPr>
    </w:p>
    <w:p w14:paraId="7C3F8F84" w14:textId="25B58FFD" w:rsidR="007D6626" w:rsidRDefault="007D6626" w:rsidP="00243A2D">
      <w:pPr>
        <w:pStyle w:val="Corpodetexto"/>
        <w:spacing w:before="67" w:line="360" w:lineRule="auto"/>
        <w:ind w:left="2268" w:right="102"/>
        <w:jc w:val="both"/>
        <w:rPr>
          <w:rFonts w:ascii="Times New Roman" w:hAnsi="Times New Roman" w:cs="Times New Roman"/>
          <w:sz w:val="20"/>
          <w:szCs w:val="20"/>
        </w:rPr>
      </w:pPr>
      <w:r w:rsidRPr="00D13E8C">
        <w:rPr>
          <w:rFonts w:ascii="Times New Roman" w:hAnsi="Times New Roman" w:cs="Times New Roman"/>
          <w:sz w:val="20"/>
          <w:szCs w:val="20"/>
        </w:rPr>
        <w:t>"Além disso, a recorrente, em sua argumentação, realiza uma excessiva infantilização do consumidor médio brasileiro – como se a partir de determinada peça publicitária tudo fosse levado ao pé da letra –, ignorando a relevância das preferências pessoais, bem como a análise subjetiva de custo-benefício"</w:t>
      </w:r>
    </w:p>
    <w:p w14:paraId="326EB22B" w14:textId="77777777" w:rsidR="00991930" w:rsidRPr="00991930" w:rsidRDefault="00991930" w:rsidP="00243A2D">
      <w:pPr>
        <w:pStyle w:val="Corpodetexto"/>
        <w:spacing w:before="67" w:line="360" w:lineRule="auto"/>
        <w:ind w:left="2268" w:right="102"/>
        <w:jc w:val="both"/>
        <w:rPr>
          <w:rFonts w:ascii="Times New Roman" w:hAnsi="Times New Roman" w:cs="Times New Roman"/>
          <w:sz w:val="6"/>
          <w:szCs w:val="6"/>
        </w:rPr>
      </w:pPr>
    </w:p>
    <w:p w14:paraId="741B3044" w14:textId="07739375" w:rsidR="00870791" w:rsidRDefault="00894DDE" w:rsidP="00205E79">
      <w:pPr>
        <w:pStyle w:val="Corpodetexto"/>
        <w:spacing w:before="67" w:line="360" w:lineRule="auto"/>
        <w:ind w:right="102" w:firstLine="709"/>
        <w:jc w:val="both"/>
        <w:rPr>
          <w:rFonts w:ascii="Times New Roman" w:hAnsi="Times New Roman" w:cs="Times New Roman"/>
        </w:rPr>
      </w:pPr>
      <w:r>
        <w:rPr>
          <w:rFonts w:ascii="Times New Roman" w:hAnsi="Times New Roman" w:cs="Times New Roman"/>
        </w:rPr>
        <w:t xml:space="preserve">A crítica à forma de interpretação </w:t>
      </w:r>
      <w:r w:rsidR="007A19F2">
        <w:rPr>
          <w:rFonts w:ascii="Times New Roman" w:hAnsi="Times New Roman" w:cs="Times New Roman"/>
        </w:rPr>
        <w:t>“infantilizada” ou até “inocente” vem se tornando cada vez mais perm</w:t>
      </w:r>
      <w:r w:rsidR="006B1CCE">
        <w:rPr>
          <w:rFonts w:ascii="Times New Roman" w:hAnsi="Times New Roman" w:cs="Times New Roman"/>
        </w:rPr>
        <w:t>an</w:t>
      </w:r>
      <w:r w:rsidR="007A19F2">
        <w:rPr>
          <w:rFonts w:ascii="Times New Roman" w:hAnsi="Times New Roman" w:cs="Times New Roman"/>
        </w:rPr>
        <w:t>ente</w:t>
      </w:r>
      <w:r w:rsidR="00E00961">
        <w:rPr>
          <w:rFonts w:ascii="Times New Roman" w:hAnsi="Times New Roman" w:cs="Times New Roman"/>
        </w:rPr>
        <w:t>, não sendo</w:t>
      </w:r>
      <w:r w:rsidR="003023F0">
        <w:rPr>
          <w:rFonts w:ascii="Times New Roman" w:hAnsi="Times New Roman" w:cs="Times New Roman"/>
        </w:rPr>
        <w:t xml:space="preserve"> </w:t>
      </w:r>
      <w:r w:rsidR="00E00961">
        <w:rPr>
          <w:rFonts w:ascii="Times New Roman" w:hAnsi="Times New Roman" w:cs="Times New Roman"/>
        </w:rPr>
        <w:t>mais tolerada</w:t>
      </w:r>
      <w:r w:rsidR="00B06259">
        <w:rPr>
          <w:rFonts w:ascii="Times New Roman" w:hAnsi="Times New Roman" w:cs="Times New Roman"/>
        </w:rPr>
        <w:t xml:space="preserve"> por </w:t>
      </w:r>
      <w:r w:rsidR="00174062">
        <w:rPr>
          <w:rFonts w:ascii="Times New Roman" w:hAnsi="Times New Roman" w:cs="Times New Roman"/>
        </w:rPr>
        <w:t xml:space="preserve"> grande </w:t>
      </w:r>
      <w:r w:rsidR="00B06259">
        <w:rPr>
          <w:rFonts w:ascii="Times New Roman" w:hAnsi="Times New Roman" w:cs="Times New Roman"/>
        </w:rPr>
        <w:t>parte dos tribunais</w:t>
      </w:r>
      <w:r w:rsidR="00522C0E">
        <w:rPr>
          <w:rFonts w:ascii="Times New Roman" w:hAnsi="Times New Roman" w:cs="Times New Roman"/>
        </w:rPr>
        <w:t>, tendo em vista que consideram o “consumidor médio brasileiro” possui</w:t>
      </w:r>
      <w:r w:rsidR="00B923BD">
        <w:rPr>
          <w:rFonts w:ascii="Times New Roman" w:hAnsi="Times New Roman" w:cs="Times New Roman"/>
        </w:rPr>
        <w:t>dor de</w:t>
      </w:r>
      <w:r w:rsidR="00522C0E">
        <w:rPr>
          <w:rFonts w:ascii="Times New Roman" w:hAnsi="Times New Roman" w:cs="Times New Roman"/>
        </w:rPr>
        <w:t xml:space="preserve"> entendimento o suficiente para dicernir </w:t>
      </w:r>
      <w:r w:rsidR="00A13164">
        <w:rPr>
          <w:rFonts w:ascii="Times New Roman" w:hAnsi="Times New Roman" w:cs="Times New Roman"/>
        </w:rPr>
        <w:t xml:space="preserve">o que é um mero exagero </w:t>
      </w:r>
      <w:r w:rsidR="00D024E0">
        <w:rPr>
          <w:rFonts w:ascii="Times New Roman" w:hAnsi="Times New Roman" w:cs="Times New Roman"/>
        </w:rPr>
        <w:t>de</w:t>
      </w:r>
      <w:r w:rsidR="00A13164">
        <w:rPr>
          <w:rFonts w:ascii="Times New Roman" w:hAnsi="Times New Roman" w:cs="Times New Roman"/>
        </w:rPr>
        <w:t xml:space="preserve"> comunicação</w:t>
      </w:r>
      <w:r w:rsidR="00522C0E">
        <w:rPr>
          <w:rFonts w:ascii="Times New Roman" w:hAnsi="Times New Roman" w:cs="Times New Roman"/>
        </w:rPr>
        <w:t xml:space="preserve">. </w:t>
      </w:r>
      <w:r w:rsidR="001614B3">
        <w:rPr>
          <w:rFonts w:ascii="Times New Roman" w:hAnsi="Times New Roman" w:cs="Times New Roman"/>
        </w:rPr>
        <w:t xml:space="preserve"> </w:t>
      </w:r>
      <w:r w:rsidR="001C40C4">
        <w:rPr>
          <w:rFonts w:ascii="Times New Roman" w:hAnsi="Times New Roman" w:cs="Times New Roman"/>
        </w:rPr>
        <w:t xml:space="preserve">O </w:t>
      </w:r>
      <w:r w:rsidR="00870791" w:rsidRPr="001761A5">
        <w:rPr>
          <w:rFonts w:ascii="Times New Roman" w:hAnsi="Times New Roman" w:cs="Times New Roman"/>
        </w:rPr>
        <w:t xml:space="preserve">relator também afirmou que o </w:t>
      </w:r>
      <w:r w:rsidR="006A4C4A">
        <w:rPr>
          <w:rFonts w:ascii="Times New Roman" w:hAnsi="Times New Roman" w:cs="Times New Roman"/>
          <w:i/>
        </w:rPr>
        <w:t>p</w:t>
      </w:r>
      <w:r w:rsidR="00870791" w:rsidRPr="001761A5">
        <w:rPr>
          <w:rFonts w:ascii="Times New Roman" w:hAnsi="Times New Roman" w:cs="Times New Roman"/>
          <w:i/>
        </w:rPr>
        <w:t>uffing</w:t>
      </w:r>
      <w:r w:rsidR="00870791" w:rsidRPr="001761A5">
        <w:rPr>
          <w:rFonts w:ascii="Times New Roman" w:hAnsi="Times New Roman" w:cs="Times New Roman"/>
        </w:rPr>
        <w:t xml:space="preserve">, embora utilizado para captar o consumidor mais inocente, não lhe torna um anúncio </w:t>
      </w:r>
      <w:r w:rsidR="00870791" w:rsidRPr="001761A5">
        <w:rPr>
          <w:rFonts w:ascii="Times New Roman" w:hAnsi="Times New Roman" w:cs="Times New Roman"/>
        </w:rPr>
        <w:lastRenderedPageBreak/>
        <w:t>enganoso, haja vista que ficará por</w:t>
      </w:r>
      <w:r w:rsidR="00870791" w:rsidRPr="001761A5">
        <w:rPr>
          <w:rFonts w:ascii="Times New Roman" w:hAnsi="Times New Roman" w:cs="Times New Roman"/>
          <w:spacing w:val="-3"/>
        </w:rPr>
        <w:t xml:space="preserve"> </w:t>
      </w:r>
      <w:r w:rsidR="00870791" w:rsidRPr="001761A5">
        <w:rPr>
          <w:rFonts w:ascii="Times New Roman" w:hAnsi="Times New Roman" w:cs="Times New Roman"/>
        </w:rPr>
        <w:t>conta de quem</w:t>
      </w:r>
      <w:r w:rsidR="00870791" w:rsidRPr="001761A5">
        <w:rPr>
          <w:rFonts w:ascii="Times New Roman" w:hAnsi="Times New Roman" w:cs="Times New Roman"/>
          <w:spacing w:val="-5"/>
        </w:rPr>
        <w:t xml:space="preserve"> </w:t>
      </w:r>
      <w:r w:rsidR="00870791" w:rsidRPr="001761A5">
        <w:rPr>
          <w:rFonts w:ascii="Times New Roman" w:hAnsi="Times New Roman" w:cs="Times New Roman"/>
        </w:rPr>
        <w:t>consome, julgar</w:t>
      </w:r>
      <w:r w:rsidR="00870791" w:rsidRPr="001761A5">
        <w:rPr>
          <w:rFonts w:ascii="Times New Roman" w:hAnsi="Times New Roman" w:cs="Times New Roman"/>
          <w:spacing w:val="-4"/>
        </w:rPr>
        <w:t xml:space="preserve"> </w:t>
      </w:r>
      <w:r w:rsidR="00870791" w:rsidRPr="001761A5">
        <w:rPr>
          <w:rFonts w:ascii="Times New Roman" w:hAnsi="Times New Roman" w:cs="Times New Roman"/>
        </w:rPr>
        <w:t>a qualidade do produto</w:t>
      </w:r>
      <w:r w:rsidR="00DA0DAC">
        <w:rPr>
          <w:rFonts w:ascii="Times New Roman" w:hAnsi="Times New Roman" w:cs="Times New Roman"/>
        </w:rPr>
        <w:t>.</w:t>
      </w:r>
      <w:r w:rsidR="00870791" w:rsidRPr="001761A5">
        <w:rPr>
          <w:rFonts w:ascii="Times New Roman" w:hAnsi="Times New Roman" w:cs="Times New Roman"/>
        </w:rPr>
        <w:t xml:space="preserve"> </w:t>
      </w:r>
    </w:p>
    <w:p w14:paraId="3876FC1A" w14:textId="0EF39046" w:rsidR="0070596B" w:rsidRDefault="00870791" w:rsidP="00870791">
      <w:pPr>
        <w:pStyle w:val="Corpodetexto"/>
        <w:spacing w:before="159" w:line="360" w:lineRule="auto"/>
        <w:ind w:right="125" w:firstLine="720"/>
        <w:jc w:val="both"/>
        <w:rPr>
          <w:rFonts w:ascii="Times New Roman" w:hAnsi="Times New Roman" w:cs="Times New Roman"/>
        </w:rPr>
      </w:pPr>
      <w:r w:rsidRPr="001761A5">
        <w:rPr>
          <w:rFonts w:ascii="Times New Roman" w:hAnsi="Times New Roman" w:cs="Times New Roman"/>
        </w:rPr>
        <w:t>Em conclusão, o Ministro citou que há muitos anos a Hellmann’s</w:t>
      </w:r>
      <w:r w:rsidR="00655166">
        <w:rPr>
          <w:rStyle w:val="Refdenotaderodap"/>
          <w:rFonts w:ascii="Times New Roman" w:hAnsi="Times New Roman" w:cs="Times New Roman"/>
        </w:rPr>
        <w:footnoteReference w:id="15"/>
      </w:r>
      <w:r w:rsidRPr="001761A5">
        <w:rPr>
          <w:rFonts w:ascii="Times New Roman" w:hAnsi="Times New Roman" w:cs="Times New Roman"/>
        </w:rPr>
        <w:t>, em</w:t>
      </w:r>
      <w:r w:rsidRPr="001761A5">
        <w:rPr>
          <w:rFonts w:ascii="Times New Roman" w:hAnsi="Times New Roman" w:cs="Times New Roman"/>
          <w:spacing w:val="-4"/>
        </w:rPr>
        <w:t xml:space="preserve"> </w:t>
      </w:r>
      <w:r w:rsidRPr="001761A5">
        <w:rPr>
          <w:rFonts w:ascii="Times New Roman" w:hAnsi="Times New Roman" w:cs="Times New Roman"/>
        </w:rPr>
        <w:t>seus produtos, se utiliza de termos</w:t>
      </w:r>
      <w:r w:rsidRPr="001761A5">
        <w:rPr>
          <w:rFonts w:ascii="Times New Roman" w:hAnsi="Times New Roman" w:cs="Times New Roman"/>
          <w:spacing w:val="-1"/>
        </w:rPr>
        <w:t xml:space="preserve"> </w:t>
      </w:r>
      <w:r w:rsidRPr="001761A5">
        <w:rPr>
          <w:rFonts w:ascii="Times New Roman" w:hAnsi="Times New Roman" w:cs="Times New Roman"/>
        </w:rPr>
        <w:t>nada obstante aos</w:t>
      </w:r>
      <w:r w:rsidRPr="001761A5">
        <w:rPr>
          <w:rFonts w:ascii="Times New Roman" w:hAnsi="Times New Roman" w:cs="Times New Roman"/>
          <w:spacing w:val="-1"/>
        </w:rPr>
        <w:t xml:space="preserve"> </w:t>
      </w:r>
      <w:r w:rsidR="002614F9">
        <w:rPr>
          <w:rFonts w:ascii="Times New Roman" w:hAnsi="Times New Roman" w:cs="Times New Roman"/>
          <w:spacing w:val="-1"/>
        </w:rPr>
        <w:t>utilizados pel</w:t>
      </w:r>
      <w:r w:rsidRPr="001761A5">
        <w:rPr>
          <w:rFonts w:ascii="Times New Roman" w:hAnsi="Times New Roman" w:cs="Times New Roman"/>
        </w:rPr>
        <w:t>a Heinz. A mesma insinua ser a “verdadeira maionese” e o</w:t>
      </w:r>
      <w:r w:rsidRPr="001761A5">
        <w:rPr>
          <w:rFonts w:ascii="Times New Roman" w:hAnsi="Times New Roman" w:cs="Times New Roman"/>
          <w:spacing w:val="40"/>
        </w:rPr>
        <w:t xml:space="preserve"> </w:t>
      </w:r>
      <w:r w:rsidRPr="001761A5">
        <w:rPr>
          <w:rFonts w:ascii="Times New Roman" w:hAnsi="Times New Roman" w:cs="Times New Roman"/>
        </w:rPr>
        <w:t>“verdadeiro ketchup”, fazendo com que adote comportamento contraditório e infrinja a boa-fé objetiva, tendo em</w:t>
      </w:r>
      <w:r w:rsidRPr="001761A5">
        <w:rPr>
          <w:rFonts w:ascii="Times New Roman" w:hAnsi="Times New Roman" w:cs="Times New Roman"/>
          <w:spacing w:val="-5"/>
        </w:rPr>
        <w:t xml:space="preserve"> </w:t>
      </w:r>
      <w:r w:rsidRPr="001761A5">
        <w:rPr>
          <w:rFonts w:ascii="Times New Roman" w:hAnsi="Times New Roman" w:cs="Times New Roman"/>
        </w:rPr>
        <w:t xml:space="preserve">vista que moveu uma ação contra uma concorrente alegando fazer algo </w:t>
      </w:r>
      <w:r w:rsidR="00C25103">
        <w:rPr>
          <w:rFonts w:ascii="Times New Roman" w:hAnsi="Times New Roman" w:cs="Times New Roman"/>
        </w:rPr>
        <w:t>pela qual</w:t>
      </w:r>
      <w:r w:rsidRPr="001761A5">
        <w:rPr>
          <w:rFonts w:ascii="Times New Roman" w:hAnsi="Times New Roman" w:cs="Times New Roman"/>
        </w:rPr>
        <w:t xml:space="preserve"> ela mesma pratica.</w:t>
      </w:r>
    </w:p>
    <w:p w14:paraId="74F54B50" w14:textId="403BEC8F" w:rsidR="005D1487" w:rsidRDefault="005D1487" w:rsidP="005D1487">
      <w:pPr>
        <w:pStyle w:val="Corpodetexto"/>
        <w:spacing w:before="159" w:line="360" w:lineRule="auto"/>
        <w:ind w:right="125" w:firstLine="720"/>
        <w:jc w:val="both"/>
        <w:rPr>
          <w:rFonts w:ascii="Times New Roman" w:hAnsi="Times New Roman" w:cs="Times New Roman"/>
        </w:rPr>
      </w:pPr>
      <w:r w:rsidRPr="005D1487">
        <w:rPr>
          <w:rFonts w:ascii="Times New Roman" w:hAnsi="Times New Roman" w:cs="Times New Roman"/>
        </w:rPr>
        <w:t>O posicionamento do tribunal, ao considerar o puffing como um recurso aceito no ordenamento jurídico, reflete uma compreensão madura da natureza da publicidade e da capacidade do consumidor médio discernir entre afirmações exageradas e fatos objetivos. A crítica à visão “infantilizada” do consumidor é interessante, pois ressalta a importância de considerar a maturidade e a autonomia do público-alvo. A abordagem mais realista exigida pelo tribunal confirma que os consumidores não interpretam todas as declarações publicitárias literalmente, entendendo que certas expressões, como "melhor em tudo o que faz" e "mais consumido no mundo", são formas comuns de chamar a atenção e não devem ser interpretadas como compromissos contratuais rígidos.</w:t>
      </w:r>
    </w:p>
    <w:p w14:paraId="3521C969" w14:textId="7CE58B9D" w:rsidR="00653D81" w:rsidRPr="009C605B" w:rsidRDefault="00653D81" w:rsidP="00653D81">
      <w:pPr>
        <w:pStyle w:val="Corpodetexto"/>
        <w:spacing w:before="159" w:line="360" w:lineRule="auto"/>
        <w:ind w:right="125" w:firstLine="720"/>
        <w:jc w:val="both"/>
        <w:rPr>
          <w:rFonts w:ascii="Times New Roman" w:hAnsi="Times New Roman" w:cs="Times New Roman"/>
          <w:color w:val="000000"/>
        </w:rPr>
      </w:pPr>
      <w:r>
        <w:rPr>
          <w:rFonts w:ascii="Times New Roman" w:hAnsi="Times New Roman" w:cs="Times New Roman"/>
          <w:color w:val="000000"/>
        </w:rPr>
        <w:t xml:space="preserve">Caso a publicidade </w:t>
      </w:r>
      <w:r w:rsidR="00460405">
        <w:rPr>
          <w:rFonts w:ascii="Times New Roman" w:hAnsi="Times New Roman" w:cs="Times New Roman"/>
          <w:color w:val="000000"/>
        </w:rPr>
        <w:t xml:space="preserve">venha a </w:t>
      </w:r>
      <w:r>
        <w:rPr>
          <w:rFonts w:ascii="Times New Roman" w:hAnsi="Times New Roman" w:cs="Times New Roman"/>
          <w:color w:val="000000"/>
        </w:rPr>
        <w:t>prof</w:t>
      </w:r>
      <w:r w:rsidR="00460405">
        <w:rPr>
          <w:rFonts w:ascii="Times New Roman" w:hAnsi="Times New Roman" w:cs="Times New Roman"/>
          <w:color w:val="000000"/>
        </w:rPr>
        <w:t>erir</w:t>
      </w:r>
      <w:r>
        <w:rPr>
          <w:rFonts w:ascii="Times New Roman" w:hAnsi="Times New Roman" w:cs="Times New Roman"/>
          <w:color w:val="000000"/>
        </w:rPr>
        <w:t xml:space="preserve"> promessas concretas estrambóticas, estarão </w:t>
      </w:r>
      <w:r w:rsidR="00512101">
        <w:rPr>
          <w:rFonts w:ascii="Times New Roman" w:hAnsi="Times New Roman" w:cs="Times New Roman"/>
          <w:color w:val="000000"/>
        </w:rPr>
        <w:t>expostas ao</w:t>
      </w:r>
      <w:r>
        <w:rPr>
          <w:rFonts w:ascii="Times New Roman" w:hAnsi="Times New Roman" w:cs="Times New Roman"/>
          <w:color w:val="000000"/>
        </w:rPr>
        <w:t xml:space="preserve"> dolo publicitário enganoso. </w:t>
      </w:r>
      <w:r w:rsidRPr="009C605B">
        <w:rPr>
          <w:rFonts w:ascii="Times New Roman" w:hAnsi="Times New Roman" w:cs="Times New Roman"/>
          <w:color w:val="000000"/>
        </w:rPr>
        <w:t>Um caso exemplar dessa abordagem é uma decisão do Tribunal Gaúcho envolvendo um anúncio de curso de "leitura dinâmica" que prometia resultados inatingíveis.</w:t>
      </w:r>
      <w:r>
        <w:rPr>
          <w:rFonts w:ascii="Times New Roman" w:hAnsi="Times New Roman" w:cs="Times New Roman"/>
          <w:color w:val="000000"/>
        </w:rPr>
        <w:t xml:space="preserve"> Segue o caso:</w:t>
      </w:r>
    </w:p>
    <w:p w14:paraId="6C387E82" w14:textId="77777777" w:rsidR="00653D81" w:rsidRPr="009C605B" w:rsidRDefault="00653D81" w:rsidP="00653D81">
      <w:pPr>
        <w:pStyle w:val="Corpodetexto"/>
        <w:spacing w:before="159" w:line="360" w:lineRule="auto"/>
        <w:ind w:left="2268" w:right="125"/>
        <w:jc w:val="both"/>
        <w:rPr>
          <w:rFonts w:ascii="Times New Roman" w:hAnsi="Times New Roman" w:cs="Times New Roman"/>
          <w:color w:val="000000"/>
        </w:rPr>
      </w:pPr>
      <w:r w:rsidRPr="009C605B">
        <w:rPr>
          <w:rFonts w:ascii="Times New Roman" w:hAnsi="Times New Roman" w:cs="Times New Roman"/>
          <w:color w:val="000000"/>
        </w:rPr>
        <w:t xml:space="preserve"> </w:t>
      </w:r>
      <w:r w:rsidRPr="009C605B">
        <w:rPr>
          <w:rFonts w:ascii="Times New Roman" w:hAnsi="Times New Roman" w:cs="Times New Roman"/>
          <w:color w:val="000000"/>
          <w:sz w:val="20"/>
          <w:szCs w:val="20"/>
        </w:rPr>
        <w:t>“Consumidor. Publicidade enganosa. Anúncio de curso de ‘leitura dinâmica’ garantindo resultados inatingíveis. Direito à restituição dos valores pagos pelo curso. Dano moral caracterizado. Sendo legítima a expectativa do autor de que obtivesse, através de programa integral de leitura oferecido pelo réu, condições de ler 2.000 palavras por minuto, com 100% de retenção, e vendo frustrada tal expectativa pela inatingibilidade da meta prometida, responde o réu pelos prejuízos causados. Publicidade enganosa, prometendo a leitura de ‘200 páginas em 20 minutos com 100% de compreensão e retenção’. Indenização dos danos materiais equivalentes aos valores despendidos com o curso e fixação da indenização dos danos morais em quantia módica (ementa extraída do Recurso Inominado n. 71002666576, de relatoria do eminente Dr. Ricardo Torres Hermann). Recurso desprovido” (TJRS – Recurso 32258-24.2010.8.21.9000, Porto Alegre – Terceira Turma Recursal Cível – Rel. Des. Leandro Raul Klippel – j. 27.01.2011 – DJERS 08.02.2011).</w:t>
      </w:r>
    </w:p>
    <w:p w14:paraId="6F0B04A6" w14:textId="22BC8863" w:rsidR="00D05584" w:rsidRPr="00D05584" w:rsidRDefault="00D05584" w:rsidP="00D05584">
      <w:pPr>
        <w:pStyle w:val="Corpodetexto"/>
        <w:spacing w:before="159" w:line="360" w:lineRule="auto"/>
        <w:ind w:right="125" w:firstLine="720"/>
        <w:jc w:val="both"/>
        <w:rPr>
          <w:rFonts w:ascii="Times New Roman" w:hAnsi="Times New Roman" w:cs="Times New Roman"/>
          <w:color w:val="000000"/>
        </w:rPr>
      </w:pPr>
      <w:r w:rsidRPr="00D05584">
        <w:rPr>
          <w:rFonts w:ascii="Times New Roman" w:hAnsi="Times New Roman" w:cs="Times New Roman"/>
          <w:color w:val="000000"/>
        </w:rPr>
        <w:lastRenderedPageBreak/>
        <w:t>O caso em questão</w:t>
      </w:r>
      <w:r w:rsidR="00C06897">
        <w:rPr>
          <w:rFonts w:ascii="Times New Roman" w:hAnsi="Times New Roman" w:cs="Times New Roman"/>
          <w:color w:val="000000"/>
        </w:rPr>
        <w:t xml:space="preserve"> </w:t>
      </w:r>
      <w:r w:rsidRPr="00D05584">
        <w:rPr>
          <w:rFonts w:ascii="Times New Roman" w:hAnsi="Times New Roman" w:cs="Times New Roman"/>
          <w:color w:val="000000"/>
        </w:rPr>
        <w:t>destaca a importância da transparência nas práticas publicitárias e reforça a responsabilidade dos serviços em cumprir as promessas feitas aos consumidores. A decisão do Tribunal de Justiça do Rio Grande do Sul (TJRS) evidencia que expectativas irreais prometidas em publicidade podem resultar em danos materiais e morais aos consumidores, sujeitando os fornecedores às obrigações de acessórios.</w:t>
      </w:r>
    </w:p>
    <w:p w14:paraId="642A377E" w14:textId="77777777" w:rsidR="00D05584" w:rsidRPr="00D05584" w:rsidRDefault="00D05584" w:rsidP="00D05584">
      <w:pPr>
        <w:pStyle w:val="Corpodetexto"/>
        <w:spacing w:before="159" w:line="360" w:lineRule="auto"/>
        <w:ind w:right="125" w:firstLine="720"/>
        <w:jc w:val="both"/>
        <w:rPr>
          <w:rFonts w:ascii="Times New Roman" w:hAnsi="Times New Roman" w:cs="Times New Roman"/>
          <w:color w:val="000000"/>
        </w:rPr>
      </w:pPr>
      <w:r w:rsidRPr="00D05584">
        <w:rPr>
          <w:rFonts w:ascii="Times New Roman" w:hAnsi="Times New Roman" w:cs="Times New Roman"/>
          <w:color w:val="000000"/>
        </w:rPr>
        <w:t>O tribunal sustenta que a promessa de resultados inatingíveis, como a capacidade de ler 2.000 palavras por minuto com 100% de retenção, configura publicidade enganosa. A expectativa esperada do consumidor, fundamentada nas promoções promocionais do curso, torna o fornecedor responsável pelos prejuízos causados ​​pela frustração dessas expectativas. A decisão ressalta que a promessa de leitura de “200 páginas em 20 minutos com 100% de compreensão e retenção” não apenas não foi atingida, mas também causou danos morais ao consumidor.</w:t>
      </w:r>
    </w:p>
    <w:p w14:paraId="06DC77CD" w14:textId="77777777" w:rsidR="00D05584" w:rsidRPr="00D05584" w:rsidRDefault="00D05584" w:rsidP="00D05584">
      <w:pPr>
        <w:pStyle w:val="Corpodetexto"/>
        <w:spacing w:before="159" w:line="360" w:lineRule="auto"/>
        <w:ind w:right="125" w:firstLine="720"/>
        <w:jc w:val="both"/>
        <w:rPr>
          <w:rFonts w:ascii="Times New Roman" w:hAnsi="Times New Roman" w:cs="Times New Roman"/>
          <w:color w:val="000000"/>
        </w:rPr>
      </w:pPr>
      <w:r w:rsidRPr="00D05584">
        <w:rPr>
          <w:rFonts w:ascii="Times New Roman" w:hAnsi="Times New Roman" w:cs="Times New Roman"/>
          <w:color w:val="000000"/>
        </w:rPr>
        <w:t>A decisão de indenização por danos materiais equivalentes a valores pagos pelo curso demonstra a intenção do tribunal em compensar o consumidor pelos custos financeiros diretos associados à publicidade enganosa. Além disso, a atribuição de uma indenização por danos morais, mesmo em quantidade módica, ressalta a relevância do impacto emocional e psicológico que uma promessa não cumprida pode ter sobre o consumidor.</w:t>
      </w:r>
    </w:p>
    <w:p w14:paraId="4E5A385D" w14:textId="665DA4F0" w:rsidR="00653D81" w:rsidRDefault="00D05584" w:rsidP="00D05584">
      <w:pPr>
        <w:pStyle w:val="Corpodetexto"/>
        <w:spacing w:before="159" w:line="360" w:lineRule="auto"/>
        <w:ind w:right="125" w:firstLine="720"/>
        <w:jc w:val="both"/>
        <w:rPr>
          <w:rFonts w:ascii="Times New Roman" w:hAnsi="Times New Roman" w:cs="Times New Roman"/>
          <w:color w:val="000000"/>
        </w:rPr>
      </w:pPr>
      <w:r w:rsidRPr="00D05584">
        <w:rPr>
          <w:rFonts w:ascii="Times New Roman" w:hAnsi="Times New Roman" w:cs="Times New Roman"/>
          <w:color w:val="000000"/>
        </w:rPr>
        <w:t>Esse caso reforça a importância da coerência entre as promessas de publicidade e a entrega efetiva dos serviços ou produtos. Ele destaca a necessidade de clareza e veracidade nas mensagens publicitárias, especialmente quando se trata de cursos ou produtos que proporcionam benefícios benéficos. A decisão serve como um precedente que incentiva a responsabilidade ética por parte dos anunciantes, protegendo os consumidores de práticas enganosas e garantindo que suas expectativas sejam fundamentadas em informações precisas.</w:t>
      </w:r>
      <w:r>
        <w:rPr>
          <w:rFonts w:ascii="Times New Roman" w:hAnsi="Times New Roman" w:cs="Times New Roman"/>
          <w:color w:val="000000"/>
        </w:rPr>
        <w:t xml:space="preserve"> </w:t>
      </w:r>
      <w:r w:rsidR="00FA1E2D">
        <w:rPr>
          <w:rFonts w:ascii="Times New Roman" w:hAnsi="Times New Roman" w:cs="Times New Roman"/>
          <w:color w:val="000000"/>
        </w:rPr>
        <w:t>Conforme</w:t>
      </w:r>
      <w:r w:rsidR="00653D81">
        <w:rPr>
          <w:rFonts w:ascii="Times New Roman" w:hAnsi="Times New Roman" w:cs="Times New Roman"/>
          <w:color w:val="000000"/>
        </w:rPr>
        <w:t xml:space="preserve"> versa</w:t>
      </w:r>
      <w:r w:rsidR="00653D81" w:rsidRPr="009C605B">
        <w:rPr>
          <w:rFonts w:ascii="Times New Roman" w:hAnsi="Times New Roman" w:cs="Times New Roman"/>
          <w:color w:val="000000"/>
        </w:rPr>
        <w:t xml:space="preserve"> </w:t>
      </w:r>
      <w:r w:rsidR="00FA1E2D">
        <w:rPr>
          <w:rFonts w:ascii="Times New Roman" w:hAnsi="Times New Roman" w:cs="Times New Roman"/>
          <w:color w:val="000000"/>
        </w:rPr>
        <w:t>o</w:t>
      </w:r>
      <w:r w:rsidR="00653D81" w:rsidRPr="009C605B">
        <w:rPr>
          <w:rFonts w:ascii="Times New Roman" w:hAnsi="Times New Roman" w:cs="Times New Roman"/>
          <w:color w:val="000000"/>
        </w:rPr>
        <w:t xml:space="preserve"> Rizzatto Nunes</w:t>
      </w:r>
      <w:r w:rsidR="00653D81">
        <w:rPr>
          <w:rStyle w:val="Refdenotaderodap"/>
          <w:rFonts w:ascii="Times New Roman" w:hAnsi="Times New Roman" w:cs="Times New Roman"/>
          <w:color w:val="000000"/>
        </w:rPr>
        <w:footnoteReference w:id="16"/>
      </w:r>
      <w:r w:rsidR="00653D81" w:rsidRPr="009C605B">
        <w:rPr>
          <w:rFonts w:ascii="Times New Roman" w:hAnsi="Times New Roman" w:cs="Times New Roman"/>
          <w:color w:val="000000"/>
        </w:rPr>
        <w:t xml:space="preserve">, se o </w:t>
      </w:r>
      <w:r w:rsidR="00653D81" w:rsidRPr="008E4A5D">
        <w:rPr>
          <w:rFonts w:ascii="Times New Roman" w:hAnsi="Times New Roman" w:cs="Times New Roman"/>
          <w:i/>
          <w:iCs/>
          <w:color w:val="000000"/>
        </w:rPr>
        <w:t>puffing</w:t>
      </w:r>
      <w:r w:rsidR="00653D81" w:rsidRPr="009C605B">
        <w:rPr>
          <w:rFonts w:ascii="Times New Roman" w:hAnsi="Times New Roman" w:cs="Times New Roman"/>
          <w:color w:val="000000"/>
        </w:rPr>
        <w:t xml:space="preserve"> puder ser avaliado objetivamente e não corresponder à verdade, será considerado enganoso. </w:t>
      </w:r>
    </w:p>
    <w:p w14:paraId="2129206E" w14:textId="71187AAA" w:rsidR="00CA06B0" w:rsidRDefault="00E1343D" w:rsidP="00653D81">
      <w:pPr>
        <w:pStyle w:val="Corpodetexto"/>
        <w:spacing w:before="159" w:line="360" w:lineRule="auto"/>
        <w:ind w:right="125" w:firstLine="720"/>
        <w:jc w:val="both"/>
        <w:rPr>
          <w:rFonts w:ascii="Times New Roman" w:hAnsi="Times New Roman" w:cs="Times New Roman"/>
          <w:color w:val="000000"/>
        </w:rPr>
      </w:pPr>
      <w:r>
        <w:rPr>
          <w:rFonts w:ascii="Times New Roman" w:hAnsi="Times New Roman" w:cs="Times New Roman"/>
          <w:color w:val="000000"/>
        </w:rPr>
        <w:t>Contudo</w:t>
      </w:r>
      <w:r w:rsidR="00D01AD2">
        <w:rPr>
          <w:rFonts w:ascii="Times New Roman" w:hAnsi="Times New Roman" w:cs="Times New Roman"/>
          <w:color w:val="000000"/>
        </w:rPr>
        <w:t>, à vista do Código do Consumidor,</w:t>
      </w:r>
      <w:r w:rsidR="00EB0ABD" w:rsidRPr="00EB0ABD">
        <w:t xml:space="preserve"> </w:t>
      </w:r>
      <w:r w:rsidR="00EB0ABD">
        <w:rPr>
          <w:rFonts w:ascii="Times New Roman" w:hAnsi="Times New Roman" w:cs="Times New Roman"/>
          <w:color w:val="000000"/>
        </w:rPr>
        <w:t>é</w:t>
      </w:r>
      <w:r w:rsidR="00EB0ABD" w:rsidRPr="00EB0ABD">
        <w:rPr>
          <w:rFonts w:ascii="Times New Roman" w:hAnsi="Times New Roman" w:cs="Times New Roman"/>
          <w:color w:val="000000"/>
        </w:rPr>
        <w:t xml:space="preserve"> imprescindível analisar de maneira cautelosa a ideia de “dolus bônus” ou “dolo favorável”, que diz respeito a uma circunstância na qual não ocorre dano à parte envolvida e, em determinadas situações, até proporciona vantagens.</w:t>
      </w:r>
      <w:r w:rsidR="005E1991">
        <w:rPr>
          <w:rFonts w:ascii="Times New Roman" w:hAnsi="Times New Roman" w:cs="Times New Roman"/>
          <w:color w:val="000000"/>
        </w:rPr>
        <w:t xml:space="preserve"> </w:t>
      </w:r>
      <w:r w:rsidR="006C2C5B">
        <w:rPr>
          <w:rFonts w:ascii="Times New Roman" w:hAnsi="Times New Roman" w:cs="Times New Roman"/>
          <w:color w:val="000000"/>
        </w:rPr>
        <w:t>Vejamos o seguinte caso:</w:t>
      </w:r>
    </w:p>
    <w:p w14:paraId="7962D344" w14:textId="2D2BFA27" w:rsidR="0015158A" w:rsidRPr="00E27ABB" w:rsidRDefault="00E27ABB" w:rsidP="00E27ABB">
      <w:pPr>
        <w:pStyle w:val="Corpodetexto"/>
        <w:spacing w:before="159" w:line="360" w:lineRule="auto"/>
        <w:ind w:left="2268" w:right="125"/>
        <w:jc w:val="both"/>
        <w:rPr>
          <w:rFonts w:ascii="Times New Roman" w:hAnsi="Times New Roman" w:cs="Times New Roman"/>
          <w:color w:val="000000"/>
          <w:sz w:val="20"/>
          <w:szCs w:val="20"/>
        </w:rPr>
      </w:pPr>
      <w:r w:rsidRPr="00E27ABB">
        <w:rPr>
          <w:rFonts w:ascii="Times New Roman" w:hAnsi="Times New Roman" w:cs="Times New Roman"/>
          <w:color w:val="000000"/>
          <w:sz w:val="20"/>
          <w:szCs w:val="20"/>
        </w:rPr>
        <w:t xml:space="preserve">“Apelação cível. Responsabilidade civil. Propaganda enganosa. Danos morais. Não </w:t>
      </w:r>
      <w:r w:rsidRPr="00E27ABB">
        <w:rPr>
          <w:rFonts w:ascii="Times New Roman" w:hAnsi="Times New Roman" w:cs="Times New Roman"/>
          <w:color w:val="000000"/>
          <w:sz w:val="20"/>
          <w:szCs w:val="20"/>
        </w:rPr>
        <w:lastRenderedPageBreak/>
        <w:t>verificação. Improcedência do pedido. Manutenção. Não configura propaganda enganosa a divulgação, por parte da financeira, de que opera com as melhores taxas do mercado. Tal mensagem publicitária, para qualquer cidadão com o mínimo de discernimento, apenas exerce a força atrativa a que se propõe toda propaganda, jamais tendo o condão de ludibriar o consumidor ou gerar vício no consentimento. Outrossim, o dolus bonus, evidentemente presente na hipótese, não vicia o negócio, sendo aceito socialmente. Trata-se de mecanismo muito utilizado como técnica de publicidade, inexistindo qualquer ilicitude no realce do produto, com finalidade de atrair os clientes. Improcedência do pedido mantida. Apelo desprovido” (TJRS – Apelação Cível 500846-04.2010.8.21.7000, Igrejinha – Nona Câmara Cível – Rel. Des. Marilene Bonzanini Bernardi – j. 13.04.2011 – DJERS 20.04.2011).</w:t>
      </w:r>
    </w:p>
    <w:p w14:paraId="6CBA5E3D" w14:textId="77777777" w:rsidR="00172CBB" w:rsidRPr="00172CBB" w:rsidRDefault="00172CBB" w:rsidP="00172CBB">
      <w:pPr>
        <w:pStyle w:val="Corpodetexto"/>
        <w:spacing w:before="159" w:line="360" w:lineRule="auto"/>
        <w:ind w:right="125" w:firstLine="720"/>
        <w:jc w:val="both"/>
        <w:rPr>
          <w:rFonts w:ascii="Times New Roman" w:hAnsi="Times New Roman" w:cs="Times New Roman"/>
          <w:color w:val="000000"/>
        </w:rPr>
      </w:pPr>
      <w:r w:rsidRPr="00172CBB">
        <w:rPr>
          <w:rFonts w:ascii="Times New Roman" w:hAnsi="Times New Roman" w:cs="Times New Roman"/>
          <w:color w:val="000000"/>
        </w:rPr>
        <w:t>O caso abordando o conceito de "dolus bônus" na publicidade, como exemplificado pela decisão do Tribunal de Justiça do Rio Grande do Sul, destaca a importância de uma abordagem cuidadosa e contextualizada ao analisar práticas publicitárias no âmbito do Código do Consumidor. A discussão em torno do "dolus bônus" levanta questões fundamentais sobre ética nas transações comerciais e o direito à informação do consumidor.</w:t>
      </w:r>
    </w:p>
    <w:p w14:paraId="52406EA7" w14:textId="4742A705" w:rsidR="00172CBB" w:rsidRPr="00172CBB" w:rsidRDefault="00172CBB" w:rsidP="00172CBB">
      <w:pPr>
        <w:pStyle w:val="Corpodetexto"/>
        <w:spacing w:before="159" w:line="360" w:lineRule="auto"/>
        <w:ind w:right="125" w:firstLine="720"/>
        <w:jc w:val="both"/>
        <w:rPr>
          <w:rFonts w:ascii="Times New Roman" w:hAnsi="Times New Roman" w:cs="Times New Roman"/>
          <w:color w:val="000000"/>
        </w:rPr>
      </w:pPr>
      <w:r w:rsidRPr="00172CBB">
        <w:rPr>
          <w:rFonts w:ascii="Times New Roman" w:hAnsi="Times New Roman" w:cs="Times New Roman"/>
          <w:color w:val="000000"/>
        </w:rPr>
        <w:t>A menção de Carlos Ferreira de Almeida</w:t>
      </w:r>
      <w:r w:rsidR="005729E7">
        <w:rPr>
          <w:rStyle w:val="Refdenotaderodap"/>
          <w:rFonts w:ascii="Times New Roman" w:hAnsi="Times New Roman" w:cs="Times New Roman"/>
          <w:color w:val="000000"/>
        </w:rPr>
        <w:footnoteReference w:id="17"/>
      </w:r>
      <w:r w:rsidRPr="00172CBB">
        <w:rPr>
          <w:rFonts w:ascii="Times New Roman" w:hAnsi="Times New Roman" w:cs="Times New Roman"/>
          <w:color w:val="000000"/>
        </w:rPr>
        <w:t>, jurista português, traz à tona uma reflexão sobre a validade desse conceito no sistema jurídico, especialmente no contexto da proteção do consumidor. A preocupação com o princípio da honestidade nas transações e o direito à informação ressalta a necessidade de garantir que as práticas publicitárias não induzam o consumidor a erros ou o privilégio de informações essenciais para tomar decisões informadas.</w:t>
      </w:r>
    </w:p>
    <w:p w14:paraId="5147CFDE" w14:textId="77777777" w:rsidR="00172CBB" w:rsidRPr="00172CBB" w:rsidRDefault="00172CBB" w:rsidP="00172CBB">
      <w:pPr>
        <w:pStyle w:val="Corpodetexto"/>
        <w:spacing w:before="159" w:line="360" w:lineRule="auto"/>
        <w:ind w:right="125" w:firstLine="720"/>
        <w:jc w:val="both"/>
        <w:rPr>
          <w:rFonts w:ascii="Times New Roman" w:hAnsi="Times New Roman" w:cs="Times New Roman"/>
          <w:color w:val="000000"/>
        </w:rPr>
      </w:pPr>
      <w:r w:rsidRPr="00172CBB">
        <w:rPr>
          <w:rFonts w:ascii="Times New Roman" w:hAnsi="Times New Roman" w:cs="Times New Roman"/>
          <w:color w:val="000000"/>
        </w:rPr>
        <w:t>A decisão do tribunal em um caso específico de propaganda de uma financeira enfatiza que a divulgação de operar com as melhores taxas do mercado não constitui propaganda enganosa. A argumentação do tribunal destaca que tal mensagem publicitária, quando interpretada por um consumidor com discernimento, busca apenas atrair a atenção, sem ter o poder de ludibriar ou influenciar o consentimento do consumidor.</w:t>
      </w:r>
    </w:p>
    <w:p w14:paraId="1C9F7685" w14:textId="77777777" w:rsidR="00172CBB" w:rsidRPr="00172CBB" w:rsidRDefault="00172CBB" w:rsidP="00172CBB">
      <w:pPr>
        <w:pStyle w:val="Corpodetexto"/>
        <w:spacing w:before="159" w:line="360" w:lineRule="auto"/>
        <w:ind w:right="125" w:firstLine="720"/>
        <w:jc w:val="both"/>
        <w:rPr>
          <w:rFonts w:ascii="Times New Roman" w:hAnsi="Times New Roman" w:cs="Times New Roman"/>
          <w:color w:val="000000"/>
        </w:rPr>
      </w:pPr>
      <w:r w:rsidRPr="00172CBB">
        <w:rPr>
          <w:rFonts w:ascii="Times New Roman" w:hAnsi="Times New Roman" w:cs="Times New Roman"/>
          <w:color w:val="000000"/>
        </w:rPr>
        <w:t>A acessibilidade social do “dolus bônus” na situação em questão, como uma prática legítima e comum de publicidade, é um ponto crucial na decisão. A conclusão de que esta técnica não compromete a validade do negócio e é socialmente aceita indica uma compreensão pragmática e contextualizada das estratégias de marketing.</w:t>
      </w:r>
    </w:p>
    <w:p w14:paraId="3B6B7F1A" w14:textId="0DCFA2CE" w:rsidR="00172CBB" w:rsidRDefault="00172CBB" w:rsidP="00172CBB">
      <w:pPr>
        <w:pStyle w:val="Corpodetexto"/>
        <w:spacing w:before="159" w:line="360" w:lineRule="auto"/>
        <w:ind w:right="125" w:firstLine="720"/>
        <w:jc w:val="both"/>
        <w:rPr>
          <w:rFonts w:ascii="Times New Roman" w:hAnsi="Times New Roman" w:cs="Times New Roman"/>
          <w:color w:val="000000"/>
        </w:rPr>
      </w:pPr>
      <w:r w:rsidRPr="00172CBB">
        <w:rPr>
          <w:rFonts w:ascii="Times New Roman" w:hAnsi="Times New Roman" w:cs="Times New Roman"/>
          <w:color w:val="000000"/>
        </w:rPr>
        <w:t xml:space="preserve">No entanto, é importante observar que a legitimidade dos “dolus bônus” pode variar dependendo do contexto, da indústria e das características específicas da publicidade em </w:t>
      </w:r>
      <w:r w:rsidRPr="00172CBB">
        <w:rPr>
          <w:rFonts w:ascii="Times New Roman" w:hAnsi="Times New Roman" w:cs="Times New Roman"/>
          <w:color w:val="000000"/>
        </w:rPr>
        <w:lastRenderedPageBreak/>
        <w:t>questão. O equilíbrio entre a liberdade comercial e a proteção do consumidor é complexo, e as decisões judiciais como essa moldam o panorama legal em torno das práticas publicitárias. Na última análise, a decisão destaca a necessidade de avaliação caso a caso para determinar se uma estratégia publicitária específica é ética e respeita os direitos do consumidor.</w:t>
      </w:r>
    </w:p>
    <w:p w14:paraId="59D9F755" w14:textId="77777777" w:rsidR="00757C78" w:rsidRDefault="00757C78" w:rsidP="00172CBB">
      <w:pPr>
        <w:pStyle w:val="Corpodetexto"/>
        <w:spacing w:before="159" w:line="360" w:lineRule="auto"/>
        <w:ind w:right="125" w:firstLine="720"/>
        <w:jc w:val="both"/>
        <w:rPr>
          <w:rFonts w:ascii="Times New Roman" w:hAnsi="Times New Roman" w:cs="Times New Roman"/>
          <w:color w:val="000000"/>
        </w:rPr>
      </w:pPr>
    </w:p>
    <w:p w14:paraId="6638A328" w14:textId="60FD5E26" w:rsidR="00711454" w:rsidRPr="00711454" w:rsidRDefault="00711454" w:rsidP="00711454">
      <w:pPr>
        <w:pStyle w:val="Corpodetexto"/>
        <w:spacing w:before="159" w:line="360" w:lineRule="auto"/>
        <w:ind w:right="125"/>
        <w:jc w:val="both"/>
        <w:rPr>
          <w:rFonts w:ascii="Times New Roman" w:hAnsi="Times New Roman" w:cs="Times New Roman"/>
          <w:b/>
          <w:bCs/>
          <w:color w:val="000000"/>
        </w:rPr>
      </w:pPr>
      <w:r w:rsidRPr="00711454">
        <w:rPr>
          <w:rFonts w:ascii="Times New Roman" w:hAnsi="Times New Roman" w:cs="Times New Roman"/>
          <w:b/>
          <w:bCs/>
          <w:color w:val="000000"/>
        </w:rPr>
        <w:t>4 CONCLUSÃO</w:t>
      </w:r>
    </w:p>
    <w:p w14:paraId="100AC20F" w14:textId="3FFDBAEB" w:rsidR="00BE2241" w:rsidRDefault="00BE2241" w:rsidP="00BE2241">
      <w:pPr>
        <w:pStyle w:val="Corpodetexto"/>
        <w:spacing w:before="159" w:line="360" w:lineRule="auto"/>
        <w:ind w:right="125" w:firstLine="720"/>
        <w:jc w:val="both"/>
        <w:rPr>
          <w:rFonts w:ascii="Times New Roman" w:hAnsi="Times New Roman" w:cs="Times New Roman"/>
        </w:rPr>
      </w:pPr>
      <w:r w:rsidRPr="00BE2241">
        <w:rPr>
          <w:rFonts w:ascii="Times New Roman" w:hAnsi="Times New Roman" w:cs="Times New Roman"/>
        </w:rPr>
        <w:t xml:space="preserve">Ao percorrer o universo do </w:t>
      </w:r>
      <w:r w:rsidRPr="00C96B28">
        <w:rPr>
          <w:rFonts w:ascii="Times New Roman" w:hAnsi="Times New Roman" w:cs="Times New Roman"/>
          <w:i/>
          <w:iCs/>
        </w:rPr>
        <w:t>puffing</w:t>
      </w:r>
      <w:r w:rsidRPr="00BE2241">
        <w:rPr>
          <w:rFonts w:ascii="Times New Roman" w:hAnsi="Times New Roman" w:cs="Times New Roman"/>
        </w:rPr>
        <w:t xml:space="preserve"> no contexto da publicidade brasileira, este estudo desvendou as nuances históricas, conceituais e jurídicas que cercam essa prática persuasiva. O exame do contexto histórico revelou que o puffing não é uma novidade contemporânea. Desde o caso emblemático de 1893,</w:t>
      </w:r>
      <w:r w:rsidR="002C5186">
        <w:rPr>
          <w:rFonts w:ascii="Times New Roman" w:hAnsi="Times New Roman" w:cs="Times New Roman"/>
        </w:rPr>
        <w:t xml:space="preserve"> que</w:t>
      </w:r>
      <w:r w:rsidRPr="00BE2241">
        <w:rPr>
          <w:rFonts w:ascii="Times New Roman" w:hAnsi="Times New Roman" w:cs="Times New Roman"/>
        </w:rPr>
        <w:t xml:space="preserve"> envolveu a Carbolic Smoke Ball Company, até situações mais recentes, como o debate entre Madero e Burger King, o exagero publicitário tem desafiado a interpretação do consumidor e instigado debates sobre a sua legitimidade.</w:t>
      </w:r>
    </w:p>
    <w:p w14:paraId="7DA9EF39" w14:textId="7C33A004" w:rsidR="00606B44" w:rsidRDefault="00606B44" w:rsidP="00BE2241">
      <w:pPr>
        <w:pStyle w:val="Corpodetexto"/>
        <w:spacing w:before="159" w:line="360" w:lineRule="auto"/>
        <w:ind w:right="125" w:firstLine="720"/>
        <w:jc w:val="both"/>
        <w:rPr>
          <w:rFonts w:ascii="Times New Roman" w:hAnsi="Times New Roman" w:cs="Times New Roman"/>
        </w:rPr>
      </w:pPr>
      <w:r w:rsidRPr="00606B44">
        <w:rPr>
          <w:rFonts w:ascii="Times New Roman" w:hAnsi="Times New Roman" w:cs="Times New Roman"/>
        </w:rPr>
        <w:t xml:space="preserve">No âmbito legal, a análise do Código de Defesa do Consumidor destacou a necessidade de transparência e veracidade na publicidade. </w:t>
      </w:r>
      <w:r w:rsidR="00C244AF">
        <w:rPr>
          <w:rFonts w:ascii="Times New Roman" w:hAnsi="Times New Roman" w:cs="Times New Roman"/>
        </w:rPr>
        <w:t xml:space="preserve">Embora o </w:t>
      </w:r>
      <w:r w:rsidR="00C244AF" w:rsidRPr="002C5186">
        <w:rPr>
          <w:rFonts w:ascii="Times New Roman" w:hAnsi="Times New Roman" w:cs="Times New Roman"/>
          <w:i/>
          <w:iCs/>
        </w:rPr>
        <w:t>puffing</w:t>
      </w:r>
      <w:r w:rsidR="00C244AF">
        <w:rPr>
          <w:rFonts w:ascii="Times New Roman" w:hAnsi="Times New Roman" w:cs="Times New Roman"/>
        </w:rPr>
        <w:t xml:space="preserve"> não esteja </w:t>
      </w:r>
      <w:r w:rsidR="00910598">
        <w:rPr>
          <w:rFonts w:ascii="Times New Roman" w:hAnsi="Times New Roman" w:cs="Times New Roman"/>
        </w:rPr>
        <w:t>à luz de algum artigo, a</w:t>
      </w:r>
      <w:r w:rsidRPr="00606B44">
        <w:rPr>
          <w:rFonts w:ascii="Times New Roman" w:hAnsi="Times New Roman" w:cs="Times New Roman"/>
        </w:rPr>
        <w:t xml:space="preserve"> legislação brasileira adota princípios que buscam proteger o consumidor contra práticas enganosas, estabelecendo limites para a liberdade de expressão comercial. Contudo, a doutrina regulariza a natureza do </w:t>
      </w:r>
      <w:r w:rsidRPr="00762257">
        <w:rPr>
          <w:rFonts w:ascii="Times New Roman" w:hAnsi="Times New Roman" w:cs="Times New Roman"/>
          <w:i/>
          <w:iCs/>
        </w:rPr>
        <w:t>puffing</w:t>
      </w:r>
      <w:r w:rsidRPr="00606B44">
        <w:rPr>
          <w:rFonts w:ascii="Times New Roman" w:hAnsi="Times New Roman" w:cs="Times New Roman"/>
        </w:rPr>
        <w:t>, permitindo afirmações exageradas desde que sejam vagas e inofensivas.</w:t>
      </w:r>
    </w:p>
    <w:p w14:paraId="3CC17AD2" w14:textId="7D4F9159" w:rsidR="006A60F8" w:rsidRDefault="006A60F8" w:rsidP="00BE2241">
      <w:pPr>
        <w:pStyle w:val="Corpodetexto"/>
        <w:spacing w:before="159" w:line="360" w:lineRule="auto"/>
        <w:ind w:right="125" w:firstLine="720"/>
        <w:jc w:val="both"/>
        <w:rPr>
          <w:rFonts w:ascii="Times New Roman" w:hAnsi="Times New Roman" w:cs="Times New Roman"/>
        </w:rPr>
      </w:pPr>
      <w:r w:rsidRPr="006A60F8">
        <w:rPr>
          <w:rFonts w:ascii="Times New Roman" w:hAnsi="Times New Roman" w:cs="Times New Roman"/>
        </w:rPr>
        <w:t>Os casos práticos apresentados, como o confronto entre Heinz e Unilever, evidenciam a complexidade das decisões judiciais. O Superior Tribunal de Justiça, ao analisar essas disputas, ressaltou a importância de distinguir entre mero exagero e promessas concretas, bem como destacou a capacidade do consumidor médio em discernir mensagens publicitárias.</w:t>
      </w:r>
    </w:p>
    <w:p w14:paraId="10526E6E" w14:textId="16B9552A" w:rsidR="00C32F29" w:rsidRPr="00C32F29" w:rsidRDefault="002E4A2D" w:rsidP="00C32F29">
      <w:pPr>
        <w:pStyle w:val="Corpodetexto"/>
        <w:spacing w:before="159" w:line="360" w:lineRule="auto"/>
        <w:ind w:right="125" w:firstLine="720"/>
        <w:jc w:val="both"/>
        <w:rPr>
          <w:rFonts w:ascii="Times New Roman" w:hAnsi="Times New Roman" w:cs="Times New Roman"/>
        </w:rPr>
      </w:pPr>
      <w:r>
        <w:rPr>
          <w:rFonts w:ascii="Times New Roman" w:hAnsi="Times New Roman" w:cs="Times New Roman"/>
        </w:rPr>
        <w:t>Os</w:t>
      </w:r>
      <w:r w:rsidR="00C32F29" w:rsidRPr="00C32F29">
        <w:rPr>
          <w:rFonts w:ascii="Times New Roman" w:hAnsi="Times New Roman" w:cs="Times New Roman"/>
        </w:rPr>
        <w:t xml:space="preserve"> tribunais</w:t>
      </w:r>
      <w:r w:rsidR="00735280">
        <w:rPr>
          <w:rFonts w:ascii="Times New Roman" w:hAnsi="Times New Roman" w:cs="Times New Roman"/>
        </w:rPr>
        <w:t xml:space="preserve"> brasileiros</w:t>
      </w:r>
      <w:r w:rsidR="00C32F29" w:rsidRPr="00C32F29">
        <w:rPr>
          <w:rFonts w:ascii="Times New Roman" w:hAnsi="Times New Roman" w:cs="Times New Roman"/>
        </w:rPr>
        <w:t xml:space="preserve">, ao avaliar casos envolvendo </w:t>
      </w:r>
      <w:r w:rsidR="00C32F29" w:rsidRPr="007D76A0">
        <w:rPr>
          <w:rFonts w:ascii="Times New Roman" w:hAnsi="Times New Roman" w:cs="Times New Roman"/>
          <w:i/>
          <w:iCs/>
        </w:rPr>
        <w:t>puffing</w:t>
      </w:r>
      <w:r w:rsidR="00C32F29" w:rsidRPr="00C32F29">
        <w:rPr>
          <w:rFonts w:ascii="Times New Roman" w:hAnsi="Times New Roman" w:cs="Times New Roman"/>
        </w:rPr>
        <w:t>, têm demonstrado um entendimento de que a publicidade é uma forma de comunicação persuasiva que pode conter afirmações exageradas para atrair a atenção do público. Eles consideram a perspectiva do consumidor médio, avaliando como uma pessoa razoável e informada interpretaria as declarações publicitárias.</w:t>
      </w:r>
    </w:p>
    <w:p w14:paraId="09C512A9" w14:textId="77777777" w:rsidR="00C32F29" w:rsidRPr="00C32F29" w:rsidRDefault="00C32F29" w:rsidP="00C32F29">
      <w:pPr>
        <w:pStyle w:val="Corpodetexto"/>
        <w:spacing w:before="159" w:line="360" w:lineRule="auto"/>
        <w:ind w:right="125" w:firstLine="720"/>
        <w:jc w:val="both"/>
        <w:rPr>
          <w:rFonts w:ascii="Times New Roman" w:hAnsi="Times New Roman" w:cs="Times New Roman"/>
        </w:rPr>
      </w:pPr>
      <w:r w:rsidRPr="00C32F29">
        <w:rPr>
          <w:rFonts w:ascii="Times New Roman" w:hAnsi="Times New Roman" w:cs="Times New Roman"/>
        </w:rPr>
        <w:t xml:space="preserve">Isso implica que, embora os reclamantes possam levantar preocupações sobre o </w:t>
      </w:r>
      <w:r w:rsidRPr="00CF7CD2">
        <w:rPr>
          <w:rFonts w:ascii="Times New Roman" w:hAnsi="Times New Roman" w:cs="Times New Roman"/>
          <w:i/>
          <w:iCs/>
        </w:rPr>
        <w:t>puffing</w:t>
      </w:r>
      <w:r w:rsidRPr="00C32F29">
        <w:rPr>
          <w:rFonts w:ascii="Times New Roman" w:hAnsi="Times New Roman" w:cs="Times New Roman"/>
        </w:rPr>
        <w:t xml:space="preserve"> e sua possibilidade de induzir em erro os consumidores, os tribunais tendem a pesar a "licença publicitária" em suas decisões. Isso significa que, em muitos casos, eles reconhecem que as afirmações exageradas são inerentes à publicidade, contanto que não sejam falsas ou </w:t>
      </w:r>
      <w:r w:rsidRPr="00C32F29">
        <w:rPr>
          <w:rFonts w:ascii="Times New Roman" w:hAnsi="Times New Roman" w:cs="Times New Roman"/>
        </w:rPr>
        <w:lastRenderedPageBreak/>
        <w:t>enganosas ao ponto de causar prejuízo real aos consumidores.</w:t>
      </w:r>
    </w:p>
    <w:p w14:paraId="6C8CB9CA" w14:textId="379C4D84" w:rsidR="00C32F29" w:rsidRDefault="00C32F29" w:rsidP="00C32F29">
      <w:pPr>
        <w:pStyle w:val="Corpodetexto"/>
        <w:spacing w:before="159" w:line="360" w:lineRule="auto"/>
        <w:ind w:right="125" w:firstLine="720"/>
        <w:jc w:val="both"/>
        <w:rPr>
          <w:rFonts w:ascii="Times New Roman" w:hAnsi="Times New Roman" w:cs="Times New Roman"/>
        </w:rPr>
      </w:pPr>
      <w:r w:rsidRPr="00C32F29">
        <w:rPr>
          <w:rFonts w:ascii="Times New Roman" w:hAnsi="Times New Roman" w:cs="Times New Roman"/>
        </w:rPr>
        <w:t>Assim, a jurisprudência no Brasil tende a equilibrar o direito à liberdade de expressão comercial das empresas com a necessidade de proteger os consumidores contra práticas publicitárias verdadeiramente enganosas. Em última análise, a interpretação das mensagens publicitárias e a determinação de quais exageros são aceitáveis dependem das circunstâncias e do contexto específico de cada caso.</w:t>
      </w:r>
    </w:p>
    <w:p w14:paraId="37286F91" w14:textId="09890D4A" w:rsidR="00135DAF" w:rsidRDefault="00135DAF" w:rsidP="00C32F29">
      <w:pPr>
        <w:pStyle w:val="Corpodetexto"/>
        <w:spacing w:before="159" w:line="360" w:lineRule="auto"/>
        <w:ind w:right="125" w:firstLine="720"/>
        <w:jc w:val="both"/>
        <w:rPr>
          <w:rFonts w:ascii="Times New Roman" w:hAnsi="Times New Roman" w:cs="Times New Roman"/>
        </w:rPr>
      </w:pPr>
      <w:r w:rsidRPr="00135DAF">
        <w:rPr>
          <w:rFonts w:ascii="Times New Roman" w:hAnsi="Times New Roman" w:cs="Times New Roman"/>
        </w:rPr>
        <w:t xml:space="preserve">Em resumo, este estudo proporcionou uma análise abrangente no universo do </w:t>
      </w:r>
      <w:r w:rsidRPr="00752CDE">
        <w:rPr>
          <w:rFonts w:ascii="Times New Roman" w:hAnsi="Times New Roman" w:cs="Times New Roman"/>
          <w:i/>
          <w:iCs/>
        </w:rPr>
        <w:t>puffing</w:t>
      </w:r>
      <w:r w:rsidRPr="00135DAF">
        <w:rPr>
          <w:rFonts w:ascii="Times New Roman" w:hAnsi="Times New Roman" w:cs="Times New Roman"/>
        </w:rPr>
        <w:t xml:space="preserve">, contribuindo para uma compreensão mais sólida das complexidades que permeiam essa prática. </w:t>
      </w:r>
    </w:p>
    <w:p w14:paraId="18A9154B" w14:textId="77777777" w:rsidR="00EA2110" w:rsidRDefault="00EA2110" w:rsidP="00C32F29">
      <w:pPr>
        <w:pStyle w:val="Corpodetexto"/>
        <w:spacing w:before="159" w:line="360" w:lineRule="auto"/>
        <w:ind w:right="125" w:firstLine="720"/>
        <w:jc w:val="both"/>
        <w:rPr>
          <w:rFonts w:ascii="Times New Roman" w:hAnsi="Times New Roman" w:cs="Times New Roman"/>
        </w:rPr>
      </w:pPr>
    </w:p>
    <w:p w14:paraId="04067E4A" w14:textId="77777777" w:rsidR="00A52343" w:rsidRDefault="00A52343" w:rsidP="000D395B">
      <w:pPr>
        <w:pStyle w:val="Corpodetexto"/>
        <w:spacing w:before="159" w:line="360" w:lineRule="auto"/>
        <w:ind w:right="125"/>
        <w:jc w:val="center"/>
        <w:rPr>
          <w:rFonts w:ascii="Times New Roman" w:hAnsi="Times New Roman" w:cs="Times New Roman"/>
          <w:b/>
          <w:bCs/>
        </w:rPr>
      </w:pPr>
    </w:p>
    <w:p w14:paraId="707B0F5C" w14:textId="77777777" w:rsidR="00A52343" w:rsidRDefault="00A52343" w:rsidP="000D395B">
      <w:pPr>
        <w:pStyle w:val="Corpodetexto"/>
        <w:spacing w:before="159" w:line="360" w:lineRule="auto"/>
        <w:ind w:right="125"/>
        <w:jc w:val="center"/>
        <w:rPr>
          <w:rFonts w:ascii="Times New Roman" w:hAnsi="Times New Roman" w:cs="Times New Roman"/>
          <w:b/>
          <w:bCs/>
        </w:rPr>
      </w:pPr>
    </w:p>
    <w:p w14:paraId="271F330E" w14:textId="77777777" w:rsidR="00C566E7" w:rsidRDefault="00C566E7" w:rsidP="000D395B">
      <w:pPr>
        <w:pStyle w:val="Corpodetexto"/>
        <w:spacing w:before="159" w:line="360" w:lineRule="auto"/>
        <w:ind w:right="125"/>
        <w:jc w:val="center"/>
        <w:rPr>
          <w:rFonts w:ascii="Times New Roman" w:hAnsi="Times New Roman" w:cs="Times New Roman"/>
          <w:b/>
          <w:bCs/>
        </w:rPr>
      </w:pPr>
    </w:p>
    <w:p w14:paraId="712113C3" w14:textId="77777777" w:rsidR="00C566E7" w:rsidRDefault="00C566E7" w:rsidP="000D395B">
      <w:pPr>
        <w:pStyle w:val="Corpodetexto"/>
        <w:spacing w:before="159" w:line="360" w:lineRule="auto"/>
        <w:ind w:right="125"/>
        <w:jc w:val="center"/>
        <w:rPr>
          <w:rFonts w:ascii="Times New Roman" w:hAnsi="Times New Roman" w:cs="Times New Roman"/>
          <w:b/>
          <w:bCs/>
        </w:rPr>
      </w:pPr>
    </w:p>
    <w:p w14:paraId="58D3D088" w14:textId="77777777" w:rsidR="001753DB" w:rsidRDefault="001753DB" w:rsidP="000D395B">
      <w:pPr>
        <w:pStyle w:val="Corpodetexto"/>
        <w:spacing w:before="159" w:line="360" w:lineRule="auto"/>
        <w:ind w:right="125"/>
        <w:jc w:val="center"/>
        <w:rPr>
          <w:rFonts w:ascii="Times New Roman" w:hAnsi="Times New Roman" w:cs="Times New Roman"/>
          <w:b/>
          <w:bCs/>
        </w:rPr>
      </w:pPr>
    </w:p>
    <w:p w14:paraId="33E2E065" w14:textId="77777777" w:rsidR="001753DB" w:rsidRDefault="001753DB" w:rsidP="000D395B">
      <w:pPr>
        <w:pStyle w:val="Corpodetexto"/>
        <w:spacing w:before="159" w:line="360" w:lineRule="auto"/>
        <w:ind w:right="125"/>
        <w:jc w:val="center"/>
        <w:rPr>
          <w:rFonts w:ascii="Times New Roman" w:hAnsi="Times New Roman" w:cs="Times New Roman"/>
          <w:b/>
          <w:bCs/>
        </w:rPr>
      </w:pPr>
    </w:p>
    <w:p w14:paraId="78553DA7" w14:textId="77777777" w:rsidR="001753DB" w:rsidRDefault="001753DB" w:rsidP="000D395B">
      <w:pPr>
        <w:pStyle w:val="Corpodetexto"/>
        <w:spacing w:before="159" w:line="360" w:lineRule="auto"/>
        <w:ind w:right="125"/>
        <w:jc w:val="center"/>
        <w:rPr>
          <w:rFonts w:ascii="Times New Roman" w:hAnsi="Times New Roman" w:cs="Times New Roman"/>
          <w:b/>
          <w:bCs/>
        </w:rPr>
      </w:pPr>
    </w:p>
    <w:p w14:paraId="255269C4" w14:textId="77777777" w:rsidR="00B20081" w:rsidRDefault="00B20081" w:rsidP="000D395B">
      <w:pPr>
        <w:pStyle w:val="Corpodetexto"/>
        <w:spacing w:before="159" w:line="360" w:lineRule="auto"/>
        <w:ind w:right="125"/>
        <w:jc w:val="center"/>
        <w:rPr>
          <w:rFonts w:ascii="Times New Roman" w:hAnsi="Times New Roman" w:cs="Times New Roman"/>
          <w:b/>
          <w:bCs/>
        </w:rPr>
      </w:pPr>
    </w:p>
    <w:p w14:paraId="37A1F9DD" w14:textId="77777777" w:rsidR="00B20081" w:rsidRDefault="00B20081" w:rsidP="000D395B">
      <w:pPr>
        <w:pStyle w:val="Corpodetexto"/>
        <w:spacing w:before="159" w:line="360" w:lineRule="auto"/>
        <w:ind w:right="125"/>
        <w:jc w:val="center"/>
        <w:rPr>
          <w:rFonts w:ascii="Times New Roman" w:hAnsi="Times New Roman" w:cs="Times New Roman"/>
          <w:b/>
          <w:bCs/>
        </w:rPr>
      </w:pPr>
    </w:p>
    <w:p w14:paraId="542C5D9C" w14:textId="77777777" w:rsidR="00B20081" w:rsidRDefault="00B20081" w:rsidP="000D395B">
      <w:pPr>
        <w:pStyle w:val="Corpodetexto"/>
        <w:spacing w:before="159" w:line="360" w:lineRule="auto"/>
        <w:ind w:right="125"/>
        <w:jc w:val="center"/>
        <w:rPr>
          <w:rFonts w:ascii="Times New Roman" w:hAnsi="Times New Roman" w:cs="Times New Roman"/>
          <w:b/>
          <w:bCs/>
        </w:rPr>
      </w:pPr>
    </w:p>
    <w:p w14:paraId="16181F96" w14:textId="77777777" w:rsidR="00B20081" w:rsidRDefault="00B20081" w:rsidP="000D395B">
      <w:pPr>
        <w:pStyle w:val="Corpodetexto"/>
        <w:spacing w:before="159" w:line="360" w:lineRule="auto"/>
        <w:ind w:right="125"/>
        <w:jc w:val="center"/>
        <w:rPr>
          <w:rFonts w:ascii="Times New Roman" w:hAnsi="Times New Roman" w:cs="Times New Roman"/>
          <w:b/>
          <w:bCs/>
        </w:rPr>
      </w:pPr>
    </w:p>
    <w:p w14:paraId="7B940811" w14:textId="77777777" w:rsidR="00B20081" w:rsidRDefault="00B20081" w:rsidP="000D395B">
      <w:pPr>
        <w:pStyle w:val="Corpodetexto"/>
        <w:spacing w:before="159" w:line="360" w:lineRule="auto"/>
        <w:ind w:right="125"/>
        <w:jc w:val="center"/>
        <w:rPr>
          <w:rFonts w:ascii="Times New Roman" w:hAnsi="Times New Roman" w:cs="Times New Roman"/>
          <w:b/>
          <w:bCs/>
        </w:rPr>
      </w:pPr>
    </w:p>
    <w:p w14:paraId="099FA87C" w14:textId="77777777" w:rsidR="00B20081" w:rsidRDefault="00B20081" w:rsidP="000D395B">
      <w:pPr>
        <w:pStyle w:val="Corpodetexto"/>
        <w:spacing w:before="159" w:line="360" w:lineRule="auto"/>
        <w:ind w:right="125"/>
        <w:jc w:val="center"/>
        <w:rPr>
          <w:rFonts w:ascii="Times New Roman" w:hAnsi="Times New Roman" w:cs="Times New Roman"/>
          <w:b/>
          <w:bCs/>
        </w:rPr>
      </w:pPr>
    </w:p>
    <w:p w14:paraId="62541689" w14:textId="77777777" w:rsidR="00B20081" w:rsidRDefault="00B20081" w:rsidP="000D395B">
      <w:pPr>
        <w:pStyle w:val="Corpodetexto"/>
        <w:spacing w:before="159" w:line="360" w:lineRule="auto"/>
        <w:ind w:right="125"/>
        <w:jc w:val="center"/>
        <w:rPr>
          <w:rFonts w:ascii="Times New Roman" w:hAnsi="Times New Roman" w:cs="Times New Roman"/>
          <w:b/>
          <w:bCs/>
        </w:rPr>
      </w:pPr>
    </w:p>
    <w:p w14:paraId="2029901A" w14:textId="77777777" w:rsidR="00B20081" w:rsidRDefault="00B20081" w:rsidP="000D395B">
      <w:pPr>
        <w:pStyle w:val="Corpodetexto"/>
        <w:spacing w:before="159" w:line="360" w:lineRule="auto"/>
        <w:ind w:right="125"/>
        <w:jc w:val="center"/>
        <w:rPr>
          <w:rFonts w:ascii="Times New Roman" w:hAnsi="Times New Roman" w:cs="Times New Roman"/>
          <w:b/>
          <w:bCs/>
        </w:rPr>
      </w:pPr>
    </w:p>
    <w:p w14:paraId="4704340B" w14:textId="77777777" w:rsidR="00B20081" w:rsidRDefault="00B20081" w:rsidP="000D395B">
      <w:pPr>
        <w:pStyle w:val="Corpodetexto"/>
        <w:spacing w:before="159" w:line="360" w:lineRule="auto"/>
        <w:ind w:right="125"/>
        <w:jc w:val="center"/>
        <w:rPr>
          <w:rFonts w:ascii="Times New Roman" w:hAnsi="Times New Roman" w:cs="Times New Roman"/>
          <w:b/>
          <w:bCs/>
        </w:rPr>
      </w:pPr>
    </w:p>
    <w:p w14:paraId="60D388CD" w14:textId="75A5C1A9" w:rsidR="00EA2110" w:rsidRDefault="00D7320A" w:rsidP="000D395B">
      <w:pPr>
        <w:pStyle w:val="Corpodetexto"/>
        <w:spacing w:before="159" w:line="360" w:lineRule="auto"/>
        <w:ind w:right="125"/>
        <w:jc w:val="center"/>
        <w:rPr>
          <w:rFonts w:ascii="Times New Roman" w:hAnsi="Times New Roman" w:cs="Times New Roman"/>
          <w:b/>
          <w:bCs/>
        </w:rPr>
      </w:pPr>
      <w:r w:rsidRPr="00AB15DB">
        <w:rPr>
          <w:rFonts w:ascii="Times New Roman" w:hAnsi="Times New Roman" w:cs="Times New Roman"/>
          <w:b/>
          <w:bCs/>
        </w:rPr>
        <w:lastRenderedPageBreak/>
        <w:t>REFERÊNCIAS</w:t>
      </w:r>
    </w:p>
    <w:p w14:paraId="6DD6D912" w14:textId="77777777" w:rsidR="00762203" w:rsidRPr="00AB15DB" w:rsidRDefault="00762203" w:rsidP="000D395B">
      <w:pPr>
        <w:pStyle w:val="Corpodetexto"/>
        <w:spacing w:before="159" w:line="360" w:lineRule="auto"/>
        <w:ind w:right="125"/>
        <w:jc w:val="center"/>
        <w:rPr>
          <w:rFonts w:ascii="Times New Roman" w:hAnsi="Times New Roman" w:cs="Times New Roman"/>
          <w:b/>
          <w:bCs/>
        </w:rPr>
      </w:pPr>
    </w:p>
    <w:p w14:paraId="770ED0FB" w14:textId="77777777" w:rsidR="00B30498" w:rsidRDefault="00B30498" w:rsidP="00433AC1">
      <w:pPr>
        <w:pStyle w:val="Textodenotaderodap"/>
        <w:spacing w:line="360" w:lineRule="auto"/>
        <w:jc w:val="both"/>
        <w:rPr>
          <w:rFonts w:ascii="Times New Roman" w:hAnsi="Times New Roman" w:cs="Times New Roman"/>
          <w:sz w:val="24"/>
          <w:szCs w:val="24"/>
        </w:rPr>
      </w:pPr>
      <w:r w:rsidRPr="000323E4">
        <w:rPr>
          <w:rFonts w:ascii="Times New Roman" w:hAnsi="Times New Roman" w:cs="Times New Roman"/>
          <w:sz w:val="24"/>
          <w:szCs w:val="24"/>
        </w:rPr>
        <w:t xml:space="preserve">ALMEIDA, Carlos Ferreira de. </w:t>
      </w:r>
      <w:r w:rsidRPr="000323E4">
        <w:rPr>
          <w:rFonts w:ascii="Times New Roman" w:hAnsi="Times New Roman" w:cs="Times New Roman"/>
          <w:b/>
          <w:bCs/>
          <w:sz w:val="24"/>
          <w:szCs w:val="24"/>
        </w:rPr>
        <w:t>Direito do Consumo</w:t>
      </w:r>
      <w:r w:rsidRPr="000323E4">
        <w:rPr>
          <w:rFonts w:ascii="Times New Roman" w:hAnsi="Times New Roman" w:cs="Times New Roman"/>
          <w:sz w:val="24"/>
          <w:szCs w:val="24"/>
        </w:rPr>
        <w:t>. Coimbra: Almedina, 2005. p. 102.</w:t>
      </w:r>
    </w:p>
    <w:p w14:paraId="0E7419FC" w14:textId="77777777" w:rsidR="00B30498" w:rsidRDefault="00B30498" w:rsidP="00E56A04">
      <w:pPr>
        <w:pStyle w:val="Corpodetexto"/>
        <w:spacing w:before="159" w:after="240" w:line="360" w:lineRule="auto"/>
        <w:ind w:right="125"/>
        <w:jc w:val="both"/>
        <w:rPr>
          <w:rFonts w:ascii="Times New Roman" w:hAnsi="Times New Roman" w:cs="Times New Roman"/>
        </w:rPr>
      </w:pPr>
      <w:r w:rsidRPr="0082772E">
        <w:rPr>
          <w:rFonts w:ascii="Times New Roman" w:hAnsi="Times New Roman" w:cs="Times New Roman"/>
        </w:rPr>
        <w:t>AMATRUDO</w:t>
      </w:r>
      <w:r>
        <w:t xml:space="preserve">, </w:t>
      </w:r>
      <w:r w:rsidRPr="0066090A">
        <w:rPr>
          <w:rFonts w:ascii="Times New Roman" w:hAnsi="Times New Roman" w:cs="Times New Roman"/>
        </w:rPr>
        <w:t>Rosangela</w:t>
      </w:r>
      <w:r>
        <w:rPr>
          <w:rFonts w:ascii="Times New Roman" w:hAnsi="Times New Roman" w:cs="Times New Roman"/>
        </w:rPr>
        <w:t>.</w:t>
      </w:r>
      <w:r w:rsidRPr="0066090A">
        <w:rPr>
          <w:rFonts w:ascii="Times New Roman" w:hAnsi="Times New Roman" w:cs="Times New Roman"/>
        </w:rPr>
        <w:t xml:space="preserve"> </w:t>
      </w:r>
      <w:r w:rsidRPr="007067F2">
        <w:rPr>
          <w:rFonts w:ascii="Times New Roman" w:hAnsi="Times New Roman" w:cs="Times New Roman"/>
          <w:b/>
          <w:bCs/>
        </w:rPr>
        <w:t>Publicidade abusiva: Revista de Direito do Consumidor – Vol. 52/2004.</w:t>
      </w:r>
      <w:r>
        <w:rPr>
          <w:rFonts w:ascii="Times New Roman" w:hAnsi="Times New Roman" w:cs="Times New Roman"/>
        </w:rPr>
        <w:t xml:space="preserve"> Disponível na Revista dos Tribunais Online.</w:t>
      </w:r>
      <w:r>
        <w:rPr>
          <w:rFonts w:ascii="Times New Roman" w:hAnsi="Times New Roman" w:cs="Times New Roman"/>
        </w:rPr>
        <w:t xml:space="preserve"> Acesso em: 25 mai. 2023.</w:t>
      </w:r>
    </w:p>
    <w:p w14:paraId="54C0D392" w14:textId="77777777" w:rsidR="004922B6" w:rsidRDefault="00B30498" w:rsidP="004922B6">
      <w:pPr>
        <w:pStyle w:val="Textodenotaderodap"/>
        <w:rPr>
          <w:rFonts w:ascii="Times New Roman" w:hAnsi="Times New Roman" w:cs="Times New Roman"/>
          <w:sz w:val="24"/>
          <w:szCs w:val="24"/>
        </w:rPr>
      </w:pPr>
      <w:r w:rsidRPr="00944AA4">
        <w:rPr>
          <w:rFonts w:ascii="Times New Roman" w:hAnsi="Times New Roman" w:cs="Times New Roman"/>
          <w:sz w:val="24"/>
          <w:szCs w:val="24"/>
        </w:rPr>
        <w:t>AMATRUDO</w:t>
      </w:r>
      <w:r w:rsidRPr="00944AA4">
        <w:rPr>
          <w:sz w:val="24"/>
          <w:szCs w:val="24"/>
        </w:rPr>
        <w:t xml:space="preserve">, </w:t>
      </w:r>
      <w:r w:rsidRPr="00944AA4">
        <w:rPr>
          <w:rFonts w:ascii="Times New Roman" w:hAnsi="Times New Roman" w:cs="Times New Roman"/>
          <w:sz w:val="24"/>
          <w:szCs w:val="24"/>
        </w:rPr>
        <w:t xml:space="preserve">Rosangela. </w:t>
      </w:r>
      <w:r w:rsidRPr="000B1C78">
        <w:rPr>
          <w:rFonts w:ascii="Times New Roman" w:hAnsi="Times New Roman" w:cs="Times New Roman"/>
          <w:b/>
          <w:bCs/>
          <w:sz w:val="24"/>
          <w:szCs w:val="24"/>
        </w:rPr>
        <w:t>Publicidade abusiva: Revista de Direito do Consumidor – Vol. 52/2004</w:t>
      </w:r>
      <w:r w:rsidRPr="00944AA4">
        <w:rPr>
          <w:rFonts w:ascii="Times New Roman" w:hAnsi="Times New Roman" w:cs="Times New Roman"/>
          <w:sz w:val="24"/>
          <w:szCs w:val="24"/>
        </w:rPr>
        <w:t>. Disponível na Revista dos Tribunais Online.</w:t>
      </w:r>
      <w:r>
        <w:rPr>
          <w:rFonts w:ascii="Times New Roman" w:hAnsi="Times New Roman" w:cs="Times New Roman"/>
          <w:sz w:val="24"/>
          <w:szCs w:val="24"/>
        </w:rPr>
        <w:t xml:space="preserve"> Acesso em 14 de set. 2023.</w:t>
      </w:r>
    </w:p>
    <w:p w14:paraId="7449B2C0" w14:textId="77777777" w:rsidR="004922B6" w:rsidRPr="00B65439" w:rsidRDefault="004922B6" w:rsidP="004922B6">
      <w:pPr>
        <w:pStyle w:val="Textodenotaderodap"/>
        <w:rPr>
          <w:rFonts w:ascii="Times New Roman" w:hAnsi="Times New Roman" w:cs="Times New Roman"/>
          <w:sz w:val="28"/>
          <w:szCs w:val="28"/>
        </w:rPr>
      </w:pPr>
    </w:p>
    <w:p w14:paraId="2F2E24ED" w14:textId="04816D45" w:rsidR="00B30498" w:rsidRDefault="00B30498" w:rsidP="004922B6">
      <w:pPr>
        <w:pStyle w:val="Textodenotaderodap"/>
        <w:rPr>
          <w:rFonts w:ascii="Times New Roman" w:hAnsi="Times New Roman" w:cs="Times New Roman"/>
          <w:sz w:val="24"/>
          <w:szCs w:val="24"/>
        </w:rPr>
      </w:pPr>
      <w:r w:rsidRPr="00364246">
        <w:rPr>
          <w:rFonts w:ascii="Times New Roman" w:hAnsi="Times New Roman" w:cs="Times New Roman"/>
          <w:sz w:val="24"/>
          <w:szCs w:val="24"/>
        </w:rPr>
        <w:t xml:space="preserve">BENJAMIN, Antônio Herman. V; MARQUES, Claudia Lima; BESSA, Leonardo </w:t>
      </w:r>
      <w:proofErr w:type="spellStart"/>
      <w:r w:rsidRPr="00364246">
        <w:rPr>
          <w:rFonts w:ascii="Times New Roman" w:hAnsi="Times New Roman" w:cs="Times New Roman"/>
          <w:sz w:val="24"/>
          <w:szCs w:val="24"/>
        </w:rPr>
        <w:t>Roscoe</w:t>
      </w:r>
      <w:proofErr w:type="spellEnd"/>
      <w:r w:rsidRPr="00364246">
        <w:rPr>
          <w:rFonts w:ascii="Times New Roman" w:hAnsi="Times New Roman" w:cs="Times New Roman"/>
          <w:sz w:val="24"/>
          <w:szCs w:val="24"/>
        </w:rPr>
        <w:t>.</w:t>
      </w:r>
      <w:r w:rsidR="004A02C8">
        <w:rPr>
          <w:rFonts w:ascii="Times New Roman" w:hAnsi="Times New Roman" w:cs="Times New Roman"/>
          <w:sz w:val="24"/>
          <w:szCs w:val="24"/>
        </w:rPr>
        <w:t xml:space="preserve"> </w:t>
      </w:r>
      <w:r w:rsidRPr="00364246">
        <w:rPr>
          <w:rFonts w:ascii="Times New Roman" w:hAnsi="Times New Roman" w:cs="Times New Roman"/>
          <w:b/>
          <w:bCs/>
          <w:sz w:val="24"/>
          <w:szCs w:val="24"/>
        </w:rPr>
        <w:t>Manual de Direito do Consumidor. 3. ed.</w:t>
      </w:r>
      <w:r w:rsidRPr="00364246">
        <w:rPr>
          <w:rFonts w:ascii="Times New Roman" w:hAnsi="Times New Roman" w:cs="Times New Roman"/>
          <w:sz w:val="24"/>
          <w:szCs w:val="24"/>
        </w:rPr>
        <w:t xml:space="preserve"> São Paulo: RT, 2010. p. 215.</w:t>
      </w:r>
    </w:p>
    <w:p w14:paraId="41CEE7B2" w14:textId="77777777" w:rsidR="00DD3A8C" w:rsidRPr="004922B6" w:rsidRDefault="00DD3A8C" w:rsidP="004A02C8">
      <w:pPr>
        <w:pStyle w:val="Textodenotaderodap"/>
        <w:jc w:val="both"/>
        <w:rPr>
          <w:rFonts w:ascii="Times New Roman" w:hAnsi="Times New Roman" w:cs="Times New Roman"/>
          <w:sz w:val="24"/>
          <w:szCs w:val="24"/>
        </w:rPr>
      </w:pPr>
    </w:p>
    <w:p w14:paraId="184B5205" w14:textId="77777777" w:rsidR="00B30498" w:rsidRDefault="00B30498" w:rsidP="00E56A04">
      <w:pPr>
        <w:pStyle w:val="Corpodetexto"/>
        <w:spacing w:before="159" w:after="240" w:line="360" w:lineRule="auto"/>
        <w:ind w:right="125"/>
        <w:jc w:val="both"/>
        <w:rPr>
          <w:rFonts w:ascii="Times New Roman" w:hAnsi="Times New Roman" w:cs="Times New Roman"/>
        </w:rPr>
      </w:pPr>
      <w:r>
        <w:rPr>
          <w:rFonts w:ascii="Times New Roman" w:hAnsi="Times New Roman" w:cs="Times New Roman"/>
        </w:rPr>
        <w:t xml:space="preserve">BRASIL. </w:t>
      </w:r>
      <w:r w:rsidRPr="00343E5D">
        <w:rPr>
          <w:rFonts w:ascii="Times New Roman" w:hAnsi="Times New Roman" w:cs="Times New Roman"/>
          <w:b/>
          <w:bCs/>
        </w:rPr>
        <w:t>Lei nº 10.167</w:t>
      </w:r>
      <w:r>
        <w:rPr>
          <w:rFonts w:ascii="Times New Roman" w:hAnsi="Times New Roman" w:cs="Times New Roman"/>
        </w:rPr>
        <w:t xml:space="preserve">, de 27 de Dezembro de 2000. </w:t>
      </w:r>
      <w:r w:rsidRPr="00FA32FE">
        <w:rPr>
          <w:rFonts w:ascii="Times New Roman" w:hAnsi="Times New Roman" w:cs="Times New Roman"/>
        </w:rPr>
        <w:t xml:space="preserve">Diário Oficial [da] República Federativa do Brasil, Brasília, DF, </w:t>
      </w:r>
      <w:r>
        <w:rPr>
          <w:rFonts w:ascii="Times New Roman" w:hAnsi="Times New Roman" w:cs="Times New Roman"/>
        </w:rPr>
        <w:t>27</w:t>
      </w:r>
      <w:r w:rsidRPr="00FA32FE">
        <w:rPr>
          <w:rFonts w:ascii="Times New Roman" w:hAnsi="Times New Roman" w:cs="Times New Roman"/>
        </w:rPr>
        <w:t xml:space="preserve"> </w:t>
      </w:r>
      <w:r>
        <w:rPr>
          <w:rFonts w:ascii="Times New Roman" w:hAnsi="Times New Roman" w:cs="Times New Roman"/>
        </w:rPr>
        <w:t>dez</w:t>
      </w:r>
      <w:r w:rsidRPr="00FA32FE">
        <w:rPr>
          <w:rFonts w:ascii="Times New Roman" w:hAnsi="Times New Roman" w:cs="Times New Roman"/>
        </w:rPr>
        <w:t xml:space="preserve">. </w:t>
      </w:r>
      <w:r>
        <w:rPr>
          <w:rFonts w:ascii="Times New Roman" w:hAnsi="Times New Roman" w:cs="Times New Roman"/>
        </w:rPr>
        <w:t>2000</w:t>
      </w:r>
      <w:r w:rsidRPr="00FA32FE">
        <w:rPr>
          <w:rFonts w:ascii="Times New Roman" w:hAnsi="Times New Roman" w:cs="Times New Roman"/>
        </w:rPr>
        <w:t xml:space="preserve">. </w:t>
      </w:r>
      <w:r>
        <w:rPr>
          <w:rFonts w:ascii="Times New Roman" w:hAnsi="Times New Roman" w:cs="Times New Roman"/>
        </w:rPr>
        <w:t>Disponível em:</w:t>
      </w:r>
      <w:r>
        <w:rPr>
          <w:rFonts w:ascii="Times New Roman" w:hAnsi="Times New Roman" w:cs="Times New Roman"/>
        </w:rPr>
        <w:t xml:space="preserve"> </w:t>
      </w:r>
      <w:hyperlink r:id="rId8" w:history="1">
        <w:r w:rsidRPr="00F35A20">
          <w:rPr>
            <w:rStyle w:val="Hyperlink"/>
            <w:rFonts w:ascii="Times New Roman" w:hAnsi="Times New Roman" w:cs="Times New Roman"/>
          </w:rPr>
          <w:t>https://www.planalto.gov.br/ccivil_03/leis/l10167.htm#:~:text=LEI%20No%2010.167%2C%20DE%2027%20DE%20DEZEMBRO%20DE%202000.&amp;text=Altera%20dispositivos%20da%20Lei%20n,medicamentos%2C%20terapias%20e%20defensivos%20agr%C3%ADcolas</w:t>
        </w:r>
      </w:hyperlink>
      <w:r w:rsidRPr="00963341">
        <w:rPr>
          <w:rFonts w:ascii="Times New Roman" w:hAnsi="Times New Roman" w:cs="Times New Roman"/>
        </w:rPr>
        <w:t>.</w:t>
      </w:r>
      <w:r>
        <w:rPr>
          <w:rFonts w:ascii="Times New Roman" w:hAnsi="Times New Roman" w:cs="Times New Roman"/>
        </w:rPr>
        <w:t xml:space="preserve"> Acesso em: 7 nov. 2023.</w:t>
      </w:r>
    </w:p>
    <w:p w14:paraId="1C964CF4" w14:textId="77777777" w:rsidR="00B30498" w:rsidRDefault="00B30498" w:rsidP="001D308D">
      <w:pPr>
        <w:pStyle w:val="Corpodetexto"/>
        <w:spacing w:before="159" w:line="360" w:lineRule="auto"/>
        <w:ind w:right="125"/>
        <w:jc w:val="both"/>
        <w:rPr>
          <w:rFonts w:ascii="Times New Roman" w:hAnsi="Times New Roman" w:cs="Times New Roman"/>
        </w:rPr>
      </w:pPr>
      <w:r>
        <w:rPr>
          <w:rFonts w:ascii="Times New Roman" w:hAnsi="Times New Roman" w:cs="Times New Roman"/>
        </w:rPr>
        <w:t xml:space="preserve">BRASIL. </w:t>
      </w:r>
      <w:r w:rsidRPr="00A44BD4">
        <w:rPr>
          <w:rFonts w:ascii="Times New Roman" w:hAnsi="Times New Roman" w:cs="Times New Roman"/>
          <w:b/>
          <w:bCs/>
        </w:rPr>
        <w:t>Lei nº 8.078</w:t>
      </w:r>
      <w:r>
        <w:rPr>
          <w:rFonts w:ascii="Times New Roman" w:hAnsi="Times New Roman" w:cs="Times New Roman"/>
        </w:rPr>
        <w:t xml:space="preserve">, de 11 de Setembro de 1990. </w:t>
      </w:r>
      <w:r w:rsidRPr="00FA32FE">
        <w:rPr>
          <w:rFonts w:ascii="Times New Roman" w:hAnsi="Times New Roman" w:cs="Times New Roman"/>
          <w:b/>
          <w:bCs/>
        </w:rPr>
        <w:t>Código de Defesa do Consumidor</w:t>
      </w:r>
      <w:r>
        <w:rPr>
          <w:rFonts w:ascii="Times New Roman" w:hAnsi="Times New Roman" w:cs="Times New Roman"/>
        </w:rPr>
        <w:t xml:space="preserve">. </w:t>
      </w:r>
      <w:r w:rsidRPr="00FA32FE">
        <w:rPr>
          <w:rFonts w:ascii="Times New Roman" w:hAnsi="Times New Roman" w:cs="Times New Roman"/>
        </w:rPr>
        <w:t>Diário Oficial [da] República Federativa do Brasil, Brasília, DF, 1</w:t>
      </w:r>
      <w:r>
        <w:rPr>
          <w:rFonts w:ascii="Times New Roman" w:hAnsi="Times New Roman" w:cs="Times New Roman"/>
        </w:rPr>
        <w:t>1</w:t>
      </w:r>
      <w:r w:rsidRPr="00FA32FE">
        <w:rPr>
          <w:rFonts w:ascii="Times New Roman" w:hAnsi="Times New Roman" w:cs="Times New Roman"/>
        </w:rPr>
        <w:t xml:space="preserve"> set. 1990. </w:t>
      </w:r>
      <w:r>
        <w:rPr>
          <w:rFonts w:ascii="Times New Roman" w:hAnsi="Times New Roman" w:cs="Times New Roman"/>
        </w:rPr>
        <w:t xml:space="preserve">Disponível em: </w:t>
      </w:r>
      <w:hyperlink r:id="rId9" w:history="1">
        <w:r w:rsidRPr="00F35A20">
          <w:rPr>
            <w:rStyle w:val="Hyperlink"/>
            <w:rFonts w:ascii="Times New Roman" w:hAnsi="Times New Roman" w:cs="Times New Roman"/>
          </w:rPr>
          <w:t>https://www.planalto.gov.br/ccivil_03/leis/l8078compilado.htm</w:t>
        </w:r>
      </w:hyperlink>
      <w:r>
        <w:rPr>
          <w:rFonts w:ascii="Times New Roman" w:hAnsi="Times New Roman" w:cs="Times New Roman"/>
        </w:rPr>
        <w:t>. Acesso em: 24 mai. 2023.</w:t>
      </w:r>
    </w:p>
    <w:p w14:paraId="1E2E6E3B" w14:textId="77777777" w:rsidR="001D2AC8" w:rsidRPr="00FC4167" w:rsidRDefault="001D2AC8" w:rsidP="000D395B">
      <w:pPr>
        <w:pStyle w:val="Corpodetexto"/>
        <w:spacing w:before="159" w:line="360" w:lineRule="auto"/>
        <w:ind w:right="125"/>
        <w:jc w:val="both"/>
        <w:rPr>
          <w:rStyle w:val="Forte"/>
          <w:rFonts w:ascii="Times New Roman" w:hAnsi="Times New Roman" w:cs="Times New Roman"/>
          <w:color w:val="212529"/>
          <w:sz w:val="2"/>
          <w:szCs w:val="2"/>
          <w:shd w:val="clear" w:color="auto" w:fill="FFFFFF"/>
        </w:rPr>
      </w:pPr>
    </w:p>
    <w:p w14:paraId="4D12FCE3" w14:textId="720E004D" w:rsidR="00B30498" w:rsidRDefault="00B30498" w:rsidP="000D395B">
      <w:pPr>
        <w:pStyle w:val="Corpodetexto"/>
        <w:spacing w:before="159" w:line="360" w:lineRule="auto"/>
        <w:ind w:right="125"/>
        <w:jc w:val="both"/>
        <w:rPr>
          <w:rStyle w:val="Forte"/>
          <w:rFonts w:ascii="Times New Roman" w:hAnsi="Times New Roman" w:cs="Times New Roman"/>
          <w:b w:val="0"/>
          <w:bCs w:val="0"/>
          <w:color w:val="212529"/>
          <w:shd w:val="clear" w:color="auto" w:fill="FFFFFF"/>
        </w:rPr>
      </w:pPr>
      <w:r w:rsidRPr="00BE527D">
        <w:rPr>
          <w:rStyle w:val="Forte"/>
          <w:rFonts w:ascii="Times New Roman" w:hAnsi="Times New Roman" w:cs="Times New Roman"/>
          <w:color w:val="212529"/>
          <w:shd w:val="clear" w:color="auto" w:fill="FFFFFF"/>
        </w:rPr>
        <w:t>Carlill x Carbolic Smoke Ball Co</w:t>
      </w:r>
      <w:r>
        <w:rPr>
          <w:rStyle w:val="Forte"/>
          <w:rFonts w:ascii="Times New Roman" w:hAnsi="Times New Roman" w:cs="Times New Roman"/>
          <w:b w:val="0"/>
          <w:bCs w:val="0"/>
          <w:color w:val="212529"/>
          <w:shd w:val="clear" w:color="auto" w:fill="FFFFFF"/>
        </w:rPr>
        <w:t xml:space="preserve">. Disponível em: </w:t>
      </w:r>
      <w:hyperlink r:id="rId10" w:history="1">
        <w:r w:rsidRPr="00F35A20">
          <w:rPr>
            <w:rStyle w:val="Hyperlink"/>
            <w:rFonts w:ascii="Times New Roman" w:hAnsi="Times New Roman" w:cs="Times New Roman"/>
            <w:shd w:val="clear" w:color="auto" w:fill="FFFFFF"/>
          </w:rPr>
          <w:t>https://en.wikipedia.org/wiki/Carlill_v_Carbolic_Smoke_Ball_Co</w:t>
        </w:r>
      </w:hyperlink>
      <w:r>
        <w:rPr>
          <w:rStyle w:val="Forte"/>
          <w:rFonts w:ascii="Times New Roman" w:hAnsi="Times New Roman" w:cs="Times New Roman"/>
          <w:b w:val="0"/>
          <w:bCs w:val="0"/>
          <w:color w:val="212529"/>
          <w:shd w:val="clear" w:color="auto" w:fill="FFFFFF"/>
        </w:rPr>
        <w:t>. Acesso em: 14 set. 2023.</w:t>
      </w:r>
    </w:p>
    <w:p w14:paraId="080F956D" w14:textId="77777777" w:rsidR="001A007B" w:rsidRPr="00FC4167" w:rsidRDefault="001A007B" w:rsidP="002A6B55">
      <w:pPr>
        <w:pStyle w:val="Textodenotaderodap"/>
        <w:spacing w:line="360" w:lineRule="auto"/>
        <w:rPr>
          <w:rFonts w:ascii="Times New Roman" w:hAnsi="Times New Roman" w:cs="Times New Roman"/>
          <w:sz w:val="18"/>
          <w:szCs w:val="18"/>
        </w:rPr>
      </w:pPr>
    </w:p>
    <w:p w14:paraId="6C7C7EE8" w14:textId="57FC6084" w:rsidR="00B30498" w:rsidRDefault="00B30498" w:rsidP="002A6B55">
      <w:pPr>
        <w:pStyle w:val="Textodenotaderodap"/>
        <w:spacing w:line="360" w:lineRule="auto"/>
        <w:rPr>
          <w:rFonts w:ascii="Times New Roman" w:hAnsi="Times New Roman" w:cs="Times New Roman"/>
          <w:sz w:val="24"/>
          <w:szCs w:val="24"/>
        </w:rPr>
      </w:pPr>
      <w:r w:rsidRPr="002A6B55">
        <w:rPr>
          <w:rFonts w:ascii="Times New Roman" w:hAnsi="Times New Roman" w:cs="Times New Roman"/>
          <w:sz w:val="24"/>
          <w:szCs w:val="24"/>
        </w:rPr>
        <w:t xml:space="preserve">DIAS. Lucia Ancona Lopez de Magalhães. </w:t>
      </w:r>
      <w:r w:rsidRPr="001341AF">
        <w:rPr>
          <w:rFonts w:ascii="Times New Roman" w:hAnsi="Times New Roman" w:cs="Times New Roman"/>
          <w:b/>
          <w:bCs/>
          <w:sz w:val="24"/>
          <w:szCs w:val="24"/>
        </w:rPr>
        <w:t>Publicidade e Direito</w:t>
      </w:r>
      <w:r w:rsidRPr="002A6B55">
        <w:rPr>
          <w:rFonts w:ascii="Times New Roman" w:hAnsi="Times New Roman" w:cs="Times New Roman"/>
          <w:sz w:val="24"/>
          <w:szCs w:val="24"/>
        </w:rPr>
        <w:t>. 3. ed. São Paulo.</w:t>
      </w:r>
    </w:p>
    <w:p w14:paraId="3CFF8740" w14:textId="77777777" w:rsidR="00DD3A8C" w:rsidRPr="00FC4167" w:rsidRDefault="00DD3A8C" w:rsidP="002A6B55">
      <w:pPr>
        <w:pStyle w:val="Textodenotaderodap"/>
        <w:spacing w:line="360" w:lineRule="auto"/>
        <w:rPr>
          <w:rFonts w:ascii="Times New Roman" w:hAnsi="Times New Roman" w:cs="Times New Roman"/>
          <w:sz w:val="16"/>
          <w:szCs w:val="16"/>
        </w:rPr>
      </w:pPr>
    </w:p>
    <w:p w14:paraId="7F1D8071" w14:textId="77777777" w:rsidR="00B30498" w:rsidRDefault="00B30498" w:rsidP="002A6B55">
      <w:pPr>
        <w:pStyle w:val="Textodenotaderodap"/>
        <w:rPr>
          <w:rFonts w:ascii="Times New Roman" w:hAnsi="Times New Roman" w:cs="Times New Roman"/>
          <w:sz w:val="24"/>
          <w:szCs w:val="24"/>
        </w:rPr>
      </w:pPr>
      <w:r w:rsidRPr="002A6B55">
        <w:rPr>
          <w:rFonts w:ascii="Times New Roman" w:hAnsi="Times New Roman" w:cs="Times New Roman"/>
          <w:sz w:val="24"/>
          <w:szCs w:val="24"/>
        </w:rPr>
        <w:t xml:space="preserve">FEDERAL TRADE COMMISION. </w:t>
      </w:r>
      <w:r w:rsidRPr="002A6B55">
        <w:rPr>
          <w:rFonts w:ascii="Times New Roman" w:hAnsi="Times New Roman" w:cs="Times New Roman"/>
          <w:b/>
          <w:bCs/>
          <w:sz w:val="24"/>
          <w:szCs w:val="24"/>
        </w:rPr>
        <w:t>FTC Policy Statement on Deception</w:t>
      </w:r>
      <w:r w:rsidRPr="002A6B55">
        <w:rPr>
          <w:rFonts w:ascii="Times New Roman" w:hAnsi="Times New Roman" w:cs="Times New Roman"/>
          <w:sz w:val="24"/>
          <w:szCs w:val="24"/>
        </w:rPr>
        <w:t xml:space="preserve">. Disponível em: </w:t>
      </w:r>
      <w:hyperlink r:id="rId11" w:history="1">
        <w:r w:rsidRPr="00F35A20">
          <w:rPr>
            <w:rStyle w:val="Hyperlink"/>
            <w:rFonts w:ascii="Times New Roman" w:hAnsi="Times New Roman" w:cs="Times New Roman"/>
            <w:sz w:val="24"/>
            <w:szCs w:val="24"/>
          </w:rPr>
          <w:t>https://www.ftc.gov/system/files/documents/public_statements/410531/831014deceptionstmt.pdf</w:t>
        </w:r>
      </w:hyperlink>
      <w:r>
        <w:rPr>
          <w:rFonts w:ascii="Times New Roman" w:hAnsi="Times New Roman" w:cs="Times New Roman"/>
          <w:sz w:val="24"/>
          <w:szCs w:val="24"/>
        </w:rPr>
        <w:t>. Acesso em 15 de set. 2023.</w:t>
      </w:r>
    </w:p>
    <w:p w14:paraId="3C412C54" w14:textId="77777777" w:rsidR="001A007B" w:rsidRPr="002A6B55" w:rsidRDefault="001A007B" w:rsidP="002A6B55">
      <w:pPr>
        <w:pStyle w:val="Textodenotaderodap"/>
        <w:rPr>
          <w:rFonts w:ascii="Times New Roman" w:hAnsi="Times New Roman" w:cs="Times New Roman"/>
          <w:sz w:val="24"/>
          <w:szCs w:val="24"/>
        </w:rPr>
      </w:pPr>
    </w:p>
    <w:p w14:paraId="29D55A20" w14:textId="77777777" w:rsidR="00B30498" w:rsidRDefault="00B30498" w:rsidP="00DE2DB0">
      <w:pPr>
        <w:pStyle w:val="Corpodetexto"/>
        <w:spacing w:before="159" w:after="240" w:line="360" w:lineRule="auto"/>
        <w:ind w:right="125"/>
        <w:jc w:val="both"/>
        <w:rPr>
          <w:rFonts w:ascii="Times New Roman" w:hAnsi="Times New Roman" w:cs="Times New Roman"/>
        </w:rPr>
      </w:pPr>
      <w:r w:rsidRPr="00DE2DB0">
        <w:rPr>
          <w:rFonts w:ascii="Times New Roman" w:hAnsi="Times New Roman" w:cs="Times New Roman"/>
        </w:rPr>
        <w:t xml:space="preserve">JUNIOR, Nelson Nery. </w:t>
      </w:r>
      <w:r w:rsidRPr="00DE2DB0">
        <w:rPr>
          <w:rFonts w:ascii="Times New Roman" w:hAnsi="Times New Roman" w:cs="Times New Roman"/>
          <w:b/>
          <w:bCs/>
        </w:rPr>
        <w:t>Os princípios gerais do Código Brasileiro de Defesa do Consumidor</w:t>
      </w:r>
      <w:r w:rsidRPr="00DE2DB0">
        <w:rPr>
          <w:rFonts w:ascii="Times New Roman" w:hAnsi="Times New Roman" w:cs="Times New Roman"/>
        </w:rPr>
        <w:t>, Revista, p. 67.</w:t>
      </w:r>
    </w:p>
    <w:p w14:paraId="78EF46D4" w14:textId="77777777" w:rsidR="00B30498" w:rsidRDefault="00B30498" w:rsidP="00E56A04">
      <w:pPr>
        <w:pStyle w:val="Corpodetexto"/>
        <w:spacing w:before="159" w:after="240" w:line="360" w:lineRule="auto"/>
        <w:ind w:right="125"/>
        <w:jc w:val="both"/>
        <w:rPr>
          <w:rFonts w:ascii="Times New Roman" w:hAnsi="Times New Roman" w:cs="Times New Roman"/>
        </w:rPr>
      </w:pPr>
      <w:r w:rsidRPr="00E56A04">
        <w:rPr>
          <w:rFonts w:ascii="Times New Roman" w:hAnsi="Times New Roman" w:cs="Times New Roman"/>
        </w:rPr>
        <w:t xml:space="preserve">NUNES, Luiz Antonio Rizzatto. </w:t>
      </w:r>
      <w:r w:rsidRPr="00E56A04">
        <w:rPr>
          <w:rFonts w:ascii="Times New Roman" w:hAnsi="Times New Roman" w:cs="Times New Roman"/>
          <w:b/>
          <w:bCs/>
        </w:rPr>
        <w:t>Curso de direito do consumidor. 2. ed. rev., modif. e atual</w:t>
      </w:r>
      <w:r w:rsidRPr="00E56A04">
        <w:rPr>
          <w:rFonts w:ascii="Times New Roman" w:hAnsi="Times New Roman" w:cs="Times New Roman"/>
        </w:rPr>
        <w:t>. São Paulo: Saraiva, 2005.</w:t>
      </w:r>
    </w:p>
    <w:p w14:paraId="0E7D1E9E" w14:textId="77777777" w:rsidR="00B30498" w:rsidRDefault="00B30498" w:rsidP="00433AC1">
      <w:pPr>
        <w:pStyle w:val="Textodenotaderodap"/>
        <w:spacing w:line="360" w:lineRule="auto"/>
        <w:jc w:val="both"/>
        <w:rPr>
          <w:rFonts w:ascii="Times New Roman" w:hAnsi="Times New Roman" w:cs="Times New Roman"/>
          <w:sz w:val="24"/>
          <w:szCs w:val="24"/>
        </w:rPr>
      </w:pPr>
      <w:r w:rsidRPr="00397AAC">
        <w:rPr>
          <w:rFonts w:ascii="Times New Roman" w:hAnsi="Times New Roman" w:cs="Times New Roman"/>
          <w:b/>
          <w:bCs/>
          <w:sz w:val="24"/>
          <w:szCs w:val="24"/>
        </w:rPr>
        <w:lastRenderedPageBreak/>
        <w:t>Quarta Turma não vê ilegalidade no uso de expressões exageradas em propaganda de ketchup</w:t>
      </w:r>
      <w:r w:rsidRPr="00364246">
        <w:rPr>
          <w:rFonts w:ascii="Times New Roman" w:hAnsi="Times New Roman" w:cs="Times New Roman"/>
          <w:sz w:val="24"/>
          <w:szCs w:val="24"/>
        </w:rPr>
        <w:t xml:space="preserve">. Disponível em: </w:t>
      </w:r>
      <w:hyperlink r:id="rId12" w:history="1">
        <w:r w:rsidRPr="00F35A20">
          <w:rPr>
            <w:rStyle w:val="Hyperlink"/>
            <w:rFonts w:ascii="Times New Roman" w:hAnsi="Times New Roman" w:cs="Times New Roman"/>
            <w:sz w:val="24"/>
            <w:szCs w:val="24"/>
          </w:rPr>
          <w:t>https://www.stj.jus.br/sites/portalp/Paginas/Comunicacao/Noticias/2023/03032023-Quarta-Turma-nao-ve-ilegalidade-no-uso-de-expressoes-exageradas-em-propaganda-de-ketchup.aspx</w:t>
        </w:r>
      </w:hyperlink>
      <w:r>
        <w:rPr>
          <w:rFonts w:ascii="Times New Roman" w:hAnsi="Times New Roman" w:cs="Times New Roman"/>
          <w:sz w:val="24"/>
          <w:szCs w:val="24"/>
        </w:rPr>
        <w:t>. Acesso em 25 mai. 2023.</w:t>
      </w:r>
    </w:p>
    <w:p w14:paraId="38822D69" w14:textId="77777777" w:rsidR="001A007B" w:rsidRPr="00896879" w:rsidRDefault="001A007B" w:rsidP="00433AC1">
      <w:pPr>
        <w:pStyle w:val="Textodenotaderodap"/>
        <w:spacing w:line="360" w:lineRule="auto"/>
        <w:jc w:val="both"/>
        <w:rPr>
          <w:rFonts w:ascii="Times New Roman" w:hAnsi="Times New Roman" w:cs="Times New Roman"/>
          <w:sz w:val="10"/>
          <w:szCs w:val="10"/>
        </w:rPr>
      </w:pPr>
    </w:p>
    <w:p w14:paraId="710C4094" w14:textId="77777777" w:rsidR="00B30498" w:rsidRDefault="00B30498" w:rsidP="00BE527D">
      <w:pPr>
        <w:pStyle w:val="Corpodetexto"/>
        <w:spacing w:before="159" w:line="360" w:lineRule="auto"/>
        <w:ind w:right="125"/>
        <w:jc w:val="both"/>
        <w:rPr>
          <w:rFonts w:ascii="Times New Roman" w:hAnsi="Times New Roman" w:cs="Times New Roman"/>
        </w:rPr>
      </w:pPr>
      <w:r w:rsidRPr="00997FFC">
        <w:rPr>
          <w:rFonts w:ascii="Times New Roman" w:hAnsi="Times New Roman" w:cs="Times New Roman"/>
          <w:b/>
          <w:bCs/>
        </w:rPr>
        <w:t>Red Bull “sem asas”</w:t>
      </w:r>
      <w:r w:rsidRPr="00FA32FE">
        <w:rPr>
          <w:rFonts w:ascii="Times New Roman" w:hAnsi="Times New Roman" w:cs="Times New Roman"/>
        </w:rPr>
        <w:t>.</w:t>
      </w:r>
      <w:r w:rsidRPr="00997FFC">
        <w:rPr>
          <w:rFonts w:ascii="Times New Roman" w:hAnsi="Times New Roman" w:cs="Times New Roman"/>
        </w:rPr>
        <w:t xml:space="preserve"> Disponível em: </w:t>
      </w:r>
      <w:hyperlink r:id="rId13" w:history="1">
        <w:r w:rsidRPr="00F35A20">
          <w:rPr>
            <w:rStyle w:val="Hyperlink"/>
            <w:rFonts w:ascii="Times New Roman" w:hAnsi="Times New Roman" w:cs="Times New Roman"/>
          </w:rPr>
          <w:t>https://www.onacional.com.br/cidade,2/2014/10/08/red-bull-sem-asas,99325</w:t>
        </w:r>
      </w:hyperlink>
      <w:r>
        <w:rPr>
          <w:rFonts w:ascii="Times New Roman" w:hAnsi="Times New Roman" w:cs="Times New Roman"/>
        </w:rPr>
        <w:t>. Acesso em: 24 mai. 2023.</w:t>
      </w:r>
    </w:p>
    <w:p w14:paraId="61B25D1A" w14:textId="77777777" w:rsidR="001A007B" w:rsidRPr="00896879" w:rsidRDefault="001A007B" w:rsidP="00BE527D">
      <w:pPr>
        <w:pStyle w:val="Corpodetexto"/>
        <w:spacing w:before="159" w:line="360" w:lineRule="auto"/>
        <w:ind w:right="125"/>
        <w:jc w:val="both"/>
        <w:rPr>
          <w:rFonts w:ascii="Times New Roman" w:hAnsi="Times New Roman" w:cs="Times New Roman"/>
          <w:sz w:val="4"/>
          <w:szCs w:val="4"/>
        </w:rPr>
      </w:pPr>
    </w:p>
    <w:p w14:paraId="7E165BE8" w14:textId="77777777" w:rsidR="00B30498" w:rsidRDefault="00B30498" w:rsidP="00ED6AF1">
      <w:pPr>
        <w:pStyle w:val="Textodenotaderodap"/>
        <w:spacing w:line="360" w:lineRule="auto"/>
        <w:rPr>
          <w:rFonts w:ascii="Times New Roman" w:hAnsi="Times New Roman" w:cs="Times New Roman"/>
          <w:sz w:val="24"/>
          <w:szCs w:val="24"/>
        </w:rPr>
      </w:pPr>
      <w:r w:rsidRPr="00ED6AF1">
        <w:rPr>
          <w:rFonts w:ascii="Times New Roman" w:hAnsi="Times New Roman" w:cs="Times New Roman"/>
          <w:sz w:val="24"/>
          <w:szCs w:val="24"/>
        </w:rPr>
        <w:t xml:space="preserve">RIZZATTO NUNES, Luiz Antônio. </w:t>
      </w:r>
      <w:r w:rsidRPr="00AF4EA6">
        <w:rPr>
          <w:rFonts w:ascii="Times New Roman" w:hAnsi="Times New Roman" w:cs="Times New Roman"/>
          <w:b/>
          <w:bCs/>
          <w:sz w:val="24"/>
          <w:szCs w:val="24"/>
        </w:rPr>
        <w:t>Comentários ao Código de Defesa do Consumidor. 3. ed.</w:t>
      </w:r>
      <w:r w:rsidRPr="00ED6AF1">
        <w:rPr>
          <w:rFonts w:ascii="Times New Roman" w:hAnsi="Times New Roman" w:cs="Times New Roman"/>
          <w:sz w:val="24"/>
          <w:szCs w:val="24"/>
        </w:rPr>
        <w:t xml:space="preserve"> São Paulo: Saraiva, 2007. p. 464.</w:t>
      </w:r>
    </w:p>
    <w:p w14:paraId="4659B39D" w14:textId="77777777" w:rsidR="001A007B" w:rsidRPr="00896879" w:rsidRDefault="001A007B" w:rsidP="00ED6AF1">
      <w:pPr>
        <w:pStyle w:val="Textodenotaderodap"/>
        <w:spacing w:line="360" w:lineRule="auto"/>
        <w:rPr>
          <w:rFonts w:ascii="Times New Roman" w:hAnsi="Times New Roman" w:cs="Times New Roman"/>
          <w:sz w:val="16"/>
          <w:szCs w:val="16"/>
        </w:rPr>
      </w:pPr>
    </w:p>
    <w:p w14:paraId="3AD0D415" w14:textId="77777777" w:rsidR="00B30498" w:rsidRDefault="00B30498" w:rsidP="00364246">
      <w:pPr>
        <w:pStyle w:val="Textodenotaderodap"/>
        <w:spacing w:line="360" w:lineRule="auto"/>
        <w:rPr>
          <w:rFonts w:ascii="Times New Roman" w:hAnsi="Times New Roman" w:cs="Times New Roman"/>
          <w:sz w:val="24"/>
          <w:szCs w:val="24"/>
        </w:rPr>
      </w:pPr>
      <w:r w:rsidRPr="0095586F">
        <w:rPr>
          <w:rFonts w:ascii="Times New Roman" w:hAnsi="Times New Roman" w:cs="Times New Roman"/>
          <w:b/>
          <w:bCs/>
          <w:sz w:val="24"/>
          <w:szCs w:val="24"/>
        </w:rPr>
        <w:t>STJ livra Madero de provar que tem o melhor hambúrguer do mundo</w:t>
      </w:r>
      <w:r w:rsidRPr="0095586F">
        <w:rPr>
          <w:rFonts w:ascii="Times New Roman" w:hAnsi="Times New Roman" w:cs="Times New Roman"/>
          <w:sz w:val="24"/>
          <w:szCs w:val="24"/>
        </w:rPr>
        <w:t xml:space="preserve">. Disponível em: </w:t>
      </w:r>
      <w:hyperlink r:id="rId14" w:history="1">
        <w:r w:rsidRPr="00F35A20">
          <w:rPr>
            <w:rStyle w:val="Hyperlink"/>
            <w:rFonts w:ascii="Times New Roman" w:hAnsi="Times New Roman" w:cs="Times New Roman"/>
            <w:sz w:val="24"/>
            <w:szCs w:val="24"/>
          </w:rPr>
          <w:t>https://www.conjur.com.br/2023-mar-21/stj-livra-madero-comprovar-melhor-hamburguer-mundo</w:t>
        </w:r>
      </w:hyperlink>
      <w:r>
        <w:rPr>
          <w:rFonts w:ascii="Times New Roman" w:hAnsi="Times New Roman" w:cs="Times New Roman"/>
          <w:sz w:val="24"/>
          <w:szCs w:val="24"/>
        </w:rPr>
        <w:t>. Acesso em 24 mai. 2023.</w:t>
      </w:r>
    </w:p>
    <w:p w14:paraId="5ADE0419" w14:textId="77777777" w:rsidR="0095586F" w:rsidRPr="0095586F" w:rsidRDefault="0095586F" w:rsidP="0095586F">
      <w:pPr>
        <w:pStyle w:val="Textodenotaderodap"/>
        <w:rPr>
          <w:sz w:val="24"/>
          <w:szCs w:val="24"/>
        </w:rPr>
      </w:pPr>
    </w:p>
    <w:p w14:paraId="73FF4E94" w14:textId="77777777" w:rsidR="0095586F" w:rsidRPr="00E56A04" w:rsidRDefault="0095586F" w:rsidP="00E56A04">
      <w:pPr>
        <w:pStyle w:val="Corpodetexto"/>
        <w:spacing w:before="159" w:after="240" w:line="360" w:lineRule="auto"/>
        <w:ind w:right="125"/>
        <w:jc w:val="both"/>
        <w:rPr>
          <w:rFonts w:ascii="Times New Roman" w:hAnsi="Times New Roman" w:cs="Times New Roman"/>
        </w:rPr>
      </w:pPr>
    </w:p>
    <w:p w14:paraId="61D95963" w14:textId="77777777" w:rsidR="00E56A04" w:rsidRPr="00DE2DB0" w:rsidRDefault="00E56A04" w:rsidP="00DE2DB0">
      <w:pPr>
        <w:pStyle w:val="Corpodetexto"/>
        <w:spacing w:before="159" w:after="240" w:line="360" w:lineRule="auto"/>
        <w:ind w:right="125"/>
        <w:jc w:val="both"/>
        <w:rPr>
          <w:rFonts w:ascii="Times New Roman" w:hAnsi="Times New Roman" w:cs="Times New Roman"/>
        </w:rPr>
      </w:pPr>
    </w:p>
    <w:p w14:paraId="000264E3" w14:textId="77777777" w:rsidR="00DE2DB0" w:rsidRDefault="00DE2DB0" w:rsidP="001D308D">
      <w:pPr>
        <w:pStyle w:val="Corpodetexto"/>
        <w:spacing w:before="159" w:line="360" w:lineRule="auto"/>
        <w:ind w:right="125"/>
        <w:jc w:val="both"/>
        <w:rPr>
          <w:rFonts w:ascii="Times New Roman" w:hAnsi="Times New Roman" w:cs="Times New Roman"/>
        </w:rPr>
      </w:pPr>
    </w:p>
    <w:p w14:paraId="2B22E404" w14:textId="77777777" w:rsidR="009309BD" w:rsidRDefault="009309BD" w:rsidP="00C32F29">
      <w:pPr>
        <w:pStyle w:val="Corpodetexto"/>
        <w:spacing w:before="159" w:line="360" w:lineRule="auto"/>
        <w:ind w:right="125" w:firstLine="720"/>
        <w:jc w:val="both"/>
        <w:rPr>
          <w:rFonts w:ascii="Times New Roman" w:hAnsi="Times New Roman" w:cs="Times New Roman"/>
        </w:rPr>
      </w:pPr>
    </w:p>
    <w:sectPr w:rsidR="009309BD" w:rsidSect="007D57D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0322" w14:textId="77777777" w:rsidR="002E0ABC" w:rsidRDefault="002E0ABC" w:rsidP="002E0ABC">
      <w:pPr>
        <w:spacing w:after="0" w:line="240" w:lineRule="auto"/>
      </w:pPr>
      <w:r>
        <w:separator/>
      </w:r>
    </w:p>
  </w:endnote>
  <w:endnote w:type="continuationSeparator" w:id="0">
    <w:p w14:paraId="71AC874E" w14:textId="77777777" w:rsidR="002E0ABC" w:rsidRDefault="002E0ABC" w:rsidP="002E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1BA8" w14:textId="77777777" w:rsidR="002E0ABC" w:rsidRDefault="002E0ABC" w:rsidP="002E0ABC">
      <w:pPr>
        <w:spacing w:after="0" w:line="240" w:lineRule="auto"/>
      </w:pPr>
      <w:r>
        <w:separator/>
      </w:r>
    </w:p>
  </w:footnote>
  <w:footnote w:type="continuationSeparator" w:id="0">
    <w:p w14:paraId="3BFEF5FD" w14:textId="77777777" w:rsidR="002E0ABC" w:rsidRDefault="002E0ABC" w:rsidP="002E0ABC">
      <w:pPr>
        <w:spacing w:after="0" w:line="240" w:lineRule="auto"/>
      </w:pPr>
      <w:r>
        <w:continuationSeparator/>
      </w:r>
    </w:p>
  </w:footnote>
  <w:footnote w:id="1">
    <w:p w14:paraId="1852723D" w14:textId="0CF4FC9E" w:rsidR="00A6302C" w:rsidRPr="00A44FE9" w:rsidRDefault="00A6302C">
      <w:pPr>
        <w:pStyle w:val="Textodenotaderodap"/>
        <w:rPr>
          <w:rFonts w:ascii="Times New Roman" w:hAnsi="Times New Roman" w:cs="Times New Roman"/>
        </w:rPr>
      </w:pPr>
      <w:r w:rsidRPr="00A44FE9">
        <w:rPr>
          <w:rStyle w:val="Refdenotaderodap"/>
          <w:rFonts w:ascii="Times New Roman" w:hAnsi="Times New Roman" w:cs="Times New Roman"/>
        </w:rPr>
        <w:footnoteRef/>
      </w:r>
      <w:r w:rsidRPr="00A44FE9">
        <w:rPr>
          <w:rFonts w:ascii="Times New Roman" w:hAnsi="Times New Roman" w:cs="Times New Roman"/>
        </w:rPr>
        <w:t xml:space="preserve"> </w:t>
      </w:r>
      <w:r w:rsidR="0019269C" w:rsidRPr="00A44FE9">
        <w:rPr>
          <w:rFonts w:ascii="Times New Roman" w:hAnsi="Times New Roman" w:cs="Times New Roman"/>
        </w:rPr>
        <w:t>Graduando do Curso de Direito</w:t>
      </w:r>
      <w:r w:rsidR="00A44FE9" w:rsidRPr="00A44FE9">
        <w:rPr>
          <w:rFonts w:ascii="Times New Roman" w:hAnsi="Times New Roman" w:cs="Times New Roman"/>
        </w:rPr>
        <w:t>. luizz_ddantas@hotmail.com</w:t>
      </w:r>
      <w:r w:rsidR="00A44FE9" w:rsidRPr="00A44FE9">
        <w:rPr>
          <w:rFonts w:ascii="Times New Roman" w:hAnsi="Times New Roman" w:cs="Times New Roman"/>
          <w:i/>
          <w:iCs/>
        </w:rPr>
        <w:t>.</w:t>
      </w:r>
    </w:p>
  </w:footnote>
  <w:footnote w:id="2">
    <w:p w14:paraId="6C38A8C7" w14:textId="3B2FFBA5" w:rsidR="00A6302C" w:rsidRPr="00A44FE9" w:rsidRDefault="00A6302C">
      <w:pPr>
        <w:pStyle w:val="Textodenotaderodap"/>
        <w:rPr>
          <w:rFonts w:ascii="Times New Roman" w:hAnsi="Times New Roman" w:cs="Times New Roman"/>
        </w:rPr>
      </w:pPr>
      <w:r w:rsidRPr="00A44FE9">
        <w:rPr>
          <w:rStyle w:val="Refdenotaderodap"/>
          <w:rFonts w:ascii="Times New Roman" w:hAnsi="Times New Roman" w:cs="Times New Roman"/>
        </w:rPr>
        <w:footnoteRef/>
      </w:r>
      <w:r w:rsidRPr="00A44FE9">
        <w:rPr>
          <w:rFonts w:ascii="Times New Roman" w:hAnsi="Times New Roman" w:cs="Times New Roman"/>
        </w:rPr>
        <w:t xml:space="preserve"> </w:t>
      </w:r>
      <w:r w:rsidR="00024836" w:rsidRPr="00024836">
        <w:rPr>
          <w:rFonts w:ascii="Times New Roman" w:hAnsi="Times New Roman" w:cs="Times New Roman"/>
        </w:rPr>
        <w:t xml:space="preserve">Doutor em Ciências Jurídicas e Sociais pela </w:t>
      </w:r>
      <w:proofErr w:type="spellStart"/>
      <w:r w:rsidR="00024836" w:rsidRPr="00024836">
        <w:rPr>
          <w:rFonts w:ascii="Times New Roman" w:hAnsi="Times New Roman" w:cs="Times New Roman"/>
        </w:rPr>
        <w:t>Universidad</w:t>
      </w:r>
      <w:proofErr w:type="spellEnd"/>
      <w:r w:rsidR="00024836" w:rsidRPr="00024836">
        <w:rPr>
          <w:rFonts w:ascii="Times New Roman" w:hAnsi="Times New Roman" w:cs="Times New Roman"/>
        </w:rPr>
        <w:t xml:space="preserve"> </w:t>
      </w:r>
      <w:proofErr w:type="spellStart"/>
      <w:r w:rsidR="00024836" w:rsidRPr="00024836">
        <w:rPr>
          <w:rFonts w:ascii="Times New Roman" w:hAnsi="Times New Roman" w:cs="Times New Roman"/>
        </w:rPr>
        <w:t>del</w:t>
      </w:r>
      <w:proofErr w:type="spellEnd"/>
      <w:r w:rsidR="00024836" w:rsidRPr="00024836">
        <w:rPr>
          <w:rFonts w:ascii="Times New Roman" w:hAnsi="Times New Roman" w:cs="Times New Roman"/>
        </w:rPr>
        <w:t xml:space="preserve"> Museo Social Argentino - UMSA; Especialista em Direito Administrativo e Gestão Pública pela Universidade Federal da Paraíba - UFPB; Graduado em Direito pela Universidade Estadual da Paraíba - UEPB. Advogado, Procurador do IPSEM e Professor de Direito na </w:t>
      </w:r>
      <w:proofErr w:type="spellStart"/>
      <w:r w:rsidR="00024836" w:rsidRPr="00024836">
        <w:rPr>
          <w:rFonts w:ascii="Times New Roman" w:hAnsi="Times New Roman" w:cs="Times New Roman"/>
        </w:rPr>
        <w:t>Unifacisa</w:t>
      </w:r>
      <w:proofErr w:type="spellEnd"/>
      <w:r w:rsidR="00024836" w:rsidRPr="00024836">
        <w:rPr>
          <w:rFonts w:ascii="Times New Roman" w:hAnsi="Times New Roman" w:cs="Times New Roman"/>
        </w:rPr>
        <w:t>.</w:t>
      </w:r>
    </w:p>
  </w:footnote>
  <w:footnote w:id="3">
    <w:p w14:paraId="271CA8F1" w14:textId="11061072" w:rsidR="001F1EFD" w:rsidRDefault="001F1EFD">
      <w:pPr>
        <w:pStyle w:val="Textodenotaderodap"/>
      </w:pPr>
      <w:r>
        <w:rPr>
          <w:rStyle w:val="Refdenotaderodap"/>
        </w:rPr>
        <w:footnoteRef/>
      </w:r>
      <w:r>
        <w:t xml:space="preserve"> </w:t>
      </w:r>
      <w:r w:rsidR="007C46AF" w:rsidRPr="007C46AF">
        <w:rPr>
          <w:rStyle w:val="Forte"/>
          <w:rFonts w:ascii="Times New Roman" w:hAnsi="Times New Roman" w:cs="Times New Roman"/>
          <w:b w:val="0"/>
          <w:bCs w:val="0"/>
          <w:color w:val="212529"/>
          <w:shd w:val="clear" w:color="auto" w:fill="FFFFFF"/>
        </w:rPr>
        <w:t xml:space="preserve">Carlill x </w:t>
      </w:r>
      <w:proofErr w:type="spellStart"/>
      <w:r w:rsidR="007C46AF" w:rsidRPr="007C46AF">
        <w:rPr>
          <w:rStyle w:val="Forte"/>
          <w:rFonts w:ascii="Times New Roman" w:hAnsi="Times New Roman" w:cs="Times New Roman"/>
          <w:b w:val="0"/>
          <w:bCs w:val="0"/>
          <w:color w:val="212529"/>
          <w:shd w:val="clear" w:color="auto" w:fill="FFFFFF"/>
        </w:rPr>
        <w:t>Carbolic</w:t>
      </w:r>
      <w:proofErr w:type="spellEnd"/>
      <w:r w:rsidR="007C46AF" w:rsidRPr="007C46AF">
        <w:rPr>
          <w:rStyle w:val="Forte"/>
          <w:rFonts w:ascii="Times New Roman" w:hAnsi="Times New Roman" w:cs="Times New Roman"/>
          <w:b w:val="0"/>
          <w:bCs w:val="0"/>
          <w:color w:val="212529"/>
          <w:shd w:val="clear" w:color="auto" w:fill="FFFFFF"/>
        </w:rPr>
        <w:t xml:space="preserve"> </w:t>
      </w:r>
      <w:proofErr w:type="spellStart"/>
      <w:r w:rsidR="007C46AF" w:rsidRPr="007C46AF">
        <w:rPr>
          <w:rStyle w:val="Forte"/>
          <w:rFonts w:ascii="Times New Roman" w:hAnsi="Times New Roman" w:cs="Times New Roman"/>
          <w:b w:val="0"/>
          <w:bCs w:val="0"/>
          <w:color w:val="212529"/>
          <w:shd w:val="clear" w:color="auto" w:fill="FFFFFF"/>
        </w:rPr>
        <w:t>Smoke</w:t>
      </w:r>
      <w:proofErr w:type="spellEnd"/>
      <w:r w:rsidR="007C46AF" w:rsidRPr="007C46AF">
        <w:rPr>
          <w:rStyle w:val="Forte"/>
          <w:rFonts w:ascii="Times New Roman" w:hAnsi="Times New Roman" w:cs="Times New Roman"/>
          <w:b w:val="0"/>
          <w:bCs w:val="0"/>
          <w:color w:val="212529"/>
          <w:shd w:val="clear" w:color="auto" w:fill="FFFFFF"/>
        </w:rPr>
        <w:t xml:space="preserve"> Ball Co</w:t>
      </w:r>
      <w:r w:rsidR="00122279">
        <w:rPr>
          <w:rStyle w:val="Forte"/>
          <w:rFonts w:ascii="Times New Roman" w:hAnsi="Times New Roman" w:cs="Times New Roman"/>
          <w:b w:val="0"/>
          <w:bCs w:val="0"/>
          <w:color w:val="212529"/>
          <w:shd w:val="clear" w:color="auto" w:fill="FFFFFF"/>
        </w:rPr>
        <w:t xml:space="preserve">. Disponível em: </w:t>
      </w:r>
      <w:r w:rsidR="00122279" w:rsidRPr="00122279">
        <w:rPr>
          <w:rStyle w:val="Forte"/>
          <w:rFonts w:ascii="Times New Roman" w:hAnsi="Times New Roman" w:cs="Times New Roman"/>
          <w:b w:val="0"/>
          <w:bCs w:val="0"/>
          <w:color w:val="212529"/>
          <w:shd w:val="clear" w:color="auto" w:fill="FFFFFF"/>
        </w:rPr>
        <w:t>https://en.wikipedia.org/wiki/Carlill_v_Carbolic_Smoke_Ball_Co</w:t>
      </w:r>
    </w:p>
  </w:footnote>
  <w:footnote w:id="4">
    <w:p w14:paraId="2FF5F1F1" w14:textId="11A90822" w:rsidR="00A76B9F" w:rsidRPr="00997FFC" w:rsidRDefault="00A76B9F">
      <w:pPr>
        <w:pStyle w:val="Textodenotaderodap"/>
        <w:rPr>
          <w:rFonts w:ascii="Times New Roman" w:hAnsi="Times New Roman" w:cs="Times New Roman"/>
        </w:rPr>
      </w:pPr>
      <w:r w:rsidRPr="00997FFC">
        <w:rPr>
          <w:rStyle w:val="Refdenotaderodap"/>
          <w:rFonts w:ascii="Times New Roman" w:hAnsi="Times New Roman" w:cs="Times New Roman"/>
        </w:rPr>
        <w:footnoteRef/>
      </w:r>
      <w:r w:rsidRPr="00997FFC">
        <w:rPr>
          <w:rFonts w:ascii="Times New Roman" w:hAnsi="Times New Roman" w:cs="Times New Roman"/>
        </w:rPr>
        <w:t xml:space="preserve"> </w:t>
      </w:r>
      <w:r w:rsidR="00EE5A77" w:rsidRPr="00997FFC">
        <w:rPr>
          <w:rFonts w:ascii="Times New Roman" w:hAnsi="Times New Roman" w:cs="Times New Roman"/>
        </w:rPr>
        <w:t xml:space="preserve">O termo </w:t>
      </w:r>
      <w:r w:rsidR="00EE5A77" w:rsidRPr="00997FFC">
        <w:rPr>
          <w:rFonts w:ascii="Times New Roman" w:hAnsi="Times New Roman" w:cs="Times New Roman"/>
          <w:i/>
          <w:iCs/>
        </w:rPr>
        <w:t>“</w:t>
      </w:r>
      <w:proofErr w:type="spellStart"/>
      <w:r w:rsidR="00EE5A77" w:rsidRPr="00997FFC">
        <w:rPr>
          <w:rFonts w:ascii="Times New Roman" w:hAnsi="Times New Roman" w:cs="Times New Roman"/>
          <w:i/>
          <w:iCs/>
        </w:rPr>
        <w:t>mere</w:t>
      </w:r>
      <w:proofErr w:type="spellEnd"/>
      <w:r w:rsidR="00EE5A77" w:rsidRPr="00997FFC">
        <w:rPr>
          <w:rFonts w:ascii="Times New Roman" w:hAnsi="Times New Roman" w:cs="Times New Roman"/>
          <w:i/>
          <w:iCs/>
        </w:rPr>
        <w:t xml:space="preserve"> </w:t>
      </w:r>
      <w:proofErr w:type="spellStart"/>
      <w:r w:rsidR="00EE5A77" w:rsidRPr="00997FFC">
        <w:rPr>
          <w:rFonts w:ascii="Times New Roman" w:hAnsi="Times New Roman" w:cs="Times New Roman"/>
          <w:i/>
          <w:iCs/>
        </w:rPr>
        <w:t>puff</w:t>
      </w:r>
      <w:proofErr w:type="spellEnd"/>
      <w:r w:rsidR="00EE5A77" w:rsidRPr="00997FFC">
        <w:rPr>
          <w:rFonts w:ascii="Times New Roman" w:hAnsi="Times New Roman" w:cs="Times New Roman"/>
          <w:i/>
          <w:iCs/>
        </w:rPr>
        <w:t>”</w:t>
      </w:r>
      <w:r w:rsidR="00EE5A77" w:rsidRPr="00997FFC">
        <w:rPr>
          <w:rFonts w:ascii="Times New Roman" w:hAnsi="Times New Roman" w:cs="Times New Roman"/>
        </w:rPr>
        <w:t xml:space="preserve"> </w:t>
      </w:r>
      <w:r w:rsidR="00CD5D83" w:rsidRPr="00997FFC">
        <w:rPr>
          <w:rFonts w:ascii="Times New Roman" w:hAnsi="Times New Roman" w:cs="Times New Roman"/>
        </w:rPr>
        <w:t>significa “mero sopro”, referindo-se ao exagero publicitário.</w:t>
      </w:r>
    </w:p>
  </w:footnote>
  <w:footnote w:id="5">
    <w:p w14:paraId="795A93F2" w14:textId="3412A2B6" w:rsidR="00124576" w:rsidRDefault="00124576">
      <w:pPr>
        <w:pStyle w:val="Textodenotaderodap"/>
      </w:pPr>
      <w:r w:rsidRPr="00997FFC">
        <w:rPr>
          <w:rStyle w:val="Refdenotaderodap"/>
          <w:rFonts w:ascii="Times New Roman" w:hAnsi="Times New Roman" w:cs="Times New Roman"/>
        </w:rPr>
        <w:footnoteRef/>
      </w:r>
      <w:r w:rsidRPr="00997FFC">
        <w:rPr>
          <w:rFonts w:ascii="Times New Roman" w:hAnsi="Times New Roman" w:cs="Times New Roman"/>
        </w:rPr>
        <w:t xml:space="preserve"> </w:t>
      </w:r>
      <w:proofErr w:type="spellStart"/>
      <w:r w:rsidR="008509A8" w:rsidRPr="00997FFC">
        <w:rPr>
          <w:rFonts w:ascii="Times New Roman" w:hAnsi="Times New Roman" w:cs="Times New Roman"/>
        </w:rPr>
        <w:t>Red</w:t>
      </w:r>
      <w:proofErr w:type="spellEnd"/>
      <w:r w:rsidR="008509A8" w:rsidRPr="00997FFC">
        <w:rPr>
          <w:rFonts w:ascii="Times New Roman" w:hAnsi="Times New Roman" w:cs="Times New Roman"/>
        </w:rPr>
        <w:t xml:space="preserve"> Bull “sem asas”</w:t>
      </w:r>
      <w:r w:rsidR="00393333" w:rsidRPr="00997FFC">
        <w:rPr>
          <w:rFonts w:ascii="Times New Roman" w:hAnsi="Times New Roman" w:cs="Times New Roman"/>
        </w:rPr>
        <w:t xml:space="preserve">. Disponível em: </w:t>
      </w:r>
      <w:r w:rsidR="00393333" w:rsidRPr="00997FFC">
        <w:rPr>
          <w:rFonts w:ascii="Times New Roman" w:hAnsi="Times New Roman" w:cs="Times New Roman"/>
        </w:rPr>
        <w:t>https://www.onacional.com.br/cidade,2/2014/10/08/red-bull-sem-asas,99325</w:t>
      </w:r>
    </w:p>
  </w:footnote>
  <w:footnote w:id="6">
    <w:p w14:paraId="2DDBD3A3" w14:textId="58CB3B21" w:rsidR="007D5387" w:rsidRPr="003E3DA3" w:rsidRDefault="007D5387">
      <w:pPr>
        <w:pStyle w:val="Textodenotaderodap"/>
        <w:rPr>
          <w:rFonts w:ascii="Times New Roman" w:hAnsi="Times New Roman" w:cs="Times New Roman"/>
        </w:rPr>
      </w:pPr>
      <w:r w:rsidRPr="003E3DA3">
        <w:rPr>
          <w:rStyle w:val="Refdenotaderodap"/>
          <w:rFonts w:ascii="Times New Roman" w:hAnsi="Times New Roman" w:cs="Times New Roman"/>
        </w:rPr>
        <w:footnoteRef/>
      </w:r>
      <w:r w:rsidRPr="003E3DA3">
        <w:rPr>
          <w:rFonts w:ascii="Times New Roman" w:hAnsi="Times New Roman" w:cs="Times New Roman"/>
        </w:rPr>
        <w:t xml:space="preserve"> </w:t>
      </w:r>
      <w:r w:rsidR="003E3DA3" w:rsidRPr="003E3DA3">
        <w:rPr>
          <w:rFonts w:ascii="Times New Roman" w:hAnsi="Times New Roman" w:cs="Times New Roman"/>
        </w:rPr>
        <w:t>L</w:t>
      </w:r>
      <w:r w:rsidR="003E3DA3">
        <w:rPr>
          <w:rFonts w:ascii="Times New Roman" w:hAnsi="Times New Roman" w:cs="Times New Roman"/>
        </w:rPr>
        <w:t>ei</w:t>
      </w:r>
      <w:r w:rsidR="003E3DA3" w:rsidRPr="003E3DA3">
        <w:rPr>
          <w:rFonts w:ascii="Times New Roman" w:hAnsi="Times New Roman" w:cs="Times New Roman"/>
        </w:rPr>
        <w:t xml:space="preserve"> </w:t>
      </w:r>
      <w:r w:rsidR="003E3DA3">
        <w:rPr>
          <w:rFonts w:ascii="Times New Roman" w:hAnsi="Times New Roman" w:cs="Times New Roman"/>
        </w:rPr>
        <w:t>n</w:t>
      </w:r>
      <w:r w:rsidR="003E3DA3" w:rsidRPr="003E3DA3">
        <w:rPr>
          <w:rFonts w:ascii="Times New Roman" w:hAnsi="Times New Roman" w:cs="Times New Roman"/>
        </w:rPr>
        <w:t xml:space="preserve">º 8.078, </w:t>
      </w:r>
      <w:r w:rsidR="005B24FB">
        <w:rPr>
          <w:rFonts w:ascii="Times New Roman" w:hAnsi="Times New Roman" w:cs="Times New Roman"/>
        </w:rPr>
        <w:t>de</w:t>
      </w:r>
      <w:r w:rsidR="003E3DA3" w:rsidRPr="003E3DA3">
        <w:rPr>
          <w:rFonts w:ascii="Times New Roman" w:hAnsi="Times New Roman" w:cs="Times New Roman"/>
        </w:rPr>
        <w:t xml:space="preserve"> 11 </w:t>
      </w:r>
      <w:r w:rsidR="005B24FB">
        <w:rPr>
          <w:rFonts w:ascii="Times New Roman" w:hAnsi="Times New Roman" w:cs="Times New Roman"/>
        </w:rPr>
        <w:t>de</w:t>
      </w:r>
      <w:r w:rsidR="003E3DA3" w:rsidRPr="003E3DA3">
        <w:rPr>
          <w:rFonts w:ascii="Times New Roman" w:hAnsi="Times New Roman" w:cs="Times New Roman"/>
        </w:rPr>
        <w:t xml:space="preserve"> </w:t>
      </w:r>
      <w:r w:rsidR="00D875CF" w:rsidRPr="003E3DA3">
        <w:rPr>
          <w:rFonts w:ascii="Times New Roman" w:hAnsi="Times New Roman" w:cs="Times New Roman"/>
        </w:rPr>
        <w:t>setembro</w:t>
      </w:r>
      <w:r w:rsidR="005B24FB">
        <w:rPr>
          <w:rFonts w:ascii="Times New Roman" w:hAnsi="Times New Roman" w:cs="Times New Roman"/>
        </w:rPr>
        <w:t xml:space="preserve"> de</w:t>
      </w:r>
      <w:r w:rsidR="003E3DA3" w:rsidRPr="003E3DA3">
        <w:rPr>
          <w:rFonts w:ascii="Times New Roman" w:hAnsi="Times New Roman" w:cs="Times New Roman"/>
        </w:rPr>
        <w:t xml:space="preserve"> 1990.</w:t>
      </w:r>
      <w:r w:rsidR="005B24FB">
        <w:rPr>
          <w:rFonts w:ascii="Times New Roman" w:hAnsi="Times New Roman" w:cs="Times New Roman"/>
        </w:rPr>
        <w:t xml:space="preserve"> Código de Defesa do Consumidor.</w:t>
      </w:r>
      <w:r w:rsidR="00D875CF">
        <w:rPr>
          <w:rFonts w:ascii="Times New Roman" w:hAnsi="Times New Roman" w:cs="Times New Roman"/>
        </w:rPr>
        <w:t xml:space="preserve"> Disponível em: </w:t>
      </w:r>
      <w:r w:rsidR="00D56E54" w:rsidRPr="00D56E54">
        <w:rPr>
          <w:rFonts w:ascii="Times New Roman" w:hAnsi="Times New Roman" w:cs="Times New Roman"/>
        </w:rPr>
        <w:t>https://www.planalto.gov.br/ccivil_03/leis/l8078compilado.htm</w:t>
      </w:r>
    </w:p>
  </w:footnote>
  <w:footnote w:id="7">
    <w:p w14:paraId="4C1A6AC4" w14:textId="4D9509F2" w:rsidR="004E091F" w:rsidRPr="00507B45" w:rsidRDefault="004E091F">
      <w:pPr>
        <w:pStyle w:val="Textodenotaderodap"/>
        <w:rPr>
          <w:rFonts w:ascii="Times New Roman" w:hAnsi="Times New Roman" w:cs="Times New Roman"/>
        </w:rPr>
      </w:pPr>
      <w:r w:rsidRPr="00507B45">
        <w:rPr>
          <w:rStyle w:val="Refdenotaderodap"/>
          <w:rFonts w:ascii="Times New Roman" w:hAnsi="Times New Roman" w:cs="Times New Roman"/>
        </w:rPr>
        <w:footnoteRef/>
      </w:r>
      <w:r w:rsidRPr="00507B45">
        <w:rPr>
          <w:rFonts w:ascii="Times New Roman" w:hAnsi="Times New Roman" w:cs="Times New Roman"/>
        </w:rPr>
        <w:t xml:space="preserve"> </w:t>
      </w:r>
      <w:r w:rsidR="00507B45" w:rsidRPr="00507B45">
        <w:rPr>
          <w:rFonts w:ascii="Times New Roman" w:hAnsi="Times New Roman" w:cs="Times New Roman"/>
        </w:rPr>
        <w:t>Tradução de “alegar”, em inglês.</w:t>
      </w:r>
    </w:p>
  </w:footnote>
  <w:footnote w:id="8">
    <w:p w14:paraId="217F654D" w14:textId="02254EBE" w:rsidR="005901F4" w:rsidRPr="001C28A7" w:rsidRDefault="005901F4">
      <w:pPr>
        <w:pStyle w:val="Textodenotaderodap"/>
        <w:rPr>
          <w:rFonts w:ascii="Times New Roman" w:hAnsi="Times New Roman" w:cs="Times New Roman"/>
        </w:rPr>
      </w:pPr>
      <w:r w:rsidRPr="00507B45">
        <w:rPr>
          <w:rStyle w:val="Refdenotaderodap"/>
          <w:rFonts w:ascii="Times New Roman" w:hAnsi="Times New Roman" w:cs="Times New Roman"/>
        </w:rPr>
        <w:footnoteRef/>
      </w:r>
      <w:r w:rsidRPr="00507B45">
        <w:rPr>
          <w:rFonts w:ascii="Times New Roman" w:hAnsi="Times New Roman" w:cs="Times New Roman"/>
        </w:rPr>
        <w:t xml:space="preserve"> </w:t>
      </w:r>
      <w:r w:rsidR="001C28A7" w:rsidRPr="00507B45">
        <w:rPr>
          <w:rFonts w:ascii="Times New Roman" w:hAnsi="Times New Roman" w:cs="Times New Roman"/>
        </w:rPr>
        <w:t>FEDERAL TRADE COMMISION</w:t>
      </w:r>
      <w:r w:rsidR="001C28A7">
        <w:rPr>
          <w:rFonts w:ascii="Times New Roman" w:hAnsi="Times New Roman" w:cs="Times New Roman"/>
        </w:rPr>
        <w:t xml:space="preserve">. </w:t>
      </w:r>
      <w:r w:rsidR="00FD2BF6" w:rsidRPr="00FD2BF6">
        <w:rPr>
          <w:rFonts w:ascii="Times New Roman" w:hAnsi="Times New Roman" w:cs="Times New Roman"/>
        </w:rPr>
        <w:t>FTC Policy Statement on Deception</w:t>
      </w:r>
      <w:r w:rsidR="00B51FA1">
        <w:rPr>
          <w:rFonts w:ascii="Times New Roman" w:hAnsi="Times New Roman" w:cs="Times New Roman"/>
        </w:rPr>
        <w:t xml:space="preserve">. Disponível em: </w:t>
      </w:r>
      <w:r w:rsidR="00B51FA1" w:rsidRPr="00B51FA1">
        <w:rPr>
          <w:rFonts w:ascii="Times New Roman" w:hAnsi="Times New Roman" w:cs="Times New Roman"/>
        </w:rPr>
        <w:t>https://www.ftc.gov/system/files/documents/public_statements/410531/831014deceptionstmt.pdf</w:t>
      </w:r>
    </w:p>
  </w:footnote>
  <w:footnote w:id="9">
    <w:p w14:paraId="0469EF4B" w14:textId="51C4E955" w:rsidR="0063287B" w:rsidRPr="00A54A3F" w:rsidRDefault="0063287B">
      <w:pPr>
        <w:pStyle w:val="Textodenotaderodap"/>
        <w:rPr>
          <w:rFonts w:ascii="Times New Roman" w:hAnsi="Times New Roman" w:cs="Times New Roman"/>
        </w:rPr>
      </w:pPr>
      <w:r w:rsidRPr="00A54A3F">
        <w:rPr>
          <w:rStyle w:val="Refdenotaderodap"/>
          <w:rFonts w:ascii="Times New Roman" w:hAnsi="Times New Roman" w:cs="Times New Roman"/>
        </w:rPr>
        <w:footnoteRef/>
      </w:r>
      <w:r w:rsidRPr="00A54A3F">
        <w:rPr>
          <w:rFonts w:ascii="Times New Roman" w:hAnsi="Times New Roman" w:cs="Times New Roman"/>
        </w:rPr>
        <w:t xml:space="preserve"> </w:t>
      </w:r>
      <w:r w:rsidR="00A54A3F" w:rsidRPr="00A54A3F">
        <w:rPr>
          <w:rFonts w:ascii="Times New Roman" w:hAnsi="Times New Roman" w:cs="Times New Roman"/>
        </w:rPr>
        <w:t>DIAS. Lucia Ancona Lopez de Magalhães. Publicidade e Direito. 3. ed. São Paulo.</w:t>
      </w:r>
    </w:p>
  </w:footnote>
  <w:footnote w:id="10">
    <w:p w14:paraId="3599BC3D" w14:textId="2D444334" w:rsidR="00712A8E" w:rsidRPr="00613FB6" w:rsidRDefault="00712A8E">
      <w:pPr>
        <w:pStyle w:val="Textodenotaderodap"/>
        <w:rPr>
          <w:rFonts w:ascii="Times New Roman" w:hAnsi="Times New Roman" w:cs="Times New Roman"/>
        </w:rPr>
      </w:pPr>
      <w:r>
        <w:rPr>
          <w:rStyle w:val="Refdenotaderodap"/>
        </w:rPr>
        <w:footnoteRef/>
      </w:r>
      <w:r>
        <w:t xml:space="preserve"> </w:t>
      </w:r>
      <w:r w:rsidR="0082772E" w:rsidRPr="0082772E">
        <w:rPr>
          <w:rFonts w:ascii="Times New Roman" w:hAnsi="Times New Roman" w:cs="Times New Roman"/>
        </w:rPr>
        <w:t>AMATRUDO</w:t>
      </w:r>
      <w:r w:rsidR="0082772E">
        <w:t xml:space="preserve">, </w:t>
      </w:r>
      <w:r w:rsidR="0066090A" w:rsidRPr="0066090A">
        <w:rPr>
          <w:rFonts w:ascii="Times New Roman" w:hAnsi="Times New Roman" w:cs="Times New Roman"/>
        </w:rPr>
        <w:t>Rosangela</w:t>
      </w:r>
      <w:r w:rsidR="00500F77">
        <w:rPr>
          <w:rFonts w:ascii="Times New Roman" w:hAnsi="Times New Roman" w:cs="Times New Roman"/>
        </w:rPr>
        <w:t>.</w:t>
      </w:r>
      <w:r w:rsidR="0066090A" w:rsidRPr="0066090A">
        <w:rPr>
          <w:rFonts w:ascii="Times New Roman" w:hAnsi="Times New Roman" w:cs="Times New Roman"/>
        </w:rPr>
        <w:t xml:space="preserve"> </w:t>
      </w:r>
      <w:r w:rsidRPr="004548E5">
        <w:rPr>
          <w:rFonts w:ascii="Times New Roman" w:hAnsi="Times New Roman" w:cs="Times New Roman"/>
        </w:rPr>
        <w:t>“Publicidade abusiva: Revista de Direito do Consumidor</w:t>
      </w:r>
      <w:r>
        <w:rPr>
          <w:rFonts w:ascii="Times New Roman" w:hAnsi="Times New Roman" w:cs="Times New Roman"/>
        </w:rPr>
        <w:t xml:space="preserve"> – </w:t>
      </w:r>
      <w:r w:rsidRPr="004548E5">
        <w:rPr>
          <w:rFonts w:ascii="Times New Roman" w:hAnsi="Times New Roman" w:cs="Times New Roman"/>
        </w:rPr>
        <w:t>Vol. 52/2004”</w:t>
      </w:r>
      <w:r>
        <w:rPr>
          <w:rFonts w:ascii="Times New Roman" w:hAnsi="Times New Roman" w:cs="Times New Roman"/>
        </w:rPr>
        <w:t>. Disponível na Revista dos Tribunais Online.</w:t>
      </w:r>
    </w:p>
  </w:footnote>
  <w:footnote w:id="11">
    <w:p w14:paraId="44506999" w14:textId="3C8A9835" w:rsidR="008F05DD" w:rsidRPr="007C354D" w:rsidRDefault="008F05DD">
      <w:pPr>
        <w:pStyle w:val="Textodenotaderodap"/>
        <w:rPr>
          <w:rFonts w:ascii="Times New Roman" w:hAnsi="Times New Roman" w:cs="Times New Roman"/>
        </w:rPr>
      </w:pPr>
      <w:r w:rsidRPr="007C354D">
        <w:rPr>
          <w:rStyle w:val="Refdenotaderodap"/>
          <w:rFonts w:ascii="Times New Roman" w:hAnsi="Times New Roman" w:cs="Times New Roman"/>
        </w:rPr>
        <w:footnoteRef/>
      </w:r>
      <w:r w:rsidRPr="007C354D">
        <w:rPr>
          <w:rFonts w:ascii="Times New Roman" w:hAnsi="Times New Roman" w:cs="Times New Roman"/>
        </w:rPr>
        <w:t xml:space="preserve"> T</w:t>
      </w:r>
      <w:r w:rsidR="009302B1" w:rsidRPr="007C354D">
        <w:rPr>
          <w:rFonts w:ascii="Times New Roman" w:hAnsi="Times New Roman" w:cs="Times New Roman"/>
        </w:rPr>
        <w:t>radução de “caso”, em inglês.</w:t>
      </w:r>
    </w:p>
  </w:footnote>
  <w:footnote w:id="12">
    <w:p w14:paraId="50DDA76B" w14:textId="36FA16B1" w:rsidR="00D8608C" w:rsidRDefault="00D8608C">
      <w:pPr>
        <w:pStyle w:val="Textodenotaderodap"/>
      </w:pPr>
      <w:r w:rsidRPr="007C354D">
        <w:rPr>
          <w:rStyle w:val="Refdenotaderodap"/>
          <w:rFonts w:ascii="Times New Roman" w:hAnsi="Times New Roman" w:cs="Times New Roman"/>
        </w:rPr>
        <w:footnoteRef/>
      </w:r>
      <w:r>
        <w:t xml:space="preserve"> </w:t>
      </w:r>
      <w:r w:rsidR="00176D04" w:rsidRPr="00176D04">
        <w:rPr>
          <w:rFonts w:ascii="Times New Roman" w:hAnsi="Times New Roman" w:cs="Times New Roman"/>
        </w:rPr>
        <w:t xml:space="preserve">STJ livra Madero de provar que tem o melhor hambúrguer do mundo. Disponível em: </w:t>
      </w:r>
      <w:r w:rsidR="00176D04" w:rsidRPr="00176D04">
        <w:rPr>
          <w:rFonts w:ascii="Times New Roman" w:hAnsi="Times New Roman" w:cs="Times New Roman"/>
        </w:rPr>
        <w:t>https://www.conjur.com.br/2023-mar-21/stj-livra-madero-comprovar-melhor-hamburguer-mundo</w:t>
      </w:r>
    </w:p>
  </w:footnote>
  <w:footnote w:id="13">
    <w:p w14:paraId="35694F7D" w14:textId="77777777" w:rsidR="00D51971" w:rsidRPr="00B24151" w:rsidRDefault="00D51971" w:rsidP="00D51971">
      <w:pPr>
        <w:pStyle w:val="Textodenotaderodap"/>
        <w:rPr>
          <w:rFonts w:ascii="Times New Roman" w:hAnsi="Times New Roman" w:cs="Times New Roman"/>
        </w:rPr>
      </w:pPr>
      <w:r w:rsidRPr="00B24151">
        <w:rPr>
          <w:rStyle w:val="Refdenotaderodap"/>
          <w:rFonts w:ascii="Times New Roman" w:hAnsi="Times New Roman" w:cs="Times New Roman"/>
        </w:rPr>
        <w:footnoteRef/>
      </w:r>
      <w:r w:rsidRPr="00B24151">
        <w:rPr>
          <w:rFonts w:ascii="Times New Roman" w:hAnsi="Times New Roman" w:cs="Times New Roman"/>
        </w:rPr>
        <w:t xml:space="preserve"> BENJAMIN, Antônio Herman. V; MARQUES, Claudia Lima; BESSA, Leonardo </w:t>
      </w:r>
      <w:proofErr w:type="spellStart"/>
      <w:r w:rsidRPr="00B24151">
        <w:rPr>
          <w:rFonts w:ascii="Times New Roman" w:hAnsi="Times New Roman" w:cs="Times New Roman"/>
        </w:rPr>
        <w:t>Roscoe</w:t>
      </w:r>
      <w:proofErr w:type="spellEnd"/>
      <w:r w:rsidRPr="00B24151">
        <w:rPr>
          <w:rFonts w:ascii="Times New Roman" w:hAnsi="Times New Roman" w:cs="Times New Roman"/>
        </w:rPr>
        <w:t>. Manual de Direito do Consumidor. 3. ed. São Paulo: RT, 2010. p. 215.</w:t>
      </w:r>
    </w:p>
  </w:footnote>
  <w:footnote w:id="14">
    <w:p w14:paraId="198A13A5" w14:textId="74352023" w:rsidR="00915CA8" w:rsidRPr="007C354D" w:rsidRDefault="00915CA8">
      <w:pPr>
        <w:pStyle w:val="Textodenotaderodap"/>
        <w:rPr>
          <w:rFonts w:ascii="Times New Roman" w:hAnsi="Times New Roman" w:cs="Times New Roman"/>
        </w:rPr>
      </w:pPr>
      <w:r w:rsidRPr="007C354D">
        <w:rPr>
          <w:rStyle w:val="Refdenotaderodap"/>
          <w:rFonts w:ascii="Times New Roman" w:hAnsi="Times New Roman" w:cs="Times New Roman"/>
        </w:rPr>
        <w:footnoteRef/>
      </w:r>
      <w:r w:rsidRPr="007C354D">
        <w:rPr>
          <w:rFonts w:ascii="Times New Roman" w:hAnsi="Times New Roman" w:cs="Times New Roman"/>
        </w:rPr>
        <w:t xml:space="preserve"> </w:t>
      </w:r>
      <w:r w:rsidR="007C354D" w:rsidRPr="007C354D">
        <w:rPr>
          <w:rFonts w:ascii="Times New Roman" w:hAnsi="Times New Roman" w:cs="Times New Roman"/>
        </w:rPr>
        <w:t>Quarta Turma não vê ilegalidade no uso de expressões exageradas em propaganda de ketchup</w:t>
      </w:r>
      <w:r w:rsidR="007C354D" w:rsidRPr="007C354D">
        <w:rPr>
          <w:rFonts w:ascii="Times New Roman" w:hAnsi="Times New Roman" w:cs="Times New Roman"/>
        </w:rPr>
        <w:t xml:space="preserve">. Disponível em: </w:t>
      </w:r>
      <w:r w:rsidR="007C354D" w:rsidRPr="007C354D">
        <w:rPr>
          <w:rFonts w:ascii="Times New Roman" w:hAnsi="Times New Roman" w:cs="Times New Roman"/>
        </w:rPr>
        <w:t>https://www.stj.jus.br/sites/portalp/Paginas/Comunicacao/Noticias/2023/03032023-Quarta-Turma-nao-ve-ilegalidade-no-uso-de-expressoes-exageradas-em-propaganda-de-ketchup.aspx</w:t>
      </w:r>
    </w:p>
  </w:footnote>
  <w:footnote w:id="15">
    <w:p w14:paraId="5655547E" w14:textId="32C266B0" w:rsidR="00655166" w:rsidRPr="00F4671A" w:rsidRDefault="00655166">
      <w:pPr>
        <w:pStyle w:val="Textodenotaderodap"/>
        <w:rPr>
          <w:rFonts w:ascii="Times New Roman" w:hAnsi="Times New Roman" w:cs="Times New Roman"/>
        </w:rPr>
      </w:pPr>
      <w:r w:rsidRPr="00F4671A">
        <w:rPr>
          <w:rStyle w:val="Refdenotaderodap"/>
          <w:rFonts w:ascii="Times New Roman" w:hAnsi="Times New Roman" w:cs="Times New Roman"/>
        </w:rPr>
        <w:footnoteRef/>
      </w:r>
      <w:r w:rsidRPr="00F4671A">
        <w:rPr>
          <w:rFonts w:ascii="Times New Roman" w:hAnsi="Times New Roman" w:cs="Times New Roman"/>
        </w:rPr>
        <w:t xml:space="preserve"> Empresa do grupo Unilever</w:t>
      </w:r>
      <w:r w:rsidR="007B75D5" w:rsidRPr="00F4671A">
        <w:rPr>
          <w:rFonts w:ascii="Times New Roman" w:hAnsi="Times New Roman" w:cs="Times New Roman"/>
        </w:rPr>
        <w:t xml:space="preserve"> </w:t>
      </w:r>
      <w:r w:rsidR="00F4671A" w:rsidRPr="00F4671A">
        <w:rPr>
          <w:rFonts w:ascii="Times New Roman" w:hAnsi="Times New Roman" w:cs="Times New Roman"/>
        </w:rPr>
        <w:t>que fabrica condimentos como maionese, ketchup e mostarda.</w:t>
      </w:r>
    </w:p>
  </w:footnote>
  <w:footnote w:id="16">
    <w:p w14:paraId="76311A6E" w14:textId="77777777" w:rsidR="00653D81" w:rsidRPr="00AC35BD" w:rsidRDefault="00653D81" w:rsidP="00653D81">
      <w:pPr>
        <w:pStyle w:val="Textodenotaderodap"/>
        <w:rPr>
          <w:rFonts w:ascii="Times New Roman" w:hAnsi="Times New Roman" w:cs="Times New Roman"/>
        </w:rPr>
      </w:pPr>
      <w:r w:rsidRPr="00AC35BD">
        <w:rPr>
          <w:rStyle w:val="Refdenotaderodap"/>
          <w:rFonts w:ascii="Times New Roman" w:hAnsi="Times New Roman" w:cs="Times New Roman"/>
        </w:rPr>
        <w:footnoteRef/>
      </w:r>
      <w:r w:rsidRPr="00AC35BD">
        <w:rPr>
          <w:rFonts w:ascii="Times New Roman" w:hAnsi="Times New Roman" w:cs="Times New Roman"/>
        </w:rPr>
        <w:t xml:space="preserve"> RIZZATTO NUNES, Luiz Antônio. Comentários ao Código de Defesa do Consumidor. 3. ed. São Paulo: Saraiva, 2007. p. 464.</w:t>
      </w:r>
    </w:p>
  </w:footnote>
  <w:footnote w:id="17">
    <w:p w14:paraId="630E3764" w14:textId="4F78A218" w:rsidR="005729E7" w:rsidRPr="005729E7" w:rsidRDefault="005729E7">
      <w:pPr>
        <w:pStyle w:val="Textodenotaderodap"/>
        <w:rPr>
          <w:rFonts w:ascii="Times New Roman" w:hAnsi="Times New Roman" w:cs="Times New Roman"/>
        </w:rPr>
      </w:pPr>
      <w:r w:rsidRPr="005729E7">
        <w:rPr>
          <w:rStyle w:val="Refdenotaderodap"/>
          <w:rFonts w:ascii="Times New Roman" w:hAnsi="Times New Roman" w:cs="Times New Roman"/>
        </w:rPr>
        <w:footnoteRef/>
      </w:r>
      <w:r w:rsidRPr="005729E7">
        <w:rPr>
          <w:rFonts w:ascii="Times New Roman" w:hAnsi="Times New Roman" w:cs="Times New Roman"/>
        </w:rPr>
        <w:t xml:space="preserve"> </w:t>
      </w:r>
      <w:r w:rsidRPr="005729E7">
        <w:rPr>
          <w:rFonts w:ascii="Times New Roman" w:hAnsi="Times New Roman" w:cs="Times New Roman"/>
        </w:rPr>
        <w:t>ALMEIDA, Carlos Ferreira de. Direito do Consumo. Coimbra: Almedina, 2005. p. 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16745"/>
    <w:multiLevelType w:val="hybridMultilevel"/>
    <w:tmpl w:val="4740AE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A801DDC"/>
    <w:multiLevelType w:val="hybridMultilevel"/>
    <w:tmpl w:val="6316C506"/>
    <w:lvl w:ilvl="0" w:tplc="0AD4DB40">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06948910">
    <w:abstractNumId w:val="0"/>
  </w:num>
  <w:num w:numId="2" w16cid:durableId="2064402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D1"/>
    <w:rsid w:val="00001198"/>
    <w:rsid w:val="00010A2E"/>
    <w:rsid w:val="0001582B"/>
    <w:rsid w:val="00016ACB"/>
    <w:rsid w:val="000174FE"/>
    <w:rsid w:val="000223C3"/>
    <w:rsid w:val="00024836"/>
    <w:rsid w:val="00026565"/>
    <w:rsid w:val="000323E4"/>
    <w:rsid w:val="000352A2"/>
    <w:rsid w:val="000404AE"/>
    <w:rsid w:val="000428C8"/>
    <w:rsid w:val="00057584"/>
    <w:rsid w:val="00062B72"/>
    <w:rsid w:val="0006450B"/>
    <w:rsid w:val="0007467E"/>
    <w:rsid w:val="00092A17"/>
    <w:rsid w:val="00094461"/>
    <w:rsid w:val="000A1EAD"/>
    <w:rsid w:val="000A57E0"/>
    <w:rsid w:val="000B1C78"/>
    <w:rsid w:val="000B3248"/>
    <w:rsid w:val="000B66EE"/>
    <w:rsid w:val="000C2595"/>
    <w:rsid w:val="000C2FEA"/>
    <w:rsid w:val="000C3F68"/>
    <w:rsid w:val="000D395B"/>
    <w:rsid w:val="000D41E5"/>
    <w:rsid w:val="000D5166"/>
    <w:rsid w:val="000E25C4"/>
    <w:rsid w:val="000E4C46"/>
    <w:rsid w:val="000F349B"/>
    <w:rsid w:val="000F46A1"/>
    <w:rsid w:val="000F51F3"/>
    <w:rsid w:val="00104730"/>
    <w:rsid w:val="00104FE6"/>
    <w:rsid w:val="00106EE7"/>
    <w:rsid w:val="00110A70"/>
    <w:rsid w:val="00122279"/>
    <w:rsid w:val="00124576"/>
    <w:rsid w:val="001254D7"/>
    <w:rsid w:val="00125E50"/>
    <w:rsid w:val="00131D74"/>
    <w:rsid w:val="00132B84"/>
    <w:rsid w:val="001341AF"/>
    <w:rsid w:val="00135DAF"/>
    <w:rsid w:val="001400D3"/>
    <w:rsid w:val="001461DA"/>
    <w:rsid w:val="001474B4"/>
    <w:rsid w:val="0015158A"/>
    <w:rsid w:val="001548BA"/>
    <w:rsid w:val="00160FB0"/>
    <w:rsid w:val="001614B3"/>
    <w:rsid w:val="0016352E"/>
    <w:rsid w:val="00163EB3"/>
    <w:rsid w:val="00167C91"/>
    <w:rsid w:val="0017257F"/>
    <w:rsid w:val="00172CBB"/>
    <w:rsid w:val="00174062"/>
    <w:rsid w:val="001748A1"/>
    <w:rsid w:val="001753DB"/>
    <w:rsid w:val="001761A5"/>
    <w:rsid w:val="00176D04"/>
    <w:rsid w:val="00177692"/>
    <w:rsid w:val="00177BB3"/>
    <w:rsid w:val="0018434E"/>
    <w:rsid w:val="0019269C"/>
    <w:rsid w:val="001A007B"/>
    <w:rsid w:val="001A2FAB"/>
    <w:rsid w:val="001A5CD3"/>
    <w:rsid w:val="001A7AEE"/>
    <w:rsid w:val="001B22C9"/>
    <w:rsid w:val="001B3A10"/>
    <w:rsid w:val="001C28A7"/>
    <w:rsid w:val="001C40C4"/>
    <w:rsid w:val="001C465F"/>
    <w:rsid w:val="001D1A92"/>
    <w:rsid w:val="001D2AC8"/>
    <w:rsid w:val="001D308D"/>
    <w:rsid w:val="001D383C"/>
    <w:rsid w:val="001E1A1B"/>
    <w:rsid w:val="001F05F8"/>
    <w:rsid w:val="001F1EFD"/>
    <w:rsid w:val="001F1FE5"/>
    <w:rsid w:val="001F4699"/>
    <w:rsid w:val="001F7F80"/>
    <w:rsid w:val="00200569"/>
    <w:rsid w:val="00201C96"/>
    <w:rsid w:val="00205E79"/>
    <w:rsid w:val="00207164"/>
    <w:rsid w:val="002155FA"/>
    <w:rsid w:val="002205A5"/>
    <w:rsid w:val="00222EB6"/>
    <w:rsid w:val="00226E70"/>
    <w:rsid w:val="002404B0"/>
    <w:rsid w:val="00243575"/>
    <w:rsid w:val="00243A2D"/>
    <w:rsid w:val="00245B07"/>
    <w:rsid w:val="00254B16"/>
    <w:rsid w:val="00260E6B"/>
    <w:rsid w:val="002614F9"/>
    <w:rsid w:val="0026193E"/>
    <w:rsid w:val="00265B1D"/>
    <w:rsid w:val="002667E6"/>
    <w:rsid w:val="00267FA2"/>
    <w:rsid w:val="0027018F"/>
    <w:rsid w:val="00276963"/>
    <w:rsid w:val="00277279"/>
    <w:rsid w:val="00282B31"/>
    <w:rsid w:val="00295911"/>
    <w:rsid w:val="00296A07"/>
    <w:rsid w:val="002A6B55"/>
    <w:rsid w:val="002B084C"/>
    <w:rsid w:val="002B27AB"/>
    <w:rsid w:val="002B3834"/>
    <w:rsid w:val="002B4025"/>
    <w:rsid w:val="002B5D1B"/>
    <w:rsid w:val="002B7EB7"/>
    <w:rsid w:val="002C4868"/>
    <w:rsid w:val="002C5186"/>
    <w:rsid w:val="002C6DFD"/>
    <w:rsid w:val="002D19A6"/>
    <w:rsid w:val="002D6F27"/>
    <w:rsid w:val="002E0ABC"/>
    <w:rsid w:val="002E4A2D"/>
    <w:rsid w:val="002E4BA4"/>
    <w:rsid w:val="002F7D41"/>
    <w:rsid w:val="003023F0"/>
    <w:rsid w:val="00312C92"/>
    <w:rsid w:val="00314B8C"/>
    <w:rsid w:val="003175D5"/>
    <w:rsid w:val="00320531"/>
    <w:rsid w:val="00320F8A"/>
    <w:rsid w:val="00321E4E"/>
    <w:rsid w:val="003257E9"/>
    <w:rsid w:val="003305C0"/>
    <w:rsid w:val="00332F7A"/>
    <w:rsid w:val="00333D80"/>
    <w:rsid w:val="003349E4"/>
    <w:rsid w:val="00334D5F"/>
    <w:rsid w:val="00337019"/>
    <w:rsid w:val="00343E5D"/>
    <w:rsid w:val="00347446"/>
    <w:rsid w:val="003538A6"/>
    <w:rsid w:val="00354C9D"/>
    <w:rsid w:val="003632D2"/>
    <w:rsid w:val="0036338F"/>
    <w:rsid w:val="00364246"/>
    <w:rsid w:val="00364ACA"/>
    <w:rsid w:val="0036634B"/>
    <w:rsid w:val="00367C31"/>
    <w:rsid w:val="00370152"/>
    <w:rsid w:val="0037203E"/>
    <w:rsid w:val="00373AD9"/>
    <w:rsid w:val="003757B7"/>
    <w:rsid w:val="00377299"/>
    <w:rsid w:val="00381AA2"/>
    <w:rsid w:val="00393333"/>
    <w:rsid w:val="00397AAC"/>
    <w:rsid w:val="003A3CC8"/>
    <w:rsid w:val="003A76A1"/>
    <w:rsid w:val="003B1A80"/>
    <w:rsid w:val="003C18A2"/>
    <w:rsid w:val="003C5F7E"/>
    <w:rsid w:val="003D10D9"/>
    <w:rsid w:val="003D3C45"/>
    <w:rsid w:val="003D5301"/>
    <w:rsid w:val="003D73AB"/>
    <w:rsid w:val="003D7693"/>
    <w:rsid w:val="003D7A70"/>
    <w:rsid w:val="003E3DA3"/>
    <w:rsid w:val="003E4443"/>
    <w:rsid w:val="003E7846"/>
    <w:rsid w:val="003F2700"/>
    <w:rsid w:val="003F4F26"/>
    <w:rsid w:val="003F5ED5"/>
    <w:rsid w:val="003F6C9D"/>
    <w:rsid w:val="003F73D9"/>
    <w:rsid w:val="00402410"/>
    <w:rsid w:val="004060C9"/>
    <w:rsid w:val="004152BB"/>
    <w:rsid w:val="00417AB8"/>
    <w:rsid w:val="00433AC1"/>
    <w:rsid w:val="004469ED"/>
    <w:rsid w:val="004521A8"/>
    <w:rsid w:val="004548E5"/>
    <w:rsid w:val="004554A3"/>
    <w:rsid w:val="00460405"/>
    <w:rsid w:val="0047122E"/>
    <w:rsid w:val="00472CF4"/>
    <w:rsid w:val="004758F6"/>
    <w:rsid w:val="00477912"/>
    <w:rsid w:val="00484CF8"/>
    <w:rsid w:val="004922B6"/>
    <w:rsid w:val="004924F6"/>
    <w:rsid w:val="004936DA"/>
    <w:rsid w:val="00493B09"/>
    <w:rsid w:val="00495060"/>
    <w:rsid w:val="004A02C8"/>
    <w:rsid w:val="004A0AED"/>
    <w:rsid w:val="004A402D"/>
    <w:rsid w:val="004B4F50"/>
    <w:rsid w:val="004C29CB"/>
    <w:rsid w:val="004C48CF"/>
    <w:rsid w:val="004D1A07"/>
    <w:rsid w:val="004D3918"/>
    <w:rsid w:val="004E091F"/>
    <w:rsid w:val="004E0947"/>
    <w:rsid w:val="004F3139"/>
    <w:rsid w:val="004F437E"/>
    <w:rsid w:val="00500794"/>
    <w:rsid w:val="00500F77"/>
    <w:rsid w:val="0050203B"/>
    <w:rsid w:val="005023B5"/>
    <w:rsid w:val="00503A9A"/>
    <w:rsid w:val="0050602C"/>
    <w:rsid w:val="0050724E"/>
    <w:rsid w:val="00507B45"/>
    <w:rsid w:val="00511A71"/>
    <w:rsid w:val="00512101"/>
    <w:rsid w:val="00512995"/>
    <w:rsid w:val="00513329"/>
    <w:rsid w:val="00516DDC"/>
    <w:rsid w:val="00522C0E"/>
    <w:rsid w:val="00535FB3"/>
    <w:rsid w:val="00537508"/>
    <w:rsid w:val="00540E99"/>
    <w:rsid w:val="00556E45"/>
    <w:rsid w:val="00556FB1"/>
    <w:rsid w:val="005571D4"/>
    <w:rsid w:val="00560AAB"/>
    <w:rsid w:val="00562353"/>
    <w:rsid w:val="00570CA3"/>
    <w:rsid w:val="005729E7"/>
    <w:rsid w:val="0057369A"/>
    <w:rsid w:val="005765C0"/>
    <w:rsid w:val="00576A60"/>
    <w:rsid w:val="0057751C"/>
    <w:rsid w:val="00580B69"/>
    <w:rsid w:val="005861C5"/>
    <w:rsid w:val="005901F4"/>
    <w:rsid w:val="00590B7E"/>
    <w:rsid w:val="005916EC"/>
    <w:rsid w:val="00594E71"/>
    <w:rsid w:val="00595E6D"/>
    <w:rsid w:val="005963A6"/>
    <w:rsid w:val="005A0082"/>
    <w:rsid w:val="005A2C12"/>
    <w:rsid w:val="005A2E5C"/>
    <w:rsid w:val="005A4B81"/>
    <w:rsid w:val="005B21EE"/>
    <w:rsid w:val="005B24FB"/>
    <w:rsid w:val="005B2A8A"/>
    <w:rsid w:val="005B5F91"/>
    <w:rsid w:val="005B7DD9"/>
    <w:rsid w:val="005C412C"/>
    <w:rsid w:val="005C4130"/>
    <w:rsid w:val="005C78D7"/>
    <w:rsid w:val="005D0534"/>
    <w:rsid w:val="005D1487"/>
    <w:rsid w:val="005D186D"/>
    <w:rsid w:val="005D1DC5"/>
    <w:rsid w:val="005E1991"/>
    <w:rsid w:val="005E6078"/>
    <w:rsid w:val="005F1494"/>
    <w:rsid w:val="005F1D90"/>
    <w:rsid w:val="005F51D9"/>
    <w:rsid w:val="00601868"/>
    <w:rsid w:val="006018C6"/>
    <w:rsid w:val="00602856"/>
    <w:rsid w:val="00606B44"/>
    <w:rsid w:val="0060725C"/>
    <w:rsid w:val="00613FB6"/>
    <w:rsid w:val="00614A9E"/>
    <w:rsid w:val="0062028A"/>
    <w:rsid w:val="006233B1"/>
    <w:rsid w:val="006243C6"/>
    <w:rsid w:val="00631CB1"/>
    <w:rsid w:val="0063287B"/>
    <w:rsid w:val="006345D1"/>
    <w:rsid w:val="00642AE4"/>
    <w:rsid w:val="00644E3E"/>
    <w:rsid w:val="00647899"/>
    <w:rsid w:val="006514D9"/>
    <w:rsid w:val="00653D81"/>
    <w:rsid w:val="00655166"/>
    <w:rsid w:val="0066090A"/>
    <w:rsid w:val="00661F53"/>
    <w:rsid w:val="00663E30"/>
    <w:rsid w:val="00677298"/>
    <w:rsid w:val="006804F3"/>
    <w:rsid w:val="00681675"/>
    <w:rsid w:val="00687942"/>
    <w:rsid w:val="006901BB"/>
    <w:rsid w:val="00691BF6"/>
    <w:rsid w:val="006936AD"/>
    <w:rsid w:val="006966A9"/>
    <w:rsid w:val="00697BCC"/>
    <w:rsid w:val="006A4C4A"/>
    <w:rsid w:val="006A60F8"/>
    <w:rsid w:val="006A6A49"/>
    <w:rsid w:val="006A7F4A"/>
    <w:rsid w:val="006B1CCE"/>
    <w:rsid w:val="006B7866"/>
    <w:rsid w:val="006C2A1C"/>
    <w:rsid w:val="006C2C5B"/>
    <w:rsid w:val="006D125D"/>
    <w:rsid w:val="006E24C3"/>
    <w:rsid w:val="006E30AE"/>
    <w:rsid w:val="006E5192"/>
    <w:rsid w:val="006E5ACF"/>
    <w:rsid w:val="006F2DCA"/>
    <w:rsid w:val="006F4076"/>
    <w:rsid w:val="006F78B3"/>
    <w:rsid w:val="0070245E"/>
    <w:rsid w:val="007055A9"/>
    <w:rsid w:val="0070596B"/>
    <w:rsid w:val="00705BA6"/>
    <w:rsid w:val="007065AA"/>
    <w:rsid w:val="007067F2"/>
    <w:rsid w:val="0070728B"/>
    <w:rsid w:val="007106F8"/>
    <w:rsid w:val="00711454"/>
    <w:rsid w:val="00712A8E"/>
    <w:rsid w:val="007243E9"/>
    <w:rsid w:val="00724D9B"/>
    <w:rsid w:val="00735280"/>
    <w:rsid w:val="007366B6"/>
    <w:rsid w:val="007431CE"/>
    <w:rsid w:val="007519C6"/>
    <w:rsid w:val="00752CDE"/>
    <w:rsid w:val="00754582"/>
    <w:rsid w:val="00757C78"/>
    <w:rsid w:val="007607D2"/>
    <w:rsid w:val="00762203"/>
    <w:rsid w:val="00762257"/>
    <w:rsid w:val="00763323"/>
    <w:rsid w:val="00763697"/>
    <w:rsid w:val="007636FB"/>
    <w:rsid w:val="00775360"/>
    <w:rsid w:val="00780291"/>
    <w:rsid w:val="007817AA"/>
    <w:rsid w:val="00781BAE"/>
    <w:rsid w:val="00782BC7"/>
    <w:rsid w:val="0078519B"/>
    <w:rsid w:val="00793335"/>
    <w:rsid w:val="007A0936"/>
    <w:rsid w:val="007A1496"/>
    <w:rsid w:val="007A19F2"/>
    <w:rsid w:val="007A1D38"/>
    <w:rsid w:val="007B068F"/>
    <w:rsid w:val="007B26A4"/>
    <w:rsid w:val="007B5016"/>
    <w:rsid w:val="007B75D5"/>
    <w:rsid w:val="007C0FB4"/>
    <w:rsid w:val="007C29C5"/>
    <w:rsid w:val="007C354D"/>
    <w:rsid w:val="007C46AF"/>
    <w:rsid w:val="007C76BD"/>
    <w:rsid w:val="007C7F37"/>
    <w:rsid w:val="007D16B1"/>
    <w:rsid w:val="007D43C7"/>
    <w:rsid w:val="007D5387"/>
    <w:rsid w:val="007D57D1"/>
    <w:rsid w:val="007D6626"/>
    <w:rsid w:val="007D76A0"/>
    <w:rsid w:val="007F1587"/>
    <w:rsid w:val="007F73D6"/>
    <w:rsid w:val="007F74AF"/>
    <w:rsid w:val="00802A3A"/>
    <w:rsid w:val="0081100B"/>
    <w:rsid w:val="008164A8"/>
    <w:rsid w:val="00821C13"/>
    <w:rsid w:val="00822A23"/>
    <w:rsid w:val="00824A38"/>
    <w:rsid w:val="00825875"/>
    <w:rsid w:val="0082772E"/>
    <w:rsid w:val="00841033"/>
    <w:rsid w:val="00844D2A"/>
    <w:rsid w:val="008452BE"/>
    <w:rsid w:val="00846E00"/>
    <w:rsid w:val="008509A8"/>
    <w:rsid w:val="00851612"/>
    <w:rsid w:val="00855924"/>
    <w:rsid w:val="0085593E"/>
    <w:rsid w:val="00857BE5"/>
    <w:rsid w:val="00863350"/>
    <w:rsid w:val="00863961"/>
    <w:rsid w:val="008677F1"/>
    <w:rsid w:val="00870791"/>
    <w:rsid w:val="0087129C"/>
    <w:rsid w:val="00871803"/>
    <w:rsid w:val="00874417"/>
    <w:rsid w:val="008924F3"/>
    <w:rsid w:val="00892B90"/>
    <w:rsid w:val="00894DDE"/>
    <w:rsid w:val="00896879"/>
    <w:rsid w:val="008A09DD"/>
    <w:rsid w:val="008A7C1F"/>
    <w:rsid w:val="008B103C"/>
    <w:rsid w:val="008B7B06"/>
    <w:rsid w:val="008C6168"/>
    <w:rsid w:val="008D2C93"/>
    <w:rsid w:val="008D3AF9"/>
    <w:rsid w:val="008E0DEF"/>
    <w:rsid w:val="008E36B9"/>
    <w:rsid w:val="008E4A5D"/>
    <w:rsid w:val="008E65EE"/>
    <w:rsid w:val="008E7539"/>
    <w:rsid w:val="008F010A"/>
    <w:rsid w:val="008F02D1"/>
    <w:rsid w:val="008F05DD"/>
    <w:rsid w:val="008F5392"/>
    <w:rsid w:val="008F6B51"/>
    <w:rsid w:val="008F6F8A"/>
    <w:rsid w:val="008F72B4"/>
    <w:rsid w:val="008F79F1"/>
    <w:rsid w:val="00907C12"/>
    <w:rsid w:val="00910598"/>
    <w:rsid w:val="0091192B"/>
    <w:rsid w:val="00915CA8"/>
    <w:rsid w:val="00916565"/>
    <w:rsid w:val="00917098"/>
    <w:rsid w:val="00917F96"/>
    <w:rsid w:val="0092314D"/>
    <w:rsid w:val="00924A46"/>
    <w:rsid w:val="009302B1"/>
    <w:rsid w:val="009309BD"/>
    <w:rsid w:val="00931068"/>
    <w:rsid w:val="00933FA5"/>
    <w:rsid w:val="009357D7"/>
    <w:rsid w:val="00937CB2"/>
    <w:rsid w:val="00941F80"/>
    <w:rsid w:val="00943C2E"/>
    <w:rsid w:val="00944AA4"/>
    <w:rsid w:val="00950FC2"/>
    <w:rsid w:val="00953197"/>
    <w:rsid w:val="0095586F"/>
    <w:rsid w:val="00957DB4"/>
    <w:rsid w:val="00961D0D"/>
    <w:rsid w:val="00962514"/>
    <w:rsid w:val="00963341"/>
    <w:rsid w:val="009648BE"/>
    <w:rsid w:val="00967E27"/>
    <w:rsid w:val="00971FC3"/>
    <w:rsid w:val="00972A36"/>
    <w:rsid w:val="0097540A"/>
    <w:rsid w:val="00976CB6"/>
    <w:rsid w:val="009806CD"/>
    <w:rsid w:val="0098535C"/>
    <w:rsid w:val="00985CFD"/>
    <w:rsid w:val="00991930"/>
    <w:rsid w:val="00993E50"/>
    <w:rsid w:val="009946EC"/>
    <w:rsid w:val="00997FFC"/>
    <w:rsid w:val="009A57A1"/>
    <w:rsid w:val="009B09EF"/>
    <w:rsid w:val="009B53D4"/>
    <w:rsid w:val="009B750A"/>
    <w:rsid w:val="009B791F"/>
    <w:rsid w:val="009C17BD"/>
    <w:rsid w:val="009C605B"/>
    <w:rsid w:val="009C7359"/>
    <w:rsid w:val="009D093C"/>
    <w:rsid w:val="009D18F0"/>
    <w:rsid w:val="009D3A24"/>
    <w:rsid w:val="009D448A"/>
    <w:rsid w:val="009D5E45"/>
    <w:rsid w:val="009D6A13"/>
    <w:rsid w:val="009E0152"/>
    <w:rsid w:val="009E22B6"/>
    <w:rsid w:val="009E7977"/>
    <w:rsid w:val="00A0037E"/>
    <w:rsid w:val="00A00A04"/>
    <w:rsid w:val="00A0207C"/>
    <w:rsid w:val="00A04C8B"/>
    <w:rsid w:val="00A13164"/>
    <w:rsid w:val="00A17A03"/>
    <w:rsid w:val="00A25888"/>
    <w:rsid w:val="00A25889"/>
    <w:rsid w:val="00A26B8B"/>
    <w:rsid w:val="00A26E43"/>
    <w:rsid w:val="00A27E56"/>
    <w:rsid w:val="00A33933"/>
    <w:rsid w:val="00A34F46"/>
    <w:rsid w:val="00A405E8"/>
    <w:rsid w:val="00A447CA"/>
    <w:rsid w:val="00A44BD4"/>
    <w:rsid w:val="00A44FE9"/>
    <w:rsid w:val="00A50F0A"/>
    <w:rsid w:val="00A52343"/>
    <w:rsid w:val="00A54A3F"/>
    <w:rsid w:val="00A574E4"/>
    <w:rsid w:val="00A6082B"/>
    <w:rsid w:val="00A6302C"/>
    <w:rsid w:val="00A656FD"/>
    <w:rsid w:val="00A71482"/>
    <w:rsid w:val="00A74D9A"/>
    <w:rsid w:val="00A75C4B"/>
    <w:rsid w:val="00A76B9F"/>
    <w:rsid w:val="00A77231"/>
    <w:rsid w:val="00A77A41"/>
    <w:rsid w:val="00A82381"/>
    <w:rsid w:val="00A84D6D"/>
    <w:rsid w:val="00A90E6C"/>
    <w:rsid w:val="00AA0B42"/>
    <w:rsid w:val="00AA16DF"/>
    <w:rsid w:val="00AA372C"/>
    <w:rsid w:val="00AB15DB"/>
    <w:rsid w:val="00AC160E"/>
    <w:rsid w:val="00AC3308"/>
    <w:rsid w:val="00AC35BD"/>
    <w:rsid w:val="00AD0C5E"/>
    <w:rsid w:val="00AD483E"/>
    <w:rsid w:val="00AD7150"/>
    <w:rsid w:val="00AE166D"/>
    <w:rsid w:val="00AE2F4F"/>
    <w:rsid w:val="00AF4694"/>
    <w:rsid w:val="00AF4869"/>
    <w:rsid w:val="00AF4E7A"/>
    <w:rsid w:val="00AF4EA6"/>
    <w:rsid w:val="00B036D8"/>
    <w:rsid w:val="00B06259"/>
    <w:rsid w:val="00B10159"/>
    <w:rsid w:val="00B104FD"/>
    <w:rsid w:val="00B133C3"/>
    <w:rsid w:val="00B20081"/>
    <w:rsid w:val="00B20CEF"/>
    <w:rsid w:val="00B24151"/>
    <w:rsid w:val="00B251E5"/>
    <w:rsid w:val="00B27897"/>
    <w:rsid w:val="00B30498"/>
    <w:rsid w:val="00B35D90"/>
    <w:rsid w:val="00B3758E"/>
    <w:rsid w:val="00B42400"/>
    <w:rsid w:val="00B46586"/>
    <w:rsid w:val="00B51FA1"/>
    <w:rsid w:val="00B545A5"/>
    <w:rsid w:val="00B55471"/>
    <w:rsid w:val="00B55DEC"/>
    <w:rsid w:val="00B55FB1"/>
    <w:rsid w:val="00B56B58"/>
    <w:rsid w:val="00B61042"/>
    <w:rsid w:val="00B629DC"/>
    <w:rsid w:val="00B65439"/>
    <w:rsid w:val="00B7326E"/>
    <w:rsid w:val="00B73BB8"/>
    <w:rsid w:val="00B75698"/>
    <w:rsid w:val="00B7726B"/>
    <w:rsid w:val="00B77786"/>
    <w:rsid w:val="00B812F5"/>
    <w:rsid w:val="00B8176C"/>
    <w:rsid w:val="00B81C5C"/>
    <w:rsid w:val="00B86B2F"/>
    <w:rsid w:val="00B90254"/>
    <w:rsid w:val="00B923BD"/>
    <w:rsid w:val="00B92F02"/>
    <w:rsid w:val="00B93471"/>
    <w:rsid w:val="00B960C9"/>
    <w:rsid w:val="00B96787"/>
    <w:rsid w:val="00BA2053"/>
    <w:rsid w:val="00BA2372"/>
    <w:rsid w:val="00BA2EEE"/>
    <w:rsid w:val="00BB16A8"/>
    <w:rsid w:val="00BB186F"/>
    <w:rsid w:val="00BB2611"/>
    <w:rsid w:val="00BB36DC"/>
    <w:rsid w:val="00BB7C58"/>
    <w:rsid w:val="00BC0161"/>
    <w:rsid w:val="00BC2A76"/>
    <w:rsid w:val="00BC7D75"/>
    <w:rsid w:val="00BD1D89"/>
    <w:rsid w:val="00BD26A2"/>
    <w:rsid w:val="00BD3FD6"/>
    <w:rsid w:val="00BD4570"/>
    <w:rsid w:val="00BE1C9F"/>
    <w:rsid w:val="00BE2241"/>
    <w:rsid w:val="00BE2626"/>
    <w:rsid w:val="00BE527D"/>
    <w:rsid w:val="00BE73A3"/>
    <w:rsid w:val="00BF15D3"/>
    <w:rsid w:val="00BF464F"/>
    <w:rsid w:val="00C00DD8"/>
    <w:rsid w:val="00C049FB"/>
    <w:rsid w:val="00C06522"/>
    <w:rsid w:val="00C06897"/>
    <w:rsid w:val="00C108B3"/>
    <w:rsid w:val="00C11BE0"/>
    <w:rsid w:val="00C12462"/>
    <w:rsid w:val="00C15963"/>
    <w:rsid w:val="00C2096B"/>
    <w:rsid w:val="00C244AF"/>
    <w:rsid w:val="00C25103"/>
    <w:rsid w:val="00C31AE3"/>
    <w:rsid w:val="00C31FC0"/>
    <w:rsid w:val="00C32F29"/>
    <w:rsid w:val="00C3405D"/>
    <w:rsid w:val="00C355F2"/>
    <w:rsid w:val="00C35EB2"/>
    <w:rsid w:val="00C37A59"/>
    <w:rsid w:val="00C415AF"/>
    <w:rsid w:val="00C41F6A"/>
    <w:rsid w:val="00C4386A"/>
    <w:rsid w:val="00C43E73"/>
    <w:rsid w:val="00C52E11"/>
    <w:rsid w:val="00C546C8"/>
    <w:rsid w:val="00C566E7"/>
    <w:rsid w:val="00C6310E"/>
    <w:rsid w:val="00C667C5"/>
    <w:rsid w:val="00C8475C"/>
    <w:rsid w:val="00C8527A"/>
    <w:rsid w:val="00C86A0C"/>
    <w:rsid w:val="00C9058B"/>
    <w:rsid w:val="00C924DE"/>
    <w:rsid w:val="00C93523"/>
    <w:rsid w:val="00C96B28"/>
    <w:rsid w:val="00C97370"/>
    <w:rsid w:val="00C97D04"/>
    <w:rsid w:val="00CA06B0"/>
    <w:rsid w:val="00CA168A"/>
    <w:rsid w:val="00CA478C"/>
    <w:rsid w:val="00CA6B5A"/>
    <w:rsid w:val="00CB319D"/>
    <w:rsid w:val="00CB3E3F"/>
    <w:rsid w:val="00CB686B"/>
    <w:rsid w:val="00CC0CAC"/>
    <w:rsid w:val="00CC4FDF"/>
    <w:rsid w:val="00CD1481"/>
    <w:rsid w:val="00CD5D83"/>
    <w:rsid w:val="00CE46EF"/>
    <w:rsid w:val="00CE52C2"/>
    <w:rsid w:val="00CE5849"/>
    <w:rsid w:val="00CE61AE"/>
    <w:rsid w:val="00CF2491"/>
    <w:rsid w:val="00CF629A"/>
    <w:rsid w:val="00CF7CD2"/>
    <w:rsid w:val="00D01AD2"/>
    <w:rsid w:val="00D024E0"/>
    <w:rsid w:val="00D05584"/>
    <w:rsid w:val="00D06818"/>
    <w:rsid w:val="00D12CDC"/>
    <w:rsid w:val="00D13E8C"/>
    <w:rsid w:val="00D17E58"/>
    <w:rsid w:val="00D22C18"/>
    <w:rsid w:val="00D26650"/>
    <w:rsid w:val="00D45AC0"/>
    <w:rsid w:val="00D51971"/>
    <w:rsid w:val="00D56145"/>
    <w:rsid w:val="00D56E54"/>
    <w:rsid w:val="00D61ED4"/>
    <w:rsid w:val="00D62770"/>
    <w:rsid w:val="00D67712"/>
    <w:rsid w:val="00D71403"/>
    <w:rsid w:val="00D7320A"/>
    <w:rsid w:val="00D8608C"/>
    <w:rsid w:val="00D875CF"/>
    <w:rsid w:val="00D87695"/>
    <w:rsid w:val="00D91713"/>
    <w:rsid w:val="00DA0DAC"/>
    <w:rsid w:val="00DA102C"/>
    <w:rsid w:val="00DA3770"/>
    <w:rsid w:val="00DA68A4"/>
    <w:rsid w:val="00DB03A6"/>
    <w:rsid w:val="00DB0E26"/>
    <w:rsid w:val="00DB3F4F"/>
    <w:rsid w:val="00DC4E1E"/>
    <w:rsid w:val="00DC534E"/>
    <w:rsid w:val="00DC7073"/>
    <w:rsid w:val="00DC7C6D"/>
    <w:rsid w:val="00DD3A8C"/>
    <w:rsid w:val="00DD4D17"/>
    <w:rsid w:val="00DD53BB"/>
    <w:rsid w:val="00DE2DB0"/>
    <w:rsid w:val="00DF7374"/>
    <w:rsid w:val="00E00961"/>
    <w:rsid w:val="00E02051"/>
    <w:rsid w:val="00E02121"/>
    <w:rsid w:val="00E05803"/>
    <w:rsid w:val="00E06124"/>
    <w:rsid w:val="00E1343D"/>
    <w:rsid w:val="00E1541B"/>
    <w:rsid w:val="00E175D2"/>
    <w:rsid w:val="00E21E55"/>
    <w:rsid w:val="00E22F9B"/>
    <w:rsid w:val="00E27ABB"/>
    <w:rsid w:val="00E30A71"/>
    <w:rsid w:val="00E40EE6"/>
    <w:rsid w:val="00E47B0F"/>
    <w:rsid w:val="00E50F53"/>
    <w:rsid w:val="00E53181"/>
    <w:rsid w:val="00E53851"/>
    <w:rsid w:val="00E54375"/>
    <w:rsid w:val="00E561E3"/>
    <w:rsid w:val="00E56A04"/>
    <w:rsid w:val="00E57B79"/>
    <w:rsid w:val="00E6440B"/>
    <w:rsid w:val="00E6582B"/>
    <w:rsid w:val="00E65EC4"/>
    <w:rsid w:val="00E7688C"/>
    <w:rsid w:val="00E77C56"/>
    <w:rsid w:val="00E84CC6"/>
    <w:rsid w:val="00E8598E"/>
    <w:rsid w:val="00E9549A"/>
    <w:rsid w:val="00E971BA"/>
    <w:rsid w:val="00EA1FB4"/>
    <w:rsid w:val="00EA2110"/>
    <w:rsid w:val="00EA2F2E"/>
    <w:rsid w:val="00EA4DC0"/>
    <w:rsid w:val="00EB0ABD"/>
    <w:rsid w:val="00EB2F7D"/>
    <w:rsid w:val="00EB3466"/>
    <w:rsid w:val="00EB3AA9"/>
    <w:rsid w:val="00EB44F0"/>
    <w:rsid w:val="00EB5E10"/>
    <w:rsid w:val="00EC0EE6"/>
    <w:rsid w:val="00EC4D66"/>
    <w:rsid w:val="00ED431F"/>
    <w:rsid w:val="00ED6AF1"/>
    <w:rsid w:val="00ED76CB"/>
    <w:rsid w:val="00EE5A77"/>
    <w:rsid w:val="00EE5F50"/>
    <w:rsid w:val="00EE602A"/>
    <w:rsid w:val="00EE77B2"/>
    <w:rsid w:val="00EF0980"/>
    <w:rsid w:val="00EF0FAB"/>
    <w:rsid w:val="00EF2B08"/>
    <w:rsid w:val="00EF5B6D"/>
    <w:rsid w:val="00EF637E"/>
    <w:rsid w:val="00EF6FA1"/>
    <w:rsid w:val="00EF7162"/>
    <w:rsid w:val="00F00D97"/>
    <w:rsid w:val="00F02B93"/>
    <w:rsid w:val="00F0343E"/>
    <w:rsid w:val="00F04566"/>
    <w:rsid w:val="00F05C6B"/>
    <w:rsid w:val="00F15D81"/>
    <w:rsid w:val="00F17EF8"/>
    <w:rsid w:val="00F20655"/>
    <w:rsid w:val="00F213D2"/>
    <w:rsid w:val="00F34689"/>
    <w:rsid w:val="00F352AE"/>
    <w:rsid w:val="00F368A9"/>
    <w:rsid w:val="00F413BC"/>
    <w:rsid w:val="00F42C15"/>
    <w:rsid w:val="00F4357B"/>
    <w:rsid w:val="00F4671A"/>
    <w:rsid w:val="00F510DD"/>
    <w:rsid w:val="00F51A2E"/>
    <w:rsid w:val="00F52303"/>
    <w:rsid w:val="00F53C4D"/>
    <w:rsid w:val="00F55579"/>
    <w:rsid w:val="00F57995"/>
    <w:rsid w:val="00F60220"/>
    <w:rsid w:val="00F72646"/>
    <w:rsid w:val="00F7291E"/>
    <w:rsid w:val="00F81BA2"/>
    <w:rsid w:val="00F83382"/>
    <w:rsid w:val="00F850EA"/>
    <w:rsid w:val="00F864D1"/>
    <w:rsid w:val="00F87D66"/>
    <w:rsid w:val="00F90C2A"/>
    <w:rsid w:val="00F97504"/>
    <w:rsid w:val="00FA071C"/>
    <w:rsid w:val="00FA1E2D"/>
    <w:rsid w:val="00FA32FE"/>
    <w:rsid w:val="00FA42CC"/>
    <w:rsid w:val="00FB07A6"/>
    <w:rsid w:val="00FB1EB9"/>
    <w:rsid w:val="00FB45EC"/>
    <w:rsid w:val="00FC153A"/>
    <w:rsid w:val="00FC4167"/>
    <w:rsid w:val="00FD2BF6"/>
    <w:rsid w:val="00FE1833"/>
    <w:rsid w:val="00FE4B60"/>
    <w:rsid w:val="00FE582D"/>
    <w:rsid w:val="00FE72F0"/>
    <w:rsid w:val="00FE7E39"/>
    <w:rsid w:val="00FF1AC8"/>
    <w:rsid w:val="00FF68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C83E"/>
  <w15:chartTrackingRefBased/>
  <w15:docId w15:val="{2EEB2B3E-6729-4290-8E91-B159F300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D57D1"/>
    <w:pPr>
      <w:widowControl w:val="0"/>
      <w:autoSpaceDE w:val="0"/>
      <w:autoSpaceDN w:val="0"/>
      <w:spacing w:after="0" w:line="240" w:lineRule="auto"/>
    </w:pPr>
    <w:rPr>
      <w:rFonts w:ascii="Arial MT" w:eastAsia="Arial MT" w:hAnsi="Arial MT" w:cs="Arial MT"/>
      <w:kern w:val="0"/>
      <w:sz w:val="24"/>
      <w:szCs w:val="24"/>
      <w:lang w:val="pt-PT"/>
      <w14:ligatures w14:val="none"/>
    </w:rPr>
  </w:style>
  <w:style w:type="character" w:customStyle="1" w:styleId="CorpodetextoChar">
    <w:name w:val="Corpo de texto Char"/>
    <w:basedOn w:val="Fontepargpadro"/>
    <w:link w:val="Corpodetexto"/>
    <w:uiPriority w:val="1"/>
    <w:rsid w:val="007D57D1"/>
    <w:rPr>
      <w:rFonts w:ascii="Arial MT" w:eastAsia="Arial MT" w:hAnsi="Arial MT" w:cs="Arial MT"/>
      <w:kern w:val="0"/>
      <w:sz w:val="24"/>
      <w:szCs w:val="24"/>
      <w:lang w:val="pt-PT"/>
      <w14:ligatures w14:val="none"/>
    </w:rPr>
  </w:style>
  <w:style w:type="paragraph" w:styleId="PargrafodaLista">
    <w:name w:val="List Paragraph"/>
    <w:basedOn w:val="Normal"/>
    <w:uiPriority w:val="34"/>
    <w:qFormat/>
    <w:rsid w:val="00EF2B08"/>
    <w:pPr>
      <w:ind w:left="720"/>
      <w:contextualSpacing/>
    </w:pPr>
  </w:style>
  <w:style w:type="paragraph" w:styleId="Cabealho">
    <w:name w:val="header"/>
    <w:basedOn w:val="Normal"/>
    <w:link w:val="CabealhoChar"/>
    <w:uiPriority w:val="99"/>
    <w:unhideWhenUsed/>
    <w:rsid w:val="002E0A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0ABC"/>
  </w:style>
  <w:style w:type="paragraph" w:styleId="Rodap">
    <w:name w:val="footer"/>
    <w:basedOn w:val="Normal"/>
    <w:link w:val="RodapChar"/>
    <w:uiPriority w:val="99"/>
    <w:unhideWhenUsed/>
    <w:rsid w:val="002E0ABC"/>
    <w:pPr>
      <w:tabs>
        <w:tab w:val="center" w:pos="4252"/>
        <w:tab w:val="right" w:pos="8504"/>
      </w:tabs>
      <w:spacing w:after="0" w:line="240" w:lineRule="auto"/>
    </w:pPr>
  </w:style>
  <w:style w:type="character" w:customStyle="1" w:styleId="RodapChar">
    <w:name w:val="Rodapé Char"/>
    <w:basedOn w:val="Fontepargpadro"/>
    <w:link w:val="Rodap"/>
    <w:uiPriority w:val="99"/>
    <w:rsid w:val="002E0ABC"/>
  </w:style>
  <w:style w:type="paragraph" w:styleId="Textodenotaderodap">
    <w:name w:val="footnote text"/>
    <w:basedOn w:val="Normal"/>
    <w:link w:val="TextodenotaderodapChar"/>
    <w:uiPriority w:val="99"/>
    <w:semiHidden/>
    <w:unhideWhenUsed/>
    <w:rsid w:val="00A608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6082B"/>
    <w:rPr>
      <w:sz w:val="20"/>
      <w:szCs w:val="20"/>
    </w:rPr>
  </w:style>
  <w:style w:type="character" w:styleId="Refdenotaderodap">
    <w:name w:val="footnote reference"/>
    <w:basedOn w:val="Fontepargpadro"/>
    <w:uiPriority w:val="99"/>
    <w:semiHidden/>
    <w:unhideWhenUsed/>
    <w:rsid w:val="00A6082B"/>
    <w:rPr>
      <w:vertAlign w:val="superscript"/>
    </w:rPr>
  </w:style>
  <w:style w:type="character" w:styleId="Forte">
    <w:name w:val="Strong"/>
    <w:basedOn w:val="Fontepargpadro"/>
    <w:uiPriority w:val="22"/>
    <w:qFormat/>
    <w:rsid w:val="007C46AF"/>
    <w:rPr>
      <w:b/>
      <w:bCs/>
    </w:rPr>
  </w:style>
  <w:style w:type="table" w:customStyle="1" w:styleId="TableNormal">
    <w:name w:val="Table Normal"/>
    <w:uiPriority w:val="2"/>
    <w:semiHidden/>
    <w:unhideWhenUsed/>
    <w:qFormat/>
    <w:rsid w:val="0087079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BE527D"/>
    <w:rPr>
      <w:color w:val="0563C1" w:themeColor="hyperlink"/>
      <w:u w:val="single"/>
    </w:rPr>
  </w:style>
  <w:style w:type="character" w:styleId="MenoPendente">
    <w:name w:val="Unresolved Mention"/>
    <w:basedOn w:val="Fontepargpadro"/>
    <w:uiPriority w:val="99"/>
    <w:semiHidden/>
    <w:unhideWhenUsed/>
    <w:rsid w:val="00BE5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4583">
      <w:bodyDiv w:val="1"/>
      <w:marLeft w:val="0"/>
      <w:marRight w:val="0"/>
      <w:marTop w:val="0"/>
      <w:marBottom w:val="0"/>
      <w:divBdr>
        <w:top w:val="none" w:sz="0" w:space="0" w:color="auto"/>
        <w:left w:val="none" w:sz="0" w:space="0" w:color="auto"/>
        <w:bottom w:val="none" w:sz="0" w:space="0" w:color="auto"/>
        <w:right w:val="none" w:sz="0" w:space="0" w:color="auto"/>
      </w:divBdr>
    </w:div>
    <w:div w:id="202867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10167.htm#:~:text=LEI%20No%2010.167%2C%20DE%2027%20DE%20DEZEMBRO%20DE%202000.&amp;text=Altera%20dispositivos%20da%20Lei%20n,medicamentos%2C%20terapias%20e%20defensivos%20agr%C3%ADcolas" TargetMode="External"/><Relationship Id="rId13" Type="http://schemas.openxmlformats.org/officeDocument/2006/relationships/hyperlink" Target="https://www.onacional.com.br/cidade,2/2014/10/08/red-bull-sem-asas,993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j.jus.br/sites/portalp/Paginas/Comunicacao/Noticias/2023/03032023-Quarta-Turma-nao-ve-ilegalidade-no-uso-de-expressoes-exageradas-em-propaganda-de-ketchup.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tc.gov/system/files/documents/public_statements/410531/831014deceptionstm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Carlill_v_Carbolic_Smoke_Ball_Co" TargetMode="External"/><Relationship Id="rId4" Type="http://schemas.openxmlformats.org/officeDocument/2006/relationships/settings" Target="settings.xml"/><Relationship Id="rId9" Type="http://schemas.openxmlformats.org/officeDocument/2006/relationships/hyperlink" Target="https://www.planalto.gov.br/ccivil_03/leis/l8078compilado.htm" TargetMode="External"/><Relationship Id="rId14" Type="http://schemas.openxmlformats.org/officeDocument/2006/relationships/hyperlink" Target="https://www.conjur.com.br/2023-mar-21/stj-livra-madero-comprovar-melhor-hamburguer-mund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1F66A-F68C-4C14-9A13-AC60008E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22</Pages>
  <Words>6546</Words>
  <Characters>35352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Matheus da Cunha Dantas</dc:creator>
  <cp:keywords/>
  <dc:description/>
  <cp:lastModifiedBy>Luiz Matheus da Cunha Dantas</cp:lastModifiedBy>
  <cp:revision>2</cp:revision>
  <cp:lastPrinted>2023-11-15T14:45:00Z</cp:lastPrinted>
  <dcterms:created xsi:type="dcterms:W3CDTF">2023-11-15T19:22:00Z</dcterms:created>
  <dcterms:modified xsi:type="dcterms:W3CDTF">2023-11-15T19:22:00Z</dcterms:modified>
</cp:coreProperties>
</file>