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9D99F" w14:textId="4421F89F" w:rsidR="00C374D8" w:rsidRDefault="00C63507" w:rsidP="00045F7A">
      <w:pPr>
        <w:spacing w:line="360" w:lineRule="auto"/>
        <w:jc w:val="center"/>
        <w:rPr>
          <w:b/>
          <w:bCs/>
          <w:sz w:val="28"/>
          <w:szCs w:val="28"/>
        </w:rPr>
      </w:pPr>
      <w:r w:rsidRPr="00C374D8">
        <w:rPr>
          <w:b/>
          <w:bCs/>
          <w:sz w:val="28"/>
          <w:szCs w:val="28"/>
        </w:rPr>
        <w:t>E</w:t>
      </w:r>
      <w:r w:rsidR="00045F7A">
        <w:rPr>
          <w:b/>
          <w:bCs/>
          <w:sz w:val="28"/>
          <w:szCs w:val="28"/>
        </w:rPr>
        <w:t>ducação</w:t>
      </w:r>
      <w:r w:rsidRPr="00C374D8">
        <w:rPr>
          <w:b/>
          <w:bCs/>
          <w:sz w:val="28"/>
          <w:szCs w:val="28"/>
        </w:rPr>
        <w:t xml:space="preserve"> </w:t>
      </w:r>
      <w:r w:rsidR="00045F7A">
        <w:rPr>
          <w:b/>
          <w:bCs/>
          <w:sz w:val="28"/>
          <w:szCs w:val="28"/>
        </w:rPr>
        <w:t>em</w:t>
      </w:r>
      <w:r w:rsidRPr="00C374D8">
        <w:rPr>
          <w:b/>
          <w:bCs/>
          <w:sz w:val="28"/>
          <w:szCs w:val="28"/>
        </w:rPr>
        <w:t xml:space="preserve"> D</w:t>
      </w:r>
      <w:r w:rsidR="00045F7A">
        <w:rPr>
          <w:b/>
          <w:bCs/>
          <w:sz w:val="28"/>
          <w:szCs w:val="28"/>
        </w:rPr>
        <w:t>ireitos</w:t>
      </w:r>
      <w:r w:rsidRPr="00C374D8">
        <w:rPr>
          <w:b/>
          <w:bCs/>
          <w:sz w:val="28"/>
          <w:szCs w:val="28"/>
        </w:rPr>
        <w:t xml:space="preserve"> H</w:t>
      </w:r>
      <w:r w:rsidR="00045F7A">
        <w:rPr>
          <w:b/>
          <w:bCs/>
          <w:sz w:val="28"/>
          <w:szCs w:val="28"/>
        </w:rPr>
        <w:t>umanos na</w:t>
      </w:r>
      <w:r w:rsidRPr="00C374D8">
        <w:rPr>
          <w:b/>
          <w:bCs/>
          <w:sz w:val="28"/>
          <w:szCs w:val="28"/>
        </w:rPr>
        <w:t xml:space="preserve"> F</w:t>
      </w:r>
      <w:r w:rsidR="00045F7A">
        <w:rPr>
          <w:b/>
          <w:bCs/>
          <w:sz w:val="28"/>
          <w:szCs w:val="28"/>
        </w:rPr>
        <w:t>ormação</w:t>
      </w:r>
      <w:r w:rsidRPr="00C374D8">
        <w:rPr>
          <w:b/>
          <w:bCs/>
          <w:sz w:val="28"/>
          <w:szCs w:val="28"/>
        </w:rPr>
        <w:t xml:space="preserve"> M</w:t>
      </w:r>
      <w:r w:rsidR="00045F7A">
        <w:rPr>
          <w:b/>
          <w:bCs/>
          <w:sz w:val="28"/>
          <w:szCs w:val="28"/>
        </w:rPr>
        <w:t>édica e Metodologias Ativas</w:t>
      </w:r>
    </w:p>
    <w:p w14:paraId="664BD6AF" w14:textId="0677D922" w:rsidR="00045F7A" w:rsidRDefault="00045F7A" w:rsidP="00045F7A">
      <w:pPr>
        <w:spacing w:line="360" w:lineRule="auto"/>
        <w:jc w:val="center"/>
        <w:rPr>
          <w:b/>
          <w:bCs/>
          <w:sz w:val="28"/>
          <w:szCs w:val="28"/>
        </w:rPr>
      </w:pPr>
    </w:p>
    <w:p w14:paraId="3ED1B3DC" w14:textId="184993A8" w:rsidR="00045F7A" w:rsidRPr="00045F7A" w:rsidRDefault="00045F7A" w:rsidP="00045F7A">
      <w:pPr>
        <w:spacing w:line="360" w:lineRule="auto"/>
        <w:jc w:val="center"/>
        <w:rPr>
          <w:b/>
          <w:bCs/>
          <w:sz w:val="28"/>
          <w:szCs w:val="28"/>
          <w:lang w:val="en-US"/>
        </w:rPr>
      </w:pPr>
      <w:r w:rsidRPr="00045F7A">
        <w:rPr>
          <w:b/>
          <w:bCs/>
          <w:sz w:val="28"/>
          <w:szCs w:val="28"/>
          <w:lang w:val="en-US"/>
        </w:rPr>
        <w:t>Education in Human Rights in Medical Training and Active Methodologies</w:t>
      </w:r>
    </w:p>
    <w:p w14:paraId="5B1989CC" w14:textId="7DC82E19" w:rsidR="00045F7A" w:rsidRPr="00B846E6" w:rsidRDefault="00045F7A" w:rsidP="00045F7A">
      <w:pPr>
        <w:spacing w:line="360" w:lineRule="auto"/>
        <w:rPr>
          <w:b/>
          <w:bCs/>
          <w:lang w:val="en-US"/>
        </w:rPr>
      </w:pPr>
    </w:p>
    <w:p w14:paraId="039D70DE" w14:textId="7B4BCDFF" w:rsidR="00045F7A" w:rsidRDefault="00045F7A" w:rsidP="00045F7A">
      <w:pPr>
        <w:spacing w:line="360" w:lineRule="auto"/>
        <w:jc w:val="right"/>
        <w:rPr>
          <w:b/>
          <w:bCs/>
        </w:rPr>
      </w:pPr>
      <w:r>
        <w:rPr>
          <w:b/>
          <w:bCs/>
        </w:rPr>
        <w:t xml:space="preserve">Regina Vera Villas </w:t>
      </w:r>
      <w:proofErr w:type="spellStart"/>
      <w:r>
        <w:rPr>
          <w:b/>
          <w:bCs/>
        </w:rPr>
        <w:t>Bôas</w:t>
      </w:r>
      <w:proofErr w:type="spellEnd"/>
      <w:r w:rsidR="00A538F6">
        <w:rPr>
          <w:rStyle w:val="Refdenotaderodap"/>
          <w:b/>
          <w:bCs/>
        </w:rPr>
        <w:footnoteReference w:id="1"/>
      </w:r>
    </w:p>
    <w:p w14:paraId="34C9507F" w14:textId="2A21E949" w:rsidR="00045F7A" w:rsidRDefault="00045F7A" w:rsidP="00045F7A">
      <w:pPr>
        <w:spacing w:line="360" w:lineRule="auto"/>
        <w:jc w:val="right"/>
        <w:rPr>
          <w:b/>
          <w:bCs/>
        </w:rPr>
      </w:pPr>
    </w:p>
    <w:p w14:paraId="71FF647E" w14:textId="21A79E63" w:rsidR="00045F7A" w:rsidRDefault="00045F7A" w:rsidP="00045F7A">
      <w:pPr>
        <w:spacing w:line="360" w:lineRule="auto"/>
        <w:jc w:val="right"/>
        <w:rPr>
          <w:b/>
          <w:bCs/>
        </w:rPr>
      </w:pPr>
      <w:r>
        <w:rPr>
          <w:b/>
          <w:bCs/>
        </w:rPr>
        <w:t>Flávia Soares de Sá Neves</w:t>
      </w:r>
      <w:r w:rsidR="00A668C5">
        <w:rPr>
          <w:rStyle w:val="Refdenotaderodap"/>
          <w:b/>
          <w:bCs/>
        </w:rPr>
        <w:footnoteReference w:id="2"/>
      </w:r>
    </w:p>
    <w:p w14:paraId="73A940A0" w14:textId="3F213B87" w:rsidR="00045F7A" w:rsidRDefault="00045F7A" w:rsidP="00045F7A">
      <w:pPr>
        <w:spacing w:line="360" w:lineRule="auto"/>
        <w:jc w:val="right"/>
        <w:rPr>
          <w:b/>
          <w:bCs/>
        </w:rPr>
      </w:pPr>
    </w:p>
    <w:p w14:paraId="78F57831" w14:textId="6B5B22A6" w:rsidR="00045F7A" w:rsidRPr="00045F7A" w:rsidRDefault="00045F7A" w:rsidP="00045F7A">
      <w:pPr>
        <w:spacing w:line="360" w:lineRule="auto"/>
        <w:jc w:val="right"/>
        <w:rPr>
          <w:b/>
          <w:bCs/>
        </w:rPr>
      </w:pPr>
      <w:r>
        <w:rPr>
          <w:b/>
          <w:bCs/>
        </w:rPr>
        <w:t>Newton Soares de Sá Neves</w:t>
      </w:r>
      <w:r w:rsidR="00A668C5">
        <w:rPr>
          <w:rStyle w:val="Refdenotaderodap"/>
          <w:b/>
          <w:bCs/>
        </w:rPr>
        <w:footnoteReference w:id="3"/>
      </w:r>
    </w:p>
    <w:p w14:paraId="53AD2839" w14:textId="77777777" w:rsidR="009F431A" w:rsidRPr="00C374D8" w:rsidRDefault="009F431A" w:rsidP="009F431A">
      <w:pPr>
        <w:spacing w:line="360" w:lineRule="auto"/>
        <w:jc w:val="both"/>
        <w:rPr>
          <w:b/>
          <w:bCs/>
        </w:rPr>
      </w:pPr>
    </w:p>
    <w:p w14:paraId="0D827BFF" w14:textId="77777777" w:rsidR="00437ADE" w:rsidRDefault="00CD7324" w:rsidP="00437ADE">
      <w:pPr>
        <w:spacing w:line="360" w:lineRule="auto"/>
        <w:jc w:val="both"/>
        <w:rPr>
          <w:b/>
          <w:bCs/>
        </w:rPr>
      </w:pPr>
      <w:r w:rsidRPr="00C374D8">
        <w:rPr>
          <w:b/>
          <w:bCs/>
        </w:rPr>
        <w:t>R</w:t>
      </w:r>
      <w:r w:rsidR="00437ADE">
        <w:rPr>
          <w:b/>
          <w:bCs/>
        </w:rPr>
        <w:t>esumo</w:t>
      </w:r>
    </w:p>
    <w:p w14:paraId="19734EEB" w14:textId="1EDCF8CF" w:rsidR="00285F05" w:rsidRPr="00C374D8" w:rsidRDefault="00BE7ADD" w:rsidP="00005A8E">
      <w:pPr>
        <w:jc w:val="both"/>
      </w:pPr>
      <w:r w:rsidRPr="00C374D8">
        <w:t xml:space="preserve">O artigo </w:t>
      </w:r>
      <w:r w:rsidR="002B290C" w:rsidRPr="00C374D8">
        <w:t xml:space="preserve">objetiva </w:t>
      </w:r>
      <w:r w:rsidR="006628D7">
        <w:t>refletir</w:t>
      </w:r>
      <w:r w:rsidR="002B290C" w:rsidRPr="00C374D8">
        <w:t xml:space="preserve"> sobre a</w:t>
      </w:r>
      <w:r w:rsidR="0072297F">
        <w:t xml:space="preserve"> interconexão entre os </w:t>
      </w:r>
      <w:r w:rsidR="0027183D">
        <w:t>d</w:t>
      </w:r>
      <w:r w:rsidR="0072297F">
        <w:t xml:space="preserve">ireitos </w:t>
      </w:r>
      <w:r w:rsidR="0027183D">
        <w:t>h</w:t>
      </w:r>
      <w:r w:rsidR="0072297F">
        <w:t xml:space="preserve">umanos e a saúde e analisar </w:t>
      </w:r>
      <w:r w:rsidR="006628D7">
        <w:t xml:space="preserve">a adequação de </w:t>
      </w:r>
      <w:r w:rsidR="0072297F">
        <w:t>metodologia</w:t>
      </w:r>
      <w:r w:rsidR="006628D7">
        <w:t>s ativas</w:t>
      </w:r>
      <w:r w:rsidR="0072297F">
        <w:t xml:space="preserve"> para a educação em </w:t>
      </w:r>
      <w:r w:rsidR="0027183D">
        <w:t>D</w:t>
      </w:r>
      <w:r w:rsidR="0072297F">
        <w:t xml:space="preserve">ireitos </w:t>
      </w:r>
      <w:r w:rsidR="0027183D">
        <w:t>H</w:t>
      </w:r>
      <w:r w:rsidR="0072297F">
        <w:t>umanos nos cursos de graduação em Medicina</w:t>
      </w:r>
      <w:r w:rsidR="002B290C" w:rsidRPr="00C374D8">
        <w:t xml:space="preserve">. </w:t>
      </w:r>
      <w:r w:rsidR="00EB30D9" w:rsidRPr="00C374D8">
        <w:t>O objeto central da pesquisa é</w:t>
      </w:r>
      <w:r w:rsidR="006628D7">
        <w:t>, além</w:t>
      </w:r>
      <w:r w:rsidR="00EB30D9" w:rsidRPr="00C374D8">
        <w:t xml:space="preserve"> </w:t>
      </w:r>
      <w:r w:rsidR="006628D7">
        <w:t>d</w:t>
      </w:r>
      <w:r w:rsidR="00EB30D9" w:rsidRPr="00C374D8">
        <w:t>a</w:t>
      </w:r>
      <w:r w:rsidR="00713F5F" w:rsidRPr="00C374D8">
        <w:t xml:space="preserve"> análise da</w:t>
      </w:r>
      <w:r w:rsidR="00EB30D9" w:rsidRPr="00C374D8">
        <w:t xml:space="preserve"> </w:t>
      </w:r>
      <w:r w:rsidRPr="00C374D8">
        <w:t>inter</w:t>
      </w:r>
      <w:r w:rsidR="00EB30D9" w:rsidRPr="00C374D8">
        <w:t xml:space="preserve">conexão entre os </w:t>
      </w:r>
      <w:r w:rsidR="0027183D">
        <w:t>d</w:t>
      </w:r>
      <w:r w:rsidR="00EB30D9" w:rsidRPr="00C374D8">
        <w:t xml:space="preserve">ireitos </w:t>
      </w:r>
      <w:r w:rsidR="0027183D">
        <w:t>h</w:t>
      </w:r>
      <w:r w:rsidR="00EB30D9" w:rsidRPr="00C374D8">
        <w:t xml:space="preserve">umanos e </w:t>
      </w:r>
      <w:r w:rsidR="006628D7">
        <w:t>a</w:t>
      </w:r>
      <w:r w:rsidRPr="00C374D8">
        <w:t xml:space="preserve"> </w:t>
      </w:r>
      <w:r w:rsidR="00EB30D9" w:rsidRPr="00C374D8">
        <w:t>Medicina</w:t>
      </w:r>
      <w:r w:rsidR="006628D7">
        <w:t>,</w:t>
      </w:r>
      <w:r w:rsidR="00C374D8" w:rsidRPr="00C374D8">
        <w:t xml:space="preserve"> a</w:t>
      </w:r>
      <w:r w:rsidR="006628D7">
        <w:t xml:space="preserve"> reflexão acerca da maneira mais eficaz de transmitir o conhecimento humanístico, garantidor </w:t>
      </w:r>
      <w:r w:rsidR="00C374D8" w:rsidRPr="00C374D8">
        <w:t>da dignidade da pessoa humana no seu mais alto grau</w:t>
      </w:r>
      <w:r w:rsidR="00EB30D9" w:rsidRPr="00C374D8">
        <w:t xml:space="preserve">. </w:t>
      </w:r>
      <w:r w:rsidRPr="00C374D8">
        <w:t xml:space="preserve">Os resultados dizem respeito </w:t>
      </w:r>
      <w:r w:rsidR="00C374D8" w:rsidRPr="00C374D8">
        <w:t xml:space="preserve">à adequação da utilização de metodologias ativas no ensino humanístico nos cursos de Medicina, garantindo a função social desses profissionais como </w:t>
      </w:r>
      <w:r w:rsidR="00204F1C" w:rsidRPr="00C374D8">
        <w:t>promotores da dignidade da pessoa humana</w:t>
      </w:r>
      <w:r w:rsidR="00005A8E" w:rsidRPr="00C374D8">
        <w:t xml:space="preserve">. </w:t>
      </w:r>
      <w:r w:rsidR="00EB30D9" w:rsidRPr="00C374D8">
        <w:t>A metodologia utilizada</w:t>
      </w:r>
      <w:r w:rsidR="00005A8E" w:rsidRPr="00C374D8">
        <w:t xml:space="preserve"> para o alcance desses resultados</w:t>
      </w:r>
      <w:r w:rsidR="00EB30D9" w:rsidRPr="00C374D8">
        <w:t xml:space="preserve"> se vale do método</w:t>
      </w:r>
      <w:r w:rsidR="00285F05" w:rsidRPr="00C374D8">
        <w:t xml:space="preserve"> </w:t>
      </w:r>
      <w:r w:rsidR="00EB30D9" w:rsidRPr="00C374D8">
        <w:t>de revisão bibliográfica,</w:t>
      </w:r>
      <w:r w:rsidR="00285F05" w:rsidRPr="00C374D8">
        <w:t xml:space="preserve"> trazendo </w:t>
      </w:r>
      <w:r w:rsidR="00C374D8" w:rsidRPr="00C374D8">
        <w:t>doutrinas,</w:t>
      </w:r>
      <w:r w:rsidR="00285F05" w:rsidRPr="00C374D8">
        <w:t xml:space="preserve"> periódicos qualificados, nacionais e estrangeiros, legislaç</w:t>
      </w:r>
      <w:r w:rsidRPr="00C374D8">
        <w:t>ões e</w:t>
      </w:r>
      <w:r w:rsidR="00285F05" w:rsidRPr="00C374D8">
        <w:t xml:space="preserve"> documentos</w:t>
      </w:r>
      <w:r w:rsidRPr="00C374D8">
        <w:t xml:space="preserve"> com dados sobre o tema</w:t>
      </w:r>
      <w:r w:rsidR="00285F05" w:rsidRPr="00C374D8">
        <w:t>.</w:t>
      </w:r>
      <w:r w:rsidR="00EB30D9" w:rsidRPr="00C374D8">
        <w:t xml:space="preserve"> </w:t>
      </w:r>
      <w:r w:rsidR="00285F05" w:rsidRPr="00C374D8">
        <w:t>A pesquisa se justifica pela relevância dos temas abordados, entre os quais se destacam: educação</w:t>
      </w:r>
      <w:r w:rsidRPr="00C374D8">
        <w:t>,</w:t>
      </w:r>
      <w:r w:rsidR="00285F05" w:rsidRPr="00C374D8">
        <w:t xml:space="preserve"> </w:t>
      </w:r>
      <w:r w:rsidR="00C374D8" w:rsidRPr="00C374D8">
        <w:t xml:space="preserve">metodologias ativas, </w:t>
      </w:r>
      <w:r w:rsidR="0027183D">
        <w:t>D</w:t>
      </w:r>
      <w:r w:rsidR="00285F05" w:rsidRPr="00C374D8">
        <w:t xml:space="preserve">ireitos </w:t>
      </w:r>
      <w:r w:rsidR="0027183D">
        <w:t>H</w:t>
      </w:r>
      <w:r w:rsidR="00285F05" w:rsidRPr="00C374D8">
        <w:t>umanos,</w:t>
      </w:r>
      <w:r w:rsidR="00C374D8" w:rsidRPr="00C374D8">
        <w:t xml:space="preserve"> </w:t>
      </w:r>
      <w:r w:rsidRPr="00C374D8">
        <w:t>prática médica</w:t>
      </w:r>
      <w:r w:rsidR="00C374D8" w:rsidRPr="00C374D8">
        <w:t xml:space="preserve"> </w:t>
      </w:r>
      <w:r w:rsidRPr="00C374D8">
        <w:t>e dignidade da pessoa humana</w:t>
      </w:r>
      <w:r w:rsidR="00285F05" w:rsidRPr="00C374D8">
        <w:t>.</w:t>
      </w:r>
    </w:p>
    <w:p w14:paraId="357FF972" w14:textId="09915E0A" w:rsidR="00C63507" w:rsidRPr="00C374D8" w:rsidRDefault="00C63507" w:rsidP="009F431A">
      <w:pPr>
        <w:spacing w:line="360" w:lineRule="auto"/>
        <w:jc w:val="both"/>
      </w:pPr>
    </w:p>
    <w:p w14:paraId="28D14E05" w14:textId="1EC7F23A" w:rsidR="00C63507" w:rsidRPr="00C374D8" w:rsidRDefault="00C63507" w:rsidP="009F431A">
      <w:pPr>
        <w:spacing w:line="360" w:lineRule="auto"/>
        <w:jc w:val="both"/>
      </w:pPr>
      <w:r w:rsidRPr="00C374D8">
        <w:rPr>
          <w:b/>
          <w:bCs/>
        </w:rPr>
        <w:t>P</w:t>
      </w:r>
      <w:r w:rsidR="00BF1A6D">
        <w:rPr>
          <w:b/>
          <w:bCs/>
        </w:rPr>
        <w:t>alavras-chave</w:t>
      </w:r>
      <w:r w:rsidRPr="00C374D8">
        <w:rPr>
          <w:b/>
          <w:bCs/>
        </w:rPr>
        <w:t xml:space="preserve">: </w:t>
      </w:r>
      <w:r w:rsidR="00366BFB">
        <w:t>Ensino.</w:t>
      </w:r>
      <w:r w:rsidR="009D213F" w:rsidRPr="00C374D8">
        <w:t xml:space="preserve"> </w:t>
      </w:r>
      <w:r w:rsidR="00366BFB">
        <w:t>Formação Humanística.</w:t>
      </w:r>
      <w:r w:rsidR="009D213F" w:rsidRPr="00C374D8">
        <w:t xml:space="preserve"> Dignidade da Pessoa Humana</w:t>
      </w:r>
      <w:r w:rsidR="00366BFB">
        <w:t>.</w:t>
      </w:r>
      <w:r w:rsidR="00881776" w:rsidRPr="00C374D8">
        <w:t xml:space="preserve"> </w:t>
      </w:r>
      <w:r w:rsidR="009D213F" w:rsidRPr="00C374D8">
        <w:t xml:space="preserve">Medicina. </w:t>
      </w:r>
    </w:p>
    <w:p w14:paraId="1E552CF7" w14:textId="44AABFDE" w:rsidR="00C63507" w:rsidRPr="00C374D8" w:rsidRDefault="00C63507" w:rsidP="009F431A">
      <w:pPr>
        <w:spacing w:line="360" w:lineRule="auto"/>
        <w:jc w:val="both"/>
      </w:pPr>
    </w:p>
    <w:p w14:paraId="4E3CCA4C" w14:textId="77777777" w:rsidR="00437ADE" w:rsidRDefault="00C63507" w:rsidP="00437ADE">
      <w:pPr>
        <w:spacing w:line="360" w:lineRule="auto"/>
        <w:jc w:val="both"/>
        <w:rPr>
          <w:b/>
          <w:bCs/>
          <w:lang w:val="en-US"/>
        </w:rPr>
      </w:pPr>
      <w:r w:rsidRPr="00C374D8">
        <w:rPr>
          <w:b/>
          <w:bCs/>
          <w:lang w:val="en-US"/>
        </w:rPr>
        <w:t>A</w:t>
      </w:r>
      <w:r w:rsidR="00437ADE">
        <w:rPr>
          <w:b/>
          <w:bCs/>
          <w:lang w:val="en-US"/>
        </w:rPr>
        <w:t>bstract</w:t>
      </w:r>
    </w:p>
    <w:p w14:paraId="265F15EE" w14:textId="098761E1" w:rsidR="0072297F" w:rsidRPr="0072297F" w:rsidRDefault="0072297F" w:rsidP="0072297F">
      <w:pPr>
        <w:jc w:val="both"/>
        <w:rPr>
          <w:lang w:val="en-US"/>
        </w:rPr>
      </w:pPr>
      <w:r w:rsidRPr="0072297F">
        <w:rPr>
          <w:lang w:val="en-US"/>
        </w:rPr>
        <w:t>The article aims to reflect on the interconnection between human rights and health and to analyze the appropriate</w:t>
      </w:r>
      <w:r w:rsidR="006628D7">
        <w:rPr>
          <w:lang w:val="en-US"/>
        </w:rPr>
        <w:t>ness of active</w:t>
      </w:r>
      <w:r w:rsidRPr="0072297F">
        <w:rPr>
          <w:lang w:val="en-US"/>
        </w:rPr>
        <w:t xml:space="preserve"> methodolog</w:t>
      </w:r>
      <w:r w:rsidR="006628D7">
        <w:rPr>
          <w:lang w:val="en-US"/>
        </w:rPr>
        <w:t>ies</w:t>
      </w:r>
      <w:r w:rsidRPr="0072297F">
        <w:rPr>
          <w:lang w:val="en-US"/>
        </w:rPr>
        <w:t xml:space="preserve"> for education</w:t>
      </w:r>
      <w:r w:rsidR="00853BB2">
        <w:rPr>
          <w:lang w:val="en-US"/>
        </w:rPr>
        <w:t xml:space="preserve"> in human rights</w:t>
      </w:r>
      <w:r w:rsidRPr="0072297F">
        <w:rPr>
          <w:lang w:val="en-US"/>
        </w:rPr>
        <w:t xml:space="preserve"> in undergraduate medical courses. The central object of the research is</w:t>
      </w:r>
      <w:r w:rsidR="006628D7">
        <w:rPr>
          <w:lang w:val="en-US"/>
        </w:rPr>
        <w:t>, beyond</w:t>
      </w:r>
      <w:r w:rsidRPr="0072297F">
        <w:rPr>
          <w:lang w:val="en-US"/>
        </w:rPr>
        <w:t xml:space="preserve"> the analysis of the interconnection between human rights and Medicine</w:t>
      </w:r>
      <w:r w:rsidR="006628D7">
        <w:rPr>
          <w:lang w:val="en-US"/>
        </w:rPr>
        <w:t>,</w:t>
      </w:r>
      <w:r w:rsidRPr="0072297F">
        <w:rPr>
          <w:lang w:val="en-US"/>
        </w:rPr>
        <w:t xml:space="preserve"> </w:t>
      </w:r>
      <w:r w:rsidR="006628D7">
        <w:rPr>
          <w:lang w:val="en-US"/>
        </w:rPr>
        <w:t xml:space="preserve">the reflection about the most effective </w:t>
      </w:r>
      <w:r w:rsidR="006628D7">
        <w:rPr>
          <w:lang w:val="en-US"/>
        </w:rPr>
        <w:lastRenderedPageBreak/>
        <w:t xml:space="preserve">way to transmit humanistic knowledge, guaranteeing </w:t>
      </w:r>
      <w:r w:rsidRPr="0072297F">
        <w:rPr>
          <w:lang w:val="en-US"/>
        </w:rPr>
        <w:t xml:space="preserve">the dignity of the human person </w:t>
      </w:r>
      <w:r w:rsidR="006628D7">
        <w:rPr>
          <w:lang w:val="en-US"/>
        </w:rPr>
        <w:t>at</w:t>
      </w:r>
      <w:r w:rsidRPr="0072297F">
        <w:rPr>
          <w:lang w:val="en-US"/>
        </w:rPr>
        <w:t xml:space="preserve"> its highest </w:t>
      </w:r>
      <w:r w:rsidR="006628D7">
        <w:rPr>
          <w:lang w:val="en-US"/>
        </w:rPr>
        <w:t>level</w:t>
      </w:r>
      <w:r w:rsidRPr="0072297F">
        <w:rPr>
          <w:lang w:val="en-US"/>
        </w:rPr>
        <w:t xml:space="preserve">. The results concern the adequacy of the use of active methodologies in humanistic teaching in medical courses, guaranteeing the social function of these professionals as promoters of human dignity. The methodology used to reach these results makes use of the bibliographic review method, bringing doctrines, qualified national and foreign periodicals, </w:t>
      </w:r>
      <w:proofErr w:type="gramStart"/>
      <w:r w:rsidRPr="0072297F">
        <w:rPr>
          <w:lang w:val="en-US"/>
        </w:rPr>
        <w:t>legislations</w:t>
      </w:r>
      <w:proofErr w:type="gramEnd"/>
      <w:r w:rsidRPr="0072297F">
        <w:rPr>
          <w:lang w:val="en-US"/>
        </w:rPr>
        <w:t xml:space="preserve"> and documents with data on the theme. The research is justified by the relevance of the themes addressed, among which are: education, active methodologies, human rights, medical </w:t>
      </w:r>
      <w:proofErr w:type="gramStart"/>
      <w:r w:rsidRPr="0072297F">
        <w:rPr>
          <w:lang w:val="en-US"/>
        </w:rPr>
        <w:t>practice</w:t>
      </w:r>
      <w:proofErr w:type="gramEnd"/>
      <w:r w:rsidRPr="0072297F">
        <w:rPr>
          <w:lang w:val="en-US"/>
        </w:rPr>
        <w:t xml:space="preserve"> and human dignity.</w:t>
      </w:r>
    </w:p>
    <w:p w14:paraId="78FB8399" w14:textId="63F47BF1" w:rsidR="00C63507" w:rsidRPr="00C374D8" w:rsidRDefault="00C63507" w:rsidP="009F431A">
      <w:pPr>
        <w:spacing w:line="360" w:lineRule="auto"/>
        <w:jc w:val="both"/>
        <w:rPr>
          <w:lang w:val="en-US"/>
        </w:rPr>
      </w:pPr>
    </w:p>
    <w:p w14:paraId="3543B407" w14:textId="551BB294" w:rsidR="00C63507" w:rsidRPr="001212FC" w:rsidRDefault="00C63507" w:rsidP="009F431A">
      <w:pPr>
        <w:spacing w:line="360" w:lineRule="auto"/>
        <w:jc w:val="both"/>
      </w:pPr>
      <w:r w:rsidRPr="00C374D8">
        <w:rPr>
          <w:b/>
          <w:bCs/>
          <w:lang w:val="en-US"/>
        </w:rPr>
        <w:t>K</w:t>
      </w:r>
      <w:r w:rsidR="00BF1A6D">
        <w:rPr>
          <w:b/>
          <w:bCs/>
          <w:lang w:val="en-US"/>
        </w:rPr>
        <w:t>eywords</w:t>
      </w:r>
      <w:r w:rsidRPr="00C374D8">
        <w:rPr>
          <w:b/>
          <w:bCs/>
          <w:lang w:val="en-US"/>
        </w:rPr>
        <w:t>:</w:t>
      </w:r>
      <w:r w:rsidR="009D213F" w:rsidRPr="00C374D8">
        <w:rPr>
          <w:b/>
          <w:bCs/>
          <w:lang w:val="en-US"/>
        </w:rPr>
        <w:t xml:space="preserve"> </w:t>
      </w:r>
      <w:r w:rsidR="00C374D8" w:rsidRPr="00C374D8">
        <w:rPr>
          <w:lang w:val="en-US"/>
        </w:rPr>
        <w:t>Education</w:t>
      </w:r>
      <w:r w:rsidR="00366BFB">
        <w:rPr>
          <w:lang w:val="en-US"/>
        </w:rPr>
        <w:t>.</w:t>
      </w:r>
      <w:r w:rsidR="00C374D8" w:rsidRPr="00C374D8">
        <w:rPr>
          <w:lang w:val="en-US"/>
        </w:rPr>
        <w:t xml:space="preserve"> Human</w:t>
      </w:r>
      <w:r w:rsidR="00366BFB">
        <w:rPr>
          <w:lang w:val="en-US"/>
        </w:rPr>
        <w:t>istic</w:t>
      </w:r>
      <w:r w:rsidR="00C374D8" w:rsidRPr="00C374D8">
        <w:rPr>
          <w:lang w:val="en-US"/>
        </w:rPr>
        <w:t xml:space="preserve"> </w:t>
      </w:r>
      <w:r w:rsidR="00366BFB">
        <w:rPr>
          <w:lang w:val="en-US"/>
        </w:rPr>
        <w:t>Education.</w:t>
      </w:r>
      <w:r w:rsidR="00C374D8" w:rsidRPr="00C374D8">
        <w:rPr>
          <w:lang w:val="en-US"/>
        </w:rPr>
        <w:t xml:space="preserve"> Human Dignity</w:t>
      </w:r>
      <w:r w:rsidR="00366BFB">
        <w:rPr>
          <w:lang w:val="en-US"/>
        </w:rPr>
        <w:t>.</w:t>
      </w:r>
      <w:r w:rsidR="00C374D8" w:rsidRPr="00C374D8">
        <w:rPr>
          <w:lang w:val="en-US"/>
        </w:rPr>
        <w:t xml:space="preserve"> </w:t>
      </w:r>
      <w:r w:rsidR="00C374D8" w:rsidRPr="001212FC">
        <w:t>Medicine.</w:t>
      </w:r>
      <w:r w:rsidR="00C374D8" w:rsidRPr="001212FC">
        <w:rPr>
          <w:b/>
          <w:bCs/>
        </w:rPr>
        <w:t xml:space="preserve"> </w:t>
      </w:r>
      <w:r w:rsidR="009D213F" w:rsidRPr="001212FC">
        <w:rPr>
          <w:color w:val="FF0000"/>
        </w:rPr>
        <w:t xml:space="preserve"> </w:t>
      </w:r>
    </w:p>
    <w:p w14:paraId="1B080AB3" w14:textId="77777777" w:rsidR="00CD7324" w:rsidRPr="001212FC" w:rsidRDefault="00CD7324" w:rsidP="009F431A">
      <w:pPr>
        <w:spacing w:line="360" w:lineRule="auto"/>
        <w:jc w:val="both"/>
        <w:rPr>
          <w:b/>
          <w:bCs/>
        </w:rPr>
      </w:pPr>
    </w:p>
    <w:p w14:paraId="126D3FF2" w14:textId="3CC899E8" w:rsidR="00320B69" w:rsidRPr="004C6581" w:rsidRDefault="00320B69" w:rsidP="009F431A">
      <w:pPr>
        <w:spacing w:line="360" w:lineRule="auto"/>
        <w:jc w:val="both"/>
      </w:pPr>
      <w:r w:rsidRPr="004C6581">
        <w:rPr>
          <w:b/>
          <w:bCs/>
        </w:rPr>
        <w:t>INTRODUÇÃO</w:t>
      </w:r>
    </w:p>
    <w:p w14:paraId="0E5776CE" w14:textId="4C7562D3" w:rsidR="00C374D8" w:rsidRPr="004C6581" w:rsidRDefault="00C374D8" w:rsidP="00C374D8">
      <w:pPr>
        <w:spacing w:line="360" w:lineRule="auto"/>
        <w:ind w:firstLine="708"/>
        <w:jc w:val="both"/>
      </w:pPr>
      <w:r w:rsidRPr="004C6581">
        <w:t>A pesquisa parte da premissa da necessidade do ensino dos direitos humanos para estudantes de Medicina, para que assim seja garantida uma atuação médica baseada no respeito e na realização dos direitos humanos.</w:t>
      </w:r>
    </w:p>
    <w:p w14:paraId="38FE1E5C" w14:textId="371D5D8E" w:rsidR="00EA2CBE" w:rsidRPr="004C6581" w:rsidRDefault="00C374D8" w:rsidP="00EA2CBE">
      <w:pPr>
        <w:spacing w:line="360" w:lineRule="auto"/>
        <w:ind w:firstLine="708"/>
        <w:jc w:val="both"/>
      </w:pPr>
      <w:r w:rsidRPr="004C6581">
        <w:t xml:space="preserve"> A importância dessa educação em </w:t>
      </w:r>
      <w:r w:rsidR="0027183D">
        <w:t>D</w:t>
      </w:r>
      <w:r w:rsidRPr="004C6581">
        <w:t xml:space="preserve">ireitos </w:t>
      </w:r>
      <w:r w:rsidR="0027183D">
        <w:t>H</w:t>
      </w:r>
      <w:r w:rsidRPr="004C6581">
        <w:t xml:space="preserve">umanos </w:t>
      </w:r>
      <w:r w:rsidR="009851B8" w:rsidRPr="004C6581">
        <w:t xml:space="preserve">nos cursos de </w:t>
      </w:r>
      <w:r w:rsidR="00341442">
        <w:t>M</w:t>
      </w:r>
      <w:r w:rsidRPr="004C6581">
        <w:t xml:space="preserve">edicina reside na </w:t>
      </w:r>
      <w:r w:rsidR="009851B8" w:rsidRPr="004C6581">
        <w:t xml:space="preserve">formação de um profissional que tenha capacidade de aplicar preceitos éticos e humanísticos durante o exercício do seu ofício. Por meio dessa formação, os pacientes passam a ser considerados </w:t>
      </w:r>
      <w:r w:rsidR="000E38F8">
        <w:t xml:space="preserve">para </w:t>
      </w:r>
      <w:r w:rsidR="009851B8" w:rsidRPr="004C6581">
        <w:t xml:space="preserve">além do seu quadro de saúde, sendo abarcado também os fatores sociais incidentes sobre cada indivíduo, </w:t>
      </w:r>
      <w:r w:rsidR="00EA2CBE">
        <w:t xml:space="preserve">que constituem fator determinante no estado de saúde dos pacientes (MANN, 2006, p. 1940), </w:t>
      </w:r>
      <w:r w:rsidR="009851B8" w:rsidRPr="004C6581">
        <w:t>ainda mais quando tratamos d</w:t>
      </w:r>
      <w:r w:rsidR="00EA2CBE">
        <w:t>e</w:t>
      </w:r>
      <w:r w:rsidR="009851B8" w:rsidRPr="004C6581">
        <w:t xml:space="preserve"> coletividades vulneráveis. </w:t>
      </w:r>
    </w:p>
    <w:p w14:paraId="66D3281D" w14:textId="6BC2F40D" w:rsidR="00C374D8" w:rsidRPr="004C6581" w:rsidRDefault="009851B8" w:rsidP="004C6581">
      <w:pPr>
        <w:spacing w:line="360" w:lineRule="auto"/>
        <w:ind w:firstLine="708"/>
        <w:jc w:val="both"/>
      </w:pPr>
      <w:r w:rsidRPr="004C6581">
        <w:t xml:space="preserve">Por meio dessa formação integral, busca-se ampliar o </w:t>
      </w:r>
      <w:r w:rsidR="00C374D8" w:rsidRPr="004C6581">
        <w:t xml:space="preserve">enfrentamento de situações violadoras de direitos humanos, </w:t>
      </w:r>
      <w:r w:rsidR="004C6581" w:rsidRPr="004C6581">
        <w:t xml:space="preserve">garantindo e promovendo a dignidade da pessoa humana no seu mais alto grau. </w:t>
      </w:r>
      <w:r w:rsidR="00BB6364">
        <w:t xml:space="preserve">Isso porque, os direitos humanos são inerentes à dignidade da pessoa humana, pertencendo a todos os </w:t>
      </w:r>
      <w:r w:rsidR="001C1367">
        <w:t>indivíduos, independente de quaisquer questões biológic</w:t>
      </w:r>
      <w:r w:rsidR="00553081">
        <w:t>a</w:t>
      </w:r>
      <w:r w:rsidR="001C1367">
        <w:t xml:space="preserve">s, psicológicas e sociais, configurando princípios éticos e legais (MARTÍNEZ </w:t>
      </w:r>
      <w:r w:rsidR="001C1367">
        <w:rPr>
          <w:i/>
          <w:iCs/>
        </w:rPr>
        <w:t>et al</w:t>
      </w:r>
      <w:r w:rsidR="001C1367">
        <w:t xml:space="preserve">, 2020, p. 31).  </w:t>
      </w:r>
    </w:p>
    <w:p w14:paraId="1D83A72D" w14:textId="2D66F848" w:rsidR="00D026AA" w:rsidRDefault="004C6581" w:rsidP="004C6581">
      <w:pPr>
        <w:spacing w:line="360" w:lineRule="auto"/>
        <w:ind w:firstLine="709"/>
        <w:jc w:val="both"/>
      </w:pPr>
      <w:r w:rsidRPr="004C6581">
        <w:t xml:space="preserve">A educação em </w:t>
      </w:r>
      <w:r w:rsidR="0027183D">
        <w:t>D</w:t>
      </w:r>
      <w:r w:rsidRPr="004C6581">
        <w:t xml:space="preserve">ireitos </w:t>
      </w:r>
      <w:r w:rsidR="0027183D">
        <w:t>H</w:t>
      </w:r>
      <w:r w:rsidRPr="004C6581">
        <w:t xml:space="preserve">umanos pode se tornar mais efetiva quando transmitida por meio de metodologias atuais de ensino: as metodologias ativas. </w:t>
      </w:r>
      <w:r w:rsidR="00B62704" w:rsidRPr="004C6581">
        <w:t xml:space="preserve">As novas metodologias de ensino-aprendizagem tendem a incentivar o professor a abandonar a postura de mero transmissor de informações e conhecimentos, e a desempenhar novo papel do processo educacional, passando a trabalhar os conhecimentos já adquiridos pelos alunos, mudança esta que se deve, em grande medida, à </w:t>
      </w:r>
      <w:proofErr w:type="spellStart"/>
      <w:r w:rsidR="00B62704" w:rsidRPr="004C6581">
        <w:t>cibercultura</w:t>
      </w:r>
      <w:proofErr w:type="spellEnd"/>
      <w:r w:rsidR="00B846E6">
        <w:t xml:space="preserve"> (LÉVY, 2010)</w:t>
      </w:r>
      <w:r w:rsidR="00D026AA" w:rsidRPr="004C6581">
        <w:t>.</w:t>
      </w:r>
    </w:p>
    <w:p w14:paraId="5EB10025" w14:textId="540E74D9" w:rsidR="000246E8" w:rsidRPr="004C6581" w:rsidRDefault="000246E8" w:rsidP="004C6581">
      <w:pPr>
        <w:spacing w:line="360" w:lineRule="auto"/>
        <w:ind w:firstLine="709"/>
        <w:jc w:val="both"/>
      </w:pPr>
      <w:r>
        <w:t xml:space="preserve">Essas constatações demonstram a relevância do estudo sobre a importância da educação em </w:t>
      </w:r>
      <w:r w:rsidR="0027183D">
        <w:t>D</w:t>
      </w:r>
      <w:r>
        <w:t xml:space="preserve">ireitos </w:t>
      </w:r>
      <w:r w:rsidR="0027183D">
        <w:t>H</w:t>
      </w:r>
      <w:r>
        <w:t xml:space="preserve">umanos na área da Medicina, assim como a adequação de metodologias para o maior aproveitamento deste ensino. </w:t>
      </w:r>
      <w:r w:rsidR="00F831BF">
        <w:t>A pesquisa se justifica pela atualidade do tema e pel</w:t>
      </w:r>
      <w:r w:rsidR="001571BC">
        <w:t>a</w:t>
      </w:r>
      <w:r w:rsidR="00F831BF">
        <w:t xml:space="preserve"> </w:t>
      </w:r>
      <w:r w:rsidR="003F41CA">
        <w:t>pertinên</w:t>
      </w:r>
      <w:r w:rsidR="001571BC">
        <w:t xml:space="preserve">cia da análise </w:t>
      </w:r>
      <w:r w:rsidR="00F831BF">
        <w:t>de inst</w:t>
      </w:r>
      <w:r w:rsidR="001571BC">
        <w:t>rumentos</w:t>
      </w:r>
      <w:r w:rsidR="00F831BF">
        <w:t xml:space="preserve"> valiosos à garantia da dignidade da pessoa humana. </w:t>
      </w:r>
    </w:p>
    <w:p w14:paraId="22F6BDE3" w14:textId="7B95DA52" w:rsidR="007E5DB1" w:rsidRDefault="00D026AA" w:rsidP="000246E8">
      <w:pPr>
        <w:spacing w:line="360" w:lineRule="auto"/>
        <w:ind w:firstLine="709"/>
        <w:jc w:val="both"/>
      </w:pPr>
      <w:r w:rsidRPr="004C6581">
        <w:lastRenderedPageBreak/>
        <w:t xml:space="preserve">Sendo assim, o estudo irá procurar </w:t>
      </w:r>
      <w:r w:rsidR="000246E8">
        <w:t>refletir sobre</w:t>
      </w:r>
      <w:r w:rsidRPr="004C6581">
        <w:t xml:space="preserve"> a </w:t>
      </w:r>
      <w:r w:rsidR="004C6581" w:rsidRPr="004C6581">
        <w:t xml:space="preserve">importância da educação em </w:t>
      </w:r>
      <w:r w:rsidR="0027183D">
        <w:t>D</w:t>
      </w:r>
      <w:r w:rsidR="004C6581" w:rsidRPr="004C6581">
        <w:t xml:space="preserve">ireitos </w:t>
      </w:r>
      <w:r w:rsidR="0027183D">
        <w:t>H</w:t>
      </w:r>
      <w:r w:rsidR="004C6581" w:rsidRPr="004C6581">
        <w:t>umanos nos cursos de Medicina e a adequação das metodologias ativas para a transmissão desse conhecimento.</w:t>
      </w:r>
      <w:r w:rsidR="00C71559">
        <w:t xml:space="preserve"> </w:t>
      </w:r>
      <w:r w:rsidR="007E5DB1" w:rsidRPr="00D42C83">
        <w:t xml:space="preserve">Para </w:t>
      </w:r>
      <w:r w:rsidR="000246E8">
        <w:t xml:space="preserve">isso, </w:t>
      </w:r>
      <w:r w:rsidR="007E5DB1" w:rsidRPr="00D42C83">
        <w:t>foi utilizado o método de pesquisa exploratória,</w:t>
      </w:r>
      <w:r w:rsidR="005F2E63">
        <w:t xml:space="preserve"> com abordagem qualitativa, realizada</w:t>
      </w:r>
      <w:r w:rsidR="007E5DB1" w:rsidRPr="00D42C83">
        <w:t xml:space="preserve"> por meio da técnica de revisão bibliográfica, </w:t>
      </w:r>
      <w:r w:rsidR="007A60D0">
        <w:t xml:space="preserve">pelo </w:t>
      </w:r>
      <w:r w:rsidR="007E5DB1" w:rsidRPr="00D42C83">
        <w:t>exame d</w:t>
      </w:r>
      <w:r w:rsidR="007E5DB1">
        <w:t>e doutrinas</w:t>
      </w:r>
      <w:r w:rsidR="007E5DB1" w:rsidRPr="00D42C83">
        <w:rPr>
          <w:color w:val="000000" w:themeColor="text1"/>
        </w:rPr>
        <w:t xml:space="preserve">, </w:t>
      </w:r>
      <w:r w:rsidR="007E5DB1">
        <w:rPr>
          <w:color w:val="000000" w:themeColor="text1"/>
        </w:rPr>
        <w:t xml:space="preserve">periódicos qualificados, nacionais e estrangeiros, </w:t>
      </w:r>
      <w:r w:rsidR="007E5DB1" w:rsidRPr="00D42C83">
        <w:t>legislações e</w:t>
      </w:r>
      <w:r w:rsidR="007E5DB1">
        <w:t xml:space="preserve"> documentos com dados sobre o tema</w:t>
      </w:r>
      <w:r w:rsidR="007E5DB1" w:rsidRPr="00D42C83">
        <w:t xml:space="preserve">.  </w:t>
      </w:r>
    </w:p>
    <w:p w14:paraId="7EB1B471" w14:textId="5E50C7A0" w:rsidR="004C6581" w:rsidRPr="003704A7" w:rsidRDefault="007E5DB1" w:rsidP="00C71559">
      <w:pPr>
        <w:spacing w:line="360" w:lineRule="auto"/>
        <w:ind w:firstLine="709"/>
        <w:jc w:val="both"/>
      </w:pPr>
      <w:r>
        <w:t>O artigo</w:t>
      </w:r>
      <w:r w:rsidR="000246E8">
        <w:t xml:space="preserve"> está estruturado em quatro seções. A primeira </w:t>
      </w:r>
      <w:r w:rsidR="00320567">
        <w:t>refere-se</w:t>
      </w:r>
      <w:r w:rsidR="000246E8">
        <w:t xml:space="preserve"> </w:t>
      </w:r>
      <w:r w:rsidR="00320567">
        <w:t>a</w:t>
      </w:r>
      <w:r w:rsidR="000246E8">
        <w:t xml:space="preserve">o </w:t>
      </w:r>
      <w:r w:rsidR="00C71559">
        <w:t xml:space="preserve">panorama da </w:t>
      </w:r>
      <w:r w:rsidR="00533549">
        <w:t xml:space="preserve">defesa da </w:t>
      </w:r>
      <w:r w:rsidR="004C6581" w:rsidRPr="004C6581">
        <w:t>educação em Direitos Humanos</w:t>
      </w:r>
      <w:r w:rsidR="00320567">
        <w:t>, sendo abordados</w:t>
      </w:r>
      <w:r w:rsidR="00533549">
        <w:t xml:space="preserve"> </w:t>
      </w:r>
      <w:r w:rsidR="00FB2C17">
        <w:t>os</w:t>
      </w:r>
      <w:r w:rsidR="00533549">
        <w:t xml:space="preserve"> marcos </w:t>
      </w:r>
      <w:r w:rsidR="00FB2C17">
        <w:t xml:space="preserve">da defesa dessa </w:t>
      </w:r>
      <w:r w:rsidR="004C6581" w:rsidRPr="004C6581">
        <w:t>educação</w:t>
      </w:r>
      <w:r w:rsidR="00FB2C17">
        <w:t xml:space="preserve"> integral</w:t>
      </w:r>
      <w:r w:rsidR="00533549">
        <w:t xml:space="preserve">. Em seguida, será </w:t>
      </w:r>
      <w:r w:rsidR="004C6581" w:rsidRPr="004C6581">
        <w:t>abordada a importância dos direitos humanos na área da saúde, como fator garantidor da dignidade da pessoa human</w:t>
      </w:r>
      <w:r w:rsidR="000E38F8">
        <w:t>a</w:t>
      </w:r>
      <w:r>
        <w:t>, p</w:t>
      </w:r>
      <w:r w:rsidR="00533549">
        <w:t>ara posteriormente ser constatado</w:t>
      </w:r>
      <w:r w:rsidR="004C6581" w:rsidRPr="004C6581">
        <w:t xml:space="preserve"> o reconhecimento da importância do ensino dos direitos humanos para profissionais da área da saúde e as dificuldades enfrentadas para a implementação desse ensino humanístico nos cursos de Medicina</w:t>
      </w:r>
      <w:r w:rsidR="004C6581" w:rsidRPr="003704A7">
        <w:t>. Po</w:t>
      </w:r>
      <w:r w:rsidR="00533549">
        <w:t>r fim, será trabalhada a ideia de</w:t>
      </w:r>
      <w:r w:rsidR="004C6581" w:rsidRPr="003704A7">
        <w:t xml:space="preserve"> metodologias ativas de ensino</w:t>
      </w:r>
      <w:r w:rsidR="00533549">
        <w:t>, os seus tipos</w:t>
      </w:r>
      <w:r w:rsidR="004C6581" w:rsidRPr="003704A7">
        <w:t xml:space="preserve"> e a sua adequação ao curso de Medicina e ao ensino em Direito. </w:t>
      </w:r>
    </w:p>
    <w:p w14:paraId="157DC269" w14:textId="6D4255C6" w:rsidR="004C6581" w:rsidRDefault="004C6581" w:rsidP="00B62704">
      <w:pPr>
        <w:spacing w:line="360" w:lineRule="auto"/>
        <w:ind w:firstLine="709"/>
        <w:jc w:val="both"/>
      </w:pPr>
      <w:r w:rsidRPr="003704A7">
        <w:t xml:space="preserve">Por fim, o estudo conclui que, </w:t>
      </w:r>
      <w:r w:rsidR="003704A7" w:rsidRPr="003704A7">
        <w:t>a utilização de metodologias ativas é aplicável tanto para os cursos de Medicina como para o ensino em Direito. Sendo assim, tendo em vista a sua adequação à sociedade atual, cultivando competência</w:t>
      </w:r>
      <w:r w:rsidR="003F41CA">
        <w:t>s</w:t>
      </w:r>
      <w:r w:rsidR="003704A7" w:rsidRPr="003704A7">
        <w:t xml:space="preserve"> e habilidade</w:t>
      </w:r>
      <w:r w:rsidR="003F41CA">
        <w:t>s</w:t>
      </w:r>
      <w:r w:rsidR="003704A7" w:rsidRPr="003704A7">
        <w:t xml:space="preserve"> necessárias para o mercado de trabalho, a utilização de metodologias ativas na educação em </w:t>
      </w:r>
      <w:r w:rsidR="0027183D">
        <w:t>D</w:t>
      </w:r>
      <w:r w:rsidR="003704A7" w:rsidRPr="003704A7">
        <w:t xml:space="preserve">ireitos </w:t>
      </w:r>
      <w:r w:rsidR="0027183D">
        <w:t>H</w:t>
      </w:r>
      <w:r w:rsidR="003704A7" w:rsidRPr="003704A7">
        <w:t xml:space="preserve">umanos nos cursos de </w:t>
      </w:r>
      <w:r w:rsidR="00341442">
        <w:t>M</w:t>
      </w:r>
      <w:r w:rsidR="003704A7" w:rsidRPr="003704A7">
        <w:t xml:space="preserve">edicina pode ser método promotor da dignidade da pessoa humana. Entretanto, pontua-se que esse método deve ser acompanhado de outras ações no ensino, garantindo uma formação integral dos profissionais da </w:t>
      </w:r>
      <w:r w:rsidR="00341442">
        <w:t>M</w:t>
      </w:r>
      <w:r w:rsidR="003704A7" w:rsidRPr="003704A7">
        <w:t xml:space="preserve">edicina. </w:t>
      </w:r>
    </w:p>
    <w:p w14:paraId="1BCC32AA" w14:textId="61194F0D" w:rsidR="00EB3F20" w:rsidRPr="003704A7" w:rsidRDefault="00EB3F20" w:rsidP="00B62704">
      <w:pPr>
        <w:spacing w:line="360" w:lineRule="auto"/>
        <w:ind w:firstLine="709"/>
        <w:jc w:val="both"/>
      </w:pPr>
      <w:r>
        <w:t>Por derradeiro, revelar a importância da garantia dos direitos humanos na área da saúde</w:t>
      </w:r>
      <w:r w:rsidR="0018441D">
        <w:t xml:space="preserve"> </w:t>
      </w:r>
      <w:r>
        <w:t xml:space="preserve">no seu mais alto grau é tarefa imperiosa à presente pesquisa. </w:t>
      </w:r>
    </w:p>
    <w:p w14:paraId="1379CFEF" w14:textId="432AC9E2" w:rsidR="00F83F9C" w:rsidRDefault="00F83F9C" w:rsidP="002C12DE">
      <w:pPr>
        <w:spacing w:line="360" w:lineRule="auto"/>
        <w:jc w:val="both"/>
        <w:rPr>
          <w:b/>
          <w:bCs/>
        </w:rPr>
      </w:pPr>
    </w:p>
    <w:p w14:paraId="5B8FB692" w14:textId="30BAE194" w:rsidR="00F83F9C" w:rsidRPr="009F431A" w:rsidRDefault="00840A89" w:rsidP="002C12DE">
      <w:pPr>
        <w:spacing w:line="360" w:lineRule="auto"/>
        <w:jc w:val="both"/>
        <w:rPr>
          <w:b/>
          <w:bCs/>
        </w:rPr>
      </w:pPr>
      <w:r>
        <w:rPr>
          <w:b/>
          <w:bCs/>
        </w:rPr>
        <w:t>1</w:t>
      </w:r>
      <w:r w:rsidR="00F83F9C">
        <w:rPr>
          <w:b/>
          <w:bCs/>
        </w:rPr>
        <w:t xml:space="preserve"> EDUCAÇÃO EM DIREITOS HUMANOS</w:t>
      </w:r>
    </w:p>
    <w:p w14:paraId="259E56DB" w14:textId="4895C2B8" w:rsidR="006906A0" w:rsidRDefault="006906A0" w:rsidP="002C12DE">
      <w:pPr>
        <w:spacing w:line="360" w:lineRule="auto"/>
        <w:ind w:firstLine="709"/>
        <w:jc w:val="both"/>
      </w:pPr>
      <w:r>
        <w:t xml:space="preserve">A educação em, sobre e para os Direitos Humanos trata-se de um processo educacional relacionado à justiça, a paz e a democracia, realizado por meio da capacitação dos alunos para a prática e defesa desses direitos (CUBILLOS-VEGA, 2020, p. 179). </w:t>
      </w:r>
    </w:p>
    <w:p w14:paraId="64DEFF5F" w14:textId="6E614922" w:rsidR="00013567" w:rsidRDefault="00013567" w:rsidP="002C12DE">
      <w:pPr>
        <w:spacing w:line="360" w:lineRule="auto"/>
        <w:ind w:firstLine="709"/>
        <w:jc w:val="both"/>
      </w:pPr>
      <w:r>
        <w:t>A educação em Direitos Humanos é um elemento essencial para a garantia do direito à educação, logo,</w:t>
      </w:r>
      <w:r w:rsidR="00243E40">
        <w:t xml:space="preserve"> </w:t>
      </w:r>
      <w:r>
        <w:t>configura a si mesma como um direito humano, na medida em que assegura que todos os indivíduos conheçam e possam exercer os seus direitos e liberdades (CUBILLOS-VEJA, 2020, p. 179).</w:t>
      </w:r>
    </w:p>
    <w:p w14:paraId="19EA49E3" w14:textId="74EF113A" w:rsidR="00257548" w:rsidRPr="009F431A" w:rsidRDefault="00A66617" w:rsidP="00A66617">
      <w:pPr>
        <w:spacing w:line="360" w:lineRule="auto"/>
        <w:ind w:firstLine="709"/>
        <w:jc w:val="both"/>
      </w:pPr>
      <w:r>
        <w:t xml:space="preserve">Um dos textos mais relevantes sobre a temática, a Declaração Universal dos Direitos Humanos (ORGANIZAÇÃO DAS NAÇÕES UNIDAS, 1948), surgiu durante a Guerra Fria, </w:t>
      </w:r>
      <w:r>
        <w:lastRenderedPageBreak/>
        <w:t xml:space="preserve">em 1948. </w:t>
      </w:r>
      <w:r w:rsidR="00257548" w:rsidRPr="009F431A">
        <w:t>A Declaração Universal de Direitos Humanos</w:t>
      </w:r>
      <w:r>
        <w:t xml:space="preserve"> </w:t>
      </w:r>
      <w:r w:rsidR="00257548" w:rsidRPr="009F431A">
        <w:t>tr</w:t>
      </w:r>
      <w:r>
        <w:t>ata</w:t>
      </w:r>
      <w:r w:rsidR="00257548" w:rsidRPr="009F431A">
        <w:t xml:space="preserve"> </w:t>
      </w:r>
      <w:r>
        <w:t xml:space="preserve">do </w:t>
      </w:r>
      <w:r w:rsidR="00257548" w:rsidRPr="009F431A">
        <w:t>tema em seu Preâmbulo, ao colocar que, por meio da educação, deve ser promovido o respeito aos direitos e liberdades fundamentais</w:t>
      </w:r>
      <w:r w:rsidR="00B846E6">
        <w:t xml:space="preserve"> (ORGANIZAÇÃO DAS NAÇÕES UNIDAS, 1948)</w:t>
      </w:r>
      <w:r w:rsidR="00257548" w:rsidRPr="009F431A">
        <w:t>. O texto também tr</w:t>
      </w:r>
      <w:r w:rsidR="00313A58">
        <w:t>ouxe</w:t>
      </w:r>
      <w:r w:rsidR="00257548" w:rsidRPr="009F431A">
        <w:t xml:space="preserve"> o objetivo da educação de garantir o desenvolvimento da personalidade humana, reforçar o respeito aos direitos do ser humano e as liberdades fundamentais e promover “a compreensão, a tolerância e a amizade entre todas as nações e grupos raciais ou religiosos</w:t>
      </w:r>
      <w:r w:rsidR="00313A58">
        <w:t>”</w:t>
      </w:r>
      <w:r w:rsidR="00257548" w:rsidRPr="009F431A">
        <w:t xml:space="preserve"> e coadjuva</w:t>
      </w:r>
      <w:r w:rsidR="00313A58">
        <w:t>r</w:t>
      </w:r>
      <w:r w:rsidR="00257548" w:rsidRPr="009F431A">
        <w:t xml:space="preserve"> as atividades das Nações Unidas em prol da manutenção da paz. </w:t>
      </w:r>
      <w:r>
        <w:t>Sendo assim, entende-se que a educação, é tida como um direito de todos e como um requisito primordial para a garantia da liberdade (MOREIRA</w:t>
      </w:r>
      <w:r w:rsidR="005C15D2">
        <w:t>; PULINO</w:t>
      </w:r>
      <w:r>
        <w:t xml:space="preserve">, </w:t>
      </w:r>
      <w:r w:rsidR="005C15D2">
        <w:t>2021, p. 7)</w:t>
      </w:r>
      <w:r>
        <w:t>.</w:t>
      </w:r>
    </w:p>
    <w:p w14:paraId="4C2156A4" w14:textId="1BF5A7D2" w:rsidR="00257548" w:rsidRPr="009F431A" w:rsidRDefault="00257548" w:rsidP="002C12DE">
      <w:pPr>
        <w:spacing w:line="360" w:lineRule="auto"/>
        <w:ind w:firstLine="709"/>
        <w:jc w:val="both"/>
      </w:pPr>
      <w:r w:rsidRPr="009F431A">
        <w:t>Após alguns documentos oficiais que traziam previsões a respeito da educação, a Organização das Nações Unidas iniciou, em 2005, a primeira fase do Plano Mundial para a Educação em Direitos Humanos</w:t>
      </w:r>
      <w:r w:rsidR="00B846E6">
        <w:t xml:space="preserve"> (UNITED NATIONS, 2006)</w:t>
      </w:r>
      <w:r w:rsidRPr="009F431A">
        <w:t xml:space="preserve">. </w:t>
      </w:r>
      <w:r w:rsidR="00313A58">
        <w:t>Em</w:t>
      </w:r>
      <w:r w:rsidRPr="009F431A">
        <w:t xml:space="preserve"> 2020, a Organização das Nações Unidas lançou a quarta fase do Plano Mundial para a Educação em Direitos Humanos</w:t>
      </w:r>
      <w:r w:rsidR="00B846E6">
        <w:t xml:space="preserve"> (UNITED NATIONS, 2019)</w:t>
      </w:r>
      <w:r w:rsidRPr="009F431A">
        <w:t xml:space="preserve">. </w:t>
      </w:r>
    </w:p>
    <w:p w14:paraId="345E1F7A" w14:textId="77409B46" w:rsidR="00257548" w:rsidRDefault="00313A58" w:rsidP="002C12DE">
      <w:pPr>
        <w:spacing w:line="360" w:lineRule="auto"/>
        <w:ind w:firstLine="709"/>
        <w:jc w:val="both"/>
      </w:pPr>
      <w:r>
        <w:t>Seguindo o que era defendido por esses textos</w:t>
      </w:r>
      <w:r w:rsidR="00257548" w:rsidRPr="009F431A">
        <w:t>, o Brasil criou, em 2003, o Comitê Nacional de Educação em Direitos Humanos, o qual originou o Plano Nacional de Educação em Direitos Humanos</w:t>
      </w:r>
      <w:r w:rsidR="00B846E6">
        <w:t xml:space="preserve"> (COMITÊ NACIONAL DE EDUCAÇÃO EM DIREITOS HUMANOS, 2003)</w:t>
      </w:r>
      <w:r w:rsidR="00257548" w:rsidRPr="009F431A">
        <w:t>, debatido e modificado ao longo dos anos até alcançar a sua versão definitiva</w:t>
      </w:r>
      <w:r w:rsidR="00B846E6">
        <w:t xml:space="preserve"> (COMITÊ NACIONAL DE EDUCAÇÃO EM DIREITOS HUMANOS, 2007)</w:t>
      </w:r>
      <w:r w:rsidR="00257548" w:rsidRPr="009F431A">
        <w:t xml:space="preserve"> em 2006. </w:t>
      </w:r>
    </w:p>
    <w:p w14:paraId="0491BD93" w14:textId="73741183" w:rsidR="00EC1BE3" w:rsidRPr="009F431A" w:rsidRDefault="00EC1BE3" w:rsidP="002C12DE">
      <w:pPr>
        <w:spacing w:line="360" w:lineRule="auto"/>
        <w:ind w:firstLine="709"/>
        <w:jc w:val="both"/>
      </w:pPr>
      <w:r>
        <w:t xml:space="preserve">Além do Comitê Nacional de Educação em Direitos Humanos, foram realizadas outras ações e pesquisas no campo da interconexão entre educação e direitos humanos. Entre os elencados por Moreira e </w:t>
      </w:r>
      <w:proofErr w:type="spellStart"/>
      <w:r>
        <w:t>Pulino</w:t>
      </w:r>
      <w:proofErr w:type="spellEnd"/>
      <w:r>
        <w:t xml:space="preserve"> (2021, p. 7), temos: a Rede Brasileira de Educação em Direitos Humanos (criada em 1994), o</w:t>
      </w:r>
      <w:r w:rsidRPr="00EC1BE3">
        <w:rPr>
          <w:i/>
          <w:iCs/>
        </w:rPr>
        <w:t xml:space="preserve"> I </w:t>
      </w:r>
      <w:proofErr w:type="spellStart"/>
      <w:r w:rsidRPr="00EC1BE3">
        <w:rPr>
          <w:i/>
          <w:iCs/>
        </w:rPr>
        <w:t>Coloquio</w:t>
      </w:r>
      <w:proofErr w:type="spellEnd"/>
      <w:r w:rsidRPr="00EC1BE3">
        <w:rPr>
          <w:i/>
          <w:iCs/>
        </w:rPr>
        <w:t xml:space="preserve"> Interamericano sobre </w:t>
      </w:r>
      <w:proofErr w:type="spellStart"/>
      <w:r w:rsidRPr="00EC1BE3">
        <w:rPr>
          <w:i/>
          <w:iCs/>
        </w:rPr>
        <w:t>Educación</w:t>
      </w:r>
      <w:proofErr w:type="spellEnd"/>
      <w:r w:rsidRPr="00EC1BE3">
        <w:rPr>
          <w:i/>
          <w:iCs/>
        </w:rPr>
        <w:t xml:space="preserve"> y </w:t>
      </w:r>
      <w:proofErr w:type="spellStart"/>
      <w:r w:rsidRPr="00EC1BE3">
        <w:rPr>
          <w:i/>
          <w:iCs/>
        </w:rPr>
        <w:t>Derechos</w:t>
      </w:r>
      <w:proofErr w:type="spellEnd"/>
      <w:r w:rsidRPr="00EC1BE3">
        <w:rPr>
          <w:i/>
          <w:iCs/>
        </w:rPr>
        <w:t xml:space="preserve"> Humanos</w:t>
      </w:r>
      <w:r>
        <w:t xml:space="preserve"> (2006), realizado na Argentina, a Resolução 16/1 (2011), aprovada pela Assembleia Geral da ONU e a </w:t>
      </w:r>
      <w:proofErr w:type="spellStart"/>
      <w:r w:rsidRPr="00EC1BE3">
        <w:rPr>
          <w:i/>
          <w:iCs/>
        </w:rPr>
        <w:t>Declaración</w:t>
      </w:r>
      <w:proofErr w:type="spellEnd"/>
      <w:r w:rsidRPr="00EC1BE3">
        <w:rPr>
          <w:i/>
          <w:iCs/>
        </w:rPr>
        <w:t xml:space="preserve"> de </w:t>
      </w:r>
      <w:proofErr w:type="spellStart"/>
      <w:r w:rsidRPr="00EC1BE3">
        <w:rPr>
          <w:i/>
          <w:iCs/>
        </w:rPr>
        <w:t>las</w:t>
      </w:r>
      <w:proofErr w:type="spellEnd"/>
      <w:r w:rsidRPr="00EC1BE3">
        <w:rPr>
          <w:i/>
          <w:iCs/>
        </w:rPr>
        <w:t xml:space="preserve"> </w:t>
      </w:r>
      <w:proofErr w:type="spellStart"/>
      <w:r w:rsidRPr="00EC1BE3">
        <w:rPr>
          <w:i/>
          <w:iCs/>
        </w:rPr>
        <w:t>Naciones</w:t>
      </w:r>
      <w:proofErr w:type="spellEnd"/>
      <w:r w:rsidRPr="00EC1BE3">
        <w:rPr>
          <w:i/>
          <w:iCs/>
        </w:rPr>
        <w:t xml:space="preserve"> Unidas sobre </w:t>
      </w:r>
      <w:proofErr w:type="spellStart"/>
      <w:r w:rsidRPr="00EC1BE3">
        <w:rPr>
          <w:i/>
          <w:iCs/>
        </w:rPr>
        <w:t>Educación</w:t>
      </w:r>
      <w:proofErr w:type="spellEnd"/>
      <w:r w:rsidRPr="00EC1BE3">
        <w:rPr>
          <w:i/>
          <w:iCs/>
        </w:rPr>
        <w:t xml:space="preserve"> y </w:t>
      </w:r>
      <w:proofErr w:type="spellStart"/>
      <w:r w:rsidRPr="00EC1BE3">
        <w:rPr>
          <w:i/>
          <w:iCs/>
        </w:rPr>
        <w:t>Formación</w:t>
      </w:r>
      <w:proofErr w:type="spellEnd"/>
      <w:r w:rsidRPr="00EC1BE3">
        <w:rPr>
          <w:i/>
          <w:iCs/>
        </w:rPr>
        <w:t xml:space="preserve"> em Matéria de </w:t>
      </w:r>
      <w:proofErr w:type="spellStart"/>
      <w:r w:rsidRPr="00EC1BE3">
        <w:rPr>
          <w:i/>
          <w:iCs/>
        </w:rPr>
        <w:t>Derechos</w:t>
      </w:r>
      <w:proofErr w:type="spellEnd"/>
      <w:r w:rsidRPr="00EC1BE3">
        <w:rPr>
          <w:i/>
          <w:iCs/>
        </w:rPr>
        <w:t xml:space="preserve"> Humanos</w:t>
      </w:r>
      <w:r>
        <w:t xml:space="preserve">. </w:t>
      </w:r>
    </w:p>
    <w:p w14:paraId="25851EAB" w14:textId="5BD25BB2" w:rsidR="006949A1" w:rsidRDefault="000579F7" w:rsidP="002C12DE">
      <w:pPr>
        <w:spacing w:line="360" w:lineRule="auto"/>
        <w:ind w:firstLine="709"/>
        <w:jc w:val="both"/>
      </w:pPr>
      <w:r w:rsidRPr="009F431A">
        <w:t>O Plano Nacional de Educação em Direitos Humanos, ao colocar que a educação</w:t>
      </w:r>
      <w:r w:rsidR="00B37407" w:rsidRPr="009F431A">
        <w:t xml:space="preserve"> em </w:t>
      </w:r>
      <w:r w:rsidR="0027183D">
        <w:t>D</w:t>
      </w:r>
      <w:r w:rsidR="00B37407" w:rsidRPr="009F431A">
        <w:t xml:space="preserve">ireitos </w:t>
      </w:r>
      <w:r w:rsidR="0027183D">
        <w:t>H</w:t>
      </w:r>
      <w:r w:rsidR="00B37407" w:rsidRPr="009F431A">
        <w:t>umanos deve englobar a “educação”, “treinamento” e “informação”, busca evidenciar que a educação inclui também valores, atitudes e comportamentos</w:t>
      </w:r>
      <w:r w:rsidR="00B846E6">
        <w:t xml:space="preserve"> (REGO, 2010, p. 479)</w:t>
      </w:r>
      <w:r w:rsidR="00B37407" w:rsidRPr="009F431A">
        <w:t>.</w:t>
      </w:r>
      <w:r w:rsidR="006949A1" w:rsidRPr="009F431A">
        <w:t xml:space="preserve"> Para isso, a escola deve deixar claro quais valores e princípios que defende, mas também estar aberta ao debate democrático acerca desses valores e princípios</w:t>
      </w:r>
      <w:r w:rsidR="008545EE" w:rsidRPr="009F431A">
        <w:t>, para que o aluno desenvolva uma consciência crítica</w:t>
      </w:r>
      <w:r w:rsidR="00B846E6">
        <w:t xml:space="preserve"> (REGO, 2010, p. 480)</w:t>
      </w:r>
      <w:r w:rsidR="006949A1" w:rsidRPr="009F431A">
        <w:t xml:space="preserve">. </w:t>
      </w:r>
      <w:r w:rsidR="00B37407" w:rsidRPr="009F431A">
        <w:t xml:space="preserve"> </w:t>
      </w:r>
    </w:p>
    <w:p w14:paraId="5033E0AE" w14:textId="1AC13C0F" w:rsidR="006949A1" w:rsidRPr="009F431A" w:rsidRDefault="006949A1" w:rsidP="002C12DE">
      <w:pPr>
        <w:spacing w:line="360" w:lineRule="auto"/>
        <w:ind w:firstLine="709"/>
        <w:jc w:val="both"/>
      </w:pPr>
      <w:r w:rsidRPr="009F431A">
        <w:t xml:space="preserve">A formação dos médicos deve ter como sua base a educação em </w:t>
      </w:r>
      <w:r w:rsidR="0027183D">
        <w:t>D</w:t>
      </w:r>
      <w:r w:rsidRPr="009F431A">
        <w:t xml:space="preserve">ireitos </w:t>
      </w:r>
      <w:r w:rsidR="0027183D">
        <w:t>H</w:t>
      </w:r>
      <w:r w:rsidRPr="009F431A">
        <w:t xml:space="preserve">umanos, devendo ser </w:t>
      </w:r>
      <w:r w:rsidR="00013567">
        <w:t>importada</w:t>
      </w:r>
      <w:r w:rsidRPr="009F431A">
        <w:t xml:space="preserve"> a agenda dos direitos humanos para esse campo</w:t>
      </w:r>
      <w:r w:rsidR="00B846E6">
        <w:t xml:space="preserve"> (REGO, 2010, p. 480)</w:t>
      </w:r>
      <w:r w:rsidRPr="009F431A">
        <w:t xml:space="preserve">. </w:t>
      </w:r>
    </w:p>
    <w:p w14:paraId="5777F14E" w14:textId="2AFEFF0A" w:rsidR="006949A1" w:rsidRPr="009F431A" w:rsidRDefault="006949A1" w:rsidP="002C12DE">
      <w:pPr>
        <w:spacing w:line="360" w:lineRule="auto"/>
        <w:ind w:firstLine="709"/>
        <w:jc w:val="both"/>
      </w:pPr>
      <w:r w:rsidRPr="009F431A">
        <w:lastRenderedPageBreak/>
        <w:t>Essa formação deve</w:t>
      </w:r>
      <w:r w:rsidR="00BD54A9" w:rsidRPr="009F431A">
        <w:t xml:space="preserve"> estar voltada para a aplicação </w:t>
      </w:r>
      <w:r w:rsidRPr="009F431A">
        <w:t xml:space="preserve">de </w:t>
      </w:r>
      <w:r w:rsidR="00BD54A9" w:rsidRPr="009F431A">
        <w:t>pedagogias participativas, devendo ser desenvolvido um ambiente em que os direitos humanos sejam praticados e vividos, garantindo um desenvolvimento social e emocional do aluno por meio de princípios pedagógicos e morais</w:t>
      </w:r>
      <w:r w:rsidR="00B846E6">
        <w:t xml:space="preserve"> (REGO, 2010, p. 480)</w:t>
      </w:r>
      <w:r w:rsidR="00BD54A9" w:rsidRPr="009F431A">
        <w:t xml:space="preserve">. </w:t>
      </w:r>
    </w:p>
    <w:p w14:paraId="783CEAE4" w14:textId="540C20D1" w:rsidR="008C4D6B" w:rsidRDefault="008C4D6B" w:rsidP="002C12DE">
      <w:pPr>
        <w:spacing w:line="360" w:lineRule="auto"/>
        <w:jc w:val="both"/>
        <w:rPr>
          <w:b/>
          <w:bCs/>
        </w:rPr>
      </w:pPr>
    </w:p>
    <w:p w14:paraId="50FFE8D3" w14:textId="69C9A6E8" w:rsidR="008C4D6B" w:rsidRDefault="008C4D6B" w:rsidP="008C4D6B">
      <w:pPr>
        <w:spacing w:line="360" w:lineRule="auto"/>
        <w:jc w:val="both"/>
        <w:rPr>
          <w:b/>
          <w:bCs/>
        </w:rPr>
      </w:pPr>
      <w:r w:rsidRPr="00FB0AFB">
        <w:rPr>
          <w:b/>
          <w:bCs/>
        </w:rPr>
        <w:t>2 DIREITOS HUMANOS</w:t>
      </w:r>
      <w:r>
        <w:rPr>
          <w:b/>
          <w:bCs/>
        </w:rPr>
        <w:t xml:space="preserve"> E A SAÚDE</w:t>
      </w:r>
    </w:p>
    <w:p w14:paraId="0493BF72" w14:textId="40763898" w:rsidR="008C4D6B" w:rsidRDefault="008C4D6B" w:rsidP="00FA3FBE">
      <w:pPr>
        <w:spacing w:line="360" w:lineRule="auto"/>
        <w:ind w:firstLine="709"/>
        <w:jc w:val="both"/>
      </w:pPr>
      <w:r w:rsidRPr="00FB0AFB">
        <w:t xml:space="preserve"> Segundo Jonathan Mann</w:t>
      </w:r>
      <w:r w:rsidR="00B846E6">
        <w:t xml:space="preserve"> (2006, p. 1940)</w:t>
      </w:r>
      <w:r w:rsidRPr="00FB0AFB">
        <w:t>, por volta de 1997,</w:t>
      </w:r>
      <w:r w:rsidR="00703E02">
        <w:t xml:space="preserve"> tanto</w:t>
      </w:r>
      <w:r w:rsidRPr="00FB0AFB">
        <w:t xml:space="preserve"> o movimento da saúde </w:t>
      </w:r>
      <w:r w:rsidR="00703E02">
        <w:t xml:space="preserve">pública </w:t>
      </w:r>
      <w:r w:rsidRPr="00FB0AFB">
        <w:t>e dos direitos humanos passava por uma verdadeira quebra de paradigmas.</w:t>
      </w:r>
      <w:r w:rsidR="00B846E6">
        <w:t xml:space="preserve"> </w:t>
      </w:r>
      <w:r w:rsidR="00703E02">
        <w:t xml:space="preserve">A saúde pública lidava com a quebra de paradigma relacionado à consideração de que a saúde pública envolve garantir condições em que as pessoas sejam saudáveis, estando diretamente relacionada aos fatores sociais vivenciados por cada indivíduo. Por sua vez, os direitos humanos passavam por uma expansão, proporcionada </w:t>
      </w:r>
      <w:r w:rsidR="001F67B0">
        <w:t xml:space="preserve">tanto pelo aumento do conhecimento e experiências sobre a matéria, como pelas mudanças em relação aos desafios e condições sociais. </w:t>
      </w:r>
      <w:r>
        <w:t>De acordo</w:t>
      </w:r>
      <w:r w:rsidR="00B846E6">
        <w:t xml:space="preserve"> com o autor</w:t>
      </w:r>
      <w:r w:rsidR="00D22300" w:rsidRPr="00FB0AFB">
        <w:t xml:space="preserve">, </w:t>
      </w:r>
      <w:r>
        <w:t>àquele tempo, em razão de pressões sofridas tanto no campo da saúde pública como no campo dos direitos humanos, tonou-se possível constatar</w:t>
      </w:r>
      <w:r w:rsidR="00D22300">
        <w:t>, além do crescente interesse sobre os temas,</w:t>
      </w:r>
      <w:r>
        <w:t xml:space="preserve"> as ligações dinâmicas entre </w:t>
      </w:r>
      <w:r w:rsidR="00D22300">
        <w:t>esse</w:t>
      </w:r>
      <w:r>
        <w:t>s dois campos.</w:t>
      </w:r>
    </w:p>
    <w:p w14:paraId="1EE434C6" w14:textId="1265F6AA" w:rsidR="003A4EDE" w:rsidRDefault="003A4EDE" w:rsidP="00FA3FBE">
      <w:pPr>
        <w:spacing w:line="360" w:lineRule="auto"/>
        <w:ind w:firstLine="709"/>
        <w:jc w:val="both"/>
      </w:pPr>
      <w:r>
        <w:t xml:space="preserve">Os direitos humanos estão relacionados à saúde tanto no que se refere à proteção dos direitos dos pacientes, como no que se refere à proteção dos direitos humanos dos profissionais de saúde. Isso porque, sem a proteção e promoção dos direitos humanos dos indivíduos trabalhadores da área da saúde, é difícil, quiçá impossível, a proteção do direito à saúde da população (MARTÍNEZ, 2020, p. 31). </w:t>
      </w:r>
    </w:p>
    <w:p w14:paraId="7D9B65D0" w14:textId="5BF6BBF6" w:rsidR="00D026AA" w:rsidRDefault="00D026AA" w:rsidP="00FA3FBE">
      <w:pPr>
        <w:spacing w:line="360" w:lineRule="auto"/>
        <w:ind w:firstLine="709"/>
        <w:jc w:val="both"/>
      </w:pPr>
      <w:r>
        <w:t xml:space="preserve">A promoção e proteção dos direitos humanos </w:t>
      </w:r>
      <w:r w:rsidR="003A4EDE">
        <w:t xml:space="preserve">dos pacientes, por sua vez, </w:t>
      </w:r>
      <w:r>
        <w:t>pode ser providenciada por meio da prática médica, uma vez que, em muitos casos, o médico é a primeira testemunha dos sofrimentos físico ou mental de um paciente, podendo este sofrimento ser decorrente de uma prática violadora dos direitos humanos</w:t>
      </w:r>
      <w:r w:rsidR="00B846E6">
        <w:t xml:space="preserve"> (ALBUQUERQUE, 2015, p. 172)</w:t>
      </w:r>
      <w:r>
        <w:t xml:space="preserve">. </w:t>
      </w:r>
    </w:p>
    <w:p w14:paraId="07A204E8" w14:textId="7633607C" w:rsidR="004F7849" w:rsidRDefault="00D026AA" w:rsidP="00FA3FBE">
      <w:pPr>
        <w:spacing w:line="360" w:lineRule="auto"/>
        <w:ind w:firstLine="709"/>
        <w:jc w:val="both"/>
      </w:pPr>
      <w:r>
        <w:t>No caso da violência doméstica, por exemplo, a Atenção Primária em Saúde</w:t>
      </w:r>
      <w:r w:rsidR="007E6227">
        <w:t xml:space="preserve"> (APS)</w:t>
      </w:r>
      <w:r>
        <w:t xml:space="preserve"> costuma ter posição privilegiada na rota que as mulheres percorrem na busca por ajuda em relação a violência </w:t>
      </w:r>
      <w:r w:rsidR="004F7849">
        <w:t>sofrida</w:t>
      </w:r>
      <w:r w:rsidR="00B846E6">
        <w:t xml:space="preserve"> (D’OLIVEIRA</w:t>
      </w:r>
      <w:r w:rsidR="005775FA">
        <w:t xml:space="preserve"> </w:t>
      </w:r>
      <w:r w:rsidR="005775FA">
        <w:rPr>
          <w:i/>
          <w:iCs/>
        </w:rPr>
        <w:t>et al</w:t>
      </w:r>
      <w:r w:rsidR="00B846E6">
        <w:t>, 2020, p. 2)</w:t>
      </w:r>
      <w:r w:rsidR="004F7849">
        <w:t>. Entre as razões para essa prioridade, temos fatos como o</w:t>
      </w:r>
      <w:r>
        <w:t xml:space="preserve"> </w:t>
      </w:r>
      <w:r w:rsidR="004F7849">
        <w:t>de</w:t>
      </w:r>
      <w:r>
        <w:t xml:space="preserve"> ser a porta de entrada do sistema de saúde, ser o serviço que tem por atuação a família e a comunidade que é coberta pela unidade de saúde e ser a modalidade de serviço que presta atendimento contínuo às mulheres, tanto na forma de assistência curativa como na prevenção e promoção da saúde</w:t>
      </w:r>
      <w:r w:rsidR="00B846E6">
        <w:t xml:space="preserve"> (D’OLIVEIRA</w:t>
      </w:r>
      <w:r w:rsidR="005775FA">
        <w:t xml:space="preserve"> </w:t>
      </w:r>
      <w:r w:rsidR="005775FA">
        <w:rPr>
          <w:i/>
          <w:iCs/>
        </w:rPr>
        <w:t>et al</w:t>
      </w:r>
      <w:r w:rsidR="00B846E6">
        <w:t>, 2020, p. 2)</w:t>
      </w:r>
      <w:r>
        <w:t xml:space="preserve">. </w:t>
      </w:r>
    </w:p>
    <w:p w14:paraId="4D9DD280" w14:textId="260EB7FC" w:rsidR="00D026AA" w:rsidRPr="00496FC5" w:rsidRDefault="00D026AA" w:rsidP="00FA3FBE">
      <w:pPr>
        <w:spacing w:line="360" w:lineRule="auto"/>
        <w:ind w:firstLine="709"/>
        <w:jc w:val="both"/>
      </w:pPr>
      <w:r>
        <w:t xml:space="preserve">D’Oliveira </w:t>
      </w:r>
      <w:r>
        <w:rPr>
          <w:i/>
          <w:iCs/>
        </w:rPr>
        <w:t>et a</w:t>
      </w:r>
      <w:r w:rsidR="00B846E6">
        <w:rPr>
          <w:i/>
          <w:iCs/>
        </w:rPr>
        <w:t xml:space="preserve">l </w:t>
      </w:r>
      <w:r w:rsidR="00B846E6" w:rsidRPr="00B846E6">
        <w:t xml:space="preserve">(2020, p. 2) </w:t>
      </w:r>
      <w:r>
        <w:t xml:space="preserve">pontuam, em estudo, a dificuldade enfrentada pelos serviços de assistência de fornecerem uma resposta integral para essas situações de violência doméstica. </w:t>
      </w:r>
      <w:r>
        <w:lastRenderedPageBreak/>
        <w:t>Entre os obstáculos encontrados para o trabalho com casos de violência doméstica no âmbito da Atenção Primária a Saúde</w:t>
      </w:r>
      <w:r w:rsidR="007E6227">
        <w:t xml:space="preserve"> (APS)</w:t>
      </w:r>
      <w:r>
        <w:t>, os autores esclarecem que, em muitos estudos sobre o tema, constata-se que os profissionais da área da saúde não consideravam a violência como um problema de saúde</w:t>
      </w:r>
      <w:r w:rsidR="00B846E6">
        <w:t xml:space="preserve"> (D’OLIVEIRA</w:t>
      </w:r>
      <w:r w:rsidR="005775FA">
        <w:t xml:space="preserve"> </w:t>
      </w:r>
      <w:r w:rsidR="005775FA">
        <w:rPr>
          <w:i/>
          <w:iCs/>
        </w:rPr>
        <w:t>et al</w:t>
      </w:r>
      <w:r w:rsidR="00B846E6">
        <w:t>, p. 7)</w:t>
      </w:r>
      <w:r>
        <w:t>. Entretanto, os autores pontuam que outros estudos</w:t>
      </w:r>
      <w:r w:rsidR="004F7849">
        <w:t xml:space="preserve"> analisados</w:t>
      </w:r>
      <w:r>
        <w:t xml:space="preserve"> apontam que </w:t>
      </w:r>
      <w:r w:rsidR="004F7849">
        <w:t xml:space="preserve">os </w:t>
      </w:r>
      <w:r>
        <w:t>profissionais</w:t>
      </w:r>
      <w:r w:rsidR="004F7849">
        <w:t xml:space="preserve"> da saúde</w:t>
      </w:r>
      <w:r>
        <w:t xml:space="preserve"> já consideram a violência doméstica como um tema pertinente à </w:t>
      </w:r>
      <w:r w:rsidR="004F7849">
        <w:t>área</w:t>
      </w:r>
      <w:r>
        <w:t>, o que estaria relaciona</w:t>
      </w:r>
      <w:r w:rsidR="004F7849">
        <w:t>do</w:t>
      </w:r>
      <w:r>
        <w:t xml:space="preserve"> </w:t>
      </w:r>
      <w:r w:rsidR="004F7849">
        <w:t>à</w:t>
      </w:r>
      <w:r>
        <w:t xml:space="preserve"> “perspectiva de gênero e de direitos humanos na prática, à integralidade da atenção e ao reconhecimento do papel de promoção e prevenção que caracteriza a APS”</w:t>
      </w:r>
      <w:r w:rsidR="00B846E6">
        <w:t xml:space="preserve"> (D’OLIVEIRA</w:t>
      </w:r>
      <w:r w:rsidR="005775FA">
        <w:t xml:space="preserve"> </w:t>
      </w:r>
      <w:r w:rsidR="005775FA">
        <w:rPr>
          <w:i/>
          <w:iCs/>
        </w:rPr>
        <w:t>et al</w:t>
      </w:r>
      <w:r w:rsidR="00B846E6">
        <w:t>, p.7)</w:t>
      </w:r>
      <w:r>
        <w:t xml:space="preserve">. </w:t>
      </w:r>
    </w:p>
    <w:p w14:paraId="3AA14EBE" w14:textId="0993A017" w:rsidR="00D026AA" w:rsidRDefault="00D026AA" w:rsidP="00FA3FBE">
      <w:pPr>
        <w:spacing w:line="360" w:lineRule="auto"/>
        <w:ind w:firstLine="709"/>
        <w:jc w:val="both"/>
      </w:pPr>
      <w:r w:rsidRPr="009F431A">
        <w:t>Segundo Albuquerque</w:t>
      </w:r>
      <w:r w:rsidR="00B846E6">
        <w:t xml:space="preserve"> (2015, p. 170-171)</w:t>
      </w:r>
      <w:r w:rsidRPr="009F431A">
        <w:t xml:space="preserve">, enquanto alguns estudos consideram que ao reconhecer a interferência de fatores sociais nas condição de saúde de cada indivíduo, em sua individualidade, o médico está se aproximando da perspectiva dos direitos humanos, outros estudos consideram que essa aproximação reside no desenvolvimento da “concepção holística do paciente associada ao modelo de cuidado centrado no paciente”, garantindo que os desejos e necessidades dos pacientes sejam atendidas nas decisões tomadas pelos médicos, que devem deter informações suficientes para participarem das decisões referentes à saúde de seus pacientes. </w:t>
      </w:r>
    </w:p>
    <w:p w14:paraId="115B6067" w14:textId="2F28B2B6" w:rsidR="008C4D6B" w:rsidRPr="0029219D" w:rsidRDefault="004F7849" w:rsidP="00FA3FBE">
      <w:pPr>
        <w:spacing w:line="360" w:lineRule="auto"/>
        <w:ind w:firstLine="709"/>
        <w:jc w:val="both"/>
      </w:pPr>
      <w:r w:rsidRPr="0029219D">
        <w:t xml:space="preserve">Para a promoção dos direitos humanos na área da </w:t>
      </w:r>
      <w:r w:rsidR="0029219D" w:rsidRPr="0029219D">
        <w:t>Medicina</w:t>
      </w:r>
      <w:r w:rsidRPr="0029219D">
        <w:t xml:space="preserve">, é necessário que certos preceitos sejam trabalhados desde a formação do profissional, para que possam ser aplicados no atendimento à saúde da população. </w:t>
      </w:r>
    </w:p>
    <w:p w14:paraId="38424AA2" w14:textId="7ED6F9FF" w:rsidR="008C4D6B" w:rsidRPr="0029219D" w:rsidRDefault="0029219D" w:rsidP="00FA3FBE">
      <w:pPr>
        <w:spacing w:line="360" w:lineRule="auto"/>
        <w:ind w:firstLine="709"/>
        <w:jc w:val="both"/>
      </w:pPr>
      <w:r w:rsidRPr="0029219D">
        <w:t xml:space="preserve">Entretanto, apesar </w:t>
      </w:r>
      <w:r w:rsidR="008C4D6B" w:rsidRPr="0029219D">
        <w:t xml:space="preserve">do reconhecimento da importância dos direitos humanos na condução dos serviços de saúde, ainda é possível notar falhas na implementação da educação formal em </w:t>
      </w:r>
      <w:r w:rsidR="0027183D">
        <w:t>D</w:t>
      </w:r>
      <w:r w:rsidR="008C4D6B" w:rsidRPr="0029219D">
        <w:t xml:space="preserve">ireitos </w:t>
      </w:r>
      <w:r w:rsidR="0027183D">
        <w:t>H</w:t>
      </w:r>
      <w:r w:rsidR="008C4D6B" w:rsidRPr="0029219D">
        <w:t xml:space="preserve">umanos nas escolas de </w:t>
      </w:r>
      <w:r w:rsidR="00341442">
        <w:t>M</w:t>
      </w:r>
      <w:r w:rsidR="008C4D6B" w:rsidRPr="0029219D">
        <w:t>edicina e de saúde pública em diversos países, como nos Estados Unidos da América</w:t>
      </w:r>
      <w:r w:rsidR="00B846E6">
        <w:t xml:space="preserve"> (COTTER</w:t>
      </w:r>
      <w:r w:rsidR="005775FA">
        <w:t xml:space="preserve"> </w:t>
      </w:r>
      <w:r w:rsidR="005775FA">
        <w:rPr>
          <w:i/>
          <w:iCs/>
        </w:rPr>
        <w:t>et al</w:t>
      </w:r>
      <w:r w:rsidR="00B846E6">
        <w:t xml:space="preserve">, 2009, p. </w:t>
      </w:r>
      <w:r w:rsidR="005775FA">
        <w:t>2)</w:t>
      </w:r>
      <w:r w:rsidR="008C4D6B" w:rsidRPr="0029219D">
        <w:t xml:space="preserve"> e no Brasil</w:t>
      </w:r>
      <w:r w:rsidRPr="0029219D">
        <w:t>, como será abordado</w:t>
      </w:r>
      <w:r w:rsidR="008C4D6B" w:rsidRPr="0029219D">
        <w:t xml:space="preserve">. </w:t>
      </w:r>
    </w:p>
    <w:p w14:paraId="7053D2A8" w14:textId="5AC563FA" w:rsidR="008C4D6B" w:rsidRDefault="008C4D6B" w:rsidP="002C12DE">
      <w:pPr>
        <w:spacing w:line="360" w:lineRule="auto"/>
        <w:jc w:val="both"/>
        <w:rPr>
          <w:b/>
          <w:bCs/>
        </w:rPr>
      </w:pPr>
    </w:p>
    <w:p w14:paraId="61994BDB" w14:textId="095195A7" w:rsidR="008C4D6B" w:rsidRPr="00D026AA" w:rsidRDefault="00840A89" w:rsidP="002C12DE">
      <w:pPr>
        <w:spacing w:line="360" w:lineRule="auto"/>
        <w:jc w:val="both"/>
        <w:rPr>
          <w:b/>
          <w:bCs/>
        </w:rPr>
      </w:pPr>
      <w:r>
        <w:rPr>
          <w:b/>
          <w:bCs/>
        </w:rPr>
        <w:t>3</w:t>
      </w:r>
      <w:r w:rsidR="00A710C9">
        <w:rPr>
          <w:b/>
          <w:bCs/>
        </w:rPr>
        <w:t xml:space="preserve"> </w:t>
      </w:r>
      <w:r w:rsidR="00D026AA" w:rsidRPr="00D026AA">
        <w:rPr>
          <w:b/>
          <w:bCs/>
        </w:rPr>
        <w:t>EDUCAÇÃO EM DIREITOS HUMANOS E OS CURSOS DE MEDICINA</w:t>
      </w:r>
    </w:p>
    <w:p w14:paraId="7533B437" w14:textId="47919CE7" w:rsidR="00ED05F8" w:rsidRPr="00D026AA" w:rsidRDefault="00D026AA" w:rsidP="00D026AA">
      <w:pPr>
        <w:spacing w:line="360" w:lineRule="auto"/>
        <w:ind w:firstLine="709"/>
        <w:jc w:val="both"/>
        <w:rPr>
          <w:color w:val="FF0000"/>
        </w:rPr>
      </w:pPr>
      <w:r w:rsidRPr="00D026AA">
        <w:t>Em 1832 nasceu a ciência médica brasileira, na Escola de Cirurgia da Bahia no Hospital Real Militar da Cidade do Salvador</w:t>
      </w:r>
      <w:r w:rsidR="005775FA">
        <w:t xml:space="preserve"> (COSTA </w:t>
      </w:r>
      <w:r w:rsidR="005775FA">
        <w:rPr>
          <w:i/>
          <w:iCs/>
        </w:rPr>
        <w:t>et al</w:t>
      </w:r>
      <w:r w:rsidR="005775FA">
        <w:t>, 2012, p. 163)</w:t>
      </w:r>
      <w:r w:rsidRPr="00D026AA">
        <w:t>. Entretanto, foi somente em 2014 que a</w:t>
      </w:r>
      <w:r w:rsidR="000F5208" w:rsidRPr="00D026AA">
        <w:t>s Diretrizes Curriculares Nacionais do Curso de Graduação em Medicina (Resolução nº 3, de 20 de junho de 2014)</w:t>
      </w:r>
      <w:r w:rsidR="00320B69" w:rsidRPr="00D026AA">
        <w:t xml:space="preserve">, estabelecidas </w:t>
      </w:r>
      <w:r w:rsidR="00320B69" w:rsidRPr="009F431A">
        <w:t>pelo Ministério da Educação,</w:t>
      </w:r>
      <w:r w:rsidR="000F5208" w:rsidRPr="009F431A">
        <w:t xml:space="preserve"> estabelece</w:t>
      </w:r>
      <w:r>
        <w:t>ra</w:t>
      </w:r>
      <w:r w:rsidR="000F5208" w:rsidRPr="009F431A">
        <w:t xml:space="preserve">m que </w:t>
      </w:r>
      <w:r w:rsidR="00D50AA8" w:rsidRPr="009F431A">
        <w:t>os graduados em Medicina devem te</w:t>
      </w:r>
      <w:r w:rsidR="00C81653">
        <w:t xml:space="preserve">r: </w:t>
      </w:r>
    </w:p>
    <w:p w14:paraId="15ACC023" w14:textId="77777777" w:rsidR="00ED05F8" w:rsidRPr="009F431A" w:rsidRDefault="00ED05F8" w:rsidP="002C12DE">
      <w:pPr>
        <w:spacing w:line="360" w:lineRule="auto"/>
        <w:ind w:firstLine="709"/>
        <w:jc w:val="both"/>
      </w:pPr>
    </w:p>
    <w:p w14:paraId="4F8A0F9D" w14:textId="2B03208E" w:rsidR="00DE7C35" w:rsidRPr="001212FC" w:rsidRDefault="00ED05F8" w:rsidP="002C12DE">
      <w:pPr>
        <w:ind w:left="2268"/>
        <w:jc w:val="both"/>
        <w:rPr>
          <w:sz w:val="20"/>
          <w:szCs w:val="20"/>
        </w:rPr>
      </w:pPr>
      <w:r w:rsidRPr="001212FC">
        <w:rPr>
          <w:sz w:val="20"/>
          <w:szCs w:val="20"/>
        </w:rPr>
        <w:t xml:space="preserve"> (...) </w:t>
      </w:r>
      <w:r w:rsidR="00D50AA8" w:rsidRPr="001212FC">
        <w:rPr>
          <w:sz w:val="20"/>
          <w:szCs w:val="20"/>
        </w:rPr>
        <w:t>formação geral, humanista, crítica, reflexiva e ética</w:t>
      </w:r>
      <w:r w:rsidRPr="001212FC">
        <w:rPr>
          <w:sz w:val="20"/>
          <w:szCs w:val="20"/>
        </w:rPr>
        <w:t xml:space="preserve">, com capacidade para atuar nos diferentes níveis de atenção à saúde, com ações de promoção, prevenção, recuperação e reabilitação da saúde, nos âmbitos individual e coletivo, com responsabilidade social e compromisso com a defesa da cidadania, da dignidade humana, da saúde integral do ser humano e tendo como transversalidade em sua </w:t>
      </w:r>
      <w:r w:rsidRPr="001212FC">
        <w:rPr>
          <w:sz w:val="20"/>
          <w:szCs w:val="20"/>
        </w:rPr>
        <w:lastRenderedPageBreak/>
        <w:t>prática, sempre, a determinação social do processo de saúde e doença.</w:t>
      </w:r>
      <w:r w:rsidR="00C81653" w:rsidRPr="001212FC">
        <w:rPr>
          <w:sz w:val="20"/>
          <w:szCs w:val="20"/>
        </w:rPr>
        <w:t xml:space="preserve"> </w:t>
      </w:r>
      <w:r w:rsidR="005775FA">
        <w:rPr>
          <w:sz w:val="20"/>
          <w:szCs w:val="20"/>
        </w:rPr>
        <w:t>(MINISTÉRIO DA EDUCAÇÃO, 2014, p. 1)</w:t>
      </w:r>
    </w:p>
    <w:p w14:paraId="35EDAEEC" w14:textId="77777777" w:rsidR="00ED05F8" w:rsidRPr="009F431A" w:rsidRDefault="00ED05F8" w:rsidP="002C12DE">
      <w:pPr>
        <w:spacing w:line="360" w:lineRule="auto"/>
        <w:ind w:firstLine="709"/>
        <w:jc w:val="both"/>
      </w:pPr>
    </w:p>
    <w:p w14:paraId="021A5F6D" w14:textId="3807890D" w:rsidR="00914510" w:rsidRDefault="00914510" w:rsidP="002C12DE">
      <w:pPr>
        <w:spacing w:line="360" w:lineRule="auto"/>
        <w:ind w:firstLine="709"/>
        <w:jc w:val="both"/>
      </w:pPr>
      <w:r w:rsidRPr="009F431A">
        <w:t xml:space="preserve">Nesse sentido, </w:t>
      </w:r>
      <w:r w:rsidR="00C81653">
        <w:t>pela primeira vez, tornou-se</w:t>
      </w:r>
      <w:r w:rsidRPr="009F431A">
        <w:t xml:space="preserve"> imprescindível que o</w:t>
      </w:r>
      <w:r w:rsidR="007F42E1">
        <w:t>s</w:t>
      </w:r>
      <w:r w:rsidRPr="009F431A">
        <w:t xml:space="preserve"> cursos de Medicina</w:t>
      </w:r>
      <w:r w:rsidR="00C81653">
        <w:t>, trouxessem as ciências humanas e sociais como um elemento transversal da formação</w:t>
      </w:r>
      <w:r w:rsidR="00592918">
        <w:t xml:space="preserve">, buscando aprimorar a humanização </w:t>
      </w:r>
      <w:r w:rsidR="000E38F8">
        <w:t xml:space="preserve">da relação </w:t>
      </w:r>
      <w:r w:rsidR="00592918">
        <w:t>dos profissionais da Medicina</w:t>
      </w:r>
      <w:r w:rsidR="000E38F8">
        <w:t xml:space="preserve"> com</w:t>
      </w:r>
      <w:r w:rsidR="00592918">
        <w:t xml:space="preserve"> seus pacientes</w:t>
      </w:r>
      <w:r w:rsidR="005775FA">
        <w:t xml:space="preserve"> (RAIMONDI</w:t>
      </w:r>
      <w:r w:rsidR="00EC358B">
        <w:t>; MOREIRA; BARROS</w:t>
      </w:r>
      <w:r w:rsidR="005775FA">
        <w:t>, 2019, p. 200)</w:t>
      </w:r>
      <w:r w:rsidR="00C81653">
        <w:t xml:space="preserve">. </w:t>
      </w:r>
    </w:p>
    <w:p w14:paraId="07B1F95B" w14:textId="097E732B" w:rsidR="00C02EB4" w:rsidRDefault="00C02EB4" w:rsidP="002C12DE">
      <w:pPr>
        <w:spacing w:line="360" w:lineRule="auto"/>
        <w:ind w:firstLine="709"/>
        <w:jc w:val="both"/>
      </w:pPr>
      <w:r>
        <w:t>Nesse sentido, a Faculdade de Ciências Médicas da UNICAMP definiu plano pedagógico que</w:t>
      </w:r>
      <w:r w:rsidR="00BF138B">
        <w:t xml:space="preserve"> busca </w:t>
      </w:r>
      <w:r w:rsidR="0029219D">
        <w:t xml:space="preserve">que os </w:t>
      </w:r>
      <w:r w:rsidR="0029219D" w:rsidRPr="00CA5726">
        <w:t xml:space="preserve">estudantes de Medicina </w:t>
      </w:r>
      <w:r w:rsidR="00BF138B" w:rsidRPr="00CA5726">
        <w:t>desenvolv</w:t>
      </w:r>
      <w:r w:rsidR="0029219D" w:rsidRPr="00CA5726">
        <w:t>am</w:t>
      </w:r>
      <w:r w:rsidR="00BF138B" w:rsidRPr="00CA5726">
        <w:t xml:space="preserve"> a habilidade de tomar decisões clínicas fundadas nos princípios e diretrizes dos direitos</w:t>
      </w:r>
      <w:r w:rsidR="00CA5726" w:rsidRPr="00CA5726">
        <w:t xml:space="preserve"> humanos</w:t>
      </w:r>
      <w:r w:rsidR="0029219D" w:rsidRPr="00CA5726">
        <w:t>,</w:t>
      </w:r>
      <w:r w:rsidRPr="00CA5726">
        <w:t xml:space="preserve"> por meio da formação de profissionais que sejam capazes de aplicar princípios </w:t>
      </w:r>
      <w:r>
        <w:t xml:space="preserve">éticos e humanísticos nas relações profissionais e de adequar criticamente </w:t>
      </w:r>
      <w:r w:rsidR="00BF138B">
        <w:t xml:space="preserve">a </w:t>
      </w:r>
      <w:r>
        <w:t>vida profissiona</w:t>
      </w:r>
      <w:r w:rsidR="00723FB0">
        <w:t>l</w:t>
      </w:r>
      <w:r>
        <w:t xml:space="preserve"> aos contextos social e político</w:t>
      </w:r>
      <w:r w:rsidR="005775FA">
        <w:t xml:space="preserve"> (SACARDO </w:t>
      </w:r>
      <w:r w:rsidR="005775FA">
        <w:rPr>
          <w:i/>
          <w:iCs/>
        </w:rPr>
        <w:t>et al</w:t>
      </w:r>
      <w:r w:rsidR="005775FA">
        <w:t>, 2019, p. 106)</w:t>
      </w:r>
      <w:r>
        <w:t xml:space="preserve">. </w:t>
      </w:r>
      <w:r w:rsidR="00BF138B">
        <w:t>Essa habilidade passou a ser desenvolvida a partir da reformulação das ementas das disciplinas, que passaram a trabalhar com o referencial teórico dos direitos humanos, tanto na dimensão pública, composta por obrigações estatais de proteção e promoção desses direitos, como na dimensão privada, configurada pela relação do médico com o seu paciente, o qual deverá prezar pela integralidade do cuidado, considerando os fatores sociais, a história e os valores que incidem e existem na esfera de cada paciente, em sua individualidade</w:t>
      </w:r>
      <w:r w:rsidR="005775FA">
        <w:t xml:space="preserve"> (SACARDO </w:t>
      </w:r>
      <w:r w:rsidR="005775FA">
        <w:rPr>
          <w:i/>
          <w:iCs/>
        </w:rPr>
        <w:t>et al</w:t>
      </w:r>
      <w:r w:rsidR="005775FA">
        <w:t>, 2019, p. 106)</w:t>
      </w:r>
      <w:r w:rsidR="00BF138B">
        <w:t xml:space="preserve">. </w:t>
      </w:r>
      <w:r w:rsidR="0024136B">
        <w:t xml:space="preserve">Para isso, o eixo temático fixado para nortear os cursos foi a realização da dignidade da pessoa humana, trabalhado por meio da </w:t>
      </w:r>
      <w:r w:rsidR="000E38F8">
        <w:t>aplicação</w:t>
      </w:r>
      <w:r w:rsidR="0024136B">
        <w:t xml:space="preserve"> de atividades práticas e da transmissão de conteúdos que desenvolv</w:t>
      </w:r>
      <w:r w:rsidR="000E38F8">
        <w:t>am</w:t>
      </w:r>
      <w:r w:rsidR="0024136B">
        <w:t xml:space="preserve"> a sensibilidade ética dos alunos</w:t>
      </w:r>
      <w:r w:rsidR="005775FA">
        <w:t xml:space="preserve"> (SACARDO </w:t>
      </w:r>
      <w:r w:rsidR="005775FA">
        <w:rPr>
          <w:i/>
          <w:iCs/>
        </w:rPr>
        <w:t>et al</w:t>
      </w:r>
      <w:r w:rsidR="005775FA">
        <w:t>, 2019, p. 106)</w:t>
      </w:r>
      <w:r w:rsidR="0024136B">
        <w:t xml:space="preserve">. </w:t>
      </w:r>
    </w:p>
    <w:p w14:paraId="7C05ED60" w14:textId="712EE484" w:rsidR="0098404A" w:rsidRDefault="0098404A" w:rsidP="002C12DE">
      <w:pPr>
        <w:spacing w:line="360" w:lineRule="auto"/>
        <w:ind w:firstLine="709"/>
        <w:jc w:val="both"/>
      </w:pPr>
      <w:r>
        <w:t xml:space="preserve">Na psiquiatria, a educação em Direitos Humanos se destaca pela sua essencialidade no que se refere a luta </w:t>
      </w:r>
      <w:proofErr w:type="spellStart"/>
      <w:r>
        <w:t>antimanicomial</w:t>
      </w:r>
      <w:proofErr w:type="spellEnd"/>
      <w:r>
        <w:t xml:space="preserve"> para que, por meio do ensino, evite-se a reincidência de práticas violadoras de direitos humanos </w:t>
      </w:r>
      <w:r w:rsidR="00037893">
        <w:t xml:space="preserve">das pessoas com transtornos mentais (MAIA; GRADELLA JÚNIOR, 2021, p. 2). </w:t>
      </w:r>
      <w:r w:rsidR="0034471C">
        <w:t xml:space="preserve">Nessa área, é imprescindível a aplicação de temas curriculares transversais, que trabalhem </w:t>
      </w:r>
      <w:r w:rsidR="00DE39AB">
        <w:t>um</w:t>
      </w:r>
      <w:r w:rsidR="0034471C">
        <w:t xml:space="preserve"> olhar </w:t>
      </w:r>
      <w:r w:rsidR="00DE39AB">
        <w:t xml:space="preserve">humano </w:t>
      </w:r>
      <w:r w:rsidR="0034471C">
        <w:t xml:space="preserve">acerca do sofrimento </w:t>
      </w:r>
      <w:r w:rsidR="00DE39AB">
        <w:t xml:space="preserve">desses indivíduos diante da barbárie manicomial, identificando os violentos mecanismos de exclusão e de </w:t>
      </w:r>
      <w:r w:rsidR="00BA085F">
        <w:t>cerceamento dos sentidos</w:t>
      </w:r>
      <w:r w:rsidR="00DE39AB">
        <w:t xml:space="preserve"> (MAIA; GRADELLA JÚNIOR, 2012, p. 12-13), violadores da dignidade da pessoa humana. </w:t>
      </w:r>
    </w:p>
    <w:p w14:paraId="35349468" w14:textId="2F80EEAB" w:rsidR="00F83F9C" w:rsidRDefault="00613B1F" w:rsidP="00F83F9C">
      <w:pPr>
        <w:spacing w:line="360" w:lineRule="auto"/>
        <w:ind w:firstLine="709"/>
        <w:jc w:val="both"/>
      </w:pPr>
      <w:r>
        <w:t>Apesar da importância da educação em Direitos Humanos</w:t>
      </w:r>
      <w:r w:rsidR="00F83F9C">
        <w:t xml:space="preserve">, ainda há resistência em relação à inserção dessas pautas nos cursos de graduação em Medicina. No caso narrado por </w:t>
      </w:r>
      <w:proofErr w:type="spellStart"/>
      <w:r w:rsidR="00F83F9C">
        <w:t>Raimondi</w:t>
      </w:r>
      <w:proofErr w:type="spellEnd"/>
      <w:r w:rsidR="00F83F9C">
        <w:t>,</w:t>
      </w:r>
      <w:r w:rsidR="007F3C74">
        <w:t xml:space="preserve"> Moreira e Barros</w:t>
      </w:r>
      <w:r w:rsidR="00EC358B">
        <w:t xml:space="preserve"> (2019, p. 206)</w:t>
      </w:r>
      <w:r w:rsidR="007F3C74">
        <w:t>,</w:t>
      </w:r>
      <w:r w:rsidR="00F83F9C">
        <w:t xml:space="preserve"> ficou evidenciada a dificuldade enfrentada para que alunos de uma turma do curso de Medicina compreendessem a importância </w:t>
      </w:r>
      <w:r w:rsidR="007F3C74">
        <w:t xml:space="preserve">da uma </w:t>
      </w:r>
      <w:r w:rsidR="00F83F9C">
        <w:t>proposta de ensino</w:t>
      </w:r>
      <w:r w:rsidR="007F3C74">
        <w:t xml:space="preserve"> que</w:t>
      </w:r>
      <w:r w:rsidR="00F83F9C">
        <w:t xml:space="preserve"> envolvia</w:t>
      </w:r>
      <w:r w:rsidR="007F3C74">
        <w:t xml:space="preserve"> o debate sobre gêneros e sexualidades</w:t>
      </w:r>
      <w:r w:rsidR="004741DB">
        <w:t xml:space="preserve"> a fim de problematizar o poder da </w:t>
      </w:r>
      <w:r w:rsidR="004741DB">
        <w:lastRenderedPageBreak/>
        <w:t xml:space="preserve">matriz </w:t>
      </w:r>
      <w:proofErr w:type="spellStart"/>
      <w:r w:rsidR="004741DB">
        <w:t>heteronormativa</w:t>
      </w:r>
      <w:proofErr w:type="spellEnd"/>
      <w:r w:rsidR="00F83F9C">
        <w:t xml:space="preserve">. </w:t>
      </w:r>
      <w:r w:rsidR="007F3C74">
        <w:t xml:space="preserve">A turma solicitou a mudança do plano de ensino por não compreenderem a importância da pauta diante de várias demandas pelo “conhecimento médico”. </w:t>
      </w:r>
    </w:p>
    <w:p w14:paraId="58BDBF3D" w14:textId="13E6A970" w:rsidR="00895BB3" w:rsidRDefault="00761575" w:rsidP="00031567">
      <w:pPr>
        <w:spacing w:line="360" w:lineRule="auto"/>
        <w:ind w:firstLine="709"/>
        <w:jc w:val="both"/>
      </w:pPr>
      <w:r>
        <w:t>Observa-se que a</w:t>
      </w:r>
      <w:r w:rsidR="00077D6E">
        <w:t xml:space="preserve"> inserção nos cursos de Medicina de pautas das ciências humanas e sociais em saúde ainda enfrenta o grande obstáculo de serem consideradas de pouca importância quando comparadas com o conhecimento referente estritamente à </w:t>
      </w:r>
      <w:r w:rsidR="005E07A5">
        <w:t>“</w:t>
      </w:r>
      <w:r w:rsidR="00077D6E">
        <w:t>Medicina</w:t>
      </w:r>
      <w:r w:rsidR="005E07A5">
        <w:t>”</w:t>
      </w:r>
      <w:r w:rsidR="00EC358B">
        <w:t xml:space="preserve"> (RAIMONDI; MOREIRA; BARROS, 2019, p. 2017)</w:t>
      </w:r>
      <w:r w:rsidR="00077D6E">
        <w:t xml:space="preserve">. </w:t>
      </w:r>
    </w:p>
    <w:p w14:paraId="098306ED" w14:textId="4602F208" w:rsidR="000E4434" w:rsidRDefault="001C089D" w:rsidP="002C12DE">
      <w:pPr>
        <w:spacing w:line="360" w:lineRule="auto"/>
        <w:ind w:firstLine="709"/>
        <w:jc w:val="both"/>
      </w:pPr>
      <w:r>
        <w:t>Entretanto, é importante que o</w:t>
      </w:r>
      <w:r w:rsidR="000E4434" w:rsidRPr="009F431A">
        <w:t>s cursos de graduação em Medicina bus</w:t>
      </w:r>
      <w:r>
        <w:t>quem</w:t>
      </w:r>
      <w:r w:rsidR="000E4434" w:rsidRPr="009F431A">
        <w:t xml:space="preserve"> formar os alunos</w:t>
      </w:r>
      <w:r>
        <w:t xml:space="preserve"> de uma maneira que se tornem</w:t>
      </w:r>
      <w:r w:rsidR="000E4434" w:rsidRPr="009F431A">
        <w:t xml:space="preserve"> profissionais críticos e reflexivos, que possuam “além das competências no conhecimento, habilidades e atitudes eticamente corretas” </w:t>
      </w:r>
      <w:r w:rsidR="00EC358B">
        <w:t xml:space="preserve">(COSTA </w:t>
      </w:r>
      <w:r w:rsidR="00EC358B">
        <w:rPr>
          <w:i/>
          <w:iCs/>
        </w:rPr>
        <w:t>et al</w:t>
      </w:r>
      <w:r w:rsidR="00EC358B">
        <w:t>, 2012, p. 167)</w:t>
      </w:r>
      <w:r w:rsidR="000E4434" w:rsidRPr="009F431A">
        <w:t xml:space="preserve">. </w:t>
      </w:r>
    </w:p>
    <w:p w14:paraId="725BE0F3" w14:textId="59B77117" w:rsidR="00CA2972" w:rsidRDefault="00CA2972" w:rsidP="002C12DE">
      <w:pPr>
        <w:spacing w:line="360" w:lineRule="auto"/>
        <w:ind w:firstLine="709"/>
        <w:jc w:val="both"/>
      </w:pPr>
      <w:r>
        <w:t xml:space="preserve">Sendo assim, o ensino transversal em </w:t>
      </w:r>
      <w:r w:rsidR="00613B1F">
        <w:t>D</w:t>
      </w:r>
      <w:r>
        <w:t xml:space="preserve">ireitos </w:t>
      </w:r>
      <w:r w:rsidR="00613B1F">
        <w:t>H</w:t>
      </w:r>
      <w:r>
        <w:t xml:space="preserve">umanos no curso de </w:t>
      </w:r>
      <w:r w:rsidR="00EA2FDD">
        <w:t>M</w:t>
      </w:r>
      <w:r>
        <w:t>edicina</w:t>
      </w:r>
      <w:r w:rsidR="00C71EA6">
        <w:t>, por</w:t>
      </w:r>
      <w:r>
        <w:t xml:space="preserve"> trata</w:t>
      </w:r>
      <w:r w:rsidR="00C71EA6">
        <w:t>r</w:t>
      </w:r>
      <w:r>
        <w:t xml:space="preserve">-se de uma ferramenta de ampliação </w:t>
      </w:r>
      <w:r w:rsidR="00C71EA6">
        <w:t xml:space="preserve">da compreensão dos direitos, tanto dos pacientes quanto dos próprios profissionais da </w:t>
      </w:r>
      <w:r w:rsidR="007366E9">
        <w:t>M</w:t>
      </w:r>
      <w:r w:rsidR="00C71EA6">
        <w:t xml:space="preserve">edicina, </w:t>
      </w:r>
      <w:r w:rsidR="00EA2FDD">
        <w:t>além de</w:t>
      </w:r>
      <w:r w:rsidR="00C71EA6">
        <w:t xml:space="preserve"> proteger e fomentar os valores contidos em documentos de Direitos Humanos</w:t>
      </w:r>
      <w:r w:rsidR="00EC358B">
        <w:t xml:space="preserve"> (SACARDO </w:t>
      </w:r>
      <w:r w:rsidR="00EC358B">
        <w:rPr>
          <w:i/>
          <w:iCs/>
        </w:rPr>
        <w:t>et al</w:t>
      </w:r>
      <w:r w:rsidR="00EC358B">
        <w:t>, 2019, p. 106)</w:t>
      </w:r>
      <w:r w:rsidR="00C71EA6">
        <w:t>, garante também a promoção da dignidade da pessoa humana, inibindo práticas profissionais tidas como antiéticas.</w:t>
      </w:r>
    </w:p>
    <w:p w14:paraId="63144D71" w14:textId="5FCDABF5" w:rsidR="00E93830" w:rsidRDefault="00E93830" w:rsidP="00E93830">
      <w:pPr>
        <w:spacing w:line="360" w:lineRule="auto"/>
        <w:ind w:firstLine="709"/>
        <w:jc w:val="both"/>
      </w:pPr>
      <w:r>
        <w:t>Fica demonstrada, portanto,</w:t>
      </w:r>
      <w:r w:rsidRPr="00B62704">
        <w:t xml:space="preserve"> a complexidade da educação médica, que deve agregar tanto conhecimentos técnicos necessários à prática da profissão, como também saberes relacionados às Ciências Humanas e Sociais, entre eles a Ética, a Bioética e Direitos Humanos</w:t>
      </w:r>
      <w:r w:rsidR="00EC358B">
        <w:t xml:space="preserve"> (ALBUQUERQUE, 2015, p. 170)</w:t>
      </w:r>
      <w:r w:rsidRPr="00B62704">
        <w:t>.</w:t>
      </w:r>
    </w:p>
    <w:p w14:paraId="5F47A5EE" w14:textId="6F1A6143" w:rsidR="00881776" w:rsidRDefault="00881776" w:rsidP="00E93830">
      <w:pPr>
        <w:spacing w:line="360" w:lineRule="auto"/>
        <w:jc w:val="both"/>
      </w:pPr>
    </w:p>
    <w:p w14:paraId="41A2AA7B" w14:textId="68A0E2FB" w:rsidR="002267D7" w:rsidRPr="004609D2" w:rsidRDefault="00840A89" w:rsidP="004609D2">
      <w:pPr>
        <w:spacing w:line="360" w:lineRule="auto"/>
        <w:jc w:val="both"/>
        <w:rPr>
          <w:b/>
          <w:bCs/>
        </w:rPr>
      </w:pPr>
      <w:r>
        <w:rPr>
          <w:b/>
          <w:bCs/>
        </w:rPr>
        <w:t xml:space="preserve"> 4 </w:t>
      </w:r>
      <w:r w:rsidR="004609D2">
        <w:rPr>
          <w:b/>
          <w:bCs/>
        </w:rPr>
        <w:t>METODOLOGIAS ATIVAS</w:t>
      </w:r>
      <w:r w:rsidR="00881776" w:rsidRPr="004609D2">
        <w:rPr>
          <w:b/>
          <w:bCs/>
        </w:rPr>
        <w:t xml:space="preserve"> DE ENSINO-APRENDIZAGEM</w:t>
      </w:r>
    </w:p>
    <w:p w14:paraId="2879B9CD" w14:textId="79B8E96D" w:rsidR="00881776" w:rsidRPr="0090794C" w:rsidRDefault="00881776" w:rsidP="004609D2">
      <w:pPr>
        <w:spacing w:line="360" w:lineRule="auto"/>
        <w:ind w:firstLine="709"/>
        <w:jc w:val="both"/>
      </w:pPr>
      <w:r w:rsidRPr="004609D2">
        <w:t>Os métodos</w:t>
      </w:r>
      <w:r w:rsidR="004609D2" w:rsidRPr="004609D2">
        <w:t xml:space="preserve"> de ensino</w:t>
      </w:r>
      <w:r w:rsidRPr="004609D2">
        <w:t xml:space="preserve"> designam caminhos que podem ser trilhados com o fim de se alcançar </w:t>
      </w:r>
      <w:r w:rsidRPr="0090794C">
        <w:t>determinados objetivos, pré-estabelecidos, tendo em vista a busca por sentidos no âmbito educacional</w:t>
      </w:r>
      <w:r w:rsidR="00EC358B">
        <w:t xml:space="preserve"> (BERTAGLIA, 2016, p. 18)</w:t>
      </w:r>
      <w:r w:rsidRPr="0090794C">
        <w:t xml:space="preserve">. </w:t>
      </w:r>
    </w:p>
    <w:p w14:paraId="56D7BB19" w14:textId="417BCB7B" w:rsidR="004B4EA5" w:rsidRDefault="00881776" w:rsidP="00EB0685">
      <w:pPr>
        <w:spacing w:line="360" w:lineRule="auto"/>
        <w:ind w:firstLine="709"/>
        <w:jc w:val="both"/>
      </w:pPr>
      <w:r w:rsidRPr="0090794C">
        <w:t xml:space="preserve">Nesse sentido, considerando-se que a busca por sentidos na esfera da educação, se altera em ritmo similar </w:t>
      </w:r>
      <w:r w:rsidRPr="004609D2">
        <w:t xml:space="preserve">à transformação da sociedade,  anota-se que, a partir de 1980, diante das novas necessidades sociais, despontam-se no cenário educacional, notadamente, nos Estados Unidos da </w:t>
      </w:r>
      <w:r w:rsidRPr="009C746A">
        <w:t>América, algumas novas práticas pedagógicas, que exigem um refletir sobre as maneiras como o ensino-aprendizado vem sendo ministrado nas escolas, além do significado dos papéis exercidos pelas instituições de ensino, pelo professor e pelo aluno, nesse cenário de transmissão de conhecimentos</w:t>
      </w:r>
      <w:r w:rsidR="00EC358B">
        <w:t xml:space="preserve"> (VILLAS BÔAS; MORI, 2016, p. 285)</w:t>
      </w:r>
      <w:r w:rsidRPr="009C746A">
        <w:t xml:space="preserve">.  </w:t>
      </w:r>
    </w:p>
    <w:p w14:paraId="4082C8F0" w14:textId="4871377D" w:rsidR="00EB0685" w:rsidRDefault="00EB0685" w:rsidP="00EB0685">
      <w:pPr>
        <w:spacing w:line="360" w:lineRule="auto"/>
        <w:ind w:firstLine="709"/>
        <w:jc w:val="both"/>
      </w:pPr>
      <w:r>
        <w:t xml:space="preserve">Diante desse cenário, surgiram as metodologias de ensino ativas. </w:t>
      </w:r>
    </w:p>
    <w:p w14:paraId="33C9E991" w14:textId="77777777" w:rsidR="00EB0685" w:rsidRPr="004609D2" w:rsidRDefault="00EB0685" w:rsidP="00EB0685">
      <w:pPr>
        <w:spacing w:line="360" w:lineRule="auto"/>
        <w:ind w:firstLine="709"/>
        <w:jc w:val="both"/>
      </w:pPr>
    </w:p>
    <w:p w14:paraId="44FAA803" w14:textId="45E69089" w:rsidR="00881776" w:rsidRDefault="00881776" w:rsidP="004B4EA5">
      <w:pPr>
        <w:ind w:left="2268"/>
        <w:jc w:val="both"/>
        <w:rPr>
          <w:sz w:val="20"/>
          <w:szCs w:val="20"/>
        </w:rPr>
      </w:pPr>
      <w:r w:rsidRPr="004B4EA5">
        <w:rPr>
          <w:sz w:val="20"/>
          <w:szCs w:val="20"/>
        </w:rPr>
        <w:lastRenderedPageBreak/>
        <w:t xml:space="preserve">Diante da nova realidade tecnológica, novas metodologias de ensino são necessárias, passando o aluno a ser foco do processo de aprendizagem e, não mais, o professor como palestrante e conhecedor de todo o conteúdo da matéria a ser ministrada. O docente passa a atuar como mediador do conhecimento, exercendo a função primordial de planejar e alinhar as atividades realizadas para atingir os objetivos programados na relação ensino/aprendizado. Tais práticas também tendem a facilitar o ingresso dos estudantes no mercado de trabalho e o desenvolvimento do pensamento crítico. </w:t>
      </w:r>
      <w:r w:rsidR="00EC358B">
        <w:rPr>
          <w:sz w:val="20"/>
          <w:szCs w:val="20"/>
        </w:rPr>
        <w:t>(VILLAS BÔAS; MORI, 2016, p. 289)</w:t>
      </w:r>
    </w:p>
    <w:p w14:paraId="62350384" w14:textId="77777777" w:rsidR="004B4EA5" w:rsidRPr="004B4EA5" w:rsidRDefault="004B4EA5" w:rsidP="004B4EA5">
      <w:pPr>
        <w:spacing w:line="360" w:lineRule="auto"/>
        <w:ind w:left="2268"/>
        <w:jc w:val="both"/>
        <w:rPr>
          <w:sz w:val="20"/>
          <w:szCs w:val="20"/>
        </w:rPr>
      </w:pPr>
    </w:p>
    <w:p w14:paraId="6412388A" w14:textId="58F662ED" w:rsidR="00EB0685" w:rsidRDefault="00EB0685" w:rsidP="00EB0685">
      <w:pPr>
        <w:spacing w:line="360" w:lineRule="auto"/>
        <w:ind w:firstLine="709"/>
        <w:jc w:val="both"/>
      </w:pPr>
      <w:r w:rsidRPr="009C746A">
        <w:t xml:space="preserve">As </w:t>
      </w:r>
      <w:r w:rsidRPr="004609D2">
        <w:t xml:space="preserve">novas metodologias tendem a demandar posturas ativas dos alunos, </w:t>
      </w:r>
      <w:proofErr w:type="spellStart"/>
      <w:r w:rsidRPr="004609D2">
        <w:t>res</w:t>
      </w:r>
      <w:r>
        <w:t>s</w:t>
      </w:r>
      <w:r w:rsidRPr="004609D2">
        <w:t>ignificando</w:t>
      </w:r>
      <w:proofErr w:type="spellEnd"/>
      <w:r w:rsidRPr="004609D2">
        <w:t xml:space="preserve"> a sala de aula por meio do abandono do ensino tradicional, passando o aluno para o foco central do processo de ensino-aprendizagem, deixando de lado o ensino baseado estritamente em explanações realizadas pelos professores e na recepção das informações pelos alunos.   </w:t>
      </w:r>
    </w:p>
    <w:p w14:paraId="27F46813" w14:textId="433F1C18" w:rsidR="004B4EA5" w:rsidRDefault="00CD2F37" w:rsidP="004B4EA5">
      <w:pPr>
        <w:spacing w:line="360" w:lineRule="auto"/>
        <w:ind w:firstLine="709"/>
        <w:jc w:val="both"/>
      </w:pPr>
      <w:r w:rsidRPr="007016C8">
        <w:t xml:space="preserve">De acordo com </w:t>
      </w:r>
      <w:proofErr w:type="spellStart"/>
      <w:r w:rsidRPr="007016C8">
        <w:t>Sacardo</w:t>
      </w:r>
      <w:proofErr w:type="spellEnd"/>
      <w:r w:rsidRPr="007016C8">
        <w:t xml:space="preserve"> </w:t>
      </w:r>
      <w:r w:rsidRPr="007016C8">
        <w:rPr>
          <w:i/>
          <w:iCs/>
        </w:rPr>
        <w:t>et al</w:t>
      </w:r>
      <w:r w:rsidR="00EC358B">
        <w:rPr>
          <w:i/>
          <w:iCs/>
        </w:rPr>
        <w:t xml:space="preserve"> </w:t>
      </w:r>
      <w:r w:rsidR="00EC358B">
        <w:t>(2019, p. 106)</w:t>
      </w:r>
      <w:r w:rsidR="00375E01" w:rsidRPr="007016C8">
        <w:t xml:space="preserve">, a elaboração de narrativas reflexivas e portfólios, </w:t>
      </w:r>
      <w:r w:rsidRPr="007016C8">
        <w:t>a</w:t>
      </w:r>
      <w:r w:rsidRPr="007016C8">
        <w:rPr>
          <w:u w:val="single"/>
        </w:rPr>
        <w:t xml:space="preserve"> </w:t>
      </w:r>
      <w:r w:rsidR="00375E01" w:rsidRPr="007016C8">
        <w:t>dramatizaç</w:t>
      </w:r>
      <w:r w:rsidRPr="007016C8">
        <w:t>ão e</w:t>
      </w:r>
      <w:r w:rsidR="00375E01" w:rsidRPr="007016C8">
        <w:t xml:space="preserve"> </w:t>
      </w:r>
      <w:r w:rsidR="00F56E5F" w:rsidRPr="007016C8">
        <w:t>a interpretação de papéis</w:t>
      </w:r>
      <w:r w:rsidR="00375E01" w:rsidRPr="007016C8">
        <w:t xml:space="preserve">, já </w:t>
      </w:r>
      <w:r w:rsidRPr="007016C8">
        <w:t xml:space="preserve">são </w:t>
      </w:r>
      <w:r w:rsidR="00375E01" w:rsidRPr="007016C8">
        <w:t>utilizadas na Faculdade de Ciências Médicas da UNICAMP</w:t>
      </w:r>
      <w:r w:rsidR="00C95458" w:rsidRPr="007016C8">
        <w:t>.</w:t>
      </w:r>
    </w:p>
    <w:p w14:paraId="6725AFB7" w14:textId="7ED14DB2" w:rsidR="00E94FC7" w:rsidRPr="007016C8" w:rsidRDefault="00E94FC7" w:rsidP="004B4EA5">
      <w:pPr>
        <w:spacing w:line="360" w:lineRule="auto"/>
        <w:ind w:firstLine="709"/>
        <w:jc w:val="both"/>
      </w:pPr>
      <w:r>
        <w:t>Em pesquisa quantitativa e qualitativa realizada por Conceição e Moraes (2018, p. 121), resultados apontam que a aprendizagem cooperativa</w:t>
      </w:r>
      <w:r w:rsidR="00910F1E">
        <w:t xml:space="preserve">, composta pelo trabalho de estudantes em pequenos grupos heterogêneos que realizam troca de informações e compartilhamento de materiais, </w:t>
      </w:r>
      <w:r>
        <w:t>é capaz de cultivar nos alunos habilidad</w:t>
      </w:r>
      <w:r w:rsidR="00910F1E">
        <w:t>es</w:t>
      </w:r>
      <w:r>
        <w:t xml:space="preserve"> como a de comunicação, raciocínio crítico, interdependência positiva, avanços </w:t>
      </w:r>
      <w:r w:rsidR="00910F1E">
        <w:t>pelo</w:t>
      </w:r>
      <w:r>
        <w:t xml:space="preserve"> trabalho em equipe e a aquisição de conhecimento cognitivo. </w:t>
      </w:r>
    </w:p>
    <w:p w14:paraId="4C21DEBD" w14:textId="79DA8DDD" w:rsidR="00CD2F37" w:rsidRPr="004C36A9" w:rsidRDefault="00E94FC7" w:rsidP="007016C8">
      <w:pPr>
        <w:spacing w:line="360" w:lineRule="auto"/>
        <w:ind w:firstLine="709"/>
        <w:jc w:val="both"/>
      </w:pPr>
      <w:r>
        <w:t>Por sua vez, d</w:t>
      </w:r>
      <w:r w:rsidR="006168D5" w:rsidRPr="007016C8">
        <w:t>e acordo com Mello, Alves e Lemos, dentre as metodologias</w:t>
      </w:r>
      <w:r w:rsidR="00EB0685" w:rsidRPr="007016C8">
        <w:t xml:space="preserve"> ativas</w:t>
      </w:r>
      <w:r w:rsidR="006168D5" w:rsidRPr="007016C8">
        <w:t>, a que se destaca na formação de profissionais da saúde é a problematização</w:t>
      </w:r>
      <w:r w:rsidR="00EC358B">
        <w:t xml:space="preserve"> (MELLO; ALVES; </w:t>
      </w:r>
      <w:r w:rsidR="00EC358B" w:rsidRPr="004C36A9">
        <w:t>LEMOS, 2014, p. 2016)</w:t>
      </w:r>
      <w:r w:rsidR="006168D5" w:rsidRPr="004C36A9">
        <w:t xml:space="preserve">. </w:t>
      </w:r>
      <w:r w:rsidR="00B0460B" w:rsidRPr="004C36A9">
        <w:t>A problematização</w:t>
      </w:r>
      <w:r w:rsidR="007016C8" w:rsidRPr="004C36A9">
        <w:t>, no ensino em Direito,</w:t>
      </w:r>
      <w:r w:rsidR="00B0460B" w:rsidRPr="004C36A9">
        <w:t xml:space="preserve"> </w:t>
      </w:r>
      <w:r w:rsidR="007016C8" w:rsidRPr="004C36A9">
        <w:t>consiste em estimular os alunos a responderem problemas sem uma solução definida, considerado em toda a sua complexidade</w:t>
      </w:r>
      <w:r w:rsidR="00EC358B" w:rsidRPr="004C36A9">
        <w:t xml:space="preserve"> (FEFERBAUM; KLAFKE, 2020, p. 1)</w:t>
      </w:r>
      <w:r w:rsidR="007016C8" w:rsidRPr="004C36A9">
        <w:t>. Na área da saúde, entretanto, a problematização consiste em um método de ensino que se inicia a partir de uma situação-problema, devendo o estudante se valer dos seus conhecimentos prévios para refletir sobre o problema e agregar novas informações às que já existem</w:t>
      </w:r>
      <w:r w:rsidR="00EC358B" w:rsidRPr="004C36A9">
        <w:t xml:space="preserve"> (MELLO; ALVES; LEMOS, 2014, p. 2016)</w:t>
      </w:r>
      <w:r w:rsidR="007016C8" w:rsidRPr="004C36A9">
        <w:t xml:space="preserve">.  </w:t>
      </w:r>
    </w:p>
    <w:p w14:paraId="7EFFE71B" w14:textId="0CBA3C0F" w:rsidR="00124043" w:rsidRDefault="004C36A9" w:rsidP="00124043">
      <w:pPr>
        <w:spacing w:line="360" w:lineRule="auto"/>
        <w:ind w:firstLine="709"/>
        <w:jc w:val="both"/>
      </w:pPr>
      <w:r w:rsidRPr="004C36A9">
        <w:t>A</w:t>
      </w:r>
      <w:r w:rsidR="00124043" w:rsidRPr="004C36A9">
        <w:t>pesar das meto</w:t>
      </w:r>
      <w:r w:rsidRPr="004C36A9">
        <w:t>do</w:t>
      </w:r>
      <w:r w:rsidR="00124043" w:rsidRPr="004C36A9">
        <w:t>lo</w:t>
      </w:r>
      <w:r w:rsidRPr="004C36A9">
        <w:t xml:space="preserve">gias ativas não serem capazes de ampliar ou reduzir a qualidade de vida dos estudantes de Medicina quando comparadas com o ensino tradicional (CHAGAS </w:t>
      </w:r>
      <w:r w:rsidRPr="004C36A9">
        <w:rPr>
          <w:i/>
          <w:iCs/>
        </w:rPr>
        <w:t>et al</w:t>
      </w:r>
      <w:r w:rsidRPr="004C36A9">
        <w:t>, 2018, p. 101), a sua utilização pode</w:t>
      </w:r>
      <w:r w:rsidR="00B0460B" w:rsidRPr="004C36A9">
        <w:t xml:space="preserve"> </w:t>
      </w:r>
      <w:r w:rsidR="00667AD9" w:rsidRPr="004C36A9">
        <w:t>evita</w:t>
      </w:r>
      <w:r w:rsidRPr="004C36A9">
        <w:t>r</w:t>
      </w:r>
      <w:r w:rsidR="00667AD9" w:rsidRPr="004C36A9">
        <w:t xml:space="preserve"> a exaustão dos alunos nas aulas, durante as quais são aplicadas atividades que </w:t>
      </w:r>
      <w:r w:rsidR="00667AD9" w:rsidRPr="004609D2">
        <w:t xml:space="preserve">os motivam a adquirirem novos </w:t>
      </w:r>
      <w:r w:rsidR="00667AD9" w:rsidRPr="00375E01">
        <w:t xml:space="preserve">conhecimentos e implicam no desenvolvimento </w:t>
      </w:r>
      <w:r w:rsidR="00124043">
        <w:t xml:space="preserve">de </w:t>
      </w:r>
      <w:r w:rsidR="00667AD9" w:rsidRPr="00375E01">
        <w:t>habilidades essenciais para o novo mercado de trabalho</w:t>
      </w:r>
      <w:r w:rsidR="00EC358B">
        <w:t xml:space="preserve"> (VILLAS BÔAS; </w:t>
      </w:r>
      <w:r w:rsidR="00EC358B">
        <w:lastRenderedPageBreak/>
        <w:t>MORI, 2016, p. 286)</w:t>
      </w:r>
      <w:r w:rsidR="00EB0685">
        <w:t xml:space="preserve">, no caso da </w:t>
      </w:r>
      <w:r w:rsidR="007366E9">
        <w:t>M</w:t>
      </w:r>
      <w:r w:rsidR="00EB0685">
        <w:t>edicina, um mercado de trabalho que busca por profissionais críticos e reflexivos, com formação geral, inclusive humanística</w:t>
      </w:r>
      <w:r w:rsidR="00667AD9" w:rsidRPr="00375E01">
        <w:t xml:space="preserve">. </w:t>
      </w:r>
    </w:p>
    <w:p w14:paraId="1ADBBBF0" w14:textId="2775A1F4" w:rsidR="0008742A" w:rsidRDefault="00EB0685" w:rsidP="0008742A">
      <w:pPr>
        <w:spacing w:line="360" w:lineRule="auto"/>
        <w:ind w:firstLine="709"/>
        <w:jc w:val="both"/>
      </w:pPr>
      <w:r>
        <w:t>N</w:t>
      </w:r>
      <w:r w:rsidR="00FE4D1F">
        <w:t xml:space="preserve">o caso do ensino em Direito, Marina </w:t>
      </w:r>
      <w:proofErr w:type="spellStart"/>
      <w:r w:rsidR="00FE4D1F">
        <w:t>Feferbaum</w:t>
      </w:r>
      <w:proofErr w:type="spellEnd"/>
      <w:r w:rsidR="00FE4D1F">
        <w:t xml:space="preserve"> e Guilherme Forma </w:t>
      </w:r>
      <w:proofErr w:type="spellStart"/>
      <w:r w:rsidR="00FE4D1F">
        <w:t>Klafke</w:t>
      </w:r>
      <w:proofErr w:type="spellEnd"/>
      <w:r w:rsidR="00EC358B">
        <w:t xml:space="preserve"> (2020, p. 1)</w:t>
      </w:r>
      <w:r w:rsidR="00FE4D1F">
        <w:t xml:space="preserve"> </w:t>
      </w:r>
      <w:r>
        <w:t xml:space="preserve">também </w:t>
      </w:r>
      <w:r w:rsidR="00FE4D1F">
        <w:t>defendem a aplicação de métodos que proporcionem maior protagonismo ao discente.</w:t>
      </w:r>
      <w:r w:rsidR="0008742A">
        <w:t xml:space="preserve"> Os autores elencam diversos métodos adequados ao ensino em Direito</w:t>
      </w:r>
      <w:r w:rsidR="00EC358B">
        <w:t xml:space="preserve"> (FEFERBAUM; KLAFKE, 2020, p. 99-124)</w:t>
      </w:r>
      <w:r w:rsidR="0008742A">
        <w:t xml:space="preserve">, entre eles: </w:t>
      </w:r>
      <w:r w:rsidR="0008742A" w:rsidRPr="00375E01">
        <w:t xml:space="preserve">a aprendizagem baseada em experiências, o registro de entrada e de saída, o debate, o </w:t>
      </w:r>
      <w:r w:rsidR="0008742A" w:rsidRPr="00375E01">
        <w:rPr>
          <w:i/>
          <w:iCs/>
        </w:rPr>
        <w:t xml:space="preserve">design </w:t>
      </w:r>
      <w:proofErr w:type="spellStart"/>
      <w:r w:rsidR="0008742A" w:rsidRPr="00375E01">
        <w:rPr>
          <w:i/>
          <w:iCs/>
        </w:rPr>
        <w:t>thinking</w:t>
      </w:r>
      <w:proofErr w:type="spellEnd"/>
      <w:r w:rsidR="0008742A" w:rsidRPr="00375E01">
        <w:t xml:space="preserve">, o diálogo socrático,  a dramatização, os exercícios,  a exposição com atividades de retorno, a exposição dialogada, a exposição guiada, o aquário, o grupo de verbalização e o grupo de observação, a </w:t>
      </w:r>
      <w:proofErr w:type="spellStart"/>
      <w:r w:rsidR="0008742A" w:rsidRPr="00375E01">
        <w:t>gamificação</w:t>
      </w:r>
      <w:proofErr w:type="spellEnd"/>
      <w:r w:rsidR="0008742A" w:rsidRPr="00375E01">
        <w:t xml:space="preserve">, a leitura crítica, o mapeamento, o estudo de caso, a observação, a problematização, a pesquisa, a aprendizagem baseada em projetos, a interpretação de papéis, a sala de aula invertida, o seminário de leitura, o seminário de pesquisa, o seminário temático, a simulação, o </w:t>
      </w:r>
      <w:proofErr w:type="spellStart"/>
      <w:r w:rsidR="0008742A" w:rsidRPr="00375E01">
        <w:rPr>
          <w:i/>
          <w:iCs/>
        </w:rPr>
        <w:t>storytelling</w:t>
      </w:r>
      <w:proofErr w:type="spellEnd"/>
      <w:r w:rsidR="0008742A" w:rsidRPr="00375E01">
        <w:t xml:space="preserve">, o </w:t>
      </w:r>
      <w:r w:rsidR="0008742A" w:rsidRPr="00375E01">
        <w:rPr>
          <w:i/>
          <w:iCs/>
        </w:rPr>
        <w:t>brainstorming</w:t>
      </w:r>
      <w:r w:rsidR="0008742A" w:rsidRPr="00375E01">
        <w:t>, a aprendizagem baseada em times,</w:t>
      </w:r>
      <w:r w:rsidR="0008742A" w:rsidRPr="00375E01">
        <w:rPr>
          <w:i/>
          <w:iCs/>
        </w:rPr>
        <w:t xml:space="preserve"> </w:t>
      </w:r>
      <w:r w:rsidR="0008742A" w:rsidRPr="00375E01">
        <w:t xml:space="preserve">o trabalho em grupos, o um-dois-quatro-todos, a </w:t>
      </w:r>
      <w:proofErr w:type="spellStart"/>
      <w:r w:rsidR="0008742A" w:rsidRPr="00375E01">
        <w:rPr>
          <w:i/>
          <w:iCs/>
        </w:rPr>
        <w:t>webquest</w:t>
      </w:r>
      <w:proofErr w:type="spellEnd"/>
      <w:r w:rsidR="0008742A" w:rsidRPr="00375E01">
        <w:t xml:space="preserve">, o </w:t>
      </w:r>
      <w:r w:rsidR="0008742A" w:rsidRPr="00375E01">
        <w:rPr>
          <w:i/>
          <w:iCs/>
        </w:rPr>
        <w:t xml:space="preserve">world </w:t>
      </w:r>
      <w:r w:rsidR="0008742A" w:rsidRPr="00375E01">
        <w:t>café.</w:t>
      </w:r>
    </w:p>
    <w:p w14:paraId="25C0A9D0" w14:textId="32E63BF8" w:rsidR="00FE4D1F" w:rsidRPr="00243E40" w:rsidRDefault="00FE4D1F" w:rsidP="008A5DAD">
      <w:pPr>
        <w:spacing w:line="360" w:lineRule="auto"/>
        <w:ind w:firstLine="709"/>
        <w:jc w:val="both"/>
      </w:pPr>
      <w:r>
        <w:t xml:space="preserve"> Sendo assim, tendo em vista a adequação das metodologias ativas tanto nos cursos de Medicina como no ensino em Direito, podemos concluir que a melhor forma de garantir a integralidade proporcionada pela educação em </w:t>
      </w:r>
      <w:r w:rsidR="0027183D">
        <w:t>D</w:t>
      </w:r>
      <w:r>
        <w:t xml:space="preserve">ireitos </w:t>
      </w:r>
      <w:r w:rsidR="0027183D">
        <w:t>H</w:t>
      </w:r>
      <w:r>
        <w:t xml:space="preserve">umanos nos cursos de Medicina é por meio da utilização de </w:t>
      </w:r>
      <w:r w:rsidRPr="00243E40">
        <w:t xml:space="preserve">metodologias ativas. </w:t>
      </w:r>
    </w:p>
    <w:p w14:paraId="1D645F35" w14:textId="58F56FE5" w:rsidR="00031567" w:rsidRPr="009F431A" w:rsidRDefault="008A5DAD" w:rsidP="00031567">
      <w:pPr>
        <w:spacing w:line="360" w:lineRule="auto"/>
        <w:ind w:firstLine="709"/>
        <w:jc w:val="both"/>
      </w:pPr>
      <w:r w:rsidRPr="00243E40">
        <w:t xml:space="preserve">Importante pontuar, entretanto, que a utilização de metodologias ativas nas salas de aula dos cursos de Medicina deve ser acompanhada de </w:t>
      </w:r>
      <w:r w:rsidR="00895BB3" w:rsidRPr="00243E40">
        <w:t>ações integradas entre “ensino, serviço e comunidade, graduação e residência, com apoio no tripé acadêmico formado pelo ensino, pesquisa e extensão”</w:t>
      </w:r>
      <w:r w:rsidR="00EC358B" w:rsidRPr="00243E40">
        <w:t xml:space="preserve"> (FELISBERTO </w:t>
      </w:r>
      <w:r w:rsidR="00EC358B" w:rsidRPr="00243E40">
        <w:rPr>
          <w:i/>
          <w:iCs/>
        </w:rPr>
        <w:t>et al</w:t>
      </w:r>
      <w:r w:rsidR="00EC358B" w:rsidRPr="00243E40">
        <w:t xml:space="preserve">, 2020, p. </w:t>
      </w:r>
      <w:r w:rsidR="00243E40" w:rsidRPr="00243E40">
        <w:t>6</w:t>
      </w:r>
      <w:r w:rsidR="00EC358B" w:rsidRPr="00243E40">
        <w:t>)</w:t>
      </w:r>
      <w:r w:rsidR="00895BB3" w:rsidRPr="00243E40">
        <w:t xml:space="preserve">.  Segundo Felisberto </w:t>
      </w:r>
      <w:r w:rsidR="00895BB3" w:rsidRPr="00243E40">
        <w:rPr>
          <w:i/>
          <w:iCs/>
        </w:rPr>
        <w:t xml:space="preserve">et </w:t>
      </w:r>
      <w:r w:rsidR="00895BB3" w:rsidRPr="00243E40">
        <w:t>al</w:t>
      </w:r>
      <w:r w:rsidR="00EC358B" w:rsidRPr="00243E40">
        <w:t xml:space="preserve"> (2020, p. </w:t>
      </w:r>
      <w:r w:rsidR="00243E40" w:rsidRPr="00243E40">
        <w:t>6</w:t>
      </w:r>
      <w:r w:rsidR="00EC358B" w:rsidRPr="00243E40">
        <w:t>)</w:t>
      </w:r>
      <w:r w:rsidR="00895BB3" w:rsidRPr="00243E40">
        <w:t xml:space="preserve">, principalmente durante a pandemia da Covid-19, mostrou-se especialmente importante a realização dessas ações, as quais </w:t>
      </w:r>
      <w:r w:rsidR="00895BB3">
        <w:t xml:space="preserve">possibilitaram respostas positivas durante uma situação desafiadora para o ensino, provocada pela pandemia da doença causada pelo vírus Sars-CoV-2. </w:t>
      </w:r>
      <w:r w:rsidR="00031567">
        <w:t>Isso porque a</w:t>
      </w:r>
      <w:r w:rsidR="00031567" w:rsidRPr="009F431A">
        <w:t>s atividades extracurriculares compõem uma base paralela na formação do aluno de Medicina que contribui para o desenvolvimento profissional do estudante</w:t>
      </w:r>
      <w:r w:rsidR="00EC358B">
        <w:t xml:space="preserve"> (COSTA </w:t>
      </w:r>
      <w:r w:rsidR="00EC358B">
        <w:rPr>
          <w:i/>
          <w:iCs/>
        </w:rPr>
        <w:t>et al</w:t>
      </w:r>
      <w:r w:rsidR="00EC358B">
        <w:t>, 2012, p. 162)</w:t>
      </w:r>
      <w:r w:rsidR="00031567" w:rsidRPr="009F431A">
        <w:t>. Esse currículo informal agrega habilidade, conhecimento, competências e desenvolvimento humano, ultrapassando o conteúdo formal oferecido pelo tradicional programa do curso de Medicina</w:t>
      </w:r>
      <w:r w:rsidR="00EC358B">
        <w:t xml:space="preserve"> (COSTA </w:t>
      </w:r>
      <w:r w:rsidR="00EC358B">
        <w:rPr>
          <w:i/>
          <w:iCs/>
        </w:rPr>
        <w:t>et al</w:t>
      </w:r>
      <w:r w:rsidR="00EC358B">
        <w:t>, 2012, p. 163)</w:t>
      </w:r>
      <w:r w:rsidR="00031567" w:rsidRPr="009F431A">
        <w:t xml:space="preserve">. </w:t>
      </w:r>
    </w:p>
    <w:p w14:paraId="2EA53F55" w14:textId="2582B042" w:rsidR="00031567" w:rsidRPr="009F431A" w:rsidRDefault="00031567" w:rsidP="00031567">
      <w:pPr>
        <w:spacing w:line="360" w:lineRule="auto"/>
        <w:ind w:firstLine="709"/>
        <w:jc w:val="both"/>
      </w:pPr>
      <w:r w:rsidRPr="009F431A">
        <w:t xml:space="preserve">A desenvolvimentos de um </w:t>
      </w:r>
      <w:r w:rsidRPr="009F431A">
        <w:rPr>
          <w:i/>
          <w:iCs/>
        </w:rPr>
        <w:t>curriculum vitae</w:t>
      </w:r>
      <w:r w:rsidRPr="009F431A">
        <w:t xml:space="preserve"> diferenciado é um importante fator para aprovações ou classificações em concursos de residência médica e especializações</w:t>
      </w:r>
      <w:r w:rsidR="00EC358B">
        <w:t xml:space="preserve"> (COSTA </w:t>
      </w:r>
      <w:r w:rsidR="00EC358B">
        <w:rPr>
          <w:i/>
          <w:iCs/>
        </w:rPr>
        <w:t>et al</w:t>
      </w:r>
      <w:r w:rsidR="00EC358B">
        <w:t>, 2012, p. 163)</w:t>
      </w:r>
      <w:r w:rsidRPr="009F431A">
        <w:t>. Essa vantagem perante a concorrência pode se dar por meio do currículo informal</w:t>
      </w:r>
      <w:r w:rsidR="00EC358B">
        <w:t xml:space="preserve"> (COSTA</w:t>
      </w:r>
      <w:r w:rsidR="00F20B75">
        <w:t xml:space="preserve"> </w:t>
      </w:r>
      <w:r w:rsidR="00F20B75">
        <w:rPr>
          <w:i/>
          <w:iCs/>
        </w:rPr>
        <w:t>et al</w:t>
      </w:r>
      <w:r w:rsidR="00F20B75">
        <w:t>, 2012, p. 163)</w:t>
      </w:r>
      <w:r w:rsidRPr="009F431A">
        <w:t xml:space="preserve">. Portanto, o estudante que construir um currículo </w:t>
      </w:r>
      <w:r w:rsidRPr="009F431A">
        <w:lastRenderedPageBreak/>
        <w:t>diferenciado, ao longo da sua trajetória acadêmica, poderá ter melhores oportunidades do que o estudante que se deteve na realização das atividades da matriz curricular</w:t>
      </w:r>
      <w:r w:rsidR="00F20B75">
        <w:t xml:space="preserve"> (COSTA </w:t>
      </w:r>
      <w:r w:rsidR="00F20B75">
        <w:rPr>
          <w:i/>
          <w:iCs/>
        </w:rPr>
        <w:t>et al</w:t>
      </w:r>
      <w:r w:rsidR="00F20B75">
        <w:t>, 2012, p. 164)</w:t>
      </w:r>
      <w:r w:rsidRPr="009F431A">
        <w:t xml:space="preserve">. </w:t>
      </w:r>
    </w:p>
    <w:p w14:paraId="147B79DF" w14:textId="102E97B1" w:rsidR="00031567" w:rsidRPr="009F431A" w:rsidRDefault="00031567" w:rsidP="00031567">
      <w:pPr>
        <w:spacing w:line="360" w:lineRule="auto"/>
        <w:ind w:firstLine="709"/>
        <w:jc w:val="both"/>
      </w:pPr>
      <w:r w:rsidRPr="009F431A">
        <w:t xml:space="preserve">Segundo Costa </w:t>
      </w:r>
      <w:r w:rsidRPr="009F431A">
        <w:rPr>
          <w:i/>
          <w:iCs/>
        </w:rPr>
        <w:t>et a</w:t>
      </w:r>
      <w:r w:rsidR="00F20B75">
        <w:rPr>
          <w:i/>
          <w:iCs/>
        </w:rPr>
        <w:t xml:space="preserve">l </w:t>
      </w:r>
      <w:r w:rsidR="00F20B75">
        <w:t>(2012, p. 164)</w:t>
      </w:r>
      <w:r w:rsidRPr="009F431A">
        <w:t xml:space="preserve">, ao adicionar ao currículo atividades conhecidas como Ligas Acadêmicas, Iniciações Científicas, ações solidárias, monitorias, estágios voluntários e mobilidade acadêmica, o estudante </w:t>
      </w:r>
      <w:proofErr w:type="gramStart"/>
      <w:r w:rsidR="004C36A9">
        <w:t xml:space="preserve">estará </w:t>
      </w:r>
      <w:r w:rsidRPr="009F431A">
        <w:t>adiciona</w:t>
      </w:r>
      <w:r w:rsidR="004C36A9">
        <w:t>ndo</w:t>
      </w:r>
      <w:proofErr w:type="gramEnd"/>
      <w:r w:rsidRPr="009F431A">
        <w:t xml:space="preserve"> valor à sua formação acadêmica e pessoal, além de estar contribuindo para a sociedade em que está inserido. </w:t>
      </w:r>
    </w:p>
    <w:p w14:paraId="5FFF1941" w14:textId="4AC1E73A" w:rsidR="00031567" w:rsidRPr="009F431A" w:rsidRDefault="00031567" w:rsidP="00031567">
      <w:pPr>
        <w:spacing w:line="360" w:lineRule="auto"/>
        <w:ind w:firstLine="709"/>
        <w:jc w:val="both"/>
      </w:pPr>
      <w:r w:rsidRPr="009F431A">
        <w:t>As Ligas Acadêmicas são “pequenas sociedades organizadas por acadêmicos em torno de áreas temáticas, que iniciam pela curiosidade e interesse dos próprios estudantes, destinadas ao aprofundamento do aprendizado em determinada área do conhecimento”</w:t>
      </w:r>
      <w:r w:rsidR="00F20B75">
        <w:t xml:space="preserve"> (COSTA </w:t>
      </w:r>
      <w:r w:rsidR="00F20B75">
        <w:rPr>
          <w:i/>
          <w:iCs/>
        </w:rPr>
        <w:t xml:space="preserve">et al, </w:t>
      </w:r>
      <w:r w:rsidR="00F20B75" w:rsidRPr="00F20B75">
        <w:t>2012, p. 164)</w:t>
      </w:r>
      <w:r w:rsidRPr="00F20B75">
        <w:t xml:space="preserve">. </w:t>
      </w:r>
      <w:r w:rsidRPr="009F431A">
        <w:t>Entre as razões para a criação de uma Liga Acadêmica, temos o incentivo aos estudantes para praticarem conhecimentos que tenham adquirido no curso de Medicina ou a ampliação do conhecimento já trabalhado na matriz curricular</w:t>
      </w:r>
      <w:r w:rsidR="00F20B75">
        <w:t xml:space="preserve"> (COSTA </w:t>
      </w:r>
      <w:r w:rsidR="00F20B75">
        <w:rPr>
          <w:i/>
          <w:iCs/>
        </w:rPr>
        <w:t>et al</w:t>
      </w:r>
      <w:r w:rsidR="00F20B75">
        <w:t>, 2012, p. 164)</w:t>
      </w:r>
      <w:r w:rsidRPr="009F431A">
        <w:t xml:space="preserve">. </w:t>
      </w:r>
    </w:p>
    <w:p w14:paraId="5878CA1F" w14:textId="351537D3" w:rsidR="00031567" w:rsidRPr="009F431A" w:rsidRDefault="00031567" w:rsidP="00031567">
      <w:pPr>
        <w:spacing w:line="360" w:lineRule="auto"/>
        <w:ind w:firstLine="709"/>
        <w:jc w:val="both"/>
      </w:pPr>
      <w:r w:rsidRPr="009F431A">
        <w:t>A Iniciação Científica seria a primeira experiência dos graduados com a pesquisa, por mei</w:t>
      </w:r>
      <w:r w:rsidR="003C4E83">
        <w:t>o</w:t>
      </w:r>
      <w:r w:rsidRPr="009F431A">
        <w:t xml:space="preserve"> da realização de projetos ou de estudos dirigidos, orientados por um professor</w:t>
      </w:r>
      <w:r w:rsidR="00F20B75">
        <w:t xml:space="preserve"> (COSTA </w:t>
      </w:r>
      <w:r w:rsidR="00F20B75">
        <w:rPr>
          <w:i/>
          <w:iCs/>
        </w:rPr>
        <w:t>et al</w:t>
      </w:r>
      <w:r w:rsidR="00F20B75">
        <w:t>, 2012, p. 165)</w:t>
      </w:r>
      <w:r w:rsidRPr="009F431A">
        <w:t xml:space="preserve">. </w:t>
      </w:r>
    </w:p>
    <w:p w14:paraId="2CEEFC9A" w14:textId="662409C5" w:rsidR="00031567" w:rsidRPr="009F431A" w:rsidRDefault="00031567" w:rsidP="00031567">
      <w:pPr>
        <w:spacing w:line="360" w:lineRule="auto"/>
        <w:ind w:firstLine="709"/>
        <w:jc w:val="both"/>
      </w:pPr>
      <w:r w:rsidRPr="009F431A">
        <w:t>As atividades voluntárias são exercidas por meio da dedicação do aluno a atividades de bem-estar social ou outros campos, sem remuneração alguma</w:t>
      </w:r>
      <w:r w:rsidR="00F20B75">
        <w:t xml:space="preserve"> (COSTA </w:t>
      </w:r>
      <w:r w:rsidR="00F20B75">
        <w:rPr>
          <w:i/>
          <w:iCs/>
        </w:rPr>
        <w:t>et al</w:t>
      </w:r>
      <w:r w:rsidR="00F20B75">
        <w:t>, 2012, p. 165)</w:t>
      </w:r>
      <w:r w:rsidRPr="009F431A">
        <w:t xml:space="preserve">. A prática desse tipo de atividade envolve solidariedade e responsabilidade social por parte do aluno. </w:t>
      </w:r>
    </w:p>
    <w:p w14:paraId="675D64A7" w14:textId="2CCA2ACC" w:rsidR="00031567" w:rsidRPr="009F431A" w:rsidRDefault="00031567" w:rsidP="00031567">
      <w:pPr>
        <w:spacing w:line="360" w:lineRule="auto"/>
        <w:ind w:firstLine="709"/>
        <w:jc w:val="both"/>
      </w:pPr>
      <w:r w:rsidRPr="009F431A">
        <w:t>A monitoria, também chamada de iniciação docente, envolve o exercício de atividades auxiliares à atividade acadêmica regular</w:t>
      </w:r>
      <w:r w:rsidR="00F20B75">
        <w:t xml:space="preserve"> (COSTA </w:t>
      </w:r>
      <w:r w:rsidR="00F20B75">
        <w:rPr>
          <w:i/>
          <w:iCs/>
        </w:rPr>
        <w:t>et al</w:t>
      </w:r>
      <w:r w:rsidR="00F20B75">
        <w:t>, 2012, p. 165)</w:t>
      </w:r>
      <w:r w:rsidRPr="009F431A">
        <w:t xml:space="preserve">. As funções de cada monitoria dependem da disciplina, variando entre “assessorar alunos iniciantes em tarefas como anamnese, exame físico e pequenos procedimentos cirúrgicos, bem como na dinâmica dentro dos ambulatórios de especialidades médicas” </w:t>
      </w:r>
      <w:r w:rsidR="00F20B75">
        <w:t xml:space="preserve">(COSTA </w:t>
      </w:r>
      <w:r w:rsidR="00F20B75">
        <w:rPr>
          <w:i/>
          <w:iCs/>
        </w:rPr>
        <w:t>et al</w:t>
      </w:r>
      <w:r w:rsidR="00F20B75">
        <w:t>, 2012, p. 165)</w:t>
      </w:r>
      <w:r w:rsidRPr="009F431A">
        <w:t>. O aluno que exerce a monitoria deverá “gerenciar suas funções fazendo inicialmente uma revisão da literatura sobre diagnósticos e intervenções para os problemas de saúde que encontrará, podendo também colaborar com a construção de materiais educacionais”</w:t>
      </w:r>
      <w:r>
        <w:t xml:space="preserve"> </w:t>
      </w:r>
      <w:r w:rsidR="00F20B75">
        <w:t xml:space="preserve">(COSTA </w:t>
      </w:r>
      <w:r w:rsidR="00F20B75">
        <w:rPr>
          <w:i/>
          <w:iCs/>
        </w:rPr>
        <w:t>et al</w:t>
      </w:r>
      <w:r w:rsidR="00F20B75">
        <w:t>, 2012, p. 166)</w:t>
      </w:r>
      <w:r w:rsidRPr="009F431A">
        <w:t xml:space="preserve">. </w:t>
      </w:r>
    </w:p>
    <w:p w14:paraId="0F66072A" w14:textId="147C06C9" w:rsidR="00031567" w:rsidRDefault="00031567" w:rsidP="00031567">
      <w:pPr>
        <w:spacing w:line="360" w:lineRule="auto"/>
        <w:ind w:firstLine="709"/>
        <w:jc w:val="both"/>
      </w:pPr>
      <w:r w:rsidRPr="009F431A">
        <w:t xml:space="preserve">A Mobilidade Acadêmica, por sua vez, se traduz na oportunidade oferecida aos alunos, de terem uma experiência em outra universidade, nacional ou estrangeira, conveniada com a sua universidade de origem, durante a sua graduação. </w:t>
      </w:r>
    </w:p>
    <w:p w14:paraId="75948F33" w14:textId="77777777" w:rsidR="00031567" w:rsidRPr="009F431A" w:rsidRDefault="00031567" w:rsidP="00031567">
      <w:pPr>
        <w:spacing w:line="360" w:lineRule="auto"/>
        <w:ind w:firstLine="709"/>
        <w:jc w:val="both"/>
      </w:pPr>
      <w:r w:rsidRPr="009F431A">
        <w:t xml:space="preserve">As atividades descritas até esse ponto do estudo exercem tripla função: a de agregarem conhecimento ao futuro profissional da Medicina; de lapidarem o seu currículo informal, ampliando suas oportunidades na profissão; e a de apoiarem a comunidade. </w:t>
      </w:r>
    </w:p>
    <w:p w14:paraId="1832A9FA" w14:textId="20EB631B" w:rsidR="00917234" w:rsidRDefault="00031567" w:rsidP="00031567">
      <w:pPr>
        <w:spacing w:line="360" w:lineRule="auto"/>
        <w:ind w:firstLine="709"/>
        <w:jc w:val="both"/>
      </w:pPr>
      <w:r w:rsidRPr="009F431A">
        <w:lastRenderedPageBreak/>
        <w:t>As finalidades da educação superior em Medicina não podem ser unidimensionais, devendo a sua formação abarcar também um conjunto intencional e subjetivo, mais abrangente que o planejado pela sua matriz curricular</w:t>
      </w:r>
      <w:r w:rsidR="00F20B75">
        <w:t xml:space="preserve"> (COSTA </w:t>
      </w:r>
      <w:r w:rsidR="00F20B75">
        <w:rPr>
          <w:i/>
          <w:iCs/>
        </w:rPr>
        <w:t>et al</w:t>
      </w:r>
      <w:r w:rsidR="00F20B75">
        <w:t>, 2012, p. 167)</w:t>
      </w:r>
      <w:r w:rsidRPr="009F431A">
        <w:t xml:space="preserve">.  Apesar da extensa carga horária dos cursos de Medicina, é importante que os estudantes de Medicina se comprometam com atividades extracurriculares que garantam uma formação mais humanística. </w:t>
      </w:r>
    </w:p>
    <w:p w14:paraId="035FACEC" w14:textId="77777777" w:rsidR="00031567" w:rsidRPr="00031567" w:rsidRDefault="00031567" w:rsidP="00031567">
      <w:pPr>
        <w:spacing w:line="360" w:lineRule="auto"/>
        <w:ind w:firstLine="709"/>
        <w:jc w:val="both"/>
      </w:pPr>
    </w:p>
    <w:p w14:paraId="5A47DF47" w14:textId="35C955BC" w:rsidR="009F431A" w:rsidRPr="009F431A" w:rsidRDefault="009F431A" w:rsidP="002E5313">
      <w:pPr>
        <w:spacing w:line="360" w:lineRule="auto"/>
        <w:jc w:val="both"/>
        <w:rPr>
          <w:b/>
          <w:bCs/>
        </w:rPr>
      </w:pPr>
      <w:r w:rsidRPr="009F431A">
        <w:rPr>
          <w:b/>
          <w:bCs/>
        </w:rPr>
        <w:t xml:space="preserve">CONSIDERAÇÕES FINAIS </w:t>
      </w:r>
    </w:p>
    <w:p w14:paraId="3AD90B5F" w14:textId="27B66561" w:rsidR="00031567" w:rsidRPr="003704A7" w:rsidRDefault="00031567" w:rsidP="00031567">
      <w:pPr>
        <w:spacing w:line="360" w:lineRule="auto"/>
        <w:ind w:firstLine="709"/>
        <w:jc w:val="both"/>
      </w:pPr>
      <w:r>
        <w:t xml:space="preserve">Assim como nas demais áreas, na área da saúde também surge a necessidade de adaptação </w:t>
      </w:r>
      <w:r w:rsidRPr="003704A7">
        <w:t xml:space="preserve">de novas estratégias para que seja observada uma conformidade entre o profissional </w:t>
      </w:r>
      <w:r w:rsidR="00E93830" w:rsidRPr="003704A7">
        <w:t xml:space="preserve">e </w:t>
      </w:r>
      <w:r w:rsidRPr="003704A7">
        <w:t>o sistema de saúde, buscando garantir a qualidade na assistência prestada à população</w:t>
      </w:r>
      <w:r w:rsidR="00F20B75">
        <w:t xml:space="preserve"> (MELLO; ALVES; LEMOS, 2014, p. 2015)</w:t>
      </w:r>
      <w:r w:rsidRPr="003704A7">
        <w:t xml:space="preserve">. </w:t>
      </w:r>
    </w:p>
    <w:p w14:paraId="2C46189A" w14:textId="576BD828" w:rsidR="003704A7" w:rsidRPr="003704A7" w:rsidRDefault="003704A7" w:rsidP="003704A7">
      <w:pPr>
        <w:spacing w:line="360" w:lineRule="auto"/>
        <w:ind w:firstLine="709"/>
        <w:jc w:val="both"/>
      </w:pPr>
      <w:r w:rsidRPr="003704A7">
        <w:t xml:space="preserve">Os cursos de Medicina passam a ter de preparar os alunos para, além de deterem o conhecimento técnico necessário para o exercício da profissão, se tornarem profissionais críticos e reflexivos, detendo uma formação geral, inclusive humanista. </w:t>
      </w:r>
    </w:p>
    <w:p w14:paraId="339601A5" w14:textId="7334AC7C" w:rsidR="00031567" w:rsidRPr="00B62704" w:rsidRDefault="00031567" w:rsidP="00031567">
      <w:pPr>
        <w:spacing w:line="360" w:lineRule="auto"/>
        <w:ind w:firstLine="709"/>
        <w:jc w:val="both"/>
      </w:pPr>
      <w:r w:rsidRPr="003704A7">
        <w:t xml:space="preserve">Os estudos sobre a formação dos profissionais da Medicina não interessam somente aos alunos do curso ou os profissionais </w:t>
      </w:r>
      <w:r w:rsidRPr="00B62704">
        <w:t xml:space="preserve">da área. Considerando a natureza da prática médica, a formação adequada dos profissionais da Medicina diz respeito a toda sociedade, sendo importante para a realização dos </w:t>
      </w:r>
      <w:r w:rsidR="0027183D">
        <w:t>d</w:t>
      </w:r>
      <w:r w:rsidRPr="00B62704">
        <w:t xml:space="preserve">ireitos </w:t>
      </w:r>
      <w:r w:rsidR="0027183D">
        <w:t>h</w:t>
      </w:r>
      <w:r w:rsidRPr="00B62704">
        <w:t>umanos da população</w:t>
      </w:r>
      <w:r w:rsidR="00F20B75">
        <w:t xml:space="preserve"> (ALBUQUERQUE, 2015, p. 170)</w:t>
      </w:r>
      <w:r w:rsidRPr="00B62704">
        <w:t xml:space="preserve">. </w:t>
      </w:r>
    </w:p>
    <w:p w14:paraId="1CC9F162" w14:textId="43953A37" w:rsidR="00031567" w:rsidRDefault="00031567" w:rsidP="00031567">
      <w:pPr>
        <w:spacing w:line="360" w:lineRule="auto"/>
        <w:ind w:firstLine="709"/>
        <w:jc w:val="both"/>
      </w:pPr>
      <w:r w:rsidRPr="00B62704">
        <w:t>É importante voltarmos o nosso olhar para a formação dos graduandos em Medicina,</w:t>
      </w:r>
      <w:r w:rsidR="00E93830">
        <w:t xml:space="preserve"> tendo em vista</w:t>
      </w:r>
      <w:r w:rsidRPr="00B62704">
        <w:t xml:space="preserve"> que a sua formação não configura apenas enriquecimento próprio, sendo também irradiada para a sociedade em forma de prestação de serviços de saúde</w:t>
      </w:r>
      <w:r w:rsidR="00F20B75">
        <w:t xml:space="preserve"> (COSTA </w:t>
      </w:r>
      <w:r w:rsidR="00F20B75">
        <w:rPr>
          <w:i/>
          <w:iCs/>
        </w:rPr>
        <w:t>et al</w:t>
      </w:r>
      <w:r w:rsidR="00F20B75">
        <w:t>, 2012, p. 167)</w:t>
      </w:r>
      <w:r w:rsidRPr="00B62704">
        <w:t xml:space="preserve">. </w:t>
      </w:r>
    </w:p>
    <w:p w14:paraId="7A974DA4" w14:textId="167FCBE0" w:rsidR="00DB2E6F" w:rsidRPr="00572EF8" w:rsidRDefault="00DB2E6F" w:rsidP="00DB2E6F">
      <w:pPr>
        <w:spacing w:line="360" w:lineRule="auto"/>
        <w:ind w:firstLine="709"/>
        <w:jc w:val="both"/>
      </w:pPr>
      <w:r>
        <w:t xml:space="preserve">Durante o estudo, buscou-se demonstrar a importância do ensino transversal em </w:t>
      </w:r>
      <w:r w:rsidR="0027183D">
        <w:t>D</w:t>
      </w:r>
      <w:r>
        <w:t xml:space="preserve">ireitos </w:t>
      </w:r>
      <w:r w:rsidR="0027183D">
        <w:t>H</w:t>
      </w:r>
      <w:r>
        <w:t xml:space="preserve">umanos no curso de </w:t>
      </w:r>
      <w:r w:rsidR="007366E9">
        <w:t>M</w:t>
      </w:r>
      <w:r>
        <w:t xml:space="preserve">edicina. </w:t>
      </w:r>
      <w:r w:rsidRPr="00572EF8">
        <w:t xml:space="preserve">Por meio da educação em </w:t>
      </w:r>
      <w:r w:rsidR="0027183D">
        <w:t>D</w:t>
      </w:r>
      <w:r w:rsidRPr="00572EF8">
        <w:t xml:space="preserve">ireitos </w:t>
      </w:r>
      <w:r w:rsidR="0027183D">
        <w:t>H</w:t>
      </w:r>
      <w:r w:rsidRPr="00572EF8">
        <w:t xml:space="preserve">umanos nos cursos de graduação em Medicina, principalmente por meio de metodologias ativas, </w:t>
      </w:r>
      <w:r w:rsidR="004C36A9">
        <w:t xml:space="preserve">é possível ampliar </w:t>
      </w:r>
      <w:r w:rsidRPr="00572EF8">
        <w:t xml:space="preserve">a realização da dignidade da pessoa humana, essencial à toda e qualquer sociedade. </w:t>
      </w:r>
    </w:p>
    <w:p w14:paraId="0A3DF94C" w14:textId="6222F1BD" w:rsidR="00031567" w:rsidRPr="00B62704" w:rsidRDefault="00DB2E6F" w:rsidP="00DB2E6F">
      <w:pPr>
        <w:spacing w:line="360" w:lineRule="auto"/>
        <w:ind w:firstLine="709"/>
        <w:jc w:val="both"/>
      </w:pPr>
      <w:r>
        <w:t>É importante que a</w:t>
      </w:r>
      <w:r w:rsidR="00031567" w:rsidRPr="00B62704">
        <w:t xml:space="preserve">s políticas públicas </w:t>
      </w:r>
      <w:r>
        <w:t>se ocupem com a</w:t>
      </w:r>
      <w:r w:rsidR="00031567" w:rsidRPr="00B62704">
        <w:t xml:space="preserve"> qualidade dos cursos de Medicina, garantindo que</w:t>
      </w:r>
      <w:r>
        <w:t xml:space="preserve"> os profissionais da área, gozando </w:t>
      </w:r>
      <w:r w:rsidR="00E93830">
        <w:t>d</w:t>
      </w:r>
      <w:r>
        <w:t xml:space="preserve">a posição estratégica que possuem para o cumprimento de uma função social, </w:t>
      </w:r>
      <w:r w:rsidR="00031567" w:rsidRPr="00B62704">
        <w:t xml:space="preserve">possam contribuir para a realização dos </w:t>
      </w:r>
      <w:r w:rsidR="0027183D">
        <w:t>d</w:t>
      </w:r>
      <w:r w:rsidR="00031567" w:rsidRPr="00B62704">
        <w:t xml:space="preserve">ireitos </w:t>
      </w:r>
      <w:r w:rsidR="0027183D">
        <w:t>h</w:t>
      </w:r>
      <w:r w:rsidR="00031567" w:rsidRPr="00B62704">
        <w:t>umanos da sociedade</w:t>
      </w:r>
      <w:r>
        <w:t xml:space="preserve">. </w:t>
      </w:r>
    </w:p>
    <w:p w14:paraId="5AC56285" w14:textId="59033670" w:rsidR="003B7F26" w:rsidRDefault="00EB0685" w:rsidP="003B7F26">
      <w:pPr>
        <w:spacing w:line="360" w:lineRule="auto"/>
        <w:ind w:firstLine="709"/>
        <w:jc w:val="both"/>
      </w:pPr>
      <w:r>
        <w:t>Como ficou demonstrado pelo estudo, tendo em vista a pertinência da utilização de metodologias ativas</w:t>
      </w:r>
      <w:r w:rsidR="003B7F26">
        <w:t xml:space="preserve"> tanto nos cursos da área da saúde como no ensino em Direito</w:t>
      </w:r>
      <w:r>
        <w:t xml:space="preserve">, proveitosa seria a utilização desses métodos na educação em </w:t>
      </w:r>
      <w:r w:rsidR="0027183D">
        <w:t>D</w:t>
      </w:r>
      <w:r>
        <w:t xml:space="preserve">ireitos </w:t>
      </w:r>
      <w:r w:rsidR="0027183D">
        <w:t>H</w:t>
      </w:r>
      <w:r>
        <w:t>umanos nos cursos de Medicina.</w:t>
      </w:r>
    </w:p>
    <w:p w14:paraId="78FD78E2" w14:textId="7387D3D7" w:rsidR="00EB0685" w:rsidRDefault="003B7F26" w:rsidP="003B7F26">
      <w:pPr>
        <w:spacing w:line="360" w:lineRule="auto"/>
        <w:ind w:firstLine="709"/>
        <w:jc w:val="both"/>
      </w:pPr>
      <w:r>
        <w:lastRenderedPageBreak/>
        <w:t xml:space="preserve">Entretanto, a utilização das metodologias ativas na educação em </w:t>
      </w:r>
      <w:r w:rsidR="0027183D">
        <w:t>D</w:t>
      </w:r>
      <w:r>
        <w:t xml:space="preserve">ireitos </w:t>
      </w:r>
      <w:r w:rsidR="0027183D">
        <w:t>H</w:t>
      </w:r>
      <w:r>
        <w:t>umanos nos cursos de Medicina não é suficiente para a promoção da formação humanística dos profissionais no seu mais alto grau, devendo ser acompanha de ações integradas, como o incentivo a pesquisa e serviços à comunidade</w:t>
      </w:r>
      <w:r w:rsidR="003918AF">
        <w:t>, garantindo que a formação do estudante seja o mais abrangente possível</w:t>
      </w:r>
      <w:r>
        <w:t xml:space="preserve">. </w:t>
      </w:r>
    </w:p>
    <w:p w14:paraId="3750A4CC" w14:textId="2D15F14E" w:rsidR="003B7F26" w:rsidRDefault="003B7F26" w:rsidP="00031567">
      <w:pPr>
        <w:spacing w:line="360" w:lineRule="auto"/>
        <w:ind w:firstLine="709"/>
        <w:jc w:val="both"/>
      </w:pPr>
      <w:r>
        <w:t xml:space="preserve">Portanto, por meio da utilização de metodologias ativas na educação em </w:t>
      </w:r>
      <w:r w:rsidR="0027183D">
        <w:t>D</w:t>
      </w:r>
      <w:r>
        <w:t xml:space="preserve">ireitos </w:t>
      </w:r>
      <w:r w:rsidR="0027183D">
        <w:t>H</w:t>
      </w:r>
      <w:r>
        <w:t>umanos, seria possível promover a dignidade da pessoa humana de maneira atual, desenvolvendo habilidade</w:t>
      </w:r>
      <w:r w:rsidR="00257043">
        <w:t>s</w:t>
      </w:r>
      <w:r>
        <w:t xml:space="preserve"> e competências necessárias à atuação médica na contemporaneidade, fomentando o bem-estar social. </w:t>
      </w:r>
    </w:p>
    <w:p w14:paraId="42A89463" w14:textId="77777777" w:rsidR="009F431A" w:rsidRPr="009F431A" w:rsidRDefault="009F431A" w:rsidP="009F431A">
      <w:pPr>
        <w:spacing w:line="360" w:lineRule="auto"/>
        <w:jc w:val="both"/>
        <w:rPr>
          <w:b/>
          <w:bCs/>
        </w:rPr>
      </w:pPr>
    </w:p>
    <w:p w14:paraId="53204F41" w14:textId="1AEDDE9C" w:rsidR="000F5208" w:rsidRPr="003619FA" w:rsidRDefault="000F5208" w:rsidP="009F431A">
      <w:pPr>
        <w:spacing w:line="360" w:lineRule="auto"/>
        <w:jc w:val="both"/>
        <w:rPr>
          <w:color w:val="FF0000"/>
        </w:rPr>
      </w:pPr>
      <w:r w:rsidRPr="009F431A">
        <w:rPr>
          <w:b/>
          <w:bCs/>
        </w:rPr>
        <w:t>REFERÊNCIAS</w:t>
      </w:r>
    </w:p>
    <w:p w14:paraId="288CB3CC" w14:textId="38DA671C" w:rsidR="000F5208" w:rsidRPr="009F431A" w:rsidRDefault="000F5208" w:rsidP="00750EA9">
      <w:pPr>
        <w:jc w:val="both"/>
      </w:pPr>
    </w:p>
    <w:p w14:paraId="383ED217" w14:textId="77777777" w:rsidR="00005056" w:rsidRPr="00005056" w:rsidRDefault="00320B69" w:rsidP="00750EA9">
      <w:pPr>
        <w:jc w:val="both"/>
      </w:pPr>
      <w:bookmarkStart w:id="0" w:name="OLE_LINK1"/>
      <w:bookmarkStart w:id="1" w:name="OLE_LINK2"/>
      <w:r w:rsidRPr="009F431A">
        <w:t xml:space="preserve">ALBUQUERQUE, </w:t>
      </w:r>
      <w:r w:rsidR="00290A24" w:rsidRPr="009F431A">
        <w:t xml:space="preserve">Aline. Os direitos humanos na formação do profissional de medicina. </w:t>
      </w:r>
      <w:r w:rsidR="00290A24" w:rsidRPr="00005056">
        <w:rPr>
          <w:b/>
          <w:bCs/>
        </w:rPr>
        <w:t>Revista De Medicina</w:t>
      </w:r>
      <w:r w:rsidR="00290A24" w:rsidRPr="00005056">
        <w:t>, 2015, v. 94, n. 3</w:t>
      </w:r>
      <w:r w:rsidR="00CE120F" w:rsidRPr="00005056">
        <w:t xml:space="preserve">, </w:t>
      </w:r>
      <w:bookmarkEnd w:id="0"/>
      <w:bookmarkEnd w:id="1"/>
      <w:r w:rsidR="00CE120F" w:rsidRPr="00005056">
        <w:t>p. 169-178</w:t>
      </w:r>
      <w:r w:rsidR="00290A24" w:rsidRPr="00005056">
        <w:t xml:space="preserve">. Disponível em: </w:t>
      </w:r>
      <w:hyperlink r:id="rId8" w:history="1">
        <w:r w:rsidR="00290A24" w:rsidRPr="00005056">
          <w:rPr>
            <w:rStyle w:val="Hyperlink"/>
          </w:rPr>
          <w:t>https://doi.org/10.11606/issn.1679-9836.v94i3p169-178</w:t>
        </w:r>
      </w:hyperlink>
      <w:r w:rsidR="00290A24" w:rsidRPr="00005056">
        <w:t>. Acesso em: 19 jun. 2021.</w:t>
      </w:r>
    </w:p>
    <w:p w14:paraId="123A9E22" w14:textId="77777777" w:rsidR="00005056" w:rsidRPr="00005056" w:rsidRDefault="00005056" w:rsidP="00750EA9">
      <w:pPr>
        <w:jc w:val="both"/>
      </w:pPr>
    </w:p>
    <w:p w14:paraId="0148F98E" w14:textId="272AB6DB" w:rsidR="00005056" w:rsidRPr="00005056" w:rsidRDefault="00005056" w:rsidP="00750EA9">
      <w:pPr>
        <w:jc w:val="both"/>
      </w:pPr>
      <w:r w:rsidRPr="00005056">
        <w:t xml:space="preserve">BERTAGLIA, Barbara. </w:t>
      </w:r>
      <w:r w:rsidRPr="00005056">
        <w:rPr>
          <w:b/>
          <w:bCs/>
        </w:rPr>
        <w:t>Métodos e técnicas de ensino</w:t>
      </w:r>
      <w:r w:rsidRPr="00005056">
        <w:t xml:space="preserve"> [recurso eletrônico]. São Paulo, SP: </w:t>
      </w:r>
      <w:proofErr w:type="spellStart"/>
      <w:r w:rsidRPr="00005056">
        <w:t>Cengage</w:t>
      </w:r>
      <w:proofErr w:type="spellEnd"/>
      <w:r w:rsidRPr="00005056">
        <w:t xml:space="preserve"> Learning Brasil, 2016. Disponível em: </w:t>
      </w:r>
      <w:hyperlink r:id="rId9" w:anchor="/books/9788522123520/" w:history="1">
        <w:r w:rsidRPr="00B50CFE">
          <w:rPr>
            <w:rStyle w:val="Hyperlink"/>
          </w:rPr>
          <w:t>https://integrada.minhabiblioteca.com.br/#/books/9788522123520/</w:t>
        </w:r>
      </w:hyperlink>
      <w:r w:rsidRPr="00005056">
        <w:rPr>
          <w:rStyle w:val="Hyperlink"/>
          <w:color w:val="auto"/>
          <w:u w:val="none"/>
        </w:rPr>
        <w:t>.</w:t>
      </w:r>
      <w:r w:rsidRPr="00005056">
        <w:t xml:space="preserve"> Acesso em: 10 out</w:t>
      </w:r>
      <w:r w:rsidR="00F437F3">
        <w:t>.</w:t>
      </w:r>
      <w:r w:rsidRPr="00005056">
        <w:t xml:space="preserve"> 2020. </w:t>
      </w:r>
    </w:p>
    <w:p w14:paraId="3E1FE339" w14:textId="44AA2D66" w:rsidR="001901C8" w:rsidRPr="00005056" w:rsidRDefault="001901C8" w:rsidP="00750EA9">
      <w:pPr>
        <w:jc w:val="both"/>
      </w:pPr>
    </w:p>
    <w:p w14:paraId="4F9C6E68" w14:textId="5255FCE0" w:rsidR="00D1168E" w:rsidRPr="009F431A" w:rsidRDefault="00D1168E" w:rsidP="00750EA9">
      <w:pPr>
        <w:jc w:val="both"/>
      </w:pPr>
      <w:r w:rsidRPr="00005056">
        <w:t>COMITÊ</w:t>
      </w:r>
      <w:r w:rsidRPr="009F431A">
        <w:t xml:space="preserve"> NACIONAL DE EDUCAÇÃO EM DIREITOS HUMANOS. </w:t>
      </w:r>
      <w:r w:rsidRPr="009F431A">
        <w:rPr>
          <w:b/>
          <w:bCs/>
        </w:rPr>
        <w:t>Plano Nacional de Educação em Direitos Humanos</w:t>
      </w:r>
      <w:r w:rsidRPr="009F431A">
        <w:t xml:space="preserve">. 2003. Disponível em: </w:t>
      </w:r>
      <w:hyperlink r:id="rId10" w:history="1">
        <w:r w:rsidRPr="009F431A">
          <w:rPr>
            <w:rStyle w:val="Hyperlink"/>
          </w:rPr>
          <w:t>http://www.direitoshumanos.usp.br/index.php/Direitos-Humanos-no-Brasil/plano-nacional-de-educacao-em-direitos-humanos-2003.html</w:t>
        </w:r>
      </w:hyperlink>
      <w:r w:rsidRPr="009F431A">
        <w:t xml:space="preserve">. Acesso em: 20 jun. 2021. </w:t>
      </w:r>
    </w:p>
    <w:p w14:paraId="47D2EFF2" w14:textId="024BF733" w:rsidR="00257548" w:rsidRPr="009F431A" w:rsidRDefault="00257548" w:rsidP="00750EA9">
      <w:pPr>
        <w:jc w:val="both"/>
      </w:pPr>
    </w:p>
    <w:p w14:paraId="375722AA" w14:textId="5F9EB110" w:rsidR="00257548" w:rsidRDefault="00257548" w:rsidP="00750EA9">
      <w:pPr>
        <w:jc w:val="both"/>
      </w:pPr>
      <w:r w:rsidRPr="009F431A">
        <w:t xml:space="preserve">_____. </w:t>
      </w:r>
      <w:r w:rsidRPr="009F431A">
        <w:rPr>
          <w:b/>
          <w:bCs/>
        </w:rPr>
        <w:t>Plano Nacional de Educação em Direitos Humanos</w:t>
      </w:r>
      <w:r w:rsidRPr="009F431A">
        <w:t xml:space="preserve">. 2007. Disponível em: </w:t>
      </w:r>
      <w:hyperlink r:id="rId11" w:history="1">
        <w:r w:rsidRPr="009F431A">
          <w:rPr>
            <w:rStyle w:val="Hyperlink"/>
          </w:rPr>
          <w:t>http://portal.mec.gov.br/docman/2191-plano-nacional-pdf/file</w:t>
        </w:r>
      </w:hyperlink>
      <w:r w:rsidRPr="009F431A">
        <w:t xml:space="preserve">. Acesso em: 20 jun. 2021. </w:t>
      </w:r>
    </w:p>
    <w:p w14:paraId="65FB93B1" w14:textId="7F5DE82E" w:rsidR="004C36A9" w:rsidRDefault="004C36A9" w:rsidP="00750EA9">
      <w:pPr>
        <w:jc w:val="both"/>
      </w:pPr>
    </w:p>
    <w:p w14:paraId="50A128B7" w14:textId="4DA3285C" w:rsidR="004C36A9" w:rsidRPr="004C36A9" w:rsidRDefault="004C36A9" w:rsidP="00750EA9">
      <w:pPr>
        <w:jc w:val="both"/>
      </w:pPr>
      <w:r>
        <w:t xml:space="preserve">CHAGAS, N.B. </w:t>
      </w:r>
      <w:r>
        <w:rPr>
          <w:i/>
          <w:iCs/>
        </w:rPr>
        <w:t>et al</w:t>
      </w:r>
      <w:r>
        <w:t>. Qualidade de Vida de Estudantes de Medicina em um Curso que Adota Metodologias Ativas de Ensino-</w:t>
      </w:r>
      <w:proofErr w:type="spellStart"/>
      <w:r>
        <w:t>Apredizagem</w:t>
      </w:r>
      <w:proofErr w:type="spellEnd"/>
      <w:r>
        <w:t xml:space="preserve">. </w:t>
      </w:r>
      <w:r>
        <w:rPr>
          <w:b/>
          <w:bCs/>
        </w:rPr>
        <w:t>Revista Brasileira de Educação Médica</w:t>
      </w:r>
      <w:r w:rsidR="007073E2">
        <w:t xml:space="preserve">, 2018, v. 42, n. 4, p. 96-102. Disponível em: </w:t>
      </w:r>
      <w:hyperlink r:id="rId12" w:history="1">
        <w:r w:rsidR="007073E2" w:rsidRPr="00B81195">
          <w:rPr>
            <w:rStyle w:val="Hyperlink"/>
          </w:rPr>
          <w:t>https://doi.org/10.1590/1981-52712015v42n4RB20170095</w:t>
        </w:r>
      </w:hyperlink>
      <w:r w:rsidR="007073E2">
        <w:t xml:space="preserve">. Acesso em: 14 mar. 2021. </w:t>
      </w:r>
    </w:p>
    <w:p w14:paraId="2161A3D6" w14:textId="39D70FDA" w:rsidR="00553081" w:rsidRDefault="00553081" w:rsidP="00750EA9">
      <w:pPr>
        <w:jc w:val="both"/>
      </w:pPr>
    </w:p>
    <w:p w14:paraId="0A87E023" w14:textId="22953893" w:rsidR="00553081" w:rsidRPr="00553081" w:rsidRDefault="00553081" w:rsidP="00750EA9">
      <w:pPr>
        <w:jc w:val="both"/>
      </w:pPr>
      <w:r>
        <w:t xml:space="preserve">CONCEIÇÃO, Caio Vinícius; MORAES, Magali Aparecida Alves de. </w:t>
      </w:r>
      <w:proofErr w:type="spellStart"/>
      <w:r>
        <w:t>Apendizagem</w:t>
      </w:r>
      <w:proofErr w:type="spellEnd"/>
      <w:r>
        <w:t xml:space="preserve"> Cooperativa e a Formação do Médico Inserido em Metodologias Ativas: um Olhar de Estudantes e Docentes. </w:t>
      </w:r>
      <w:r>
        <w:rPr>
          <w:b/>
          <w:bCs/>
        </w:rPr>
        <w:t>Revista Brasileira de Educação Médica</w:t>
      </w:r>
      <w:r>
        <w:t xml:space="preserve">, 2018, v. 42, n. 4, p. 115-122. Disponível em: </w:t>
      </w:r>
      <w:hyperlink r:id="rId13" w:history="1">
        <w:r w:rsidRPr="00B81195">
          <w:rPr>
            <w:rStyle w:val="Hyperlink"/>
          </w:rPr>
          <w:t>https://doi.org/10.1590/1981-52712015v42n4RB20180013</w:t>
        </w:r>
      </w:hyperlink>
      <w:r>
        <w:t xml:space="preserve">. Acesso em: 15 fev. 2021. </w:t>
      </w:r>
    </w:p>
    <w:p w14:paraId="3552F47E" w14:textId="77777777" w:rsidR="00D1168E" w:rsidRPr="009F431A" w:rsidRDefault="00D1168E" w:rsidP="00750EA9">
      <w:pPr>
        <w:jc w:val="both"/>
      </w:pPr>
    </w:p>
    <w:p w14:paraId="4A90BBDD" w14:textId="77A7F210" w:rsidR="001901C8" w:rsidRPr="00045F7A" w:rsidRDefault="001901C8" w:rsidP="00750EA9">
      <w:pPr>
        <w:jc w:val="both"/>
      </w:pPr>
      <w:r w:rsidRPr="009F431A">
        <w:t xml:space="preserve">COSTA, B.E.P. </w:t>
      </w:r>
      <w:r w:rsidRPr="009F431A">
        <w:rPr>
          <w:i/>
          <w:iCs/>
        </w:rPr>
        <w:t>et al</w:t>
      </w:r>
      <w:r w:rsidRPr="009F431A">
        <w:t xml:space="preserve">. Reflexões sobre a importância do currículo informal do estudante de medicina. </w:t>
      </w:r>
      <w:proofErr w:type="spellStart"/>
      <w:r w:rsidRPr="009F431A">
        <w:rPr>
          <w:b/>
          <w:bCs/>
        </w:rPr>
        <w:t>Scientia</w:t>
      </w:r>
      <w:proofErr w:type="spellEnd"/>
      <w:r w:rsidRPr="009F431A">
        <w:rPr>
          <w:b/>
          <w:bCs/>
        </w:rPr>
        <w:t xml:space="preserve"> </w:t>
      </w:r>
      <w:proofErr w:type="gramStart"/>
      <w:r w:rsidRPr="009F431A">
        <w:rPr>
          <w:b/>
          <w:bCs/>
        </w:rPr>
        <w:t>Medica</w:t>
      </w:r>
      <w:proofErr w:type="gramEnd"/>
      <w:r w:rsidRPr="009F431A">
        <w:t xml:space="preserve">, 2012, v. 22, n. 3, p. 162-168. Disponível em: </w:t>
      </w:r>
      <w:hyperlink r:id="rId14" w:history="1">
        <w:r w:rsidRPr="009F431A">
          <w:rPr>
            <w:rStyle w:val="Hyperlink"/>
          </w:rPr>
          <w:t>https://repositorio.pucrs.br/dspace/handle/10923/11636</w:t>
        </w:r>
      </w:hyperlink>
      <w:r w:rsidRPr="009F431A">
        <w:t xml:space="preserve">. </w:t>
      </w:r>
      <w:r w:rsidRPr="00045F7A">
        <w:t xml:space="preserve">Acesso em: 20 jun. 2021. </w:t>
      </w:r>
    </w:p>
    <w:p w14:paraId="00FE465A" w14:textId="35DDABF5" w:rsidR="000924BC" w:rsidRPr="00045F7A" w:rsidRDefault="000924BC" w:rsidP="00750EA9">
      <w:pPr>
        <w:jc w:val="both"/>
      </w:pPr>
    </w:p>
    <w:p w14:paraId="141AB7DD" w14:textId="5995A325" w:rsidR="000924BC" w:rsidRDefault="000924BC" w:rsidP="00750EA9">
      <w:pPr>
        <w:jc w:val="both"/>
      </w:pPr>
      <w:r w:rsidRPr="000924BC">
        <w:rPr>
          <w:lang w:val="en-US"/>
        </w:rPr>
        <w:lastRenderedPageBreak/>
        <w:t xml:space="preserve">COTTER, L. E. </w:t>
      </w:r>
      <w:r w:rsidRPr="000924BC">
        <w:rPr>
          <w:i/>
          <w:iCs/>
          <w:lang w:val="en-US"/>
        </w:rPr>
        <w:t>et al</w:t>
      </w:r>
      <w:r>
        <w:rPr>
          <w:lang w:val="en-US"/>
        </w:rPr>
        <w:t xml:space="preserve">. Health and Human Rights Education in U.S. Schools of Medicine and Public Health: Current Status and Future Challenges. </w:t>
      </w:r>
      <w:proofErr w:type="spellStart"/>
      <w:r w:rsidRPr="000924BC">
        <w:rPr>
          <w:b/>
          <w:bCs/>
        </w:rPr>
        <w:t>Plos</w:t>
      </w:r>
      <w:proofErr w:type="spellEnd"/>
      <w:r w:rsidRPr="000924BC">
        <w:rPr>
          <w:b/>
          <w:bCs/>
        </w:rPr>
        <w:t xml:space="preserve"> </w:t>
      </w:r>
      <w:proofErr w:type="spellStart"/>
      <w:r w:rsidRPr="000924BC">
        <w:rPr>
          <w:b/>
          <w:bCs/>
        </w:rPr>
        <w:t>One</w:t>
      </w:r>
      <w:proofErr w:type="spellEnd"/>
      <w:r w:rsidRPr="000924BC">
        <w:t xml:space="preserve">, 2009, v. 4, n. 3. Disponível em: </w:t>
      </w:r>
      <w:hyperlink r:id="rId15" w:history="1">
        <w:r w:rsidRPr="000924BC">
          <w:rPr>
            <w:rStyle w:val="Hyperlink"/>
          </w:rPr>
          <w:t>https://doi.org/10.1371/journal.pone.0004916</w:t>
        </w:r>
      </w:hyperlink>
      <w:r w:rsidRPr="000924BC">
        <w:t xml:space="preserve">. Acesso em: </w:t>
      </w:r>
      <w:r>
        <w:t>8 jun. 2021</w:t>
      </w:r>
      <w:r w:rsidRPr="000924BC">
        <w:t xml:space="preserve">. </w:t>
      </w:r>
    </w:p>
    <w:p w14:paraId="5CA0B228" w14:textId="1BDFA211" w:rsidR="006906A0" w:rsidRPr="006906A0" w:rsidRDefault="006906A0" w:rsidP="006906A0">
      <w:pPr>
        <w:jc w:val="both"/>
      </w:pPr>
    </w:p>
    <w:p w14:paraId="6D59317A" w14:textId="6DE5936D" w:rsidR="006906A0" w:rsidRPr="006906A0" w:rsidRDefault="006906A0" w:rsidP="006906A0">
      <w:pPr>
        <w:pStyle w:val="Ttulo4"/>
        <w:spacing w:before="0" w:beforeAutospacing="0" w:after="0" w:afterAutospacing="0"/>
        <w:jc w:val="both"/>
        <w:rPr>
          <w:b w:val="0"/>
          <w:bCs w:val="0"/>
          <w:color w:val="800000"/>
        </w:rPr>
      </w:pPr>
      <w:r w:rsidRPr="006906A0">
        <w:rPr>
          <w:b w:val="0"/>
          <w:bCs w:val="0"/>
        </w:rPr>
        <w:t xml:space="preserve">CUBILLOS-VEIGA, Carla. </w:t>
      </w:r>
      <w:proofErr w:type="spellStart"/>
      <w:r w:rsidRPr="006906A0">
        <w:rPr>
          <w:b w:val="0"/>
          <w:bCs w:val="0"/>
        </w:rPr>
        <w:t>Educación</w:t>
      </w:r>
      <w:proofErr w:type="spellEnd"/>
      <w:r w:rsidRPr="006906A0">
        <w:rPr>
          <w:b w:val="0"/>
          <w:bCs w:val="0"/>
        </w:rPr>
        <w:t xml:space="preserve"> </w:t>
      </w:r>
      <w:proofErr w:type="spellStart"/>
      <w:r w:rsidRPr="006906A0">
        <w:rPr>
          <w:b w:val="0"/>
          <w:bCs w:val="0"/>
        </w:rPr>
        <w:t>e</w:t>
      </w:r>
      <w:r>
        <w:rPr>
          <w:b w:val="0"/>
          <w:bCs w:val="0"/>
        </w:rPr>
        <w:t>n</w:t>
      </w:r>
      <w:proofErr w:type="spellEnd"/>
      <w:r w:rsidRPr="006906A0">
        <w:rPr>
          <w:b w:val="0"/>
          <w:bCs w:val="0"/>
        </w:rPr>
        <w:t xml:space="preserve"> </w:t>
      </w:r>
      <w:proofErr w:type="spellStart"/>
      <w:r w:rsidRPr="006906A0">
        <w:rPr>
          <w:b w:val="0"/>
          <w:bCs w:val="0"/>
        </w:rPr>
        <w:t>Derechos</w:t>
      </w:r>
      <w:proofErr w:type="spellEnd"/>
      <w:r w:rsidRPr="006906A0">
        <w:rPr>
          <w:b w:val="0"/>
          <w:bCs w:val="0"/>
        </w:rPr>
        <w:t xml:space="preserve"> Humanos com enfoque pedagógico crítico: </w:t>
      </w:r>
      <w:proofErr w:type="spellStart"/>
      <w:r w:rsidRPr="006906A0">
        <w:rPr>
          <w:b w:val="0"/>
          <w:bCs w:val="0"/>
        </w:rPr>
        <w:t>estudio</w:t>
      </w:r>
      <w:proofErr w:type="spellEnd"/>
      <w:r w:rsidRPr="006906A0">
        <w:rPr>
          <w:b w:val="0"/>
          <w:bCs w:val="0"/>
        </w:rPr>
        <w:t xml:space="preserve"> de caso</w:t>
      </w:r>
      <w:r w:rsidR="006B1220">
        <w:rPr>
          <w:b w:val="0"/>
          <w:bCs w:val="0"/>
        </w:rPr>
        <w:t>.</w:t>
      </w:r>
      <w:r w:rsidRPr="006906A0">
        <w:rPr>
          <w:b w:val="0"/>
          <w:bCs w:val="0"/>
        </w:rPr>
        <w:t xml:space="preserve"> </w:t>
      </w:r>
      <w:proofErr w:type="spellStart"/>
      <w:r>
        <w:t>Trabajo</w:t>
      </w:r>
      <w:proofErr w:type="spellEnd"/>
      <w:r>
        <w:t xml:space="preserve"> Social, </w:t>
      </w:r>
      <w:r w:rsidRPr="006906A0">
        <w:rPr>
          <w:b w:val="0"/>
          <w:bCs w:val="0"/>
        </w:rPr>
        <w:t>2020, v. 22, n. 1, p</w:t>
      </w:r>
      <w:r>
        <w:rPr>
          <w:b w:val="0"/>
          <w:bCs w:val="0"/>
        </w:rPr>
        <w:t xml:space="preserve"> 177- 200</w:t>
      </w:r>
      <w:r w:rsidRPr="006906A0">
        <w:rPr>
          <w:b w:val="0"/>
          <w:bCs w:val="0"/>
        </w:rPr>
        <w:t xml:space="preserve">. Disponível em: </w:t>
      </w:r>
      <w:hyperlink r:id="rId16" w:history="1">
        <w:r w:rsidRPr="006906A0">
          <w:rPr>
            <w:rStyle w:val="Hyperlink"/>
            <w:b w:val="0"/>
            <w:bCs w:val="0"/>
          </w:rPr>
          <w:t>https://doi.org/10.15446/ts.v22n1.77786</w:t>
        </w:r>
      </w:hyperlink>
      <w:r w:rsidRPr="006906A0">
        <w:rPr>
          <w:b w:val="0"/>
          <w:bCs w:val="0"/>
        </w:rPr>
        <w:t xml:space="preserve">. Acesso em: 15 mai. 2021.  </w:t>
      </w:r>
    </w:p>
    <w:p w14:paraId="3B3E5A7E" w14:textId="62226EE2" w:rsidR="0057574C" w:rsidRPr="000924BC" w:rsidRDefault="0057574C" w:rsidP="00750EA9">
      <w:pPr>
        <w:jc w:val="both"/>
      </w:pPr>
    </w:p>
    <w:p w14:paraId="5E9AB2AE" w14:textId="77777777" w:rsidR="00D74C52" w:rsidRDefault="0057574C" w:rsidP="00D74C52">
      <w:pPr>
        <w:jc w:val="both"/>
      </w:pPr>
      <w:r>
        <w:t xml:space="preserve">D’OLIVEIRA, A.F.P.L. </w:t>
      </w:r>
      <w:r>
        <w:rPr>
          <w:i/>
          <w:iCs/>
        </w:rPr>
        <w:t>et al</w:t>
      </w:r>
      <w:r>
        <w:t xml:space="preserve">. Obstáculos e facilitadores para o cuidado de mulheres em situação de violência doméstica na atenção primária em saúde: uma revisão sistemática. </w:t>
      </w:r>
      <w:r>
        <w:rPr>
          <w:b/>
          <w:bCs/>
        </w:rPr>
        <w:t xml:space="preserve">Interface </w:t>
      </w:r>
      <w:r w:rsidR="00E706BF">
        <w:rPr>
          <w:b/>
          <w:bCs/>
        </w:rPr>
        <w:t>– Comunicação, Saúde, Educação</w:t>
      </w:r>
      <w:r>
        <w:t>, 2020, v. 2</w:t>
      </w:r>
      <w:r w:rsidR="00E706BF">
        <w:t>4</w:t>
      </w:r>
      <w:r w:rsidR="00115594">
        <w:t>, p. 1-17</w:t>
      </w:r>
      <w:r>
        <w:t xml:space="preserve">. Disponível em: </w:t>
      </w:r>
      <w:hyperlink r:id="rId17" w:history="1">
        <w:r w:rsidR="00E706BF" w:rsidRPr="00B50CFE">
          <w:rPr>
            <w:rStyle w:val="Hyperlink"/>
          </w:rPr>
          <w:t>https://doi.org/10.1590/Interface.190164</w:t>
        </w:r>
      </w:hyperlink>
      <w:r>
        <w:t>. Acesso em: 18 jun. 2021.</w:t>
      </w:r>
    </w:p>
    <w:p w14:paraId="0EC42B69" w14:textId="77777777" w:rsidR="00D74C52" w:rsidRPr="00D74C52" w:rsidRDefault="00D74C52" w:rsidP="00D74C52">
      <w:pPr>
        <w:jc w:val="both"/>
      </w:pPr>
    </w:p>
    <w:p w14:paraId="1671A84F" w14:textId="6FC5B52B" w:rsidR="00D74C52" w:rsidRPr="00D74C52" w:rsidRDefault="00D74C52" w:rsidP="00D74C52">
      <w:pPr>
        <w:jc w:val="both"/>
      </w:pPr>
      <w:r w:rsidRPr="00D74C52">
        <w:t xml:space="preserve">FEFERBAUM, Marina; KLAFKE, Guilherme Forma. </w:t>
      </w:r>
      <w:r w:rsidRPr="00D74C52">
        <w:rPr>
          <w:b/>
          <w:bCs/>
        </w:rPr>
        <w:t xml:space="preserve">Metodologias ativas em direito: guia prático para o ensino jurídico participativo e inovador. </w:t>
      </w:r>
      <w:r w:rsidRPr="00D74C52">
        <w:t xml:space="preserve">São Paulo: Atlas, 2020. </w:t>
      </w:r>
    </w:p>
    <w:p w14:paraId="7A707AFA" w14:textId="77777777" w:rsidR="00D74C52" w:rsidRPr="00D74C52" w:rsidRDefault="00D74C52" w:rsidP="00750EA9">
      <w:pPr>
        <w:jc w:val="both"/>
      </w:pPr>
    </w:p>
    <w:p w14:paraId="01C4AE1A" w14:textId="77777777" w:rsidR="00313A58" w:rsidRPr="00313A58" w:rsidRDefault="00495A2A" w:rsidP="00313A58">
      <w:pPr>
        <w:jc w:val="both"/>
      </w:pPr>
      <w:r w:rsidRPr="00D74C52">
        <w:t xml:space="preserve">FELISBERTO, </w:t>
      </w:r>
      <w:r w:rsidR="00124905" w:rsidRPr="00D74C52">
        <w:t xml:space="preserve">L.C.C. </w:t>
      </w:r>
      <w:r w:rsidR="00124905" w:rsidRPr="00D74C52">
        <w:rPr>
          <w:i/>
          <w:iCs/>
        </w:rPr>
        <w:t>et al</w:t>
      </w:r>
      <w:r w:rsidR="00124905" w:rsidRPr="00D74C52">
        <w:t>. O Caminho se Faz ao Caminhar: Novas Perspectivas da Educação Médica</w:t>
      </w:r>
      <w:r w:rsidR="00124905">
        <w:t xml:space="preserve"> no Contexto da Pandemia. </w:t>
      </w:r>
      <w:r w:rsidR="00124905">
        <w:rPr>
          <w:b/>
          <w:bCs/>
        </w:rPr>
        <w:t>Revista Brasileira de Educação Médica</w:t>
      </w:r>
      <w:r w:rsidR="00124905">
        <w:t xml:space="preserve">, </w:t>
      </w:r>
      <w:r w:rsidR="0098406D">
        <w:t xml:space="preserve">2020, </w:t>
      </w:r>
      <w:r w:rsidR="00124905">
        <w:t xml:space="preserve">vol. 44, n. </w:t>
      </w:r>
      <w:proofErr w:type="spellStart"/>
      <w:r w:rsidR="00124905" w:rsidRPr="00313A58">
        <w:t>Suppl</w:t>
      </w:r>
      <w:proofErr w:type="spellEnd"/>
      <w:r w:rsidR="00124905" w:rsidRPr="00313A58">
        <w:t xml:space="preserve"> 01</w:t>
      </w:r>
      <w:r w:rsidR="0098406D" w:rsidRPr="00313A58">
        <w:t>, p. 1-8</w:t>
      </w:r>
      <w:r w:rsidR="00124905" w:rsidRPr="00313A58">
        <w:t xml:space="preserve">. Disponível em: </w:t>
      </w:r>
      <w:hyperlink r:id="rId18" w:history="1">
        <w:r w:rsidR="00124905" w:rsidRPr="00313A58">
          <w:rPr>
            <w:rStyle w:val="Hyperlink"/>
          </w:rPr>
          <w:t>https://doi.org/10.1590/1981-5271v44.supl.1-20200422</w:t>
        </w:r>
      </w:hyperlink>
      <w:r w:rsidR="00124905" w:rsidRPr="00313A58">
        <w:t xml:space="preserve">. Acesso em: </w:t>
      </w:r>
      <w:r w:rsidR="0098406D" w:rsidRPr="00313A58">
        <w:t>21 jun. 2021.</w:t>
      </w:r>
    </w:p>
    <w:p w14:paraId="4F7C3E7C" w14:textId="77777777" w:rsidR="00313A58" w:rsidRPr="00313A58" w:rsidRDefault="00313A58" w:rsidP="00313A58">
      <w:pPr>
        <w:jc w:val="both"/>
      </w:pPr>
    </w:p>
    <w:p w14:paraId="7F9F5347" w14:textId="0C0D0C84" w:rsidR="00313A58" w:rsidRDefault="00313A58" w:rsidP="00313A58">
      <w:pPr>
        <w:jc w:val="both"/>
      </w:pPr>
      <w:r w:rsidRPr="00313A58">
        <w:t xml:space="preserve">LÉVY, Pierre. </w:t>
      </w:r>
      <w:proofErr w:type="spellStart"/>
      <w:r w:rsidRPr="00313A58">
        <w:rPr>
          <w:b/>
          <w:bCs/>
        </w:rPr>
        <w:t>Cibercultura</w:t>
      </w:r>
      <w:proofErr w:type="spellEnd"/>
      <w:r w:rsidRPr="00313A58">
        <w:rPr>
          <w:b/>
          <w:bCs/>
        </w:rPr>
        <w:t>.</w:t>
      </w:r>
      <w:r w:rsidRPr="00313A58">
        <w:t xml:space="preserve"> São Paulo: Editora 34, 2010.</w:t>
      </w:r>
    </w:p>
    <w:p w14:paraId="6BA5E5F6" w14:textId="56740F8B" w:rsidR="00037893" w:rsidRDefault="00037893" w:rsidP="00313A58">
      <w:pPr>
        <w:jc w:val="both"/>
      </w:pPr>
    </w:p>
    <w:p w14:paraId="3D852708" w14:textId="0C35FF3C" w:rsidR="00037893" w:rsidRPr="00037893" w:rsidRDefault="00037893" w:rsidP="00313A58">
      <w:pPr>
        <w:jc w:val="both"/>
      </w:pPr>
      <w:r>
        <w:t xml:space="preserve">MAIA, Ari Fernando; GRADELLA JÚNIOR, Osvaldo. A educação em direitos humanos como suporte às políticas </w:t>
      </w:r>
      <w:proofErr w:type="spellStart"/>
      <w:r>
        <w:t>antimanicomiais</w:t>
      </w:r>
      <w:proofErr w:type="spellEnd"/>
      <w:r>
        <w:t xml:space="preserve">: história e memória. </w:t>
      </w:r>
      <w:r>
        <w:rPr>
          <w:b/>
          <w:bCs/>
        </w:rPr>
        <w:t>Trabalho, Educação e Saúde</w:t>
      </w:r>
      <w:r>
        <w:t xml:space="preserve">, v. 19, 2021. Disponível em: </w:t>
      </w:r>
      <w:hyperlink r:id="rId19" w:history="1">
        <w:r w:rsidRPr="00B81195">
          <w:rPr>
            <w:rStyle w:val="Hyperlink"/>
          </w:rPr>
          <w:t>https://doi.org/10.1590/1981-7746-sol00312</w:t>
        </w:r>
      </w:hyperlink>
      <w:r>
        <w:t xml:space="preserve">. Acesso em: 5 jun. 2021. </w:t>
      </w:r>
    </w:p>
    <w:p w14:paraId="7977B4C9" w14:textId="005F7EBB" w:rsidR="00C0384F" w:rsidRPr="00313A58" w:rsidRDefault="00C0384F" w:rsidP="00750EA9">
      <w:pPr>
        <w:jc w:val="both"/>
      </w:pPr>
    </w:p>
    <w:p w14:paraId="6A8D7B36" w14:textId="51345167" w:rsidR="00C0384F" w:rsidRDefault="00C0384F" w:rsidP="00750EA9">
      <w:pPr>
        <w:jc w:val="both"/>
      </w:pPr>
      <w:r w:rsidRPr="001212FC">
        <w:rPr>
          <w:lang w:val="en-US"/>
        </w:rPr>
        <w:t xml:space="preserve">MANN, Jonathan. </w:t>
      </w:r>
      <w:r w:rsidRPr="00313A58">
        <w:rPr>
          <w:lang w:val="en-US"/>
        </w:rPr>
        <w:t xml:space="preserve">Health and Human Rights: If Not Now, </w:t>
      </w:r>
      <w:proofErr w:type="gramStart"/>
      <w:r w:rsidRPr="00313A58">
        <w:rPr>
          <w:lang w:val="en-US"/>
        </w:rPr>
        <w:t>When?</w:t>
      </w:r>
      <w:r w:rsidR="00040AC0" w:rsidRPr="00313A58">
        <w:rPr>
          <w:lang w:val="en-US"/>
        </w:rPr>
        <w:t>.</w:t>
      </w:r>
      <w:proofErr w:type="gramEnd"/>
      <w:r w:rsidR="00040AC0" w:rsidRPr="00313A58">
        <w:rPr>
          <w:lang w:val="en-US"/>
        </w:rPr>
        <w:t xml:space="preserve"> </w:t>
      </w:r>
      <w:r w:rsidR="00040AC0" w:rsidRPr="00313A58">
        <w:rPr>
          <w:b/>
          <w:bCs/>
          <w:lang w:val="en-US"/>
        </w:rPr>
        <w:t>American Journal of Public</w:t>
      </w:r>
      <w:r w:rsidR="00040AC0">
        <w:rPr>
          <w:b/>
          <w:bCs/>
          <w:lang w:val="en-US"/>
        </w:rPr>
        <w:t xml:space="preserve"> Health</w:t>
      </w:r>
      <w:r w:rsidR="00040AC0">
        <w:rPr>
          <w:lang w:val="en-US"/>
        </w:rPr>
        <w:t xml:space="preserve">, 2006, v. 96, n. 11, p. 1940-1943. </w:t>
      </w:r>
      <w:r w:rsidR="00040AC0" w:rsidRPr="00040AC0">
        <w:t>Disponível em: Acesso em:</w:t>
      </w:r>
      <w:r w:rsidR="00040AC0">
        <w:t xml:space="preserve"> </w:t>
      </w:r>
      <w:hyperlink r:id="rId20" w:history="1">
        <w:r w:rsidR="00040AC0" w:rsidRPr="00B50CFE">
          <w:rPr>
            <w:rStyle w:val="Hyperlink"/>
          </w:rPr>
          <w:t>http://search-ebscohost-com.ez95.periodicos.capes.gov.br/login.aspx?direct=true&amp;db=s3h&amp;AN=22940336&amp;lang=pt-br&amp;site=ehost-live</w:t>
        </w:r>
      </w:hyperlink>
      <w:r w:rsidR="00040AC0">
        <w:t xml:space="preserve">. </w:t>
      </w:r>
      <w:r w:rsidR="00040AC0" w:rsidRPr="00040AC0">
        <w:t xml:space="preserve"> 1 mai. 2021. </w:t>
      </w:r>
    </w:p>
    <w:p w14:paraId="5F23CDEF" w14:textId="7BA02AC7" w:rsidR="004E0C2D" w:rsidRDefault="004E0C2D" w:rsidP="00750EA9">
      <w:pPr>
        <w:jc w:val="both"/>
      </w:pPr>
    </w:p>
    <w:p w14:paraId="4A961625" w14:textId="4D77C696" w:rsidR="004E0C2D" w:rsidRPr="00BB6364" w:rsidRDefault="004E0C2D" w:rsidP="00BB6364">
      <w:pPr>
        <w:pStyle w:val="Ttulo4"/>
        <w:spacing w:before="0" w:beforeAutospacing="0" w:after="0" w:afterAutospacing="0"/>
        <w:jc w:val="both"/>
        <w:rPr>
          <w:b w:val="0"/>
          <w:bCs w:val="0"/>
          <w:color w:val="800000"/>
        </w:rPr>
      </w:pPr>
      <w:r w:rsidRPr="00BB6364">
        <w:rPr>
          <w:b w:val="0"/>
          <w:bCs w:val="0"/>
        </w:rPr>
        <w:t xml:space="preserve">MARTÍNEZ, F.D.V. </w:t>
      </w:r>
      <w:r w:rsidRPr="00BB6364">
        <w:rPr>
          <w:b w:val="0"/>
          <w:bCs w:val="0"/>
          <w:i/>
          <w:iCs/>
        </w:rPr>
        <w:t>et al</w:t>
      </w:r>
      <w:r w:rsidRPr="00BB6364">
        <w:rPr>
          <w:b w:val="0"/>
          <w:bCs w:val="0"/>
        </w:rPr>
        <w:t xml:space="preserve">. La </w:t>
      </w:r>
      <w:proofErr w:type="spellStart"/>
      <w:r w:rsidRPr="00BB6364">
        <w:rPr>
          <w:b w:val="0"/>
          <w:bCs w:val="0"/>
        </w:rPr>
        <w:t>educación</w:t>
      </w:r>
      <w:proofErr w:type="spellEnd"/>
      <w:r w:rsidRPr="00BB6364">
        <w:rPr>
          <w:b w:val="0"/>
          <w:bCs w:val="0"/>
        </w:rPr>
        <w:t xml:space="preserve"> médica desde </w:t>
      </w:r>
      <w:proofErr w:type="spellStart"/>
      <w:r w:rsidRPr="00BB6364">
        <w:rPr>
          <w:b w:val="0"/>
          <w:bCs w:val="0"/>
        </w:rPr>
        <w:t>el</w:t>
      </w:r>
      <w:proofErr w:type="spellEnd"/>
      <w:r w:rsidRPr="00BB6364">
        <w:rPr>
          <w:b w:val="0"/>
          <w:bCs w:val="0"/>
        </w:rPr>
        <w:t xml:space="preserve"> </w:t>
      </w:r>
      <w:r w:rsidR="00BB6364" w:rsidRPr="00BB6364">
        <w:rPr>
          <w:b w:val="0"/>
          <w:bCs w:val="0"/>
        </w:rPr>
        <w:t xml:space="preserve">enfoque de </w:t>
      </w:r>
      <w:proofErr w:type="spellStart"/>
      <w:r w:rsidR="00BB6364" w:rsidRPr="00BB6364">
        <w:rPr>
          <w:b w:val="0"/>
          <w:bCs w:val="0"/>
        </w:rPr>
        <w:t>la</w:t>
      </w:r>
      <w:proofErr w:type="spellEnd"/>
      <w:r w:rsidR="00BB6364" w:rsidRPr="00BB6364">
        <w:rPr>
          <w:b w:val="0"/>
          <w:bCs w:val="0"/>
        </w:rPr>
        <w:t xml:space="preserve"> </w:t>
      </w:r>
      <w:proofErr w:type="spellStart"/>
      <w:r w:rsidR="00BB6364" w:rsidRPr="00BB6364">
        <w:rPr>
          <w:b w:val="0"/>
          <w:bCs w:val="0"/>
        </w:rPr>
        <w:t>salud</w:t>
      </w:r>
      <w:proofErr w:type="spellEnd"/>
      <w:r w:rsidR="00BB6364" w:rsidRPr="00BB6364">
        <w:rPr>
          <w:b w:val="0"/>
          <w:bCs w:val="0"/>
        </w:rPr>
        <w:t xml:space="preserve"> </w:t>
      </w:r>
      <w:proofErr w:type="spellStart"/>
      <w:r w:rsidR="00BB6364" w:rsidRPr="00BB6364">
        <w:rPr>
          <w:b w:val="0"/>
          <w:bCs w:val="0"/>
        </w:rPr>
        <w:t>basado</w:t>
      </w:r>
      <w:proofErr w:type="spellEnd"/>
      <w:r w:rsidR="00BB6364" w:rsidRPr="00BB6364">
        <w:rPr>
          <w:b w:val="0"/>
          <w:bCs w:val="0"/>
        </w:rPr>
        <w:t xml:space="preserve"> em </w:t>
      </w:r>
      <w:proofErr w:type="spellStart"/>
      <w:r w:rsidR="00BB6364" w:rsidRPr="00BB6364">
        <w:rPr>
          <w:b w:val="0"/>
          <w:bCs w:val="0"/>
        </w:rPr>
        <w:t>derechos</w:t>
      </w:r>
      <w:proofErr w:type="spellEnd"/>
      <w:r w:rsidR="00BB6364" w:rsidRPr="00BB6364">
        <w:rPr>
          <w:b w:val="0"/>
          <w:bCs w:val="0"/>
        </w:rPr>
        <w:t xml:space="preserve"> humanos. </w:t>
      </w:r>
      <w:r w:rsidR="00BB6364" w:rsidRPr="00BB6364">
        <w:t xml:space="preserve">Revista </w:t>
      </w:r>
      <w:proofErr w:type="spellStart"/>
      <w:r w:rsidR="00BB6364" w:rsidRPr="00BB6364">
        <w:t>Investigación</w:t>
      </w:r>
      <w:proofErr w:type="spellEnd"/>
      <w:r w:rsidR="00BB6364" w:rsidRPr="00BB6364">
        <w:t xml:space="preserve"> </w:t>
      </w:r>
      <w:proofErr w:type="spellStart"/>
      <w:r w:rsidR="00BB6364" w:rsidRPr="00BB6364">
        <w:t>en</w:t>
      </w:r>
      <w:proofErr w:type="spellEnd"/>
      <w:r w:rsidR="00BB6364" w:rsidRPr="00BB6364">
        <w:t xml:space="preserve"> </w:t>
      </w:r>
      <w:proofErr w:type="spellStart"/>
      <w:r w:rsidR="00BB6364" w:rsidRPr="00BB6364">
        <w:t>Educación</w:t>
      </w:r>
      <w:proofErr w:type="spellEnd"/>
      <w:r w:rsidR="00BB6364" w:rsidRPr="00BB6364">
        <w:t xml:space="preserve"> Médica</w:t>
      </w:r>
      <w:r w:rsidR="00BB6364" w:rsidRPr="00BB6364">
        <w:rPr>
          <w:b w:val="0"/>
          <w:bCs w:val="0"/>
        </w:rPr>
        <w:t xml:space="preserve">, 2020, v. 9, n. 36, p. 30-40. Disponível em: </w:t>
      </w:r>
      <w:hyperlink r:id="rId21" w:history="1">
        <w:r w:rsidR="00BB6364" w:rsidRPr="00BB6364">
          <w:rPr>
            <w:rStyle w:val="Hyperlink"/>
            <w:b w:val="0"/>
            <w:bCs w:val="0"/>
          </w:rPr>
          <w:t>https://doi.org/10.22201/fm.20075057e.2020.36.20233</w:t>
        </w:r>
      </w:hyperlink>
      <w:r w:rsidR="00BB6364" w:rsidRPr="00BB6364">
        <w:rPr>
          <w:b w:val="0"/>
          <w:bCs w:val="0"/>
        </w:rPr>
        <w:t xml:space="preserve">. Acesso em: 5 mai. 2021. </w:t>
      </w:r>
    </w:p>
    <w:p w14:paraId="5FBE9F37" w14:textId="2EEEF20C" w:rsidR="008F3F12" w:rsidRDefault="008F3F12" w:rsidP="00750EA9">
      <w:pPr>
        <w:jc w:val="both"/>
      </w:pPr>
    </w:p>
    <w:p w14:paraId="1FC893DF" w14:textId="3FF1CF7A" w:rsidR="008F3F12" w:rsidRPr="008F3F12" w:rsidRDefault="008F3F12" w:rsidP="00750EA9">
      <w:pPr>
        <w:jc w:val="both"/>
      </w:pPr>
      <w:r>
        <w:t xml:space="preserve">MELLO, Carolina de Castro Barbosa; ALVES, Renato Oliveira; LEMOS, Stela Maris Aguiar. Metodologias de ensino e formação na área da saúde: revisão de literatura. </w:t>
      </w:r>
      <w:r>
        <w:rPr>
          <w:b/>
          <w:bCs/>
        </w:rPr>
        <w:t>Revista CEFAC</w:t>
      </w:r>
      <w:r>
        <w:t xml:space="preserve">, 2014, v. 16, n. 6, p. 2015-2028. Disponível em: </w:t>
      </w:r>
      <w:hyperlink r:id="rId22" w:history="1">
        <w:r w:rsidRPr="00B50CFE">
          <w:rPr>
            <w:rStyle w:val="Hyperlink"/>
          </w:rPr>
          <w:t>https://doi.org/10.1590/1982-0216201416012</w:t>
        </w:r>
      </w:hyperlink>
      <w:r>
        <w:t xml:space="preserve">. Acesso em: 1 dez. 2020. </w:t>
      </w:r>
    </w:p>
    <w:p w14:paraId="17A546D8" w14:textId="77777777" w:rsidR="00320B69" w:rsidRPr="00040AC0" w:rsidRDefault="00320B69" w:rsidP="00750EA9">
      <w:pPr>
        <w:jc w:val="both"/>
      </w:pPr>
    </w:p>
    <w:p w14:paraId="2DB27A62" w14:textId="1274DD4D" w:rsidR="000F5208" w:rsidRDefault="000F5208" w:rsidP="00750EA9">
      <w:pPr>
        <w:jc w:val="both"/>
      </w:pPr>
      <w:r w:rsidRPr="009F431A">
        <w:t xml:space="preserve">Ministério da Educação. </w:t>
      </w:r>
      <w:r w:rsidRPr="009F431A">
        <w:rPr>
          <w:b/>
          <w:bCs/>
        </w:rPr>
        <w:t>Resolução nº 3, de 20 de junho de 2014</w:t>
      </w:r>
      <w:r w:rsidRPr="009F431A">
        <w:t xml:space="preserve">. Institui Diretrizes Curriculares Nacionais do Curso de Graduação em Medicina e dá outras providências. 2014. Disponível em: </w:t>
      </w:r>
      <w:hyperlink r:id="rId23" w:history="1">
        <w:r w:rsidRPr="009F431A">
          <w:rPr>
            <w:rStyle w:val="Hyperlink"/>
          </w:rPr>
          <w:t>http://portal.mec.gov.br/index.php?option=com_docman&amp;view=download&amp;alias=15874-rces003-14&amp;category_slug=junho-2014-pdf&amp;Itemid=30192</w:t>
        </w:r>
      </w:hyperlink>
      <w:r w:rsidRPr="009F431A">
        <w:t xml:space="preserve">. Acesso em: 19 jun. 2021. </w:t>
      </w:r>
    </w:p>
    <w:p w14:paraId="285A96EF" w14:textId="365D1F00" w:rsidR="005C15D2" w:rsidRDefault="005C15D2" w:rsidP="00750EA9">
      <w:pPr>
        <w:jc w:val="both"/>
      </w:pPr>
    </w:p>
    <w:p w14:paraId="2D7B041D" w14:textId="7DE48DE7" w:rsidR="005C15D2" w:rsidRPr="005C15D2" w:rsidRDefault="005C15D2" w:rsidP="00750EA9">
      <w:pPr>
        <w:jc w:val="both"/>
      </w:pPr>
      <w:r>
        <w:lastRenderedPageBreak/>
        <w:t xml:space="preserve">MOREIRA, Andressa Urtiga; PULINO, Lúcia Helena </w:t>
      </w:r>
      <w:proofErr w:type="spellStart"/>
      <w:r>
        <w:t>Cavassin</w:t>
      </w:r>
      <w:proofErr w:type="spellEnd"/>
      <w:r>
        <w:t xml:space="preserve"> </w:t>
      </w:r>
      <w:proofErr w:type="spellStart"/>
      <w:r>
        <w:t>Zabotto</w:t>
      </w:r>
      <w:proofErr w:type="spellEnd"/>
      <w:r>
        <w:t xml:space="preserve">. Liberdade é conquista social? Freire e </w:t>
      </w:r>
      <w:proofErr w:type="spellStart"/>
      <w:r>
        <w:t>Vigotski</w:t>
      </w:r>
      <w:proofErr w:type="spellEnd"/>
      <w:r>
        <w:t xml:space="preserve"> na perspectiva da educação em direitos humanos. </w:t>
      </w:r>
      <w:r>
        <w:rPr>
          <w:b/>
          <w:bCs/>
        </w:rPr>
        <w:t>Educação e Pesquisa</w:t>
      </w:r>
      <w:r>
        <w:t xml:space="preserve">, 2021, v. 47. Disponível em: </w:t>
      </w:r>
      <w:hyperlink r:id="rId24" w:history="1">
        <w:r w:rsidRPr="00B81195">
          <w:rPr>
            <w:rStyle w:val="Hyperlink"/>
          </w:rPr>
          <w:t>https://doi.org/10.1590/S1678-4634202147226278</w:t>
        </w:r>
      </w:hyperlink>
      <w:r>
        <w:t xml:space="preserve">. Acesso em: 22 jun. 2021. </w:t>
      </w:r>
    </w:p>
    <w:p w14:paraId="27C31D5A" w14:textId="0349D93F" w:rsidR="00007D86" w:rsidRPr="009F431A" w:rsidRDefault="00007D86" w:rsidP="00750EA9">
      <w:pPr>
        <w:jc w:val="both"/>
      </w:pPr>
    </w:p>
    <w:p w14:paraId="431FE74E" w14:textId="71847D41" w:rsidR="00007D86" w:rsidRDefault="00007D86" w:rsidP="00750EA9">
      <w:pPr>
        <w:jc w:val="both"/>
      </w:pPr>
      <w:r w:rsidRPr="009F431A">
        <w:t xml:space="preserve">ORGANIZAÇÃO DAS NAÇÕES UNIDAS. </w:t>
      </w:r>
      <w:r w:rsidRPr="009F431A">
        <w:rPr>
          <w:b/>
          <w:bCs/>
        </w:rPr>
        <w:t>Declaração Universal dos Direitos Humanos</w:t>
      </w:r>
      <w:r w:rsidR="006058FF" w:rsidRPr="009F431A">
        <w:t>. 1948.</w:t>
      </w:r>
      <w:r w:rsidRPr="009F431A">
        <w:t xml:space="preserve"> Disponível em: </w:t>
      </w:r>
      <w:hyperlink r:id="rId25" w:history="1">
        <w:r w:rsidR="00BD54A9" w:rsidRPr="009F431A">
          <w:rPr>
            <w:rStyle w:val="Hyperlink"/>
          </w:rPr>
          <w:t>https://www.unicef.org/brazil/declaracao-universal-dos-direitos-humanos</w:t>
        </w:r>
      </w:hyperlink>
      <w:r w:rsidRPr="009F431A">
        <w:t xml:space="preserve">. Acesso em: 20 jun. 2021. </w:t>
      </w:r>
    </w:p>
    <w:p w14:paraId="02C60BB2" w14:textId="02BB607E" w:rsidR="00592918" w:rsidRDefault="00592918" w:rsidP="00750EA9">
      <w:pPr>
        <w:jc w:val="both"/>
      </w:pPr>
    </w:p>
    <w:p w14:paraId="6971776C" w14:textId="7126EE8D" w:rsidR="00592918" w:rsidRPr="00380ED0" w:rsidRDefault="00592918" w:rsidP="00750EA9">
      <w:pPr>
        <w:jc w:val="both"/>
      </w:pPr>
      <w:r>
        <w:t xml:space="preserve">RAIMONDI, Gustavo </w:t>
      </w:r>
      <w:proofErr w:type="spellStart"/>
      <w:r>
        <w:t>Antonio</w:t>
      </w:r>
      <w:proofErr w:type="spellEnd"/>
      <w:r>
        <w:t xml:space="preserve">; MOREIRA, Claudio; BARROS, Nelson </w:t>
      </w:r>
      <w:proofErr w:type="spellStart"/>
      <w:r>
        <w:t>Filice</w:t>
      </w:r>
      <w:proofErr w:type="spellEnd"/>
      <w:r>
        <w:t xml:space="preserve"> de. Gêneros e sexualidades na educação médica: entre o currículo oculto e a integralidade do cuidado. </w:t>
      </w:r>
      <w:r w:rsidR="00380ED0">
        <w:rPr>
          <w:b/>
          <w:bCs/>
        </w:rPr>
        <w:t>Saúde e Sociedade</w:t>
      </w:r>
      <w:r w:rsidR="00380ED0">
        <w:t>, 2019, v. 28, n. 3</w:t>
      </w:r>
      <w:r w:rsidR="006F396B">
        <w:t>, p. 198-209</w:t>
      </w:r>
      <w:r w:rsidR="00380ED0">
        <w:t xml:space="preserve">. Disponível em: </w:t>
      </w:r>
      <w:hyperlink r:id="rId26" w:history="1">
        <w:r w:rsidR="00380ED0" w:rsidRPr="00B50CFE">
          <w:rPr>
            <w:rStyle w:val="Hyperlink"/>
          </w:rPr>
          <w:t>https://doi.org/10.1590/S0104-12902019180722</w:t>
        </w:r>
      </w:hyperlink>
      <w:r w:rsidR="00380ED0">
        <w:t xml:space="preserve">. Acesso em: 10 abr. 2021. </w:t>
      </w:r>
    </w:p>
    <w:p w14:paraId="0A9A886D" w14:textId="657065D5" w:rsidR="00003186" w:rsidRPr="009F431A" w:rsidRDefault="00003186" w:rsidP="00750EA9">
      <w:pPr>
        <w:jc w:val="both"/>
      </w:pPr>
    </w:p>
    <w:p w14:paraId="23FF8AFA" w14:textId="43BC106E" w:rsidR="00003186" w:rsidRPr="00881776" w:rsidRDefault="00003186" w:rsidP="00750EA9">
      <w:pPr>
        <w:jc w:val="both"/>
      </w:pPr>
      <w:r w:rsidRPr="009F431A">
        <w:t xml:space="preserve">REGO, Sergio. A Educação Médica e o Plano Nacional de Educação em Direitos Humanos no Brasil. </w:t>
      </w:r>
      <w:r w:rsidRPr="009F431A">
        <w:rPr>
          <w:b/>
          <w:bCs/>
        </w:rPr>
        <w:t>Revista Brasileira de Educação Médica</w:t>
      </w:r>
      <w:r w:rsidRPr="009F431A">
        <w:t xml:space="preserve">, 2010, v. 24, n. 4, p. 479-480. </w:t>
      </w:r>
      <w:r w:rsidR="00007D86" w:rsidRPr="009F431A">
        <w:t xml:space="preserve">Disponível em: </w:t>
      </w:r>
      <w:hyperlink r:id="rId27" w:history="1">
        <w:r w:rsidR="009811CC" w:rsidRPr="009F431A">
          <w:rPr>
            <w:rStyle w:val="Hyperlink"/>
          </w:rPr>
          <w:t>https://doi.org/10.1590/S0100-55022010000400001</w:t>
        </w:r>
      </w:hyperlink>
      <w:r w:rsidR="00007D86" w:rsidRPr="009F431A">
        <w:t xml:space="preserve">. </w:t>
      </w:r>
      <w:r w:rsidR="00007D86" w:rsidRPr="00881776">
        <w:t>Acesso em: 20 jun. 2021</w:t>
      </w:r>
    </w:p>
    <w:p w14:paraId="20CF2C19" w14:textId="46DB7048" w:rsidR="00BD24AA" w:rsidRPr="00881776" w:rsidRDefault="00BD24AA" w:rsidP="00750EA9">
      <w:pPr>
        <w:jc w:val="both"/>
      </w:pPr>
    </w:p>
    <w:p w14:paraId="6B6F52A5" w14:textId="549B026B" w:rsidR="00BD24AA" w:rsidRPr="00B846E6" w:rsidRDefault="00BD24AA" w:rsidP="00750EA9">
      <w:pPr>
        <w:jc w:val="both"/>
        <w:rPr>
          <w:lang w:val="en-US"/>
        </w:rPr>
      </w:pPr>
      <w:r w:rsidRPr="00DD71E4">
        <w:t>SACARDO,</w:t>
      </w:r>
      <w:r w:rsidR="00DD71E4">
        <w:t xml:space="preserve"> D. P. </w:t>
      </w:r>
      <w:r w:rsidR="00DD71E4">
        <w:rPr>
          <w:i/>
          <w:iCs/>
        </w:rPr>
        <w:t>et al</w:t>
      </w:r>
      <w:r w:rsidR="00DD71E4">
        <w:t xml:space="preserve">. </w:t>
      </w:r>
      <w:r w:rsidR="00DD71E4" w:rsidRPr="00DD71E4">
        <w:t xml:space="preserve">Direitos Humanos na formação profissional em medicina: processo de institucionalização de um eixo transversal. </w:t>
      </w:r>
      <w:r w:rsidR="00DD71E4" w:rsidRPr="00DD71E4">
        <w:rPr>
          <w:b/>
          <w:bCs/>
        </w:rPr>
        <w:t>Revista Brasileira de Bioética</w:t>
      </w:r>
      <w:r w:rsidR="00DD71E4" w:rsidRPr="00DD71E4">
        <w:t xml:space="preserve">, 2019, v. 14, p. 106-107. Disponível em: </w:t>
      </w:r>
      <w:hyperlink r:id="rId28" w:history="1">
        <w:r w:rsidR="00DD71E4" w:rsidRPr="00DD71E4">
          <w:rPr>
            <w:rStyle w:val="Hyperlink"/>
            <w:color w:val="008ACB"/>
          </w:rPr>
          <w:t>https://doi.org/</w:t>
        </w:r>
        <w:r w:rsidR="00DD71E4" w:rsidRPr="00DD71E4">
          <w:rPr>
            <w:rStyle w:val="Hyperlink"/>
            <w:color w:val="008ACB"/>
          </w:rPr>
          <w:t>1</w:t>
        </w:r>
        <w:r w:rsidR="00DD71E4" w:rsidRPr="00DD71E4">
          <w:rPr>
            <w:rStyle w:val="Hyperlink"/>
            <w:color w:val="008ACB"/>
          </w:rPr>
          <w:t>0</w:t>
        </w:r>
        <w:r w:rsidR="00DD71E4" w:rsidRPr="00DD71E4">
          <w:rPr>
            <w:rStyle w:val="Hyperlink"/>
            <w:color w:val="008ACB"/>
          </w:rPr>
          <w:t>.26512</w:t>
        </w:r>
        <w:r w:rsidR="00DD71E4" w:rsidRPr="00DD71E4">
          <w:rPr>
            <w:rStyle w:val="Hyperlink"/>
            <w:color w:val="008ACB"/>
          </w:rPr>
          <w:t>/</w:t>
        </w:r>
        <w:r w:rsidR="00DD71E4" w:rsidRPr="00DD71E4">
          <w:rPr>
            <w:rStyle w:val="Hyperlink"/>
            <w:color w:val="008ACB"/>
          </w:rPr>
          <w:t>rbb.v14iedsup.2628</w:t>
        </w:r>
        <w:r w:rsidR="00DD71E4" w:rsidRPr="00DD71E4">
          <w:rPr>
            <w:rStyle w:val="Hyperlink"/>
            <w:color w:val="008ACB"/>
          </w:rPr>
          <w:t>9</w:t>
        </w:r>
      </w:hyperlink>
      <w:r w:rsidR="00DD71E4" w:rsidRPr="00DD71E4">
        <w:t xml:space="preserve">. </w:t>
      </w:r>
      <w:proofErr w:type="spellStart"/>
      <w:r w:rsidR="00DD71E4" w:rsidRPr="00B846E6">
        <w:rPr>
          <w:lang w:val="en-US"/>
        </w:rPr>
        <w:t>Acesso</w:t>
      </w:r>
      <w:proofErr w:type="spellEnd"/>
      <w:r w:rsidR="00DD71E4" w:rsidRPr="00B846E6">
        <w:rPr>
          <w:lang w:val="en-US"/>
        </w:rPr>
        <w:t xml:space="preserve"> </w:t>
      </w:r>
      <w:proofErr w:type="spellStart"/>
      <w:r w:rsidR="00DD71E4" w:rsidRPr="00B846E6">
        <w:rPr>
          <w:lang w:val="en-US"/>
        </w:rPr>
        <w:t>em</w:t>
      </w:r>
      <w:proofErr w:type="spellEnd"/>
      <w:r w:rsidR="00DD71E4" w:rsidRPr="00B846E6">
        <w:rPr>
          <w:lang w:val="en-US"/>
        </w:rPr>
        <w:t xml:space="preserve">: 10 jun. 2021. </w:t>
      </w:r>
    </w:p>
    <w:p w14:paraId="468F338D" w14:textId="7EB97ADD" w:rsidR="008A722C" w:rsidRPr="00B846E6" w:rsidRDefault="008A722C" w:rsidP="00750EA9">
      <w:pPr>
        <w:jc w:val="both"/>
        <w:rPr>
          <w:lang w:val="en-US"/>
        </w:rPr>
      </w:pPr>
    </w:p>
    <w:p w14:paraId="2CAB7DE7" w14:textId="1ADA4585" w:rsidR="008A722C" w:rsidRPr="009F431A" w:rsidRDefault="008A722C" w:rsidP="00750EA9">
      <w:pPr>
        <w:jc w:val="both"/>
        <w:rPr>
          <w:lang w:val="en-US"/>
        </w:rPr>
      </w:pPr>
      <w:r w:rsidRPr="009F431A">
        <w:rPr>
          <w:lang w:val="en-US"/>
        </w:rPr>
        <w:t xml:space="preserve">UNITED NATIONS. </w:t>
      </w:r>
      <w:r w:rsidRPr="009F431A">
        <w:rPr>
          <w:b/>
          <w:bCs/>
          <w:lang w:val="en-US"/>
        </w:rPr>
        <w:t>Draft plan of action for</w:t>
      </w:r>
      <w:r w:rsidR="00925337" w:rsidRPr="009F431A">
        <w:rPr>
          <w:b/>
          <w:bCs/>
          <w:lang w:val="en-US"/>
        </w:rPr>
        <w:t xml:space="preserve"> the fourth phase (2020-2024) of the World </w:t>
      </w:r>
      <w:proofErr w:type="spellStart"/>
      <w:r w:rsidR="00925337" w:rsidRPr="009F431A">
        <w:rPr>
          <w:b/>
          <w:bCs/>
          <w:lang w:val="en-US"/>
        </w:rPr>
        <w:t>Programme</w:t>
      </w:r>
      <w:proofErr w:type="spellEnd"/>
      <w:r w:rsidR="00925337" w:rsidRPr="009F431A">
        <w:rPr>
          <w:b/>
          <w:bCs/>
          <w:lang w:val="en-US"/>
        </w:rPr>
        <w:t xml:space="preserve"> for Human Rights Education</w:t>
      </w:r>
      <w:r w:rsidR="00925337" w:rsidRPr="009F431A">
        <w:rPr>
          <w:lang w:val="en-US"/>
        </w:rPr>
        <w:t xml:space="preserve">. </w:t>
      </w:r>
      <w:r w:rsidR="00925337" w:rsidRPr="009F431A">
        <w:t xml:space="preserve">2019. Disponível em: </w:t>
      </w:r>
      <w:hyperlink r:id="rId29" w:history="1">
        <w:r w:rsidR="00925337" w:rsidRPr="009F431A">
          <w:rPr>
            <w:rStyle w:val="Hyperlink"/>
          </w:rPr>
          <w:t>https://documents-dds-ny.un.org/doc/UNDOC/GEN/G19/227/36/PDF/G1922736.pdf?OpenElement</w:t>
        </w:r>
      </w:hyperlink>
      <w:r w:rsidR="00925337" w:rsidRPr="009F431A">
        <w:t xml:space="preserve">. </w:t>
      </w:r>
      <w:proofErr w:type="spellStart"/>
      <w:r w:rsidR="00925337" w:rsidRPr="009F431A">
        <w:rPr>
          <w:lang w:val="en-US"/>
        </w:rPr>
        <w:t>Acesso</w:t>
      </w:r>
      <w:proofErr w:type="spellEnd"/>
      <w:r w:rsidR="00925337" w:rsidRPr="009F431A">
        <w:rPr>
          <w:lang w:val="en-US"/>
        </w:rPr>
        <w:t xml:space="preserve"> </w:t>
      </w:r>
      <w:proofErr w:type="spellStart"/>
      <w:r w:rsidR="00925337" w:rsidRPr="009F431A">
        <w:rPr>
          <w:lang w:val="en-US"/>
        </w:rPr>
        <w:t>em</w:t>
      </w:r>
      <w:proofErr w:type="spellEnd"/>
      <w:r w:rsidR="00925337" w:rsidRPr="009F431A">
        <w:rPr>
          <w:lang w:val="en-US"/>
        </w:rPr>
        <w:t xml:space="preserve">: 20 jun. 2021. </w:t>
      </w:r>
    </w:p>
    <w:p w14:paraId="6ED823AA" w14:textId="74DD287E" w:rsidR="006058FF" w:rsidRPr="009F431A" w:rsidRDefault="006058FF" w:rsidP="00750EA9">
      <w:pPr>
        <w:jc w:val="both"/>
        <w:rPr>
          <w:lang w:val="en-US"/>
        </w:rPr>
      </w:pPr>
    </w:p>
    <w:p w14:paraId="6FEA4C12" w14:textId="77777777" w:rsidR="00F437F3" w:rsidRDefault="003F4AAB" w:rsidP="00750EA9">
      <w:pPr>
        <w:jc w:val="both"/>
      </w:pPr>
      <w:r>
        <w:rPr>
          <w:lang w:val="en-US"/>
        </w:rPr>
        <w:t>______</w:t>
      </w:r>
      <w:r w:rsidR="006058FF" w:rsidRPr="009F431A">
        <w:rPr>
          <w:lang w:val="en-US"/>
        </w:rPr>
        <w:t xml:space="preserve">. </w:t>
      </w:r>
      <w:r w:rsidR="006058FF" w:rsidRPr="009F431A">
        <w:rPr>
          <w:b/>
          <w:bCs/>
          <w:lang w:val="en-US"/>
        </w:rPr>
        <w:t xml:space="preserve">Plan of Action: World </w:t>
      </w:r>
      <w:proofErr w:type="spellStart"/>
      <w:r w:rsidR="006058FF" w:rsidRPr="009F431A">
        <w:rPr>
          <w:b/>
          <w:bCs/>
          <w:lang w:val="en-US"/>
        </w:rPr>
        <w:t>Programme</w:t>
      </w:r>
      <w:proofErr w:type="spellEnd"/>
      <w:r w:rsidR="006058FF" w:rsidRPr="009F431A">
        <w:rPr>
          <w:b/>
          <w:bCs/>
          <w:lang w:val="en-US"/>
        </w:rPr>
        <w:t xml:space="preserve"> for Human Rights Education: First Phase</w:t>
      </w:r>
      <w:r w:rsidR="006058FF" w:rsidRPr="009F431A">
        <w:rPr>
          <w:lang w:val="en-US"/>
        </w:rPr>
        <w:t xml:space="preserve">. </w:t>
      </w:r>
      <w:r w:rsidR="006058FF" w:rsidRPr="009F431A">
        <w:t xml:space="preserve">2006. Disponível em: </w:t>
      </w:r>
      <w:hyperlink r:id="rId30" w:history="1">
        <w:r w:rsidR="006058FF" w:rsidRPr="009F431A">
          <w:rPr>
            <w:rStyle w:val="Hyperlink"/>
          </w:rPr>
          <w:t>https://www.ohchr.org/Documents/Publications/PActionEducationen.pdf</w:t>
        </w:r>
      </w:hyperlink>
      <w:r w:rsidR="006058FF" w:rsidRPr="009F431A">
        <w:t xml:space="preserve">. Acesso em: 20 jun. 2021. </w:t>
      </w:r>
    </w:p>
    <w:p w14:paraId="50830A65" w14:textId="77777777" w:rsidR="00F437F3" w:rsidRPr="00F437F3" w:rsidRDefault="00F437F3" w:rsidP="00750EA9">
      <w:pPr>
        <w:jc w:val="both"/>
      </w:pPr>
    </w:p>
    <w:p w14:paraId="3DC32EB1" w14:textId="6B19C5DB" w:rsidR="00F437F3" w:rsidRPr="00F437F3" w:rsidRDefault="00F437F3" w:rsidP="00750EA9">
      <w:pPr>
        <w:jc w:val="both"/>
      </w:pPr>
      <w:r w:rsidRPr="00F437F3">
        <w:t xml:space="preserve">VILLAS BÔAS, Regina Vera; MORI, </w:t>
      </w:r>
      <w:proofErr w:type="spellStart"/>
      <w:r w:rsidRPr="00F437F3">
        <w:t>Zeima</w:t>
      </w:r>
      <w:proofErr w:type="spellEnd"/>
      <w:r w:rsidRPr="00F437F3">
        <w:t xml:space="preserve"> da Costa </w:t>
      </w:r>
      <w:proofErr w:type="spellStart"/>
      <w:r w:rsidRPr="00F437F3">
        <w:t>Satim</w:t>
      </w:r>
      <w:proofErr w:type="spellEnd"/>
      <w:r w:rsidRPr="00F437F3">
        <w:t xml:space="preserve">. Metodologias inovadoras: uma nova realidade que desafia a efetividade do direito social fundamental à educação e encontra limite na cidade inteligente (ideal). </w:t>
      </w:r>
      <w:r w:rsidRPr="00F437F3">
        <w:rPr>
          <w:b/>
          <w:bCs/>
        </w:rPr>
        <w:t>Revista Jurídica</w:t>
      </w:r>
      <w:r w:rsidRPr="00F437F3">
        <w:t xml:space="preserve">, [S.I.], v. 3, n. 40, p. 281-300, jan. 2016. ISSN 2316-753X. Disponível em: </w:t>
      </w:r>
      <w:hyperlink r:id="rId31" w:history="1">
        <w:r w:rsidRPr="00F437F3">
          <w:rPr>
            <w:rStyle w:val="Hyperlink"/>
          </w:rPr>
          <w:t>http://revista.unicuritiba.edu.br/index.php/RevJur/article/view/1361/918</w:t>
        </w:r>
      </w:hyperlink>
      <w:r w:rsidRPr="00F437F3">
        <w:t>. Acesso em: 10 out</w:t>
      </w:r>
      <w:r>
        <w:t>.</w:t>
      </w:r>
      <w:r w:rsidRPr="00F437F3">
        <w:t xml:space="preserve"> 2020. </w:t>
      </w:r>
    </w:p>
    <w:sectPr w:rsidR="00F437F3" w:rsidRPr="00F437F3" w:rsidSect="009F431A">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84004" w14:textId="77777777" w:rsidR="00DE295E" w:rsidRDefault="00DE295E" w:rsidP="00D71FA7">
      <w:r>
        <w:separator/>
      </w:r>
    </w:p>
  </w:endnote>
  <w:endnote w:type="continuationSeparator" w:id="0">
    <w:p w14:paraId="76F0DE0C" w14:textId="77777777" w:rsidR="00DE295E" w:rsidRDefault="00DE295E" w:rsidP="00D7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B5201" w14:textId="77777777" w:rsidR="00DE295E" w:rsidRDefault="00DE295E" w:rsidP="00D71FA7">
      <w:r>
        <w:separator/>
      </w:r>
    </w:p>
  </w:footnote>
  <w:footnote w:type="continuationSeparator" w:id="0">
    <w:p w14:paraId="030C07E1" w14:textId="77777777" w:rsidR="00DE295E" w:rsidRDefault="00DE295E" w:rsidP="00D71FA7">
      <w:r>
        <w:continuationSeparator/>
      </w:r>
    </w:p>
  </w:footnote>
  <w:footnote w:id="1">
    <w:p w14:paraId="2A77F32E" w14:textId="5F2BA912" w:rsidR="00A668C5" w:rsidRPr="003605C7" w:rsidRDefault="00A538F6" w:rsidP="003605C7">
      <w:pPr>
        <w:pStyle w:val="Textodenotaderodap"/>
        <w:ind w:left="142" w:hanging="142"/>
        <w:jc w:val="both"/>
        <w:rPr>
          <w:rFonts w:ascii="Times New Roman" w:hAnsi="Times New Roman" w:cs="Times New Roman"/>
        </w:rPr>
      </w:pPr>
      <w:r w:rsidRPr="003605C7">
        <w:rPr>
          <w:rStyle w:val="Refdenotaderodap"/>
          <w:rFonts w:ascii="Times New Roman" w:hAnsi="Times New Roman" w:cs="Times New Roman"/>
        </w:rPr>
        <w:footnoteRef/>
      </w:r>
      <w:r w:rsidRPr="003605C7">
        <w:rPr>
          <w:rFonts w:ascii="Times New Roman" w:hAnsi="Times New Roman" w:cs="Times New Roman"/>
        </w:rPr>
        <w:t xml:space="preserve"> </w:t>
      </w:r>
      <w:proofErr w:type="spellStart"/>
      <w:r w:rsidR="00A668C5" w:rsidRPr="003605C7">
        <w:rPr>
          <w:rFonts w:ascii="Times New Roman" w:hAnsi="Times New Roman" w:cs="Times New Roman"/>
        </w:rPr>
        <w:t>Pós-Doutora</w:t>
      </w:r>
      <w:proofErr w:type="spellEnd"/>
      <w:r w:rsidR="00A668C5" w:rsidRPr="003605C7">
        <w:rPr>
          <w:rFonts w:ascii="Times New Roman" w:hAnsi="Times New Roman" w:cs="Times New Roman"/>
        </w:rPr>
        <w:t xml:space="preserve"> em Democracia e Direitos Humanos pela Universidade de Coimbra/</w:t>
      </w:r>
      <w:proofErr w:type="spellStart"/>
      <w:r w:rsidR="00A668C5" w:rsidRPr="003605C7">
        <w:rPr>
          <w:rFonts w:ascii="Times New Roman" w:hAnsi="Times New Roman" w:cs="Times New Roman"/>
        </w:rPr>
        <w:t>Ius</w:t>
      </w:r>
      <w:proofErr w:type="spellEnd"/>
      <w:r w:rsidR="00A668C5" w:rsidRPr="003605C7">
        <w:rPr>
          <w:rFonts w:ascii="Times New Roman" w:hAnsi="Times New Roman" w:cs="Times New Roman"/>
        </w:rPr>
        <w:t xml:space="preserve"> Gentium </w:t>
      </w:r>
      <w:proofErr w:type="spellStart"/>
      <w:r w:rsidR="00A668C5" w:rsidRPr="003605C7">
        <w:rPr>
          <w:rFonts w:ascii="Times New Roman" w:hAnsi="Times New Roman" w:cs="Times New Roman"/>
        </w:rPr>
        <w:t>Conimbrigae</w:t>
      </w:r>
      <w:proofErr w:type="spellEnd"/>
      <w:r w:rsidR="00A668C5" w:rsidRPr="003605C7">
        <w:rPr>
          <w:rFonts w:ascii="Times New Roman" w:hAnsi="Times New Roman" w:cs="Times New Roman"/>
        </w:rPr>
        <w:t xml:space="preserve">. </w:t>
      </w:r>
      <w:proofErr w:type="spellStart"/>
      <w:r w:rsidR="00A668C5" w:rsidRPr="003605C7">
        <w:rPr>
          <w:rFonts w:ascii="Times New Roman" w:hAnsi="Times New Roman" w:cs="Times New Roman"/>
        </w:rPr>
        <w:t>Bi-doutora</w:t>
      </w:r>
      <w:proofErr w:type="spellEnd"/>
      <w:r w:rsidR="00A668C5" w:rsidRPr="003605C7">
        <w:rPr>
          <w:rFonts w:ascii="Times New Roman" w:hAnsi="Times New Roman" w:cs="Times New Roman"/>
        </w:rPr>
        <w:t xml:space="preserve"> em Direito das Relações Sociais (Direito Privado) e em Direitos Difusos e Coletivos e Mestre em Direito das Relações Sociais (Direito Civil), todos pela Pontifícia Universidade Católica de São Paulo (PUC/SP). Professora da Pontifícia Universidade Católica de São Paulo e do Centro Universitário Salesiano de São Paulo (Lorena). Endereço eletrônico: </w:t>
      </w:r>
      <w:hyperlink r:id="rId1" w:history="1">
        <w:r w:rsidR="00A668C5" w:rsidRPr="003605C7">
          <w:rPr>
            <w:rStyle w:val="Hyperlink"/>
            <w:rFonts w:ascii="Times New Roman" w:hAnsi="Times New Roman" w:cs="Times New Roman"/>
          </w:rPr>
          <w:t>revillasboas1954@gmail.com</w:t>
        </w:r>
      </w:hyperlink>
    </w:p>
  </w:footnote>
  <w:footnote w:id="2">
    <w:p w14:paraId="0BD1CAAB" w14:textId="76E826A7" w:rsidR="00A668C5" w:rsidRPr="003605C7" w:rsidRDefault="00A668C5" w:rsidP="003605C7">
      <w:pPr>
        <w:pStyle w:val="Textodenotaderodap"/>
        <w:ind w:left="142" w:hanging="142"/>
        <w:jc w:val="both"/>
        <w:rPr>
          <w:rFonts w:ascii="Times New Roman" w:hAnsi="Times New Roman" w:cs="Times New Roman"/>
        </w:rPr>
      </w:pPr>
      <w:r w:rsidRPr="003605C7">
        <w:rPr>
          <w:rStyle w:val="Refdenotaderodap"/>
          <w:rFonts w:ascii="Times New Roman" w:hAnsi="Times New Roman" w:cs="Times New Roman"/>
        </w:rPr>
        <w:footnoteRef/>
      </w:r>
      <w:r w:rsidRPr="003605C7">
        <w:rPr>
          <w:rFonts w:ascii="Times New Roman" w:hAnsi="Times New Roman" w:cs="Times New Roman"/>
        </w:rPr>
        <w:t xml:space="preserve"> Mestranda em Direitos Difusos e Coletivos pela Pontifícia Universidade Católica de São Paulo (PUC/SP). Graduada em Direito pela Pontifícia Universidade Católica de São Paulo (PUC/SP). Endereço eletrônico: </w:t>
      </w:r>
      <w:hyperlink r:id="rId2" w:history="1">
        <w:r w:rsidRPr="003605C7">
          <w:rPr>
            <w:rStyle w:val="Hyperlink"/>
            <w:rFonts w:ascii="Times New Roman" w:hAnsi="Times New Roman" w:cs="Times New Roman"/>
          </w:rPr>
          <w:t>flavia.soaresn@gmail.com</w:t>
        </w:r>
      </w:hyperlink>
      <w:r w:rsidRPr="003605C7">
        <w:rPr>
          <w:rFonts w:ascii="Times New Roman" w:hAnsi="Times New Roman" w:cs="Times New Roman"/>
        </w:rPr>
        <w:t xml:space="preserve"> </w:t>
      </w:r>
    </w:p>
  </w:footnote>
  <w:footnote w:id="3">
    <w:p w14:paraId="224D2F45" w14:textId="1D35AD12" w:rsidR="00A668C5" w:rsidRDefault="00A668C5" w:rsidP="003605C7">
      <w:pPr>
        <w:pStyle w:val="Textodenotaderodap"/>
        <w:ind w:left="142" w:hanging="142"/>
        <w:jc w:val="both"/>
      </w:pPr>
      <w:r w:rsidRPr="003605C7">
        <w:rPr>
          <w:rStyle w:val="Refdenotaderodap"/>
          <w:rFonts w:ascii="Times New Roman" w:hAnsi="Times New Roman" w:cs="Times New Roman"/>
        </w:rPr>
        <w:footnoteRef/>
      </w:r>
      <w:r w:rsidRPr="003605C7">
        <w:rPr>
          <w:rFonts w:ascii="Times New Roman" w:hAnsi="Times New Roman" w:cs="Times New Roman"/>
        </w:rPr>
        <w:t xml:space="preserve"> Graduando em Medicina pela </w:t>
      </w:r>
      <w:r w:rsidR="003605C7" w:rsidRPr="003605C7">
        <w:rPr>
          <w:rFonts w:ascii="Times New Roman" w:hAnsi="Times New Roman" w:cs="Times New Roman"/>
        </w:rPr>
        <w:t xml:space="preserve">Faculdade de Ciências Médicas da Santa Casa de São Paulo. Endereço eletrônico: </w:t>
      </w:r>
      <w:hyperlink r:id="rId3" w:history="1">
        <w:r w:rsidR="00EF3F9A" w:rsidRPr="00B81195">
          <w:rPr>
            <w:rStyle w:val="Hyperlink"/>
            <w:rFonts w:ascii="Times New Roman" w:hAnsi="Times New Roman" w:cs="Times New Roman"/>
          </w:rPr>
          <w:t>newton-neves98@hotmail.com</w:t>
        </w:r>
      </w:hyperlink>
      <w:r w:rsidR="00EF3F9A">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94A5B"/>
    <w:multiLevelType w:val="multilevel"/>
    <w:tmpl w:val="813C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08"/>
    <w:rsid w:val="00000209"/>
    <w:rsid w:val="00000F87"/>
    <w:rsid w:val="00003186"/>
    <w:rsid w:val="00005056"/>
    <w:rsid w:val="00005A8E"/>
    <w:rsid w:val="00007D86"/>
    <w:rsid w:val="00013567"/>
    <w:rsid w:val="00022A1D"/>
    <w:rsid w:val="000233A4"/>
    <w:rsid w:val="000246E8"/>
    <w:rsid w:val="00031260"/>
    <w:rsid w:val="00031567"/>
    <w:rsid w:val="00037893"/>
    <w:rsid w:val="00040AC0"/>
    <w:rsid w:val="00043B68"/>
    <w:rsid w:val="00045F7A"/>
    <w:rsid w:val="0005426F"/>
    <w:rsid w:val="000579F7"/>
    <w:rsid w:val="00067426"/>
    <w:rsid w:val="000719B6"/>
    <w:rsid w:val="00074FD8"/>
    <w:rsid w:val="00077D6E"/>
    <w:rsid w:val="000800EB"/>
    <w:rsid w:val="00082670"/>
    <w:rsid w:val="000863F9"/>
    <w:rsid w:val="0008742A"/>
    <w:rsid w:val="000924BC"/>
    <w:rsid w:val="000A6D5C"/>
    <w:rsid w:val="000C2F76"/>
    <w:rsid w:val="000C41B3"/>
    <w:rsid w:val="000E009E"/>
    <w:rsid w:val="000E38F8"/>
    <w:rsid w:val="000E4434"/>
    <w:rsid w:val="000F5208"/>
    <w:rsid w:val="00100BE0"/>
    <w:rsid w:val="001137A4"/>
    <w:rsid w:val="00115594"/>
    <w:rsid w:val="001212FC"/>
    <w:rsid w:val="00124043"/>
    <w:rsid w:val="00124905"/>
    <w:rsid w:val="00137D5E"/>
    <w:rsid w:val="001571BC"/>
    <w:rsid w:val="001579A4"/>
    <w:rsid w:val="00164D74"/>
    <w:rsid w:val="0018441D"/>
    <w:rsid w:val="001901C8"/>
    <w:rsid w:val="00193E9B"/>
    <w:rsid w:val="001C089D"/>
    <w:rsid w:val="001C1367"/>
    <w:rsid w:val="001D53C3"/>
    <w:rsid w:val="001F4B93"/>
    <w:rsid w:val="001F67B0"/>
    <w:rsid w:val="00204F1C"/>
    <w:rsid w:val="002267D7"/>
    <w:rsid w:val="0024136B"/>
    <w:rsid w:val="00243E40"/>
    <w:rsid w:val="00257043"/>
    <w:rsid w:val="00257548"/>
    <w:rsid w:val="0027183D"/>
    <w:rsid w:val="00285F05"/>
    <w:rsid w:val="00290A24"/>
    <w:rsid w:val="0029219D"/>
    <w:rsid w:val="002B290C"/>
    <w:rsid w:val="002C12DE"/>
    <w:rsid w:val="002E0376"/>
    <w:rsid w:val="002E5313"/>
    <w:rsid w:val="002F4CFA"/>
    <w:rsid w:val="00300DEF"/>
    <w:rsid w:val="00313A58"/>
    <w:rsid w:val="00320567"/>
    <w:rsid w:val="00320B69"/>
    <w:rsid w:val="00341442"/>
    <w:rsid w:val="0034471C"/>
    <w:rsid w:val="003605C7"/>
    <w:rsid w:val="003619FA"/>
    <w:rsid w:val="0036457F"/>
    <w:rsid w:val="00366BFB"/>
    <w:rsid w:val="003704A7"/>
    <w:rsid w:val="00375E01"/>
    <w:rsid w:val="00380ED0"/>
    <w:rsid w:val="00382AA9"/>
    <w:rsid w:val="0038389C"/>
    <w:rsid w:val="003918AF"/>
    <w:rsid w:val="003947ED"/>
    <w:rsid w:val="003A4EDE"/>
    <w:rsid w:val="003B7F26"/>
    <w:rsid w:val="003C4E83"/>
    <w:rsid w:val="003C51C3"/>
    <w:rsid w:val="003F41CA"/>
    <w:rsid w:val="003F4AAB"/>
    <w:rsid w:val="004038D7"/>
    <w:rsid w:val="00437ADE"/>
    <w:rsid w:val="0044503F"/>
    <w:rsid w:val="00456141"/>
    <w:rsid w:val="004609D2"/>
    <w:rsid w:val="004741DB"/>
    <w:rsid w:val="00492DAB"/>
    <w:rsid w:val="00495A2A"/>
    <w:rsid w:val="00496FC5"/>
    <w:rsid w:val="004A7834"/>
    <w:rsid w:val="004B4EA5"/>
    <w:rsid w:val="004B566D"/>
    <w:rsid w:val="004C36A9"/>
    <w:rsid w:val="004C6581"/>
    <w:rsid w:val="004E0C2D"/>
    <w:rsid w:val="004E4FB0"/>
    <w:rsid w:val="004E63F1"/>
    <w:rsid w:val="004F5EB1"/>
    <w:rsid w:val="004F7849"/>
    <w:rsid w:val="00533549"/>
    <w:rsid w:val="00550784"/>
    <w:rsid w:val="00553081"/>
    <w:rsid w:val="005533D3"/>
    <w:rsid w:val="0056747C"/>
    <w:rsid w:val="005712BF"/>
    <w:rsid w:val="00571A3F"/>
    <w:rsid w:val="00572EF8"/>
    <w:rsid w:val="0057574C"/>
    <w:rsid w:val="005775DC"/>
    <w:rsid w:val="005775FA"/>
    <w:rsid w:val="00592918"/>
    <w:rsid w:val="00593435"/>
    <w:rsid w:val="005C15D2"/>
    <w:rsid w:val="005E07A5"/>
    <w:rsid w:val="005E398B"/>
    <w:rsid w:val="005F2E63"/>
    <w:rsid w:val="005F58C9"/>
    <w:rsid w:val="00603B2C"/>
    <w:rsid w:val="006058FF"/>
    <w:rsid w:val="00613B1F"/>
    <w:rsid w:val="006168D5"/>
    <w:rsid w:val="00620C0F"/>
    <w:rsid w:val="0063273B"/>
    <w:rsid w:val="00661EEA"/>
    <w:rsid w:val="006628D7"/>
    <w:rsid w:val="00667AD9"/>
    <w:rsid w:val="00677582"/>
    <w:rsid w:val="006906A0"/>
    <w:rsid w:val="006949A1"/>
    <w:rsid w:val="006B1220"/>
    <w:rsid w:val="006E31A2"/>
    <w:rsid w:val="006E38CD"/>
    <w:rsid w:val="006F15E8"/>
    <w:rsid w:val="006F396B"/>
    <w:rsid w:val="007016C8"/>
    <w:rsid w:val="00702C99"/>
    <w:rsid w:val="00703E02"/>
    <w:rsid w:val="00705295"/>
    <w:rsid w:val="007073E2"/>
    <w:rsid w:val="00713F5F"/>
    <w:rsid w:val="0072297F"/>
    <w:rsid w:val="007230CA"/>
    <w:rsid w:val="00723FB0"/>
    <w:rsid w:val="007366E9"/>
    <w:rsid w:val="00750EA9"/>
    <w:rsid w:val="00761575"/>
    <w:rsid w:val="0076388E"/>
    <w:rsid w:val="00774F8D"/>
    <w:rsid w:val="007A60D0"/>
    <w:rsid w:val="007E5DB1"/>
    <w:rsid w:val="007E6227"/>
    <w:rsid w:val="007F3C74"/>
    <w:rsid w:val="007F42E1"/>
    <w:rsid w:val="007F749F"/>
    <w:rsid w:val="0083497E"/>
    <w:rsid w:val="00840A89"/>
    <w:rsid w:val="00853BB2"/>
    <w:rsid w:val="008545EE"/>
    <w:rsid w:val="00855460"/>
    <w:rsid w:val="00873FAC"/>
    <w:rsid w:val="00881776"/>
    <w:rsid w:val="008952EA"/>
    <w:rsid w:val="00895BB3"/>
    <w:rsid w:val="008A5DAD"/>
    <w:rsid w:val="008A722C"/>
    <w:rsid w:val="008C4D6B"/>
    <w:rsid w:val="008D2085"/>
    <w:rsid w:val="008D75D8"/>
    <w:rsid w:val="008E12BB"/>
    <w:rsid w:val="008F3F12"/>
    <w:rsid w:val="0090794C"/>
    <w:rsid w:val="00910F1E"/>
    <w:rsid w:val="00912F11"/>
    <w:rsid w:val="00914510"/>
    <w:rsid w:val="00917234"/>
    <w:rsid w:val="00925337"/>
    <w:rsid w:val="009262A9"/>
    <w:rsid w:val="00957243"/>
    <w:rsid w:val="00964685"/>
    <w:rsid w:val="00975B2F"/>
    <w:rsid w:val="009811CC"/>
    <w:rsid w:val="0098404A"/>
    <w:rsid w:val="0098406D"/>
    <w:rsid w:val="009851B8"/>
    <w:rsid w:val="00985FA3"/>
    <w:rsid w:val="009955F9"/>
    <w:rsid w:val="009C26AA"/>
    <w:rsid w:val="009C746A"/>
    <w:rsid w:val="009D213F"/>
    <w:rsid w:val="009E7459"/>
    <w:rsid w:val="009F35E6"/>
    <w:rsid w:val="009F431A"/>
    <w:rsid w:val="009F7DE1"/>
    <w:rsid w:val="00A52E8A"/>
    <w:rsid w:val="00A538F6"/>
    <w:rsid w:val="00A66617"/>
    <w:rsid w:val="00A668C5"/>
    <w:rsid w:val="00A710C9"/>
    <w:rsid w:val="00AA074F"/>
    <w:rsid w:val="00AA6449"/>
    <w:rsid w:val="00AB71CA"/>
    <w:rsid w:val="00AC774E"/>
    <w:rsid w:val="00AD450A"/>
    <w:rsid w:val="00B0460B"/>
    <w:rsid w:val="00B10C31"/>
    <w:rsid w:val="00B2193F"/>
    <w:rsid w:val="00B37407"/>
    <w:rsid w:val="00B53905"/>
    <w:rsid w:val="00B62704"/>
    <w:rsid w:val="00B846E6"/>
    <w:rsid w:val="00B94219"/>
    <w:rsid w:val="00BA085F"/>
    <w:rsid w:val="00BB171D"/>
    <w:rsid w:val="00BB6364"/>
    <w:rsid w:val="00BD24AA"/>
    <w:rsid w:val="00BD4D4E"/>
    <w:rsid w:val="00BD54A9"/>
    <w:rsid w:val="00BD7918"/>
    <w:rsid w:val="00BE18A9"/>
    <w:rsid w:val="00BE7ADD"/>
    <w:rsid w:val="00BF09F9"/>
    <w:rsid w:val="00BF0F47"/>
    <w:rsid w:val="00BF138B"/>
    <w:rsid w:val="00BF1A6D"/>
    <w:rsid w:val="00BF6852"/>
    <w:rsid w:val="00C02EB4"/>
    <w:rsid w:val="00C0384F"/>
    <w:rsid w:val="00C07A2E"/>
    <w:rsid w:val="00C374D8"/>
    <w:rsid w:val="00C42EE3"/>
    <w:rsid w:val="00C431E2"/>
    <w:rsid w:val="00C63507"/>
    <w:rsid w:val="00C71559"/>
    <w:rsid w:val="00C71EA6"/>
    <w:rsid w:val="00C81653"/>
    <w:rsid w:val="00C93CD6"/>
    <w:rsid w:val="00C95458"/>
    <w:rsid w:val="00C973EF"/>
    <w:rsid w:val="00CA2972"/>
    <w:rsid w:val="00CA5726"/>
    <w:rsid w:val="00CA72C7"/>
    <w:rsid w:val="00CA77C3"/>
    <w:rsid w:val="00CB17B4"/>
    <w:rsid w:val="00CB313A"/>
    <w:rsid w:val="00CB6D80"/>
    <w:rsid w:val="00CD2F37"/>
    <w:rsid w:val="00CD6BB4"/>
    <w:rsid w:val="00CD7324"/>
    <w:rsid w:val="00CE120F"/>
    <w:rsid w:val="00CE6733"/>
    <w:rsid w:val="00D026AA"/>
    <w:rsid w:val="00D1168E"/>
    <w:rsid w:val="00D22300"/>
    <w:rsid w:val="00D36AD5"/>
    <w:rsid w:val="00D42803"/>
    <w:rsid w:val="00D50AA8"/>
    <w:rsid w:val="00D50C05"/>
    <w:rsid w:val="00D71FA7"/>
    <w:rsid w:val="00D74C52"/>
    <w:rsid w:val="00D80332"/>
    <w:rsid w:val="00D87EA5"/>
    <w:rsid w:val="00DA7BE0"/>
    <w:rsid w:val="00DB2E6F"/>
    <w:rsid w:val="00DD71E4"/>
    <w:rsid w:val="00DE295E"/>
    <w:rsid w:val="00DE39AB"/>
    <w:rsid w:val="00E24FAC"/>
    <w:rsid w:val="00E3558D"/>
    <w:rsid w:val="00E45B96"/>
    <w:rsid w:val="00E6191D"/>
    <w:rsid w:val="00E706BF"/>
    <w:rsid w:val="00E7401A"/>
    <w:rsid w:val="00E76955"/>
    <w:rsid w:val="00E82E1E"/>
    <w:rsid w:val="00E93830"/>
    <w:rsid w:val="00E94FC7"/>
    <w:rsid w:val="00EA2CBE"/>
    <w:rsid w:val="00EA2FDD"/>
    <w:rsid w:val="00EB0685"/>
    <w:rsid w:val="00EB30D9"/>
    <w:rsid w:val="00EB3F20"/>
    <w:rsid w:val="00EC1BE3"/>
    <w:rsid w:val="00EC358B"/>
    <w:rsid w:val="00EC486B"/>
    <w:rsid w:val="00ED05F8"/>
    <w:rsid w:val="00EF3F9A"/>
    <w:rsid w:val="00F20B75"/>
    <w:rsid w:val="00F4297B"/>
    <w:rsid w:val="00F437F3"/>
    <w:rsid w:val="00F52323"/>
    <w:rsid w:val="00F56E5F"/>
    <w:rsid w:val="00F65D77"/>
    <w:rsid w:val="00F831BF"/>
    <w:rsid w:val="00F83F9C"/>
    <w:rsid w:val="00FA3FBE"/>
    <w:rsid w:val="00FB0AFB"/>
    <w:rsid w:val="00FB2C17"/>
    <w:rsid w:val="00FD409F"/>
    <w:rsid w:val="00FE4D1F"/>
    <w:rsid w:val="00FE52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ED62D47"/>
  <w15:chartTrackingRefBased/>
  <w15:docId w15:val="{2D92785F-C89E-CD41-ACE1-96AA2A13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0"/>
    <w:rPr>
      <w:rFonts w:ascii="Times New Roman" w:eastAsia="Times New Roman" w:hAnsi="Times New Roman" w:cs="Times New Roman"/>
      <w:lang w:eastAsia="pt-BR"/>
    </w:rPr>
  </w:style>
  <w:style w:type="paragraph" w:styleId="Ttulo4">
    <w:name w:val="heading 4"/>
    <w:basedOn w:val="Normal"/>
    <w:link w:val="Ttulo4Char"/>
    <w:uiPriority w:val="9"/>
    <w:qFormat/>
    <w:rsid w:val="00BB6364"/>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F5208"/>
    <w:rPr>
      <w:color w:val="0563C1" w:themeColor="hyperlink"/>
      <w:u w:val="single"/>
    </w:rPr>
  </w:style>
  <w:style w:type="character" w:styleId="MenoPendente">
    <w:name w:val="Unresolved Mention"/>
    <w:basedOn w:val="Fontepargpadro"/>
    <w:uiPriority w:val="99"/>
    <w:semiHidden/>
    <w:unhideWhenUsed/>
    <w:rsid w:val="000F5208"/>
    <w:rPr>
      <w:color w:val="605E5C"/>
      <w:shd w:val="clear" w:color="auto" w:fill="E1DFDD"/>
    </w:rPr>
  </w:style>
  <w:style w:type="character" w:styleId="HiperlinkVisitado">
    <w:name w:val="FollowedHyperlink"/>
    <w:basedOn w:val="Fontepargpadro"/>
    <w:uiPriority w:val="99"/>
    <w:semiHidden/>
    <w:unhideWhenUsed/>
    <w:rsid w:val="00ED05F8"/>
    <w:rPr>
      <w:color w:val="954F72" w:themeColor="followedHyperlink"/>
      <w:u w:val="single"/>
    </w:rPr>
  </w:style>
  <w:style w:type="paragraph" w:styleId="Textodenotaderodap">
    <w:name w:val="footnote text"/>
    <w:basedOn w:val="Normal"/>
    <w:link w:val="TextodenotaderodapChar"/>
    <w:uiPriority w:val="99"/>
    <w:semiHidden/>
    <w:unhideWhenUsed/>
    <w:rsid w:val="00D71FA7"/>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D71FA7"/>
    <w:rPr>
      <w:sz w:val="20"/>
      <w:szCs w:val="20"/>
    </w:rPr>
  </w:style>
  <w:style w:type="character" w:styleId="Refdenotaderodap">
    <w:name w:val="footnote reference"/>
    <w:basedOn w:val="Fontepargpadro"/>
    <w:uiPriority w:val="99"/>
    <w:semiHidden/>
    <w:unhideWhenUsed/>
    <w:rsid w:val="00D71FA7"/>
    <w:rPr>
      <w:vertAlign w:val="superscript"/>
    </w:rPr>
  </w:style>
  <w:style w:type="paragraph" w:styleId="Cabealho">
    <w:name w:val="header"/>
    <w:basedOn w:val="Normal"/>
    <w:link w:val="CabealhoChar"/>
    <w:uiPriority w:val="99"/>
    <w:unhideWhenUsed/>
    <w:rsid w:val="00EA2FDD"/>
    <w:pPr>
      <w:tabs>
        <w:tab w:val="center" w:pos="4252"/>
        <w:tab w:val="right" w:pos="8504"/>
      </w:tabs>
    </w:pPr>
  </w:style>
  <w:style w:type="character" w:customStyle="1" w:styleId="CabealhoChar">
    <w:name w:val="Cabeçalho Char"/>
    <w:basedOn w:val="Fontepargpadro"/>
    <w:link w:val="Cabealho"/>
    <w:uiPriority w:val="99"/>
    <w:rsid w:val="00EA2FDD"/>
    <w:rPr>
      <w:rFonts w:ascii="Times New Roman" w:eastAsia="Times New Roman" w:hAnsi="Times New Roman" w:cs="Times New Roman"/>
      <w:lang w:eastAsia="pt-BR"/>
    </w:rPr>
  </w:style>
  <w:style w:type="paragraph" w:styleId="Rodap">
    <w:name w:val="footer"/>
    <w:basedOn w:val="Normal"/>
    <w:link w:val="RodapChar"/>
    <w:uiPriority w:val="99"/>
    <w:unhideWhenUsed/>
    <w:rsid w:val="00EA2FDD"/>
    <w:pPr>
      <w:tabs>
        <w:tab w:val="center" w:pos="4252"/>
        <w:tab w:val="right" w:pos="8504"/>
      </w:tabs>
    </w:pPr>
  </w:style>
  <w:style w:type="character" w:customStyle="1" w:styleId="RodapChar">
    <w:name w:val="Rodapé Char"/>
    <w:basedOn w:val="Fontepargpadro"/>
    <w:link w:val="Rodap"/>
    <w:uiPriority w:val="99"/>
    <w:rsid w:val="00EA2FDD"/>
    <w:rPr>
      <w:rFonts w:ascii="Times New Roman" w:eastAsia="Times New Roman" w:hAnsi="Times New Roman" w:cs="Times New Roman"/>
      <w:lang w:eastAsia="pt-BR"/>
    </w:rPr>
  </w:style>
  <w:style w:type="character" w:customStyle="1" w:styleId="Ttulo4Char">
    <w:name w:val="Título 4 Char"/>
    <w:basedOn w:val="Fontepargpadro"/>
    <w:link w:val="Ttulo4"/>
    <w:uiPriority w:val="9"/>
    <w:rsid w:val="00BB6364"/>
    <w:rPr>
      <w:rFonts w:ascii="Times New Roman" w:eastAsia="Times New Roman" w:hAnsi="Times New Roman" w:cs="Times New Roman"/>
      <w:b/>
      <w:bCs/>
      <w:lang w:eastAsia="pt-BR"/>
    </w:rPr>
  </w:style>
  <w:style w:type="paragraph" w:styleId="Textodenotadefim">
    <w:name w:val="endnote text"/>
    <w:basedOn w:val="Normal"/>
    <w:link w:val="TextodenotadefimChar"/>
    <w:uiPriority w:val="99"/>
    <w:semiHidden/>
    <w:unhideWhenUsed/>
    <w:rsid w:val="0034471C"/>
    <w:rPr>
      <w:sz w:val="20"/>
      <w:szCs w:val="20"/>
    </w:rPr>
  </w:style>
  <w:style w:type="character" w:customStyle="1" w:styleId="TextodenotadefimChar">
    <w:name w:val="Texto de nota de fim Char"/>
    <w:basedOn w:val="Fontepargpadro"/>
    <w:link w:val="Textodenotadefim"/>
    <w:uiPriority w:val="99"/>
    <w:semiHidden/>
    <w:rsid w:val="0034471C"/>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344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9582">
      <w:bodyDiv w:val="1"/>
      <w:marLeft w:val="0"/>
      <w:marRight w:val="0"/>
      <w:marTop w:val="0"/>
      <w:marBottom w:val="0"/>
      <w:divBdr>
        <w:top w:val="none" w:sz="0" w:space="0" w:color="auto"/>
        <w:left w:val="none" w:sz="0" w:space="0" w:color="auto"/>
        <w:bottom w:val="none" w:sz="0" w:space="0" w:color="auto"/>
        <w:right w:val="none" w:sz="0" w:space="0" w:color="auto"/>
      </w:divBdr>
    </w:div>
    <w:div w:id="498732778">
      <w:bodyDiv w:val="1"/>
      <w:marLeft w:val="0"/>
      <w:marRight w:val="0"/>
      <w:marTop w:val="0"/>
      <w:marBottom w:val="0"/>
      <w:divBdr>
        <w:top w:val="none" w:sz="0" w:space="0" w:color="auto"/>
        <w:left w:val="none" w:sz="0" w:space="0" w:color="auto"/>
        <w:bottom w:val="none" w:sz="0" w:space="0" w:color="auto"/>
        <w:right w:val="none" w:sz="0" w:space="0" w:color="auto"/>
      </w:divBdr>
      <w:divsChild>
        <w:div w:id="681930056">
          <w:marLeft w:val="0"/>
          <w:marRight w:val="0"/>
          <w:marTop w:val="0"/>
          <w:marBottom w:val="0"/>
          <w:divBdr>
            <w:top w:val="none" w:sz="0" w:space="0" w:color="auto"/>
            <w:left w:val="none" w:sz="0" w:space="0" w:color="auto"/>
            <w:bottom w:val="none" w:sz="0" w:space="0" w:color="auto"/>
            <w:right w:val="none" w:sz="0" w:space="0" w:color="auto"/>
          </w:divBdr>
          <w:divsChild>
            <w:div w:id="2065594714">
              <w:marLeft w:val="0"/>
              <w:marRight w:val="0"/>
              <w:marTop w:val="0"/>
              <w:marBottom w:val="0"/>
              <w:divBdr>
                <w:top w:val="none" w:sz="0" w:space="0" w:color="auto"/>
                <w:left w:val="none" w:sz="0" w:space="0" w:color="auto"/>
                <w:bottom w:val="none" w:sz="0" w:space="0" w:color="auto"/>
                <w:right w:val="none" w:sz="0" w:space="0" w:color="auto"/>
              </w:divBdr>
              <w:divsChild>
                <w:div w:id="11499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1758">
      <w:bodyDiv w:val="1"/>
      <w:marLeft w:val="0"/>
      <w:marRight w:val="0"/>
      <w:marTop w:val="0"/>
      <w:marBottom w:val="0"/>
      <w:divBdr>
        <w:top w:val="none" w:sz="0" w:space="0" w:color="auto"/>
        <w:left w:val="none" w:sz="0" w:space="0" w:color="auto"/>
        <w:bottom w:val="none" w:sz="0" w:space="0" w:color="auto"/>
        <w:right w:val="none" w:sz="0" w:space="0" w:color="auto"/>
      </w:divBdr>
    </w:div>
    <w:div w:id="1136609009">
      <w:bodyDiv w:val="1"/>
      <w:marLeft w:val="0"/>
      <w:marRight w:val="0"/>
      <w:marTop w:val="0"/>
      <w:marBottom w:val="0"/>
      <w:divBdr>
        <w:top w:val="none" w:sz="0" w:space="0" w:color="auto"/>
        <w:left w:val="none" w:sz="0" w:space="0" w:color="auto"/>
        <w:bottom w:val="none" w:sz="0" w:space="0" w:color="auto"/>
        <w:right w:val="none" w:sz="0" w:space="0" w:color="auto"/>
      </w:divBdr>
    </w:div>
    <w:div w:id="1564750909">
      <w:bodyDiv w:val="1"/>
      <w:marLeft w:val="0"/>
      <w:marRight w:val="0"/>
      <w:marTop w:val="0"/>
      <w:marBottom w:val="0"/>
      <w:divBdr>
        <w:top w:val="none" w:sz="0" w:space="0" w:color="auto"/>
        <w:left w:val="none" w:sz="0" w:space="0" w:color="auto"/>
        <w:bottom w:val="none" w:sz="0" w:space="0" w:color="auto"/>
        <w:right w:val="none" w:sz="0" w:space="0" w:color="auto"/>
      </w:divBdr>
    </w:div>
    <w:div w:id="1584950244">
      <w:bodyDiv w:val="1"/>
      <w:marLeft w:val="0"/>
      <w:marRight w:val="0"/>
      <w:marTop w:val="0"/>
      <w:marBottom w:val="0"/>
      <w:divBdr>
        <w:top w:val="none" w:sz="0" w:space="0" w:color="auto"/>
        <w:left w:val="none" w:sz="0" w:space="0" w:color="auto"/>
        <w:bottom w:val="none" w:sz="0" w:space="0" w:color="auto"/>
        <w:right w:val="none" w:sz="0" w:space="0" w:color="auto"/>
      </w:divBdr>
    </w:div>
    <w:div w:id="2100175834">
      <w:bodyDiv w:val="1"/>
      <w:marLeft w:val="0"/>
      <w:marRight w:val="0"/>
      <w:marTop w:val="0"/>
      <w:marBottom w:val="0"/>
      <w:divBdr>
        <w:top w:val="none" w:sz="0" w:space="0" w:color="auto"/>
        <w:left w:val="none" w:sz="0" w:space="0" w:color="auto"/>
        <w:bottom w:val="none" w:sz="0" w:space="0" w:color="auto"/>
        <w:right w:val="none" w:sz="0" w:space="0" w:color="auto"/>
      </w:divBdr>
    </w:div>
    <w:div w:id="21153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1981-52712015v42n4RB20180013" TargetMode="External"/><Relationship Id="rId18" Type="http://schemas.openxmlformats.org/officeDocument/2006/relationships/hyperlink" Target="https://doi.org/10.1590/1981-5271v44.supl.1-20200422" TargetMode="External"/><Relationship Id="rId26" Type="http://schemas.openxmlformats.org/officeDocument/2006/relationships/hyperlink" Target="https://doi.org/10.1590/S0104-12902019180722" TargetMode="External"/><Relationship Id="rId3" Type="http://schemas.openxmlformats.org/officeDocument/2006/relationships/styles" Target="styles.xml"/><Relationship Id="rId21" Type="http://schemas.openxmlformats.org/officeDocument/2006/relationships/hyperlink" Target="https://doi.org/10.22201/fm.20075057e.2020.36.20233" TargetMode="External"/><Relationship Id="rId7" Type="http://schemas.openxmlformats.org/officeDocument/2006/relationships/endnotes" Target="endnotes.xml"/><Relationship Id="rId12" Type="http://schemas.openxmlformats.org/officeDocument/2006/relationships/hyperlink" Target="https://doi.org/10.1590/1981-52712015v42n4RB20170095" TargetMode="External"/><Relationship Id="rId17" Type="http://schemas.openxmlformats.org/officeDocument/2006/relationships/hyperlink" Target="https://doi.org/10.1590/Interface.190164" TargetMode="External"/><Relationship Id="rId25" Type="http://schemas.openxmlformats.org/officeDocument/2006/relationships/hyperlink" Target="https://www.unicef.org/brazil/declaracao-universal-dos-direitos-humano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446/ts.v22n1.77786" TargetMode="External"/><Relationship Id="rId20" Type="http://schemas.openxmlformats.org/officeDocument/2006/relationships/hyperlink" Target="http://search-ebscohost-com.ez95.periodicos.capes.gov.br/login.aspx?direct=true&amp;db=s3h&amp;AN=22940336&amp;lang=pt-br&amp;site=ehost-live" TargetMode="External"/><Relationship Id="rId29" Type="http://schemas.openxmlformats.org/officeDocument/2006/relationships/hyperlink" Target="https://documents-dds-ny.un.org/doc/UNDOC/GEN/G19/227/36/PDF/G1922736.pdf?OpenEl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ec.gov.br/docman/2191-plano-nacional-pdf/file" TargetMode="External"/><Relationship Id="rId24" Type="http://schemas.openxmlformats.org/officeDocument/2006/relationships/hyperlink" Target="https://doi.org/10.1590/S1678-463420214722627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371/journal.pone.0004916" TargetMode="External"/><Relationship Id="rId23" Type="http://schemas.openxmlformats.org/officeDocument/2006/relationships/hyperlink" Target="http://portal.mec.gov.br/index.php?option=com_docman&amp;view=download&amp;alias=15874-rces003-14&amp;category_slug=junho-2014-pdf&amp;Itemid=30192" TargetMode="External"/><Relationship Id="rId28" Type="http://schemas.openxmlformats.org/officeDocument/2006/relationships/hyperlink" Target="https://doi.org/10.26512/rbb.v14iedsup.26289" TargetMode="External"/><Relationship Id="rId10" Type="http://schemas.openxmlformats.org/officeDocument/2006/relationships/hyperlink" Target="http://www.direitoshumanos.usp.br/index.php/Direitos-Humanos-no-Brasil/plano-nacional-de-educacao-em-direitos-humanos-2003.html" TargetMode="External"/><Relationship Id="rId19" Type="http://schemas.openxmlformats.org/officeDocument/2006/relationships/hyperlink" Target="https://doi.org/10.1590/1981-7746-sol00312" TargetMode="External"/><Relationship Id="rId31" Type="http://schemas.openxmlformats.org/officeDocument/2006/relationships/hyperlink" Target="http://revista.unicuritiba.edu.br/index.php/RevJur/article/view/1361/918" TargetMode="External"/><Relationship Id="rId4" Type="http://schemas.openxmlformats.org/officeDocument/2006/relationships/settings" Target="settings.xml"/><Relationship Id="rId9" Type="http://schemas.openxmlformats.org/officeDocument/2006/relationships/hyperlink" Target="https://integrada.minhabiblioteca.com.br/" TargetMode="External"/><Relationship Id="rId14" Type="http://schemas.openxmlformats.org/officeDocument/2006/relationships/hyperlink" Target="https://repositorio.pucrs.br/dspace/handle/10923/11636" TargetMode="External"/><Relationship Id="rId22" Type="http://schemas.openxmlformats.org/officeDocument/2006/relationships/hyperlink" Target="https://doi.org/10.1590/1982-0216201416012" TargetMode="External"/><Relationship Id="rId27" Type="http://schemas.openxmlformats.org/officeDocument/2006/relationships/hyperlink" Target="https://doi.org/10.1590/S0100-55022010000400001" TargetMode="External"/><Relationship Id="rId30" Type="http://schemas.openxmlformats.org/officeDocument/2006/relationships/hyperlink" Target="https://www.ohchr.org/Documents/Publications/PActionEducationen.pdf" TargetMode="External"/><Relationship Id="rId8" Type="http://schemas.openxmlformats.org/officeDocument/2006/relationships/hyperlink" Target="https://doi.org/10.11606/issn.1679-9836.v94i3p169-17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newton-neves98@hotmail.com" TargetMode="External"/><Relationship Id="rId2" Type="http://schemas.openxmlformats.org/officeDocument/2006/relationships/hyperlink" Target="mailto:flavia.soaresn@gmail.com" TargetMode="External"/><Relationship Id="rId1" Type="http://schemas.openxmlformats.org/officeDocument/2006/relationships/hyperlink" Target="mailto:revillasboas1954@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92488-17BB-AF49-ACA9-5D83E0DA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15</Pages>
  <Words>6374</Words>
  <Characters>34424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Soares de Sa Neves</dc:creator>
  <cp:keywords/>
  <dc:description/>
  <cp:lastModifiedBy>Flavia Soares de Sa Neves</cp:lastModifiedBy>
  <cp:revision>55</cp:revision>
  <dcterms:created xsi:type="dcterms:W3CDTF">2021-06-24T23:31:00Z</dcterms:created>
  <dcterms:modified xsi:type="dcterms:W3CDTF">2021-06-26T00:07:00Z</dcterms:modified>
</cp:coreProperties>
</file>