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544"/>
        </w:tabs>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CESED-CENTRO DE ENSINO SUPERIOR E DESENVOLVIMENTO </w:t>
      </w:r>
    </w:p>
    <w:p w:rsidR="00000000" w:rsidDel="00000000" w:rsidP="00000000" w:rsidRDefault="00000000" w:rsidRPr="00000000" w14:paraId="00000002">
      <w:pPr>
        <w:tabs>
          <w:tab w:val="left" w:pos="3544"/>
        </w:tabs>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UNIFACISA - CENTRO UNIVERSITÁRIO</w:t>
      </w:r>
    </w:p>
    <w:p w:rsidR="00000000" w:rsidDel="00000000" w:rsidP="00000000" w:rsidRDefault="00000000" w:rsidRPr="00000000" w14:paraId="00000003">
      <w:pPr>
        <w:tabs>
          <w:tab w:val="left" w:pos="3544"/>
        </w:tabs>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CURSO DE BACHARELADO EM DIREITO</w:t>
      </w:r>
    </w:p>
    <w:p w:rsidR="00000000" w:rsidDel="00000000" w:rsidP="00000000" w:rsidRDefault="00000000" w:rsidRPr="00000000" w14:paraId="00000004">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pos="2694"/>
          <w:tab w:val="left" w:pos="3544"/>
        </w:tabs>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ALESSANDRA RAYANE GUIMARÃES DANTAS RAMOS</w:t>
      </w:r>
    </w:p>
    <w:p w:rsidR="00000000" w:rsidDel="00000000" w:rsidP="00000000" w:rsidRDefault="00000000" w:rsidRPr="00000000" w14:paraId="00000007">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 INCONSTITUCIONALIDADE DO PRAZO PRESCRICIONAL, PREVISTO NA LEGISLAÇÃO PREVIDENCIÁRIA, PARA INDIVÍDUOS ABSOLUTAMENTE INCAPAZES</w:t>
      </w:r>
    </w:p>
    <w:p w:rsidR="00000000" w:rsidDel="00000000" w:rsidP="00000000" w:rsidRDefault="00000000" w:rsidRPr="00000000" w14:paraId="0000001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9">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CAMPINA GRANDE - PB</w:t>
      </w:r>
    </w:p>
    <w:p w:rsidR="00000000" w:rsidDel="00000000" w:rsidP="00000000" w:rsidRDefault="00000000" w:rsidRPr="00000000" w14:paraId="00000020">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2021</w:t>
      </w:r>
    </w:p>
    <w:p w:rsidR="00000000" w:rsidDel="00000000" w:rsidP="00000000" w:rsidRDefault="00000000" w:rsidRPr="00000000" w14:paraId="00000021">
      <w:pPr>
        <w:spacing w:line="360" w:lineRule="auto"/>
        <w:jc w:val="center"/>
        <w:rPr>
          <w:rFonts w:ascii="Arial" w:cs="Arial" w:eastAsia="Arial" w:hAnsi="Arial"/>
        </w:rPr>
      </w:pPr>
      <w:r w:rsidDel="00000000" w:rsidR="00000000" w:rsidRPr="00000000">
        <w:rPr>
          <w:rFonts w:ascii="Arial" w:cs="Arial" w:eastAsia="Arial" w:hAnsi="Arial"/>
          <w:rtl w:val="0"/>
        </w:rPr>
        <w:t xml:space="preserve">ALESSANDRA RAYANE GUIMARÃES DANTAS RAMOS</w:t>
      </w:r>
    </w:p>
    <w:p w:rsidR="00000000" w:rsidDel="00000000" w:rsidP="00000000" w:rsidRDefault="00000000" w:rsidRPr="00000000" w14:paraId="00000022">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3">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4">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5">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7">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8">
      <w:pPr>
        <w:spacing w:line="360" w:lineRule="auto"/>
        <w:jc w:val="center"/>
        <w:rPr>
          <w:rFonts w:ascii="Arial" w:cs="Arial" w:eastAsia="Arial" w:hAnsi="Arial"/>
        </w:rPr>
      </w:pPr>
      <w:r w:rsidDel="00000000" w:rsidR="00000000" w:rsidRPr="00000000">
        <w:rPr>
          <w:rFonts w:ascii="Arial" w:cs="Arial" w:eastAsia="Arial" w:hAnsi="Arial"/>
          <w:rtl w:val="0"/>
        </w:rPr>
        <w:t xml:space="preserve">A INCONSTITUCIONALIDADE DO PRAZO PRESCRICIONAL, PREVISTO NA LEGISLAÇÃO PREVIDENCIÁRIA, PARA INDIVÍDUOS ABSOLUTAMENTE INCAPAZES</w:t>
      </w:r>
    </w:p>
    <w:p w:rsidR="00000000" w:rsidDel="00000000" w:rsidP="00000000" w:rsidRDefault="00000000" w:rsidRPr="00000000" w14:paraId="00000029">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A">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B">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C">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D">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E">
      <w:pPr>
        <w:ind w:left="4536" w:firstLine="0"/>
        <w:jc w:val="both"/>
        <w:rPr>
          <w:rFonts w:ascii="Arial" w:cs="Arial" w:eastAsia="Arial" w:hAnsi="Arial"/>
        </w:rPr>
      </w:pPr>
      <w:r w:rsidDel="00000000" w:rsidR="00000000" w:rsidRPr="00000000">
        <w:rPr>
          <w:rFonts w:ascii="Arial" w:cs="Arial" w:eastAsia="Arial" w:hAnsi="Arial"/>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2F">
      <w:pPr>
        <w:ind w:left="4536" w:firstLine="0"/>
        <w:jc w:val="both"/>
        <w:rPr>
          <w:rFonts w:ascii="Arial" w:cs="Arial" w:eastAsia="Arial" w:hAnsi="Arial"/>
        </w:rPr>
      </w:pPr>
      <w:r w:rsidDel="00000000" w:rsidR="00000000" w:rsidRPr="00000000">
        <w:rPr>
          <w:rFonts w:ascii="Arial" w:cs="Arial" w:eastAsia="Arial" w:hAnsi="Arial"/>
          <w:rtl w:val="0"/>
        </w:rPr>
        <w:t xml:space="preserve">Área de Concentração: Direito Previdenciário.</w:t>
      </w:r>
    </w:p>
    <w:p w:rsidR="00000000" w:rsidDel="00000000" w:rsidP="00000000" w:rsidRDefault="00000000" w:rsidRPr="00000000" w14:paraId="00000030">
      <w:pPr>
        <w:ind w:left="4536" w:firstLine="0"/>
        <w:jc w:val="both"/>
        <w:rPr>
          <w:rFonts w:ascii="Arial" w:cs="Arial" w:eastAsia="Arial" w:hAnsi="Arial"/>
        </w:rPr>
      </w:pPr>
      <w:r w:rsidDel="00000000" w:rsidR="00000000" w:rsidRPr="00000000">
        <w:rPr>
          <w:rFonts w:ascii="Arial" w:cs="Arial" w:eastAsia="Arial" w:hAnsi="Arial"/>
          <w:rtl w:val="0"/>
        </w:rPr>
        <w:t xml:space="preserve">Orientador: Prof. Raphael Rosa Romero, </w:t>
      </w:r>
      <w:r w:rsidDel="00000000" w:rsidR="00000000" w:rsidRPr="00000000">
        <w:rPr>
          <w:rFonts w:ascii="Arial" w:cs="Arial" w:eastAsia="Arial" w:hAnsi="Arial"/>
          <w:rtl w:val="0"/>
        </w:rPr>
        <w:t xml:space="preserve">esp</w:t>
      </w:r>
      <w:r w:rsidDel="00000000" w:rsidR="00000000" w:rsidRPr="00000000">
        <w:rPr>
          <w:rFonts w:ascii="Arial" w:cs="Arial" w:eastAsia="Arial" w:hAnsi="Arial"/>
          <w:rtl w:val="0"/>
        </w:rPr>
        <w:t xml:space="preserve">.</w:t>
      </w:r>
    </w:p>
    <w:p w:rsidR="00000000" w:rsidDel="00000000" w:rsidP="00000000" w:rsidRDefault="00000000" w:rsidRPr="00000000" w14:paraId="0000003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Campina Grande – PB</w:t>
      </w:r>
    </w:p>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rtl w:val="0"/>
        </w:rPr>
        <w:t xml:space="preserve">2021</w:t>
      </w:r>
    </w:p>
    <w:p w:rsidR="00000000" w:rsidDel="00000000" w:rsidP="00000000" w:rsidRDefault="00000000" w:rsidRPr="00000000" w14:paraId="0000003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ind w:left="993" w:right="282" w:firstLine="283"/>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line="360" w:lineRule="auto"/>
        <w:ind w:left="4253"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line="360" w:lineRule="auto"/>
        <w:ind w:left="4253"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spacing w:line="360" w:lineRule="auto"/>
        <w:ind w:left="4253"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7">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8">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A">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B">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C">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F">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0">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rtl w:val="0"/>
        </w:rPr>
        <w:t xml:space="preserve"> INCONSTITUCIONALIDADE DO PRAZO PRESCRICIONAL, PREVISTO NA LEGISLAÇÃO PREVIDENCIÁRIA, PARA INDIVÍDUOS ABSOLUTAMENTE INCAPAZES</w:t>
      </w:r>
      <w:r w:rsidDel="00000000" w:rsidR="00000000" w:rsidRPr="00000000">
        <w:rPr>
          <w:rtl w:val="0"/>
        </w:rPr>
      </w:r>
    </w:p>
    <w:p w:rsidR="00000000" w:rsidDel="00000000" w:rsidP="00000000" w:rsidRDefault="00000000" w:rsidRPr="00000000" w14:paraId="00000061">
      <w:pPr>
        <w:jc w:val="right"/>
        <w:rPr>
          <w:rFonts w:ascii="Arial" w:cs="Arial" w:eastAsia="Arial" w:hAnsi="Arial"/>
        </w:rPr>
      </w:pPr>
      <w:r w:rsidDel="00000000" w:rsidR="00000000" w:rsidRPr="00000000">
        <w:rPr>
          <w:rFonts w:ascii="Arial" w:cs="Arial" w:eastAsia="Arial" w:hAnsi="Arial"/>
          <w:rtl w:val="0"/>
        </w:rPr>
        <w:t xml:space="preserve">Alessandra Rayane Guimarães Dantas Ramos *</w:t>
      </w:r>
    </w:p>
    <w:p w:rsidR="00000000" w:rsidDel="00000000" w:rsidP="00000000" w:rsidRDefault="00000000" w:rsidRPr="00000000" w14:paraId="00000062">
      <w:pPr>
        <w:jc w:val="right"/>
        <w:rPr>
          <w:rFonts w:ascii="Arial" w:cs="Arial" w:eastAsia="Arial" w:hAnsi="Arial"/>
        </w:rPr>
      </w:pPr>
      <w:r w:rsidDel="00000000" w:rsidR="00000000" w:rsidRPr="00000000">
        <w:rPr>
          <w:rFonts w:ascii="Arial" w:cs="Arial" w:eastAsia="Arial" w:hAnsi="Arial"/>
          <w:rtl w:val="0"/>
        </w:rPr>
        <w:t xml:space="preserve">Raphael Alexander Rosa Romero **</w:t>
      </w:r>
    </w:p>
    <w:p w:rsidR="00000000" w:rsidDel="00000000" w:rsidP="00000000" w:rsidRDefault="00000000" w:rsidRPr="00000000" w14:paraId="00000063">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RESUMO</w:t>
      </w:r>
    </w:p>
    <w:p w:rsidR="00000000" w:rsidDel="00000000" w:rsidP="00000000" w:rsidRDefault="00000000" w:rsidRPr="00000000" w14:paraId="00000065">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rPr>
      </w:pPr>
      <w:r w:rsidDel="00000000" w:rsidR="00000000" w:rsidRPr="00000000">
        <w:rPr>
          <w:rFonts w:ascii="Arial" w:cs="Arial" w:eastAsia="Arial" w:hAnsi="Arial"/>
          <w:rtl w:val="0"/>
        </w:rPr>
        <w:t xml:space="preserve">A pesquisa realizada é de cunho documental, uma vez que, além da  revisão bibliográfica a partir de contextos de livros e artigos,  examinou-se também documentos jurídicos e outros que dispuseram  de julgados das Turmas recursais  da Justiça Federal do Tribunal Regional Federal da 5ª Região. O método utilizado foi o dedutivo: a partir da premissa central que defende a tese da inconstitucionalidade do prazo prescricional para menores de 16 anos de idade, previsto na legislação previdenciária após a publicação da Medida Provisória de nº 817 de 2019. Foi revisado o disposto nos códigos infraconstitucionais, assim como no texto Constitucional, acerca da proteção e/ou negligência à criança e ao adolescente. Entende-se a defesa aos  princípios constitucionais de amparo ao menor impúbere, deveria reger o entendimento sobre o assunto. Consequentemente não ocorreria prescrição para menores absolutamente incapazes de gerir pessoalmente atos da vida civil. No entanto, devido à mudança legislativa previdenciária, o menor  tem seu direito constitucional de proteção mitigado, de tal forma que mesmo que esse exprima a vontade de requerer qualquer benefício previdenciário, assim não poderia fazer sem ato de seu representante legal. Ao final, verifica-se a negligência por parte do Estado quando permite em seu ordenamento jurídico dispositivos que corroboram com a falta de proteção do menor, prejudicando-o pela inércia de terceiro. Sendo reconhecida a inconstitucionalidade do referido prazo prescricional, a jurisprudência se alinha ao que estabelece o Código Civil e consequentemente a Constituição Federal Brasileira.</w:t>
      </w:r>
    </w:p>
    <w:p w:rsidR="00000000" w:rsidDel="00000000" w:rsidP="00000000" w:rsidRDefault="00000000" w:rsidRPr="00000000" w14:paraId="00000067">
      <w:pPr>
        <w:spacing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w:t>
      </w:r>
    </w:p>
    <w:p w:rsidR="00000000" w:rsidDel="00000000" w:rsidP="00000000" w:rsidRDefault="00000000" w:rsidRPr="00000000" w14:paraId="00000068">
      <w:pPr>
        <w:spacing w:line="360" w:lineRule="auto"/>
        <w:rPr>
          <w:rFonts w:ascii="Arial" w:cs="Arial" w:eastAsia="Arial" w:hAnsi="Arial"/>
        </w:rPr>
      </w:pPr>
      <w:r w:rsidDel="00000000" w:rsidR="00000000" w:rsidRPr="00000000">
        <w:rPr>
          <w:rFonts w:ascii="Arial" w:cs="Arial" w:eastAsia="Arial" w:hAnsi="Arial"/>
          <w:b w:val="1"/>
          <w:rtl w:val="0"/>
        </w:rPr>
        <w:t xml:space="preserve">Palavras-chave: </w:t>
      </w:r>
      <w:r w:rsidDel="00000000" w:rsidR="00000000" w:rsidRPr="00000000">
        <w:rPr>
          <w:rFonts w:ascii="Arial" w:cs="Arial" w:eastAsia="Arial" w:hAnsi="Arial"/>
          <w:rtl w:val="0"/>
        </w:rPr>
        <w:t xml:space="preserve">Direito Previdenciário; Menor de 16 anos; Prescrição </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Arial" w:cs="Arial" w:eastAsia="Arial" w:hAnsi="Arial"/>
          <w:i w:val="0"/>
          <w:smallCaps w:val="0"/>
          <w:strike w:val="0"/>
          <w:sz w:val="20"/>
          <w:szCs w:val="20"/>
          <w:u w:val="none"/>
          <w:shd w:fill="auto" w:val="clear"/>
          <w:vertAlign w:val="baseline"/>
        </w:rPr>
      </w:pPr>
      <w:r w:rsidDel="00000000" w:rsidR="00000000" w:rsidRPr="00000000">
        <w:rPr>
          <w:rFonts w:ascii="Arial" w:cs="Arial" w:eastAsia="Arial" w:hAnsi="Arial"/>
          <w:i w:val="0"/>
          <w:smallCaps w:val="0"/>
          <w:strike w:val="0"/>
          <w:sz w:val="20"/>
          <w:szCs w:val="20"/>
          <w:u w:val="none"/>
          <w:shd w:fill="auto" w:val="clear"/>
          <w:vertAlign w:val="baseline"/>
          <w:rtl w:val="0"/>
        </w:rPr>
        <w:t xml:space="preserve">*Graduanda do Curso Superior em Direito pela UNIFACISA – Centro Universitário. E-mail: </w:t>
      </w:r>
      <w:r w:rsidDel="00000000" w:rsidR="00000000" w:rsidRPr="00000000">
        <w:rPr>
          <w:rFonts w:ascii="Arial" w:cs="Arial" w:eastAsia="Arial" w:hAnsi="Arial"/>
          <w:sz w:val="20"/>
          <w:szCs w:val="20"/>
          <w:rtl w:val="0"/>
        </w:rPr>
        <w:t xml:space="preserve">ray.argdr</w:t>
      </w:r>
      <w:r w:rsidDel="00000000" w:rsidR="00000000" w:rsidRPr="00000000">
        <w:rPr>
          <w:rFonts w:ascii="Arial" w:cs="Arial" w:eastAsia="Arial" w:hAnsi="Arial"/>
          <w:i w:val="0"/>
          <w:smallCaps w:val="0"/>
          <w:strike w:val="0"/>
          <w:sz w:val="20"/>
          <w:szCs w:val="20"/>
          <w:u w:val="none"/>
          <w:shd w:fill="auto" w:val="clear"/>
          <w:vertAlign w:val="baseline"/>
          <w:rtl w:val="0"/>
        </w:rPr>
        <w:t xml:space="preserve">@gmail.com.</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Arial" w:cs="Arial" w:eastAsia="Arial" w:hAnsi="Arial"/>
          <w:i w:val="0"/>
          <w:smallCaps w:val="0"/>
          <w:strike w:val="0"/>
          <w:sz w:val="20"/>
          <w:szCs w:val="20"/>
          <w:u w:val="none"/>
          <w:shd w:fill="auto" w:val="clear"/>
          <w:vertAlign w:val="baseline"/>
        </w:rPr>
        <w:sectPr>
          <w:pgSz w:h="16838" w:w="11906" w:orient="portrait"/>
          <w:pgMar w:bottom="1134" w:top="1701" w:left="1701" w:right="1134" w:header="709" w:footer="709"/>
          <w:pgNumType w:start="1"/>
        </w:sectPr>
      </w:pPr>
      <w:r w:rsidDel="00000000" w:rsidR="00000000" w:rsidRPr="00000000">
        <w:rPr>
          <w:rFonts w:ascii="Arial" w:cs="Arial" w:eastAsia="Arial" w:hAnsi="Arial"/>
          <w:sz w:val="20"/>
          <w:szCs w:val="20"/>
          <w:rtl w:val="0"/>
        </w:rPr>
        <w:t xml:space="preserve">**Professor Orientador. Graduado em Direito pela Universidade Estadual da Paraíba (UEPB). Especialista em Direito Público pela UNIDERP. Pós-graduado em Política e Ciências Jurídicas pela Fundação Escola Superior do Ministério Público (FESMIP/PB). E-mail: raphaelrosaromero@frrr.adv.br</w:t>
      </w:r>
      <w:r w:rsidDel="00000000" w:rsidR="00000000" w:rsidRPr="00000000">
        <w:rPr>
          <w:rtl w:val="0"/>
        </w:rPr>
      </w:r>
    </w:p>
    <w:p w:rsidR="00000000" w:rsidDel="00000000" w:rsidP="00000000" w:rsidRDefault="00000000" w:rsidRPr="00000000" w14:paraId="0000006C">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ABSTRACT</w:t>
      </w:r>
    </w:p>
    <w:p w:rsidR="00000000" w:rsidDel="00000000" w:rsidP="00000000" w:rsidRDefault="00000000" w:rsidRPr="00000000" w14:paraId="0000006D">
      <w:pPr>
        <w:spacing w:line="360" w:lineRule="auto"/>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The research carried out is of a documentary nature, since, in addition to the bibliographical review from the contexts of books and articles, legal documents and others that had judgments of the Appeal Panels of the Federal Court of the Federal Regional Court of the 5th Region were also examined. . The method used was the deductive one: from the central premise that defends the thesis of the unconstitutionality of the statute of limitations for children under 16 years of age, provided for in the social security legislation after the publication of Provisional Measure No. 817 of 2019. infraconstitutional codes, as well as in the Constitutional text, about the protection and/or neglect of children and adolescents. It is understood that the defense of the constitutional principles of protection of the prepubescent minor, should govern the understanding on the subject. Consequently, there would be no prescription for minors who are absolutely incapable of personally managing acts of civil life. However, due to the social security legislative change, minors have their constitutional right to protection mitigated, in such a way that even if they express the will to request any social security benefit, they could not do so without the act of their legal representative. In the end, negligence on the part of the State is verified when it allows in its legal system provisions that corroborate the lack of protection of the minor, harming him by the inertia of a third party. Since the unconstitutionality of the aforementioned statute of limitations is recognized, the jurisprudence is in line with what is established by the Civil Code and, consequently, by the Brazilian Federal Constitution.</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i w:val="0"/>
          <w:smallCaps w:val="0"/>
          <w:strike w:val="0"/>
          <w:sz w:val="24"/>
          <w:szCs w:val="24"/>
          <w:highlight w:val="white"/>
          <w:u w:val="none"/>
          <w:vertAlign w:val="baseline"/>
        </w:rPr>
      </w:pPr>
      <w:r w:rsidDel="00000000" w:rsidR="00000000" w:rsidRPr="00000000">
        <w:rPr>
          <w:rFonts w:ascii="Arial" w:cs="Arial" w:eastAsia="Arial" w:hAnsi="Arial"/>
          <w:b w:val="1"/>
          <w:i w:val="0"/>
          <w:smallCaps w:val="0"/>
          <w:strike w:val="0"/>
          <w:sz w:val="24"/>
          <w:szCs w:val="24"/>
          <w:highlight w:val="white"/>
          <w:u w:val="none"/>
          <w:vertAlign w:val="baseline"/>
          <w:rtl w:val="0"/>
        </w:rPr>
        <w:t xml:space="preserve">Keywords</w:t>
      </w:r>
      <w:r w:rsidDel="00000000" w:rsidR="00000000" w:rsidRPr="00000000">
        <w:rPr>
          <w:rFonts w:ascii="Arial" w:cs="Arial" w:eastAsia="Arial" w:hAnsi="Arial"/>
          <w:i w:val="0"/>
          <w:smallCaps w:val="0"/>
          <w:strike w:val="0"/>
          <w:sz w:val="24"/>
          <w:szCs w:val="24"/>
          <w:highlight w:val="white"/>
          <w:u w:val="none"/>
          <w:vertAlign w:val="baseline"/>
          <w:rtl w:val="0"/>
        </w:rPr>
        <w:t xml:space="preserve">: Social Security Law; Under 16 years old; Prescription</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A">
      <w:pPr>
        <w:spacing w:line="360" w:lineRule="auto"/>
        <w:rPr>
          <w:rFonts w:ascii="Arial" w:cs="Arial" w:eastAsia="Arial" w:hAnsi="Arial"/>
          <w:b w:val="1"/>
        </w:rPr>
      </w:pPr>
      <w:r w:rsidDel="00000000" w:rsidR="00000000" w:rsidRPr="00000000">
        <w:rPr>
          <w:rFonts w:ascii="Arial" w:cs="Arial" w:eastAsia="Arial" w:hAnsi="Arial"/>
          <w:b w:val="1"/>
          <w:rtl w:val="0"/>
        </w:rPr>
        <w:t xml:space="preserve">1 INTRODUÇÃO</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rPr>
      </w:pPr>
      <w:r w:rsidDel="00000000" w:rsidR="00000000" w:rsidRPr="00000000">
        <w:rPr>
          <w:rFonts w:ascii="Arial" w:cs="Arial" w:eastAsia="Arial" w:hAnsi="Arial"/>
          <w:rtl w:val="0"/>
        </w:rPr>
        <w:t xml:space="preserve">O Estado e seu sistema jurídico não deveriam permitir retrocessos, como o que acontece com os menores de 16 anos de idade que são privados do seu direito pela lei previdenciária quando impõe a eles prazo prescricional quando do requerimento de pensão por morte e auxílio reclusão.</w:t>
      </w:r>
    </w:p>
    <w:p w:rsidR="00000000" w:rsidDel="00000000" w:rsidP="00000000" w:rsidRDefault="00000000" w:rsidRPr="00000000" w14:paraId="0000007D">
      <w:pPr>
        <w:spacing w:line="360" w:lineRule="auto"/>
        <w:jc w:val="both"/>
        <w:rPr>
          <w:rFonts w:ascii="Arial" w:cs="Arial" w:eastAsia="Arial" w:hAnsi="Arial"/>
        </w:rPr>
      </w:pPr>
      <w:r w:rsidDel="00000000" w:rsidR="00000000" w:rsidRPr="00000000">
        <w:rPr>
          <w:rFonts w:ascii="Arial" w:cs="Arial" w:eastAsia="Arial" w:hAnsi="Arial"/>
          <w:rtl w:val="0"/>
        </w:rPr>
        <w:t xml:space="preserve"> </w:t>
        <w:tab/>
        <w:t xml:space="preserve">A Medida Provisória (MP) nº817/2019 foi convertida na Lei 13.846/2019 que por sua vez, constituiu a redação da Lei Previdenciária 8.213/1991, trazendo significativas mudanças no âmbito previdenciário. Aqui nos importa a mudança que prevê prazo prescricional de 180 dias para requerimento de pensão por morte e</w:t>
      </w:r>
      <w:r w:rsidDel="00000000" w:rsidR="00000000" w:rsidRPr="00000000">
        <w:rPr>
          <w:rFonts w:ascii="Arial" w:cs="Arial" w:eastAsia="Arial" w:hAnsi="Arial"/>
          <w:rtl w:val="0"/>
        </w:rPr>
        <w:t xml:space="preserve"> auxílio reclusão </w:t>
      </w:r>
      <w:r w:rsidDel="00000000" w:rsidR="00000000" w:rsidRPr="00000000">
        <w:rPr>
          <w:rFonts w:ascii="Arial" w:cs="Arial" w:eastAsia="Arial" w:hAnsi="Arial"/>
          <w:rtl w:val="0"/>
        </w:rPr>
        <w:t xml:space="preserve">aos dependentes menores de 16 anos de idade, que solicitarem o benefício após o referido prazo, resultando na prescrição das parcelas anteriores à data de entrada do requerimento, sendo a partir desta data que se iniciará o pagamento do benefício (BRASIL, 2019, art 219).</w:t>
      </w:r>
    </w:p>
    <w:p w:rsidR="00000000" w:rsidDel="00000000" w:rsidP="00000000" w:rsidRDefault="00000000" w:rsidRPr="00000000" w14:paraId="0000007E">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Essa imposição de prescrição para menores de 16 anos vai de encontro ao inciso I do  artigo 198 do Código Civil de 2002, que afirma, categoricamente, que não há prescrição para absolutamente incapazes (BRASIL, 2002, art. 198).</w:t>
      </w:r>
    </w:p>
    <w:p w:rsidR="00000000" w:rsidDel="00000000" w:rsidP="00000000" w:rsidRDefault="00000000" w:rsidRPr="00000000" w14:paraId="0000007F">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Vale salientar que o Estatuto da Criança e do Adolescente (ECA), em seu artigo 4º,  tem o foco na proteção destes como sujeitos de direito, sendo dever  da família, da comunidade, da sociedade em geral e do poder público (BRASIL,1990, art. 4).</w:t>
      </w:r>
    </w:p>
    <w:p w:rsidR="00000000" w:rsidDel="00000000" w:rsidP="00000000" w:rsidRDefault="00000000" w:rsidRPr="00000000" w14:paraId="0000008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Sabe-se que no âmbito da Previdência Social a legislação previdenciária é distinta da legislação Civil. Sendo que ambas possuem a mesma força hierárquica, não podendo esta se sobrepor àquela de imediato. No entanto, essa sistemática gera conflito com a própria Constituição Federal de 1988 que no artigo 227 assegura à criança e ao adolescente absoluta prioridade à vida, saúde, educação, alimentação, dignidade, entre outros, além de colocá-los a salvo de toda forma de negligência (BRASIL, 1998, art. 227)</w:t>
      </w:r>
    </w:p>
    <w:p w:rsidR="00000000" w:rsidDel="00000000" w:rsidP="00000000" w:rsidRDefault="00000000" w:rsidRPr="00000000" w14:paraId="00000081">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Incidir prazo prescricional contra o menor de 16 anos não garante à criança e ao adolescente a sua proteção, expondo-os à negligência quanto ao seu direito de receber pensão por morte com vencimento desde o óbito do instituidor.  Pois não depende de sua vontade o requerimento da pensão por morte ou auxílio-reclusão e sim do seu representante legal. E se este não o faz, tempestivamente, não poderá o menor ser prejudicado pela inércia de terceiro. Desta forma</w:t>
      </w:r>
      <w:r w:rsidDel="00000000" w:rsidR="00000000" w:rsidRPr="00000000">
        <w:rPr>
          <w:rFonts w:ascii="Arial" w:cs="Arial" w:eastAsia="Arial" w:hAnsi="Arial"/>
          <w:rtl w:val="0"/>
        </w:rPr>
        <w:t xml:space="preserve">, resguarda o direito do menor, bem como o exercício deste (prescrição), para o momento em que o requerimento do benefício dependa exclusivamente de sua vonta</w:t>
      </w:r>
      <w:r w:rsidDel="00000000" w:rsidR="00000000" w:rsidRPr="00000000">
        <w:rPr>
          <w:rFonts w:ascii="Arial" w:cs="Arial" w:eastAsia="Arial" w:hAnsi="Arial"/>
          <w:rtl w:val="0"/>
        </w:rPr>
        <w:t xml:space="preserve">de. </w:t>
      </w:r>
    </w:p>
    <w:p w:rsidR="00000000" w:rsidDel="00000000" w:rsidP="00000000" w:rsidRDefault="00000000" w:rsidRPr="00000000" w14:paraId="0000008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O Estado retira a proteção constitucional dos menores de 16 anos, permitindo que contra estes corra prescrição na legislação previdenciária? Seria adequado a aplicação do Código Civil que garante para os absolutamente incapazes a não incidência de prazos prescricionais? </w:t>
      </w:r>
      <w:r w:rsidDel="00000000" w:rsidR="00000000" w:rsidRPr="00000000">
        <w:rPr>
          <w:rFonts w:ascii="Arial" w:cs="Arial" w:eastAsia="Arial" w:hAnsi="Arial"/>
          <w:rtl w:val="0"/>
        </w:rPr>
        <w:t xml:space="preserve">O preceito constitucional de proteção à criança e ao adolescente permanece em supremacia?</w:t>
      </w:r>
    </w:p>
    <w:p w:rsidR="00000000" w:rsidDel="00000000" w:rsidP="00000000" w:rsidRDefault="00000000" w:rsidRPr="00000000" w14:paraId="0000008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Portanto, estas são algumas das questões que constituem a base desse projeto de pesquisa e tem sua importância justificada na medida em que se procura debater sobre a constitucionalidade do prazo prescricional estipulado, no âmbito previdenciário, para indivíduos absolutamente incapazes, ao passo que verifica as novas regras trazidas pela MP 817/2019 convertida na  Lei 13.846/19 para o requerimento da pensão por morte e auxílio-doença de menor absolutamente incapaz, bem como tem o intuito de  averiguar, sob a ótica do Código Civil de 2002, a prescrição para os menores de dezesseis anos, também conhecer o Estatuto da Criança e do Adolescente em relação a proteção dos direitos destes. Além de pesquisar o posicionamento dos tribunais brasileiros acerca de prazos prescricionais para menores impúberes, e por fim, avaliar as leis infraconstitucionais e confrontá-las  com os princ</w:t>
      </w:r>
      <w:r w:rsidDel="00000000" w:rsidR="00000000" w:rsidRPr="00000000">
        <w:rPr>
          <w:rFonts w:ascii="Arial" w:cs="Arial" w:eastAsia="Arial" w:hAnsi="Arial"/>
          <w:rtl w:val="0"/>
        </w:rPr>
        <w:t xml:space="preserve">ípios basilares da Constituição Federal de 1988.</w:t>
      </w:r>
    </w:p>
    <w:p w:rsidR="00000000" w:rsidDel="00000000" w:rsidP="00000000" w:rsidRDefault="00000000" w:rsidRPr="00000000" w14:paraId="00000084">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Essa pesquisa de cunho documental, tem sua relevância justificada na  defesa  da tese de que é inconstitucional a alteração legislativa que reconhece a prescrição das parcelas do benefício de pensão por morte e auxílio reclusão, caso seja requerido pelo menor impúbere ou pelo seu representante legal após 180 dias do fato gerador dos referidos benefícios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Para tanto, reforça o argumento a partir de  j</w:t>
      </w:r>
      <w:r w:rsidDel="00000000" w:rsidR="00000000" w:rsidRPr="00000000">
        <w:rPr>
          <w:rFonts w:ascii="Arial" w:cs="Arial" w:eastAsia="Arial" w:hAnsi="Arial"/>
          <w:rtl w:val="0"/>
        </w:rPr>
        <w:t xml:space="preserve">ulgados das Turmas recursais  da Justiça Federal do Tribunal Regional Federal da 5ª Região publicados no próprio site, de janeiro de 2020 até o presente momento.</w:t>
      </w:r>
    </w:p>
    <w:p w:rsidR="00000000" w:rsidDel="00000000" w:rsidP="00000000" w:rsidRDefault="00000000" w:rsidRPr="00000000" w14:paraId="00000085">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 REQUISITOS DA  PENSÃO POR MORTE E DO AUXÍLIO RECLUSÃO </w:t>
      </w:r>
    </w:p>
    <w:p w:rsidR="00000000" w:rsidDel="00000000" w:rsidP="00000000" w:rsidRDefault="00000000" w:rsidRPr="00000000" w14:paraId="00000087">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8">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O benefício previdenciário de Pensão por Morte,  é regido pela lei 8.213 de 24 de julho de 1991, precisamente em seu art. 74. As mudanças legislativas nesse dispositivo tiveram base na redação dada pela Lei 13.846/2019. Vejamos: </w:t>
      </w:r>
    </w:p>
    <w:p w:rsidR="00000000" w:rsidDel="00000000" w:rsidP="00000000" w:rsidRDefault="00000000" w:rsidRPr="00000000" w14:paraId="00000089">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8A">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74. A pensão por morte será devida ao conjunto dos dependentes do segurado que falecer, aposentado ou não, a contar da data:               (Redação dada pela Lei nº 9.528, de 1997)    (Vide Medida Provisória nº 871, de 2019)</w:t>
      </w:r>
    </w:p>
    <w:p w:rsidR="00000000" w:rsidDel="00000000" w:rsidP="00000000" w:rsidRDefault="00000000" w:rsidRPr="00000000" w14:paraId="0000008B">
      <w:pPr>
        <w:spacing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I - do óbito, quando requerida em até 180 (cento e oitenta) dias após o óbito, para os filhos menores de 16 (dezesseis) anos</w:t>
      </w:r>
      <w:r w:rsidDel="00000000" w:rsidR="00000000" w:rsidRPr="00000000">
        <w:rPr>
          <w:rFonts w:ascii="Arial" w:cs="Arial" w:eastAsia="Arial" w:hAnsi="Arial"/>
          <w:sz w:val="20"/>
          <w:szCs w:val="20"/>
          <w:rtl w:val="0"/>
        </w:rPr>
        <w:t xml:space="preserve">, ou em até 90 (noventa) dias após o óbito, para os demais dependentes;   (Redação dada pela Lei nº 13.846, de 2019)</w:t>
      </w:r>
    </w:p>
    <w:p w:rsidR="00000000" w:rsidDel="00000000" w:rsidP="00000000" w:rsidRDefault="00000000" w:rsidRPr="00000000" w14:paraId="0000008D">
      <w:pPr>
        <w:spacing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II -</w:t>
      </w:r>
      <w:r w:rsidDel="00000000" w:rsidR="00000000" w:rsidRPr="00000000">
        <w:rPr>
          <w:rFonts w:ascii="Arial" w:cs="Arial" w:eastAsia="Arial" w:hAnsi="Arial"/>
          <w:sz w:val="20"/>
          <w:szCs w:val="20"/>
          <w:u w:val="single"/>
          <w:rtl w:val="0"/>
        </w:rPr>
        <w:t xml:space="preserve"> do requerimento, quando requerida após o prazo previsto no inciso anterior;   </w:t>
      </w:r>
      <w:r w:rsidDel="00000000" w:rsidR="00000000" w:rsidRPr="00000000">
        <w:rPr>
          <w:rFonts w:ascii="Arial" w:cs="Arial" w:eastAsia="Arial" w:hAnsi="Arial"/>
          <w:sz w:val="20"/>
          <w:szCs w:val="20"/>
          <w:rtl w:val="0"/>
        </w:rPr>
        <w:t xml:space="preserve">           (Incluído pela Lei nº 9.528, de 1997)</w:t>
      </w:r>
    </w:p>
    <w:p w:rsidR="00000000" w:rsidDel="00000000" w:rsidP="00000000" w:rsidRDefault="00000000" w:rsidRPr="00000000" w14:paraId="0000008F">
      <w:pPr>
        <w:spacing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III - da decisão judicial, no caso de morte presumida.           (Incluído pela Lei nº 9.528, de 1997)</w:t>
      </w:r>
    </w:p>
    <w:p w:rsidR="00000000" w:rsidDel="00000000" w:rsidP="00000000" w:rsidRDefault="00000000" w:rsidRPr="00000000" w14:paraId="00000091">
      <w:pPr>
        <w:spacing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(grifo acrescido)</w:t>
      </w:r>
    </w:p>
    <w:p w:rsidR="00000000" w:rsidDel="00000000" w:rsidP="00000000" w:rsidRDefault="00000000" w:rsidRPr="00000000" w14:paraId="00000093">
      <w:pPr>
        <w:spacing w:line="240" w:lineRule="auto"/>
        <w:ind w:left="2267.71653543307"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(BRASIL, 1991)</w:t>
      </w:r>
    </w:p>
    <w:p w:rsidR="00000000" w:rsidDel="00000000" w:rsidP="00000000" w:rsidRDefault="00000000" w:rsidRPr="00000000" w14:paraId="00000094">
      <w:pPr>
        <w:spacing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pacing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Extrai-se que  o referido benefício imprescinde do preenchimento de alguns requisitos legais, quais sejam: qualidade de segurado do Instituidor; e qualidade de Dependente do Requerente </w:t>
      </w:r>
      <w:r w:rsidDel="00000000" w:rsidR="00000000" w:rsidRPr="00000000">
        <w:rPr>
          <w:rFonts w:ascii="Arial" w:cs="Arial" w:eastAsia="Arial" w:hAnsi="Arial"/>
          <w:rtl w:val="0"/>
        </w:rPr>
        <w:t xml:space="preserve">(BRASIL, 1991).</w:t>
      </w:r>
      <w:r w:rsidDel="00000000" w:rsidR="00000000" w:rsidRPr="00000000">
        <w:rPr>
          <w:rtl w:val="0"/>
        </w:rPr>
      </w:r>
    </w:p>
    <w:p w:rsidR="00000000" w:rsidDel="00000000" w:rsidP="00000000" w:rsidRDefault="00000000" w:rsidRPr="00000000" w14:paraId="00000097">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A indagação desse projeto de pesquisa é o fato de a  mudança ocorrida no inciso I (primeiro) supracitado estipular que correrá prazo prescricional de 180 dias para o dependente menor de 16 anos de idade.</w:t>
      </w:r>
    </w:p>
    <w:p w:rsidR="00000000" w:rsidDel="00000000" w:rsidP="00000000" w:rsidRDefault="00000000" w:rsidRPr="00000000" w14:paraId="00000098">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Essa mudança legislativa também atinge outro benefício previdenciário, o auxílio-reclusão que tem como instituidor o segurado recolhido à prisão em regime fechado, além de ser considerado baixa renda e não está em gozo de remuneração de empresa ou auxílio doença. Vejamos:</w:t>
      </w:r>
    </w:p>
    <w:p w:rsidR="00000000" w:rsidDel="00000000" w:rsidP="00000000" w:rsidRDefault="00000000" w:rsidRPr="00000000" w14:paraId="00000099">
      <w:pPr>
        <w:spacing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line="36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Art. 80. O auxílio-reclusão, cumprida a carência prevista no inciso IV do </w:t>
      </w:r>
      <w:r w:rsidDel="00000000" w:rsidR="00000000" w:rsidRPr="00000000">
        <w:rPr>
          <w:rFonts w:ascii="Arial" w:cs="Arial" w:eastAsia="Arial" w:hAnsi="Arial"/>
          <w:b w:val="1"/>
          <w:sz w:val="20"/>
          <w:szCs w:val="20"/>
          <w:highlight w:val="white"/>
          <w:rtl w:val="0"/>
        </w:rPr>
        <w:t xml:space="preserve">caput</w:t>
      </w:r>
      <w:r w:rsidDel="00000000" w:rsidR="00000000" w:rsidRPr="00000000">
        <w:rPr>
          <w:rFonts w:ascii="Arial" w:cs="Arial" w:eastAsia="Arial" w:hAnsi="Arial"/>
          <w:sz w:val="20"/>
          <w:szCs w:val="20"/>
          <w:highlight w:val="white"/>
          <w:rtl w:val="0"/>
        </w:rPr>
        <w:t xml:space="preserve"> do art. 25 desta Lei, será devido</w:t>
      </w:r>
      <w:r w:rsidDel="00000000" w:rsidR="00000000" w:rsidRPr="00000000">
        <w:rPr>
          <w:rFonts w:ascii="Arial" w:cs="Arial" w:eastAsia="Arial" w:hAnsi="Arial"/>
          <w:sz w:val="20"/>
          <w:szCs w:val="20"/>
          <w:highlight w:val="white"/>
          <w:u w:val="single"/>
          <w:rtl w:val="0"/>
        </w:rPr>
        <w:t xml:space="preserve">, nas condições da pensão por morte</w:t>
      </w:r>
      <w:r w:rsidDel="00000000" w:rsidR="00000000" w:rsidRPr="00000000">
        <w:rPr>
          <w:rFonts w:ascii="Arial" w:cs="Arial" w:eastAsia="Arial" w:hAnsi="Arial"/>
          <w:sz w:val="20"/>
          <w:szCs w:val="20"/>
          <w:highlight w:val="white"/>
          <w:rtl w:val="0"/>
        </w:rPr>
        <w:t xml:space="preserve">, aos dependentes do segurado de baixa renda recolhido à prisão em regime fechado que não receber remuneração da empresa nem estiver em gozo de auxílio-doença, de pensão por morte, de salário-maternidade, de aposentadoria ou de abono de permanência em serviço.   </w:t>
      </w:r>
      <w:hyperlink r:id="rId6">
        <w:r w:rsidDel="00000000" w:rsidR="00000000" w:rsidRPr="00000000">
          <w:rPr>
            <w:rFonts w:ascii="Arial" w:cs="Arial" w:eastAsia="Arial" w:hAnsi="Arial"/>
            <w:sz w:val="20"/>
            <w:szCs w:val="20"/>
            <w:highlight w:val="white"/>
            <w:u w:val="single"/>
            <w:rtl w:val="0"/>
          </w:rPr>
          <w:t xml:space="preserve">(Redação dada pela Lei nº 13.846, de 2019)</w:t>
        </w:r>
      </w:hyperlink>
      <w:r w:rsidDel="00000000" w:rsidR="00000000" w:rsidRPr="00000000">
        <w:rPr>
          <w:rFonts w:ascii="Arial" w:cs="Arial" w:eastAsia="Arial" w:hAnsi="Arial"/>
          <w:sz w:val="20"/>
          <w:szCs w:val="20"/>
          <w:rtl w:val="0"/>
        </w:rPr>
        <w:t xml:space="preserve"> (grifo acrescido) (BRASIL,1991)</w:t>
      </w:r>
    </w:p>
    <w:p w:rsidR="00000000" w:rsidDel="00000000" w:rsidP="00000000" w:rsidRDefault="00000000" w:rsidRPr="00000000" w14:paraId="0000009B">
      <w:pPr>
        <w:spacing w:line="36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spacing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Verifica-se que para conceder o benefício de auxílio-reclusão ao conjunto dos dependentes do segurado é necessário observar os moldes do benefício de pensão por morte, implica dizer que, naquele benefício também correrá prazo prescricional de 180 dias para os dependentes menores  impúberes.</w:t>
      </w:r>
      <w:r w:rsidDel="00000000" w:rsidR="00000000" w:rsidRPr="00000000">
        <w:rPr>
          <w:rtl w:val="0"/>
        </w:rPr>
      </w:r>
    </w:p>
    <w:p w:rsidR="00000000" w:rsidDel="00000000" w:rsidP="00000000" w:rsidRDefault="00000000" w:rsidRPr="00000000" w14:paraId="0000009D">
      <w:pPr>
        <w:spacing w:line="360" w:lineRule="auto"/>
        <w:jc w:val="both"/>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9E">
      <w:pPr>
        <w:spacing w:line="360" w:lineRule="auto"/>
        <w:jc w:val="both"/>
        <w:rPr>
          <w:rFonts w:ascii="Arial" w:cs="Arial" w:eastAsia="Arial" w:hAnsi="Arial"/>
          <w:b w:val="1"/>
          <w:i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A MEDIDA PROVISÓRIA ANTIFRAUDE E A LEI 13.846/2019</w:t>
      </w:r>
      <w:r w:rsidDel="00000000" w:rsidR="00000000" w:rsidRPr="00000000">
        <w:rPr>
          <w:rtl w:val="0"/>
        </w:rPr>
      </w:r>
    </w:p>
    <w:p w:rsidR="00000000" w:rsidDel="00000000" w:rsidP="00000000" w:rsidRDefault="00000000" w:rsidRPr="00000000" w14:paraId="0000009F">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A0">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Medida Provisória (MP)  nº 871 de 18 de Janeiro de 2019, também conhecida por MP Antifraude, estipulou o prazo de 180 dias para menores absolutamente incapazes requererem pensão por morte ou auxílio reclusão retroagido desde da data do fato gerador do benefício (BRASIL, 2019)). </w:t>
      </w:r>
    </w:p>
    <w:p w:rsidR="00000000" w:rsidDel="00000000" w:rsidP="00000000" w:rsidRDefault="00000000" w:rsidRPr="00000000" w14:paraId="000000A1">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Cinco meses depois da publicação da MP nº871, mais precisamente em 18 de Junho de 2019, esta foi convertida na Lei de nº 13.846 que recepcionou o  dispositivo que tratava dessa matéria. </w:t>
      </w:r>
    </w:p>
    <w:p w:rsidR="00000000" w:rsidDel="00000000" w:rsidP="00000000" w:rsidRDefault="00000000" w:rsidRPr="00000000" w14:paraId="000000A2">
      <w:pPr>
        <w:ind w:left="2267.71653543307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219.  A pensão por morte será devida ao conjunto dos dependentes do segurado que falecer, aposentado ou não, a contar da data:</w:t>
      </w:r>
    </w:p>
    <w:p w:rsidR="00000000" w:rsidDel="00000000" w:rsidP="00000000" w:rsidRDefault="00000000" w:rsidRPr="00000000" w14:paraId="000000A3">
      <w:pPr>
        <w:ind w:left="2267.716535433071"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 do óbito, quando requerida em até 180 (cento e oitenta dias) após o óbito, para os filhos menores de 16 (dezesseis) anos, ou em até 90 (noventa) dias após o óbito, para os demais dependentes; (grifo nosso)</w:t>
      </w:r>
    </w:p>
    <w:p w:rsidR="00000000" w:rsidDel="00000000" w:rsidP="00000000" w:rsidRDefault="00000000" w:rsidRPr="00000000" w14:paraId="000000A4">
      <w:pPr>
        <w:ind w:left="2267.71653543307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 - do requerimento, quando requerida após o prazo previsto no inciso I do caput deste artigo; ou</w:t>
      </w:r>
    </w:p>
    <w:p w:rsidR="00000000" w:rsidDel="00000000" w:rsidP="00000000" w:rsidRDefault="00000000" w:rsidRPr="00000000" w14:paraId="000000A5">
      <w:pPr>
        <w:ind w:left="2267.71653543307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III - da decisão judicial, na hipótese de morte presumida. (grifo acrescido)</w:t>
      </w:r>
    </w:p>
    <w:p w:rsidR="00000000" w:rsidDel="00000000" w:rsidP="00000000" w:rsidRDefault="00000000" w:rsidRPr="00000000" w14:paraId="000000A6">
      <w:pPr>
        <w:ind w:left="2267.716535433071"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(BRASIL, 2019</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A7">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De pronto, enxerga-se a  inconstitucionalidade do inciso I do artigo 219 da Lei 13.846/2019 que especifica que o direito ao benefício previdenciário de pensão por morte retroagido desde a data do óbito para indivíduos menores de 16 anos de idade é resguardado apenas se o requerimento frente ao Instituto Nacional do Seguro Social (INSS) for efetivado até os 180 dias após o óbito. Caso contrário, o menor só poderá receber os vencimentos a partir da data de Requerimento do Benefício (DER).</w:t>
      </w:r>
    </w:p>
    <w:p w:rsidR="00000000" w:rsidDel="00000000" w:rsidP="00000000" w:rsidRDefault="00000000" w:rsidRPr="00000000" w14:paraId="000000A9">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Necessariamente, a redação dada de forma supramencionada, também impacta a os requerimento de auxílio-doença, como abordado no tópico anterior.</w:t>
      </w:r>
    </w:p>
    <w:p w:rsidR="00000000" w:rsidDel="00000000" w:rsidP="00000000" w:rsidRDefault="00000000" w:rsidRPr="00000000" w14:paraId="000000AA">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AB">
      <w:pPr>
        <w:spacing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5 OS ABSOLUTAMENTE INCAPAZES E O CÓDIGO CIVIL BRASILEIRO</w:t>
      </w:r>
    </w:p>
    <w:p w:rsidR="00000000" w:rsidDel="00000000" w:rsidP="00000000" w:rsidRDefault="00000000" w:rsidRPr="00000000" w14:paraId="000000AC">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AD">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O Código Civil Brasileiro de 2002 (CC/2002), no artigo 3º, afirma que </w:t>
      </w:r>
      <w:r w:rsidDel="00000000" w:rsidR="00000000" w:rsidRPr="00000000">
        <w:rPr>
          <w:rFonts w:ascii="Arial" w:cs="Arial" w:eastAsia="Arial" w:hAnsi="Arial"/>
          <w:i w:val="1"/>
          <w:rtl w:val="0"/>
        </w:rPr>
        <w:t xml:space="preserve">“são absolutamente incapazes de exercer pessoalmente os atos da vida civil os menores de 16 (dezesseis) anos”</w:t>
      </w:r>
      <w:r w:rsidDel="00000000" w:rsidR="00000000" w:rsidRPr="00000000">
        <w:rPr>
          <w:rFonts w:ascii="Arial" w:cs="Arial" w:eastAsia="Arial" w:hAnsi="Arial"/>
          <w:rtl w:val="0"/>
        </w:rPr>
        <w:t xml:space="preserve"> (BRASIL,2002, art. 3).</w:t>
      </w:r>
    </w:p>
    <w:p w:rsidR="00000000" w:rsidDel="00000000" w:rsidP="00000000" w:rsidRDefault="00000000" w:rsidRPr="00000000" w14:paraId="000000AE">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Apoiando essa linha de raciocínio, o artigo 198 do mesmo dispositivo, afirma categoricamente que não corre prescrição contra os incapazes tratados no artigo terceiro (BRASIL,2002, art. 198).</w:t>
      </w:r>
    </w:p>
    <w:p w:rsidR="00000000" w:rsidDel="00000000" w:rsidP="00000000" w:rsidRDefault="00000000" w:rsidRPr="00000000" w14:paraId="000000AF">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Acontece que, o do Código Civil em sintonia com a Constituição Federal Brasileira protege o absolutamente incapaz, resguardando-o de toda forma de negligência até a maioridade. </w:t>
      </w:r>
    </w:p>
    <w:p w:rsidR="00000000" w:rsidDel="00000000" w:rsidP="00000000" w:rsidRDefault="00000000" w:rsidRPr="00000000" w14:paraId="000000B0">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No entanto, a nova Lei Previdenciária, foi elaborada de forma contrária a proteção da criança e o adolescente, quando deixa uma lacuna de vulnerabilidade para essa categoria de indivíduos, que dependem, inclusive, da ação de terceiro para exercer pessoalmente atos da vida civil.</w:t>
      </w:r>
    </w:p>
    <w:p w:rsidR="00000000" w:rsidDel="00000000" w:rsidP="00000000" w:rsidRDefault="00000000" w:rsidRPr="00000000" w14:paraId="000000B1">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 A própria INSTRUÇÃO NORMATIVA Nº 77, DE 21 DE JANEIRO DE 2015 (IN/2015) rogada pelo Ministério da Previdência Social,  é segura em estabelecer, no artigo 493, que </w:t>
      </w:r>
      <w:r w:rsidDel="00000000" w:rsidR="00000000" w:rsidRPr="00000000">
        <w:rPr>
          <w:rFonts w:ascii="Arial" w:cs="Arial" w:eastAsia="Arial" w:hAnsi="Arial"/>
          <w:i w:val="1"/>
          <w:rtl w:val="0"/>
        </w:rPr>
        <w:t xml:space="preserve">“O beneficiário, civilmente incapaz, será representado pelo tutor nato, detentor da guarda, tutor, curador ou administrador provisório” </w:t>
      </w:r>
      <w:r w:rsidDel="00000000" w:rsidR="00000000" w:rsidRPr="00000000">
        <w:rPr>
          <w:rFonts w:ascii="Arial" w:cs="Arial" w:eastAsia="Arial" w:hAnsi="Arial"/>
          <w:rtl w:val="0"/>
        </w:rPr>
        <w:t xml:space="preserve">(BRASIL,2015, art. 493).</w:t>
      </w:r>
    </w:p>
    <w:p w:rsidR="00000000" w:rsidDel="00000000" w:rsidP="00000000" w:rsidRDefault="00000000" w:rsidRPr="00000000" w14:paraId="000000B2">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Por consequência, não há possibilidade sequer  do indivíduo menor de 16 anos requerer administrativamente por sua conta qualquer benefício previdenciário senão através do seu representante legal.</w:t>
      </w:r>
    </w:p>
    <w:p w:rsidR="00000000" w:rsidDel="00000000" w:rsidP="00000000" w:rsidRDefault="00000000" w:rsidRPr="00000000" w14:paraId="000000B3">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Desse modo, reforça-se o argumento de que o Código Civil é genuíno em não permitir que incida o instituto da  prescrição contra menores de 16 anos nas suas questões cíveis.   </w:t>
      </w:r>
    </w:p>
    <w:p w:rsidR="00000000" w:rsidDel="00000000" w:rsidP="00000000" w:rsidRDefault="00000000" w:rsidRPr="00000000" w14:paraId="000000B4">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B5">
      <w:pPr>
        <w:spacing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6 A VIOLAÇÃO AOS PRECEITOS DO ESTATUTO DA CRIANÇA E ADOLESCENTE</w:t>
      </w:r>
    </w:p>
    <w:p w:rsidR="00000000" w:rsidDel="00000000" w:rsidP="00000000" w:rsidRDefault="00000000" w:rsidRPr="00000000" w14:paraId="000000B6">
      <w:pPr>
        <w:spacing w:line="36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B7">
      <w:pPr>
        <w:spacing w:line="360" w:lineRule="auto"/>
        <w:ind w:firstLine="709"/>
        <w:jc w:val="both"/>
        <w:rPr>
          <w:rFonts w:ascii="Arial" w:cs="Arial" w:eastAsia="Arial" w:hAnsi="Arial"/>
        </w:rPr>
      </w:pPr>
      <w:r w:rsidDel="00000000" w:rsidR="00000000" w:rsidRPr="00000000">
        <w:rPr>
          <w:rFonts w:ascii="Arial" w:cs="Arial" w:eastAsia="Arial" w:hAnsi="Arial"/>
          <w:rtl w:val="0"/>
        </w:rPr>
        <w:tab/>
        <w:t xml:space="preserve">O Estatuto da Criança e do Adolescente (ECA), em seu artigo 70, aduz que </w:t>
      </w:r>
      <w:r w:rsidDel="00000000" w:rsidR="00000000" w:rsidRPr="00000000">
        <w:rPr>
          <w:rFonts w:ascii="Arial" w:cs="Arial" w:eastAsia="Arial" w:hAnsi="Arial"/>
          <w:i w:val="1"/>
          <w:rtl w:val="0"/>
        </w:rPr>
        <w:t xml:space="preserve">“é dever de todos prevenir a ocorrência de ameaça ou violação dos direitos da criança e do adolescente” </w:t>
      </w:r>
      <w:r w:rsidDel="00000000" w:rsidR="00000000" w:rsidRPr="00000000">
        <w:rPr>
          <w:rFonts w:ascii="Arial" w:cs="Arial" w:eastAsia="Arial" w:hAnsi="Arial"/>
          <w:rtl w:val="0"/>
        </w:rPr>
        <w:t xml:space="preserve">(BRASIL, 1990, art. 70).</w:t>
      </w:r>
    </w:p>
    <w:p w:rsidR="00000000" w:rsidDel="00000000" w:rsidP="00000000" w:rsidRDefault="00000000" w:rsidRPr="00000000" w14:paraId="000000B8">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Observa-se mais um dispositivo infraconstitucional que vem resguardar os direitos dos absolutamente incapazes, mais precisamente da criança e do adolescente, pois leva-se em consideração que  são indivíduos  vulneráveis, no sentido de que essa fase representa muito no desenvolvimento social, psicológico e físico do indivíduo.</w:t>
      </w:r>
    </w:p>
    <w:p w:rsidR="00000000" w:rsidDel="00000000" w:rsidP="00000000" w:rsidRDefault="00000000" w:rsidRPr="00000000" w14:paraId="000000B9">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Como forma de construir uma sociedade mais justa e igualitária foi que o ECA estabeleceu que a falta de proteção que ameaça e viola os direitos dos menores impúberes não condiz com o dever de todos, inclusive com a do Estado (BRASIL, 1990).</w:t>
      </w:r>
    </w:p>
    <w:p w:rsidR="00000000" w:rsidDel="00000000" w:rsidP="00000000" w:rsidRDefault="00000000" w:rsidRPr="00000000" w14:paraId="000000BA">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partir do momento que o Estado permite em seu ordenamento jurídico qualquer forma de negligência contra os indivíduos mencionados, contrariando, inclusive, lei específica, que trata dos interesses desses jovens, não  garantindo a proteção e tratamento legal nem preservando os direitos fundamentais das crianças e dos adolescentes.</w:t>
      </w:r>
    </w:p>
    <w:p w:rsidR="00000000" w:rsidDel="00000000" w:rsidP="00000000" w:rsidRDefault="00000000" w:rsidRPr="00000000" w14:paraId="000000BB">
      <w:pPr>
        <w:spacing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C">
      <w:pPr>
        <w:spacing w:line="360" w:lineRule="auto"/>
        <w:ind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7 A HIERARQUIA ENTRE E A SUPREMACIA DA CONSTITUIÇÃO FEDERAL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BD">
      <w:pPr>
        <w:spacing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E">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Constituição Federal Brasileira é o vértice do sistema jurídico do país, o que implica dizer que ocupa grau máximo no escalonamento normativo, ou seja, é a norma que valida os demais atos normativos do sistema (LENZA, 2017, pág. 239).</w:t>
      </w:r>
    </w:p>
    <w:p w:rsidR="00000000" w:rsidDel="00000000" w:rsidP="00000000" w:rsidRDefault="00000000" w:rsidRPr="00000000" w14:paraId="000000BF">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Uma lei é considerada inconstitucional quando se contraria a norma superior, deste modo, é considerada absolutamente nula e consequentemente revogada (LENZA, 2017, pág. 240).</w:t>
      </w:r>
    </w:p>
    <w:p w:rsidR="00000000" w:rsidDel="00000000" w:rsidP="00000000" w:rsidRDefault="00000000" w:rsidRPr="00000000" w14:paraId="000000C0">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Acontece que, analisando as leis infraconstitucionais como, por exemplo, o ECA e o CC/2002, , é fácil identificar que a Lei 13.846 é distinta das demais no que concerne a assegurar direitos para indivíduos menores de 16 anos. </w:t>
      </w:r>
    </w:p>
    <w:p w:rsidR="00000000" w:rsidDel="00000000" w:rsidP="00000000" w:rsidRDefault="00000000" w:rsidRPr="00000000" w14:paraId="000000C1">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lei de âmbito previdenciário se contrapõe ao CC/2002 em relação aos prazos prescricionais para absolutamente incapaz, o que gera conflito entre leis ordinárias de mesma força hierárquica, ou seja, uma não pode se impor a outra.</w:t>
      </w:r>
    </w:p>
    <w:p w:rsidR="00000000" w:rsidDel="00000000" w:rsidP="00000000" w:rsidRDefault="00000000" w:rsidRPr="00000000" w14:paraId="000000C2">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Deste modo, para que o Código Civil pudesse  revogar o inciso I do  artigo 219 da Lei 13.846/2019, seria preciso que ele fosse hierarquicamente superior, o que não acontece.</w:t>
      </w:r>
    </w:p>
    <w:p w:rsidR="00000000" w:rsidDel="00000000" w:rsidP="00000000" w:rsidRDefault="00000000" w:rsidRPr="00000000" w14:paraId="000000C3">
      <w:pPr>
        <w:spacing w:line="360" w:lineRule="auto"/>
        <w:ind w:firstLine="709"/>
        <w:jc w:val="both"/>
        <w:rPr>
          <w:rFonts w:ascii="Arial" w:cs="Arial" w:eastAsia="Arial" w:hAnsi="Arial"/>
        </w:rPr>
      </w:pPr>
      <w:r w:rsidDel="00000000" w:rsidR="00000000" w:rsidRPr="00000000">
        <w:rPr>
          <w:rFonts w:ascii="Arial" w:cs="Arial" w:eastAsia="Arial" w:hAnsi="Arial"/>
          <w:rtl w:val="0"/>
        </w:rPr>
        <w:tab/>
        <w:t xml:space="preserve">Sendo assim, recorre-se à Constituição Federal de 1988 (CF/88) que é a Lei Suprema estando no topo da hierarquia das leis para </w:t>
      </w:r>
      <w:r w:rsidDel="00000000" w:rsidR="00000000" w:rsidRPr="00000000">
        <w:rPr>
          <w:rFonts w:ascii="Arial" w:cs="Arial" w:eastAsia="Arial" w:hAnsi="Arial"/>
          <w:i w:val="1"/>
          <w:rtl w:val="0"/>
        </w:rPr>
        <w:t xml:space="preserve">assegurar à criança e ao adolescente absoluta prioridade à vida, saúde, educação, alimentação, dignidade, entre outros, além de colocá-los a salvo de toda forma de negligência</w:t>
      </w:r>
      <w:r w:rsidDel="00000000" w:rsidR="00000000" w:rsidRPr="00000000">
        <w:rPr>
          <w:rFonts w:ascii="Arial" w:cs="Arial" w:eastAsia="Arial" w:hAnsi="Arial"/>
          <w:rtl w:val="0"/>
        </w:rPr>
        <w:t xml:space="preserve">, conforme consta em seu artigo 227.</w:t>
      </w:r>
    </w:p>
    <w:p w:rsidR="00000000" w:rsidDel="00000000" w:rsidP="00000000" w:rsidRDefault="00000000" w:rsidRPr="00000000" w14:paraId="000000C4">
      <w:pPr>
        <w:spacing w:line="360" w:lineRule="auto"/>
        <w:ind w:firstLine="709"/>
        <w:jc w:val="both"/>
        <w:rPr>
          <w:rFonts w:ascii="Arial" w:cs="Arial" w:eastAsia="Arial" w:hAnsi="Arial"/>
        </w:rPr>
      </w:pPr>
      <w:r w:rsidDel="00000000" w:rsidR="00000000" w:rsidRPr="00000000">
        <w:rPr>
          <w:rFonts w:ascii="Arial" w:cs="Arial" w:eastAsia="Arial" w:hAnsi="Arial"/>
          <w:rtl w:val="0"/>
        </w:rPr>
        <w:tab/>
        <w:t xml:space="preserve">Valdemar P. da Luz define negligência: “</w:t>
      </w:r>
      <w:r w:rsidDel="00000000" w:rsidR="00000000" w:rsidRPr="00000000">
        <w:rPr>
          <w:rFonts w:ascii="Arial" w:cs="Arial" w:eastAsia="Arial" w:hAnsi="Arial"/>
          <w:i w:val="1"/>
          <w:rtl w:val="0"/>
        </w:rPr>
        <w:t xml:space="preserve">descuido ou falta de cuidado empregado por alguém na realização de um ato</w:t>
      </w:r>
      <w:r w:rsidDel="00000000" w:rsidR="00000000" w:rsidRPr="00000000">
        <w:rPr>
          <w:rFonts w:ascii="Arial" w:cs="Arial" w:eastAsia="Arial" w:hAnsi="Arial"/>
          <w:rtl w:val="0"/>
        </w:rPr>
        <w:t xml:space="preserve">” (LUZ, 2020, pág. 125)</w:t>
        <w:tab/>
      </w:r>
    </w:p>
    <w:p w:rsidR="00000000" w:rsidDel="00000000" w:rsidP="00000000" w:rsidRDefault="00000000" w:rsidRPr="00000000" w14:paraId="000000C5">
      <w:pPr>
        <w:spacing w:line="360" w:lineRule="auto"/>
        <w:ind w:firstLine="709"/>
        <w:jc w:val="both"/>
        <w:rPr>
          <w:rFonts w:ascii="Arial" w:cs="Arial" w:eastAsia="Arial" w:hAnsi="Arial"/>
        </w:rPr>
      </w:pPr>
      <w:r w:rsidDel="00000000" w:rsidR="00000000" w:rsidRPr="00000000">
        <w:rPr>
          <w:rFonts w:ascii="Arial" w:cs="Arial" w:eastAsia="Arial" w:hAnsi="Arial"/>
          <w:rtl w:val="0"/>
        </w:rPr>
        <w:tab/>
        <w:t xml:space="preserve">A aceitação da redação posta pelo artigo 219, não só encobre uma potencial negligência por parte do cuidador do menor absolutamente incapaz, como também expõe a legislação pátria a um descuido que atinge significativamente o dever principiológico da Carta Magna frente à criança e ao adolescente.</w:t>
      </w:r>
    </w:p>
    <w:p w:rsidR="00000000" w:rsidDel="00000000" w:rsidP="00000000" w:rsidRDefault="00000000" w:rsidRPr="00000000" w14:paraId="000000C6">
      <w:pPr>
        <w:spacing w:line="360" w:lineRule="auto"/>
        <w:ind w:firstLine="709"/>
        <w:jc w:val="both"/>
        <w:rPr>
          <w:rFonts w:ascii="Arial" w:cs="Arial" w:eastAsia="Arial" w:hAnsi="Arial"/>
        </w:rPr>
      </w:pPr>
      <w:r w:rsidDel="00000000" w:rsidR="00000000" w:rsidRPr="00000000">
        <w:rPr>
          <w:rFonts w:ascii="Arial" w:cs="Arial" w:eastAsia="Arial" w:hAnsi="Arial"/>
          <w:rtl w:val="0"/>
        </w:rPr>
        <w:tab/>
        <w:t xml:space="preserve">Desta forma, seria acertado que não apenas algumas leis ordinárias fossem condizentes com a Constituição Federal, mas sim todos os dispositivos normativos inclusive a Lei Previdenciária de nº 13.846/2019, que por seu descuido, sob a ótica da tese defendida por esse trabalho está fadada a ser considerada Inconstitucional.</w:t>
      </w:r>
    </w:p>
    <w:p w:rsidR="00000000" w:rsidDel="00000000" w:rsidP="00000000" w:rsidRDefault="00000000" w:rsidRPr="00000000" w14:paraId="000000C7">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No entanto, ainda não sendo formalmente considerada inconstitucional, o controle difuso de constitucionalidade que rege-se  sob a ótica do julgador, pode negar a  aplicação do dispositivo que abarca prazo prescricional para menores de 16 anos, afastando a sua incidência, deste modo, estará atuando e fazendo prevalecer a regra impressa na Lei Maior.</w:t>
      </w:r>
    </w:p>
    <w:p w:rsidR="00000000" w:rsidDel="00000000" w:rsidP="00000000" w:rsidRDefault="00000000" w:rsidRPr="00000000" w14:paraId="000000C8">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C9">
      <w:pPr>
        <w:spacing w:line="360" w:lineRule="auto"/>
        <w:ind w:firstLine="0"/>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8 ALGUNS JULGADOS DAS TURMAS RECURSAIS DA REGIÃO NORDESTE </w:t>
      </w:r>
    </w:p>
    <w:p w:rsidR="00000000" w:rsidDel="00000000" w:rsidP="00000000" w:rsidRDefault="00000000" w:rsidRPr="00000000" w14:paraId="000000CA">
      <w:pPr>
        <w:spacing w:line="360" w:lineRule="auto"/>
        <w:ind w:firstLine="720"/>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CB">
      <w:pPr>
        <w:spacing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Realizou-se uma pesquisa entre os julgados das Turmas Recursais da Região Nordeste no período constituído entre janeiro de 2020 e maio de 2021, publicados mensalmente no Portal da Justiça Federal da 5ª região, com a finalidade de conhecer  sobre o que pensam os juízes locais acerca do prazo prescricional previsto na legislação previdenciária para indivíduos absolutamente incapazes, assim como o impacto direto causado pela mudança legislativa previdenciária nos casos concretos.</w:t>
      </w:r>
    </w:p>
    <w:p w:rsidR="00000000" w:rsidDel="00000000" w:rsidP="00000000" w:rsidRDefault="00000000" w:rsidRPr="00000000" w14:paraId="000000CC">
      <w:pPr>
        <w:spacing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Como se esperava, foram  encontrados  julgados  que tratam acerca do assunto de pensão por morte ou auxílio reclusão concedidos para menores de 16 anos. Uma minoria apresentou data de óbito ou encarceramento do instituidor do benefício posterior à publicação da Medida Provisória de  nº 817/2019, em seguida convertida na Lei 13.846/2019. </w:t>
      </w:r>
    </w:p>
    <w:p w:rsidR="00000000" w:rsidDel="00000000" w:rsidP="00000000" w:rsidRDefault="00000000" w:rsidRPr="00000000" w14:paraId="000000CD">
      <w:pPr>
        <w:spacing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 maioria dos julgados encontrados, apesar de tratarem do assunto em questão, tratavam de casos em que o fato gerador do benefício era anterior à publicação da MP.       </w:t>
      </w:r>
    </w:p>
    <w:p w:rsidR="00000000" w:rsidDel="00000000" w:rsidP="00000000" w:rsidRDefault="00000000" w:rsidRPr="00000000" w14:paraId="000000CE">
      <w:pPr>
        <w:spacing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Escolheu-se alguns julgados para constituir o corpus documental desta pesquisa pelos quais de debruçaram os argumentos que se seguem.</w:t>
      </w:r>
    </w:p>
    <w:p w:rsidR="00000000" w:rsidDel="00000000" w:rsidP="00000000" w:rsidRDefault="00000000" w:rsidRPr="00000000" w14:paraId="000000CF">
      <w:pPr>
        <w:spacing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6.1 JFPB - JUNHO DE 2020 - </w:t>
      </w:r>
      <w:r w:rsidDel="00000000" w:rsidR="00000000" w:rsidRPr="00000000">
        <w:rPr>
          <w:rFonts w:ascii="Arial" w:cs="Arial" w:eastAsia="Arial" w:hAnsi="Arial"/>
          <w:u w:val="single"/>
          <w:rtl w:val="0"/>
        </w:rPr>
        <w:t xml:space="preserve">ANTERIOR</w:t>
      </w:r>
      <w:r w:rsidDel="00000000" w:rsidR="00000000" w:rsidRPr="00000000">
        <w:rPr>
          <w:rFonts w:ascii="Arial" w:cs="Arial" w:eastAsia="Arial" w:hAnsi="Arial"/>
          <w:rtl w:val="0"/>
        </w:rPr>
        <w:t xml:space="preserve"> À MP Nº 871 DE 18 DE JANEIRO DE 2019</w:t>
      </w:r>
    </w:p>
    <w:p w:rsidR="00000000" w:rsidDel="00000000" w:rsidP="00000000" w:rsidRDefault="00000000" w:rsidRPr="00000000" w14:paraId="000000D1">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D2">
      <w:pPr>
        <w:spacing w:line="360" w:lineRule="auto"/>
        <w:jc w:val="both"/>
        <w:rPr>
          <w:rFonts w:ascii="Arial" w:cs="Arial" w:eastAsia="Arial" w:hAnsi="Arial"/>
          <w:b w:val="1"/>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Todos os julgados encontrados, que  tratam de pensão por morte e auxílio reclusão e têm o fato gerador do benefício anterior à vigência da nova Lei previdenciária, seguiram o mesmo entendimento, de que não pode correr prescrição contra menores impúberes. No entanto, por estratégia didática, expõe-se apenas um julgado nesse formato, para servir de exemplo. </w:t>
      </w:r>
      <w:r w:rsidDel="00000000" w:rsidR="00000000" w:rsidRPr="00000000">
        <w:rPr>
          <w:rtl w:val="0"/>
        </w:rPr>
      </w:r>
    </w:p>
    <w:p w:rsidR="00000000" w:rsidDel="00000000" w:rsidP="00000000" w:rsidRDefault="00000000" w:rsidRPr="00000000" w14:paraId="000000D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Registrado na Paraíba no mês de  junho do ano de  2020, o julgado a seguir, trata de dois beneficiários, o filho e a esposa do falecido, instituidor do benefício. Vejamos:</w:t>
      </w:r>
    </w:p>
    <w:p w:rsidR="00000000" w:rsidDel="00000000" w:rsidP="00000000" w:rsidRDefault="00000000" w:rsidRPr="00000000" w14:paraId="000000D4">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D5">
      <w:pPr>
        <w:spacing w:line="240" w:lineRule="auto"/>
        <w:ind w:left="2267.7165354330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PROCESSO Nº 0505906-40.2018.4.05.8201</w:t>
      </w:r>
    </w:p>
    <w:p w:rsidR="00000000" w:rsidDel="00000000" w:rsidP="00000000" w:rsidRDefault="00000000" w:rsidRPr="00000000" w14:paraId="000000D6">
      <w:pPr>
        <w:spacing w:line="240" w:lineRule="auto"/>
        <w:ind w:left="2267.7165354330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VOTO-EMENTA PREVIDENCIÁRIO. </w:t>
      </w:r>
    </w:p>
    <w:p w:rsidR="00000000" w:rsidDel="00000000" w:rsidP="00000000" w:rsidRDefault="00000000" w:rsidRPr="00000000" w14:paraId="000000D7">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PENSÃO POR MORTE. PERDA DA QUALIDADE DE SEGURADO. SENTENÇA DE IMPROCEDÊNCIA. RECURSO DA PARTE AUTORA. COMPROVAÇÃO DA SITUAÇÃO DE DESEMPREGO. PRORROGAÇÃO DO PERÍODO DE GRAÇA. RECURSO PROVIDO. REFORMA DA SENTENÇA.</w:t>
      </w:r>
    </w:p>
    <w:p w:rsidR="00000000" w:rsidDel="00000000" w:rsidP="00000000" w:rsidRDefault="00000000" w:rsidRPr="00000000" w14:paraId="000000D8">
      <w:pPr>
        <w:spacing w:line="240" w:lineRule="auto"/>
        <w:ind w:left="2267.7165354330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D9">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Considerando que o último vínculo encerrou em 06/09/2013, tem-se que o autor manteve a qualidade de segurado por mais 24 meses. Como o óbito ocorreu em 08/2015, </w:t>
      </w:r>
      <w:r w:rsidDel="00000000" w:rsidR="00000000" w:rsidRPr="00000000">
        <w:rPr>
          <w:rFonts w:ascii="Arial" w:cs="Arial" w:eastAsia="Arial" w:hAnsi="Arial"/>
          <w:sz w:val="20"/>
          <w:szCs w:val="20"/>
          <w:u w:val="single"/>
          <w:rtl w:val="0"/>
        </w:rPr>
        <w:t xml:space="preserve">o falecido ainda era considerado como segurado, sendo devida a concessão do benefício de pensão por morte, em favor da menor, desde o óbito, já que o autor possuía menos de 16 anos ao tempo do requerimento,</w:t>
      </w:r>
      <w:r w:rsidDel="00000000" w:rsidR="00000000" w:rsidRPr="00000000">
        <w:rPr>
          <w:rFonts w:ascii="Arial" w:cs="Arial" w:eastAsia="Arial" w:hAnsi="Arial"/>
          <w:sz w:val="20"/>
          <w:szCs w:val="20"/>
          <w:rtl w:val="0"/>
        </w:rPr>
        <w:t xml:space="preserve"> observando-se a meação com a sua genitora a contar da DER (04.01.2016). </w:t>
      </w:r>
    </w:p>
    <w:p w:rsidR="00000000" w:rsidDel="00000000" w:rsidP="00000000" w:rsidRDefault="00000000" w:rsidRPr="00000000" w14:paraId="000000DA">
      <w:pPr>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 Súmula do julgamento: A Turma Recursal dos Juizados Especiais Federais da Seção Judiciária da Paraíba, reunida em sessão de julgamento ocorrida na data constante da aba “Sessões Recursais” destes autos virtuais, </w:t>
      </w:r>
      <w:r w:rsidDel="00000000" w:rsidR="00000000" w:rsidRPr="00000000">
        <w:rPr>
          <w:rFonts w:ascii="Arial" w:cs="Arial" w:eastAsia="Arial" w:hAnsi="Arial"/>
          <w:sz w:val="20"/>
          <w:szCs w:val="20"/>
          <w:u w:val="single"/>
          <w:rtl w:val="0"/>
        </w:rPr>
        <w:t xml:space="preserve">por unanimidade de votos, deu parcial provimento ao recurso da parte autora, para conceder o benefício de pensão por morte</w:t>
      </w:r>
      <w:r w:rsidDel="00000000" w:rsidR="00000000" w:rsidRPr="00000000">
        <w:rPr>
          <w:rFonts w:ascii="Arial" w:cs="Arial" w:eastAsia="Arial" w:hAnsi="Arial"/>
          <w:sz w:val="20"/>
          <w:szCs w:val="20"/>
          <w:rtl w:val="0"/>
        </w:rPr>
        <w:t xml:space="preserve"> (NB 170.995.722-8), desde a data do óbito (01/08/2015). Juros e correção monetária, nos termos do Manual de Procedimentos para os Cálculos da Justiça Federal, conforme precedentes desta Turma Recursal nos Procs. nºs 0503667-71.2015.4.05.8200 e 0500333-29.2015.4.05.8200, tendo em vista a declaração incidental de inconstitucionalidade do art. 1º - F da Lei n. 9.494/97. [grifo acrescido] (BRASIL, 2020)</w:t>
      </w:r>
    </w:p>
    <w:p w:rsidR="00000000" w:rsidDel="00000000" w:rsidP="00000000" w:rsidRDefault="00000000" w:rsidRPr="00000000" w14:paraId="000000DB">
      <w:pPr>
        <w:spacing w:line="240" w:lineRule="auto"/>
        <w:ind w:left="2267.7165354330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Neste caso, como se vê no julgado supracitado, a pensão previdenciária será dividida em cotas para o filho, menor impúbere, e para esposa, mãe do menor. Mas o que vem a questão é a data Inicial do Benefício, que para o filho foi estipulado  por termo inicial a data do óbito, já que possuía menos de 16 anos ao tempo do requerimento e para sua mãe, por não se tratar de um menor impúbere, o termo inicial se deu apenas da data do requerimento (DER).</w:t>
      </w:r>
    </w:p>
    <w:p w:rsidR="00000000" w:rsidDel="00000000" w:rsidP="00000000" w:rsidRDefault="00000000" w:rsidRPr="00000000" w14:paraId="000000DD">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Nota-se que no caso concreto  a imprescritibilidade em face do menor impúbere, estabelecida no Código Civil brasileiro foi reconhecida no âmbito do poder judiciário visto que, o óbito tem data anterior à MP de nº 871 de 18 de janeiro de 2019 convertida na Lei 13.846 de 18 de junho do mesmo ano.</w:t>
      </w:r>
    </w:p>
    <w:p w:rsidR="00000000" w:rsidDel="00000000" w:rsidP="00000000" w:rsidRDefault="00000000" w:rsidRPr="00000000" w14:paraId="000000DE">
      <w:pPr>
        <w:spacing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DF">
      <w:pPr>
        <w:spacing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6.2 JFCE - NOVEMBRO DE 2019 - </w:t>
      </w:r>
      <w:r w:rsidDel="00000000" w:rsidR="00000000" w:rsidRPr="00000000">
        <w:rPr>
          <w:rFonts w:ascii="Arial" w:cs="Arial" w:eastAsia="Arial" w:hAnsi="Arial"/>
          <w:u w:val="single"/>
          <w:rtl w:val="0"/>
        </w:rPr>
        <w:t xml:space="preserve">POSTERIOR</w:t>
      </w:r>
      <w:r w:rsidDel="00000000" w:rsidR="00000000" w:rsidRPr="00000000">
        <w:rPr>
          <w:rFonts w:ascii="Arial" w:cs="Arial" w:eastAsia="Arial" w:hAnsi="Arial"/>
          <w:rtl w:val="0"/>
        </w:rPr>
        <w:t xml:space="preserve">  À MP Nº 871 DE 18 DE JANEIRO DE 2019</w:t>
      </w:r>
    </w:p>
    <w:p w:rsidR="00000000" w:rsidDel="00000000" w:rsidP="00000000" w:rsidRDefault="00000000" w:rsidRPr="00000000" w14:paraId="000000E0">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1">
      <w:pPr>
        <w:spacing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Os julgados que  tratam de pensão por morte e auxílio reclusão e têm o fato gerador do benefício anterior à mudança legislativa em questão, seguiram o  entendimento, de que deve  correr prescrição no âmbito previdenciário contra menores impúberes. Como se observa no processo a seguir:</w:t>
      </w:r>
    </w:p>
    <w:p w:rsidR="00000000" w:rsidDel="00000000" w:rsidP="00000000" w:rsidRDefault="00000000" w:rsidRPr="00000000" w14:paraId="000000E2">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3">
      <w:pPr>
        <w:shd w:fill="ffffff" w:val="clear"/>
        <w:spacing w:after="120" w:before="12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Órgão Julgador: Segunda Turma - JFCE / Tipo de Documento: Acórdãos / Data de Julgamento: 27/11/2019 / Nr. Processo: 0532311-28.2018.4.05.8100</w:t>
      </w:r>
      <w:r w:rsidDel="00000000" w:rsidR="00000000" w:rsidRPr="00000000">
        <w:rPr>
          <w:rtl w:val="0"/>
        </w:rPr>
      </w:r>
    </w:p>
    <w:p w:rsidR="00000000" w:rsidDel="00000000" w:rsidP="00000000" w:rsidRDefault="00000000" w:rsidRPr="00000000" w14:paraId="000000E4">
      <w:pPr>
        <w:shd w:fill="ffffff" w:val="clear"/>
        <w:spacing w:after="120" w:before="12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PREVIDENCIÁRIO. </w:t>
      </w:r>
      <w:r w:rsidDel="00000000" w:rsidR="00000000" w:rsidRPr="00000000">
        <w:rPr>
          <w:rFonts w:ascii="Arial" w:cs="Arial" w:eastAsia="Arial" w:hAnsi="Arial"/>
          <w:sz w:val="20"/>
          <w:szCs w:val="20"/>
          <w:highlight w:val="yellow"/>
          <w:rtl w:val="0"/>
        </w:rPr>
        <w:t xml:space="preserve">PENSÃO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POR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MORTE</w:t>
      </w:r>
      <w:r w:rsidDel="00000000" w:rsidR="00000000" w:rsidRPr="00000000">
        <w:rPr>
          <w:rFonts w:ascii="Arial" w:cs="Arial" w:eastAsia="Arial" w:hAnsi="Arial"/>
          <w:sz w:val="20"/>
          <w:szCs w:val="20"/>
          <w:rtl w:val="0"/>
        </w:rPr>
        <w:t xml:space="preserve">. APÓS O ADVENTO DA MEDIDA PROVISÓRIA N.º 871/2019, CONVERTIDA NA </w:t>
      </w:r>
      <w:r w:rsidDel="00000000" w:rsidR="00000000" w:rsidRPr="00000000">
        <w:rPr>
          <w:rFonts w:ascii="Arial" w:cs="Arial" w:eastAsia="Arial" w:hAnsi="Arial"/>
          <w:sz w:val="20"/>
          <w:szCs w:val="20"/>
          <w:highlight w:val="yellow"/>
          <w:rtl w:val="0"/>
        </w:rPr>
        <w:t xml:space="preserve">LEI</w:t>
      </w:r>
      <w:r w:rsidDel="00000000" w:rsidR="00000000" w:rsidRPr="00000000">
        <w:rPr>
          <w:rFonts w:ascii="Arial" w:cs="Arial" w:eastAsia="Arial" w:hAnsi="Arial"/>
          <w:sz w:val="20"/>
          <w:szCs w:val="20"/>
          <w:rtl w:val="0"/>
        </w:rPr>
        <w:t xml:space="preserve"> N.º 13.846/2019, O TERMO INICIAL DO BENEFÍCIO CORRESPONDE À DATA DO ÓBITO DO INSTITUIDOR, NA HIPÓTESE DO BENEFICIÁRIO SER MENOR, SE REQUERIDA EM ATÉ 180 DIAS. SENTENÇA DE IMPROCEDÊNCIA MANTIDA. RECURSO DA PARTE AUTORA DESPROVIDO.</w:t>
      </w:r>
    </w:p>
    <w:p w:rsidR="00000000" w:rsidDel="00000000" w:rsidP="00000000" w:rsidRDefault="00000000" w:rsidRPr="00000000" w14:paraId="000000E5">
      <w:pPr>
        <w:shd w:fill="ffffff" w:val="clear"/>
        <w:spacing w:after="120" w:before="12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6">
      <w:pPr>
        <w:shd w:fill="ffffff" w:val="clear"/>
        <w:spacing w:after="120" w:before="120" w:line="276" w:lineRule="auto"/>
        <w:ind w:left="2267.71653543307"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No caso, verificado que</w:t>
      </w:r>
      <w:r w:rsidDel="00000000" w:rsidR="00000000" w:rsidRPr="00000000">
        <w:rPr>
          <w:rFonts w:ascii="Arial" w:cs="Arial" w:eastAsia="Arial" w:hAnsi="Arial"/>
          <w:sz w:val="20"/>
          <w:szCs w:val="20"/>
          <w:u w:val="single"/>
          <w:rtl w:val="0"/>
        </w:rPr>
        <w:t xml:space="preserve"> o óbito ocorreu em 02/10/2019 e o requerimento administrativo data de 17/07/2020, portanto, mais de 180 dias após o óbito, o benefício é devido desde o pleito administrativo.</w:t>
      </w:r>
    </w:p>
    <w:p w:rsidR="00000000" w:rsidDel="00000000" w:rsidP="00000000" w:rsidRDefault="00000000" w:rsidRPr="00000000" w14:paraId="000000E7">
      <w:pPr>
        <w:shd w:fill="ffffff" w:val="clear"/>
        <w:spacing w:after="120" w:before="12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Sendo assim, não merece reparo o julgado monocrático, que acertadamente consignou, </w:t>
      </w:r>
      <w:r w:rsidDel="00000000" w:rsidR="00000000" w:rsidRPr="00000000">
        <w:rPr>
          <w:rFonts w:ascii="Arial" w:cs="Arial" w:eastAsia="Arial" w:hAnsi="Arial"/>
          <w:i w:val="1"/>
          <w:sz w:val="20"/>
          <w:szCs w:val="20"/>
          <w:rtl w:val="0"/>
        </w:rPr>
        <w:t xml:space="preserve">verbis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8">
      <w:pPr>
        <w:shd w:fill="ffffff" w:val="clear"/>
        <w:spacing w:after="120" w:before="120" w:line="276" w:lineRule="auto"/>
        <w:ind w:left="2834.64566929133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 efeito, o óbito do instituidor do benefício ocorreu em 02/10/2019 (anexo 5), quando já vigente </w:t>
      </w:r>
      <w:r w:rsidDel="00000000" w:rsidR="00000000" w:rsidRPr="00000000">
        <w:rPr>
          <w:rFonts w:ascii="Arial" w:cs="Arial" w:eastAsia="Arial" w:hAnsi="Arial"/>
          <w:sz w:val="20"/>
          <w:szCs w:val="20"/>
          <w:highlight w:val="yellow"/>
          <w:rtl w:val="0"/>
        </w:rPr>
        <w:t xml:space="preserve">Lei</w:t>
      </w:r>
      <w:r w:rsidDel="00000000" w:rsidR="00000000" w:rsidRPr="00000000">
        <w:rPr>
          <w:rFonts w:ascii="Arial" w:cs="Arial" w:eastAsia="Arial" w:hAnsi="Arial"/>
          <w:sz w:val="20"/>
          <w:szCs w:val="20"/>
          <w:rtl w:val="0"/>
        </w:rPr>
        <w:t xml:space="preserve"> nº 13.846, de 18 de junho 2019, que modificou o inciso I do art. 74 da </w:t>
      </w:r>
      <w:r w:rsidDel="00000000" w:rsidR="00000000" w:rsidRPr="00000000">
        <w:rPr>
          <w:rFonts w:ascii="Arial" w:cs="Arial" w:eastAsia="Arial" w:hAnsi="Arial"/>
          <w:sz w:val="20"/>
          <w:szCs w:val="20"/>
          <w:highlight w:val="yellow"/>
          <w:rtl w:val="0"/>
        </w:rPr>
        <w:t xml:space="preserve">Lei</w:t>
      </w:r>
      <w:r w:rsidDel="00000000" w:rsidR="00000000" w:rsidRPr="00000000">
        <w:rPr>
          <w:rFonts w:ascii="Arial" w:cs="Arial" w:eastAsia="Arial" w:hAnsi="Arial"/>
          <w:sz w:val="20"/>
          <w:szCs w:val="20"/>
          <w:rtl w:val="0"/>
        </w:rPr>
        <w:t xml:space="preserve"> 8.213/91, cuja redação estabelece que a </w:t>
      </w:r>
      <w:r w:rsidDel="00000000" w:rsidR="00000000" w:rsidRPr="00000000">
        <w:rPr>
          <w:rFonts w:ascii="Arial" w:cs="Arial" w:eastAsia="Arial" w:hAnsi="Arial"/>
          <w:sz w:val="20"/>
          <w:szCs w:val="20"/>
          <w:highlight w:val="yellow"/>
          <w:rtl w:val="0"/>
        </w:rPr>
        <w:t xml:space="preserve">pensão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por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morte</w:t>
      </w:r>
      <w:r w:rsidDel="00000000" w:rsidR="00000000" w:rsidRPr="00000000">
        <w:rPr>
          <w:rFonts w:ascii="Arial" w:cs="Arial" w:eastAsia="Arial" w:hAnsi="Arial"/>
          <w:sz w:val="20"/>
          <w:szCs w:val="20"/>
          <w:rtl w:val="0"/>
        </w:rPr>
        <w:t xml:space="preserve"> será devida a contar do óbito, quando requerida em até 180 (cento e oitenta) dias após o óbito, para os menores de 16 (dezesseis) anos, ou em até 90 (noventa) dias após o óbito, para os demais dependentes; ou do requerimento, quando requerida a </w:t>
      </w:r>
      <w:r w:rsidDel="00000000" w:rsidR="00000000" w:rsidRPr="00000000">
        <w:rPr>
          <w:rFonts w:ascii="Arial" w:cs="Arial" w:eastAsia="Arial" w:hAnsi="Arial"/>
          <w:sz w:val="20"/>
          <w:szCs w:val="20"/>
          <w:highlight w:val="yellow"/>
          <w:rtl w:val="0"/>
        </w:rPr>
        <w:t xml:space="preserve">pensão</w:t>
      </w:r>
      <w:r w:rsidDel="00000000" w:rsidR="00000000" w:rsidRPr="00000000">
        <w:rPr>
          <w:rFonts w:ascii="Arial" w:cs="Arial" w:eastAsia="Arial" w:hAnsi="Arial"/>
          <w:sz w:val="20"/>
          <w:szCs w:val="20"/>
          <w:rtl w:val="0"/>
        </w:rPr>
        <w:t xml:space="preserve"> após tais prazos.</w:t>
      </w:r>
    </w:p>
    <w:p w:rsidR="00000000" w:rsidDel="00000000" w:rsidP="00000000" w:rsidRDefault="00000000" w:rsidRPr="00000000" w14:paraId="000000E9">
      <w:pPr>
        <w:shd w:fill="ffffff" w:val="clear"/>
        <w:spacing w:after="120" w:before="120" w:line="276" w:lineRule="auto"/>
        <w:ind w:left="2834.64566929133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hipótese, a demandante  requereu o benefício em 14/07/2020(anexo 4), é dizer, mais de 180 dias após o óbito do seu genitor, o que demandaria a aplicação da legislação vigente ao tempo do fato gerador.</w:t>
      </w:r>
    </w:p>
    <w:p w:rsidR="00000000" w:rsidDel="00000000" w:rsidP="00000000" w:rsidRDefault="00000000" w:rsidRPr="00000000" w14:paraId="000000EA">
      <w:pPr>
        <w:shd w:fill="ffffff" w:val="clear"/>
        <w:spacing w:after="120" w:before="120" w:line="276" w:lineRule="auto"/>
        <w:ind w:left="2834.645669291339"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Não obstante o caso evidencie conflito aparente de normas entre o art. 198, I do Código Civil com a regulamentação prevista no artigo 74, I da </w:t>
      </w:r>
      <w:r w:rsidDel="00000000" w:rsidR="00000000" w:rsidRPr="00000000">
        <w:rPr>
          <w:rFonts w:ascii="Arial" w:cs="Arial" w:eastAsia="Arial" w:hAnsi="Arial"/>
          <w:sz w:val="20"/>
          <w:szCs w:val="20"/>
          <w:highlight w:val="yellow"/>
          <w:u w:val="single"/>
          <w:rtl w:val="0"/>
        </w:rPr>
        <w:t xml:space="preserve">Lei</w:t>
      </w:r>
      <w:r w:rsidDel="00000000" w:rsidR="00000000" w:rsidRPr="00000000">
        <w:rPr>
          <w:rFonts w:ascii="Arial" w:cs="Arial" w:eastAsia="Arial" w:hAnsi="Arial"/>
          <w:sz w:val="20"/>
          <w:szCs w:val="20"/>
          <w:u w:val="single"/>
          <w:rtl w:val="0"/>
        </w:rPr>
        <w:t xml:space="preserve"> n. 8.213/9, a jurisprudência das Turmas Recursais do Ceará vem apontando no sentido da prevalência da legislação previdenciária</w:t>
      </w:r>
      <w:r w:rsidDel="00000000" w:rsidR="00000000" w:rsidRPr="00000000">
        <w:rPr>
          <w:rFonts w:ascii="Arial" w:cs="Arial" w:eastAsia="Arial" w:hAnsi="Arial"/>
          <w:sz w:val="20"/>
          <w:szCs w:val="20"/>
          <w:rtl w:val="0"/>
        </w:rPr>
        <w:t xml:space="preserve"> que, após alteração expressa,</w:t>
      </w:r>
      <w:r w:rsidDel="00000000" w:rsidR="00000000" w:rsidRPr="00000000">
        <w:rPr>
          <w:rFonts w:ascii="Arial" w:cs="Arial" w:eastAsia="Arial" w:hAnsi="Arial"/>
          <w:sz w:val="20"/>
          <w:szCs w:val="20"/>
          <w:u w:val="single"/>
          <w:rtl w:val="0"/>
        </w:rPr>
        <w:t xml:space="preserve"> consagra a sua especialidade e, ainda, modernidade frente à regra geral, não padecendo, outrossim do vício de inconstitucionalidade porque não afeta o fundo do direito à proteção social dos menores impúberes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B">
      <w:pPr>
        <w:shd w:fill="ffffff" w:val="clear"/>
        <w:spacing w:after="120" w:before="12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a que se NEGA provimento.</w:t>
      </w:r>
    </w:p>
    <w:p w:rsidR="00000000" w:rsidDel="00000000" w:rsidP="00000000" w:rsidRDefault="00000000" w:rsidRPr="00000000" w14:paraId="000000EC">
      <w:pPr>
        <w:shd w:fill="ffffff" w:val="clear"/>
        <w:spacing w:after="120" w:before="12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(grifo acrscido) (BRASIL,2021)</w:t>
      </w:r>
    </w:p>
    <w:p w:rsidR="00000000" w:rsidDel="00000000" w:rsidP="00000000" w:rsidRDefault="00000000" w:rsidRPr="00000000" w14:paraId="000000ED">
      <w:pPr>
        <w:shd w:fill="ffffff" w:val="clear"/>
        <w:spacing w:after="120" w:before="120" w:line="276" w:lineRule="auto"/>
        <w:ind w:left="2267.71653543307" w:firstLine="0"/>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E">
      <w:pPr>
        <w:spacing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Vale mencionar que foi justamente a  Lei 13.846/2019 que alterou a Lei Previdenciária nº 8.213/1991. E o teor desse trabalho também está positivado no artigo 74 desta.</w:t>
      </w:r>
    </w:p>
    <w:p w:rsidR="00000000" w:rsidDel="00000000" w:rsidP="00000000" w:rsidRDefault="00000000" w:rsidRPr="00000000" w14:paraId="000000EF">
      <w:pPr>
        <w:spacing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O julgado supracitado evidenciou o conflito entre a  Lei civil e a regulamentação prevista na Lei 13.846/19 e consequentemente na Lei 8.213/91, no entanto, apontou a prevalência da legislação especializada, negando o provimento do recurso. </w:t>
      </w:r>
    </w:p>
    <w:p w:rsidR="00000000" w:rsidDel="00000000" w:rsidP="00000000" w:rsidRDefault="00000000" w:rsidRPr="00000000" w14:paraId="000000F0">
      <w:pPr>
        <w:spacing w:line="360" w:lineRule="auto"/>
        <w:ind w:left="0" w:firstLine="720"/>
        <w:jc w:val="both"/>
        <w:rPr>
          <w:rFonts w:ascii="Arial" w:cs="Arial" w:eastAsia="Arial" w:hAnsi="Arial"/>
          <w:highlight w:val="white"/>
        </w:rPr>
      </w:pPr>
      <w:r w:rsidDel="00000000" w:rsidR="00000000" w:rsidRPr="00000000">
        <w:rPr>
          <w:rFonts w:ascii="Arial" w:cs="Arial" w:eastAsia="Arial" w:hAnsi="Arial"/>
          <w:rtl w:val="0"/>
        </w:rPr>
        <w:t xml:space="preserve">Deste modo, o filho menor de 16 anos do instituidor, teve </w:t>
      </w:r>
      <w:r w:rsidDel="00000000" w:rsidR="00000000" w:rsidRPr="00000000">
        <w:rPr>
          <w:rFonts w:ascii="Arial" w:cs="Arial" w:eastAsia="Arial" w:hAnsi="Arial"/>
          <w:highlight w:val="white"/>
          <w:rtl w:val="0"/>
        </w:rPr>
        <w:t xml:space="preserve"> seu benefício previdenciário deferido a partir de requerimento administrativo, perdendo os vencimentos desde a data do óbito.</w:t>
      </w:r>
    </w:p>
    <w:p w:rsidR="00000000" w:rsidDel="00000000" w:rsidP="00000000" w:rsidRDefault="00000000" w:rsidRPr="00000000" w14:paraId="000000F1">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ab/>
        <w:t xml:space="preserve">Notou-se na pesquisa, que outros julgados recursais da 5ª região concordaram com esse entendimento, e expõe que não há, nesses casos, vícios de inconstitucionalidade. </w:t>
      </w:r>
    </w:p>
    <w:p w:rsidR="00000000" w:rsidDel="00000000" w:rsidP="00000000" w:rsidRDefault="00000000" w:rsidRPr="00000000" w14:paraId="000000F2">
      <w:pPr>
        <w:spacing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3">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7 CONSIDERAÇÕES FINAIS</w:t>
      </w:r>
    </w:p>
    <w:p w:rsidR="00000000" w:rsidDel="00000000" w:rsidP="00000000" w:rsidRDefault="00000000" w:rsidRPr="00000000" w14:paraId="000000F5">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6">
      <w:pPr>
        <w:spacing w:line="360" w:lineRule="auto"/>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Sabe-se que pensão por morte e auxílio reclusão são benefícios previdenciários devido aos dependentes do segurado do INSS, incluindo os filhos menores de 16 anos de idade. Acontece que, atualmente, esses beneficiários não têm o pagamento do benefício reconhecido desde a data do óbito do instituidor, pelo fato de existir uma norma positivada que retira esse direito, caso não se requeira a pensão ou o auxílio em 180 dias.</w:t>
      </w:r>
    </w:p>
    <w:p w:rsidR="00000000" w:rsidDel="00000000" w:rsidP="00000000" w:rsidRDefault="00000000" w:rsidRPr="00000000" w14:paraId="000000F7">
      <w:pPr>
        <w:spacing w:line="360" w:lineRule="auto"/>
        <w:jc w:val="both"/>
        <w:rPr>
          <w:rFonts w:ascii="Arial" w:cs="Arial" w:eastAsia="Arial" w:hAnsi="Arial"/>
        </w:rPr>
      </w:pPr>
      <w:r w:rsidDel="00000000" w:rsidR="00000000" w:rsidRPr="00000000">
        <w:rPr>
          <w:rFonts w:ascii="Arial" w:cs="Arial" w:eastAsia="Arial" w:hAnsi="Arial"/>
          <w:rtl w:val="0"/>
        </w:rPr>
        <w:tab/>
        <w:t xml:space="preserve">Os indivíduos considerados absolutamente incapazes não podem exercer por conta própria seus atos civis, contudo no âmbito previdenciário estão sendo negligenciados e prejudicados pela inércia de terceiros. Indo de encontro com a imposição constitucional  principiológica de proteção à criança e ao adolescente.</w:t>
      </w:r>
    </w:p>
    <w:p w:rsidR="00000000" w:rsidDel="00000000" w:rsidP="00000000" w:rsidRDefault="00000000" w:rsidRPr="00000000" w14:paraId="000000F8">
      <w:pPr>
        <w:spacing w:line="360" w:lineRule="auto"/>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Uma vez que, o Estado e seu sistema jurídico, permitem um dispositivo que vai de encontro a um princípio constitucional que assegura à criança e ao adolescente amparo contra toda forma de negligência, diminuindo-lhes direitos já cativados, eles não cumprem seu dever de proteger o menor de 16 anos de idade.</w:t>
      </w:r>
    </w:p>
    <w:p w:rsidR="00000000" w:rsidDel="00000000" w:rsidP="00000000" w:rsidRDefault="00000000" w:rsidRPr="00000000" w14:paraId="000000F9">
      <w:pPr>
        <w:spacing w:line="360" w:lineRule="auto"/>
        <w:jc w:val="both"/>
        <w:rPr>
          <w:rFonts w:ascii="Arial" w:cs="Arial" w:eastAsia="Arial" w:hAnsi="Arial"/>
        </w:rPr>
      </w:pPr>
      <w:r w:rsidDel="00000000" w:rsidR="00000000" w:rsidRPr="00000000">
        <w:rPr>
          <w:rFonts w:ascii="Arial" w:cs="Arial" w:eastAsia="Arial" w:hAnsi="Arial"/>
          <w:rtl w:val="0"/>
        </w:rPr>
        <w:tab/>
        <w:t xml:space="preserve">Conforme se vê nos julgados transcritos, em momento anterior a Medida provisória nº 871 convertida na Lei previdenciária de nº 13.846, a aplicação da imprescritibilidade em face dos menores de 16 anos, esculpida no Código Civil brasileiro, sempre foi reconhecida no âmbito do poder judiciário, assim como também nas vias administrativas, em face da inexistência de norma em sentido contrário e em obediência ao princípio da legalidade no Direito Administrativo, de modo que os servidores da autarquia previdenciária só poderiam aplicar prescrição caso esta fosse prescrita em lei.</w:t>
      </w:r>
    </w:p>
    <w:p w:rsidR="00000000" w:rsidDel="00000000" w:rsidP="00000000" w:rsidRDefault="00000000" w:rsidRPr="00000000" w14:paraId="000000FA">
      <w:pPr>
        <w:spacing w:line="360" w:lineRule="auto"/>
        <w:jc w:val="both"/>
        <w:rPr>
          <w:rFonts w:ascii="Arial" w:cs="Arial" w:eastAsia="Arial" w:hAnsi="Arial"/>
        </w:rPr>
      </w:pPr>
      <w:r w:rsidDel="00000000" w:rsidR="00000000" w:rsidRPr="00000000">
        <w:rPr>
          <w:rFonts w:ascii="Arial" w:cs="Arial" w:eastAsia="Arial" w:hAnsi="Arial"/>
          <w:rtl w:val="0"/>
        </w:rPr>
        <w:tab/>
        <w:t xml:space="preserve">Todavia, após a MP nº 871 conforme se debate na presente pesquisa, o mesmo princípio da legalidade administrativa determina que o INSS reconheça o prazo prescricional de 180 dias para os menores impúberes.</w:t>
      </w:r>
    </w:p>
    <w:p w:rsidR="00000000" w:rsidDel="00000000" w:rsidP="00000000" w:rsidRDefault="00000000" w:rsidRPr="00000000" w14:paraId="000000FB">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Foram encontrados, na jurisprudência da turma recursal da Justiça Federal da 5ª região , no interregno já delimitado nesta pesquisa, poucos julgados sobre pensões por morte requeridas por menores de 16 anos, em razão de óbito do instituidor ou do encarceramento ocorrido após a vigência da MP nº 871, o que demonstra a importância do presente artigo, pois o entendimento acerca de inconstitucionalidade desta prescrição ainda está se formando no âmbito da jurisprudência, notadamente na região nordeste.</w:t>
      </w:r>
    </w:p>
    <w:p w:rsidR="00000000" w:rsidDel="00000000" w:rsidP="00000000" w:rsidRDefault="00000000" w:rsidRPr="00000000" w14:paraId="000000FC">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Uma vez reconhecida a constitucionalidade da aludida prescrição, ocorrerá evidente retrocesso na proteção dos direitos dos menores absolutamente incapazes, ao passo que sendo reconhecida a evidente inconstitucionalidade, a jurisprudência caminhará em obediência ao que estabelece nosso Código Civil e, sobretudo, nossa Lei Maior.</w:t>
      </w:r>
    </w:p>
    <w:p w:rsidR="00000000" w:rsidDel="00000000" w:rsidP="00000000" w:rsidRDefault="00000000" w:rsidRPr="00000000" w14:paraId="000000F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6">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107">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BRASIL. Lei no 8.069, de 13 de julho de 1990. Dispõe sobre o Estatuto da Criança e do Adolescente e dá outras providências. Diário Oficial [da] República Federativa do Brasil, Brasília, DF, 16 jul. 1990. Disponível em: &lt;http://www.planalto.gov.br/ccivil_03/LEIS/L8069.htm#art266&gt;. Acesso em: 16 dez. 2018.</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2fkrmpub4cpt" w:id="1"/>
      <w:bookmarkEnd w:id="1"/>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ycp4o8ecgs84" w:id="2"/>
      <w:bookmarkEnd w:id="2"/>
      <w:r w:rsidDel="00000000" w:rsidR="00000000" w:rsidRPr="00000000">
        <w:rPr>
          <w:rFonts w:ascii="Arial" w:cs="Arial" w:eastAsia="Arial" w:hAnsi="Arial"/>
          <w:highlight w:val="white"/>
          <w:rtl w:val="0"/>
        </w:rPr>
        <w:t xml:space="preserve">BRASIL. Lei nº 8213, de 24 de junho de 1991. Dispõe sobre os Planos de Benefícios da Previdência Social e dá outras providências.. . Brasília, DF, 24 jul. 1991. Disponível em: http://www.planalto.gov.br/ccivil_03/LEIS/L8213compilado.htm. Acesso em: 09 maio 2021.</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dmv414z6zos7" w:id="3"/>
      <w:bookmarkEnd w:id="3"/>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84l6tnyxejy3" w:id="4"/>
      <w:bookmarkEnd w:id="4"/>
      <w:r w:rsidDel="00000000" w:rsidR="00000000" w:rsidRPr="00000000">
        <w:rPr>
          <w:rFonts w:ascii="Arial" w:cs="Arial" w:eastAsia="Arial" w:hAnsi="Arial"/>
          <w:rtl w:val="0"/>
        </w:rPr>
        <w:t xml:space="preserve">BRASIL. Lei nº 10406, de 10 de janeiro de 2002. . Brasília, DF, 10 jan. 2002. Disponível em:</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fsi1oaqvubbu" w:id="5"/>
      <w:bookmarkEnd w:id="5"/>
      <w:r w:rsidDel="00000000" w:rsidR="00000000" w:rsidRPr="00000000">
        <w:rPr>
          <w:rFonts w:ascii="Arial" w:cs="Arial" w:eastAsia="Arial" w:hAnsi="Arial"/>
          <w:rtl w:val="0"/>
        </w:rPr>
        <w:t xml:space="preserve">http://www.planalto.gov.br/ccivil_03/leis/2002/L10406compilada.htm#art2044. Acesso em: 07 set. 2020.</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o7mkk0wbslkx" w:id="6"/>
      <w:bookmarkEnd w:id="6"/>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v3dhhlnsuqcn" w:id="7"/>
      <w:bookmarkEnd w:id="7"/>
      <w:r w:rsidDel="00000000" w:rsidR="00000000" w:rsidRPr="00000000">
        <w:rPr>
          <w:rFonts w:ascii="Arial" w:cs="Arial" w:eastAsia="Arial" w:hAnsi="Arial"/>
          <w:rtl w:val="0"/>
        </w:rPr>
        <w:t xml:space="preserve">BRASIL. Lei nº 13846, de 18 de junho de 2019. . Brasília, DF, 18 jun. 2019. Disponível em: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do3sxzhxlaff" w:id="8"/>
      <w:bookmarkEnd w:id="8"/>
      <w:r w:rsidDel="00000000" w:rsidR="00000000" w:rsidRPr="00000000">
        <w:rPr>
          <w:rFonts w:ascii="Arial" w:cs="Arial" w:eastAsia="Arial" w:hAnsi="Arial"/>
          <w:rtl w:val="0"/>
        </w:rPr>
        <w:t xml:space="preserve">http://www.planalto.gov.br/ccivil_03/_ato2019-2022/2019/Lei/L13846.htm. Acesso em: 08 set. 2020.</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d6o3bmnj6os" w:id="9"/>
      <w:bookmarkEnd w:id="9"/>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v2vmj93kt872" w:id="10"/>
      <w:bookmarkEnd w:id="10"/>
      <w:r w:rsidDel="00000000" w:rsidR="00000000" w:rsidRPr="00000000">
        <w:rPr>
          <w:rFonts w:ascii="Arial" w:cs="Arial" w:eastAsia="Arial" w:hAnsi="Arial"/>
          <w:rtl w:val="0"/>
        </w:rPr>
        <w:t xml:space="preserve">BRASIL. Instrução Normativa nº 77, de 22 de janeiro de 2015. Estabelece rotinas para agilizar e uniformizar o reconhecimento de direitos dos segurados e beneficiários da Previdência Social,com observância dos princípios estabelecidos no art. 37 da Constituição Federal de 1988.. . 15. ed. Brasília , Seção 1. Disponível em: https://www.in.gov.br/materia/-/asset_publisher/Kujrw0TZC2Mb/content/id/32120879/do1-2015-01-22-instrucao-normativa-n-77-de-21-de-janeiro-de-2015-32120750. Acesso em: 12 nov. 2020.</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yhrtynqma6db" w:id="11"/>
      <w:bookmarkEnd w:id="11"/>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f0kfmrswuhx2" w:id="12"/>
      <w:bookmarkEnd w:id="12"/>
      <w:r w:rsidDel="00000000" w:rsidR="00000000" w:rsidRPr="00000000">
        <w:rPr>
          <w:rFonts w:ascii="Arial" w:cs="Arial" w:eastAsia="Arial" w:hAnsi="Arial"/>
          <w:highlight w:val="white"/>
          <w:rtl w:val="0"/>
        </w:rPr>
        <w:t xml:space="preserve">BRASIL. Segunda Turma Recursal da Seção Judiciária do Ceará. Recurso nº 0501602-05.2021.4.05.8100. recorrente: menor de 16 anos. recorrido:INSS. Relator: Juiz André Luiz Cavalcante Silveira. Fortaleza, CE, 22 de abril de 2021. </w:t>
      </w:r>
      <w:r w:rsidDel="00000000" w:rsidR="00000000" w:rsidRPr="00000000">
        <w:rPr>
          <w:rFonts w:ascii="Arial" w:cs="Arial" w:eastAsia="Arial" w:hAnsi="Arial"/>
          <w:b w:val="1"/>
          <w:highlight w:val="white"/>
          <w:rtl w:val="0"/>
        </w:rPr>
        <w:t xml:space="preserve">Portal dos Juizados Especiais Federais da 5ª Região</w:t>
      </w:r>
      <w:r w:rsidDel="00000000" w:rsidR="00000000" w:rsidRPr="00000000">
        <w:rPr>
          <w:rFonts w:ascii="Arial" w:cs="Arial" w:eastAsia="Arial" w:hAnsi="Arial"/>
          <w:highlight w:val="white"/>
          <w:rtl w:val="0"/>
        </w:rPr>
        <w:t xml:space="preserve">. Disponível em: http://jurisprudencia.trf5.jus.br/jurisprudencia/exibir.wsp?tmp.id_documento=130631. Acesso em: 06 jun. 2021.</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3mm4ojjmbthy" w:id="13"/>
      <w:bookmarkEnd w:id="13"/>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highlight w:val="white"/>
        </w:rPr>
      </w:pPr>
      <w:bookmarkStart w:colFirst="0" w:colLast="0" w:name="_hre7iw7sku8i" w:id="14"/>
      <w:bookmarkEnd w:id="14"/>
      <w:r w:rsidDel="00000000" w:rsidR="00000000" w:rsidRPr="00000000">
        <w:rPr>
          <w:rFonts w:ascii="Roboto" w:cs="Roboto" w:eastAsia="Roboto" w:hAnsi="Roboto"/>
          <w:highlight w:val="white"/>
          <w:rtl w:val="0"/>
        </w:rPr>
        <w:t xml:space="preserve">BRASIL. Segunda Turma Recursal da Seção Judiciária da Paraíba. Recurso nº 0505906-40.2018.4.05.8201.recorrente: menor de 16 anos. recorrido:INSS.  Relator: Sérgio Murilo Wanderley Queiroga. João Pessoa, PB, 22 de maio de 2020. </w:t>
      </w:r>
      <w:r w:rsidDel="00000000" w:rsidR="00000000" w:rsidRPr="00000000">
        <w:rPr>
          <w:rFonts w:ascii="Roboto" w:cs="Roboto" w:eastAsia="Roboto" w:hAnsi="Roboto"/>
          <w:b w:val="1"/>
          <w:highlight w:val="white"/>
          <w:rtl w:val="0"/>
        </w:rPr>
        <w:t xml:space="preserve">Portal dos Juizados Especiais Federais da 5ª Região</w:t>
      </w:r>
      <w:r w:rsidDel="00000000" w:rsidR="00000000" w:rsidRPr="00000000">
        <w:rPr>
          <w:rFonts w:ascii="Roboto" w:cs="Roboto" w:eastAsia="Roboto" w:hAnsi="Roboto"/>
          <w:highlight w:val="white"/>
          <w:rtl w:val="0"/>
        </w:rPr>
        <w:t xml:space="preserve">. Disponível em:</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highlight w:val="white"/>
        </w:rPr>
      </w:pPr>
      <w:bookmarkStart w:colFirst="0" w:colLast="0" w:name="_j9crhgormjd0" w:id="15"/>
      <w:bookmarkEnd w:id="15"/>
      <w:r w:rsidDel="00000000" w:rsidR="00000000" w:rsidRPr="00000000">
        <w:rPr>
          <w:rFonts w:ascii="Roboto" w:cs="Roboto" w:eastAsia="Roboto" w:hAnsi="Roboto"/>
          <w:highlight w:val="white"/>
          <w:rtl w:val="0"/>
        </w:rPr>
        <w:t xml:space="preserve">http://jurisprudencia.trf5.jus.br/jurisprudencia/exibir.wsp?tmp.id_documento=114310. Acesso em: 05 jun. 2021.</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color w:val="222222"/>
          <w:highlight w:val="white"/>
        </w:rPr>
      </w:pPr>
      <w:bookmarkStart w:colFirst="0" w:colLast="0" w:name="_4if18k5io9om" w:id="16"/>
      <w:bookmarkEnd w:id="16"/>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q2izpem66yz7" w:id="17"/>
      <w:bookmarkEnd w:id="17"/>
      <w:r w:rsidDel="00000000" w:rsidR="00000000" w:rsidRPr="00000000">
        <w:rPr>
          <w:rFonts w:ascii="Arial" w:cs="Arial" w:eastAsia="Arial" w:hAnsi="Arial"/>
          <w:rtl w:val="0"/>
        </w:rPr>
        <w:t xml:space="preserve">CASTRO, Carlos Alberto Pereira de. et.al.Manual de Direito Previdenciário – 23. ed. – Rio de Janeiro: Forense, 2020.</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qm1zw5ykwm6" w:id="18"/>
      <w:bookmarkEnd w:id="18"/>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exvbngnr7m65" w:id="19"/>
      <w:bookmarkEnd w:id="19"/>
      <w:r w:rsidDel="00000000" w:rsidR="00000000" w:rsidRPr="00000000">
        <w:rPr>
          <w:rFonts w:ascii="Arial" w:cs="Arial" w:eastAsia="Arial" w:hAnsi="Arial"/>
          <w:rtl w:val="0"/>
        </w:rPr>
        <w:t xml:space="preserve">CUNHA, Clarice. Como fica a Pensão por Morte após a Reforma da Previdência. Disponível em: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b4q29qe21jmw" w:id="20"/>
      <w:bookmarkEnd w:id="20"/>
      <w:r w:rsidDel="00000000" w:rsidR="00000000" w:rsidRPr="00000000">
        <w:rPr>
          <w:rFonts w:ascii="Arial" w:cs="Arial" w:eastAsia="Arial" w:hAnsi="Arial"/>
          <w:rtl w:val="0"/>
        </w:rPr>
        <w:t xml:space="preserve">https://clarice1cunha.jusbrasil.com.br/artigos/853768849/como-fica-a-pensao-por-morte-apos-a-reforma-da-previdencia?ref=serp. Acesso em: 07 set. 2020</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f0z787pui6ij" w:id="21"/>
      <w:bookmarkEnd w:id="21"/>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c1vwaa7a4tlr" w:id="22"/>
      <w:bookmarkEnd w:id="22"/>
      <w:r w:rsidDel="00000000" w:rsidR="00000000" w:rsidRPr="00000000">
        <w:rPr>
          <w:rFonts w:ascii="Arial" w:cs="Arial" w:eastAsia="Arial" w:hAnsi="Arial"/>
          <w:rtl w:val="0"/>
        </w:rPr>
        <w:t xml:space="preserve">LENZA, Pedro. Direito constitucional esquematizado/Pedro Lenza - 21 ed - São Paulo: Saraiva, 2017.(coleção esquematizado)</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ybhz8sx68d3a" w:id="23"/>
      <w:bookmarkEnd w:id="23"/>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kbhiqkfkk01" w:id="24"/>
      <w:bookmarkEnd w:id="24"/>
      <w:r w:rsidDel="00000000" w:rsidR="00000000" w:rsidRPr="00000000">
        <w:rPr>
          <w:rFonts w:ascii="Arial" w:cs="Arial" w:eastAsia="Arial" w:hAnsi="Arial"/>
          <w:rtl w:val="0"/>
        </w:rPr>
        <w:t xml:space="preserve">LUZ, Valdemar P. da Dicionário jurídico / Valdemar P. da Luz. - 3. ed. - Barueri [SP] : Manole, 2020.</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olzl8oour8h3" w:id="25"/>
      <w:bookmarkEnd w:id="25"/>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j8i0o6sssv5w" w:id="26"/>
      <w:bookmarkEnd w:id="26"/>
      <w:r w:rsidDel="00000000" w:rsidR="00000000" w:rsidRPr="00000000">
        <w:rPr>
          <w:rFonts w:ascii="Arial" w:cs="Arial" w:eastAsia="Arial" w:hAnsi="Arial"/>
          <w:rtl w:val="0"/>
        </w:rPr>
        <w:t xml:space="preserve">SILVA, Marceli. Pensão por morte para menores de 16 anos. Disponível em: https://marcelisilva.jusbrasil.com.br/artigos/673600191/pensao-por-morte-para-os-menores-de-16-anos. Acesso em: 21/09/2020</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ozuwf3x1z6aq" w:id="27"/>
      <w:bookmarkEnd w:id="27"/>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bookmarkStart w:colFirst="0" w:colLast="0" w:name="_4eigs4v30mnk" w:id="28"/>
      <w:bookmarkEnd w:id="28"/>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rPr>
      </w:pPr>
      <w:bookmarkStart w:colFirst="0" w:colLast="0" w:name="_de8n5gdwgmpw" w:id="29"/>
      <w:bookmarkEnd w:id="29"/>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rPr>
      </w:pPr>
      <w:bookmarkStart w:colFirst="0" w:colLast="0" w:name="_cgi61gro2juf" w:id="30"/>
      <w:bookmarkEnd w:id="30"/>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rPr>
      </w:pPr>
      <w:bookmarkStart w:colFirst="0" w:colLast="0" w:name="_c4zq9tg3z585" w:id="31"/>
      <w:bookmarkEnd w:id="31"/>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rPr>
      </w:pPr>
      <w:bookmarkStart w:colFirst="0" w:colLast="0" w:name="_pqercf8bi72" w:id="32"/>
      <w:bookmarkEnd w:id="32"/>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rPr>
      </w:pPr>
      <w:bookmarkStart w:colFirst="0" w:colLast="0" w:name="_eyiyh4gytu70" w:id="33"/>
      <w:bookmarkEnd w:id="33"/>
      <w:r w:rsidDel="00000000" w:rsidR="00000000" w:rsidRPr="00000000">
        <w:rPr>
          <w:rtl w:val="0"/>
        </w:rPr>
      </w:r>
    </w:p>
    <w:sectPr>
      <w:type w:val="nextPage"/>
      <w:pgSz w:h="16838" w:w="11906"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lanalto.gov.br/ccivil_03/_Ato2019-2022/2019/Lei/L13846.htm#art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