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CD4" w:rsidRDefault="00E54149" w:rsidP="001E610A">
      <w:pPr>
        <w:pStyle w:val="Padro"/>
        <w:spacing w:after="0" w:line="360" w:lineRule="auto"/>
        <w:ind w:right="-1"/>
        <w:jc w:val="both"/>
        <w:rPr>
          <w:rFonts w:ascii="Times New Roman" w:hAnsi="Times New Roman"/>
          <w:b/>
          <w:sz w:val="24"/>
          <w:szCs w:val="24"/>
        </w:rPr>
      </w:pPr>
      <w:r w:rsidRPr="004D78C3">
        <w:rPr>
          <w:rFonts w:ascii="Times New Roman" w:hAnsi="Times New Roman"/>
          <w:b/>
          <w:sz w:val="24"/>
          <w:szCs w:val="24"/>
        </w:rPr>
        <w:t>CESED - CENTRO DE EN</w:t>
      </w:r>
      <w:r w:rsidR="00F36CD4">
        <w:rPr>
          <w:rFonts w:ascii="Times New Roman" w:hAnsi="Times New Roman"/>
          <w:b/>
          <w:sz w:val="24"/>
          <w:szCs w:val="24"/>
        </w:rPr>
        <w:t>SINO SUPERIOR E DESENVOLVIMENTO</w:t>
      </w:r>
    </w:p>
    <w:p w:rsidR="00F36CD4" w:rsidRPr="004D78C3" w:rsidRDefault="00F36CD4" w:rsidP="001E610A">
      <w:pPr>
        <w:pStyle w:val="Padro"/>
        <w:spacing w:after="0" w:line="360" w:lineRule="auto"/>
        <w:ind w:right="-1"/>
        <w:jc w:val="both"/>
        <w:rPr>
          <w:rFonts w:ascii="Times New Roman" w:hAnsi="Times New Roman"/>
          <w:b/>
          <w:sz w:val="24"/>
          <w:szCs w:val="24"/>
        </w:rPr>
      </w:pPr>
      <w:r w:rsidRPr="004D78C3">
        <w:rPr>
          <w:rFonts w:ascii="Times New Roman" w:hAnsi="Times New Roman"/>
          <w:b/>
          <w:sz w:val="24"/>
          <w:szCs w:val="24"/>
        </w:rPr>
        <w:t xml:space="preserve">UNIFACISA </w:t>
      </w:r>
      <w:r>
        <w:rPr>
          <w:rFonts w:ascii="Times New Roman" w:hAnsi="Times New Roman"/>
          <w:b/>
          <w:sz w:val="24"/>
          <w:szCs w:val="24"/>
        </w:rPr>
        <w:t>-</w:t>
      </w:r>
      <w:r w:rsidRPr="004D78C3">
        <w:rPr>
          <w:rFonts w:ascii="Times New Roman" w:hAnsi="Times New Roman"/>
          <w:b/>
          <w:sz w:val="24"/>
          <w:szCs w:val="24"/>
        </w:rPr>
        <w:t xml:space="preserve"> CENTRO UNIVERSITÁRIO </w:t>
      </w:r>
    </w:p>
    <w:p w:rsidR="00C338F5" w:rsidRPr="004D78C3" w:rsidRDefault="000F3521" w:rsidP="001E610A">
      <w:pPr>
        <w:pStyle w:val="Padro"/>
        <w:spacing w:after="0" w:line="360" w:lineRule="auto"/>
        <w:ind w:right="-1"/>
        <w:jc w:val="both"/>
        <w:rPr>
          <w:rFonts w:ascii="Times New Roman" w:hAnsi="Times New Roman"/>
          <w:sz w:val="24"/>
          <w:szCs w:val="24"/>
        </w:rPr>
      </w:pPr>
      <w:r w:rsidRPr="004D78C3">
        <w:rPr>
          <w:rFonts w:ascii="Times New Roman" w:hAnsi="Times New Roman"/>
          <w:b/>
          <w:sz w:val="24"/>
          <w:szCs w:val="24"/>
        </w:rPr>
        <w:t xml:space="preserve">CURSO DE </w:t>
      </w:r>
      <w:r w:rsidR="00F36CD4">
        <w:rPr>
          <w:rFonts w:ascii="Times New Roman" w:hAnsi="Times New Roman"/>
          <w:b/>
          <w:sz w:val="24"/>
          <w:szCs w:val="24"/>
        </w:rPr>
        <w:t xml:space="preserve">BACHARELADO EM </w:t>
      </w:r>
      <w:r w:rsidRPr="004D78C3">
        <w:rPr>
          <w:rFonts w:ascii="Times New Roman" w:hAnsi="Times New Roman"/>
          <w:b/>
          <w:sz w:val="24"/>
          <w:szCs w:val="24"/>
        </w:rPr>
        <w:t xml:space="preserve">DIREITO </w:t>
      </w:r>
    </w:p>
    <w:p w:rsidR="00C338F5" w:rsidRPr="004D78C3" w:rsidRDefault="00C338F5" w:rsidP="001E610A">
      <w:pPr>
        <w:pStyle w:val="Padro"/>
        <w:spacing w:after="0" w:line="360" w:lineRule="auto"/>
        <w:ind w:right="-1"/>
        <w:jc w:val="both"/>
        <w:rPr>
          <w:rFonts w:ascii="Times New Roman" w:hAnsi="Times New Roman"/>
          <w:sz w:val="24"/>
          <w:szCs w:val="24"/>
        </w:rPr>
      </w:pPr>
    </w:p>
    <w:p w:rsidR="00C338F5" w:rsidRDefault="00C338F5" w:rsidP="001E610A">
      <w:pPr>
        <w:pStyle w:val="Padro"/>
        <w:spacing w:after="0" w:line="360" w:lineRule="auto"/>
        <w:ind w:right="-1"/>
        <w:jc w:val="both"/>
        <w:rPr>
          <w:rFonts w:ascii="Times New Roman" w:hAnsi="Times New Roman"/>
          <w:sz w:val="24"/>
          <w:szCs w:val="24"/>
        </w:rPr>
      </w:pPr>
    </w:p>
    <w:p w:rsidR="00C338F5" w:rsidRPr="004D78C3" w:rsidRDefault="00433B5F" w:rsidP="001E610A">
      <w:pPr>
        <w:pStyle w:val="Padro"/>
        <w:spacing w:after="0" w:line="360" w:lineRule="auto"/>
        <w:ind w:right="-1"/>
        <w:jc w:val="both"/>
        <w:rPr>
          <w:rFonts w:ascii="Times New Roman" w:hAnsi="Times New Roman"/>
          <w:sz w:val="24"/>
          <w:szCs w:val="24"/>
        </w:rPr>
      </w:pPr>
      <w:r>
        <w:rPr>
          <w:rFonts w:ascii="Times New Roman" w:hAnsi="Times New Roman"/>
          <w:b/>
          <w:sz w:val="24"/>
          <w:szCs w:val="24"/>
        </w:rPr>
        <w:t>PEDRO HENRIQUE FERNANDE</w:t>
      </w:r>
      <w:r w:rsidR="000E165E">
        <w:rPr>
          <w:rFonts w:ascii="Times New Roman" w:hAnsi="Times New Roman"/>
          <w:b/>
          <w:sz w:val="24"/>
          <w:szCs w:val="24"/>
        </w:rPr>
        <w:t>S</w:t>
      </w:r>
      <w:r>
        <w:rPr>
          <w:rFonts w:ascii="Times New Roman" w:hAnsi="Times New Roman"/>
          <w:b/>
          <w:sz w:val="24"/>
          <w:szCs w:val="24"/>
        </w:rPr>
        <w:t xml:space="preserve"> SILVA</w:t>
      </w:r>
    </w:p>
    <w:p w:rsidR="00C338F5" w:rsidRPr="004D78C3" w:rsidRDefault="00C338F5" w:rsidP="001E610A">
      <w:pPr>
        <w:pStyle w:val="Padro"/>
        <w:spacing w:after="0" w:line="360" w:lineRule="auto"/>
        <w:ind w:right="-1"/>
        <w:rPr>
          <w:rFonts w:ascii="Times New Roman" w:hAnsi="Times New Roman"/>
          <w:sz w:val="24"/>
          <w:szCs w:val="24"/>
        </w:rPr>
      </w:pPr>
    </w:p>
    <w:p w:rsidR="00C338F5" w:rsidRDefault="00C338F5" w:rsidP="001E610A">
      <w:pPr>
        <w:pStyle w:val="Padro"/>
        <w:spacing w:after="0" w:line="360" w:lineRule="auto"/>
        <w:ind w:right="-1"/>
        <w:rPr>
          <w:rFonts w:ascii="Times New Roman" w:hAnsi="Times New Roman"/>
          <w:sz w:val="24"/>
          <w:szCs w:val="24"/>
        </w:rPr>
      </w:pPr>
    </w:p>
    <w:p w:rsidR="004D78C3" w:rsidRDefault="004D78C3" w:rsidP="001E610A">
      <w:pPr>
        <w:pStyle w:val="Padro"/>
        <w:spacing w:after="0" w:line="360" w:lineRule="auto"/>
        <w:ind w:right="-1"/>
        <w:rPr>
          <w:rFonts w:ascii="Times New Roman" w:hAnsi="Times New Roman"/>
          <w:sz w:val="24"/>
          <w:szCs w:val="24"/>
        </w:rPr>
      </w:pPr>
    </w:p>
    <w:p w:rsidR="004D78C3" w:rsidRDefault="004D78C3" w:rsidP="001E610A">
      <w:pPr>
        <w:pStyle w:val="Padro"/>
        <w:spacing w:after="0" w:line="360" w:lineRule="auto"/>
        <w:ind w:right="-1"/>
        <w:rPr>
          <w:rFonts w:ascii="Times New Roman" w:hAnsi="Times New Roman"/>
          <w:sz w:val="24"/>
          <w:szCs w:val="24"/>
        </w:rPr>
      </w:pPr>
    </w:p>
    <w:p w:rsidR="004D78C3" w:rsidRDefault="004D78C3" w:rsidP="001E610A">
      <w:pPr>
        <w:pStyle w:val="Padro"/>
        <w:spacing w:after="0" w:line="360" w:lineRule="auto"/>
        <w:ind w:right="-1"/>
        <w:rPr>
          <w:rFonts w:ascii="Times New Roman" w:hAnsi="Times New Roman"/>
          <w:sz w:val="24"/>
          <w:szCs w:val="24"/>
        </w:rPr>
      </w:pPr>
    </w:p>
    <w:p w:rsidR="00DA65E7" w:rsidRDefault="00DA65E7" w:rsidP="001E610A">
      <w:pPr>
        <w:pStyle w:val="Padro"/>
        <w:spacing w:after="0" w:line="360" w:lineRule="auto"/>
        <w:ind w:right="-1"/>
        <w:rPr>
          <w:rFonts w:ascii="Times New Roman" w:hAnsi="Times New Roman"/>
          <w:sz w:val="24"/>
          <w:szCs w:val="24"/>
        </w:rPr>
      </w:pPr>
    </w:p>
    <w:p w:rsidR="00DA65E7" w:rsidRDefault="00DA65E7" w:rsidP="001E610A">
      <w:pPr>
        <w:pStyle w:val="Padro"/>
        <w:spacing w:after="0" w:line="360" w:lineRule="auto"/>
        <w:ind w:right="-1"/>
        <w:rPr>
          <w:rFonts w:ascii="Times New Roman" w:hAnsi="Times New Roman"/>
          <w:sz w:val="24"/>
          <w:szCs w:val="24"/>
        </w:rPr>
      </w:pPr>
    </w:p>
    <w:p w:rsidR="00DA65E7" w:rsidRPr="004D78C3" w:rsidRDefault="00DA65E7"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F36CD4" w:rsidP="001E610A">
      <w:pPr>
        <w:pStyle w:val="Padro"/>
        <w:spacing w:after="0" w:line="360" w:lineRule="auto"/>
        <w:ind w:right="-1"/>
        <w:jc w:val="center"/>
        <w:rPr>
          <w:rFonts w:ascii="Times New Roman" w:hAnsi="Times New Roman"/>
          <w:sz w:val="24"/>
          <w:szCs w:val="24"/>
        </w:rPr>
      </w:pPr>
      <w:r>
        <w:rPr>
          <w:rFonts w:ascii="Times New Roman" w:hAnsi="Times New Roman"/>
          <w:b/>
          <w:sz w:val="24"/>
          <w:szCs w:val="24"/>
        </w:rPr>
        <w:t>O ACORDO DE NÃO PERSECUÇÃO PENAL E A (</w:t>
      </w:r>
      <w:proofErr w:type="gramStart"/>
      <w:r>
        <w:rPr>
          <w:rFonts w:ascii="Times New Roman" w:hAnsi="Times New Roman"/>
          <w:b/>
          <w:sz w:val="24"/>
          <w:szCs w:val="24"/>
        </w:rPr>
        <w:t>IM)POSSIBILIDADE</w:t>
      </w:r>
      <w:proofErr w:type="gramEnd"/>
      <w:r>
        <w:rPr>
          <w:rFonts w:ascii="Times New Roman" w:hAnsi="Times New Roman"/>
          <w:b/>
          <w:sz w:val="24"/>
          <w:szCs w:val="24"/>
        </w:rPr>
        <w:t xml:space="preserve"> DE UTILIZAÇÃO DA CONFISSÃO </w:t>
      </w:r>
      <w:r w:rsidR="00A513F9" w:rsidRPr="00205EAD">
        <w:rPr>
          <w:rFonts w:ascii="Times New Roman" w:hAnsi="Times New Roman"/>
          <w:b/>
          <w:sz w:val="24"/>
          <w:szCs w:val="24"/>
        </w:rPr>
        <w:t xml:space="preserve">COMO </w:t>
      </w:r>
      <w:r w:rsidR="00476164">
        <w:rPr>
          <w:rFonts w:ascii="Times New Roman" w:hAnsi="Times New Roman"/>
          <w:b/>
          <w:sz w:val="24"/>
          <w:szCs w:val="24"/>
        </w:rPr>
        <w:t xml:space="preserve">MEIO DE </w:t>
      </w:r>
      <w:r w:rsidR="00A513F9" w:rsidRPr="00205EAD">
        <w:rPr>
          <w:rFonts w:ascii="Times New Roman" w:hAnsi="Times New Roman"/>
          <w:b/>
          <w:sz w:val="24"/>
          <w:szCs w:val="24"/>
        </w:rPr>
        <w:t>PROVA</w:t>
      </w:r>
      <w:r w:rsidRPr="00205EAD">
        <w:rPr>
          <w:rFonts w:ascii="Times New Roman" w:hAnsi="Times New Roman"/>
          <w:b/>
          <w:sz w:val="24"/>
          <w:szCs w:val="24"/>
        </w:rPr>
        <w:t xml:space="preserve"> </w:t>
      </w:r>
      <w:r>
        <w:rPr>
          <w:rFonts w:ascii="Times New Roman" w:hAnsi="Times New Roman"/>
          <w:b/>
          <w:sz w:val="24"/>
          <w:szCs w:val="24"/>
        </w:rPr>
        <w:t>PARA OFERECIMENTO DA DENÚNCIA</w:t>
      </w: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0F3521" w:rsidRPr="004D78C3" w:rsidRDefault="000F3521" w:rsidP="001E610A">
      <w:pPr>
        <w:pStyle w:val="Padro"/>
        <w:spacing w:after="0" w:line="360" w:lineRule="auto"/>
        <w:ind w:right="-1"/>
        <w:jc w:val="center"/>
        <w:rPr>
          <w:rFonts w:ascii="Times New Roman" w:hAnsi="Times New Roman"/>
          <w:sz w:val="24"/>
          <w:szCs w:val="24"/>
        </w:rPr>
      </w:pPr>
    </w:p>
    <w:p w:rsidR="000F3521" w:rsidRPr="004D78C3" w:rsidRDefault="000F3521" w:rsidP="001E610A">
      <w:pPr>
        <w:pStyle w:val="Padro"/>
        <w:spacing w:after="0" w:line="360" w:lineRule="auto"/>
        <w:ind w:right="-1"/>
        <w:jc w:val="center"/>
        <w:rPr>
          <w:rFonts w:ascii="Times New Roman" w:hAnsi="Times New Roman"/>
          <w:sz w:val="24"/>
          <w:szCs w:val="24"/>
        </w:rPr>
      </w:pPr>
    </w:p>
    <w:p w:rsidR="00693706" w:rsidRPr="004D78C3" w:rsidRDefault="00693706" w:rsidP="001E610A">
      <w:pPr>
        <w:pStyle w:val="Padro"/>
        <w:spacing w:after="0" w:line="360" w:lineRule="auto"/>
        <w:ind w:right="-1"/>
        <w:rPr>
          <w:rFonts w:ascii="Times New Roman" w:hAnsi="Times New Roman"/>
          <w:sz w:val="24"/>
          <w:szCs w:val="24"/>
        </w:rPr>
      </w:pPr>
    </w:p>
    <w:p w:rsidR="00693706" w:rsidRPr="004D78C3" w:rsidRDefault="00693706" w:rsidP="001E610A">
      <w:pPr>
        <w:pStyle w:val="Padro"/>
        <w:spacing w:after="0" w:line="360" w:lineRule="auto"/>
        <w:ind w:right="-1"/>
        <w:jc w:val="center"/>
        <w:rPr>
          <w:rFonts w:ascii="Times New Roman" w:hAnsi="Times New Roman"/>
          <w:sz w:val="24"/>
          <w:szCs w:val="24"/>
        </w:rPr>
      </w:pPr>
    </w:p>
    <w:p w:rsidR="00C338F5" w:rsidRDefault="00C338F5" w:rsidP="001E610A">
      <w:pPr>
        <w:pStyle w:val="Padro"/>
        <w:spacing w:after="0" w:line="360" w:lineRule="auto"/>
        <w:ind w:right="-1"/>
        <w:jc w:val="center"/>
        <w:rPr>
          <w:rFonts w:ascii="Times New Roman" w:hAnsi="Times New Roman"/>
          <w:sz w:val="24"/>
          <w:szCs w:val="24"/>
        </w:rPr>
      </w:pPr>
    </w:p>
    <w:p w:rsidR="00433B5F" w:rsidRDefault="00433B5F" w:rsidP="001E610A">
      <w:pPr>
        <w:pStyle w:val="Padro"/>
        <w:spacing w:after="0" w:line="360" w:lineRule="auto"/>
        <w:ind w:right="-1"/>
        <w:jc w:val="center"/>
        <w:rPr>
          <w:rFonts w:ascii="Times New Roman" w:hAnsi="Times New Roman"/>
          <w:sz w:val="24"/>
          <w:szCs w:val="24"/>
        </w:rPr>
      </w:pPr>
    </w:p>
    <w:p w:rsidR="00F36CD4" w:rsidRDefault="00F36CD4" w:rsidP="001E610A">
      <w:pPr>
        <w:pStyle w:val="Padro"/>
        <w:spacing w:after="0" w:line="360" w:lineRule="auto"/>
        <w:ind w:right="-1"/>
        <w:jc w:val="center"/>
        <w:rPr>
          <w:rFonts w:ascii="Times New Roman" w:hAnsi="Times New Roman"/>
          <w:sz w:val="24"/>
          <w:szCs w:val="24"/>
        </w:rPr>
      </w:pPr>
    </w:p>
    <w:p w:rsidR="00F36CD4" w:rsidRDefault="00F36CD4" w:rsidP="001E610A">
      <w:pPr>
        <w:pStyle w:val="Padro"/>
        <w:spacing w:after="0" w:line="360" w:lineRule="auto"/>
        <w:ind w:right="-1"/>
        <w:jc w:val="center"/>
        <w:rPr>
          <w:rFonts w:ascii="Times New Roman" w:hAnsi="Times New Roman"/>
          <w:sz w:val="24"/>
          <w:szCs w:val="24"/>
        </w:rPr>
      </w:pPr>
    </w:p>
    <w:p w:rsidR="00F36CD4" w:rsidRDefault="00F36CD4" w:rsidP="001E610A">
      <w:pPr>
        <w:pStyle w:val="Padro"/>
        <w:spacing w:after="0" w:line="360" w:lineRule="auto"/>
        <w:ind w:right="-1"/>
        <w:jc w:val="center"/>
        <w:rPr>
          <w:rFonts w:ascii="Times New Roman" w:hAnsi="Times New Roman"/>
          <w:sz w:val="24"/>
          <w:szCs w:val="24"/>
        </w:rPr>
      </w:pPr>
    </w:p>
    <w:p w:rsidR="00F36CD4" w:rsidRDefault="00F36CD4" w:rsidP="001E610A">
      <w:pPr>
        <w:pStyle w:val="Padro"/>
        <w:spacing w:after="0" w:line="360" w:lineRule="auto"/>
        <w:ind w:right="-1"/>
        <w:jc w:val="center"/>
        <w:rPr>
          <w:rFonts w:ascii="Times New Roman" w:hAnsi="Times New Roman"/>
          <w:sz w:val="24"/>
          <w:szCs w:val="24"/>
        </w:rPr>
      </w:pPr>
    </w:p>
    <w:p w:rsidR="00F36CD4" w:rsidRPr="004D78C3" w:rsidRDefault="00F36CD4" w:rsidP="001E610A">
      <w:pPr>
        <w:pStyle w:val="Padro"/>
        <w:spacing w:after="0" w:line="360" w:lineRule="auto"/>
        <w:ind w:right="-1"/>
        <w:jc w:val="center"/>
        <w:rPr>
          <w:rFonts w:ascii="Times New Roman" w:hAnsi="Times New Roman"/>
          <w:sz w:val="24"/>
          <w:szCs w:val="24"/>
        </w:rPr>
      </w:pPr>
    </w:p>
    <w:p w:rsidR="00C338F5" w:rsidRPr="004D78C3" w:rsidRDefault="000F3521" w:rsidP="001E610A">
      <w:pPr>
        <w:pStyle w:val="Padro"/>
        <w:spacing w:after="0" w:line="360" w:lineRule="auto"/>
        <w:ind w:right="-1"/>
        <w:jc w:val="center"/>
        <w:rPr>
          <w:rFonts w:ascii="Times New Roman" w:hAnsi="Times New Roman"/>
          <w:b/>
          <w:sz w:val="24"/>
          <w:szCs w:val="24"/>
        </w:rPr>
      </w:pPr>
      <w:r w:rsidRPr="004D78C3">
        <w:rPr>
          <w:rFonts w:ascii="Times New Roman" w:hAnsi="Times New Roman"/>
          <w:b/>
          <w:sz w:val="24"/>
          <w:szCs w:val="24"/>
        </w:rPr>
        <w:t>CAMPINA GRANDE</w:t>
      </w:r>
      <w:r w:rsidR="00F36CD4">
        <w:rPr>
          <w:rFonts w:ascii="Times New Roman" w:hAnsi="Times New Roman"/>
          <w:b/>
          <w:sz w:val="24"/>
          <w:szCs w:val="24"/>
        </w:rPr>
        <w:t xml:space="preserve"> </w:t>
      </w:r>
      <w:r w:rsidRPr="004D78C3">
        <w:rPr>
          <w:rFonts w:ascii="Times New Roman" w:hAnsi="Times New Roman"/>
          <w:b/>
          <w:sz w:val="24"/>
          <w:szCs w:val="24"/>
        </w:rPr>
        <w:t>-</w:t>
      </w:r>
      <w:r w:rsidR="00F36CD4">
        <w:rPr>
          <w:rFonts w:ascii="Times New Roman" w:hAnsi="Times New Roman"/>
          <w:b/>
          <w:sz w:val="24"/>
          <w:szCs w:val="24"/>
        </w:rPr>
        <w:t xml:space="preserve"> </w:t>
      </w:r>
      <w:r w:rsidRPr="004D78C3">
        <w:rPr>
          <w:rFonts w:ascii="Times New Roman" w:hAnsi="Times New Roman"/>
          <w:b/>
          <w:sz w:val="24"/>
          <w:szCs w:val="24"/>
        </w:rPr>
        <w:t>PB</w:t>
      </w:r>
    </w:p>
    <w:p w:rsidR="00C338F5" w:rsidRDefault="000F3521" w:rsidP="001E610A">
      <w:pPr>
        <w:pStyle w:val="Padro"/>
        <w:spacing w:after="0" w:line="360" w:lineRule="auto"/>
        <w:ind w:right="-1"/>
        <w:jc w:val="center"/>
        <w:rPr>
          <w:rFonts w:ascii="Times New Roman" w:hAnsi="Times New Roman"/>
          <w:b/>
          <w:sz w:val="24"/>
          <w:szCs w:val="24"/>
        </w:rPr>
      </w:pPr>
      <w:r w:rsidRPr="004D78C3">
        <w:rPr>
          <w:rFonts w:ascii="Times New Roman" w:hAnsi="Times New Roman"/>
          <w:b/>
          <w:sz w:val="24"/>
          <w:szCs w:val="24"/>
        </w:rPr>
        <w:t>20</w:t>
      </w:r>
      <w:r w:rsidR="00693706" w:rsidRPr="004D78C3">
        <w:rPr>
          <w:rFonts w:ascii="Times New Roman" w:hAnsi="Times New Roman"/>
          <w:b/>
          <w:sz w:val="24"/>
          <w:szCs w:val="24"/>
        </w:rPr>
        <w:t>20</w:t>
      </w:r>
    </w:p>
    <w:p w:rsidR="00C338F5" w:rsidRPr="004D78C3" w:rsidRDefault="00433B5F" w:rsidP="001E610A">
      <w:pPr>
        <w:pStyle w:val="Padro"/>
        <w:spacing w:after="0" w:line="360" w:lineRule="auto"/>
        <w:ind w:right="-1"/>
        <w:jc w:val="center"/>
        <w:rPr>
          <w:rFonts w:ascii="Times New Roman" w:hAnsi="Times New Roman"/>
          <w:sz w:val="24"/>
          <w:szCs w:val="24"/>
        </w:rPr>
      </w:pPr>
      <w:r w:rsidRPr="00433B5F">
        <w:rPr>
          <w:rFonts w:ascii="Times New Roman" w:hAnsi="Times New Roman"/>
          <w:sz w:val="24"/>
          <w:szCs w:val="24"/>
        </w:rPr>
        <w:lastRenderedPageBreak/>
        <w:t>PEDRO HENRIQUE FERNANDE</w:t>
      </w:r>
      <w:r w:rsidR="000E165E">
        <w:rPr>
          <w:rFonts w:ascii="Times New Roman" w:hAnsi="Times New Roman"/>
          <w:sz w:val="24"/>
          <w:szCs w:val="24"/>
        </w:rPr>
        <w:t>S</w:t>
      </w:r>
      <w:r w:rsidRPr="00433B5F">
        <w:rPr>
          <w:rFonts w:ascii="Times New Roman" w:hAnsi="Times New Roman"/>
          <w:sz w:val="24"/>
          <w:szCs w:val="24"/>
        </w:rPr>
        <w:t xml:space="preserve"> SILVA</w:t>
      </w: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Pr="004D78C3" w:rsidRDefault="00C338F5" w:rsidP="001E610A">
      <w:pPr>
        <w:pStyle w:val="Padro"/>
        <w:spacing w:after="0" w:line="360" w:lineRule="auto"/>
        <w:ind w:right="-1"/>
        <w:rPr>
          <w:rFonts w:ascii="Times New Roman" w:hAnsi="Times New Roman"/>
          <w:sz w:val="24"/>
          <w:szCs w:val="24"/>
        </w:rPr>
      </w:pPr>
    </w:p>
    <w:p w:rsidR="00C338F5" w:rsidRDefault="00C338F5" w:rsidP="006103F7">
      <w:pPr>
        <w:pStyle w:val="Padro"/>
        <w:spacing w:after="0" w:line="360" w:lineRule="auto"/>
        <w:ind w:right="-1"/>
        <w:rPr>
          <w:rFonts w:ascii="Times New Roman" w:hAnsi="Times New Roman"/>
          <w:sz w:val="24"/>
          <w:szCs w:val="24"/>
        </w:rPr>
      </w:pPr>
    </w:p>
    <w:p w:rsidR="0031129E" w:rsidRPr="004D78C3" w:rsidRDefault="0031129E" w:rsidP="006103F7">
      <w:pPr>
        <w:pStyle w:val="Padro"/>
        <w:spacing w:after="0" w:line="360" w:lineRule="auto"/>
        <w:ind w:right="-1"/>
        <w:rPr>
          <w:rFonts w:ascii="Times New Roman" w:hAnsi="Times New Roman"/>
          <w:sz w:val="24"/>
          <w:szCs w:val="24"/>
        </w:rPr>
      </w:pPr>
    </w:p>
    <w:p w:rsidR="00C338F5" w:rsidRPr="00205EAD" w:rsidRDefault="0031129E" w:rsidP="006103F7">
      <w:pPr>
        <w:pStyle w:val="Padro"/>
        <w:spacing w:after="0" w:line="360" w:lineRule="auto"/>
        <w:ind w:right="-1"/>
        <w:jc w:val="center"/>
        <w:rPr>
          <w:rFonts w:ascii="Times New Roman" w:hAnsi="Times New Roman"/>
          <w:sz w:val="24"/>
          <w:szCs w:val="24"/>
        </w:rPr>
      </w:pPr>
      <w:r w:rsidRPr="0031129E">
        <w:rPr>
          <w:rFonts w:ascii="Times New Roman" w:hAnsi="Times New Roman"/>
          <w:sz w:val="24"/>
          <w:szCs w:val="24"/>
        </w:rPr>
        <w:t xml:space="preserve">O ACORDO DE NÃO </w:t>
      </w:r>
      <w:r w:rsidRPr="00205EAD">
        <w:rPr>
          <w:rFonts w:ascii="Times New Roman" w:hAnsi="Times New Roman"/>
          <w:sz w:val="24"/>
          <w:szCs w:val="24"/>
        </w:rPr>
        <w:t>PERSECUÇÃO PENAL E A (</w:t>
      </w:r>
      <w:proofErr w:type="gramStart"/>
      <w:r w:rsidRPr="00205EAD">
        <w:rPr>
          <w:rFonts w:ascii="Times New Roman" w:hAnsi="Times New Roman"/>
          <w:sz w:val="24"/>
          <w:szCs w:val="24"/>
        </w:rPr>
        <w:t>IM)POSSIBILIDADE</w:t>
      </w:r>
      <w:proofErr w:type="gramEnd"/>
      <w:r w:rsidRPr="00205EAD">
        <w:rPr>
          <w:rFonts w:ascii="Times New Roman" w:hAnsi="Times New Roman"/>
          <w:sz w:val="24"/>
          <w:szCs w:val="24"/>
        </w:rPr>
        <w:t xml:space="preserve"> DE UTILIZAÇÃO DA CONFISSÃO COMO</w:t>
      </w:r>
      <w:r w:rsidR="00476164">
        <w:rPr>
          <w:rFonts w:ascii="Times New Roman" w:hAnsi="Times New Roman"/>
          <w:sz w:val="24"/>
          <w:szCs w:val="24"/>
        </w:rPr>
        <w:t xml:space="preserve"> MEIO DE</w:t>
      </w:r>
      <w:r w:rsidRPr="00205EAD">
        <w:rPr>
          <w:rFonts w:ascii="Times New Roman" w:hAnsi="Times New Roman"/>
          <w:sz w:val="24"/>
          <w:szCs w:val="24"/>
        </w:rPr>
        <w:t xml:space="preserve"> PROVA PARA OFERECIMENTO DA DENÚNCIA</w:t>
      </w:r>
    </w:p>
    <w:p w:rsidR="00C338F5" w:rsidRPr="0048195E" w:rsidRDefault="00C338F5" w:rsidP="0048195E">
      <w:pPr>
        <w:pStyle w:val="Padro"/>
        <w:spacing w:after="0" w:line="360" w:lineRule="auto"/>
        <w:ind w:right="-1"/>
        <w:jc w:val="center"/>
        <w:rPr>
          <w:rFonts w:ascii="Times New Roman" w:hAnsi="Times New Roman"/>
          <w:sz w:val="24"/>
          <w:szCs w:val="24"/>
        </w:rPr>
      </w:pPr>
    </w:p>
    <w:p w:rsidR="00C338F5" w:rsidRPr="0048195E" w:rsidRDefault="00C338F5" w:rsidP="0048195E">
      <w:pPr>
        <w:pStyle w:val="Padro"/>
        <w:spacing w:after="0" w:line="360" w:lineRule="auto"/>
        <w:ind w:right="-1"/>
        <w:jc w:val="center"/>
        <w:rPr>
          <w:rFonts w:ascii="Times New Roman" w:hAnsi="Times New Roman"/>
          <w:sz w:val="24"/>
          <w:szCs w:val="24"/>
        </w:rPr>
      </w:pPr>
    </w:p>
    <w:p w:rsidR="00C338F5" w:rsidRPr="0048195E" w:rsidRDefault="00C338F5" w:rsidP="0048195E">
      <w:pPr>
        <w:pStyle w:val="Padro"/>
        <w:spacing w:after="0" w:line="360" w:lineRule="auto"/>
        <w:ind w:left="4536" w:right="-1"/>
        <w:jc w:val="both"/>
        <w:rPr>
          <w:rFonts w:ascii="Times New Roman" w:hAnsi="Times New Roman"/>
          <w:sz w:val="24"/>
          <w:szCs w:val="24"/>
        </w:rPr>
      </w:pPr>
    </w:p>
    <w:p w:rsidR="00BE11D2" w:rsidRPr="0048195E" w:rsidRDefault="00BE11D2" w:rsidP="0048195E">
      <w:pPr>
        <w:pStyle w:val="Padro"/>
        <w:spacing w:after="0" w:line="360" w:lineRule="auto"/>
        <w:ind w:left="4536" w:right="-1"/>
        <w:jc w:val="both"/>
        <w:rPr>
          <w:rFonts w:ascii="Times New Roman" w:hAnsi="Times New Roman"/>
          <w:sz w:val="24"/>
          <w:szCs w:val="24"/>
        </w:rPr>
      </w:pPr>
    </w:p>
    <w:p w:rsidR="0048195E" w:rsidRPr="0048195E" w:rsidRDefault="0048195E" w:rsidP="0048195E">
      <w:pPr>
        <w:pStyle w:val="Padro"/>
        <w:spacing w:after="0" w:line="360" w:lineRule="auto"/>
        <w:ind w:left="4536" w:right="-1"/>
        <w:jc w:val="both"/>
        <w:rPr>
          <w:rFonts w:ascii="Times New Roman" w:hAnsi="Times New Roman"/>
          <w:sz w:val="24"/>
          <w:szCs w:val="24"/>
        </w:rPr>
      </w:pPr>
    </w:p>
    <w:p w:rsidR="0048195E" w:rsidRPr="0048195E" w:rsidRDefault="0048195E" w:rsidP="0048195E">
      <w:pPr>
        <w:pStyle w:val="Padro"/>
        <w:spacing w:after="0" w:line="360" w:lineRule="auto"/>
        <w:ind w:left="4536" w:right="-1"/>
        <w:jc w:val="both"/>
        <w:rPr>
          <w:rFonts w:ascii="Times New Roman" w:hAnsi="Times New Roman"/>
          <w:sz w:val="24"/>
          <w:szCs w:val="24"/>
        </w:rPr>
      </w:pPr>
    </w:p>
    <w:p w:rsidR="00C338F5" w:rsidRPr="0048195E" w:rsidRDefault="00C338F5" w:rsidP="0048195E">
      <w:pPr>
        <w:pStyle w:val="Padro"/>
        <w:spacing w:after="0" w:line="360" w:lineRule="auto"/>
        <w:ind w:left="4536" w:right="-1"/>
        <w:jc w:val="both"/>
        <w:rPr>
          <w:rFonts w:ascii="Times New Roman" w:hAnsi="Times New Roman"/>
          <w:sz w:val="24"/>
          <w:szCs w:val="24"/>
        </w:rPr>
      </w:pPr>
    </w:p>
    <w:p w:rsidR="0031129E" w:rsidRPr="0031129E" w:rsidRDefault="000F3521" w:rsidP="001E610A">
      <w:pPr>
        <w:pStyle w:val="Padro"/>
        <w:spacing w:after="0" w:line="100" w:lineRule="atLeast"/>
        <w:ind w:left="4536" w:right="-1"/>
        <w:jc w:val="both"/>
        <w:rPr>
          <w:rFonts w:ascii="Times New Roman" w:hAnsi="Times New Roman"/>
          <w:sz w:val="24"/>
          <w:szCs w:val="24"/>
        </w:rPr>
      </w:pPr>
      <w:r>
        <w:rPr>
          <w:rFonts w:ascii="Times New Roman" w:hAnsi="Times New Roman"/>
          <w:sz w:val="24"/>
          <w:szCs w:val="24"/>
        </w:rPr>
        <w:t xml:space="preserve">Trabalho </w:t>
      </w:r>
      <w:r w:rsidR="0031129E">
        <w:rPr>
          <w:rFonts w:ascii="Times New Roman" w:hAnsi="Times New Roman"/>
          <w:sz w:val="24"/>
          <w:szCs w:val="24"/>
        </w:rPr>
        <w:t xml:space="preserve">de Conclusão de Curso - Artigo Científico - </w:t>
      </w:r>
      <w:r w:rsidR="0031129E" w:rsidRPr="0031129E">
        <w:rPr>
          <w:rFonts w:ascii="Times New Roman" w:hAnsi="Times New Roman"/>
          <w:sz w:val="24"/>
          <w:szCs w:val="24"/>
        </w:rPr>
        <w:t>apresentado como pré</w:t>
      </w:r>
      <w:r w:rsidR="0031129E">
        <w:rPr>
          <w:rFonts w:ascii="Times New Roman" w:hAnsi="Times New Roman"/>
          <w:sz w:val="24"/>
          <w:szCs w:val="24"/>
        </w:rPr>
        <w:t>-</w:t>
      </w:r>
      <w:r w:rsidR="0031129E" w:rsidRPr="0031129E">
        <w:rPr>
          <w:rFonts w:ascii="Times New Roman" w:hAnsi="Times New Roman"/>
          <w:sz w:val="24"/>
          <w:szCs w:val="24"/>
        </w:rPr>
        <w:t>requisi</w:t>
      </w:r>
      <w:r w:rsidR="0031129E">
        <w:rPr>
          <w:rFonts w:ascii="Times New Roman" w:hAnsi="Times New Roman"/>
          <w:sz w:val="24"/>
          <w:szCs w:val="24"/>
        </w:rPr>
        <w:t xml:space="preserve">to para a obtenção do título de </w:t>
      </w:r>
      <w:r w:rsidR="0031129E" w:rsidRPr="0031129E">
        <w:rPr>
          <w:rFonts w:ascii="Times New Roman" w:hAnsi="Times New Roman"/>
          <w:sz w:val="24"/>
          <w:szCs w:val="24"/>
        </w:rPr>
        <w:t>Bach</w:t>
      </w:r>
      <w:r w:rsidR="0031129E">
        <w:rPr>
          <w:rFonts w:ascii="Times New Roman" w:hAnsi="Times New Roman"/>
          <w:sz w:val="24"/>
          <w:szCs w:val="24"/>
        </w:rPr>
        <w:t xml:space="preserve">arel em Direito pela </w:t>
      </w:r>
      <w:proofErr w:type="spellStart"/>
      <w:r w:rsidR="0031129E">
        <w:rPr>
          <w:rFonts w:ascii="Times New Roman" w:hAnsi="Times New Roman"/>
          <w:sz w:val="24"/>
          <w:szCs w:val="24"/>
        </w:rPr>
        <w:t>UniFacisa</w:t>
      </w:r>
      <w:proofErr w:type="spellEnd"/>
      <w:r w:rsidR="0031129E">
        <w:rPr>
          <w:rFonts w:ascii="Times New Roman" w:hAnsi="Times New Roman"/>
          <w:sz w:val="24"/>
          <w:szCs w:val="24"/>
        </w:rPr>
        <w:t xml:space="preserve"> - </w:t>
      </w:r>
      <w:r w:rsidR="0031129E" w:rsidRPr="0031129E">
        <w:rPr>
          <w:rFonts w:ascii="Times New Roman" w:hAnsi="Times New Roman"/>
          <w:sz w:val="24"/>
          <w:szCs w:val="24"/>
        </w:rPr>
        <w:t>Centro Universitário.</w:t>
      </w:r>
    </w:p>
    <w:p w:rsidR="0031129E" w:rsidRPr="0031129E" w:rsidRDefault="0031129E" w:rsidP="001E610A">
      <w:pPr>
        <w:pStyle w:val="Padro"/>
        <w:spacing w:after="0" w:line="100" w:lineRule="atLeast"/>
        <w:ind w:left="4536" w:right="-1"/>
        <w:jc w:val="both"/>
        <w:rPr>
          <w:rFonts w:ascii="Times New Roman" w:hAnsi="Times New Roman"/>
          <w:sz w:val="24"/>
          <w:szCs w:val="24"/>
        </w:rPr>
      </w:pPr>
      <w:r w:rsidRPr="0031129E">
        <w:rPr>
          <w:rFonts w:ascii="Times New Roman" w:hAnsi="Times New Roman"/>
          <w:sz w:val="24"/>
          <w:szCs w:val="24"/>
        </w:rPr>
        <w:t>Área de Concentração: Direito</w:t>
      </w:r>
      <w:r>
        <w:rPr>
          <w:rFonts w:ascii="Times New Roman" w:hAnsi="Times New Roman"/>
          <w:sz w:val="24"/>
          <w:szCs w:val="24"/>
        </w:rPr>
        <w:t xml:space="preserve"> Processual Penal.</w:t>
      </w:r>
    </w:p>
    <w:p w:rsidR="00C338F5" w:rsidRPr="00667FF7" w:rsidRDefault="000F3521" w:rsidP="001E610A">
      <w:pPr>
        <w:pStyle w:val="Padro"/>
        <w:spacing w:after="0" w:line="100" w:lineRule="atLeast"/>
        <w:ind w:left="4536" w:right="-1"/>
        <w:jc w:val="both"/>
        <w:rPr>
          <w:rFonts w:ascii="Times New Roman" w:hAnsi="Times New Roman"/>
          <w:sz w:val="24"/>
          <w:szCs w:val="24"/>
        </w:rPr>
      </w:pPr>
      <w:r>
        <w:rPr>
          <w:rFonts w:ascii="Times New Roman" w:hAnsi="Times New Roman"/>
          <w:sz w:val="24"/>
          <w:szCs w:val="24"/>
        </w:rPr>
        <w:t>Orientador</w:t>
      </w:r>
      <w:r w:rsidR="00433B5F">
        <w:rPr>
          <w:rFonts w:ascii="Times New Roman" w:hAnsi="Times New Roman"/>
          <w:sz w:val="24"/>
          <w:szCs w:val="24"/>
        </w:rPr>
        <w:t>a</w:t>
      </w:r>
      <w:r>
        <w:rPr>
          <w:rFonts w:ascii="Times New Roman" w:hAnsi="Times New Roman"/>
          <w:sz w:val="24"/>
          <w:szCs w:val="24"/>
        </w:rPr>
        <w:t xml:space="preserve">: </w:t>
      </w:r>
      <w:r w:rsidR="00617743">
        <w:rPr>
          <w:rFonts w:ascii="Times New Roman" w:hAnsi="Times New Roman"/>
          <w:sz w:val="24"/>
          <w:szCs w:val="24"/>
        </w:rPr>
        <w:t>Prof</w:t>
      </w:r>
      <w:r w:rsidR="00667FF7">
        <w:rPr>
          <w:rFonts w:ascii="Times New Roman" w:hAnsi="Times New Roman"/>
          <w:sz w:val="24"/>
          <w:szCs w:val="24"/>
        </w:rPr>
        <w:t>.</w:t>
      </w:r>
      <w:r w:rsidR="00433B5F" w:rsidRPr="00433B5F">
        <w:rPr>
          <w:rFonts w:ascii="Times New Roman" w:hAnsi="Times New Roman"/>
          <w:sz w:val="24"/>
          <w:szCs w:val="24"/>
          <w:vertAlign w:val="superscript"/>
        </w:rPr>
        <w:t>a</w:t>
      </w:r>
      <w:r w:rsidR="00617743">
        <w:rPr>
          <w:rFonts w:ascii="Times New Roman" w:hAnsi="Times New Roman"/>
          <w:sz w:val="24"/>
          <w:szCs w:val="24"/>
        </w:rPr>
        <w:t xml:space="preserve"> </w:t>
      </w:r>
      <w:r w:rsidR="00BC4B93">
        <w:rPr>
          <w:rFonts w:ascii="Times New Roman" w:hAnsi="Times New Roman"/>
          <w:sz w:val="24"/>
          <w:szCs w:val="24"/>
        </w:rPr>
        <w:t xml:space="preserve">da </w:t>
      </w:r>
      <w:proofErr w:type="spellStart"/>
      <w:r w:rsidR="00BC4B93">
        <w:rPr>
          <w:rFonts w:ascii="Times New Roman" w:hAnsi="Times New Roman"/>
          <w:sz w:val="24"/>
          <w:szCs w:val="24"/>
        </w:rPr>
        <w:t>UniFacisa</w:t>
      </w:r>
      <w:proofErr w:type="spellEnd"/>
      <w:r w:rsidR="00BC4B93">
        <w:rPr>
          <w:rFonts w:ascii="Times New Roman" w:hAnsi="Times New Roman"/>
          <w:sz w:val="24"/>
          <w:szCs w:val="24"/>
        </w:rPr>
        <w:t xml:space="preserve"> </w:t>
      </w:r>
      <w:r w:rsidR="00433B5F">
        <w:rPr>
          <w:rFonts w:ascii="Times New Roman" w:hAnsi="Times New Roman"/>
          <w:sz w:val="24"/>
          <w:szCs w:val="24"/>
        </w:rPr>
        <w:t>A</w:t>
      </w:r>
      <w:r w:rsidR="0031129E">
        <w:rPr>
          <w:rFonts w:ascii="Times New Roman" w:hAnsi="Times New Roman"/>
          <w:sz w:val="24"/>
          <w:szCs w:val="24"/>
        </w:rPr>
        <w:t>na Alice Ramos Tejo Salgado</w:t>
      </w:r>
      <w:r w:rsidR="00667FF7">
        <w:rPr>
          <w:rFonts w:ascii="Times New Roman" w:hAnsi="Times New Roman"/>
          <w:sz w:val="24"/>
          <w:szCs w:val="24"/>
        </w:rPr>
        <w:t>, Dr</w:t>
      </w:r>
      <w:r w:rsidR="0031129E">
        <w:rPr>
          <w:rFonts w:ascii="Times New Roman" w:hAnsi="Times New Roman"/>
          <w:sz w:val="24"/>
          <w:szCs w:val="24"/>
        </w:rPr>
        <w:t>.</w:t>
      </w:r>
      <w:r w:rsidR="00AE167D">
        <w:rPr>
          <w:rFonts w:ascii="Times New Roman" w:hAnsi="Times New Roman"/>
          <w:sz w:val="24"/>
          <w:szCs w:val="24"/>
        </w:rPr>
        <w:t>ª.</w:t>
      </w:r>
    </w:p>
    <w:p w:rsidR="00C338F5" w:rsidRPr="0048195E" w:rsidRDefault="00C338F5" w:rsidP="0048195E">
      <w:pPr>
        <w:pStyle w:val="Padro"/>
        <w:spacing w:after="0" w:line="360" w:lineRule="auto"/>
        <w:ind w:right="-1"/>
        <w:jc w:val="center"/>
        <w:rPr>
          <w:rFonts w:ascii="Times New Roman" w:hAnsi="Times New Roman"/>
          <w:sz w:val="24"/>
          <w:szCs w:val="24"/>
        </w:rPr>
      </w:pPr>
    </w:p>
    <w:p w:rsidR="00C338F5" w:rsidRPr="0048195E" w:rsidRDefault="00C338F5" w:rsidP="0048195E">
      <w:pPr>
        <w:pStyle w:val="Padro"/>
        <w:spacing w:after="0" w:line="360" w:lineRule="auto"/>
        <w:ind w:right="-1"/>
        <w:jc w:val="center"/>
        <w:rPr>
          <w:rFonts w:ascii="Times New Roman" w:hAnsi="Times New Roman"/>
          <w:sz w:val="24"/>
          <w:szCs w:val="24"/>
        </w:rPr>
      </w:pPr>
    </w:p>
    <w:p w:rsidR="00C338F5" w:rsidRPr="0048195E" w:rsidRDefault="00C338F5" w:rsidP="0048195E">
      <w:pPr>
        <w:pStyle w:val="Padro"/>
        <w:spacing w:after="0" w:line="360" w:lineRule="auto"/>
        <w:ind w:right="-1"/>
        <w:jc w:val="center"/>
        <w:rPr>
          <w:rFonts w:ascii="Times New Roman" w:hAnsi="Times New Roman"/>
          <w:sz w:val="24"/>
          <w:szCs w:val="24"/>
        </w:rPr>
      </w:pPr>
    </w:p>
    <w:p w:rsidR="000E165E" w:rsidRPr="0048195E" w:rsidRDefault="000E165E" w:rsidP="0048195E">
      <w:pPr>
        <w:pStyle w:val="Padro"/>
        <w:spacing w:after="0" w:line="360" w:lineRule="auto"/>
        <w:ind w:right="-1"/>
        <w:jc w:val="center"/>
        <w:rPr>
          <w:rFonts w:ascii="Times New Roman" w:hAnsi="Times New Roman"/>
          <w:sz w:val="24"/>
          <w:szCs w:val="24"/>
        </w:rPr>
      </w:pPr>
    </w:p>
    <w:p w:rsidR="0048195E" w:rsidRDefault="0048195E" w:rsidP="0048195E">
      <w:pPr>
        <w:pStyle w:val="Padro"/>
        <w:spacing w:after="0" w:line="360" w:lineRule="auto"/>
        <w:ind w:right="-1"/>
        <w:jc w:val="center"/>
        <w:rPr>
          <w:rFonts w:ascii="Times New Roman" w:hAnsi="Times New Roman"/>
          <w:sz w:val="24"/>
          <w:szCs w:val="24"/>
        </w:rPr>
      </w:pPr>
    </w:p>
    <w:p w:rsidR="0048195E" w:rsidRPr="0048195E" w:rsidRDefault="0048195E" w:rsidP="0048195E">
      <w:pPr>
        <w:pStyle w:val="Padro"/>
        <w:spacing w:after="0" w:line="360" w:lineRule="auto"/>
        <w:ind w:right="-1"/>
        <w:jc w:val="center"/>
        <w:rPr>
          <w:rFonts w:ascii="Times New Roman" w:hAnsi="Times New Roman"/>
          <w:sz w:val="24"/>
          <w:szCs w:val="24"/>
        </w:rPr>
      </w:pPr>
    </w:p>
    <w:p w:rsidR="0031129E" w:rsidRPr="0048195E" w:rsidRDefault="0031129E" w:rsidP="0048195E">
      <w:pPr>
        <w:pStyle w:val="Padro"/>
        <w:spacing w:after="0" w:line="360" w:lineRule="auto"/>
        <w:ind w:right="-1"/>
        <w:jc w:val="center"/>
        <w:rPr>
          <w:rFonts w:ascii="Times New Roman" w:hAnsi="Times New Roman"/>
          <w:sz w:val="24"/>
          <w:szCs w:val="24"/>
        </w:rPr>
      </w:pPr>
    </w:p>
    <w:p w:rsidR="006103F7" w:rsidRPr="0048195E" w:rsidRDefault="006103F7" w:rsidP="0048195E">
      <w:pPr>
        <w:pStyle w:val="Padro"/>
        <w:spacing w:after="0" w:line="360" w:lineRule="auto"/>
        <w:ind w:right="-1"/>
        <w:jc w:val="center"/>
        <w:rPr>
          <w:rFonts w:ascii="Times New Roman" w:hAnsi="Times New Roman"/>
          <w:sz w:val="24"/>
          <w:szCs w:val="24"/>
        </w:rPr>
      </w:pPr>
    </w:p>
    <w:p w:rsidR="00BE11D2" w:rsidRPr="0048195E" w:rsidRDefault="00BE11D2" w:rsidP="0048195E">
      <w:pPr>
        <w:pStyle w:val="Padro"/>
        <w:spacing w:after="0" w:line="360" w:lineRule="auto"/>
        <w:ind w:right="-1"/>
        <w:jc w:val="center"/>
        <w:rPr>
          <w:rFonts w:ascii="Times New Roman" w:hAnsi="Times New Roman"/>
          <w:sz w:val="24"/>
          <w:szCs w:val="24"/>
        </w:rPr>
      </w:pPr>
    </w:p>
    <w:p w:rsidR="00C338F5" w:rsidRDefault="00F32AC2" w:rsidP="006103F7">
      <w:pPr>
        <w:pStyle w:val="Padro"/>
        <w:spacing w:after="0" w:line="360" w:lineRule="auto"/>
        <w:ind w:right="-1"/>
        <w:jc w:val="center"/>
      </w:pPr>
      <w:r>
        <w:rPr>
          <w:rFonts w:ascii="Times New Roman" w:hAnsi="Times New Roman"/>
          <w:sz w:val="24"/>
          <w:szCs w:val="24"/>
        </w:rPr>
        <w:t>Campina Grande - PB</w:t>
      </w:r>
    </w:p>
    <w:p w:rsidR="00C338F5" w:rsidRDefault="0090770C" w:rsidP="006103F7">
      <w:pPr>
        <w:pStyle w:val="Padro"/>
        <w:spacing w:after="0" w:line="360" w:lineRule="auto"/>
        <w:ind w:right="-1"/>
        <w:jc w:val="center"/>
      </w:pPr>
      <w:r>
        <w:rPr>
          <w:rFonts w:ascii="Times New Roman" w:hAnsi="Times New Roman"/>
          <w:sz w:val="24"/>
          <w:szCs w:val="24"/>
        </w:rPr>
        <w:t>20</w:t>
      </w:r>
      <w:r w:rsidR="00693706">
        <w:rPr>
          <w:rFonts w:ascii="Times New Roman" w:hAnsi="Times New Roman"/>
          <w:sz w:val="24"/>
          <w:szCs w:val="24"/>
        </w:rPr>
        <w:t>20</w:t>
      </w: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right="-1"/>
        <w:jc w:val="both"/>
        <w:rPr>
          <w:rFonts w:ascii="Times New Roman" w:hAnsi="Times New Roman"/>
          <w:sz w:val="24"/>
          <w:szCs w:val="24"/>
        </w:rPr>
      </w:pPr>
    </w:p>
    <w:p w:rsid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 xml:space="preserve">Trabalho de Conclusão de Curso </w:t>
      </w:r>
      <w:r w:rsidR="00650EF7">
        <w:rPr>
          <w:rFonts w:ascii="Times New Roman" w:hAnsi="Times New Roman"/>
          <w:sz w:val="24"/>
          <w:szCs w:val="24"/>
        </w:rPr>
        <w:t>-</w:t>
      </w:r>
      <w:r w:rsidRPr="006C7263">
        <w:rPr>
          <w:rFonts w:ascii="Times New Roman" w:hAnsi="Times New Roman"/>
          <w:sz w:val="24"/>
          <w:szCs w:val="24"/>
        </w:rPr>
        <w:t xml:space="preserve"> Artigo</w:t>
      </w:r>
      <w:r w:rsidR="00650EF7">
        <w:rPr>
          <w:rFonts w:ascii="Times New Roman" w:hAnsi="Times New Roman"/>
          <w:sz w:val="24"/>
          <w:szCs w:val="24"/>
        </w:rPr>
        <w:t xml:space="preserve"> </w:t>
      </w:r>
      <w:r w:rsidR="00503AFF">
        <w:rPr>
          <w:rFonts w:ascii="Times New Roman" w:hAnsi="Times New Roman"/>
          <w:sz w:val="24"/>
          <w:szCs w:val="24"/>
        </w:rPr>
        <w:t>Científico - O</w:t>
      </w:r>
      <w:r w:rsidR="00503AFF" w:rsidRPr="00503AFF">
        <w:rPr>
          <w:rFonts w:ascii="Times New Roman" w:hAnsi="Times New Roman"/>
          <w:sz w:val="24"/>
          <w:szCs w:val="24"/>
        </w:rPr>
        <w:t xml:space="preserve"> </w:t>
      </w:r>
      <w:r w:rsidR="003023F3">
        <w:rPr>
          <w:rFonts w:ascii="Times New Roman" w:hAnsi="Times New Roman"/>
          <w:sz w:val="24"/>
          <w:szCs w:val="24"/>
        </w:rPr>
        <w:t>A</w:t>
      </w:r>
      <w:r w:rsidR="00503AFF" w:rsidRPr="00503AFF">
        <w:rPr>
          <w:rFonts w:ascii="Times New Roman" w:hAnsi="Times New Roman"/>
          <w:sz w:val="24"/>
          <w:szCs w:val="24"/>
        </w:rPr>
        <w:t xml:space="preserve">cordo de </w:t>
      </w:r>
      <w:r w:rsidR="003023F3">
        <w:rPr>
          <w:rFonts w:ascii="Times New Roman" w:hAnsi="Times New Roman"/>
          <w:sz w:val="24"/>
          <w:szCs w:val="24"/>
        </w:rPr>
        <w:t>N</w:t>
      </w:r>
      <w:r w:rsidR="00503AFF" w:rsidRPr="00503AFF">
        <w:rPr>
          <w:rFonts w:ascii="Times New Roman" w:hAnsi="Times New Roman"/>
          <w:sz w:val="24"/>
          <w:szCs w:val="24"/>
        </w:rPr>
        <w:t xml:space="preserve">ão </w:t>
      </w:r>
      <w:r w:rsidR="003023F3">
        <w:rPr>
          <w:rFonts w:ascii="Times New Roman" w:hAnsi="Times New Roman"/>
          <w:sz w:val="24"/>
          <w:szCs w:val="24"/>
        </w:rPr>
        <w:t>P</w:t>
      </w:r>
      <w:r w:rsidR="00503AFF" w:rsidRPr="00503AFF">
        <w:rPr>
          <w:rFonts w:ascii="Times New Roman" w:hAnsi="Times New Roman"/>
          <w:sz w:val="24"/>
          <w:szCs w:val="24"/>
        </w:rPr>
        <w:t>ersecu</w:t>
      </w:r>
      <w:r w:rsidR="00503AFF">
        <w:rPr>
          <w:rFonts w:ascii="Times New Roman" w:hAnsi="Times New Roman"/>
          <w:sz w:val="24"/>
          <w:szCs w:val="24"/>
        </w:rPr>
        <w:t xml:space="preserve">ção </w:t>
      </w:r>
      <w:r w:rsidR="003023F3">
        <w:rPr>
          <w:rFonts w:ascii="Times New Roman" w:hAnsi="Times New Roman"/>
          <w:sz w:val="24"/>
          <w:szCs w:val="24"/>
        </w:rPr>
        <w:t>P</w:t>
      </w:r>
      <w:r w:rsidR="00503AFF">
        <w:rPr>
          <w:rFonts w:ascii="Times New Roman" w:hAnsi="Times New Roman"/>
          <w:sz w:val="24"/>
          <w:szCs w:val="24"/>
        </w:rPr>
        <w:t>enal e a (</w:t>
      </w:r>
      <w:proofErr w:type="spellStart"/>
      <w:proofErr w:type="gramStart"/>
      <w:r w:rsidR="00503AFF">
        <w:rPr>
          <w:rFonts w:ascii="Times New Roman" w:hAnsi="Times New Roman"/>
          <w:sz w:val="24"/>
          <w:szCs w:val="24"/>
        </w:rPr>
        <w:t>im</w:t>
      </w:r>
      <w:proofErr w:type="spellEnd"/>
      <w:r w:rsidR="00503AFF">
        <w:rPr>
          <w:rFonts w:ascii="Times New Roman" w:hAnsi="Times New Roman"/>
          <w:sz w:val="24"/>
          <w:szCs w:val="24"/>
        </w:rPr>
        <w:t>)possibilidade</w:t>
      </w:r>
      <w:proofErr w:type="gramEnd"/>
      <w:r w:rsidR="00503AFF">
        <w:rPr>
          <w:rFonts w:ascii="Times New Roman" w:hAnsi="Times New Roman"/>
          <w:sz w:val="24"/>
          <w:szCs w:val="24"/>
        </w:rPr>
        <w:t xml:space="preserve"> </w:t>
      </w:r>
      <w:r w:rsidR="00503AFF" w:rsidRPr="00503AFF">
        <w:rPr>
          <w:rFonts w:ascii="Times New Roman" w:hAnsi="Times New Roman"/>
          <w:sz w:val="24"/>
          <w:szCs w:val="24"/>
        </w:rPr>
        <w:t>de utilização da confissão como</w:t>
      </w:r>
      <w:r w:rsidR="00476164">
        <w:rPr>
          <w:rFonts w:ascii="Times New Roman" w:hAnsi="Times New Roman"/>
          <w:sz w:val="24"/>
          <w:szCs w:val="24"/>
        </w:rPr>
        <w:t xml:space="preserve"> meio de</w:t>
      </w:r>
      <w:r w:rsidR="00503AFF" w:rsidRPr="00503AFF">
        <w:rPr>
          <w:rFonts w:ascii="Times New Roman" w:hAnsi="Times New Roman"/>
          <w:sz w:val="24"/>
          <w:szCs w:val="24"/>
        </w:rPr>
        <w:t xml:space="preserve"> prova para oferecimento da </w:t>
      </w:r>
      <w:r w:rsidR="003023F3">
        <w:rPr>
          <w:rFonts w:ascii="Times New Roman" w:hAnsi="Times New Roman"/>
          <w:sz w:val="24"/>
          <w:szCs w:val="24"/>
        </w:rPr>
        <w:t>d</w:t>
      </w:r>
      <w:r w:rsidR="00503AFF" w:rsidRPr="00503AFF">
        <w:rPr>
          <w:rFonts w:ascii="Times New Roman" w:hAnsi="Times New Roman"/>
          <w:sz w:val="24"/>
          <w:szCs w:val="24"/>
        </w:rPr>
        <w:t>enúncia</w:t>
      </w:r>
      <w:r w:rsidRPr="006C7263">
        <w:rPr>
          <w:rFonts w:ascii="Times New Roman" w:hAnsi="Times New Roman"/>
          <w:sz w:val="24"/>
          <w:szCs w:val="24"/>
        </w:rPr>
        <w:t>, como parte</w:t>
      </w:r>
      <w:r w:rsidR="00503AFF">
        <w:rPr>
          <w:rFonts w:ascii="Times New Roman" w:hAnsi="Times New Roman"/>
          <w:sz w:val="24"/>
          <w:szCs w:val="24"/>
        </w:rPr>
        <w:t xml:space="preserve"> </w:t>
      </w:r>
      <w:r w:rsidRPr="006C7263">
        <w:rPr>
          <w:rFonts w:ascii="Times New Roman" w:hAnsi="Times New Roman"/>
          <w:sz w:val="24"/>
          <w:szCs w:val="24"/>
        </w:rPr>
        <w:t>dos requisitos para obtenção do título de</w:t>
      </w:r>
      <w:r w:rsidR="00503AFF">
        <w:rPr>
          <w:rFonts w:ascii="Times New Roman" w:hAnsi="Times New Roman"/>
          <w:sz w:val="24"/>
          <w:szCs w:val="24"/>
        </w:rPr>
        <w:t xml:space="preserve"> </w:t>
      </w:r>
      <w:r w:rsidRPr="006C7263">
        <w:rPr>
          <w:rFonts w:ascii="Times New Roman" w:hAnsi="Times New Roman"/>
          <w:sz w:val="24"/>
          <w:szCs w:val="24"/>
        </w:rPr>
        <w:t>Bacharel em Direito, outorgado pela</w:t>
      </w:r>
      <w:r w:rsidR="00503AFF">
        <w:rPr>
          <w:rFonts w:ascii="Times New Roman" w:hAnsi="Times New Roman"/>
          <w:sz w:val="24"/>
          <w:szCs w:val="24"/>
        </w:rPr>
        <w:t xml:space="preserve"> </w:t>
      </w:r>
      <w:proofErr w:type="spellStart"/>
      <w:r w:rsidR="00503AFF">
        <w:rPr>
          <w:rFonts w:ascii="Times New Roman" w:hAnsi="Times New Roman"/>
          <w:sz w:val="24"/>
          <w:szCs w:val="24"/>
        </w:rPr>
        <w:t>UniFacisa</w:t>
      </w:r>
      <w:proofErr w:type="spellEnd"/>
      <w:r w:rsidR="00503AFF">
        <w:rPr>
          <w:rFonts w:ascii="Times New Roman" w:hAnsi="Times New Roman"/>
          <w:sz w:val="24"/>
          <w:szCs w:val="24"/>
        </w:rPr>
        <w:t xml:space="preserve"> -</w:t>
      </w:r>
      <w:r w:rsidRPr="006C7263">
        <w:rPr>
          <w:rFonts w:ascii="Times New Roman" w:hAnsi="Times New Roman"/>
          <w:sz w:val="24"/>
          <w:szCs w:val="24"/>
        </w:rPr>
        <w:t xml:space="preserve"> Centro Universitário.</w:t>
      </w:r>
    </w:p>
    <w:p w:rsidR="00503AFF" w:rsidRPr="006C7263" w:rsidRDefault="00503AFF" w:rsidP="001E610A">
      <w:pPr>
        <w:pStyle w:val="Padro"/>
        <w:spacing w:after="0" w:line="360" w:lineRule="auto"/>
        <w:ind w:left="4536" w:right="-1"/>
        <w:jc w:val="both"/>
        <w:rPr>
          <w:rFonts w:ascii="Times New Roman" w:hAnsi="Times New Roman"/>
          <w:sz w:val="24"/>
          <w:szCs w:val="24"/>
        </w:rPr>
      </w:pPr>
    </w:p>
    <w:p w:rsidR="006C7263" w:rsidRP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APROVADO EM</w:t>
      </w:r>
      <w:r w:rsidR="00503AFF">
        <w:rPr>
          <w:rFonts w:ascii="Times New Roman" w:hAnsi="Times New Roman"/>
          <w:sz w:val="24"/>
          <w:szCs w:val="24"/>
        </w:rPr>
        <w:t xml:space="preserve"> _____/_____/______</w:t>
      </w:r>
      <w:r w:rsidRPr="006C7263">
        <w:rPr>
          <w:rFonts w:ascii="Times New Roman" w:hAnsi="Times New Roman"/>
          <w:sz w:val="24"/>
          <w:szCs w:val="24"/>
        </w:rPr>
        <w:t>_</w:t>
      </w:r>
    </w:p>
    <w:p w:rsid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BANCA EXAMINADORA:</w:t>
      </w:r>
    </w:p>
    <w:p w:rsidR="00503AFF" w:rsidRPr="006C7263" w:rsidRDefault="00503AFF" w:rsidP="001E610A">
      <w:pPr>
        <w:pStyle w:val="Padro"/>
        <w:spacing w:after="0" w:line="360" w:lineRule="auto"/>
        <w:ind w:left="4536" w:right="-1"/>
        <w:jc w:val="both"/>
        <w:rPr>
          <w:rFonts w:ascii="Times New Roman" w:hAnsi="Times New Roman"/>
          <w:sz w:val="24"/>
          <w:szCs w:val="24"/>
        </w:rPr>
      </w:pPr>
    </w:p>
    <w:p w:rsidR="006C7263" w:rsidRP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__</w:t>
      </w:r>
      <w:r w:rsidR="00503AFF">
        <w:rPr>
          <w:rFonts w:ascii="Times New Roman" w:hAnsi="Times New Roman"/>
          <w:sz w:val="24"/>
          <w:szCs w:val="24"/>
        </w:rPr>
        <w:t>_______________________________</w:t>
      </w:r>
    </w:p>
    <w:p w:rsidR="00E2395D" w:rsidRDefault="00503AFF" w:rsidP="00E2395D">
      <w:pPr>
        <w:pStyle w:val="Padro"/>
        <w:spacing w:after="0" w:line="360" w:lineRule="auto"/>
        <w:ind w:left="4536" w:right="-1"/>
        <w:jc w:val="both"/>
        <w:rPr>
          <w:rFonts w:ascii="Times New Roman" w:hAnsi="Times New Roman"/>
          <w:sz w:val="24"/>
          <w:szCs w:val="24"/>
        </w:rPr>
      </w:pPr>
      <w:r>
        <w:rPr>
          <w:rFonts w:ascii="Times New Roman" w:hAnsi="Times New Roman"/>
          <w:sz w:val="24"/>
          <w:szCs w:val="24"/>
        </w:rPr>
        <w:t>Prof.ª</w:t>
      </w:r>
      <w:r w:rsidR="006C7263" w:rsidRPr="006C7263">
        <w:rPr>
          <w:rFonts w:ascii="Times New Roman" w:hAnsi="Times New Roman"/>
          <w:sz w:val="24"/>
          <w:szCs w:val="24"/>
        </w:rPr>
        <w:t xml:space="preserve"> da </w:t>
      </w:r>
      <w:proofErr w:type="spellStart"/>
      <w:r w:rsidR="006C7263" w:rsidRPr="006C7263">
        <w:rPr>
          <w:rFonts w:ascii="Times New Roman" w:hAnsi="Times New Roman"/>
          <w:sz w:val="24"/>
          <w:szCs w:val="24"/>
        </w:rPr>
        <w:t>UniFacisa</w:t>
      </w:r>
      <w:proofErr w:type="spellEnd"/>
      <w:r w:rsidR="006C7263" w:rsidRPr="006C7263">
        <w:rPr>
          <w:rFonts w:ascii="Times New Roman" w:hAnsi="Times New Roman"/>
          <w:sz w:val="24"/>
          <w:szCs w:val="24"/>
        </w:rPr>
        <w:t xml:space="preserve">, </w:t>
      </w:r>
      <w:r>
        <w:rPr>
          <w:rFonts w:ascii="Times New Roman" w:hAnsi="Times New Roman"/>
          <w:sz w:val="24"/>
          <w:szCs w:val="24"/>
        </w:rPr>
        <w:t>Ana Alice Ramos Tejo Salgado</w:t>
      </w:r>
      <w:r w:rsidR="006C7263" w:rsidRPr="006C7263">
        <w:rPr>
          <w:rFonts w:ascii="Times New Roman" w:hAnsi="Times New Roman"/>
          <w:sz w:val="24"/>
          <w:szCs w:val="24"/>
        </w:rPr>
        <w:t xml:space="preserve">, </w:t>
      </w:r>
      <w:r>
        <w:rPr>
          <w:rFonts w:ascii="Times New Roman" w:hAnsi="Times New Roman"/>
          <w:sz w:val="24"/>
          <w:szCs w:val="24"/>
        </w:rPr>
        <w:t>Dr.ª</w:t>
      </w:r>
      <w:r w:rsidR="006C7263" w:rsidRPr="006C7263">
        <w:rPr>
          <w:rFonts w:ascii="Times New Roman" w:hAnsi="Times New Roman"/>
          <w:sz w:val="24"/>
          <w:szCs w:val="24"/>
        </w:rPr>
        <w:t>.</w:t>
      </w:r>
    </w:p>
    <w:p w:rsidR="006C7263" w:rsidRDefault="006C7263" w:rsidP="00EA26A3">
      <w:pPr>
        <w:pStyle w:val="Padro"/>
        <w:spacing w:after="0" w:line="240" w:lineRule="auto"/>
        <w:ind w:left="4536" w:right="-1"/>
        <w:jc w:val="center"/>
        <w:rPr>
          <w:rFonts w:ascii="Times New Roman" w:hAnsi="Times New Roman"/>
          <w:sz w:val="24"/>
          <w:szCs w:val="24"/>
        </w:rPr>
      </w:pPr>
      <w:r w:rsidRPr="006C7263">
        <w:rPr>
          <w:rFonts w:ascii="Times New Roman" w:hAnsi="Times New Roman"/>
          <w:sz w:val="24"/>
          <w:szCs w:val="24"/>
        </w:rPr>
        <w:t>Orientador</w:t>
      </w:r>
      <w:r w:rsidR="00503AFF">
        <w:rPr>
          <w:rFonts w:ascii="Times New Roman" w:hAnsi="Times New Roman"/>
          <w:sz w:val="24"/>
          <w:szCs w:val="24"/>
        </w:rPr>
        <w:t>a</w:t>
      </w:r>
    </w:p>
    <w:p w:rsidR="00A3178F" w:rsidRDefault="00A3178F" w:rsidP="008520C0">
      <w:pPr>
        <w:pStyle w:val="Padro"/>
        <w:spacing w:after="0" w:line="240" w:lineRule="auto"/>
        <w:ind w:left="4536" w:right="-1"/>
        <w:jc w:val="center"/>
        <w:rPr>
          <w:rFonts w:ascii="Times New Roman" w:hAnsi="Times New Roman"/>
          <w:sz w:val="24"/>
          <w:szCs w:val="24"/>
        </w:rPr>
      </w:pPr>
    </w:p>
    <w:p w:rsidR="006C7263" w:rsidRP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_________________________________</w:t>
      </w:r>
    </w:p>
    <w:p w:rsidR="006C7263" w:rsidRPr="006C7263" w:rsidRDefault="00503AFF" w:rsidP="001E610A">
      <w:pPr>
        <w:pStyle w:val="Padro"/>
        <w:spacing w:after="0" w:line="360" w:lineRule="auto"/>
        <w:ind w:left="4536" w:right="-1"/>
        <w:jc w:val="both"/>
        <w:rPr>
          <w:rFonts w:ascii="Times New Roman" w:hAnsi="Times New Roman"/>
          <w:sz w:val="24"/>
          <w:szCs w:val="24"/>
        </w:rPr>
      </w:pPr>
      <w:r>
        <w:rPr>
          <w:rFonts w:ascii="Times New Roman" w:hAnsi="Times New Roman"/>
          <w:sz w:val="24"/>
          <w:szCs w:val="24"/>
        </w:rPr>
        <w:t>Prof.</w:t>
      </w:r>
      <w:r w:rsidR="006C7263" w:rsidRPr="006C7263">
        <w:rPr>
          <w:rFonts w:ascii="Times New Roman" w:hAnsi="Times New Roman"/>
          <w:sz w:val="24"/>
          <w:szCs w:val="24"/>
        </w:rPr>
        <w:t xml:space="preserve"> da </w:t>
      </w:r>
      <w:proofErr w:type="spellStart"/>
      <w:r w:rsidR="006C7263" w:rsidRPr="006C7263">
        <w:rPr>
          <w:rFonts w:ascii="Times New Roman" w:hAnsi="Times New Roman"/>
          <w:sz w:val="24"/>
          <w:szCs w:val="24"/>
        </w:rPr>
        <w:t>UniFacisa</w:t>
      </w:r>
      <w:proofErr w:type="spellEnd"/>
      <w:r w:rsidR="006C7263" w:rsidRPr="006C7263">
        <w:rPr>
          <w:rFonts w:ascii="Times New Roman" w:hAnsi="Times New Roman"/>
          <w:sz w:val="24"/>
          <w:szCs w:val="24"/>
        </w:rPr>
        <w:t>, Nome Completo do</w:t>
      </w:r>
    </w:p>
    <w:p w:rsid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Segundo Membro, Titulação.</w:t>
      </w:r>
    </w:p>
    <w:p w:rsidR="00A3178F" w:rsidRPr="006C7263" w:rsidRDefault="00A3178F" w:rsidP="001E610A">
      <w:pPr>
        <w:pStyle w:val="Padro"/>
        <w:spacing w:after="0" w:line="360" w:lineRule="auto"/>
        <w:ind w:left="4536" w:right="-1"/>
        <w:jc w:val="both"/>
        <w:rPr>
          <w:rFonts w:ascii="Times New Roman" w:hAnsi="Times New Roman"/>
          <w:sz w:val="24"/>
          <w:szCs w:val="24"/>
        </w:rPr>
      </w:pPr>
    </w:p>
    <w:p w:rsidR="006C7263" w:rsidRP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_________________________________</w:t>
      </w:r>
    </w:p>
    <w:p w:rsidR="006C7263" w:rsidRPr="006C7263" w:rsidRDefault="00503AFF" w:rsidP="001E610A">
      <w:pPr>
        <w:pStyle w:val="Padro"/>
        <w:spacing w:after="0" w:line="360" w:lineRule="auto"/>
        <w:ind w:left="4536" w:right="-1"/>
        <w:jc w:val="both"/>
        <w:rPr>
          <w:rFonts w:ascii="Times New Roman" w:hAnsi="Times New Roman"/>
          <w:sz w:val="24"/>
          <w:szCs w:val="24"/>
        </w:rPr>
      </w:pPr>
      <w:r>
        <w:rPr>
          <w:rFonts w:ascii="Times New Roman" w:hAnsi="Times New Roman"/>
          <w:sz w:val="24"/>
          <w:szCs w:val="24"/>
        </w:rPr>
        <w:t>Prof.</w:t>
      </w:r>
      <w:r w:rsidR="006C7263" w:rsidRPr="006C7263">
        <w:rPr>
          <w:rFonts w:ascii="Times New Roman" w:hAnsi="Times New Roman"/>
          <w:sz w:val="24"/>
          <w:szCs w:val="24"/>
        </w:rPr>
        <w:t xml:space="preserve"> da </w:t>
      </w:r>
      <w:proofErr w:type="spellStart"/>
      <w:r w:rsidR="006C7263" w:rsidRPr="006C7263">
        <w:rPr>
          <w:rFonts w:ascii="Times New Roman" w:hAnsi="Times New Roman"/>
          <w:sz w:val="24"/>
          <w:szCs w:val="24"/>
        </w:rPr>
        <w:t>UniFacisa</w:t>
      </w:r>
      <w:proofErr w:type="spellEnd"/>
      <w:r w:rsidR="006C7263" w:rsidRPr="006C7263">
        <w:rPr>
          <w:rFonts w:ascii="Times New Roman" w:hAnsi="Times New Roman"/>
          <w:sz w:val="24"/>
          <w:szCs w:val="24"/>
        </w:rPr>
        <w:t>, Nome Completo do</w:t>
      </w:r>
    </w:p>
    <w:p w:rsidR="006C7263" w:rsidRDefault="006C7263" w:rsidP="001E610A">
      <w:pPr>
        <w:pStyle w:val="Padro"/>
        <w:spacing w:after="0" w:line="360" w:lineRule="auto"/>
        <w:ind w:left="4536" w:right="-1"/>
        <w:jc w:val="both"/>
        <w:rPr>
          <w:rFonts w:ascii="Times New Roman" w:hAnsi="Times New Roman"/>
          <w:sz w:val="24"/>
          <w:szCs w:val="24"/>
        </w:rPr>
      </w:pPr>
      <w:r w:rsidRPr="006C7263">
        <w:rPr>
          <w:rFonts w:ascii="Times New Roman" w:hAnsi="Times New Roman"/>
          <w:sz w:val="24"/>
          <w:szCs w:val="24"/>
        </w:rPr>
        <w:t>Terceiro Membro, Titulação.</w:t>
      </w:r>
    </w:p>
    <w:p w:rsidR="004864EE" w:rsidRPr="004D78C3" w:rsidRDefault="004864EE" w:rsidP="001E610A">
      <w:pPr>
        <w:pStyle w:val="Padro"/>
        <w:spacing w:after="0" w:line="360" w:lineRule="auto"/>
        <w:ind w:right="-1"/>
        <w:jc w:val="both"/>
        <w:rPr>
          <w:rFonts w:ascii="Times New Roman" w:hAnsi="Times New Roman"/>
          <w:sz w:val="24"/>
          <w:szCs w:val="24"/>
        </w:rPr>
      </w:pPr>
      <w:r w:rsidRPr="0031129E">
        <w:rPr>
          <w:rFonts w:ascii="Times New Roman" w:hAnsi="Times New Roman"/>
          <w:sz w:val="24"/>
          <w:szCs w:val="24"/>
        </w:rPr>
        <w:lastRenderedPageBreak/>
        <w:t>O ACORDO DE NÃO PERSECUÇÃO PENAL E A (</w:t>
      </w:r>
      <w:proofErr w:type="gramStart"/>
      <w:r w:rsidRPr="0031129E">
        <w:rPr>
          <w:rFonts w:ascii="Times New Roman" w:hAnsi="Times New Roman"/>
          <w:sz w:val="24"/>
          <w:szCs w:val="24"/>
        </w:rPr>
        <w:t>IM)POSSIBILIDADE</w:t>
      </w:r>
      <w:proofErr w:type="gramEnd"/>
      <w:r w:rsidRPr="0031129E">
        <w:rPr>
          <w:rFonts w:ascii="Times New Roman" w:hAnsi="Times New Roman"/>
          <w:sz w:val="24"/>
          <w:szCs w:val="24"/>
        </w:rPr>
        <w:t xml:space="preserve"> DE UTILIZAÇÃO DA </w:t>
      </w:r>
      <w:r w:rsidRPr="00B44A8A">
        <w:rPr>
          <w:rFonts w:ascii="Times New Roman" w:hAnsi="Times New Roman"/>
          <w:sz w:val="24"/>
          <w:szCs w:val="24"/>
        </w:rPr>
        <w:t xml:space="preserve">CONFISSÃO </w:t>
      </w:r>
      <w:r w:rsidR="00A513F9" w:rsidRPr="00B44A8A">
        <w:rPr>
          <w:rFonts w:ascii="Times New Roman" w:hAnsi="Times New Roman"/>
          <w:sz w:val="24"/>
          <w:szCs w:val="24"/>
        </w:rPr>
        <w:t xml:space="preserve">COMO </w:t>
      </w:r>
      <w:r w:rsidR="00476164">
        <w:rPr>
          <w:rFonts w:ascii="Times New Roman" w:hAnsi="Times New Roman"/>
          <w:sz w:val="24"/>
          <w:szCs w:val="24"/>
        </w:rPr>
        <w:t xml:space="preserve">MEIO DE </w:t>
      </w:r>
      <w:r w:rsidR="00A513F9" w:rsidRPr="00B44A8A">
        <w:rPr>
          <w:rFonts w:ascii="Times New Roman" w:hAnsi="Times New Roman"/>
          <w:sz w:val="24"/>
          <w:szCs w:val="24"/>
        </w:rPr>
        <w:t>PROVA</w:t>
      </w:r>
      <w:r w:rsidRPr="00B44A8A">
        <w:rPr>
          <w:rFonts w:ascii="Times New Roman" w:hAnsi="Times New Roman"/>
          <w:sz w:val="24"/>
          <w:szCs w:val="24"/>
        </w:rPr>
        <w:t xml:space="preserve"> PARA </w:t>
      </w:r>
      <w:r w:rsidRPr="0031129E">
        <w:rPr>
          <w:rFonts w:ascii="Times New Roman" w:hAnsi="Times New Roman"/>
          <w:sz w:val="24"/>
          <w:szCs w:val="24"/>
        </w:rPr>
        <w:t>OFERECIMENTO DA DENÚNCIA</w:t>
      </w:r>
    </w:p>
    <w:p w:rsidR="005A7EE8" w:rsidRPr="004864EE" w:rsidRDefault="005A7EE8" w:rsidP="001E610A">
      <w:pPr>
        <w:pStyle w:val="Padro"/>
        <w:spacing w:after="0" w:line="360" w:lineRule="auto"/>
        <w:ind w:right="-1"/>
        <w:rPr>
          <w:rFonts w:ascii="Times New Roman" w:hAnsi="Times New Roman"/>
          <w:sz w:val="24"/>
          <w:szCs w:val="24"/>
        </w:rPr>
      </w:pPr>
    </w:p>
    <w:p w:rsidR="004864EE" w:rsidRPr="004864EE" w:rsidRDefault="004864EE" w:rsidP="001E610A">
      <w:pPr>
        <w:pStyle w:val="Padro"/>
        <w:spacing w:after="0" w:line="360" w:lineRule="auto"/>
        <w:ind w:right="-1"/>
        <w:rPr>
          <w:rFonts w:ascii="Times New Roman" w:hAnsi="Times New Roman"/>
          <w:sz w:val="24"/>
          <w:szCs w:val="24"/>
        </w:rPr>
      </w:pPr>
    </w:p>
    <w:p w:rsidR="004864EE" w:rsidRPr="004864EE" w:rsidRDefault="004864EE" w:rsidP="001E610A">
      <w:pPr>
        <w:pStyle w:val="Padro"/>
        <w:spacing w:after="0" w:line="360" w:lineRule="auto"/>
        <w:ind w:right="-1"/>
        <w:jc w:val="right"/>
        <w:rPr>
          <w:rFonts w:ascii="Times New Roman" w:hAnsi="Times New Roman"/>
          <w:sz w:val="24"/>
          <w:szCs w:val="24"/>
        </w:rPr>
      </w:pPr>
      <w:r w:rsidRPr="004864EE">
        <w:rPr>
          <w:rFonts w:ascii="Times New Roman" w:hAnsi="Times New Roman"/>
          <w:sz w:val="24"/>
          <w:szCs w:val="24"/>
        </w:rPr>
        <w:t>Pedro Henrique Fernandes Silva</w:t>
      </w:r>
      <w:r>
        <w:rPr>
          <w:rStyle w:val="Refdenotaderodap"/>
          <w:rFonts w:ascii="Times New Roman" w:hAnsi="Times New Roman"/>
          <w:sz w:val="24"/>
          <w:szCs w:val="24"/>
        </w:rPr>
        <w:footnoteReference w:id="1"/>
      </w:r>
    </w:p>
    <w:p w:rsidR="004864EE" w:rsidRPr="004864EE" w:rsidRDefault="004864EE" w:rsidP="001E610A">
      <w:pPr>
        <w:pStyle w:val="Padro"/>
        <w:spacing w:after="0" w:line="360" w:lineRule="auto"/>
        <w:ind w:right="-1"/>
        <w:jc w:val="right"/>
        <w:rPr>
          <w:rFonts w:ascii="Times New Roman" w:hAnsi="Times New Roman"/>
          <w:sz w:val="24"/>
          <w:szCs w:val="24"/>
        </w:rPr>
      </w:pPr>
      <w:r w:rsidRPr="004864EE">
        <w:rPr>
          <w:rFonts w:ascii="Times New Roman" w:hAnsi="Times New Roman"/>
          <w:sz w:val="24"/>
          <w:szCs w:val="24"/>
        </w:rPr>
        <w:t>Ana Alice Ramos Tejo Salgado</w:t>
      </w:r>
      <w:r>
        <w:rPr>
          <w:rStyle w:val="Refdenotaderodap"/>
          <w:rFonts w:ascii="Times New Roman" w:hAnsi="Times New Roman"/>
          <w:sz w:val="24"/>
          <w:szCs w:val="24"/>
        </w:rPr>
        <w:footnoteReference w:id="2"/>
      </w:r>
    </w:p>
    <w:p w:rsidR="005A7EE8" w:rsidRPr="004864EE" w:rsidRDefault="005A7EE8" w:rsidP="001E610A">
      <w:pPr>
        <w:pStyle w:val="Padro"/>
        <w:spacing w:after="0" w:line="360" w:lineRule="auto"/>
        <w:ind w:right="-1"/>
        <w:rPr>
          <w:rFonts w:ascii="Times New Roman" w:hAnsi="Times New Roman"/>
          <w:sz w:val="24"/>
          <w:szCs w:val="24"/>
        </w:rPr>
      </w:pPr>
    </w:p>
    <w:p w:rsidR="0031129E" w:rsidRPr="004864EE" w:rsidRDefault="0031129E" w:rsidP="001E610A">
      <w:pPr>
        <w:pStyle w:val="Padro"/>
        <w:spacing w:after="0" w:line="360" w:lineRule="auto"/>
        <w:ind w:right="-1"/>
        <w:rPr>
          <w:rFonts w:ascii="Times New Roman" w:hAnsi="Times New Roman"/>
          <w:sz w:val="24"/>
          <w:szCs w:val="24"/>
        </w:rPr>
      </w:pPr>
    </w:p>
    <w:p w:rsidR="004864EE" w:rsidRPr="004864EE" w:rsidRDefault="004864EE" w:rsidP="001E610A">
      <w:pPr>
        <w:pStyle w:val="Padro"/>
        <w:spacing w:after="0" w:line="360" w:lineRule="auto"/>
        <w:ind w:right="-1"/>
        <w:jc w:val="center"/>
        <w:rPr>
          <w:rFonts w:ascii="Times New Roman" w:hAnsi="Times New Roman"/>
          <w:b/>
          <w:sz w:val="24"/>
          <w:szCs w:val="24"/>
        </w:rPr>
      </w:pPr>
      <w:r w:rsidRPr="004864EE">
        <w:rPr>
          <w:rFonts w:ascii="Times New Roman" w:hAnsi="Times New Roman"/>
          <w:b/>
          <w:sz w:val="24"/>
          <w:szCs w:val="24"/>
        </w:rPr>
        <w:t>RESUMO</w:t>
      </w:r>
    </w:p>
    <w:p w:rsidR="004864EE" w:rsidRDefault="004864EE" w:rsidP="001E610A">
      <w:pPr>
        <w:pStyle w:val="Padro"/>
        <w:spacing w:after="0" w:line="360" w:lineRule="auto"/>
        <w:ind w:right="-1"/>
        <w:rPr>
          <w:rFonts w:ascii="Times New Roman" w:hAnsi="Times New Roman"/>
          <w:sz w:val="24"/>
          <w:szCs w:val="24"/>
        </w:rPr>
      </w:pPr>
    </w:p>
    <w:p w:rsidR="000C7406" w:rsidRDefault="00363A9A" w:rsidP="000C7406">
      <w:pPr>
        <w:pStyle w:val="Padro"/>
        <w:spacing w:after="0" w:line="360" w:lineRule="auto"/>
        <w:ind w:right="-1"/>
        <w:jc w:val="both"/>
        <w:rPr>
          <w:rFonts w:ascii="Times New Roman" w:hAnsi="Times New Roman"/>
          <w:sz w:val="24"/>
          <w:szCs w:val="24"/>
        </w:rPr>
      </w:pPr>
      <w:r>
        <w:rPr>
          <w:rFonts w:ascii="Times New Roman" w:hAnsi="Times New Roman"/>
          <w:sz w:val="24"/>
          <w:szCs w:val="24"/>
        </w:rPr>
        <w:t xml:space="preserve">O acordo de não persecução penal, embora já tratado no âmbito das Resoluções nº 181/2017 e 183/2018, ambas do CNMP, ganhou previsão legal a partir da Lei 13.964/2019, </w:t>
      </w:r>
      <w:r w:rsidR="00AF762D">
        <w:rPr>
          <w:rFonts w:ascii="Times New Roman" w:hAnsi="Times New Roman"/>
          <w:sz w:val="24"/>
          <w:szCs w:val="24"/>
        </w:rPr>
        <w:t>que</w:t>
      </w:r>
      <w:r>
        <w:rPr>
          <w:rFonts w:ascii="Times New Roman" w:hAnsi="Times New Roman"/>
          <w:sz w:val="24"/>
          <w:szCs w:val="24"/>
        </w:rPr>
        <w:t xml:space="preserve"> acrescentou ao Código de Processo Penal o artigo 28-A. </w:t>
      </w:r>
      <w:r w:rsidR="00AF762D">
        <w:rPr>
          <w:rFonts w:ascii="Times New Roman" w:hAnsi="Times New Roman"/>
          <w:sz w:val="24"/>
          <w:szCs w:val="24"/>
        </w:rPr>
        <w:t>O</w:t>
      </w:r>
      <w:r>
        <w:rPr>
          <w:rFonts w:ascii="Times New Roman" w:hAnsi="Times New Roman"/>
          <w:sz w:val="24"/>
          <w:szCs w:val="24"/>
        </w:rPr>
        <w:t xml:space="preserve"> dispositivo em estudo faz parte – ao lado da transação penal, suspensão condicional do processo, colaboração</w:t>
      </w:r>
      <w:r w:rsidR="00060D05">
        <w:rPr>
          <w:rFonts w:ascii="Times New Roman" w:hAnsi="Times New Roman"/>
          <w:sz w:val="24"/>
          <w:szCs w:val="24"/>
        </w:rPr>
        <w:t xml:space="preserve"> premiada e</w:t>
      </w:r>
      <w:r>
        <w:rPr>
          <w:rFonts w:ascii="Times New Roman" w:hAnsi="Times New Roman"/>
          <w:sz w:val="24"/>
          <w:szCs w:val="24"/>
        </w:rPr>
        <w:t xml:space="preserve"> acordo de leniência</w:t>
      </w:r>
      <w:r w:rsidR="00060D05">
        <w:rPr>
          <w:rFonts w:ascii="Times New Roman" w:hAnsi="Times New Roman"/>
          <w:sz w:val="24"/>
          <w:szCs w:val="24"/>
        </w:rPr>
        <w:t xml:space="preserve"> </w:t>
      </w:r>
      <w:r>
        <w:rPr>
          <w:rFonts w:ascii="Times New Roman" w:hAnsi="Times New Roman"/>
          <w:sz w:val="24"/>
          <w:szCs w:val="24"/>
        </w:rPr>
        <w:t xml:space="preserve">– de uma nova forma de se </w:t>
      </w:r>
      <w:r w:rsidR="00060D05">
        <w:rPr>
          <w:rFonts w:ascii="Times New Roman" w:hAnsi="Times New Roman"/>
          <w:sz w:val="24"/>
          <w:szCs w:val="24"/>
        </w:rPr>
        <w:t>aplicar</w:t>
      </w:r>
      <w:r>
        <w:rPr>
          <w:rFonts w:ascii="Times New Roman" w:hAnsi="Times New Roman"/>
          <w:sz w:val="24"/>
          <w:szCs w:val="24"/>
        </w:rPr>
        <w:t xml:space="preserve"> o direito: o </w:t>
      </w:r>
      <w:proofErr w:type="spellStart"/>
      <w:r>
        <w:rPr>
          <w:rFonts w:ascii="Times New Roman" w:hAnsi="Times New Roman"/>
          <w:sz w:val="24"/>
          <w:szCs w:val="24"/>
        </w:rPr>
        <w:t>consensualismo</w:t>
      </w:r>
      <w:proofErr w:type="spellEnd"/>
      <w:r>
        <w:rPr>
          <w:rFonts w:ascii="Times New Roman" w:hAnsi="Times New Roman"/>
          <w:sz w:val="24"/>
          <w:szCs w:val="24"/>
        </w:rPr>
        <w:t>. Advindo, sobremaneira, do direito americano</w:t>
      </w:r>
      <w:r w:rsidR="00060D05">
        <w:rPr>
          <w:rFonts w:ascii="Times New Roman" w:hAnsi="Times New Roman"/>
          <w:sz w:val="24"/>
          <w:szCs w:val="24"/>
        </w:rPr>
        <w:t xml:space="preserve">, a justiça consensual penal contrapõe-se ao princípio da obrigatoriedade e </w:t>
      </w:r>
      <w:r w:rsidR="000C7406">
        <w:rPr>
          <w:rFonts w:ascii="Times New Roman" w:hAnsi="Times New Roman"/>
          <w:sz w:val="24"/>
          <w:szCs w:val="24"/>
        </w:rPr>
        <w:t>possibilita a</w:t>
      </w:r>
      <w:r w:rsidR="00060D05">
        <w:rPr>
          <w:rFonts w:ascii="Times New Roman" w:hAnsi="Times New Roman"/>
          <w:sz w:val="24"/>
          <w:szCs w:val="24"/>
        </w:rPr>
        <w:t xml:space="preserve"> solução negociada do conflito, com vistas </w:t>
      </w:r>
      <w:r w:rsidR="00C55F70">
        <w:rPr>
          <w:rFonts w:ascii="Times New Roman" w:hAnsi="Times New Roman"/>
          <w:sz w:val="24"/>
          <w:szCs w:val="24"/>
        </w:rPr>
        <w:t>à</w:t>
      </w:r>
      <w:r w:rsidR="00060D05">
        <w:rPr>
          <w:rFonts w:ascii="Times New Roman" w:hAnsi="Times New Roman"/>
          <w:sz w:val="24"/>
          <w:szCs w:val="24"/>
        </w:rPr>
        <w:t xml:space="preserve"> </w:t>
      </w:r>
      <w:r w:rsidR="000C7406">
        <w:rPr>
          <w:rFonts w:ascii="Times New Roman" w:hAnsi="Times New Roman"/>
          <w:sz w:val="24"/>
          <w:szCs w:val="24"/>
        </w:rPr>
        <w:t>efetividade</w:t>
      </w:r>
      <w:r w:rsidR="00060D05">
        <w:rPr>
          <w:rFonts w:ascii="Times New Roman" w:hAnsi="Times New Roman"/>
          <w:sz w:val="24"/>
          <w:szCs w:val="24"/>
        </w:rPr>
        <w:t xml:space="preserve"> </w:t>
      </w:r>
      <w:r w:rsidR="000C7406">
        <w:rPr>
          <w:rFonts w:ascii="Times New Roman" w:hAnsi="Times New Roman"/>
          <w:sz w:val="24"/>
          <w:szCs w:val="24"/>
        </w:rPr>
        <w:t>d</w:t>
      </w:r>
      <w:r w:rsidR="00060D05">
        <w:rPr>
          <w:rFonts w:ascii="Times New Roman" w:hAnsi="Times New Roman"/>
          <w:sz w:val="24"/>
          <w:szCs w:val="24"/>
        </w:rPr>
        <w:t xml:space="preserve">o processo, </w:t>
      </w:r>
      <w:r w:rsidR="00F12F66">
        <w:rPr>
          <w:rFonts w:ascii="Times New Roman" w:hAnsi="Times New Roman"/>
          <w:sz w:val="24"/>
          <w:szCs w:val="24"/>
        </w:rPr>
        <w:t>sem que perca</w:t>
      </w:r>
      <w:r w:rsidR="00DC1AFC">
        <w:rPr>
          <w:rFonts w:ascii="Times New Roman" w:hAnsi="Times New Roman"/>
          <w:sz w:val="24"/>
          <w:szCs w:val="24"/>
        </w:rPr>
        <w:t xml:space="preserve"> seu</w:t>
      </w:r>
      <w:r w:rsidR="00060D05">
        <w:rPr>
          <w:rFonts w:ascii="Times New Roman" w:hAnsi="Times New Roman"/>
          <w:sz w:val="24"/>
          <w:szCs w:val="24"/>
        </w:rPr>
        <w:t xml:space="preserve"> </w:t>
      </w:r>
      <w:r w:rsidR="00060D05" w:rsidRPr="00060D05">
        <w:rPr>
          <w:rFonts w:ascii="Times New Roman" w:hAnsi="Times New Roman"/>
          <w:sz w:val="24"/>
          <w:szCs w:val="24"/>
        </w:rPr>
        <w:t xml:space="preserve">caráter </w:t>
      </w:r>
      <w:proofErr w:type="spellStart"/>
      <w:r w:rsidR="00060D05" w:rsidRPr="00060D05">
        <w:rPr>
          <w:rFonts w:ascii="Times New Roman" w:hAnsi="Times New Roman"/>
          <w:sz w:val="24"/>
          <w:szCs w:val="24"/>
        </w:rPr>
        <w:t>retributivo</w:t>
      </w:r>
      <w:proofErr w:type="spellEnd"/>
      <w:r w:rsidR="00060D05" w:rsidRPr="00060D05">
        <w:rPr>
          <w:rFonts w:ascii="Times New Roman" w:hAnsi="Times New Roman"/>
          <w:sz w:val="24"/>
          <w:szCs w:val="24"/>
        </w:rPr>
        <w:t>-preventivo</w:t>
      </w:r>
      <w:r w:rsidR="00DC1AFC">
        <w:rPr>
          <w:rFonts w:ascii="Times New Roman" w:hAnsi="Times New Roman"/>
          <w:sz w:val="24"/>
          <w:szCs w:val="24"/>
        </w:rPr>
        <w:t xml:space="preserve">. Nesse sentido, o presente artigo visa analisar </w:t>
      </w:r>
      <w:r w:rsidR="00DC1AFC" w:rsidRPr="00DC1AFC">
        <w:rPr>
          <w:rFonts w:ascii="Times New Roman" w:hAnsi="Times New Roman"/>
          <w:sz w:val="24"/>
          <w:szCs w:val="24"/>
        </w:rPr>
        <w:t>a (</w:t>
      </w:r>
      <w:proofErr w:type="spellStart"/>
      <w:proofErr w:type="gramStart"/>
      <w:r w:rsidR="00DC1AFC" w:rsidRPr="00DC1AFC">
        <w:rPr>
          <w:rFonts w:ascii="Times New Roman" w:hAnsi="Times New Roman"/>
          <w:sz w:val="24"/>
          <w:szCs w:val="24"/>
        </w:rPr>
        <w:t>im</w:t>
      </w:r>
      <w:proofErr w:type="spellEnd"/>
      <w:r w:rsidR="00DC1AFC" w:rsidRPr="00DC1AFC">
        <w:rPr>
          <w:rFonts w:ascii="Times New Roman" w:hAnsi="Times New Roman"/>
          <w:sz w:val="24"/>
          <w:szCs w:val="24"/>
        </w:rPr>
        <w:t>)possibilidade</w:t>
      </w:r>
      <w:proofErr w:type="gramEnd"/>
      <w:r w:rsidR="00DC1AFC" w:rsidRPr="00DC1AFC">
        <w:rPr>
          <w:rFonts w:ascii="Times New Roman" w:hAnsi="Times New Roman"/>
          <w:sz w:val="24"/>
          <w:szCs w:val="24"/>
        </w:rPr>
        <w:t xml:space="preserve"> da utilização da confissão produzida no âmbito do </w:t>
      </w:r>
      <w:r w:rsidR="00DC1AFC">
        <w:rPr>
          <w:rFonts w:ascii="Times New Roman" w:hAnsi="Times New Roman"/>
          <w:sz w:val="24"/>
          <w:szCs w:val="24"/>
        </w:rPr>
        <w:t>acordo</w:t>
      </w:r>
      <w:r w:rsidR="00DC1AFC" w:rsidRPr="00DC1AFC">
        <w:rPr>
          <w:rFonts w:ascii="Times New Roman" w:hAnsi="Times New Roman"/>
          <w:sz w:val="24"/>
          <w:szCs w:val="24"/>
        </w:rPr>
        <w:t xml:space="preserve"> como </w:t>
      </w:r>
      <w:r w:rsidR="00DC1AFC">
        <w:rPr>
          <w:rFonts w:ascii="Times New Roman" w:hAnsi="Times New Roman"/>
          <w:sz w:val="24"/>
          <w:szCs w:val="24"/>
        </w:rPr>
        <w:t xml:space="preserve">meio de </w:t>
      </w:r>
      <w:r w:rsidR="00DC1AFC" w:rsidRPr="00DC1AFC">
        <w:rPr>
          <w:rFonts w:ascii="Times New Roman" w:hAnsi="Times New Roman"/>
          <w:sz w:val="24"/>
          <w:szCs w:val="24"/>
        </w:rPr>
        <w:t xml:space="preserve">prova a subsidiar o oferecimento da denúncia, </w:t>
      </w:r>
      <w:r w:rsidR="000C7406">
        <w:rPr>
          <w:rFonts w:ascii="Times New Roman" w:hAnsi="Times New Roman"/>
          <w:sz w:val="24"/>
          <w:szCs w:val="24"/>
        </w:rPr>
        <w:t>em</w:t>
      </w:r>
      <w:r w:rsidR="00DC1AFC" w:rsidRPr="00DC1AFC">
        <w:rPr>
          <w:rFonts w:ascii="Times New Roman" w:hAnsi="Times New Roman"/>
          <w:sz w:val="24"/>
          <w:szCs w:val="24"/>
        </w:rPr>
        <w:t xml:space="preserve"> caso de</w:t>
      </w:r>
      <w:r w:rsidR="00DC1AFC">
        <w:rPr>
          <w:rFonts w:ascii="Times New Roman" w:hAnsi="Times New Roman"/>
          <w:sz w:val="24"/>
          <w:szCs w:val="24"/>
        </w:rPr>
        <w:t xml:space="preserve"> descumprimento ou</w:t>
      </w:r>
      <w:r w:rsidR="00DC1AFC" w:rsidRPr="00DC1AFC">
        <w:rPr>
          <w:rFonts w:ascii="Times New Roman" w:hAnsi="Times New Roman"/>
          <w:sz w:val="24"/>
          <w:szCs w:val="24"/>
        </w:rPr>
        <w:t xml:space="preserve"> não homologação judicial.</w:t>
      </w:r>
      <w:r w:rsidR="00F12F66">
        <w:rPr>
          <w:rFonts w:ascii="Times New Roman" w:hAnsi="Times New Roman"/>
          <w:sz w:val="24"/>
          <w:szCs w:val="24"/>
        </w:rPr>
        <w:t xml:space="preserve"> Para tanto, foram empreendidas pesquisas </w:t>
      </w:r>
      <w:r w:rsidR="000C7406">
        <w:rPr>
          <w:rFonts w:ascii="Times New Roman" w:hAnsi="Times New Roman"/>
          <w:sz w:val="24"/>
          <w:szCs w:val="24"/>
        </w:rPr>
        <w:t xml:space="preserve">bibliográficas </w:t>
      </w:r>
      <w:r w:rsidR="00FC562A">
        <w:rPr>
          <w:rFonts w:ascii="Times New Roman" w:hAnsi="Times New Roman"/>
          <w:sz w:val="24"/>
          <w:szCs w:val="24"/>
        </w:rPr>
        <w:t xml:space="preserve">sob uma abordagem qualitativa, </w:t>
      </w:r>
      <w:r w:rsidR="000C7406">
        <w:rPr>
          <w:rFonts w:ascii="Times New Roman" w:hAnsi="Times New Roman"/>
          <w:sz w:val="24"/>
          <w:szCs w:val="24"/>
        </w:rPr>
        <w:t>para</w:t>
      </w:r>
      <w:r w:rsidR="00F12F66">
        <w:rPr>
          <w:rFonts w:ascii="Times New Roman" w:hAnsi="Times New Roman"/>
          <w:sz w:val="24"/>
          <w:szCs w:val="24"/>
        </w:rPr>
        <w:t xml:space="preserve"> explorar </w:t>
      </w:r>
      <w:r w:rsidR="00F12F66" w:rsidRPr="00E718B9">
        <w:rPr>
          <w:rFonts w:ascii="Times New Roman" w:hAnsi="Times New Roman"/>
          <w:sz w:val="24"/>
          <w:szCs w:val="24"/>
        </w:rPr>
        <w:t>a literatura acadêmica já existente</w:t>
      </w:r>
      <w:r w:rsidR="00F12F66">
        <w:rPr>
          <w:rFonts w:ascii="Times New Roman" w:hAnsi="Times New Roman"/>
          <w:sz w:val="24"/>
          <w:szCs w:val="24"/>
        </w:rPr>
        <w:t>, partindo-se do</w:t>
      </w:r>
      <w:r w:rsidR="0062735F">
        <w:rPr>
          <w:rFonts w:ascii="Times New Roman" w:hAnsi="Times New Roman"/>
          <w:sz w:val="24"/>
          <w:szCs w:val="24"/>
        </w:rPr>
        <w:t>s</w:t>
      </w:r>
      <w:r w:rsidR="00F12F66">
        <w:rPr>
          <w:rFonts w:ascii="Times New Roman" w:hAnsi="Times New Roman"/>
          <w:sz w:val="24"/>
          <w:szCs w:val="24"/>
        </w:rPr>
        <w:t xml:space="preserve"> método</w:t>
      </w:r>
      <w:r w:rsidR="0062735F">
        <w:rPr>
          <w:rFonts w:ascii="Times New Roman" w:hAnsi="Times New Roman"/>
          <w:sz w:val="24"/>
          <w:szCs w:val="24"/>
        </w:rPr>
        <w:t>s</w:t>
      </w:r>
      <w:r w:rsidR="00F12F66">
        <w:rPr>
          <w:rFonts w:ascii="Times New Roman" w:hAnsi="Times New Roman"/>
          <w:sz w:val="24"/>
          <w:szCs w:val="24"/>
        </w:rPr>
        <w:t xml:space="preserve"> dedutivo e observacional. Assim, </w:t>
      </w:r>
      <w:r w:rsidR="000C7406">
        <w:rPr>
          <w:rFonts w:ascii="Times New Roman" w:hAnsi="Times New Roman"/>
          <w:sz w:val="24"/>
          <w:szCs w:val="24"/>
        </w:rPr>
        <w:t>partindo da análise pormenorizada dos requisitos e condições do acordo, concluiu-se pela possibilidade da utilização da confissão do investigado em eventual oferecimento de denúncia, nas hipóteses legais, sendo considerada apenas um “indício de culpa” a ser analisado com as demais provas do processo e não um meio de prova.</w:t>
      </w:r>
    </w:p>
    <w:p w:rsidR="00296279" w:rsidRDefault="00296279"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PALAVRAS-CHAVE: Acordo de Não Persecução Penal. Descumprimento. Não homologação judicial. Confissão.</w:t>
      </w:r>
    </w:p>
    <w:p w:rsidR="000C7406" w:rsidRDefault="000C7406" w:rsidP="001E610A">
      <w:pPr>
        <w:pStyle w:val="Padro"/>
        <w:spacing w:after="0" w:line="360" w:lineRule="auto"/>
        <w:ind w:right="-1"/>
        <w:jc w:val="center"/>
        <w:rPr>
          <w:rFonts w:ascii="Times New Roman" w:hAnsi="Times New Roman"/>
          <w:b/>
          <w:sz w:val="24"/>
          <w:szCs w:val="24"/>
        </w:rPr>
      </w:pPr>
    </w:p>
    <w:p w:rsidR="004864EE" w:rsidRPr="00772899" w:rsidRDefault="004864EE" w:rsidP="001E610A">
      <w:pPr>
        <w:pStyle w:val="Padro"/>
        <w:spacing w:after="0" w:line="360" w:lineRule="auto"/>
        <w:ind w:right="-1"/>
        <w:jc w:val="center"/>
        <w:rPr>
          <w:rFonts w:ascii="Times New Roman" w:hAnsi="Times New Roman"/>
          <w:b/>
          <w:sz w:val="24"/>
          <w:szCs w:val="24"/>
          <w:lang w:val="en-US"/>
        </w:rPr>
      </w:pPr>
      <w:r w:rsidRPr="00772899">
        <w:rPr>
          <w:rFonts w:ascii="Times New Roman" w:hAnsi="Times New Roman"/>
          <w:b/>
          <w:sz w:val="24"/>
          <w:szCs w:val="24"/>
          <w:lang w:val="en-US"/>
        </w:rPr>
        <w:lastRenderedPageBreak/>
        <w:t>ABSTRACT</w:t>
      </w:r>
    </w:p>
    <w:p w:rsidR="004864EE" w:rsidRPr="00772899" w:rsidRDefault="004864EE" w:rsidP="001E610A">
      <w:pPr>
        <w:pStyle w:val="Padro"/>
        <w:spacing w:after="0" w:line="360" w:lineRule="auto"/>
        <w:ind w:right="-1"/>
        <w:rPr>
          <w:rFonts w:ascii="Times New Roman" w:hAnsi="Times New Roman"/>
          <w:sz w:val="24"/>
          <w:szCs w:val="24"/>
          <w:lang w:val="en-US"/>
        </w:rPr>
      </w:pPr>
    </w:p>
    <w:p w:rsidR="005F0379" w:rsidRDefault="005F0379" w:rsidP="005F0379">
      <w:pPr>
        <w:pStyle w:val="Padro"/>
        <w:spacing w:after="0" w:line="360" w:lineRule="auto"/>
        <w:ind w:right="-1"/>
        <w:jc w:val="both"/>
        <w:rPr>
          <w:rFonts w:ascii="Times New Roman" w:hAnsi="Times New Roman"/>
          <w:sz w:val="24"/>
          <w:szCs w:val="24"/>
          <w:lang w:val="en-US"/>
        </w:rPr>
      </w:pPr>
      <w:r w:rsidRPr="005F0379">
        <w:rPr>
          <w:rFonts w:ascii="Times New Roman" w:hAnsi="Times New Roman"/>
          <w:sz w:val="24"/>
          <w:szCs w:val="24"/>
          <w:lang w:val="en-US"/>
        </w:rPr>
        <w:t>The agreement of no criminal prosecution, although already dealt with under Resolutions 181/2017 and 183/2018, both from the CNMP, gained legal provision from Law 13.964/2019, which added to the Code of Criminal Procedure Article 28-A. The provision under study is part - alongside the criminal transaction, conditional suspension of the process, award-winning collaboration, and leniency agreement - of a new way of applying the law: consensus. As a result of American law, consensual criminal justice is opposed to the principle of mandatory criminal justice and allows for a negotiated solution to the conflict, to make the process effective without losing its retributive-preventive character. In this sense, this article aims to analyze the (</w:t>
      </w:r>
      <w:proofErr w:type="spellStart"/>
      <w:r w:rsidRPr="005F0379">
        <w:rPr>
          <w:rFonts w:ascii="Times New Roman" w:hAnsi="Times New Roman"/>
          <w:sz w:val="24"/>
          <w:szCs w:val="24"/>
          <w:lang w:val="en-US"/>
        </w:rPr>
        <w:t>im</w:t>
      </w:r>
      <w:proofErr w:type="spellEnd"/>
      <w:r w:rsidRPr="005F0379">
        <w:rPr>
          <w:rFonts w:ascii="Times New Roman" w:hAnsi="Times New Roman"/>
          <w:sz w:val="24"/>
          <w:szCs w:val="24"/>
          <w:lang w:val="en-US"/>
        </w:rPr>
        <w:t>)possibility of using the confession produced under the agreement as a means of evidence to subsidize the offer of denunciation, in case of non-compliance or non-judicial homologation. For this purpose, bibliographic researches were undertaken under a qualitative approach, to explore the already existing academic literature, starting from the deductive and observational methods. Thus, based on a detailed analysis of the requirements and conditions of the agreement, it was concluded that the possibility of using the confession of the investigated party in an eventual denunciation, in the legal hypotheses, being considered only an "indication of guilt" to be analyzed with the other evidence of the process and not a means of evidence.</w:t>
      </w:r>
    </w:p>
    <w:p w:rsidR="004864EE" w:rsidRPr="00C55F70" w:rsidRDefault="004864EE" w:rsidP="00C55F70">
      <w:pPr>
        <w:pStyle w:val="Padro"/>
        <w:spacing w:after="0" w:line="360" w:lineRule="auto"/>
        <w:ind w:right="-1"/>
        <w:jc w:val="both"/>
        <w:rPr>
          <w:rFonts w:ascii="Times New Roman" w:hAnsi="Times New Roman"/>
          <w:sz w:val="24"/>
          <w:szCs w:val="24"/>
          <w:lang w:val="en-US"/>
        </w:rPr>
      </w:pPr>
      <w:r w:rsidRPr="005F0379">
        <w:rPr>
          <w:rFonts w:ascii="Times New Roman" w:hAnsi="Times New Roman"/>
          <w:sz w:val="24"/>
          <w:szCs w:val="24"/>
          <w:lang w:val="en-US"/>
        </w:rPr>
        <w:t>KEYWORDS:</w:t>
      </w:r>
      <w:r w:rsidR="00A513F9" w:rsidRPr="005F0379">
        <w:rPr>
          <w:rFonts w:ascii="Times New Roman" w:hAnsi="Times New Roman"/>
          <w:sz w:val="24"/>
          <w:szCs w:val="24"/>
          <w:lang w:val="en-US"/>
        </w:rPr>
        <w:t xml:space="preserve"> </w:t>
      </w:r>
      <w:r w:rsidR="00C55F70">
        <w:rPr>
          <w:rFonts w:ascii="Times New Roman" w:hAnsi="Times New Roman"/>
          <w:sz w:val="24"/>
          <w:szCs w:val="24"/>
          <w:lang w:val="en-US"/>
        </w:rPr>
        <w:t>A</w:t>
      </w:r>
      <w:r w:rsidR="00C55F70" w:rsidRPr="00C55F70">
        <w:rPr>
          <w:rFonts w:ascii="Times New Roman" w:hAnsi="Times New Roman"/>
          <w:sz w:val="24"/>
          <w:szCs w:val="24"/>
          <w:lang w:val="en-US"/>
        </w:rPr>
        <w:t>greement of no criminal prosecution</w:t>
      </w:r>
      <w:r w:rsidR="00A513F9" w:rsidRPr="005F0379">
        <w:rPr>
          <w:rFonts w:ascii="Times New Roman" w:hAnsi="Times New Roman"/>
          <w:sz w:val="24"/>
          <w:szCs w:val="24"/>
          <w:lang w:val="en-US"/>
        </w:rPr>
        <w:t>.</w:t>
      </w:r>
      <w:r w:rsidR="00C55F70">
        <w:rPr>
          <w:rFonts w:ascii="Times New Roman" w:hAnsi="Times New Roman"/>
          <w:sz w:val="24"/>
          <w:szCs w:val="24"/>
          <w:lang w:val="en-US"/>
        </w:rPr>
        <w:t xml:space="preserve"> Non-compliance.</w:t>
      </w:r>
      <w:r w:rsidR="00C55F70" w:rsidRPr="00C55F70">
        <w:rPr>
          <w:rFonts w:ascii="Times New Roman" w:hAnsi="Times New Roman"/>
          <w:sz w:val="24"/>
          <w:szCs w:val="24"/>
          <w:lang w:val="en-US"/>
        </w:rPr>
        <w:t xml:space="preserve"> </w:t>
      </w:r>
      <w:r w:rsidR="00C55F70">
        <w:rPr>
          <w:rFonts w:ascii="Times New Roman" w:hAnsi="Times New Roman"/>
          <w:sz w:val="24"/>
          <w:szCs w:val="24"/>
          <w:lang w:val="en-US"/>
        </w:rPr>
        <w:t>N</w:t>
      </w:r>
      <w:r w:rsidR="00C55F70" w:rsidRPr="00C55F70">
        <w:rPr>
          <w:rFonts w:ascii="Times New Roman" w:hAnsi="Times New Roman"/>
          <w:sz w:val="24"/>
          <w:szCs w:val="24"/>
          <w:lang w:val="en-US"/>
        </w:rPr>
        <w:t>on-judicial homologation</w:t>
      </w:r>
      <w:r w:rsidR="00C55F70">
        <w:rPr>
          <w:rFonts w:ascii="Times New Roman" w:hAnsi="Times New Roman"/>
          <w:sz w:val="24"/>
          <w:szCs w:val="24"/>
          <w:lang w:val="en-US"/>
        </w:rPr>
        <w:t>. C</w:t>
      </w:r>
      <w:r w:rsidR="00C55F70" w:rsidRPr="00C55F70">
        <w:rPr>
          <w:rFonts w:ascii="Times New Roman" w:hAnsi="Times New Roman"/>
          <w:sz w:val="24"/>
          <w:szCs w:val="24"/>
          <w:lang w:val="en-US"/>
        </w:rPr>
        <w:t>onfession</w:t>
      </w:r>
      <w:r w:rsidR="00C55F70">
        <w:rPr>
          <w:rFonts w:ascii="Times New Roman" w:hAnsi="Times New Roman"/>
          <w:sz w:val="24"/>
          <w:szCs w:val="24"/>
          <w:lang w:val="en-US"/>
        </w:rPr>
        <w:t>.</w:t>
      </w:r>
    </w:p>
    <w:p w:rsidR="0031129E" w:rsidRPr="005F0379" w:rsidRDefault="0031129E" w:rsidP="001E610A">
      <w:pPr>
        <w:pStyle w:val="Padro"/>
        <w:spacing w:after="0" w:line="360" w:lineRule="auto"/>
        <w:ind w:right="-1"/>
        <w:rPr>
          <w:rFonts w:ascii="Times New Roman" w:hAnsi="Times New Roman"/>
          <w:b/>
          <w:sz w:val="24"/>
          <w:szCs w:val="24"/>
          <w:lang w:val="en-US"/>
        </w:rPr>
      </w:pPr>
    </w:p>
    <w:p w:rsidR="00C338F5" w:rsidRPr="00134225" w:rsidRDefault="000F3521" w:rsidP="006B4546">
      <w:pPr>
        <w:pStyle w:val="Padro"/>
        <w:numPr>
          <w:ilvl w:val="0"/>
          <w:numId w:val="6"/>
        </w:numPr>
        <w:tabs>
          <w:tab w:val="clear" w:pos="708"/>
          <w:tab w:val="left" w:pos="284"/>
        </w:tabs>
        <w:spacing w:after="0" w:line="360" w:lineRule="auto"/>
        <w:ind w:left="0" w:right="-1" w:firstLine="0"/>
        <w:jc w:val="both"/>
      </w:pPr>
      <w:r w:rsidRPr="00134225">
        <w:rPr>
          <w:rFonts w:ascii="Times New Roman" w:hAnsi="Times New Roman"/>
          <w:b/>
          <w:sz w:val="24"/>
          <w:szCs w:val="24"/>
        </w:rPr>
        <w:t>INTROD</w:t>
      </w:r>
      <w:r w:rsidR="0031129E">
        <w:rPr>
          <w:rFonts w:ascii="Times New Roman" w:hAnsi="Times New Roman"/>
          <w:b/>
          <w:sz w:val="24"/>
          <w:szCs w:val="24"/>
        </w:rPr>
        <w:t>U</w:t>
      </w:r>
      <w:r w:rsidRPr="00134225">
        <w:rPr>
          <w:rFonts w:ascii="Times New Roman" w:hAnsi="Times New Roman"/>
          <w:b/>
          <w:sz w:val="24"/>
          <w:szCs w:val="24"/>
        </w:rPr>
        <w:t>ÇÃO</w:t>
      </w:r>
    </w:p>
    <w:p w:rsidR="00D92628" w:rsidRDefault="00D92628" w:rsidP="001E610A">
      <w:pPr>
        <w:spacing w:after="0" w:line="360" w:lineRule="auto"/>
        <w:ind w:right="-1" w:firstLine="708"/>
        <w:jc w:val="both"/>
        <w:rPr>
          <w:rFonts w:ascii="Times New Roman" w:hAnsi="Times New Roman"/>
          <w:sz w:val="24"/>
          <w:szCs w:val="24"/>
        </w:rPr>
      </w:pPr>
    </w:p>
    <w:p w:rsidR="007434AE" w:rsidRPr="007434AE" w:rsidRDefault="007434AE" w:rsidP="007434AE">
      <w:pPr>
        <w:spacing w:after="0" w:line="360" w:lineRule="auto"/>
        <w:ind w:right="-1" w:firstLine="708"/>
        <w:jc w:val="both"/>
        <w:rPr>
          <w:rFonts w:ascii="Times New Roman" w:hAnsi="Times New Roman"/>
          <w:sz w:val="24"/>
          <w:szCs w:val="24"/>
        </w:rPr>
      </w:pPr>
      <w:r w:rsidRPr="007434AE">
        <w:rPr>
          <w:rFonts w:ascii="Times New Roman" w:hAnsi="Times New Roman"/>
          <w:sz w:val="24"/>
          <w:szCs w:val="24"/>
        </w:rPr>
        <w:t>O Direito Penal tem como característica fundamental a proteção dos bens jurídicos mais importantes na sociedade. Nesse contexto, sabe-se que o Ministério Público tem relevante participação na questão da promoção da ação penal no direito brasileiro, pois é ele o ente responsável pela denúncia nas ações penais públicas e também nas ações penais condicionadas à representação.</w:t>
      </w:r>
    </w:p>
    <w:p w:rsidR="00526EF4" w:rsidRDefault="007434AE" w:rsidP="007434AE">
      <w:pPr>
        <w:spacing w:after="0" w:line="360" w:lineRule="auto"/>
        <w:ind w:right="-1" w:firstLine="708"/>
        <w:jc w:val="both"/>
        <w:rPr>
          <w:rFonts w:ascii="Times New Roman" w:hAnsi="Times New Roman"/>
          <w:sz w:val="24"/>
          <w:szCs w:val="24"/>
        </w:rPr>
      </w:pPr>
      <w:r w:rsidRPr="007434AE">
        <w:rPr>
          <w:rFonts w:ascii="Times New Roman" w:hAnsi="Times New Roman"/>
          <w:sz w:val="24"/>
          <w:szCs w:val="24"/>
        </w:rPr>
        <w:t>Ademais, é importante relacionar a resolução dos conflitos de matéria criminal àqueles institutos introduzidos pela c</w:t>
      </w:r>
      <w:r w:rsidR="00272B5B">
        <w:rPr>
          <w:rFonts w:ascii="Times New Roman" w:hAnsi="Times New Roman"/>
          <w:sz w:val="24"/>
          <w:szCs w:val="24"/>
        </w:rPr>
        <w:t>hamada justiça penal consensual. Aqui, pode-se trazer o conceito cirúrgico de Andrade (2019) sobre a matéria, declarando ser o modelo no qual a solução do conflito é moldada pela convergência de vontades das partes, nos exatos termos da lei.</w:t>
      </w:r>
    </w:p>
    <w:p w:rsidR="007434AE" w:rsidRPr="007434AE" w:rsidRDefault="00526EF4" w:rsidP="007434AE">
      <w:pPr>
        <w:spacing w:after="0" w:line="360" w:lineRule="auto"/>
        <w:ind w:right="-1" w:firstLine="708"/>
        <w:jc w:val="both"/>
        <w:rPr>
          <w:rFonts w:ascii="Times New Roman" w:hAnsi="Times New Roman"/>
          <w:sz w:val="24"/>
          <w:szCs w:val="24"/>
        </w:rPr>
      </w:pPr>
      <w:r>
        <w:rPr>
          <w:rFonts w:ascii="Times New Roman" w:hAnsi="Times New Roman"/>
          <w:sz w:val="24"/>
          <w:szCs w:val="24"/>
        </w:rPr>
        <w:t xml:space="preserve">A </w:t>
      </w:r>
      <w:r w:rsidRPr="00526EF4">
        <w:rPr>
          <w:rFonts w:ascii="Times New Roman" w:hAnsi="Times New Roman"/>
          <w:sz w:val="24"/>
          <w:szCs w:val="24"/>
        </w:rPr>
        <w:t xml:space="preserve">implementação do </w:t>
      </w:r>
      <w:proofErr w:type="spellStart"/>
      <w:r w:rsidRPr="00526EF4">
        <w:rPr>
          <w:rFonts w:ascii="Times New Roman" w:hAnsi="Times New Roman"/>
          <w:sz w:val="24"/>
          <w:szCs w:val="24"/>
        </w:rPr>
        <w:t>consensualismo</w:t>
      </w:r>
      <w:proofErr w:type="spellEnd"/>
      <w:r w:rsidRPr="00526EF4">
        <w:rPr>
          <w:rFonts w:ascii="Times New Roman" w:hAnsi="Times New Roman"/>
          <w:sz w:val="24"/>
          <w:szCs w:val="24"/>
        </w:rPr>
        <w:t xml:space="preserve"> na legislação brasileira </w:t>
      </w:r>
      <w:r>
        <w:rPr>
          <w:rFonts w:ascii="Times New Roman" w:hAnsi="Times New Roman"/>
          <w:sz w:val="24"/>
          <w:szCs w:val="24"/>
        </w:rPr>
        <w:t>é oriunda</w:t>
      </w:r>
      <w:r w:rsidR="007434AE" w:rsidRPr="007434AE">
        <w:rPr>
          <w:rFonts w:ascii="Times New Roman" w:hAnsi="Times New Roman"/>
          <w:sz w:val="24"/>
          <w:szCs w:val="24"/>
        </w:rPr>
        <w:t xml:space="preserve"> do direito americano – a saber, o </w:t>
      </w:r>
      <w:proofErr w:type="spellStart"/>
      <w:r w:rsidR="007434AE" w:rsidRPr="007434AE">
        <w:rPr>
          <w:rFonts w:ascii="Times New Roman" w:hAnsi="Times New Roman"/>
          <w:i/>
          <w:sz w:val="24"/>
          <w:szCs w:val="24"/>
        </w:rPr>
        <w:t>plea</w:t>
      </w:r>
      <w:proofErr w:type="spellEnd"/>
      <w:r w:rsidR="007434AE" w:rsidRPr="007434AE">
        <w:rPr>
          <w:rFonts w:ascii="Times New Roman" w:hAnsi="Times New Roman"/>
          <w:i/>
          <w:sz w:val="24"/>
          <w:szCs w:val="24"/>
        </w:rPr>
        <w:t xml:space="preserve"> </w:t>
      </w:r>
      <w:proofErr w:type="spellStart"/>
      <w:r w:rsidR="007434AE" w:rsidRPr="007434AE">
        <w:rPr>
          <w:rFonts w:ascii="Times New Roman" w:hAnsi="Times New Roman"/>
          <w:i/>
          <w:sz w:val="24"/>
          <w:szCs w:val="24"/>
        </w:rPr>
        <w:t>bargain</w:t>
      </w:r>
      <w:proofErr w:type="spellEnd"/>
      <w:r w:rsidR="007434AE" w:rsidRPr="007434AE">
        <w:rPr>
          <w:rFonts w:ascii="Times New Roman" w:hAnsi="Times New Roman"/>
          <w:sz w:val="24"/>
          <w:szCs w:val="24"/>
        </w:rPr>
        <w:t xml:space="preserve"> – e de outros ordenamentos</w:t>
      </w:r>
      <w:r w:rsidR="00272B5B">
        <w:rPr>
          <w:rFonts w:ascii="Times New Roman" w:hAnsi="Times New Roman"/>
          <w:sz w:val="24"/>
          <w:szCs w:val="24"/>
        </w:rPr>
        <w:t xml:space="preserve"> –</w:t>
      </w:r>
      <w:r>
        <w:rPr>
          <w:rFonts w:ascii="Times New Roman" w:hAnsi="Times New Roman"/>
          <w:sz w:val="24"/>
          <w:szCs w:val="24"/>
        </w:rPr>
        <w:t xml:space="preserve"> como o português</w:t>
      </w:r>
      <w:r w:rsidR="007434AE" w:rsidRPr="007434AE">
        <w:rPr>
          <w:rFonts w:ascii="Times New Roman" w:hAnsi="Times New Roman"/>
          <w:sz w:val="24"/>
          <w:szCs w:val="24"/>
        </w:rPr>
        <w:t xml:space="preserve">. Para tanto, </w:t>
      </w:r>
      <w:r w:rsidR="007434AE" w:rsidRPr="007434AE">
        <w:rPr>
          <w:rFonts w:ascii="Times New Roman" w:hAnsi="Times New Roman"/>
          <w:sz w:val="24"/>
          <w:szCs w:val="24"/>
        </w:rPr>
        <w:lastRenderedPageBreak/>
        <w:t xml:space="preserve">basta observar a Lei nº 9.099/1995 e a Lei nº 10.259/2001, que criaram, respectivamente, os Juizados Especiais Cíveis e Criminais e estes no âmbito da Justiça Federal, pautando-se nos princípios da oralidade, da informalidade, da simplicidade, da economia processual, da celeridade e da </w:t>
      </w:r>
      <w:proofErr w:type="spellStart"/>
      <w:r w:rsidR="007434AE" w:rsidRPr="007434AE">
        <w:rPr>
          <w:rFonts w:ascii="Times New Roman" w:hAnsi="Times New Roman"/>
          <w:sz w:val="24"/>
          <w:szCs w:val="24"/>
        </w:rPr>
        <w:t>autocomposição</w:t>
      </w:r>
      <w:proofErr w:type="spellEnd"/>
      <w:r w:rsidR="007434AE" w:rsidRPr="007434AE">
        <w:rPr>
          <w:rFonts w:ascii="Times New Roman" w:hAnsi="Times New Roman"/>
          <w:sz w:val="24"/>
          <w:szCs w:val="24"/>
        </w:rPr>
        <w:t>, para processar, julgar e executar esse tipo de contenda judicial, com regras e preceitos próprios.</w:t>
      </w:r>
    </w:p>
    <w:p w:rsidR="007434AE" w:rsidRPr="007434AE" w:rsidRDefault="007434AE" w:rsidP="007434AE">
      <w:pPr>
        <w:spacing w:after="0" w:line="360" w:lineRule="auto"/>
        <w:ind w:right="-1" w:firstLine="708"/>
        <w:jc w:val="both"/>
        <w:rPr>
          <w:rFonts w:ascii="Times New Roman" w:hAnsi="Times New Roman"/>
          <w:sz w:val="24"/>
          <w:szCs w:val="24"/>
        </w:rPr>
      </w:pPr>
      <w:r w:rsidRPr="007434AE">
        <w:rPr>
          <w:rFonts w:ascii="Times New Roman" w:hAnsi="Times New Roman"/>
          <w:sz w:val="24"/>
          <w:szCs w:val="24"/>
        </w:rPr>
        <w:t xml:space="preserve">Dentre os mecanismos gerados pela justiça consensual, tem-se o Acordo de Não Persecução Penal, objeto do presente estudo, que pode ser conceitualmente abordado como um negócio jurídico firmado através de um instrumento contratual, no qual o </w:t>
      </w:r>
      <w:r w:rsidRPr="00772899">
        <w:rPr>
          <w:rFonts w:ascii="Times New Roman" w:hAnsi="Times New Roman"/>
          <w:i/>
          <w:sz w:val="24"/>
          <w:szCs w:val="24"/>
        </w:rPr>
        <w:t>Parquet</w:t>
      </w:r>
      <w:r w:rsidRPr="007434AE">
        <w:rPr>
          <w:rFonts w:ascii="Times New Roman" w:hAnsi="Times New Roman"/>
          <w:sz w:val="24"/>
          <w:szCs w:val="24"/>
        </w:rPr>
        <w:t xml:space="preserve"> e o investigado figuram como partes, obedecendo-se pressupostos e requisitos para sua </w:t>
      </w:r>
      <w:r>
        <w:rPr>
          <w:rFonts w:ascii="Times New Roman" w:hAnsi="Times New Roman"/>
          <w:sz w:val="24"/>
          <w:szCs w:val="24"/>
        </w:rPr>
        <w:t xml:space="preserve">aceitação e </w:t>
      </w:r>
      <w:r w:rsidRPr="007434AE">
        <w:rPr>
          <w:rFonts w:ascii="Times New Roman" w:hAnsi="Times New Roman"/>
          <w:sz w:val="24"/>
          <w:szCs w:val="24"/>
        </w:rPr>
        <w:t>validade.</w:t>
      </w:r>
    </w:p>
    <w:p w:rsidR="00EF192F" w:rsidRDefault="007434AE" w:rsidP="007434AE">
      <w:pPr>
        <w:spacing w:after="0" w:line="360" w:lineRule="auto"/>
        <w:ind w:right="-1" w:firstLine="708"/>
        <w:jc w:val="both"/>
        <w:rPr>
          <w:rFonts w:ascii="Times New Roman" w:hAnsi="Times New Roman"/>
          <w:sz w:val="24"/>
          <w:szCs w:val="24"/>
        </w:rPr>
      </w:pPr>
      <w:r w:rsidRPr="007434AE">
        <w:rPr>
          <w:rFonts w:ascii="Times New Roman" w:hAnsi="Times New Roman"/>
          <w:sz w:val="24"/>
          <w:szCs w:val="24"/>
        </w:rPr>
        <w:t xml:space="preserve">Neste aspecto, faz-se necessário ressaltar a evolução desse instituto no ordenamento pátrio. Baseado na desburocratização processual, na efetividade da reprimenda, na celeridade desta resposta estatal e na </w:t>
      </w:r>
      <w:r>
        <w:rPr>
          <w:rFonts w:ascii="Times New Roman" w:hAnsi="Times New Roman"/>
          <w:sz w:val="24"/>
          <w:szCs w:val="24"/>
        </w:rPr>
        <w:t>provável</w:t>
      </w:r>
      <w:r w:rsidRPr="007434AE">
        <w:rPr>
          <w:rFonts w:ascii="Times New Roman" w:hAnsi="Times New Roman"/>
          <w:sz w:val="24"/>
          <w:szCs w:val="24"/>
        </w:rPr>
        <w:t xml:space="preserve"> satisfação da vítima pela reparação dos danos sofridos, o Conselho Nacional do Ministério Público (CNMP) expediu, no ano de 2017, a Resolução nº 181, dispondo, no seu Artigo 18, sobre o </w:t>
      </w:r>
      <w:r>
        <w:rPr>
          <w:rFonts w:ascii="Times New Roman" w:hAnsi="Times New Roman"/>
          <w:sz w:val="24"/>
          <w:szCs w:val="24"/>
        </w:rPr>
        <w:t>referido instituto</w:t>
      </w:r>
      <w:r w:rsidRPr="007434AE">
        <w:rPr>
          <w:rFonts w:ascii="Times New Roman" w:hAnsi="Times New Roman"/>
          <w:sz w:val="24"/>
          <w:szCs w:val="24"/>
        </w:rPr>
        <w:t>, o qual sofreu acréscimos</w:t>
      </w:r>
      <w:r>
        <w:rPr>
          <w:rFonts w:ascii="Times New Roman" w:hAnsi="Times New Roman"/>
          <w:sz w:val="24"/>
          <w:szCs w:val="24"/>
        </w:rPr>
        <w:t xml:space="preserve"> e alterações</w:t>
      </w:r>
      <w:r w:rsidRPr="007434AE">
        <w:rPr>
          <w:rFonts w:ascii="Times New Roman" w:hAnsi="Times New Roman"/>
          <w:sz w:val="24"/>
          <w:szCs w:val="24"/>
        </w:rPr>
        <w:t xml:space="preserve"> pela Resolução nº 183/2018 deste mesmo órgão. Por fim, com a </w:t>
      </w:r>
      <w:r w:rsidR="00EF192F">
        <w:rPr>
          <w:rFonts w:ascii="Times New Roman" w:hAnsi="Times New Roman"/>
          <w:sz w:val="24"/>
          <w:szCs w:val="24"/>
        </w:rPr>
        <w:t xml:space="preserve">criação </w:t>
      </w:r>
      <w:r w:rsidRPr="007434AE">
        <w:rPr>
          <w:rFonts w:ascii="Times New Roman" w:hAnsi="Times New Roman"/>
          <w:sz w:val="24"/>
          <w:szCs w:val="24"/>
        </w:rPr>
        <w:t xml:space="preserve">da Lei nº 13.964/2019, o supramencionado dispositivo foi estabelecido no </w:t>
      </w:r>
      <w:r w:rsidR="00EF192F">
        <w:rPr>
          <w:rFonts w:ascii="Times New Roman" w:hAnsi="Times New Roman"/>
          <w:sz w:val="24"/>
          <w:szCs w:val="24"/>
        </w:rPr>
        <w:t>a</w:t>
      </w:r>
      <w:r w:rsidRPr="007434AE">
        <w:rPr>
          <w:rFonts w:ascii="Times New Roman" w:hAnsi="Times New Roman"/>
          <w:sz w:val="24"/>
          <w:szCs w:val="24"/>
        </w:rPr>
        <w:t xml:space="preserve">rtigo 28-A, do </w:t>
      </w:r>
      <w:r w:rsidR="00EF192F">
        <w:rPr>
          <w:rFonts w:ascii="Times New Roman" w:hAnsi="Times New Roman"/>
          <w:sz w:val="24"/>
          <w:szCs w:val="24"/>
        </w:rPr>
        <w:t>Código de Processo Penal.</w:t>
      </w:r>
    </w:p>
    <w:p w:rsidR="00EF192F" w:rsidRPr="00EF192F" w:rsidRDefault="00EF192F" w:rsidP="00EF192F">
      <w:pPr>
        <w:spacing w:after="0" w:line="360" w:lineRule="auto"/>
        <w:ind w:right="-1" w:firstLine="708"/>
        <w:jc w:val="both"/>
        <w:rPr>
          <w:rFonts w:ascii="Times New Roman" w:hAnsi="Times New Roman"/>
          <w:sz w:val="24"/>
          <w:szCs w:val="24"/>
        </w:rPr>
      </w:pPr>
      <w:r w:rsidRPr="00EF192F">
        <w:rPr>
          <w:rFonts w:ascii="Times New Roman" w:hAnsi="Times New Roman"/>
          <w:sz w:val="24"/>
          <w:szCs w:val="24"/>
        </w:rPr>
        <w:t xml:space="preserve">A partir disso, vislumbra-se, </w:t>
      </w:r>
      <w:r w:rsidR="008B3A92">
        <w:rPr>
          <w:rFonts w:ascii="Times New Roman" w:hAnsi="Times New Roman"/>
          <w:sz w:val="24"/>
          <w:szCs w:val="24"/>
        </w:rPr>
        <w:t>neste estudo</w:t>
      </w:r>
      <w:r w:rsidRPr="00EF192F">
        <w:rPr>
          <w:rFonts w:ascii="Times New Roman" w:hAnsi="Times New Roman"/>
          <w:sz w:val="24"/>
          <w:szCs w:val="24"/>
        </w:rPr>
        <w:t xml:space="preserve">, analisar a conjuntura prática alinhada às normas </w:t>
      </w:r>
      <w:r>
        <w:rPr>
          <w:rFonts w:ascii="Times New Roman" w:hAnsi="Times New Roman"/>
          <w:sz w:val="24"/>
          <w:szCs w:val="24"/>
        </w:rPr>
        <w:t xml:space="preserve">e doutrinas </w:t>
      </w:r>
      <w:r w:rsidRPr="00EF192F">
        <w:rPr>
          <w:rFonts w:ascii="Times New Roman" w:hAnsi="Times New Roman"/>
          <w:sz w:val="24"/>
          <w:szCs w:val="24"/>
        </w:rPr>
        <w:t xml:space="preserve">que tratam do tema, pois não se pode desvincular o objeto abstrato da realidade observada nos </w:t>
      </w:r>
      <w:r>
        <w:rPr>
          <w:rFonts w:ascii="Times New Roman" w:hAnsi="Times New Roman"/>
          <w:sz w:val="24"/>
          <w:szCs w:val="24"/>
        </w:rPr>
        <w:t>T</w:t>
      </w:r>
      <w:r w:rsidRPr="00EF192F">
        <w:rPr>
          <w:rFonts w:ascii="Times New Roman" w:hAnsi="Times New Roman"/>
          <w:sz w:val="24"/>
          <w:szCs w:val="24"/>
        </w:rPr>
        <w:t>ribunais</w:t>
      </w:r>
      <w:r>
        <w:rPr>
          <w:rFonts w:ascii="Times New Roman" w:hAnsi="Times New Roman"/>
          <w:sz w:val="24"/>
          <w:szCs w:val="24"/>
        </w:rPr>
        <w:t xml:space="preserve"> pátrios</w:t>
      </w:r>
      <w:r w:rsidRPr="00EF192F">
        <w:rPr>
          <w:rFonts w:ascii="Times New Roman" w:hAnsi="Times New Roman"/>
          <w:sz w:val="24"/>
          <w:szCs w:val="24"/>
        </w:rPr>
        <w:t xml:space="preserve">, constatando-se relevante para o direito brasileiro. Tal fato é corroborado em razão do citado instituto ter sido tratado por resoluções normativas do CNMP citadas acima, sobre as quais se insurgiram demandas junto ao Supremo Tribunal Federal visando a declaração de inconstitucionalidade dessas. </w:t>
      </w:r>
    </w:p>
    <w:p w:rsidR="00EF192F" w:rsidRDefault="00EF192F" w:rsidP="00EF192F">
      <w:pPr>
        <w:spacing w:after="0" w:line="360" w:lineRule="auto"/>
        <w:ind w:right="-1" w:firstLine="708"/>
        <w:jc w:val="both"/>
        <w:rPr>
          <w:rFonts w:ascii="Times New Roman" w:hAnsi="Times New Roman"/>
          <w:sz w:val="24"/>
          <w:szCs w:val="24"/>
        </w:rPr>
      </w:pPr>
      <w:r w:rsidRPr="00EF192F">
        <w:rPr>
          <w:rFonts w:ascii="Times New Roman" w:hAnsi="Times New Roman"/>
          <w:sz w:val="24"/>
          <w:szCs w:val="24"/>
        </w:rPr>
        <w:t>Ocorre que, como o acordo foi efetivamente criado pela Lei 13.964/2019, irrompe-se à discussão da (</w:t>
      </w:r>
      <w:proofErr w:type="gramStart"/>
      <w:r w:rsidRPr="00EF192F">
        <w:rPr>
          <w:rFonts w:ascii="Times New Roman" w:hAnsi="Times New Roman"/>
          <w:sz w:val="24"/>
          <w:szCs w:val="24"/>
        </w:rPr>
        <w:t>in)constitucionalidade</w:t>
      </w:r>
      <w:proofErr w:type="gramEnd"/>
      <w:r w:rsidRPr="00EF192F">
        <w:rPr>
          <w:rFonts w:ascii="Times New Roman" w:hAnsi="Times New Roman"/>
          <w:sz w:val="24"/>
          <w:szCs w:val="24"/>
        </w:rPr>
        <w:t xml:space="preserve"> dessas resoluções, que institucionalizaram o ANPP, porquanto, agora, o referido mecanismo de justiça consensual obedece aos invocados princípios da reserva legal e da legalidade, ora questionados nas </w:t>
      </w:r>
      <w:proofErr w:type="spellStart"/>
      <w:r w:rsidRPr="00EF192F">
        <w:rPr>
          <w:rFonts w:ascii="Times New Roman" w:hAnsi="Times New Roman"/>
          <w:sz w:val="24"/>
          <w:szCs w:val="24"/>
        </w:rPr>
        <w:t>ADI’s</w:t>
      </w:r>
      <w:proofErr w:type="spellEnd"/>
      <w:r w:rsidRPr="00EF192F">
        <w:rPr>
          <w:rFonts w:ascii="Times New Roman" w:hAnsi="Times New Roman"/>
          <w:sz w:val="24"/>
          <w:szCs w:val="24"/>
        </w:rPr>
        <w:t xml:space="preserve"> 5790 e 5793</w:t>
      </w:r>
      <w:r>
        <w:rPr>
          <w:rFonts w:ascii="Times New Roman" w:hAnsi="Times New Roman"/>
          <w:sz w:val="24"/>
          <w:szCs w:val="24"/>
        </w:rPr>
        <w:t xml:space="preserve">, de autoria da </w:t>
      </w:r>
      <w:r w:rsidRPr="00EF192F">
        <w:rPr>
          <w:rFonts w:ascii="Times New Roman" w:hAnsi="Times New Roman"/>
          <w:sz w:val="24"/>
          <w:szCs w:val="24"/>
        </w:rPr>
        <w:t xml:space="preserve">Associação </w:t>
      </w:r>
      <w:r>
        <w:rPr>
          <w:rFonts w:ascii="Times New Roman" w:hAnsi="Times New Roman"/>
          <w:sz w:val="24"/>
          <w:szCs w:val="24"/>
        </w:rPr>
        <w:t>d</w:t>
      </w:r>
      <w:r w:rsidRPr="00EF192F">
        <w:rPr>
          <w:rFonts w:ascii="Times New Roman" w:hAnsi="Times New Roman"/>
          <w:sz w:val="24"/>
          <w:szCs w:val="24"/>
        </w:rPr>
        <w:t xml:space="preserve">os Magistrados Brasileiros </w:t>
      </w:r>
      <w:r>
        <w:rPr>
          <w:rFonts w:ascii="Times New Roman" w:hAnsi="Times New Roman"/>
          <w:sz w:val="24"/>
          <w:szCs w:val="24"/>
        </w:rPr>
        <w:t>e do Conselho Federal da Ordem d</w:t>
      </w:r>
      <w:r w:rsidRPr="00EF192F">
        <w:rPr>
          <w:rFonts w:ascii="Times New Roman" w:hAnsi="Times New Roman"/>
          <w:sz w:val="24"/>
          <w:szCs w:val="24"/>
        </w:rPr>
        <w:t xml:space="preserve">os Advogados </w:t>
      </w:r>
      <w:r>
        <w:rPr>
          <w:rFonts w:ascii="Times New Roman" w:hAnsi="Times New Roman"/>
          <w:sz w:val="24"/>
          <w:szCs w:val="24"/>
        </w:rPr>
        <w:t>d</w:t>
      </w:r>
      <w:r w:rsidRPr="00EF192F">
        <w:rPr>
          <w:rFonts w:ascii="Times New Roman" w:hAnsi="Times New Roman"/>
          <w:sz w:val="24"/>
          <w:szCs w:val="24"/>
        </w:rPr>
        <w:t>o Brasil</w:t>
      </w:r>
      <w:r>
        <w:rPr>
          <w:rFonts w:ascii="Times New Roman" w:hAnsi="Times New Roman"/>
          <w:sz w:val="24"/>
          <w:szCs w:val="24"/>
        </w:rPr>
        <w:t xml:space="preserve"> (CFOAB), respectivamente</w:t>
      </w:r>
      <w:r w:rsidRPr="00EF192F">
        <w:rPr>
          <w:rFonts w:ascii="Times New Roman" w:hAnsi="Times New Roman"/>
          <w:sz w:val="24"/>
          <w:szCs w:val="24"/>
        </w:rPr>
        <w:t>.</w:t>
      </w:r>
    </w:p>
    <w:p w:rsidR="002674DC" w:rsidRDefault="002674DC" w:rsidP="00EF192F">
      <w:pPr>
        <w:spacing w:after="0" w:line="360" w:lineRule="auto"/>
        <w:ind w:right="-1" w:firstLine="708"/>
        <w:jc w:val="both"/>
        <w:rPr>
          <w:rFonts w:ascii="Times New Roman" w:hAnsi="Times New Roman"/>
          <w:sz w:val="24"/>
          <w:szCs w:val="24"/>
        </w:rPr>
      </w:pPr>
      <w:r>
        <w:rPr>
          <w:rFonts w:ascii="Times New Roman" w:hAnsi="Times New Roman"/>
          <w:sz w:val="24"/>
          <w:szCs w:val="24"/>
        </w:rPr>
        <w:t>Dessa maneira, objetivando a análise pormenorizada dos requisitos e condições para a celebração do acordo, parte-se ao estudo do mais polêmico deles, qual seja, a confissão formal e circunstanciada da prática delituosa. Neste ponto, serão problematizadas as questões que envolvem a matéria, desde o conceito e requisitos da confissão até a classificação dos meios de prova e sua legalidade frente ao processo penal, culminando no exame da (</w:t>
      </w:r>
      <w:proofErr w:type="spellStart"/>
      <w:proofErr w:type="gramStart"/>
      <w:r>
        <w:rPr>
          <w:rFonts w:ascii="Times New Roman" w:hAnsi="Times New Roman"/>
          <w:sz w:val="24"/>
          <w:szCs w:val="24"/>
        </w:rPr>
        <w:t>im</w:t>
      </w:r>
      <w:proofErr w:type="spellEnd"/>
      <w:r>
        <w:rPr>
          <w:rFonts w:ascii="Times New Roman" w:hAnsi="Times New Roman"/>
          <w:sz w:val="24"/>
          <w:szCs w:val="24"/>
        </w:rPr>
        <w:t>)possibilidade</w:t>
      </w:r>
      <w:proofErr w:type="gramEnd"/>
      <w:r>
        <w:rPr>
          <w:rFonts w:ascii="Times New Roman" w:hAnsi="Times New Roman"/>
          <w:sz w:val="24"/>
          <w:szCs w:val="24"/>
        </w:rPr>
        <w:t xml:space="preserve"> de </w:t>
      </w:r>
      <w:r>
        <w:rPr>
          <w:rFonts w:ascii="Times New Roman" w:hAnsi="Times New Roman"/>
          <w:sz w:val="24"/>
          <w:szCs w:val="24"/>
        </w:rPr>
        <w:lastRenderedPageBreak/>
        <w:t xml:space="preserve">sua utilização pelo Ministério Público para fins de oferecimento da denúncia, quando rescindido – por culpa do investigado, obviamente </w:t>
      </w:r>
      <w:r w:rsidR="005965F0">
        <w:rPr>
          <w:rFonts w:ascii="Times New Roman" w:hAnsi="Times New Roman"/>
          <w:sz w:val="24"/>
          <w:szCs w:val="24"/>
        </w:rPr>
        <w:t>–</w:t>
      </w:r>
      <w:r>
        <w:rPr>
          <w:rFonts w:ascii="Times New Roman" w:hAnsi="Times New Roman"/>
          <w:sz w:val="24"/>
          <w:szCs w:val="24"/>
        </w:rPr>
        <w:t xml:space="preserve"> </w:t>
      </w:r>
      <w:r w:rsidR="005965F0">
        <w:rPr>
          <w:rFonts w:ascii="Times New Roman" w:hAnsi="Times New Roman"/>
          <w:sz w:val="24"/>
          <w:szCs w:val="24"/>
        </w:rPr>
        <w:t>ou não homologado judicialmente o acordo.</w:t>
      </w:r>
    </w:p>
    <w:p w:rsidR="005965F0" w:rsidRDefault="005965F0" w:rsidP="00EF192F">
      <w:pPr>
        <w:spacing w:after="0" w:line="360" w:lineRule="auto"/>
        <w:ind w:right="-1" w:firstLine="708"/>
        <w:jc w:val="both"/>
        <w:rPr>
          <w:rFonts w:ascii="Times New Roman" w:hAnsi="Times New Roman"/>
          <w:sz w:val="24"/>
          <w:szCs w:val="24"/>
        </w:rPr>
      </w:pPr>
      <w:r>
        <w:rPr>
          <w:rFonts w:ascii="Times New Roman" w:hAnsi="Times New Roman"/>
          <w:sz w:val="24"/>
          <w:szCs w:val="24"/>
        </w:rPr>
        <w:t>Assim, é de questionar: quais as hipóteses de rescisão do acordo de não persecução penal por descumprimento, por parte do investigado, das condições negociadas? Quais as possibilidades de o juiz negar a homologação do acordo? E a confissão, como fica frente a essas perspectivas?</w:t>
      </w:r>
    </w:p>
    <w:p w:rsidR="00A84B3A" w:rsidRDefault="00A84B3A" w:rsidP="00A84B3A">
      <w:pPr>
        <w:spacing w:after="0" w:line="360" w:lineRule="auto"/>
        <w:ind w:right="-1" w:firstLine="708"/>
        <w:jc w:val="both"/>
        <w:rPr>
          <w:rFonts w:ascii="Times New Roman" w:hAnsi="Times New Roman"/>
          <w:sz w:val="24"/>
          <w:szCs w:val="24"/>
        </w:rPr>
      </w:pPr>
      <w:r>
        <w:rPr>
          <w:rFonts w:ascii="Times New Roman" w:hAnsi="Times New Roman"/>
          <w:sz w:val="24"/>
          <w:szCs w:val="24"/>
        </w:rPr>
        <w:t>Na busca de efetivas respostas a essas perguntas</w:t>
      </w:r>
      <w:r w:rsidR="005965F0">
        <w:rPr>
          <w:rFonts w:ascii="Times New Roman" w:hAnsi="Times New Roman"/>
          <w:sz w:val="24"/>
          <w:szCs w:val="24"/>
        </w:rPr>
        <w:t xml:space="preserve">, </w:t>
      </w:r>
      <w:r>
        <w:rPr>
          <w:rFonts w:ascii="Times New Roman" w:hAnsi="Times New Roman"/>
          <w:sz w:val="24"/>
          <w:szCs w:val="24"/>
        </w:rPr>
        <w:t>realizou-se, nesse estudo, pesquisas bibliográficas de caráter exploratória</w:t>
      </w:r>
      <w:r w:rsidR="00FC562A">
        <w:rPr>
          <w:rFonts w:ascii="Times New Roman" w:hAnsi="Times New Roman"/>
          <w:sz w:val="24"/>
          <w:szCs w:val="24"/>
        </w:rPr>
        <w:t xml:space="preserve"> e abordagem qualitativa</w:t>
      </w:r>
      <w:r>
        <w:rPr>
          <w:rFonts w:ascii="Times New Roman" w:hAnsi="Times New Roman"/>
          <w:sz w:val="24"/>
          <w:szCs w:val="24"/>
        </w:rPr>
        <w:t>, com o fito de revisar a literatura acadêmica já existente acerca da matéria nele tratada, partindo do método</w:t>
      </w:r>
      <w:r w:rsidR="00D007EF">
        <w:rPr>
          <w:rFonts w:ascii="Times New Roman" w:hAnsi="Times New Roman"/>
          <w:sz w:val="24"/>
          <w:szCs w:val="24"/>
        </w:rPr>
        <w:t xml:space="preserve"> dedutivo e observacional, já que parte de uma situação geral para uma específica.</w:t>
      </w:r>
    </w:p>
    <w:p w:rsidR="00EF192F" w:rsidRDefault="00D115F2" w:rsidP="007434AE">
      <w:pPr>
        <w:spacing w:after="0" w:line="360" w:lineRule="auto"/>
        <w:ind w:right="-1" w:firstLine="708"/>
        <w:jc w:val="both"/>
        <w:rPr>
          <w:rFonts w:ascii="Times New Roman" w:hAnsi="Times New Roman"/>
          <w:sz w:val="24"/>
          <w:szCs w:val="24"/>
        </w:rPr>
      </w:pPr>
      <w:r>
        <w:rPr>
          <w:rFonts w:ascii="Times New Roman" w:hAnsi="Times New Roman"/>
          <w:sz w:val="24"/>
          <w:szCs w:val="24"/>
        </w:rPr>
        <w:t xml:space="preserve">O presente artigo busca contribuir com as tantas discussões </w:t>
      </w:r>
      <w:r w:rsidR="00FC562A">
        <w:rPr>
          <w:rFonts w:ascii="Times New Roman" w:hAnsi="Times New Roman"/>
          <w:sz w:val="24"/>
          <w:szCs w:val="24"/>
        </w:rPr>
        <w:t xml:space="preserve">que já </w:t>
      </w:r>
      <w:r w:rsidR="00D007EF">
        <w:rPr>
          <w:rFonts w:ascii="Times New Roman" w:hAnsi="Times New Roman"/>
          <w:sz w:val="24"/>
          <w:szCs w:val="24"/>
        </w:rPr>
        <w:t>surgiram</w:t>
      </w:r>
      <w:r>
        <w:rPr>
          <w:rFonts w:ascii="Times New Roman" w:hAnsi="Times New Roman"/>
          <w:sz w:val="24"/>
          <w:szCs w:val="24"/>
        </w:rPr>
        <w:t xml:space="preserve"> desde </w:t>
      </w:r>
      <w:r w:rsidR="00D007EF">
        <w:rPr>
          <w:rFonts w:ascii="Times New Roman" w:hAnsi="Times New Roman"/>
          <w:sz w:val="24"/>
          <w:szCs w:val="24"/>
        </w:rPr>
        <w:t>a implementação</w:t>
      </w:r>
      <w:r>
        <w:rPr>
          <w:rFonts w:ascii="Times New Roman" w:hAnsi="Times New Roman"/>
          <w:sz w:val="24"/>
          <w:szCs w:val="24"/>
        </w:rPr>
        <w:t xml:space="preserve"> d</w:t>
      </w:r>
      <w:r w:rsidR="00FC562A">
        <w:rPr>
          <w:rFonts w:ascii="Times New Roman" w:hAnsi="Times New Roman"/>
          <w:sz w:val="24"/>
          <w:szCs w:val="24"/>
        </w:rPr>
        <w:t>esse</w:t>
      </w:r>
      <w:r>
        <w:rPr>
          <w:rFonts w:ascii="Times New Roman" w:hAnsi="Times New Roman"/>
          <w:sz w:val="24"/>
          <w:szCs w:val="24"/>
        </w:rPr>
        <w:t xml:space="preserve"> dispositivo, </w:t>
      </w:r>
      <w:r w:rsidR="00D007EF">
        <w:rPr>
          <w:rFonts w:ascii="Times New Roman" w:hAnsi="Times New Roman"/>
          <w:sz w:val="24"/>
          <w:szCs w:val="24"/>
        </w:rPr>
        <w:t>sobretudo com relação a matéria da confissão, objeto</w:t>
      </w:r>
      <w:r w:rsidR="00CF458D">
        <w:rPr>
          <w:rFonts w:ascii="Times New Roman" w:hAnsi="Times New Roman"/>
          <w:sz w:val="24"/>
          <w:szCs w:val="24"/>
        </w:rPr>
        <w:t xml:space="preserve"> também</w:t>
      </w:r>
      <w:r w:rsidR="00D007EF">
        <w:rPr>
          <w:rFonts w:ascii="Times New Roman" w:hAnsi="Times New Roman"/>
          <w:sz w:val="24"/>
          <w:szCs w:val="24"/>
        </w:rPr>
        <w:t xml:space="preserve"> de questionamentos a respeito d</w:t>
      </w:r>
      <w:r w:rsidR="00CF458D">
        <w:rPr>
          <w:rFonts w:ascii="Times New Roman" w:hAnsi="Times New Roman"/>
          <w:sz w:val="24"/>
          <w:szCs w:val="24"/>
        </w:rPr>
        <w:t>e</w:t>
      </w:r>
      <w:r w:rsidR="00D007EF">
        <w:rPr>
          <w:rFonts w:ascii="Times New Roman" w:hAnsi="Times New Roman"/>
          <w:sz w:val="24"/>
          <w:szCs w:val="24"/>
        </w:rPr>
        <w:t xml:space="preserve"> sua constitucionalidade perante o Supremo Tribunal Federal. Ser</w:t>
      </w:r>
      <w:r w:rsidR="00CF458D">
        <w:rPr>
          <w:rFonts w:ascii="Times New Roman" w:hAnsi="Times New Roman"/>
          <w:sz w:val="24"/>
          <w:szCs w:val="24"/>
        </w:rPr>
        <w:t>ão</w:t>
      </w:r>
      <w:r w:rsidR="00D007EF">
        <w:rPr>
          <w:rFonts w:ascii="Times New Roman" w:hAnsi="Times New Roman"/>
          <w:sz w:val="24"/>
          <w:szCs w:val="24"/>
        </w:rPr>
        <w:t xml:space="preserve"> tratada</w:t>
      </w:r>
      <w:r w:rsidR="00CF458D">
        <w:rPr>
          <w:rFonts w:ascii="Times New Roman" w:hAnsi="Times New Roman"/>
          <w:sz w:val="24"/>
          <w:szCs w:val="24"/>
        </w:rPr>
        <w:t>s</w:t>
      </w:r>
      <w:r w:rsidR="00D007EF">
        <w:rPr>
          <w:rFonts w:ascii="Times New Roman" w:hAnsi="Times New Roman"/>
          <w:sz w:val="24"/>
          <w:szCs w:val="24"/>
        </w:rPr>
        <w:t xml:space="preserve"> também as possibilidades de utilização dessa confissão no processo penal </w:t>
      </w:r>
      <w:r w:rsidR="00CF458D">
        <w:rPr>
          <w:rFonts w:ascii="Times New Roman" w:hAnsi="Times New Roman"/>
          <w:sz w:val="24"/>
          <w:szCs w:val="24"/>
        </w:rPr>
        <w:t>tradicional (persecução criminal)</w:t>
      </w:r>
      <w:r w:rsidR="00D007EF">
        <w:rPr>
          <w:rFonts w:ascii="Times New Roman" w:hAnsi="Times New Roman"/>
          <w:sz w:val="24"/>
          <w:szCs w:val="24"/>
        </w:rPr>
        <w:t>, considerando a abordagem desta questão de suma importância</w:t>
      </w:r>
      <w:r w:rsidR="00CF458D">
        <w:rPr>
          <w:rFonts w:ascii="Times New Roman" w:hAnsi="Times New Roman"/>
          <w:sz w:val="24"/>
          <w:szCs w:val="24"/>
        </w:rPr>
        <w:t xml:space="preserve"> para a sua devida compreensão</w:t>
      </w:r>
      <w:r w:rsidR="00D007EF">
        <w:rPr>
          <w:rFonts w:ascii="Times New Roman" w:hAnsi="Times New Roman"/>
          <w:sz w:val="24"/>
          <w:szCs w:val="24"/>
        </w:rPr>
        <w:t>, haja vista ser uma</w:t>
      </w:r>
      <w:r w:rsidR="00CF458D">
        <w:rPr>
          <w:rFonts w:ascii="Times New Roman" w:hAnsi="Times New Roman"/>
          <w:sz w:val="24"/>
          <w:szCs w:val="24"/>
        </w:rPr>
        <w:t xml:space="preserve"> temática permeada de novidades, mas também de dúvidas.</w:t>
      </w:r>
    </w:p>
    <w:p w:rsidR="00EF192F" w:rsidRDefault="00EF192F" w:rsidP="007434AE">
      <w:pPr>
        <w:spacing w:after="0" w:line="360" w:lineRule="auto"/>
        <w:ind w:right="-1" w:firstLine="708"/>
        <w:jc w:val="both"/>
        <w:rPr>
          <w:rFonts w:ascii="Times New Roman" w:hAnsi="Times New Roman"/>
          <w:sz w:val="24"/>
          <w:szCs w:val="24"/>
        </w:rPr>
      </w:pPr>
    </w:p>
    <w:p w:rsidR="00CF0212" w:rsidRPr="006C23F8" w:rsidRDefault="006C23F8" w:rsidP="002C2AF6">
      <w:pPr>
        <w:pStyle w:val="Padro"/>
        <w:numPr>
          <w:ilvl w:val="0"/>
          <w:numId w:val="6"/>
        </w:numPr>
        <w:tabs>
          <w:tab w:val="clear" w:pos="708"/>
          <w:tab w:val="left" w:pos="284"/>
        </w:tabs>
        <w:spacing w:after="0" w:line="360" w:lineRule="auto"/>
        <w:ind w:left="0" w:right="-1" w:firstLine="0"/>
        <w:jc w:val="both"/>
        <w:rPr>
          <w:rFonts w:ascii="Times New Roman" w:hAnsi="Times New Roman"/>
          <w:b/>
          <w:sz w:val="24"/>
          <w:szCs w:val="24"/>
        </w:rPr>
      </w:pPr>
      <w:r>
        <w:rPr>
          <w:rFonts w:ascii="Times New Roman" w:hAnsi="Times New Roman"/>
          <w:b/>
          <w:sz w:val="24"/>
          <w:szCs w:val="24"/>
        </w:rPr>
        <w:t>JUSTIÇA PENAL CONSENSUAL: ASPECTOS PRECEDENTES</w:t>
      </w:r>
      <w:r w:rsidR="00D92628">
        <w:rPr>
          <w:rFonts w:ascii="Times New Roman" w:hAnsi="Times New Roman"/>
          <w:b/>
          <w:sz w:val="24"/>
          <w:szCs w:val="24"/>
        </w:rPr>
        <w:t>.</w:t>
      </w:r>
    </w:p>
    <w:p w:rsidR="006C23F8" w:rsidRDefault="006C23F8" w:rsidP="001E610A">
      <w:pPr>
        <w:spacing w:after="0" w:line="360" w:lineRule="auto"/>
        <w:ind w:right="-1" w:firstLine="708"/>
        <w:jc w:val="both"/>
        <w:rPr>
          <w:rFonts w:ascii="Times New Roman" w:hAnsi="Times New Roman" w:cs="Times New Roman"/>
          <w:color w:val="000000"/>
          <w:sz w:val="24"/>
          <w:szCs w:val="24"/>
        </w:rPr>
      </w:pPr>
    </w:p>
    <w:p w:rsidR="00CF0212" w:rsidRDefault="00CF0212" w:rsidP="001E610A">
      <w:pPr>
        <w:spacing w:after="0" w:line="360" w:lineRule="auto"/>
        <w:ind w:right="-1" w:firstLine="708"/>
        <w:jc w:val="both"/>
        <w:rPr>
          <w:rFonts w:ascii="Times New Roman" w:hAnsi="Times New Roman" w:cs="Times New Roman"/>
          <w:color w:val="000000"/>
          <w:sz w:val="24"/>
          <w:szCs w:val="24"/>
        </w:rPr>
      </w:pPr>
      <w:r w:rsidRPr="00B25154">
        <w:rPr>
          <w:rFonts w:ascii="Times New Roman" w:hAnsi="Times New Roman" w:cs="Times New Roman"/>
          <w:color w:val="000000"/>
          <w:sz w:val="24"/>
          <w:szCs w:val="24"/>
        </w:rPr>
        <w:t>No processo penal estadunidense</w:t>
      </w:r>
      <w:r w:rsidR="002D3C63">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é adotado o sistema </w:t>
      </w:r>
      <w:proofErr w:type="spellStart"/>
      <w:r w:rsidRPr="00B25154">
        <w:rPr>
          <w:rFonts w:ascii="Times New Roman" w:hAnsi="Times New Roman" w:cs="Times New Roman"/>
          <w:color w:val="000000"/>
          <w:sz w:val="24"/>
          <w:szCs w:val="24"/>
        </w:rPr>
        <w:t>adversarial</w:t>
      </w:r>
      <w:proofErr w:type="spellEnd"/>
      <w:r w:rsidRPr="00B25154">
        <w:rPr>
          <w:rFonts w:ascii="Times New Roman" w:hAnsi="Times New Roman" w:cs="Times New Roman"/>
          <w:color w:val="000000"/>
          <w:sz w:val="24"/>
          <w:szCs w:val="24"/>
        </w:rPr>
        <w:t xml:space="preserve">, o qual tem como </w:t>
      </w:r>
      <w:r>
        <w:rPr>
          <w:rFonts w:ascii="Times New Roman" w:hAnsi="Times New Roman" w:cs="Times New Roman"/>
          <w:color w:val="000000"/>
          <w:sz w:val="24"/>
          <w:szCs w:val="24"/>
        </w:rPr>
        <w:t>c</w:t>
      </w:r>
      <w:r w:rsidRPr="00B25154">
        <w:rPr>
          <w:rFonts w:ascii="Times New Roman" w:hAnsi="Times New Roman" w:cs="Times New Roman"/>
          <w:color w:val="000000"/>
          <w:sz w:val="24"/>
          <w:szCs w:val="24"/>
        </w:rPr>
        <w:t xml:space="preserve">aracterísticas a atribuição de mais autonomia e poder </w:t>
      </w:r>
      <w:r w:rsidR="00300DA2">
        <w:rPr>
          <w:rFonts w:ascii="Times New Roman" w:hAnsi="Times New Roman" w:cs="Times New Roman"/>
          <w:color w:val="000000"/>
          <w:sz w:val="24"/>
          <w:szCs w:val="24"/>
        </w:rPr>
        <w:t>à</w:t>
      </w:r>
      <w:r w:rsidRPr="00B25154">
        <w:rPr>
          <w:rFonts w:ascii="Times New Roman" w:hAnsi="Times New Roman" w:cs="Times New Roman"/>
          <w:color w:val="000000"/>
          <w:sz w:val="24"/>
          <w:szCs w:val="24"/>
        </w:rPr>
        <w:t>s partes e a participação passiva do juiz, agindo como um árbitro. Haverá</w:t>
      </w:r>
      <w:r w:rsidR="00300DA2">
        <w:rPr>
          <w:rFonts w:ascii="Times New Roman" w:hAnsi="Times New Roman" w:cs="Times New Roman"/>
          <w:color w:val="000000"/>
          <w:sz w:val="24"/>
          <w:szCs w:val="24"/>
        </w:rPr>
        <w:t>, por conseguinte,</w:t>
      </w:r>
      <w:r w:rsidRPr="00B25154">
        <w:rPr>
          <w:rFonts w:ascii="Times New Roman" w:hAnsi="Times New Roman" w:cs="Times New Roman"/>
          <w:color w:val="000000"/>
          <w:sz w:val="24"/>
          <w:szCs w:val="24"/>
        </w:rPr>
        <w:t xml:space="preserve"> a predominância das partes na marcha processual e também na produção das provas, caracterizando o processo das partes, no qual terá aplicabilidade o princípio dispositivo (ANDRADE, 2019).</w:t>
      </w:r>
    </w:p>
    <w:p w:rsidR="00C775CA" w:rsidRDefault="00CF0212" w:rsidP="001E610A">
      <w:pPr>
        <w:spacing w:after="0" w:line="360" w:lineRule="auto"/>
        <w:ind w:right="-1" w:firstLine="708"/>
        <w:jc w:val="both"/>
        <w:rPr>
          <w:rFonts w:ascii="Times New Roman" w:hAnsi="Times New Roman" w:cs="Times New Roman"/>
          <w:color w:val="000000"/>
          <w:sz w:val="24"/>
          <w:szCs w:val="24"/>
        </w:rPr>
      </w:pPr>
      <w:r w:rsidRPr="00B25154">
        <w:rPr>
          <w:rFonts w:ascii="Times New Roman" w:hAnsi="Times New Roman" w:cs="Times New Roman"/>
          <w:color w:val="000000"/>
          <w:sz w:val="24"/>
          <w:szCs w:val="24"/>
        </w:rPr>
        <w:t xml:space="preserve">Além disso, conforme explica </w:t>
      </w:r>
      <w:proofErr w:type="spellStart"/>
      <w:r w:rsidRPr="00B25154">
        <w:rPr>
          <w:rFonts w:ascii="Times New Roman" w:hAnsi="Times New Roman" w:cs="Times New Roman"/>
          <w:color w:val="000000"/>
          <w:sz w:val="24"/>
          <w:szCs w:val="24"/>
        </w:rPr>
        <w:t>Brandalise</w:t>
      </w:r>
      <w:proofErr w:type="spellEnd"/>
      <w:r w:rsidRPr="00B25154">
        <w:rPr>
          <w:rFonts w:ascii="Times New Roman" w:hAnsi="Times New Roman" w:cs="Times New Roman"/>
          <w:color w:val="000000"/>
          <w:sz w:val="24"/>
          <w:szCs w:val="24"/>
        </w:rPr>
        <w:t xml:space="preserve"> (2016), é possível a disponibilidade do processo e de seu objeto, e também a possibilidade da verdade que as partes entendam conveniente para o processo – a responsabilidade das partes em relação ao que for apresentado em juízo ampara a satisfação de suas conveniências.</w:t>
      </w:r>
    </w:p>
    <w:p w:rsidR="00C775CA" w:rsidRDefault="00C775CA" w:rsidP="001E610A">
      <w:pPr>
        <w:spacing w:after="0" w:line="360" w:lineRule="auto"/>
        <w:ind w:right="-1"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É nesse sentido que </w:t>
      </w:r>
      <w:r w:rsidR="007F66A5">
        <w:rPr>
          <w:rFonts w:ascii="Times New Roman" w:hAnsi="Times New Roman" w:cs="Times New Roman"/>
          <w:color w:val="000000"/>
          <w:sz w:val="24"/>
          <w:szCs w:val="24"/>
        </w:rPr>
        <w:t xml:space="preserve">se </w:t>
      </w:r>
      <w:r w:rsidR="00F51B9F">
        <w:rPr>
          <w:rFonts w:ascii="Times New Roman" w:hAnsi="Times New Roman" w:cs="Times New Roman"/>
          <w:color w:val="000000"/>
          <w:sz w:val="24"/>
          <w:szCs w:val="24"/>
        </w:rPr>
        <w:t>busca</w:t>
      </w:r>
      <w:r w:rsidR="007F66A5">
        <w:rPr>
          <w:rFonts w:ascii="Times New Roman" w:hAnsi="Times New Roman" w:cs="Times New Roman"/>
          <w:color w:val="000000"/>
          <w:sz w:val="24"/>
          <w:szCs w:val="24"/>
        </w:rPr>
        <w:t xml:space="preserve"> </w:t>
      </w:r>
      <w:r w:rsidR="00F51B9F">
        <w:rPr>
          <w:rFonts w:ascii="Times New Roman" w:hAnsi="Times New Roman" w:cs="Times New Roman"/>
          <w:color w:val="000000"/>
          <w:sz w:val="24"/>
          <w:szCs w:val="24"/>
        </w:rPr>
        <w:t>definir o que vem</w:t>
      </w:r>
      <w:r w:rsidR="007F66A5">
        <w:rPr>
          <w:rFonts w:ascii="Times New Roman" w:hAnsi="Times New Roman" w:cs="Times New Roman"/>
          <w:color w:val="000000"/>
          <w:sz w:val="24"/>
          <w:szCs w:val="24"/>
        </w:rPr>
        <w:t xml:space="preserve"> a</w:t>
      </w:r>
      <w:r w:rsidR="00F51B9F">
        <w:rPr>
          <w:rFonts w:ascii="Times New Roman" w:hAnsi="Times New Roman" w:cs="Times New Roman"/>
          <w:color w:val="000000"/>
          <w:sz w:val="24"/>
          <w:szCs w:val="24"/>
        </w:rPr>
        <w:t xml:space="preserve"> ser</w:t>
      </w:r>
      <w:r w:rsidR="007F66A5">
        <w:rPr>
          <w:rFonts w:ascii="Times New Roman" w:hAnsi="Times New Roman" w:cs="Times New Roman"/>
          <w:color w:val="000000"/>
          <w:sz w:val="24"/>
          <w:szCs w:val="24"/>
        </w:rPr>
        <w:t xml:space="preserve"> </w:t>
      </w:r>
      <w:r w:rsidR="00F51B9F">
        <w:rPr>
          <w:rFonts w:ascii="Times New Roman" w:hAnsi="Times New Roman" w:cs="Times New Roman"/>
          <w:color w:val="000000"/>
          <w:sz w:val="24"/>
          <w:szCs w:val="24"/>
        </w:rPr>
        <w:t>a justiça penal consensual. Para Flávio da Silva Andrade (2019, p. 57), é o</w:t>
      </w:r>
      <w:r w:rsidR="007F66A5">
        <w:rPr>
          <w:rFonts w:ascii="Times New Roman" w:hAnsi="Times New Roman" w:cs="Times New Roman"/>
          <w:color w:val="000000"/>
          <w:sz w:val="24"/>
          <w:szCs w:val="24"/>
        </w:rPr>
        <w:t xml:space="preserve"> modelo no qual “o desfecho para o caso criminal é forjado a partir da convergência de vontades dos litigantes, nos termos da lei”</w:t>
      </w:r>
      <w:r w:rsidR="00F51B9F">
        <w:rPr>
          <w:rFonts w:ascii="Times New Roman" w:hAnsi="Times New Roman" w:cs="Times New Roman"/>
          <w:color w:val="000000"/>
          <w:sz w:val="24"/>
          <w:szCs w:val="24"/>
        </w:rPr>
        <w:t xml:space="preserve">. Em contraponto a essa, é a justiça imposta ou conflitiva (justiça penal tradicional), que é composta de uma gama </w:t>
      </w:r>
      <w:r w:rsidR="00F51B9F">
        <w:rPr>
          <w:rFonts w:ascii="Times New Roman" w:hAnsi="Times New Roman" w:cs="Times New Roman"/>
          <w:color w:val="000000"/>
          <w:sz w:val="24"/>
          <w:szCs w:val="24"/>
        </w:rPr>
        <w:lastRenderedPageBreak/>
        <w:t xml:space="preserve">de procedimentos – </w:t>
      </w:r>
      <w:r w:rsidR="00CB7DA1">
        <w:rPr>
          <w:rFonts w:ascii="Times New Roman" w:hAnsi="Times New Roman" w:cs="Times New Roman"/>
          <w:color w:val="000000"/>
          <w:sz w:val="24"/>
          <w:szCs w:val="24"/>
        </w:rPr>
        <w:t xml:space="preserve">audiências, </w:t>
      </w:r>
      <w:r w:rsidR="00F51B9F">
        <w:rPr>
          <w:rFonts w:ascii="Times New Roman" w:hAnsi="Times New Roman" w:cs="Times New Roman"/>
          <w:color w:val="000000"/>
          <w:sz w:val="24"/>
          <w:szCs w:val="24"/>
        </w:rPr>
        <w:t xml:space="preserve">produção </w:t>
      </w:r>
      <w:r w:rsidR="00CB7DA1">
        <w:rPr>
          <w:rFonts w:ascii="Times New Roman" w:hAnsi="Times New Roman" w:cs="Times New Roman"/>
          <w:color w:val="000000"/>
          <w:sz w:val="24"/>
          <w:szCs w:val="24"/>
        </w:rPr>
        <w:t xml:space="preserve">de provas, </w:t>
      </w:r>
      <w:r w:rsidR="003C47D2">
        <w:rPr>
          <w:rFonts w:ascii="Times New Roman" w:hAnsi="Times New Roman" w:cs="Times New Roman"/>
          <w:color w:val="000000"/>
          <w:sz w:val="24"/>
          <w:szCs w:val="24"/>
        </w:rPr>
        <w:t xml:space="preserve">diligências, </w:t>
      </w:r>
      <w:r w:rsidR="00CB7DA1">
        <w:rPr>
          <w:rFonts w:ascii="Times New Roman" w:hAnsi="Times New Roman" w:cs="Times New Roman"/>
          <w:color w:val="000000"/>
          <w:sz w:val="24"/>
          <w:szCs w:val="24"/>
        </w:rPr>
        <w:t>debates, sentença, recursos, entre outros –</w:t>
      </w:r>
      <w:r w:rsidR="00F51B9F">
        <w:rPr>
          <w:rFonts w:ascii="Times New Roman" w:hAnsi="Times New Roman" w:cs="Times New Roman"/>
          <w:color w:val="000000"/>
          <w:sz w:val="24"/>
          <w:szCs w:val="24"/>
        </w:rPr>
        <w:t xml:space="preserve"> e só após o seu trâmite é imposta uma pena ao acusado.</w:t>
      </w:r>
    </w:p>
    <w:p w:rsidR="00CF0212" w:rsidRDefault="00CF0212" w:rsidP="001E610A">
      <w:pPr>
        <w:pStyle w:val="NormalWeb"/>
        <w:spacing w:before="0" w:line="360" w:lineRule="auto"/>
        <w:ind w:right="-1"/>
        <w:jc w:val="both"/>
        <w:rPr>
          <w:color w:val="000000"/>
        </w:rPr>
      </w:pPr>
      <w:r w:rsidRPr="00B25154">
        <w:rPr>
          <w:color w:val="000000"/>
        </w:rPr>
        <w:tab/>
        <w:t>Logo, como as partes podem acrescentar as verdades que lhe</w:t>
      </w:r>
      <w:r w:rsidR="00300DA2">
        <w:rPr>
          <w:color w:val="000000"/>
        </w:rPr>
        <w:t>s</w:t>
      </w:r>
      <w:r w:rsidRPr="00B25154">
        <w:rPr>
          <w:color w:val="000000"/>
        </w:rPr>
        <w:t xml:space="preserve"> forem mais adequadas para o processo, é comum que elas possuam o controle do resultado </w:t>
      </w:r>
      <w:r w:rsidR="002D3C63">
        <w:rPr>
          <w:color w:val="000000"/>
        </w:rPr>
        <w:t>deste</w:t>
      </w:r>
      <w:r w:rsidRPr="00B25154">
        <w:rPr>
          <w:color w:val="000000"/>
        </w:rPr>
        <w:t>, exercendo seus direitos ou barganha</w:t>
      </w:r>
      <w:r w:rsidR="00300DA2">
        <w:rPr>
          <w:color w:val="000000"/>
        </w:rPr>
        <w:t>s</w:t>
      </w:r>
      <w:r w:rsidRPr="00B25154">
        <w:rPr>
          <w:color w:val="000000"/>
        </w:rPr>
        <w:t xml:space="preserve"> sobre eles.</w:t>
      </w:r>
    </w:p>
    <w:p w:rsidR="00CF0212" w:rsidRPr="00B25154" w:rsidRDefault="00CF0212" w:rsidP="001E610A">
      <w:pPr>
        <w:pStyle w:val="NormalWeb"/>
        <w:spacing w:before="0" w:after="0" w:line="360" w:lineRule="auto"/>
        <w:ind w:right="-1"/>
        <w:jc w:val="both"/>
      </w:pPr>
      <w:r w:rsidRPr="00B25154">
        <w:rPr>
          <w:color w:val="000000"/>
        </w:rPr>
        <w:tab/>
      </w:r>
      <w:r w:rsidR="00EC072C">
        <w:rPr>
          <w:color w:val="000000"/>
        </w:rPr>
        <w:t>Nesta perspectiva</w:t>
      </w:r>
      <w:r w:rsidRPr="00B25154">
        <w:rPr>
          <w:color w:val="000000"/>
        </w:rPr>
        <w:t xml:space="preserve">, o acusado será processado apenas se forem apresentadas evidências suficientes da materialidade e autoria, semelhante ao sistema acusatório adotado no Brasil. Todavia, de acordo com </w:t>
      </w:r>
      <w:proofErr w:type="spellStart"/>
      <w:r w:rsidRPr="00B25154">
        <w:rPr>
          <w:color w:val="000000"/>
        </w:rPr>
        <w:t>Brandalise</w:t>
      </w:r>
      <w:proofErr w:type="spellEnd"/>
      <w:r w:rsidRPr="00B25154">
        <w:rPr>
          <w:color w:val="000000"/>
        </w:rPr>
        <w:t xml:space="preserve"> (2016), as negociações da sentença penal podem acontecer pela declaração de culpa (</w:t>
      </w:r>
      <w:proofErr w:type="spellStart"/>
      <w:r w:rsidRPr="00B25154">
        <w:rPr>
          <w:i/>
          <w:iCs/>
          <w:color w:val="000000"/>
        </w:rPr>
        <w:t>guilty</w:t>
      </w:r>
      <w:proofErr w:type="spellEnd"/>
      <w:r w:rsidRPr="00B25154">
        <w:rPr>
          <w:i/>
          <w:iCs/>
          <w:color w:val="000000"/>
        </w:rPr>
        <w:t xml:space="preserve"> </w:t>
      </w:r>
      <w:proofErr w:type="spellStart"/>
      <w:r w:rsidRPr="00B25154">
        <w:rPr>
          <w:i/>
          <w:iCs/>
          <w:color w:val="000000"/>
        </w:rPr>
        <w:t>plea</w:t>
      </w:r>
      <w:proofErr w:type="spellEnd"/>
      <w:r w:rsidRPr="00B25154">
        <w:rPr>
          <w:i/>
          <w:iCs/>
          <w:color w:val="000000"/>
        </w:rPr>
        <w:t xml:space="preserve"> </w:t>
      </w:r>
      <w:r w:rsidRPr="00B25154">
        <w:rPr>
          <w:color w:val="000000"/>
        </w:rPr>
        <w:t xml:space="preserve">ou mote do </w:t>
      </w:r>
      <w:proofErr w:type="spellStart"/>
      <w:r w:rsidRPr="00B25154">
        <w:rPr>
          <w:i/>
          <w:iCs/>
          <w:color w:val="000000"/>
        </w:rPr>
        <w:t>plea</w:t>
      </w:r>
      <w:proofErr w:type="spellEnd"/>
      <w:r w:rsidRPr="00B25154">
        <w:rPr>
          <w:i/>
          <w:iCs/>
          <w:color w:val="000000"/>
        </w:rPr>
        <w:t xml:space="preserve"> </w:t>
      </w:r>
      <w:proofErr w:type="spellStart"/>
      <w:r w:rsidRPr="00B25154">
        <w:rPr>
          <w:i/>
          <w:iCs/>
          <w:color w:val="000000"/>
        </w:rPr>
        <w:t>bargain</w:t>
      </w:r>
      <w:proofErr w:type="spellEnd"/>
      <w:r w:rsidRPr="00B25154">
        <w:rPr>
          <w:color w:val="000000"/>
        </w:rPr>
        <w:t>) ou pela declaração de que não haverá contestação da acusação (</w:t>
      </w:r>
      <w:proofErr w:type="spellStart"/>
      <w:r w:rsidRPr="00B25154">
        <w:rPr>
          <w:i/>
          <w:iCs/>
          <w:color w:val="000000"/>
        </w:rPr>
        <w:t>nolo</w:t>
      </w:r>
      <w:proofErr w:type="spellEnd"/>
      <w:r w:rsidRPr="00B25154">
        <w:rPr>
          <w:i/>
          <w:iCs/>
          <w:color w:val="000000"/>
        </w:rPr>
        <w:t xml:space="preserve"> </w:t>
      </w:r>
      <w:proofErr w:type="spellStart"/>
      <w:r w:rsidRPr="00B25154">
        <w:rPr>
          <w:i/>
          <w:iCs/>
          <w:color w:val="000000"/>
        </w:rPr>
        <w:t>contendere</w:t>
      </w:r>
      <w:proofErr w:type="spellEnd"/>
      <w:r w:rsidRPr="00B25154">
        <w:rPr>
          <w:color w:val="000000"/>
        </w:rPr>
        <w:t>). </w:t>
      </w:r>
    </w:p>
    <w:p w:rsidR="00CF0212" w:rsidRPr="00B25154" w:rsidRDefault="00CF0212" w:rsidP="001E610A">
      <w:pPr>
        <w:pStyle w:val="NormalWeb"/>
        <w:spacing w:before="0" w:after="0" w:line="360" w:lineRule="auto"/>
        <w:ind w:right="-1"/>
        <w:jc w:val="both"/>
      </w:pPr>
      <w:r w:rsidRPr="00B25154">
        <w:rPr>
          <w:color w:val="000000"/>
        </w:rPr>
        <w:tab/>
        <w:t>Caso ocorra o oferecimento da denúncia, o acusado deverá comparecer perante o juiz, podendo declarar-se culpado (</w:t>
      </w:r>
      <w:proofErr w:type="spellStart"/>
      <w:r w:rsidRPr="00B25154">
        <w:rPr>
          <w:i/>
          <w:iCs/>
          <w:color w:val="000000"/>
        </w:rPr>
        <w:t>guilty</w:t>
      </w:r>
      <w:proofErr w:type="spellEnd"/>
      <w:r w:rsidRPr="00B25154">
        <w:rPr>
          <w:i/>
          <w:iCs/>
          <w:color w:val="000000"/>
        </w:rPr>
        <w:t xml:space="preserve"> </w:t>
      </w:r>
      <w:proofErr w:type="spellStart"/>
      <w:r w:rsidRPr="00B25154">
        <w:rPr>
          <w:i/>
          <w:iCs/>
          <w:color w:val="000000"/>
        </w:rPr>
        <w:t>plea</w:t>
      </w:r>
      <w:proofErr w:type="spellEnd"/>
      <w:r w:rsidRPr="00B25154">
        <w:rPr>
          <w:color w:val="000000"/>
        </w:rPr>
        <w:t>)</w:t>
      </w:r>
      <w:r w:rsidR="00300DA2">
        <w:rPr>
          <w:color w:val="000000"/>
        </w:rPr>
        <w:t>,</w:t>
      </w:r>
      <w:r w:rsidRPr="00B25154">
        <w:rPr>
          <w:color w:val="000000"/>
        </w:rPr>
        <w:t xml:space="preserve"> de maneira voluntária ou induzida, por receio de imposição de uma pena mais gravosa, ou negociada. Esta é a mais comum e decorre do </w:t>
      </w:r>
      <w:proofErr w:type="spellStart"/>
      <w:r w:rsidRPr="00B25154">
        <w:rPr>
          <w:i/>
          <w:iCs/>
          <w:color w:val="000000"/>
        </w:rPr>
        <w:t>plea</w:t>
      </w:r>
      <w:proofErr w:type="spellEnd"/>
      <w:r w:rsidRPr="00B25154">
        <w:rPr>
          <w:i/>
          <w:iCs/>
          <w:color w:val="000000"/>
        </w:rPr>
        <w:t xml:space="preserve"> </w:t>
      </w:r>
      <w:proofErr w:type="spellStart"/>
      <w:r w:rsidRPr="00B25154">
        <w:rPr>
          <w:i/>
          <w:iCs/>
          <w:color w:val="000000"/>
        </w:rPr>
        <w:t>bargain</w:t>
      </w:r>
      <w:proofErr w:type="spellEnd"/>
      <w:r w:rsidRPr="00B25154">
        <w:rPr>
          <w:color w:val="000000"/>
        </w:rPr>
        <w:t xml:space="preserve">, isto é, uma negociação entre acusação e defesa (ANDRADE, </w:t>
      </w:r>
      <w:r w:rsidR="0082744E">
        <w:rPr>
          <w:color w:val="000000"/>
        </w:rPr>
        <w:t>2019, p. 121</w:t>
      </w:r>
      <w:r w:rsidRPr="00B25154">
        <w:rPr>
          <w:color w:val="000000"/>
        </w:rPr>
        <w:t>).</w:t>
      </w:r>
    </w:p>
    <w:p w:rsidR="00CF0212" w:rsidRPr="00A33378" w:rsidRDefault="00CF0212" w:rsidP="001E610A">
      <w:pPr>
        <w:pStyle w:val="NormalWeb"/>
        <w:spacing w:before="0" w:after="0" w:line="360" w:lineRule="auto"/>
        <w:ind w:right="-1"/>
        <w:jc w:val="both"/>
        <w:rPr>
          <w:color w:val="000000"/>
        </w:rPr>
      </w:pPr>
      <w:r w:rsidRPr="00B25154">
        <w:rPr>
          <w:color w:val="000000"/>
        </w:rPr>
        <w:tab/>
        <w:t>Além disso, o acusado também poderá não contestar a acusação, conforme explica Andrade (2019, p.</w:t>
      </w:r>
      <w:r w:rsidR="0082744E">
        <w:rPr>
          <w:color w:val="000000"/>
        </w:rPr>
        <w:t xml:space="preserve"> </w:t>
      </w:r>
      <w:r w:rsidRPr="00B25154">
        <w:rPr>
          <w:color w:val="000000"/>
        </w:rPr>
        <w:t>121):</w:t>
      </w:r>
    </w:p>
    <w:p w:rsidR="00A33378" w:rsidRDefault="00CF0212" w:rsidP="000801BD">
      <w:pPr>
        <w:pStyle w:val="NormalWeb"/>
        <w:spacing w:before="0" w:after="0" w:line="240" w:lineRule="auto"/>
        <w:ind w:left="2268" w:right="-1"/>
        <w:jc w:val="both"/>
        <w:rPr>
          <w:color w:val="000000"/>
          <w:sz w:val="22"/>
        </w:rPr>
      </w:pPr>
      <w:r w:rsidRPr="00B25154">
        <w:rPr>
          <w:color w:val="000000"/>
          <w:sz w:val="22"/>
        </w:rPr>
        <w:t>O imputado pode também</w:t>
      </w:r>
      <w:r w:rsidR="00300DA2">
        <w:rPr>
          <w:color w:val="000000"/>
          <w:sz w:val="22"/>
        </w:rPr>
        <w:t>,</w:t>
      </w:r>
      <w:r w:rsidRPr="00B25154">
        <w:rPr>
          <w:color w:val="000000"/>
          <w:sz w:val="22"/>
        </w:rPr>
        <w:t xml:space="preserve"> quando permitido por lei e </w:t>
      </w:r>
      <w:r w:rsidR="00300DA2">
        <w:rPr>
          <w:color w:val="000000"/>
          <w:sz w:val="22"/>
        </w:rPr>
        <w:t xml:space="preserve">admitido </w:t>
      </w:r>
      <w:r w:rsidRPr="00B25154">
        <w:rPr>
          <w:color w:val="000000"/>
          <w:sz w:val="22"/>
        </w:rPr>
        <w:t xml:space="preserve">pelo tribunal, não contestar, hipótese em que se denomina </w:t>
      </w:r>
      <w:proofErr w:type="spellStart"/>
      <w:r w:rsidRPr="00B25154">
        <w:rPr>
          <w:i/>
          <w:iCs/>
          <w:color w:val="000000"/>
          <w:sz w:val="22"/>
        </w:rPr>
        <w:t>nolo</w:t>
      </w:r>
      <w:proofErr w:type="spellEnd"/>
      <w:r w:rsidRPr="00B25154">
        <w:rPr>
          <w:i/>
          <w:iCs/>
          <w:color w:val="000000"/>
          <w:sz w:val="22"/>
        </w:rPr>
        <w:t xml:space="preserve"> </w:t>
      </w:r>
      <w:proofErr w:type="spellStart"/>
      <w:r w:rsidRPr="00B25154">
        <w:rPr>
          <w:i/>
          <w:iCs/>
          <w:color w:val="000000"/>
          <w:sz w:val="22"/>
        </w:rPr>
        <w:t>contendere</w:t>
      </w:r>
      <w:proofErr w:type="spellEnd"/>
      <w:r w:rsidRPr="00B25154">
        <w:rPr>
          <w:color w:val="000000"/>
          <w:sz w:val="22"/>
        </w:rPr>
        <w:t xml:space="preserve"> (ou </w:t>
      </w:r>
      <w:proofErr w:type="spellStart"/>
      <w:r w:rsidRPr="00B25154">
        <w:rPr>
          <w:i/>
          <w:iCs/>
          <w:color w:val="000000"/>
          <w:sz w:val="22"/>
        </w:rPr>
        <w:t>plea</w:t>
      </w:r>
      <w:proofErr w:type="spellEnd"/>
      <w:r w:rsidRPr="00B25154">
        <w:rPr>
          <w:i/>
          <w:iCs/>
          <w:color w:val="000000"/>
          <w:sz w:val="22"/>
        </w:rPr>
        <w:t xml:space="preserve"> </w:t>
      </w:r>
      <w:proofErr w:type="spellStart"/>
      <w:r w:rsidRPr="00B25154">
        <w:rPr>
          <w:i/>
          <w:iCs/>
          <w:color w:val="000000"/>
          <w:sz w:val="22"/>
        </w:rPr>
        <w:t>of</w:t>
      </w:r>
      <w:proofErr w:type="spellEnd"/>
      <w:r w:rsidRPr="00B25154">
        <w:rPr>
          <w:i/>
          <w:iCs/>
          <w:color w:val="000000"/>
          <w:sz w:val="22"/>
        </w:rPr>
        <w:t xml:space="preserve"> no </w:t>
      </w:r>
      <w:proofErr w:type="spellStart"/>
      <w:r w:rsidRPr="00B25154">
        <w:rPr>
          <w:i/>
          <w:iCs/>
          <w:color w:val="000000"/>
          <w:sz w:val="22"/>
        </w:rPr>
        <w:t>contest</w:t>
      </w:r>
      <w:proofErr w:type="spellEnd"/>
      <w:r w:rsidRPr="00B25154">
        <w:rPr>
          <w:color w:val="000000"/>
          <w:sz w:val="22"/>
        </w:rPr>
        <w:t>). Nesse caso, ele não se opõe à acusação, mas também não se reconhece formalmente culpado, isto é, não há assun</w:t>
      </w:r>
      <w:r w:rsidR="00A33378">
        <w:rPr>
          <w:color w:val="000000"/>
          <w:sz w:val="22"/>
        </w:rPr>
        <w:t>ção de culpa.</w:t>
      </w:r>
    </w:p>
    <w:p w:rsidR="000801BD" w:rsidRDefault="000801BD" w:rsidP="000801BD">
      <w:pPr>
        <w:pStyle w:val="NormalWeb"/>
        <w:spacing w:before="0" w:after="0" w:line="240" w:lineRule="auto"/>
        <w:ind w:left="2268" w:right="-1"/>
        <w:jc w:val="both"/>
        <w:rPr>
          <w:color w:val="000000"/>
          <w:sz w:val="22"/>
        </w:rPr>
      </w:pPr>
    </w:p>
    <w:p w:rsidR="00CF0212" w:rsidRPr="00B25154" w:rsidRDefault="00CF0212" w:rsidP="000801BD">
      <w:pPr>
        <w:pStyle w:val="NormalWeb"/>
        <w:tabs>
          <w:tab w:val="clear" w:pos="708"/>
          <w:tab w:val="left" w:pos="709"/>
        </w:tabs>
        <w:spacing w:before="0" w:after="0" w:line="360" w:lineRule="auto"/>
        <w:ind w:right="-1"/>
        <w:jc w:val="both"/>
      </w:pPr>
      <w:r w:rsidRPr="00B25154">
        <w:rPr>
          <w:color w:val="000000"/>
        </w:rPr>
        <w:tab/>
        <w:t>Como é possível notar</w:t>
      </w:r>
      <w:r w:rsidR="00300DA2">
        <w:rPr>
          <w:color w:val="000000"/>
        </w:rPr>
        <w:t>,</w:t>
      </w:r>
      <w:r w:rsidRPr="00B25154">
        <w:rPr>
          <w:color w:val="000000"/>
        </w:rPr>
        <w:t xml:space="preserve"> a diferença entre o </w:t>
      </w:r>
      <w:proofErr w:type="spellStart"/>
      <w:r w:rsidRPr="00B25154">
        <w:rPr>
          <w:i/>
          <w:iCs/>
          <w:color w:val="000000"/>
        </w:rPr>
        <w:t>guilty</w:t>
      </w:r>
      <w:proofErr w:type="spellEnd"/>
      <w:r w:rsidRPr="00B25154">
        <w:rPr>
          <w:i/>
          <w:iCs/>
          <w:color w:val="000000"/>
        </w:rPr>
        <w:t xml:space="preserve"> </w:t>
      </w:r>
      <w:proofErr w:type="spellStart"/>
      <w:r w:rsidRPr="00B25154">
        <w:rPr>
          <w:i/>
          <w:iCs/>
          <w:color w:val="000000"/>
        </w:rPr>
        <w:t>plea</w:t>
      </w:r>
      <w:proofErr w:type="spellEnd"/>
      <w:r w:rsidRPr="00B25154">
        <w:rPr>
          <w:color w:val="000000"/>
        </w:rPr>
        <w:t xml:space="preserve"> e o </w:t>
      </w:r>
      <w:proofErr w:type="spellStart"/>
      <w:r w:rsidRPr="00B25154">
        <w:rPr>
          <w:i/>
          <w:iCs/>
          <w:color w:val="000000"/>
        </w:rPr>
        <w:t>nolo</w:t>
      </w:r>
      <w:proofErr w:type="spellEnd"/>
      <w:r w:rsidRPr="00B25154">
        <w:rPr>
          <w:i/>
          <w:iCs/>
          <w:color w:val="000000"/>
        </w:rPr>
        <w:t xml:space="preserve"> </w:t>
      </w:r>
      <w:proofErr w:type="spellStart"/>
      <w:r w:rsidRPr="00B25154">
        <w:rPr>
          <w:i/>
          <w:iCs/>
          <w:color w:val="000000"/>
        </w:rPr>
        <w:t>contendere</w:t>
      </w:r>
      <w:proofErr w:type="spellEnd"/>
      <w:r w:rsidRPr="00B25154">
        <w:rPr>
          <w:color w:val="000000"/>
        </w:rPr>
        <w:t xml:space="preserve"> reside, basicamente, na assunção da culpa. Neste</w:t>
      </w:r>
      <w:r w:rsidR="00300DA2">
        <w:rPr>
          <w:color w:val="000000"/>
        </w:rPr>
        <w:t>,</w:t>
      </w:r>
      <w:r w:rsidRPr="00B25154">
        <w:rPr>
          <w:color w:val="000000"/>
        </w:rPr>
        <w:t xml:space="preserve"> não haverá </w:t>
      </w:r>
      <w:r w:rsidR="0079639C">
        <w:rPr>
          <w:color w:val="000000"/>
        </w:rPr>
        <w:t>este reconhecimento</w:t>
      </w:r>
      <w:r w:rsidRPr="00B25154">
        <w:rPr>
          <w:color w:val="000000"/>
        </w:rPr>
        <w:t xml:space="preserve"> por parte do acusado, </w:t>
      </w:r>
      <w:r w:rsidR="0079639C">
        <w:rPr>
          <w:color w:val="000000"/>
        </w:rPr>
        <w:t>que apenas</w:t>
      </w:r>
      <w:r w:rsidRPr="00B25154">
        <w:rPr>
          <w:color w:val="000000"/>
        </w:rPr>
        <w:t xml:space="preserve"> irá deixar de contestar a acusação, já naquele</w:t>
      </w:r>
      <w:r w:rsidR="00300DA2">
        <w:rPr>
          <w:color w:val="000000"/>
        </w:rPr>
        <w:t>,</w:t>
      </w:r>
      <w:r w:rsidRPr="00B25154">
        <w:rPr>
          <w:color w:val="000000"/>
        </w:rPr>
        <w:t xml:space="preserve"> é necessário que o acusado assuma a culpa, declarando-se culpado.</w:t>
      </w:r>
    </w:p>
    <w:p w:rsidR="00CF0212" w:rsidRDefault="00CF0212" w:rsidP="001E610A">
      <w:pPr>
        <w:pStyle w:val="NormalWeb"/>
        <w:spacing w:before="0" w:after="0" w:line="360" w:lineRule="auto"/>
        <w:ind w:right="-1"/>
        <w:jc w:val="both"/>
        <w:rPr>
          <w:color w:val="000000"/>
        </w:rPr>
      </w:pPr>
      <w:r w:rsidRPr="00B25154">
        <w:rPr>
          <w:color w:val="000000"/>
        </w:rPr>
        <w:tab/>
        <w:t xml:space="preserve">Os acordos são realizados entre o Ministério Público e a defesa. </w:t>
      </w:r>
      <w:r w:rsidR="0079639C">
        <w:rPr>
          <w:color w:val="000000"/>
        </w:rPr>
        <w:t xml:space="preserve">A função do juiz reside em </w:t>
      </w:r>
      <w:r w:rsidRPr="00B25154">
        <w:rPr>
          <w:color w:val="000000"/>
        </w:rPr>
        <w:t>verificar se existe base fática para as acusações, se o acusado está</w:t>
      </w:r>
      <w:r w:rsidR="0079639C">
        <w:rPr>
          <w:color w:val="000000"/>
        </w:rPr>
        <w:t xml:space="preserve"> sob alg</w:t>
      </w:r>
      <w:r w:rsidRPr="00B25154">
        <w:rPr>
          <w:color w:val="000000"/>
        </w:rPr>
        <w:t xml:space="preserve">uma influência que vicie sua vontade e também se o acusado compreende as acusações e as consequências de sua aceitação (BRANDALISE, </w:t>
      </w:r>
      <w:r w:rsidR="0082744E">
        <w:rPr>
          <w:color w:val="000000"/>
        </w:rPr>
        <w:t>2016, p. 69</w:t>
      </w:r>
      <w:r w:rsidR="002A59DB">
        <w:rPr>
          <w:color w:val="000000"/>
        </w:rPr>
        <w:t>).</w:t>
      </w:r>
    </w:p>
    <w:p w:rsidR="002A59DB" w:rsidRDefault="002A59DB" w:rsidP="001E610A">
      <w:pPr>
        <w:pStyle w:val="NormalWeb"/>
        <w:spacing w:before="0" w:after="0" w:line="360" w:lineRule="auto"/>
        <w:ind w:right="-1"/>
        <w:jc w:val="both"/>
        <w:rPr>
          <w:color w:val="000000"/>
        </w:rPr>
      </w:pPr>
    </w:p>
    <w:p w:rsidR="002A59DB" w:rsidRDefault="002A59DB" w:rsidP="00F1640C">
      <w:pPr>
        <w:pStyle w:val="Padro"/>
        <w:numPr>
          <w:ilvl w:val="1"/>
          <w:numId w:val="6"/>
        </w:numPr>
        <w:tabs>
          <w:tab w:val="left" w:pos="426"/>
        </w:tabs>
        <w:spacing w:after="0" w:line="360" w:lineRule="auto"/>
        <w:ind w:left="0" w:right="-1" w:firstLine="0"/>
        <w:jc w:val="both"/>
        <w:rPr>
          <w:rFonts w:ascii="Times New Roman" w:hAnsi="Times New Roman"/>
          <w:sz w:val="24"/>
          <w:szCs w:val="24"/>
        </w:rPr>
      </w:pPr>
      <w:r w:rsidRPr="002C2AF6">
        <w:rPr>
          <w:rFonts w:ascii="Times New Roman" w:hAnsi="Times New Roman"/>
          <w:sz w:val="24"/>
          <w:szCs w:val="24"/>
        </w:rPr>
        <w:t>INSERÇÃO</w:t>
      </w:r>
      <w:r w:rsidR="00F1640C">
        <w:rPr>
          <w:rFonts w:ascii="Times New Roman" w:hAnsi="Times New Roman"/>
          <w:sz w:val="24"/>
          <w:szCs w:val="24"/>
        </w:rPr>
        <w:t xml:space="preserve"> </w:t>
      </w:r>
      <w:r w:rsidR="00E93784">
        <w:rPr>
          <w:rFonts w:ascii="Times New Roman" w:hAnsi="Times New Roman"/>
          <w:sz w:val="24"/>
          <w:szCs w:val="24"/>
        </w:rPr>
        <w:t>DO</w:t>
      </w:r>
      <w:r w:rsidR="00F1640C" w:rsidRPr="00F1640C">
        <w:rPr>
          <w:rFonts w:ascii="Times New Roman" w:hAnsi="Times New Roman"/>
          <w:sz w:val="24"/>
          <w:szCs w:val="24"/>
        </w:rPr>
        <w:t xml:space="preserve"> CONSENSUAL</w:t>
      </w:r>
      <w:r w:rsidR="00E93784">
        <w:rPr>
          <w:rFonts w:ascii="Times New Roman" w:hAnsi="Times New Roman"/>
          <w:sz w:val="24"/>
          <w:szCs w:val="24"/>
        </w:rPr>
        <w:t>ISMO PENAL</w:t>
      </w:r>
      <w:r w:rsidR="00F1640C" w:rsidRPr="00F1640C">
        <w:rPr>
          <w:rFonts w:ascii="Times New Roman" w:hAnsi="Times New Roman"/>
          <w:sz w:val="24"/>
          <w:szCs w:val="24"/>
        </w:rPr>
        <w:t xml:space="preserve"> NO ORDENAMENTO JURÍDICO BRASILEIRO</w:t>
      </w:r>
    </w:p>
    <w:p w:rsidR="00F1640C" w:rsidRPr="00F1640C" w:rsidRDefault="00F1640C" w:rsidP="00F1640C">
      <w:pPr>
        <w:pStyle w:val="Padro"/>
        <w:tabs>
          <w:tab w:val="left" w:pos="426"/>
        </w:tabs>
        <w:spacing w:after="0" w:line="360" w:lineRule="auto"/>
        <w:ind w:right="-1"/>
        <w:jc w:val="both"/>
        <w:rPr>
          <w:rFonts w:ascii="Times New Roman" w:hAnsi="Times New Roman"/>
          <w:sz w:val="24"/>
          <w:szCs w:val="24"/>
        </w:rPr>
      </w:pPr>
    </w:p>
    <w:p w:rsidR="00CF0212" w:rsidRPr="00B25154" w:rsidRDefault="00CF0212" w:rsidP="001E610A">
      <w:pPr>
        <w:pStyle w:val="NormalWeb"/>
        <w:spacing w:before="0" w:after="0" w:line="360" w:lineRule="auto"/>
        <w:ind w:right="-1"/>
        <w:jc w:val="both"/>
      </w:pPr>
      <w:r w:rsidRPr="00B25154">
        <w:rPr>
          <w:color w:val="000000"/>
        </w:rPr>
        <w:tab/>
        <w:t>Através da justiça consensual penal</w:t>
      </w:r>
      <w:r w:rsidR="000823ED">
        <w:rPr>
          <w:color w:val="000000"/>
        </w:rPr>
        <w:t>,</w:t>
      </w:r>
      <w:r w:rsidRPr="00B25154">
        <w:rPr>
          <w:color w:val="000000"/>
        </w:rPr>
        <w:t xml:space="preserve"> é possível </w:t>
      </w:r>
      <w:r w:rsidR="000823ED">
        <w:rPr>
          <w:color w:val="000000"/>
        </w:rPr>
        <w:t>celebra</w:t>
      </w:r>
      <w:r w:rsidR="005D10F7">
        <w:rPr>
          <w:color w:val="000000"/>
        </w:rPr>
        <w:t xml:space="preserve">r </w:t>
      </w:r>
      <w:r w:rsidR="000823ED">
        <w:rPr>
          <w:color w:val="000000"/>
        </w:rPr>
        <w:t>um acordo</w:t>
      </w:r>
      <w:r w:rsidRPr="00B25154">
        <w:rPr>
          <w:color w:val="000000"/>
        </w:rPr>
        <w:t xml:space="preserve"> entre as partes, por meio do qual será colocado termo à controvérsia p</w:t>
      </w:r>
      <w:r w:rsidR="000823ED">
        <w:rPr>
          <w:color w:val="000000"/>
        </w:rPr>
        <w:t xml:space="preserve">enal. Vejamos o ensinamento de </w:t>
      </w:r>
      <w:r w:rsidRPr="00B25154">
        <w:rPr>
          <w:color w:val="000000"/>
        </w:rPr>
        <w:t>A</w:t>
      </w:r>
      <w:r w:rsidR="000823ED">
        <w:rPr>
          <w:color w:val="000000"/>
        </w:rPr>
        <w:t>ndrade (</w:t>
      </w:r>
      <w:r w:rsidRPr="00B25154">
        <w:rPr>
          <w:color w:val="000000"/>
        </w:rPr>
        <w:t>2019</w:t>
      </w:r>
      <w:r w:rsidR="000823ED">
        <w:rPr>
          <w:color w:val="000000"/>
        </w:rPr>
        <w:t xml:space="preserve">, </w:t>
      </w:r>
      <w:r w:rsidR="005D10F7">
        <w:rPr>
          <w:color w:val="000000"/>
        </w:rPr>
        <w:t>p. 57</w:t>
      </w:r>
      <w:r w:rsidRPr="00B25154">
        <w:rPr>
          <w:color w:val="000000"/>
        </w:rPr>
        <w:t>):</w:t>
      </w:r>
    </w:p>
    <w:p w:rsidR="002A59DB" w:rsidRDefault="00CF0212" w:rsidP="000801BD">
      <w:pPr>
        <w:pStyle w:val="NormalWeb"/>
        <w:spacing w:before="0" w:after="0" w:line="240" w:lineRule="auto"/>
        <w:ind w:left="2268" w:right="-1"/>
        <w:jc w:val="both"/>
        <w:rPr>
          <w:color w:val="000000"/>
          <w:sz w:val="22"/>
        </w:rPr>
      </w:pPr>
      <w:r w:rsidRPr="00B25154">
        <w:rPr>
          <w:color w:val="000000"/>
          <w:sz w:val="22"/>
        </w:rPr>
        <w:lastRenderedPageBreak/>
        <w:t>A introdução de ferramentas de consenso na esfera criminal acarretou o surgimento de um novo modelo de resolução de controvérsias penais, qual seja, o da justiça penal consensual, negociada ou pactuada. Trata-se de um novo modelo de justiça em que a solução é acordada entre as partes</w:t>
      </w:r>
      <w:r w:rsidR="007F66A5">
        <w:rPr>
          <w:color w:val="000000"/>
          <w:sz w:val="22"/>
        </w:rPr>
        <w:t xml:space="preserve"> [...].</w:t>
      </w:r>
    </w:p>
    <w:p w:rsidR="000801BD" w:rsidRDefault="000801BD" w:rsidP="000801BD">
      <w:pPr>
        <w:pStyle w:val="NormalWeb"/>
        <w:spacing w:before="0" w:after="0" w:line="240" w:lineRule="auto"/>
        <w:ind w:left="2268" w:right="-1"/>
        <w:jc w:val="both"/>
        <w:rPr>
          <w:color w:val="000000"/>
          <w:sz w:val="22"/>
        </w:rPr>
      </w:pPr>
    </w:p>
    <w:p w:rsidR="00CF0212" w:rsidRDefault="002A59DB" w:rsidP="001E610A">
      <w:pPr>
        <w:pStyle w:val="NormalWeb"/>
        <w:spacing w:before="0" w:after="0" w:line="360" w:lineRule="auto"/>
        <w:ind w:right="-1"/>
        <w:jc w:val="both"/>
        <w:rPr>
          <w:color w:val="000000"/>
        </w:rPr>
      </w:pPr>
      <w:r>
        <w:rPr>
          <w:rStyle w:val="apple-tab-span"/>
          <w:color w:val="000000"/>
        </w:rPr>
        <w:tab/>
      </w:r>
      <w:r w:rsidR="00CF0212">
        <w:rPr>
          <w:color w:val="000000"/>
        </w:rPr>
        <w:t>Ademais, no Brasil</w:t>
      </w:r>
      <w:r w:rsidR="000823ED">
        <w:rPr>
          <w:color w:val="000000"/>
        </w:rPr>
        <w:t>,</w:t>
      </w:r>
      <w:r w:rsidR="00CF0212">
        <w:rPr>
          <w:color w:val="000000"/>
        </w:rPr>
        <w:t xml:space="preserve"> a regulamentação da justiça consensual </w:t>
      </w:r>
      <w:r w:rsidR="0082744E">
        <w:rPr>
          <w:color w:val="000000"/>
        </w:rPr>
        <w:t>penal ocorreu após a edição da L</w:t>
      </w:r>
      <w:r w:rsidR="00CF0212">
        <w:rPr>
          <w:color w:val="000000"/>
        </w:rPr>
        <w:t>ei nº</w:t>
      </w:r>
      <w:r w:rsidR="0082744E">
        <w:rPr>
          <w:color w:val="000000"/>
        </w:rPr>
        <w:t xml:space="preserve"> </w:t>
      </w:r>
      <w:r w:rsidR="00CF0212">
        <w:rPr>
          <w:color w:val="000000"/>
        </w:rPr>
        <w:t>9.099</w:t>
      </w:r>
      <w:r w:rsidR="00CF0212" w:rsidRPr="005F4FB1">
        <w:rPr>
          <w:color w:val="000000"/>
        </w:rPr>
        <w:t>/</w:t>
      </w:r>
      <w:r w:rsidR="0082744E">
        <w:rPr>
          <w:color w:val="000000"/>
        </w:rPr>
        <w:t>19</w:t>
      </w:r>
      <w:r w:rsidR="00CF0212">
        <w:rPr>
          <w:color w:val="000000"/>
        </w:rPr>
        <w:t>95, a qual dispõe sobre os juizados especiais cíveis e criminais</w:t>
      </w:r>
      <w:r w:rsidR="00B3032B">
        <w:rPr>
          <w:color w:val="000000"/>
        </w:rPr>
        <w:t xml:space="preserve"> estaduais</w:t>
      </w:r>
      <w:r w:rsidR="00CF0212">
        <w:rPr>
          <w:color w:val="000000"/>
        </w:rPr>
        <w:t>. Na referida lei</w:t>
      </w:r>
      <w:r w:rsidR="000823ED">
        <w:rPr>
          <w:color w:val="000000"/>
        </w:rPr>
        <w:t>,</w:t>
      </w:r>
      <w:r w:rsidR="00CF0212">
        <w:rPr>
          <w:color w:val="000000"/>
        </w:rPr>
        <w:t xml:space="preserve"> há três repre</w:t>
      </w:r>
      <w:r w:rsidR="000823ED">
        <w:rPr>
          <w:color w:val="000000"/>
        </w:rPr>
        <w:t>sentante</w:t>
      </w:r>
      <w:r w:rsidR="00523B63">
        <w:rPr>
          <w:color w:val="000000"/>
        </w:rPr>
        <w:t>s do modelo consensual</w:t>
      </w:r>
      <w:r w:rsidR="000823ED">
        <w:rPr>
          <w:color w:val="000000"/>
        </w:rPr>
        <w:t>:</w:t>
      </w:r>
      <w:r w:rsidR="00CF0212">
        <w:rPr>
          <w:color w:val="000000"/>
        </w:rPr>
        <w:t xml:space="preserve"> a composição civil dos danos, a transação penal e a suspensão condicional do processo (LEITE, 2013). </w:t>
      </w:r>
      <w:r w:rsidR="00057147">
        <w:rPr>
          <w:color w:val="000000"/>
        </w:rPr>
        <w:t>Atualmente, além dos acima mencionados</w:t>
      </w:r>
      <w:r w:rsidR="00D66A4A">
        <w:rPr>
          <w:color w:val="000000"/>
        </w:rPr>
        <w:t xml:space="preserve"> institutos</w:t>
      </w:r>
      <w:r w:rsidR="00057147">
        <w:rPr>
          <w:color w:val="000000"/>
        </w:rPr>
        <w:t xml:space="preserve">, acrescenta-se </w:t>
      </w:r>
      <w:r w:rsidR="00114689" w:rsidRPr="00B25154">
        <w:rPr>
          <w:color w:val="000000"/>
        </w:rPr>
        <w:t>o a</w:t>
      </w:r>
      <w:r w:rsidR="00114689">
        <w:rPr>
          <w:color w:val="000000"/>
        </w:rPr>
        <w:t>cordo de não persecução penal.</w:t>
      </w:r>
    </w:p>
    <w:p w:rsidR="00BB16D4" w:rsidRDefault="00CF0212" w:rsidP="001E610A">
      <w:pPr>
        <w:pStyle w:val="NormalWeb"/>
        <w:spacing w:before="0" w:after="0" w:line="360" w:lineRule="auto"/>
        <w:ind w:right="-1"/>
        <w:jc w:val="both"/>
        <w:rPr>
          <w:color w:val="000000"/>
        </w:rPr>
      </w:pPr>
      <w:r>
        <w:rPr>
          <w:color w:val="000000"/>
        </w:rPr>
        <w:tab/>
      </w:r>
      <w:r w:rsidR="00114689">
        <w:rPr>
          <w:color w:val="000000"/>
        </w:rPr>
        <w:t>O último</w:t>
      </w:r>
      <w:r>
        <w:rPr>
          <w:color w:val="000000"/>
        </w:rPr>
        <w:t>, c</w:t>
      </w:r>
      <w:r w:rsidRPr="00B25154">
        <w:rPr>
          <w:color w:val="000000"/>
        </w:rPr>
        <w:t xml:space="preserve">onforme ensinam Moura e </w:t>
      </w:r>
      <w:proofErr w:type="spellStart"/>
      <w:r w:rsidRPr="00B25154">
        <w:rPr>
          <w:color w:val="000000"/>
        </w:rPr>
        <w:t>Rafu</w:t>
      </w:r>
      <w:r>
        <w:rPr>
          <w:color w:val="000000"/>
        </w:rPr>
        <w:t>l</w:t>
      </w:r>
      <w:r w:rsidRPr="00B25154">
        <w:rPr>
          <w:color w:val="000000"/>
        </w:rPr>
        <w:t>l</w:t>
      </w:r>
      <w:proofErr w:type="spellEnd"/>
      <w:r w:rsidRPr="00B25154">
        <w:rPr>
          <w:color w:val="000000"/>
        </w:rPr>
        <w:t xml:space="preserve"> (2019), foi introduzido no sistema penal brasileiro através da Resolução nº</w:t>
      </w:r>
      <w:r w:rsidR="0082744E">
        <w:rPr>
          <w:color w:val="000000"/>
        </w:rPr>
        <w:t xml:space="preserve"> </w:t>
      </w:r>
      <w:r w:rsidRPr="00B25154">
        <w:rPr>
          <w:color w:val="000000"/>
        </w:rPr>
        <w:t>181</w:t>
      </w:r>
      <w:r w:rsidR="00523B63">
        <w:rPr>
          <w:color w:val="000000"/>
        </w:rPr>
        <w:t>/</w:t>
      </w:r>
      <w:r w:rsidRPr="00B25154">
        <w:rPr>
          <w:color w:val="000000"/>
        </w:rPr>
        <w:t xml:space="preserve">2017, </w:t>
      </w:r>
      <w:r w:rsidR="00BB16D4">
        <w:rPr>
          <w:color w:val="000000"/>
        </w:rPr>
        <w:t xml:space="preserve">com alterações dadas pela </w:t>
      </w:r>
      <w:r w:rsidR="00BB16D4" w:rsidRPr="00B25154">
        <w:rPr>
          <w:color w:val="000000"/>
        </w:rPr>
        <w:t>Resolução nº</w:t>
      </w:r>
      <w:r w:rsidR="00BB16D4">
        <w:rPr>
          <w:color w:val="000000"/>
        </w:rPr>
        <w:t xml:space="preserve"> </w:t>
      </w:r>
      <w:r w:rsidR="00BB16D4" w:rsidRPr="00B25154">
        <w:rPr>
          <w:color w:val="000000"/>
        </w:rPr>
        <w:t>18</w:t>
      </w:r>
      <w:r w:rsidR="00BB16D4">
        <w:rPr>
          <w:color w:val="000000"/>
        </w:rPr>
        <w:t>3/</w:t>
      </w:r>
      <w:r w:rsidR="00BB16D4" w:rsidRPr="00B25154">
        <w:rPr>
          <w:color w:val="000000"/>
        </w:rPr>
        <w:t>201</w:t>
      </w:r>
      <w:r w:rsidR="00BB16D4">
        <w:rPr>
          <w:color w:val="000000"/>
        </w:rPr>
        <w:t xml:space="preserve">8, </w:t>
      </w:r>
      <w:r w:rsidR="00BB16D4" w:rsidRPr="00B25154">
        <w:rPr>
          <w:color w:val="000000"/>
        </w:rPr>
        <w:t xml:space="preserve">do </w:t>
      </w:r>
      <w:r w:rsidR="00BB16D4">
        <w:rPr>
          <w:color w:val="000000"/>
        </w:rPr>
        <w:t>Conselho Nacional do Ministério Público (CNMP).</w:t>
      </w:r>
      <w:r w:rsidR="00114689" w:rsidRPr="00114689">
        <w:rPr>
          <w:color w:val="000000"/>
        </w:rPr>
        <w:t xml:space="preserve"> </w:t>
      </w:r>
      <w:r>
        <w:rPr>
          <w:color w:val="000000"/>
        </w:rPr>
        <w:t>Trata-se</w:t>
      </w:r>
      <w:r w:rsidR="000823ED">
        <w:rPr>
          <w:color w:val="000000"/>
        </w:rPr>
        <w:t>, assim,</w:t>
      </w:r>
      <w:r>
        <w:rPr>
          <w:color w:val="000000"/>
        </w:rPr>
        <w:t xml:space="preserve"> de um negócio jurídico</w:t>
      </w:r>
      <w:r w:rsidRPr="00B25154">
        <w:rPr>
          <w:color w:val="000000"/>
        </w:rPr>
        <w:t xml:space="preserve"> realizado entre o Ministério Público e o </w:t>
      </w:r>
      <w:r w:rsidR="00523B63">
        <w:rPr>
          <w:color w:val="000000"/>
        </w:rPr>
        <w:t>investigado –</w:t>
      </w:r>
      <w:r w:rsidR="000823ED">
        <w:rPr>
          <w:color w:val="000000"/>
        </w:rPr>
        <w:t xml:space="preserve"> presente o seu </w:t>
      </w:r>
      <w:r w:rsidR="00523B63">
        <w:rPr>
          <w:color w:val="000000"/>
        </w:rPr>
        <w:t xml:space="preserve">advogado –, </w:t>
      </w:r>
      <w:r w:rsidRPr="00B25154">
        <w:rPr>
          <w:color w:val="000000"/>
        </w:rPr>
        <w:t>o qual</w:t>
      </w:r>
      <w:r w:rsidR="000823ED">
        <w:rPr>
          <w:color w:val="000000"/>
        </w:rPr>
        <w:t>,</w:t>
      </w:r>
      <w:r w:rsidRPr="00B25154">
        <w:rPr>
          <w:color w:val="000000"/>
        </w:rPr>
        <w:t xml:space="preserve"> após o cumprimento das condições não privativas de liberdade</w:t>
      </w:r>
      <w:r w:rsidR="000823ED">
        <w:rPr>
          <w:color w:val="000000"/>
        </w:rPr>
        <w:t xml:space="preserve"> acordadas</w:t>
      </w:r>
      <w:r w:rsidRPr="00B25154">
        <w:rPr>
          <w:color w:val="000000"/>
        </w:rPr>
        <w:t xml:space="preserve">, </w:t>
      </w:r>
      <w:r w:rsidR="005C4D12">
        <w:rPr>
          <w:color w:val="000000"/>
        </w:rPr>
        <w:t xml:space="preserve">importará </w:t>
      </w:r>
      <w:r w:rsidR="002900FA">
        <w:rPr>
          <w:color w:val="000000"/>
        </w:rPr>
        <w:t>no arquivamento da investigação</w:t>
      </w:r>
      <w:r w:rsidR="00523B63">
        <w:rPr>
          <w:color w:val="000000"/>
        </w:rPr>
        <w:t>.</w:t>
      </w:r>
    </w:p>
    <w:p w:rsidR="00D9722B" w:rsidRDefault="00D9722B" w:rsidP="001E610A">
      <w:pPr>
        <w:pStyle w:val="NormalWeb"/>
        <w:spacing w:before="0" w:after="0" w:line="360" w:lineRule="auto"/>
        <w:ind w:right="-1"/>
        <w:jc w:val="both"/>
        <w:rPr>
          <w:color w:val="000000"/>
        </w:rPr>
      </w:pPr>
      <w:r>
        <w:rPr>
          <w:color w:val="000000"/>
        </w:rPr>
        <w:tab/>
        <w:t>Com isso, discorrido sobre o caminho de entrada dessa norma de direito consensual penal no Brasil, parte-se para o estudo das nuances do acordo inaugurado, pelo CNMP, no ano de 2017.</w:t>
      </w:r>
    </w:p>
    <w:p w:rsidR="00BB16D4" w:rsidRDefault="00BB16D4" w:rsidP="001E610A">
      <w:pPr>
        <w:pStyle w:val="NormalWeb"/>
        <w:spacing w:before="0" w:after="0" w:line="360" w:lineRule="auto"/>
        <w:ind w:right="-1"/>
        <w:jc w:val="both"/>
        <w:rPr>
          <w:color w:val="000000"/>
        </w:rPr>
      </w:pPr>
    </w:p>
    <w:p w:rsidR="00CF0212" w:rsidRDefault="00CF0212" w:rsidP="00D9722B">
      <w:pPr>
        <w:pStyle w:val="Padro"/>
        <w:numPr>
          <w:ilvl w:val="1"/>
          <w:numId w:val="6"/>
        </w:numPr>
        <w:tabs>
          <w:tab w:val="clear" w:pos="708"/>
          <w:tab w:val="left" w:pos="426"/>
        </w:tabs>
        <w:spacing w:after="0" w:line="360" w:lineRule="auto"/>
        <w:ind w:left="0" w:right="-1" w:firstLine="0"/>
        <w:jc w:val="both"/>
        <w:rPr>
          <w:rFonts w:ascii="Times New Roman" w:hAnsi="Times New Roman"/>
          <w:sz w:val="24"/>
          <w:szCs w:val="24"/>
        </w:rPr>
      </w:pPr>
      <w:r w:rsidRPr="00523B63">
        <w:rPr>
          <w:rFonts w:ascii="Times New Roman" w:hAnsi="Times New Roman"/>
          <w:sz w:val="24"/>
          <w:szCs w:val="24"/>
        </w:rPr>
        <w:t>DA (</w:t>
      </w:r>
      <w:proofErr w:type="gramStart"/>
      <w:r w:rsidRPr="00523B63">
        <w:rPr>
          <w:rFonts w:ascii="Times New Roman" w:hAnsi="Times New Roman"/>
          <w:sz w:val="24"/>
          <w:szCs w:val="24"/>
        </w:rPr>
        <w:t>IN)CONSTITUCIONALIDADE</w:t>
      </w:r>
      <w:proofErr w:type="gramEnd"/>
      <w:r w:rsidRPr="00523B63">
        <w:rPr>
          <w:rFonts w:ascii="Times New Roman" w:hAnsi="Times New Roman"/>
          <w:sz w:val="24"/>
          <w:szCs w:val="24"/>
        </w:rPr>
        <w:t xml:space="preserve"> DO ACORDO DE NÃO PERSECUÇÃO PENAL</w:t>
      </w:r>
    </w:p>
    <w:p w:rsidR="00D9722B" w:rsidRPr="00D9722B" w:rsidRDefault="00D9722B" w:rsidP="00D9722B">
      <w:pPr>
        <w:pStyle w:val="Padro"/>
        <w:tabs>
          <w:tab w:val="clear" w:pos="708"/>
          <w:tab w:val="left" w:pos="426"/>
        </w:tabs>
        <w:spacing w:after="0" w:line="360" w:lineRule="auto"/>
        <w:ind w:right="-1"/>
        <w:jc w:val="both"/>
        <w:rPr>
          <w:rFonts w:ascii="Times New Roman" w:hAnsi="Times New Roman"/>
          <w:sz w:val="24"/>
          <w:szCs w:val="24"/>
        </w:rPr>
      </w:pPr>
    </w:p>
    <w:p w:rsidR="00CF0212" w:rsidRPr="00114689" w:rsidRDefault="00CF0212" w:rsidP="00114689">
      <w:pPr>
        <w:spacing w:after="0" w:line="360" w:lineRule="auto"/>
        <w:ind w:right="-1"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Surgiu</w:t>
      </w:r>
      <w:r w:rsidRPr="00B25154">
        <w:rPr>
          <w:rFonts w:ascii="Times New Roman" w:hAnsi="Times New Roman" w:cs="Times New Roman"/>
          <w:color w:val="000000"/>
          <w:sz w:val="24"/>
          <w:szCs w:val="24"/>
        </w:rPr>
        <w:t xml:space="preserve"> uma celeuma acerca da constitucionalidade do art</w:t>
      </w:r>
      <w:r w:rsidR="00D20DAF">
        <w:rPr>
          <w:rFonts w:ascii="Times New Roman" w:hAnsi="Times New Roman" w:cs="Times New Roman"/>
          <w:color w:val="000000"/>
          <w:sz w:val="24"/>
          <w:szCs w:val="24"/>
        </w:rPr>
        <w:t>igo</w:t>
      </w:r>
      <w:r w:rsidRPr="00B25154">
        <w:rPr>
          <w:rFonts w:ascii="Times New Roman" w:hAnsi="Times New Roman" w:cs="Times New Roman"/>
          <w:color w:val="000000"/>
          <w:sz w:val="24"/>
          <w:szCs w:val="24"/>
        </w:rPr>
        <w:t xml:space="preserve"> 18</w:t>
      </w:r>
      <w:r w:rsidR="005C4D12">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da Resolução nº</w:t>
      </w:r>
      <w:r w:rsidR="005C4D12">
        <w:rPr>
          <w:rFonts w:ascii="Times New Roman" w:hAnsi="Times New Roman" w:cs="Times New Roman"/>
          <w:color w:val="000000"/>
          <w:sz w:val="24"/>
          <w:szCs w:val="24"/>
        </w:rPr>
        <w:t xml:space="preserve"> 181/</w:t>
      </w:r>
      <w:r w:rsidRPr="00B25154">
        <w:rPr>
          <w:rFonts w:ascii="Times New Roman" w:hAnsi="Times New Roman" w:cs="Times New Roman"/>
          <w:color w:val="000000"/>
          <w:sz w:val="24"/>
          <w:szCs w:val="24"/>
        </w:rPr>
        <w:t xml:space="preserve">2017, </w:t>
      </w:r>
      <w:r w:rsidR="005C4D12">
        <w:rPr>
          <w:rFonts w:ascii="Times New Roman" w:hAnsi="Times New Roman" w:cs="Times New Roman"/>
          <w:color w:val="000000"/>
          <w:sz w:val="24"/>
          <w:szCs w:val="24"/>
        </w:rPr>
        <w:t xml:space="preserve">sob </w:t>
      </w:r>
      <w:r w:rsidR="00D20DAF">
        <w:rPr>
          <w:rFonts w:ascii="Times New Roman" w:hAnsi="Times New Roman" w:cs="Times New Roman"/>
          <w:color w:val="000000"/>
          <w:sz w:val="24"/>
          <w:szCs w:val="24"/>
        </w:rPr>
        <w:t xml:space="preserve">a </w:t>
      </w:r>
      <w:r w:rsidR="005C4D12">
        <w:rPr>
          <w:rFonts w:ascii="Times New Roman" w:hAnsi="Times New Roman" w:cs="Times New Roman"/>
          <w:color w:val="000000"/>
          <w:sz w:val="24"/>
          <w:szCs w:val="24"/>
        </w:rPr>
        <w:t xml:space="preserve">alegação de ser </w:t>
      </w:r>
      <w:r w:rsidRPr="00B25154">
        <w:rPr>
          <w:rFonts w:ascii="Times New Roman" w:hAnsi="Times New Roman" w:cs="Times New Roman"/>
          <w:color w:val="000000"/>
          <w:sz w:val="24"/>
          <w:szCs w:val="24"/>
        </w:rPr>
        <w:t>abordad</w:t>
      </w:r>
      <w:r w:rsidR="005C4D12">
        <w:rPr>
          <w:rFonts w:ascii="Times New Roman" w:hAnsi="Times New Roman" w:cs="Times New Roman"/>
          <w:color w:val="000000"/>
          <w:sz w:val="24"/>
          <w:szCs w:val="24"/>
        </w:rPr>
        <w:t>a</w:t>
      </w:r>
      <w:r w:rsidRPr="00B25154">
        <w:rPr>
          <w:rFonts w:ascii="Times New Roman" w:hAnsi="Times New Roman" w:cs="Times New Roman"/>
          <w:color w:val="000000"/>
          <w:sz w:val="24"/>
          <w:szCs w:val="24"/>
        </w:rPr>
        <w:t xml:space="preserve"> matéria processual penal, ferindo o princípio da legalidade. E</w:t>
      </w:r>
      <w:r w:rsidR="00D20DAF">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por isso, </w:t>
      </w:r>
      <w:r w:rsidR="00D20DAF">
        <w:rPr>
          <w:rFonts w:ascii="Times New Roman" w:hAnsi="Times New Roman" w:cs="Times New Roman"/>
          <w:color w:val="000000"/>
          <w:sz w:val="24"/>
          <w:szCs w:val="24"/>
        </w:rPr>
        <w:t>foram propostas</w:t>
      </w:r>
      <w:r w:rsidRPr="00B25154">
        <w:rPr>
          <w:rFonts w:ascii="Times New Roman" w:hAnsi="Times New Roman" w:cs="Times New Roman"/>
          <w:color w:val="000000"/>
          <w:sz w:val="24"/>
          <w:szCs w:val="24"/>
        </w:rPr>
        <w:t xml:space="preserve"> duas </w:t>
      </w:r>
      <w:r w:rsidR="00DC5641">
        <w:rPr>
          <w:rFonts w:ascii="Times New Roman" w:hAnsi="Times New Roman" w:cs="Times New Roman"/>
          <w:color w:val="000000"/>
          <w:sz w:val="24"/>
          <w:szCs w:val="24"/>
        </w:rPr>
        <w:t>a</w:t>
      </w:r>
      <w:r w:rsidR="00114689">
        <w:rPr>
          <w:rFonts w:ascii="Times New Roman" w:hAnsi="Times New Roman" w:cs="Times New Roman"/>
          <w:color w:val="000000"/>
          <w:sz w:val="24"/>
          <w:szCs w:val="24"/>
        </w:rPr>
        <w:t xml:space="preserve">ções de </w:t>
      </w:r>
      <w:r w:rsidR="00DC5641">
        <w:rPr>
          <w:rFonts w:ascii="Times New Roman" w:hAnsi="Times New Roman" w:cs="Times New Roman"/>
          <w:color w:val="000000"/>
          <w:sz w:val="24"/>
          <w:szCs w:val="24"/>
        </w:rPr>
        <w:t>d</w:t>
      </w:r>
      <w:r w:rsidR="00114689">
        <w:rPr>
          <w:rFonts w:ascii="Times New Roman" w:hAnsi="Times New Roman" w:cs="Times New Roman"/>
          <w:color w:val="000000"/>
          <w:sz w:val="24"/>
          <w:szCs w:val="24"/>
        </w:rPr>
        <w:t xml:space="preserve">eclaração de </w:t>
      </w:r>
      <w:r w:rsidR="00DC5641">
        <w:rPr>
          <w:rFonts w:ascii="Times New Roman" w:hAnsi="Times New Roman" w:cs="Times New Roman"/>
          <w:color w:val="000000"/>
          <w:sz w:val="24"/>
          <w:szCs w:val="24"/>
        </w:rPr>
        <w:t>in</w:t>
      </w:r>
      <w:r w:rsidR="00114689">
        <w:rPr>
          <w:rFonts w:ascii="Times New Roman" w:hAnsi="Times New Roman" w:cs="Times New Roman"/>
          <w:color w:val="000000"/>
          <w:sz w:val="24"/>
          <w:szCs w:val="24"/>
        </w:rPr>
        <w:t>constitucionalidade</w:t>
      </w:r>
      <w:r w:rsidRPr="00B25154">
        <w:rPr>
          <w:rFonts w:ascii="Times New Roman" w:hAnsi="Times New Roman" w:cs="Times New Roman"/>
          <w:color w:val="000000"/>
          <w:sz w:val="24"/>
          <w:szCs w:val="24"/>
        </w:rPr>
        <w:t xml:space="preserve"> no Supremo</w:t>
      </w:r>
      <w:r w:rsidR="00D20DAF">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questionando a constitucionalidade do </w:t>
      </w:r>
      <w:r w:rsidR="00D20DAF">
        <w:rPr>
          <w:rFonts w:ascii="Times New Roman" w:hAnsi="Times New Roman" w:cs="Times New Roman"/>
          <w:color w:val="000000"/>
          <w:sz w:val="24"/>
          <w:szCs w:val="24"/>
        </w:rPr>
        <w:t>referido artigo</w:t>
      </w:r>
      <w:r w:rsidRPr="00B25154">
        <w:rPr>
          <w:rFonts w:ascii="Times New Roman" w:hAnsi="Times New Roman" w:cs="Times New Roman"/>
          <w:color w:val="000000"/>
          <w:sz w:val="24"/>
          <w:szCs w:val="24"/>
        </w:rPr>
        <w:t>. A ADI 5790 foi proposta pela Associação dos Magistrado</w:t>
      </w:r>
      <w:r w:rsidR="00114689">
        <w:rPr>
          <w:rFonts w:ascii="Times New Roman" w:hAnsi="Times New Roman" w:cs="Times New Roman"/>
          <w:color w:val="000000"/>
          <w:sz w:val="24"/>
          <w:szCs w:val="24"/>
        </w:rPr>
        <w:t>s Brasileiros –</w:t>
      </w:r>
      <w:r w:rsidR="00D20D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AMB e a ADI 5793</w:t>
      </w:r>
      <w:r w:rsidRPr="00B25154">
        <w:rPr>
          <w:rFonts w:ascii="Times New Roman" w:hAnsi="Times New Roman" w:cs="Times New Roman"/>
          <w:color w:val="000000"/>
          <w:sz w:val="24"/>
          <w:szCs w:val="24"/>
        </w:rPr>
        <w:t xml:space="preserve"> </w:t>
      </w:r>
      <w:r w:rsidR="00E707F9">
        <w:rPr>
          <w:rFonts w:ascii="Times New Roman" w:hAnsi="Times New Roman" w:cs="Times New Roman"/>
          <w:color w:val="000000"/>
          <w:sz w:val="24"/>
          <w:szCs w:val="24"/>
        </w:rPr>
        <w:t>movida</w:t>
      </w:r>
      <w:r w:rsidRPr="00B25154">
        <w:rPr>
          <w:rFonts w:ascii="Times New Roman" w:hAnsi="Times New Roman" w:cs="Times New Roman"/>
          <w:color w:val="000000"/>
          <w:sz w:val="24"/>
          <w:szCs w:val="24"/>
        </w:rPr>
        <w:t xml:space="preserve"> pelo Conselho Federal da Ordem dos Advogados do Brasil </w:t>
      </w:r>
      <w:r w:rsidR="00114689">
        <w:rPr>
          <w:rFonts w:ascii="Times New Roman" w:hAnsi="Times New Roman" w:cs="Times New Roman"/>
          <w:color w:val="000000"/>
          <w:sz w:val="24"/>
          <w:szCs w:val="24"/>
        </w:rPr>
        <w:t>–</w:t>
      </w:r>
      <w:r w:rsidRPr="00B25154">
        <w:rPr>
          <w:rFonts w:ascii="Times New Roman" w:hAnsi="Times New Roman" w:cs="Times New Roman"/>
          <w:color w:val="000000"/>
          <w:sz w:val="24"/>
          <w:szCs w:val="24"/>
        </w:rPr>
        <w:t xml:space="preserve"> CFOAB (MOURA; RAFUL</w:t>
      </w:r>
      <w:r>
        <w:rPr>
          <w:rFonts w:ascii="Times New Roman" w:hAnsi="Times New Roman" w:cs="Times New Roman"/>
          <w:color w:val="000000"/>
          <w:sz w:val="24"/>
          <w:szCs w:val="24"/>
        </w:rPr>
        <w:t>L</w:t>
      </w:r>
      <w:r w:rsidRPr="00B25154">
        <w:rPr>
          <w:rFonts w:ascii="Times New Roman" w:hAnsi="Times New Roman" w:cs="Times New Roman"/>
          <w:color w:val="000000"/>
          <w:sz w:val="24"/>
          <w:szCs w:val="24"/>
        </w:rPr>
        <w:t xml:space="preserve">, </w:t>
      </w:r>
      <w:r w:rsidR="0082744E">
        <w:rPr>
          <w:rFonts w:ascii="Times New Roman" w:hAnsi="Times New Roman" w:cs="Times New Roman"/>
          <w:color w:val="000000"/>
          <w:sz w:val="24"/>
          <w:szCs w:val="24"/>
        </w:rPr>
        <w:t xml:space="preserve">2019, </w:t>
      </w:r>
      <w:r w:rsidRPr="00B25154">
        <w:rPr>
          <w:rFonts w:ascii="Times New Roman" w:hAnsi="Times New Roman" w:cs="Times New Roman"/>
          <w:color w:val="000000"/>
          <w:sz w:val="24"/>
          <w:szCs w:val="24"/>
        </w:rPr>
        <w:t>p.</w:t>
      </w:r>
      <w:r w:rsidR="0082744E">
        <w:rPr>
          <w:rFonts w:ascii="Times New Roman" w:hAnsi="Times New Roman" w:cs="Times New Roman"/>
          <w:color w:val="000000"/>
          <w:sz w:val="24"/>
          <w:szCs w:val="24"/>
        </w:rPr>
        <w:t xml:space="preserve"> </w:t>
      </w:r>
      <w:r w:rsidRPr="00B25154">
        <w:rPr>
          <w:rFonts w:ascii="Times New Roman" w:hAnsi="Times New Roman" w:cs="Times New Roman"/>
          <w:color w:val="000000"/>
          <w:sz w:val="24"/>
          <w:szCs w:val="24"/>
        </w:rPr>
        <w:t>25).</w:t>
      </w:r>
      <w:r w:rsidR="00114689">
        <w:rPr>
          <w:rFonts w:ascii="Times New Roman" w:hAnsi="Times New Roman" w:cs="Times New Roman"/>
          <w:color w:val="000000"/>
          <w:sz w:val="24"/>
          <w:szCs w:val="24"/>
        </w:rPr>
        <w:t xml:space="preserve"> As referidas </w:t>
      </w:r>
      <w:proofErr w:type="spellStart"/>
      <w:r w:rsidR="00114689">
        <w:rPr>
          <w:rFonts w:ascii="Times New Roman" w:hAnsi="Times New Roman" w:cs="Times New Roman"/>
          <w:color w:val="000000"/>
          <w:sz w:val="24"/>
          <w:szCs w:val="24"/>
        </w:rPr>
        <w:t>ADI’s</w:t>
      </w:r>
      <w:proofErr w:type="spellEnd"/>
      <w:r w:rsidR="00114689">
        <w:rPr>
          <w:rFonts w:ascii="Times New Roman" w:hAnsi="Times New Roman" w:cs="Times New Roman"/>
          <w:color w:val="000000"/>
          <w:sz w:val="24"/>
          <w:szCs w:val="24"/>
        </w:rPr>
        <w:t xml:space="preserve"> ocasionaram, dentre outros, a edição da Resolução nº 183/2018 pelo CNMP, modificando, alterando e acrescentando previsões na busca de sanar qualquer hipótese de </w:t>
      </w:r>
      <w:r w:rsidR="00114689" w:rsidRPr="00114689">
        <w:rPr>
          <w:rFonts w:ascii="Times New Roman" w:hAnsi="Times New Roman" w:cs="Times New Roman"/>
          <w:color w:val="000000"/>
          <w:sz w:val="24"/>
          <w:szCs w:val="24"/>
        </w:rPr>
        <w:t>inconstitucionalidade</w:t>
      </w:r>
      <w:r w:rsidR="00114689">
        <w:rPr>
          <w:rFonts w:ascii="Times New Roman" w:hAnsi="Times New Roman" w:cs="Times New Roman"/>
          <w:color w:val="000000"/>
          <w:sz w:val="24"/>
          <w:szCs w:val="24"/>
        </w:rPr>
        <w:t xml:space="preserve"> do dispositivo.</w:t>
      </w:r>
    </w:p>
    <w:p w:rsidR="00CF0212" w:rsidRDefault="00D20DAF" w:rsidP="001E610A">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Acontece que, </w:t>
      </w:r>
      <w:r w:rsidR="00CF0212">
        <w:rPr>
          <w:rFonts w:ascii="Times New Roman" w:hAnsi="Times New Roman" w:cs="Times New Roman"/>
          <w:sz w:val="24"/>
          <w:szCs w:val="24"/>
        </w:rPr>
        <w:t>o art. 22,</w:t>
      </w:r>
      <w:r w:rsidR="00114689">
        <w:rPr>
          <w:rFonts w:ascii="Times New Roman" w:hAnsi="Times New Roman" w:cs="Times New Roman"/>
          <w:sz w:val="24"/>
          <w:szCs w:val="24"/>
        </w:rPr>
        <w:t xml:space="preserve"> inciso</w:t>
      </w:r>
      <w:r w:rsidR="00CF0212">
        <w:rPr>
          <w:rFonts w:ascii="Times New Roman" w:hAnsi="Times New Roman" w:cs="Times New Roman"/>
          <w:sz w:val="24"/>
          <w:szCs w:val="24"/>
        </w:rPr>
        <w:t xml:space="preserve"> I, da C</w:t>
      </w:r>
      <w:r>
        <w:rPr>
          <w:rFonts w:ascii="Times New Roman" w:hAnsi="Times New Roman" w:cs="Times New Roman"/>
          <w:sz w:val="24"/>
          <w:szCs w:val="24"/>
        </w:rPr>
        <w:t xml:space="preserve">onstituição </w:t>
      </w:r>
      <w:r w:rsidR="00CF0212">
        <w:rPr>
          <w:rFonts w:ascii="Times New Roman" w:hAnsi="Times New Roman" w:cs="Times New Roman"/>
          <w:sz w:val="24"/>
          <w:szCs w:val="24"/>
        </w:rPr>
        <w:t>F</w:t>
      </w:r>
      <w:r>
        <w:rPr>
          <w:rFonts w:ascii="Times New Roman" w:hAnsi="Times New Roman" w:cs="Times New Roman"/>
          <w:sz w:val="24"/>
          <w:szCs w:val="24"/>
        </w:rPr>
        <w:t>ederal</w:t>
      </w:r>
      <w:r w:rsidR="00CF0212">
        <w:rPr>
          <w:rFonts w:ascii="Times New Roman" w:hAnsi="Times New Roman" w:cs="Times New Roman"/>
          <w:sz w:val="24"/>
          <w:szCs w:val="24"/>
        </w:rPr>
        <w:t xml:space="preserve">, estabelece a competência privativa da União para legislar sobre </w:t>
      </w:r>
      <w:r>
        <w:rPr>
          <w:rFonts w:ascii="Times New Roman" w:hAnsi="Times New Roman" w:cs="Times New Roman"/>
          <w:sz w:val="24"/>
          <w:szCs w:val="24"/>
        </w:rPr>
        <w:t>d</w:t>
      </w:r>
      <w:r w:rsidR="00CF0212">
        <w:rPr>
          <w:rFonts w:ascii="Times New Roman" w:hAnsi="Times New Roman" w:cs="Times New Roman"/>
          <w:sz w:val="24"/>
          <w:szCs w:val="24"/>
        </w:rPr>
        <w:t xml:space="preserve">ireito </w:t>
      </w:r>
      <w:r>
        <w:rPr>
          <w:rFonts w:ascii="Times New Roman" w:hAnsi="Times New Roman" w:cs="Times New Roman"/>
          <w:sz w:val="24"/>
          <w:szCs w:val="24"/>
        </w:rPr>
        <w:t>p</w:t>
      </w:r>
      <w:r w:rsidR="00CF0212">
        <w:rPr>
          <w:rFonts w:ascii="Times New Roman" w:hAnsi="Times New Roman" w:cs="Times New Roman"/>
          <w:sz w:val="24"/>
          <w:szCs w:val="24"/>
        </w:rPr>
        <w:t>rocessual. Já o §2º do art.</w:t>
      </w:r>
      <w:r w:rsidR="00114689">
        <w:rPr>
          <w:rFonts w:ascii="Times New Roman" w:hAnsi="Times New Roman" w:cs="Times New Roman"/>
          <w:sz w:val="24"/>
          <w:szCs w:val="24"/>
        </w:rPr>
        <w:t xml:space="preserve"> </w:t>
      </w:r>
      <w:r w:rsidR="00CF0212">
        <w:rPr>
          <w:rFonts w:ascii="Times New Roman" w:hAnsi="Times New Roman" w:cs="Times New Roman"/>
          <w:sz w:val="24"/>
          <w:szCs w:val="24"/>
        </w:rPr>
        <w:t>130-A</w:t>
      </w:r>
      <w:r>
        <w:rPr>
          <w:rFonts w:ascii="Times New Roman" w:hAnsi="Times New Roman" w:cs="Times New Roman"/>
          <w:sz w:val="24"/>
          <w:szCs w:val="24"/>
        </w:rPr>
        <w:t>,</w:t>
      </w:r>
      <w:r w:rsidR="00CF0212">
        <w:rPr>
          <w:rFonts w:ascii="Times New Roman" w:hAnsi="Times New Roman" w:cs="Times New Roman"/>
          <w:sz w:val="24"/>
          <w:szCs w:val="24"/>
        </w:rPr>
        <w:t xml:space="preserve"> da CF, dispõe sobre a competência do CNMP para exercer o controle da atuação administrativa e financeira do MP, além de </w:t>
      </w:r>
      <w:r>
        <w:rPr>
          <w:rFonts w:ascii="Times New Roman" w:hAnsi="Times New Roman" w:cs="Times New Roman"/>
          <w:sz w:val="24"/>
          <w:szCs w:val="24"/>
        </w:rPr>
        <w:t>possibilitá-lo editar</w:t>
      </w:r>
      <w:r w:rsidR="00CF0212">
        <w:rPr>
          <w:rFonts w:ascii="Times New Roman" w:hAnsi="Times New Roman" w:cs="Times New Roman"/>
          <w:sz w:val="24"/>
          <w:szCs w:val="24"/>
        </w:rPr>
        <w:t xml:space="preserve"> atos regulamentares dentro do que estiver em sua competência.</w:t>
      </w:r>
    </w:p>
    <w:p w:rsidR="00CF0212" w:rsidRDefault="00DC5641" w:rsidP="001E610A">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lastRenderedPageBreak/>
        <w:t>Diante disso</w:t>
      </w:r>
      <w:r w:rsidR="00CF0212">
        <w:rPr>
          <w:rFonts w:ascii="Times New Roman" w:hAnsi="Times New Roman" w:cs="Times New Roman"/>
          <w:sz w:val="24"/>
          <w:szCs w:val="24"/>
        </w:rPr>
        <w:t xml:space="preserve">, </w:t>
      </w:r>
      <w:r w:rsidR="00D20DAF">
        <w:rPr>
          <w:rFonts w:ascii="Times New Roman" w:hAnsi="Times New Roman" w:cs="Times New Roman"/>
          <w:sz w:val="24"/>
          <w:szCs w:val="24"/>
        </w:rPr>
        <w:t>emergiram</w:t>
      </w:r>
      <w:r w:rsidR="00CF0212">
        <w:rPr>
          <w:rFonts w:ascii="Times New Roman" w:hAnsi="Times New Roman" w:cs="Times New Roman"/>
          <w:sz w:val="24"/>
          <w:szCs w:val="24"/>
        </w:rPr>
        <w:t xml:space="preserve"> duas posições na doutrina acer</w:t>
      </w:r>
      <w:r>
        <w:rPr>
          <w:rFonts w:ascii="Times New Roman" w:hAnsi="Times New Roman" w:cs="Times New Roman"/>
          <w:sz w:val="24"/>
          <w:szCs w:val="24"/>
        </w:rPr>
        <w:t>ca da (</w:t>
      </w:r>
      <w:proofErr w:type="gramStart"/>
      <w:r>
        <w:rPr>
          <w:rFonts w:ascii="Times New Roman" w:hAnsi="Times New Roman" w:cs="Times New Roman"/>
          <w:sz w:val="24"/>
          <w:szCs w:val="24"/>
        </w:rPr>
        <w:t>in)constitucionalidade</w:t>
      </w:r>
      <w:proofErr w:type="gramEnd"/>
      <w:r>
        <w:rPr>
          <w:rFonts w:ascii="Times New Roman" w:hAnsi="Times New Roman" w:cs="Times New Roman"/>
          <w:sz w:val="24"/>
          <w:szCs w:val="24"/>
        </w:rPr>
        <w:t xml:space="preserve"> desse artigo</w:t>
      </w:r>
      <w:r w:rsidR="00CF0212">
        <w:rPr>
          <w:rFonts w:ascii="Times New Roman" w:hAnsi="Times New Roman" w:cs="Times New Roman"/>
          <w:sz w:val="24"/>
          <w:szCs w:val="24"/>
        </w:rPr>
        <w:t xml:space="preserve"> 18. Para Renato Brasileiro</w:t>
      </w:r>
      <w:r w:rsidR="007C0DE8">
        <w:rPr>
          <w:rFonts w:ascii="Times New Roman" w:hAnsi="Times New Roman" w:cs="Times New Roman"/>
          <w:sz w:val="24"/>
          <w:szCs w:val="24"/>
        </w:rPr>
        <w:t xml:space="preserve"> de Lima</w:t>
      </w:r>
      <w:r w:rsidR="00CF0212">
        <w:rPr>
          <w:rFonts w:ascii="Times New Roman" w:hAnsi="Times New Roman" w:cs="Times New Roman"/>
          <w:sz w:val="24"/>
          <w:szCs w:val="24"/>
        </w:rPr>
        <w:t>, o CNMP possui competência para expedir atos regulamenta</w:t>
      </w:r>
      <w:r w:rsidR="0082744E">
        <w:rPr>
          <w:rFonts w:ascii="Times New Roman" w:hAnsi="Times New Roman" w:cs="Times New Roman"/>
          <w:sz w:val="24"/>
          <w:szCs w:val="24"/>
        </w:rPr>
        <w:t>res</w:t>
      </w:r>
      <w:r w:rsidR="007C0DE8">
        <w:rPr>
          <w:rFonts w:ascii="Times New Roman" w:hAnsi="Times New Roman" w:cs="Times New Roman"/>
          <w:sz w:val="24"/>
          <w:szCs w:val="24"/>
        </w:rPr>
        <w:t>, isto</w:t>
      </w:r>
      <w:r w:rsidR="0082744E">
        <w:rPr>
          <w:rFonts w:ascii="Times New Roman" w:hAnsi="Times New Roman" w:cs="Times New Roman"/>
          <w:sz w:val="24"/>
          <w:szCs w:val="24"/>
        </w:rPr>
        <w:t xml:space="preserve"> com base no §2º do art. 130-</w:t>
      </w:r>
      <w:r w:rsidR="00CF0212">
        <w:rPr>
          <w:rFonts w:ascii="Times New Roman" w:hAnsi="Times New Roman" w:cs="Times New Roman"/>
          <w:sz w:val="24"/>
          <w:szCs w:val="24"/>
        </w:rPr>
        <w:t>A</w:t>
      </w:r>
      <w:r w:rsidR="007C0DE8">
        <w:rPr>
          <w:rFonts w:ascii="Times New Roman" w:hAnsi="Times New Roman" w:cs="Times New Roman"/>
          <w:sz w:val="24"/>
          <w:szCs w:val="24"/>
        </w:rPr>
        <w:t xml:space="preserve">, da CF. </w:t>
      </w:r>
      <w:r>
        <w:rPr>
          <w:rFonts w:ascii="Times New Roman" w:hAnsi="Times New Roman" w:cs="Times New Roman"/>
          <w:sz w:val="24"/>
          <w:szCs w:val="24"/>
        </w:rPr>
        <w:t>Assim ele</w:t>
      </w:r>
      <w:r w:rsidR="007C0DE8">
        <w:rPr>
          <w:rFonts w:ascii="Times New Roman" w:hAnsi="Times New Roman" w:cs="Times New Roman"/>
          <w:sz w:val="24"/>
          <w:szCs w:val="24"/>
        </w:rPr>
        <w:t xml:space="preserve"> leciona</w:t>
      </w:r>
      <w:r w:rsidR="00CF0212">
        <w:rPr>
          <w:rFonts w:ascii="Times New Roman" w:hAnsi="Times New Roman" w:cs="Times New Roman"/>
          <w:sz w:val="24"/>
          <w:szCs w:val="24"/>
        </w:rPr>
        <w:t>:</w:t>
      </w:r>
    </w:p>
    <w:p w:rsidR="00CF0212" w:rsidRDefault="00CF0212" w:rsidP="00A33378">
      <w:pPr>
        <w:spacing w:after="0" w:line="240" w:lineRule="auto"/>
        <w:ind w:left="2268" w:right="-1"/>
        <w:jc w:val="both"/>
        <w:rPr>
          <w:rFonts w:ascii="Times New Roman" w:hAnsi="Times New Roman" w:cs="Times New Roman"/>
        </w:rPr>
      </w:pPr>
      <w:r w:rsidRPr="002735EC">
        <w:rPr>
          <w:rFonts w:ascii="Times New Roman" w:hAnsi="Times New Roman" w:cs="Times New Roman"/>
        </w:rPr>
        <w:t xml:space="preserve">Não haveria, </w:t>
      </w:r>
      <w:r w:rsidRPr="0082744E">
        <w:rPr>
          <w:rFonts w:ascii="Times New Roman" w:hAnsi="Times New Roman" w:cs="Times New Roman"/>
          <w:i/>
        </w:rPr>
        <w:t xml:space="preserve">in </w:t>
      </w:r>
      <w:proofErr w:type="spellStart"/>
      <w:r w:rsidRPr="0082744E">
        <w:rPr>
          <w:rFonts w:ascii="Times New Roman" w:hAnsi="Times New Roman" w:cs="Times New Roman"/>
          <w:i/>
        </w:rPr>
        <w:t>casu</w:t>
      </w:r>
      <w:proofErr w:type="spellEnd"/>
      <w:r w:rsidRPr="002735EC">
        <w:rPr>
          <w:rFonts w:ascii="Times New Roman" w:hAnsi="Times New Roman" w:cs="Times New Roman"/>
        </w:rPr>
        <w:t>, violação à competência legislativa exclusiva da União prevista no art. 22, I, da Constituição Federal, já que o acordo de não-persecução penal não tem natureza processual. Como observa a doutrina, o art. 18 da Resolução sob comento “não envolve matéria de direito processual, vez que se trata de avença realizada em procedimento administrativo em que não há o exercício da pretensão punitiva por meio de denúncia, não há propriamente partes, não há exercício da função jurisdicional penal, nem se faz necessária a observância do princípio do contraditório e da ampla defesa. Em suma, não há processo penal”</w:t>
      </w:r>
      <w:r>
        <w:rPr>
          <w:rFonts w:ascii="Times New Roman" w:hAnsi="Times New Roman" w:cs="Times New Roman"/>
        </w:rPr>
        <w:t xml:space="preserve"> (LIMA, </w:t>
      </w:r>
      <w:r w:rsidR="007C0DE8">
        <w:rPr>
          <w:rFonts w:ascii="Times New Roman" w:hAnsi="Times New Roman" w:cs="Times New Roman"/>
        </w:rPr>
        <w:t>2020, p. 278</w:t>
      </w:r>
      <w:r>
        <w:rPr>
          <w:rFonts w:ascii="Times New Roman" w:hAnsi="Times New Roman" w:cs="Times New Roman"/>
        </w:rPr>
        <w:t>)</w:t>
      </w:r>
      <w:r w:rsidRPr="002735EC">
        <w:rPr>
          <w:rFonts w:ascii="Times New Roman" w:hAnsi="Times New Roman" w:cs="Times New Roman"/>
        </w:rPr>
        <w:t>.</w:t>
      </w:r>
    </w:p>
    <w:p w:rsidR="00A33378" w:rsidRDefault="00A33378" w:rsidP="00A33378">
      <w:pPr>
        <w:spacing w:after="0" w:line="240" w:lineRule="auto"/>
        <w:ind w:left="2268" w:right="-1"/>
        <w:jc w:val="both"/>
        <w:rPr>
          <w:rFonts w:ascii="Times New Roman" w:hAnsi="Times New Roman" w:cs="Times New Roman"/>
        </w:rPr>
      </w:pPr>
    </w:p>
    <w:p w:rsidR="00CF0212" w:rsidRPr="002735EC" w:rsidRDefault="00CF0212" w:rsidP="001E610A">
      <w:pPr>
        <w:spacing w:after="0" w:line="360" w:lineRule="auto"/>
        <w:ind w:right="-1"/>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sz w:val="24"/>
        </w:rPr>
        <w:t xml:space="preserve">Por isso, para </w:t>
      </w:r>
      <w:r w:rsidR="007C0DE8">
        <w:rPr>
          <w:rFonts w:ascii="Times New Roman" w:hAnsi="Times New Roman" w:cs="Times New Roman"/>
          <w:sz w:val="24"/>
        </w:rPr>
        <w:t>Lima</w:t>
      </w:r>
      <w:r>
        <w:rPr>
          <w:rFonts w:ascii="Times New Roman" w:hAnsi="Times New Roman" w:cs="Times New Roman"/>
          <w:sz w:val="24"/>
        </w:rPr>
        <w:t xml:space="preserve"> </w:t>
      </w:r>
      <w:r w:rsidR="00520EC2">
        <w:rPr>
          <w:rFonts w:ascii="Times New Roman" w:hAnsi="Times New Roman" w:cs="Times New Roman"/>
          <w:sz w:val="24"/>
        </w:rPr>
        <w:t xml:space="preserve">(2020) </w:t>
      </w:r>
      <w:r>
        <w:rPr>
          <w:rFonts w:ascii="Times New Roman" w:hAnsi="Times New Roman" w:cs="Times New Roman"/>
          <w:sz w:val="24"/>
        </w:rPr>
        <w:t>e parte da doutrina</w:t>
      </w:r>
      <w:r w:rsidR="007C0DE8">
        <w:rPr>
          <w:rFonts w:ascii="Times New Roman" w:hAnsi="Times New Roman" w:cs="Times New Roman"/>
          <w:sz w:val="24"/>
        </w:rPr>
        <w:t>,</w:t>
      </w:r>
      <w:r>
        <w:rPr>
          <w:rFonts w:ascii="Times New Roman" w:hAnsi="Times New Roman" w:cs="Times New Roman"/>
          <w:sz w:val="24"/>
        </w:rPr>
        <w:t xml:space="preserve"> o </w:t>
      </w:r>
      <w:r w:rsidR="007C0DE8">
        <w:rPr>
          <w:rFonts w:ascii="Times New Roman" w:hAnsi="Times New Roman" w:cs="Times New Roman"/>
          <w:sz w:val="24"/>
        </w:rPr>
        <w:t>dispositivo</w:t>
      </w:r>
      <w:r>
        <w:rPr>
          <w:rFonts w:ascii="Times New Roman" w:hAnsi="Times New Roman" w:cs="Times New Roman"/>
          <w:sz w:val="24"/>
        </w:rPr>
        <w:t xml:space="preserve"> deveria </w:t>
      </w:r>
      <w:r w:rsidR="007C0DE8">
        <w:rPr>
          <w:rFonts w:ascii="Times New Roman" w:hAnsi="Times New Roman" w:cs="Times New Roman"/>
          <w:sz w:val="24"/>
        </w:rPr>
        <w:t>ter sido</w:t>
      </w:r>
      <w:r>
        <w:rPr>
          <w:rFonts w:ascii="Times New Roman" w:hAnsi="Times New Roman" w:cs="Times New Roman"/>
          <w:sz w:val="24"/>
        </w:rPr>
        <w:t xml:space="preserve"> declarado constitucional, pois o acordo não tem natureza processual</w:t>
      </w:r>
      <w:r w:rsidR="007C0DE8">
        <w:rPr>
          <w:rFonts w:ascii="Times New Roman" w:hAnsi="Times New Roman" w:cs="Times New Roman"/>
          <w:sz w:val="24"/>
        </w:rPr>
        <w:t>, porquanto apenas administrativa, devido à</w:t>
      </w:r>
      <w:r>
        <w:rPr>
          <w:rFonts w:ascii="Times New Roman" w:hAnsi="Times New Roman" w:cs="Times New Roman"/>
          <w:sz w:val="24"/>
        </w:rPr>
        <w:t xml:space="preserve"> competência estabelecida pela CF para expedir atos regulamentares.  </w:t>
      </w:r>
    </w:p>
    <w:p w:rsidR="00CF0212" w:rsidRDefault="00CF0212" w:rsidP="001E610A">
      <w:pPr>
        <w:spacing w:after="0" w:line="360" w:lineRule="auto"/>
        <w:ind w:right="-1" w:firstLine="708"/>
        <w:jc w:val="both"/>
        <w:rPr>
          <w:rFonts w:ascii="Times New Roman" w:hAnsi="Times New Roman" w:cs="Times New Roman"/>
          <w:sz w:val="24"/>
        </w:rPr>
      </w:pPr>
      <w:r>
        <w:rPr>
          <w:rFonts w:ascii="Times New Roman" w:hAnsi="Times New Roman" w:cs="Times New Roman"/>
          <w:sz w:val="24"/>
          <w:szCs w:val="24"/>
        </w:rPr>
        <w:t xml:space="preserve">Por outro lado, segundo </w:t>
      </w:r>
      <w:proofErr w:type="spellStart"/>
      <w:r w:rsidR="007C0DE8">
        <w:rPr>
          <w:rFonts w:ascii="Times New Roman" w:hAnsi="Times New Roman" w:cs="Times New Roman"/>
          <w:sz w:val="24"/>
          <w:szCs w:val="24"/>
        </w:rPr>
        <w:t>Aury</w:t>
      </w:r>
      <w:proofErr w:type="spellEnd"/>
      <w:r w:rsidR="007C0DE8">
        <w:rPr>
          <w:rFonts w:ascii="Times New Roman" w:hAnsi="Times New Roman" w:cs="Times New Roman"/>
          <w:sz w:val="24"/>
          <w:szCs w:val="24"/>
        </w:rPr>
        <w:t xml:space="preserve"> Lopes Júnior (2020, </w:t>
      </w:r>
      <w:r>
        <w:rPr>
          <w:rFonts w:ascii="Times New Roman" w:hAnsi="Times New Roman" w:cs="Times New Roman"/>
          <w:sz w:val="24"/>
          <w:szCs w:val="24"/>
        </w:rPr>
        <w:t>p</w:t>
      </w:r>
      <w:r w:rsidR="007C0DE8">
        <w:rPr>
          <w:rFonts w:ascii="Times New Roman" w:hAnsi="Times New Roman" w:cs="Times New Roman"/>
          <w:sz w:val="24"/>
          <w:szCs w:val="24"/>
        </w:rPr>
        <w:t>.</w:t>
      </w:r>
      <w:r>
        <w:rPr>
          <w:rFonts w:ascii="Times New Roman" w:hAnsi="Times New Roman" w:cs="Times New Roman"/>
          <w:sz w:val="24"/>
          <w:szCs w:val="24"/>
        </w:rPr>
        <w:t xml:space="preserve"> 314)</w:t>
      </w:r>
      <w:r w:rsidR="007C0DE8">
        <w:rPr>
          <w:rFonts w:ascii="Times New Roman" w:hAnsi="Times New Roman" w:cs="Times New Roman"/>
          <w:sz w:val="24"/>
          <w:szCs w:val="24"/>
        </w:rPr>
        <w:t>,</w:t>
      </w:r>
      <w:r>
        <w:rPr>
          <w:rFonts w:ascii="Times New Roman" w:hAnsi="Times New Roman" w:cs="Times New Roman"/>
          <w:sz w:val="24"/>
          <w:szCs w:val="24"/>
        </w:rPr>
        <w:t xml:space="preserve"> “</w:t>
      </w:r>
      <w:r w:rsidR="007C0DE8">
        <w:rPr>
          <w:rFonts w:ascii="Times New Roman" w:hAnsi="Times New Roman" w:cs="Times New Roman"/>
          <w:sz w:val="24"/>
          <w:szCs w:val="24"/>
        </w:rPr>
        <w:t>o</w:t>
      </w:r>
      <w:r w:rsidRPr="00BD048B">
        <w:rPr>
          <w:rFonts w:ascii="Times New Roman" w:hAnsi="Times New Roman" w:cs="Times New Roman"/>
          <w:sz w:val="24"/>
        </w:rPr>
        <w:t>utrora inconstitucional a nosso juízo – pois previsto em uma resolução do CNMP (!) – o acordo de não persecução penal agora ingressa de forma regular no sistema processual penal, pela via legislativa adequada</w:t>
      </w:r>
      <w:r>
        <w:rPr>
          <w:rFonts w:ascii="Times New Roman" w:hAnsi="Times New Roman" w:cs="Times New Roman"/>
          <w:sz w:val="24"/>
        </w:rPr>
        <w:t>”.</w:t>
      </w:r>
    </w:p>
    <w:p w:rsidR="00CF0212" w:rsidRDefault="00CF0212" w:rsidP="001E610A">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 xml:space="preserve">Por isso, de acordo com </w:t>
      </w:r>
      <w:r w:rsidR="007C0DE8">
        <w:rPr>
          <w:rFonts w:ascii="Times New Roman" w:hAnsi="Times New Roman" w:cs="Times New Roman"/>
          <w:sz w:val="24"/>
        </w:rPr>
        <w:t>este</w:t>
      </w:r>
      <w:r>
        <w:rPr>
          <w:rFonts w:ascii="Times New Roman" w:hAnsi="Times New Roman" w:cs="Times New Roman"/>
          <w:sz w:val="24"/>
        </w:rPr>
        <w:t xml:space="preserve"> autor, o dispositivo </w:t>
      </w:r>
      <w:r w:rsidR="007C0DE8">
        <w:rPr>
          <w:rFonts w:ascii="Times New Roman" w:hAnsi="Times New Roman" w:cs="Times New Roman"/>
          <w:sz w:val="24"/>
        </w:rPr>
        <w:t>seria</w:t>
      </w:r>
      <w:r>
        <w:rPr>
          <w:rFonts w:ascii="Times New Roman" w:hAnsi="Times New Roman" w:cs="Times New Roman"/>
          <w:sz w:val="24"/>
        </w:rPr>
        <w:t xml:space="preserve"> inconstitucional</w:t>
      </w:r>
      <w:r w:rsidR="007C0DE8">
        <w:rPr>
          <w:rFonts w:ascii="Times New Roman" w:hAnsi="Times New Roman" w:cs="Times New Roman"/>
          <w:sz w:val="24"/>
        </w:rPr>
        <w:t xml:space="preserve">, haja vista sua previsão ser dada </w:t>
      </w:r>
      <w:r>
        <w:rPr>
          <w:rFonts w:ascii="Times New Roman" w:hAnsi="Times New Roman" w:cs="Times New Roman"/>
          <w:sz w:val="24"/>
        </w:rPr>
        <w:t xml:space="preserve">em uma Resolução do CNMP, alterando uma lei ordinária. </w:t>
      </w:r>
      <w:r w:rsidR="007C0DE8">
        <w:rPr>
          <w:rFonts w:ascii="Times New Roman" w:hAnsi="Times New Roman" w:cs="Times New Roman"/>
          <w:sz w:val="24"/>
        </w:rPr>
        <w:t>Ora, p</w:t>
      </w:r>
      <w:r>
        <w:rPr>
          <w:rFonts w:ascii="Times New Roman" w:hAnsi="Times New Roman" w:cs="Times New Roman"/>
          <w:sz w:val="24"/>
        </w:rPr>
        <w:t>ara que seja constitucional seria necessária outra lei ordinária, ten</w:t>
      </w:r>
      <w:r w:rsidR="007C0DE8">
        <w:rPr>
          <w:rFonts w:ascii="Times New Roman" w:hAnsi="Times New Roman" w:cs="Times New Roman"/>
          <w:sz w:val="24"/>
        </w:rPr>
        <w:t xml:space="preserve">do em vista que a matéria versa sobre </w:t>
      </w:r>
      <w:r>
        <w:rPr>
          <w:rFonts w:ascii="Times New Roman" w:hAnsi="Times New Roman" w:cs="Times New Roman"/>
          <w:sz w:val="24"/>
        </w:rPr>
        <w:t>competência privativa da União.</w:t>
      </w:r>
    </w:p>
    <w:p w:rsidR="00CF0212" w:rsidRDefault="00CF0212" w:rsidP="001E610A">
      <w:pPr>
        <w:spacing w:after="0" w:line="360" w:lineRule="auto"/>
        <w:ind w:right="-1" w:firstLine="708"/>
        <w:jc w:val="both"/>
      </w:pPr>
      <w:r>
        <w:rPr>
          <w:rFonts w:ascii="Times New Roman" w:hAnsi="Times New Roman" w:cs="Times New Roman"/>
          <w:sz w:val="24"/>
          <w:szCs w:val="24"/>
        </w:rPr>
        <w:t>Salienta-se que é possível criar exceções ao princípio da obrigatoriedade, tendo em vista o seu fundamento é legal, ou seja, o art</w:t>
      </w:r>
      <w:r w:rsidR="007C0DE8">
        <w:rPr>
          <w:rFonts w:ascii="Times New Roman" w:hAnsi="Times New Roman" w:cs="Times New Roman"/>
          <w:sz w:val="24"/>
          <w:szCs w:val="24"/>
        </w:rPr>
        <w:t xml:space="preserve">igo </w:t>
      </w:r>
      <w:r>
        <w:rPr>
          <w:rFonts w:ascii="Times New Roman" w:hAnsi="Times New Roman" w:cs="Times New Roman"/>
          <w:sz w:val="24"/>
          <w:szCs w:val="24"/>
        </w:rPr>
        <w:t>24</w:t>
      </w:r>
      <w:r w:rsidR="007C0DE8">
        <w:rPr>
          <w:rFonts w:ascii="Times New Roman" w:hAnsi="Times New Roman" w:cs="Times New Roman"/>
          <w:sz w:val="24"/>
          <w:szCs w:val="24"/>
        </w:rPr>
        <w:t>,</w:t>
      </w:r>
      <w:r>
        <w:rPr>
          <w:rFonts w:ascii="Times New Roman" w:hAnsi="Times New Roman" w:cs="Times New Roman"/>
          <w:sz w:val="24"/>
          <w:szCs w:val="24"/>
        </w:rPr>
        <w:t xml:space="preserve"> do CPP, não possuindo status constitucional. Alguns exemplos de exceções ao princípio acima cit</w:t>
      </w:r>
      <w:r w:rsidR="007C0DE8">
        <w:rPr>
          <w:rFonts w:ascii="Times New Roman" w:hAnsi="Times New Roman" w:cs="Times New Roman"/>
          <w:sz w:val="24"/>
          <w:szCs w:val="24"/>
        </w:rPr>
        <w:t>ado são</w:t>
      </w:r>
      <w:r>
        <w:rPr>
          <w:rFonts w:ascii="Times New Roman" w:hAnsi="Times New Roman" w:cs="Times New Roman"/>
          <w:sz w:val="24"/>
          <w:szCs w:val="24"/>
        </w:rPr>
        <w:t xml:space="preserve"> a transação penal, o acordo de leniência, o termo de ajustamento de conduta, </w:t>
      </w:r>
      <w:r w:rsidR="007C0DE8">
        <w:rPr>
          <w:rFonts w:ascii="Times New Roman" w:hAnsi="Times New Roman" w:cs="Times New Roman"/>
          <w:sz w:val="24"/>
          <w:szCs w:val="24"/>
        </w:rPr>
        <w:t xml:space="preserve">o </w:t>
      </w:r>
      <w:r>
        <w:rPr>
          <w:rFonts w:ascii="Times New Roman" w:hAnsi="Times New Roman" w:cs="Times New Roman"/>
          <w:sz w:val="24"/>
          <w:szCs w:val="24"/>
        </w:rPr>
        <w:t>parcelamento do débito tributário e a colaboração premiada. Ocorre que</w:t>
      </w:r>
      <w:r w:rsidR="007C0DE8">
        <w:rPr>
          <w:rFonts w:ascii="Times New Roman" w:hAnsi="Times New Roman" w:cs="Times New Roman"/>
          <w:sz w:val="24"/>
          <w:szCs w:val="24"/>
        </w:rPr>
        <w:t>,</w:t>
      </w:r>
      <w:r>
        <w:rPr>
          <w:rFonts w:ascii="Times New Roman" w:hAnsi="Times New Roman" w:cs="Times New Roman"/>
          <w:sz w:val="24"/>
          <w:szCs w:val="24"/>
        </w:rPr>
        <w:t xml:space="preserve"> para que seja instituído uma nova exceção é obrigatóri</w:t>
      </w:r>
      <w:r w:rsidR="007C0DE8">
        <w:rPr>
          <w:rFonts w:ascii="Times New Roman" w:hAnsi="Times New Roman" w:cs="Times New Roman"/>
          <w:sz w:val="24"/>
          <w:szCs w:val="24"/>
        </w:rPr>
        <w:t>a</w:t>
      </w:r>
      <w:r>
        <w:rPr>
          <w:rFonts w:ascii="Times New Roman" w:hAnsi="Times New Roman" w:cs="Times New Roman"/>
          <w:sz w:val="24"/>
          <w:szCs w:val="24"/>
        </w:rPr>
        <w:t xml:space="preserve"> uma lei formal, e não apenas uma Resolução do CNMP (LIMA, 2019).</w:t>
      </w:r>
    </w:p>
    <w:p w:rsidR="00CF0212" w:rsidRDefault="007C0DE8" w:rsidP="001E610A">
      <w:pPr>
        <w:spacing w:after="0" w:line="360" w:lineRule="auto"/>
        <w:ind w:right="-1" w:firstLine="708"/>
        <w:jc w:val="both"/>
        <w:rPr>
          <w:rFonts w:ascii="Times New Roman" w:hAnsi="Times New Roman" w:cs="Times New Roman"/>
          <w:sz w:val="24"/>
        </w:rPr>
      </w:pPr>
      <w:r>
        <w:rPr>
          <w:rFonts w:ascii="Times New Roman" w:hAnsi="Times New Roman" w:cs="Times New Roman"/>
          <w:sz w:val="24"/>
        </w:rPr>
        <w:t>Sendo assim</w:t>
      </w:r>
      <w:r w:rsidR="00CF0212">
        <w:rPr>
          <w:rFonts w:ascii="Times New Roman" w:hAnsi="Times New Roman" w:cs="Times New Roman"/>
          <w:sz w:val="24"/>
        </w:rPr>
        <w:t>, com o advento da Lei nº</w:t>
      </w:r>
      <w:r w:rsidR="002C2AF6">
        <w:rPr>
          <w:rFonts w:ascii="Times New Roman" w:hAnsi="Times New Roman" w:cs="Times New Roman"/>
          <w:sz w:val="24"/>
        </w:rPr>
        <w:t xml:space="preserve"> </w:t>
      </w:r>
      <w:r w:rsidR="00CF0212">
        <w:rPr>
          <w:rFonts w:ascii="Times New Roman" w:hAnsi="Times New Roman" w:cs="Times New Roman"/>
          <w:sz w:val="24"/>
        </w:rPr>
        <w:t>13.964</w:t>
      </w:r>
      <w:r>
        <w:rPr>
          <w:rFonts w:ascii="Times New Roman" w:hAnsi="Times New Roman" w:cs="Times New Roman"/>
          <w:sz w:val="24"/>
        </w:rPr>
        <w:t>/2019,</w:t>
      </w:r>
      <w:r w:rsidR="00CF0212">
        <w:rPr>
          <w:rFonts w:ascii="Times New Roman" w:hAnsi="Times New Roman" w:cs="Times New Roman"/>
          <w:sz w:val="24"/>
        </w:rPr>
        <w:t xml:space="preserve"> a questão da </w:t>
      </w:r>
      <w:r>
        <w:rPr>
          <w:rFonts w:ascii="Times New Roman" w:hAnsi="Times New Roman" w:cs="Times New Roman"/>
          <w:sz w:val="24"/>
        </w:rPr>
        <w:t>(</w:t>
      </w:r>
      <w:proofErr w:type="gramStart"/>
      <w:r>
        <w:rPr>
          <w:rFonts w:ascii="Times New Roman" w:hAnsi="Times New Roman" w:cs="Times New Roman"/>
          <w:sz w:val="24"/>
        </w:rPr>
        <w:t>in)</w:t>
      </w:r>
      <w:r w:rsidR="00CF0212">
        <w:rPr>
          <w:rFonts w:ascii="Times New Roman" w:hAnsi="Times New Roman" w:cs="Times New Roman"/>
          <w:sz w:val="24"/>
        </w:rPr>
        <w:t>constitucionalidade</w:t>
      </w:r>
      <w:proofErr w:type="gramEnd"/>
      <w:r w:rsidR="00CF0212">
        <w:rPr>
          <w:rFonts w:ascii="Times New Roman" w:hAnsi="Times New Roman" w:cs="Times New Roman"/>
          <w:sz w:val="24"/>
        </w:rPr>
        <w:t xml:space="preserve"> do acordo </w:t>
      </w:r>
      <w:r>
        <w:rPr>
          <w:rFonts w:ascii="Times New Roman" w:hAnsi="Times New Roman" w:cs="Times New Roman"/>
          <w:sz w:val="24"/>
        </w:rPr>
        <w:t>é</w:t>
      </w:r>
      <w:r w:rsidR="00CF0212">
        <w:rPr>
          <w:rFonts w:ascii="Times New Roman" w:hAnsi="Times New Roman" w:cs="Times New Roman"/>
          <w:sz w:val="24"/>
        </w:rPr>
        <w:t xml:space="preserve"> superada, pois </w:t>
      </w:r>
      <w:r>
        <w:rPr>
          <w:rFonts w:ascii="Times New Roman" w:hAnsi="Times New Roman" w:cs="Times New Roman"/>
          <w:sz w:val="24"/>
        </w:rPr>
        <w:t>o</w:t>
      </w:r>
      <w:r w:rsidR="00CF0212">
        <w:rPr>
          <w:rFonts w:ascii="Times New Roman" w:hAnsi="Times New Roman" w:cs="Times New Roman"/>
          <w:sz w:val="24"/>
        </w:rPr>
        <w:t xml:space="preserve"> acordo de não persecução penal foi inserido no Código de Processo Pen</w:t>
      </w:r>
      <w:r>
        <w:rPr>
          <w:rFonts w:ascii="Times New Roman" w:hAnsi="Times New Roman" w:cs="Times New Roman"/>
          <w:sz w:val="24"/>
        </w:rPr>
        <w:t xml:space="preserve">al através de uma lei ordinária. Importante é </w:t>
      </w:r>
      <w:r w:rsidR="00CF0212">
        <w:rPr>
          <w:rFonts w:ascii="Times New Roman" w:hAnsi="Times New Roman" w:cs="Times New Roman"/>
          <w:sz w:val="24"/>
        </w:rPr>
        <w:t>o ensinamento de Lima (2020</w:t>
      </w:r>
      <w:r w:rsidR="00520EC2">
        <w:rPr>
          <w:rFonts w:ascii="Times New Roman" w:hAnsi="Times New Roman" w:cs="Times New Roman"/>
          <w:sz w:val="24"/>
        </w:rPr>
        <w:t>, p. 279</w:t>
      </w:r>
      <w:r w:rsidR="00CF0212">
        <w:rPr>
          <w:rFonts w:ascii="Times New Roman" w:hAnsi="Times New Roman" w:cs="Times New Roman"/>
          <w:sz w:val="24"/>
        </w:rPr>
        <w:t>):</w:t>
      </w:r>
    </w:p>
    <w:p w:rsidR="00A33378" w:rsidRDefault="00CF0212" w:rsidP="00A33378">
      <w:pPr>
        <w:spacing w:after="0" w:line="240" w:lineRule="auto"/>
        <w:ind w:left="2268" w:right="-1"/>
        <w:jc w:val="both"/>
        <w:rPr>
          <w:rFonts w:ascii="Times New Roman" w:hAnsi="Times New Roman" w:cs="Times New Roman"/>
        </w:rPr>
      </w:pPr>
      <w:r w:rsidRPr="00530E75">
        <w:rPr>
          <w:rFonts w:ascii="Times New Roman" w:hAnsi="Times New Roman" w:cs="Times New Roman"/>
        </w:rPr>
        <w:t>Com a entrada em vigor do Pacote Anticrime (Lei n. 13.964/19), toda es</w:t>
      </w:r>
      <w:r>
        <w:rPr>
          <w:rFonts w:ascii="Times New Roman" w:hAnsi="Times New Roman" w:cs="Times New Roman"/>
        </w:rPr>
        <w:t>sa controvérsia chega ao fim.</w:t>
      </w:r>
      <w:r w:rsidRPr="00530E75">
        <w:rPr>
          <w:rFonts w:ascii="Times New Roman" w:hAnsi="Times New Roman" w:cs="Times New Roman"/>
        </w:rPr>
        <w:t xml:space="preserve"> Afinal, temos, enfim, uma lei ordinária versando sobre a matéria, em fiel observância ao art. 129, I, da Constituição Federal, segundo o qual compete ao Ministério Público promover, privativamente, a ação penal pública, na forma da lei. Por se tratar de norma genuinamente processual, logo, de aplicação imediata (CPP, art. 2º), com a entrada em vigor da Lei n. 13.964/19 no dia 23 de janeiro de 2020, o acordo de não persecução penal poderá ser </w:t>
      </w:r>
      <w:proofErr w:type="gramStart"/>
      <w:r w:rsidRPr="00530E75">
        <w:rPr>
          <w:rFonts w:ascii="Times New Roman" w:hAnsi="Times New Roman" w:cs="Times New Roman"/>
        </w:rPr>
        <w:t>celebrado</w:t>
      </w:r>
      <w:proofErr w:type="gramEnd"/>
      <w:r w:rsidRPr="00530E75">
        <w:rPr>
          <w:rFonts w:ascii="Times New Roman" w:hAnsi="Times New Roman" w:cs="Times New Roman"/>
        </w:rPr>
        <w:t xml:space="preserve"> inclusive para fatos ocorridos em momento </w:t>
      </w:r>
      <w:r w:rsidRPr="00530E75">
        <w:rPr>
          <w:rFonts w:ascii="Times New Roman" w:hAnsi="Times New Roman" w:cs="Times New Roman"/>
        </w:rPr>
        <w:lastRenderedPageBreak/>
        <w:t>anterior, desde que a peça acusatória ainda não tenha sido recebida pelo magistrado</w:t>
      </w:r>
      <w:r w:rsidR="002C2AF6">
        <w:rPr>
          <w:rFonts w:ascii="Times New Roman" w:hAnsi="Times New Roman" w:cs="Times New Roman"/>
        </w:rPr>
        <w:t>.</w:t>
      </w:r>
    </w:p>
    <w:p w:rsidR="00CF0212" w:rsidRDefault="00CF0212" w:rsidP="00A33378">
      <w:pPr>
        <w:spacing w:after="0" w:line="240" w:lineRule="auto"/>
        <w:ind w:left="2268" w:right="-1"/>
        <w:jc w:val="both"/>
        <w:rPr>
          <w:rFonts w:ascii="Times New Roman" w:hAnsi="Times New Roman" w:cs="Times New Roman"/>
          <w:sz w:val="24"/>
          <w:szCs w:val="24"/>
        </w:rPr>
      </w:pPr>
      <w:r>
        <w:rPr>
          <w:rFonts w:ascii="Times New Roman" w:hAnsi="Times New Roman" w:cs="Times New Roman"/>
          <w:sz w:val="24"/>
          <w:szCs w:val="24"/>
        </w:rPr>
        <w:tab/>
      </w:r>
    </w:p>
    <w:p w:rsidR="00CF0212" w:rsidRDefault="00CF0212" w:rsidP="001E610A">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Dessa maneira, </w:t>
      </w:r>
      <w:r w:rsidR="00F0274D">
        <w:rPr>
          <w:rFonts w:ascii="Times New Roman" w:hAnsi="Times New Roman" w:cs="Times New Roman"/>
          <w:sz w:val="24"/>
          <w:szCs w:val="24"/>
        </w:rPr>
        <w:t>com a vigência d</w:t>
      </w:r>
      <w:r>
        <w:rPr>
          <w:rFonts w:ascii="Times New Roman" w:hAnsi="Times New Roman" w:cs="Times New Roman"/>
          <w:sz w:val="24"/>
          <w:szCs w:val="24"/>
        </w:rPr>
        <w:t xml:space="preserve">o Pacote </w:t>
      </w:r>
      <w:r w:rsidR="007C0DE8">
        <w:rPr>
          <w:rFonts w:ascii="Times New Roman" w:hAnsi="Times New Roman" w:cs="Times New Roman"/>
          <w:sz w:val="24"/>
          <w:szCs w:val="24"/>
        </w:rPr>
        <w:t>Anticrime, encerra-se</w:t>
      </w:r>
      <w:r>
        <w:rPr>
          <w:rFonts w:ascii="Times New Roman" w:hAnsi="Times New Roman" w:cs="Times New Roman"/>
          <w:sz w:val="24"/>
          <w:szCs w:val="24"/>
        </w:rPr>
        <w:t xml:space="preserve"> a discussão sobre </w:t>
      </w:r>
      <w:r w:rsidR="00254878">
        <w:rPr>
          <w:rFonts w:ascii="Times New Roman" w:hAnsi="Times New Roman" w:cs="Times New Roman"/>
          <w:sz w:val="24"/>
          <w:szCs w:val="24"/>
        </w:rPr>
        <w:t xml:space="preserve">a </w:t>
      </w:r>
      <w:r>
        <w:rPr>
          <w:rFonts w:ascii="Times New Roman" w:hAnsi="Times New Roman" w:cs="Times New Roman"/>
          <w:sz w:val="24"/>
          <w:szCs w:val="24"/>
        </w:rPr>
        <w:t>constitucionalidade</w:t>
      </w:r>
      <w:r w:rsidR="007C0DE8">
        <w:rPr>
          <w:rFonts w:ascii="Times New Roman" w:hAnsi="Times New Roman" w:cs="Times New Roman"/>
          <w:sz w:val="24"/>
          <w:szCs w:val="24"/>
        </w:rPr>
        <w:t xml:space="preserve"> ou não</w:t>
      </w:r>
      <w:r>
        <w:rPr>
          <w:rFonts w:ascii="Times New Roman" w:hAnsi="Times New Roman" w:cs="Times New Roman"/>
          <w:sz w:val="24"/>
          <w:szCs w:val="24"/>
        </w:rPr>
        <w:t xml:space="preserve"> do acordo, permanece</w:t>
      </w:r>
      <w:r w:rsidR="007C0DE8">
        <w:rPr>
          <w:rFonts w:ascii="Times New Roman" w:hAnsi="Times New Roman" w:cs="Times New Roman"/>
          <w:sz w:val="24"/>
          <w:szCs w:val="24"/>
        </w:rPr>
        <w:t>ndo</w:t>
      </w:r>
      <w:r>
        <w:rPr>
          <w:rFonts w:ascii="Times New Roman" w:hAnsi="Times New Roman" w:cs="Times New Roman"/>
          <w:sz w:val="24"/>
          <w:szCs w:val="24"/>
        </w:rPr>
        <w:t xml:space="preserve"> </w:t>
      </w:r>
      <w:r w:rsidR="007C0DE8">
        <w:rPr>
          <w:rFonts w:ascii="Times New Roman" w:hAnsi="Times New Roman" w:cs="Times New Roman"/>
          <w:sz w:val="24"/>
          <w:szCs w:val="24"/>
        </w:rPr>
        <w:t>sua</w:t>
      </w:r>
      <w:r>
        <w:rPr>
          <w:rFonts w:ascii="Times New Roman" w:hAnsi="Times New Roman" w:cs="Times New Roman"/>
          <w:sz w:val="24"/>
          <w:szCs w:val="24"/>
        </w:rPr>
        <w:t xml:space="preserve"> </w:t>
      </w:r>
      <w:r w:rsidR="00D0234E">
        <w:rPr>
          <w:rFonts w:ascii="Times New Roman" w:hAnsi="Times New Roman" w:cs="Times New Roman"/>
          <w:sz w:val="24"/>
          <w:szCs w:val="24"/>
        </w:rPr>
        <w:t>celebração,</w:t>
      </w:r>
      <w:r>
        <w:rPr>
          <w:rFonts w:ascii="Times New Roman" w:hAnsi="Times New Roman" w:cs="Times New Roman"/>
          <w:sz w:val="24"/>
          <w:szCs w:val="24"/>
        </w:rPr>
        <w:t xml:space="preserve"> inclusive</w:t>
      </w:r>
      <w:r w:rsidR="00D0234E">
        <w:rPr>
          <w:rFonts w:ascii="Times New Roman" w:hAnsi="Times New Roman" w:cs="Times New Roman"/>
          <w:sz w:val="24"/>
          <w:szCs w:val="24"/>
        </w:rPr>
        <w:t>,</w:t>
      </w:r>
      <w:r>
        <w:rPr>
          <w:rFonts w:ascii="Times New Roman" w:hAnsi="Times New Roman" w:cs="Times New Roman"/>
          <w:sz w:val="24"/>
          <w:szCs w:val="24"/>
        </w:rPr>
        <w:t xml:space="preserve"> para fatos</w:t>
      </w:r>
      <w:r w:rsidR="007C0DE8">
        <w:rPr>
          <w:rFonts w:ascii="Times New Roman" w:hAnsi="Times New Roman" w:cs="Times New Roman"/>
          <w:sz w:val="24"/>
          <w:szCs w:val="24"/>
        </w:rPr>
        <w:t xml:space="preserve"> ocorridos em momento anterior à</w:t>
      </w:r>
      <w:r>
        <w:rPr>
          <w:rFonts w:ascii="Times New Roman" w:hAnsi="Times New Roman" w:cs="Times New Roman"/>
          <w:sz w:val="24"/>
          <w:szCs w:val="24"/>
        </w:rPr>
        <w:t xml:space="preserve"> nova lei, desde que a peça acusatória ainda não tenha sido recebida pelo juiz.</w:t>
      </w:r>
      <w:r w:rsidR="00254878">
        <w:rPr>
          <w:rFonts w:ascii="Times New Roman" w:hAnsi="Times New Roman" w:cs="Times New Roman"/>
          <w:sz w:val="24"/>
          <w:szCs w:val="24"/>
        </w:rPr>
        <w:t xml:space="preserve"> </w:t>
      </w:r>
    </w:p>
    <w:p w:rsidR="00254878" w:rsidRDefault="00254878" w:rsidP="001E610A">
      <w:pPr>
        <w:spacing w:after="0" w:line="360" w:lineRule="auto"/>
        <w:ind w:right="-1" w:firstLine="708"/>
        <w:jc w:val="both"/>
        <w:rPr>
          <w:rFonts w:ascii="Times New Roman" w:hAnsi="Times New Roman" w:cs="Times New Roman"/>
          <w:sz w:val="24"/>
          <w:szCs w:val="24"/>
        </w:rPr>
      </w:pPr>
      <w:r>
        <w:rPr>
          <w:rFonts w:ascii="Times New Roman" w:hAnsi="Times New Roman" w:cs="Times New Roman"/>
          <w:sz w:val="24"/>
          <w:szCs w:val="24"/>
        </w:rPr>
        <w:t xml:space="preserve">Superada, portanto, essa celeuma, tendo sido o acordo devidamente incluído na legislação processual penal brasileira, agora obedecendo ao princípio da legalidade, é preciso que se verifique como o instituto </w:t>
      </w:r>
      <w:r w:rsidR="00503AB3">
        <w:rPr>
          <w:rFonts w:ascii="Times New Roman" w:hAnsi="Times New Roman" w:cs="Times New Roman"/>
          <w:sz w:val="24"/>
          <w:szCs w:val="24"/>
        </w:rPr>
        <w:t>é</w:t>
      </w:r>
      <w:r>
        <w:rPr>
          <w:rFonts w:ascii="Times New Roman" w:hAnsi="Times New Roman" w:cs="Times New Roman"/>
          <w:sz w:val="24"/>
          <w:szCs w:val="24"/>
        </w:rPr>
        <w:t xml:space="preserve"> abordado </w:t>
      </w:r>
      <w:r w:rsidR="00503AB3">
        <w:rPr>
          <w:rFonts w:ascii="Times New Roman" w:hAnsi="Times New Roman" w:cs="Times New Roman"/>
          <w:sz w:val="24"/>
          <w:szCs w:val="24"/>
        </w:rPr>
        <w:t>normativamente, partindo</w:t>
      </w:r>
      <w:r w:rsidR="00E707F9">
        <w:rPr>
          <w:rFonts w:ascii="Times New Roman" w:hAnsi="Times New Roman" w:cs="Times New Roman"/>
          <w:sz w:val="24"/>
          <w:szCs w:val="24"/>
        </w:rPr>
        <w:t xml:space="preserve">, assim, </w:t>
      </w:r>
      <w:r w:rsidR="00503AB3">
        <w:rPr>
          <w:rFonts w:ascii="Times New Roman" w:hAnsi="Times New Roman" w:cs="Times New Roman"/>
          <w:sz w:val="24"/>
          <w:szCs w:val="24"/>
        </w:rPr>
        <w:t>ao exame do art. 28-A, do CPP.</w:t>
      </w:r>
    </w:p>
    <w:p w:rsidR="002A59DB" w:rsidRDefault="002A59DB" w:rsidP="001E610A">
      <w:pPr>
        <w:pStyle w:val="Padro"/>
        <w:spacing w:after="0" w:line="360" w:lineRule="auto"/>
        <w:ind w:right="-1"/>
        <w:jc w:val="both"/>
        <w:rPr>
          <w:rFonts w:ascii="Times New Roman" w:hAnsi="Times New Roman"/>
          <w:sz w:val="24"/>
          <w:szCs w:val="24"/>
        </w:rPr>
      </w:pPr>
    </w:p>
    <w:p w:rsidR="006C02EF" w:rsidRPr="002A59DB" w:rsidRDefault="006C02EF" w:rsidP="002C2AF6">
      <w:pPr>
        <w:pStyle w:val="Padro"/>
        <w:numPr>
          <w:ilvl w:val="0"/>
          <w:numId w:val="6"/>
        </w:numPr>
        <w:tabs>
          <w:tab w:val="clear" w:pos="708"/>
          <w:tab w:val="left" w:pos="284"/>
        </w:tabs>
        <w:spacing w:after="0" w:line="360" w:lineRule="auto"/>
        <w:ind w:left="0" w:right="-1" w:firstLine="0"/>
        <w:jc w:val="both"/>
        <w:rPr>
          <w:rFonts w:ascii="Times New Roman" w:hAnsi="Times New Roman"/>
          <w:b/>
          <w:sz w:val="24"/>
          <w:szCs w:val="24"/>
        </w:rPr>
      </w:pPr>
      <w:r w:rsidRPr="002A59DB">
        <w:rPr>
          <w:rFonts w:ascii="Times New Roman" w:hAnsi="Times New Roman"/>
          <w:b/>
          <w:sz w:val="24"/>
          <w:szCs w:val="24"/>
        </w:rPr>
        <w:t>O ACORDO DE NÃO PERSECUÇÃO PENAL NA LEI 13.964/2019</w:t>
      </w:r>
    </w:p>
    <w:p w:rsidR="00871B11" w:rsidRDefault="00871B11" w:rsidP="001E610A">
      <w:pPr>
        <w:pStyle w:val="Padro"/>
        <w:spacing w:after="0" w:line="360" w:lineRule="auto"/>
        <w:ind w:right="-1"/>
        <w:jc w:val="both"/>
        <w:rPr>
          <w:rFonts w:ascii="Times New Roman" w:hAnsi="Times New Roman"/>
          <w:sz w:val="24"/>
          <w:szCs w:val="24"/>
        </w:rPr>
      </w:pPr>
    </w:p>
    <w:p w:rsidR="001D099C" w:rsidRDefault="00DC1FC7"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1D099C">
        <w:rPr>
          <w:rFonts w:ascii="Times New Roman" w:hAnsi="Times New Roman"/>
          <w:sz w:val="24"/>
          <w:szCs w:val="24"/>
        </w:rPr>
        <w:t xml:space="preserve">Antes de adentrar na </w:t>
      </w:r>
      <w:r w:rsidR="00E463D5" w:rsidRPr="00E463D5">
        <w:rPr>
          <w:rFonts w:ascii="Times New Roman" w:hAnsi="Times New Roman"/>
          <w:sz w:val="24"/>
          <w:szCs w:val="24"/>
        </w:rPr>
        <w:t xml:space="preserve">efetiva </w:t>
      </w:r>
      <w:r w:rsidR="001D099C">
        <w:rPr>
          <w:rFonts w:ascii="Times New Roman" w:hAnsi="Times New Roman"/>
          <w:sz w:val="24"/>
          <w:szCs w:val="24"/>
        </w:rPr>
        <w:t>análise</w:t>
      </w:r>
      <w:r w:rsidR="00B9754E">
        <w:rPr>
          <w:rFonts w:ascii="Times New Roman" w:hAnsi="Times New Roman"/>
          <w:sz w:val="24"/>
          <w:szCs w:val="24"/>
        </w:rPr>
        <w:t xml:space="preserve"> </w:t>
      </w:r>
      <w:r w:rsidR="001D099C">
        <w:rPr>
          <w:rFonts w:ascii="Times New Roman" w:hAnsi="Times New Roman"/>
          <w:sz w:val="24"/>
          <w:szCs w:val="24"/>
        </w:rPr>
        <w:t>dos requisitos e pressupostos</w:t>
      </w:r>
      <w:r w:rsidR="009A29FF">
        <w:rPr>
          <w:rFonts w:ascii="Times New Roman" w:hAnsi="Times New Roman"/>
          <w:sz w:val="24"/>
          <w:szCs w:val="24"/>
        </w:rPr>
        <w:t xml:space="preserve"> do acordo de não persecução penal, necessário</w:t>
      </w:r>
      <w:r w:rsidR="004A1F49">
        <w:rPr>
          <w:rFonts w:ascii="Times New Roman" w:hAnsi="Times New Roman"/>
          <w:sz w:val="24"/>
          <w:szCs w:val="24"/>
        </w:rPr>
        <w:t xml:space="preserve"> é</w:t>
      </w:r>
      <w:r w:rsidR="009A29FF">
        <w:rPr>
          <w:rFonts w:ascii="Times New Roman" w:hAnsi="Times New Roman"/>
          <w:sz w:val="24"/>
          <w:szCs w:val="24"/>
        </w:rPr>
        <w:t xml:space="preserve"> tecer alguns comen</w:t>
      </w:r>
      <w:r w:rsidR="004A1F49">
        <w:rPr>
          <w:rFonts w:ascii="Times New Roman" w:hAnsi="Times New Roman"/>
          <w:sz w:val="24"/>
          <w:szCs w:val="24"/>
        </w:rPr>
        <w:t xml:space="preserve">tários a respeito de seu surgimento </w:t>
      </w:r>
      <w:r w:rsidR="00DE6F39">
        <w:rPr>
          <w:rFonts w:ascii="Times New Roman" w:hAnsi="Times New Roman"/>
          <w:sz w:val="24"/>
          <w:szCs w:val="24"/>
        </w:rPr>
        <w:t xml:space="preserve">e implementação </w:t>
      </w:r>
      <w:r w:rsidR="004A1F49">
        <w:rPr>
          <w:rFonts w:ascii="Times New Roman" w:hAnsi="Times New Roman"/>
          <w:sz w:val="24"/>
          <w:szCs w:val="24"/>
        </w:rPr>
        <w:t xml:space="preserve">no direito processual penal brasileiro. Como já tratado acima, o acordo foi </w:t>
      </w:r>
      <w:r w:rsidR="00671BBE">
        <w:rPr>
          <w:rFonts w:ascii="Times New Roman" w:hAnsi="Times New Roman"/>
          <w:sz w:val="24"/>
          <w:szCs w:val="24"/>
        </w:rPr>
        <w:t>esculpido</w:t>
      </w:r>
      <w:r w:rsidR="004A1F49">
        <w:rPr>
          <w:rFonts w:ascii="Times New Roman" w:hAnsi="Times New Roman"/>
          <w:sz w:val="24"/>
          <w:szCs w:val="24"/>
        </w:rPr>
        <w:t xml:space="preserve">, a priori, pela </w:t>
      </w:r>
      <w:r w:rsidR="00CF1F66">
        <w:rPr>
          <w:rFonts w:ascii="Times New Roman" w:hAnsi="Times New Roman"/>
          <w:sz w:val="24"/>
          <w:szCs w:val="24"/>
        </w:rPr>
        <w:t xml:space="preserve">Resolução nº 181/2017, com alterações </w:t>
      </w:r>
      <w:r w:rsidR="00975D09">
        <w:rPr>
          <w:rFonts w:ascii="Times New Roman" w:hAnsi="Times New Roman"/>
          <w:sz w:val="24"/>
          <w:szCs w:val="24"/>
        </w:rPr>
        <w:t>feitas</w:t>
      </w:r>
      <w:r w:rsidR="00CF1F66">
        <w:rPr>
          <w:rFonts w:ascii="Times New Roman" w:hAnsi="Times New Roman"/>
          <w:sz w:val="24"/>
          <w:szCs w:val="24"/>
        </w:rPr>
        <w:t xml:space="preserve"> pela Resolução nº 183/2018, ambas do </w:t>
      </w:r>
      <w:r w:rsidR="00975D09">
        <w:rPr>
          <w:rFonts w:ascii="Times New Roman" w:hAnsi="Times New Roman"/>
          <w:sz w:val="24"/>
          <w:szCs w:val="24"/>
        </w:rPr>
        <w:t>CNMP</w:t>
      </w:r>
      <w:r w:rsidR="002748AC">
        <w:rPr>
          <w:rFonts w:ascii="Times New Roman" w:hAnsi="Times New Roman"/>
          <w:sz w:val="24"/>
          <w:szCs w:val="24"/>
        </w:rPr>
        <w:t>.</w:t>
      </w:r>
    </w:p>
    <w:p w:rsidR="00DE6F39" w:rsidRDefault="00DE6F39"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30E3B">
        <w:rPr>
          <w:rFonts w:ascii="Times New Roman" w:hAnsi="Times New Roman"/>
          <w:sz w:val="24"/>
          <w:szCs w:val="24"/>
        </w:rPr>
        <w:t>Bem</w:t>
      </w:r>
      <w:r w:rsidR="00B9754E">
        <w:rPr>
          <w:rFonts w:ascii="Times New Roman" w:hAnsi="Times New Roman"/>
          <w:sz w:val="24"/>
          <w:szCs w:val="24"/>
        </w:rPr>
        <w:t xml:space="preserve"> afirma</w:t>
      </w:r>
      <w:r w:rsidR="00630E3B">
        <w:rPr>
          <w:rFonts w:ascii="Times New Roman" w:hAnsi="Times New Roman"/>
          <w:sz w:val="24"/>
          <w:szCs w:val="24"/>
        </w:rPr>
        <w:t>,</w:t>
      </w:r>
      <w:r w:rsidR="00B9754E">
        <w:rPr>
          <w:rFonts w:ascii="Times New Roman" w:hAnsi="Times New Roman"/>
          <w:sz w:val="24"/>
          <w:szCs w:val="24"/>
        </w:rPr>
        <w:t xml:space="preserve"> ainda</w:t>
      </w:r>
      <w:r w:rsidR="00630E3B">
        <w:rPr>
          <w:rFonts w:ascii="Times New Roman" w:hAnsi="Times New Roman"/>
          <w:sz w:val="24"/>
          <w:szCs w:val="24"/>
        </w:rPr>
        <w:t>, o doutrinador</w:t>
      </w:r>
      <w:r w:rsidR="00B9754E">
        <w:rPr>
          <w:rFonts w:ascii="Times New Roman" w:hAnsi="Times New Roman"/>
          <w:sz w:val="24"/>
          <w:szCs w:val="24"/>
        </w:rPr>
        <w:t xml:space="preserve">, que a </w:t>
      </w:r>
      <w:r w:rsidR="006B5FD0">
        <w:rPr>
          <w:rFonts w:ascii="Times New Roman" w:hAnsi="Times New Roman"/>
          <w:sz w:val="24"/>
          <w:szCs w:val="24"/>
        </w:rPr>
        <w:t>criação</w:t>
      </w:r>
      <w:r w:rsidR="00B9754E">
        <w:rPr>
          <w:rFonts w:ascii="Times New Roman" w:hAnsi="Times New Roman"/>
          <w:sz w:val="24"/>
          <w:szCs w:val="24"/>
        </w:rPr>
        <w:t xml:space="preserve"> do acordo de não persecução penal fundamentou-se em diversos fatores</w:t>
      </w:r>
      <w:r w:rsidR="00630E3B">
        <w:rPr>
          <w:rFonts w:ascii="Times New Roman" w:hAnsi="Times New Roman"/>
          <w:sz w:val="24"/>
          <w:szCs w:val="24"/>
        </w:rPr>
        <w:t>, quais sejam</w:t>
      </w:r>
      <w:r w:rsidR="00B9754E">
        <w:rPr>
          <w:rFonts w:ascii="Times New Roman" w:hAnsi="Times New Roman"/>
          <w:sz w:val="24"/>
          <w:szCs w:val="24"/>
        </w:rPr>
        <w:t>:</w:t>
      </w:r>
    </w:p>
    <w:p w:rsidR="00630E3B" w:rsidRPr="007566B8" w:rsidRDefault="00630E3B" w:rsidP="00A33378">
      <w:pPr>
        <w:pStyle w:val="Padro"/>
        <w:spacing w:after="0" w:line="240" w:lineRule="auto"/>
        <w:ind w:left="2268" w:right="-1"/>
        <w:jc w:val="both"/>
        <w:rPr>
          <w:rFonts w:ascii="Times New Roman" w:hAnsi="Times New Roman"/>
        </w:rPr>
      </w:pPr>
      <w:r w:rsidRPr="007566B8">
        <w:rPr>
          <w:rFonts w:ascii="Times New Roman" w:hAnsi="Times New Roman"/>
        </w:rPr>
        <w:t>a) exigência de soluções alternativas no processo penal que proporcionem celeridade na resolução dos casos menos graves;</w:t>
      </w:r>
    </w:p>
    <w:p w:rsidR="00630E3B" w:rsidRPr="007566B8" w:rsidRDefault="00630E3B" w:rsidP="00A33378">
      <w:pPr>
        <w:pStyle w:val="Padro"/>
        <w:spacing w:after="0" w:line="240" w:lineRule="auto"/>
        <w:ind w:left="2268" w:right="-1"/>
        <w:jc w:val="both"/>
        <w:rPr>
          <w:rFonts w:ascii="Times New Roman" w:hAnsi="Times New Roman"/>
        </w:rPr>
      </w:pPr>
      <w:r w:rsidRPr="007566B8">
        <w:rPr>
          <w:rFonts w:ascii="Times New Roman" w:hAnsi="Times New Roman"/>
        </w:rPr>
        <w:t>b) priorização dos recursos financeiros e humanos do Ministério Público e do Poder Judiciário</w:t>
      </w:r>
      <w:r w:rsidR="00350C56" w:rsidRPr="007566B8">
        <w:rPr>
          <w:rFonts w:ascii="Times New Roman" w:hAnsi="Times New Roman"/>
        </w:rPr>
        <w:t xml:space="preserve"> </w:t>
      </w:r>
      <w:r w:rsidRPr="007566B8">
        <w:rPr>
          <w:rFonts w:ascii="Times New Roman" w:hAnsi="Times New Roman"/>
        </w:rPr>
        <w:t xml:space="preserve">para processamento e julgamento dos casos mais graves; </w:t>
      </w:r>
    </w:p>
    <w:p w:rsidR="00630E3B" w:rsidRDefault="00630E3B" w:rsidP="00A33378">
      <w:pPr>
        <w:pStyle w:val="Padro"/>
        <w:spacing w:after="0" w:line="240" w:lineRule="auto"/>
        <w:ind w:left="2268" w:right="-1"/>
        <w:jc w:val="both"/>
        <w:rPr>
          <w:rFonts w:ascii="Times New Roman" w:hAnsi="Times New Roman"/>
        </w:rPr>
      </w:pPr>
      <w:r w:rsidRPr="007566B8">
        <w:rPr>
          <w:rFonts w:ascii="Times New Roman" w:hAnsi="Times New Roman"/>
        </w:rPr>
        <w:t>c) minoração dos efeitos deletérios de uma sentença penal condenatória aos acusados em geral, que teriam mais uma chance de evitar uma condenação judicial, reduzindo os efeitos sociais prejudiciais da pena e desafogando os estabelecimentos prisionais (2020, p. 275).</w:t>
      </w:r>
    </w:p>
    <w:p w:rsidR="00A33378" w:rsidRPr="007566B8" w:rsidRDefault="00A33378" w:rsidP="00A33378">
      <w:pPr>
        <w:pStyle w:val="Padro"/>
        <w:spacing w:after="0" w:line="240" w:lineRule="auto"/>
        <w:ind w:left="2268" w:right="-1"/>
        <w:jc w:val="both"/>
        <w:rPr>
          <w:rFonts w:ascii="Times New Roman" w:hAnsi="Times New Roman"/>
        </w:rPr>
      </w:pPr>
    </w:p>
    <w:p w:rsidR="00E463D5" w:rsidRDefault="00350C56"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Ademais, </w:t>
      </w:r>
      <w:r w:rsidR="00CB2FF1">
        <w:rPr>
          <w:rFonts w:ascii="Times New Roman" w:hAnsi="Times New Roman"/>
          <w:sz w:val="24"/>
          <w:szCs w:val="24"/>
        </w:rPr>
        <w:t xml:space="preserve">ainda segundo Lima (2020), o acordo </w:t>
      </w:r>
      <w:r>
        <w:rPr>
          <w:rFonts w:ascii="Times New Roman" w:hAnsi="Times New Roman"/>
          <w:sz w:val="24"/>
          <w:szCs w:val="24"/>
        </w:rPr>
        <w:t xml:space="preserve">diferencia-se </w:t>
      </w:r>
      <w:r w:rsidR="00CB2FF1">
        <w:rPr>
          <w:rFonts w:ascii="Times New Roman" w:hAnsi="Times New Roman"/>
          <w:sz w:val="24"/>
          <w:szCs w:val="24"/>
        </w:rPr>
        <w:t>da transação penal e</w:t>
      </w:r>
      <w:r>
        <w:rPr>
          <w:rFonts w:ascii="Times New Roman" w:hAnsi="Times New Roman"/>
          <w:sz w:val="24"/>
          <w:szCs w:val="24"/>
        </w:rPr>
        <w:t xml:space="preserve"> da suspensão condicional do processo, </w:t>
      </w:r>
      <w:r w:rsidR="00EB4EA1">
        <w:rPr>
          <w:rFonts w:ascii="Times New Roman" w:hAnsi="Times New Roman"/>
          <w:sz w:val="24"/>
          <w:szCs w:val="24"/>
        </w:rPr>
        <w:t xml:space="preserve">dentre outros </w:t>
      </w:r>
      <w:r w:rsidR="00CB2FF1">
        <w:rPr>
          <w:rFonts w:ascii="Times New Roman" w:hAnsi="Times New Roman"/>
          <w:sz w:val="24"/>
          <w:szCs w:val="24"/>
        </w:rPr>
        <w:t xml:space="preserve">institutos </w:t>
      </w:r>
      <w:r w:rsidR="00EB4EA1">
        <w:rPr>
          <w:rFonts w:ascii="Times New Roman" w:hAnsi="Times New Roman"/>
          <w:sz w:val="24"/>
          <w:szCs w:val="24"/>
        </w:rPr>
        <w:t xml:space="preserve">da justiça penal consensual, </w:t>
      </w:r>
      <w:r>
        <w:rPr>
          <w:rFonts w:ascii="Times New Roman" w:hAnsi="Times New Roman"/>
          <w:sz w:val="24"/>
          <w:szCs w:val="24"/>
        </w:rPr>
        <w:t xml:space="preserve">pela </w:t>
      </w:r>
      <w:r w:rsidR="00CB2FF1">
        <w:rPr>
          <w:rFonts w:ascii="Times New Roman" w:hAnsi="Times New Roman"/>
          <w:sz w:val="24"/>
          <w:szCs w:val="24"/>
        </w:rPr>
        <w:t>exigência</w:t>
      </w:r>
      <w:r>
        <w:rPr>
          <w:rFonts w:ascii="Times New Roman" w:hAnsi="Times New Roman"/>
          <w:sz w:val="24"/>
          <w:szCs w:val="24"/>
        </w:rPr>
        <w:t xml:space="preserve"> d</w:t>
      </w:r>
      <w:r w:rsidR="0011585B">
        <w:rPr>
          <w:rFonts w:ascii="Times New Roman" w:hAnsi="Times New Roman"/>
          <w:sz w:val="24"/>
          <w:szCs w:val="24"/>
        </w:rPr>
        <w:t>e</w:t>
      </w:r>
      <w:r>
        <w:rPr>
          <w:rFonts w:ascii="Times New Roman" w:hAnsi="Times New Roman"/>
          <w:sz w:val="24"/>
          <w:szCs w:val="24"/>
        </w:rPr>
        <w:t xml:space="preserve"> confissão circunstanciada</w:t>
      </w:r>
      <w:r w:rsidR="00507ECE">
        <w:rPr>
          <w:rFonts w:ascii="Times New Roman" w:hAnsi="Times New Roman"/>
          <w:sz w:val="24"/>
          <w:szCs w:val="24"/>
        </w:rPr>
        <w:t xml:space="preserve"> da prática do delito objeto da</w:t>
      </w:r>
      <w:r>
        <w:rPr>
          <w:rFonts w:ascii="Times New Roman" w:hAnsi="Times New Roman"/>
          <w:sz w:val="24"/>
          <w:szCs w:val="24"/>
        </w:rPr>
        <w:t xml:space="preserve"> investigação</w:t>
      </w:r>
      <w:r w:rsidR="001D7E14">
        <w:rPr>
          <w:rFonts w:ascii="Times New Roman" w:hAnsi="Times New Roman"/>
          <w:sz w:val="24"/>
          <w:szCs w:val="24"/>
        </w:rPr>
        <w:t xml:space="preserve">, seja ela no bojo do inquérito policial ou do procedimento investigatório criminal (PIC), requisito este de </w:t>
      </w:r>
      <w:r w:rsidR="00E463D5">
        <w:rPr>
          <w:rFonts w:ascii="Times New Roman" w:hAnsi="Times New Roman"/>
          <w:sz w:val="24"/>
          <w:szCs w:val="24"/>
        </w:rPr>
        <w:t>suma</w:t>
      </w:r>
      <w:r w:rsidR="001D7E14">
        <w:rPr>
          <w:rFonts w:ascii="Times New Roman" w:hAnsi="Times New Roman"/>
          <w:sz w:val="24"/>
          <w:szCs w:val="24"/>
        </w:rPr>
        <w:t xml:space="preserve"> importância e que será objeto de estudo mais detalhado à frente.</w:t>
      </w:r>
      <w:r w:rsidR="004857DE">
        <w:rPr>
          <w:rFonts w:ascii="Times New Roman" w:hAnsi="Times New Roman"/>
          <w:sz w:val="24"/>
          <w:szCs w:val="24"/>
        </w:rPr>
        <w:t xml:space="preserve"> </w:t>
      </w:r>
    </w:p>
    <w:p w:rsidR="00BD5342" w:rsidRDefault="00E463D5"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193654">
        <w:rPr>
          <w:rFonts w:ascii="Times New Roman" w:hAnsi="Times New Roman"/>
          <w:sz w:val="24"/>
          <w:szCs w:val="24"/>
        </w:rPr>
        <w:t>Após estas breves considerações, ingressa-se, portanto, no estudo dos requisitos e condições para a realização do</w:t>
      </w:r>
      <w:r w:rsidR="00DC1FC7" w:rsidRPr="001D099C">
        <w:rPr>
          <w:rFonts w:ascii="Times New Roman" w:hAnsi="Times New Roman"/>
          <w:sz w:val="24"/>
          <w:szCs w:val="24"/>
        </w:rPr>
        <w:t xml:space="preserve"> acordo de não persecução penal</w:t>
      </w:r>
      <w:r w:rsidR="006B5FD0">
        <w:rPr>
          <w:rFonts w:ascii="Times New Roman" w:hAnsi="Times New Roman"/>
          <w:sz w:val="24"/>
          <w:szCs w:val="24"/>
        </w:rPr>
        <w:t xml:space="preserve">. </w:t>
      </w:r>
      <w:r w:rsidR="00193654">
        <w:rPr>
          <w:rFonts w:ascii="Times New Roman" w:hAnsi="Times New Roman"/>
          <w:sz w:val="24"/>
          <w:szCs w:val="24"/>
        </w:rPr>
        <w:t>D</w:t>
      </w:r>
      <w:r w:rsidR="006B5FD0">
        <w:rPr>
          <w:rFonts w:ascii="Times New Roman" w:hAnsi="Times New Roman"/>
          <w:sz w:val="24"/>
          <w:szCs w:val="24"/>
        </w:rPr>
        <w:t xml:space="preserve">ispõe o </w:t>
      </w:r>
      <w:r w:rsidR="00193654" w:rsidRPr="00CA5780">
        <w:rPr>
          <w:rFonts w:ascii="Times New Roman" w:hAnsi="Times New Roman"/>
          <w:sz w:val="24"/>
          <w:szCs w:val="24"/>
        </w:rPr>
        <w:t>caput</w:t>
      </w:r>
      <w:r w:rsidR="00193654">
        <w:rPr>
          <w:rFonts w:ascii="Times New Roman" w:hAnsi="Times New Roman"/>
          <w:sz w:val="24"/>
          <w:szCs w:val="24"/>
        </w:rPr>
        <w:t xml:space="preserve"> do </w:t>
      </w:r>
      <w:r w:rsidR="006B5FD0">
        <w:rPr>
          <w:rFonts w:ascii="Times New Roman" w:hAnsi="Times New Roman"/>
          <w:sz w:val="24"/>
          <w:szCs w:val="24"/>
        </w:rPr>
        <w:t>artigo 28-A</w:t>
      </w:r>
      <w:r w:rsidR="001B7A04">
        <w:rPr>
          <w:rFonts w:ascii="Times New Roman" w:hAnsi="Times New Roman"/>
          <w:sz w:val="24"/>
          <w:szCs w:val="24"/>
        </w:rPr>
        <w:t xml:space="preserve"> do CPP</w:t>
      </w:r>
      <w:r w:rsidR="00193654">
        <w:rPr>
          <w:rFonts w:ascii="Times New Roman" w:hAnsi="Times New Roman"/>
          <w:sz w:val="24"/>
          <w:szCs w:val="24"/>
        </w:rPr>
        <w:t xml:space="preserve"> (</w:t>
      </w:r>
      <w:r w:rsidR="00AE6DC5">
        <w:rPr>
          <w:rFonts w:ascii="Times New Roman" w:hAnsi="Times New Roman"/>
          <w:sz w:val="24"/>
          <w:szCs w:val="24"/>
        </w:rPr>
        <w:t xml:space="preserve">BRASIL, </w:t>
      </w:r>
      <w:r w:rsidR="00193654">
        <w:rPr>
          <w:rFonts w:ascii="Times New Roman" w:hAnsi="Times New Roman"/>
          <w:sz w:val="24"/>
          <w:szCs w:val="24"/>
        </w:rPr>
        <w:t>1941)</w:t>
      </w:r>
      <w:r w:rsidR="006B5FD0">
        <w:rPr>
          <w:rFonts w:ascii="Times New Roman" w:hAnsi="Times New Roman"/>
          <w:sz w:val="24"/>
          <w:szCs w:val="24"/>
        </w:rPr>
        <w:t>:</w:t>
      </w:r>
    </w:p>
    <w:p w:rsidR="00193654" w:rsidRDefault="006B5FD0" w:rsidP="00A33378">
      <w:pPr>
        <w:pStyle w:val="Padro"/>
        <w:spacing w:after="0" w:line="240" w:lineRule="auto"/>
        <w:ind w:left="2268" w:right="-1"/>
        <w:jc w:val="both"/>
        <w:rPr>
          <w:rFonts w:ascii="Times New Roman" w:hAnsi="Times New Roman"/>
        </w:rPr>
      </w:pPr>
      <w:r w:rsidRPr="006B5FD0">
        <w:rPr>
          <w:rFonts w:ascii="Times New Roman" w:hAnsi="Times New Roman"/>
        </w:rPr>
        <w:lastRenderedPageBreak/>
        <w:t>Art. 28-A. Não sendo caso de arquivamento e tendo o investigado confessado formal e circunstancialmente a prática de infração penal sem violência ou grave ameaça e com pena mínima inferior a 4 (quatro) anos, o Ministério Público poderá propor acordo de não persecução penal, desde que necessário e suficiente para reprovação e prevenção do crime, mediante as seguintes condições ajustadas cumulativa e alternativamente: (Incluído pela Lei nº 13.964, de 2019)</w:t>
      </w:r>
    </w:p>
    <w:p w:rsidR="00A33378" w:rsidRPr="00193654" w:rsidRDefault="00A33378" w:rsidP="00A33378">
      <w:pPr>
        <w:pStyle w:val="Padro"/>
        <w:spacing w:after="0" w:line="240" w:lineRule="auto"/>
        <w:ind w:left="2268" w:right="-1"/>
        <w:jc w:val="both"/>
        <w:rPr>
          <w:rFonts w:ascii="Times New Roman" w:hAnsi="Times New Roman"/>
        </w:rPr>
      </w:pPr>
    </w:p>
    <w:p w:rsidR="00240C9D" w:rsidRDefault="00193654"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Ora, </w:t>
      </w:r>
      <w:r w:rsidR="00C66A38">
        <w:rPr>
          <w:rFonts w:ascii="Times New Roman" w:hAnsi="Times New Roman"/>
          <w:sz w:val="24"/>
          <w:szCs w:val="24"/>
        </w:rPr>
        <w:t xml:space="preserve">conforme ensina </w:t>
      </w:r>
      <w:proofErr w:type="spellStart"/>
      <w:r w:rsidR="00FF5A85">
        <w:rPr>
          <w:rFonts w:ascii="Times New Roman" w:hAnsi="Times New Roman"/>
          <w:sz w:val="24"/>
          <w:szCs w:val="24"/>
        </w:rPr>
        <w:t>Aury</w:t>
      </w:r>
      <w:proofErr w:type="spellEnd"/>
      <w:r w:rsidR="00FF5A85">
        <w:rPr>
          <w:rFonts w:ascii="Times New Roman" w:hAnsi="Times New Roman"/>
          <w:sz w:val="24"/>
          <w:szCs w:val="24"/>
        </w:rPr>
        <w:t xml:space="preserve"> Lopes </w:t>
      </w:r>
      <w:r w:rsidR="00C66A38">
        <w:rPr>
          <w:rFonts w:ascii="Times New Roman" w:hAnsi="Times New Roman"/>
          <w:sz w:val="24"/>
          <w:szCs w:val="24"/>
        </w:rPr>
        <w:t xml:space="preserve">Júnior (2020, p. 316), a norma </w:t>
      </w:r>
      <w:r w:rsidR="0015423F">
        <w:rPr>
          <w:rFonts w:ascii="Times New Roman" w:hAnsi="Times New Roman"/>
          <w:sz w:val="24"/>
          <w:szCs w:val="24"/>
        </w:rPr>
        <w:t>afasta</w:t>
      </w:r>
      <w:r w:rsidR="00C66A38">
        <w:rPr>
          <w:rFonts w:ascii="Times New Roman" w:hAnsi="Times New Roman"/>
          <w:sz w:val="24"/>
          <w:szCs w:val="24"/>
        </w:rPr>
        <w:t xml:space="preserve"> a possibili</w:t>
      </w:r>
      <w:r w:rsidR="0015423F">
        <w:rPr>
          <w:rFonts w:ascii="Times New Roman" w:hAnsi="Times New Roman"/>
          <w:sz w:val="24"/>
          <w:szCs w:val="24"/>
        </w:rPr>
        <w:t xml:space="preserve">dade de celebração do acordo nas </w:t>
      </w:r>
      <w:r w:rsidR="00C060CE">
        <w:rPr>
          <w:rFonts w:ascii="Times New Roman" w:hAnsi="Times New Roman"/>
          <w:sz w:val="24"/>
          <w:szCs w:val="24"/>
        </w:rPr>
        <w:t>investigações sujeitas a</w:t>
      </w:r>
      <w:r w:rsidR="0015423F" w:rsidRPr="0015423F">
        <w:rPr>
          <w:rFonts w:ascii="Times New Roman" w:hAnsi="Times New Roman"/>
          <w:sz w:val="24"/>
          <w:szCs w:val="24"/>
        </w:rPr>
        <w:t xml:space="preserve"> arquivamento</w:t>
      </w:r>
      <w:r w:rsidR="00C66A38">
        <w:rPr>
          <w:rFonts w:ascii="Times New Roman" w:hAnsi="Times New Roman"/>
          <w:sz w:val="24"/>
          <w:szCs w:val="24"/>
        </w:rPr>
        <w:t xml:space="preserve">, “devendo estar presentes as condições de admissibilidade da acusação (viabilidade </w:t>
      </w:r>
      <w:proofErr w:type="gramStart"/>
      <w:r w:rsidR="00C66A38">
        <w:rPr>
          <w:rFonts w:ascii="Times New Roman" w:hAnsi="Times New Roman"/>
          <w:sz w:val="24"/>
          <w:szCs w:val="24"/>
        </w:rPr>
        <w:t>acusatória)”</w:t>
      </w:r>
      <w:proofErr w:type="gramEnd"/>
      <w:r w:rsidR="00C66A38">
        <w:rPr>
          <w:rFonts w:ascii="Times New Roman" w:hAnsi="Times New Roman"/>
          <w:sz w:val="24"/>
          <w:szCs w:val="24"/>
        </w:rPr>
        <w:t>.</w:t>
      </w:r>
      <w:r w:rsidR="0015423F">
        <w:rPr>
          <w:rFonts w:ascii="Times New Roman" w:hAnsi="Times New Roman"/>
          <w:sz w:val="24"/>
          <w:szCs w:val="24"/>
        </w:rPr>
        <w:t xml:space="preserve"> </w:t>
      </w:r>
      <w:r w:rsidR="000C72A0">
        <w:rPr>
          <w:rFonts w:ascii="Times New Roman" w:hAnsi="Times New Roman"/>
          <w:sz w:val="24"/>
          <w:szCs w:val="24"/>
        </w:rPr>
        <w:t>Ou seja,</w:t>
      </w:r>
      <w:r w:rsidR="00726791">
        <w:rPr>
          <w:rFonts w:ascii="Times New Roman" w:hAnsi="Times New Roman"/>
          <w:sz w:val="24"/>
          <w:szCs w:val="24"/>
        </w:rPr>
        <w:t xml:space="preserve"> presentes o</w:t>
      </w:r>
      <w:r w:rsidR="000C72A0">
        <w:rPr>
          <w:rFonts w:ascii="Times New Roman" w:hAnsi="Times New Roman"/>
          <w:sz w:val="24"/>
          <w:szCs w:val="24"/>
        </w:rPr>
        <w:t xml:space="preserve"> </w:t>
      </w:r>
      <w:r w:rsidR="00EF4F97">
        <w:rPr>
          <w:rFonts w:ascii="Times New Roman" w:hAnsi="Times New Roman"/>
          <w:sz w:val="24"/>
          <w:szCs w:val="24"/>
        </w:rPr>
        <w:t xml:space="preserve">“[...] </w:t>
      </w:r>
      <w:r w:rsidR="00240C9D" w:rsidRPr="000C72A0">
        <w:rPr>
          <w:rFonts w:ascii="Times New Roman" w:hAnsi="Times New Roman"/>
          <w:i/>
          <w:sz w:val="24"/>
          <w:szCs w:val="24"/>
        </w:rPr>
        <w:t xml:space="preserve">fumus </w:t>
      </w:r>
      <w:proofErr w:type="spellStart"/>
      <w:r w:rsidR="00240C9D" w:rsidRPr="000C72A0">
        <w:rPr>
          <w:rFonts w:ascii="Times New Roman" w:hAnsi="Times New Roman"/>
          <w:i/>
          <w:sz w:val="24"/>
          <w:szCs w:val="24"/>
        </w:rPr>
        <w:t>comissi</w:t>
      </w:r>
      <w:proofErr w:type="spellEnd"/>
      <w:r w:rsidR="00240C9D" w:rsidRPr="000C72A0">
        <w:rPr>
          <w:rFonts w:ascii="Times New Roman" w:hAnsi="Times New Roman"/>
          <w:i/>
          <w:sz w:val="24"/>
          <w:szCs w:val="24"/>
        </w:rPr>
        <w:t xml:space="preserve"> delicti</w:t>
      </w:r>
      <w:r w:rsidR="00EF4F97">
        <w:rPr>
          <w:rFonts w:ascii="Times New Roman" w:hAnsi="Times New Roman"/>
          <w:sz w:val="24"/>
          <w:szCs w:val="24"/>
        </w:rPr>
        <w:t xml:space="preserve"> [...],</w:t>
      </w:r>
      <w:r w:rsidR="000C72A0">
        <w:rPr>
          <w:rFonts w:ascii="Times New Roman" w:hAnsi="Times New Roman"/>
          <w:sz w:val="24"/>
          <w:szCs w:val="24"/>
        </w:rPr>
        <w:t xml:space="preserve"> </w:t>
      </w:r>
      <w:r w:rsidR="00C060CE">
        <w:rPr>
          <w:rFonts w:ascii="Times New Roman" w:hAnsi="Times New Roman"/>
          <w:sz w:val="24"/>
          <w:szCs w:val="24"/>
        </w:rPr>
        <w:t>punibilidade concreta</w:t>
      </w:r>
      <w:r w:rsidR="00EF4F97">
        <w:rPr>
          <w:rFonts w:ascii="Times New Roman" w:hAnsi="Times New Roman"/>
          <w:sz w:val="24"/>
          <w:szCs w:val="24"/>
        </w:rPr>
        <w:t xml:space="preserve"> [...]</w:t>
      </w:r>
      <w:r w:rsidR="000C72A0">
        <w:rPr>
          <w:rFonts w:ascii="Times New Roman" w:hAnsi="Times New Roman"/>
          <w:sz w:val="24"/>
          <w:szCs w:val="24"/>
        </w:rPr>
        <w:t xml:space="preserve">, </w:t>
      </w:r>
      <w:r w:rsidR="00EF4F97">
        <w:rPr>
          <w:rFonts w:ascii="Times New Roman" w:hAnsi="Times New Roman"/>
          <w:sz w:val="24"/>
          <w:szCs w:val="24"/>
        </w:rPr>
        <w:t>legitimidade da parte [...]</w:t>
      </w:r>
      <w:r w:rsidR="00C060CE">
        <w:rPr>
          <w:rFonts w:ascii="Times New Roman" w:hAnsi="Times New Roman"/>
          <w:sz w:val="24"/>
          <w:szCs w:val="24"/>
        </w:rPr>
        <w:t xml:space="preserve"> e justa causa</w:t>
      </w:r>
      <w:r w:rsidR="00EF4F97">
        <w:rPr>
          <w:rFonts w:ascii="Times New Roman" w:hAnsi="Times New Roman"/>
          <w:sz w:val="24"/>
          <w:szCs w:val="24"/>
        </w:rPr>
        <w:t xml:space="preserve"> [...]”</w:t>
      </w:r>
      <w:r w:rsidR="00240C9D">
        <w:rPr>
          <w:rFonts w:ascii="Times New Roman" w:hAnsi="Times New Roman"/>
          <w:sz w:val="24"/>
          <w:szCs w:val="24"/>
        </w:rPr>
        <w:t xml:space="preserve"> (LIMA, 2020</w:t>
      </w:r>
      <w:r w:rsidR="00EF4F97">
        <w:rPr>
          <w:rFonts w:ascii="Times New Roman" w:hAnsi="Times New Roman"/>
          <w:sz w:val="24"/>
          <w:szCs w:val="24"/>
        </w:rPr>
        <w:t>, p. 280</w:t>
      </w:r>
      <w:r w:rsidR="00C060CE">
        <w:rPr>
          <w:rFonts w:ascii="Times New Roman" w:hAnsi="Times New Roman"/>
          <w:sz w:val="24"/>
          <w:szCs w:val="24"/>
        </w:rPr>
        <w:t>)</w:t>
      </w:r>
      <w:r w:rsidR="00EF4F97">
        <w:rPr>
          <w:rFonts w:ascii="Times New Roman" w:hAnsi="Times New Roman"/>
          <w:sz w:val="24"/>
          <w:szCs w:val="24"/>
        </w:rPr>
        <w:t>.</w:t>
      </w:r>
    </w:p>
    <w:p w:rsidR="00C739AD" w:rsidRDefault="00240C9D"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726791">
        <w:rPr>
          <w:rFonts w:ascii="Times New Roman" w:hAnsi="Times New Roman"/>
          <w:sz w:val="24"/>
          <w:szCs w:val="24"/>
        </w:rPr>
        <w:t>É preciso também que o investigado confesse circunstancialmente</w:t>
      </w:r>
      <w:r w:rsidR="00A661DD">
        <w:rPr>
          <w:rFonts w:ascii="Times New Roman" w:hAnsi="Times New Roman"/>
          <w:sz w:val="24"/>
          <w:szCs w:val="24"/>
        </w:rPr>
        <w:t xml:space="preserve"> </w:t>
      </w:r>
      <w:r w:rsidR="003331F1">
        <w:rPr>
          <w:rFonts w:ascii="Times New Roman" w:hAnsi="Times New Roman"/>
          <w:sz w:val="24"/>
          <w:szCs w:val="24"/>
        </w:rPr>
        <w:t>– ou detalhada</w:t>
      </w:r>
      <w:r w:rsidR="00A661DD">
        <w:rPr>
          <w:rFonts w:ascii="Times New Roman" w:hAnsi="Times New Roman"/>
          <w:sz w:val="24"/>
          <w:szCs w:val="24"/>
        </w:rPr>
        <w:t>mente</w:t>
      </w:r>
      <w:r w:rsidR="003331F1">
        <w:rPr>
          <w:rFonts w:ascii="Times New Roman" w:hAnsi="Times New Roman"/>
          <w:sz w:val="24"/>
          <w:szCs w:val="24"/>
        </w:rPr>
        <w:t xml:space="preserve">, como </w:t>
      </w:r>
      <w:r w:rsidR="00A661DD">
        <w:rPr>
          <w:rFonts w:ascii="Times New Roman" w:hAnsi="Times New Roman"/>
          <w:sz w:val="24"/>
          <w:szCs w:val="24"/>
        </w:rPr>
        <w:t>tratam</w:t>
      </w:r>
      <w:r w:rsidR="003331F1">
        <w:rPr>
          <w:rFonts w:ascii="Times New Roman" w:hAnsi="Times New Roman"/>
          <w:sz w:val="24"/>
          <w:szCs w:val="24"/>
        </w:rPr>
        <w:t xml:space="preserve"> outros doutrinadores –</w:t>
      </w:r>
      <w:r w:rsidR="00A661DD">
        <w:rPr>
          <w:rFonts w:ascii="Times New Roman" w:hAnsi="Times New Roman"/>
          <w:sz w:val="24"/>
          <w:szCs w:val="24"/>
        </w:rPr>
        <w:t xml:space="preserve"> a prática delitiva</w:t>
      </w:r>
      <w:r w:rsidR="00CA5780">
        <w:rPr>
          <w:rFonts w:ascii="Times New Roman" w:hAnsi="Times New Roman"/>
          <w:sz w:val="24"/>
          <w:szCs w:val="24"/>
        </w:rPr>
        <w:t xml:space="preserve">, </w:t>
      </w:r>
      <w:r w:rsidR="00A661DD">
        <w:rPr>
          <w:rFonts w:ascii="Times New Roman" w:hAnsi="Times New Roman"/>
          <w:sz w:val="24"/>
          <w:szCs w:val="24"/>
        </w:rPr>
        <w:t xml:space="preserve">podendo essa confissão </w:t>
      </w:r>
      <w:r w:rsidR="00C66A38">
        <w:rPr>
          <w:rFonts w:ascii="Times New Roman" w:hAnsi="Times New Roman"/>
          <w:sz w:val="24"/>
          <w:szCs w:val="24"/>
        </w:rPr>
        <w:t xml:space="preserve">ser </w:t>
      </w:r>
      <w:r w:rsidR="0015423F">
        <w:rPr>
          <w:rFonts w:ascii="Times New Roman" w:hAnsi="Times New Roman"/>
          <w:sz w:val="24"/>
          <w:szCs w:val="24"/>
        </w:rPr>
        <w:t xml:space="preserve">produzida </w:t>
      </w:r>
      <w:r w:rsidR="00DB2C5A">
        <w:rPr>
          <w:rFonts w:ascii="Times New Roman" w:hAnsi="Times New Roman"/>
          <w:sz w:val="24"/>
          <w:szCs w:val="24"/>
        </w:rPr>
        <w:t xml:space="preserve">tanto </w:t>
      </w:r>
      <w:r w:rsidR="0015423F">
        <w:rPr>
          <w:rFonts w:ascii="Times New Roman" w:hAnsi="Times New Roman"/>
          <w:sz w:val="24"/>
          <w:szCs w:val="24"/>
        </w:rPr>
        <w:t>no âmbito d</w:t>
      </w:r>
      <w:r w:rsidR="00C66A38">
        <w:rPr>
          <w:rFonts w:ascii="Times New Roman" w:hAnsi="Times New Roman"/>
          <w:sz w:val="24"/>
          <w:szCs w:val="24"/>
        </w:rPr>
        <w:t xml:space="preserve">a investigação </w:t>
      </w:r>
      <w:r w:rsidR="0015423F">
        <w:rPr>
          <w:rFonts w:ascii="Times New Roman" w:hAnsi="Times New Roman"/>
          <w:sz w:val="24"/>
          <w:szCs w:val="24"/>
        </w:rPr>
        <w:t>– quando do interrogatório do imputado</w:t>
      </w:r>
      <w:r w:rsidR="00DB2C5A">
        <w:rPr>
          <w:rFonts w:ascii="Times New Roman" w:hAnsi="Times New Roman"/>
          <w:sz w:val="24"/>
          <w:szCs w:val="24"/>
        </w:rPr>
        <w:t xml:space="preserve"> nos autos do inquérito policial ou no procedimento presidido pelo Ministério Público (PIC)</w:t>
      </w:r>
      <w:r w:rsidR="0015423F">
        <w:rPr>
          <w:rFonts w:ascii="Times New Roman" w:hAnsi="Times New Roman"/>
          <w:sz w:val="24"/>
          <w:szCs w:val="24"/>
        </w:rPr>
        <w:t xml:space="preserve"> – </w:t>
      </w:r>
      <w:r w:rsidR="00C66A38">
        <w:rPr>
          <w:rFonts w:ascii="Times New Roman" w:hAnsi="Times New Roman"/>
          <w:sz w:val="24"/>
          <w:szCs w:val="24"/>
        </w:rPr>
        <w:t xml:space="preserve">ou mesmo quando da </w:t>
      </w:r>
      <w:r w:rsidR="0015423F">
        <w:rPr>
          <w:rFonts w:ascii="Times New Roman" w:hAnsi="Times New Roman"/>
          <w:sz w:val="24"/>
          <w:szCs w:val="24"/>
        </w:rPr>
        <w:t>celebração</w:t>
      </w:r>
      <w:r w:rsidR="00C66A38">
        <w:rPr>
          <w:rFonts w:ascii="Times New Roman" w:hAnsi="Times New Roman"/>
          <w:sz w:val="24"/>
          <w:szCs w:val="24"/>
        </w:rPr>
        <w:t xml:space="preserve"> do acordo</w:t>
      </w:r>
      <w:r w:rsidR="00DB2C5A">
        <w:rPr>
          <w:rFonts w:ascii="Times New Roman" w:hAnsi="Times New Roman"/>
          <w:sz w:val="24"/>
          <w:szCs w:val="24"/>
        </w:rPr>
        <w:t>, ambos na presença de seu defensor.</w:t>
      </w:r>
    </w:p>
    <w:p w:rsidR="006C7263" w:rsidRDefault="00C739AD"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726791">
        <w:rPr>
          <w:rFonts w:ascii="Times New Roman" w:hAnsi="Times New Roman"/>
          <w:sz w:val="24"/>
          <w:szCs w:val="24"/>
        </w:rPr>
        <w:t>A despeito dessa prática delitiva, somente poderá ser objeto d</w:t>
      </w:r>
      <w:r w:rsidR="00BD5098">
        <w:rPr>
          <w:rFonts w:ascii="Times New Roman" w:hAnsi="Times New Roman"/>
          <w:sz w:val="24"/>
          <w:szCs w:val="24"/>
        </w:rPr>
        <w:t>e</w:t>
      </w:r>
      <w:r w:rsidR="00726791">
        <w:rPr>
          <w:rFonts w:ascii="Times New Roman" w:hAnsi="Times New Roman"/>
          <w:sz w:val="24"/>
          <w:szCs w:val="24"/>
        </w:rPr>
        <w:t xml:space="preserve"> acordo aquela</w:t>
      </w:r>
      <w:r w:rsidR="00BD5098">
        <w:rPr>
          <w:rFonts w:ascii="Times New Roman" w:hAnsi="Times New Roman"/>
          <w:sz w:val="24"/>
          <w:szCs w:val="24"/>
        </w:rPr>
        <w:t xml:space="preserve"> em que a lei comine </w:t>
      </w:r>
      <w:r w:rsidR="00726791">
        <w:rPr>
          <w:rFonts w:ascii="Times New Roman" w:hAnsi="Times New Roman"/>
          <w:sz w:val="24"/>
          <w:szCs w:val="24"/>
        </w:rPr>
        <w:t>pena mínima</w:t>
      </w:r>
      <w:r w:rsidR="00193654">
        <w:rPr>
          <w:rFonts w:ascii="Times New Roman" w:hAnsi="Times New Roman"/>
          <w:sz w:val="24"/>
          <w:szCs w:val="24"/>
        </w:rPr>
        <w:t xml:space="preserve"> </w:t>
      </w:r>
      <w:r w:rsidR="00726791">
        <w:rPr>
          <w:rFonts w:ascii="Times New Roman" w:hAnsi="Times New Roman"/>
          <w:sz w:val="24"/>
          <w:szCs w:val="24"/>
        </w:rPr>
        <w:t>inferior a quatro</w:t>
      </w:r>
      <w:r w:rsidR="00BD5098">
        <w:rPr>
          <w:rFonts w:ascii="Times New Roman" w:hAnsi="Times New Roman"/>
          <w:sz w:val="24"/>
          <w:szCs w:val="24"/>
        </w:rPr>
        <w:t xml:space="preserve"> anos e que seja praticada </w:t>
      </w:r>
      <w:r w:rsidR="00726791">
        <w:rPr>
          <w:rFonts w:ascii="Times New Roman" w:hAnsi="Times New Roman"/>
          <w:sz w:val="24"/>
          <w:szCs w:val="24"/>
        </w:rPr>
        <w:t xml:space="preserve">sem </w:t>
      </w:r>
      <w:r w:rsidR="002C1A4E">
        <w:rPr>
          <w:rFonts w:ascii="Times New Roman" w:hAnsi="Times New Roman"/>
          <w:sz w:val="24"/>
          <w:szCs w:val="24"/>
        </w:rPr>
        <w:t xml:space="preserve">uso da </w:t>
      </w:r>
      <w:r w:rsidR="00726791">
        <w:rPr>
          <w:rFonts w:ascii="Times New Roman" w:hAnsi="Times New Roman"/>
          <w:sz w:val="24"/>
          <w:szCs w:val="24"/>
        </w:rPr>
        <w:t>violência ou grave ameaça, devendo-se levar em conta, para aferição d</w:t>
      </w:r>
      <w:r w:rsidR="00BD5098">
        <w:rPr>
          <w:rFonts w:ascii="Times New Roman" w:hAnsi="Times New Roman"/>
          <w:sz w:val="24"/>
          <w:szCs w:val="24"/>
        </w:rPr>
        <w:t>ess</w:t>
      </w:r>
      <w:r w:rsidR="00726791">
        <w:rPr>
          <w:rFonts w:ascii="Times New Roman" w:hAnsi="Times New Roman"/>
          <w:sz w:val="24"/>
          <w:szCs w:val="24"/>
        </w:rPr>
        <w:t xml:space="preserve">a pena, as causas de aumento e diminuição </w:t>
      </w:r>
      <w:r w:rsidR="00BD5098">
        <w:rPr>
          <w:rFonts w:ascii="Times New Roman" w:hAnsi="Times New Roman"/>
          <w:sz w:val="24"/>
          <w:szCs w:val="24"/>
        </w:rPr>
        <w:t xml:space="preserve">elencadas na legislação </w:t>
      </w:r>
      <w:r w:rsidR="00E60F1A">
        <w:rPr>
          <w:rFonts w:ascii="Times New Roman" w:hAnsi="Times New Roman"/>
          <w:sz w:val="24"/>
          <w:szCs w:val="24"/>
        </w:rPr>
        <w:t xml:space="preserve">penal </w:t>
      </w:r>
      <w:r w:rsidR="00BD5098">
        <w:rPr>
          <w:rFonts w:ascii="Times New Roman" w:hAnsi="Times New Roman"/>
          <w:sz w:val="24"/>
          <w:szCs w:val="24"/>
        </w:rPr>
        <w:t>brasileira, como, por exemplo, o concurso de crimes e a tentativa, respectivamente (</w:t>
      </w:r>
      <w:r w:rsidR="003E7E71">
        <w:rPr>
          <w:rFonts w:ascii="Times New Roman" w:hAnsi="Times New Roman"/>
          <w:sz w:val="24"/>
          <w:szCs w:val="24"/>
        </w:rPr>
        <w:t>LOPES JÚNIOR</w:t>
      </w:r>
      <w:r w:rsidR="00BD5098">
        <w:rPr>
          <w:rFonts w:ascii="Times New Roman" w:hAnsi="Times New Roman"/>
          <w:sz w:val="24"/>
          <w:szCs w:val="24"/>
        </w:rPr>
        <w:t>, 2020).</w:t>
      </w:r>
      <w:r w:rsidR="006C7263">
        <w:rPr>
          <w:rFonts w:ascii="Times New Roman" w:hAnsi="Times New Roman"/>
          <w:sz w:val="24"/>
          <w:szCs w:val="24"/>
        </w:rPr>
        <w:t xml:space="preserve"> </w:t>
      </w:r>
    </w:p>
    <w:p w:rsidR="00BD5098" w:rsidRDefault="006C7263"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E60F1A">
        <w:rPr>
          <w:rFonts w:ascii="Times New Roman" w:hAnsi="Times New Roman"/>
          <w:sz w:val="24"/>
          <w:szCs w:val="24"/>
        </w:rPr>
        <w:t>A</w:t>
      </w:r>
      <w:r w:rsidR="002C1A4E">
        <w:rPr>
          <w:rFonts w:ascii="Times New Roman" w:hAnsi="Times New Roman"/>
          <w:sz w:val="24"/>
          <w:szCs w:val="24"/>
        </w:rPr>
        <w:t xml:space="preserve"> violência ou grave ameaça</w:t>
      </w:r>
      <w:r w:rsidR="002C1A4E" w:rsidRPr="002C1A4E">
        <w:rPr>
          <w:rFonts w:ascii="Times New Roman" w:hAnsi="Times New Roman"/>
          <w:sz w:val="24"/>
          <w:szCs w:val="24"/>
        </w:rPr>
        <w:t xml:space="preserve"> </w:t>
      </w:r>
      <w:r w:rsidR="002F4D5E">
        <w:rPr>
          <w:rFonts w:ascii="Times New Roman" w:hAnsi="Times New Roman"/>
          <w:sz w:val="24"/>
          <w:szCs w:val="24"/>
        </w:rPr>
        <w:t>a que se refere o texto da lei é</w:t>
      </w:r>
      <w:r w:rsidR="00E60F1A">
        <w:rPr>
          <w:rFonts w:ascii="Times New Roman" w:hAnsi="Times New Roman"/>
          <w:sz w:val="24"/>
          <w:szCs w:val="24"/>
        </w:rPr>
        <w:t>, essencialmente,</w:t>
      </w:r>
      <w:r w:rsidR="002F4D5E">
        <w:rPr>
          <w:rFonts w:ascii="Times New Roman" w:hAnsi="Times New Roman"/>
          <w:sz w:val="24"/>
          <w:szCs w:val="24"/>
        </w:rPr>
        <w:t xml:space="preserve"> aquela</w:t>
      </w:r>
      <w:r w:rsidR="00A95E44">
        <w:rPr>
          <w:rFonts w:ascii="Times New Roman" w:hAnsi="Times New Roman"/>
          <w:sz w:val="24"/>
          <w:szCs w:val="24"/>
        </w:rPr>
        <w:t xml:space="preserve"> </w:t>
      </w:r>
      <w:r w:rsidR="002C1A4E" w:rsidRPr="002C1A4E">
        <w:rPr>
          <w:rFonts w:ascii="Times New Roman" w:hAnsi="Times New Roman"/>
          <w:sz w:val="24"/>
          <w:szCs w:val="24"/>
        </w:rPr>
        <w:t>praticada</w:t>
      </w:r>
      <w:r w:rsidR="00A95E44">
        <w:rPr>
          <w:rFonts w:ascii="Times New Roman" w:hAnsi="Times New Roman"/>
          <w:sz w:val="24"/>
          <w:szCs w:val="24"/>
        </w:rPr>
        <w:t xml:space="preserve"> </w:t>
      </w:r>
      <w:r w:rsidR="00F0101B">
        <w:rPr>
          <w:rFonts w:ascii="Times New Roman" w:hAnsi="Times New Roman"/>
          <w:sz w:val="24"/>
          <w:szCs w:val="24"/>
        </w:rPr>
        <w:t>de forma dolosa</w:t>
      </w:r>
      <w:r w:rsidR="00E60F1A">
        <w:rPr>
          <w:rFonts w:ascii="Times New Roman" w:hAnsi="Times New Roman"/>
          <w:sz w:val="24"/>
          <w:szCs w:val="24"/>
        </w:rPr>
        <w:t xml:space="preserve">. Ocorre que, </w:t>
      </w:r>
      <w:r w:rsidR="002C1A4E" w:rsidRPr="002C1A4E">
        <w:rPr>
          <w:rFonts w:ascii="Times New Roman" w:hAnsi="Times New Roman"/>
          <w:sz w:val="24"/>
          <w:szCs w:val="24"/>
        </w:rPr>
        <w:t>o acordo</w:t>
      </w:r>
      <w:r w:rsidR="00E60F1A">
        <w:rPr>
          <w:rFonts w:ascii="Times New Roman" w:hAnsi="Times New Roman"/>
          <w:sz w:val="24"/>
          <w:szCs w:val="24"/>
        </w:rPr>
        <w:t xml:space="preserve"> de não persecução penal admite </w:t>
      </w:r>
      <w:r w:rsidR="00A95E44">
        <w:rPr>
          <w:rFonts w:ascii="Times New Roman" w:hAnsi="Times New Roman"/>
          <w:sz w:val="24"/>
          <w:szCs w:val="24"/>
        </w:rPr>
        <w:t>o caso</w:t>
      </w:r>
      <w:r w:rsidR="002C1A4E" w:rsidRPr="002C1A4E">
        <w:rPr>
          <w:rFonts w:ascii="Times New Roman" w:hAnsi="Times New Roman"/>
          <w:sz w:val="24"/>
          <w:szCs w:val="24"/>
        </w:rPr>
        <w:t xml:space="preserve"> de crime culposo com resultado violento</w:t>
      </w:r>
      <w:r w:rsidR="00A95E44">
        <w:rPr>
          <w:rFonts w:ascii="Times New Roman" w:hAnsi="Times New Roman"/>
          <w:sz w:val="24"/>
          <w:szCs w:val="24"/>
        </w:rPr>
        <w:t>,</w:t>
      </w:r>
      <w:r w:rsidR="002C1A4E">
        <w:rPr>
          <w:rFonts w:ascii="Times New Roman" w:hAnsi="Times New Roman"/>
          <w:sz w:val="24"/>
          <w:szCs w:val="24"/>
        </w:rPr>
        <w:t xml:space="preserve"> </w:t>
      </w:r>
      <w:r w:rsidR="00A95E44">
        <w:rPr>
          <w:rFonts w:ascii="Times New Roman" w:hAnsi="Times New Roman"/>
          <w:sz w:val="24"/>
          <w:szCs w:val="24"/>
        </w:rPr>
        <w:t>contanto</w:t>
      </w:r>
      <w:r w:rsidR="002C1A4E" w:rsidRPr="002C1A4E">
        <w:rPr>
          <w:rFonts w:ascii="Times New Roman" w:hAnsi="Times New Roman"/>
          <w:sz w:val="24"/>
          <w:szCs w:val="24"/>
        </w:rPr>
        <w:t xml:space="preserve"> que os demais requisitos</w:t>
      </w:r>
      <w:r w:rsidR="00A95E44">
        <w:rPr>
          <w:rFonts w:ascii="Times New Roman" w:hAnsi="Times New Roman"/>
          <w:sz w:val="24"/>
          <w:szCs w:val="24"/>
        </w:rPr>
        <w:t xml:space="preserve"> estejam presentes</w:t>
      </w:r>
      <w:r w:rsidR="002F4D5E">
        <w:rPr>
          <w:rFonts w:ascii="Times New Roman" w:hAnsi="Times New Roman"/>
          <w:sz w:val="24"/>
          <w:szCs w:val="24"/>
        </w:rPr>
        <w:t xml:space="preserve"> (LIMA, 2020)</w:t>
      </w:r>
      <w:r w:rsidR="002C1A4E">
        <w:rPr>
          <w:rFonts w:ascii="Times New Roman" w:hAnsi="Times New Roman"/>
          <w:sz w:val="24"/>
          <w:szCs w:val="24"/>
        </w:rPr>
        <w:t>. Nesse sentido, é o</w:t>
      </w:r>
      <w:r w:rsidR="00BD5098">
        <w:rPr>
          <w:rFonts w:ascii="Times New Roman" w:hAnsi="Times New Roman"/>
          <w:sz w:val="24"/>
          <w:szCs w:val="24"/>
        </w:rPr>
        <w:t xml:space="preserve"> Enunciado nº 23, do </w:t>
      </w:r>
      <w:r w:rsidR="00BD5098" w:rsidRPr="00BD5098">
        <w:rPr>
          <w:rFonts w:ascii="Times New Roman" w:hAnsi="Times New Roman"/>
          <w:sz w:val="24"/>
          <w:szCs w:val="24"/>
        </w:rPr>
        <w:t>Conselho Nacional de Procuradores-Gerais dos Ministérios</w:t>
      </w:r>
      <w:r w:rsidR="00BD5098">
        <w:rPr>
          <w:rFonts w:ascii="Times New Roman" w:hAnsi="Times New Roman"/>
          <w:sz w:val="24"/>
          <w:szCs w:val="24"/>
        </w:rPr>
        <w:t xml:space="preserve"> </w:t>
      </w:r>
      <w:r w:rsidR="00BD5098" w:rsidRPr="00BD5098">
        <w:rPr>
          <w:rFonts w:ascii="Times New Roman" w:hAnsi="Times New Roman"/>
          <w:sz w:val="24"/>
          <w:szCs w:val="24"/>
        </w:rPr>
        <w:t>Públicos dos Estados e da União (CNPG) e do Grupo Nacional de Coordenadores de Centro de</w:t>
      </w:r>
      <w:r w:rsidR="00BD5098">
        <w:rPr>
          <w:rFonts w:ascii="Times New Roman" w:hAnsi="Times New Roman"/>
          <w:sz w:val="24"/>
          <w:szCs w:val="24"/>
        </w:rPr>
        <w:t xml:space="preserve"> </w:t>
      </w:r>
      <w:r w:rsidR="00BD5098" w:rsidRPr="00BD5098">
        <w:rPr>
          <w:rFonts w:ascii="Times New Roman" w:hAnsi="Times New Roman"/>
          <w:sz w:val="24"/>
          <w:szCs w:val="24"/>
        </w:rPr>
        <w:t>Apoio Criminal (GNCCRIM)</w:t>
      </w:r>
      <w:r w:rsidR="002C1A4E">
        <w:rPr>
          <w:rFonts w:ascii="Times New Roman" w:hAnsi="Times New Roman"/>
          <w:sz w:val="24"/>
          <w:szCs w:val="24"/>
        </w:rPr>
        <w:t>:</w:t>
      </w:r>
    </w:p>
    <w:p w:rsidR="002C1A4E" w:rsidRDefault="002C1A4E" w:rsidP="00A33378">
      <w:pPr>
        <w:pStyle w:val="Padro"/>
        <w:spacing w:after="0" w:line="240" w:lineRule="auto"/>
        <w:ind w:left="2268" w:right="-1"/>
        <w:jc w:val="both"/>
        <w:rPr>
          <w:rFonts w:ascii="Times New Roman" w:hAnsi="Times New Roman"/>
        </w:rPr>
      </w:pPr>
      <w:r w:rsidRPr="002C1A4E">
        <w:rPr>
          <w:rFonts w:ascii="Times New Roman" w:hAnsi="Times New Roman"/>
        </w:rPr>
        <w:t>É cabível o acordo de não persecução penal nos crimes culposos com resultado violento, uma vez que nos delitos desta natureza a conduta consiste na violação de um dever de cuidado objetivo por negligência, imperícia ou imprudência, cujo resultado é involuntário, não desejado e nem aceito pelo agente, apesar de previsível</w:t>
      </w:r>
      <w:r>
        <w:rPr>
          <w:rFonts w:ascii="Times New Roman" w:hAnsi="Times New Roman"/>
        </w:rPr>
        <w:t>. (2020, p. 7)</w:t>
      </w:r>
    </w:p>
    <w:p w:rsidR="00A33378" w:rsidRDefault="00A33378" w:rsidP="00A33378">
      <w:pPr>
        <w:pStyle w:val="Padro"/>
        <w:spacing w:after="0" w:line="240" w:lineRule="auto"/>
        <w:ind w:left="2268" w:right="-1"/>
        <w:jc w:val="both"/>
        <w:rPr>
          <w:rFonts w:ascii="Times New Roman" w:hAnsi="Times New Roman"/>
        </w:rPr>
      </w:pPr>
    </w:p>
    <w:p w:rsidR="003E7E71" w:rsidRDefault="006C7263"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BC1C1E">
        <w:rPr>
          <w:rFonts w:ascii="Times New Roman" w:hAnsi="Times New Roman"/>
          <w:sz w:val="24"/>
          <w:szCs w:val="24"/>
        </w:rPr>
        <w:t>Faz-se necessário frisar</w:t>
      </w:r>
      <w:r w:rsidR="00D47264">
        <w:rPr>
          <w:rFonts w:ascii="Times New Roman" w:hAnsi="Times New Roman"/>
          <w:sz w:val="24"/>
          <w:szCs w:val="24"/>
        </w:rPr>
        <w:t>, neste momento,</w:t>
      </w:r>
      <w:r w:rsidR="00BC1C1E">
        <w:rPr>
          <w:rFonts w:ascii="Times New Roman" w:hAnsi="Times New Roman"/>
          <w:sz w:val="24"/>
          <w:szCs w:val="24"/>
        </w:rPr>
        <w:t xml:space="preserve"> a divergência doutrinária a respeito d</w:t>
      </w:r>
      <w:r w:rsidR="00D47264">
        <w:rPr>
          <w:rFonts w:ascii="Times New Roman" w:hAnsi="Times New Roman"/>
          <w:sz w:val="24"/>
          <w:szCs w:val="24"/>
        </w:rPr>
        <w:t>a natureza jurídica d</w:t>
      </w:r>
      <w:r w:rsidR="00BC1C1E">
        <w:rPr>
          <w:rFonts w:ascii="Times New Roman" w:hAnsi="Times New Roman"/>
          <w:sz w:val="24"/>
          <w:szCs w:val="24"/>
        </w:rPr>
        <w:t>o acordo</w:t>
      </w:r>
      <w:r w:rsidR="00C603F3">
        <w:rPr>
          <w:rFonts w:ascii="Times New Roman" w:hAnsi="Times New Roman"/>
          <w:sz w:val="24"/>
          <w:szCs w:val="24"/>
        </w:rPr>
        <w:t>, apesar de tratar-se de discussão recente</w:t>
      </w:r>
      <w:r w:rsidR="003E7E71">
        <w:rPr>
          <w:rFonts w:ascii="Times New Roman" w:hAnsi="Times New Roman"/>
          <w:sz w:val="24"/>
          <w:szCs w:val="24"/>
        </w:rPr>
        <w:t xml:space="preserve">. Enquanto alguns defendem ser um “direito público subjetivo do imputado” (LOPES JÚNIOR, 2020, p. 315), outros pregam por ser uma “discricionariedade ou oportunidade regrada, </w:t>
      </w:r>
      <w:r w:rsidR="003E7E71" w:rsidRPr="003E7E71">
        <w:rPr>
          <w:rFonts w:ascii="Times New Roman" w:hAnsi="Times New Roman"/>
          <w:sz w:val="24"/>
          <w:szCs w:val="24"/>
        </w:rPr>
        <w:t>porquanto somente é lícito ao Ministério</w:t>
      </w:r>
      <w:r w:rsidR="00C603F3">
        <w:rPr>
          <w:rFonts w:ascii="Times New Roman" w:hAnsi="Times New Roman"/>
          <w:sz w:val="24"/>
          <w:szCs w:val="24"/>
        </w:rPr>
        <w:t xml:space="preserve"> </w:t>
      </w:r>
      <w:r w:rsidR="003E7E71" w:rsidRPr="003E7E71">
        <w:rPr>
          <w:rFonts w:ascii="Times New Roman" w:hAnsi="Times New Roman"/>
          <w:sz w:val="24"/>
          <w:szCs w:val="24"/>
        </w:rPr>
        <w:lastRenderedPageBreak/>
        <w:t>Público celebrar a avença se acaso preenchidos todos os requisitos listados pelo art. 28-A, caput</w:t>
      </w:r>
      <w:r w:rsidR="00C603F3">
        <w:rPr>
          <w:rFonts w:ascii="Times New Roman" w:hAnsi="Times New Roman"/>
          <w:sz w:val="24"/>
          <w:szCs w:val="24"/>
        </w:rPr>
        <w:t xml:space="preserve"> </w:t>
      </w:r>
      <w:r w:rsidR="003E7E71" w:rsidRPr="003E7E71">
        <w:rPr>
          <w:rFonts w:ascii="Times New Roman" w:hAnsi="Times New Roman"/>
          <w:sz w:val="24"/>
          <w:szCs w:val="24"/>
        </w:rPr>
        <w:t>e parágrafos do CPP, com redação dada pela Lei n. 13.964/19</w:t>
      </w:r>
      <w:r w:rsidR="00C603F3">
        <w:rPr>
          <w:rFonts w:ascii="Times New Roman" w:hAnsi="Times New Roman"/>
          <w:sz w:val="24"/>
          <w:szCs w:val="24"/>
        </w:rPr>
        <w:t>” (LIMA, 2020, p.</w:t>
      </w:r>
      <w:r w:rsidR="00551190">
        <w:rPr>
          <w:rFonts w:ascii="Times New Roman" w:hAnsi="Times New Roman"/>
          <w:sz w:val="24"/>
          <w:szCs w:val="24"/>
        </w:rPr>
        <w:t xml:space="preserve"> </w:t>
      </w:r>
      <w:r w:rsidR="00C603F3">
        <w:rPr>
          <w:rFonts w:ascii="Times New Roman" w:hAnsi="Times New Roman"/>
          <w:sz w:val="24"/>
          <w:szCs w:val="24"/>
        </w:rPr>
        <w:t>277).</w:t>
      </w:r>
    </w:p>
    <w:p w:rsidR="00A370F0" w:rsidRDefault="005339E7"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C48AA">
        <w:rPr>
          <w:rFonts w:ascii="Times New Roman" w:hAnsi="Times New Roman"/>
          <w:sz w:val="24"/>
          <w:szCs w:val="24"/>
        </w:rPr>
        <w:t>Como se sabe, acordo é negócio jurídico</w:t>
      </w:r>
      <w:r>
        <w:rPr>
          <w:rFonts w:ascii="Times New Roman" w:hAnsi="Times New Roman"/>
          <w:sz w:val="24"/>
          <w:szCs w:val="24"/>
        </w:rPr>
        <w:t xml:space="preserve"> resultado da convergência de vontades das partes.</w:t>
      </w:r>
      <w:r w:rsidR="00A370F0">
        <w:rPr>
          <w:rFonts w:ascii="Times New Roman" w:hAnsi="Times New Roman"/>
          <w:sz w:val="24"/>
          <w:szCs w:val="24"/>
        </w:rPr>
        <w:t xml:space="preserve"> Ademais, comenta Lima (2020) que não é correto o entendimento de que seria um direito subjetivo do investigado, uma vez que se abriria a possibilidade da sua realização pelo juiz, </w:t>
      </w:r>
      <w:proofErr w:type="spellStart"/>
      <w:r w:rsidR="00A370F0" w:rsidRPr="00A370F0">
        <w:rPr>
          <w:rFonts w:ascii="Times New Roman" w:hAnsi="Times New Roman"/>
          <w:i/>
          <w:sz w:val="24"/>
          <w:szCs w:val="24"/>
        </w:rPr>
        <w:t>ex</w:t>
      </w:r>
      <w:proofErr w:type="spellEnd"/>
      <w:r w:rsidR="00A370F0" w:rsidRPr="00A370F0">
        <w:rPr>
          <w:rFonts w:ascii="Times New Roman" w:hAnsi="Times New Roman"/>
          <w:i/>
          <w:sz w:val="24"/>
          <w:szCs w:val="24"/>
        </w:rPr>
        <w:t xml:space="preserve"> </w:t>
      </w:r>
      <w:proofErr w:type="spellStart"/>
      <w:r w:rsidR="00A370F0" w:rsidRPr="00A370F0">
        <w:rPr>
          <w:rFonts w:ascii="Times New Roman" w:hAnsi="Times New Roman"/>
          <w:i/>
          <w:sz w:val="24"/>
          <w:szCs w:val="24"/>
        </w:rPr>
        <w:t>officio</w:t>
      </w:r>
      <w:proofErr w:type="spellEnd"/>
      <w:r w:rsidR="00165A8F">
        <w:rPr>
          <w:rFonts w:ascii="Times New Roman" w:hAnsi="Times New Roman"/>
          <w:sz w:val="24"/>
          <w:szCs w:val="24"/>
        </w:rPr>
        <w:t>, extirpando</w:t>
      </w:r>
      <w:r w:rsidR="00A370F0">
        <w:rPr>
          <w:rFonts w:ascii="Times New Roman" w:hAnsi="Times New Roman"/>
          <w:sz w:val="24"/>
          <w:szCs w:val="24"/>
        </w:rPr>
        <w:t xml:space="preserve"> a essência do</w:t>
      </w:r>
      <w:r w:rsidR="00165A8F">
        <w:rPr>
          <w:rFonts w:ascii="Times New Roman" w:hAnsi="Times New Roman"/>
          <w:sz w:val="24"/>
          <w:szCs w:val="24"/>
        </w:rPr>
        <w:t xml:space="preserve"> instituto: o consenso</w:t>
      </w:r>
      <w:r w:rsidR="006C48AA">
        <w:rPr>
          <w:rFonts w:ascii="Times New Roman" w:hAnsi="Times New Roman"/>
          <w:sz w:val="24"/>
          <w:szCs w:val="24"/>
        </w:rPr>
        <w:t xml:space="preserve"> entre as partes legitimamente envolvidas</w:t>
      </w:r>
      <w:r w:rsidR="00165A8F">
        <w:rPr>
          <w:rFonts w:ascii="Times New Roman" w:hAnsi="Times New Roman"/>
          <w:sz w:val="24"/>
          <w:szCs w:val="24"/>
        </w:rPr>
        <w:t xml:space="preserve">. Desse modo, seria </w:t>
      </w:r>
      <w:r w:rsidR="006C48AA">
        <w:rPr>
          <w:rFonts w:ascii="Times New Roman" w:hAnsi="Times New Roman"/>
          <w:sz w:val="24"/>
          <w:szCs w:val="24"/>
        </w:rPr>
        <w:t>frívolo</w:t>
      </w:r>
      <w:r w:rsidR="00165A8F">
        <w:rPr>
          <w:rFonts w:ascii="Times New Roman" w:hAnsi="Times New Roman"/>
          <w:sz w:val="24"/>
          <w:szCs w:val="24"/>
        </w:rPr>
        <w:t xml:space="preserve"> o disposto no </w:t>
      </w:r>
      <w:r w:rsidR="00165A8F" w:rsidRPr="00165A8F">
        <w:rPr>
          <w:rFonts w:ascii="Times New Roman" w:hAnsi="Times New Roman"/>
          <w:sz w:val="24"/>
          <w:szCs w:val="24"/>
        </w:rPr>
        <w:t>28-A, §14, do CPP</w:t>
      </w:r>
      <w:r w:rsidR="00165A8F">
        <w:rPr>
          <w:rFonts w:ascii="Times New Roman" w:hAnsi="Times New Roman"/>
          <w:sz w:val="24"/>
          <w:szCs w:val="24"/>
        </w:rPr>
        <w:t>: “</w:t>
      </w:r>
      <w:r w:rsidR="00165A8F" w:rsidRPr="00165A8F">
        <w:rPr>
          <w:rFonts w:ascii="Times New Roman" w:hAnsi="Times New Roman"/>
          <w:sz w:val="24"/>
          <w:szCs w:val="24"/>
        </w:rPr>
        <w:t>No caso de recusa, por parte do Ministério Público, em propor o acordo de não persecução penal, o investigado poderá requerer a remessa dos autos a órgão superior, na forma do art. 28 deste Código</w:t>
      </w:r>
      <w:r w:rsidR="006C48AA">
        <w:rPr>
          <w:rFonts w:ascii="Times New Roman" w:hAnsi="Times New Roman"/>
          <w:sz w:val="24"/>
          <w:szCs w:val="24"/>
        </w:rPr>
        <w:t>” (BRASIL, 1941).</w:t>
      </w:r>
    </w:p>
    <w:p w:rsidR="00684FD0" w:rsidRDefault="006C48AA" w:rsidP="00551190">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010DF">
        <w:rPr>
          <w:rFonts w:ascii="Times New Roman" w:hAnsi="Times New Roman"/>
          <w:sz w:val="24"/>
          <w:szCs w:val="24"/>
        </w:rPr>
        <w:t xml:space="preserve">Portanto, </w:t>
      </w:r>
      <w:r w:rsidR="00551190">
        <w:rPr>
          <w:rFonts w:ascii="Times New Roman" w:hAnsi="Times New Roman"/>
          <w:sz w:val="24"/>
          <w:szCs w:val="24"/>
        </w:rPr>
        <w:t>semelhantemente</w:t>
      </w:r>
      <w:r w:rsidR="006010DF">
        <w:rPr>
          <w:rFonts w:ascii="Times New Roman" w:hAnsi="Times New Roman"/>
          <w:sz w:val="24"/>
          <w:szCs w:val="24"/>
        </w:rPr>
        <w:t xml:space="preserve"> </w:t>
      </w:r>
      <w:r w:rsidR="00551190">
        <w:rPr>
          <w:rFonts w:ascii="Times New Roman" w:hAnsi="Times New Roman"/>
          <w:sz w:val="24"/>
          <w:szCs w:val="24"/>
        </w:rPr>
        <w:t>a</w:t>
      </w:r>
      <w:r w:rsidR="006010DF">
        <w:rPr>
          <w:rFonts w:ascii="Times New Roman" w:hAnsi="Times New Roman"/>
          <w:sz w:val="24"/>
          <w:szCs w:val="24"/>
        </w:rPr>
        <w:t xml:space="preserve">os demais institutos </w:t>
      </w:r>
      <w:proofErr w:type="spellStart"/>
      <w:r w:rsidR="006010DF">
        <w:rPr>
          <w:rFonts w:ascii="Times New Roman" w:hAnsi="Times New Roman"/>
          <w:sz w:val="24"/>
          <w:szCs w:val="24"/>
        </w:rPr>
        <w:t>desp</w:t>
      </w:r>
      <w:r w:rsidR="00551190">
        <w:rPr>
          <w:rFonts w:ascii="Times New Roman" w:hAnsi="Times New Roman"/>
          <w:sz w:val="24"/>
          <w:szCs w:val="24"/>
        </w:rPr>
        <w:t>enalizadores</w:t>
      </w:r>
      <w:proofErr w:type="spellEnd"/>
      <w:r w:rsidR="00551190">
        <w:rPr>
          <w:rFonts w:ascii="Times New Roman" w:hAnsi="Times New Roman"/>
          <w:sz w:val="24"/>
          <w:szCs w:val="24"/>
        </w:rPr>
        <w:t>, o acordo “</w:t>
      </w:r>
      <w:r w:rsidR="00551190" w:rsidRPr="00551190">
        <w:rPr>
          <w:rFonts w:ascii="Times New Roman" w:hAnsi="Times New Roman"/>
          <w:sz w:val="24"/>
          <w:szCs w:val="24"/>
        </w:rPr>
        <w:t xml:space="preserve">caminha no mesmo sentido do entendimento jurisprudencial </w:t>
      </w:r>
      <w:r w:rsidR="00551190">
        <w:rPr>
          <w:rFonts w:ascii="Times New Roman" w:hAnsi="Times New Roman"/>
          <w:sz w:val="24"/>
          <w:szCs w:val="24"/>
        </w:rPr>
        <w:t xml:space="preserve">já sedimentado quanto </w:t>
      </w:r>
      <w:r w:rsidR="00551190" w:rsidRPr="00551190">
        <w:rPr>
          <w:rFonts w:ascii="Times New Roman" w:hAnsi="Times New Roman"/>
          <w:sz w:val="24"/>
          <w:szCs w:val="24"/>
        </w:rPr>
        <w:t>à transação penal e à suspensão condicional do processo</w:t>
      </w:r>
      <w:r w:rsidR="00551190">
        <w:rPr>
          <w:rFonts w:ascii="Times New Roman" w:hAnsi="Times New Roman"/>
          <w:sz w:val="24"/>
          <w:szCs w:val="24"/>
        </w:rPr>
        <w:t>” (LIMA, 2020, p. 277)</w:t>
      </w:r>
      <w:r w:rsidR="00551190" w:rsidRPr="00551190">
        <w:rPr>
          <w:rFonts w:ascii="Times New Roman" w:hAnsi="Times New Roman"/>
          <w:sz w:val="24"/>
          <w:szCs w:val="24"/>
        </w:rPr>
        <w:t xml:space="preserve">, </w:t>
      </w:r>
      <w:r w:rsidR="00551190">
        <w:rPr>
          <w:rFonts w:ascii="Times New Roman" w:hAnsi="Times New Roman"/>
          <w:sz w:val="24"/>
          <w:szCs w:val="24"/>
        </w:rPr>
        <w:t xml:space="preserve">como já sumulado pelo Supremo Tribunal Federal na Súmula nº 696, </w:t>
      </w:r>
      <w:r w:rsidR="00551190" w:rsidRPr="00DF1D8B">
        <w:rPr>
          <w:rFonts w:ascii="Times New Roman" w:hAnsi="Times New Roman"/>
          <w:i/>
          <w:sz w:val="24"/>
          <w:szCs w:val="24"/>
        </w:rPr>
        <w:t xml:space="preserve">in </w:t>
      </w:r>
      <w:proofErr w:type="spellStart"/>
      <w:r w:rsidR="00551190" w:rsidRPr="00DF1D8B">
        <w:rPr>
          <w:rFonts w:ascii="Times New Roman" w:hAnsi="Times New Roman"/>
          <w:i/>
          <w:sz w:val="24"/>
          <w:szCs w:val="24"/>
        </w:rPr>
        <w:t>verbis</w:t>
      </w:r>
      <w:proofErr w:type="spellEnd"/>
      <w:r w:rsidR="00551190">
        <w:rPr>
          <w:rFonts w:ascii="Times New Roman" w:hAnsi="Times New Roman"/>
          <w:sz w:val="24"/>
          <w:szCs w:val="24"/>
        </w:rPr>
        <w:t xml:space="preserve">: </w:t>
      </w:r>
    </w:p>
    <w:p w:rsidR="00551190" w:rsidRDefault="00684FD0" w:rsidP="00A33378">
      <w:pPr>
        <w:pStyle w:val="Padro"/>
        <w:spacing w:after="0" w:line="240" w:lineRule="auto"/>
        <w:ind w:left="2268" w:right="-1"/>
        <w:jc w:val="both"/>
        <w:rPr>
          <w:rFonts w:ascii="Times New Roman" w:hAnsi="Times New Roman"/>
        </w:rPr>
      </w:pPr>
      <w:r w:rsidRPr="00684FD0">
        <w:rPr>
          <w:rFonts w:ascii="Times New Roman" w:hAnsi="Times New Roman"/>
        </w:rPr>
        <w:t xml:space="preserve">Reunidos os pressupostos legais permissivos da suspensão condicional do processo, mas se recusando o promotor de justiça a propô-la, o juiz, dissentindo, remeterá a questão ao Procurador-Geral, aplicando-se por analogia o art. 28 do Código de Processo </w:t>
      </w:r>
      <w:r>
        <w:rPr>
          <w:rFonts w:ascii="Times New Roman" w:hAnsi="Times New Roman"/>
        </w:rPr>
        <w:t>Penal (BRASIL, 2003).</w:t>
      </w:r>
    </w:p>
    <w:p w:rsidR="00A33378" w:rsidRPr="00684FD0" w:rsidRDefault="00A33378" w:rsidP="00A33378">
      <w:pPr>
        <w:pStyle w:val="Padro"/>
        <w:spacing w:after="0" w:line="240" w:lineRule="auto"/>
        <w:ind w:left="2268" w:right="-1"/>
        <w:jc w:val="both"/>
        <w:rPr>
          <w:rFonts w:ascii="Times New Roman" w:hAnsi="Times New Roman"/>
        </w:rPr>
      </w:pPr>
    </w:p>
    <w:p w:rsidR="00551190" w:rsidRDefault="00684FD0" w:rsidP="002F212F">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2F212F">
        <w:rPr>
          <w:rFonts w:ascii="Times New Roman" w:hAnsi="Times New Roman"/>
          <w:sz w:val="24"/>
          <w:szCs w:val="24"/>
        </w:rPr>
        <w:t xml:space="preserve">Corrobora, ainda, o Enunciado nº 19, do </w:t>
      </w:r>
      <w:r w:rsidR="0015467F" w:rsidRPr="0015467F">
        <w:rPr>
          <w:rFonts w:ascii="Times New Roman" w:hAnsi="Times New Roman"/>
          <w:sz w:val="24"/>
          <w:szCs w:val="24"/>
        </w:rPr>
        <w:t>Conselho Nacional dos Procuradores-Gerais de Justiça dos Ministérios Públicos dos Estados e da União</w:t>
      </w:r>
      <w:r w:rsidR="002F212F" w:rsidRPr="002F212F">
        <w:rPr>
          <w:rFonts w:ascii="Times New Roman" w:hAnsi="Times New Roman"/>
          <w:sz w:val="24"/>
          <w:szCs w:val="24"/>
        </w:rPr>
        <w:t>:</w:t>
      </w:r>
      <w:r w:rsidR="002F212F">
        <w:rPr>
          <w:rFonts w:ascii="Times New Roman" w:hAnsi="Times New Roman"/>
          <w:sz w:val="24"/>
          <w:szCs w:val="24"/>
        </w:rPr>
        <w:t xml:space="preserve"> “</w:t>
      </w:r>
      <w:r w:rsidR="002F212F" w:rsidRPr="002F212F">
        <w:rPr>
          <w:rFonts w:ascii="Times New Roman" w:hAnsi="Times New Roman"/>
          <w:sz w:val="24"/>
          <w:szCs w:val="24"/>
        </w:rPr>
        <w:t>O acordo de não persecução penal é faculdade do Ministério</w:t>
      </w:r>
      <w:r w:rsidR="002F212F">
        <w:rPr>
          <w:rFonts w:ascii="Times New Roman" w:hAnsi="Times New Roman"/>
          <w:sz w:val="24"/>
          <w:szCs w:val="24"/>
        </w:rPr>
        <w:t xml:space="preserve"> </w:t>
      </w:r>
      <w:r w:rsidR="002F212F" w:rsidRPr="002F212F">
        <w:rPr>
          <w:rFonts w:ascii="Times New Roman" w:hAnsi="Times New Roman"/>
          <w:sz w:val="24"/>
          <w:szCs w:val="24"/>
        </w:rPr>
        <w:t>Público, que avaliará,</w:t>
      </w:r>
      <w:r w:rsidR="008520C0">
        <w:rPr>
          <w:rFonts w:ascii="Times New Roman" w:hAnsi="Times New Roman"/>
          <w:sz w:val="24"/>
          <w:szCs w:val="24"/>
        </w:rPr>
        <w:t xml:space="preserve"> inclusive em última análise (§</w:t>
      </w:r>
      <w:r w:rsidR="002F212F" w:rsidRPr="002F212F">
        <w:rPr>
          <w:rFonts w:ascii="Times New Roman" w:hAnsi="Times New Roman"/>
          <w:sz w:val="24"/>
          <w:szCs w:val="24"/>
        </w:rPr>
        <w:t>14), se o instrumento é</w:t>
      </w:r>
      <w:r w:rsidR="002F212F">
        <w:rPr>
          <w:rFonts w:ascii="Times New Roman" w:hAnsi="Times New Roman"/>
          <w:sz w:val="24"/>
          <w:szCs w:val="24"/>
        </w:rPr>
        <w:t xml:space="preserve"> </w:t>
      </w:r>
      <w:r w:rsidR="002F212F" w:rsidRPr="002F212F">
        <w:rPr>
          <w:rFonts w:ascii="Times New Roman" w:hAnsi="Times New Roman"/>
          <w:sz w:val="24"/>
          <w:szCs w:val="24"/>
        </w:rPr>
        <w:t>necessário e suficiente para a reprovação e prevenção do crime no caso</w:t>
      </w:r>
      <w:r w:rsidR="002F212F">
        <w:rPr>
          <w:rFonts w:ascii="Times New Roman" w:hAnsi="Times New Roman"/>
          <w:sz w:val="24"/>
          <w:szCs w:val="24"/>
        </w:rPr>
        <w:t xml:space="preserve"> concreto”, sendo este caráter </w:t>
      </w:r>
      <w:proofErr w:type="spellStart"/>
      <w:r w:rsidR="002F212F">
        <w:rPr>
          <w:rFonts w:ascii="Times New Roman" w:hAnsi="Times New Roman"/>
          <w:sz w:val="24"/>
          <w:szCs w:val="24"/>
        </w:rPr>
        <w:t>retributivo</w:t>
      </w:r>
      <w:proofErr w:type="spellEnd"/>
      <w:r w:rsidR="002F212F">
        <w:rPr>
          <w:rFonts w:ascii="Times New Roman" w:hAnsi="Times New Roman"/>
          <w:sz w:val="24"/>
          <w:szCs w:val="24"/>
        </w:rPr>
        <w:t>-preventivo elemento constitutivo do tipo em análise.</w:t>
      </w:r>
    </w:p>
    <w:p w:rsidR="00F0101B" w:rsidRDefault="00F0101B" w:rsidP="001E610A">
      <w:pPr>
        <w:pStyle w:val="Padro"/>
        <w:spacing w:after="0" w:line="360" w:lineRule="auto"/>
        <w:ind w:right="-1"/>
        <w:jc w:val="both"/>
        <w:rPr>
          <w:rFonts w:ascii="Times New Roman" w:hAnsi="Times New Roman"/>
          <w:sz w:val="24"/>
          <w:szCs w:val="24"/>
        </w:rPr>
      </w:pPr>
      <w:r w:rsidRPr="00F0101B">
        <w:rPr>
          <w:rFonts w:ascii="Times New Roman" w:hAnsi="Times New Roman"/>
          <w:sz w:val="24"/>
          <w:szCs w:val="24"/>
        </w:rPr>
        <w:tab/>
      </w:r>
      <w:r w:rsidR="002F212F">
        <w:rPr>
          <w:rFonts w:ascii="Times New Roman" w:hAnsi="Times New Roman"/>
          <w:sz w:val="24"/>
          <w:szCs w:val="24"/>
        </w:rPr>
        <w:t xml:space="preserve">É nesse sentido que </w:t>
      </w:r>
      <w:proofErr w:type="spellStart"/>
      <w:r w:rsidR="00E7680C">
        <w:rPr>
          <w:rFonts w:ascii="Times New Roman" w:hAnsi="Times New Roman"/>
          <w:sz w:val="24"/>
          <w:szCs w:val="24"/>
        </w:rPr>
        <w:t>Nucci</w:t>
      </w:r>
      <w:proofErr w:type="spellEnd"/>
      <w:r w:rsidR="00E7680C">
        <w:rPr>
          <w:rFonts w:ascii="Times New Roman" w:hAnsi="Times New Roman"/>
          <w:sz w:val="24"/>
          <w:szCs w:val="24"/>
        </w:rPr>
        <w:t xml:space="preserve"> (2020, p. 223), </w:t>
      </w:r>
      <w:r w:rsidR="002F212F">
        <w:rPr>
          <w:rFonts w:ascii="Times New Roman" w:hAnsi="Times New Roman"/>
          <w:sz w:val="24"/>
          <w:szCs w:val="24"/>
        </w:rPr>
        <w:t>comenta que</w:t>
      </w:r>
      <w:r w:rsidR="00E7680C">
        <w:rPr>
          <w:rFonts w:ascii="Times New Roman" w:hAnsi="Times New Roman"/>
          <w:sz w:val="24"/>
          <w:szCs w:val="24"/>
        </w:rPr>
        <w:t xml:space="preserve"> “</w:t>
      </w:r>
      <w:r w:rsidR="00E7680C" w:rsidRPr="00E7680C">
        <w:rPr>
          <w:rFonts w:ascii="Times New Roman" w:hAnsi="Times New Roman"/>
          <w:sz w:val="24"/>
          <w:szCs w:val="24"/>
        </w:rPr>
        <w:t>a lei basicamente repete</w:t>
      </w:r>
      <w:r w:rsidR="00E7680C">
        <w:rPr>
          <w:rFonts w:ascii="Times New Roman" w:hAnsi="Times New Roman"/>
          <w:sz w:val="24"/>
          <w:szCs w:val="24"/>
        </w:rPr>
        <w:t xml:space="preserve"> </w:t>
      </w:r>
      <w:r w:rsidR="00E7680C" w:rsidRPr="00E7680C">
        <w:rPr>
          <w:rFonts w:ascii="Times New Roman" w:hAnsi="Times New Roman"/>
          <w:sz w:val="24"/>
          <w:szCs w:val="24"/>
        </w:rPr>
        <w:t>o que consta no art. 59 do Código Penal, no tocante à fixação da pena</w:t>
      </w:r>
      <w:r w:rsidR="00E7680C">
        <w:rPr>
          <w:rFonts w:ascii="Times New Roman" w:hAnsi="Times New Roman"/>
          <w:sz w:val="24"/>
          <w:szCs w:val="24"/>
        </w:rPr>
        <w:t xml:space="preserve">”, ao que prevê que </w:t>
      </w:r>
      <w:r w:rsidR="0015467F">
        <w:rPr>
          <w:rFonts w:ascii="Times New Roman" w:hAnsi="Times New Roman"/>
          <w:sz w:val="24"/>
          <w:szCs w:val="24"/>
        </w:rPr>
        <w:t>esta</w:t>
      </w:r>
      <w:r w:rsidR="00E7680C">
        <w:rPr>
          <w:rFonts w:ascii="Times New Roman" w:hAnsi="Times New Roman"/>
          <w:sz w:val="24"/>
          <w:szCs w:val="24"/>
        </w:rPr>
        <w:t xml:space="preserve"> deverá ser</w:t>
      </w:r>
      <w:r w:rsidR="00E7680C" w:rsidRPr="00E7680C">
        <w:rPr>
          <w:rFonts w:ascii="Times New Roman" w:hAnsi="Times New Roman"/>
          <w:sz w:val="24"/>
          <w:szCs w:val="24"/>
        </w:rPr>
        <w:t xml:space="preserve"> </w:t>
      </w:r>
      <w:r w:rsidR="00E7680C" w:rsidRPr="00F0101B">
        <w:rPr>
          <w:rFonts w:ascii="Times New Roman" w:hAnsi="Times New Roman"/>
          <w:sz w:val="24"/>
          <w:szCs w:val="24"/>
        </w:rPr>
        <w:t>necessári</w:t>
      </w:r>
      <w:r w:rsidR="00E7680C">
        <w:rPr>
          <w:rFonts w:ascii="Times New Roman" w:hAnsi="Times New Roman"/>
          <w:sz w:val="24"/>
          <w:szCs w:val="24"/>
        </w:rPr>
        <w:t>a</w:t>
      </w:r>
      <w:r w:rsidR="00E7680C" w:rsidRPr="00F0101B">
        <w:rPr>
          <w:rFonts w:ascii="Times New Roman" w:hAnsi="Times New Roman"/>
          <w:sz w:val="24"/>
          <w:szCs w:val="24"/>
        </w:rPr>
        <w:t xml:space="preserve"> e suficiente para reprovação e prevenção do crime</w:t>
      </w:r>
      <w:r w:rsidR="00E7680C">
        <w:rPr>
          <w:rFonts w:ascii="Times New Roman" w:hAnsi="Times New Roman"/>
          <w:sz w:val="24"/>
          <w:szCs w:val="24"/>
        </w:rPr>
        <w:t>.</w:t>
      </w:r>
    </w:p>
    <w:p w:rsidR="00936F7D" w:rsidRDefault="00D47264"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3863DF">
        <w:rPr>
          <w:rFonts w:ascii="Times New Roman" w:hAnsi="Times New Roman"/>
          <w:sz w:val="24"/>
          <w:szCs w:val="24"/>
        </w:rPr>
        <w:t>Após essas observações a respeito d</w:t>
      </w:r>
      <w:r w:rsidR="00764588">
        <w:rPr>
          <w:rFonts w:ascii="Times New Roman" w:hAnsi="Times New Roman"/>
          <w:sz w:val="24"/>
          <w:szCs w:val="24"/>
        </w:rPr>
        <w:t xml:space="preserve">os requisitos do acordo, </w:t>
      </w:r>
      <w:r w:rsidR="007E20C0">
        <w:rPr>
          <w:rFonts w:ascii="Times New Roman" w:hAnsi="Times New Roman"/>
          <w:sz w:val="24"/>
          <w:szCs w:val="24"/>
        </w:rPr>
        <w:t>é de se constatar</w:t>
      </w:r>
      <w:r w:rsidR="00764588">
        <w:rPr>
          <w:rFonts w:ascii="Times New Roman" w:hAnsi="Times New Roman"/>
          <w:sz w:val="24"/>
          <w:szCs w:val="24"/>
        </w:rPr>
        <w:t xml:space="preserve">, então, </w:t>
      </w:r>
      <w:r w:rsidR="00F0101B">
        <w:rPr>
          <w:rFonts w:ascii="Times New Roman" w:hAnsi="Times New Roman"/>
          <w:sz w:val="24"/>
          <w:szCs w:val="24"/>
        </w:rPr>
        <w:t>as condições que devem ser preenchidas</w:t>
      </w:r>
      <w:r w:rsidR="00B10059">
        <w:rPr>
          <w:rFonts w:ascii="Times New Roman" w:hAnsi="Times New Roman"/>
          <w:sz w:val="24"/>
          <w:szCs w:val="24"/>
        </w:rPr>
        <w:t xml:space="preserve"> para sua realização</w:t>
      </w:r>
      <w:r w:rsidR="00F0101B">
        <w:rPr>
          <w:rFonts w:ascii="Times New Roman" w:hAnsi="Times New Roman"/>
          <w:sz w:val="24"/>
          <w:szCs w:val="24"/>
        </w:rPr>
        <w:t>,</w:t>
      </w:r>
      <w:r w:rsidR="00B10059">
        <w:rPr>
          <w:rFonts w:ascii="Times New Roman" w:hAnsi="Times New Roman"/>
          <w:sz w:val="24"/>
          <w:szCs w:val="24"/>
        </w:rPr>
        <w:t xml:space="preserve"> atentando-se </w:t>
      </w:r>
      <w:r w:rsidR="00E707F9">
        <w:rPr>
          <w:rFonts w:ascii="Times New Roman" w:hAnsi="Times New Roman"/>
          <w:sz w:val="24"/>
          <w:szCs w:val="24"/>
        </w:rPr>
        <w:t>ao seu</w:t>
      </w:r>
      <w:r w:rsidR="00FB1277">
        <w:rPr>
          <w:rFonts w:ascii="Times New Roman" w:hAnsi="Times New Roman"/>
          <w:sz w:val="24"/>
          <w:szCs w:val="24"/>
        </w:rPr>
        <w:t xml:space="preserve"> duplo</w:t>
      </w:r>
      <w:r w:rsidR="00E707F9">
        <w:rPr>
          <w:rFonts w:ascii="Times New Roman" w:hAnsi="Times New Roman"/>
          <w:sz w:val="24"/>
          <w:szCs w:val="24"/>
        </w:rPr>
        <w:t xml:space="preserve"> caráter </w:t>
      </w:r>
      <w:r w:rsidR="00FB1277">
        <w:rPr>
          <w:rFonts w:ascii="Times New Roman" w:hAnsi="Times New Roman"/>
          <w:sz w:val="24"/>
          <w:szCs w:val="24"/>
        </w:rPr>
        <w:t xml:space="preserve">satisfativo: condições </w:t>
      </w:r>
      <w:r w:rsidR="003B0626">
        <w:rPr>
          <w:rFonts w:ascii="Times New Roman" w:hAnsi="Times New Roman"/>
          <w:sz w:val="24"/>
          <w:szCs w:val="24"/>
        </w:rPr>
        <w:t xml:space="preserve">alternadas e </w:t>
      </w:r>
      <w:r w:rsidR="00FB1277">
        <w:rPr>
          <w:rFonts w:ascii="Times New Roman" w:hAnsi="Times New Roman"/>
          <w:sz w:val="24"/>
          <w:szCs w:val="24"/>
        </w:rPr>
        <w:t>cumuladas</w:t>
      </w:r>
      <w:r w:rsidR="00B10059">
        <w:rPr>
          <w:rFonts w:ascii="Times New Roman" w:hAnsi="Times New Roman"/>
          <w:sz w:val="24"/>
          <w:szCs w:val="24"/>
        </w:rPr>
        <w:t xml:space="preserve">. </w:t>
      </w:r>
      <w:r w:rsidR="00936F7D">
        <w:rPr>
          <w:rFonts w:ascii="Times New Roman" w:hAnsi="Times New Roman"/>
          <w:sz w:val="24"/>
          <w:szCs w:val="24"/>
        </w:rPr>
        <w:t>Para mais, o descumprimento de qualquer das condições previstas no acordo é causa de sua rescisão, como será estudado posteriormente.</w:t>
      </w:r>
    </w:p>
    <w:p w:rsidR="00F0101B" w:rsidRPr="0049143D" w:rsidRDefault="00936F7D" w:rsidP="00B82264">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49143D">
        <w:rPr>
          <w:rFonts w:ascii="Times New Roman" w:hAnsi="Times New Roman"/>
          <w:sz w:val="24"/>
          <w:szCs w:val="24"/>
        </w:rPr>
        <w:t>O</w:t>
      </w:r>
      <w:r w:rsidR="0049143D" w:rsidRPr="0049143D">
        <w:rPr>
          <w:rFonts w:ascii="Times New Roman" w:hAnsi="Times New Roman"/>
          <w:sz w:val="24"/>
          <w:szCs w:val="24"/>
        </w:rPr>
        <w:t xml:space="preserve"> agente deve</w:t>
      </w:r>
      <w:r w:rsidR="0049143D">
        <w:rPr>
          <w:rFonts w:ascii="Times New Roman" w:hAnsi="Times New Roman"/>
          <w:sz w:val="24"/>
          <w:szCs w:val="24"/>
        </w:rPr>
        <w:t>, então,</w:t>
      </w:r>
      <w:r w:rsidR="00F0101B" w:rsidRPr="0049143D">
        <w:rPr>
          <w:rFonts w:ascii="Times New Roman" w:hAnsi="Times New Roman"/>
          <w:sz w:val="24"/>
          <w:szCs w:val="24"/>
        </w:rPr>
        <w:t xml:space="preserve"> reparar o dano ou restituir a coisa à vítima, exceto</w:t>
      </w:r>
      <w:r w:rsidR="0049143D">
        <w:rPr>
          <w:rFonts w:ascii="Times New Roman" w:hAnsi="Times New Roman"/>
          <w:sz w:val="24"/>
          <w:szCs w:val="24"/>
        </w:rPr>
        <w:t xml:space="preserve"> quando impossível fazê-lo, bem como,</w:t>
      </w:r>
      <w:r w:rsidR="00F0101B" w:rsidRPr="0049143D">
        <w:rPr>
          <w:rFonts w:ascii="Times New Roman" w:hAnsi="Times New Roman"/>
          <w:sz w:val="24"/>
          <w:szCs w:val="24"/>
        </w:rPr>
        <w:t xml:space="preserve"> renunciar</w:t>
      </w:r>
      <w:r w:rsidR="00D72D8D">
        <w:rPr>
          <w:rFonts w:ascii="Times New Roman" w:hAnsi="Times New Roman"/>
          <w:sz w:val="24"/>
          <w:szCs w:val="24"/>
        </w:rPr>
        <w:t>, de forma</w:t>
      </w:r>
      <w:r w:rsidR="00F0101B" w:rsidRPr="0049143D">
        <w:rPr>
          <w:rFonts w:ascii="Times New Roman" w:hAnsi="Times New Roman"/>
          <w:sz w:val="24"/>
          <w:szCs w:val="24"/>
        </w:rPr>
        <w:t xml:space="preserve"> </w:t>
      </w:r>
      <w:r w:rsidR="00D72D8D">
        <w:rPr>
          <w:rFonts w:ascii="Times New Roman" w:hAnsi="Times New Roman"/>
          <w:sz w:val="24"/>
          <w:szCs w:val="24"/>
        </w:rPr>
        <w:t>voluntária</w:t>
      </w:r>
      <w:r w:rsidR="00F0101B" w:rsidRPr="0049143D">
        <w:rPr>
          <w:rFonts w:ascii="Times New Roman" w:hAnsi="Times New Roman"/>
          <w:sz w:val="24"/>
          <w:szCs w:val="24"/>
        </w:rPr>
        <w:t xml:space="preserve"> a bens e direitos indicados pelo Ministério Público como instrumentos, produto ou proveito do crime</w:t>
      </w:r>
      <w:r w:rsidR="00D72D8D">
        <w:rPr>
          <w:rFonts w:ascii="Times New Roman" w:hAnsi="Times New Roman"/>
          <w:sz w:val="24"/>
          <w:szCs w:val="24"/>
        </w:rPr>
        <w:t>. É condicionado ao investigado, ainda, a prestação de</w:t>
      </w:r>
      <w:r w:rsidR="00F0101B" w:rsidRPr="0049143D">
        <w:rPr>
          <w:rFonts w:ascii="Times New Roman" w:hAnsi="Times New Roman"/>
          <w:sz w:val="24"/>
          <w:szCs w:val="24"/>
        </w:rPr>
        <w:t xml:space="preserve"> serviço à comunidade ou a entidades públicas por período correspondente </w:t>
      </w:r>
      <w:r w:rsidR="00D72D8D">
        <w:rPr>
          <w:rFonts w:ascii="Times New Roman" w:hAnsi="Times New Roman"/>
          <w:sz w:val="24"/>
          <w:szCs w:val="24"/>
        </w:rPr>
        <w:t xml:space="preserve">à pena mínima </w:t>
      </w:r>
      <w:r w:rsidR="0083505D">
        <w:rPr>
          <w:rFonts w:ascii="Times New Roman" w:hAnsi="Times New Roman"/>
          <w:sz w:val="24"/>
          <w:szCs w:val="24"/>
        </w:rPr>
        <w:t>em abstrato da</w:t>
      </w:r>
      <w:r w:rsidR="00D72D8D">
        <w:rPr>
          <w:rFonts w:ascii="Times New Roman" w:hAnsi="Times New Roman"/>
          <w:sz w:val="24"/>
          <w:szCs w:val="24"/>
        </w:rPr>
        <w:t xml:space="preserve"> conduta delituosa que lhe é imputada,</w:t>
      </w:r>
      <w:r w:rsidR="00F0101B" w:rsidRPr="0049143D">
        <w:rPr>
          <w:rFonts w:ascii="Times New Roman" w:hAnsi="Times New Roman"/>
          <w:sz w:val="24"/>
          <w:szCs w:val="24"/>
        </w:rPr>
        <w:t xml:space="preserve"> diminuída de um a dois terços, em local a ser indicado pelo juízo da execução, na forma do art. 46</w:t>
      </w:r>
      <w:r w:rsidR="00D72D8D">
        <w:rPr>
          <w:rFonts w:ascii="Times New Roman" w:hAnsi="Times New Roman"/>
          <w:sz w:val="24"/>
          <w:szCs w:val="24"/>
        </w:rPr>
        <w:t>,</w:t>
      </w:r>
      <w:r w:rsidR="00F0101B" w:rsidRPr="0049143D">
        <w:rPr>
          <w:rFonts w:ascii="Times New Roman" w:hAnsi="Times New Roman"/>
          <w:sz w:val="24"/>
          <w:szCs w:val="24"/>
        </w:rPr>
        <w:t xml:space="preserve"> do </w:t>
      </w:r>
      <w:r w:rsidR="00D72D8D">
        <w:rPr>
          <w:rFonts w:ascii="Times New Roman" w:hAnsi="Times New Roman"/>
          <w:sz w:val="24"/>
          <w:szCs w:val="24"/>
        </w:rPr>
        <w:lastRenderedPageBreak/>
        <w:t>Código Penal</w:t>
      </w:r>
      <w:r w:rsidR="00B82264">
        <w:rPr>
          <w:rFonts w:ascii="Times New Roman" w:hAnsi="Times New Roman"/>
          <w:sz w:val="24"/>
          <w:szCs w:val="24"/>
        </w:rPr>
        <w:t>. Terá também que p</w:t>
      </w:r>
      <w:r w:rsidR="00F0101B" w:rsidRPr="0049143D">
        <w:rPr>
          <w:rFonts w:ascii="Times New Roman" w:hAnsi="Times New Roman"/>
          <w:sz w:val="24"/>
          <w:szCs w:val="24"/>
        </w:rPr>
        <w:t xml:space="preserve">agar prestação pecuniária, a ser estipulada nos termos do art. 45 do </w:t>
      </w:r>
      <w:r w:rsidR="00B82264">
        <w:rPr>
          <w:rFonts w:ascii="Times New Roman" w:hAnsi="Times New Roman"/>
          <w:sz w:val="24"/>
          <w:szCs w:val="24"/>
        </w:rPr>
        <w:t>Código Penal</w:t>
      </w:r>
      <w:r w:rsidR="00F0101B" w:rsidRPr="0049143D">
        <w:rPr>
          <w:rFonts w:ascii="Times New Roman" w:hAnsi="Times New Roman"/>
          <w:sz w:val="24"/>
          <w:szCs w:val="24"/>
        </w:rPr>
        <w:t>, a entidade pública ou de interesse social, a ser indicada pelo juízo da execução, que tenha, preferencialmente, como função proteger bens jurídicos iguais ou semelhantes aos apa</w:t>
      </w:r>
      <w:r w:rsidR="00B82264">
        <w:rPr>
          <w:rFonts w:ascii="Times New Roman" w:hAnsi="Times New Roman"/>
          <w:sz w:val="24"/>
          <w:szCs w:val="24"/>
        </w:rPr>
        <w:t xml:space="preserve">rentemente lesados pelo delito. Ou, por fim, </w:t>
      </w:r>
      <w:r w:rsidR="00F0101B" w:rsidRPr="0049143D">
        <w:rPr>
          <w:rFonts w:ascii="Times New Roman" w:hAnsi="Times New Roman"/>
          <w:sz w:val="24"/>
          <w:szCs w:val="24"/>
        </w:rPr>
        <w:t>cumprir, por prazo determinado, outra condição indicada pelo Ministério Público, desde que proporcional e compatível</w:t>
      </w:r>
      <w:r w:rsidR="00B82264">
        <w:rPr>
          <w:rFonts w:ascii="Times New Roman" w:hAnsi="Times New Roman"/>
          <w:sz w:val="24"/>
          <w:szCs w:val="24"/>
        </w:rPr>
        <w:t xml:space="preserve"> com a infração penal imputada</w:t>
      </w:r>
      <w:r w:rsidR="005D42B0" w:rsidRPr="0049143D">
        <w:rPr>
          <w:rFonts w:ascii="Times New Roman" w:hAnsi="Times New Roman"/>
          <w:sz w:val="24"/>
          <w:szCs w:val="24"/>
        </w:rPr>
        <w:t xml:space="preserve"> (BRASIL, 1941)</w:t>
      </w:r>
      <w:r w:rsidR="00B82264">
        <w:rPr>
          <w:rFonts w:ascii="Times New Roman" w:hAnsi="Times New Roman"/>
          <w:sz w:val="24"/>
          <w:szCs w:val="24"/>
        </w:rPr>
        <w:t>.</w:t>
      </w:r>
    </w:p>
    <w:p w:rsidR="00860D95" w:rsidRDefault="007F3A3C" w:rsidP="003863DF">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A celebração do acordo, por outro lado, será vedada em alguns casos, à luz do disposto no §2º, do art. 28-A, </w:t>
      </w:r>
      <w:r w:rsidR="00860D95">
        <w:rPr>
          <w:rFonts w:ascii="Times New Roman" w:hAnsi="Times New Roman"/>
          <w:sz w:val="24"/>
          <w:szCs w:val="24"/>
        </w:rPr>
        <w:t>do CPP. É vedado q</w:t>
      </w:r>
      <w:r>
        <w:rPr>
          <w:rFonts w:ascii="Times New Roman" w:hAnsi="Times New Roman"/>
          <w:sz w:val="24"/>
          <w:szCs w:val="24"/>
        </w:rPr>
        <w:t>uando cabível transação penal</w:t>
      </w:r>
      <w:r w:rsidR="00860D95">
        <w:rPr>
          <w:rFonts w:ascii="Times New Roman" w:hAnsi="Times New Roman"/>
          <w:sz w:val="24"/>
          <w:szCs w:val="24"/>
        </w:rPr>
        <w:t>, segu</w:t>
      </w:r>
      <w:r w:rsidR="00E13683">
        <w:rPr>
          <w:rFonts w:ascii="Times New Roman" w:hAnsi="Times New Roman"/>
          <w:sz w:val="24"/>
          <w:szCs w:val="24"/>
        </w:rPr>
        <w:t>indo</w:t>
      </w:r>
      <w:r w:rsidR="00860D95">
        <w:rPr>
          <w:rFonts w:ascii="Times New Roman" w:hAnsi="Times New Roman"/>
          <w:sz w:val="24"/>
          <w:szCs w:val="24"/>
        </w:rPr>
        <w:t>-se o rito do Juizado Especial Criminal (</w:t>
      </w:r>
      <w:proofErr w:type="spellStart"/>
      <w:r w:rsidR="00860D95">
        <w:rPr>
          <w:rFonts w:ascii="Times New Roman" w:hAnsi="Times New Roman"/>
          <w:sz w:val="24"/>
          <w:szCs w:val="24"/>
        </w:rPr>
        <w:t>JECrim</w:t>
      </w:r>
      <w:proofErr w:type="spellEnd"/>
      <w:r w:rsidR="00860D95">
        <w:rPr>
          <w:rFonts w:ascii="Times New Roman" w:hAnsi="Times New Roman"/>
          <w:sz w:val="24"/>
          <w:szCs w:val="24"/>
        </w:rPr>
        <w:t>). Em sendo o investigado reincidente – exige-se aqui prova documental da reincidência – ou existindo</w:t>
      </w:r>
      <w:r w:rsidR="00860D95" w:rsidRPr="00860D95">
        <w:rPr>
          <w:rFonts w:ascii="Times New Roman" w:hAnsi="Times New Roman"/>
          <w:sz w:val="24"/>
          <w:szCs w:val="24"/>
        </w:rPr>
        <w:t xml:space="preserve"> elementos </w:t>
      </w:r>
      <w:r w:rsidR="00860D95">
        <w:rPr>
          <w:rFonts w:ascii="Times New Roman" w:hAnsi="Times New Roman"/>
          <w:sz w:val="24"/>
          <w:szCs w:val="24"/>
        </w:rPr>
        <w:t>de prova</w:t>
      </w:r>
      <w:r w:rsidR="00860D95" w:rsidRPr="00860D95">
        <w:rPr>
          <w:rFonts w:ascii="Times New Roman" w:hAnsi="Times New Roman"/>
          <w:sz w:val="24"/>
          <w:szCs w:val="24"/>
        </w:rPr>
        <w:t xml:space="preserve"> que indiquem conduta criminal habitual, reiterada ou profissional</w:t>
      </w:r>
      <w:r w:rsidR="00860D95">
        <w:rPr>
          <w:rFonts w:ascii="Times New Roman" w:hAnsi="Times New Roman"/>
          <w:sz w:val="24"/>
          <w:szCs w:val="24"/>
        </w:rPr>
        <w:t xml:space="preserve"> – aqui, necessita-se de prova produzida na investigação criminal – veda-se, em ambos os casos, a proposta, exceto se forem infrações penais insignificantes. O benefício é defeso</w:t>
      </w:r>
      <w:r w:rsidR="00E13683">
        <w:rPr>
          <w:rFonts w:ascii="Times New Roman" w:hAnsi="Times New Roman"/>
          <w:sz w:val="24"/>
          <w:szCs w:val="24"/>
        </w:rPr>
        <w:t>,</w:t>
      </w:r>
      <w:r w:rsidR="00860D95">
        <w:rPr>
          <w:rFonts w:ascii="Times New Roman" w:hAnsi="Times New Roman"/>
          <w:sz w:val="24"/>
          <w:szCs w:val="24"/>
        </w:rPr>
        <w:t xml:space="preserve"> também</w:t>
      </w:r>
      <w:r w:rsidR="00E13683">
        <w:rPr>
          <w:rFonts w:ascii="Times New Roman" w:hAnsi="Times New Roman"/>
          <w:sz w:val="24"/>
          <w:szCs w:val="24"/>
        </w:rPr>
        <w:t>,</w:t>
      </w:r>
      <w:r w:rsidR="00860D95">
        <w:rPr>
          <w:rFonts w:ascii="Times New Roman" w:hAnsi="Times New Roman"/>
          <w:sz w:val="24"/>
          <w:szCs w:val="24"/>
        </w:rPr>
        <w:t xml:space="preserve"> “</w:t>
      </w:r>
      <w:r w:rsidR="00860D95" w:rsidRPr="00860D95">
        <w:rPr>
          <w:rFonts w:ascii="Times New Roman" w:hAnsi="Times New Roman"/>
          <w:sz w:val="24"/>
          <w:szCs w:val="24"/>
        </w:rPr>
        <w:t>a quem já tenha sido beneficiado nos últimos cinco anos, abrangendo tanto o acordo de não persecução penal, quanto as transações e as suspensões condicionais do processo</w:t>
      </w:r>
      <w:r w:rsidR="00860D95">
        <w:rPr>
          <w:rFonts w:ascii="Times New Roman" w:hAnsi="Times New Roman"/>
          <w:sz w:val="24"/>
          <w:szCs w:val="24"/>
        </w:rPr>
        <w:t>”</w:t>
      </w:r>
      <w:r w:rsidR="00C13BEB">
        <w:rPr>
          <w:rFonts w:ascii="Times New Roman" w:hAnsi="Times New Roman"/>
          <w:sz w:val="24"/>
          <w:szCs w:val="24"/>
        </w:rPr>
        <w:t xml:space="preserve">. E, por fim, o referido dispositivo é proibido </w:t>
      </w:r>
      <w:r w:rsidR="00C13BEB" w:rsidRPr="00C13BEB">
        <w:rPr>
          <w:rFonts w:ascii="Times New Roman" w:hAnsi="Times New Roman"/>
          <w:sz w:val="24"/>
          <w:szCs w:val="24"/>
        </w:rPr>
        <w:t>nos crimes praticados no âmbito d</w:t>
      </w:r>
      <w:r w:rsidR="00E13683">
        <w:rPr>
          <w:rFonts w:ascii="Times New Roman" w:hAnsi="Times New Roman"/>
          <w:sz w:val="24"/>
          <w:szCs w:val="24"/>
        </w:rPr>
        <w:t>a</w:t>
      </w:r>
      <w:r w:rsidR="00C13BEB" w:rsidRPr="00C13BEB">
        <w:rPr>
          <w:rFonts w:ascii="Times New Roman" w:hAnsi="Times New Roman"/>
          <w:sz w:val="24"/>
          <w:szCs w:val="24"/>
        </w:rPr>
        <w:t xml:space="preserve"> violência doméstica ou familiar, ou praticados contra a mulher por razõe</w:t>
      </w:r>
      <w:r w:rsidR="00C13BEB">
        <w:rPr>
          <w:rFonts w:ascii="Times New Roman" w:hAnsi="Times New Roman"/>
          <w:sz w:val="24"/>
          <w:szCs w:val="24"/>
        </w:rPr>
        <w:t xml:space="preserve">s da condição de sexo feminino (NUCCI, 2020). </w:t>
      </w:r>
    </w:p>
    <w:p w:rsidR="003B0626" w:rsidRDefault="003B0626" w:rsidP="003863DF">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1739E3">
        <w:rPr>
          <w:rFonts w:ascii="Times New Roman" w:hAnsi="Times New Roman"/>
          <w:sz w:val="24"/>
          <w:szCs w:val="24"/>
        </w:rPr>
        <w:t xml:space="preserve">Foram, portanto, </w:t>
      </w:r>
      <w:r w:rsidR="00F657CE">
        <w:rPr>
          <w:rFonts w:ascii="Times New Roman" w:hAnsi="Times New Roman"/>
          <w:sz w:val="24"/>
          <w:szCs w:val="24"/>
        </w:rPr>
        <w:t>destrinchado</w:t>
      </w:r>
      <w:r w:rsidR="0013459B">
        <w:rPr>
          <w:rFonts w:ascii="Times New Roman" w:hAnsi="Times New Roman"/>
          <w:sz w:val="24"/>
          <w:szCs w:val="24"/>
        </w:rPr>
        <w:t xml:space="preserve">s </w:t>
      </w:r>
      <w:r w:rsidR="00F657CE">
        <w:rPr>
          <w:rFonts w:ascii="Times New Roman" w:hAnsi="Times New Roman"/>
          <w:sz w:val="24"/>
          <w:szCs w:val="24"/>
        </w:rPr>
        <w:t>o</w:t>
      </w:r>
      <w:r w:rsidR="0013459B">
        <w:rPr>
          <w:rFonts w:ascii="Times New Roman" w:hAnsi="Times New Roman"/>
          <w:sz w:val="24"/>
          <w:szCs w:val="24"/>
        </w:rPr>
        <w:t>s requisitos legais</w:t>
      </w:r>
      <w:r w:rsidR="00F657CE">
        <w:rPr>
          <w:rFonts w:ascii="Times New Roman" w:hAnsi="Times New Roman"/>
          <w:sz w:val="24"/>
          <w:szCs w:val="24"/>
        </w:rPr>
        <w:t xml:space="preserve"> e as condições</w:t>
      </w:r>
      <w:r w:rsidR="0013459B">
        <w:rPr>
          <w:rFonts w:ascii="Times New Roman" w:hAnsi="Times New Roman"/>
          <w:sz w:val="24"/>
          <w:szCs w:val="24"/>
        </w:rPr>
        <w:t xml:space="preserve"> inerentes à propositura do acordo de não persecução penal, cabendo, pois, partir ao estudo específico d</w:t>
      </w:r>
      <w:r w:rsidR="00D3522B">
        <w:rPr>
          <w:rFonts w:ascii="Times New Roman" w:hAnsi="Times New Roman"/>
          <w:sz w:val="24"/>
          <w:szCs w:val="24"/>
        </w:rPr>
        <w:t>a legalidade d</w:t>
      </w:r>
      <w:r w:rsidR="0013459B">
        <w:rPr>
          <w:rFonts w:ascii="Times New Roman" w:hAnsi="Times New Roman"/>
          <w:sz w:val="24"/>
          <w:szCs w:val="24"/>
        </w:rPr>
        <w:t>e um deles: a confissão</w:t>
      </w:r>
      <w:r w:rsidR="00994AA7">
        <w:rPr>
          <w:rFonts w:ascii="Times New Roman" w:hAnsi="Times New Roman"/>
          <w:sz w:val="24"/>
          <w:szCs w:val="24"/>
        </w:rPr>
        <w:t xml:space="preserve"> (formal e circunstanciada)</w:t>
      </w:r>
      <w:r w:rsidR="0013459B">
        <w:rPr>
          <w:rFonts w:ascii="Times New Roman" w:hAnsi="Times New Roman"/>
          <w:sz w:val="24"/>
          <w:szCs w:val="24"/>
        </w:rPr>
        <w:t>. Objeto de várias discussões doutrinárias – apesar d</w:t>
      </w:r>
      <w:r w:rsidR="00994AA7">
        <w:rPr>
          <w:rFonts w:ascii="Times New Roman" w:hAnsi="Times New Roman"/>
          <w:sz w:val="24"/>
          <w:szCs w:val="24"/>
        </w:rPr>
        <w:t xml:space="preserve">a contemporaneidade do dispositivo –, </w:t>
      </w:r>
      <w:r w:rsidR="00F657CE">
        <w:rPr>
          <w:rFonts w:ascii="Times New Roman" w:hAnsi="Times New Roman"/>
          <w:sz w:val="24"/>
          <w:szCs w:val="24"/>
        </w:rPr>
        <w:t>é preciso compreendê-la</w:t>
      </w:r>
      <w:r w:rsidR="00994AA7">
        <w:rPr>
          <w:rFonts w:ascii="Times New Roman" w:hAnsi="Times New Roman"/>
          <w:sz w:val="24"/>
          <w:szCs w:val="24"/>
        </w:rPr>
        <w:t xml:space="preserve"> sob a perspectiva </w:t>
      </w:r>
      <w:r w:rsidR="00F657CE">
        <w:rPr>
          <w:rFonts w:ascii="Times New Roman" w:hAnsi="Times New Roman"/>
          <w:sz w:val="24"/>
          <w:szCs w:val="24"/>
        </w:rPr>
        <w:t xml:space="preserve">de duas situações </w:t>
      </w:r>
      <w:r w:rsidR="00D3522B">
        <w:rPr>
          <w:rFonts w:ascii="Times New Roman" w:hAnsi="Times New Roman"/>
          <w:sz w:val="24"/>
          <w:szCs w:val="24"/>
        </w:rPr>
        <w:t xml:space="preserve">distintas </w:t>
      </w:r>
      <w:r w:rsidR="00F657CE">
        <w:rPr>
          <w:rFonts w:ascii="Times New Roman" w:hAnsi="Times New Roman"/>
          <w:sz w:val="24"/>
          <w:szCs w:val="24"/>
        </w:rPr>
        <w:t xml:space="preserve">que podem </w:t>
      </w:r>
      <w:r w:rsidR="00DB1482">
        <w:rPr>
          <w:rFonts w:ascii="Times New Roman" w:hAnsi="Times New Roman"/>
          <w:sz w:val="24"/>
          <w:szCs w:val="24"/>
        </w:rPr>
        <w:t>sobrevir</w:t>
      </w:r>
      <w:r w:rsidR="00F657CE">
        <w:rPr>
          <w:rFonts w:ascii="Times New Roman" w:hAnsi="Times New Roman"/>
          <w:sz w:val="24"/>
          <w:szCs w:val="24"/>
        </w:rPr>
        <w:t>, cuidando a</w:t>
      </w:r>
      <w:r w:rsidR="00994AA7">
        <w:rPr>
          <w:rFonts w:ascii="Times New Roman" w:hAnsi="Times New Roman"/>
          <w:sz w:val="24"/>
          <w:szCs w:val="24"/>
        </w:rPr>
        <w:t xml:space="preserve"> norma</w:t>
      </w:r>
      <w:r w:rsidR="00F657CE">
        <w:rPr>
          <w:rFonts w:ascii="Times New Roman" w:hAnsi="Times New Roman"/>
          <w:sz w:val="24"/>
          <w:szCs w:val="24"/>
        </w:rPr>
        <w:t xml:space="preserve"> de dispor sobre tais</w:t>
      </w:r>
      <w:r w:rsidR="00994AA7">
        <w:rPr>
          <w:rFonts w:ascii="Times New Roman" w:hAnsi="Times New Roman"/>
          <w:sz w:val="24"/>
          <w:szCs w:val="24"/>
        </w:rPr>
        <w:t>, quais sejam, o descumprimento do acordo e a sua não homologaç</w:t>
      </w:r>
      <w:r w:rsidR="00F657CE">
        <w:rPr>
          <w:rFonts w:ascii="Times New Roman" w:hAnsi="Times New Roman"/>
          <w:sz w:val="24"/>
          <w:szCs w:val="24"/>
        </w:rPr>
        <w:t>ão judicial</w:t>
      </w:r>
      <w:r w:rsidR="00CD6C52">
        <w:rPr>
          <w:rFonts w:ascii="Times New Roman" w:hAnsi="Times New Roman"/>
          <w:sz w:val="24"/>
          <w:szCs w:val="24"/>
        </w:rPr>
        <w:t>.</w:t>
      </w:r>
    </w:p>
    <w:p w:rsidR="00B04F6E" w:rsidRDefault="00B04F6E" w:rsidP="001E610A">
      <w:pPr>
        <w:pStyle w:val="Padro"/>
        <w:spacing w:after="0" w:line="360" w:lineRule="auto"/>
        <w:ind w:right="-1"/>
        <w:jc w:val="both"/>
        <w:rPr>
          <w:rFonts w:ascii="Times New Roman" w:hAnsi="Times New Roman"/>
          <w:sz w:val="24"/>
          <w:szCs w:val="24"/>
        </w:rPr>
      </w:pPr>
    </w:p>
    <w:p w:rsidR="000678AD" w:rsidRPr="00B04F6E" w:rsidRDefault="00B04F6E" w:rsidP="00B04F6E">
      <w:pPr>
        <w:pStyle w:val="Padro"/>
        <w:numPr>
          <w:ilvl w:val="0"/>
          <w:numId w:val="6"/>
        </w:numPr>
        <w:tabs>
          <w:tab w:val="clear" w:pos="708"/>
          <w:tab w:val="left" w:pos="284"/>
        </w:tabs>
        <w:spacing w:after="0" w:line="360" w:lineRule="auto"/>
        <w:ind w:left="0" w:right="-1" w:firstLine="0"/>
        <w:jc w:val="both"/>
        <w:rPr>
          <w:rFonts w:ascii="Times New Roman" w:hAnsi="Times New Roman"/>
          <w:b/>
          <w:sz w:val="24"/>
          <w:szCs w:val="24"/>
        </w:rPr>
      </w:pPr>
      <w:r w:rsidRPr="00B04F6E">
        <w:rPr>
          <w:rFonts w:ascii="Times New Roman" w:hAnsi="Times New Roman"/>
          <w:b/>
          <w:sz w:val="24"/>
          <w:szCs w:val="24"/>
        </w:rPr>
        <w:t>ANÁLISE DA (</w:t>
      </w:r>
      <w:proofErr w:type="gramStart"/>
      <w:r w:rsidRPr="00B04F6E">
        <w:rPr>
          <w:rFonts w:ascii="Times New Roman" w:hAnsi="Times New Roman"/>
          <w:b/>
          <w:sz w:val="24"/>
          <w:szCs w:val="24"/>
        </w:rPr>
        <w:t>I)LICITUDE</w:t>
      </w:r>
      <w:proofErr w:type="gramEnd"/>
      <w:r w:rsidRPr="00B04F6E">
        <w:rPr>
          <w:rFonts w:ascii="Times New Roman" w:hAnsi="Times New Roman"/>
          <w:b/>
          <w:sz w:val="24"/>
          <w:szCs w:val="24"/>
        </w:rPr>
        <w:t xml:space="preserve"> DA CONFISSÃO EM CASO DE DESCUMPRIMENTO OU NÃO HOMOLOGAÇÃO</w:t>
      </w:r>
      <w:r>
        <w:rPr>
          <w:rFonts w:ascii="Times New Roman" w:hAnsi="Times New Roman"/>
          <w:b/>
          <w:sz w:val="24"/>
          <w:szCs w:val="24"/>
        </w:rPr>
        <w:t xml:space="preserve"> JUDICIAL</w:t>
      </w:r>
      <w:r w:rsidRPr="00B04F6E">
        <w:rPr>
          <w:rFonts w:ascii="Times New Roman" w:hAnsi="Times New Roman"/>
          <w:b/>
          <w:sz w:val="24"/>
          <w:szCs w:val="24"/>
        </w:rPr>
        <w:t xml:space="preserve"> DO ACORDO</w:t>
      </w:r>
    </w:p>
    <w:p w:rsidR="008520C0" w:rsidRDefault="008520C0" w:rsidP="001E610A">
      <w:pPr>
        <w:pStyle w:val="Padro"/>
        <w:spacing w:after="0" w:line="360" w:lineRule="auto"/>
        <w:ind w:right="-1"/>
        <w:jc w:val="both"/>
        <w:rPr>
          <w:rFonts w:ascii="Times New Roman" w:hAnsi="Times New Roman"/>
          <w:sz w:val="24"/>
          <w:szCs w:val="24"/>
        </w:rPr>
      </w:pPr>
    </w:p>
    <w:p w:rsidR="00B94C83" w:rsidRDefault="008520C0"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A7252A">
        <w:rPr>
          <w:rFonts w:ascii="Times New Roman" w:hAnsi="Times New Roman"/>
          <w:sz w:val="24"/>
          <w:szCs w:val="24"/>
        </w:rPr>
        <w:t xml:space="preserve">Finalmente, </w:t>
      </w:r>
      <w:r w:rsidR="00FF7858">
        <w:rPr>
          <w:rFonts w:ascii="Times New Roman" w:hAnsi="Times New Roman"/>
          <w:sz w:val="24"/>
          <w:szCs w:val="24"/>
        </w:rPr>
        <w:t>cuida-se em buscar o</w:t>
      </w:r>
      <w:r w:rsidR="00A7252A">
        <w:rPr>
          <w:rFonts w:ascii="Times New Roman" w:hAnsi="Times New Roman"/>
          <w:sz w:val="24"/>
          <w:szCs w:val="24"/>
        </w:rPr>
        <w:t xml:space="preserve"> exame mais aprofundado das questões procedimentais do</w:t>
      </w:r>
      <w:r w:rsidR="00ED3E9C">
        <w:rPr>
          <w:rFonts w:ascii="Times New Roman" w:hAnsi="Times New Roman"/>
          <w:sz w:val="24"/>
          <w:szCs w:val="24"/>
        </w:rPr>
        <w:t xml:space="preserve"> acordo de não persecução penal. Ap</w:t>
      </w:r>
      <w:r w:rsidR="002F6971">
        <w:rPr>
          <w:rFonts w:ascii="Times New Roman" w:hAnsi="Times New Roman"/>
          <w:sz w:val="24"/>
          <w:szCs w:val="24"/>
        </w:rPr>
        <w:t xml:space="preserve">ós celebrado, </w:t>
      </w:r>
      <w:r w:rsidR="00A7252A">
        <w:rPr>
          <w:rFonts w:ascii="Times New Roman" w:hAnsi="Times New Roman"/>
          <w:sz w:val="24"/>
          <w:szCs w:val="24"/>
        </w:rPr>
        <w:t>constata</w:t>
      </w:r>
      <w:r w:rsidR="002F6971">
        <w:rPr>
          <w:rFonts w:ascii="Times New Roman" w:hAnsi="Times New Roman"/>
          <w:sz w:val="24"/>
          <w:szCs w:val="24"/>
        </w:rPr>
        <w:t>n</w:t>
      </w:r>
      <w:r w:rsidR="00A7252A">
        <w:rPr>
          <w:rFonts w:ascii="Times New Roman" w:hAnsi="Times New Roman"/>
          <w:sz w:val="24"/>
          <w:szCs w:val="24"/>
        </w:rPr>
        <w:t>do</w:t>
      </w:r>
      <w:r w:rsidR="002F6971">
        <w:rPr>
          <w:rFonts w:ascii="Times New Roman" w:hAnsi="Times New Roman"/>
          <w:sz w:val="24"/>
          <w:szCs w:val="24"/>
        </w:rPr>
        <w:t>-se</w:t>
      </w:r>
      <w:r w:rsidR="00A7252A">
        <w:rPr>
          <w:rFonts w:ascii="Times New Roman" w:hAnsi="Times New Roman"/>
          <w:sz w:val="24"/>
          <w:szCs w:val="24"/>
        </w:rPr>
        <w:t xml:space="preserve"> o descumprimento de uma ou mais condições </w:t>
      </w:r>
      <w:r w:rsidR="002F6971">
        <w:rPr>
          <w:rFonts w:ascii="Times New Roman" w:hAnsi="Times New Roman"/>
          <w:sz w:val="24"/>
          <w:szCs w:val="24"/>
        </w:rPr>
        <w:t xml:space="preserve">nele </w:t>
      </w:r>
      <w:r w:rsidR="00A7252A">
        <w:rPr>
          <w:rFonts w:ascii="Times New Roman" w:hAnsi="Times New Roman"/>
          <w:sz w:val="24"/>
          <w:szCs w:val="24"/>
        </w:rPr>
        <w:t>estabelecidas,</w:t>
      </w:r>
      <w:r w:rsidR="002F6971">
        <w:rPr>
          <w:rFonts w:ascii="Times New Roman" w:hAnsi="Times New Roman"/>
          <w:sz w:val="24"/>
          <w:szCs w:val="24"/>
        </w:rPr>
        <w:t xml:space="preserve"> </w:t>
      </w:r>
      <w:r w:rsidR="00ED3E9C">
        <w:rPr>
          <w:rFonts w:ascii="Times New Roman" w:hAnsi="Times New Roman"/>
          <w:sz w:val="24"/>
          <w:szCs w:val="24"/>
        </w:rPr>
        <w:t xml:space="preserve">será o caso da </w:t>
      </w:r>
      <w:r w:rsidR="002F6971">
        <w:rPr>
          <w:rFonts w:ascii="Times New Roman" w:hAnsi="Times New Roman"/>
          <w:sz w:val="24"/>
          <w:szCs w:val="24"/>
        </w:rPr>
        <w:t xml:space="preserve">sua </w:t>
      </w:r>
      <w:r w:rsidR="00117B88">
        <w:rPr>
          <w:rFonts w:ascii="Times New Roman" w:hAnsi="Times New Roman"/>
          <w:sz w:val="24"/>
          <w:szCs w:val="24"/>
        </w:rPr>
        <w:t xml:space="preserve">imediata </w:t>
      </w:r>
      <w:r w:rsidR="002F6971">
        <w:rPr>
          <w:rFonts w:ascii="Times New Roman" w:hAnsi="Times New Roman"/>
          <w:sz w:val="24"/>
          <w:szCs w:val="24"/>
        </w:rPr>
        <w:t>rescisão</w:t>
      </w:r>
      <w:r w:rsidR="00117B88">
        <w:rPr>
          <w:rFonts w:ascii="Times New Roman" w:hAnsi="Times New Roman"/>
          <w:sz w:val="24"/>
          <w:szCs w:val="24"/>
        </w:rPr>
        <w:t xml:space="preserve"> – que deverá ser comunicada ao juízo pelo Ministério Público – e, logo em seguida, </w:t>
      </w:r>
      <w:r w:rsidR="00F0286E">
        <w:rPr>
          <w:rFonts w:ascii="Times New Roman" w:hAnsi="Times New Roman"/>
          <w:sz w:val="24"/>
          <w:szCs w:val="24"/>
        </w:rPr>
        <w:t>oferecida a</w:t>
      </w:r>
      <w:r w:rsidR="002F6971">
        <w:rPr>
          <w:rFonts w:ascii="Times New Roman" w:hAnsi="Times New Roman"/>
          <w:sz w:val="24"/>
          <w:szCs w:val="24"/>
        </w:rPr>
        <w:t xml:space="preserve"> denúncia</w:t>
      </w:r>
      <w:r w:rsidR="00117B88">
        <w:rPr>
          <w:rFonts w:ascii="Times New Roman" w:hAnsi="Times New Roman"/>
          <w:sz w:val="24"/>
          <w:szCs w:val="24"/>
        </w:rPr>
        <w:t xml:space="preserve">, conforme prevê o </w:t>
      </w:r>
      <w:r w:rsidR="00117B88" w:rsidRPr="00117B88">
        <w:rPr>
          <w:rFonts w:ascii="Times New Roman" w:hAnsi="Times New Roman"/>
          <w:sz w:val="24"/>
          <w:szCs w:val="24"/>
        </w:rPr>
        <w:t>§1</w:t>
      </w:r>
      <w:r w:rsidR="00117B88">
        <w:rPr>
          <w:rFonts w:ascii="Times New Roman" w:hAnsi="Times New Roman"/>
          <w:sz w:val="24"/>
          <w:szCs w:val="24"/>
        </w:rPr>
        <w:t>0, do artigo 28-A (BRASIL, 1941)</w:t>
      </w:r>
      <w:r w:rsidR="00ED3E9C">
        <w:rPr>
          <w:rFonts w:ascii="Times New Roman" w:hAnsi="Times New Roman"/>
          <w:sz w:val="24"/>
          <w:szCs w:val="24"/>
        </w:rPr>
        <w:t xml:space="preserve">. É a </w:t>
      </w:r>
      <w:r w:rsidR="00B94C83">
        <w:rPr>
          <w:rFonts w:ascii="Times New Roman" w:hAnsi="Times New Roman"/>
          <w:sz w:val="24"/>
          <w:szCs w:val="24"/>
        </w:rPr>
        <w:t xml:space="preserve">analogia </w:t>
      </w:r>
      <w:r w:rsidR="00ED3E9C">
        <w:rPr>
          <w:rFonts w:ascii="Times New Roman" w:hAnsi="Times New Roman"/>
          <w:sz w:val="24"/>
          <w:szCs w:val="24"/>
        </w:rPr>
        <w:t xml:space="preserve">que se faz </w:t>
      </w:r>
      <w:r w:rsidR="00B94C83">
        <w:rPr>
          <w:rFonts w:ascii="Times New Roman" w:hAnsi="Times New Roman"/>
          <w:sz w:val="24"/>
          <w:szCs w:val="24"/>
        </w:rPr>
        <w:t>ao que já acontece com o d</w:t>
      </w:r>
      <w:r w:rsidR="00B94C83" w:rsidRPr="00B94C83">
        <w:rPr>
          <w:rFonts w:ascii="Times New Roman" w:hAnsi="Times New Roman"/>
          <w:sz w:val="24"/>
          <w:szCs w:val="24"/>
        </w:rPr>
        <w:t>escumprimento injustificado da transação penal</w:t>
      </w:r>
      <w:r w:rsidR="00B94C83">
        <w:rPr>
          <w:rFonts w:ascii="Times New Roman" w:hAnsi="Times New Roman"/>
          <w:sz w:val="24"/>
          <w:szCs w:val="24"/>
        </w:rPr>
        <w:t xml:space="preserve">, objeto da </w:t>
      </w:r>
      <w:r w:rsidR="00B94C83" w:rsidRPr="00B94C83">
        <w:rPr>
          <w:rFonts w:ascii="Times New Roman" w:hAnsi="Times New Roman"/>
          <w:sz w:val="24"/>
          <w:szCs w:val="24"/>
        </w:rPr>
        <w:t xml:space="preserve">Súmula Vinculante </w:t>
      </w:r>
      <w:r w:rsidR="00B94C83">
        <w:rPr>
          <w:rFonts w:ascii="Times New Roman" w:hAnsi="Times New Roman"/>
          <w:sz w:val="24"/>
          <w:szCs w:val="24"/>
        </w:rPr>
        <w:t xml:space="preserve">nº </w:t>
      </w:r>
      <w:r w:rsidR="00B94C83" w:rsidRPr="00B94C83">
        <w:rPr>
          <w:rFonts w:ascii="Times New Roman" w:hAnsi="Times New Roman"/>
          <w:sz w:val="24"/>
          <w:szCs w:val="24"/>
        </w:rPr>
        <w:t>35</w:t>
      </w:r>
      <w:r w:rsidR="00B94C83">
        <w:rPr>
          <w:rFonts w:ascii="Times New Roman" w:hAnsi="Times New Roman"/>
          <w:sz w:val="24"/>
          <w:szCs w:val="24"/>
        </w:rPr>
        <w:t>:</w:t>
      </w:r>
    </w:p>
    <w:p w:rsidR="00B94C83" w:rsidRDefault="00B94C83" w:rsidP="00A33378">
      <w:pPr>
        <w:pStyle w:val="Padro"/>
        <w:spacing w:after="0" w:line="240" w:lineRule="auto"/>
        <w:ind w:left="2268" w:right="-1"/>
        <w:jc w:val="both"/>
        <w:rPr>
          <w:rFonts w:ascii="Times New Roman" w:hAnsi="Times New Roman"/>
        </w:rPr>
      </w:pPr>
      <w:r w:rsidRPr="00872F5A">
        <w:rPr>
          <w:rFonts w:ascii="Times New Roman" w:hAnsi="Times New Roman"/>
        </w:rPr>
        <w:lastRenderedPageBreak/>
        <w:t>A homologação da transação penal prevista no artigo 76 da Lei 9.099/1995 não faz coisa julgada material e, descumpridas suas cláusulas, retoma-se a situação anterior, possibilitando-se ao Ministério Público a continuidade da persecução penal mediante oferecimento de denúncia ou requisição de inquérito policial. (BRASIL, 2014)</w:t>
      </w:r>
    </w:p>
    <w:p w:rsidR="00A33378" w:rsidRPr="00872F5A" w:rsidRDefault="00A33378" w:rsidP="00A33378">
      <w:pPr>
        <w:pStyle w:val="Padro"/>
        <w:spacing w:after="0" w:line="240" w:lineRule="auto"/>
        <w:ind w:left="2268" w:right="-1"/>
        <w:jc w:val="both"/>
        <w:rPr>
          <w:rFonts w:ascii="Times New Roman" w:hAnsi="Times New Roman"/>
        </w:rPr>
      </w:pPr>
    </w:p>
    <w:p w:rsidR="00B94C83" w:rsidRDefault="00117B88"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t xml:space="preserve">Outrossim, o </w:t>
      </w:r>
      <w:r w:rsidR="006E2B1E">
        <w:rPr>
          <w:rFonts w:ascii="Times New Roman" w:hAnsi="Times New Roman"/>
          <w:sz w:val="24"/>
          <w:szCs w:val="24"/>
        </w:rPr>
        <w:t>citado</w:t>
      </w:r>
      <w:r>
        <w:rPr>
          <w:rFonts w:ascii="Times New Roman" w:hAnsi="Times New Roman"/>
          <w:sz w:val="24"/>
          <w:szCs w:val="24"/>
        </w:rPr>
        <w:t xml:space="preserve"> descumprimento </w:t>
      </w:r>
      <w:r w:rsidR="00AD0714">
        <w:rPr>
          <w:rFonts w:ascii="Times New Roman" w:hAnsi="Times New Roman"/>
          <w:sz w:val="24"/>
          <w:szCs w:val="24"/>
        </w:rPr>
        <w:t>poderá ser utilizado para possível</w:t>
      </w:r>
      <w:r>
        <w:rPr>
          <w:rFonts w:ascii="Times New Roman" w:hAnsi="Times New Roman"/>
          <w:sz w:val="24"/>
          <w:szCs w:val="24"/>
        </w:rPr>
        <w:t xml:space="preserve"> não oferecimento de suspensão condicional do processo</w:t>
      </w:r>
      <w:r w:rsidR="00AD0714">
        <w:rPr>
          <w:rFonts w:ascii="Times New Roman" w:hAnsi="Times New Roman"/>
          <w:sz w:val="24"/>
          <w:szCs w:val="24"/>
        </w:rPr>
        <w:t xml:space="preserve">, como estabelece os termos </w:t>
      </w:r>
      <w:r w:rsidR="00B94C83">
        <w:rPr>
          <w:rFonts w:ascii="Times New Roman" w:hAnsi="Times New Roman"/>
          <w:sz w:val="24"/>
          <w:szCs w:val="24"/>
        </w:rPr>
        <w:t xml:space="preserve">do </w:t>
      </w:r>
      <w:r w:rsidR="00AD0714" w:rsidRPr="00AD0714">
        <w:rPr>
          <w:rFonts w:ascii="Times New Roman" w:hAnsi="Times New Roman"/>
          <w:sz w:val="24"/>
          <w:szCs w:val="24"/>
        </w:rPr>
        <w:t>§1</w:t>
      </w:r>
      <w:r w:rsidR="00AD0714">
        <w:rPr>
          <w:rFonts w:ascii="Times New Roman" w:hAnsi="Times New Roman"/>
          <w:sz w:val="24"/>
          <w:szCs w:val="24"/>
        </w:rPr>
        <w:t>1</w:t>
      </w:r>
      <w:r w:rsidR="00AD0714" w:rsidRPr="00AD0714">
        <w:rPr>
          <w:rFonts w:ascii="Times New Roman" w:hAnsi="Times New Roman"/>
          <w:sz w:val="24"/>
          <w:szCs w:val="24"/>
        </w:rPr>
        <w:t>, do artigo 28-A (BRASIL, 1941)</w:t>
      </w:r>
      <w:r w:rsidR="00B94C83">
        <w:rPr>
          <w:rFonts w:ascii="Times New Roman" w:hAnsi="Times New Roman"/>
          <w:sz w:val="24"/>
          <w:szCs w:val="24"/>
        </w:rPr>
        <w:t>. É como bem ensina Renato Brasileiro, a respeito da justificativa para esse dispositivo:</w:t>
      </w:r>
    </w:p>
    <w:p w:rsidR="00117B88" w:rsidRDefault="00B94C83" w:rsidP="00A33378">
      <w:pPr>
        <w:pStyle w:val="Padro"/>
        <w:spacing w:after="0" w:line="240" w:lineRule="auto"/>
        <w:ind w:left="2268" w:right="-1"/>
        <w:jc w:val="both"/>
        <w:rPr>
          <w:rFonts w:ascii="Times New Roman" w:hAnsi="Times New Roman"/>
        </w:rPr>
      </w:pPr>
      <w:r>
        <w:rPr>
          <w:rFonts w:ascii="Times New Roman" w:hAnsi="Times New Roman"/>
        </w:rPr>
        <w:t xml:space="preserve">[...] </w:t>
      </w:r>
      <w:r w:rsidR="00117B88" w:rsidRPr="00117B88">
        <w:rPr>
          <w:rFonts w:ascii="Times New Roman" w:hAnsi="Times New Roman"/>
        </w:rPr>
        <w:t>se o investigado não demonstrou autodisciplina e</w:t>
      </w:r>
      <w:r w:rsidR="00117B88">
        <w:rPr>
          <w:rFonts w:ascii="Times New Roman" w:hAnsi="Times New Roman"/>
        </w:rPr>
        <w:t xml:space="preserve"> </w:t>
      </w:r>
      <w:r w:rsidR="00117B88" w:rsidRPr="00117B88">
        <w:rPr>
          <w:rFonts w:ascii="Times New Roman" w:hAnsi="Times New Roman"/>
        </w:rPr>
        <w:t>senso de responsabilidade para o cumprimento das condições avençadas por ocasião da celebração</w:t>
      </w:r>
      <w:r w:rsidR="00117B88">
        <w:rPr>
          <w:rFonts w:ascii="Times New Roman" w:hAnsi="Times New Roman"/>
        </w:rPr>
        <w:t xml:space="preserve"> </w:t>
      </w:r>
      <w:r w:rsidR="00117B88" w:rsidRPr="00117B88">
        <w:rPr>
          <w:rFonts w:ascii="Times New Roman" w:hAnsi="Times New Roman"/>
        </w:rPr>
        <w:t>do acordo de não-persecução penal, é bem provável que terá idêntico comportamento se acaso</w:t>
      </w:r>
      <w:r>
        <w:rPr>
          <w:rFonts w:ascii="Times New Roman" w:hAnsi="Times New Roman"/>
        </w:rPr>
        <w:t xml:space="preserve"> </w:t>
      </w:r>
      <w:r w:rsidR="00117B88" w:rsidRPr="00117B88">
        <w:rPr>
          <w:rFonts w:ascii="Times New Roman" w:hAnsi="Times New Roman"/>
        </w:rPr>
        <w:t>lhe for oferecida a proposta de suspensão condicional do processo, até mesmo pelo fato de as</w:t>
      </w:r>
      <w:r w:rsidR="00117B88">
        <w:rPr>
          <w:rFonts w:ascii="Times New Roman" w:hAnsi="Times New Roman"/>
        </w:rPr>
        <w:t xml:space="preserve"> </w:t>
      </w:r>
      <w:r w:rsidR="00117B88" w:rsidRPr="00117B88">
        <w:rPr>
          <w:rFonts w:ascii="Times New Roman" w:hAnsi="Times New Roman"/>
        </w:rPr>
        <w:t>condições pactuadas serem bastante semelhantes em ambos os institutos.</w:t>
      </w:r>
      <w:r>
        <w:rPr>
          <w:rFonts w:ascii="Times New Roman" w:hAnsi="Times New Roman"/>
        </w:rPr>
        <w:t xml:space="preserve"> (LIMA, 2020, p. 287)</w:t>
      </w:r>
    </w:p>
    <w:p w:rsidR="00A33378" w:rsidRPr="008A4746" w:rsidRDefault="00A33378" w:rsidP="00A33378">
      <w:pPr>
        <w:pStyle w:val="Padro"/>
        <w:spacing w:after="0" w:line="240" w:lineRule="auto"/>
        <w:ind w:left="2268" w:right="-1"/>
        <w:jc w:val="both"/>
        <w:rPr>
          <w:rFonts w:ascii="Times New Roman" w:hAnsi="Times New Roman"/>
        </w:rPr>
      </w:pPr>
    </w:p>
    <w:p w:rsidR="008520C0" w:rsidRDefault="00B94C83"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BF4816">
        <w:rPr>
          <w:rFonts w:ascii="Times New Roman" w:hAnsi="Times New Roman"/>
          <w:sz w:val="24"/>
          <w:szCs w:val="24"/>
        </w:rPr>
        <w:t xml:space="preserve">Noutra esteira, é o caso da não homologação judicial. </w:t>
      </w:r>
      <w:r w:rsidR="009E5A64">
        <w:rPr>
          <w:rFonts w:ascii="Times New Roman" w:hAnsi="Times New Roman"/>
          <w:sz w:val="24"/>
          <w:szCs w:val="24"/>
        </w:rPr>
        <w:t>A priori, f</w:t>
      </w:r>
      <w:r w:rsidR="00BF4816">
        <w:rPr>
          <w:rFonts w:ascii="Times New Roman" w:hAnsi="Times New Roman"/>
          <w:sz w:val="24"/>
          <w:szCs w:val="24"/>
        </w:rPr>
        <w:t>irmado o acordo</w:t>
      </w:r>
      <w:r w:rsidR="009E5A64">
        <w:rPr>
          <w:rFonts w:ascii="Times New Roman" w:hAnsi="Times New Roman"/>
          <w:sz w:val="24"/>
          <w:szCs w:val="24"/>
        </w:rPr>
        <w:t xml:space="preserve"> entre as partes – obrigatoriamente por escrito –, será o juízo comunicado para realização de audiência de verificação da</w:t>
      </w:r>
      <w:r w:rsidR="00205226">
        <w:rPr>
          <w:rFonts w:ascii="Times New Roman" w:hAnsi="Times New Roman"/>
          <w:sz w:val="24"/>
          <w:szCs w:val="24"/>
        </w:rPr>
        <w:t xml:space="preserve"> voluntariedade e da </w:t>
      </w:r>
      <w:r w:rsidR="009E5A64">
        <w:rPr>
          <w:rFonts w:ascii="Times New Roman" w:hAnsi="Times New Roman"/>
          <w:sz w:val="24"/>
          <w:szCs w:val="24"/>
        </w:rPr>
        <w:t xml:space="preserve">legalidade dos seus termos, com oitiva do investigado na presença de seu defensor (CPP, art. 28-A, </w:t>
      </w:r>
      <w:r w:rsidR="009E5A64" w:rsidRPr="009E5A64">
        <w:rPr>
          <w:rFonts w:ascii="Times New Roman" w:hAnsi="Times New Roman"/>
          <w:sz w:val="24"/>
          <w:szCs w:val="24"/>
        </w:rPr>
        <w:t>§</w:t>
      </w:r>
      <w:r w:rsidR="009E5A64">
        <w:rPr>
          <w:rFonts w:ascii="Times New Roman" w:hAnsi="Times New Roman"/>
          <w:sz w:val="24"/>
          <w:szCs w:val="24"/>
        </w:rPr>
        <w:t xml:space="preserve">4º). </w:t>
      </w:r>
    </w:p>
    <w:p w:rsidR="009E5A64" w:rsidRPr="009E5A64" w:rsidRDefault="009E5A64" w:rsidP="009E5A64">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205226">
        <w:rPr>
          <w:rFonts w:ascii="Times New Roman" w:hAnsi="Times New Roman"/>
          <w:sz w:val="24"/>
          <w:szCs w:val="24"/>
        </w:rPr>
        <w:t>Considerando “inadequa</w:t>
      </w:r>
      <w:r w:rsidRPr="009E5A64">
        <w:rPr>
          <w:rFonts w:ascii="Times New Roman" w:hAnsi="Times New Roman"/>
          <w:sz w:val="24"/>
          <w:szCs w:val="24"/>
        </w:rPr>
        <w:t>das, insuficientes ou abusivas as condições dispostas no acordo de não persecução penal, devolverá os autos ao Ministério Público para que seja reformulada a proposta de acordo, com concordância do investigado e seu defensor</w:t>
      </w:r>
      <w:r w:rsidR="00205226">
        <w:rPr>
          <w:rFonts w:ascii="Times New Roman" w:hAnsi="Times New Roman"/>
          <w:sz w:val="24"/>
          <w:szCs w:val="24"/>
        </w:rPr>
        <w:t xml:space="preserve">”. Cumpridas todas as condições exigidas, será o acordo homologado judicialmente, iniciando-se, desde já, seu cumprimento perante o juízo da execução penal (CPP, art. 28-A, </w:t>
      </w:r>
      <w:r w:rsidR="00205226" w:rsidRPr="009E5A64">
        <w:rPr>
          <w:rFonts w:ascii="Times New Roman" w:hAnsi="Times New Roman"/>
          <w:sz w:val="24"/>
          <w:szCs w:val="24"/>
        </w:rPr>
        <w:t>§§</w:t>
      </w:r>
      <w:r w:rsidR="00205226">
        <w:rPr>
          <w:rFonts w:ascii="Times New Roman" w:hAnsi="Times New Roman"/>
          <w:sz w:val="24"/>
          <w:szCs w:val="24"/>
        </w:rPr>
        <w:t xml:space="preserve"> 5º e 6º). </w:t>
      </w:r>
    </w:p>
    <w:p w:rsidR="00392AEC" w:rsidRDefault="00F552FD" w:rsidP="00F552FD">
      <w:pPr>
        <w:pStyle w:val="Padro"/>
        <w:spacing w:after="0" w:line="360" w:lineRule="auto"/>
        <w:ind w:right="-1"/>
        <w:jc w:val="both"/>
        <w:rPr>
          <w:rFonts w:ascii="Times New Roman" w:hAnsi="Times New Roman"/>
          <w:sz w:val="24"/>
          <w:szCs w:val="24"/>
        </w:rPr>
      </w:pPr>
      <w:r>
        <w:rPr>
          <w:rFonts w:ascii="Times New Roman" w:hAnsi="Times New Roman"/>
          <w:sz w:val="24"/>
          <w:szCs w:val="24"/>
        </w:rPr>
        <w:tab/>
        <w:t>R</w:t>
      </w:r>
      <w:r w:rsidR="00DF50C3">
        <w:rPr>
          <w:rFonts w:ascii="Times New Roman" w:hAnsi="Times New Roman"/>
          <w:sz w:val="24"/>
          <w:szCs w:val="24"/>
        </w:rPr>
        <w:t>ecusando-se o juiz a homologar a</w:t>
      </w:r>
      <w:r>
        <w:rPr>
          <w:rFonts w:ascii="Times New Roman" w:hAnsi="Times New Roman"/>
          <w:sz w:val="24"/>
          <w:szCs w:val="24"/>
        </w:rPr>
        <w:t xml:space="preserve">quela proposta que não cumprir os requisitos legais ou quando não realizados os ajustes acima citados, </w:t>
      </w:r>
      <w:r w:rsidR="00392AEC">
        <w:rPr>
          <w:rFonts w:ascii="Times New Roman" w:hAnsi="Times New Roman"/>
          <w:sz w:val="24"/>
          <w:szCs w:val="24"/>
        </w:rPr>
        <w:t>“</w:t>
      </w:r>
      <w:r w:rsidRPr="00F552FD">
        <w:rPr>
          <w:rFonts w:ascii="Times New Roman" w:hAnsi="Times New Roman"/>
          <w:sz w:val="24"/>
          <w:szCs w:val="24"/>
        </w:rPr>
        <w:t xml:space="preserve">devolverá os autos ao </w:t>
      </w:r>
      <w:r>
        <w:rPr>
          <w:rFonts w:ascii="Times New Roman" w:hAnsi="Times New Roman"/>
          <w:sz w:val="24"/>
          <w:szCs w:val="24"/>
        </w:rPr>
        <w:t>MP</w:t>
      </w:r>
      <w:r w:rsidRPr="00F552FD">
        <w:rPr>
          <w:rFonts w:ascii="Times New Roman" w:hAnsi="Times New Roman"/>
          <w:sz w:val="24"/>
          <w:szCs w:val="24"/>
        </w:rPr>
        <w:t xml:space="preserve"> para a análise da necessidade de complementação das investigaçõe</w:t>
      </w:r>
      <w:r>
        <w:rPr>
          <w:rFonts w:ascii="Times New Roman" w:hAnsi="Times New Roman"/>
          <w:sz w:val="24"/>
          <w:szCs w:val="24"/>
        </w:rPr>
        <w:t>s ou o oferecimento da denúncia</w:t>
      </w:r>
      <w:r w:rsidR="00392AEC">
        <w:rPr>
          <w:rFonts w:ascii="Times New Roman" w:hAnsi="Times New Roman"/>
          <w:sz w:val="24"/>
          <w:szCs w:val="24"/>
        </w:rPr>
        <w:t>”</w:t>
      </w:r>
      <w:r>
        <w:rPr>
          <w:rFonts w:ascii="Times New Roman" w:hAnsi="Times New Roman"/>
          <w:sz w:val="24"/>
          <w:szCs w:val="24"/>
        </w:rPr>
        <w:t xml:space="preserve"> </w:t>
      </w:r>
      <w:r w:rsidRPr="00F552FD">
        <w:rPr>
          <w:rFonts w:ascii="Times New Roman" w:hAnsi="Times New Roman"/>
          <w:sz w:val="24"/>
          <w:szCs w:val="24"/>
        </w:rPr>
        <w:t xml:space="preserve">(CPP, art. 28-A, §§ </w:t>
      </w:r>
      <w:r>
        <w:rPr>
          <w:rFonts w:ascii="Times New Roman" w:hAnsi="Times New Roman"/>
          <w:sz w:val="24"/>
          <w:szCs w:val="24"/>
        </w:rPr>
        <w:t>7</w:t>
      </w:r>
      <w:r w:rsidRPr="00F552FD">
        <w:rPr>
          <w:rFonts w:ascii="Times New Roman" w:hAnsi="Times New Roman"/>
          <w:sz w:val="24"/>
          <w:szCs w:val="24"/>
        </w:rPr>
        <w:t xml:space="preserve">º e </w:t>
      </w:r>
      <w:r>
        <w:rPr>
          <w:rFonts w:ascii="Times New Roman" w:hAnsi="Times New Roman"/>
          <w:sz w:val="24"/>
          <w:szCs w:val="24"/>
        </w:rPr>
        <w:t>8</w:t>
      </w:r>
      <w:r w:rsidRPr="00F552FD">
        <w:rPr>
          <w:rFonts w:ascii="Times New Roman" w:hAnsi="Times New Roman"/>
          <w:sz w:val="24"/>
          <w:szCs w:val="24"/>
        </w:rPr>
        <w:t>º)</w:t>
      </w:r>
      <w:r w:rsidR="00392AEC">
        <w:rPr>
          <w:rFonts w:ascii="Times New Roman" w:hAnsi="Times New Roman"/>
          <w:sz w:val="24"/>
          <w:szCs w:val="24"/>
        </w:rPr>
        <w:t xml:space="preserve">. </w:t>
      </w:r>
      <w:r w:rsidR="0038049C">
        <w:rPr>
          <w:rFonts w:ascii="Times New Roman" w:hAnsi="Times New Roman"/>
          <w:sz w:val="24"/>
          <w:szCs w:val="24"/>
        </w:rPr>
        <w:t xml:space="preserve">Convém </w:t>
      </w:r>
      <w:r w:rsidR="00F0286E">
        <w:rPr>
          <w:rFonts w:ascii="Times New Roman" w:hAnsi="Times New Roman"/>
          <w:sz w:val="24"/>
          <w:szCs w:val="24"/>
        </w:rPr>
        <w:t>ressaltar</w:t>
      </w:r>
      <w:r w:rsidR="0038049C">
        <w:rPr>
          <w:rFonts w:ascii="Times New Roman" w:hAnsi="Times New Roman"/>
          <w:sz w:val="24"/>
          <w:szCs w:val="24"/>
        </w:rPr>
        <w:t>, neste caso, que o juiz, em momento algum, poderá interferir nos termos da proposta de acordo, fato este que seria considerado violação ao sistema acusatório e à imparcialidade objetiva do magistrado (LIMA, 2020).</w:t>
      </w:r>
    </w:p>
    <w:p w:rsidR="00464977" w:rsidRDefault="00464977" w:rsidP="00464977">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DF50C3">
        <w:rPr>
          <w:rFonts w:ascii="Times New Roman" w:hAnsi="Times New Roman"/>
          <w:sz w:val="24"/>
          <w:szCs w:val="24"/>
        </w:rPr>
        <w:t xml:space="preserve">Conhecidas as hipóteses que rescindem ou não validam o acordo, importa discutir, a partir de então, a respeito da destinação da confissão produzida pelo agente, passando ao estudo das suas especificidades. </w:t>
      </w:r>
    </w:p>
    <w:p w:rsidR="00093C8A" w:rsidRDefault="00093C8A" w:rsidP="00F552FD">
      <w:pPr>
        <w:pStyle w:val="Padro"/>
        <w:spacing w:after="0" w:line="360" w:lineRule="auto"/>
        <w:ind w:right="-1"/>
        <w:jc w:val="both"/>
        <w:rPr>
          <w:rFonts w:ascii="Times New Roman" w:hAnsi="Times New Roman"/>
          <w:sz w:val="24"/>
          <w:szCs w:val="24"/>
        </w:rPr>
      </w:pPr>
    </w:p>
    <w:p w:rsidR="00093C8A" w:rsidRDefault="00093C8A" w:rsidP="00DA1308">
      <w:pPr>
        <w:pStyle w:val="Padro"/>
        <w:numPr>
          <w:ilvl w:val="1"/>
          <w:numId w:val="6"/>
        </w:numPr>
        <w:tabs>
          <w:tab w:val="clear" w:pos="708"/>
          <w:tab w:val="left" w:pos="426"/>
          <w:tab w:val="left" w:pos="567"/>
        </w:tabs>
        <w:spacing w:after="0" w:line="360" w:lineRule="auto"/>
        <w:ind w:left="0" w:right="-1" w:firstLine="0"/>
        <w:jc w:val="both"/>
        <w:rPr>
          <w:rFonts w:ascii="Times New Roman" w:hAnsi="Times New Roman"/>
          <w:sz w:val="24"/>
          <w:szCs w:val="24"/>
        </w:rPr>
      </w:pPr>
      <w:r>
        <w:rPr>
          <w:rFonts w:ascii="Times New Roman" w:hAnsi="Times New Roman"/>
          <w:sz w:val="24"/>
          <w:szCs w:val="24"/>
        </w:rPr>
        <w:t>A CONFISSÃO</w:t>
      </w:r>
    </w:p>
    <w:p w:rsidR="003D351C" w:rsidRPr="00F552FD" w:rsidRDefault="003D351C" w:rsidP="003D351C">
      <w:pPr>
        <w:pStyle w:val="Padro"/>
        <w:tabs>
          <w:tab w:val="clear" w:pos="708"/>
          <w:tab w:val="left" w:pos="426"/>
          <w:tab w:val="left" w:pos="567"/>
        </w:tabs>
        <w:spacing w:after="0" w:line="360" w:lineRule="auto"/>
        <w:ind w:right="-1"/>
        <w:jc w:val="both"/>
        <w:rPr>
          <w:rFonts w:ascii="Times New Roman" w:hAnsi="Times New Roman"/>
          <w:sz w:val="24"/>
          <w:szCs w:val="24"/>
        </w:rPr>
      </w:pPr>
    </w:p>
    <w:p w:rsidR="00355FFD" w:rsidRDefault="003D351C" w:rsidP="001E610A">
      <w:pPr>
        <w:pStyle w:val="Padro"/>
        <w:spacing w:after="0" w:line="360" w:lineRule="auto"/>
        <w:ind w:right="-1"/>
        <w:jc w:val="both"/>
        <w:rPr>
          <w:rFonts w:ascii="Times New Roman" w:hAnsi="Times New Roman"/>
          <w:sz w:val="24"/>
          <w:szCs w:val="24"/>
        </w:rPr>
      </w:pPr>
      <w:r>
        <w:rPr>
          <w:rFonts w:ascii="Times New Roman" w:hAnsi="Times New Roman"/>
          <w:sz w:val="24"/>
          <w:szCs w:val="24"/>
        </w:rPr>
        <w:lastRenderedPageBreak/>
        <w:tab/>
        <w:t xml:space="preserve">De acordo com Hélio </w:t>
      </w:r>
      <w:proofErr w:type="spellStart"/>
      <w:r>
        <w:rPr>
          <w:rFonts w:ascii="Times New Roman" w:hAnsi="Times New Roman"/>
          <w:sz w:val="24"/>
          <w:szCs w:val="24"/>
        </w:rPr>
        <w:t>Tornaghi</w:t>
      </w:r>
      <w:proofErr w:type="spellEnd"/>
      <w:r>
        <w:rPr>
          <w:rFonts w:ascii="Times New Roman" w:hAnsi="Times New Roman"/>
          <w:sz w:val="24"/>
          <w:szCs w:val="24"/>
        </w:rPr>
        <w:t xml:space="preserve"> (1978, p. 46, apud ANDRADE, 2019, p. 208), a confissão “é a declaração pela qual alguém admite ser autor de crime. [...] Confessar é aceitar, como verdadeira, autoria de um fato ilícito, puro e simples, ou de circunstância </w:t>
      </w:r>
      <w:r w:rsidR="0010620E">
        <w:rPr>
          <w:rFonts w:ascii="Times New Roman" w:hAnsi="Times New Roman"/>
          <w:sz w:val="24"/>
          <w:szCs w:val="24"/>
        </w:rPr>
        <w:t>exacerbante</w:t>
      </w:r>
      <w:r>
        <w:rPr>
          <w:rFonts w:ascii="Times New Roman" w:hAnsi="Times New Roman"/>
          <w:sz w:val="24"/>
          <w:szCs w:val="24"/>
        </w:rPr>
        <w:t>”</w:t>
      </w:r>
      <w:r w:rsidR="0010620E">
        <w:rPr>
          <w:rFonts w:ascii="Times New Roman" w:hAnsi="Times New Roman"/>
          <w:sz w:val="24"/>
          <w:szCs w:val="24"/>
        </w:rPr>
        <w:t>. A essência da confissão, portanto, é a autoria dos fatos e não a sua existência (ANDRADE, 2019).</w:t>
      </w:r>
    </w:p>
    <w:p w:rsidR="003D351C" w:rsidRDefault="00F24F2C" w:rsidP="00F24F2C">
      <w:pPr>
        <w:pStyle w:val="Padro"/>
        <w:spacing w:after="0" w:line="360" w:lineRule="auto"/>
        <w:ind w:right="-1"/>
        <w:jc w:val="both"/>
        <w:rPr>
          <w:rFonts w:ascii="Times New Roman" w:hAnsi="Times New Roman"/>
          <w:sz w:val="24"/>
          <w:szCs w:val="24"/>
        </w:rPr>
      </w:pPr>
      <w:r>
        <w:rPr>
          <w:rFonts w:ascii="Times New Roman" w:hAnsi="Times New Roman"/>
          <w:sz w:val="24"/>
          <w:szCs w:val="24"/>
        </w:rPr>
        <w:tab/>
        <w:t>Majoritariamente, entende-se que a confissão constitui meio de prova de que dispõe o mag</w:t>
      </w:r>
      <w:r w:rsidRPr="00F24F2C">
        <w:rPr>
          <w:rFonts w:ascii="Times New Roman" w:hAnsi="Times New Roman"/>
          <w:sz w:val="24"/>
          <w:szCs w:val="24"/>
        </w:rPr>
        <w:t xml:space="preserve">istrado </w:t>
      </w:r>
      <w:r>
        <w:rPr>
          <w:rFonts w:ascii="Times New Roman" w:hAnsi="Times New Roman"/>
          <w:sz w:val="24"/>
          <w:szCs w:val="24"/>
        </w:rPr>
        <w:t>para averiguar a</w:t>
      </w:r>
      <w:r w:rsidRPr="00F24F2C">
        <w:rPr>
          <w:rFonts w:ascii="Times New Roman" w:hAnsi="Times New Roman"/>
          <w:sz w:val="24"/>
          <w:szCs w:val="24"/>
        </w:rPr>
        <w:t xml:space="preserve"> veracidade das</w:t>
      </w:r>
      <w:r>
        <w:rPr>
          <w:rFonts w:ascii="Times New Roman" w:hAnsi="Times New Roman"/>
          <w:sz w:val="24"/>
          <w:szCs w:val="24"/>
        </w:rPr>
        <w:t xml:space="preserve"> informações prestadas pelas partes (LIMA, 2020). Diante disso, é cabível destacar o artigo 307, do Código de Processo Penal Militar, </w:t>
      </w:r>
      <w:r w:rsidR="00FA5C5B">
        <w:rPr>
          <w:rFonts w:ascii="Times New Roman" w:hAnsi="Times New Roman"/>
          <w:sz w:val="24"/>
          <w:szCs w:val="24"/>
        </w:rPr>
        <w:t xml:space="preserve">dispondo </w:t>
      </w:r>
      <w:r>
        <w:rPr>
          <w:rFonts w:ascii="Times New Roman" w:hAnsi="Times New Roman"/>
          <w:sz w:val="24"/>
          <w:szCs w:val="24"/>
        </w:rPr>
        <w:t>que</w:t>
      </w:r>
      <w:r w:rsidR="00FA5C5B">
        <w:rPr>
          <w:rFonts w:ascii="Times New Roman" w:hAnsi="Times New Roman"/>
          <w:sz w:val="24"/>
          <w:szCs w:val="24"/>
        </w:rPr>
        <w:t>,</w:t>
      </w:r>
      <w:r>
        <w:rPr>
          <w:rFonts w:ascii="Times New Roman" w:hAnsi="Times New Roman"/>
          <w:sz w:val="24"/>
          <w:szCs w:val="24"/>
        </w:rPr>
        <w:t xml:space="preserve"> </w:t>
      </w:r>
      <w:r w:rsidR="00FA5C5B">
        <w:rPr>
          <w:rFonts w:ascii="Times New Roman" w:hAnsi="Times New Roman"/>
          <w:sz w:val="24"/>
          <w:szCs w:val="24"/>
        </w:rPr>
        <w:t>para a</w:t>
      </w:r>
      <w:r>
        <w:rPr>
          <w:rFonts w:ascii="Times New Roman" w:hAnsi="Times New Roman"/>
          <w:sz w:val="24"/>
          <w:szCs w:val="24"/>
        </w:rPr>
        <w:t xml:space="preserve"> validade desse instituto</w:t>
      </w:r>
      <w:r w:rsidR="00FA5C5B">
        <w:rPr>
          <w:rFonts w:ascii="Times New Roman" w:hAnsi="Times New Roman"/>
          <w:sz w:val="24"/>
          <w:szCs w:val="24"/>
        </w:rPr>
        <w:t>,</w:t>
      </w:r>
      <w:r>
        <w:rPr>
          <w:rFonts w:ascii="Times New Roman" w:hAnsi="Times New Roman"/>
          <w:sz w:val="24"/>
          <w:szCs w:val="24"/>
        </w:rPr>
        <w:t xml:space="preserve"> </w:t>
      </w:r>
      <w:r w:rsidR="00FA5C5B">
        <w:rPr>
          <w:rFonts w:ascii="Times New Roman" w:hAnsi="Times New Roman"/>
          <w:sz w:val="24"/>
          <w:szCs w:val="24"/>
        </w:rPr>
        <w:t>faz-se necessário</w:t>
      </w:r>
      <w:r>
        <w:rPr>
          <w:rFonts w:ascii="Times New Roman" w:hAnsi="Times New Roman"/>
          <w:sz w:val="24"/>
          <w:szCs w:val="24"/>
        </w:rPr>
        <w:t xml:space="preserve"> </w:t>
      </w:r>
      <w:r w:rsidR="00FA5C5B">
        <w:rPr>
          <w:rFonts w:ascii="Times New Roman" w:hAnsi="Times New Roman"/>
          <w:sz w:val="24"/>
          <w:szCs w:val="24"/>
        </w:rPr>
        <w:t>preencher</w:t>
      </w:r>
      <w:r>
        <w:rPr>
          <w:rFonts w:ascii="Times New Roman" w:hAnsi="Times New Roman"/>
          <w:sz w:val="24"/>
          <w:szCs w:val="24"/>
        </w:rPr>
        <w:t xml:space="preserve"> alguns requisitos, quais sejam: </w:t>
      </w:r>
      <w:r w:rsidRPr="00F24F2C">
        <w:rPr>
          <w:rFonts w:ascii="Times New Roman" w:hAnsi="Times New Roman"/>
          <w:sz w:val="24"/>
          <w:szCs w:val="24"/>
        </w:rPr>
        <w:t>ser feita perante autoridade competente; ser livre, espontânea e expressa;</w:t>
      </w:r>
      <w:r w:rsidR="00FA5C5B">
        <w:rPr>
          <w:rFonts w:ascii="Times New Roman" w:hAnsi="Times New Roman"/>
          <w:sz w:val="24"/>
          <w:szCs w:val="24"/>
        </w:rPr>
        <w:t xml:space="preserve"> versar so</w:t>
      </w:r>
      <w:r w:rsidRPr="00F24F2C">
        <w:rPr>
          <w:rFonts w:ascii="Times New Roman" w:hAnsi="Times New Roman"/>
          <w:sz w:val="24"/>
          <w:szCs w:val="24"/>
        </w:rPr>
        <w:t>bre o fato principal; ser verossímil;</w:t>
      </w:r>
      <w:r w:rsidR="00FA5C5B">
        <w:rPr>
          <w:rFonts w:ascii="Times New Roman" w:hAnsi="Times New Roman"/>
          <w:sz w:val="24"/>
          <w:szCs w:val="24"/>
        </w:rPr>
        <w:t xml:space="preserve"> e</w:t>
      </w:r>
      <w:r w:rsidRPr="00F24F2C">
        <w:rPr>
          <w:rFonts w:ascii="Times New Roman" w:hAnsi="Times New Roman"/>
          <w:sz w:val="24"/>
          <w:szCs w:val="24"/>
        </w:rPr>
        <w:t xml:space="preserve"> ter compatibilidade e concordância c</w:t>
      </w:r>
      <w:r>
        <w:rPr>
          <w:rFonts w:ascii="Times New Roman" w:hAnsi="Times New Roman"/>
          <w:sz w:val="24"/>
          <w:szCs w:val="24"/>
        </w:rPr>
        <w:t>om as demais provas do processo (BRASIL, 1969).</w:t>
      </w:r>
    </w:p>
    <w:p w:rsidR="00FA5C5B" w:rsidRDefault="00FA5C5B" w:rsidP="00F24F2C">
      <w:pPr>
        <w:pStyle w:val="Padro"/>
        <w:spacing w:after="0" w:line="360" w:lineRule="auto"/>
        <w:ind w:right="-1"/>
        <w:jc w:val="both"/>
        <w:rPr>
          <w:rFonts w:ascii="Times New Roman" w:hAnsi="Times New Roman"/>
          <w:sz w:val="24"/>
          <w:szCs w:val="24"/>
        </w:rPr>
      </w:pPr>
      <w:r>
        <w:rPr>
          <w:rFonts w:ascii="Times New Roman" w:hAnsi="Times New Roman"/>
          <w:sz w:val="24"/>
          <w:szCs w:val="24"/>
        </w:rPr>
        <w:tab/>
        <w:t>É nesse sentido que ensina Andrade (2019, p. 209):</w:t>
      </w:r>
    </w:p>
    <w:p w:rsidR="00FA5C5B" w:rsidRDefault="00FA5C5B" w:rsidP="00A33378">
      <w:pPr>
        <w:pStyle w:val="Padro"/>
        <w:spacing w:after="0" w:line="240" w:lineRule="auto"/>
        <w:ind w:left="2268" w:right="-1"/>
        <w:jc w:val="both"/>
        <w:rPr>
          <w:rFonts w:ascii="Times New Roman" w:hAnsi="Times New Roman"/>
        </w:rPr>
      </w:pPr>
      <w:r w:rsidRPr="00FA5C5B">
        <w:rPr>
          <w:rFonts w:ascii="Times New Roman" w:hAnsi="Times New Roman"/>
        </w:rPr>
        <w:t xml:space="preserve">Os requisitos da confissão são os seguintes: pessoalidade, liberdade e espontaneidade. A confissão deve ser realizada pelo próprio réu, não </w:t>
      </w:r>
      <w:r>
        <w:rPr>
          <w:rFonts w:ascii="Times New Roman" w:hAnsi="Times New Roman"/>
        </w:rPr>
        <w:t xml:space="preserve">se </w:t>
      </w:r>
      <w:r w:rsidRPr="00FA5C5B">
        <w:rPr>
          <w:rFonts w:ascii="Times New Roman" w:hAnsi="Times New Roman"/>
        </w:rPr>
        <w:t>admitindo que seja feita por intermédio de um mandatário; deve ainda ser livre e espontânea, havendo de acontecer sem qualquer tipo de coação ou pressão.</w:t>
      </w:r>
    </w:p>
    <w:p w:rsidR="00A33378" w:rsidRPr="00FA5C5B" w:rsidRDefault="00A33378" w:rsidP="00A33378">
      <w:pPr>
        <w:pStyle w:val="Padro"/>
        <w:spacing w:after="0" w:line="240" w:lineRule="auto"/>
        <w:ind w:left="2268" w:right="-1"/>
        <w:jc w:val="both"/>
        <w:rPr>
          <w:rFonts w:ascii="Times New Roman" w:hAnsi="Times New Roman"/>
        </w:rPr>
      </w:pPr>
    </w:p>
    <w:p w:rsidR="00FA5C5B" w:rsidRDefault="00FA5C5B" w:rsidP="00F24F2C">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FB7D1E">
        <w:rPr>
          <w:rFonts w:ascii="Times New Roman" w:hAnsi="Times New Roman"/>
          <w:sz w:val="24"/>
          <w:szCs w:val="24"/>
        </w:rPr>
        <w:t xml:space="preserve">A partir do conhecimento dos seus requisitos, é preciso, agora, aferir o valor probatório da confissão. Na sistemática do livre convencimento motivado (ou persuasão racional), atualmente adotado pelo ordenamento jurídico brasileiro, a confissão possui a mesma carga probatória dos demais meios de prova, diferentemente do sistema </w:t>
      </w:r>
      <w:r w:rsidR="00F0286E">
        <w:rPr>
          <w:rFonts w:ascii="Times New Roman" w:hAnsi="Times New Roman"/>
          <w:sz w:val="24"/>
          <w:szCs w:val="24"/>
        </w:rPr>
        <w:t>tarifado</w:t>
      </w:r>
      <w:r w:rsidR="00FB7D1E">
        <w:rPr>
          <w:rFonts w:ascii="Times New Roman" w:hAnsi="Times New Roman"/>
          <w:sz w:val="24"/>
          <w:szCs w:val="24"/>
        </w:rPr>
        <w:t>, no qual essa era altamente estimada, sendo considerada a “rainha das provas”</w:t>
      </w:r>
      <w:r>
        <w:rPr>
          <w:rFonts w:ascii="Times New Roman" w:hAnsi="Times New Roman"/>
          <w:sz w:val="24"/>
          <w:szCs w:val="24"/>
        </w:rPr>
        <w:t xml:space="preserve"> </w:t>
      </w:r>
      <w:r w:rsidR="00FB7D1E">
        <w:rPr>
          <w:rFonts w:ascii="Times New Roman" w:hAnsi="Times New Roman"/>
          <w:sz w:val="24"/>
          <w:szCs w:val="24"/>
        </w:rPr>
        <w:t>(LIMA, 2020).</w:t>
      </w:r>
    </w:p>
    <w:p w:rsidR="00E136C6" w:rsidRDefault="00995F8D" w:rsidP="00E136C6">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22437">
        <w:rPr>
          <w:rFonts w:ascii="Times New Roman" w:hAnsi="Times New Roman"/>
          <w:sz w:val="24"/>
          <w:szCs w:val="24"/>
        </w:rPr>
        <w:t xml:space="preserve">A doutrina classifica esse meio de prova em: extrajudicial, judicial, explícita, implícita, simples, qualificada, ficta e delatória. Para o presente estudo, é fundamental compreender as classificações “judicial” e “extrajudicial”, com a finalidade de </w:t>
      </w:r>
      <w:r w:rsidR="00E136C6">
        <w:rPr>
          <w:rFonts w:ascii="Times New Roman" w:hAnsi="Times New Roman"/>
          <w:sz w:val="24"/>
          <w:szCs w:val="24"/>
        </w:rPr>
        <w:t>categorizar</w:t>
      </w:r>
      <w:r w:rsidR="00622437">
        <w:rPr>
          <w:rFonts w:ascii="Times New Roman" w:hAnsi="Times New Roman"/>
          <w:sz w:val="24"/>
          <w:szCs w:val="24"/>
        </w:rPr>
        <w:t xml:space="preserve"> a confissão produzida no âmbito do acordo de não persecução penal. </w:t>
      </w:r>
    </w:p>
    <w:p w:rsidR="00E136C6" w:rsidRDefault="00E136C6" w:rsidP="00E136C6">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622437">
        <w:rPr>
          <w:rFonts w:ascii="Times New Roman" w:hAnsi="Times New Roman"/>
          <w:sz w:val="24"/>
          <w:szCs w:val="24"/>
        </w:rPr>
        <w:t xml:space="preserve">A primeira, refere-se àquela construída perante a autoridade judiciária, na presença do defensor do réu, observando-se os princípios do contraditório e </w:t>
      </w:r>
      <w:r>
        <w:rPr>
          <w:rFonts w:ascii="Times New Roman" w:hAnsi="Times New Roman"/>
          <w:sz w:val="24"/>
          <w:szCs w:val="24"/>
        </w:rPr>
        <w:t xml:space="preserve">da </w:t>
      </w:r>
      <w:r w:rsidR="00622437">
        <w:rPr>
          <w:rFonts w:ascii="Times New Roman" w:hAnsi="Times New Roman"/>
          <w:sz w:val="24"/>
          <w:szCs w:val="24"/>
        </w:rPr>
        <w:t>ampla defesa.</w:t>
      </w:r>
      <w:r>
        <w:rPr>
          <w:rFonts w:ascii="Times New Roman" w:hAnsi="Times New Roman"/>
          <w:sz w:val="24"/>
          <w:szCs w:val="24"/>
        </w:rPr>
        <w:t xml:space="preserve"> Já a segunda, importa naquela advinda da fase investigatória, geralmente </w:t>
      </w:r>
      <w:r w:rsidR="00F0286E">
        <w:rPr>
          <w:rFonts w:ascii="Times New Roman" w:hAnsi="Times New Roman"/>
          <w:sz w:val="24"/>
          <w:szCs w:val="24"/>
        </w:rPr>
        <w:t xml:space="preserve">produzida </w:t>
      </w:r>
      <w:r>
        <w:rPr>
          <w:rFonts w:ascii="Times New Roman" w:hAnsi="Times New Roman"/>
          <w:sz w:val="24"/>
          <w:szCs w:val="24"/>
        </w:rPr>
        <w:t>perante à autoridade policial, sem a observância, em tese, dos princípios ora mencionados. Segundo Renato Brasileiro de Lima (2020, p. 760), “</w:t>
      </w:r>
      <w:r w:rsidR="007F418A">
        <w:rPr>
          <w:rFonts w:ascii="Times New Roman" w:hAnsi="Times New Roman"/>
          <w:sz w:val="24"/>
          <w:szCs w:val="24"/>
        </w:rPr>
        <w:t xml:space="preserve">[...] </w:t>
      </w:r>
      <w:r w:rsidRPr="00E136C6">
        <w:rPr>
          <w:rFonts w:ascii="Times New Roman" w:hAnsi="Times New Roman"/>
          <w:sz w:val="24"/>
          <w:szCs w:val="24"/>
        </w:rPr>
        <w:t>uma confissão extrajudicial não</w:t>
      </w:r>
      <w:r>
        <w:rPr>
          <w:rFonts w:ascii="Times New Roman" w:hAnsi="Times New Roman"/>
          <w:sz w:val="24"/>
          <w:szCs w:val="24"/>
        </w:rPr>
        <w:t xml:space="preserve"> </w:t>
      </w:r>
      <w:r w:rsidRPr="00E136C6">
        <w:rPr>
          <w:rFonts w:ascii="Times New Roman" w:hAnsi="Times New Roman"/>
          <w:sz w:val="24"/>
          <w:szCs w:val="24"/>
        </w:rPr>
        <w:t xml:space="preserve">pode, </w:t>
      </w:r>
      <w:r w:rsidRPr="00E136C6">
        <w:rPr>
          <w:rFonts w:ascii="Times New Roman" w:hAnsi="Times New Roman"/>
          <w:i/>
          <w:sz w:val="24"/>
          <w:szCs w:val="24"/>
        </w:rPr>
        <w:t>de per si</w:t>
      </w:r>
      <w:r w:rsidRPr="00E136C6">
        <w:rPr>
          <w:rFonts w:ascii="Times New Roman" w:hAnsi="Times New Roman"/>
          <w:sz w:val="24"/>
          <w:szCs w:val="24"/>
        </w:rPr>
        <w:t>, fundamentar um decreto condenatório, sob pena, aliás, de violação ao preceito do</w:t>
      </w:r>
      <w:r>
        <w:rPr>
          <w:rFonts w:ascii="Times New Roman" w:hAnsi="Times New Roman"/>
          <w:sz w:val="24"/>
          <w:szCs w:val="24"/>
        </w:rPr>
        <w:t xml:space="preserve"> </w:t>
      </w:r>
      <w:r w:rsidR="007F418A">
        <w:rPr>
          <w:rFonts w:ascii="Times New Roman" w:hAnsi="Times New Roman"/>
          <w:sz w:val="24"/>
          <w:szCs w:val="24"/>
        </w:rPr>
        <w:t>art. 155, caput, do CPP</w:t>
      </w:r>
      <w:r>
        <w:rPr>
          <w:rFonts w:ascii="Times New Roman" w:hAnsi="Times New Roman"/>
          <w:sz w:val="24"/>
          <w:szCs w:val="24"/>
        </w:rPr>
        <w:t xml:space="preserve">”, devendo-se considerar </w:t>
      </w:r>
      <w:r w:rsidR="00C040A5">
        <w:rPr>
          <w:rFonts w:ascii="Times New Roman" w:hAnsi="Times New Roman"/>
          <w:sz w:val="24"/>
          <w:szCs w:val="24"/>
        </w:rPr>
        <w:t>as demais evidências do fato.</w:t>
      </w:r>
    </w:p>
    <w:p w:rsidR="00C040A5" w:rsidRDefault="00C040A5" w:rsidP="00E136C6">
      <w:pPr>
        <w:pStyle w:val="Padro"/>
        <w:spacing w:after="0" w:line="360" w:lineRule="auto"/>
        <w:ind w:right="-1"/>
        <w:jc w:val="both"/>
        <w:rPr>
          <w:rFonts w:ascii="Times New Roman" w:hAnsi="Times New Roman"/>
          <w:sz w:val="24"/>
          <w:szCs w:val="24"/>
        </w:rPr>
      </w:pPr>
      <w:r>
        <w:rPr>
          <w:rFonts w:ascii="Times New Roman" w:hAnsi="Times New Roman"/>
          <w:sz w:val="24"/>
          <w:szCs w:val="24"/>
        </w:rPr>
        <w:tab/>
      </w:r>
      <w:r w:rsidR="00352734">
        <w:rPr>
          <w:rFonts w:ascii="Times New Roman" w:hAnsi="Times New Roman"/>
          <w:sz w:val="24"/>
          <w:szCs w:val="24"/>
        </w:rPr>
        <w:t xml:space="preserve">Entretanto, a confissão obtida no acordo, embora não produzida, originariamente, em juízo, é formalizada na presença do defensor do investigado e, posteriormente, submetida à </w:t>
      </w:r>
      <w:r w:rsidR="00352734">
        <w:rPr>
          <w:rFonts w:ascii="Times New Roman" w:hAnsi="Times New Roman"/>
          <w:sz w:val="24"/>
          <w:szCs w:val="24"/>
        </w:rPr>
        <w:lastRenderedPageBreak/>
        <w:t>análise jurisdicional acerca da sua voluntariedade e legalidade, conforme já estudado em tópico anterior. A</w:t>
      </w:r>
      <w:r w:rsidR="00296507">
        <w:rPr>
          <w:rFonts w:ascii="Times New Roman" w:hAnsi="Times New Roman"/>
          <w:sz w:val="24"/>
          <w:szCs w:val="24"/>
        </w:rPr>
        <w:t xml:space="preserve">ssim, </w:t>
      </w:r>
      <w:r w:rsidR="008264A5">
        <w:rPr>
          <w:rFonts w:ascii="Times New Roman" w:hAnsi="Times New Roman"/>
          <w:sz w:val="24"/>
          <w:szCs w:val="24"/>
        </w:rPr>
        <w:t xml:space="preserve">compreende-se </w:t>
      </w:r>
      <w:r w:rsidR="00296507">
        <w:rPr>
          <w:rFonts w:ascii="Times New Roman" w:hAnsi="Times New Roman"/>
          <w:sz w:val="24"/>
          <w:szCs w:val="24"/>
        </w:rPr>
        <w:t xml:space="preserve">não </w:t>
      </w:r>
      <w:r w:rsidR="008264A5">
        <w:rPr>
          <w:rFonts w:ascii="Times New Roman" w:hAnsi="Times New Roman"/>
          <w:sz w:val="24"/>
          <w:szCs w:val="24"/>
        </w:rPr>
        <w:t xml:space="preserve">ser </w:t>
      </w:r>
      <w:r w:rsidR="00296507">
        <w:rPr>
          <w:rFonts w:ascii="Times New Roman" w:hAnsi="Times New Roman"/>
          <w:sz w:val="24"/>
          <w:szCs w:val="24"/>
        </w:rPr>
        <w:t>possível classificá</w:t>
      </w:r>
      <w:r w:rsidR="00E67535">
        <w:rPr>
          <w:rFonts w:ascii="Times New Roman" w:hAnsi="Times New Roman"/>
          <w:sz w:val="24"/>
          <w:szCs w:val="24"/>
        </w:rPr>
        <w:t>-la nestes termos.</w:t>
      </w:r>
    </w:p>
    <w:p w:rsidR="00474B87" w:rsidRDefault="00474B87" w:rsidP="00E136C6">
      <w:pPr>
        <w:pStyle w:val="Padro"/>
        <w:spacing w:after="0" w:line="360" w:lineRule="auto"/>
        <w:ind w:right="-1"/>
        <w:jc w:val="both"/>
        <w:rPr>
          <w:rFonts w:ascii="Times New Roman" w:hAnsi="Times New Roman"/>
          <w:sz w:val="24"/>
          <w:szCs w:val="24"/>
        </w:rPr>
      </w:pPr>
    </w:p>
    <w:p w:rsidR="00F30881" w:rsidRPr="00F30881" w:rsidRDefault="00474B87" w:rsidP="00F30881">
      <w:pPr>
        <w:pStyle w:val="Padro"/>
        <w:numPr>
          <w:ilvl w:val="1"/>
          <w:numId w:val="6"/>
        </w:numPr>
        <w:tabs>
          <w:tab w:val="clear" w:pos="708"/>
          <w:tab w:val="left" w:pos="426"/>
          <w:tab w:val="left" w:pos="567"/>
        </w:tabs>
        <w:spacing w:after="0" w:line="360" w:lineRule="auto"/>
        <w:ind w:left="0" w:right="-1" w:firstLine="0"/>
        <w:jc w:val="both"/>
        <w:rPr>
          <w:rFonts w:ascii="Times New Roman" w:hAnsi="Times New Roman"/>
          <w:sz w:val="24"/>
          <w:szCs w:val="24"/>
        </w:rPr>
      </w:pPr>
      <w:r w:rsidRPr="00474B87">
        <w:rPr>
          <w:rFonts w:ascii="Times New Roman" w:hAnsi="Times New Roman"/>
          <w:sz w:val="24"/>
          <w:szCs w:val="24"/>
        </w:rPr>
        <w:t>DA (</w:t>
      </w:r>
      <w:proofErr w:type="gramStart"/>
      <w:r w:rsidRPr="00474B87">
        <w:rPr>
          <w:rFonts w:ascii="Times New Roman" w:hAnsi="Times New Roman"/>
          <w:sz w:val="24"/>
          <w:szCs w:val="24"/>
        </w:rPr>
        <w:t>I)LICITUDE</w:t>
      </w:r>
      <w:proofErr w:type="gramEnd"/>
      <w:r w:rsidRPr="00474B87">
        <w:rPr>
          <w:rFonts w:ascii="Times New Roman" w:hAnsi="Times New Roman"/>
          <w:sz w:val="24"/>
          <w:szCs w:val="24"/>
        </w:rPr>
        <w:t xml:space="preserve"> DA CONFISSÃO</w:t>
      </w:r>
    </w:p>
    <w:p w:rsidR="00F30881" w:rsidRDefault="00F30881" w:rsidP="001E610A">
      <w:pPr>
        <w:pStyle w:val="PargrafodaLista"/>
        <w:spacing w:after="0" w:line="360" w:lineRule="auto"/>
        <w:ind w:left="0" w:right="-1"/>
        <w:jc w:val="both"/>
        <w:rPr>
          <w:rFonts w:ascii="Times New Roman" w:hAnsi="Times New Roman"/>
          <w:sz w:val="24"/>
          <w:szCs w:val="24"/>
        </w:rPr>
      </w:pPr>
    </w:p>
    <w:p w:rsidR="00476210" w:rsidRDefault="00F30881"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B96557">
        <w:rPr>
          <w:rFonts w:ascii="Times New Roman" w:hAnsi="Times New Roman"/>
          <w:sz w:val="24"/>
          <w:szCs w:val="24"/>
        </w:rPr>
        <w:t>De início, p</w:t>
      </w:r>
      <w:r w:rsidR="0040284F">
        <w:rPr>
          <w:rFonts w:ascii="Times New Roman" w:hAnsi="Times New Roman"/>
          <w:sz w:val="24"/>
          <w:szCs w:val="24"/>
        </w:rPr>
        <w:t xml:space="preserve">artindo da premissa de que a confissão é meio de prova formal e materialmente </w:t>
      </w:r>
      <w:r w:rsidR="00476210">
        <w:rPr>
          <w:rFonts w:ascii="Times New Roman" w:hAnsi="Times New Roman"/>
          <w:sz w:val="24"/>
          <w:szCs w:val="24"/>
        </w:rPr>
        <w:t>constituído</w:t>
      </w:r>
      <w:r w:rsidR="0040284F">
        <w:rPr>
          <w:rFonts w:ascii="Times New Roman" w:hAnsi="Times New Roman"/>
          <w:sz w:val="24"/>
          <w:szCs w:val="24"/>
        </w:rPr>
        <w:t xml:space="preserve"> no ordenamento pátrio, que tem como objetivo contribuir para a formação do convencimento do magistrado acerca da verdade dos fatos, é imprescindível retomar o estudo</w:t>
      </w:r>
      <w:r w:rsidR="00476210">
        <w:rPr>
          <w:rFonts w:ascii="Times New Roman" w:hAnsi="Times New Roman"/>
          <w:sz w:val="24"/>
          <w:szCs w:val="24"/>
        </w:rPr>
        <w:t xml:space="preserve"> da classificação da prova em um ponto específico: a legalidade. </w:t>
      </w:r>
    </w:p>
    <w:p w:rsidR="00F30881" w:rsidRDefault="00476210"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Prevê expressamente, a Carta Magna, que “s</w:t>
      </w:r>
      <w:r w:rsidRPr="00476210">
        <w:rPr>
          <w:rFonts w:ascii="Times New Roman" w:hAnsi="Times New Roman"/>
          <w:sz w:val="24"/>
          <w:szCs w:val="24"/>
        </w:rPr>
        <w:t>ão inadmissíveis, no processo, as pr</w:t>
      </w:r>
      <w:r>
        <w:rPr>
          <w:rFonts w:ascii="Times New Roman" w:hAnsi="Times New Roman"/>
          <w:sz w:val="24"/>
          <w:szCs w:val="24"/>
        </w:rPr>
        <w:t xml:space="preserve">ovas obtidas por meios ilícitos” (CF, art. 5º, LVI). </w:t>
      </w:r>
      <w:r w:rsidR="00614124">
        <w:rPr>
          <w:rFonts w:ascii="Times New Roman" w:hAnsi="Times New Roman"/>
          <w:sz w:val="24"/>
          <w:szCs w:val="24"/>
        </w:rPr>
        <w:t>No mesmo sentido, é o teor do a</w:t>
      </w:r>
      <w:r w:rsidR="00614124" w:rsidRPr="00614124">
        <w:rPr>
          <w:rFonts w:ascii="Times New Roman" w:hAnsi="Times New Roman"/>
          <w:sz w:val="24"/>
          <w:szCs w:val="24"/>
        </w:rPr>
        <w:t>rt</w:t>
      </w:r>
      <w:r w:rsidR="00614124">
        <w:rPr>
          <w:rFonts w:ascii="Times New Roman" w:hAnsi="Times New Roman"/>
          <w:sz w:val="24"/>
          <w:szCs w:val="24"/>
        </w:rPr>
        <w:t>igo</w:t>
      </w:r>
      <w:r w:rsidR="00614124" w:rsidRPr="00614124">
        <w:rPr>
          <w:rFonts w:ascii="Times New Roman" w:hAnsi="Times New Roman"/>
          <w:sz w:val="24"/>
          <w:szCs w:val="24"/>
        </w:rPr>
        <w:t xml:space="preserve"> 157</w:t>
      </w:r>
      <w:r w:rsidR="00614124">
        <w:rPr>
          <w:rFonts w:ascii="Times New Roman" w:hAnsi="Times New Roman"/>
          <w:sz w:val="24"/>
          <w:szCs w:val="24"/>
        </w:rPr>
        <w:t>, do CPP:</w:t>
      </w:r>
      <w:r w:rsidR="00614124" w:rsidRPr="00614124">
        <w:rPr>
          <w:rFonts w:ascii="Times New Roman" w:hAnsi="Times New Roman"/>
          <w:sz w:val="24"/>
          <w:szCs w:val="24"/>
        </w:rPr>
        <w:t xml:space="preserve"> </w:t>
      </w:r>
      <w:r w:rsidR="00614124">
        <w:rPr>
          <w:rFonts w:ascii="Times New Roman" w:hAnsi="Times New Roman"/>
          <w:sz w:val="24"/>
          <w:szCs w:val="24"/>
        </w:rPr>
        <w:t>“</w:t>
      </w:r>
      <w:r w:rsidR="00614124" w:rsidRPr="00614124">
        <w:rPr>
          <w:rFonts w:ascii="Times New Roman" w:hAnsi="Times New Roman"/>
          <w:sz w:val="24"/>
          <w:szCs w:val="24"/>
        </w:rPr>
        <w:t>São inadmissíveis, devendo ser desentranhadas do processo, as provas ilícitas, assim entendidas as obtidas em violação a normas constitucionais ou legais</w:t>
      </w:r>
      <w:r w:rsidR="00614124">
        <w:rPr>
          <w:rFonts w:ascii="Times New Roman" w:hAnsi="Times New Roman"/>
          <w:sz w:val="24"/>
          <w:szCs w:val="24"/>
        </w:rPr>
        <w:t>”</w:t>
      </w:r>
      <w:r w:rsidR="00614124" w:rsidRPr="00614124">
        <w:rPr>
          <w:rFonts w:ascii="Times New Roman" w:hAnsi="Times New Roman"/>
          <w:sz w:val="24"/>
          <w:szCs w:val="24"/>
        </w:rPr>
        <w:t xml:space="preserve">. </w:t>
      </w:r>
      <w:r w:rsidR="003C4440">
        <w:rPr>
          <w:rFonts w:ascii="Times New Roman" w:hAnsi="Times New Roman"/>
          <w:sz w:val="24"/>
          <w:szCs w:val="24"/>
        </w:rPr>
        <w:t xml:space="preserve">Apesar do texto constitucional tratar dessa inadmissibilidade, não há qualquer diferenciação a respeito do conceito de prova ilícita, permanecendo apenas os entendimentos doutrinários, os quais basearam-se na lição do italiano Pietro </w:t>
      </w:r>
      <w:proofErr w:type="spellStart"/>
      <w:r w:rsidR="003C4440" w:rsidRPr="003C4440">
        <w:rPr>
          <w:rFonts w:ascii="Times New Roman" w:hAnsi="Times New Roman"/>
          <w:sz w:val="24"/>
          <w:szCs w:val="24"/>
        </w:rPr>
        <w:t>Nuvolone</w:t>
      </w:r>
      <w:proofErr w:type="spellEnd"/>
      <w:r w:rsidR="003C4440" w:rsidRPr="003C4440">
        <w:rPr>
          <w:rFonts w:ascii="Times New Roman" w:hAnsi="Times New Roman"/>
          <w:sz w:val="24"/>
          <w:szCs w:val="24"/>
        </w:rPr>
        <w:t xml:space="preserve"> </w:t>
      </w:r>
      <w:r w:rsidR="003C4440">
        <w:rPr>
          <w:rFonts w:ascii="Times New Roman" w:hAnsi="Times New Roman"/>
          <w:sz w:val="24"/>
          <w:szCs w:val="24"/>
        </w:rPr>
        <w:t>(LIMA, 2020).</w:t>
      </w:r>
    </w:p>
    <w:p w:rsidR="003C4440" w:rsidRDefault="003C4440"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Destarte, como trata Renato Brasileiro de Lima (2020), a prova ilegal </w:t>
      </w:r>
      <w:r w:rsidR="00D064A7">
        <w:rPr>
          <w:rFonts w:ascii="Times New Roman" w:hAnsi="Times New Roman"/>
          <w:sz w:val="24"/>
          <w:szCs w:val="24"/>
        </w:rPr>
        <w:t xml:space="preserve">é compreendida </w:t>
      </w:r>
      <w:r>
        <w:rPr>
          <w:rFonts w:ascii="Times New Roman" w:hAnsi="Times New Roman"/>
          <w:sz w:val="24"/>
          <w:szCs w:val="24"/>
        </w:rPr>
        <w:t>quando seu alcance</w:t>
      </w:r>
      <w:r w:rsidR="00BA71AB">
        <w:rPr>
          <w:rFonts w:ascii="Times New Roman" w:hAnsi="Times New Roman"/>
          <w:sz w:val="24"/>
          <w:szCs w:val="24"/>
        </w:rPr>
        <w:t xml:space="preserve"> ferir normais legais ou princípios gerais do ordenamento, seja de natureza material ou processual. Sendo assim, a prova ilegal é </w:t>
      </w:r>
      <w:r w:rsidR="001933F2">
        <w:rPr>
          <w:rFonts w:ascii="Times New Roman" w:hAnsi="Times New Roman"/>
          <w:sz w:val="24"/>
          <w:szCs w:val="24"/>
        </w:rPr>
        <w:t>o</w:t>
      </w:r>
      <w:r w:rsidR="00BA71AB">
        <w:rPr>
          <w:rFonts w:ascii="Times New Roman" w:hAnsi="Times New Roman"/>
          <w:sz w:val="24"/>
          <w:szCs w:val="24"/>
        </w:rPr>
        <w:t xml:space="preserve"> gênero, conquanto as provas ilícitas e ilegítimas são </w:t>
      </w:r>
      <w:r w:rsidR="001933F2">
        <w:rPr>
          <w:rFonts w:ascii="Times New Roman" w:hAnsi="Times New Roman"/>
          <w:sz w:val="24"/>
          <w:szCs w:val="24"/>
        </w:rPr>
        <w:t xml:space="preserve">as </w:t>
      </w:r>
      <w:r w:rsidR="00BA71AB">
        <w:rPr>
          <w:rFonts w:ascii="Times New Roman" w:hAnsi="Times New Roman"/>
          <w:sz w:val="24"/>
          <w:szCs w:val="24"/>
        </w:rPr>
        <w:t>espécies.</w:t>
      </w:r>
    </w:p>
    <w:p w:rsidR="00D67FEE" w:rsidRDefault="00BA71AB" w:rsidP="00D67FEE">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Segundo Távora e Alencar (2020, p. 805), provas ilícitas “são aquelas que violam disposições de direito material ou princípios constitucionais penais. Ex.: confissão obtida mediante tortura (Lei nº 9.455/</w:t>
      </w:r>
      <w:proofErr w:type="gramStart"/>
      <w:r>
        <w:rPr>
          <w:rFonts w:ascii="Times New Roman" w:hAnsi="Times New Roman"/>
          <w:sz w:val="24"/>
          <w:szCs w:val="24"/>
        </w:rPr>
        <w:t>1997)”</w:t>
      </w:r>
      <w:proofErr w:type="gramEnd"/>
      <w:r w:rsidR="000D1319">
        <w:rPr>
          <w:rFonts w:ascii="Times New Roman" w:hAnsi="Times New Roman"/>
          <w:sz w:val="24"/>
          <w:szCs w:val="24"/>
        </w:rPr>
        <w:t>.</w:t>
      </w:r>
      <w:r>
        <w:rPr>
          <w:rFonts w:ascii="Times New Roman" w:hAnsi="Times New Roman"/>
          <w:sz w:val="24"/>
          <w:szCs w:val="24"/>
        </w:rPr>
        <w:t xml:space="preserve"> </w:t>
      </w:r>
      <w:proofErr w:type="gramStart"/>
      <w:r w:rsidR="00A72F4E">
        <w:rPr>
          <w:rFonts w:ascii="Times New Roman" w:hAnsi="Times New Roman"/>
          <w:sz w:val="24"/>
          <w:szCs w:val="24"/>
        </w:rPr>
        <w:t xml:space="preserve">[...] </w:t>
      </w:r>
      <w:r>
        <w:rPr>
          <w:rFonts w:ascii="Times New Roman" w:hAnsi="Times New Roman"/>
          <w:sz w:val="24"/>
          <w:szCs w:val="24"/>
        </w:rPr>
        <w:t>Já</w:t>
      </w:r>
      <w:proofErr w:type="gramEnd"/>
      <w:r>
        <w:rPr>
          <w:rFonts w:ascii="Times New Roman" w:hAnsi="Times New Roman"/>
          <w:sz w:val="24"/>
          <w:szCs w:val="24"/>
        </w:rPr>
        <w:t xml:space="preserve"> provas ilegítimas “são as que violam normas processuais e os princípios constitucionais da mesma espécie. Ex.: laudo pericial subscrito por apenas um perito não oficial (art. 159, </w:t>
      </w:r>
      <w:r w:rsidRPr="00BA71AB">
        <w:rPr>
          <w:rFonts w:ascii="Times New Roman" w:hAnsi="Times New Roman"/>
          <w:sz w:val="24"/>
          <w:szCs w:val="24"/>
        </w:rPr>
        <w:t>§</w:t>
      </w:r>
      <w:r>
        <w:rPr>
          <w:rFonts w:ascii="Times New Roman" w:hAnsi="Times New Roman"/>
          <w:sz w:val="24"/>
          <w:szCs w:val="24"/>
        </w:rPr>
        <w:t xml:space="preserve">1º, </w:t>
      </w:r>
      <w:proofErr w:type="gramStart"/>
      <w:r>
        <w:rPr>
          <w:rFonts w:ascii="Times New Roman" w:hAnsi="Times New Roman"/>
          <w:sz w:val="24"/>
          <w:szCs w:val="24"/>
        </w:rPr>
        <w:t>CPP)</w:t>
      </w:r>
      <w:r w:rsidR="00D064A7">
        <w:rPr>
          <w:rFonts w:ascii="Times New Roman" w:hAnsi="Times New Roman"/>
          <w:sz w:val="24"/>
          <w:szCs w:val="24"/>
        </w:rPr>
        <w:t>”</w:t>
      </w:r>
      <w:proofErr w:type="gramEnd"/>
      <w:r w:rsidR="00A72F4E">
        <w:rPr>
          <w:rFonts w:ascii="Times New Roman" w:hAnsi="Times New Roman"/>
          <w:sz w:val="24"/>
          <w:szCs w:val="24"/>
        </w:rPr>
        <w:t>.</w:t>
      </w:r>
    </w:p>
    <w:p w:rsidR="004332C7" w:rsidRDefault="003D16B3" w:rsidP="004332C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707EA6">
        <w:rPr>
          <w:rFonts w:ascii="Times New Roman" w:hAnsi="Times New Roman"/>
          <w:sz w:val="24"/>
          <w:szCs w:val="24"/>
        </w:rPr>
        <w:t xml:space="preserve">A partir de todo o </w:t>
      </w:r>
      <w:r w:rsidR="004332C7">
        <w:rPr>
          <w:rFonts w:ascii="Times New Roman" w:hAnsi="Times New Roman"/>
          <w:sz w:val="24"/>
          <w:szCs w:val="24"/>
        </w:rPr>
        <w:t>estudo realizado até aqui, objetiva-se a</w:t>
      </w:r>
      <w:r w:rsidR="00D064A7">
        <w:rPr>
          <w:rFonts w:ascii="Times New Roman" w:hAnsi="Times New Roman"/>
          <w:sz w:val="24"/>
          <w:szCs w:val="24"/>
        </w:rPr>
        <w:t xml:space="preserve"> importante</w:t>
      </w:r>
      <w:r w:rsidR="004332C7">
        <w:rPr>
          <w:rFonts w:ascii="Times New Roman" w:hAnsi="Times New Roman"/>
          <w:sz w:val="24"/>
          <w:szCs w:val="24"/>
        </w:rPr>
        <w:t xml:space="preserve"> análise da doutrina no que diz respeito à possibilidade</w:t>
      </w:r>
      <w:r w:rsidR="00D064A7">
        <w:rPr>
          <w:rFonts w:ascii="Times New Roman" w:hAnsi="Times New Roman"/>
          <w:sz w:val="24"/>
          <w:szCs w:val="24"/>
        </w:rPr>
        <w:t>,</w:t>
      </w:r>
      <w:r w:rsidR="004332C7">
        <w:rPr>
          <w:rFonts w:ascii="Times New Roman" w:hAnsi="Times New Roman"/>
          <w:sz w:val="24"/>
          <w:szCs w:val="24"/>
        </w:rPr>
        <w:t xml:space="preserve"> ou não</w:t>
      </w:r>
      <w:r w:rsidR="00D064A7">
        <w:rPr>
          <w:rFonts w:ascii="Times New Roman" w:hAnsi="Times New Roman"/>
          <w:sz w:val="24"/>
          <w:szCs w:val="24"/>
        </w:rPr>
        <w:t>,</w:t>
      </w:r>
      <w:r w:rsidR="004332C7">
        <w:rPr>
          <w:rFonts w:ascii="Times New Roman" w:hAnsi="Times New Roman"/>
          <w:sz w:val="24"/>
          <w:szCs w:val="24"/>
        </w:rPr>
        <w:t xml:space="preserve"> da utilização da confissão produzida no âmbito do acordo de não persecução penal como meio de prova a subsidiar o oferecimento da inicial acusatória.</w:t>
      </w:r>
    </w:p>
    <w:p w:rsidR="004332C7" w:rsidRDefault="004332C7" w:rsidP="004332C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É o entendimento do renomado autor</w:t>
      </w:r>
      <w:r w:rsidR="001C398F">
        <w:rPr>
          <w:rFonts w:ascii="Times New Roman" w:hAnsi="Times New Roman"/>
          <w:sz w:val="24"/>
          <w:szCs w:val="24"/>
        </w:rPr>
        <w:t>,</w:t>
      </w:r>
      <w:r>
        <w:rPr>
          <w:rFonts w:ascii="Times New Roman" w:hAnsi="Times New Roman"/>
          <w:sz w:val="24"/>
          <w:szCs w:val="24"/>
        </w:rPr>
        <w:t xml:space="preserve"> Renato Brasileiro de Lima:</w:t>
      </w:r>
    </w:p>
    <w:p w:rsidR="004332C7" w:rsidRDefault="004332C7" w:rsidP="00A33378">
      <w:pPr>
        <w:pStyle w:val="PargrafodaLista"/>
        <w:spacing w:after="0" w:line="240" w:lineRule="auto"/>
        <w:ind w:left="2268" w:right="-1"/>
        <w:jc w:val="both"/>
        <w:rPr>
          <w:rFonts w:ascii="Times New Roman" w:hAnsi="Times New Roman"/>
        </w:rPr>
      </w:pPr>
      <w:r>
        <w:rPr>
          <w:rFonts w:ascii="Times New Roman" w:hAnsi="Times New Roman"/>
        </w:rPr>
        <w:t xml:space="preserve">[...] </w:t>
      </w:r>
      <w:r w:rsidRPr="004332C7">
        <w:rPr>
          <w:rFonts w:ascii="Times New Roman" w:hAnsi="Times New Roman"/>
        </w:rPr>
        <w:t xml:space="preserve">essa confissão constitui a contribuição que o investigado faz à investigação criminal e eventual futuro processo penal (em caso de descumprimento das condições pactuadas). Desde que o investigado seja formalmente advertido quanto ao direito de não produzir prova contra si mesmo e não seja constrangido a celebrar o acordo, parece não haver nenhuma incompatibilidade entre esta primeira obrigação do investigado, prevista no </w:t>
      </w:r>
      <w:r w:rsidRPr="004332C7">
        <w:rPr>
          <w:rFonts w:ascii="Times New Roman" w:hAnsi="Times New Roman"/>
        </w:rPr>
        <w:lastRenderedPageBreak/>
        <w:t>art. 28-A, caput, do CPP, e o direito ao silêncio (CF, art. 5º, LXIII). Ora, como não há dever ao silêncio, todo e qualquer investigado (ou acusado) pode voluntariamente confessar os fatos que lhe são imputados. Nessas condições, cabe ao próprio indivíduo decidir, livre e assistido pela defesa técnica, se tem (ou não) interesse em celebrar o acordo de não-persecução penal</w:t>
      </w:r>
      <w:r>
        <w:rPr>
          <w:rFonts w:ascii="Times New Roman" w:hAnsi="Times New Roman"/>
        </w:rPr>
        <w:t>. (2020, p. 282)</w:t>
      </w:r>
    </w:p>
    <w:p w:rsidR="00A33378" w:rsidRPr="004332C7" w:rsidRDefault="00A33378" w:rsidP="00A33378">
      <w:pPr>
        <w:pStyle w:val="PargrafodaLista"/>
        <w:spacing w:after="0" w:line="240" w:lineRule="auto"/>
        <w:ind w:left="2268" w:right="-1"/>
        <w:jc w:val="both"/>
        <w:rPr>
          <w:rFonts w:ascii="Times New Roman" w:hAnsi="Times New Roman"/>
        </w:rPr>
      </w:pPr>
    </w:p>
    <w:p w:rsidR="004332C7" w:rsidRDefault="004332C7"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Nesse ponto, </w:t>
      </w:r>
      <w:r w:rsidR="001C398F">
        <w:rPr>
          <w:rFonts w:ascii="Times New Roman" w:hAnsi="Times New Roman"/>
          <w:sz w:val="24"/>
          <w:szCs w:val="24"/>
        </w:rPr>
        <w:t xml:space="preserve">o citado doutrinador entende ser plenamente possível o uso da confissão em eventual futura persecução penal, desde que o </w:t>
      </w:r>
      <w:r w:rsidR="000B3A95">
        <w:rPr>
          <w:rFonts w:ascii="Times New Roman" w:hAnsi="Times New Roman"/>
          <w:sz w:val="24"/>
          <w:szCs w:val="24"/>
        </w:rPr>
        <w:t>investigado</w:t>
      </w:r>
      <w:r w:rsidR="001C398F">
        <w:rPr>
          <w:rFonts w:ascii="Times New Roman" w:hAnsi="Times New Roman"/>
          <w:sz w:val="24"/>
          <w:szCs w:val="24"/>
        </w:rPr>
        <w:t xml:space="preserve"> tenha sido formalmente advertido quanto ao direito </w:t>
      </w:r>
      <w:r w:rsidR="00A024DB">
        <w:rPr>
          <w:rFonts w:ascii="Times New Roman" w:hAnsi="Times New Roman"/>
          <w:sz w:val="24"/>
          <w:szCs w:val="24"/>
        </w:rPr>
        <w:t xml:space="preserve">ao silêncio e ao direito </w:t>
      </w:r>
      <w:r w:rsidR="001C398F">
        <w:rPr>
          <w:rFonts w:ascii="Times New Roman" w:hAnsi="Times New Roman"/>
          <w:sz w:val="24"/>
          <w:szCs w:val="24"/>
        </w:rPr>
        <w:t>a não autoincriminação (</w:t>
      </w:r>
      <w:proofErr w:type="spellStart"/>
      <w:r w:rsidR="001C398F" w:rsidRPr="001C398F">
        <w:rPr>
          <w:rFonts w:ascii="Times New Roman" w:hAnsi="Times New Roman"/>
          <w:i/>
          <w:sz w:val="24"/>
          <w:szCs w:val="24"/>
        </w:rPr>
        <w:t>nemo</w:t>
      </w:r>
      <w:proofErr w:type="spellEnd"/>
      <w:r w:rsidR="001C398F" w:rsidRPr="001C398F">
        <w:rPr>
          <w:rFonts w:ascii="Times New Roman" w:hAnsi="Times New Roman"/>
          <w:i/>
          <w:sz w:val="24"/>
          <w:szCs w:val="24"/>
        </w:rPr>
        <w:t xml:space="preserve"> </w:t>
      </w:r>
      <w:proofErr w:type="spellStart"/>
      <w:r w:rsidR="001C398F" w:rsidRPr="001C398F">
        <w:rPr>
          <w:rFonts w:ascii="Times New Roman" w:hAnsi="Times New Roman"/>
          <w:i/>
          <w:sz w:val="24"/>
          <w:szCs w:val="24"/>
        </w:rPr>
        <w:t>tenetur</w:t>
      </w:r>
      <w:proofErr w:type="spellEnd"/>
      <w:r w:rsidR="001C398F" w:rsidRPr="001C398F">
        <w:rPr>
          <w:rFonts w:ascii="Times New Roman" w:hAnsi="Times New Roman"/>
          <w:i/>
          <w:sz w:val="24"/>
          <w:szCs w:val="24"/>
        </w:rPr>
        <w:t xml:space="preserve"> se </w:t>
      </w:r>
      <w:proofErr w:type="spellStart"/>
      <w:r w:rsidR="001C398F" w:rsidRPr="001C398F">
        <w:rPr>
          <w:rFonts w:ascii="Times New Roman" w:hAnsi="Times New Roman"/>
          <w:i/>
          <w:sz w:val="24"/>
          <w:szCs w:val="24"/>
        </w:rPr>
        <w:t>detegere</w:t>
      </w:r>
      <w:proofErr w:type="spellEnd"/>
      <w:r w:rsidR="001C398F">
        <w:rPr>
          <w:rFonts w:ascii="Times New Roman" w:hAnsi="Times New Roman"/>
          <w:sz w:val="24"/>
          <w:szCs w:val="24"/>
        </w:rPr>
        <w:t>).</w:t>
      </w:r>
    </w:p>
    <w:p w:rsidR="001C398F" w:rsidRDefault="001C4982" w:rsidP="00D72D8D">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Corrobora</w:t>
      </w:r>
      <w:r w:rsidR="007659A2">
        <w:rPr>
          <w:rFonts w:ascii="Times New Roman" w:hAnsi="Times New Roman"/>
          <w:sz w:val="24"/>
          <w:szCs w:val="24"/>
        </w:rPr>
        <w:t xml:space="preserve"> o entendimento do autor </w:t>
      </w:r>
      <w:r>
        <w:rPr>
          <w:rFonts w:ascii="Times New Roman" w:hAnsi="Times New Roman"/>
          <w:sz w:val="24"/>
          <w:szCs w:val="24"/>
        </w:rPr>
        <w:t xml:space="preserve">o conteúdo do </w:t>
      </w:r>
      <w:r w:rsidR="00D72D8D" w:rsidRPr="00614124">
        <w:rPr>
          <w:rFonts w:ascii="Times New Roman" w:hAnsi="Times New Roman"/>
          <w:sz w:val="24"/>
          <w:szCs w:val="24"/>
        </w:rPr>
        <w:t>E</w:t>
      </w:r>
      <w:r>
        <w:rPr>
          <w:rFonts w:ascii="Times New Roman" w:hAnsi="Times New Roman"/>
          <w:sz w:val="24"/>
          <w:szCs w:val="24"/>
        </w:rPr>
        <w:t>nunciado</w:t>
      </w:r>
      <w:r w:rsidR="00D72D8D" w:rsidRPr="00614124">
        <w:rPr>
          <w:rFonts w:ascii="Times New Roman" w:hAnsi="Times New Roman"/>
          <w:sz w:val="24"/>
          <w:szCs w:val="24"/>
        </w:rPr>
        <w:t xml:space="preserve"> 27</w:t>
      </w:r>
      <w:r>
        <w:rPr>
          <w:rFonts w:ascii="Times New Roman" w:hAnsi="Times New Roman"/>
          <w:sz w:val="24"/>
          <w:szCs w:val="24"/>
        </w:rPr>
        <w:t>, do CNPG/</w:t>
      </w:r>
      <w:r w:rsidRPr="001C4982">
        <w:rPr>
          <w:rFonts w:ascii="Times New Roman" w:hAnsi="Times New Roman"/>
          <w:sz w:val="24"/>
          <w:szCs w:val="24"/>
        </w:rPr>
        <w:t>GNCCRIM</w:t>
      </w:r>
      <w:r>
        <w:rPr>
          <w:rFonts w:ascii="Times New Roman" w:hAnsi="Times New Roman"/>
          <w:sz w:val="24"/>
          <w:szCs w:val="24"/>
        </w:rPr>
        <w:t xml:space="preserve">: </w:t>
      </w:r>
      <w:r w:rsidR="00E56C04">
        <w:rPr>
          <w:rFonts w:ascii="Times New Roman" w:hAnsi="Times New Roman"/>
          <w:sz w:val="24"/>
          <w:szCs w:val="24"/>
        </w:rPr>
        <w:t>“</w:t>
      </w:r>
      <w:r w:rsidR="00D72D8D" w:rsidRPr="00614124">
        <w:rPr>
          <w:rFonts w:ascii="Times New Roman" w:hAnsi="Times New Roman"/>
          <w:sz w:val="24"/>
          <w:szCs w:val="24"/>
        </w:rPr>
        <w:t>Havendo descumprimento dos termos do acordo, a denúncia a ser</w:t>
      </w:r>
      <w:r w:rsidR="00D72D8D">
        <w:rPr>
          <w:rFonts w:ascii="Times New Roman" w:hAnsi="Times New Roman"/>
          <w:sz w:val="24"/>
          <w:szCs w:val="24"/>
        </w:rPr>
        <w:t xml:space="preserve"> </w:t>
      </w:r>
      <w:r w:rsidR="00D72D8D" w:rsidRPr="00614124">
        <w:rPr>
          <w:rFonts w:ascii="Times New Roman" w:hAnsi="Times New Roman"/>
          <w:sz w:val="24"/>
          <w:szCs w:val="24"/>
        </w:rPr>
        <w:t>oferecida poderá utilizar como suporte probatório a confissão formal e</w:t>
      </w:r>
      <w:r w:rsidR="00D72D8D">
        <w:rPr>
          <w:rFonts w:ascii="Times New Roman" w:hAnsi="Times New Roman"/>
          <w:sz w:val="24"/>
          <w:szCs w:val="24"/>
        </w:rPr>
        <w:t xml:space="preserve"> </w:t>
      </w:r>
      <w:r w:rsidR="00D72D8D" w:rsidRPr="00614124">
        <w:rPr>
          <w:rFonts w:ascii="Times New Roman" w:hAnsi="Times New Roman"/>
          <w:sz w:val="24"/>
          <w:szCs w:val="24"/>
        </w:rPr>
        <w:t>circunstanciada do investigado (prestada voluntariamente na celebração do</w:t>
      </w:r>
      <w:r w:rsidR="00D72D8D">
        <w:rPr>
          <w:rFonts w:ascii="Times New Roman" w:hAnsi="Times New Roman"/>
          <w:sz w:val="24"/>
          <w:szCs w:val="24"/>
        </w:rPr>
        <w:t xml:space="preserve"> </w:t>
      </w:r>
      <w:r w:rsidR="00D064A7">
        <w:rPr>
          <w:rFonts w:ascii="Times New Roman" w:hAnsi="Times New Roman"/>
          <w:sz w:val="24"/>
          <w:szCs w:val="24"/>
        </w:rPr>
        <w:t>acordo).”</w:t>
      </w:r>
      <w:r w:rsidR="00EB0A80">
        <w:rPr>
          <w:rFonts w:ascii="Times New Roman" w:hAnsi="Times New Roman"/>
          <w:sz w:val="24"/>
          <w:szCs w:val="24"/>
        </w:rPr>
        <w:t>.</w:t>
      </w:r>
    </w:p>
    <w:p w:rsidR="00D064A7" w:rsidRDefault="00EB0A80" w:rsidP="00D72D8D">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EA59E3">
        <w:rPr>
          <w:rFonts w:ascii="Times New Roman" w:hAnsi="Times New Roman"/>
          <w:sz w:val="24"/>
          <w:szCs w:val="24"/>
        </w:rPr>
        <w:t>Diverge dos já citados</w:t>
      </w:r>
      <w:r w:rsidR="005A17C3">
        <w:rPr>
          <w:rFonts w:ascii="Times New Roman" w:hAnsi="Times New Roman"/>
          <w:sz w:val="24"/>
          <w:szCs w:val="24"/>
        </w:rPr>
        <w:t xml:space="preserve"> posicionamento</w:t>
      </w:r>
      <w:r w:rsidR="006F7D64">
        <w:rPr>
          <w:rFonts w:ascii="Times New Roman" w:hAnsi="Times New Roman"/>
          <w:sz w:val="24"/>
          <w:szCs w:val="24"/>
        </w:rPr>
        <w:t>s</w:t>
      </w:r>
      <w:r w:rsidR="008E626C">
        <w:rPr>
          <w:rFonts w:ascii="Times New Roman" w:hAnsi="Times New Roman"/>
          <w:sz w:val="24"/>
          <w:szCs w:val="24"/>
        </w:rPr>
        <w:t xml:space="preserve"> </w:t>
      </w:r>
      <w:r w:rsidR="005A17C3">
        <w:rPr>
          <w:rFonts w:ascii="Times New Roman" w:hAnsi="Times New Roman"/>
          <w:sz w:val="24"/>
          <w:szCs w:val="24"/>
        </w:rPr>
        <w:t xml:space="preserve">o autor Rogerio Sanches Cunha, </w:t>
      </w:r>
      <w:r w:rsidR="006F7D64">
        <w:rPr>
          <w:rFonts w:ascii="Times New Roman" w:hAnsi="Times New Roman"/>
          <w:sz w:val="24"/>
          <w:szCs w:val="24"/>
        </w:rPr>
        <w:t>aduzindo que</w:t>
      </w:r>
      <w:r w:rsidR="00A024DB">
        <w:rPr>
          <w:rFonts w:ascii="Times New Roman" w:hAnsi="Times New Roman"/>
          <w:sz w:val="24"/>
          <w:szCs w:val="24"/>
        </w:rPr>
        <w:t>,</w:t>
      </w:r>
      <w:r w:rsidR="006F7D64">
        <w:rPr>
          <w:rFonts w:ascii="Times New Roman" w:hAnsi="Times New Roman"/>
          <w:sz w:val="24"/>
          <w:szCs w:val="24"/>
        </w:rPr>
        <w:t xml:space="preserve"> </w:t>
      </w:r>
      <w:r w:rsidR="00EA59E3">
        <w:rPr>
          <w:rFonts w:ascii="Times New Roman" w:hAnsi="Times New Roman"/>
          <w:sz w:val="24"/>
          <w:szCs w:val="24"/>
        </w:rPr>
        <w:t>“a</w:t>
      </w:r>
      <w:r w:rsidR="005A17C3" w:rsidRPr="005A17C3">
        <w:rPr>
          <w:rFonts w:ascii="Times New Roman" w:hAnsi="Times New Roman"/>
          <w:sz w:val="24"/>
          <w:szCs w:val="24"/>
        </w:rPr>
        <w:t xml:space="preserve">pesar de pressupor sua confissão, não há reconhecimento expresso de culpa pelo investigado. Há, se tanto, uma admissão implícita de culpa, de índole puramente moral, sem repercussão jurídica. A culpa, para ser efetivamente reconhecida, demanda o devido processo </w:t>
      </w:r>
      <w:proofErr w:type="gramStart"/>
      <w:r w:rsidR="005A17C3" w:rsidRPr="005A17C3">
        <w:rPr>
          <w:rFonts w:ascii="Times New Roman" w:hAnsi="Times New Roman"/>
          <w:sz w:val="24"/>
          <w:szCs w:val="24"/>
        </w:rPr>
        <w:t>legal</w:t>
      </w:r>
      <w:r w:rsidR="00EA59E3">
        <w:rPr>
          <w:rFonts w:ascii="Times New Roman" w:hAnsi="Times New Roman"/>
          <w:sz w:val="24"/>
          <w:szCs w:val="24"/>
        </w:rPr>
        <w:t>.”</w:t>
      </w:r>
      <w:proofErr w:type="gramEnd"/>
      <w:r w:rsidR="00EA59E3">
        <w:rPr>
          <w:rFonts w:ascii="Times New Roman" w:hAnsi="Times New Roman"/>
          <w:sz w:val="24"/>
          <w:szCs w:val="24"/>
        </w:rPr>
        <w:t xml:space="preserve"> (CUNHA, 2020, p. 129).</w:t>
      </w:r>
    </w:p>
    <w:p w:rsidR="00AF15FC" w:rsidRDefault="006F7D64" w:rsidP="00AF15FC">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Após ciência </w:t>
      </w:r>
      <w:r w:rsidR="00A024DB">
        <w:rPr>
          <w:rFonts w:ascii="Times New Roman" w:hAnsi="Times New Roman"/>
          <w:sz w:val="24"/>
          <w:szCs w:val="24"/>
        </w:rPr>
        <w:t>da controvérsia doutrinária</w:t>
      </w:r>
      <w:r>
        <w:rPr>
          <w:rFonts w:ascii="Times New Roman" w:hAnsi="Times New Roman"/>
          <w:sz w:val="24"/>
          <w:szCs w:val="24"/>
        </w:rPr>
        <w:t xml:space="preserve"> existente nesse aspecto do acordo,</w:t>
      </w:r>
      <w:r w:rsidR="00AF15FC">
        <w:rPr>
          <w:rFonts w:ascii="Times New Roman" w:hAnsi="Times New Roman"/>
          <w:sz w:val="24"/>
          <w:szCs w:val="24"/>
        </w:rPr>
        <w:t xml:space="preserve"> importa analisar o que </w:t>
      </w:r>
      <w:r w:rsidR="00A024DB">
        <w:rPr>
          <w:rFonts w:ascii="Times New Roman" w:hAnsi="Times New Roman"/>
          <w:sz w:val="24"/>
          <w:szCs w:val="24"/>
        </w:rPr>
        <w:t>leciona</w:t>
      </w:r>
      <w:r w:rsidR="00AF15FC">
        <w:rPr>
          <w:rFonts w:ascii="Times New Roman" w:hAnsi="Times New Roman"/>
          <w:sz w:val="24"/>
          <w:szCs w:val="24"/>
        </w:rPr>
        <w:t xml:space="preserve"> </w:t>
      </w:r>
      <w:proofErr w:type="spellStart"/>
      <w:r w:rsidR="00AF15FC">
        <w:rPr>
          <w:rFonts w:ascii="Times New Roman" w:hAnsi="Times New Roman"/>
          <w:sz w:val="24"/>
          <w:szCs w:val="24"/>
        </w:rPr>
        <w:t>Nucci</w:t>
      </w:r>
      <w:proofErr w:type="spellEnd"/>
      <w:r w:rsidR="00AF15FC">
        <w:rPr>
          <w:rFonts w:ascii="Times New Roman" w:hAnsi="Times New Roman"/>
          <w:sz w:val="24"/>
          <w:szCs w:val="24"/>
        </w:rPr>
        <w:t xml:space="preserve"> a respeito da confissão extrajudicial:</w:t>
      </w:r>
    </w:p>
    <w:p w:rsidR="00AF15FC" w:rsidRDefault="00AF15FC" w:rsidP="00A33378">
      <w:pPr>
        <w:pStyle w:val="PargrafodaLista"/>
        <w:spacing w:after="0" w:line="240" w:lineRule="auto"/>
        <w:ind w:left="2268" w:right="-1"/>
        <w:jc w:val="both"/>
        <w:rPr>
          <w:rFonts w:ascii="Times New Roman" w:hAnsi="Times New Roman"/>
          <w:sz w:val="24"/>
          <w:szCs w:val="24"/>
        </w:rPr>
      </w:pPr>
      <w:r>
        <w:rPr>
          <w:rFonts w:ascii="Times New Roman" w:hAnsi="Times New Roman"/>
          <w:sz w:val="24"/>
          <w:szCs w:val="24"/>
        </w:rPr>
        <w:t xml:space="preserve">[...] </w:t>
      </w:r>
      <w:r w:rsidRPr="00AF15FC">
        <w:rPr>
          <w:rFonts w:ascii="Times New Roman" w:hAnsi="Times New Roman"/>
          <w:sz w:val="24"/>
          <w:szCs w:val="24"/>
        </w:rPr>
        <w:t>a confissão extrajudicial,</w:t>
      </w:r>
      <w:r>
        <w:rPr>
          <w:rFonts w:ascii="Times New Roman" w:hAnsi="Times New Roman"/>
          <w:sz w:val="24"/>
          <w:szCs w:val="24"/>
        </w:rPr>
        <w:t xml:space="preserve"> </w:t>
      </w:r>
      <w:r w:rsidRPr="00AF15FC">
        <w:rPr>
          <w:rFonts w:ascii="Times New Roman" w:hAnsi="Times New Roman"/>
          <w:sz w:val="24"/>
          <w:szCs w:val="24"/>
        </w:rPr>
        <w:t>não contando com as garantias constitucionais inerentes ao processo, especialmente o</w:t>
      </w:r>
      <w:r>
        <w:rPr>
          <w:rFonts w:ascii="Times New Roman" w:hAnsi="Times New Roman"/>
          <w:sz w:val="24"/>
          <w:szCs w:val="24"/>
        </w:rPr>
        <w:t xml:space="preserve"> </w:t>
      </w:r>
      <w:r w:rsidRPr="00AF15FC">
        <w:rPr>
          <w:rFonts w:ascii="Times New Roman" w:hAnsi="Times New Roman"/>
          <w:sz w:val="24"/>
          <w:szCs w:val="24"/>
        </w:rPr>
        <w:t>contraditório e a ampla defesa, é apenas um meio de prova indireto, isto é, um</w:t>
      </w:r>
      <w:r>
        <w:rPr>
          <w:rFonts w:ascii="Times New Roman" w:hAnsi="Times New Roman"/>
          <w:sz w:val="24"/>
          <w:szCs w:val="24"/>
        </w:rPr>
        <w:t xml:space="preserve"> </w:t>
      </w:r>
      <w:r w:rsidRPr="00AF15FC">
        <w:rPr>
          <w:rFonts w:ascii="Times New Roman" w:hAnsi="Times New Roman"/>
          <w:sz w:val="24"/>
          <w:szCs w:val="24"/>
        </w:rPr>
        <w:t>indício. Deve ser reputada totalmente inconsistente para condenar uma pessoa, caso</w:t>
      </w:r>
      <w:r>
        <w:rPr>
          <w:rFonts w:ascii="Times New Roman" w:hAnsi="Times New Roman"/>
          <w:sz w:val="24"/>
          <w:szCs w:val="24"/>
        </w:rPr>
        <w:t xml:space="preserve"> </w:t>
      </w:r>
      <w:r w:rsidRPr="00AF15FC">
        <w:rPr>
          <w:rFonts w:ascii="Times New Roman" w:hAnsi="Times New Roman"/>
          <w:sz w:val="24"/>
          <w:szCs w:val="24"/>
        </w:rPr>
        <w:t>venha isolada no bojo dos autos. Necessita ser firmemente confrontada com outras</w:t>
      </w:r>
      <w:r>
        <w:rPr>
          <w:rFonts w:ascii="Times New Roman" w:hAnsi="Times New Roman"/>
          <w:sz w:val="24"/>
          <w:szCs w:val="24"/>
        </w:rPr>
        <w:t xml:space="preserve"> </w:t>
      </w:r>
      <w:r w:rsidRPr="00AF15FC">
        <w:rPr>
          <w:rFonts w:ascii="Times New Roman" w:hAnsi="Times New Roman"/>
          <w:sz w:val="24"/>
          <w:szCs w:val="24"/>
        </w:rPr>
        <w:t>provas e nitidamente confirmada pelas provas produzidas em juízo, não bastando</w:t>
      </w:r>
      <w:r>
        <w:rPr>
          <w:rFonts w:ascii="Times New Roman" w:hAnsi="Times New Roman"/>
          <w:sz w:val="24"/>
          <w:szCs w:val="24"/>
        </w:rPr>
        <w:t xml:space="preserve"> </w:t>
      </w:r>
      <w:r w:rsidRPr="00AF15FC">
        <w:rPr>
          <w:rFonts w:ascii="Times New Roman" w:hAnsi="Times New Roman"/>
          <w:sz w:val="24"/>
          <w:szCs w:val="24"/>
        </w:rPr>
        <w:t>mera fumaça de veracidade.</w:t>
      </w:r>
      <w:r>
        <w:rPr>
          <w:rFonts w:ascii="Times New Roman" w:hAnsi="Times New Roman"/>
          <w:sz w:val="24"/>
          <w:szCs w:val="24"/>
        </w:rPr>
        <w:t xml:space="preserve"> (2020, p. 766)</w:t>
      </w:r>
    </w:p>
    <w:p w:rsidR="00A33378" w:rsidRDefault="00A33378" w:rsidP="00A33378">
      <w:pPr>
        <w:pStyle w:val="PargrafodaLista"/>
        <w:spacing w:after="0" w:line="240" w:lineRule="auto"/>
        <w:ind w:left="2268" w:right="-1"/>
        <w:jc w:val="both"/>
        <w:rPr>
          <w:rFonts w:ascii="Times New Roman" w:hAnsi="Times New Roman"/>
          <w:sz w:val="24"/>
          <w:szCs w:val="24"/>
        </w:rPr>
      </w:pPr>
    </w:p>
    <w:p w:rsidR="00D064A7" w:rsidRDefault="00AF15FC"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Portanto, entende-se a </w:t>
      </w:r>
      <w:r w:rsidR="00A024DB">
        <w:rPr>
          <w:rFonts w:ascii="Times New Roman" w:hAnsi="Times New Roman"/>
          <w:sz w:val="24"/>
          <w:szCs w:val="24"/>
        </w:rPr>
        <w:t xml:space="preserve">razão de ser da </w:t>
      </w:r>
      <w:r>
        <w:rPr>
          <w:rFonts w:ascii="Times New Roman" w:hAnsi="Times New Roman"/>
          <w:sz w:val="24"/>
          <w:szCs w:val="24"/>
        </w:rPr>
        <w:t>confissão produzida no acordo</w:t>
      </w:r>
      <w:r w:rsidR="00744969">
        <w:rPr>
          <w:rFonts w:ascii="Times New Roman" w:hAnsi="Times New Roman"/>
          <w:sz w:val="24"/>
          <w:szCs w:val="24"/>
        </w:rPr>
        <w:t xml:space="preserve"> como</w:t>
      </w:r>
      <w:r>
        <w:rPr>
          <w:rFonts w:ascii="Times New Roman" w:hAnsi="Times New Roman"/>
          <w:sz w:val="24"/>
          <w:szCs w:val="24"/>
        </w:rPr>
        <w:t xml:space="preserve"> um meio de prova indireto, que é aquele no qual se </w:t>
      </w:r>
      <w:r w:rsidR="006E7414">
        <w:rPr>
          <w:rFonts w:ascii="Times New Roman" w:hAnsi="Times New Roman"/>
          <w:sz w:val="24"/>
          <w:szCs w:val="24"/>
        </w:rPr>
        <w:t>verifica</w:t>
      </w:r>
      <w:r w:rsidR="00744969">
        <w:rPr>
          <w:rFonts w:ascii="Times New Roman" w:hAnsi="Times New Roman"/>
          <w:sz w:val="24"/>
          <w:szCs w:val="24"/>
        </w:rPr>
        <w:t>m</w:t>
      </w:r>
      <w:r>
        <w:rPr>
          <w:rFonts w:ascii="Times New Roman" w:hAnsi="Times New Roman"/>
          <w:sz w:val="24"/>
          <w:szCs w:val="24"/>
        </w:rPr>
        <w:t xml:space="preserve"> indícios de culpa, devendo ser aferida juntamente às provas outras em eventual processo, a fim de se constituir o convencimento do</w:t>
      </w:r>
      <w:r w:rsidR="005167C4">
        <w:rPr>
          <w:rFonts w:ascii="Times New Roman" w:hAnsi="Times New Roman"/>
          <w:sz w:val="24"/>
          <w:szCs w:val="24"/>
        </w:rPr>
        <w:t xml:space="preserve"> magistrado para julgar o feito</w:t>
      </w:r>
      <w:r w:rsidR="006E7414">
        <w:rPr>
          <w:rFonts w:ascii="Times New Roman" w:hAnsi="Times New Roman"/>
          <w:sz w:val="24"/>
          <w:szCs w:val="24"/>
        </w:rPr>
        <w:t>, conceito este que retrata o princípio do livre convencimento motivado, disposto no art. 155, do CPP</w:t>
      </w:r>
      <w:r w:rsidR="005167C4">
        <w:rPr>
          <w:rFonts w:ascii="Times New Roman" w:hAnsi="Times New Roman"/>
          <w:sz w:val="24"/>
          <w:szCs w:val="24"/>
        </w:rPr>
        <w:t>.</w:t>
      </w:r>
    </w:p>
    <w:p w:rsidR="00AF15FC" w:rsidRDefault="005167C4"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A024DB">
        <w:rPr>
          <w:rFonts w:ascii="Times New Roman" w:hAnsi="Times New Roman"/>
          <w:sz w:val="24"/>
          <w:szCs w:val="24"/>
        </w:rPr>
        <w:t xml:space="preserve">Ademais, há uma outra </w:t>
      </w:r>
      <w:r>
        <w:rPr>
          <w:rFonts w:ascii="Times New Roman" w:hAnsi="Times New Roman"/>
          <w:sz w:val="24"/>
          <w:szCs w:val="24"/>
        </w:rPr>
        <w:t xml:space="preserve">figura </w:t>
      </w:r>
      <w:r w:rsidR="00A024DB">
        <w:rPr>
          <w:rFonts w:ascii="Times New Roman" w:hAnsi="Times New Roman"/>
          <w:sz w:val="24"/>
          <w:szCs w:val="24"/>
        </w:rPr>
        <w:t xml:space="preserve">relevante a se tratar, qual seja, a </w:t>
      </w:r>
      <w:r>
        <w:rPr>
          <w:rFonts w:ascii="Times New Roman" w:hAnsi="Times New Roman"/>
          <w:sz w:val="24"/>
          <w:szCs w:val="24"/>
        </w:rPr>
        <w:t xml:space="preserve">da </w:t>
      </w:r>
      <w:proofErr w:type="spellStart"/>
      <w:r>
        <w:rPr>
          <w:rFonts w:ascii="Times New Roman" w:hAnsi="Times New Roman"/>
          <w:sz w:val="24"/>
          <w:szCs w:val="24"/>
        </w:rPr>
        <w:t>retratabilidade</w:t>
      </w:r>
      <w:proofErr w:type="spellEnd"/>
      <w:r>
        <w:rPr>
          <w:rFonts w:ascii="Times New Roman" w:hAnsi="Times New Roman"/>
          <w:sz w:val="24"/>
          <w:szCs w:val="24"/>
        </w:rPr>
        <w:t xml:space="preserve"> da confissão, </w:t>
      </w:r>
      <w:r w:rsidR="00744969">
        <w:rPr>
          <w:rFonts w:ascii="Times New Roman" w:hAnsi="Times New Roman"/>
          <w:sz w:val="24"/>
          <w:szCs w:val="24"/>
        </w:rPr>
        <w:t>que</w:t>
      </w:r>
      <w:r>
        <w:rPr>
          <w:rFonts w:ascii="Times New Roman" w:hAnsi="Times New Roman"/>
          <w:sz w:val="24"/>
          <w:szCs w:val="24"/>
        </w:rPr>
        <w:t xml:space="preserve"> é expressamente permitida pela legislação brasileira e concede ao réu (ou ao investigado) alterar suas declarações, seja em juízo ou mesmo na fase inquisitorial (CPP, art. 200).</w:t>
      </w:r>
      <w:r w:rsidR="009D4873">
        <w:rPr>
          <w:rFonts w:ascii="Times New Roman" w:hAnsi="Times New Roman"/>
          <w:sz w:val="24"/>
          <w:szCs w:val="24"/>
        </w:rPr>
        <w:t xml:space="preserve"> E, como a confissão formulada pelo agente, </w:t>
      </w:r>
      <w:r w:rsidR="00A024DB">
        <w:rPr>
          <w:rFonts w:ascii="Times New Roman" w:hAnsi="Times New Roman"/>
          <w:sz w:val="24"/>
          <w:szCs w:val="24"/>
        </w:rPr>
        <w:t>acompanhada dos</w:t>
      </w:r>
      <w:r w:rsidR="009D4873">
        <w:rPr>
          <w:rFonts w:ascii="Times New Roman" w:hAnsi="Times New Roman"/>
          <w:sz w:val="24"/>
          <w:szCs w:val="24"/>
        </w:rPr>
        <w:t xml:space="preserve"> demais requisitos</w:t>
      </w:r>
      <w:r w:rsidR="00A024DB">
        <w:rPr>
          <w:rFonts w:ascii="Times New Roman" w:hAnsi="Times New Roman"/>
          <w:sz w:val="24"/>
          <w:szCs w:val="24"/>
        </w:rPr>
        <w:t xml:space="preserve"> e </w:t>
      </w:r>
      <w:r w:rsidR="00A024DB">
        <w:rPr>
          <w:rFonts w:ascii="Times New Roman" w:hAnsi="Times New Roman"/>
          <w:sz w:val="24"/>
          <w:szCs w:val="24"/>
        </w:rPr>
        <w:lastRenderedPageBreak/>
        <w:t>condições</w:t>
      </w:r>
      <w:r w:rsidR="009D4873">
        <w:rPr>
          <w:rFonts w:ascii="Times New Roman" w:hAnsi="Times New Roman"/>
          <w:sz w:val="24"/>
          <w:szCs w:val="24"/>
        </w:rPr>
        <w:t xml:space="preserve">, </w:t>
      </w:r>
      <w:r w:rsidR="00744969">
        <w:rPr>
          <w:rFonts w:ascii="Times New Roman" w:hAnsi="Times New Roman"/>
          <w:sz w:val="24"/>
          <w:szCs w:val="24"/>
        </w:rPr>
        <w:t>será</w:t>
      </w:r>
      <w:r w:rsidR="009D4873" w:rsidRPr="009D4873">
        <w:rPr>
          <w:rFonts w:ascii="Times New Roman" w:hAnsi="Times New Roman"/>
          <w:sz w:val="24"/>
          <w:szCs w:val="24"/>
        </w:rPr>
        <w:t xml:space="preserve"> aferid</w:t>
      </w:r>
      <w:r w:rsidR="00744969">
        <w:rPr>
          <w:rFonts w:ascii="Times New Roman" w:hAnsi="Times New Roman"/>
          <w:sz w:val="24"/>
          <w:szCs w:val="24"/>
        </w:rPr>
        <w:t>a</w:t>
      </w:r>
      <w:r w:rsidR="009D4873" w:rsidRPr="009D4873">
        <w:rPr>
          <w:rFonts w:ascii="Times New Roman" w:hAnsi="Times New Roman"/>
          <w:sz w:val="24"/>
          <w:szCs w:val="24"/>
        </w:rPr>
        <w:t xml:space="preserve"> em juízo</w:t>
      </w:r>
      <w:r w:rsidR="00A024DB">
        <w:rPr>
          <w:rFonts w:ascii="Times New Roman" w:hAnsi="Times New Roman"/>
          <w:sz w:val="24"/>
          <w:szCs w:val="24"/>
        </w:rPr>
        <w:t xml:space="preserve"> no ato da homologação –</w:t>
      </w:r>
      <w:r w:rsidR="009D4873">
        <w:rPr>
          <w:rFonts w:ascii="Times New Roman" w:hAnsi="Times New Roman"/>
          <w:sz w:val="24"/>
          <w:szCs w:val="24"/>
        </w:rPr>
        <w:t xml:space="preserve"> ou não</w:t>
      </w:r>
      <w:r w:rsidR="00A024DB">
        <w:rPr>
          <w:rFonts w:ascii="Times New Roman" w:hAnsi="Times New Roman"/>
          <w:sz w:val="24"/>
          <w:szCs w:val="24"/>
        </w:rPr>
        <w:t xml:space="preserve"> homologação –</w:t>
      </w:r>
      <w:r w:rsidR="009D4873">
        <w:rPr>
          <w:rFonts w:ascii="Times New Roman" w:hAnsi="Times New Roman"/>
          <w:sz w:val="24"/>
          <w:szCs w:val="24"/>
        </w:rPr>
        <w:t xml:space="preserve"> do acordo, é possível ao réu promover essa retratação.</w:t>
      </w:r>
    </w:p>
    <w:p w:rsidR="00562CA9" w:rsidRDefault="006E7414" w:rsidP="001E610A">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Em </w:t>
      </w:r>
      <w:r w:rsidR="009D4873">
        <w:rPr>
          <w:rFonts w:ascii="Times New Roman" w:hAnsi="Times New Roman"/>
          <w:sz w:val="24"/>
          <w:szCs w:val="24"/>
        </w:rPr>
        <w:t xml:space="preserve">síntese, </w:t>
      </w:r>
      <w:r w:rsidR="00A024DB">
        <w:rPr>
          <w:rFonts w:ascii="Times New Roman" w:hAnsi="Times New Roman"/>
          <w:sz w:val="24"/>
          <w:szCs w:val="24"/>
        </w:rPr>
        <w:t xml:space="preserve">resta conformado que </w:t>
      </w:r>
      <w:r w:rsidR="009D4873">
        <w:rPr>
          <w:rFonts w:ascii="Times New Roman" w:hAnsi="Times New Roman"/>
          <w:sz w:val="24"/>
          <w:szCs w:val="24"/>
        </w:rPr>
        <w:t>a confissão, resultado do acordo de não persecução</w:t>
      </w:r>
      <w:r w:rsidR="00562CA9">
        <w:rPr>
          <w:rFonts w:ascii="Times New Roman" w:hAnsi="Times New Roman"/>
          <w:sz w:val="24"/>
          <w:szCs w:val="24"/>
        </w:rPr>
        <w:t xml:space="preserve"> penal</w:t>
      </w:r>
      <w:r w:rsidR="009D4873">
        <w:rPr>
          <w:rFonts w:ascii="Times New Roman" w:hAnsi="Times New Roman"/>
          <w:sz w:val="24"/>
          <w:szCs w:val="24"/>
        </w:rPr>
        <w:t>, não pode ser utilizada, de pronto, como meio de prova a subsidiar o oferecimento da denúncia em caso de não homologação do referido instituto ou de sua rescisão por descumprimento das condições ajustadas</w:t>
      </w:r>
      <w:r w:rsidR="00562CA9">
        <w:rPr>
          <w:rFonts w:ascii="Times New Roman" w:hAnsi="Times New Roman"/>
          <w:sz w:val="24"/>
          <w:szCs w:val="24"/>
        </w:rPr>
        <w:t xml:space="preserve">. </w:t>
      </w:r>
      <w:r w:rsidR="00744969">
        <w:rPr>
          <w:rFonts w:ascii="Times New Roman" w:hAnsi="Times New Roman"/>
          <w:sz w:val="24"/>
          <w:szCs w:val="24"/>
        </w:rPr>
        <w:t>Por outro lado</w:t>
      </w:r>
      <w:r w:rsidR="00562CA9">
        <w:rPr>
          <w:rFonts w:ascii="Times New Roman" w:hAnsi="Times New Roman"/>
          <w:sz w:val="24"/>
          <w:szCs w:val="24"/>
        </w:rPr>
        <w:t>, entende-se ser</w:t>
      </w:r>
      <w:r w:rsidR="00A024DB">
        <w:rPr>
          <w:rFonts w:ascii="Times New Roman" w:hAnsi="Times New Roman"/>
          <w:sz w:val="24"/>
          <w:szCs w:val="24"/>
        </w:rPr>
        <w:t xml:space="preserve"> plenamente</w:t>
      </w:r>
      <w:r w:rsidR="00562CA9">
        <w:rPr>
          <w:rFonts w:ascii="Times New Roman" w:hAnsi="Times New Roman"/>
          <w:sz w:val="24"/>
          <w:szCs w:val="24"/>
        </w:rPr>
        <w:t xml:space="preserve"> cabível a sua utilização como mero indício de culpa, a ser combatido e perqu</w:t>
      </w:r>
      <w:r w:rsidR="00A024DB">
        <w:rPr>
          <w:rFonts w:ascii="Times New Roman" w:hAnsi="Times New Roman"/>
          <w:sz w:val="24"/>
          <w:szCs w:val="24"/>
        </w:rPr>
        <w:t>i</w:t>
      </w:r>
      <w:r w:rsidR="00562CA9">
        <w:rPr>
          <w:rFonts w:ascii="Times New Roman" w:hAnsi="Times New Roman"/>
          <w:sz w:val="24"/>
          <w:szCs w:val="24"/>
        </w:rPr>
        <w:t xml:space="preserve">rido ao longo da instrução criminal. </w:t>
      </w:r>
    </w:p>
    <w:p w:rsidR="00715CCC" w:rsidRDefault="00562CA9" w:rsidP="00715CCC">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Oportunamente, diz-se que tais medidas se dariam em </w:t>
      </w:r>
      <w:r w:rsidRPr="00562CA9">
        <w:rPr>
          <w:rFonts w:ascii="Times New Roman" w:hAnsi="Times New Roman"/>
          <w:i/>
          <w:sz w:val="24"/>
          <w:szCs w:val="24"/>
        </w:rPr>
        <w:t xml:space="preserve">ultima </w:t>
      </w:r>
      <w:proofErr w:type="spellStart"/>
      <w:r w:rsidRPr="00562CA9">
        <w:rPr>
          <w:rFonts w:ascii="Times New Roman" w:hAnsi="Times New Roman"/>
          <w:i/>
          <w:sz w:val="24"/>
          <w:szCs w:val="24"/>
        </w:rPr>
        <w:t>ratio</w:t>
      </w:r>
      <w:proofErr w:type="spellEnd"/>
      <w:r>
        <w:rPr>
          <w:rFonts w:ascii="Times New Roman" w:hAnsi="Times New Roman"/>
          <w:sz w:val="24"/>
          <w:szCs w:val="24"/>
        </w:rPr>
        <w:t xml:space="preserve">, uma vez que, partindo da premissa de que o Ministério Público é dotado de boa-fé, </w:t>
      </w:r>
      <w:r w:rsidR="00A024DB">
        <w:rPr>
          <w:rFonts w:ascii="Times New Roman" w:hAnsi="Times New Roman"/>
          <w:sz w:val="24"/>
          <w:szCs w:val="24"/>
        </w:rPr>
        <w:t>crê-se ser a</w:t>
      </w:r>
      <w:r>
        <w:rPr>
          <w:rFonts w:ascii="Times New Roman" w:hAnsi="Times New Roman"/>
          <w:sz w:val="24"/>
          <w:szCs w:val="24"/>
        </w:rPr>
        <w:t xml:space="preserve"> intenção </w:t>
      </w:r>
      <w:r w:rsidR="00A024DB">
        <w:rPr>
          <w:rFonts w:ascii="Times New Roman" w:hAnsi="Times New Roman"/>
          <w:sz w:val="24"/>
          <w:szCs w:val="24"/>
        </w:rPr>
        <w:t>da norma voltada a</w:t>
      </w:r>
      <w:r>
        <w:rPr>
          <w:rFonts w:ascii="Times New Roman" w:hAnsi="Times New Roman"/>
          <w:sz w:val="24"/>
          <w:szCs w:val="24"/>
        </w:rPr>
        <w:t xml:space="preserve">o </w:t>
      </w:r>
      <w:r w:rsidR="00A024DB">
        <w:rPr>
          <w:rFonts w:ascii="Times New Roman" w:hAnsi="Times New Roman"/>
          <w:sz w:val="24"/>
          <w:szCs w:val="24"/>
        </w:rPr>
        <w:t xml:space="preserve">seu </w:t>
      </w:r>
      <w:r>
        <w:rPr>
          <w:rFonts w:ascii="Times New Roman" w:hAnsi="Times New Roman"/>
          <w:sz w:val="24"/>
          <w:szCs w:val="24"/>
        </w:rPr>
        <w:t xml:space="preserve">efetivo </w:t>
      </w:r>
      <w:r w:rsidR="00A024DB">
        <w:rPr>
          <w:rFonts w:ascii="Times New Roman" w:hAnsi="Times New Roman"/>
          <w:sz w:val="24"/>
          <w:szCs w:val="24"/>
        </w:rPr>
        <w:t xml:space="preserve">cumprimento </w:t>
      </w:r>
      <w:r>
        <w:rPr>
          <w:rFonts w:ascii="Times New Roman" w:hAnsi="Times New Roman"/>
          <w:sz w:val="24"/>
          <w:szCs w:val="24"/>
        </w:rPr>
        <w:t xml:space="preserve">– por óbvio, pois foi quem propôs tal acordo –, haja vista este </w:t>
      </w:r>
      <w:r w:rsidR="00A024DB">
        <w:rPr>
          <w:rFonts w:ascii="Times New Roman" w:hAnsi="Times New Roman"/>
          <w:sz w:val="24"/>
          <w:szCs w:val="24"/>
        </w:rPr>
        <w:t xml:space="preserve">comportar </w:t>
      </w:r>
      <w:r>
        <w:rPr>
          <w:rFonts w:ascii="Times New Roman" w:hAnsi="Times New Roman"/>
          <w:sz w:val="24"/>
          <w:szCs w:val="24"/>
        </w:rPr>
        <w:t>grandes benesses à política criminal.</w:t>
      </w:r>
    </w:p>
    <w:p w:rsidR="00285079" w:rsidRDefault="00285079" w:rsidP="001E610A">
      <w:pPr>
        <w:pStyle w:val="PargrafodaLista"/>
        <w:spacing w:after="0" w:line="360" w:lineRule="auto"/>
        <w:ind w:left="0" w:right="-1"/>
        <w:jc w:val="both"/>
        <w:rPr>
          <w:rFonts w:ascii="Times New Roman" w:hAnsi="Times New Roman"/>
          <w:sz w:val="24"/>
          <w:szCs w:val="24"/>
        </w:rPr>
      </w:pPr>
    </w:p>
    <w:p w:rsidR="00482315" w:rsidRDefault="00064471" w:rsidP="001E610A">
      <w:pPr>
        <w:pStyle w:val="PargrafodaLista"/>
        <w:spacing w:after="0" w:line="360" w:lineRule="auto"/>
        <w:ind w:left="0" w:right="-1"/>
        <w:jc w:val="both"/>
        <w:rPr>
          <w:rFonts w:ascii="Times New Roman" w:hAnsi="Times New Roman"/>
          <w:b/>
          <w:sz w:val="24"/>
          <w:szCs w:val="24"/>
        </w:rPr>
      </w:pPr>
      <w:r w:rsidRPr="00064471">
        <w:rPr>
          <w:rFonts w:ascii="Times New Roman" w:hAnsi="Times New Roman"/>
          <w:b/>
          <w:sz w:val="24"/>
          <w:szCs w:val="24"/>
        </w:rPr>
        <w:t xml:space="preserve">5 </w:t>
      </w:r>
      <w:r w:rsidR="00482315">
        <w:rPr>
          <w:rFonts w:ascii="Times New Roman" w:hAnsi="Times New Roman"/>
          <w:b/>
          <w:sz w:val="24"/>
          <w:szCs w:val="24"/>
        </w:rPr>
        <w:t>CONSIDERAÇÕES FINAIS</w:t>
      </w:r>
    </w:p>
    <w:p w:rsidR="00482315" w:rsidRPr="00482315" w:rsidRDefault="00482315" w:rsidP="001E610A">
      <w:pPr>
        <w:pStyle w:val="PargrafodaLista"/>
        <w:spacing w:after="0" w:line="360" w:lineRule="auto"/>
        <w:ind w:left="0" w:right="-1"/>
        <w:jc w:val="both"/>
        <w:rPr>
          <w:rFonts w:ascii="Times New Roman" w:hAnsi="Times New Roman"/>
          <w:sz w:val="24"/>
          <w:szCs w:val="24"/>
        </w:rPr>
      </w:pPr>
    </w:p>
    <w:p w:rsidR="000168B7" w:rsidRDefault="005B5FFC" w:rsidP="000168B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8875CA">
        <w:rPr>
          <w:rFonts w:ascii="Times New Roman" w:hAnsi="Times New Roman"/>
          <w:sz w:val="24"/>
          <w:szCs w:val="24"/>
        </w:rPr>
        <w:t>O presente artigo teve por finalidade primordial a análise quanto à</w:t>
      </w:r>
      <w:r w:rsidR="008875CA" w:rsidRPr="008875CA">
        <w:rPr>
          <w:rFonts w:ascii="Times New Roman" w:hAnsi="Times New Roman"/>
          <w:sz w:val="24"/>
          <w:szCs w:val="24"/>
        </w:rPr>
        <w:t xml:space="preserve"> </w:t>
      </w:r>
      <w:r w:rsidR="008875CA">
        <w:rPr>
          <w:rFonts w:ascii="Times New Roman" w:hAnsi="Times New Roman"/>
          <w:sz w:val="24"/>
          <w:szCs w:val="24"/>
        </w:rPr>
        <w:t>p</w:t>
      </w:r>
      <w:r w:rsidR="008875CA" w:rsidRPr="008875CA">
        <w:rPr>
          <w:rFonts w:ascii="Times New Roman" w:hAnsi="Times New Roman"/>
          <w:sz w:val="24"/>
          <w:szCs w:val="24"/>
        </w:rPr>
        <w:t>ossibilidade</w:t>
      </w:r>
      <w:r w:rsidR="008875CA">
        <w:rPr>
          <w:rFonts w:ascii="Times New Roman" w:hAnsi="Times New Roman"/>
          <w:sz w:val="24"/>
          <w:szCs w:val="24"/>
        </w:rPr>
        <w:t xml:space="preserve"> – ou não –</w:t>
      </w:r>
      <w:r w:rsidR="008875CA" w:rsidRPr="008875CA">
        <w:rPr>
          <w:rFonts w:ascii="Times New Roman" w:hAnsi="Times New Roman"/>
          <w:sz w:val="24"/>
          <w:szCs w:val="24"/>
        </w:rPr>
        <w:t xml:space="preserve"> da utilização da confissão produzida no âmbito do acordo de não persecução penal como </w:t>
      </w:r>
      <w:r w:rsidR="008875CA">
        <w:rPr>
          <w:rFonts w:ascii="Times New Roman" w:hAnsi="Times New Roman"/>
          <w:sz w:val="24"/>
          <w:szCs w:val="24"/>
        </w:rPr>
        <w:t xml:space="preserve">meio de </w:t>
      </w:r>
      <w:r w:rsidR="008875CA" w:rsidRPr="008875CA">
        <w:rPr>
          <w:rFonts w:ascii="Times New Roman" w:hAnsi="Times New Roman"/>
          <w:sz w:val="24"/>
          <w:szCs w:val="24"/>
        </w:rPr>
        <w:t>prova a subsidiar o oferecimento da denúncia, no caso de descumprimento do acordo ou de sua não homologação judicial.</w:t>
      </w:r>
    </w:p>
    <w:p w:rsidR="008875CA" w:rsidRDefault="000168B7" w:rsidP="000168B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008875CA">
        <w:rPr>
          <w:rFonts w:ascii="Times New Roman" w:hAnsi="Times New Roman"/>
          <w:sz w:val="24"/>
          <w:szCs w:val="24"/>
        </w:rPr>
        <w:t>O referido instituto foi introduzido na legislação processual penal</w:t>
      </w:r>
      <w:r>
        <w:rPr>
          <w:rFonts w:ascii="Times New Roman" w:hAnsi="Times New Roman"/>
          <w:sz w:val="24"/>
          <w:szCs w:val="24"/>
        </w:rPr>
        <w:t xml:space="preserve"> – encontrando-se disposto no seu artigo 28-A – </w:t>
      </w:r>
      <w:r w:rsidR="008875CA">
        <w:rPr>
          <w:rFonts w:ascii="Times New Roman" w:hAnsi="Times New Roman"/>
          <w:sz w:val="24"/>
          <w:szCs w:val="24"/>
        </w:rPr>
        <w:t>co</w:t>
      </w:r>
      <w:r>
        <w:rPr>
          <w:rFonts w:ascii="Times New Roman" w:hAnsi="Times New Roman"/>
          <w:sz w:val="24"/>
          <w:szCs w:val="24"/>
        </w:rPr>
        <w:t xml:space="preserve">m o advento da Lei 13.964/2019 (Pacote Anticrime). No entanto, já era objeto de aplicação anterior a essa normatização, isso porque o Conselho Nacional do Ministério Público editou, em 07 de agosto de 2017, a Resolução nº 181, a qual dispunha sobre a </w:t>
      </w:r>
      <w:r w:rsidRPr="000168B7">
        <w:rPr>
          <w:rFonts w:ascii="Times New Roman" w:hAnsi="Times New Roman"/>
          <w:sz w:val="24"/>
          <w:szCs w:val="24"/>
        </w:rPr>
        <w:t>instauração e tramitação do</w:t>
      </w:r>
      <w:r>
        <w:rPr>
          <w:rFonts w:ascii="Times New Roman" w:hAnsi="Times New Roman"/>
          <w:sz w:val="24"/>
          <w:szCs w:val="24"/>
        </w:rPr>
        <w:t xml:space="preserve"> </w:t>
      </w:r>
      <w:r w:rsidRPr="000168B7">
        <w:rPr>
          <w:rFonts w:ascii="Times New Roman" w:hAnsi="Times New Roman"/>
          <w:sz w:val="24"/>
          <w:szCs w:val="24"/>
        </w:rPr>
        <w:t>procedimento investigatório criminal a cargo do</w:t>
      </w:r>
      <w:r>
        <w:rPr>
          <w:rFonts w:ascii="Times New Roman" w:hAnsi="Times New Roman"/>
          <w:sz w:val="24"/>
          <w:szCs w:val="24"/>
        </w:rPr>
        <w:t xml:space="preserve"> </w:t>
      </w:r>
      <w:r w:rsidRPr="000168B7">
        <w:rPr>
          <w:rFonts w:ascii="Times New Roman" w:hAnsi="Times New Roman"/>
          <w:sz w:val="24"/>
          <w:szCs w:val="24"/>
        </w:rPr>
        <w:t>Ministério Público</w:t>
      </w:r>
      <w:r>
        <w:rPr>
          <w:rFonts w:ascii="Times New Roman" w:hAnsi="Times New Roman"/>
          <w:sz w:val="24"/>
          <w:szCs w:val="24"/>
        </w:rPr>
        <w:t xml:space="preserve"> e trazia, no artigo 18, a implementação deste elementar da justiça penal consensual.</w:t>
      </w:r>
      <w:r w:rsidR="00B3032B">
        <w:rPr>
          <w:rFonts w:ascii="Times New Roman" w:hAnsi="Times New Roman"/>
          <w:sz w:val="24"/>
          <w:szCs w:val="24"/>
        </w:rPr>
        <w:t xml:space="preserve"> A citada previsão legal foi de suma importância para encerrar discussões a respeito da constitucionalidade das resoluções do CNMP.</w:t>
      </w:r>
    </w:p>
    <w:p w:rsidR="000168B7" w:rsidRDefault="000168B7" w:rsidP="000168B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Sendo assim, foi preciso buscar c</w:t>
      </w:r>
      <w:r w:rsidRPr="000168B7">
        <w:rPr>
          <w:rFonts w:ascii="Times New Roman" w:hAnsi="Times New Roman"/>
          <w:sz w:val="24"/>
          <w:szCs w:val="24"/>
        </w:rPr>
        <w:t xml:space="preserve">ompreender </w:t>
      </w:r>
      <w:r>
        <w:rPr>
          <w:rFonts w:ascii="Times New Roman" w:hAnsi="Times New Roman"/>
          <w:sz w:val="24"/>
          <w:szCs w:val="24"/>
        </w:rPr>
        <w:t xml:space="preserve">as particularidades </w:t>
      </w:r>
      <w:r w:rsidR="00B904D2">
        <w:rPr>
          <w:rFonts w:ascii="Times New Roman" w:hAnsi="Times New Roman"/>
          <w:sz w:val="24"/>
          <w:szCs w:val="24"/>
        </w:rPr>
        <w:t>do dispositivo em estudo – sobretudo seus precedentes –, bem como, os</w:t>
      </w:r>
      <w:r w:rsidRPr="000168B7">
        <w:rPr>
          <w:rFonts w:ascii="Times New Roman" w:hAnsi="Times New Roman"/>
          <w:sz w:val="24"/>
          <w:szCs w:val="24"/>
        </w:rPr>
        <w:t xml:space="preserve"> desdobramentos na </w:t>
      </w:r>
      <w:r w:rsidR="00B904D2">
        <w:rPr>
          <w:rFonts w:ascii="Times New Roman" w:hAnsi="Times New Roman"/>
          <w:sz w:val="24"/>
          <w:szCs w:val="24"/>
        </w:rPr>
        <w:t xml:space="preserve">efetiva </w:t>
      </w:r>
      <w:r w:rsidRPr="000168B7">
        <w:rPr>
          <w:rFonts w:ascii="Times New Roman" w:hAnsi="Times New Roman"/>
          <w:sz w:val="24"/>
          <w:szCs w:val="24"/>
        </w:rPr>
        <w:t>resolução de conflitos na seara crimi</w:t>
      </w:r>
      <w:r w:rsidR="00B904D2">
        <w:rPr>
          <w:rFonts w:ascii="Times New Roman" w:hAnsi="Times New Roman"/>
          <w:sz w:val="24"/>
          <w:szCs w:val="24"/>
        </w:rPr>
        <w:t xml:space="preserve">nal. Para tanto, procedeu-se ao estudo da introdução no ordenamento pátrio desta nova forma de justiça negocial ou consensual, </w:t>
      </w:r>
      <w:r w:rsidRPr="000168B7">
        <w:rPr>
          <w:rFonts w:ascii="Times New Roman" w:hAnsi="Times New Roman"/>
          <w:sz w:val="24"/>
          <w:szCs w:val="24"/>
        </w:rPr>
        <w:t>parti</w:t>
      </w:r>
      <w:r w:rsidR="00B904D2">
        <w:rPr>
          <w:rFonts w:ascii="Times New Roman" w:hAnsi="Times New Roman"/>
          <w:sz w:val="24"/>
          <w:szCs w:val="24"/>
        </w:rPr>
        <w:t>ndo</w:t>
      </w:r>
      <w:r w:rsidRPr="000168B7">
        <w:rPr>
          <w:rFonts w:ascii="Times New Roman" w:hAnsi="Times New Roman"/>
          <w:sz w:val="24"/>
          <w:szCs w:val="24"/>
        </w:rPr>
        <w:t xml:space="preserve"> de estudos do direito comparado</w:t>
      </w:r>
      <w:r w:rsidR="0095041B">
        <w:rPr>
          <w:rFonts w:ascii="Times New Roman" w:hAnsi="Times New Roman"/>
          <w:sz w:val="24"/>
          <w:szCs w:val="24"/>
        </w:rPr>
        <w:t xml:space="preserve"> até à legislação que inaugurou, diga-se assim, esse tipo de justiça no Brasil, que foi a Lei nº 9.099/1995, Lei dos Juizados Especiais Cíveis e Criminais da Justiça Estadual. Essa </w:t>
      </w:r>
      <w:r w:rsidR="0095041B">
        <w:rPr>
          <w:rFonts w:ascii="Times New Roman" w:hAnsi="Times New Roman"/>
          <w:sz w:val="24"/>
          <w:szCs w:val="24"/>
        </w:rPr>
        <w:lastRenderedPageBreak/>
        <w:t>legislação instaura uma exceção ao princípio da obrigatoriedade da ação penal pública, criando institutos como o da transação penal e o da suspensão condicional do processo.</w:t>
      </w:r>
    </w:p>
    <w:p w:rsidR="00B904D2" w:rsidRDefault="00B904D2" w:rsidP="000168B7">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Com isso, </w:t>
      </w:r>
      <w:r w:rsidR="0095041B">
        <w:rPr>
          <w:rFonts w:ascii="Times New Roman" w:hAnsi="Times New Roman"/>
          <w:sz w:val="24"/>
          <w:szCs w:val="24"/>
        </w:rPr>
        <w:t>vislumbrou-se a necessidade em</w:t>
      </w:r>
      <w:r>
        <w:rPr>
          <w:rFonts w:ascii="Times New Roman" w:hAnsi="Times New Roman"/>
          <w:sz w:val="24"/>
          <w:szCs w:val="24"/>
        </w:rPr>
        <w:t xml:space="preserve"> delinear sobre os requisitos</w:t>
      </w:r>
      <w:r w:rsidR="0095041B">
        <w:rPr>
          <w:rFonts w:ascii="Times New Roman" w:hAnsi="Times New Roman"/>
          <w:sz w:val="24"/>
          <w:szCs w:val="24"/>
        </w:rPr>
        <w:t xml:space="preserve">, </w:t>
      </w:r>
      <w:r w:rsidR="009C102B">
        <w:rPr>
          <w:rFonts w:ascii="Times New Roman" w:hAnsi="Times New Roman"/>
          <w:sz w:val="24"/>
          <w:szCs w:val="24"/>
        </w:rPr>
        <w:t xml:space="preserve">as </w:t>
      </w:r>
      <w:r w:rsidR="0095041B">
        <w:rPr>
          <w:rFonts w:ascii="Times New Roman" w:hAnsi="Times New Roman"/>
          <w:sz w:val="24"/>
          <w:szCs w:val="24"/>
        </w:rPr>
        <w:t xml:space="preserve">condições e </w:t>
      </w:r>
      <w:r w:rsidR="009C102B">
        <w:rPr>
          <w:rFonts w:ascii="Times New Roman" w:hAnsi="Times New Roman"/>
          <w:sz w:val="24"/>
          <w:szCs w:val="24"/>
        </w:rPr>
        <w:t xml:space="preserve">os </w:t>
      </w:r>
      <w:r w:rsidR="0095041B">
        <w:rPr>
          <w:rFonts w:ascii="Times New Roman" w:hAnsi="Times New Roman"/>
          <w:sz w:val="24"/>
          <w:szCs w:val="24"/>
        </w:rPr>
        <w:t xml:space="preserve">pressupostos, formais e materiais, </w:t>
      </w:r>
      <w:r w:rsidR="00B3032B">
        <w:rPr>
          <w:rFonts w:ascii="Times New Roman" w:hAnsi="Times New Roman"/>
          <w:sz w:val="24"/>
          <w:szCs w:val="24"/>
        </w:rPr>
        <w:t xml:space="preserve">constitutivos </w:t>
      </w:r>
      <w:r w:rsidR="0095041B">
        <w:rPr>
          <w:rFonts w:ascii="Times New Roman" w:hAnsi="Times New Roman"/>
          <w:sz w:val="24"/>
          <w:szCs w:val="24"/>
        </w:rPr>
        <w:t>do acordo de não persecução penal</w:t>
      </w:r>
      <w:r w:rsidR="009C102B">
        <w:rPr>
          <w:rFonts w:ascii="Times New Roman" w:hAnsi="Times New Roman"/>
          <w:sz w:val="24"/>
          <w:szCs w:val="24"/>
        </w:rPr>
        <w:t>, que, se devidamente preenchidos, pode</w:t>
      </w:r>
      <w:r w:rsidR="00981438">
        <w:rPr>
          <w:rFonts w:ascii="Times New Roman" w:hAnsi="Times New Roman"/>
          <w:sz w:val="24"/>
          <w:szCs w:val="24"/>
        </w:rPr>
        <w:t>rá</w:t>
      </w:r>
      <w:r w:rsidR="009C102B">
        <w:rPr>
          <w:rFonts w:ascii="Times New Roman" w:hAnsi="Times New Roman"/>
          <w:sz w:val="24"/>
          <w:szCs w:val="24"/>
        </w:rPr>
        <w:t xml:space="preserve"> </w:t>
      </w:r>
      <w:r w:rsidR="00981438">
        <w:rPr>
          <w:rFonts w:ascii="Times New Roman" w:hAnsi="Times New Roman"/>
          <w:sz w:val="24"/>
          <w:szCs w:val="24"/>
        </w:rPr>
        <w:t xml:space="preserve">levar </w:t>
      </w:r>
      <w:r w:rsidR="009C102B">
        <w:rPr>
          <w:rFonts w:ascii="Times New Roman" w:hAnsi="Times New Roman"/>
          <w:sz w:val="24"/>
          <w:szCs w:val="24"/>
        </w:rPr>
        <w:t>o Ministério Público</w:t>
      </w:r>
      <w:r w:rsidR="00981438">
        <w:rPr>
          <w:rFonts w:ascii="Times New Roman" w:hAnsi="Times New Roman"/>
          <w:sz w:val="24"/>
          <w:szCs w:val="24"/>
        </w:rPr>
        <w:t>, verificando a plausibilidade</w:t>
      </w:r>
      <w:r w:rsidR="009C102B">
        <w:rPr>
          <w:rFonts w:ascii="Times New Roman" w:hAnsi="Times New Roman"/>
          <w:sz w:val="24"/>
          <w:szCs w:val="24"/>
        </w:rPr>
        <w:t xml:space="preserve"> </w:t>
      </w:r>
      <w:r w:rsidR="00981438">
        <w:rPr>
          <w:rFonts w:ascii="Times New Roman" w:hAnsi="Times New Roman"/>
          <w:sz w:val="24"/>
          <w:szCs w:val="24"/>
        </w:rPr>
        <w:t xml:space="preserve">da medida para o caso em específico e entendendo suficiente e necessário à reprovação da prática delituosa, </w:t>
      </w:r>
      <w:r w:rsidR="009C102B">
        <w:rPr>
          <w:rFonts w:ascii="Times New Roman" w:hAnsi="Times New Roman"/>
          <w:sz w:val="24"/>
          <w:szCs w:val="24"/>
        </w:rPr>
        <w:t>a propor a referida negociação</w:t>
      </w:r>
      <w:r w:rsidR="00981438">
        <w:rPr>
          <w:rFonts w:ascii="Times New Roman" w:hAnsi="Times New Roman"/>
          <w:sz w:val="24"/>
          <w:szCs w:val="24"/>
        </w:rPr>
        <w:t>.</w:t>
      </w:r>
    </w:p>
    <w:p w:rsidR="00981438" w:rsidRDefault="00981438"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Foram exploradas, particularmente, as implicações</w:t>
      </w:r>
      <w:r w:rsidRPr="00981438">
        <w:t xml:space="preserve"> </w:t>
      </w:r>
      <w:r w:rsidRPr="00981438">
        <w:rPr>
          <w:rFonts w:ascii="Times New Roman" w:hAnsi="Times New Roman"/>
          <w:sz w:val="24"/>
          <w:szCs w:val="24"/>
        </w:rPr>
        <w:t xml:space="preserve">do descumprimento por parte do investigado e </w:t>
      </w:r>
      <w:r>
        <w:rPr>
          <w:rFonts w:ascii="Times New Roman" w:hAnsi="Times New Roman"/>
          <w:sz w:val="24"/>
          <w:szCs w:val="24"/>
        </w:rPr>
        <w:t>da não homologação judicial do a</w:t>
      </w:r>
      <w:r w:rsidRPr="00981438">
        <w:rPr>
          <w:rFonts w:ascii="Times New Roman" w:hAnsi="Times New Roman"/>
          <w:sz w:val="24"/>
          <w:szCs w:val="24"/>
        </w:rPr>
        <w:t>cordo</w:t>
      </w:r>
      <w:r>
        <w:rPr>
          <w:rFonts w:ascii="Times New Roman" w:hAnsi="Times New Roman"/>
          <w:sz w:val="24"/>
          <w:szCs w:val="24"/>
        </w:rPr>
        <w:t>, procedendo-se ao exame dos aspectos legais da confissão, elemento crucial do dispositivo</w:t>
      </w:r>
      <w:r w:rsidR="00161AF6">
        <w:rPr>
          <w:rFonts w:ascii="Times New Roman" w:hAnsi="Times New Roman"/>
          <w:sz w:val="24"/>
          <w:szCs w:val="24"/>
        </w:rPr>
        <w:t xml:space="preserve"> em estudo, e sua utilização como meio de prova na </w:t>
      </w:r>
      <w:proofErr w:type="spellStart"/>
      <w:r w:rsidR="00161AF6" w:rsidRPr="00161AF6">
        <w:rPr>
          <w:rFonts w:ascii="Times New Roman" w:hAnsi="Times New Roman"/>
          <w:i/>
          <w:sz w:val="24"/>
          <w:szCs w:val="24"/>
        </w:rPr>
        <w:t>persecutio</w:t>
      </w:r>
      <w:proofErr w:type="spellEnd"/>
      <w:r w:rsidR="00161AF6" w:rsidRPr="00161AF6">
        <w:rPr>
          <w:rFonts w:ascii="Times New Roman" w:hAnsi="Times New Roman"/>
          <w:i/>
          <w:sz w:val="24"/>
          <w:szCs w:val="24"/>
        </w:rPr>
        <w:t xml:space="preserve"> criminis</w:t>
      </w:r>
      <w:r w:rsidR="00161AF6">
        <w:rPr>
          <w:rFonts w:ascii="Times New Roman" w:hAnsi="Times New Roman"/>
          <w:sz w:val="24"/>
          <w:szCs w:val="24"/>
        </w:rPr>
        <w:t>.</w:t>
      </w:r>
    </w:p>
    <w:p w:rsidR="003A4725" w:rsidRDefault="00E718B9"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A pesquisa se deu, portanto, com assento em uma revisão </w:t>
      </w:r>
      <w:r w:rsidRPr="00E718B9">
        <w:rPr>
          <w:rFonts w:ascii="Times New Roman" w:hAnsi="Times New Roman"/>
          <w:sz w:val="24"/>
          <w:szCs w:val="24"/>
        </w:rPr>
        <w:t xml:space="preserve">da literatura acadêmica já existente </w:t>
      </w:r>
      <w:r>
        <w:rPr>
          <w:rFonts w:ascii="Times New Roman" w:hAnsi="Times New Roman"/>
          <w:sz w:val="24"/>
          <w:szCs w:val="24"/>
        </w:rPr>
        <w:t>acerca das questões inerentes à matéria em apreço, e dos seu correlatos, partindo do método dedutivo e observacional, sendo realizada pesquisa de caráter exploratório</w:t>
      </w:r>
      <w:r w:rsidR="00FC562A">
        <w:rPr>
          <w:rFonts w:ascii="Times New Roman" w:hAnsi="Times New Roman"/>
          <w:sz w:val="24"/>
          <w:szCs w:val="24"/>
        </w:rPr>
        <w:t xml:space="preserve"> e </w:t>
      </w:r>
      <w:r w:rsidR="00FC562A" w:rsidRPr="00FC562A">
        <w:rPr>
          <w:rFonts w:ascii="Times New Roman" w:hAnsi="Times New Roman"/>
          <w:sz w:val="24"/>
          <w:szCs w:val="24"/>
        </w:rPr>
        <w:t>abordagem qualitativa</w:t>
      </w:r>
      <w:r w:rsidR="00FC562A">
        <w:rPr>
          <w:rFonts w:ascii="Times New Roman" w:hAnsi="Times New Roman"/>
          <w:sz w:val="24"/>
          <w:szCs w:val="24"/>
        </w:rPr>
        <w:t>.</w:t>
      </w:r>
    </w:p>
    <w:p w:rsidR="00A85026" w:rsidRDefault="003A4725"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 xml:space="preserve">Assim, concluiu-se pela </w:t>
      </w:r>
      <w:r w:rsidR="00753299">
        <w:rPr>
          <w:rFonts w:ascii="Times New Roman" w:hAnsi="Times New Roman"/>
          <w:sz w:val="24"/>
          <w:szCs w:val="24"/>
        </w:rPr>
        <w:t>possibilidade d</w:t>
      </w:r>
      <w:r>
        <w:rPr>
          <w:rFonts w:ascii="Times New Roman" w:hAnsi="Times New Roman"/>
          <w:sz w:val="24"/>
          <w:szCs w:val="24"/>
        </w:rPr>
        <w:t>a utilização do termo de confissão do agente passivo da investigação criminal em eventual oferecimento de denúncia por parte do Ministério Público</w:t>
      </w:r>
      <w:r w:rsidR="00753299">
        <w:rPr>
          <w:rFonts w:ascii="Times New Roman" w:hAnsi="Times New Roman"/>
          <w:sz w:val="24"/>
          <w:szCs w:val="24"/>
        </w:rPr>
        <w:t xml:space="preserve">, acaso descumprida a negociação ou não homologado judicialmente. Acontece que, essa confissão não deve ser um meio de prova a subsidiar a acusação, mas tão somente um “indício de culpa” a ser averiguado com as demais provas </w:t>
      </w:r>
      <w:r w:rsidR="00A85026">
        <w:rPr>
          <w:rFonts w:ascii="Times New Roman" w:hAnsi="Times New Roman"/>
          <w:sz w:val="24"/>
          <w:szCs w:val="24"/>
        </w:rPr>
        <w:t xml:space="preserve">produzidas no processo. </w:t>
      </w:r>
    </w:p>
    <w:p w:rsidR="00A85026" w:rsidRPr="00A85026" w:rsidRDefault="00A85026"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r>
      <w:r w:rsidRPr="00A85026">
        <w:rPr>
          <w:rFonts w:ascii="Times New Roman" w:hAnsi="Times New Roman"/>
          <w:sz w:val="24"/>
          <w:szCs w:val="24"/>
        </w:rPr>
        <w:t xml:space="preserve">Observa-se que esse é o entendimento mais apropriado para solucionar a celeuma instaurada atualmente e que vem sendo </w:t>
      </w:r>
      <w:r w:rsidR="00351D41">
        <w:rPr>
          <w:rFonts w:ascii="Times New Roman" w:hAnsi="Times New Roman"/>
          <w:sz w:val="24"/>
          <w:szCs w:val="24"/>
        </w:rPr>
        <w:t xml:space="preserve">bastante </w:t>
      </w:r>
      <w:r w:rsidRPr="00A85026">
        <w:rPr>
          <w:rFonts w:ascii="Times New Roman" w:hAnsi="Times New Roman"/>
          <w:sz w:val="24"/>
          <w:szCs w:val="24"/>
        </w:rPr>
        <w:t>discutida pelos doutrinadores, os quais não chegaram a um con</w:t>
      </w:r>
      <w:r w:rsidR="00351D41">
        <w:rPr>
          <w:rFonts w:ascii="Times New Roman" w:hAnsi="Times New Roman"/>
          <w:sz w:val="24"/>
          <w:szCs w:val="24"/>
        </w:rPr>
        <w:t>s</w:t>
      </w:r>
      <w:r w:rsidRPr="00A85026">
        <w:rPr>
          <w:rFonts w:ascii="Times New Roman" w:hAnsi="Times New Roman"/>
          <w:sz w:val="24"/>
          <w:szCs w:val="24"/>
        </w:rPr>
        <w:t xml:space="preserve">enso. Inclusive, com a propositura de uma nova Ação de Declaração de Inconstitucionalidade pela ABRACRIM, a ADI 6304, que visa, dentre outros, ser considerada inconstitucional a </w:t>
      </w:r>
      <w:r w:rsidR="00351D41">
        <w:rPr>
          <w:rFonts w:ascii="Times New Roman" w:hAnsi="Times New Roman"/>
          <w:sz w:val="24"/>
          <w:szCs w:val="24"/>
        </w:rPr>
        <w:t>exigência</w:t>
      </w:r>
      <w:r w:rsidRPr="00A85026">
        <w:rPr>
          <w:rFonts w:ascii="Times New Roman" w:hAnsi="Times New Roman"/>
          <w:sz w:val="24"/>
          <w:szCs w:val="24"/>
        </w:rPr>
        <w:t xml:space="preserve"> da confissão </w:t>
      </w:r>
      <w:r w:rsidR="00351D41">
        <w:rPr>
          <w:rFonts w:ascii="Times New Roman" w:hAnsi="Times New Roman"/>
          <w:sz w:val="24"/>
          <w:szCs w:val="24"/>
        </w:rPr>
        <w:t xml:space="preserve">– escrita e circunstanciada – </w:t>
      </w:r>
      <w:r w:rsidRPr="00A85026">
        <w:rPr>
          <w:rFonts w:ascii="Times New Roman" w:hAnsi="Times New Roman"/>
          <w:sz w:val="24"/>
          <w:szCs w:val="24"/>
        </w:rPr>
        <w:t>como requisito para a formalização do acordo, é certo que o tema ainda será, por óbvio, objeto de várias outras discussões no âmbito da doutrina e Tribunais pátrios</w:t>
      </w:r>
      <w:r w:rsidR="00351D41">
        <w:rPr>
          <w:rFonts w:ascii="Times New Roman" w:hAnsi="Times New Roman"/>
          <w:sz w:val="24"/>
          <w:szCs w:val="24"/>
        </w:rPr>
        <w:t>, sendo o propósito desse estudo</w:t>
      </w:r>
      <w:r w:rsidR="00832E48">
        <w:rPr>
          <w:rFonts w:ascii="Times New Roman" w:hAnsi="Times New Roman"/>
          <w:sz w:val="24"/>
          <w:szCs w:val="24"/>
        </w:rPr>
        <w:t xml:space="preserve"> ampliar o debate e</w:t>
      </w:r>
      <w:r w:rsidR="00351D41">
        <w:rPr>
          <w:rFonts w:ascii="Times New Roman" w:hAnsi="Times New Roman"/>
          <w:sz w:val="24"/>
          <w:szCs w:val="24"/>
        </w:rPr>
        <w:t xml:space="preserve"> contribuir para se chegar, enfim, a um desdobramento que respeite o texto constitucional e seus princípios basilares, mas que permita também a solução consensual dos conflitos de matéria criminal, como já vem ocorrendo com os demais institutos abordados ao longo desse artigo.</w:t>
      </w:r>
    </w:p>
    <w:p w:rsidR="00981438" w:rsidRDefault="00832E48" w:rsidP="00981438">
      <w:pPr>
        <w:pStyle w:val="PargrafodaLista"/>
        <w:spacing w:after="0" w:line="360" w:lineRule="auto"/>
        <w:ind w:left="0" w:right="-1"/>
        <w:jc w:val="both"/>
        <w:rPr>
          <w:rFonts w:ascii="Times New Roman" w:hAnsi="Times New Roman"/>
          <w:sz w:val="24"/>
          <w:szCs w:val="24"/>
        </w:rPr>
      </w:pPr>
      <w:r>
        <w:rPr>
          <w:rFonts w:ascii="Times New Roman" w:hAnsi="Times New Roman"/>
          <w:sz w:val="24"/>
          <w:szCs w:val="24"/>
        </w:rPr>
        <w:tab/>
        <w:t>Por fim, é</w:t>
      </w:r>
      <w:r w:rsidR="00351D41">
        <w:rPr>
          <w:rFonts w:ascii="Times New Roman" w:hAnsi="Times New Roman"/>
          <w:sz w:val="24"/>
          <w:szCs w:val="24"/>
        </w:rPr>
        <w:t xml:space="preserve"> importante frisar que</w:t>
      </w:r>
      <w:r w:rsidR="00753299">
        <w:rPr>
          <w:rFonts w:ascii="Times New Roman" w:hAnsi="Times New Roman"/>
          <w:sz w:val="24"/>
          <w:szCs w:val="24"/>
        </w:rPr>
        <w:t xml:space="preserve"> a forma com que a legislação, doutrina e jurisprudência trata</w:t>
      </w:r>
      <w:r w:rsidR="00351D41">
        <w:rPr>
          <w:rFonts w:ascii="Times New Roman" w:hAnsi="Times New Roman"/>
          <w:sz w:val="24"/>
          <w:szCs w:val="24"/>
        </w:rPr>
        <w:t xml:space="preserve">m a processualística penal, com relação à prova, não obsta a celebração do acordo sob a necessidade </w:t>
      </w:r>
      <w:r>
        <w:rPr>
          <w:rFonts w:ascii="Times New Roman" w:hAnsi="Times New Roman"/>
          <w:sz w:val="24"/>
          <w:szCs w:val="24"/>
        </w:rPr>
        <w:t>de o</w:t>
      </w:r>
      <w:r w:rsidR="00351D41">
        <w:rPr>
          <w:rFonts w:ascii="Times New Roman" w:hAnsi="Times New Roman"/>
          <w:sz w:val="24"/>
          <w:szCs w:val="24"/>
        </w:rPr>
        <w:t xml:space="preserve"> investigado confessar o delito cometido, pois trata-se de uma oportunidade a </w:t>
      </w:r>
      <w:r w:rsidR="00351D41">
        <w:rPr>
          <w:rFonts w:ascii="Times New Roman" w:hAnsi="Times New Roman"/>
          <w:sz w:val="24"/>
          <w:szCs w:val="24"/>
        </w:rPr>
        <w:lastRenderedPageBreak/>
        <w:t>ele concedida</w:t>
      </w:r>
      <w:r>
        <w:rPr>
          <w:rFonts w:ascii="Times New Roman" w:hAnsi="Times New Roman"/>
          <w:sz w:val="24"/>
          <w:szCs w:val="24"/>
        </w:rPr>
        <w:t xml:space="preserve"> de evitar o trâmite da persecução e evitar, quem sabe, uma condenação privativa de liberdade</w:t>
      </w:r>
      <w:r w:rsidR="008B4277">
        <w:rPr>
          <w:rFonts w:ascii="Times New Roman" w:hAnsi="Times New Roman"/>
          <w:sz w:val="24"/>
          <w:szCs w:val="24"/>
        </w:rPr>
        <w:t>, não lhe sendo tolhidos o direito ao silêncio nem o direito a não autoincriminação</w:t>
      </w:r>
      <w:r>
        <w:rPr>
          <w:rFonts w:ascii="Times New Roman" w:hAnsi="Times New Roman"/>
          <w:sz w:val="24"/>
          <w:szCs w:val="24"/>
        </w:rPr>
        <w:t>. Também não impede a utilização desse reconhecimento indiciário de culpa ser utilizado em possível processo criminal, nos casos aqui tratados, uma vez que não se vislumbra o ataque ao contraditório e à ampla defesa, que deverão ser, sem dúvidas, obedecidos na instrução processual</w:t>
      </w:r>
      <w:r w:rsidR="008B4277">
        <w:rPr>
          <w:rFonts w:ascii="Times New Roman" w:hAnsi="Times New Roman"/>
          <w:sz w:val="24"/>
          <w:szCs w:val="24"/>
        </w:rPr>
        <w:t xml:space="preserve">, e já o são quando a lei expressamente prevê o dever </w:t>
      </w:r>
      <w:proofErr w:type="gramStart"/>
      <w:r w:rsidR="008B4277">
        <w:rPr>
          <w:rFonts w:ascii="Times New Roman" w:hAnsi="Times New Roman"/>
          <w:sz w:val="24"/>
          <w:szCs w:val="24"/>
        </w:rPr>
        <w:t>do</w:t>
      </w:r>
      <w:proofErr w:type="gramEnd"/>
      <w:r w:rsidR="008B4277">
        <w:rPr>
          <w:rFonts w:ascii="Times New Roman" w:hAnsi="Times New Roman"/>
          <w:sz w:val="24"/>
          <w:szCs w:val="24"/>
        </w:rPr>
        <w:t xml:space="preserve"> investigado estar acompanhado de seu defensor nos atos da realização do acordo.</w:t>
      </w:r>
    </w:p>
    <w:p w:rsidR="00161AF6" w:rsidRPr="00482315" w:rsidRDefault="00161AF6" w:rsidP="001E610A">
      <w:pPr>
        <w:pStyle w:val="PargrafodaLista"/>
        <w:spacing w:after="0" w:line="360" w:lineRule="auto"/>
        <w:ind w:left="0" w:right="-1"/>
        <w:jc w:val="both"/>
        <w:rPr>
          <w:rFonts w:ascii="Times New Roman" w:hAnsi="Times New Roman"/>
          <w:sz w:val="24"/>
          <w:szCs w:val="24"/>
        </w:rPr>
      </w:pPr>
    </w:p>
    <w:p w:rsidR="00BD0CDE" w:rsidRDefault="00064471" w:rsidP="001E610A">
      <w:pPr>
        <w:pStyle w:val="PargrafodaLista"/>
        <w:spacing w:after="0" w:line="360" w:lineRule="auto"/>
        <w:ind w:left="0" w:right="-1"/>
        <w:jc w:val="center"/>
        <w:rPr>
          <w:rFonts w:ascii="Times New Roman" w:hAnsi="Times New Roman"/>
          <w:b/>
          <w:sz w:val="24"/>
          <w:szCs w:val="24"/>
        </w:rPr>
      </w:pPr>
      <w:r w:rsidRPr="00064471">
        <w:rPr>
          <w:rFonts w:ascii="Times New Roman" w:hAnsi="Times New Roman"/>
          <w:b/>
          <w:sz w:val="24"/>
          <w:szCs w:val="24"/>
        </w:rPr>
        <w:t>REFERÊNCIAS</w:t>
      </w:r>
    </w:p>
    <w:p w:rsidR="00571E7B" w:rsidRDefault="00571E7B" w:rsidP="001E610A">
      <w:pPr>
        <w:pStyle w:val="PargrafodaLista"/>
        <w:spacing w:after="0" w:line="360" w:lineRule="auto"/>
        <w:ind w:left="0" w:right="-1"/>
        <w:jc w:val="both"/>
        <w:rPr>
          <w:rFonts w:ascii="Times New Roman" w:hAnsi="Times New Roman"/>
          <w:b/>
          <w:sz w:val="24"/>
          <w:szCs w:val="24"/>
        </w:rPr>
      </w:pPr>
    </w:p>
    <w:p w:rsidR="006A7102" w:rsidRDefault="006A7102" w:rsidP="006A7102">
      <w:pPr>
        <w:spacing w:after="0" w:line="240" w:lineRule="auto"/>
        <w:jc w:val="both"/>
        <w:rPr>
          <w:rFonts w:ascii="Times New Roman" w:hAnsi="Times New Roman" w:cs="Times New Roman"/>
          <w:color w:val="222222"/>
          <w:sz w:val="24"/>
          <w:szCs w:val="24"/>
          <w:shd w:val="clear" w:color="auto" w:fill="FFFFFF"/>
        </w:rPr>
      </w:pPr>
      <w:r w:rsidRPr="006A7102">
        <w:rPr>
          <w:rFonts w:ascii="Times New Roman" w:hAnsi="Times New Roman" w:cs="Times New Roman"/>
          <w:color w:val="222222"/>
          <w:sz w:val="24"/>
          <w:szCs w:val="24"/>
          <w:shd w:val="clear" w:color="auto" w:fill="FFFFFF"/>
        </w:rPr>
        <w:t xml:space="preserve">ANDRADE, Flávio da Silva. </w:t>
      </w:r>
      <w:r w:rsidRPr="006A7102">
        <w:rPr>
          <w:rFonts w:ascii="Times New Roman" w:hAnsi="Times New Roman" w:cs="Times New Roman"/>
          <w:b/>
          <w:color w:val="222222"/>
          <w:sz w:val="24"/>
          <w:szCs w:val="24"/>
          <w:shd w:val="clear" w:color="auto" w:fill="FFFFFF"/>
        </w:rPr>
        <w:t>Justiça Penal Consensual: controvérsias e desafios</w:t>
      </w:r>
      <w:r w:rsidRPr="006A7102">
        <w:rPr>
          <w:rFonts w:ascii="Times New Roman" w:hAnsi="Times New Roman" w:cs="Times New Roman"/>
          <w:color w:val="222222"/>
          <w:sz w:val="24"/>
          <w:szCs w:val="24"/>
          <w:shd w:val="clear" w:color="auto" w:fill="FFFFFF"/>
        </w:rPr>
        <w:t xml:space="preserve">. Salvador: </w:t>
      </w:r>
      <w:proofErr w:type="spellStart"/>
      <w:r w:rsidRPr="006A7102">
        <w:rPr>
          <w:rFonts w:ascii="Times New Roman" w:hAnsi="Times New Roman" w:cs="Times New Roman"/>
          <w:color w:val="222222"/>
          <w:sz w:val="24"/>
          <w:szCs w:val="24"/>
          <w:shd w:val="clear" w:color="auto" w:fill="FFFFFF"/>
        </w:rPr>
        <w:t>JusPodivm</w:t>
      </w:r>
      <w:proofErr w:type="spellEnd"/>
      <w:r w:rsidRPr="006A7102">
        <w:rPr>
          <w:rFonts w:ascii="Times New Roman" w:hAnsi="Times New Roman" w:cs="Times New Roman"/>
          <w:color w:val="222222"/>
          <w:sz w:val="24"/>
          <w:szCs w:val="24"/>
          <w:shd w:val="clear" w:color="auto" w:fill="FFFFFF"/>
        </w:rPr>
        <w:t>, 2019. 303 p.</w:t>
      </w:r>
    </w:p>
    <w:p w:rsidR="006A7102" w:rsidRDefault="006A7102" w:rsidP="006A7102">
      <w:pPr>
        <w:spacing w:after="0" w:line="240" w:lineRule="auto"/>
        <w:jc w:val="both"/>
        <w:rPr>
          <w:rFonts w:ascii="Times New Roman" w:hAnsi="Times New Roman" w:cs="Times New Roman"/>
          <w:color w:val="222222"/>
          <w:sz w:val="24"/>
          <w:szCs w:val="24"/>
          <w:shd w:val="clear" w:color="auto" w:fill="FFFFFF"/>
        </w:rPr>
      </w:pPr>
    </w:p>
    <w:p w:rsidR="006A7102" w:rsidRP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BRANDALISE, Rodrigo da Silva. </w:t>
      </w:r>
      <w:r w:rsidRPr="006A7102">
        <w:rPr>
          <w:rFonts w:ascii="Times New Roman" w:hAnsi="Times New Roman"/>
          <w:b/>
          <w:sz w:val="24"/>
          <w:szCs w:val="24"/>
        </w:rPr>
        <w:t>Justiça Penal Negociada: negociação de sentença criminal e princípios processuais relevantes</w:t>
      </w:r>
      <w:r w:rsidRPr="006A7102">
        <w:rPr>
          <w:rFonts w:ascii="Times New Roman" w:hAnsi="Times New Roman"/>
          <w:sz w:val="24"/>
          <w:szCs w:val="24"/>
        </w:rPr>
        <w:t>. Curitiba: Juruá, 2016. 270 p.</w:t>
      </w:r>
    </w:p>
    <w:p w:rsid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LEITE, Rosimeire Ventura. </w:t>
      </w:r>
      <w:r w:rsidRPr="006A7102">
        <w:rPr>
          <w:rFonts w:ascii="Times New Roman" w:hAnsi="Times New Roman"/>
          <w:b/>
          <w:sz w:val="24"/>
          <w:szCs w:val="24"/>
        </w:rPr>
        <w:t>Justiça Consensual e Efetividade do Processo Penal</w:t>
      </w:r>
      <w:r w:rsidRPr="006A7102">
        <w:rPr>
          <w:rFonts w:ascii="Times New Roman" w:hAnsi="Times New Roman"/>
          <w:sz w:val="24"/>
          <w:szCs w:val="24"/>
        </w:rPr>
        <w:t>. 1. ed. Belo Horizonte: Del Rey, 2013. 319p.</w:t>
      </w:r>
    </w:p>
    <w:p w:rsidR="00CB4374" w:rsidRPr="006A7102" w:rsidRDefault="00CB4374" w:rsidP="006A7102">
      <w:pPr>
        <w:pStyle w:val="PargrafodaLista"/>
        <w:spacing w:after="0" w:line="240" w:lineRule="auto"/>
        <w:ind w:left="0" w:right="-1"/>
        <w:jc w:val="both"/>
        <w:rPr>
          <w:rFonts w:ascii="Times New Roman" w:hAnsi="Times New Roman"/>
          <w:b/>
          <w:sz w:val="24"/>
          <w:szCs w:val="24"/>
        </w:rPr>
      </w:pPr>
    </w:p>
    <w:p w:rsidR="00BD0CDE" w:rsidRPr="006A7102" w:rsidRDefault="00B74B89"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BRASIL</w:t>
      </w:r>
      <w:r w:rsidR="00CA48BA" w:rsidRPr="006A7102">
        <w:rPr>
          <w:rFonts w:ascii="Times New Roman" w:hAnsi="Times New Roman"/>
          <w:sz w:val="24"/>
          <w:szCs w:val="24"/>
        </w:rPr>
        <w:t xml:space="preserve">. Decreto-Lei nº 3.689, de 03 de outubro de 1941. </w:t>
      </w:r>
      <w:r w:rsidRPr="006A7102">
        <w:rPr>
          <w:rFonts w:ascii="Times New Roman" w:hAnsi="Times New Roman"/>
          <w:b/>
          <w:sz w:val="24"/>
          <w:szCs w:val="24"/>
        </w:rPr>
        <w:t>Código de Processo Penal</w:t>
      </w:r>
      <w:r w:rsidRPr="006A7102">
        <w:rPr>
          <w:rFonts w:ascii="Times New Roman" w:hAnsi="Times New Roman"/>
          <w:sz w:val="24"/>
          <w:szCs w:val="24"/>
        </w:rPr>
        <w:t xml:space="preserve">. </w:t>
      </w:r>
      <w:r w:rsidR="007D35A7" w:rsidRPr="006A7102">
        <w:rPr>
          <w:rFonts w:ascii="Times New Roman" w:hAnsi="Times New Roman"/>
          <w:sz w:val="24"/>
          <w:szCs w:val="24"/>
        </w:rPr>
        <w:t xml:space="preserve">Diário Oficial da União, Rio de Janeiro, RJ: 1941 </w:t>
      </w:r>
      <w:r w:rsidR="00CA48BA" w:rsidRPr="006A7102">
        <w:rPr>
          <w:rFonts w:ascii="Times New Roman" w:hAnsi="Times New Roman"/>
          <w:sz w:val="24"/>
          <w:szCs w:val="24"/>
        </w:rPr>
        <w:t xml:space="preserve">Disponível em: </w:t>
      </w:r>
      <w:r w:rsidRPr="006A7102">
        <w:rPr>
          <w:rFonts w:ascii="Times New Roman" w:hAnsi="Times New Roman"/>
          <w:sz w:val="24"/>
          <w:szCs w:val="24"/>
        </w:rPr>
        <w:t>&lt;http://www.planalto.gov.br/ccivil_03/decreto-lei/del3689compilado.htm&gt;.</w:t>
      </w:r>
      <w:r w:rsidR="00CA48BA" w:rsidRPr="006A7102">
        <w:rPr>
          <w:rFonts w:ascii="Times New Roman" w:hAnsi="Times New Roman"/>
          <w:sz w:val="24"/>
          <w:szCs w:val="24"/>
        </w:rPr>
        <w:t xml:space="preserve"> Acesso em: 15 </w:t>
      </w:r>
      <w:proofErr w:type="spellStart"/>
      <w:r w:rsidRPr="006A7102">
        <w:rPr>
          <w:rFonts w:ascii="Times New Roman" w:hAnsi="Times New Roman"/>
          <w:sz w:val="24"/>
          <w:szCs w:val="24"/>
        </w:rPr>
        <w:t>nov</w:t>
      </w:r>
      <w:proofErr w:type="spellEnd"/>
      <w:r w:rsidR="00CA48BA" w:rsidRPr="006A7102">
        <w:rPr>
          <w:rFonts w:ascii="Times New Roman" w:hAnsi="Times New Roman"/>
          <w:sz w:val="24"/>
          <w:szCs w:val="24"/>
        </w:rPr>
        <w:t xml:space="preserve"> 2020</w:t>
      </w:r>
      <w:r w:rsidRPr="006A7102">
        <w:rPr>
          <w:rFonts w:ascii="Times New Roman" w:hAnsi="Times New Roman"/>
          <w:sz w:val="24"/>
          <w:szCs w:val="24"/>
        </w:rPr>
        <w:t>.</w:t>
      </w:r>
    </w:p>
    <w:p w:rsidR="007D35A7" w:rsidRPr="006A7102" w:rsidRDefault="007D35A7" w:rsidP="006A7102">
      <w:pPr>
        <w:pStyle w:val="PargrafodaLista"/>
        <w:spacing w:after="0" w:line="240" w:lineRule="auto"/>
        <w:ind w:left="0" w:right="-1"/>
        <w:jc w:val="both"/>
        <w:rPr>
          <w:rFonts w:ascii="Times New Roman" w:hAnsi="Times New Roman"/>
          <w:sz w:val="24"/>
          <w:szCs w:val="24"/>
        </w:rPr>
      </w:pPr>
    </w:p>
    <w:p w:rsidR="007D35A7" w:rsidRPr="006A7102" w:rsidRDefault="00605F08" w:rsidP="006A7102">
      <w:pPr>
        <w:pStyle w:val="PargrafodaLista"/>
        <w:tabs>
          <w:tab w:val="clear" w:pos="708"/>
          <w:tab w:val="left" w:pos="567"/>
        </w:tabs>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7D35A7" w:rsidRPr="006A7102">
        <w:rPr>
          <w:rFonts w:ascii="Times New Roman" w:hAnsi="Times New Roman"/>
          <w:sz w:val="24"/>
          <w:szCs w:val="24"/>
        </w:rPr>
        <w:t xml:space="preserve"> Decreto-Lei nº 2.848, de 07 de dezembro de 1940. </w:t>
      </w:r>
      <w:r w:rsidR="007D35A7" w:rsidRPr="006A7102">
        <w:rPr>
          <w:rFonts w:ascii="Times New Roman" w:hAnsi="Times New Roman"/>
          <w:b/>
          <w:sz w:val="24"/>
          <w:szCs w:val="24"/>
        </w:rPr>
        <w:t>Código Penal</w:t>
      </w:r>
      <w:r w:rsidR="007D35A7" w:rsidRPr="006A7102">
        <w:rPr>
          <w:rFonts w:ascii="Times New Roman" w:hAnsi="Times New Roman"/>
          <w:sz w:val="24"/>
          <w:szCs w:val="24"/>
        </w:rPr>
        <w:t xml:space="preserve">. Diário Oficial da União, Rio de Janeiro, RJ: 1940. Disponível em: &lt; http://www.planalto.gov.br/ccivil_03/decreto-lei/del2848compilado.htm&gt;. Acesso em: 18 </w:t>
      </w:r>
      <w:proofErr w:type="spellStart"/>
      <w:r w:rsidR="007D35A7" w:rsidRPr="006A7102">
        <w:rPr>
          <w:rFonts w:ascii="Times New Roman" w:hAnsi="Times New Roman"/>
          <w:sz w:val="24"/>
          <w:szCs w:val="24"/>
        </w:rPr>
        <w:t>nov</w:t>
      </w:r>
      <w:proofErr w:type="spellEnd"/>
      <w:r w:rsidR="007D35A7" w:rsidRPr="006A7102">
        <w:rPr>
          <w:rFonts w:ascii="Times New Roman" w:hAnsi="Times New Roman"/>
          <w:sz w:val="24"/>
          <w:szCs w:val="24"/>
        </w:rPr>
        <w:t xml:space="preserve"> 2020.</w:t>
      </w:r>
    </w:p>
    <w:p w:rsidR="00605F08" w:rsidRPr="006A7102" w:rsidRDefault="00605F08" w:rsidP="006A7102">
      <w:pPr>
        <w:pStyle w:val="PargrafodaLista"/>
        <w:tabs>
          <w:tab w:val="clear" w:pos="708"/>
          <w:tab w:val="left" w:pos="567"/>
        </w:tabs>
        <w:spacing w:after="0" w:line="240" w:lineRule="auto"/>
        <w:ind w:left="0" w:right="-1"/>
        <w:jc w:val="both"/>
        <w:rPr>
          <w:rFonts w:ascii="Times New Roman" w:hAnsi="Times New Roman"/>
          <w:sz w:val="24"/>
          <w:szCs w:val="24"/>
        </w:rPr>
      </w:pPr>
    </w:p>
    <w:p w:rsidR="00605F08" w:rsidRPr="006A7102" w:rsidRDefault="00605F08" w:rsidP="006A7102">
      <w:pPr>
        <w:pStyle w:val="PargrafodaLista"/>
        <w:tabs>
          <w:tab w:val="clear" w:pos="708"/>
          <w:tab w:val="left" w:pos="567"/>
        </w:tabs>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_______. Decreto-Lei nº 1.002, de 21 de outubro de 1969. </w:t>
      </w:r>
      <w:r w:rsidRPr="006A7102">
        <w:rPr>
          <w:rFonts w:ascii="Times New Roman" w:hAnsi="Times New Roman"/>
          <w:b/>
          <w:sz w:val="24"/>
          <w:szCs w:val="24"/>
        </w:rPr>
        <w:t>Código de Processo Penal Militar</w:t>
      </w:r>
      <w:r w:rsidRPr="006A7102">
        <w:rPr>
          <w:rFonts w:ascii="Times New Roman" w:hAnsi="Times New Roman"/>
          <w:sz w:val="24"/>
          <w:szCs w:val="24"/>
        </w:rPr>
        <w:t xml:space="preserve">. Diário Oficial da União, Brasília, DF: 1969. Disponível em: &lt;http://www.planalto.gov.br/ccivil_03/decreto-lei/del1002.htm&gt;. Acesso em: 22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p>
    <w:p w:rsidR="00BD0CDE" w:rsidRPr="006A7102" w:rsidRDefault="00BD0CDE" w:rsidP="006A7102">
      <w:pPr>
        <w:pStyle w:val="PargrafodaLista"/>
        <w:spacing w:after="0" w:line="240" w:lineRule="auto"/>
        <w:ind w:left="0" w:right="-1"/>
        <w:jc w:val="both"/>
        <w:rPr>
          <w:rFonts w:ascii="Times New Roman" w:hAnsi="Times New Roman"/>
          <w:b/>
          <w:sz w:val="24"/>
          <w:szCs w:val="24"/>
        </w:rPr>
      </w:pPr>
    </w:p>
    <w:p w:rsidR="00BD0CDE"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CA48BA" w:rsidRPr="006A7102">
        <w:rPr>
          <w:rFonts w:ascii="Times New Roman" w:hAnsi="Times New Roman"/>
          <w:sz w:val="24"/>
          <w:szCs w:val="24"/>
        </w:rPr>
        <w:t xml:space="preserve"> </w:t>
      </w:r>
      <w:r w:rsidR="00CA48BA" w:rsidRPr="006A7102">
        <w:rPr>
          <w:rFonts w:ascii="Times New Roman" w:hAnsi="Times New Roman"/>
          <w:b/>
          <w:sz w:val="24"/>
          <w:szCs w:val="24"/>
        </w:rPr>
        <w:t>Lei nº 13.964, de 24 de dezembro de 2019</w:t>
      </w:r>
      <w:r w:rsidR="00CA48BA" w:rsidRPr="006A7102">
        <w:rPr>
          <w:rFonts w:ascii="Times New Roman" w:hAnsi="Times New Roman"/>
          <w:sz w:val="24"/>
          <w:szCs w:val="24"/>
        </w:rPr>
        <w:t xml:space="preserve">. </w:t>
      </w:r>
      <w:r w:rsidRPr="006A7102">
        <w:rPr>
          <w:rFonts w:ascii="Times New Roman" w:hAnsi="Times New Roman"/>
          <w:sz w:val="24"/>
          <w:szCs w:val="24"/>
        </w:rPr>
        <w:t xml:space="preserve">Aperfeiçoa a legislação penal e processual penal. </w:t>
      </w:r>
      <w:r w:rsidR="00CA48BA" w:rsidRPr="006A7102">
        <w:rPr>
          <w:rFonts w:ascii="Times New Roman" w:hAnsi="Times New Roman"/>
          <w:sz w:val="24"/>
          <w:szCs w:val="24"/>
        </w:rPr>
        <w:t xml:space="preserve">Disponível em: </w:t>
      </w:r>
      <w:r w:rsidRPr="006A7102">
        <w:rPr>
          <w:rFonts w:ascii="Times New Roman" w:hAnsi="Times New Roman"/>
          <w:sz w:val="24"/>
          <w:szCs w:val="24"/>
        </w:rPr>
        <w:t>&lt;</w:t>
      </w:r>
      <w:r w:rsidR="00CA48BA" w:rsidRPr="006A7102">
        <w:rPr>
          <w:rFonts w:ascii="Times New Roman" w:hAnsi="Times New Roman"/>
          <w:sz w:val="24"/>
          <w:szCs w:val="24"/>
        </w:rPr>
        <w:t>http://www.planalto.gov.br/ccivil_03/_ato2019-2022/2019/lei/L13964.htm</w:t>
      </w:r>
      <w:r w:rsidRPr="006A7102">
        <w:rPr>
          <w:rFonts w:ascii="Times New Roman" w:hAnsi="Times New Roman"/>
          <w:sz w:val="24"/>
          <w:szCs w:val="24"/>
        </w:rPr>
        <w:t>&gt;</w:t>
      </w:r>
      <w:r w:rsidR="00CA48BA" w:rsidRPr="006A7102">
        <w:rPr>
          <w:rFonts w:ascii="Times New Roman" w:hAnsi="Times New Roman"/>
          <w:sz w:val="24"/>
          <w:szCs w:val="24"/>
        </w:rPr>
        <w:t xml:space="preserve">. Acesso em: </w:t>
      </w:r>
      <w:r w:rsidRPr="006A7102">
        <w:rPr>
          <w:rFonts w:ascii="Times New Roman" w:hAnsi="Times New Roman"/>
          <w:sz w:val="24"/>
          <w:szCs w:val="24"/>
        </w:rPr>
        <w:t xml:space="preserve">16 </w:t>
      </w:r>
      <w:proofErr w:type="spellStart"/>
      <w:r w:rsidRPr="006A7102">
        <w:rPr>
          <w:rFonts w:ascii="Times New Roman" w:hAnsi="Times New Roman"/>
          <w:sz w:val="24"/>
          <w:szCs w:val="24"/>
        </w:rPr>
        <w:t>nov</w:t>
      </w:r>
      <w:proofErr w:type="spellEnd"/>
      <w:r w:rsidR="00CA48BA" w:rsidRPr="006A7102">
        <w:rPr>
          <w:rFonts w:ascii="Times New Roman" w:hAnsi="Times New Roman"/>
          <w:sz w:val="24"/>
          <w:szCs w:val="24"/>
        </w:rPr>
        <w:t xml:space="preserve"> 2020</w:t>
      </w:r>
      <w:r w:rsidR="00BD0CDE" w:rsidRPr="006A7102">
        <w:rPr>
          <w:rFonts w:ascii="Times New Roman" w:hAnsi="Times New Roman"/>
          <w:sz w:val="24"/>
          <w:szCs w:val="24"/>
        </w:rPr>
        <w:t>.</w:t>
      </w:r>
    </w:p>
    <w:p w:rsidR="00BD0CDE" w:rsidRPr="006A7102" w:rsidRDefault="00BD0CDE" w:rsidP="006A7102">
      <w:pPr>
        <w:pStyle w:val="PargrafodaLista"/>
        <w:spacing w:after="0" w:line="240" w:lineRule="auto"/>
        <w:ind w:left="0" w:right="-1"/>
        <w:jc w:val="both"/>
        <w:rPr>
          <w:rFonts w:ascii="Times New Roman" w:hAnsi="Times New Roman"/>
          <w:color w:val="FF0000"/>
          <w:sz w:val="24"/>
          <w:szCs w:val="24"/>
        </w:rPr>
      </w:pPr>
    </w:p>
    <w:p w:rsidR="00BD0CDE"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290F45" w:rsidRPr="006A7102">
        <w:rPr>
          <w:rFonts w:ascii="Times New Roman" w:hAnsi="Times New Roman"/>
          <w:sz w:val="24"/>
          <w:szCs w:val="24"/>
        </w:rPr>
        <w:t xml:space="preserve"> Conselho Nacional do Ministério Público. </w:t>
      </w:r>
      <w:r w:rsidR="00290F45" w:rsidRPr="006A7102">
        <w:rPr>
          <w:rFonts w:ascii="Times New Roman" w:hAnsi="Times New Roman"/>
          <w:b/>
          <w:sz w:val="24"/>
          <w:szCs w:val="24"/>
        </w:rPr>
        <w:t>Resolução n. 181 de 7 ago.</w:t>
      </w:r>
      <w:r w:rsidR="00B93082" w:rsidRPr="006A7102">
        <w:rPr>
          <w:rFonts w:ascii="Times New Roman" w:hAnsi="Times New Roman"/>
          <w:b/>
          <w:sz w:val="24"/>
          <w:szCs w:val="24"/>
        </w:rPr>
        <w:t xml:space="preserve"> </w:t>
      </w:r>
      <w:r w:rsidR="00290F45" w:rsidRPr="006A7102">
        <w:rPr>
          <w:rFonts w:ascii="Times New Roman" w:hAnsi="Times New Roman"/>
          <w:b/>
          <w:sz w:val="24"/>
          <w:szCs w:val="24"/>
        </w:rPr>
        <w:t>2017</w:t>
      </w:r>
      <w:r w:rsidR="00290F45" w:rsidRPr="006A7102">
        <w:rPr>
          <w:rFonts w:ascii="Times New Roman" w:hAnsi="Times New Roman"/>
          <w:sz w:val="24"/>
          <w:szCs w:val="24"/>
        </w:rPr>
        <w:t>. Dispõe sobre instauração e tramitação do procedimento investigatório criminal</w:t>
      </w:r>
      <w:r w:rsidR="00B93082" w:rsidRPr="006A7102">
        <w:rPr>
          <w:rFonts w:ascii="Times New Roman" w:hAnsi="Times New Roman"/>
          <w:sz w:val="24"/>
          <w:szCs w:val="24"/>
        </w:rPr>
        <w:t xml:space="preserve"> </w:t>
      </w:r>
      <w:r w:rsidR="00290F45" w:rsidRPr="006A7102">
        <w:rPr>
          <w:rFonts w:ascii="Times New Roman" w:hAnsi="Times New Roman"/>
          <w:sz w:val="24"/>
          <w:szCs w:val="24"/>
        </w:rPr>
        <w:t xml:space="preserve">a cargo do Ministério Público. Disponível em: </w:t>
      </w:r>
      <w:r w:rsidR="00CB4374" w:rsidRPr="006A7102">
        <w:rPr>
          <w:rFonts w:ascii="Times New Roman" w:hAnsi="Times New Roman"/>
          <w:sz w:val="24"/>
          <w:szCs w:val="24"/>
        </w:rPr>
        <w:t>&lt;</w:t>
      </w:r>
      <w:r w:rsidR="00B93082" w:rsidRPr="006A7102">
        <w:rPr>
          <w:rFonts w:ascii="Times New Roman" w:hAnsi="Times New Roman"/>
          <w:sz w:val="24"/>
          <w:szCs w:val="24"/>
        </w:rPr>
        <w:t>https://www.cnmp.mp.br/portal/images/Resolucoes/Resoluo-181-1.pdf</w:t>
      </w:r>
      <w:r w:rsidR="00CB4374" w:rsidRPr="006A7102">
        <w:rPr>
          <w:rFonts w:ascii="Times New Roman" w:hAnsi="Times New Roman"/>
          <w:sz w:val="24"/>
          <w:szCs w:val="24"/>
        </w:rPr>
        <w:t>&gt;</w:t>
      </w:r>
      <w:r w:rsidR="00290F45" w:rsidRPr="006A7102">
        <w:rPr>
          <w:rFonts w:ascii="Times New Roman" w:hAnsi="Times New Roman"/>
          <w:sz w:val="24"/>
          <w:szCs w:val="24"/>
        </w:rPr>
        <w:t xml:space="preserve">. Acesso em </w:t>
      </w:r>
      <w:r w:rsidR="00B93082" w:rsidRPr="006A7102">
        <w:rPr>
          <w:rFonts w:ascii="Times New Roman" w:hAnsi="Times New Roman"/>
          <w:sz w:val="24"/>
          <w:szCs w:val="24"/>
        </w:rPr>
        <w:t xml:space="preserve">15 </w:t>
      </w:r>
      <w:proofErr w:type="spellStart"/>
      <w:r w:rsidR="00CB4374" w:rsidRPr="006A7102">
        <w:rPr>
          <w:rFonts w:ascii="Times New Roman" w:hAnsi="Times New Roman"/>
          <w:sz w:val="24"/>
          <w:szCs w:val="24"/>
        </w:rPr>
        <w:t>nov</w:t>
      </w:r>
      <w:proofErr w:type="spellEnd"/>
      <w:r w:rsidR="00B93082" w:rsidRPr="006A7102">
        <w:rPr>
          <w:rFonts w:ascii="Times New Roman" w:hAnsi="Times New Roman"/>
          <w:sz w:val="24"/>
          <w:szCs w:val="24"/>
        </w:rPr>
        <w:t xml:space="preserve"> 2020</w:t>
      </w:r>
      <w:r w:rsidR="00BD0CDE" w:rsidRPr="006A7102">
        <w:rPr>
          <w:rFonts w:ascii="Times New Roman" w:hAnsi="Times New Roman"/>
          <w:sz w:val="24"/>
          <w:szCs w:val="24"/>
        </w:rPr>
        <w:t>.</w:t>
      </w:r>
    </w:p>
    <w:p w:rsidR="00605F08" w:rsidRPr="006A7102" w:rsidRDefault="00605F08" w:rsidP="006A7102">
      <w:pPr>
        <w:pStyle w:val="PargrafodaLista"/>
        <w:spacing w:after="0" w:line="240" w:lineRule="auto"/>
        <w:ind w:left="0" w:right="-1"/>
        <w:jc w:val="both"/>
        <w:rPr>
          <w:rFonts w:ascii="Times New Roman" w:hAnsi="Times New Roman"/>
          <w:sz w:val="24"/>
          <w:szCs w:val="24"/>
        </w:rPr>
      </w:pPr>
    </w:p>
    <w:p w:rsidR="00BD0CDE"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290F45" w:rsidRPr="006A7102">
        <w:rPr>
          <w:rFonts w:ascii="Times New Roman" w:hAnsi="Times New Roman"/>
          <w:sz w:val="24"/>
          <w:szCs w:val="24"/>
        </w:rPr>
        <w:t xml:space="preserve"> Conselho Nacional do Ministério Público. </w:t>
      </w:r>
      <w:r w:rsidR="00290F45" w:rsidRPr="006A7102">
        <w:rPr>
          <w:rFonts w:ascii="Times New Roman" w:hAnsi="Times New Roman"/>
          <w:b/>
          <w:sz w:val="24"/>
          <w:szCs w:val="24"/>
        </w:rPr>
        <w:t>Resolução n. 183 de 24 jan.</w:t>
      </w:r>
      <w:r w:rsidR="00B93082" w:rsidRPr="006A7102">
        <w:rPr>
          <w:rFonts w:ascii="Times New Roman" w:hAnsi="Times New Roman"/>
          <w:b/>
          <w:sz w:val="24"/>
          <w:szCs w:val="24"/>
        </w:rPr>
        <w:t xml:space="preserve"> </w:t>
      </w:r>
      <w:r w:rsidR="00290F45" w:rsidRPr="006A7102">
        <w:rPr>
          <w:rFonts w:ascii="Times New Roman" w:hAnsi="Times New Roman"/>
          <w:b/>
          <w:sz w:val="24"/>
          <w:szCs w:val="24"/>
        </w:rPr>
        <w:t>2018</w:t>
      </w:r>
      <w:r w:rsidR="00290F45" w:rsidRPr="006A7102">
        <w:rPr>
          <w:rFonts w:ascii="Times New Roman" w:hAnsi="Times New Roman"/>
          <w:sz w:val="24"/>
          <w:szCs w:val="24"/>
        </w:rPr>
        <w:t>. Altera os artigos 1º, 3º, 6º, 7º, 8º, 9º, 10, 13, 15, 16, 18, 19 e 21 da Resolução</w:t>
      </w:r>
      <w:r w:rsidR="002434A1" w:rsidRPr="006A7102">
        <w:rPr>
          <w:rFonts w:ascii="Times New Roman" w:hAnsi="Times New Roman"/>
          <w:sz w:val="24"/>
          <w:szCs w:val="24"/>
        </w:rPr>
        <w:t xml:space="preserve"> nº </w:t>
      </w:r>
      <w:r w:rsidR="00290F45" w:rsidRPr="006A7102">
        <w:rPr>
          <w:rFonts w:ascii="Times New Roman" w:hAnsi="Times New Roman"/>
          <w:sz w:val="24"/>
          <w:szCs w:val="24"/>
        </w:rPr>
        <w:t>181, de 7 de agosto de 2017, que dispõe sobre instauração e tramitação do</w:t>
      </w:r>
      <w:r w:rsidR="00B93082" w:rsidRPr="006A7102">
        <w:rPr>
          <w:rFonts w:ascii="Times New Roman" w:hAnsi="Times New Roman"/>
          <w:sz w:val="24"/>
          <w:szCs w:val="24"/>
        </w:rPr>
        <w:t xml:space="preserve"> </w:t>
      </w:r>
      <w:r w:rsidR="00290F45" w:rsidRPr="006A7102">
        <w:rPr>
          <w:rFonts w:ascii="Times New Roman" w:hAnsi="Times New Roman"/>
          <w:sz w:val="24"/>
          <w:szCs w:val="24"/>
        </w:rPr>
        <w:t>procedimento investigatório criminal a cargo do Min</w:t>
      </w:r>
      <w:r w:rsidR="00B93082" w:rsidRPr="006A7102">
        <w:rPr>
          <w:rFonts w:ascii="Times New Roman" w:hAnsi="Times New Roman"/>
          <w:sz w:val="24"/>
          <w:szCs w:val="24"/>
        </w:rPr>
        <w:t>i</w:t>
      </w:r>
      <w:r w:rsidR="00290F45" w:rsidRPr="006A7102">
        <w:rPr>
          <w:rFonts w:ascii="Times New Roman" w:hAnsi="Times New Roman"/>
          <w:sz w:val="24"/>
          <w:szCs w:val="24"/>
        </w:rPr>
        <w:t>stério Público. Disponível em:</w:t>
      </w:r>
      <w:r w:rsidR="00B93082" w:rsidRPr="006A7102">
        <w:rPr>
          <w:rFonts w:ascii="Times New Roman" w:hAnsi="Times New Roman"/>
          <w:sz w:val="24"/>
          <w:szCs w:val="24"/>
        </w:rPr>
        <w:t xml:space="preserve"> </w:t>
      </w:r>
      <w:r w:rsidR="00CB4374" w:rsidRPr="006A7102">
        <w:rPr>
          <w:rFonts w:ascii="Times New Roman" w:hAnsi="Times New Roman"/>
          <w:sz w:val="24"/>
          <w:szCs w:val="24"/>
        </w:rPr>
        <w:lastRenderedPageBreak/>
        <w:t>&lt;</w:t>
      </w:r>
      <w:r w:rsidR="00B93082" w:rsidRPr="006A7102">
        <w:rPr>
          <w:rFonts w:ascii="Times New Roman" w:hAnsi="Times New Roman"/>
          <w:sz w:val="24"/>
          <w:szCs w:val="24"/>
        </w:rPr>
        <w:t>https://www.cnmp.mp.br/portal/images/Resolucoes/Resoluo-183.pdf</w:t>
      </w:r>
      <w:r w:rsidR="00CB4374" w:rsidRPr="006A7102">
        <w:rPr>
          <w:rFonts w:ascii="Times New Roman" w:hAnsi="Times New Roman"/>
          <w:sz w:val="24"/>
          <w:szCs w:val="24"/>
        </w:rPr>
        <w:t xml:space="preserve">&gt;. Acesso em 15 </w:t>
      </w:r>
      <w:proofErr w:type="spellStart"/>
      <w:r w:rsidR="00CB4374" w:rsidRPr="006A7102">
        <w:rPr>
          <w:rFonts w:ascii="Times New Roman" w:hAnsi="Times New Roman"/>
          <w:sz w:val="24"/>
          <w:szCs w:val="24"/>
        </w:rPr>
        <w:t>nov</w:t>
      </w:r>
      <w:proofErr w:type="spellEnd"/>
      <w:r w:rsidR="00CB4374" w:rsidRPr="006A7102">
        <w:rPr>
          <w:rFonts w:ascii="Times New Roman" w:hAnsi="Times New Roman"/>
          <w:sz w:val="24"/>
          <w:szCs w:val="24"/>
        </w:rPr>
        <w:t xml:space="preserve"> 2020.</w:t>
      </w:r>
    </w:p>
    <w:p w:rsidR="00CB4374" w:rsidRPr="006A7102" w:rsidRDefault="00CB4374" w:rsidP="006A7102">
      <w:pPr>
        <w:pStyle w:val="PargrafodaLista"/>
        <w:spacing w:after="0" w:line="240" w:lineRule="auto"/>
        <w:ind w:left="0" w:right="-1"/>
        <w:jc w:val="both"/>
        <w:rPr>
          <w:rFonts w:ascii="Times New Roman" w:hAnsi="Times New Roman"/>
          <w:b/>
          <w:sz w:val="24"/>
          <w:szCs w:val="24"/>
        </w:rPr>
      </w:pPr>
    </w:p>
    <w:p w:rsidR="00BD0CDE" w:rsidRPr="006A7102" w:rsidRDefault="00522172" w:rsidP="006A7102">
      <w:pPr>
        <w:pStyle w:val="PargrafodaLista"/>
        <w:spacing w:after="0" w:line="240" w:lineRule="auto"/>
        <w:ind w:left="0" w:right="-1"/>
        <w:jc w:val="both"/>
        <w:rPr>
          <w:rFonts w:ascii="Times New Roman" w:hAnsi="Times New Roman"/>
          <w:b/>
          <w:sz w:val="24"/>
          <w:szCs w:val="24"/>
        </w:rPr>
      </w:pPr>
      <w:r w:rsidRPr="006A7102">
        <w:rPr>
          <w:rFonts w:ascii="Times New Roman" w:hAnsi="Times New Roman"/>
          <w:sz w:val="24"/>
          <w:szCs w:val="24"/>
        </w:rPr>
        <w:t>_______.</w:t>
      </w:r>
      <w:r w:rsidR="00B93082" w:rsidRPr="006A7102">
        <w:rPr>
          <w:rFonts w:ascii="Times New Roman" w:hAnsi="Times New Roman"/>
          <w:sz w:val="24"/>
          <w:szCs w:val="24"/>
        </w:rPr>
        <w:t xml:space="preserve"> Supremo Tribunal Federal. Processo Penal. </w:t>
      </w:r>
      <w:r w:rsidR="00B93082" w:rsidRPr="006A7102">
        <w:rPr>
          <w:rFonts w:ascii="Times New Roman" w:hAnsi="Times New Roman"/>
          <w:b/>
          <w:sz w:val="24"/>
          <w:szCs w:val="24"/>
        </w:rPr>
        <w:t>Ação Direta de Inconstitucionalidade nº 5790</w:t>
      </w:r>
      <w:r w:rsidR="00B93082" w:rsidRPr="006A7102">
        <w:rPr>
          <w:rFonts w:ascii="Times New Roman" w:hAnsi="Times New Roman"/>
          <w:sz w:val="24"/>
          <w:szCs w:val="24"/>
        </w:rPr>
        <w:t xml:space="preserve">, Brasília, 06 de outubro de 2017. Disponível em: </w:t>
      </w:r>
      <w:r w:rsidR="00CB4374" w:rsidRPr="006A7102">
        <w:rPr>
          <w:rFonts w:ascii="Times New Roman" w:hAnsi="Times New Roman"/>
          <w:sz w:val="24"/>
          <w:szCs w:val="24"/>
        </w:rPr>
        <w:t>&lt;</w:t>
      </w:r>
      <w:r w:rsidR="007106F1" w:rsidRPr="006A7102">
        <w:rPr>
          <w:rFonts w:ascii="Times New Roman" w:hAnsi="Times New Roman"/>
          <w:sz w:val="24"/>
          <w:szCs w:val="24"/>
        </w:rPr>
        <w:t>http://portal.stf.jus.br/processos/detalhe.asp?incidente=5283027</w:t>
      </w:r>
      <w:r w:rsidR="00CB4374" w:rsidRPr="006A7102">
        <w:rPr>
          <w:rFonts w:ascii="Times New Roman" w:hAnsi="Times New Roman"/>
          <w:sz w:val="24"/>
          <w:szCs w:val="24"/>
        </w:rPr>
        <w:t>&gt;</w:t>
      </w:r>
      <w:r w:rsidR="007106F1" w:rsidRPr="006A7102">
        <w:rPr>
          <w:rFonts w:ascii="Times New Roman" w:hAnsi="Times New Roman"/>
          <w:sz w:val="24"/>
          <w:szCs w:val="24"/>
        </w:rPr>
        <w:t xml:space="preserve">. </w:t>
      </w:r>
      <w:r w:rsidR="00B93082" w:rsidRPr="006A7102">
        <w:rPr>
          <w:rFonts w:ascii="Times New Roman" w:hAnsi="Times New Roman"/>
          <w:sz w:val="24"/>
          <w:szCs w:val="24"/>
        </w:rPr>
        <w:t xml:space="preserve">Acesso em: </w:t>
      </w:r>
      <w:r w:rsidR="00CB4374" w:rsidRPr="006A7102">
        <w:rPr>
          <w:rFonts w:ascii="Times New Roman" w:hAnsi="Times New Roman"/>
          <w:sz w:val="24"/>
          <w:szCs w:val="24"/>
        </w:rPr>
        <w:t xml:space="preserve">18 </w:t>
      </w:r>
      <w:proofErr w:type="spellStart"/>
      <w:r w:rsidR="00CB4374" w:rsidRPr="006A7102">
        <w:rPr>
          <w:rFonts w:ascii="Times New Roman" w:hAnsi="Times New Roman"/>
          <w:sz w:val="24"/>
          <w:szCs w:val="24"/>
        </w:rPr>
        <w:t>nov</w:t>
      </w:r>
      <w:proofErr w:type="spellEnd"/>
      <w:r w:rsidR="00CB4374" w:rsidRPr="006A7102">
        <w:rPr>
          <w:rFonts w:ascii="Times New Roman" w:hAnsi="Times New Roman"/>
          <w:sz w:val="24"/>
          <w:szCs w:val="24"/>
        </w:rPr>
        <w:t xml:space="preserve"> </w:t>
      </w:r>
      <w:r w:rsidR="007106F1" w:rsidRPr="006A7102">
        <w:rPr>
          <w:rFonts w:ascii="Times New Roman" w:hAnsi="Times New Roman"/>
          <w:sz w:val="24"/>
          <w:szCs w:val="24"/>
        </w:rPr>
        <w:t>2020.</w:t>
      </w:r>
    </w:p>
    <w:p w:rsidR="00BD0CDE" w:rsidRPr="006A7102" w:rsidRDefault="00BD0CDE" w:rsidP="006A7102">
      <w:pPr>
        <w:pStyle w:val="PargrafodaLista"/>
        <w:spacing w:after="0" w:line="240" w:lineRule="auto"/>
        <w:ind w:left="0" w:right="-1"/>
        <w:jc w:val="both"/>
        <w:rPr>
          <w:rFonts w:ascii="Times New Roman" w:hAnsi="Times New Roman"/>
          <w:b/>
          <w:sz w:val="24"/>
          <w:szCs w:val="24"/>
        </w:rPr>
      </w:pPr>
    </w:p>
    <w:p w:rsidR="00B93082" w:rsidRPr="006A7102" w:rsidRDefault="00CB4374"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_______</w:t>
      </w:r>
      <w:r w:rsidR="00B93082" w:rsidRPr="006A7102">
        <w:rPr>
          <w:rFonts w:ascii="Times New Roman" w:hAnsi="Times New Roman"/>
          <w:sz w:val="24"/>
          <w:szCs w:val="24"/>
        </w:rPr>
        <w:t xml:space="preserve">. </w:t>
      </w:r>
      <w:r w:rsidR="00522172" w:rsidRPr="006A7102">
        <w:rPr>
          <w:rFonts w:ascii="Times New Roman" w:hAnsi="Times New Roman"/>
          <w:sz w:val="24"/>
          <w:szCs w:val="24"/>
        </w:rPr>
        <w:t>Supremo Tribunal Federal</w:t>
      </w:r>
      <w:r w:rsidR="00522172">
        <w:rPr>
          <w:rFonts w:ascii="Times New Roman" w:hAnsi="Times New Roman"/>
          <w:sz w:val="24"/>
          <w:szCs w:val="24"/>
        </w:rPr>
        <w:t>.</w:t>
      </w:r>
      <w:r w:rsidR="00522172" w:rsidRPr="006A7102">
        <w:rPr>
          <w:rFonts w:ascii="Times New Roman" w:hAnsi="Times New Roman"/>
          <w:sz w:val="24"/>
          <w:szCs w:val="24"/>
        </w:rPr>
        <w:t xml:space="preserve"> </w:t>
      </w:r>
      <w:r w:rsidR="00B93082" w:rsidRPr="006A7102">
        <w:rPr>
          <w:rFonts w:ascii="Times New Roman" w:hAnsi="Times New Roman"/>
          <w:sz w:val="24"/>
          <w:szCs w:val="24"/>
        </w:rPr>
        <w:t xml:space="preserve">Processo Penal. </w:t>
      </w:r>
      <w:r w:rsidR="00B93082" w:rsidRPr="006A7102">
        <w:rPr>
          <w:rFonts w:ascii="Times New Roman" w:hAnsi="Times New Roman"/>
          <w:b/>
          <w:sz w:val="24"/>
          <w:szCs w:val="24"/>
        </w:rPr>
        <w:t>Ação Direta de</w:t>
      </w:r>
      <w:r w:rsidR="007106F1" w:rsidRPr="006A7102">
        <w:rPr>
          <w:rFonts w:ascii="Times New Roman" w:hAnsi="Times New Roman"/>
          <w:b/>
          <w:sz w:val="24"/>
          <w:szCs w:val="24"/>
        </w:rPr>
        <w:t xml:space="preserve"> </w:t>
      </w:r>
      <w:r w:rsidR="00B93082" w:rsidRPr="006A7102">
        <w:rPr>
          <w:rFonts w:ascii="Times New Roman" w:hAnsi="Times New Roman"/>
          <w:b/>
          <w:sz w:val="24"/>
          <w:szCs w:val="24"/>
        </w:rPr>
        <w:t>Inconstitucionalidade nº 5793</w:t>
      </w:r>
      <w:r w:rsidR="00B93082" w:rsidRPr="006A7102">
        <w:rPr>
          <w:rFonts w:ascii="Times New Roman" w:hAnsi="Times New Roman"/>
          <w:sz w:val="24"/>
          <w:szCs w:val="24"/>
        </w:rPr>
        <w:t>, Brasília, 13 de outubro de 2017. Disponível em:</w:t>
      </w:r>
      <w:r w:rsidR="007106F1" w:rsidRPr="006A7102">
        <w:rPr>
          <w:rFonts w:ascii="Times New Roman" w:hAnsi="Times New Roman"/>
          <w:sz w:val="24"/>
          <w:szCs w:val="24"/>
        </w:rPr>
        <w:t xml:space="preserve"> </w:t>
      </w:r>
      <w:r w:rsidRPr="006A7102">
        <w:rPr>
          <w:rFonts w:ascii="Times New Roman" w:hAnsi="Times New Roman"/>
          <w:sz w:val="24"/>
          <w:szCs w:val="24"/>
        </w:rPr>
        <w:t>&lt;</w:t>
      </w:r>
      <w:r w:rsidR="007106F1" w:rsidRPr="006A7102">
        <w:rPr>
          <w:rFonts w:ascii="Times New Roman" w:hAnsi="Times New Roman"/>
          <w:sz w:val="24"/>
          <w:szCs w:val="24"/>
        </w:rPr>
        <w:t>http://portal.stf.jus.br/processos/detalhe.asp?incidente=5288159</w:t>
      </w:r>
      <w:r w:rsidRPr="006A7102">
        <w:rPr>
          <w:rFonts w:ascii="Times New Roman" w:hAnsi="Times New Roman"/>
          <w:sz w:val="24"/>
          <w:szCs w:val="24"/>
        </w:rPr>
        <w:t>&gt;</w:t>
      </w:r>
      <w:r w:rsidR="007106F1" w:rsidRPr="006A7102">
        <w:rPr>
          <w:rFonts w:ascii="Times New Roman" w:hAnsi="Times New Roman"/>
          <w:sz w:val="24"/>
          <w:szCs w:val="24"/>
        </w:rPr>
        <w:t xml:space="preserve">. </w:t>
      </w:r>
      <w:r w:rsidR="00B93082" w:rsidRPr="006A7102">
        <w:rPr>
          <w:rFonts w:ascii="Times New Roman" w:hAnsi="Times New Roman"/>
          <w:sz w:val="24"/>
          <w:szCs w:val="24"/>
        </w:rPr>
        <w:t xml:space="preserve">Acesso em: </w:t>
      </w:r>
      <w:r w:rsidRPr="006A7102">
        <w:rPr>
          <w:rFonts w:ascii="Times New Roman" w:hAnsi="Times New Roman"/>
          <w:sz w:val="24"/>
          <w:szCs w:val="24"/>
        </w:rPr>
        <w:t xml:space="preserve">18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r w:rsidR="007106F1" w:rsidRPr="006A7102">
        <w:rPr>
          <w:rFonts w:ascii="Times New Roman" w:hAnsi="Times New Roman"/>
          <w:sz w:val="24"/>
          <w:szCs w:val="24"/>
        </w:rPr>
        <w:t>.</w:t>
      </w:r>
    </w:p>
    <w:p w:rsidR="00605F08" w:rsidRPr="006A7102" w:rsidRDefault="00605F08" w:rsidP="006A7102">
      <w:pPr>
        <w:pStyle w:val="PargrafodaLista"/>
        <w:spacing w:after="0" w:line="240" w:lineRule="auto"/>
        <w:ind w:left="0" w:right="-1"/>
        <w:jc w:val="both"/>
        <w:rPr>
          <w:rFonts w:ascii="Times New Roman" w:hAnsi="Times New Roman"/>
          <w:sz w:val="24"/>
          <w:szCs w:val="24"/>
        </w:rPr>
      </w:pPr>
    </w:p>
    <w:p w:rsidR="00605F08"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_______. </w:t>
      </w:r>
      <w:r w:rsidR="00522172" w:rsidRPr="006A7102">
        <w:rPr>
          <w:rFonts w:ascii="Times New Roman" w:hAnsi="Times New Roman"/>
          <w:sz w:val="24"/>
          <w:szCs w:val="24"/>
        </w:rPr>
        <w:t>Supremo Tribunal Federal</w:t>
      </w:r>
      <w:r w:rsidR="00522172">
        <w:rPr>
          <w:rFonts w:ascii="Times New Roman" w:hAnsi="Times New Roman"/>
          <w:sz w:val="24"/>
          <w:szCs w:val="24"/>
        </w:rPr>
        <w:t xml:space="preserve">. </w:t>
      </w:r>
      <w:r w:rsidRPr="006A7102">
        <w:rPr>
          <w:rFonts w:ascii="Times New Roman" w:hAnsi="Times New Roman"/>
          <w:sz w:val="24"/>
          <w:szCs w:val="24"/>
        </w:rPr>
        <w:t xml:space="preserve">Processo Penal. </w:t>
      </w:r>
      <w:r w:rsidRPr="006A7102">
        <w:rPr>
          <w:rFonts w:ascii="Times New Roman" w:hAnsi="Times New Roman"/>
          <w:b/>
          <w:sz w:val="24"/>
          <w:szCs w:val="24"/>
        </w:rPr>
        <w:t>Ação Direta de Inconstitucionalidade nº 6304</w:t>
      </w:r>
      <w:r w:rsidRPr="006A7102">
        <w:rPr>
          <w:rFonts w:ascii="Times New Roman" w:hAnsi="Times New Roman"/>
          <w:sz w:val="24"/>
          <w:szCs w:val="24"/>
        </w:rPr>
        <w:t xml:space="preserve">, Brasília, 16 de janeiro de 2020. Disponível em: &lt;http://portal.stf.jus.br/processos/detalhe.asp?incidente=5843708&gt;. Acesso em: 22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p>
    <w:p w:rsidR="00B10545" w:rsidRPr="006A7102" w:rsidRDefault="00B10545" w:rsidP="006A7102">
      <w:pPr>
        <w:pStyle w:val="PargrafodaLista"/>
        <w:spacing w:after="0" w:line="240" w:lineRule="auto"/>
        <w:ind w:left="0" w:right="-1"/>
        <w:jc w:val="both"/>
        <w:rPr>
          <w:rFonts w:ascii="Times New Roman" w:hAnsi="Times New Roman"/>
          <w:sz w:val="24"/>
          <w:szCs w:val="24"/>
        </w:rPr>
      </w:pPr>
    </w:p>
    <w:p w:rsidR="00B10545" w:rsidRPr="006A7102" w:rsidRDefault="00B10545"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_______. </w:t>
      </w:r>
      <w:r w:rsidR="00522172" w:rsidRPr="006A7102">
        <w:rPr>
          <w:rFonts w:ascii="Times New Roman" w:hAnsi="Times New Roman"/>
          <w:sz w:val="24"/>
          <w:szCs w:val="24"/>
        </w:rPr>
        <w:t>Supremo Tribunal Federal</w:t>
      </w:r>
      <w:r w:rsidR="00522172">
        <w:rPr>
          <w:rFonts w:ascii="Times New Roman" w:hAnsi="Times New Roman"/>
          <w:sz w:val="24"/>
          <w:szCs w:val="24"/>
        </w:rPr>
        <w:t xml:space="preserve">. </w:t>
      </w:r>
      <w:r w:rsidRPr="006A7102">
        <w:rPr>
          <w:rFonts w:ascii="Times New Roman" w:hAnsi="Times New Roman"/>
          <w:sz w:val="24"/>
          <w:szCs w:val="24"/>
        </w:rPr>
        <w:t xml:space="preserve">Constitucional. </w:t>
      </w:r>
      <w:r w:rsidRPr="006A7102">
        <w:rPr>
          <w:rFonts w:ascii="Times New Roman" w:hAnsi="Times New Roman"/>
          <w:b/>
          <w:sz w:val="24"/>
          <w:szCs w:val="24"/>
        </w:rPr>
        <w:t>Súmula Vinculante 35</w:t>
      </w:r>
      <w:r w:rsidRPr="006A7102">
        <w:rPr>
          <w:rFonts w:ascii="Times New Roman" w:hAnsi="Times New Roman"/>
          <w:sz w:val="24"/>
          <w:szCs w:val="24"/>
        </w:rPr>
        <w:t xml:space="preserve">, Brasília, 16 de outubro de 2014. Disponível em: &lt;https://jurisprudencia.stf.jus.br/pages/search/seq-sumula786/false&gt;. Acesso em: 22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p>
    <w:p w:rsidR="00B10545" w:rsidRPr="006A7102" w:rsidRDefault="00B10545" w:rsidP="006A7102">
      <w:pPr>
        <w:pStyle w:val="PargrafodaLista"/>
        <w:spacing w:after="0" w:line="240" w:lineRule="auto"/>
        <w:ind w:left="0" w:right="-1"/>
        <w:jc w:val="both"/>
        <w:rPr>
          <w:rFonts w:ascii="Times New Roman" w:hAnsi="Times New Roman"/>
          <w:sz w:val="24"/>
          <w:szCs w:val="24"/>
        </w:rPr>
      </w:pPr>
    </w:p>
    <w:p w:rsidR="00B10545" w:rsidRDefault="00B10545"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_______. </w:t>
      </w:r>
      <w:r w:rsidR="00522172" w:rsidRPr="006A7102">
        <w:rPr>
          <w:rFonts w:ascii="Times New Roman" w:hAnsi="Times New Roman"/>
          <w:sz w:val="24"/>
          <w:szCs w:val="24"/>
        </w:rPr>
        <w:t>Supremo Tribunal Federal</w:t>
      </w:r>
      <w:r w:rsidR="00522172">
        <w:rPr>
          <w:rFonts w:ascii="Times New Roman" w:hAnsi="Times New Roman"/>
          <w:sz w:val="24"/>
          <w:szCs w:val="24"/>
        </w:rPr>
        <w:t xml:space="preserve">. </w:t>
      </w:r>
      <w:r w:rsidRPr="006A7102">
        <w:rPr>
          <w:rFonts w:ascii="Times New Roman" w:hAnsi="Times New Roman"/>
          <w:sz w:val="24"/>
          <w:szCs w:val="24"/>
        </w:rPr>
        <w:t xml:space="preserve">Processo Penal. </w:t>
      </w:r>
      <w:r w:rsidRPr="006A7102">
        <w:rPr>
          <w:rFonts w:ascii="Times New Roman" w:hAnsi="Times New Roman"/>
          <w:b/>
          <w:sz w:val="24"/>
          <w:szCs w:val="24"/>
        </w:rPr>
        <w:t>Súmula 696</w:t>
      </w:r>
      <w:r w:rsidRPr="006A7102">
        <w:rPr>
          <w:rFonts w:ascii="Times New Roman" w:hAnsi="Times New Roman"/>
          <w:sz w:val="24"/>
          <w:szCs w:val="24"/>
        </w:rPr>
        <w:t xml:space="preserve">, Brasília, 24 de setembro de 2003. Disponível em: &lt;https://jurisprudencia.stf.jus.br/pages/search/seq-sumula696/false&gt;. Acesso em: 22 </w:t>
      </w:r>
      <w:proofErr w:type="spellStart"/>
      <w:r w:rsidRPr="006A7102">
        <w:rPr>
          <w:rFonts w:ascii="Times New Roman" w:hAnsi="Times New Roman"/>
          <w:sz w:val="24"/>
          <w:szCs w:val="24"/>
        </w:rPr>
        <w:t>nov</w:t>
      </w:r>
      <w:proofErr w:type="spellEnd"/>
      <w:r w:rsidRPr="006A7102">
        <w:rPr>
          <w:rFonts w:ascii="Times New Roman" w:hAnsi="Times New Roman"/>
          <w:sz w:val="24"/>
          <w:szCs w:val="24"/>
        </w:rPr>
        <w:t xml:space="preserve"> 2020.</w:t>
      </w:r>
    </w:p>
    <w:p w:rsidR="0080597D" w:rsidRDefault="0080597D" w:rsidP="006A7102">
      <w:pPr>
        <w:pStyle w:val="PargrafodaLista"/>
        <w:spacing w:after="0" w:line="240" w:lineRule="auto"/>
        <w:ind w:left="0" w:right="-1"/>
        <w:jc w:val="both"/>
        <w:rPr>
          <w:rFonts w:ascii="Times New Roman" w:hAnsi="Times New Roman"/>
          <w:sz w:val="24"/>
          <w:szCs w:val="24"/>
        </w:rPr>
      </w:pPr>
    </w:p>
    <w:p w:rsidR="0080597D" w:rsidRPr="00522172" w:rsidRDefault="0080597D" w:rsidP="0080597D">
      <w:pPr>
        <w:pStyle w:val="PargrafodaLista"/>
        <w:tabs>
          <w:tab w:val="clear" w:pos="708"/>
          <w:tab w:val="left" w:pos="426"/>
        </w:tabs>
        <w:spacing w:after="0" w:line="240" w:lineRule="auto"/>
        <w:ind w:left="0" w:right="-1"/>
        <w:jc w:val="both"/>
        <w:rPr>
          <w:rFonts w:ascii="Times New Roman" w:hAnsi="Times New Roman"/>
          <w:sz w:val="24"/>
          <w:szCs w:val="24"/>
        </w:rPr>
      </w:pPr>
      <w:r w:rsidRPr="00522172">
        <w:rPr>
          <w:rFonts w:ascii="Times New Roman" w:hAnsi="Times New Roman"/>
          <w:sz w:val="24"/>
          <w:szCs w:val="24"/>
        </w:rPr>
        <w:t>Conselho Nacional de Procuradores-Gerais dos Ministérios</w:t>
      </w:r>
      <w:r>
        <w:rPr>
          <w:rFonts w:ascii="Times New Roman" w:hAnsi="Times New Roman"/>
          <w:sz w:val="24"/>
          <w:szCs w:val="24"/>
        </w:rPr>
        <w:t xml:space="preserve"> </w:t>
      </w:r>
      <w:r w:rsidRPr="00522172">
        <w:rPr>
          <w:rFonts w:ascii="Times New Roman" w:hAnsi="Times New Roman"/>
          <w:sz w:val="24"/>
          <w:szCs w:val="24"/>
        </w:rPr>
        <w:t>Públicos dos Estados e da União (CNPG) e o Grupo Nacional de</w:t>
      </w:r>
      <w:r>
        <w:rPr>
          <w:rFonts w:ascii="Times New Roman" w:hAnsi="Times New Roman"/>
          <w:sz w:val="24"/>
          <w:szCs w:val="24"/>
        </w:rPr>
        <w:t xml:space="preserve"> </w:t>
      </w:r>
      <w:r w:rsidRPr="00522172">
        <w:rPr>
          <w:rFonts w:ascii="Times New Roman" w:hAnsi="Times New Roman"/>
          <w:sz w:val="24"/>
          <w:szCs w:val="24"/>
        </w:rPr>
        <w:t>Coordenadores de Cen</w:t>
      </w:r>
      <w:r>
        <w:rPr>
          <w:rFonts w:ascii="Times New Roman" w:hAnsi="Times New Roman"/>
          <w:sz w:val="24"/>
          <w:szCs w:val="24"/>
        </w:rPr>
        <w:t>tro de Apoio Criminal (GNCCRIM)</w:t>
      </w:r>
      <w:r w:rsidRPr="00522172">
        <w:rPr>
          <w:rFonts w:ascii="Times New Roman" w:hAnsi="Times New Roman"/>
          <w:sz w:val="24"/>
          <w:szCs w:val="24"/>
        </w:rPr>
        <w:t xml:space="preserve">. </w:t>
      </w:r>
      <w:r w:rsidRPr="00522172">
        <w:rPr>
          <w:rFonts w:ascii="Times New Roman" w:hAnsi="Times New Roman"/>
          <w:b/>
          <w:sz w:val="24"/>
          <w:szCs w:val="24"/>
        </w:rPr>
        <w:t>Enunciados interpretativos da Lei 13.964/2019 - Pacote Anticrime</w:t>
      </w:r>
      <w:r>
        <w:rPr>
          <w:rFonts w:ascii="Times New Roman" w:hAnsi="Times New Roman"/>
          <w:sz w:val="24"/>
          <w:szCs w:val="24"/>
        </w:rPr>
        <w:t>.</w:t>
      </w:r>
      <w:r w:rsidRPr="00522172">
        <w:rPr>
          <w:rFonts w:ascii="Times New Roman" w:hAnsi="Times New Roman"/>
          <w:sz w:val="24"/>
          <w:szCs w:val="24"/>
        </w:rPr>
        <w:t xml:space="preserve"> </w:t>
      </w:r>
      <w:r w:rsidR="00780C05">
        <w:rPr>
          <w:rFonts w:ascii="Times New Roman" w:hAnsi="Times New Roman"/>
          <w:sz w:val="24"/>
          <w:szCs w:val="24"/>
        </w:rPr>
        <w:t xml:space="preserve">2020. </w:t>
      </w:r>
      <w:r w:rsidRPr="00522172">
        <w:rPr>
          <w:rFonts w:ascii="Times New Roman" w:hAnsi="Times New Roman"/>
          <w:sz w:val="24"/>
          <w:szCs w:val="24"/>
        </w:rPr>
        <w:t>Disponível em: &lt;https://criminal.mppr.mp.br/arquivos/File/GNCCRIM_-_ANALISE_LEI_ANTICRIME_</w:t>
      </w:r>
      <w:r>
        <w:rPr>
          <w:rFonts w:ascii="Times New Roman" w:hAnsi="Times New Roman"/>
          <w:sz w:val="24"/>
          <w:szCs w:val="24"/>
        </w:rPr>
        <w:t xml:space="preserve"> </w:t>
      </w:r>
      <w:r w:rsidRPr="00522172">
        <w:rPr>
          <w:rFonts w:ascii="Times New Roman" w:hAnsi="Times New Roman"/>
          <w:sz w:val="24"/>
          <w:szCs w:val="24"/>
        </w:rPr>
        <w:t xml:space="preserve">JANEIRO_2020.pdf&gt;. Acesso em 16 </w:t>
      </w:r>
      <w:proofErr w:type="spellStart"/>
      <w:r w:rsidRPr="00522172">
        <w:rPr>
          <w:rFonts w:ascii="Times New Roman" w:hAnsi="Times New Roman"/>
          <w:sz w:val="24"/>
          <w:szCs w:val="24"/>
        </w:rPr>
        <w:t>nov</w:t>
      </w:r>
      <w:proofErr w:type="spellEnd"/>
      <w:r w:rsidRPr="00522172">
        <w:rPr>
          <w:rFonts w:ascii="Times New Roman" w:hAnsi="Times New Roman"/>
          <w:sz w:val="24"/>
          <w:szCs w:val="24"/>
        </w:rPr>
        <w:t xml:space="preserve"> 2020.</w:t>
      </w:r>
    </w:p>
    <w:p w:rsidR="006A7102" w:rsidRDefault="006A7102" w:rsidP="006A7102">
      <w:pPr>
        <w:pStyle w:val="PargrafodaLista"/>
        <w:spacing w:after="0" w:line="240" w:lineRule="auto"/>
        <w:ind w:left="0" w:right="-1"/>
        <w:jc w:val="both"/>
        <w:rPr>
          <w:rFonts w:ascii="Times New Roman" w:hAnsi="Times New Roman"/>
          <w:sz w:val="24"/>
          <w:szCs w:val="24"/>
        </w:rPr>
      </w:pPr>
    </w:p>
    <w:p w:rsidR="006A7102" w:rsidRP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CUNHA, Rogério Sa</w:t>
      </w:r>
      <w:r w:rsidR="00B8286E">
        <w:rPr>
          <w:rFonts w:ascii="Times New Roman" w:hAnsi="Times New Roman"/>
          <w:sz w:val="24"/>
          <w:szCs w:val="24"/>
        </w:rPr>
        <w:t>n</w:t>
      </w:r>
      <w:bookmarkStart w:id="0" w:name="_GoBack"/>
      <w:bookmarkEnd w:id="0"/>
      <w:r w:rsidRPr="006A7102">
        <w:rPr>
          <w:rFonts w:ascii="Times New Roman" w:hAnsi="Times New Roman"/>
          <w:sz w:val="24"/>
          <w:szCs w:val="24"/>
        </w:rPr>
        <w:t xml:space="preserve">ches. </w:t>
      </w:r>
      <w:r w:rsidRPr="006A7102">
        <w:rPr>
          <w:rFonts w:ascii="Times New Roman" w:hAnsi="Times New Roman"/>
          <w:b/>
          <w:sz w:val="24"/>
          <w:szCs w:val="24"/>
        </w:rPr>
        <w:t>Pacote Anticrime – Lei 13.964/2019</w:t>
      </w:r>
      <w:r w:rsidRPr="006A7102">
        <w:rPr>
          <w:rFonts w:ascii="Times New Roman" w:hAnsi="Times New Roman"/>
          <w:sz w:val="24"/>
          <w:szCs w:val="24"/>
        </w:rPr>
        <w:t xml:space="preserve">. Salvador: Editora </w:t>
      </w:r>
      <w:proofErr w:type="spellStart"/>
      <w:r w:rsidRPr="006A7102">
        <w:rPr>
          <w:rFonts w:ascii="Times New Roman" w:hAnsi="Times New Roman"/>
          <w:sz w:val="24"/>
          <w:szCs w:val="24"/>
        </w:rPr>
        <w:t>JusPodivm</w:t>
      </w:r>
      <w:proofErr w:type="spellEnd"/>
      <w:r w:rsidRPr="006A7102">
        <w:rPr>
          <w:rFonts w:ascii="Times New Roman" w:hAnsi="Times New Roman"/>
          <w:sz w:val="24"/>
          <w:szCs w:val="24"/>
        </w:rPr>
        <w:t>, 2020.</w:t>
      </w:r>
    </w:p>
    <w:p w:rsidR="006A7102" w:rsidRPr="006A7102" w:rsidRDefault="006A7102" w:rsidP="006A7102">
      <w:pPr>
        <w:pStyle w:val="PargrafodaLista"/>
        <w:spacing w:after="0" w:line="240" w:lineRule="auto"/>
        <w:ind w:left="0" w:right="-1"/>
        <w:jc w:val="both"/>
        <w:rPr>
          <w:rFonts w:ascii="Times New Roman" w:hAnsi="Times New Roman"/>
          <w:b/>
          <w:sz w:val="24"/>
          <w:szCs w:val="24"/>
        </w:rPr>
      </w:pPr>
    </w:p>
    <w:p w:rsid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LIMA, Renato Brasileiro de. </w:t>
      </w:r>
      <w:r w:rsidRPr="006A7102">
        <w:rPr>
          <w:rFonts w:ascii="Times New Roman" w:hAnsi="Times New Roman"/>
          <w:b/>
          <w:sz w:val="24"/>
          <w:szCs w:val="24"/>
        </w:rPr>
        <w:t>Manual de Direito Processual Penal</w:t>
      </w:r>
      <w:r w:rsidRPr="006A7102">
        <w:rPr>
          <w:rFonts w:ascii="Times New Roman" w:hAnsi="Times New Roman"/>
          <w:sz w:val="24"/>
          <w:szCs w:val="24"/>
        </w:rPr>
        <w:t xml:space="preserve">: volume único. 8. ed. rev. </w:t>
      </w:r>
      <w:proofErr w:type="spellStart"/>
      <w:r w:rsidRPr="006A7102">
        <w:rPr>
          <w:rFonts w:ascii="Times New Roman" w:hAnsi="Times New Roman"/>
          <w:sz w:val="24"/>
          <w:szCs w:val="24"/>
        </w:rPr>
        <w:t>ampl</w:t>
      </w:r>
      <w:proofErr w:type="spellEnd"/>
      <w:r w:rsidRPr="006A7102">
        <w:rPr>
          <w:rFonts w:ascii="Times New Roman" w:hAnsi="Times New Roman"/>
          <w:sz w:val="24"/>
          <w:szCs w:val="24"/>
        </w:rPr>
        <w:t xml:space="preserve">. </w:t>
      </w:r>
      <w:proofErr w:type="gramStart"/>
      <w:r w:rsidRPr="006A7102">
        <w:rPr>
          <w:rFonts w:ascii="Times New Roman" w:hAnsi="Times New Roman"/>
          <w:sz w:val="24"/>
          <w:szCs w:val="24"/>
        </w:rPr>
        <w:t>atual</w:t>
      </w:r>
      <w:proofErr w:type="gramEnd"/>
      <w:r w:rsidRPr="006A7102">
        <w:rPr>
          <w:rFonts w:ascii="Times New Roman" w:hAnsi="Times New Roman"/>
          <w:sz w:val="24"/>
          <w:szCs w:val="24"/>
        </w:rPr>
        <w:t xml:space="preserve">. Salvador: </w:t>
      </w:r>
      <w:proofErr w:type="spellStart"/>
      <w:r w:rsidRPr="006A7102">
        <w:rPr>
          <w:rFonts w:ascii="Times New Roman" w:hAnsi="Times New Roman"/>
          <w:sz w:val="24"/>
          <w:szCs w:val="24"/>
        </w:rPr>
        <w:t>Juspodivm</w:t>
      </w:r>
      <w:proofErr w:type="spellEnd"/>
      <w:r w:rsidRPr="006A7102">
        <w:rPr>
          <w:rFonts w:ascii="Times New Roman" w:hAnsi="Times New Roman"/>
          <w:sz w:val="24"/>
          <w:szCs w:val="24"/>
        </w:rPr>
        <w:t>, 2020. 1952 p.</w:t>
      </w:r>
    </w:p>
    <w:p w:rsidR="006A7102" w:rsidRDefault="006A7102" w:rsidP="006A7102">
      <w:pPr>
        <w:pStyle w:val="PargrafodaLista"/>
        <w:spacing w:after="0" w:line="240" w:lineRule="auto"/>
        <w:ind w:left="0" w:right="-1"/>
        <w:jc w:val="both"/>
        <w:rPr>
          <w:rFonts w:ascii="Times New Roman" w:hAnsi="Times New Roman"/>
          <w:sz w:val="24"/>
          <w:szCs w:val="24"/>
        </w:rPr>
      </w:pPr>
    </w:p>
    <w:p w:rsidR="006A7102" w:rsidRPr="006A7102" w:rsidRDefault="006A7102"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LOPES JUNIOR, </w:t>
      </w:r>
      <w:proofErr w:type="spellStart"/>
      <w:r w:rsidRPr="006A7102">
        <w:rPr>
          <w:rFonts w:ascii="Times New Roman" w:hAnsi="Times New Roman"/>
          <w:sz w:val="24"/>
          <w:szCs w:val="24"/>
        </w:rPr>
        <w:t>Aury</w:t>
      </w:r>
      <w:proofErr w:type="spellEnd"/>
      <w:r w:rsidRPr="006A7102">
        <w:rPr>
          <w:rFonts w:ascii="Times New Roman" w:hAnsi="Times New Roman"/>
          <w:sz w:val="24"/>
          <w:szCs w:val="24"/>
        </w:rPr>
        <w:t xml:space="preserve">. </w:t>
      </w:r>
      <w:r w:rsidRPr="006A7102">
        <w:rPr>
          <w:rFonts w:ascii="Times New Roman" w:hAnsi="Times New Roman"/>
          <w:b/>
          <w:sz w:val="24"/>
          <w:szCs w:val="24"/>
        </w:rPr>
        <w:t>Direito Processual Penal</w:t>
      </w:r>
      <w:r w:rsidRPr="006A7102">
        <w:rPr>
          <w:rFonts w:ascii="Times New Roman" w:hAnsi="Times New Roman"/>
          <w:sz w:val="24"/>
          <w:szCs w:val="24"/>
        </w:rPr>
        <w:t>. 17. ed. São Paulo: Saraiva, 2020. 1232 p.</w:t>
      </w:r>
    </w:p>
    <w:p w:rsidR="00B10545" w:rsidRPr="006A7102" w:rsidRDefault="00B10545" w:rsidP="006A7102">
      <w:pPr>
        <w:pStyle w:val="PargrafodaLista"/>
        <w:spacing w:after="0" w:line="240" w:lineRule="auto"/>
        <w:ind w:left="0" w:right="-1"/>
        <w:jc w:val="both"/>
        <w:rPr>
          <w:rFonts w:ascii="Times New Roman" w:hAnsi="Times New Roman"/>
          <w:sz w:val="24"/>
          <w:szCs w:val="24"/>
        </w:rPr>
      </w:pPr>
    </w:p>
    <w:p w:rsidR="00B64753" w:rsidRPr="006A7102"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NUCCI, Guilherme de Souza. </w:t>
      </w:r>
      <w:r w:rsidRPr="006A7102">
        <w:rPr>
          <w:rFonts w:ascii="Times New Roman" w:hAnsi="Times New Roman"/>
          <w:b/>
          <w:sz w:val="24"/>
          <w:szCs w:val="24"/>
        </w:rPr>
        <w:t>Código de Processo Penal Comentado</w:t>
      </w:r>
      <w:r w:rsidRPr="006A7102">
        <w:rPr>
          <w:rFonts w:ascii="Times New Roman" w:hAnsi="Times New Roman"/>
          <w:sz w:val="24"/>
          <w:szCs w:val="24"/>
        </w:rPr>
        <w:t xml:space="preserve">. 19. ed. rev. atual. </w:t>
      </w:r>
      <w:proofErr w:type="gramStart"/>
      <w:r w:rsidRPr="006A7102">
        <w:rPr>
          <w:rFonts w:ascii="Times New Roman" w:hAnsi="Times New Roman"/>
          <w:sz w:val="24"/>
          <w:szCs w:val="24"/>
        </w:rPr>
        <w:t>.Rio</w:t>
      </w:r>
      <w:proofErr w:type="gramEnd"/>
      <w:r w:rsidRPr="006A7102">
        <w:rPr>
          <w:rFonts w:ascii="Times New Roman" w:hAnsi="Times New Roman"/>
          <w:sz w:val="24"/>
          <w:szCs w:val="24"/>
        </w:rPr>
        <w:t xml:space="preserve"> de Janeiro: Forense, 2020. </w:t>
      </w:r>
      <w:r w:rsidRPr="006A7102">
        <w:rPr>
          <w:rFonts w:ascii="Times New Roman" w:hAnsi="Times New Roman"/>
          <w:i/>
          <w:sz w:val="24"/>
          <w:szCs w:val="24"/>
        </w:rPr>
        <w:t>E-book</w:t>
      </w:r>
      <w:r w:rsidRPr="006A7102">
        <w:rPr>
          <w:rFonts w:ascii="Times New Roman" w:hAnsi="Times New Roman"/>
          <w:sz w:val="24"/>
          <w:szCs w:val="24"/>
        </w:rPr>
        <w:t>.</w:t>
      </w:r>
    </w:p>
    <w:p w:rsidR="00605F08" w:rsidRPr="006A7102" w:rsidRDefault="00605F08" w:rsidP="006A7102">
      <w:pPr>
        <w:pStyle w:val="PargrafodaLista"/>
        <w:spacing w:after="0" w:line="240" w:lineRule="auto"/>
        <w:ind w:left="0" w:right="-1"/>
        <w:jc w:val="both"/>
        <w:rPr>
          <w:rFonts w:ascii="Times New Roman" w:hAnsi="Times New Roman"/>
          <w:sz w:val="24"/>
          <w:szCs w:val="24"/>
        </w:rPr>
      </w:pPr>
    </w:p>
    <w:p w:rsidR="00605F08" w:rsidRDefault="00605F08" w:rsidP="006A7102">
      <w:pPr>
        <w:pStyle w:val="PargrafodaLista"/>
        <w:spacing w:after="0" w:line="240" w:lineRule="auto"/>
        <w:ind w:left="0" w:right="-1"/>
        <w:jc w:val="both"/>
        <w:rPr>
          <w:rFonts w:ascii="Times New Roman" w:hAnsi="Times New Roman"/>
          <w:sz w:val="24"/>
          <w:szCs w:val="24"/>
        </w:rPr>
      </w:pPr>
      <w:r w:rsidRPr="006A7102">
        <w:rPr>
          <w:rFonts w:ascii="Times New Roman" w:hAnsi="Times New Roman"/>
          <w:sz w:val="24"/>
          <w:szCs w:val="24"/>
        </w:rPr>
        <w:t xml:space="preserve">_______. </w:t>
      </w:r>
      <w:r w:rsidRPr="006A7102">
        <w:rPr>
          <w:rFonts w:ascii="Times New Roman" w:hAnsi="Times New Roman"/>
          <w:b/>
          <w:sz w:val="24"/>
          <w:szCs w:val="24"/>
        </w:rPr>
        <w:t>Pacote Anticrime Comentado</w:t>
      </w:r>
      <w:r w:rsidRPr="006A7102">
        <w:rPr>
          <w:rFonts w:ascii="Times New Roman" w:hAnsi="Times New Roman"/>
          <w:sz w:val="24"/>
          <w:szCs w:val="24"/>
        </w:rPr>
        <w:t>: Lei 13.964/2019, de 24.12.2019. Rio de Janeiro: Forense, 2020. 187 p.</w:t>
      </w:r>
    </w:p>
    <w:p w:rsidR="006A7102" w:rsidRDefault="006A7102" w:rsidP="006A7102">
      <w:pPr>
        <w:pStyle w:val="PargrafodaLista"/>
        <w:spacing w:after="0" w:line="240" w:lineRule="auto"/>
        <w:ind w:left="0" w:right="-1"/>
        <w:jc w:val="both"/>
        <w:rPr>
          <w:rFonts w:ascii="Times New Roman" w:hAnsi="Times New Roman"/>
          <w:sz w:val="24"/>
          <w:szCs w:val="24"/>
        </w:rPr>
      </w:pPr>
    </w:p>
    <w:p w:rsidR="006A7102" w:rsidRPr="006A7102" w:rsidRDefault="006A7102" w:rsidP="006A7102">
      <w:pPr>
        <w:spacing w:line="240" w:lineRule="auto"/>
        <w:jc w:val="both"/>
        <w:rPr>
          <w:rFonts w:ascii="Times New Roman" w:hAnsi="Times New Roman" w:cs="Times New Roman"/>
          <w:color w:val="222222"/>
          <w:sz w:val="24"/>
          <w:szCs w:val="24"/>
          <w:shd w:val="clear" w:color="auto" w:fill="FFFFFF"/>
        </w:rPr>
      </w:pPr>
      <w:r w:rsidRPr="006A7102">
        <w:rPr>
          <w:rFonts w:ascii="Times New Roman" w:hAnsi="Times New Roman" w:cs="Times New Roman"/>
          <w:color w:val="222222"/>
          <w:sz w:val="24"/>
          <w:szCs w:val="24"/>
          <w:shd w:val="clear" w:color="auto" w:fill="FFFFFF"/>
        </w:rPr>
        <w:t xml:space="preserve">TÁVORA, Nestor; ALENCAR, </w:t>
      </w:r>
      <w:proofErr w:type="spellStart"/>
      <w:r w:rsidRPr="006A7102">
        <w:rPr>
          <w:rFonts w:ascii="Times New Roman" w:hAnsi="Times New Roman" w:cs="Times New Roman"/>
          <w:color w:val="222222"/>
          <w:sz w:val="24"/>
          <w:szCs w:val="24"/>
          <w:shd w:val="clear" w:color="auto" w:fill="FFFFFF"/>
        </w:rPr>
        <w:t>Rosmar</w:t>
      </w:r>
      <w:proofErr w:type="spellEnd"/>
      <w:r w:rsidRPr="006A7102">
        <w:rPr>
          <w:rFonts w:ascii="Times New Roman" w:hAnsi="Times New Roman" w:cs="Times New Roman"/>
          <w:color w:val="222222"/>
          <w:sz w:val="24"/>
          <w:szCs w:val="24"/>
          <w:shd w:val="clear" w:color="auto" w:fill="FFFFFF"/>
        </w:rPr>
        <w:t xml:space="preserve"> Rodrigues. </w:t>
      </w:r>
      <w:r w:rsidRPr="006A7102">
        <w:rPr>
          <w:rFonts w:ascii="Times New Roman" w:hAnsi="Times New Roman" w:cs="Times New Roman"/>
          <w:b/>
          <w:color w:val="222222"/>
          <w:sz w:val="24"/>
          <w:szCs w:val="24"/>
          <w:shd w:val="clear" w:color="auto" w:fill="FFFFFF"/>
        </w:rPr>
        <w:t>Novo Curso de Direito Processual Penal</w:t>
      </w:r>
      <w:r w:rsidRPr="006A7102">
        <w:rPr>
          <w:rFonts w:ascii="Times New Roman" w:hAnsi="Times New Roman" w:cs="Times New Roman"/>
          <w:color w:val="222222"/>
          <w:sz w:val="24"/>
          <w:szCs w:val="24"/>
          <w:shd w:val="clear" w:color="auto" w:fill="FFFFFF"/>
        </w:rPr>
        <w:t xml:space="preserve">. 15. Ed. Salvador: </w:t>
      </w:r>
      <w:proofErr w:type="spellStart"/>
      <w:r w:rsidRPr="006A7102">
        <w:rPr>
          <w:rFonts w:ascii="Times New Roman" w:hAnsi="Times New Roman" w:cs="Times New Roman"/>
          <w:color w:val="222222"/>
          <w:sz w:val="24"/>
          <w:szCs w:val="24"/>
          <w:shd w:val="clear" w:color="auto" w:fill="FFFFFF"/>
        </w:rPr>
        <w:t>Juspodivm</w:t>
      </w:r>
      <w:proofErr w:type="spellEnd"/>
      <w:r w:rsidRPr="006A7102">
        <w:rPr>
          <w:rFonts w:ascii="Times New Roman" w:hAnsi="Times New Roman" w:cs="Times New Roman"/>
          <w:color w:val="222222"/>
          <w:sz w:val="24"/>
          <w:szCs w:val="24"/>
          <w:shd w:val="clear" w:color="auto" w:fill="FFFFFF"/>
        </w:rPr>
        <w:t>, 2020.</w:t>
      </w:r>
    </w:p>
    <w:p w:rsidR="00B64753" w:rsidRDefault="00B64753" w:rsidP="001E610A">
      <w:pPr>
        <w:pStyle w:val="PargrafodaLista"/>
        <w:spacing w:after="0" w:line="360" w:lineRule="auto"/>
        <w:ind w:left="0" w:right="-1"/>
        <w:jc w:val="both"/>
        <w:rPr>
          <w:rFonts w:ascii="Times New Roman" w:hAnsi="Times New Roman"/>
          <w:sz w:val="24"/>
          <w:szCs w:val="24"/>
        </w:rPr>
      </w:pPr>
    </w:p>
    <w:p w:rsidR="00B64753" w:rsidRDefault="00B64753" w:rsidP="001E610A">
      <w:pPr>
        <w:pStyle w:val="PargrafodaLista"/>
        <w:spacing w:after="0" w:line="360" w:lineRule="auto"/>
        <w:ind w:left="0" w:right="-1"/>
        <w:jc w:val="both"/>
        <w:rPr>
          <w:rFonts w:ascii="Times New Roman" w:hAnsi="Times New Roman"/>
          <w:sz w:val="24"/>
          <w:szCs w:val="24"/>
        </w:rPr>
      </w:pPr>
    </w:p>
    <w:sectPr w:rsidR="00B64753" w:rsidSect="00476164">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5A0" w:rsidRDefault="009B55A0" w:rsidP="00617743">
      <w:pPr>
        <w:spacing w:after="0" w:line="240" w:lineRule="auto"/>
      </w:pPr>
      <w:r>
        <w:separator/>
      </w:r>
    </w:p>
  </w:endnote>
  <w:endnote w:type="continuationSeparator" w:id="0">
    <w:p w:rsidR="009B55A0" w:rsidRDefault="009B55A0" w:rsidP="00617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5A0" w:rsidRDefault="009B55A0" w:rsidP="00617743">
      <w:pPr>
        <w:spacing w:after="0" w:line="240" w:lineRule="auto"/>
      </w:pPr>
      <w:r>
        <w:separator/>
      </w:r>
    </w:p>
  </w:footnote>
  <w:footnote w:type="continuationSeparator" w:id="0">
    <w:p w:rsidR="009B55A0" w:rsidRDefault="009B55A0" w:rsidP="00617743">
      <w:pPr>
        <w:spacing w:after="0" w:line="240" w:lineRule="auto"/>
      </w:pPr>
      <w:r>
        <w:continuationSeparator/>
      </w:r>
    </w:p>
  </w:footnote>
  <w:footnote w:id="1">
    <w:p w:rsidR="00CB7DA1" w:rsidRDefault="00CB7DA1" w:rsidP="004864EE">
      <w:pPr>
        <w:pStyle w:val="Textodenotaderodap"/>
        <w:jc w:val="both"/>
      </w:pPr>
      <w:r>
        <w:rPr>
          <w:rStyle w:val="Refdenotaderodap"/>
        </w:rPr>
        <w:footnoteRef/>
      </w:r>
      <w:r>
        <w:t xml:space="preserve"> Graduando do Curso Superior de Bacharelado em Direito. E-mail: phfernanddes@gmail.com.</w:t>
      </w:r>
    </w:p>
  </w:footnote>
  <w:footnote w:id="2">
    <w:p w:rsidR="00CB7DA1" w:rsidRDefault="00CB7DA1" w:rsidP="004864EE">
      <w:pPr>
        <w:pStyle w:val="Textodenotaderodap"/>
        <w:jc w:val="both"/>
      </w:pPr>
      <w:r>
        <w:rPr>
          <w:rStyle w:val="Refdenotaderodap"/>
        </w:rPr>
        <w:footnoteRef/>
      </w:r>
      <w:r>
        <w:t xml:space="preserve"> Professora Orientadora. Doutora em Direito pela Universidade do Estado do Rio de Janeiro. Docente do Curso Superior de Bacharelado em Direito no Centro Universitário </w:t>
      </w:r>
      <w:proofErr w:type="spellStart"/>
      <w:r>
        <w:t>UniFacisa</w:t>
      </w:r>
      <w:proofErr w:type="spellEnd"/>
      <w:r>
        <w:t xml:space="preserve"> e na Universidade Estadual da Paraíba. E-mail: anaalicetejo@gmail.com.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97CFB"/>
    <w:multiLevelType w:val="hybridMultilevel"/>
    <w:tmpl w:val="F95CFC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D205D8B"/>
    <w:multiLevelType w:val="multilevel"/>
    <w:tmpl w:val="22DCB86E"/>
    <w:lvl w:ilvl="0">
      <w:start w:val="1"/>
      <w:numFmt w:val="decimal"/>
      <w:lvlText w:val="%1."/>
      <w:lvlJc w:val="left"/>
      <w:pPr>
        <w:ind w:left="720" w:hanging="360"/>
      </w:pPr>
      <w:rPr>
        <w:rFonts w:ascii="Times New Roman" w:hAnsi="Times New Roman" w:hint="default"/>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D963E49"/>
    <w:multiLevelType w:val="hybridMultilevel"/>
    <w:tmpl w:val="4AD2D2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DC94C60"/>
    <w:multiLevelType w:val="hybridMultilevel"/>
    <w:tmpl w:val="9A0400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5C2553AE"/>
    <w:multiLevelType w:val="multilevel"/>
    <w:tmpl w:val="5882F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5DF3763C"/>
    <w:multiLevelType w:val="hybridMultilevel"/>
    <w:tmpl w:val="48B82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8F5"/>
    <w:rsid w:val="00000174"/>
    <w:rsid w:val="000028CA"/>
    <w:rsid w:val="000109CE"/>
    <w:rsid w:val="000168B7"/>
    <w:rsid w:val="00022066"/>
    <w:rsid w:val="000266A5"/>
    <w:rsid w:val="00031A20"/>
    <w:rsid w:val="000347A8"/>
    <w:rsid w:val="00035734"/>
    <w:rsid w:val="000540EB"/>
    <w:rsid w:val="00057147"/>
    <w:rsid w:val="0005729C"/>
    <w:rsid w:val="00060D05"/>
    <w:rsid w:val="00063952"/>
    <w:rsid w:val="00064471"/>
    <w:rsid w:val="000678AD"/>
    <w:rsid w:val="00070F78"/>
    <w:rsid w:val="0007628A"/>
    <w:rsid w:val="000801BD"/>
    <w:rsid w:val="000823ED"/>
    <w:rsid w:val="00093C8A"/>
    <w:rsid w:val="000B3A95"/>
    <w:rsid w:val="000C543E"/>
    <w:rsid w:val="000C72A0"/>
    <w:rsid w:val="000C7406"/>
    <w:rsid w:val="000D1319"/>
    <w:rsid w:val="000E165E"/>
    <w:rsid w:val="000F3521"/>
    <w:rsid w:val="0010620E"/>
    <w:rsid w:val="00114689"/>
    <w:rsid w:val="0011585B"/>
    <w:rsid w:val="00117B88"/>
    <w:rsid w:val="00134225"/>
    <w:rsid w:val="0013459B"/>
    <w:rsid w:val="0015423F"/>
    <w:rsid w:val="0015467F"/>
    <w:rsid w:val="00161AF6"/>
    <w:rsid w:val="00165A8F"/>
    <w:rsid w:val="001739E3"/>
    <w:rsid w:val="00192056"/>
    <w:rsid w:val="001933F2"/>
    <w:rsid w:val="00193654"/>
    <w:rsid w:val="001A04E6"/>
    <w:rsid w:val="001B7A04"/>
    <w:rsid w:val="001C398F"/>
    <w:rsid w:val="001C4982"/>
    <w:rsid w:val="001C7188"/>
    <w:rsid w:val="001D0923"/>
    <w:rsid w:val="001D099C"/>
    <w:rsid w:val="001D7E14"/>
    <w:rsid w:val="001E2079"/>
    <w:rsid w:val="001E4BE6"/>
    <w:rsid w:val="001E610A"/>
    <w:rsid w:val="00201B89"/>
    <w:rsid w:val="00205226"/>
    <w:rsid w:val="00205EAD"/>
    <w:rsid w:val="00240C9D"/>
    <w:rsid w:val="002434A1"/>
    <w:rsid w:val="00246557"/>
    <w:rsid w:val="00254878"/>
    <w:rsid w:val="00261019"/>
    <w:rsid w:val="002674DC"/>
    <w:rsid w:val="00272B5B"/>
    <w:rsid w:val="002748AC"/>
    <w:rsid w:val="00281F8C"/>
    <w:rsid w:val="00285079"/>
    <w:rsid w:val="002900FA"/>
    <w:rsid w:val="00290F45"/>
    <w:rsid w:val="00296279"/>
    <w:rsid w:val="00296507"/>
    <w:rsid w:val="002A59DB"/>
    <w:rsid w:val="002A7461"/>
    <w:rsid w:val="002B7642"/>
    <w:rsid w:val="002C1A4E"/>
    <w:rsid w:val="002C2AF6"/>
    <w:rsid w:val="002D0C02"/>
    <w:rsid w:val="002D2D7B"/>
    <w:rsid w:val="002D3314"/>
    <w:rsid w:val="002D3C63"/>
    <w:rsid w:val="002E6EA3"/>
    <w:rsid w:val="002F0716"/>
    <w:rsid w:val="002F212F"/>
    <w:rsid w:val="002F4D5E"/>
    <w:rsid w:val="002F6971"/>
    <w:rsid w:val="00300DA2"/>
    <w:rsid w:val="003023F3"/>
    <w:rsid w:val="00303746"/>
    <w:rsid w:val="00310382"/>
    <w:rsid w:val="0031129E"/>
    <w:rsid w:val="003331F1"/>
    <w:rsid w:val="003351FD"/>
    <w:rsid w:val="00350C56"/>
    <w:rsid w:val="00351D41"/>
    <w:rsid w:val="00351D6D"/>
    <w:rsid w:val="00352734"/>
    <w:rsid w:val="00355FFD"/>
    <w:rsid w:val="00363A9A"/>
    <w:rsid w:val="00365E90"/>
    <w:rsid w:val="0038049C"/>
    <w:rsid w:val="003863DF"/>
    <w:rsid w:val="003876A6"/>
    <w:rsid w:val="00392AEC"/>
    <w:rsid w:val="003A4725"/>
    <w:rsid w:val="003B0626"/>
    <w:rsid w:val="003B0D5B"/>
    <w:rsid w:val="003C4440"/>
    <w:rsid w:val="003C47D2"/>
    <w:rsid w:val="003D16B3"/>
    <w:rsid w:val="003D351C"/>
    <w:rsid w:val="003D55AF"/>
    <w:rsid w:val="003E7E71"/>
    <w:rsid w:val="003F4828"/>
    <w:rsid w:val="0040284F"/>
    <w:rsid w:val="00404376"/>
    <w:rsid w:val="00427881"/>
    <w:rsid w:val="004332C7"/>
    <w:rsid w:val="00433B5F"/>
    <w:rsid w:val="00464977"/>
    <w:rsid w:val="00474B87"/>
    <w:rsid w:val="00476164"/>
    <w:rsid w:val="00476210"/>
    <w:rsid w:val="0048195E"/>
    <w:rsid w:val="00482315"/>
    <w:rsid w:val="004857DE"/>
    <w:rsid w:val="004864EE"/>
    <w:rsid w:val="0049143D"/>
    <w:rsid w:val="004A1F49"/>
    <w:rsid w:val="004C0AF9"/>
    <w:rsid w:val="004C0DF7"/>
    <w:rsid w:val="004D586A"/>
    <w:rsid w:val="004D78C3"/>
    <w:rsid w:val="004E0631"/>
    <w:rsid w:val="004F1D96"/>
    <w:rsid w:val="00503AB3"/>
    <w:rsid w:val="00503AFF"/>
    <w:rsid w:val="00507ECE"/>
    <w:rsid w:val="00510AF7"/>
    <w:rsid w:val="005167C4"/>
    <w:rsid w:val="00520EC2"/>
    <w:rsid w:val="00522172"/>
    <w:rsid w:val="0052278F"/>
    <w:rsid w:val="00523B63"/>
    <w:rsid w:val="0052419D"/>
    <w:rsid w:val="00526EF4"/>
    <w:rsid w:val="00531834"/>
    <w:rsid w:val="005339E7"/>
    <w:rsid w:val="0054098D"/>
    <w:rsid w:val="00551190"/>
    <w:rsid w:val="005600F2"/>
    <w:rsid w:val="00562C4D"/>
    <w:rsid w:val="00562CA9"/>
    <w:rsid w:val="00571E7B"/>
    <w:rsid w:val="005839FD"/>
    <w:rsid w:val="005844AE"/>
    <w:rsid w:val="00585118"/>
    <w:rsid w:val="005920E8"/>
    <w:rsid w:val="005965F0"/>
    <w:rsid w:val="005A17C3"/>
    <w:rsid w:val="005A7EE8"/>
    <w:rsid w:val="005B344F"/>
    <w:rsid w:val="005B5FFC"/>
    <w:rsid w:val="005C4D12"/>
    <w:rsid w:val="005D10F7"/>
    <w:rsid w:val="005D42B0"/>
    <w:rsid w:val="005D7223"/>
    <w:rsid w:val="005F0379"/>
    <w:rsid w:val="005F30F9"/>
    <w:rsid w:val="005F47E3"/>
    <w:rsid w:val="006010DF"/>
    <w:rsid w:val="00605906"/>
    <w:rsid w:val="00605F08"/>
    <w:rsid w:val="006103F7"/>
    <w:rsid w:val="00614124"/>
    <w:rsid w:val="00617743"/>
    <w:rsid w:val="00622437"/>
    <w:rsid w:val="0062735F"/>
    <w:rsid w:val="00630E3B"/>
    <w:rsid w:val="00643AD1"/>
    <w:rsid w:val="00650EF7"/>
    <w:rsid w:val="00652C0E"/>
    <w:rsid w:val="006603DC"/>
    <w:rsid w:val="00667FF7"/>
    <w:rsid w:val="00671BBE"/>
    <w:rsid w:val="00684FD0"/>
    <w:rsid w:val="00693706"/>
    <w:rsid w:val="0069677C"/>
    <w:rsid w:val="00697B74"/>
    <w:rsid w:val="006A7102"/>
    <w:rsid w:val="006B28A0"/>
    <w:rsid w:val="006B4546"/>
    <w:rsid w:val="006B5FD0"/>
    <w:rsid w:val="006B7222"/>
    <w:rsid w:val="006C02EF"/>
    <w:rsid w:val="006C23F8"/>
    <w:rsid w:val="006C48AA"/>
    <w:rsid w:val="006C7263"/>
    <w:rsid w:val="006D28D0"/>
    <w:rsid w:val="006D2AED"/>
    <w:rsid w:val="006D5405"/>
    <w:rsid w:val="006E2B1E"/>
    <w:rsid w:val="006E7414"/>
    <w:rsid w:val="006F7D64"/>
    <w:rsid w:val="00707EA6"/>
    <w:rsid w:val="007106F1"/>
    <w:rsid w:val="00715CCC"/>
    <w:rsid w:val="0072475F"/>
    <w:rsid w:val="00726791"/>
    <w:rsid w:val="007301AA"/>
    <w:rsid w:val="0074143A"/>
    <w:rsid w:val="007434AE"/>
    <w:rsid w:val="00744808"/>
    <w:rsid w:val="00744969"/>
    <w:rsid w:val="007455AE"/>
    <w:rsid w:val="00753299"/>
    <w:rsid w:val="007566B8"/>
    <w:rsid w:val="00762169"/>
    <w:rsid w:val="00764588"/>
    <w:rsid w:val="007659A2"/>
    <w:rsid w:val="00772899"/>
    <w:rsid w:val="00780C05"/>
    <w:rsid w:val="00780E57"/>
    <w:rsid w:val="0079639C"/>
    <w:rsid w:val="007B7136"/>
    <w:rsid w:val="007C0DE8"/>
    <w:rsid w:val="007C37EA"/>
    <w:rsid w:val="007D35A7"/>
    <w:rsid w:val="007E20C0"/>
    <w:rsid w:val="007E502B"/>
    <w:rsid w:val="007F3A3C"/>
    <w:rsid w:val="007F418A"/>
    <w:rsid w:val="007F66A5"/>
    <w:rsid w:val="0080597D"/>
    <w:rsid w:val="00812B3A"/>
    <w:rsid w:val="00815211"/>
    <w:rsid w:val="00816FEF"/>
    <w:rsid w:val="008203D9"/>
    <w:rsid w:val="008264A5"/>
    <w:rsid w:val="0082744E"/>
    <w:rsid w:val="00832E48"/>
    <w:rsid w:val="00833A80"/>
    <w:rsid w:val="0083505D"/>
    <w:rsid w:val="0084536C"/>
    <w:rsid w:val="008474EC"/>
    <w:rsid w:val="008520C0"/>
    <w:rsid w:val="00860D95"/>
    <w:rsid w:val="00871B11"/>
    <w:rsid w:val="00872F5A"/>
    <w:rsid w:val="008829E7"/>
    <w:rsid w:val="008875CA"/>
    <w:rsid w:val="008903F2"/>
    <w:rsid w:val="00892213"/>
    <w:rsid w:val="008925C0"/>
    <w:rsid w:val="00894CF6"/>
    <w:rsid w:val="008A06AC"/>
    <w:rsid w:val="008A4746"/>
    <w:rsid w:val="008B3366"/>
    <w:rsid w:val="008B3A92"/>
    <w:rsid w:val="008B4277"/>
    <w:rsid w:val="008C7E37"/>
    <w:rsid w:val="008D03B4"/>
    <w:rsid w:val="008D2CD9"/>
    <w:rsid w:val="008E25D5"/>
    <w:rsid w:val="008E626C"/>
    <w:rsid w:val="008E6805"/>
    <w:rsid w:val="008F1B52"/>
    <w:rsid w:val="008F6090"/>
    <w:rsid w:val="0090770C"/>
    <w:rsid w:val="00921BC7"/>
    <w:rsid w:val="00931CC2"/>
    <w:rsid w:val="009322B3"/>
    <w:rsid w:val="00936C77"/>
    <w:rsid w:val="00936F7D"/>
    <w:rsid w:val="00940EDB"/>
    <w:rsid w:val="00940F9E"/>
    <w:rsid w:val="00943C07"/>
    <w:rsid w:val="0094727B"/>
    <w:rsid w:val="0095041B"/>
    <w:rsid w:val="00957D00"/>
    <w:rsid w:val="00962B61"/>
    <w:rsid w:val="00975D09"/>
    <w:rsid w:val="009773C1"/>
    <w:rsid w:val="00981438"/>
    <w:rsid w:val="00981A7C"/>
    <w:rsid w:val="00992410"/>
    <w:rsid w:val="00994AA7"/>
    <w:rsid w:val="00995C24"/>
    <w:rsid w:val="00995F8D"/>
    <w:rsid w:val="00996AAC"/>
    <w:rsid w:val="00996EA5"/>
    <w:rsid w:val="009A1390"/>
    <w:rsid w:val="009A29FF"/>
    <w:rsid w:val="009B55A0"/>
    <w:rsid w:val="009C102B"/>
    <w:rsid w:val="009D30FF"/>
    <w:rsid w:val="009D4873"/>
    <w:rsid w:val="009E5A64"/>
    <w:rsid w:val="009F3234"/>
    <w:rsid w:val="00A007B5"/>
    <w:rsid w:val="00A01C69"/>
    <w:rsid w:val="00A024DB"/>
    <w:rsid w:val="00A3178F"/>
    <w:rsid w:val="00A33378"/>
    <w:rsid w:val="00A370F0"/>
    <w:rsid w:val="00A373D6"/>
    <w:rsid w:val="00A37718"/>
    <w:rsid w:val="00A45C83"/>
    <w:rsid w:val="00A513F9"/>
    <w:rsid w:val="00A661DD"/>
    <w:rsid w:val="00A7252A"/>
    <w:rsid w:val="00A72EC1"/>
    <w:rsid w:val="00A72F4E"/>
    <w:rsid w:val="00A84B3A"/>
    <w:rsid w:val="00A85026"/>
    <w:rsid w:val="00A871A7"/>
    <w:rsid w:val="00A87C75"/>
    <w:rsid w:val="00A90D64"/>
    <w:rsid w:val="00A95E44"/>
    <w:rsid w:val="00A972C1"/>
    <w:rsid w:val="00AD0714"/>
    <w:rsid w:val="00AD4503"/>
    <w:rsid w:val="00AE167D"/>
    <w:rsid w:val="00AE6DC5"/>
    <w:rsid w:val="00AF15FC"/>
    <w:rsid w:val="00AF417B"/>
    <w:rsid w:val="00AF45F3"/>
    <w:rsid w:val="00AF762D"/>
    <w:rsid w:val="00B01BAC"/>
    <w:rsid w:val="00B04F6E"/>
    <w:rsid w:val="00B05FD2"/>
    <w:rsid w:val="00B073DF"/>
    <w:rsid w:val="00B10059"/>
    <w:rsid w:val="00B10545"/>
    <w:rsid w:val="00B15062"/>
    <w:rsid w:val="00B16624"/>
    <w:rsid w:val="00B25EC6"/>
    <w:rsid w:val="00B3032B"/>
    <w:rsid w:val="00B44A8A"/>
    <w:rsid w:val="00B52FA4"/>
    <w:rsid w:val="00B53F1A"/>
    <w:rsid w:val="00B64753"/>
    <w:rsid w:val="00B74B89"/>
    <w:rsid w:val="00B82264"/>
    <w:rsid w:val="00B8286E"/>
    <w:rsid w:val="00B904D2"/>
    <w:rsid w:val="00B93082"/>
    <w:rsid w:val="00B94112"/>
    <w:rsid w:val="00B94C83"/>
    <w:rsid w:val="00B96557"/>
    <w:rsid w:val="00B9754E"/>
    <w:rsid w:val="00BA1F62"/>
    <w:rsid w:val="00BA2BE5"/>
    <w:rsid w:val="00BA5588"/>
    <w:rsid w:val="00BA71AB"/>
    <w:rsid w:val="00BB16D4"/>
    <w:rsid w:val="00BC11E0"/>
    <w:rsid w:val="00BC1C1E"/>
    <w:rsid w:val="00BC1FA9"/>
    <w:rsid w:val="00BC4B93"/>
    <w:rsid w:val="00BD0CDE"/>
    <w:rsid w:val="00BD5098"/>
    <w:rsid w:val="00BD5342"/>
    <w:rsid w:val="00BE02C6"/>
    <w:rsid w:val="00BE11D2"/>
    <w:rsid w:val="00BE3C43"/>
    <w:rsid w:val="00BF4816"/>
    <w:rsid w:val="00C040A5"/>
    <w:rsid w:val="00C060CE"/>
    <w:rsid w:val="00C13BEB"/>
    <w:rsid w:val="00C322E3"/>
    <w:rsid w:val="00C33438"/>
    <w:rsid w:val="00C338F5"/>
    <w:rsid w:val="00C33DFE"/>
    <w:rsid w:val="00C46D7C"/>
    <w:rsid w:val="00C55F70"/>
    <w:rsid w:val="00C603F3"/>
    <w:rsid w:val="00C60FA9"/>
    <w:rsid w:val="00C66A38"/>
    <w:rsid w:val="00C739AD"/>
    <w:rsid w:val="00C749B3"/>
    <w:rsid w:val="00C775CA"/>
    <w:rsid w:val="00C77A00"/>
    <w:rsid w:val="00C86830"/>
    <w:rsid w:val="00C93140"/>
    <w:rsid w:val="00C93E09"/>
    <w:rsid w:val="00CA2D10"/>
    <w:rsid w:val="00CA48BA"/>
    <w:rsid w:val="00CA5780"/>
    <w:rsid w:val="00CB142E"/>
    <w:rsid w:val="00CB2FF1"/>
    <w:rsid w:val="00CB4374"/>
    <w:rsid w:val="00CB7DA1"/>
    <w:rsid w:val="00CD6C52"/>
    <w:rsid w:val="00CE1CCD"/>
    <w:rsid w:val="00CF0212"/>
    <w:rsid w:val="00CF1F66"/>
    <w:rsid w:val="00CF2684"/>
    <w:rsid w:val="00CF458D"/>
    <w:rsid w:val="00CF609E"/>
    <w:rsid w:val="00D007EF"/>
    <w:rsid w:val="00D0234E"/>
    <w:rsid w:val="00D0250F"/>
    <w:rsid w:val="00D064A7"/>
    <w:rsid w:val="00D115F2"/>
    <w:rsid w:val="00D138F2"/>
    <w:rsid w:val="00D20DAF"/>
    <w:rsid w:val="00D26B2C"/>
    <w:rsid w:val="00D27E27"/>
    <w:rsid w:val="00D3522B"/>
    <w:rsid w:val="00D3578F"/>
    <w:rsid w:val="00D47264"/>
    <w:rsid w:val="00D528A3"/>
    <w:rsid w:val="00D60E64"/>
    <w:rsid w:val="00D61FF9"/>
    <w:rsid w:val="00D64018"/>
    <w:rsid w:val="00D66A4A"/>
    <w:rsid w:val="00D67B6C"/>
    <w:rsid w:val="00D67FEE"/>
    <w:rsid w:val="00D72D8D"/>
    <w:rsid w:val="00D92628"/>
    <w:rsid w:val="00D940B1"/>
    <w:rsid w:val="00D9582A"/>
    <w:rsid w:val="00D9722B"/>
    <w:rsid w:val="00DA1308"/>
    <w:rsid w:val="00DA65E7"/>
    <w:rsid w:val="00DA7BB0"/>
    <w:rsid w:val="00DB1482"/>
    <w:rsid w:val="00DB2C5A"/>
    <w:rsid w:val="00DC1AFC"/>
    <w:rsid w:val="00DC1FC7"/>
    <w:rsid w:val="00DC5641"/>
    <w:rsid w:val="00DD4106"/>
    <w:rsid w:val="00DD5483"/>
    <w:rsid w:val="00DE6F39"/>
    <w:rsid w:val="00DF1D8B"/>
    <w:rsid w:val="00DF50C3"/>
    <w:rsid w:val="00E065EF"/>
    <w:rsid w:val="00E11AFF"/>
    <w:rsid w:val="00E1233D"/>
    <w:rsid w:val="00E13683"/>
    <w:rsid w:val="00E136C6"/>
    <w:rsid w:val="00E206A6"/>
    <w:rsid w:val="00E2395D"/>
    <w:rsid w:val="00E33BBA"/>
    <w:rsid w:val="00E378D0"/>
    <w:rsid w:val="00E463D5"/>
    <w:rsid w:val="00E47803"/>
    <w:rsid w:val="00E54149"/>
    <w:rsid w:val="00E56C04"/>
    <w:rsid w:val="00E60F1A"/>
    <w:rsid w:val="00E67535"/>
    <w:rsid w:val="00E707F9"/>
    <w:rsid w:val="00E718B9"/>
    <w:rsid w:val="00E756DD"/>
    <w:rsid w:val="00E7680C"/>
    <w:rsid w:val="00E817D4"/>
    <w:rsid w:val="00E93784"/>
    <w:rsid w:val="00E95A96"/>
    <w:rsid w:val="00EA26A3"/>
    <w:rsid w:val="00EA59E3"/>
    <w:rsid w:val="00EB0A80"/>
    <w:rsid w:val="00EB4EA1"/>
    <w:rsid w:val="00EC072C"/>
    <w:rsid w:val="00ED3E9C"/>
    <w:rsid w:val="00EF192F"/>
    <w:rsid w:val="00EF4F97"/>
    <w:rsid w:val="00EF7195"/>
    <w:rsid w:val="00F0101B"/>
    <w:rsid w:val="00F0274D"/>
    <w:rsid w:val="00F0286E"/>
    <w:rsid w:val="00F040C4"/>
    <w:rsid w:val="00F12F66"/>
    <w:rsid w:val="00F14929"/>
    <w:rsid w:val="00F1640C"/>
    <w:rsid w:val="00F24F2C"/>
    <w:rsid w:val="00F30881"/>
    <w:rsid w:val="00F32AC2"/>
    <w:rsid w:val="00F34EA2"/>
    <w:rsid w:val="00F36CD4"/>
    <w:rsid w:val="00F51B9F"/>
    <w:rsid w:val="00F552FD"/>
    <w:rsid w:val="00F657CE"/>
    <w:rsid w:val="00F72C14"/>
    <w:rsid w:val="00F9591A"/>
    <w:rsid w:val="00FA088E"/>
    <w:rsid w:val="00FA0E1D"/>
    <w:rsid w:val="00FA1409"/>
    <w:rsid w:val="00FA5C5B"/>
    <w:rsid w:val="00FB1277"/>
    <w:rsid w:val="00FB7D1E"/>
    <w:rsid w:val="00FC562A"/>
    <w:rsid w:val="00FF0E4F"/>
    <w:rsid w:val="00FF5A85"/>
    <w:rsid w:val="00FF5FB9"/>
    <w:rsid w:val="00FF7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CD10D"/>
  <w15:docId w15:val="{BFD03139-649B-4ACD-9EDB-FC3ADBF6A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EA5"/>
  </w:style>
  <w:style w:type="paragraph" w:styleId="Ttulo1">
    <w:name w:val="heading 1"/>
    <w:basedOn w:val="Padro"/>
    <w:next w:val="Corpodetexto"/>
    <w:rsid w:val="00C338F5"/>
    <w:pPr>
      <w:keepNext/>
      <w:spacing w:after="0" w:line="360" w:lineRule="auto"/>
      <w:jc w:val="both"/>
      <w:outlineLvl w:val="0"/>
    </w:pPr>
    <w:rPr>
      <w:rFonts w:ascii="Times New Roman" w:eastAsia="Times New Roman" w:hAnsi="Times New Roman"/>
      <w:b/>
      <w:sz w:val="24"/>
      <w:szCs w:val="20"/>
      <w:lang w:eastAsia="pt-BR"/>
    </w:rPr>
  </w:style>
  <w:style w:type="paragraph" w:styleId="Ttulo3">
    <w:name w:val="heading 3"/>
    <w:basedOn w:val="Padro"/>
    <w:next w:val="Corpodetexto"/>
    <w:rsid w:val="00C338F5"/>
    <w:pPr>
      <w:keepNext/>
      <w:tabs>
        <w:tab w:val="clear" w:pos="708"/>
        <w:tab w:val="num" w:pos="720"/>
      </w:tabs>
      <w:spacing w:before="240" w:after="60" w:line="100" w:lineRule="atLeast"/>
      <w:ind w:left="720" w:hanging="720"/>
      <w:outlineLvl w:val="2"/>
    </w:pPr>
    <w:rPr>
      <w:rFonts w:ascii="Arial" w:eastAsia="Times New Roman" w:hAnsi="Arial" w:cs="Arial"/>
      <w:b/>
      <w:bCs/>
      <w:sz w:val="26"/>
      <w:szCs w:val="26"/>
      <w:lang w:eastAsia="pt-BR"/>
    </w:rPr>
  </w:style>
  <w:style w:type="paragraph" w:styleId="Ttulo5">
    <w:name w:val="heading 5"/>
    <w:basedOn w:val="Padro"/>
    <w:next w:val="Corpodetexto"/>
    <w:rsid w:val="00C338F5"/>
    <w:pPr>
      <w:tabs>
        <w:tab w:val="num" w:pos="1008"/>
      </w:tabs>
      <w:spacing w:before="240" w:after="60" w:line="100" w:lineRule="atLeast"/>
      <w:ind w:left="1008" w:hanging="1008"/>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C338F5"/>
    <w:pPr>
      <w:tabs>
        <w:tab w:val="left" w:pos="708"/>
      </w:tabs>
      <w:suppressAutoHyphens/>
    </w:pPr>
    <w:rPr>
      <w:rFonts w:ascii="Calibri" w:eastAsia="Calibri" w:hAnsi="Calibri" w:cs="Times New Roman"/>
      <w:lang w:eastAsia="en-US"/>
    </w:rPr>
  </w:style>
  <w:style w:type="character" w:customStyle="1" w:styleId="LinkdaInternet">
    <w:name w:val="Link da Internet"/>
    <w:rsid w:val="00C338F5"/>
    <w:rPr>
      <w:color w:val="0000FF"/>
      <w:u w:val="single"/>
      <w:lang w:val="pt-BR" w:eastAsia="pt-BR" w:bidi="pt-BR"/>
    </w:rPr>
  </w:style>
  <w:style w:type="character" w:customStyle="1" w:styleId="Ttulo1Char">
    <w:name w:val="Título 1 Char"/>
    <w:basedOn w:val="Fontepargpadro"/>
    <w:rsid w:val="00C338F5"/>
    <w:rPr>
      <w:rFonts w:ascii="Times New Roman" w:eastAsia="Times New Roman" w:hAnsi="Times New Roman" w:cs="Times New Roman"/>
      <w:b/>
      <w:sz w:val="24"/>
      <w:szCs w:val="20"/>
      <w:lang w:eastAsia="pt-BR"/>
    </w:rPr>
  </w:style>
  <w:style w:type="character" w:customStyle="1" w:styleId="Ttulo3Char">
    <w:name w:val="Título 3 Char"/>
    <w:basedOn w:val="Fontepargpadro"/>
    <w:rsid w:val="00C338F5"/>
    <w:rPr>
      <w:rFonts w:ascii="Arial" w:eastAsia="Times New Roman" w:hAnsi="Arial" w:cs="Arial"/>
      <w:b/>
      <w:bCs/>
      <w:sz w:val="26"/>
      <w:szCs w:val="26"/>
      <w:lang w:eastAsia="pt-BR"/>
    </w:rPr>
  </w:style>
  <w:style w:type="character" w:customStyle="1" w:styleId="Ttulo5Char">
    <w:name w:val="Título 5 Char"/>
    <w:basedOn w:val="Fontepargpadro"/>
    <w:rsid w:val="00C338F5"/>
    <w:rPr>
      <w:rFonts w:ascii="Times New Roman" w:eastAsia="Times New Roman" w:hAnsi="Times New Roman" w:cs="Times New Roman"/>
      <w:b/>
      <w:bCs/>
      <w:i/>
      <w:iCs/>
      <w:sz w:val="26"/>
      <w:szCs w:val="26"/>
      <w:lang w:eastAsia="pt-BR"/>
    </w:rPr>
  </w:style>
  <w:style w:type="character" w:customStyle="1" w:styleId="Recuodecorpodetexto2Char">
    <w:name w:val="Recuo de corpo de texto 2 Char"/>
    <w:basedOn w:val="Fontepargpadro"/>
    <w:rsid w:val="00C338F5"/>
    <w:rPr>
      <w:rFonts w:ascii="Times New Roman" w:eastAsia="Times New Roman" w:hAnsi="Times New Roman" w:cs="Times New Roman"/>
      <w:sz w:val="28"/>
      <w:szCs w:val="24"/>
      <w:lang w:eastAsia="pt-BR"/>
    </w:rPr>
  </w:style>
  <w:style w:type="character" w:styleId="Refdenotaderodap">
    <w:name w:val="footnote reference"/>
    <w:basedOn w:val="Fontepargpadro"/>
    <w:uiPriority w:val="99"/>
    <w:rsid w:val="00C338F5"/>
    <w:rPr>
      <w:vertAlign w:val="superscript"/>
    </w:rPr>
  </w:style>
  <w:style w:type="character" w:customStyle="1" w:styleId="TextodenotaderodapChar">
    <w:name w:val="Texto de nota de rodapé Char"/>
    <w:basedOn w:val="Fontepargpadro"/>
    <w:uiPriority w:val="99"/>
    <w:rsid w:val="00C338F5"/>
    <w:rPr>
      <w:rFonts w:ascii="Times New Roman" w:eastAsia="Times New Roman" w:hAnsi="Times New Roman" w:cs="Times New Roman"/>
      <w:sz w:val="20"/>
      <w:szCs w:val="20"/>
      <w:lang w:eastAsia="pt-BR"/>
    </w:rPr>
  </w:style>
  <w:style w:type="character" w:customStyle="1" w:styleId="ListLabel1">
    <w:name w:val="ListLabel 1"/>
    <w:rsid w:val="00C338F5"/>
    <w:rPr>
      <w:rFonts w:cs="Courier New"/>
    </w:rPr>
  </w:style>
  <w:style w:type="paragraph" w:styleId="Ttulo">
    <w:name w:val="Title"/>
    <w:basedOn w:val="Padro"/>
    <w:next w:val="Corpodetexto"/>
    <w:rsid w:val="00C338F5"/>
    <w:pPr>
      <w:keepNext/>
      <w:spacing w:before="240" w:after="120"/>
    </w:pPr>
    <w:rPr>
      <w:rFonts w:ascii="Arial" w:eastAsia="Microsoft YaHei" w:hAnsi="Arial" w:cs="Mangal"/>
      <w:sz w:val="28"/>
      <w:szCs w:val="28"/>
    </w:rPr>
  </w:style>
  <w:style w:type="paragraph" w:styleId="Corpodetexto">
    <w:name w:val="Body Text"/>
    <w:basedOn w:val="Padro"/>
    <w:rsid w:val="00C338F5"/>
    <w:pPr>
      <w:spacing w:after="120"/>
    </w:pPr>
  </w:style>
  <w:style w:type="paragraph" w:styleId="Lista">
    <w:name w:val="List"/>
    <w:basedOn w:val="Corpodetexto"/>
    <w:rsid w:val="00C338F5"/>
    <w:rPr>
      <w:rFonts w:cs="Mangal"/>
    </w:rPr>
  </w:style>
  <w:style w:type="paragraph" w:styleId="Legenda">
    <w:name w:val="caption"/>
    <w:basedOn w:val="Padro"/>
    <w:rsid w:val="00C338F5"/>
    <w:pPr>
      <w:suppressLineNumbers/>
      <w:spacing w:before="120" w:after="120"/>
    </w:pPr>
    <w:rPr>
      <w:rFonts w:cs="Mangal"/>
      <w:i/>
      <w:iCs/>
      <w:sz w:val="24"/>
      <w:szCs w:val="24"/>
    </w:rPr>
  </w:style>
  <w:style w:type="paragraph" w:customStyle="1" w:styleId="ndice">
    <w:name w:val="Índice"/>
    <w:basedOn w:val="Padro"/>
    <w:rsid w:val="00C338F5"/>
    <w:pPr>
      <w:suppressLineNumbers/>
    </w:pPr>
    <w:rPr>
      <w:rFonts w:cs="Mangal"/>
    </w:rPr>
  </w:style>
  <w:style w:type="paragraph" w:styleId="PargrafodaLista">
    <w:name w:val="List Paragraph"/>
    <w:basedOn w:val="Padro"/>
    <w:qFormat/>
    <w:rsid w:val="00C338F5"/>
    <w:pPr>
      <w:ind w:left="720"/>
    </w:pPr>
  </w:style>
  <w:style w:type="paragraph" w:customStyle="1" w:styleId="tj">
    <w:name w:val="tj"/>
    <w:basedOn w:val="Padro"/>
    <w:rsid w:val="00C338F5"/>
    <w:pPr>
      <w:spacing w:before="28" w:after="28" w:line="100" w:lineRule="atLeast"/>
    </w:pPr>
    <w:rPr>
      <w:rFonts w:ascii="Times New Roman" w:eastAsia="Times New Roman" w:hAnsi="Times New Roman"/>
      <w:sz w:val="24"/>
      <w:szCs w:val="24"/>
      <w:lang w:eastAsia="pt-BR"/>
    </w:rPr>
  </w:style>
  <w:style w:type="paragraph" w:customStyle="1" w:styleId="text1">
    <w:name w:val="text1"/>
    <w:basedOn w:val="Padro"/>
    <w:rsid w:val="00C338F5"/>
    <w:pPr>
      <w:spacing w:before="300" w:after="300" w:line="100" w:lineRule="atLeast"/>
      <w:ind w:left="100" w:right="100"/>
    </w:pPr>
    <w:rPr>
      <w:rFonts w:ascii="Times New Roman" w:eastAsia="Times New Roman" w:hAnsi="Times New Roman"/>
      <w:sz w:val="26"/>
      <w:szCs w:val="26"/>
      <w:lang w:eastAsia="pt-BR"/>
    </w:rPr>
  </w:style>
  <w:style w:type="paragraph" w:styleId="NormalWeb">
    <w:name w:val="Normal (Web)"/>
    <w:basedOn w:val="Padro"/>
    <w:uiPriority w:val="99"/>
    <w:rsid w:val="00C338F5"/>
    <w:pPr>
      <w:spacing w:before="28" w:after="28" w:line="100" w:lineRule="atLeast"/>
    </w:pPr>
    <w:rPr>
      <w:rFonts w:ascii="Times New Roman" w:eastAsia="Times New Roman" w:hAnsi="Times New Roman"/>
      <w:sz w:val="24"/>
      <w:szCs w:val="24"/>
      <w:lang w:eastAsia="pt-BR"/>
    </w:rPr>
  </w:style>
  <w:style w:type="paragraph" w:customStyle="1" w:styleId="ecxmsonormal">
    <w:name w:val="ecxmsonormal"/>
    <w:basedOn w:val="Padro"/>
    <w:rsid w:val="00C338F5"/>
    <w:pPr>
      <w:spacing w:before="28" w:after="28" w:line="100" w:lineRule="atLeast"/>
    </w:pPr>
    <w:rPr>
      <w:rFonts w:ascii="Times New Roman" w:eastAsia="Times New Roman" w:hAnsi="Times New Roman"/>
      <w:sz w:val="24"/>
      <w:szCs w:val="24"/>
      <w:lang w:eastAsia="pt-BR"/>
    </w:rPr>
  </w:style>
  <w:style w:type="paragraph" w:styleId="Recuodecorpodetexto2">
    <w:name w:val="Body Text Indent 2"/>
    <w:basedOn w:val="Padro"/>
    <w:rsid w:val="00C338F5"/>
    <w:pPr>
      <w:spacing w:after="0" w:line="360" w:lineRule="auto"/>
      <w:ind w:firstLine="1418"/>
      <w:jc w:val="both"/>
    </w:pPr>
    <w:rPr>
      <w:rFonts w:ascii="Times New Roman" w:eastAsia="Times New Roman" w:hAnsi="Times New Roman"/>
      <w:sz w:val="28"/>
      <w:szCs w:val="24"/>
      <w:lang w:eastAsia="pt-BR"/>
    </w:rPr>
  </w:style>
  <w:style w:type="paragraph" w:styleId="Textodenotaderodap">
    <w:name w:val="footnote text"/>
    <w:basedOn w:val="Padro"/>
    <w:uiPriority w:val="99"/>
    <w:rsid w:val="00C338F5"/>
    <w:pPr>
      <w:spacing w:after="0" w:line="100" w:lineRule="atLeast"/>
    </w:pPr>
    <w:rPr>
      <w:rFonts w:ascii="Times New Roman" w:eastAsia="Times New Roman" w:hAnsi="Times New Roman"/>
      <w:sz w:val="20"/>
      <w:szCs w:val="20"/>
      <w:lang w:eastAsia="pt-BR"/>
    </w:rPr>
  </w:style>
  <w:style w:type="paragraph" w:styleId="Textoembloco">
    <w:name w:val="Block Text"/>
    <w:basedOn w:val="Padro"/>
    <w:rsid w:val="00C338F5"/>
    <w:pPr>
      <w:spacing w:after="0" w:line="100" w:lineRule="atLeast"/>
      <w:ind w:left="1080" w:right="1152"/>
      <w:jc w:val="both"/>
    </w:pPr>
    <w:rPr>
      <w:rFonts w:ascii="Times New Roman" w:eastAsia="Times New Roman" w:hAnsi="Times New Roman"/>
      <w:i/>
      <w:sz w:val="28"/>
      <w:szCs w:val="24"/>
      <w:lang w:eastAsia="pt-BR"/>
    </w:rPr>
  </w:style>
  <w:style w:type="paragraph" w:styleId="Textodebalo">
    <w:name w:val="Balloon Text"/>
    <w:basedOn w:val="Normal"/>
    <w:link w:val="TextodebaloChar"/>
    <w:uiPriority w:val="99"/>
    <w:semiHidden/>
    <w:unhideWhenUsed/>
    <w:rsid w:val="00C93E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93E09"/>
    <w:rPr>
      <w:rFonts w:ascii="Tahoma" w:hAnsi="Tahoma" w:cs="Tahoma"/>
      <w:sz w:val="16"/>
      <w:szCs w:val="16"/>
    </w:rPr>
  </w:style>
  <w:style w:type="character" w:styleId="Hyperlink">
    <w:name w:val="Hyperlink"/>
    <w:basedOn w:val="Fontepargpadro"/>
    <w:uiPriority w:val="99"/>
    <w:unhideWhenUsed/>
    <w:rsid w:val="00617743"/>
    <w:rPr>
      <w:color w:val="0000FF" w:themeColor="hyperlink"/>
      <w:u w:val="single"/>
    </w:rPr>
  </w:style>
  <w:style w:type="character" w:styleId="Refdecomentrio">
    <w:name w:val="annotation reference"/>
    <w:basedOn w:val="Fontepargpadro"/>
    <w:uiPriority w:val="99"/>
    <w:semiHidden/>
    <w:unhideWhenUsed/>
    <w:rsid w:val="00433B5F"/>
    <w:rPr>
      <w:sz w:val="16"/>
      <w:szCs w:val="16"/>
    </w:rPr>
  </w:style>
  <w:style w:type="paragraph" w:styleId="Textodecomentrio">
    <w:name w:val="annotation text"/>
    <w:basedOn w:val="Normal"/>
    <w:link w:val="TextodecomentrioChar"/>
    <w:uiPriority w:val="99"/>
    <w:semiHidden/>
    <w:unhideWhenUsed/>
    <w:rsid w:val="00433B5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3B5F"/>
    <w:rPr>
      <w:sz w:val="20"/>
      <w:szCs w:val="20"/>
    </w:rPr>
  </w:style>
  <w:style w:type="paragraph" w:styleId="Assuntodocomentrio">
    <w:name w:val="annotation subject"/>
    <w:basedOn w:val="Textodecomentrio"/>
    <w:next w:val="Textodecomentrio"/>
    <w:link w:val="AssuntodocomentrioChar"/>
    <w:uiPriority w:val="99"/>
    <w:semiHidden/>
    <w:unhideWhenUsed/>
    <w:rsid w:val="00433B5F"/>
    <w:rPr>
      <w:b/>
      <w:bCs/>
    </w:rPr>
  </w:style>
  <w:style w:type="character" w:customStyle="1" w:styleId="AssuntodocomentrioChar">
    <w:name w:val="Assunto do comentário Char"/>
    <w:basedOn w:val="TextodecomentrioChar"/>
    <w:link w:val="Assuntodocomentrio"/>
    <w:uiPriority w:val="99"/>
    <w:semiHidden/>
    <w:rsid w:val="00433B5F"/>
    <w:rPr>
      <w:b/>
      <w:bCs/>
      <w:sz w:val="20"/>
      <w:szCs w:val="20"/>
    </w:rPr>
  </w:style>
  <w:style w:type="paragraph" w:styleId="Cabealho">
    <w:name w:val="header"/>
    <w:basedOn w:val="Normal"/>
    <w:link w:val="CabealhoChar"/>
    <w:uiPriority w:val="99"/>
    <w:unhideWhenUsed/>
    <w:rsid w:val="00780E57"/>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780E57"/>
  </w:style>
  <w:style w:type="paragraph" w:styleId="Rodap">
    <w:name w:val="footer"/>
    <w:basedOn w:val="Normal"/>
    <w:link w:val="RodapChar"/>
    <w:uiPriority w:val="99"/>
    <w:unhideWhenUsed/>
    <w:rsid w:val="00780E57"/>
    <w:pPr>
      <w:tabs>
        <w:tab w:val="center" w:pos="4513"/>
        <w:tab w:val="right" w:pos="9026"/>
      </w:tabs>
      <w:spacing w:after="0" w:line="240" w:lineRule="auto"/>
    </w:pPr>
  </w:style>
  <w:style w:type="character" w:customStyle="1" w:styleId="RodapChar">
    <w:name w:val="Rodapé Char"/>
    <w:basedOn w:val="Fontepargpadro"/>
    <w:link w:val="Rodap"/>
    <w:uiPriority w:val="99"/>
    <w:rsid w:val="00780E57"/>
  </w:style>
  <w:style w:type="table" w:customStyle="1" w:styleId="TableGrid">
    <w:name w:val="TableGrid"/>
    <w:rsid w:val="008F1B52"/>
    <w:pPr>
      <w:spacing w:after="0" w:line="240" w:lineRule="auto"/>
    </w:pPr>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CA48BA"/>
    <w:rPr>
      <w:color w:val="605E5C"/>
      <w:shd w:val="clear" w:color="auto" w:fill="E1DFDD"/>
    </w:rPr>
  </w:style>
  <w:style w:type="character" w:customStyle="1" w:styleId="apple-tab-span">
    <w:name w:val="apple-tab-span"/>
    <w:basedOn w:val="Fontepargpadro"/>
    <w:rsid w:val="00CF0212"/>
  </w:style>
  <w:style w:type="character" w:styleId="HiperlinkVisitado">
    <w:name w:val="FollowedHyperlink"/>
    <w:basedOn w:val="Fontepargpadro"/>
    <w:uiPriority w:val="99"/>
    <w:semiHidden/>
    <w:unhideWhenUsed/>
    <w:rsid w:val="00B74B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442387">
      <w:bodyDiv w:val="1"/>
      <w:marLeft w:val="0"/>
      <w:marRight w:val="0"/>
      <w:marTop w:val="0"/>
      <w:marBottom w:val="0"/>
      <w:divBdr>
        <w:top w:val="none" w:sz="0" w:space="0" w:color="auto"/>
        <w:left w:val="none" w:sz="0" w:space="0" w:color="auto"/>
        <w:bottom w:val="none" w:sz="0" w:space="0" w:color="auto"/>
        <w:right w:val="none" w:sz="0" w:space="0" w:color="auto"/>
      </w:divBdr>
    </w:div>
    <w:div w:id="764351924">
      <w:bodyDiv w:val="1"/>
      <w:marLeft w:val="0"/>
      <w:marRight w:val="0"/>
      <w:marTop w:val="0"/>
      <w:marBottom w:val="0"/>
      <w:divBdr>
        <w:top w:val="none" w:sz="0" w:space="0" w:color="auto"/>
        <w:left w:val="none" w:sz="0" w:space="0" w:color="auto"/>
        <w:bottom w:val="none" w:sz="0" w:space="0" w:color="auto"/>
        <w:right w:val="none" w:sz="0" w:space="0" w:color="auto"/>
      </w:divBdr>
    </w:div>
    <w:div w:id="1059281896">
      <w:bodyDiv w:val="1"/>
      <w:marLeft w:val="0"/>
      <w:marRight w:val="0"/>
      <w:marTop w:val="0"/>
      <w:marBottom w:val="0"/>
      <w:divBdr>
        <w:top w:val="none" w:sz="0" w:space="0" w:color="auto"/>
        <w:left w:val="none" w:sz="0" w:space="0" w:color="auto"/>
        <w:bottom w:val="none" w:sz="0" w:space="0" w:color="auto"/>
        <w:right w:val="none" w:sz="0" w:space="0" w:color="auto"/>
      </w:divBdr>
    </w:div>
    <w:div w:id="1096024712">
      <w:bodyDiv w:val="1"/>
      <w:marLeft w:val="0"/>
      <w:marRight w:val="0"/>
      <w:marTop w:val="0"/>
      <w:marBottom w:val="0"/>
      <w:divBdr>
        <w:top w:val="none" w:sz="0" w:space="0" w:color="auto"/>
        <w:left w:val="none" w:sz="0" w:space="0" w:color="auto"/>
        <w:bottom w:val="none" w:sz="0" w:space="0" w:color="auto"/>
        <w:right w:val="none" w:sz="0" w:space="0" w:color="auto"/>
      </w:divBdr>
    </w:div>
    <w:div w:id="1408504043">
      <w:bodyDiv w:val="1"/>
      <w:marLeft w:val="0"/>
      <w:marRight w:val="0"/>
      <w:marTop w:val="0"/>
      <w:marBottom w:val="0"/>
      <w:divBdr>
        <w:top w:val="none" w:sz="0" w:space="0" w:color="auto"/>
        <w:left w:val="none" w:sz="0" w:space="0" w:color="auto"/>
        <w:bottom w:val="none" w:sz="0" w:space="0" w:color="auto"/>
        <w:right w:val="none" w:sz="0" w:space="0" w:color="auto"/>
      </w:divBdr>
    </w:div>
    <w:div w:id="1652901535">
      <w:bodyDiv w:val="1"/>
      <w:marLeft w:val="0"/>
      <w:marRight w:val="0"/>
      <w:marTop w:val="0"/>
      <w:marBottom w:val="0"/>
      <w:divBdr>
        <w:top w:val="none" w:sz="0" w:space="0" w:color="auto"/>
        <w:left w:val="none" w:sz="0" w:space="0" w:color="auto"/>
        <w:bottom w:val="none" w:sz="0" w:space="0" w:color="auto"/>
        <w:right w:val="none" w:sz="0" w:space="0" w:color="auto"/>
      </w:divBdr>
    </w:div>
    <w:div w:id="2121803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E72B8-319E-4770-8770-3FA59F1D6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23</Pages>
  <Words>7977</Words>
  <Characters>43080</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HENRIQUE FERNANDES SILVA</dc:creator>
  <cp:lastModifiedBy>Pedro Henrique</cp:lastModifiedBy>
  <cp:revision>9</cp:revision>
  <cp:lastPrinted>2020-11-24T01:48:00Z</cp:lastPrinted>
  <dcterms:created xsi:type="dcterms:W3CDTF">2020-11-23T23:51:00Z</dcterms:created>
  <dcterms:modified xsi:type="dcterms:W3CDTF">2020-11-24T02:06:00Z</dcterms:modified>
</cp:coreProperties>
</file>