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E9" w:rsidRPr="0048641C" w:rsidRDefault="006D7652" w:rsidP="009A2001">
      <w:pPr>
        <w:pStyle w:val="SemEspaamento"/>
        <w:rPr>
          <w:rFonts w:ascii="Arial" w:hAnsi="Arial" w:cs="Arial"/>
          <w:b/>
          <w:sz w:val="24"/>
          <w:szCs w:val="24"/>
        </w:rPr>
      </w:pPr>
      <w:r w:rsidRPr="0048641C">
        <w:rPr>
          <w:rFonts w:ascii="Arial" w:hAnsi="Arial" w:cs="Arial"/>
          <w:b/>
          <w:sz w:val="24"/>
          <w:szCs w:val="24"/>
        </w:rPr>
        <w:t>CESED - CENTRO DE ENSINO SUPERIOR E DESENVOLVIMENTO</w:t>
      </w:r>
    </w:p>
    <w:p w:rsidR="009F24E9" w:rsidRDefault="006D7652">
      <w:pPr>
        <w:pStyle w:val="Ca1"/>
        <w:spacing w:after="0"/>
        <w:jc w:val="both"/>
      </w:pPr>
      <w:r>
        <w:rPr>
          <w:color w:val="00000A"/>
        </w:rPr>
        <w:t>UNIFACISA – CENTRO UNIVERSITÁRIO</w:t>
      </w:r>
    </w:p>
    <w:p w:rsidR="009F24E9" w:rsidRDefault="006D7652">
      <w:pPr>
        <w:pStyle w:val="Ca1"/>
        <w:spacing w:after="0"/>
        <w:jc w:val="both"/>
      </w:pPr>
      <w:r>
        <w:rPr>
          <w:color w:val="00000A"/>
        </w:rPr>
        <w:t>CURSO DE BACHARELADO EM DIREITO</w:t>
      </w:r>
    </w:p>
    <w:p w:rsidR="009F24E9" w:rsidRDefault="009F24E9" w:rsidP="006228FF">
      <w:pPr>
        <w:pStyle w:val="Ca1"/>
        <w:spacing w:after="0" w:line="360" w:lineRule="auto"/>
      </w:pPr>
    </w:p>
    <w:p w:rsidR="00C70D76" w:rsidRDefault="00C70D76" w:rsidP="006228FF">
      <w:pPr>
        <w:pStyle w:val="Ca1"/>
        <w:spacing w:after="30"/>
      </w:pPr>
    </w:p>
    <w:p w:rsidR="009F24E9" w:rsidRDefault="006D7652" w:rsidP="0048641C">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eastAsia="Times New Roman" w:hAnsi="Arial" w:cs="Arial"/>
          <w:b/>
        </w:rPr>
        <w:t>LOURRANY QUEIROZ DANTAS</w:t>
      </w:r>
    </w:p>
    <w:p w:rsidR="009F24E9" w:rsidRDefault="009F24E9">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C70D76" w:rsidRDefault="00C70D76">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9F24E9" w:rsidRDefault="009F24E9">
      <w:pPr>
        <w:pStyle w:val="Padro"/>
        <w:tabs>
          <w:tab w:val="clear" w:pos="709"/>
          <w:tab w:val="left" w:pos="708"/>
        </w:tabs>
        <w:spacing w:line="360" w:lineRule="atLeast"/>
        <w:jc w:val="center"/>
      </w:pPr>
    </w:p>
    <w:p w:rsidR="009F24E9" w:rsidRDefault="006D7652">
      <w:pPr>
        <w:pStyle w:val="Normal1"/>
        <w:widowControl w:val="0"/>
        <w:spacing w:line="360" w:lineRule="atLeast"/>
        <w:jc w:val="center"/>
      </w:pPr>
      <w:r>
        <w:rPr>
          <w:b/>
        </w:rPr>
        <w:t>VIOLÊNCIA SEXUAL CONTRA CRIANÇAS E ADOLESCENTES NO ÂMBITO FAMILIAR: UMA ANÁLISE DO DEVER DE ASSISTÊNCIA PELO ESTADO</w:t>
      </w:r>
    </w:p>
    <w:p w:rsidR="009F24E9" w:rsidRDefault="009F24E9">
      <w:pPr>
        <w:pStyle w:val="Padro"/>
        <w:tabs>
          <w:tab w:val="clear" w:pos="709"/>
          <w:tab w:val="left" w:pos="708"/>
        </w:tabs>
        <w:spacing w:line="360" w:lineRule="atLeast"/>
        <w:jc w:val="center"/>
      </w:pPr>
    </w:p>
    <w:p w:rsidR="009F24E9" w:rsidRDefault="009F24E9">
      <w:pPr>
        <w:pStyle w:val="Padro"/>
        <w:spacing w:line="360" w:lineRule="atLeast"/>
      </w:pPr>
    </w:p>
    <w:p w:rsidR="009F24E9" w:rsidRDefault="009F24E9">
      <w:pPr>
        <w:pStyle w:val="Padro"/>
        <w:spacing w:line="360" w:lineRule="atLeast"/>
        <w:jc w:val="center"/>
      </w:pPr>
    </w:p>
    <w:p w:rsidR="009F24E9" w:rsidRDefault="009F24E9">
      <w:pPr>
        <w:pStyle w:val="Cap3"/>
      </w:pPr>
    </w:p>
    <w:p w:rsidR="009F24E9" w:rsidRDefault="009F24E9">
      <w:pPr>
        <w:pStyle w:val="Cap3"/>
      </w:pPr>
    </w:p>
    <w:p w:rsidR="009F24E9" w:rsidRDefault="009F24E9">
      <w:pPr>
        <w:pStyle w:val="Cap3"/>
      </w:pPr>
    </w:p>
    <w:p w:rsidR="009F24E9" w:rsidRDefault="009F24E9">
      <w:pPr>
        <w:pStyle w:val="Cap3"/>
      </w:pPr>
    </w:p>
    <w:p w:rsidR="00C70D76" w:rsidRDefault="00C70D76">
      <w:pPr>
        <w:pStyle w:val="Cap3"/>
      </w:pPr>
    </w:p>
    <w:p w:rsidR="009F24E9" w:rsidRDefault="009F24E9">
      <w:pPr>
        <w:pStyle w:val="Cap3"/>
      </w:pPr>
    </w:p>
    <w:p w:rsidR="009F24E9" w:rsidRDefault="009F24E9">
      <w:pPr>
        <w:pStyle w:val="Cap3"/>
        <w:spacing w:after="0"/>
      </w:pPr>
    </w:p>
    <w:p w:rsidR="006228FF" w:rsidRDefault="006228FF">
      <w:pPr>
        <w:pStyle w:val="Cap3"/>
        <w:spacing w:after="0"/>
      </w:pPr>
    </w:p>
    <w:p w:rsidR="009F24E9" w:rsidRDefault="006D7652">
      <w:pPr>
        <w:pStyle w:val="Cap3"/>
        <w:spacing w:after="0"/>
      </w:pPr>
      <w:r>
        <w:t>CAMPINA GRANDE - PB</w:t>
      </w:r>
    </w:p>
    <w:p w:rsidR="009F24E9" w:rsidRDefault="006D7652">
      <w:pPr>
        <w:pStyle w:val="Cap3"/>
        <w:spacing w:after="0"/>
      </w:pPr>
      <w:r>
        <w:t>2020</w:t>
      </w:r>
    </w:p>
    <w:p w:rsidR="006228FF" w:rsidRDefault="006228FF" w:rsidP="006228FF">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rsidR="009F24E9" w:rsidRDefault="006D7652">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Arial" w:eastAsia="Times New Roman" w:hAnsi="Arial" w:cs="Arial"/>
        </w:rPr>
        <w:lastRenderedPageBreak/>
        <w:t>LOURRANY QUEIROZ DANTAS</w:t>
      </w:r>
    </w:p>
    <w:p w:rsidR="009F24E9" w:rsidRDefault="009F24E9" w:rsidP="006228FF">
      <w:pPr>
        <w:pStyle w:val="Cap4"/>
        <w:spacing w:afterLines="120" w:after="288" w:line="360" w:lineRule="auto"/>
        <w:jc w:val="left"/>
      </w:pPr>
    </w:p>
    <w:p w:rsidR="009F24E9" w:rsidRDefault="009F24E9" w:rsidP="006228FF">
      <w:pPr>
        <w:pStyle w:val="Cap4"/>
        <w:spacing w:afterLines="120" w:after="288" w:line="360" w:lineRule="auto"/>
      </w:pPr>
    </w:p>
    <w:p w:rsidR="009F24E9" w:rsidRDefault="009F24E9" w:rsidP="006228FF">
      <w:pPr>
        <w:pStyle w:val="Cap4"/>
        <w:spacing w:afterLines="120" w:after="288" w:line="360" w:lineRule="auto"/>
      </w:pPr>
    </w:p>
    <w:p w:rsidR="009F24E9" w:rsidRDefault="009F24E9" w:rsidP="006228FF">
      <w:pPr>
        <w:pStyle w:val="Padro"/>
        <w:tabs>
          <w:tab w:val="clear" w:pos="709"/>
          <w:tab w:val="left" w:pos="708"/>
        </w:tabs>
        <w:spacing w:afterLines="120" w:after="288" w:line="360" w:lineRule="auto"/>
        <w:jc w:val="center"/>
      </w:pPr>
    </w:p>
    <w:p w:rsidR="00C70D76" w:rsidRDefault="00C70D76" w:rsidP="006228FF">
      <w:pPr>
        <w:pStyle w:val="Padro"/>
        <w:tabs>
          <w:tab w:val="clear" w:pos="709"/>
          <w:tab w:val="left" w:pos="708"/>
        </w:tabs>
        <w:spacing w:afterLines="120" w:after="288" w:line="360" w:lineRule="auto"/>
        <w:jc w:val="center"/>
      </w:pPr>
    </w:p>
    <w:p w:rsidR="00C70D76" w:rsidRDefault="00C70D76" w:rsidP="006228FF">
      <w:pPr>
        <w:pStyle w:val="Padro"/>
        <w:tabs>
          <w:tab w:val="clear" w:pos="709"/>
          <w:tab w:val="left" w:pos="708"/>
        </w:tabs>
        <w:spacing w:afterLines="120" w:after="288" w:line="360" w:lineRule="auto"/>
        <w:jc w:val="center"/>
      </w:pPr>
    </w:p>
    <w:p w:rsidR="009F24E9" w:rsidRDefault="006D7652">
      <w:pPr>
        <w:pStyle w:val="Normal1"/>
        <w:widowControl w:val="0"/>
        <w:spacing w:line="360" w:lineRule="atLeast"/>
        <w:jc w:val="center"/>
      </w:pPr>
      <w:r>
        <w:t>VIOLÊNCIA SEXUAL CONTRA CRIANÇAS E ADOLESCENTES NO ÂMBITO FAMILIAR: UMA ANÁLISE DO DEVER DE ASSISTÊNCIA PELO ESTADO</w:t>
      </w:r>
    </w:p>
    <w:p w:rsidR="009F24E9" w:rsidRDefault="009F24E9" w:rsidP="006228FF">
      <w:pPr>
        <w:pStyle w:val="Padro"/>
        <w:tabs>
          <w:tab w:val="clear" w:pos="709"/>
          <w:tab w:val="left" w:pos="708"/>
        </w:tabs>
        <w:spacing w:after="120" w:line="360" w:lineRule="auto"/>
        <w:jc w:val="center"/>
      </w:pPr>
    </w:p>
    <w:p w:rsidR="009F24E9" w:rsidRDefault="009F24E9" w:rsidP="006228FF">
      <w:pPr>
        <w:pStyle w:val="Padro"/>
        <w:spacing w:after="120" w:line="360" w:lineRule="auto"/>
      </w:pPr>
    </w:p>
    <w:p w:rsidR="009F24E9" w:rsidRDefault="009F24E9" w:rsidP="006228FF">
      <w:pPr>
        <w:pStyle w:val="Padro"/>
        <w:spacing w:after="120" w:line="360" w:lineRule="auto"/>
      </w:pPr>
    </w:p>
    <w:p w:rsidR="009F24E9" w:rsidRDefault="009F24E9" w:rsidP="006228FF">
      <w:pPr>
        <w:pStyle w:val="Padro"/>
        <w:spacing w:after="120" w:line="360" w:lineRule="auto"/>
        <w:ind w:left="4536"/>
        <w:jc w:val="center"/>
      </w:pPr>
    </w:p>
    <w:p w:rsidR="00C70D76" w:rsidRDefault="00C70D76" w:rsidP="006228FF">
      <w:pPr>
        <w:pStyle w:val="Padro"/>
        <w:spacing w:after="120" w:line="360" w:lineRule="auto"/>
        <w:ind w:left="4536"/>
        <w:jc w:val="center"/>
      </w:pPr>
    </w:p>
    <w:p w:rsidR="009F24E9" w:rsidRDefault="006D7652">
      <w:pPr>
        <w:pStyle w:val="Elementos1"/>
        <w:spacing w:after="0"/>
      </w:pPr>
      <w:r>
        <w:t xml:space="preserve">Trabalho de Conclusão de Curso - Artigo Científico - apresentado como pré-requisito para a obtenção do título de Bacharel em Direito pela </w:t>
      </w:r>
      <w:proofErr w:type="spellStart"/>
      <w:proofErr w:type="gramStart"/>
      <w:r>
        <w:t>UniFacisa</w:t>
      </w:r>
      <w:proofErr w:type="spellEnd"/>
      <w:proofErr w:type="gramEnd"/>
      <w:r>
        <w:t xml:space="preserve"> – Centro Universitário.</w:t>
      </w:r>
    </w:p>
    <w:p w:rsidR="009F24E9" w:rsidRDefault="006D7652">
      <w:pPr>
        <w:pStyle w:val="Elementos1"/>
        <w:spacing w:after="0"/>
      </w:pPr>
      <w:r>
        <w:t>Área de Concentração: Direito Penal</w:t>
      </w:r>
    </w:p>
    <w:p w:rsidR="0048641C" w:rsidRDefault="0048641C">
      <w:pPr>
        <w:pStyle w:val="Elementos1"/>
        <w:spacing w:after="0"/>
      </w:pPr>
      <w:r>
        <w:t xml:space="preserve">Linha de </w:t>
      </w:r>
      <w:proofErr w:type="gramStart"/>
      <w:r>
        <w:t>Pesquisa:</w:t>
      </w:r>
      <w:proofErr w:type="gramEnd"/>
      <w:r>
        <w:t>Direito Penal e Políticas de Inserção Social.</w:t>
      </w:r>
    </w:p>
    <w:p w:rsidR="009F24E9" w:rsidRDefault="009F24E9">
      <w:pPr>
        <w:pStyle w:val="Elementos1"/>
        <w:spacing w:after="0"/>
      </w:pPr>
    </w:p>
    <w:p w:rsidR="009F24E9" w:rsidRDefault="006D7652">
      <w:pPr>
        <w:pStyle w:val="Elementos1"/>
      </w:pPr>
      <w:r>
        <w:t xml:space="preserve">Orientador: Prof. </w:t>
      </w:r>
      <w:proofErr w:type="gramStart"/>
      <w:r>
        <w:t>Dr.</w:t>
      </w:r>
      <w:proofErr w:type="gramEnd"/>
      <w:r>
        <w:t>. Marcelo D’</w:t>
      </w:r>
      <w:proofErr w:type="spellStart"/>
      <w:r>
        <w:t>Angelo</w:t>
      </w:r>
      <w:proofErr w:type="spellEnd"/>
      <w:r>
        <w:t xml:space="preserve"> Lara</w:t>
      </w:r>
    </w:p>
    <w:p w:rsidR="009F24E9" w:rsidRDefault="009F24E9">
      <w:pPr>
        <w:pStyle w:val="Padro"/>
        <w:spacing w:line="360" w:lineRule="atLeast"/>
        <w:ind w:left="4536"/>
        <w:jc w:val="both"/>
      </w:pPr>
    </w:p>
    <w:p w:rsidR="009F24E9" w:rsidRDefault="009F24E9">
      <w:pPr>
        <w:pStyle w:val="Padro"/>
        <w:spacing w:line="360" w:lineRule="atLeast"/>
        <w:ind w:left="4536"/>
        <w:jc w:val="both"/>
      </w:pPr>
    </w:p>
    <w:p w:rsidR="009F24E9" w:rsidRDefault="009F24E9">
      <w:pPr>
        <w:pStyle w:val="Padro"/>
        <w:spacing w:line="360" w:lineRule="atLeast"/>
        <w:jc w:val="center"/>
      </w:pPr>
    </w:p>
    <w:p w:rsidR="009F24E9" w:rsidRDefault="006D7652" w:rsidP="009220FE">
      <w:pPr>
        <w:pStyle w:val="Cap3"/>
        <w:spacing w:after="0"/>
      </w:pPr>
      <w:r>
        <w:rPr>
          <w:b w:val="0"/>
        </w:rPr>
        <w:t>Campina Grande – PB</w:t>
      </w:r>
    </w:p>
    <w:p w:rsidR="009F24E9" w:rsidRDefault="006D7652" w:rsidP="009220FE">
      <w:pPr>
        <w:pStyle w:val="Cap3"/>
        <w:spacing w:after="0"/>
      </w:pPr>
      <w:r>
        <w:rPr>
          <w:b w:val="0"/>
        </w:rPr>
        <w:t>2020</w:t>
      </w:r>
    </w:p>
    <w:p w:rsidR="009F24E9" w:rsidRDefault="009F24E9">
      <w:pPr>
        <w:pStyle w:val="Padro"/>
        <w:pageBreakBefore/>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C70D76" w:rsidRDefault="00C70D76">
      <w:pPr>
        <w:pStyle w:val="Padro"/>
        <w:spacing w:line="360" w:lineRule="atLeast"/>
        <w:jc w:val="both"/>
      </w:pPr>
    </w:p>
    <w:p w:rsidR="00C70D76" w:rsidRDefault="00C70D76">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220FE" w:rsidRDefault="009220FE">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jc w:val="both"/>
      </w:pPr>
    </w:p>
    <w:p w:rsidR="009F24E9" w:rsidRDefault="009F24E9">
      <w:pPr>
        <w:pStyle w:val="Padro"/>
        <w:spacing w:line="360" w:lineRule="atLeast"/>
      </w:pPr>
    </w:p>
    <w:p w:rsidR="009F24E9" w:rsidRDefault="009F24E9">
      <w:pPr>
        <w:pStyle w:val="Padro"/>
        <w:spacing w:line="360" w:lineRule="atLeast"/>
        <w:jc w:val="right"/>
      </w:pPr>
    </w:p>
    <w:p w:rsidR="009F24E9" w:rsidRDefault="009F24E9">
      <w:pPr>
        <w:pStyle w:val="Padro"/>
        <w:spacing w:line="360" w:lineRule="atLeast"/>
        <w:jc w:val="right"/>
      </w:pPr>
    </w:p>
    <w:p w:rsidR="009F24E9" w:rsidRDefault="009F24E9">
      <w:pPr>
        <w:pStyle w:val="Padro"/>
        <w:spacing w:line="360" w:lineRule="atLeast"/>
        <w:jc w:val="right"/>
      </w:pPr>
    </w:p>
    <w:p w:rsidR="009F24E9" w:rsidRDefault="009F24E9">
      <w:pPr>
        <w:pStyle w:val="Padro"/>
        <w:spacing w:line="360" w:lineRule="atLeast"/>
        <w:jc w:val="right"/>
      </w:pPr>
    </w:p>
    <w:p w:rsidR="009F24E9" w:rsidRDefault="009F24E9">
      <w:pPr>
        <w:pStyle w:val="Padro"/>
        <w:spacing w:line="360" w:lineRule="atLeast"/>
        <w:jc w:val="right"/>
      </w:pPr>
    </w:p>
    <w:p w:rsidR="009F24E9" w:rsidRDefault="009F24E9">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4F6BEB" w:rsidRDefault="004F6BEB">
      <w:pPr>
        <w:pStyle w:val="Padro"/>
        <w:spacing w:line="360" w:lineRule="atLeast"/>
        <w:jc w:val="right"/>
      </w:pPr>
    </w:p>
    <w:p w:rsidR="009F24E9" w:rsidRDefault="006D7652">
      <w:pPr>
        <w:pStyle w:val="Padro"/>
        <w:ind w:left="4536"/>
        <w:jc w:val="both"/>
      </w:pPr>
      <w:r>
        <w:rPr>
          <w:rFonts w:ascii="Arial" w:hAnsi="Arial" w:cs="Arial"/>
        </w:rPr>
        <w:t xml:space="preserve">Trabalho de Conclusão de Curso - Artigo Científico </w:t>
      </w:r>
      <w:r w:rsidR="009220FE">
        <w:rPr>
          <w:rFonts w:ascii="Arial" w:hAnsi="Arial" w:cs="Arial"/>
        </w:rPr>
        <w:t>–</w:t>
      </w:r>
      <w:r>
        <w:rPr>
          <w:rFonts w:ascii="Arial" w:hAnsi="Arial" w:cs="Arial"/>
        </w:rPr>
        <w:t xml:space="preserve"> </w:t>
      </w:r>
      <w:r w:rsidR="009220FE">
        <w:rPr>
          <w:rFonts w:ascii="Arial" w:hAnsi="Arial" w:cs="Arial"/>
        </w:rPr>
        <w:t xml:space="preserve">Violência sexual contra crianças e adolescentes no âmbito familiar: uma análise do dever de assistência pelo Estado- apresentado como parte dos </w:t>
      </w:r>
      <w:r>
        <w:rPr>
          <w:rFonts w:ascii="Arial" w:hAnsi="Arial" w:cs="Arial"/>
        </w:rPr>
        <w:t>requisito</w:t>
      </w:r>
      <w:r w:rsidR="009220FE">
        <w:rPr>
          <w:rFonts w:ascii="Arial" w:hAnsi="Arial" w:cs="Arial"/>
        </w:rPr>
        <w:t>s</w:t>
      </w:r>
      <w:r>
        <w:rPr>
          <w:rFonts w:ascii="Arial" w:hAnsi="Arial" w:cs="Arial"/>
        </w:rPr>
        <w:t xml:space="preserve"> para a </w:t>
      </w:r>
      <w:proofErr w:type="gramStart"/>
      <w:r>
        <w:rPr>
          <w:rFonts w:ascii="Arial" w:hAnsi="Arial" w:cs="Arial"/>
        </w:rPr>
        <w:t>obtenção</w:t>
      </w:r>
      <w:proofErr w:type="gramEnd"/>
      <w:r>
        <w:rPr>
          <w:rFonts w:ascii="Arial" w:hAnsi="Arial" w:cs="Arial"/>
        </w:rPr>
        <w:t xml:space="preserve"> do título de Bacharel em Direito, outorgado pela </w:t>
      </w:r>
      <w:proofErr w:type="spellStart"/>
      <w:r>
        <w:rPr>
          <w:rFonts w:ascii="Arial" w:hAnsi="Arial" w:cs="Arial"/>
        </w:rPr>
        <w:t>UniFacisa</w:t>
      </w:r>
      <w:proofErr w:type="spellEnd"/>
      <w:r>
        <w:rPr>
          <w:rFonts w:ascii="Arial" w:hAnsi="Arial" w:cs="Arial"/>
        </w:rPr>
        <w:t xml:space="preserve"> – Centro Universitário</w:t>
      </w:r>
    </w:p>
    <w:p w:rsidR="009F24E9" w:rsidRDefault="009F24E9">
      <w:pPr>
        <w:pStyle w:val="Elementos1"/>
      </w:pPr>
    </w:p>
    <w:p w:rsidR="009220FE" w:rsidRDefault="009220FE" w:rsidP="009220FE">
      <w:pPr>
        <w:pStyle w:val="Elementos1"/>
      </w:pPr>
      <w:r>
        <w:t>APROVADO EM: ____/____/_____</w:t>
      </w:r>
    </w:p>
    <w:p w:rsidR="009220FE" w:rsidRDefault="009220FE" w:rsidP="009220FE">
      <w:pPr>
        <w:pStyle w:val="Elementos1"/>
      </w:pPr>
    </w:p>
    <w:p w:rsidR="009F24E9" w:rsidRDefault="006D7652">
      <w:pPr>
        <w:pStyle w:val="Elementos1"/>
      </w:pPr>
      <w:r>
        <w:t>BANCA EXAMINADORA:</w:t>
      </w:r>
    </w:p>
    <w:p w:rsidR="009F24E9" w:rsidRDefault="009F24E9">
      <w:pPr>
        <w:pStyle w:val="Padro"/>
        <w:ind w:left="4536"/>
        <w:jc w:val="center"/>
      </w:pPr>
    </w:p>
    <w:p w:rsidR="009F24E9" w:rsidRDefault="006D7652">
      <w:pPr>
        <w:pStyle w:val="Elementos2"/>
        <w:spacing w:after="0"/>
      </w:pPr>
      <w:r>
        <w:rPr>
          <w:color w:val="00000A"/>
        </w:rPr>
        <w:t>_____________________________</w:t>
      </w:r>
    </w:p>
    <w:p w:rsidR="009F24E9" w:rsidRDefault="006D7652">
      <w:pPr>
        <w:pStyle w:val="Elementos2"/>
        <w:spacing w:after="0"/>
      </w:pPr>
      <w:proofErr w:type="gramStart"/>
      <w:r>
        <w:rPr>
          <w:color w:val="00000A"/>
        </w:rPr>
        <w:t>Prof.</w:t>
      </w:r>
      <w:proofErr w:type="gramEnd"/>
      <w:r>
        <w:rPr>
          <w:color w:val="00000A"/>
        </w:rPr>
        <w:t xml:space="preserve"> Da </w:t>
      </w:r>
      <w:proofErr w:type="spellStart"/>
      <w:r>
        <w:rPr>
          <w:color w:val="00000A"/>
        </w:rPr>
        <w:t>UniFacisa</w:t>
      </w:r>
      <w:proofErr w:type="spellEnd"/>
      <w:r w:rsidR="00C70D76">
        <w:rPr>
          <w:color w:val="00000A"/>
        </w:rPr>
        <w:t xml:space="preserve"> </w:t>
      </w:r>
      <w:r>
        <w:rPr>
          <w:color w:val="00000A"/>
        </w:rPr>
        <w:t xml:space="preserve">Marcelo </w:t>
      </w:r>
      <w:r w:rsidR="00C70D76">
        <w:rPr>
          <w:color w:val="00000A"/>
        </w:rPr>
        <w:t>D’</w:t>
      </w:r>
      <w:proofErr w:type="spellStart"/>
      <w:r w:rsidR="00C70D76">
        <w:rPr>
          <w:color w:val="00000A"/>
        </w:rPr>
        <w:t>Angelo</w:t>
      </w:r>
      <w:proofErr w:type="spellEnd"/>
      <w:r w:rsidR="00C70D76">
        <w:rPr>
          <w:color w:val="00000A"/>
        </w:rPr>
        <w:t xml:space="preserve"> </w:t>
      </w:r>
      <w:proofErr w:type="spellStart"/>
      <w:r w:rsidR="004F6BEB">
        <w:rPr>
          <w:color w:val="00000A"/>
        </w:rPr>
        <w:t>Lara,Dr</w:t>
      </w:r>
      <w:proofErr w:type="spellEnd"/>
      <w:r w:rsidR="004F6BEB">
        <w:rPr>
          <w:color w:val="00000A"/>
        </w:rPr>
        <w:t>.</w:t>
      </w:r>
      <w:r>
        <w:rPr>
          <w:color w:val="00000A"/>
        </w:rPr>
        <w:t xml:space="preserve"> </w:t>
      </w:r>
    </w:p>
    <w:p w:rsidR="009F24E9" w:rsidRDefault="006D7652">
      <w:pPr>
        <w:pStyle w:val="Elementos2"/>
      </w:pPr>
      <w:r>
        <w:rPr>
          <w:color w:val="00000A"/>
        </w:rPr>
        <w:t>Orientador</w:t>
      </w:r>
    </w:p>
    <w:p w:rsidR="009F24E9" w:rsidRDefault="009F24E9" w:rsidP="004F6BEB">
      <w:pPr>
        <w:pStyle w:val="Elementos2"/>
        <w:ind w:left="0"/>
        <w:jc w:val="left"/>
      </w:pPr>
    </w:p>
    <w:p w:rsidR="009F24E9" w:rsidRDefault="006D7652">
      <w:pPr>
        <w:pStyle w:val="Elementos2"/>
        <w:spacing w:after="0"/>
      </w:pPr>
      <w:r>
        <w:rPr>
          <w:color w:val="00000A"/>
        </w:rPr>
        <w:t>______________________________</w:t>
      </w:r>
    </w:p>
    <w:p w:rsidR="009F24E9" w:rsidRDefault="006D7652">
      <w:pPr>
        <w:pStyle w:val="Elementos2"/>
        <w:spacing w:after="0"/>
      </w:pPr>
      <w:proofErr w:type="gramStart"/>
      <w:r>
        <w:t>Prof.ª</w:t>
      </w:r>
      <w:proofErr w:type="gramEnd"/>
      <w:r>
        <w:t xml:space="preserve"> da </w:t>
      </w:r>
      <w:proofErr w:type="spellStart"/>
      <w:r>
        <w:t>UniFacisa,</w:t>
      </w:r>
      <w:r w:rsidR="004F6BEB">
        <w:t>Ms</w:t>
      </w:r>
      <w:proofErr w:type="spellEnd"/>
      <w:r>
        <w:t>.</w:t>
      </w:r>
    </w:p>
    <w:p w:rsidR="009F24E9" w:rsidRDefault="009F24E9">
      <w:pPr>
        <w:pStyle w:val="Elementos2"/>
      </w:pPr>
    </w:p>
    <w:p w:rsidR="009F24E9" w:rsidRDefault="009F24E9">
      <w:pPr>
        <w:pStyle w:val="Elementos2"/>
      </w:pPr>
    </w:p>
    <w:p w:rsidR="009F24E9" w:rsidRDefault="006D7652">
      <w:pPr>
        <w:pStyle w:val="Elementos2"/>
        <w:spacing w:after="0"/>
      </w:pPr>
      <w:r>
        <w:rPr>
          <w:color w:val="00000A"/>
        </w:rPr>
        <w:t>______________________________</w:t>
      </w:r>
    </w:p>
    <w:p w:rsidR="00C70D76" w:rsidRDefault="004F6BEB" w:rsidP="000911F0">
      <w:pPr>
        <w:pStyle w:val="Elementos2"/>
        <w:spacing w:after="0"/>
      </w:pPr>
      <w:proofErr w:type="gramStart"/>
      <w:r>
        <w:t>Prof.ª</w:t>
      </w:r>
      <w:proofErr w:type="gramEnd"/>
      <w:r>
        <w:t xml:space="preserve"> da </w:t>
      </w:r>
      <w:proofErr w:type="spellStart"/>
      <w:r>
        <w:t>UniFacisa</w:t>
      </w:r>
      <w:proofErr w:type="spellEnd"/>
      <w:r>
        <w:t xml:space="preserve">, </w:t>
      </w:r>
      <w:proofErr w:type="spellStart"/>
      <w:r>
        <w:t>Ms</w:t>
      </w:r>
      <w:proofErr w:type="spellEnd"/>
      <w:r w:rsidR="006D7652">
        <w:t>.</w:t>
      </w:r>
    </w:p>
    <w:p w:rsidR="000911F0" w:rsidRDefault="000911F0" w:rsidP="000911F0">
      <w:pPr>
        <w:pStyle w:val="Elementos2"/>
        <w:spacing w:after="0"/>
      </w:pPr>
    </w:p>
    <w:p w:rsidR="009F24E9" w:rsidRDefault="006D7652">
      <w:pPr>
        <w:pStyle w:val="Normal1"/>
        <w:widowControl w:val="0"/>
        <w:spacing w:line="360" w:lineRule="atLeast"/>
        <w:jc w:val="center"/>
      </w:pPr>
      <w:r>
        <w:lastRenderedPageBreak/>
        <w:t>VIOLÊNCIA SEXUAL CONTRA CRIANÇAS E ADOLESCENTES NO ÂMBITO FAMILIAR: uma análise do dever de assistência pelo Estado</w:t>
      </w:r>
    </w:p>
    <w:p w:rsidR="009F24E9" w:rsidRDefault="009F24E9">
      <w:pPr>
        <w:pStyle w:val="T"/>
      </w:pPr>
    </w:p>
    <w:p w:rsidR="009F24E9" w:rsidRDefault="009F24E9">
      <w:pPr>
        <w:pStyle w:val="T"/>
      </w:pPr>
    </w:p>
    <w:p w:rsidR="000911F0" w:rsidRDefault="000911F0" w:rsidP="000911F0">
      <w:pPr>
        <w:pStyle w:val="Padro"/>
        <w:tabs>
          <w:tab w:val="clear" w:pos="709"/>
          <w:tab w:val="left" w:pos="708"/>
        </w:tabs>
        <w:spacing w:after="0"/>
        <w:ind w:right="3"/>
        <w:jc w:val="right"/>
        <w:rPr>
          <w:rStyle w:val="ncoradenotaderodap"/>
        </w:rPr>
      </w:pPr>
      <w:r>
        <w:rPr>
          <w:rFonts w:ascii="Arial" w:eastAsia="Calibri" w:hAnsi="Arial" w:cs="Arial"/>
        </w:rPr>
        <w:t xml:space="preserve">   </w:t>
      </w:r>
      <w:proofErr w:type="spellStart"/>
      <w:r w:rsidR="006D7652">
        <w:rPr>
          <w:rFonts w:ascii="Arial" w:eastAsia="Calibri" w:hAnsi="Arial" w:cs="Arial"/>
        </w:rPr>
        <w:t>Lourrany</w:t>
      </w:r>
      <w:proofErr w:type="spellEnd"/>
      <w:r w:rsidR="006D7652">
        <w:rPr>
          <w:rFonts w:ascii="Arial" w:eastAsia="Calibri" w:hAnsi="Arial" w:cs="Arial"/>
        </w:rPr>
        <w:t xml:space="preserve"> Queiroz Dantas</w:t>
      </w:r>
      <w:r>
        <w:rPr>
          <w:rStyle w:val="ncoradenotaderodap"/>
        </w:rPr>
        <w:t>*</w:t>
      </w:r>
    </w:p>
    <w:p w:rsidR="009F24E9" w:rsidRPr="000911F0" w:rsidRDefault="000911F0" w:rsidP="000911F0">
      <w:pPr>
        <w:pStyle w:val="Padro"/>
        <w:tabs>
          <w:tab w:val="clear" w:pos="709"/>
          <w:tab w:val="left" w:pos="708"/>
        </w:tabs>
        <w:spacing w:after="0"/>
        <w:ind w:right="3"/>
        <w:jc w:val="center"/>
        <w:rPr>
          <w:vertAlign w:val="superscript"/>
        </w:rPr>
      </w:pPr>
      <w:r>
        <w:rPr>
          <w:rFonts w:ascii="Arial" w:eastAsia="Calibri" w:hAnsi="Arial" w:cs="Arial"/>
        </w:rPr>
        <w:t xml:space="preserve">                                                                                     </w:t>
      </w:r>
      <w:r w:rsidR="006D7652">
        <w:rPr>
          <w:rFonts w:ascii="Arial" w:eastAsia="Calibri" w:hAnsi="Arial" w:cs="Arial"/>
        </w:rPr>
        <w:t>Marcelo D’</w:t>
      </w:r>
      <w:proofErr w:type="spellStart"/>
      <w:r w:rsidR="006D7652">
        <w:rPr>
          <w:rFonts w:ascii="Arial" w:eastAsia="Calibri" w:hAnsi="Arial" w:cs="Arial"/>
        </w:rPr>
        <w:t>Angelo</w:t>
      </w:r>
      <w:proofErr w:type="spellEnd"/>
      <w:r w:rsidR="006D7652">
        <w:rPr>
          <w:rFonts w:ascii="Arial" w:eastAsia="Calibri" w:hAnsi="Arial" w:cs="Arial"/>
        </w:rPr>
        <w:t xml:space="preserve"> Lara</w:t>
      </w:r>
      <w:r w:rsidR="006D7652">
        <w:rPr>
          <w:rStyle w:val="ncoradenotaderodap"/>
        </w:rPr>
        <w:footnoteReference w:customMarkFollows="1" w:id="1"/>
        <w:t>**</w:t>
      </w:r>
    </w:p>
    <w:p w:rsidR="009F24E9" w:rsidRDefault="009F24E9">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pPr>
    </w:p>
    <w:p w:rsidR="009F24E9" w:rsidRDefault="006D7652">
      <w:pPr>
        <w:pStyle w:val="T"/>
      </w:pPr>
      <w:r>
        <w:t> </w:t>
      </w:r>
    </w:p>
    <w:p w:rsidR="009F24E9" w:rsidRDefault="006D7652">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Arial" w:eastAsia="Calibri" w:hAnsi="Arial" w:cs="Arial"/>
          <w:b/>
          <w:bCs/>
        </w:rPr>
        <w:t>RESUMO</w:t>
      </w:r>
    </w:p>
    <w:p w:rsidR="009F24E9" w:rsidRPr="000911F0" w:rsidRDefault="009A2001" w:rsidP="00105BBF">
      <w:pPr>
        <w:pStyle w:val="T"/>
        <w:spacing w:line="360" w:lineRule="auto"/>
        <w:rPr>
          <w:rFonts w:eastAsia="Helvetica"/>
        </w:rPr>
      </w:pPr>
      <w:r>
        <w:t>Cabe a família, sociedade e ao estado a proteção da</w:t>
      </w:r>
      <w:r w:rsidR="000911F0">
        <w:t>s</w:t>
      </w:r>
      <w:r>
        <w:t xml:space="preserve"> c</w:t>
      </w:r>
      <w:r w:rsidR="006D7652">
        <w:t>rianças e adolescentes</w:t>
      </w:r>
      <w:r w:rsidR="006D7407">
        <w:t>.</w:t>
      </w:r>
      <w:r w:rsidR="006D7652">
        <w:t xml:space="preserve"> Espera-se que o ambiente familiar seja um local em que seus membros desenvolvam relações de afeto, carinho, solidariedade, respeito e, principalmente, respeito. Ainda assim, são comuns as denúncias de violência contra criança e a adolescente no âmbito doméstico, o que causa, para além das lesões físicas, sérios danos psicológicos. Dentre as formas de violência, destaca-se o abuso sexual. No âmbito familiar, se configura como umas das formas mais nefastas formas de agressão, posto que, o agressor utiliza a relação de confiança com a vítima. Diante do exposto, o objetivo geral deste estudo é analisar as formas de combate </w:t>
      </w:r>
      <w:proofErr w:type="gramStart"/>
      <w:r w:rsidR="006D7652">
        <w:t>a</w:t>
      </w:r>
      <w:proofErr w:type="gramEnd"/>
      <w:r w:rsidR="006D7652">
        <w:t xml:space="preserve"> violência sexual contra criança e adolescente no ambiente familiar. Assim, indagaram-se quais os limites normativos para coibir a agressão sexual contra menores no ordenamento jurídico pátrio. Toma-se como hipótese que cabe ao Estado o dever de punir agressores e promover ações que visem </w:t>
      </w:r>
      <w:proofErr w:type="gramStart"/>
      <w:r w:rsidR="006D7652">
        <w:t>a</w:t>
      </w:r>
      <w:proofErr w:type="gramEnd"/>
      <w:r w:rsidR="006D7652">
        <w:t xml:space="preserve"> prevenção de tais práticas penais. </w:t>
      </w:r>
      <w:r w:rsidR="001B19FA">
        <w:rPr>
          <w:rFonts w:eastAsia="Helvetica"/>
        </w:rPr>
        <w:t>A metodologia desta pesquisa se caracteriza como uma revisão bibliográfica tipo</w:t>
      </w:r>
      <w:r w:rsidR="0048641C">
        <w:rPr>
          <w:rFonts w:eastAsia="Helvetica"/>
        </w:rPr>
        <w:t xml:space="preserve"> da pesquisa</w:t>
      </w:r>
      <w:r w:rsidR="001B19FA">
        <w:rPr>
          <w:rFonts w:eastAsia="Helvetica"/>
        </w:rPr>
        <w:t xml:space="preserve"> exploratória. O método de abordagem se classifica dedutivo. Quanto ao procedimento, se aplicou o analítico-descritivo.</w:t>
      </w:r>
      <w:r w:rsidR="000911F0">
        <w:rPr>
          <w:rFonts w:eastAsia="Helvetica"/>
        </w:rPr>
        <w:t xml:space="preserve"> </w:t>
      </w:r>
      <w:r w:rsidR="000911F0">
        <w:t>É fundamental</w:t>
      </w:r>
      <w:r w:rsidR="001B19FA">
        <w:t xml:space="preserve"> a construção de</w:t>
      </w:r>
      <w:r w:rsidR="006D7652">
        <w:t xml:space="preserve"> pesquisas e estudos que estimulem a prevenção e a denúncia são essências para combater este tipo penal. É com esse conjunto de informações que esse estudo se faz justificável.</w:t>
      </w:r>
    </w:p>
    <w:p w:rsidR="009F24E9" w:rsidRDefault="009F24E9">
      <w:pPr>
        <w:pStyle w:val="TextodeRef"/>
        <w:spacing w:after="0"/>
      </w:pPr>
    </w:p>
    <w:p w:rsidR="009F24E9" w:rsidRDefault="006D7652">
      <w:pPr>
        <w:pStyle w:val="TextodeRef"/>
      </w:pPr>
      <w:r>
        <w:rPr>
          <w:b/>
        </w:rPr>
        <w:t>Palavras-chave</w:t>
      </w:r>
      <w:r>
        <w:t xml:space="preserve">: Crimes sexuais. Violação de direitos. Proteção à infância. </w:t>
      </w:r>
    </w:p>
    <w:p w:rsidR="009F24E9" w:rsidRDefault="009F24E9">
      <w:pPr>
        <w:pStyle w:val="T"/>
      </w:pPr>
    </w:p>
    <w:p w:rsidR="009F24E9" w:rsidRDefault="009F24E9">
      <w:pPr>
        <w:pStyle w:val="T"/>
      </w:pPr>
    </w:p>
    <w:p w:rsidR="009F24E9" w:rsidRDefault="006D7652">
      <w:pPr>
        <w:pStyle w:val="I"/>
        <w:jc w:val="center"/>
      </w:pPr>
      <w:r>
        <w:rPr>
          <w:lang w:val="es-ES"/>
        </w:rPr>
        <w:t>RESUMEN</w:t>
      </w:r>
    </w:p>
    <w:p w:rsidR="00866BED" w:rsidRPr="00D20AF2" w:rsidRDefault="006D7652" w:rsidP="00105BBF">
      <w:pPr>
        <w:spacing w:after="0" w:line="360" w:lineRule="auto"/>
        <w:ind w:firstLine="709"/>
        <w:jc w:val="both"/>
        <w:rPr>
          <w:rFonts w:ascii="Arial" w:hAnsi="Arial" w:cs="Arial"/>
          <w:sz w:val="24"/>
          <w:szCs w:val="24"/>
        </w:rPr>
      </w:pPr>
      <w:bookmarkStart w:id="0" w:name="_Toc526639719"/>
      <w:bookmarkStart w:id="1" w:name="_Toc527741109"/>
      <w:bookmarkStart w:id="2" w:name="_Toc7738040"/>
      <w:bookmarkEnd w:id="0"/>
      <w:bookmarkEnd w:id="1"/>
      <w:bookmarkEnd w:id="2"/>
      <w:r>
        <w:br/>
      </w:r>
      <w:proofErr w:type="gramStart"/>
      <w:r w:rsidR="00866BED" w:rsidRPr="00D20AF2">
        <w:rPr>
          <w:rFonts w:ascii="Arial" w:hAnsi="Arial" w:cs="Arial"/>
          <w:sz w:val="24"/>
          <w:szCs w:val="24"/>
        </w:rPr>
        <w:t>Es</w:t>
      </w:r>
      <w:proofErr w:type="gramEnd"/>
      <w:r w:rsidR="00866BED" w:rsidRPr="00D20AF2">
        <w:rPr>
          <w:rFonts w:ascii="Arial" w:hAnsi="Arial" w:cs="Arial"/>
          <w:sz w:val="24"/>
          <w:szCs w:val="24"/>
        </w:rPr>
        <w:t xml:space="preserve"> </w:t>
      </w:r>
      <w:proofErr w:type="spellStart"/>
      <w:r w:rsidR="00866BED" w:rsidRPr="00D20AF2">
        <w:rPr>
          <w:rFonts w:ascii="Arial" w:hAnsi="Arial" w:cs="Arial"/>
          <w:sz w:val="24"/>
          <w:szCs w:val="24"/>
        </w:rPr>
        <w:t>responsabilidad</w:t>
      </w:r>
      <w:proofErr w:type="spellEnd"/>
      <w:r w:rsidR="00866BED" w:rsidRPr="00D20AF2">
        <w:rPr>
          <w:rFonts w:ascii="Arial" w:hAnsi="Arial" w:cs="Arial"/>
          <w:sz w:val="24"/>
          <w:szCs w:val="24"/>
        </w:rPr>
        <w:t xml:space="preserve"> de </w:t>
      </w:r>
      <w:proofErr w:type="spellStart"/>
      <w:r w:rsidR="00866BED" w:rsidRPr="00D20AF2">
        <w:rPr>
          <w:rFonts w:ascii="Arial" w:hAnsi="Arial" w:cs="Arial"/>
          <w:sz w:val="24"/>
          <w:szCs w:val="24"/>
        </w:rPr>
        <w:t>la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familia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sociedad</w:t>
      </w:r>
      <w:proofErr w:type="spellEnd"/>
      <w:r w:rsidR="00866BED" w:rsidRPr="00D20AF2">
        <w:rPr>
          <w:rFonts w:ascii="Arial" w:hAnsi="Arial" w:cs="Arial"/>
          <w:sz w:val="24"/>
          <w:szCs w:val="24"/>
        </w:rPr>
        <w:t xml:space="preserve"> y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Estado proteger a </w:t>
      </w:r>
      <w:proofErr w:type="spellStart"/>
      <w:r w:rsidR="00866BED" w:rsidRPr="00D20AF2">
        <w:rPr>
          <w:rFonts w:ascii="Arial" w:hAnsi="Arial" w:cs="Arial"/>
          <w:sz w:val="24"/>
          <w:szCs w:val="24"/>
        </w:rPr>
        <w:t>los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niños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niñas</w:t>
      </w:r>
      <w:proofErr w:type="spellEnd"/>
      <w:r w:rsidR="00866BED" w:rsidRPr="00D20AF2">
        <w:rPr>
          <w:rFonts w:ascii="Arial" w:hAnsi="Arial" w:cs="Arial"/>
          <w:sz w:val="24"/>
          <w:szCs w:val="24"/>
        </w:rPr>
        <w:t xml:space="preserve"> y adolescentes, se espera que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entorno familiar </w:t>
      </w:r>
      <w:proofErr w:type="spellStart"/>
      <w:r w:rsidR="00866BED" w:rsidRPr="00D20AF2">
        <w:rPr>
          <w:rFonts w:ascii="Arial" w:hAnsi="Arial" w:cs="Arial"/>
          <w:sz w:val="24"/>
          <w:szCs w:val="24"/>
        </w:rPr>
        <w:t>sea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un</w:t>
      </w:r>
      <w:proofErr w:type="spellEnd"/>
      <w:r w:rsidR="00866BED" w:rsidRPr="00D20AF2">
        <w:rPr>
          <w:rFonts w:ascii="Arial" w:hAnsi="Arial" w:cs="Arial"/>
          <w:sz w:val="24"/>
          <w:szCs w:val="24"/>
        </w:rPr>
        <w:t xml:space="preserve"> lugar donde sus </w:t>
      </w:r>
      <w:proofErr w:type="spellStart"/>
      <w:r w:rsidR="00866BED" w:rsidRPr="00D20AF2">
        <w:rPr>
          <w:rFonts w:ascii="Arial" w:hAnsi="Arial" w:cs="Arial"/>
          <w:sz w:val="24"/>
          <w:szCs w:val="24"/>
        </w:rPr>
        <w:t>miembros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desarrollen</w:t>
      </w:r>
      <w:proofErr w:type="spellEnd"/>
      <w:r w:rsidR="00866BED" w:rsidRPr="00D20AF2">
        <w:rPr>
          <w:rFonts w:ascii="Arial" w:hAnsi="Arial" w:cs="Arial"/>
          <w:sz w:val="24"/>
          <w:szCs w:val="24"/>
        </w:rPr>
        <w:t xml:space="preserve"> relaciones de </w:t>
      </w:r>
      <w:proofErr w:type="spellStart"/>
      <w:r w:rsidR="00866BED" w:rsidRPr="00D20AF2">
        <w:rPr>
          <w:rFonts w:ascii="Arial" w:hAnsi="Arial" w:cs="Arial"/>
          <w:sz w:val="24"/>
          <w:szCs w:val="24"/>
        </w:rPr>
        <w:t>afecto</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afecto</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solidaridad</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respeto</w:t>
      </w:r>
      <w:proofErr w:type="spellEnd"/>
      <w:r w:rsidR="00866BED" w:rsidRPr="00D20AF2">
        <w:rPr>
          <w:rFonts w:ascii="Arial" w:hAnsi="Arial" w:cs="Arial"/>
          <w:sz w:val="24"/>
          <w:szCs w:val="24"/>
        </w:rPr>
        <w:t xml:space="preserve"> y sobre todo </w:t>
      </w:r>
      <w:proofErr w:type="spellStart"/>
      <w:r w:rsidR="00866BED" w:rsidRPr="00D20AF2">
        <w:rPr>
          <w:rFonts w:ascii="Arial" w:hAnsi="Arial" w:cs="Arial"/>
          <w:sz w:val="24"/>
          <w:szCs w:val="24"/>
        </w:rPr>
        <w:t>respeto</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Aun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así</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las</w:t>
      </w:r>
      <w:proofErr w:type="spellEnd"/>
      <w:r w:rsidR="00866BED" w:rsidRPr="00D20AF2">
        <w:rPr>
          <w:rFonts w:ascii="Arial" w:hAnsi="Arial" w:cs="Arial"/>
          <w:sz w:val="24"/>
          <w:szCs w:val="24"/>
        </w:rPr>
        <w:t xml:space="preserve"> denuncias de </w:t>
      </w:r>
      <w:proofErr w:type="spellStart"/>
      <w:r w:rsidR="00866BED" w:rsidRPr="00D20AF2">
        <w:rPr>
          <w:rFonts w:ascii="Arial" w:hAnsi="Arial" w:cs="Arial"/>
          <w:sz w:val="24"/>
          <w:szCs w:val="24"/>
        </w:rPr>
        <w:t>violencia</w:t>
      </w:r>
      <w:proofErr w:type="spellEnd"/>
      <w:r w:rsidR="00866BED" w:rsidRPr="00D20AF2">
        <w:rPr>
          <w:rFonts w:ascii="Arial" w:hAnsi="Arial" w:cs="Arial"/>
          <w:sz w:val="24"/>
          <w:szCs w:val="24"/>
        </w:rPr>
        <w:t xml:space="preserve"> contra </w:t>
      </w:r>
      <w:proofErr w:type="spellStart"/>
      <w:r w:rsidR="00866BED" w:rsidRPr="00D20AF2">
        <w:rPr>
          <w:rFonts w:ascii="Arial" w:hAnsi="Arial" w:cs="Arial"/>
          <w:sz w:val="24"/>
          <w:szCs w:val="24"/>
        </w:rPr>
        <w:t>niños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niñas</w:t>
      </w:r>
      <w:proofErr w:type="spellEnd"/>
      <w:r w:rsidR="00866BED" w:rsidRPr="00D20AF2">
        <w:rPr>
          <w:rFonts w:ascii="Arial" w:hAnsi="Arial" w:cs="Arial"/>
          <w:sz w:val="24"/>
          <w:szCs w:val="24"/>
        </w:rPr>
        <w:t xml:space="preserve"> y adolescentes </w:t>
      </w:r>
      <w:proofErr w:type="spellStart"/>
      <w:r w:rsidR="00866BED" w:rsidRPr="00D20AF2">
        <w:rPr>
          <w:rFonts w:ascii="Arial" w:hAnsi="Arial" w:cs="Arial"/>
          <w:sz w:val="24"/>
          <w:szCs w:val="24"/>
        </w:rPr>
        <w:t>en</w:t>
      </w:r>
      <w:proofErr w:type="spellEnd"/>
      <w:r w:rsidR="00866BED" w:rsidRPr="00D20AF2">
        <w:rPr>
          <w:rFonts w:ascii="Arial" w:hAnsi="Arial" w:cs="Arial"/>
          <w:sz w:val="24"/>
          <w:szCs w:val="24"/>
        </w:rPr>
        <w:t xml:space="preserve"> </w:t>
      </w:r>
      <w:proofErr w:type="spellStart"/>
      <w:proofErr w:type="gramStart"/>
      <w:r w:rsidR="00866BED" w:rsidRPr="00D20AF2">
        <w:rPr>
          <w:rFonts w:ascii="Arial" w:hAnsi="Arial" w:cs="Arial"/>
          <w:sz w:val="24"/>
          <w:szCs w:val="24"/>
        </w:rPr>
        <w:t>el</w:t>
      </w:r>
      <w:proofErr w:type="spellEnd"/>
      <w:proofErr w:type="gramEnd"/>
      <w:r w:rsidR="00866BED" w:rsidRPr="00D20AF2">
        <w:rPr>
          <w:rFonts w:ascii="Arial" w:hAnsi="Arial" w:cs="Arial"/>
          <w:sz w:val="24"/>
          <w:szCs w:val="24"/>
        </w:rPr>
        <w:t xml:space="preserve"> </w:t>
      </w:r>
      <w:proofErr w:type="spellStart"/>
      <w:r w:rsidR="00866BED" w:rsidRPr="00D20AF2">
        <w:rPr>
          <w:rFonts w:ascii="Arial" w:hAnsi="Arial" w:cs="Arial"/>
          <w:sz w:val="24"/>
          <w:szCs w:val="24"/>
        </w:rPr>
        <w:t>ámbito</w:t>
      </w:r>
      <w:proofErr w:type="spellEnd"/>
      <w:r w:rsidR="00866BED" w:rsidRPr="00D20AF2">
        <w:rPr>
          <w:rFonts w:ascii="Arial" w:hAnsi="Arial" w:cs="Arial"/>
          <w:sz w:val="24"/>
          <w:szCs w:val="24"/>
        </w:rPr>
        <w:t xml:space="preserve"> doméstico </w:t>
      </w:r>
      <w:proofErr w:type="spellStart"/>
      <w:r w:rsidR="00866BED" w:rsidRPr="00D20AF2">
        <w:rPr>
          <w:rFonts w:ascii="Arial" w:hAnsi="Arial" w:cs="Arial"/>
          <w:sz w:val="24"/>
          <w:szCs w:val="24"/>
        </w:rPr>
        <w:t>son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comunes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lo</w:t>
      </w:r>
      <w:proofErr w:type="spellEnd"/>
      <w:r w:rsidR="00866BED" w:rsidRPr="00D20AF2">
        <w:rPr>
          <w:rFonts w:ascii="Arial" w:hAnsi="Arial" w:cs="Arial"/>
          <w:sz w:val="24"/>
          <w:szCs w:val="24"/>
        </w:rPr>
        <w:t xml:space="preserve"> que provoca, </w:t>
      </w:r>
      <w:proofErr w:type="spellStart"/>
      <w:r w:rsidR="00866BED" w:rsidRPr="00D20AF2">
        <w:rPr>
          <w:rFonts w:ascii="Arial" w:hAnsi="Arial" w:cs="Arial"/>
          <w:sz w:val="24"/>
          <w:szCs w:val="24"/>
        </w:rPr>
        <w:t>además</w:t>
      </w:r>
      <w:proofErr w:type="spellEnd"/>
      <w:r w:rsidR="00866BED" w:rsidRPr="00D20AF2">
        <w:rPr>
          <w:rFonts w:ascii="Arial" w:hAnsi="Arial" w:cs="Arial"/>
          <w:sz w:val="24"/>
          <w:szCs w:val="24"/>
        </w:rPr>
        <w:t xml:space="preserve"> de lesiones físicas, graves </w:t>
      </w:r>
      <w:proofErr w:type="spellStart"/>
      <w:r w:rsidR="00866BED" w:rsidRPr="00D20AF2">
        <w:rPr>
          <w:rFonts w:ascii="Arial" w:hAnsi="Arial" w:cs="Arial"/>
          <w:sz w:val="24"/>
          <w:szCs w:val="24"/>
        </w:rPr>
        <w:t>daños</w:t>
      </w:r>
      <w:proofErr w:type="spellEnd"/>
      <w:r w:rsidR="00866BED" w:rsidRPr="00D20AF2">
        <w:rPr>
          <w:rFonts w:ascii="Arial" w:hAnsi="Arial" w:cs="Arial"/>
          <w:sz w:val="24"/>
          <w:szCs w:val="24"/>
        </w:rPr>
        <w:t xml:space="preserve"> psicológicos. Entre </w:t>
      </w:r>
      <w:proofErr w:type="spellStart"/>
      <w:r w:rsidR="00866BED" w:rsidRPr="00D20AF2">
        <w:rPr>
          <w:rFonts w:ascii="Arial" w:hAnsi="Arial" w:cs="Arial"/>
          <w:sz w:val="24"/>
          <w:szCs w:val="24"/>
        </w:rPr>
        <w:t>las</w:t>
      </w:r>
      <w:proofErr w:type="spellEnd"/>
      <w:r w:rsidR="00866BED" w:rsidRPr="00D20AF2">
        <w:rPr>
          <w:rFonts w:ascii="Arial" w:hAnsi="Arial" w:cs="Arial"/>
          <w:sz w:val="24"/>
          <w:szCs w:val="24"/>
        </w:rPr>
        <w:t xml:space="preserve"> formas de </w:t>
      </w:r>
      <w:proofErr w:type="spellStart"/>
      <w:r w:rsidR="00866BED" w:rsidRPr="00D20AF2">
        <w:rPr>
          <w:rFonts w:ascii="Arial" w:hAnsi="Arial" w:cs="Arial"/>
          <w:sz w:val="24"/>
          <w:szCs w:val="24"/>
        </w:rPr>
        <w:t>violencia</w:t>
      </w:r>
      <w:proofErr w:type="spellEnd"/>
      <w:r w:rsidR="00866BED" w:rsidRPr="00D20AF2">
        <w:rPr>
          <w:rFonts w:ascii="Arial" w:hAnsi="Arial" w:cs="Arial"/>
          <w:sz w:val="24"/>
          <w:szCs w:val="24"/>
        </w:rPr>
        <w:t xml:space="preserve"> destaca </w:t>
      </w:r>
      <w:proofErr w:type="spellStart"/>
      <w:proofErr w:type="gramStart"/>
      <w:r w:rsidR="00866BED" w:rsidRPr="00D20AF2">
        <w:rPr>
          <w:rFonts w:ascii="Arial" w:hAnsi="Arial" w:cs="Arial"/>
          <w:sz w:val="24"/>
          <w:szCs w:val="24"/>
        </w:rPr>
        <w:t>el</w:t>
      </w:r>
      <w:proofErr w:type="spellEnd"/>
      <w:proofErr w:type="gramEnd"/>
      <w:r w:rsidR="00866BED" w:rsidRPr="00D20AF2">
        <w:rPr>
          <w:rFonts w:ascii="Arial" w:hAnsi="Arial" w:cs="Arial"/>
          <w:sz w:val="24"/>
          <w:szCs w:val="24"/>
        </w:rPr>
        <w:t xml:space="preserve"> abuso sexual. </w:t>
      </w:r>
      <w:proofErr w:type="spellStart"/>
      <w:r w:rsidR="00866BED" w:rsidRPr="00D20AF2">
        <w:rPr>
          <w:rFonts w:ascii="Arial" w:hAnsi="Arial" w:cs="Arial"/>
          <w:sz w:val="24"/>
          <w:szCs w:val="24"/>
        </w:rPr>
        <w:t>En</w:t>
      </w:r>
      <w:proofErr w:type="spellEnd"/>
      <w:r w:rsidR="00866BED" w:rsidRPr="00D20AF2">
        <w:rPr>
          <w:rFonts w:ascii="Arial" w:hAnsi="Arial" w:cs="Arial"/>
          <w:sz w:val="24"/>
          <w:szCs w:val="24"/>
        </w:rPr>
        <w:t xml:space="preserve"> </w:t>
      </w:r>
      <w:proofErr w:type="spellStart"/>
      <w:proofErr w:type="gramStart"/>
      <w:r w:rsidR="00866BED" w:rsidRPr="00D20AF2">
        <w:rPr>
          <w:rFonts w:ascii="Arial" w:hAnsi="Arial" w:cs="Arial"/>
          <w:sz w:val="24"/>
          <w:szCs w:val="24"/>
        </w:rPr>
        <w:t>el</w:t>
      </w:r>
      <w:proofErr w:type="spellEnd"/>
      <w:proofErr w:type="gramEnd"/>
      <w:r w:rsidR="00866BED" w:rsidRPr="00D20AF2">
        <w:rPr>
          <w:rFonts w:ascii="Arial" w:hAnsi="Arial" w:cs="Arial"/>
          <w:sz w:val="24"/>
          <w:szCs w:val="24"/>
        </w:rPr>
        <w:t xml:space="preserve"> contexto familiar, se configura como una de </w:t>
      </w:r>
      <w:proofErr w:type="spellStart"/>
      <w:r w:rsidR="00866BED" w:rsidRPr="00D20AF2">
        <w:rPr>
          <w:rFonts w:ascii="Arial" w:hAnsi="Arial" w:cs="Arial"/>
          <w:sz w:val="24"/>
          <w:szCs w:val="24"/>
        </w:rPr>
        <w:t>las</w:t>
      </w:r>
      <w:proofErr w:type="spellEnd"/>
      <w:r w:rsidR="00866BED" w:rsidRPr="00D20AF2">
        <w:rPr>
          <w:rFonts w:ascii="Arial" w:hAnsi="Arial" w:cs="Arial"/>
          <w:sz w:val="24"/>
          <w:szCs w:val="24"/>
        </w:rPr>
        <w:t xml:space="preserve"> formas de </w:t>
      </w:r>
      <w:proofErr w:type="spellStart"/>
      <w:r w:rsidR="00866BED" w:rsidRPr="00D20AF2">
        <w:rPr>
          <w:rFonts w:ascii="Arial" w:hAnsi="Arial" w:cs="Arial"/>
          <w:sz w:val="24"/>
          <w:szCs w:val="24"/>
        </w:rPr>
        <w:t>agresión</w:t>
      </w:r>
      <w:proofErr w:type="spellEnd"/>
      <w:r w:rsidR="00866BED" w:rsidRPr="00D20AF2">
        <w:rPr>
          <w:rFonts w:ascii="Arial" w:hAnsi="Arial" w:cs="Arial"/>
          <w:sz w:val="24"/>
          <w:szCs w:val="24"/>
        </w:rPr>
        <w:t xml:space="preserve"> más </w:t>
      </w:r>
      <w:proofErr w:type="spellStart"/>
      <w:r w:rsidR="00866BED" w:rsidRPr="00D20AF2">
        <w:rPr>
          <w:rFonts w:ascii="Arial" w:hAnsi="Arial" w:cs="Arial"/>
          <w:sz w:val="24"/>
          <w:szCs w:val="24"/>
        </w:rPr>
        <w:t>dañinas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ya</w:t>
      </w:r>
      <w:proofErr w:type="spellEnd"/>
      <w:r w:rsidR="00866BED" w:rsidRPr="00D20AF2">
        <w:rPr>
          <w:rFonts w:ascii="Arial" w:hAnsi="Arial" w:cs="Arial"/>
          <w:sz w:val="24"/>
          <w:szCs w:val="24"/>
        </w:rPr>
        <w:t xml:space="preserve"> que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agresor</w:t>
      </w:r>
      <w:proofErr w:type="spellEnd"/>
      <w:r w:rsidR="00866BED" w:rsidRPr="00D20AF2">
        <w:rPr>
          <w:rFonts w:ascii="Arial" w:hAnsi="Arial" w:cs="Arial"/>
          <w:sz w:val="24"/>
          <w:szCs w:val="24"/>
        </w:rPr>
        <w:t xml:space="preserve"> utiliza una </w:t>
      </w:r>
      <w:proofErr w:type="spellStart"/>
      <w:r w:rsidR="00866BED" w:rsidRPr="00D20AF2">
        <w:rPr>
          <w:rFonts w:ascii="Arial" w:hAnsi="Arial" w:cs="Arial"/>
          <w:sz w:val="24"/>
          <w:szCs w:val="24"/>
        </w:rPr>
        <w:t>relación</w:t>
      </w:r>
      <w:proofErr w:type="spellEnd"/>
      <w:r w:rsidR="00866BED" w:rsidRPr="00D20AF2">
        <w:rPr>
          <w:rFonts w:ascii="Arial" w:hAnsi="Arial" w:cs="Arial"/>
          <w:sz w:val="24"/>
          <w:szCs w:val="24"/>
        </w:rPr>
        <w:t xml:space="preserve"> de </w:t>
      </w:r>
      <w:proofErr w:type="spellStart"/>
      <w:r w:rsidR="00866BED" w:rsidRPr="00D20AF2">
        <w:rPr>
          <w:rFonts w:ascii="Arial" w:hAnsi="Arial" w:cs="Arial"/>
          <w:sz w:val="24"/>
          <w:szCs w:val="24"/>
        </w:rPr>
        <w:t>confianza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con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víctima</w:t>
      </w:r>
      <w:proofErr w:type="spellEnd"/>
      <w:r w:rsidR="00866BED" w:rsidRPr="00D20AF2">
        <w:rPr>
          <w:rFonts w:ascii="Arial" w:hAnsi="Arial" w:cs="Arial"/>
          <w:sz w:val="24"/>
          <w:szCs w:val="24"/>
        </w:rPr>
        <w:t xml:space="preserve">. Dado </w:t>
      </w:r>
      <w:proofErr w:type="spellStart"/>
      <w:r w:rsidR="00866BED" w:rsidRPr="00D20AF2">
        <w:rPr>
          <w:rFonts w:ascii="Arial" w:hAnsi="Arial" w:cs="Arial"/>
          <w:sz w:val="24"/>
          <w:szCs w:val="24"/>
        </w:rPr>
        <w:t>lo</w:t>
      </w:r>
      <w:proofErr w:type="spellEnd"/>
      <w:r w:rsidR="00866BED" w:rsidRPr="00D20AF2">
        <w:rPr>
          <w:rFonts w:ascii="Arial" w:hAnsi="Arial" w:cs="Arial"/>
          <w:sz w:val="24"/>
          <w:szCs w:val="24"/>
        </w:rPr>
        <w:t xml:space="preserve"> anterior, </w:t>
      </w:r>
      <w:proofErr w:type="spellStart"/>
      <w:proofErr w:type="gramStart"/>
      <w:r w:rsidR="00866BED" w:rsidRPr="00D20AF2">
        <w:rPr>
          <w:rFonts w:ascii="Arial" w:hAnsi="Arial" w:cs="Arial"/>
          <w:sz w:val="24"/>
          <w:szCs w:val="24"/>
        </w:rPr>
        <w:t>el</w:t>
      </w:r>
      <w:proofErr w:type="spellEnd"/>
      <w:proofErr w:type="gramEnd"/>
      <w:r w:rsidR="00866BED" w:rsidRPr="00D20AF2">
        <w:rPr>
          <w:rFonts w:ascii="Arial" w:hAnsi="Arial" w:cs="Arial"/>
          <w:sz w:val="24"/>
          <w:szCs w:val="24"/>
        </w:rPr>
        <w:t xml:space="preserve"> objetivo general de este </w:t>
      </w:r>
      <w:proofErr w:type="spellStart"/>
      <w:r w:rsidR="00866BED" w:rsidRPr="00D20AF2">
        <w:rPr>
          <w:rFonts w:ascii="Arial" w:hAnsi="Arial" w:cs="Arial"/>
          <w:sz w:val="24"/>
          <w:szCs w:val="24"/>
        </w:rPr>
        <w:t>estudio</w:t>
      </w:r>
      <w:proofErr w:type="spellEnd"/>
      <w:r w:rsidR="00866BED" w:rsidRPr="00D20AF2">
        <w:rPr>
          <w:rFonts w:ascii="Arial" w:hAnsi="Arial" w:cs="Arial"/>
          <w:sz w:val="24"/>
          <w:szCs w:val="24"/>
        </w:rPr>
        <w:t xml:space="preserve"> es </w:t>
      </w:r>
      <w:proofErr w:type="spellStart"/>
      <w:r w:rsidR="00866BED" w:rsidRPr="00D20AF2">
        <w:rPr>
          <w:rFonts w:ascii="Arial" w:hAnsi="Arial" w:cs="Arial"/>
          <w:sz w:val="24"/>
          <w:szCs w:val="24"/>
        </w:rPr>
        <w:t>analizar</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las</w:t>
      </w:r>
      <w:proofErr w:type="spellEnd"/>
      <w:r w:rsidR="00866BED" w:rsidRPr="00D20AF2">
        <w:rPr>
          <w:rFonts w:ascii="Arial" w:hAnsi="Arial" w:cs="Arial"/>
          <w:sz w:val="24"/>
          <w:szCs w:val="24"/>
        </w:rPr>
        <w:t xml:space="preserve"> formas de </w:t>
      </w:r>
      <w:proofErr w:type="spellStart"/>
      <w:r w:rsidR="00866BED" w:rsidRPr="00D20AF2">
        <w:rPr>
          <w:rFonts w:ascii="Arial" w:hAnsi="Arial" w:cs="Arial"/>
          <w:sz w:val="24"/>
          <w:szCs w:val="24"/>
        </w:rPr>
        <w:t>combatir</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la</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violencia</w:t>
      </w:r>
      <w:proofErr w:type="spellEnd"/>
      <w:r w:rsidR="00866BED" w:rsidRPr="00D20AF2">
        <w:rPr>
          <w:rFonts w:ascii="Arial" w:hAnsi="Arial" w:cs="Arial"/>
          <w:sz w:val="24"/>
          <w:szCs w:val="24"/>
        </w:rPr>
        <w:t xml:space="preserve"> sexual contra </w:t>
      </w:r>
      <w:proofErr w:type="spellStart"/>
      <w:r w:rsidR="00866BED" w:rsidRPr="00D20AF2">
        <w:rPr>
          <w:rFonts w:ascii="Arial" w:hAnsi="Arial" w:cs="Arial"/>
          <w:sz w:val="24"/>
          <w:szCs w:val="24"/>
        </w:rPr>
        <w:t>niños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niñas</w:t>
      </w:r>
      <w:proofErr w:type="spellEnd"/>
      <w:r w:rsidR="00866BED" w:rsidRPr="00D20AF2">
        <w:rPr>
          <w:rFonts w:ascii="Arial" w:hAnsi="Arial" w:cs="Arial"/>
          <w:sz w:val="24"/>
          <w:szCs w:val="24"/>
        </w:rPr>
        <w:t xml:space="preserve"> y adolescentes </w:t>
      </w:r>
      <w:proofErr w:type="spellStart"/>
      <w:r w:rsidR="00866BED" w:rsidRPr="00D20AF2">
        <w:rPr>
          <w:rFonts w:ascii="Arial" w:hAnsi="Arial" w:cs="Arial"/>
          <w:sz w:val="24"/>
          <w:szCs w:val="24"/>
        </w:rPr>
        <w:t>en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ámbito</w:t>
      </w:r>
      <w:proofErr w:type="spellEnd"/>
      <w:r w:rsidR="00866BED" w:rsidRPr="00D20AF2">
        <w:rPr>
          <w:rFonts w:ascii="Arial" w:hAnsi="Arial" w:cs="Arial"/>
          <w:sz w:val="24"/>
          <w:szCs w:val="24"/>
        </w:rPr>
        <w:t xml:space="preserve"> familiar. </w:t>
      </w:r>
      <w:proofErr w:type="spellStart"/>
      <w:r w:rsidR="00866BED" w:rsidRPr="00D20AF2">
        <w:rPr>
          <w:rFonts w:ascii="Arial" w:hAnsi="Arial" w:cs="Arial"/>
          <w:sz w:val="24"/>
          <w:szCs w:val="24"/>
        </w:rPr>
        <w:t>Así</w:t>
      </w:r>
      <w:proofErr w:type="spellEnd"/>
      <w:r w:rsidR="00866BED" w:rsidRPr="00D20AF2">
        <w:rPr>
          <w:rFonts w:ascii="Arial" w:hAnsi="Arial" w:cs="Arial"/>
          <w:sz w:val="24"/>
          <w:szCs w:val="24"/>
        </w:rPr>
        <w:t xml:space="preserve">, se </w:t>
      </w:r>
      <w:proofErr w:type="spellStart"/>
      <w:r w:rsidR="00866BED" w:rsidRPr="00D20AF2">
        <w:rPr>
          <w:rFonts w:ascii="Arial" w:hAnsi="Arial" w:cs="Arial"/>
          <w:sz w:val="24"/>
          <w:szCs w:val="24"/>
        </w:rPr>
        <w:t>preguntó</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cuáles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son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límites</w:t>
      </w:r>
      <w:proofErr w:type="spellEnd"/>
      <w:r w:rsidR="00866BED" w:rsidRPr="00D20AF2">
        <w:rPr>
          <w:rFonts w:ascii="Arial" w:hAnsi="Arial" w:cs="Arial"/>
          <w:sz w:val="24"/>
          <w:szCs w:val="24"/>
        </w:rPr>
        <w:t xml:space="preserve"> normativos para frenar </w:t>
      </w:r>
      <w:proofErr w:type="spellStart"/>
      <w:proofErr w:type="gramStart"/>
      <w:r w:rsidR="00866BED" w:rsidRPr="00D20AF2">
        <w:rPr>
          <w:rFonts w:ascii="Arial" w:hAnsi="Arial" w:cs="Arial"/>
          <w:sz w:val="24"/>
          <w:szCs w:val="24"/>
        </w:rPr>
        <w:t>la</w:t>
      </w:r>
      <w:proofErr w:type="spellEnd"/>
      <w:proofErr w:type="gramEnd"/>
      <w:r w:rsidR="00866BED" w:rsidRPr="00D20AF2">
        <w:rPr>
          <w:rFonts w:ascii="Arial" w:hAnsi="Arial" w:cs="Arial"/>
          <w:sz w:val="24"/>
          <w:szCs w:val="24"/>
        </w:rPr>
        <w:t xml:space="preserve"> </w:t>
      </w:r>
      <w:proofErr w:type="spellStart"/>
      <w:r w:rsidR="00866BED" w:rsidRPr="00D20AF2">
        <w:rPr>
          <w:rFonts w:ascii="Arial" w:hAnsi="Arial" w:cs="Arial"/>
          <w:sz w:val="24"/>
          <w:szCs w:val="24"/>
        </w:rPr>
        <w:t>agresión</w:t>
      </w:r>
      <w:proofErr w:type="spellEnd"/>
      <w:r w:rsidR="00866BED" w:rsidRPr="00D20AF2">
        <w:rPr>
          <w:rFonts w:ascii="Arial" w:hAnsi="Arial" w:cs="Arial"/>
          <w:sz w:val="24"/>
          <w:szCs w:val="24"/>
        </w:rPr>
        <w:t xml:space="preserve"> sexual contra menores </w:t>
      </w:r>
      <w:proofErr w:type="spellStart"/>
      <w:r w:rsidR="00866BED" w:rsidRPr="00D20AF2">
        <w:rPr>
          <w:rFonts w:ascii="Arial" w:hAnsi="Arial" w:cs="Arial"/>
          <w:sz w:val="24"/>
          <w:szCs w:val="24"/>
        </w:rPr>
        <w:t>en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ordenamiento</w:t>
      </w:r>
      <w:proofErr w:type="spellEnd"/>
      <w:r w:rsidR="00866BED" w:rsidRPr="00D20AF2">
        <w:rPr>
          <w:rFonts w:ascii="Arial" w:hAnsi="Arial" w:cs="Arial"/>
          <w:sz w:val="24"/>
          <w:szCs w:val="24"/>
        </w:rPr>
        <w:t xml:space="preserve"> jurídico nacional. Se </w:t>
      </w:r>
      <w:proofErr w:type="spellStart"/>
      <w:r w:rsidR="00866BED" w:rsidRPr="00D20AF2">
        <w:rPr>
          <w:rFonts w:ascii="Arial" w:hAnsi="Arial" w:cs="Arial"/>
          <w:sz w:val="24"/>
          <w:szCs w:val="24"/>
        </w:rPr>
        <w:t>asume</w:t>
      </w:r>
      <w:proofErr w:type="spellEnd"/>
      <w:r w:rsidR="00866BED" w:rsidRPr="00D20AF2">
        <w:rPr>
          <w:rFonts w:ascii="Arial" w:hAnsi="Arial" w:cs="Arial"/>
          <w:sz w:val="24"/>
          <w:szCs w:val="24"/>
        </w:rPr>
        <w:t xml:space="preserve"> que </w:t>
      </w:r>
      <w:proofErr w:type="spellStart"/>
      <w:proofErr w:type="gramStart"/>
      <w:r w:rsidR="00866BED" w:rsidRPr="00D20AF2">
        <w:rPr>
          <w:rFonts w:ascii="Arial" w:hAnsi="Arial" w:cs="Arial"/>
          <w:sz w:val="24"/>
          <w:szCs w:val="24"/>
        </w:rPr>
        <w:t>el</w:t>
      </w:r>
      <w:proofErr w:type="spellEnd"/>
      <w:proofErr w:type="gramEnd"/>
      <w:r w:rsidR="00866BED" w:rsidRPr="00D20AF2">
        <w:rPr>
          <w:rFonts w:ascii="Arial" w:hAnsi="Arial" w:cs="Arial"/>
          <w:sz w:val="24"/>
          <w:szCs w:val="24"/>
        </w:rPr>
        <w:t xml:space="preserve"> Estado </w:t>
      </w:r>
      <w:proofErr w:type="spellStart"/>
      <w:r w:rsidR="00866BED" w:rsidRPr="00D20AF2">
        <w:rPr>
          <w:rFonts w:ascii="Arial" w:hAnsi="Arial" w:cs="Arial"/>
          <w:sz w:val="24"/>
          <w:szCs w:val="24"/>
        </w:rPr>
        <w:t>tiene</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el</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deber</w:t>
      </w:r>
      <w:proofErr w:type="spellEnd"/>
      <w:r w:rsidR="00866BED" w:rsidRPr="00D20AF2">
        <w:rPr>
          <w:rFonts w:ascii="Arial" w:hAnsi="Arial" w:cs="Arial"/>
          <w:sz w:val="24"/>
          <w:szCs w:val="24"/>
        </w:rPr>
        <w:t xml:space="preserve"> de sancionar a </w:t>
      </w:r>
      <w:proofErr w:type="spellStart"/>
      <w:r w:rsidR="00866BED" w:rsidRPr="00D20AF2">
        <w:rPr>
          <w:rFonts w:ascii="Arial" w:hAnsi="Arial" w:cs="Arial"/>
          <w:sz w:val="24"/>
          <w:szCs w:val="24"/>
        </w:rPr>
        <w:t>los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agresores</w:t>
      </w:r>
      <w:proofErr w:type="spellEnd"/>
      <w:r w:rsidR="00866BED" w:rsidRPr="00D20AF2">
        <w:rPr>
          <w:rFonts w:ascii="Arial" w:hAnsi="Arial" w:cs="Arial"/>
          <w:sz w:val="24"/>
          <w:szCs w:val="24"/>
        </w:rPr>
        <w:t xml:space="preserve"> y promover </w:t>
      </w:r>
      <w:proofErr w:type="spellStart"/>
      <w:r w:rsidR="00866BED" w:rsidRPr="00D20AF2">
        <w:rPr>
          <w:rFonts w:ascii="Arial" w:hAnsi="Arial" w:cs="Arial"/>
          <w:sz w:val="24"/>
          <w:szCs w:val="24"/>
        </w:rPr>
        <w:t>acciones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tendientes</w:t>
      </w:r>
      <w:proofErr w:type="spellEnd"/>
      <w:r w:rsidR="00866BED" w:rsidRPr="00D20AF2">
        <w:rPr>
          <w:rFonts w:ascii="Arial" w:hAnsi="Arial" w:cs="Arial"/>
          <w:sz w:val="24"/>
          <w:szCs w:val="24"/>
        </w:rPr>
        <w:t xml:space="preserve"> a prevenir </w:t>
      </w:r>
      <w:proofErr w:type="spellStart"/>
      <w:r w:rsidR="00866BED" w:rsidRPr="00D20AF2">
        <w:rPr>
          <w:rFonts w:ascii="Arial" w:hAnsi="Arial" w:cs="Arial"/>
          <w:sz w:val="24"/>
          <w:szCs w:val="24"/>
        </w:rPr>
        <w:t>dichas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prácticas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delictivas</w:t>
      </w:r>
      <w:proofErr w:type="spellEnd"/>
      <w:r w:rsidR="00866BED" w:rsidRPr="00D20AF2">
        <w:rPr>
          <w:rFonts w:ascii="Arial" w:hAnsi="Arial" w:cs="Arial"/>
          <w:sz w:val="24"/>
          <w:szCs w:val="24"/>
        </w:rPr>
        <w:t xml:space="preserve">. </w:t>
      </w:r>
      <w:r w:rsidR="00D20AF2" w:rsidRPr="00D20AF2">
        <w:rPr>
          <w:rFonts w:ascii="Arial" w:hAnsi="Arial" w:cs="Arial"/>
          <w:sz w:val="24"/>
          <w:szCs w:val="24"/>
        </w:rPr>
        <w:br/>
        <w:t xml:space="preserve">La </w:t>
      </w:r>
      <w:proofErr w:type="spellStart"/>
      <w:r w:rsidR="00D20AF2" w:rsidRPr="00D20AF2">
        <w:rPr>
          <w:rFonts w:ascii="Arial" w:hAnsi="Arial" w:cs="Arial"/>
          <w:sz w:val="24"/>
          <w:szCs w:val="24"/>
        </w:rPr>
        <w:t>metodología</w:t>
      </w:r>
      <w:proofErr w:type="spellEnd"/>
      <w:r w:rsidR="00D20AF2" w:rsidRPr="00D20AF2">
        <w:rPr>
          <w:rFonts w:ascii="Arial" w:hAnsi="Arial" w:cs="Arial"/>
          <w:sz w:val="24"/>
          <w:szCs w:val="24"/>
        </w:rPr>
        <w:t xml:space="preserve"> de esta </w:t>
      </w:r>
      <w:proofErr w:type="spellStart"/>
      <w:r w:rsidR="00D20AF2" w:rsidRPr="00D20AF2">
        <w:rPr>
          <w:rFonts w:ascii="Arial" w:hAnsi="Arial" w:cs="Arial"/>
          <w:sz w:val="24"/>
          <w:szCs w:val="24"/>
        </w:rPr>
        <w:t>investigación</w:t>
      </w:r>
      <w:proofErr w:type="spellEnd"/>
      <w:r w:rsidR="00D20AF2" w:rsidRPr="00D20AF2">
        <w:rPr>
          <w:rFonts w:ascii="Arial" w:hAnsi="Arial" w:cs="Arial"/>
          <w:sz w:val="24"/>
          <w:szCs w:val="24"/>
        </w:rPr>
        <w:t xml:space="preserve"> se destaca como una </w:t>
      </w:r>
      <w:proofErr w:type="spellStart"/>
      <w:r w:rsidR="00D20AF2" w:rsidRPr="00D20AF2">
        <w:rPr>
          <w:rFonts w:ascii="Arial" w:hAnsi="Arial" w:cs="Arial"/>
          <w:sz w:val="24"/>
          <w:szCs w:val="24"/>
        </w:rPr>
        <w:t>revisión</w:t>
      </w:r>
      <w:proofErr w:type="spellEnd"/>
      <w:r w:rsidR="00D20AF2" w:rsidRPr="00D20AF2">
        <w:rPr>
          <w:rFonts w:ascii="Arial" w:hAnsi="Arial" w:cs="Arial"/>
          <w:sz w:val="24"/>
          <w:szCs w:val="24"/>
        </w:rPr>
        <w:t xml:space="preserve"> bibliográfica </w:t>
      </w:r>
      <w:proofErr w:type="spellStart"/>
      <w:r w:rsidR="00D20AF2" w:rsidRPr="00D20AF2">
        <w:rPr>
          <w:rFonts w:ascii="Arial" w:hAnsi="Arial" w:cs="Arial"/>
          <w:sz w:val="24"/>
          <w:szCs w:val="24"/>
        </w:rPr>
        <w:t>exploratoria</w:t>
      </w:r>
      <w:proofErr w:type="spellEnd"/>
      <w:r w:rsidR="00D20AF2" w:rsidRPr="00D20AF2">
        <w:rPr>
          <w:rFonts w:ascii="Arial" w:hAnsi="Arial" w:cs="Arial"/>
          <w:sz w:val="24"/>
          <w:szCs w:val="24"/>
        </w:rPr>
        <w:t xml:space="preserve">. El método de </w:t>
      </w:r>
      <w:proofErr w:type="spellStart"/>
      <w:r w:rsidR="00D20AF2" w:rsidRPr="00D20AF2">
        <w:rPr>
          <w:rFonts w:ascii="Arial" w:hAnsi="Arial" w:cs="Arial"/>
          <w:sz w:val="24"/>
          <w:szCs w:val="24"/>
        </w:rPr>
        <w:t>aproximación</w:t>
      </w:r>
      <w:proofErr w:type="spellEnd"/>
      <w:r w:rsidR="00D20AF2" w:rsidRPr="00D20AF2">
        <w:rPr>
          <w:rFonts w:ascii="Arial" w:hAnsi="Arial" w:cs="Arial"/>
          <w:sz w:val="24"/>
          <w:szCs w:val="24"/>
        </w:rPr>
        <w:t xml:space="preserve"> se </w:t>
      </w:r>
      <w:proofErr w:type="spellStart"/>
      <w:r w:rsidR="00D20AF2" w:rsidRPr="00D20AF2">
        <w:rPr>
          <w:rFonts w:ascii="Arial" w:hAnsi="Arial" w:cs="Arial"/>
          <w:sz w:val="24"/>
          <w:szCs w:val="24"/>
        </w:rPr>
        <w:t>clasifica</w:t>
      </w:r>
      <w:proofErr w:type="spellEnd"/>
      <w:r w:rsidR="00D20AF2" w:rsidRPr="00D20AF2">
        <w:rPr>
          <w:rFonts w:ascii="Arial" w:hAnsi="Arial" w:cs="Arial"/>
          <w:sz w:val="24"/>
          <w:szCs w:val="24"/>
        </w:rPr>
        <w:t xml:space="preserve"> como </w:t>
      </w:r>
      <w:proofErr w:type="spellStart"/>
      <w:r w:rsidR="00D20AF2" w:rsidRPr="00D20AF2">
        <w:rPr>
          <w:rFonts w:ascii="Arial" w:hAnsi="Arial" w:cs="Arial"/>
          <w:sz w:val="24"/>
          <w:szCs w:val="24"/>
        </w:rPr>
        <w:t>deductivo</w:t>
      </w:r>
      <w:proofErr w:type="spellEnd"/>
      <w:r w:rsidR="00D20AF2" w:rsidRPr="00D20AF2">
        <w:rPr>
          <w:rFonts w:ascii="Arial" w:hAnsi="Arial" w:cs="Arial"/>
          <w:sz w:val="24"/>
          <w:szCs w:val="24"/>
        </w:rPr>
        <w:t xml:space="preserve">. </w:t>
      </w:r>
      <w:proofErr w:type="spellStart"/>
      <w:r w:rsidR="00D20AF2" w:rsidRPr="00D20AF2">
        <w:rPr>
          <w:rFonts w:ascii="Arial" w:hAnsi="Arial" w:cs="Arial"/>
          <w:sz w:val="24"/>
          <w:szCs w:val="24"/>
        </w:rPr>
        <w:t>En</w:t>
      </w:r>
      <w:proofErr w:type="spellEnd"/>
      <w:r w:rsidR="00D20AF2" w:rsidRPr="00D20AF2">
        <w:rPr>
          <w:rFonts w:ascii="Arial" w:hAnsi="Arial" w:cs="Arial"/>
          <w:sz w:val="24"/>
          <w:szCs w:val="24"/>
        </w:rPr>
        <w:t xml:space="preserve"> </w:t>
      </w:r>
      <w:proofErr w:type="spellStart"/>
      <w:r w:rsidR="00D20AF2" w:rsidRPr="00D20AF2">
        <w:rPr>
          <w:rFonts w:ascii="Arial" w:hAnsi="Arial" w:cs="Arial"/>
          <w:sz w:val="24"/>
          <w:szCs w:val="24"/>
        </w:rPr>
        <w:t>cuanto</w:t>
      </w:r>
      <w:proofErr w:type="spellEnd"/>
      <w:r w:rsidR="00D20AF2" w:rsidRPr="00D20AF2">
        <w:rPr>
          <w:rFonts w:ascii="Arial" w:hAnsi="Arial" w:cs="Arial"/>
          <w:sz w:val="24"/>
          <w:szCs w:val="24"/>
        </w:rPr>
        <w:t xml:space="preserve"> </w:t>
      </w:r>
      <w:proofErr w:type="gramStart"/>
      <w:r w:rsidR="00D20AF2" w:rsidRPr="00D20AF2">
        <w:rPr>
          <w:rFonts w:ascii="Arial" w:hAnsi="Arial" w:cs="Arial"/>
          <w:sz w:val="24"/>
          <w:szCs w:val="24"/>
        </w:rPr>
        <w:t>al</w:t>
      </w:r>
      <w:proofErr w:type="gramEnd"/>
      <w:r w:rsidR="00D20AF2" w:rsidRPr="00D20AF2">
        <w:rPr>
          <w:rFonts w:ascii="Arial" w:hAnsi="Arial" w:cs="Arial"/>
          <w:sz w:val="24"/>
          <w:szCs w:val="24"/>
        </w:rPr>
        <w:t xml:space="preserve"> </w:t>
      </w:r>
      <w:proofErr w:type="spellStart"/>
      <w:r w:rsidR="00D20AF2" w:rsidRPr="00D20AF2">
        <w:rPr>
          <w:rFonts w:ascii="Arial" w:hAnsi="Arial" w:cs="Arial"/>
          <w:sz w:val="24"/>
          <w:szCs w:val="24"/>
        </w:rPr>
        <w:t>procedimiento</w:t>
      </w:r>
      <w:proofErr w:type="spellEnd"/>
      <w:r w:rsidR="00D20AF2" w:rsidRPr="00D20AF2">
        <w:rPr>
          <w:rFonts w:ascii="Arial" w:hAnsi="Arial" w:cs="Arial"/>
          <w:sz w:val="24"/>
          <w:szCs w:val="24"/>
        </w:rPr>
        <w:t xml:space="preserve">, se </w:t>
      </w:r>
      <w:proofErr w:type="spellStart"/>
      <w:r w:rsidR="00D20AF2" w:rsidRPr="00D20AF2">
        <w:rPr>
          <w:rFonts w:ascii="Arial" w:hAnsi="Arial" w:cs="Arial"/>
          <w:sz w:val="24"/>
          <w:szCs w:val="24"/>
        </w:rPr>
        <w:t>aplicó</w:t>
      </w:r>
      <w:proofErr w:type="spellEnd"/>
      <w:r w:rsidR="00D20AF2" w:rsidRPr="00D20AF2">
        <w:rPr>
          <w:rFonts w:ascii="Arial" w:hAnsi="Arial" w:cs="Arial"/>
          <w:sz w:val="24"/>
          <w:szCs w:val="24"/>
        </w:rPr>
        <w:t xml:space="preserve"> </w:t>
      </w:r>
      <w:proofErr w:type="spellStart"/>
      <w:r w:rsidR="00D20AF2" w:rsidRPr="00D20AF2">
        <w:rPr>
          <w:rFonts w:ascii="Arial" w:hAnsi="Arial" w:cs="Arial"/>
          <w:sz w:val="24"/>
          <w:szCs w:val="24"/>
        </w:rPr>
        <w:t>el</w:t>
      </w:r>
      <w:proofErr w:type="spellEnd"/>
      <w:r w:rsidR="00D20AF2" w:rsidRPr="00D20AF2">
        <w:rPr>
          <w:rFonts w:ascii="Arial" w:hAnsi="Arial" w:cs="Arial"/>
          <w:sz w:val="24"/>
          <w:szCs w:val="24"/>
        </w:rPr>
        <w:t xml:space="preserve"> analítico-</w:t>
      </w:r>
      <w:proofErr w:type="spellStart"/>
      <w:r w:rsidR="00D20AF2" w:rsidRPr="00D20AF2">
        <w:rPr>
          <w:rFonts w:ascii="Arial" w:hAnsi="Arial" w:cs="Arial"/>
          <w:sz w:val="24"/>
          <w:szCs w:val="24"/>
        </w:rPr>
        <w:t>descriptivo</w:t>
      </w:r>
      <w:proofErr w:type="spellEnd"/>
      <w:r w:rsidR="00D20AF2" w:rsidRPr="00D20AF2">
        <w:rPr>
          <w:rFonts w:ascii="Arial" w:hAnsi="Arial" w:cs="Arial"/>
          <w:sz w:val="24"/>
          <w:szCs w:val="24"/>
        </w:rPr>
        <w:t>.</w:t>
      </w:r>
      <w:r w:rsidR="00866BED" w:rsidRPr="00D20AF2">
        <w:rPr>
          <w:rFonts w:ascii="Arial" w:hAnsi="Arial" w:cs="Arial"/>
          <w:sz w:val="24"/>
          <w:szCs w:val="24"/>
        </w:rPr>
        <w:t xml:space="preserve">. </w:t>
      </w:r>
      <w:proofErr w:type="spellStart"/>
      <w:r w:rsidR="00866BED" w:rsidRPr="00D20AF2">
        <w:rPr>
          <w:rFonts w:ascii="Arial" w:hAnsi="Arial" w:cs="Arial"/>
          <w:sz w:val="24"/>
          <w:szCs w:val="24"/>
        </w:rPr>
        <w:t>Las</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investigaciones</w:t>
      </w:r>
      <w:proofErr w:type="spellEnd"/>
      <w:r w:rsidR="00866BED" w:rsidRPr="00D20AF2">
        <w:rPr>
          <w:rFonts w:ascii="Arial" w:hAnsi="Arial" w:cs="Arial"/>
          <w:sz w:val="24"/>
          <w:szCs w:val="24"/>
        </w:rPr>
        <w:t xml:space="preserve"> y </w:t>
      </w:r>
      <w:proofErr w:type="spellStart"/>
      <w:r w:rsidR="00866BED" w:rsidRPr="00D20AF2">
        <w:rPr>
          <w:rFonts w:ascii="Arial" w:hAnsi="Arial" w:cs="Arial"/>
          <w:sz w:val="24"/>
          <w:szCs w:val="24"/>
        </w:rPr>
        <w:t>estudios</w:t>
      </w:r>
      <w:proofErr w:type="spellEnd"/>
      <w:r w:rsidR="00866BED" w:rsidRPr="00D20AF2">
        <w:rPr>
          <w:rFonts w:ascii="Arial" w:hAnsi="Arial" w:cs="Arial"/>
          <w:sz w:val="24"/>
          <w:szCs w:val="24"/>
        </w:rPr>
        <w:t xml:space="preserve"> que </w:t>
      </w:r>
      <w:proofErr w:type="spellStart"/>
      <w:r w:rsidR="00866BED" w:rsidRPr="00D20AF2">
        <w:rPr>
          <w:rFonts w:ascii="Arial" w:hAnsi="Arial" w:cs="Arial"/>
          <w:sz w:val="24"/>
          <w:szCs w:val="24"/>
        </w:rPr>
        <w:t>fomenten</w:t>
      </w:r>
      <w:proofErr w:type="spellEnd"/>
      <w:r w:rsidR="00866BED" w:rsidRPr="00D20AF2">
        <w:rPr>
          <w:rFonts w:ascii="Arial" w:hAnsi="Arial" w:cs="Arial"/>
          <w:sz w:val="24"/>
          <w:szCs w:val="24"/>
        </w:rPr>
        <w:t xml:space="preserve"> </w:t>
      </w:r>
      <w:proofErr w:type="spellStart"/>
      <w:proofErr w:type="gramStart"/>
      <w:r w:rsidR="00866BED" w:rsidRPr="00D20AF2">
        <w:rPr>
          <w:rFonts w:ascii="Arial" w:hAnsi="Arial" w:cs="Arial"/>
          <w:sz w:val="24"/>
          <w:szCs w:val="24"/>
        </w:rPr>
        <w:t>la</w:t>
      </w:r>
      <w:proofErr w:type="spellEnd"/>
      <w:proofErr w:type="gramEnd"/>
      <w:r w:rsidR="00866BED" w:rsidRPr="00D20AF2">
        <w:rPr>
          <w:rFonts w:ascii="Arial" w:hAnsi="Arial" w:cs="Arial"/>
          <w:sz w:val="24"/>
          <w:szCs w:val="24"/>
        </w:rPr>
        <w:t xml:space="preserve"> </w:t>
      </w:r>
      <w:proofErr w:type="spellStart"/>
      <w:r w:rsidR="00866BED" w:rsidRPr="00D20AF2">
        <w:rPr>
          <w:rFonts w:ascii="Arial" w:hAnsi="Arial" w:cs="Arial"/>
          <w:sz w:val="24"/>
          <w:szCs w:val="24"/>
        </w:rPr>
        <w:t>prevención</w:t>
      </w:r>
      <w:proofErr w:type="spellEnd"/>
      <w:r w:rsidR="00866BED" w:rsidRPr="00D20AF2">
        <w:rPr>
          <w:rFonts w:ascii="Arial" w:hAnsi="Arial" w:cs="Arial"/>
          <w:sz w:val="24"/>
          <w:szCs w:val="24"/>
        </w:rPr>
        <w:t xml:space="preserve"> y </w:t>
      </w:r>
      <w:proofErr w:type="spellStart"/>
      <w:r w:rsidR="00866BED" w:rsidRPr="00D20AF2">
        <w:rPr>
          <w:rFonts w:ascii="Arial" w:hAnsi="Arial" w:cs="Arial"/>
          <w:sz w:val="24"/>
          <w:szCs w:val="24"/>
        </w:rPr>
        <w:t>la</w:t>
      </w:r>
      <w:proofErr w:type="spellEnd"/>
      <w:r w:rsidR="00866BED" w:rsidRPr="00D20AF2">
        <w:rPr>
          <w:rFonts w:ascii="Arial" w:hAnsi="Arial" w:cs="Arial"/>
          <w:sz w:val="24"/>
          <w:szCs w:val="24"/>
        </w:rPr>
        <w:t xml:space="preserve"> denuncia </w:t>
      </w:r>
      <w:proofErr w:type="spellStart"/>
      <w:r w:rsidR="00866BED" w:rsidRPr="00D20AF2">
        <w:rPr>
          <w:rFonts w:ascii="Arial" w:hAnsi="Arial" w:cs="Arial"/>
          <w:sz w:val="24"/>
          <w:szCs w:val="24"/>
        </w:rPr>
        <w:t>son</w:t>
      </w:r>
      <w:proofErr w:type="spellEnd"/>
      <w:r w:rsidR="00866BED" w:rsidRPr="00D20AF2">
        <w:rPr>
          <w:rFonts w:ascii="Arial" w:hAnsi="Arial" w:cs="Arial"/>
          <w:sz w:val="24"/>
          <w:szCs w:val="24"/>
        </w:rPr>
        <w:t xml:space="preserve"> </w:t>
      </w:r>
      <w:proofErr w:type="spellStart"/>
      <w:r w:rsidR="00866BED" w:rsidRPr="00D20AF2">
        <w:rPr>
          <w:rFonts w:ascii="Arial" w:hAnsi="Arial" w:cs="Arial"/>
          <w:sz w:val="24"/>
          <w:szCs w:val="24"/>
        </w:rPr>
        <w:t>fundamentales</w:t>
      </w:r>
      <w:proofErr w:type="spellEnd"/>
      <w:r w:rsidR="00866BED" w:rsidRPr="00D20AF2">
        <w:rPr>
          <w:rFonts w:ascii="Arial" w:hAnsi="Arial" w:cs="Arial"/>
          <w:sz w:val="24"/>
          <w:szCs w:val="24"/>
        </w:rPr>
        <w:t xml:space="preserve"> para </w:t>
      </w:r>
      <w:proofErr w:type="spellStart"/>
      <w:r w:rsidR="00866BED" w:rsidRPr="00D20AF2">
        <w:rPr>
          <w:rFonts w:ascii="Arial" w:hAnsi="Arial" w:cs="Arial"/>
          <w:sz w:val="24"/>
          <w:szCs w:val="24"/>
        </w:rPr>
        <w:t>combatir</w:t>
      </w:r>
      <w:proofErr w:type="spellEnd"/>
      <w:r w:rsidR="00866BED" w:rsidRPr="00D20AF2">
        <w:rPr>
          <w:rFonts w:ascii="Arial" w:hAnsi="Arial" w:cs="Arial"/>
          <w:sz w:val="24"/>
          <w:szCs w:val="24"/>
        </w:rPr>
        <w:t xml:space="preserve"> este tipo de delitos. </w:t>
      </w:r>
      <w:proofErr w:type="gramStart"/>
      <w:r w:rsidR="00866BED" w:rsidRPr="00D20AF2">
        <w:rPr>
          <w:rFonts w:ascii="Arial" w:hAnsi="Arial" w:cs="Arial"/>
          <w:sz w:val="24"/>
          <w:szCs w:val="24"/>
        </w:rPr>
        <w:t>Es</w:t>
      </w:r>
      <w:proofErr w:type="gramEnd"/>
      <w:r w:rsidR="00866BED" w:rsidRPr="00D20AF2">
        <w:rPr>
          <w:rFonts w:ascii="Arial" w:hAnsi="Arial" w:cs="Arial"/>
          <w:sz w:val="24"/>
          <w:szCs w:val="24"/>
        </w:rPr>
        <w:t xml:space="preserve"> </w:t>
      </w:r>
      <w:proofErr w:type="spellStart"/>
      <w:r w:rsidR="00866BED" w:rsidRPr="00D20AF2">
        <w:rPr>
          <w:rFonts w:ascii="Arial" w:hAnsi="Arial" w:cs="Arial"/>
          <w:sz w:val="24"/>
          <w:szCs w:val="24"/>
        </w:rPr>
        <w:t>con</w:t>
      </w:r>
      <w:proofErr w:type="spellEnd"/>
      <w:r w:rsidR="00866BED" w:rsidRPr="00D20AF2">
        <w:rPr>
          <w:rFonts w:ascii="Arial" w:hAnsi="Arial" w:cs="Arial"/>
          <w:sz w:val="24"/>
          <w:szCs w:val="24"/>
        </w:rPr>
        <w:t xml:space="preserve"> este conjunto de </w:t>
      </w:r>
      <w:proofErr w:type="spellStart"/>
      <w:r w:rsidR="00866BED" w:rsidRPr="00D20AF2">
        <w:rPr>
          <w:rFonts w:ascii="Arial" w:hAnsi="Arial" w:cs="Arial"/>
          <w:sz w:val="24"/>
          <w:szCs w:val="24"/>
        </w:rPr>
        <w:t>información</w:t>
      </w:r>
      <w:proofErr w:type="spellEnd"/>
      <w:r w:rsidR="00866BED" w:rsidRPr="00D20AF2">
        <w:rPr>
          <w:rFonts w:ascii="Arial" w:hAnsi="Arial" w:cs="Arial"/>
          <w:sz w:val="24"/>
          <w:szCs w:val="24"/>
        </w:rPr>
        <w:t xml:space="preserve"> que se justifica este </w:t>
      </w:r>
      <w:proofErr w:type="spellStart"/>
      <w:r w:rsidR="00866BED" w:rsidRPr="00D20AF2">
        <w:rPr>
          <w:rFonts w:ascii="Arial" w:hAnsi="Arial" w:cs="Arial"/>
          <w:sz w:val="24"/>
          <w:szCs w:val="24"/>
        </w:rPr>
        <w:t>estudio</w:t>
      </w:r>
      <w:proofErr w:type="spellEnd"/>
      <w:r w:rsidR="00866BED" w:rsidRPr="00D20AF2">
        <w:rPr>
          <w:rFonts w:ascii="Arial" w:hAnsi="Arial" w:cs="Arial"/>
          <w:sz w:val="24"/>
          <w:szCs w:val="24"/>
        </w:rPr>
        <w:t>.</w:t>
      </w:r>
    </w:p>
    <w:p w:rsidR="00866BED" w:rsidRPr="00866BED" w:rsidRDefault="00866BED" w:rsidP="00866BED">
      <w:pPr>
        <w:spacing w:after="0"/>
        <w:jc w:val="both"/>
        <w:rPr>
          <w:rFonts w:ascii="Arial" w:eastAsia="Times New Roman" w:hAnsi="Arial" w:cs="Arial"/>
          <w:sz w:val="24"/>
          <w:szCs w:val="24"/>
          <w:lang w:val="es-ES"/>
        </w:rPr>
      </w:pPr>
    </w:p>
    <w:p w:rsidR="00866BED" w:rsidRPr="00866BED" w:rsidRDefault="00866BED" w:rsidP="00866BED">
      <w:pPr>
        <w:spacing w:after="0" w:line="240" w:lineRule="auto"/>
        <w:jc w:val="both"/>
        <w:rPr>
          <w:rFonts w:ascii="Arial" w:eastAsia="Times New Roman" w:hAnsi="Arial" w:cs="Arial"/>
          <w:sz w:val="24"/>
          <w:szCs w:val="24"/>
        </w:rPr>
      </w:pPr>
      <w:r w:rsidRPr="00866BED">
        <w:rPr>
          <w:rFonts w:ascii="Arial" w:eastAsia="Times New Roman" w:hAnsi="Arial" w:cs="Arial"/>
          <w:sz w:val="24"/>
          <w:szCs w:val="24"/>
          <w:lang w:val="es-ES"/>
        </w:rPr>
        <w:t>Palabras clave: Delitos sexuales. Violación de derechos. Protección infantil.</w:t>
      </w:r>
    </w:p>
    <w:p w:rsidR="009F24E9" w:rsidRDefault="009F24E9">
      <w:pPr>
        <w:pStyle w:val="10"/>
      </w:pPr>
    </w:p>
    <w:p w:rsidR="009F24E9" w:rsidRDefault="009F24E9">
      <w:pPr>
        <w:pStyle w:val="10"/>
      </w:pPr>
    </w:p>
    <w:p w:rsidR="009F24E9" w:rsidRDefault="006D7652">
      <w:pPr>
        <w:pStyle w:val="10"/>
      </w:pPr>
      <w:proofErr w:type="gramStart"/>
      <w:r>
        <w:t>1</w:t>
      </w:r>
      <w:proofErr w:type="gramEnd"/>
      <w:r>
        <w:t xml:space="preserve"> INTRODUÇÃO</w:t>
      </w:r>
    </w:p>
    <w:p w:rsidR="009F24E9" w:rsidRDefault="009F24E9">
      <w:pPr>
        <w:pStyle w:val="T"/>
      </w:pPr>
    </w:p>
    <w:p w:rsidR="009F24E9" w:rsidRDefault="006D7652" w:rsidP="00B8122B">
      <w:pPr>
        <w:pStyle w:val="T"/>
        <w:spacing w:line="360" w:lineRule="auto"/>
      </w:pPr>
      <w:r>
        <w:rPr>
          <w:rFonts w:eastAsia="Helvetica"/>
        </w:rPr>
        <w:t>Durante muito tempo, as crianças e adolescentes foram vistos apenas como crianças em formação.</w:t>
      </w:r>
      <w:r w:rsidR="00021115">
        <w:rPr>
          <w:rFonts w:eastAsia="Helvetica"/>
        </w:rPr>
        <w:t xml:space="preserve"> </w:t>
      </w:r>
      <w:r>
        <w:rPr>
          <w:rFonts w:eastAsia="Helvetica"/>
        </w:rPr>
        <w:t>Atualmente, elas ocupam um</w:t>
      </w:r>
      <w:r w:rsidR="00021115">
        <w:rPr>
          <w:rFonts w:eastAsia="Helvetica"/>
        </w:rPr>
        <w:t xml:space="preserve"> </w:t>
      </w:r>
      <w:r>
        <w:rPr>
          <w:rFonts w:eastAsia="Helvetica"/>
        </w:rPr>
        <w:t>lugar de sujeito de direitos no ordenamento jurídico cuja proteção cabe a Família, a Sociedade e o Estado. Assim, houve uma reformulação das normas jurídicas com o objetivo de g</w:t>
      </w:r>
      <w:r w:rsidR="00B8122B">
        <w:rPr>
          <w:rFonts w:eastAsia="Helvetica"/>
        </w:rPr>
        <w:t xml:space="preserve">arantir uma tutela respeitando </w:t>
      </w:r>
      <w:r>
        <w:rPr>
          <w:rFonts w:eastAsia="Helvetica"/>
        </w:rPr>
        <w:t>a característica da vulnerabilidade que é intrínseca a essa faixa etária.</w:t>
      </w:r>
    </w:p>
    <w:p w:rsidR="009F24E9" w:rsidRDefault="006D7652" w:rsidP="00B8122B">
      <w:pPr>
        <w:pStyle w:val="T"/>
        <w:spacing w:line="360" w:lineRule="auto"/>
      </w:pPr>
      <w:r>
        <w:rPr>
          <w:rFonts w:eastAsia="Helvetica"/>
        </w:rPr>
        <w:t>Espera-se que o ambiente familiar seja um local em que seus membros desenvolvam relações de afeto, c</w:t>
      </w:r>
      <w:r w:rsidR="00B8122B">
        <w:rPr>
          <w:rFonts w:eastAsia="Helvetica"/>
        </w:rPr>
        <w:t>arinho, solidariedade e</w:t>
      </w:r>
      <w:r>
        <w:rPr>
          <w:rFonts w:eastAsia="Helvetica"/>
        </w:rPr>
        <w:t xml:space="preserve"> principalmente, respeito. Todavia, ainda assim são comuns as </w:t>
      </w:r>
      <w:r w:rsidR="00814BC7">
        <w:rPr>
          <w:rFonts w:eastAsia="Helvetica"/>
        </w:rPr>
        <w:t>denúncias</w:t>
      </w:r>
      <w:r>
        <w:rPr>
          <w:rFonts w:eastAsia="Helvetica"/>
        </w:rPr>
        <w:t xml:space="preserve"> de violência contra criança</w:t>
      </w:r>
      <w:r w:rsidR="00B8122B">
        <w:rPr>
          <w:rFonts w:eastAsia="Helvetica"/>
        </w:rPr>
        <w:t>s</w:t>
      </w:r>
      <w:r>
        <w:rPr>
          <w:rFonts w:eastAsia="Helvetica"/>
        </w:rPr>
        <w:t xml:space="preserve"> e </w:t>
      </w:r>
      <w:proofErr w:type="gramStart"/>
      <w:r>
        <w:rPr>
          <w:rFonts w:eastAsia="Helvetica"/>
        </w:rPr>
        <w:t xml:space="preserve">a </w:t>
      </w:r>
      <w:r>
        <w:rPr>
          <w:rFonts w:eastAsia="Helvetica"/>
        </w:rPr>
        <w:lastRenderedPageBreak/>
        <w:t>adolescente</w:t>
      </w:r>
      <w:r w:rsidR="00B8122B">
        <w:rPr>
          <w:rFonts w:eastAsia="Helvetica"/>
        </w:rPr>
        <w:t>s</w:t>
      </w:r>
      <w:proofErr w:type="gramEnd"/>
      <w:r>
        <w:rPr>
          <w:rFonts w:eastAsia="Helvetica"/>
        </w:rPr>
        <w:t xml:space="preserve"> no âmbito doméstico, o que causa, para além das lesões físicas, sérios danos psicológicos. </w:t>
      </w:r>
    </w:p>
    <w:p w:rsidR="009F24E9" w:rsidRDefault="006D7652" w:rsidP="00B8122B">
      <w:pPr>
        <w:pStyle w:val="T"/>
        <w:spacing w:line="360" w:lineRule="auto"/>
      </w:pPr>
      <w:r>
        <w:rPr>
          <w:rFonts w:eastAsia="Helvetica"/>
        </w:rPr>
        <w:t xml:space="preserve">Assim, o abuso sexual no âmbito familiar, se configura como </w:t>
      </w:r>
      <w:r w:rsidR="004934C8">
        <w:rPr>
          <w:rFonts w:eastAsia="Helvetica"/>
        </w:rPr>
        <w:t xml:space="preserve">uma </w:t>
      </w:r>
      <w:r>
        <w:rPr>
          <w:rFonts w:eastAsia="Helvetica"/>
        </w:rPr>
        <w:t xml:space="preserve">das formas mais nefastas de violência contra criança e adolescente, uma vez que, </w:t>
      </w:r>
      <w:r w:rsidR="004934C8">
        <w:t xml:space="preserve">é </w:t>
      </w:r>
      <w:r>
        <w:t xml:space="preserve">no âmbito familiar, </w:t>
      </w:r>
      <w:r w:rsidR="004934C8">
        <w:t xml:space="preserve">e </w:t>
      </w:r>
      <w:r>
        <w:t xml:space="preserve">é baseada em uma relação de confiança entre a vítima e seu agressor que, na maioria das vezes o agressor, é um familiar, podendo ser o pai, tios, padrastos, avós, vizinhos e conhecidos. Ademais, suas consequências, geralmente, tendem a acompanhar a vítima durante toda sua vida e, por muitas vezes, fazendo com que esta desenvolva desde transtornos psicológicos a tendência suicida.  </w:t>
      </w:r>
    </w:p>
    <w:p w:rsidR="009F24E9" w:rsidRDefault="006D7652" w:rsidP="00105BBF">
      <w:pPr>
        <w:pStyle w:val="T"/>
        <w:spacing w:line="360" w:lineRule="auto"/>
      </w:pPr>
      <w:r>
        <w:rPr>
          <w:rFonts w:eastAsia="Helvetica"/>
        </w:rPr>
        <w:t xml:space="preserve">Diante do exposto, o objetivo geral deste estudo é analisar as formas de combate </w:t>
      </w:r>
      <w:r w:rsidR="004934C8">
        <w:rPr>
          <w:rFonts w:eastAsia="Helvetica"/>
        </w:rPr>
        <w:t>à</w:t>
      </w:r>
      <w:r>
        <w:rPr>
          <w:rFonts w:eastAsia="Helvetica"/>
        </w:rPr>
        <w:t xml:space="preserve"> violência sexual contra criança e adolescente no ambiente familiar. Para isso, indagaram-se quais os limites normativos para coibir a agressão sexual contra menores no ordenamento jurídico pátrio. </w:t>
      </w:r>
    </w:p>
    <w:p w:rsidR="009F24E9" w:rsidRDefault="006D7652" w:rsidP="00105BBF">
      <w:pPr>
        <w:pStyle w:val="T"/>
        <w:spacing w:line="360" w:lineRule="auto"/>
      </w:pPr>
      <w:r>
        <w:rPr>
          <w:rFonts w:eastAsia="Helvetica"/>
        </w:rPr>
        <w:t xml:space="preserve">Buscando resolver tal questionamento, toma-se como hipótese que </w:t>
      </w:r>
      <w:r>
        <w:t xml:space="preserve">cabe ao Estado o dever de punir agressores e promover ações que visem </w:t>
      </w:r>
      <w:r w:rsidR="004934C8">
        <w:t>à</w:t>
      </w:r>
      <w:r>
        <w:t xml:space="preserve"> prevenção de tais práticas penais. Ademais, é preciso o envolvimento da sociedade em ações que vislumbrem soluções para a violência sexual e que promovam meios para que testemunhas e vítimas </w:t>
      </w:r>
      <w:r w:rsidR="00D55953">
        <w:t>se sintam</w:t>
      </w:r>
      <w:r>
        <w:t xml:space="preserve"> seguros.</w:t>
      </w:r>
    </w:p>
    <w:p w:rsidR="009F24E9" w:rsidRDefault="006D7652" w:rsidP="00105BBF">
      <w:pPr>
        <w:pStyle w:val="T"/>
        <w:spacing w:line="360" w:lineRule="auto"/>
      </w:pPr>
      <w:r>
        <w:rPr>
          <w:rFonts w:eastAsia="Helvetica"/>
        </w:rPr>
        <w:t>Para desenvolver este estudo, elegeu-se enquanto objetivos específicos: descrever a construção histórica dos direitos das crianças e adolescentes; analisar a violência doméstica no âmbito familiar; e, por fim, verificar as políticas públicas de combate</w:t>
      </w:r>
      <w:r w:rsidR="004934C8">
        <w:rPr>
          <w:rFonts w:eastAsia="Helvetica"/>
        </w:rPr>
        <w:t xml:space="preserve"> a</w:t>
      </w:r>
      <w:r>
        <w:rPr>
          <w:rFonts w:eastAsia="Helvetica"/>
        </w:rPr>
        <w:t xml:space="preserve"> tal crime no ordenamento jurídico brasileiro.</w:t>
      </w:r>
    </w:p>
    <w:p w:rsidR="00B0469A" w:rsidRDefault="006D7652" w:rsidP="00105BBF">
      <w:pPr>
        <w:pStyle w:val="T"/>
        <w:spacing w:line="360" w:lineRule="auto"/>
        <w:rPr>
          <w:rFonts w:eastAsia="Helvetica"/>
        </w:rPr>
      </w:pPr>
      <w:r>
        <w:rPr>
          <w:rFonts w:eastAsia="Helvetica"/>
        </w:rPr>
        <w:t xml:space="preserve">A metodologia desta pesquisa se caracteriza como uma revisão </w:t>
      </w:r>
      <w:r w:rsidR="00584B56">
        <w:rPr>
          <w:rFonts w:eastAsia="Helvetica"/>
        </w:rPr>
        <w:t xml:space="preserve">bibliográfica </w:t>
      </w:r>
      <w:r w:rsidR="004934C8">
        <w:rPr>
          <w:rFonts w:eastAsia="Helvetica"/>
        </w:rPr>
        <w:t xml:space="preserve">do </w:t>
      </w:r>
      <w:r w:rsidR="00584B56">
        <w:rPr>
          <w:rFonts w:eastAsia="Helvetica"/>
        </w:rPr>
        <w:t>tipo</w:t>
      </w:r>
      <w:r w:rsidR="004934C8">
        <w:rPr>
          <w:rFonts w:eastAsia="Helvetica"/>
        </w:rPr>
        <w:t xml:space="preserve"> </w:t>
      </w:r>
      <w:r w:rsidR="0048641C">
        <w:rPr>
          <w:rFonts w:eastAsia="Helvetica"/>
        </w:rPr>
        <w:t>pesquisa</w:t>
      </w:r>
      <w:r w:rsidR="00584B56">
        <w:rPr>
          <w:rFonts w:eastAsia="Helvetica"/>
        </w:rPr>
        <w:t xml:space="preserve"> exploratória. O método de abordagem se classifica </w:t>
      </w:r>
      <w:r w:rsidR="004934C8">
        <w:rPr>
          <w:rFonts w:eastAsia="Helvetica"/>
        </w:rPr>
        <w:t xml:space="preserve">como </w:t>
      </w:r>
      <w:r w:rsidR="00584B56">
        <w:rPr>
          <w:rFonts w:eastAsia="Helvetica"/>
        </w:rPr>
        <w:t>dedutivo</w:t>
      </w:r>
      <w:r w:rsidR="00B0469A">
        <w:rPr>
          <w:rFonts w:eastAsia="Helvetica"/>
        </w:rPr>
        <w:t>. Quanto ao procedimento, se aplicou o analítico-descritivo.</w:t>
      </w:r>
    </w:p>
    <w:p w:rsidR="009F24E9" w:rsidRDefault="006D7652" w:rsidP="00105BBF">
      <w:pPr>
        <w:pStyle w:val="T"/>
        <w:spacing w:line="360" w:lineRule="auto"/>
      </w:pPr>
      <w:r>
        <w:rPr>
          <w:rFonts w:eastAsia="Helvetica"/>
        </w:rPr>
        <w:t>Ademais, pesquisas e estudos que estimulem a prevenção e a denúncia são essências para combater este tipo penal. É com esse conjunto de informações que esse estudo se faz justificável.</w:t>
      </w:r>
    </w:p>
    <w:p w:rsidR="009F24E9" w:rsidRDefault="009F24E9">
      <w:pPr>
        <w:pStyle w:val="T"/>
      </w:pPr>
    </w:p>
    <w:p w:rsidR="009F24E9" w:rsidRDefault="009F24E9">
      <w:pPr>
        <w:pStyle w:val="T"/>
      </w:pPr>
    </w:p>
    <w:p w:rsidR="009F24E9" w:rsidRDefault="006D7652">
      <w:pPr>
        <w:pStyle w:val="10"/>
      </w:pPr>
      <w:proofErr w:type="gramStart"/>
      <w:r>
        <w:t>2</w:t>
      </w:r>
      <w:proofErr w:type="gramEnd"/>
      <w:r>
        <w:t xml:space="preserve">  VIOLÊNCIA CONTRA CRIANÇAS E ADOLESCENTES NO BRASIL</w:t>
      </w:r>
    </w:p>
    <w:p w:rsidR="009F24E9" w:rsidRDefault="009F24E9">
      <w:pPr>
        <w:pStyle w:val="T"/>
      </w:pPr>
    </w:p>
    <w:p w:rsidR="009F24E9" w:rsidRDefault="006D7652" w:rsidP="00121861">
      <w:pPr>
        <w:pStyle w:val="T"/>
        <w:spacing w:line="360" w:lineRule="auto"/>
      </w:pPr>
      <w:r>
        <w:t xml:space="preserve">A infância e adolescência é um período fundamental para a formação do indivíduo. Espera-se que nesses estágios, os sujeitos possam desfrutar de emoções </w:t>
      </w:r>
      <w:r>
        <w:lastRenderedPageBreak/>
        <w:t>e experiências que correspondam a cada faixa etária. Todavia, nem sempre isso ocorre. A violência é um dos fenômenos que pode implicar uma série de consequências para o desenvolvimento individual.</w:t>
      </w:r>
    </w:p>
    <w:p w:rsidR="009F24E9" w:rsidRDefault="006D7652" w:rsidP="00121861">
      <w:pPr>
        <w:pStyle w:val="T"/>
        <w:spacing w:line="360" w:lineRule="auto"/>
      </w:pPr>
      <w:r>
        <w:t>Muitas são as formas de compreensão do fenômeno da violência. Essa possui ligações profundas com a desigualdade entre as classes e a exclusão social, dessa forma, seu enfrentamento não pode eximir-se da melhoria do sistema de proteção social, do fortalecimento das políticas sociais e da garantia de direitos (SILVA, 2005). Ou sej</w:t>
      </w:r>
      <w:r w:rsidR="004934C8">
        <w:t>a, estão ligadas a</w:t>
      </w:r>
      <w:r>
        <w:t>s questões sociais inerentes a uma determinada sociedade.</w:t>
      </w:r>
    </w:p>
    <w:p w:rsidR="009F24E9" w:rsidRDefault="006D7652" w:rsidP="00121861">
      <w:pPr>
        <w:pStyle w:val="T"/>
        <w:spacing w:line="360" w:lineRule="auto"/>
      </w:pPr>
      <w:r>
        <w:t xml:space="preserve">Trata-se de uma prática que vai de encontro </w:t>
      </w:r>
      <w:r w:rsidR="00105BBF">
        <w:t>à</w:t>
      </w:r>
      <w:r>
        <w:t xml:space="preserve"> acepção de dignidade, uma vez que, sua prátic</w:t>
      </w:r>
      <w:r w:rsidR="00105BBF">
        <w:t xml:space="preserve">a leva a </w:t>
      </w:r>
      <w:proofErr w:type="spellStart"/>
      <w:r w:rsidR="00105BBF">
        <w:t>objetificação</w:t>
      </w:r>
      <w:proofErr w:type="spellEnd"/>
      <w:r w:rsidR="00105BBF">
        <w:t xml:space="preserve"> do homem. Nesse sentindo, aduz Chauí:</w:t>
      </w:r>
    </w:p>
    <w:p w:rsidR="00105BBF" w:rsidRDefault="00105BBF">
      <w:pPr>
        <w:pStyle w:val="T"/>
      </w:pPr>
    </w:p>
    <w:p w:rsidR="009F24E9" w:rsidRPr="00121861" w:rsidRDefault="006D7652">
      <w:pPr>
        <w:pStyle w:val="c"/>
        <w:rPr>
          <w:sz w:val="20"/>
          <w:szCs w:val="20"/>
        </w:rPr>
      </w:pPr>
      <w:r w:rsidRPr="00121861">
        <w:rPr>
          <w:sz w:val="20"/>
          <w:szCs w:val="20"/>
        </w:rPr>
        <w:t>A violência se opõe à ética porque trata seres racionais e sensíveis, dotados de linguagem e de liberdade como se fossem coisas, isto é, irracionais, insensíveis, mudos, inertes ou passivos. Na medida em que a ética é inseparável da figura do sujeito racional, voluntário, livre e responsável, tratá-lo não como humano e sim como coisa, fazendo-lhe violência nos cinco sentidos em que demos a esta palavra. (CHAUÍ, 1998, p. 198).</w:t>
      </w:r>
    </w:p>
    <w:p w:rsidR="00E72601" w:rsidRDefault="00E72601">
      <w:pPr>
        <w:pStyle w:val="c"/>
      </w:pPr>
    </w:p>
    <w:p w:rsidR="009F24E9" w:rsidRDefault="006D7652" w:rsidP="00121861">
      <w:pPr>
        <w:pStyle w:val="T"/>
        <w:spacing w:line="360" w:lineRule="auto"/>
      </w:pPr>
      <w:r>
        <w:t>Esse fenômeno tem consequências ai</w:t>
      </w:r>
      <w:r w:rsidR="00126DCA">
        <w:t xml:space="preserve">nda piores quando da prática que </w:t>
      </w:r>
      <w:r>
        <w:t>em sua essência já são dotados de um grau de vulnerabilidade como idosos e crianças. A esse último grupo o impacto da violência pode ter consequência</w:t>
      </w:r>
      <w:r w:rsidR="004F7F57">
        <w:t>s graves, comprometendo os</w:t>
      </w:r>
      <w:r>
        <w:t xml:space="preserve"> aspectos </w:t>
      </w:r>
      <w:r w:rsidR="004F7F57">
        <w:t>de</w:t>
      </w:r>
      <w:r>
        <w:t xml:space="preserve"> desenvolvimento</w:t>
      </w:r>
      <w:r w:rsidR="004F7F57">
        <w:t xml:space="preserve">, tendo em vista </w:t>
      </w:r>
      <w:r>
        <w:t xml:space="preserve">que </w:t>
      </w:r>
      <w:r w:rsidR="004F7F57">
        <w:t>impossibilitaria que essa criança</w:t>
      </w:r>
      <w:r>
        <w:t xml:space="preserve"> chegasse a uma vida adulta de forma saudável quanto a sua integridade psíquica. </w:t>
      </w:r>
    </w:p>
    <w:p w:rsidR="00121861" w:rsidRDefault="00121861" w:rsidP="00121861">
      <w:pPr>
        <w:pStyle w:val="T"/>
        <w:spacing w:line="360" w:lineRule="auto"/>
      </w:pPr>
    </w:p>
    <w:p w:rsidR="009F24E9" w:rsidRDefault="009F24E9">
      <w:pPr>
        <w:pStyle w:val="c"/>
      </w:pPr>
    </w:p>
    <w:p w:rsidR="009F24E9" w:rsidRDefault="006D7652">
      <w:pPr>
        <w:pStyle w:val="11"/>
        <w:jc w:val="both"/>
      </w:pPr>
      <w:r>
        <w:t>2.1 A VIOLÊNCIA CONTRA CRIANÇAS E ADOLESCENTES COMO UMA REALIDADE HISTÓRICA</w:t>
      </w:r>
    </w:p>
    <w:p w:rsidR="009F24E9" w:rsidRDefault="009F24E9">
      <w:pPr>
        <w:pStyle w:val="T"/>
      </w:pPr>
    </w:p>
    <w:p w:rsidR="009F24E9" w:rsidRDefault="006D7652" w:rsidP="00121861">
      <w:pPr>
        <w:pStyle w:val="T"/>
        <w:spacing w:line="360" w:lineRule="auto"/>
      </w:pPr>
      <w:r>
        <w:t>A análise histórica da criança no ambiente familiar vem mostrando que existe uma enorme distância entre o mundo infantil descrito pelas organizações internacionais, pelas não governamentais e pelas autoridades, e aquele no qual a criança encontra-se cotidianamente imersa (DEL PRIORE, 2010). Mas</w:t>
      </w:r>
      <w:r w:rsidR="004F7F57">
        <w:t>,</w:t>
      </w:r>
      <w:r>
        <w:t xml:space="preserve"> a omissão ao sofrimento das crianças não é algo novo na sociedade. Lembra Faria e </w:t>
      </w:r>
      <w:proofErr w:type="spellStart"/>
      <w:r>
        <w:t>Henick</w:t>
      </w:r>
      <w:proofErr w:type="spellEnd"/>
      <w:r>
        <w:t xml:space="preserve"> (2018) que:</w:t>
      </w:r>
    </w:p>
    <w:p w:rsidR="00E72601" w:rsidRDefault="006D7652" w:rsidP="00121861">
      <w:pPr>
        <w:pStyle w:val="c"/>
        <w:rPr>
          <w:sz w:val="20"/>
          <w:szCs w:val="20"/>
        </w:rPr>
      </w:pPr>
      <w:r w:rsidRPr="00121861">
        <w:rPr>
          <w:sz w:val="20"/>
          <w:szCs w:val="20"/>
        </w:rPr>
        <w:t xml:space="preserve">O sentimento pela infância nem sempre existiu. Por muitos anos as famílias encaravam a mortalidade infantil como algo natural, uma fatalidade, neste período os pais não tinham sentimento pelo filho que nasceu e logo morreu, </w:t>
      </w:r>
      <w:r w:rsidRPr="00121861">
        <w:rPr>
          <w:sz w:val="20"/>
          <w:szCs w:val="20"/>
        </w:rPr>
        <w:lastRenderedPageBreak/>
        <w:t>pois sabiam que logo seria substituído por outro fil</w:t>
      </w:r>
      <w:r w:rsidR="00121861">
        <w:rPr>
          <w:sz w:val="20"/>
          <w:szCs w:val="20"/>
        </w:rPr>
        <w:t>ho (FARIA; HENICK, 2015, p. 03)</w:t>
      </w:r>
      <w:r w:rsidR="004F7F57">
        <w:rPr>
          <w:sz w:val="20"/>
          <w:szCs w:val="20"/>
        </w:rPr>
        <w:t>.</w:t>
      </w:r>
    </w:p>
    <w:p w:rsidR="004F7F57" w:rsidRPr="00121861" w:rsidRDefault="004F7F57" w:rsidP="00121861">
      <w:pPr>
        <w:pStyle w:val="c"/>
        <w:rPr>
          <w:sz w:val="20"/>
          <w:szCs w:val="20"/>
        </w:rPr>
      </w:pPr>
    </w:p>
    <w:p w:rsidR="009F24E9" w:rsidRDefault="006D7652" w:rsidP="004F7F57">
      <w:pPr>
        <w:pStyle w:val="T"/>
        <w:spacing w:line="360" w:lineRule="auto"/>
      </w:pPr>
      <w:r>
        <w:t xml:space="preserve">A construção da história do Brasil é marcada por abusos contra crianças e adolescentes. Pelo menos 10% dos tripulantes da frota </w:t>
      </w:r>
      <w:r w:rsidR="004F7F57">
        <w:t xml:space="preserve">de Cabral eram crianças de 09 a </w:t>
      </w:r>
      <w:r>
        <w:t xml:space="preserve">15 anos. Algumas haviam sido recrutadas compulsoriamente, mas a maioria </w:t>
      </w:r>
      <w:r w:rsidR="004F7F57">
        <w:t>foi alistada</w:t>
      </w:r>
      <w:r>
        <w:t xml:space="preserve"> pelos próprios pais (BUENO, 2010).  Fato que retrata a realidade da sociedade da época em que menores eram tratados como adultos em formação sujeitos de muitos deveres e quase nenhum direito.</w:t>
      </w:r>
    </w:p>
    <w:p w:rsidR="009F24E9" w:rsidRDefault="006D7652" w:rsidP="004F7F57">
      <w:pPr>
        <w:pStyle w:val="T"/>
        <w:spacing w:line="360" w:lineRule="auto"/>
      </w:pPr>
      <w:r>
        <w:t>Para além da violência física e moral contra menores neste período, também eram comum os abusos e violência sexual. Assim, relata Bueno (2010):</w:t>
      </w:r>
    </w:p>
    <w:p w:rsidR="009F24E9" w:rsidRDefault="006D7652">
      <w:pPr>
        <w:pStyle w:val="c"/>
      </w:pPr>
      <w:r w:rsidRPr="00121861">
        <w:rPr>
          <w:sz w:val="20"/>
          <w:szCs w:val="20"/>
        </w:rPr>
        <w:t>A presença de crianças a bordo foi um fenômeno constante ao longo do ciclo de descobrimentos portugueses. Os navios precisavam de grumetes, e os oficiais necessitavam de pajens. Grumetes e pajens eram sempre garotos. A vida dos “miúdos” a bordo era um inferno em meio ao mar. Aos grumetes cabiam as piores tarefas do navio: lavar o convés, limpar excrementos, costurar as velas. “Se não atender ao segundo toque do apito, os marinheiros descarregam-lhes grandes golpes de bastão”, escreveu um viajante. Pajens e grumetes muitas vezes sofriam abusos sexuais, e mulheres eram vetadas a bordo. As crianças também se viam forçadas a conviver com degredados, criminosos cujas penas haviam sido comutadas em exílio. Na esquadra de Cabral, por exemplo, vieram 20 degredados (BUENO, 2010, p 87).</w:t>
      </w:r>
    </w:p>
    <w:p w:rsidR="00E72601" w:rsidRDefault="00E72601">
      <w:pPr>
        <w:pStyle w:val="c"/>
      </w:pPr>
    </w:p>
    <w:p w:rsidR="009F24E9" w:rsidRDefault="006D7652" w:rsidP="00121861">
      <w:pPr>
        <w:pStyle w:val="T"/>
        <w:spacing w:line="360" w:lineRule="auto"/>
      </w:pPr>
      <w:r>
        <w:t>Muitos são os relatos de violência física e sexual a criança durante as navegações. Inclusive, não dificilmente as práticas ocorriam na presença dos pais e líderes religiosos. Pode-se dizer que há uma espécie de naturalização da prática que chegava a ser tolerada por representantes da Inquisição (RAMOS, 2010). Ademais, é preciso destacar que:</w:t>
      </w:r>
    </w:p>
    <w:p w:rsidR="009F24E9" w:rsidRDefault="006D7652">
      <w:pPr>
        <w:pStyle w:val="c"/>
      </w:pPr>
      <w:r>
        <w:t>A presença de mulheres era rara, e muitas vezes, proibida a bordo, e o próprio ambiente nas naus acabava por propiciar atos de sodomia que eram tolerados até pela Inquisição. Grumetes e pajens eram obrigados aceitar abusos sexuais de marujos rudes e violentos. Crianças, mesmo acompanhadas dos pais, eram violadas por pedófilos e as órfãs tinham que ser guardadas e vigiadas cuidadosamente a fim de manterem-se virgens, pelo menos, até que chegassem à Colônia (RAMOS, 2010, p. 19).</w:t>
      </w:r>
    </w:p>
    <w:p w:rsidR="00E72601" w:rsidRDefault="00E72601">
      <w:pPr>
        <w:pStyle w:val="c"/>
      </w:pPr>
    </w:p>
    <w:p w:rsidR="009F24E9" w:rsidRDefault="006D7652" w:rsidP="00121861">
      <w:pPr>
        <w:pStyle w:val="T"/>
        <w:spacing w:line="360" w:lineRule="auto"/>
      </w:pPr>
      <w:r>
        <w:t xml:space="preserve">A história de descaso com as crianças não é um fato da contemporaneidade. É possível verificar relatos de maus tratos já na chegada dos colonizadores portugueses. Não obsta lembrar que Cabral deixou em solo das terras recém-chegadas três crianças para que assim demarcassem os interesses da Coroa lusitana (BUENO, 2010). Ou seja, não havia por parte do Estado português qualquer </w:t>
      </w:r>
      <w:r>
        <w:lastRenderedPageBreak/>
        <w:t>tipo de zelo ou cuidado com a garantia da integridade do</w:t>
      </w:r>
      <w:r w:rsidR="006A0AFA">
        <w:t xml:space="preserve">s menores, ainda mais quando </w:t>
      </w:r>
      <w:r>
        <w:t>frente aos interesses econômicos estatais.</w:t>
      </w:r>
    </w:p>
    <w:p w:rsidR="009F24E9" w:rsidRDefault="006D7652" w:rsidP="00121861">
      <w:pPr>
        <w:pStyle w:val="T"/>
        <w:spacing w:line="360" w:lineRule="auto"/>
      </w:pPr>
      <w:r>
        <w:t>O descaso com o zelo da criança e adolescente, presente em todo o período colonial, se intensifica com o período do modo de produção escravista em que pessoas eram reduzidas a simples meios, quando não instrumentos, produtivos. Assim, sem qualquer acepção de vida infantil, as crianças escravizadas eram forçadas a trabalharem e se prostituir até a morte (RAMOS, 2010).</w:t>
      </w:r>
    </w:p>
    <w:p w:rsidR="009F24E9" w:rsidRDefault="006D7652" w:rsidP="00916585">
      <w:pPr>
        <w:pStyle w:val="T"/>
        <w:spacing w:line="360" w:lineRule="auto"/>
      </w:pPr>
      <w:r>
        <w:t xml:space="preserve">Todavia, ainda que a </w:t>
      </w:r>
      <w:proofErr w:type="spellStart"/>
      <w:r>
        <w:t>objetificação</w:t>
      </w:r>
      <w:proofErr w:type="spellEnd"/>
      <w:r>
        <w:t xml:space="preserve"> da criança e adolescente negra fosse mais latente na realidade social, o tratamento dispensado às demais crianças não era tão distante da realidade daquelas. Logo, </w:t>
      </w:r>
      <w:r w:rsidR="006A0AFA">
        <w:t xml:space="preserve">existia </w:t>
      </w:r>
      <w:r>
        <w:t xml:space="preserve">uma diferença econômica que separava as classes sociais no Brasil, havia uma congruência de valores quanto </w:t>
      </w:r>
      <w:proofErr w:type="gramStart"/>
      <w:r>
        <w:t>a</w:t>
      </w:r>
      <w:proofErr w:type="gramEnd"/>
      <w:r>
        <w:t xml:space="preserve"> indiferença a tutela da infância. </w:t>
      </w:r>
    </w:p>
    <w:p w:rsidR="009F24E9" w:rsidRDefault="006D7652" w:rsidP="00916585">
      <w:pPr>
        <w:pStyle w:val="T"/>
        <w:spacing w:line="360" w:lineRule="auto"/>
      </w:pPr>
      <w:r>
        <w:t>Linhares (2016) descreve as distinções de tratamento nas diferentes classes sociais como:</w:t>
      </w:r>
    </w:p>
    <w:p w:rsidR="009F24E9" w:rsidRPr="00916585" w:rsidRDefault="006D7652">
      <w:pPr>
        <w:pStyle w:val="c"/>
        <w:rPr>
          <w:sz w:val="20"/>
          <w:szCs w:val="20"/>
        </w:rPr>
      </w:pPr>
      <w:r w:rsidRPr="00916585">
        <w:rPr>
          <w:sz w:val="20"/>
          <w:szCs w:val="20"/>
        </w:rPr>
        <w:t>Para as populações menos abastadas, entre brancos e mestiços no Brasil Colonial, o tratamento às crianças não se diferenciava dos demais, em todas as classes sociais o sentimento de infância era notavelmente ausente. Para as crianças pobres “livres” ainda havia uma chance de ascensão social devido à cor da pele, aos estudos e as relações familiares. Um parente rico, talvez fosse o suficiente para um bom emprego, ou para bancar os estudos ou um padrinho. O que nos chama a atenção é que para as crianças pobres o trabalho era o caminho mais curto para a idade adulta (LINHARES, 2016, p. 36).</w:t>
      </w:r>
    </w:p>
    <w:p w:rsidR="00E72601" w:rsidRDefault="00E72601">
      <w:pPr>
        <w:pStyle w:val="c"/>
      </w:pPr>
    </w:p>
    <w:p w:rsidR="009F24E9" w:rsidRDefault="006D7652" w:rsidP="00916585">
      <w:pPr>
        <w:pStyle w:val="T"/>
        <w:spacing w:line="360" w:lineRule="auto"/>
      </w:pPr>
      <w:r>
        <w:t>Não obstante</w:t>
      </w:r>
      <w:r w:rsidR="007F1FC8">
        <w:t>,</w:t>
      </w:r>
      <w:r>
        <w:t xml:space="preserve"> a falta de cuidado da família para com seus filhos, diante de um cenário de precariedade de recursos, extrema pobreza e forte posicionamento conservador, muitas mães viam-se obrigadas a abandonar seus filhos ao leu. Nesse período, houve um aumento do número de bebês abandonados que eram deixados pelas mães à noite nas ruas (SOUZA NETO, 2000).</w:t>
      </w:r>
    </w:p>
    <w:p w:rsidR="009F24E9" w:rsidRDefault="006D7652" w:rsidP="00916585">
      <w:pPr>
        <w:pStyle w:val="T"/>
        <w:spacing w:line="360" w:lineRule="auto"/>
      </w:pPr>
      <w:r>
        <w:t xml:space="preserve">A mudança do modelo produtivo rural para o industrial, acompanhando a ampliação mundial do modo de produção capitalista, houve um processo de êxodo rural. Assim, a vida campesina dá lugar a um estilo urbano que se assenta na mão de obra assalariada. Diante disto, </w:t>
      </w:r>
      <w:r w:rsidR="007F1FC8">
        <w:t xml:space="preserve">a </w:t>
      </w:r>
      <w:r>
        <w:t>infância passa ser vista como a semente do futuro, gerando sérias preocupações. Como exemplo, os criminalistas, diante dos elevados índices de delinquência, buscavam por vezes na infância a origem do problema (</w:t>
      </w:r>
      <w:proofErr w:type="gramStart"/>
      <w:r>
        <w:t>SANTOS, 2010</w:t>
      </w:r>
      <w:proofErr w:type="gramEnd"/>
      <w:r>
        <w:t>).</w:t>
      </w:r>
    </w:p>
    <w:p w:rsidR="009F24E9" w:rsidRDefault="006D7652" w:rsidP="00916585">
      <w:pPr>
        <w:pStyle w:val="T"/>
        <w:spacing w:line="360" w:lineRule="auto"/>
      </w:pPr>
      <w:r>
        <w:t xml:space="preserve">Outro aspecto é a criminalização da infância, uma vez que, que este período foi marcado pela tentativa de disciplinar as crianças consideradas “perigosas” para a </w:t>
      </w:r>
      <w:r>
        <w:lastRenderedPageBreak/>
        <w:t>sociedade, tendo em vista a pobreza e a “vadiagem”, o que faziam com que andassem nas ruas causando medo (LINHARES, 2016).</w:t>
      </w:r>
    </w:p>
    <w:p w:rsidR="009F24E9" w:rsidRDefault="006D7652" w:rsidP="00916585">
      <w:pPr>
        <w:pStyle w:val="T"/>
        <w:spacing w:line="360" w:lineRule="auto"/>
      </w:pPr>
      <w:r>
        <w:t xml:space="preserve">Assim, as normas jurídicas direcionadas a criança e adolescentes surgem enquanto regras de condutas limitadas ao conteúdo de dever e sanção penal. Dentre estas, destaca-se </w:t>
      </w:r>
      <w:r w:rsidR="007F1FC8">
        <w:t xml:space="preserve">o </w:t>
      </w:r>
      <w:r>
        <w:t>Código Penal da República cujas regras expressam a criminalização da menor idade. Analisando o referido código, Santos (2010) afirma que:</w:t>
      </w:r>
    </w:p>
    <w:p w:rsidR="009F24E9" w:rsidRPr="00916585" w:rsidRDefault="006D7652" w:rsidP="00916585">
      <w:pPr>
        <w:pStyle w:val="c"/>
        <w:spacing w:line="360" w:lineRule="auto"/>
        <w:rPr>
          <w:rStyle w:val="A5"/>
        </w:rPr>
      </w:pPr>
      <w:r w:rsidRPr="00916585">
        <w:rPr>
          <w:rStyle w:val="A5"/>
        </w:rPr>
        <w:t xml:space="preserve">Bem similar ao antigo, não considerava criminosos os “menores de nove anos completos” e os “maiores de nove anos e menores de 14, que obrarem sem discernimento. A principal mudança residia na forma de punição daqueles que, tendo entre nove e 14 anos, tivessem agido conscientemente, ou seja, “obravam com discernimento”: </w:t>
      </w:r>
      <w:proofErr w:type="gramStart"/>
      <w:r w:rsidRPr="00916585">
        <w:rPr>
          <w:rStyle w:val="A5"/>
        </w:rPr>
        <w:t>deveriam</w:t>
      </w:r>
      <w:proofErr w:type="gramEnd"/>
      <w:r w:rsidRPr="00916585">
        <w:rPr>
          <w:rStyle w:val="A5"/>
        </w:rPr>
        <w:t xml:space="preserve"> estes ser “recolhidos a estabelecimentos disciplinares industriais, pelo tempo que ao Juiz parecer”, não devendo lá permanecer depois dos 17anos (SANTOS, 2010 p. 216).</w:t>
      </w:r>
    </w:p>
    <w:p w:rsidR="00E72601" w:rsidRDefault="00E72601">
      <w:pPr>
        <w:pStyle w:val="c"/>
      </w:pPr>
    </w:p>
    <w:p w:rsidR="009F24E9" w:rsidRDefault="007F1FC8" w:rsidP="00916585">
      <w:pPr>
        <w:pStyle w:val="T"/>
        <w:spacing w:line="360" w:lineRule="auto"/>
      </w:pPr>
      <w:r>
        <w:t>Tais i</w:t>
      </w:r>
      <w:r w:rsidR="006D7652">
        <w:t>nstituições centravam no cumprimento das sanções em regime fechados. Logo, as crianças passaram a ser vistas como marginais, que estavam largadas a marginalidade e vadiagem nas ruas, diante desse cenário, era necessária alguma providência, sendo a educação como solução (FARIA; HENICK, 2015). Trata-se de um sistema punitivo baseado na retirada do menor do convívio com a sociedade em que apesar dos dados indicarem a menor agressividade nos delitos envolvendo menores, o Estado tinha na malícia e na esperteza suas principais ferramentas de ação (</w:t>
      </w:r>
      <w:proofErr w:type="gramStart"/>
      <w:r w:rsidR="006D7652">
        <w:t>SANTOS, 2010</w:t>
      </w:r>
      <w:proofErr w:type="gramEnd"/>
      <w:r w:rsidR="006D7652">
        <w:t>)</w:t>
      </w:r>
      <w:r w:rsidR="007E1A9B">
        <w:t>.</w:t>
      </w:r>
    </w:p>
    <w:p w:rsidR="007E1A9B" w:rsidRDefault="006D7652" w:rsidP="007E1A9B">
      <w:pPr>
        <w:pStyle w:val="T"/>
        <w:spacing w:line="360" w:lineRule="auto"/>
      </w:pPr>
      <w:r>
        <w:t>Diante disto, constrói-se uma política estatal direcionada a criança</w:t>
      </w:r>
      <w:r w:rsidR="007E1A9B">
        <w:t>s</w:t>
      </w:r>
      <w:r>
        <w:t xml:space="preserve"> e adolescentes </w:t>
      </w:r>
      <w:proofErr w:type="gramStart"/>
      <w:r>
        <w:t>embasada na criminalização da pobreza e nas problemáticas inerentes</w:t>
      </w:r>
      <w:proofErr w:type="gramEnd"/>
      <w:r>
        <w:t xml:space="preserve"> ao convívio familiar como causa das condutas estipuladas enquanto infração penal. O período da ditadura militar também é um momento de violação aos direitos das crianças e adolescentes. </w:t>
      </w:r>
      <w:r w:rsidR="007E1A9B">
        <w:t xml:space="preserve">Como </w:t>
      </w:r>
      <w:proofErr w:type="gramStart"/>
      <w:r w:rsidR="007E1A9B">
        <w:t>aduz,</w:t>
      </w:r>
      <w:proofErr w:type="gramEnd"/>
      <w:r w:rsidR="007E1A9B">
        <w:t xml:space="preserve"> Souza Neto:</w:t>
      </w:r>
    </w:p>
    <w:p w:rsidR="009F24E9" w:rsidRPr="00916585" w:rsidRDefault="006D7652">
      <w:pPr>
        <w:pStyle w:val="c"/>
        <w:rPr>
          <w:sz w:val="20"/>
          <w:szCs w:val="20"/>
        </w:rPr>
      </w:pPr>
      <w:r w:rsidRPr="00916585">
        <w:rPr>
          <w:sz w:val="20"/>
          <w:szCs w:val="20"/>
        </w:rPr>
        <w:t>No ano de 1964, o governo militar introduziu, mediante a Lei 4.513 de 1º de dezembro de 1964, a Política Nacional do Bem - Estar Social do Menor, cabendo a Fundação Nacional do Bem-Estar do Menor (FUNABEM) sua execução. Seus objetivos eram cuidar do menor carente, abandonado e delinquente, cujos desajustes sociais se atribuíam aos desafetos familiares (SOUZA NETO, 2000, p. 111).</w:t>
      </w:r>
    </w:p>
    <w:p w:rsidR="00E72601" w:rsidRDefault="00E72601">
      <w:pPr>
        <w:pStyle w:val="c"/>
      </w:pPr>
    </w:p>
    <w:p w:rsidR="009F24E9" w:rsidRDefault="006D7652" w:rsidP="00916585">
      <w:pPr>
        <w:pStyle w:val="T"/>
        <w:spacing w:line="360" w:lineRule="auto"/>
      </w:pPr>
      <w:r>
        <w:t>Bem</w:t>
      </w:r>
      <w:r w:rsidR="007E1A9B">
        <w:t>,</w:t>
      </w:r>
      <w:r>
        <w:t xml:space="preserve"> é verdade que de forma efe</w:t>
      </w:r>
      <w:r w:rsidR="007E1A9B">
        <w:t>tiva, apenas com advento da Constituição Federal de 19</w:t>
      </w:r>
      <w:r>
        <w:t>88 é que h</w:t>
      </w:r>
      <w:r w:rsidR="007E1A9B">
        <w:t xml:space="preserve">á de fato uma preocupação do </w:t>
      </w:r>
      <w:r>
        <w:t xml:space="preserve">Estado para determinar o zelo e a proteção da criança e do adolescente. Ainda que de forma tardia, uma vez </w:t>
      </w:r>
      <w:r>
        <w:lastRenderedPageBreak/>
        <w:t xml:space="preserve">que no contexto mundial do </w:t>
      </w:r>
      <w:proofErr w:type="gramStart"/>
      <w:r>
        <w:t>pós guerra</w:t>
      </w:r>
      <w:proofErr w:type="gramEnd"/>
      <w:r>
        <w:t xml:space="preserve"> já surgem documentos normativos consolidados de proteção ao menor, o ordenamento jurídico pátrio passa de fato a ter instrumentos normativos que criminalizem práticas que venham a causar danos a integridade física e psíquica destes.</w:t>
      </w:r>
    </w:p>
    <w:p w:rsidR="009F24E9" w:rsidRDefault="006D7652" w:rsidP="00916585">
      <w:pPr>
        <w:pStyle w:val="T"/>
        <w:spacing w:line="360" w:lineRule="auto"/>
      </w:pPr>
      <w:r>
        <w:t xml:space="preserve">Ademais, a Constituição Federal </w:t>
      </w:r>
      <w:r w:rsidR="007E1A9B">
        <w:t>de 1988</w:t>
      </w:r>
      <w:r>
        <w:t xml:space="preserve"> impõe que o legislador infraconstitucional garanta direitos fundamentais a criança e ao adolescente e, por consequência, reform</w:t>
      </w:r>
      <w:r w:rsidR="007E1A9B">
        <w:t xml:space="preserve">ulação do Código Penal de 1940 </w:t>
      </w:r>
      <w:r>
        <w:t>e a criação do Estatu</w:t>
      </w:r>
      <w:r w:rsidR="007E1A9B">
        <w:t>to da Criança e do Adolescente</w:t>
      </w:r>
      <w:r>
        <w:t>, que vão se comportar como essenciais na tutela desses sujeitos.</w:t>
      </w:r>
    </w:p>
    <w:p w:rsidR="009F24E9" w:rsidRDefault="006D7652" w:rsidP="00916585">
      <w:pPr>
        <w:pStyle w:val="T"/>
        <w:spacing w:line="360" w:lineRule="auto"/>
      </w:pPr>
      <w:r>
        <w:t>Atualmente, apesar dos inúmeros direitos conquistado</w:t>
      </w:r>
      <w:r w:rsidR="007E1A9B">
        <w:t xml:space="preserve">s e declarados para os menores, </w:t>
      </w:r>
      <w:r>
        <w:t>outros direitos fundamentais consolidados na Constituição</w:t>
      </w:r>
      <w:r w:rsidR="007E1A9B">
        <w:t xml:space="preserve"> Federal de 1988</w:t>
      </w:r>
      <w:r>
        <w:t xml:space="preserve"> carecem de políticas estatais de efetivação.</w:t>
      </w:r>
    </w:p>
    <w:p w:rsidR="009F24E9" w:rsidRDefault="009F24E9">
      <w:pPr>
        <w:pStyle w:val="texto0"/>
        <w:ind w:firstLine="0"/>
      </w:pPr>
    </w:p>
    <w:p w:rsidR="009F24E9" w:rsidRDefault="006D7652">
      <w:pPr>
        <w:pStyle w:val="11"/>
      </w:pPr>
      <w:r>
        <w:t>2.2 DIREITOS DA CRIANÇA E</w:t>
      </w:r>
      <w:r w:rsidR="00401154">
        <w:t xml:space="preserve"> DO</w:t>
      </w:r>
      <w:r>
        <w:t xml:space="preserve"> ADOLESCENTE</w:t>
      </w:r>
    </w:p>
    <w:p w:rsidR="009F24E9" w:rsidRDefault="009F24E9">
      <w:pPr>
        <w:pStyle w:val="texto0"/>
        <w:ind w:firstLine="0"/>
      </w:pPr>
    </w:p>
    <w:p w:rsidR="009F24E9" w:rsidRDefault="006D7652" w:rsidP="00916585">
      <w:pPr>
        <w:pStyle w:val="T"/>
        <w:spacing w:line="360" w:lineRule="auto"/>
      </w:pPr>
      <w:r>
        <w:t>Atualmente, o Estatuto da Criança e do Adolescente</w:t>
      </w:r>
      <w:r w:rsidR="00401154">
        <w:t xml:space="preserve"> e</w:t>
      </w:r>
      <w:r>
        <w:t xml:space="preserve">m seu art. 2º, </w:t>
      </w:r>
      <w:r>
        <w:rPr>
          <w:color w:val="000000"/>
        </w:rPr>
        <w:t>considera criança a pessoa até doze anos de idade in</w:t>
      </w:r>
      <w:r w:rsidR="00401154">
        <w:rPr>
          <w:color w:val="000000"/>
        </w:rPr>
        <w:t>completos, e adolescentes aquele</w:t>
      </w:r>
      <w:r>
        <w:rPr>
          <w:color w:val="000000"/>
        </w:rPr>
        <w:t xml:space="preserve"> entre doze e dezoito anos de idade.</w:t>
      </w:r>
      <w:r>
        <w:t xml:space="preserve"> Para além da distinção da fase considerada adulta, o legislador optou por uma divisão de faixa etária e adotou uma nova nomenclatura deixando de utilizar o termo “menor” que, historicamente, possui uma conotação negativa. </w:t>
      </w:r>
    </w:p>
    <w:p w:rsidR="009F24E9" w:rsidRDefault="006D7652" w:rsidP="00916585">
      <w:pPr>
        <w:pStyle w:val="T"/>
        <w:spacing w:line="360" w:lineRule="auto"/>
      </w:pPr>
      <w:r>
        <w:t xml:space="preserve">Diante do exposto, se no Brasil Colonial e imperial, </w:t>
      </w:r>
      <w:r w:rsidR="00401154">
        <w:t xml:space="preserve">a </w:t>
      </w:r>
      <w:r>
        <w:t xml:space="preserve">assistência </w:t>
      </w:r>
      <w:proofErr w:type="gramStart"/>
      <w:r>
        <w:t>a</w:t>
      </w:r>
      <w:proofErr w:type="gramEnd"/>
      <w:r>
        <w:t xml:space="preserve"> criança e ao adolescente em situação de risco e vulnerabilidade era atribuída a entidades da igreja e grupos assistenciali</w:t>
      </w:r>
      <w:r w:rsidR="00401154">
        <w:t>stas, com a promulgação da Constituição Federal de 19</w:t>
      </w:r>
      <w:r>
        <w:t>88 o dever do cuidado passa a ser atribuído ao Estado, Sociedad</w:t>
      </w:r>
      <w:r w:rsidR="00401154">
        <w:t xml:space="preserve">e e, principalmente, a família. Assim como alude Nívea Barros: </w:t>
      </w:r>
    </w:p>
    <w:p w:rsidR="009F24E9" w:rsidRPr="00916585" w:rsidRDefault="006D7652">
      <w:pPr>
        <w:pStyle w:val="c"/>
        <w:rPr>
          <w:sz w:val="20"/>
          <w:szCs w:val="20"/>
        </w:rPr>
      </w:pPr>
      <w:r w:rsidRPr="00916585">
        <w:rPr>
          <w:sz w:val="20"/>
          <w:szCs w:val="20"/>
        </w:rPr>
        <w:t>Até o final do século XIX, a criança foi vista como um instrumento de poder e de domínio exclusivo da Igreja. Somente no início do século XX, a medicina, a psiquiatria, o direito e a pedagogia contribuem para a formação de uma nova mentalidade de atendimento à criança, abrindo espaços para uma concepção de reeducação, baseada não somente nas concepções religiosas, mas também científicas (BARROS, 2005, p. 71).</w:t>
      </w:r>
    </w:p>
    <w:p w:rsidR="00E72601" w:rsidRPr="00916585" w:rsidRDefault="00E72601">
      <w:pPr>
        <w:pStyle w:val="c"/>
        <w:rPr>
          <w:sz w:val="20"/>
          <w:szCs w:val="20"/>
        </w:rPr>
      </w:pPr>
    </w:p>
    <w:p w:rsidR="009F24E9" w:rsidRDefault="006D7652" w:rsidP="00916585">
      <w:pPr>
        <w:pStyle w:val="T"/>
        <w:spacing w:line="360" w:lineRule="auto"/>
      </w:pPr>
      <w:r>
        <w:t>O primeiro documento normativo de fato a trazer direitos ao menor foi a Const</w:t>
      </w:r>
      <w:r w:rsidR="00401154">
        <w:t>ituição de 1934, que em seu artigo</w:t>
      </w:r>
      <w:r>
        <w:t xml:space="preserve"> 138 dispõe que:</w:t>
      </w:r>
    </w:p>
    <w:p w:rsidR="009F24E9" w:rsidRPr="00916585" w:rsidRDefault="006D7652">
      <w:pPr>
        <w:pStyle w:val="c"/>
        <w:rPr>
          <w:sz w:val="20"/>
          <w:szCs w:val="20"/>
        </w:rPr>
      </w:pPr>
      <w:r w:rsidRPr="00916585">
        <w:rPr>
          <w:sz w:val="20"/>
          <w:szCs w:val="20"/>
        </w:rPr>
        <w:t>Incumbe à União, aos Estados e aos Municípios, nos termos das leis respectivas: (...)</w:t>
      </w:r>
      <w:proofErr w:type="gramStart"/>
      <w:r w:rsidRPr="00916585">
        <w:rPr>
          <w:sz w:val="20"/>
          <w:szCs w:val="20"/>
        </w:rPr>
        <w:t xml:space="preserve">  </w:t>
      </w:r>
      <w:bookmarkStart w:id="3" w:name="art138c"/>
      <w:bookmarkEnd w:id="3"/>
      <w:proofErr w:type="gramEnd"/>
      <w:r w:rsidRPr="00916585">
        <w:rPr>
          <w:sz w:val="20"/>
          <w:szCs w:val="20"/>
        </w:rPr>
        <w:t>c) amparar a maternidade e a infância; </w:t>
      </w:r>
      <w:bookmarkStart w:id="4" w:name="art138d"/>
      <w:bookmarkEnd w:id="4"/>
      <w:r w:rsidRPr="00916585">
        <w:rPr>
          <w:sz w:val="20"/>
          <w:szCs w:val="20"/>
        </w:rPr>
        <w:t xml:space="preserve"> d) socorrer as </w:t>
      </w:r>
      <w:r w:rsidRPr="00916585">
        <w:rPr>
          <w:sz w:val="20"/>
          <w:szCs w:val="20"/>
        </w:rPr>
        <w:lastRenderedPageBreak/>
        <w:t>famílias de prole numerosa; </w:t>
      </w:r>
      <w:bookmarkStart w:id="5" w:name="art138e"/>
      <w:bookmarkEnd w:id="5"/>
      <w:r w:rsidRPr="00916585">
        <w:rPr>
          <w:sz w:val="20"/>
          <w:szCs w:val="20"/>
        </w:rPr>
        <w:t xml:space="preserve"> e) proteger a juventude contra toda exploração, bem como contra o abandono físico, moral e intelectual; f) adotar medidas legislativas e administrativas tendentes a restringir a moralidade e a morbidade infantis; e de higiene social, que impeçam a propagação das doenças transmissíveis.</w:t>
      </w:r>
    </w:p>
    <w:p w:rsidR="00E72601" w:rsidRDefault="00E72601">
      <w:pPr>
        <w:pStyle w:val="c"/>
      </w:pPr>
    </w:p>
    <w:p w:rsidR="009F24E9" w:rsidRDefault="006D7652" w:rsidP="00916585">
      <w:pPr>
        <w:pStyle w:val="T"/>
        <w:spacing w:line="360" w:lineRule="auto"/>
      </w:pPr>
      <w:r>
        <w:rPr>
          <w:rStyle w:val="TChar"/>
        </w:rPr>
        <w:t xml:space="preserve">Um exame da norma possibilita a verificação de elementos que remetem ao antigo modelo normativo centrado no patriarcalismo. Ainda assim, o Texto Constitucional é um marco para a tutela dos direitos dos menores que, efetivamente, será impulsionado com a ratificação, em 1961, pelo Brasil da Declaração dos Direitos da Criança, de </w:t>
      </w:r>
      <w:proofErr w:type="gramStart"/>
      <w:r>
        <w:rPr>
          <w:rStyle w:val="TChar"/>
        </w:rPr>
        <w:t>20 novembro</w:t>
      </w:r>
      <w:proofErr w:type="gramEnd"/>
      <w:r>
        <w:rPr>
          <w:rStyle w:val="TChar"/>
        </w:rPr>
        <w:t xml:space="preserve"> de 1959</w:t>
      </w:r>
      <w:r>
        <w:t>.</w:t>
      </w:r>
    </w:p>
    <w:p w:rsidR="009F24E9" w:rsidRDefault="006D7652" w:rsidP="00916585">
      <w:pPr>
        <w:pStyle w:val="T"/>
        <w:spacing w:line="360" w:lineRule="auto"/>
      </w:pPr>
      <w:r>
        <w:t>A citada Declaração traz em seu escopo a tutela do melhor interesse da criança dentro de uma relação conflituosa. Assim, em seu princípio 2º, dispõe que:</w:t>
      </w:r>
    </w:p>
    <w:p w:rsidR="009F24E9" w:rsidRPr="00916585" w:rsidRDefault="006D7652">
      <w:pPr>
        <w:pStyle w:val="c"/>
        <w:rPr>
          <w:sz w:val="20"/>
          <w:szCs w:val="20"/>
        </w:rPr>
      </w:pPr>
      <w:r w:rsidRPr="00916585">
        <w:rPr>
          <w:sz w:val="20"/>
          <w:szCs w:val="20"/>
        </w:rPr>
        <w:t>A criança gozará proteção social e ser-lhe-ão proporcionadas oportunidades e facilidades, por lei e por outros meios, a fim de lhe facultar o desenvolvimento físico, mental, moral, espiritual e social, de forma sadia e normal e em condições de liberdade e dignidade. Na instituição das leis visando este objetivo levar-se-ão em conta sobre tudo, os melhores interesses da criança (CDHM, 1959, p.01).</w:t>
      </w:r>
    </w:p>
    <w:p w:rsidR="00E72601" w:rsidRDefault="00E72601">
      <w:pPr>
        <w:pStyle w:val="c"/>
      </w:pPr>
    </w:p>
    <w:p w:rsidR="009F24E9" w:rsidRDefault="006D7652">
      <w:pPr>
        <w:pStyle w:val="T"/>
      </w:pPr>
      <w:r>
        <w:t xml:space="preserve">Outro avanço constitucional é a divisão da responsabilidade entre os sujeitos que compõe a coletividade. Assim, estipulou que cabe ao Estado, sociedade e a família </w:t>
      </w:r>
      <w:proofErr w:type="gramStart"/>
      <w:r>
        <w:t>assegurar</w:t>
      </w:r>
      <w:proofErr w:type="gramEnd"/>
      <w:r>
        <w:t xml:space="preserve"> todas as condições necessárias para que a criança e adolescente tenha acesso a todos os meios capazes de garantir a sua dignid</w:t>
      </w:r>
      <w:r w:rsidR="00401154">
        <w:t>ade e integridade. Assim, o artigo</w:t>
      </w:r>
      <w:r>
        <w:t xml:space="preserve"> 227</w:t>
      </w:r>
      <w:r w:rsidR="00916585">
        <w:t xml:space="preserve"> da Constituição Federal de 1988 </w:t>
      </w:r>
      <w:r>
        <w:t>dispõe que:</w:t>
      </w:r>
    </w:p>
    <w:p w:rsidR="00916585" w:rsidRDefault="00916585">
      <w:pPr>
        <w:pStyle w:val="T"/>
      </w:pPr>
    </w:p>
    <w:p w:rsidR="009F24E9" w:rsidRPr="00916585" w:rsidRDefault="006D7652">
      <w:pPr>
        <w:pStyle w:val="c"/>
        <w:rPr>
          <w:sz w:val="20"/>
          <w:szCs w:val="20"/>
        </w:rPr>
      </w:pPr>
      <w:r w:rsidRPr="00916585">
        <w:rPr>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E72601" w:rsidRDefault="00E72601">
      <w:pPr>
        <w:pStyle w:val="c"/>
      </w:pPr>
    </w:p>
    <w:p w:rsidR="009F24E9" w:rsidRDefault="006D7652" w:rsidP="00916585">
      <w:pPr>
        <w:pStyle w:val="T"/>
        <w:spacing w:line="360" w:lineRule="auto"/>
      </w:pPr>
      <w:r>
        <w:t xml:space="preserve">A Constituição trouxe uma mudança significativa no que tange a tutela dos direitos do menor e estabelece a necessidade da criação de um documento normativo próprio para tutelar o melhor interesse da criança e do adolescente nas diversas relações sociais. Ademais, </w:t>
      </w:r>
      <w:r w:rsidR="00916585">
        <w:t>os valores estabelecidos na Constituição Federal de 19</w:t>
      </w:r>
      <w:r w:rsidR="00B2657F">
        <w:t>88 possibilitam</w:t>
      </w:r>
      <w:r>
        <w:t xml:space="preserve"> ao legislador infraconstitucional a criação de um documento normativo primordialmente </w:t>
      </w:r>
      <w:proofErr w:type="spellStart"/>
      <w:r>
        <w:t>principiológico</w:t>
      </w:r>
      <w:proofErr w:type="spellEnd"/>
      <w:r>
        <w:t xml:space="preserve">. </w:t>
      </w:r>
      <w:r w:rsidR="00B2657F">
        <w:t xml:space="preserve">Desse modo, aduz </w:t>
      </w:r>
      <w:proofErr w:type="spellStart"/>
      <w:r w:rsidR="00B2657F">
        <w:t>Bruñol</w:t>
      </w:r>
      <w:proofErr w:type="spellEnd"/>
      <w:r w:rsidR="00B2657F">
        <w:t>:</w:t>
      </w:r>
    </w:p>
    <w:p w:rsidR="009F24E9" w:rsidRPr="00916585" w:rsidRDefault="006D7652">
      <w:pPr>
        <w:pStyle w:val="c"/>
        <w:rPr>
          <w:sz w:val="20"/>
          <w:szCs w:val="20"/>
        </w:rPr>
      </w:pPr>
      <w:r w:rsidRPr="00916585">
        <w:rPr>
          <w:sz w:val="20"/>
          <w:szCs w:val="20"/>
        </w:rPr>
        <w:t>Os princípios, no marco de um sistema jurídico baseado no reconhecimento do direito, pode-se dizer que são direitos que permitem exercer outros direitos e resolver conflitos entre direitos igualmente reconhecidos. Entendo deste modo, a ideia de ‘princípios’, a teoria supõe que eles se impõem às autoridades, isto é, são obrigatórias especialmente para as autoridades públicas e são dirigidos precisamente para (ou contra) eles (BRUÑOL, 2001, p. 39).</w:t>
      </w:r>
    </w:p>
    <w:p w:rsidR="00E72601" w:rsidRDefault="00E72601">
      <w:pPr>
        <w:pStyle w:val="c"/>
      </w:pPr>
    </w:p>
    <w:p w:rsidR="009F24E9" w:rsidRDefault="00B2657F" w:rsidP="00B2657F">
      <w:pPr>
        <w:pStyle w:val="T"/>
        <w:spacing w:line="360" w:lineRule="auto"/>
      </w:pPr>
      <w:r>
        <w:t>Assim, como estabelecido no artigo 3º da Constituição Federal de 1988,</w:t>
      </w:r>
      <w:r w:rsidR="006D7652">
        <w:t xml:space="preserve"> </w:t>
      </w:r>
      <w:r w:rsidR="006D7652">
        <w:rPr>
          <w:rStyle w:val="textoChar"/>
          <w:rFonts w:eastAsia="Calibri"/>
        </w:rPr>
        <w:t xml:space="preserve">a criança e </w:t>
      </w:r>
      <w:r>
        <w:rPr>
          <w:rStyle w:val="textoChar"/>
          <w:rFonts w:eastAsia="Calibri"/>
        </w:rPr>
        <w:t xml:space="preserve">o adolescente são </w:t>
      </w:r>
      <w:r w:rsidR="006D7652">
        <w:rPr>
          <w:rStyle w:val="textoChar"/>
          <w:rFonts w:eastAsia="Calibri"/>
        </w:rPr>
        <w:t>sujeito</w:t>
      </w:r>
      <w:r>
        <w:rPr>
          <w:rStyle w:val="textoChar"/>
          <w:rFonts w:eastAsia="Calibri"/>
        </w:rPr>
        <w:t>s</w:t>
      </w:r>
      <w:r w:rsidR="006D7652">
        <w:rPr>
          <w:rStyle w:val="textoChar"/>
          <w:rFonts w:eastAsia="Calibri"/>
        </w:rPr>
        <w:t xml:space="preserve"> de direito e, portanto, gozam de todos os direitos fundamentais inerentes à pessoa humana. Ainda preocupado com a garantia da ampliação dos direitos das crianças e adolescentes, o mesmo dispositivo estipula que as regras estabelecidas neste documento podem ser afastadas quando da promulgação de outros instrumentos normativos específicos que tutelem o melhor interesse do menor. Assim, consagra a interpretação sistemática do ordenamento</w:t>
      </w:r>
      <w:r>
        <w:rPr>
          <w:rStyle w:val="textoChar"/>
          <w:rFonts w:eastAsia="Calibri"/>
        </w:rPr>
        <w:t xml:space="preserve"> </w:t>
      </w:r>
      <w:r w:rsidR="006D7652">
        <w:rPr>
          <w:rStyle w:val="textoChar"/>
          <w:rFonts w:eastAsia="Calibri"/>
        </w:rPr>
        <w:t>sempre que seja mais benéfico.</w:t>
      </w:r>
    </w:p>
    <w:p w:rsidR="009F24E9" w:rsidRDefault="009F24E9">
      <w:pPr>
        <w:pStyle w:val="T"/>
      </w:pPr>
    </w:p>
    <w:p w:rsidR="009F24E9" w:rsidRDefault="009F24E9">
      <w:pPr>
        <w:pStyle w:val="T"/>
      </w:pPr>
    </w:p>
    <w:p w:rsidR="009F24E9" w:rsidRDefault="006D7652">
      <w:pPr>
        <w:pStyle w:val="1"/>
      </w:pPr>
      <w:proofErr w:type="gramStart"/>
      <w:r>
        <w:t>3</w:t>
      </w:r>
      <w:proofErr w:type="gramEnd"/>
      <w:r>
        <w:t xml:space="preserve"> VIOLÊNCIA DOMÉSTICA</w:t>
      </w:r>
    </w:p>
    <w:p w:rsidR="009F24E9" w:rsidRDefault="009F24E9">
      <w:pPr>
        <w:pStyle w:val="1"/>
      </w:pPr>
    </w:p>
    <w:p w:rsidR="009F24E9" w:rsidRDefault="006D7652" w:rsidP="00B2657F">
      <w:pPr>
        <w:pStyle w:val="T"/>
        <w:spacing w:line="360" w:lineRule="auto"/>
      </w:pPr>
      <w:r>
        <w:t>A violência é um fato natural dentro das relações humanas. É um fenômeno social cujas implicações vêm, cada vez mais, provocando preocupação das autoridades estatais e da sociedade. Trata-se, em regra, da imposição de força ou vontade de uma pessoa a terceiro, ou seja, em seu fim o ato da prática de violência é a imposição de um poder perante outros.</w:t>
      </w:r>
    </w:p>
    <w:p w:rsidR="009F24E9" w:rsidRDefault="006D7652" w:rsidP="00B2657F">
      <w:pPr>
        <w:pStyle w:val="T"/>
        <w:spacing w:line="360" w:lineRule="auto"/>
      </w:pPr>
      <w:r>
        <w:t xml:space="preserve">Diante do caráter de vulnerabilidade de determinados grupos, a violência torna-se um fato ainda mais preocupante, merecendo uma prioridade nas ações de intervenção na situação. Dentre os vulneráveis, destacam-se as crianças e adolescentes que apesar dos avanços normativos são de forma constantes apresentadas nas mídias como vítimas de inúmeras formas de violação de sua integridade física e psicológica, inclusive </w:t>
      </w:r>
      <w:r w:rsidR="00643327">
        <w:t>por pessoas que naturalmente deveriam protegê-las</w:t>
      </w:r>
      <w:r>
        <w:t>.</w:t>
      </w:r>
    </w:p>
    <w:p w:rsidR="009F24E9" w:rsidRDefault="009F24E9">
      <w:pPr>
        <w:pStyle w:val="T"/>
      </w:pPr>
    </w:p>
    <w:p w:rsidR="009F24E9" w:rsidRDefault="006D7652">
      <w:pPr>
        <w:pStyle w:val="110"/>
      </w:pPr>
      <w:proofErr w:type="gramStart"/>
      <w:r>
        <w:t>3.1 CONCEITO</w:t>
      </w:r>
      <w:proofErr w:type="gramEnd"/>
      <w:r>
        <w:t xml:space="preserve"> DE VIOLÊNCIA</w:t>
      </w:r>
    </w:p>
    <w:p w:rsidR="009F24E9" w:rsidRDefault="009F24E9">
      <w:pPr>
        <w:pStyle w:val="1"/>
      </w:pPr>
    </w:p>
    <w:p w:rsidR="009F24E9" w:rsidRDefault="006D7652" w:rsidP="00B2657F">
      <w:pPr>
        <w:pStyle w:val="T"/>
        <w:spacing w:line="360" w:lineRule="auto"/>
      </w:pPr>
      <w:r>
        <w:t xml:space="preserve">O comportamento violento não é um fato atual. Assim, há muito tempo suas consequências são alvos de debates e estudos. Inúmeras são as causas deste tipo </w:t>
      </w:r>
      <w:r w:rsidR="00643327">
        <w:t xml:space="preserve">de </w:t>
      </w:r>
      <w:r>
        <w:t>d</w:t>
      </w:r>
      <w:r w:rsidR="00643327">
        <w:t>esvio de comportamento. A v</w:t>
      </w:r>
      <w:r>
        <w:t>iolência é um fenômeno presente em todas as cla</w:t>
      </w:r>
      <w:r w:rsidR="00B2657F">
        <w:t>sses sociais. Todavia, ao passo</w:t>
      </w:r>
      <w:r>
        <w:t xml:space="preserve"> que</w:t>
      </w:r>
      <w:r w:rsidR="00B2657F">
        <w:t xml:space="preserve"> a</w:t>
      </w:r>
      <w:r>
        <w:t xml:space="preserve"> violência promove um processo de exclusão social, também está presente com uma maior incidência em classes sociais menos favorecidas.</w:t>
      </w:r>
      <w:r w:rsidR="000E505B">
        <w:t xml:space="preserve"> Seguindo essa linha, alude Ana Cristina da Silva:</w:t>
      </w:r>
    </w:p>
    <w:p w:rsidR="00E72601" w:rsidRPr="000E505B" w:rsidRDefault="006D7652" w:rsidP="000E505B">
      <w:pPr>
        <w:pStyle w:val="c"/>
        <w:spacing w:line="360" w:lineRule="auto"/>
        <w:rPr>
          <w:sz w:val="20"/>
          <w:szCs w:val="20"/>
        </w:rPr>
      </w:pPr>
      <w:r w:rsidRPr="000E505B">
        <w:rPr>
          <w:sz w:val="20"/>
          <w:szCs w:val="20"/>
        </w:rPr>
        <w:lastRenderedPageBreak/>
        <w:t>A violência possui ligações profundas com a desigualdade entre as classes e a exclusão social, dessa forma, seu enfrentamento não pode eximir-se da melhoria do sistema de proteção social, do fortalecimento das políticas sociais e da garantia de direitos (SILVA, 2005,</w:t>
      </w:r>
      <w:r w:rsidR="000E505B">
        <w:rPr>
          <w:sz w:val="20"/>
          <w:szCs w:val="20"/>
        </w:rPr>
        <w:t xml:space="preserve"> p. 20).</w:t>
      </w:r>
    </w:p>
    <w:p w:rsidR="009F24E9" w:rsidRDefault="006D7652" w:rsidP="0061674D">
      <w:pPr>
        <w:pStyle w:val="T"/>
        <w:spacing w:line="360" w:lineRule="auto"/>
      </w:pPr>
      <w:r>
        <w:t>Logo, a violência é toda forma que use do modo intencional da força, da coação ou intimidação contra um terceiro ou que prejudique os direitos e as necessidades de uma pessoa (GUERRA; GAGO ET AL, 2006). Ou seja, está ligado ao abuso de poder de um uma pessoa perante outro que considera em uma posição de inferioridade.</w:t>
      </w:r>
    </w:p>
    <w:p w:rsidR="009F24E9" w:rsidRDefault="006D7652" w:rsidP="0061674D">
      <w:pPr>
        <w:pStyle w:val="T"/>
        <w:spacing w:line="360" w:lineRule="auto"/>
      </w:pPr>
      <w:r>
        <w:t>A violência se opõe à ética porque trata seres racionais e sensíveis, dotados de linguagem e de liberdade como se fossem coisas, isto é, irracionais, insensíveis, mudos, inertes ou passivos (CHAUÍ, 2005).</w:t>
      </w:r>
    </w:p>
    <w:p w:rsidR="009F24E9" w:rsidRDefault="006D7652" w:rsidP="0061674D">
      <w:pPr>
        <w:pStyle w:val="T"/>
        <w:spacing w:line="360" w:lineRule="auto"/>
      </w:pPr>
      <w:r>
        <w:t>De acordo com os autores supracitados, a violência psicológica consiste em um ato em que visa desprezar, menosprezar, criticar, insultar ou humilhar a vítima, que tem por objetivo a intimidação, para que ela tenha medo do agressor.</w:t>
      </w:r>
    </w:p>
    <w:p w:rsidR="009F24E9" w:rsidRDefault="006D7652" w:rsidP="0061674D">
      <w:pPr>
        <w:pStyle w:val="T"/>
        <w:spacing w:line="360" w:lineRule="auto"/>
      </w:pPr>
      <w:r>
        <w:t>A violência física consiste no uso da força física, que tem como característica principal o dano físico, causando ferimento, marcas e utiliza-se de atos como os de empurrar, puxar o cabelo, apertar com força braços e pescoço, socos, bater com a cabeça da vítima contra a parede, entre outros procedimentos, que podem ir desde as formas menos severas, até as mais severas.</w:t>
      </w:r>
    </w:p>
    <w:p w:rsidR="009F24E9" w:rsidRDefault="006D7652" w:rsidP="0061674D">
      <w:pPr>
        <w:pStyle w:val="T"/>
        <w:spacing w:line="360" w:lineRule="auto"/>
      </w:pPr>
      <w:r>
        <w:t>A violência sexual é toda forma de imposição a qualquer ato ou tentativa de ato sexual, não consentido, mediante ameaça, coação ou força física, podendo o agressor utilizar-se de outros comportamentos, como o de amordaçar, atar e queimar os órgãos sexuais da vítima.</w:t>
      </w:r>
    </w:p>
    <w:p w:rsidR="009F24E9" w:rsidRDefault="009F24E9" w:rsidP="0061674D">
      <w:pPr>
        <w:pStyle w:val="T"/>
        <w:spacing w:line="360" w:lineRule="auto"/>
      </w:pPr>
    </w:p>
    <w:p w:rsidR="009F24E9" w:rsidRDefault="006D7652">
      <w:pPr>
        <w:pStyle w:val="110"/>
      </w:pPr>
      <w:proofErr w:type="gramStart"/>
      <w:r>
        <w:t>3.2 VIOLÊNCIA</w:t>
      </w:r>
      <w:proofErr w:type="gramEnd"/>
      <w:r>
        <w:t xml:space="preserve"> SEXUAL NO ÂMBITO FAMILIAR</w:t>
      </w:r>
    </w:p>
    <w:p w:rsidR="009F24E9" w:rsidRDefault="009F24E9">
      <w:pPr>
        <w:pStyle w:val="11"/>
        <w:ind w:firstLine="709"/>
      </w:pPr>
    </w:p>
    <w:p w:rsidR="009F24E9" w:rsidRDefault="006D7652" w:rsidP="0061674D">
      <w:pPr>
        <w:pStyle w:val="T"/>
        <w:spacing w:line="360" w:lineRule="auto"/>
      </w:pPr>
      <w:r>
        <w:t>Conforme dados divulgados pelo Ministério da Saúde, em 2018, o país registrou mais 32 mil casos de abuso sexual contra</w:t>
      </w:r>
      <w:r w:rsidR="00643327">
        <w:t xml:space="preserve"> crianças e adolescentes</w:t>
      </w:r>
      <w:r>
        <w:t xml:space="preserve"> (MINISTÉRIO DA SAÚDE, 2020). Apesar dos números já serem considerados altos, esses refletem apenas o</w:t>
      </w:r>
      <w:r w:rsidR="00643327">
        <w:t>s</w:t>
      </w:r>
      <w:r>
        <w:t xml:space="preserve"> casos registrados pelo referido ministério.</w:t>
      </w:r>
    </w:p>
    <w:p w:rsidR="009F24E9" w:rsidRDefault="006D7652" w:rsidP="0061674D">
      <w:pPr>
        <w:pStyle w:val="T"/>
        <w:spacing w:line="360" w:lineRule="auto"/>
      </w:pPr>
      <w:r>
        <w:t xml:space="preserve">Quando do exame dos dados, a pesquisa aponta que a maior parte </w:t>
      </w:r>
      <w:proofErr w:type="gramStart"/>
      <w:r>
        <w:t>são</w:t>
      </w:r>
      <w:proofErr w:type="gramEnd"/>
      <w:r>
        <w:t xml:space="preserve"> meninas, entre 10 e 18 anos. Em relação ao local da agressão, quase 2/3 dos casos ocorreram no ambiente doméstico. No que se refere ao perfil, </w:t>
      </w:r>
      <w:r w:rsidR="0061674D">
        <w:t>à</w:t>
      </w:r>
      <w:r>
        <w:t xml:space="preserve"> pesquisa apontou, </w:t>
      </w:r>
      <w:r>
        <w:lastRenderedPageBreak/>
        <w:t>em nível de clas</w:t>
      </w:r>
      <w:r w:rsidR="0061674D">
        <w:t>sificação, que são:</w:t>
      </w:r>
      <w:r>
        <w:t xml:space="preserve"> os pais, amigos/conhecidos, mãe, irmãos, cuidador, namorado/cônjuge. </w:t>
      </w:r>
      <w:proofErr w:type="gramStart"/>
      <w:r>
        <w:t>desconhecidos</w:t>
      </w:r>
      <w:proofErr w:type="gramEnd"/>
      <w:r>
        <w:t xml:space="preserve"> e outros correspondem a menos de 1/3 dos agressores (MINISTÉRIO DA SAÚDE, 2020).</w:t>
      </w:r>
    </w:p>
    <w:p w:rsidR="009F24E9" w:rsidRDefault="006D7652" w:rsidP="0061674D">
      <w:pPr>
        <w:pStyle w:val="T"/>
        <w:spacing w:line="360" w:lineRule="auto"/>
      </w:pPr>
      <w:r>
        <w:t>Diante desses dados, o Ministério da Saúde classifica as consequência da</w:t>
      </w:r>
      <w:proofErr w:type="gramStart"/>
      <w:r>
        <w:t xml:space="preserve">  </w:t>
      </w:r>
      <w:proofErr w:type="gramEnd"/>
      <w:r>
        <w:t>violência doméstica como um fato que deve ser tratados nos parâmetros de uma epidemia. Ou seja, um acontecimento que acomete inúmeros indivíduos de uma determinada localização e em um mesmo lapso temporal.</w:t>
      </w:r>
    </w:p>
    <w:p w:rsidR="009F24E9" w:rsidRDefault="006D7652" w:rsidP="0061674D">
      <w:pPr>
        <w:pStyle w:val="T"/>
        <w:spacing w:line="360" w:lineRule="auto"/>
      </w:pPr>
      <w:r>
        <w:t>A violência sexual no âmbito familiar é baseada na cultura do poder hierárquico. Trata-se de uma ação que utiliza da confiança que se espera ter na relação doméstica para subjugar o outro. Essa cultura da intimidação no lar é determinante na construção da violência contra crianças e adolescentes, ao estabelecer normas, valores, costumes, e assim determina como os indivíduos se relacionaram de acordo com a distribuição do poder familiar (SILVA, 2002).</w:t>
      </w:r>
    </w:p>
    <w:p w:rsidR="009F24E9" w:rsidRDefault="006D7652" w:rsidP="0061674D">
      <w:pPr>
        <w:pStyle w:val="T"/>
        <w:spacing w:line="360" w:lineRule="auto"/>
      </w:pPr>
      <w:r>
        <w:t>A infância é um momento muito importante na vida da criança, é nesta fase que a criança irá começar a formar o seu desenvolvimento, personalidade, devendo esta ser plena e saudável, assim como a adolescência não podendo ser entendida apenas como uma passagem para a vida adulta, pois é nesta fase que o indivíduo por muitas vezes passa por momentos críticos de entendimento dos seus valores e até mesmo das relações afetivas.</w:t>
      </w:r>
    </w:p>
    <w:p w:rsidR="009F24E9" w:rsidRDefault="006D7652" w:rsidP="0061674D">
      <w:pPr>
        <w:pStyle w:val="T"/>
        <w:spacing w:line="360" w:lineRule="auto"/>
      </w:pPr>
      <w:r>
        <w:t>A etapa da infância é fundam</w:t>
      </w:r>
      <w:r w:rsidR="00643327">
        <w:t>ental para o desenvolvimento sau</w:t>
      </w:r>
      <w:r>
        <w:t xml:space="preserve">dável do individuo. Tal como, </w:t>
      </w:r>
      <w:r w:rsidR="00643327">
        <w:t xml:space="preserve">a </w:t>
      </w:r>
      <w:r>
        <w:t>adolescência está, para além, de uma etapa de passagem entre a infância e a vida adulta. São momentos críticos em que, quem a vivencia está se confrontando com valores, normas, aprendizagens, escolhas afetivas, até então aceitas sem muitos questionamentos (SILVA, 2002).</w:t>
      </w:r>
    </w:p>
    <w:p w:rsidR="009F24E9" w:rsidRDefault="006D7652" w:rsidP="0061674D">
      <w:pPr>
        <w:pStyle w:val="T"/>
        <w:spacing w:line="360" w:lineRule="auto"/>
      </w:pPr>
      <w:r>
        <w:t xml:space="preserve">Baseado no poder hierárquico as crianças e adolescentes vítimas desta violência por muitas vezes se calam, motivadas pelo medo e ameaças constantes. A autora supracitada diz que as vítimas desta violência parecem ficar aprisionadas no desejo do adulto, uma vez que </w:t>
      </w:r>
      <w:proofErr w:type="gramStart"/>
      <w:r>
        <w:t>sob ameaças</w:t>
      </w:r>
      <w:proofErr w:type="gramEnd"/>
      <w:r>
        <w:t xml:space="preserve"> e medo fazem o “pacto do silêncio” com seu agressor.</w:t>
      </w:r>
    </w:p>
    <w:p w:rsidR="009F24E9" w:rsidRDefault="006D7652" w:rsidP="0061674D">
      <w:pPr>
        <w:pStyle w:val="T"/>
        <w:spacing w:line="360" w:lineRule="auto"/>
      </w:pPr>
      <w:r>
        <w:t>É importante destacar que para que a violência sexual ocorra não é obrigado ocorrer à relação sexual genital, podendo ser configurada pela prática de ato libidinoso diferente da conjunção podendo esta deixar ou não marcas físicas.</w:t>
      </w:r>
      <w:r w:rsidR="00067FBA">
        <w:t xml:space="preserve"> Desse modo, </w:t>
      </w:r>
      <w:r w:rsidR="00067FBA">
        <w:t>Lygia Maria Pereira</w:t>
      </w:r>
      <w:r w:rsidR="00067FBA">
        <w:t xml:space="preserve"> Silva aduz:</w:t>
      </w:r>
    </w:p>
    <w:p w:rsidR="009F24E9" w:rsidRPr="0061674D" w:rsidRDefault="006D7652" w:rsidP="0061674D">
      <w:pPr>
        <w:pStyle w:val="c"/>
        <w:spacing w:line="360" w:lineRule="auto"/>
        <w:rPr>
          <w:sz w:val="20"/>
          <w:szCs w:val="20"/>
        </w:rPr>
      </w:pPr>
      <w:r w:rsidRPr="0061674D">
        <w:rPr>
          <w:sz w:val="20"/>
          <w:szCs w:val="20"/>
        </w:rPr>
        <w:lastRenderedPageBreak/>
        <w:t>Geralmente praticada por adultos que gozam da confiança da criança ou do adolescente, tendo também a característica de, em sua maioria, serem incestuosos. Nesse tipo de violência, o abusador pode utilizar-se da sedução ou da ameaça para atingir seus objetivos, não tendo que, necessariamente, praticar uma relação sexual genital para configurar o abuso, apesar de que ela acontece, com uma incidência bastante alta. Mas é comum a prática de atos libidinosos diferentes da conjunção carnal como toques, carícias, exibicionismo, etc., que podem não deixar marcas físicas, mas que nem por isso, deixam de ser abuso grave devido às consequências emocionais para suas vítimas (SILVA, 2002, p. 35).</w:t>
      </w:r>
    </w:p>
    <w:p w:rsidR="00E72601" w:rsidRDefault="00E72601">
      <w:pPr>
        <w:pStyle w:val="c"/>
      </w:pPr>
    </w:p>
    <w:p w:rsidR="009F24E9" w:rsidRDefault="006D7652" w:rsidP="0061674D">
      <w:pPr>
        <w:pStyle w:val="T"/>
        <w:spacing w:line="360" w:lineRule="auto"/>
      </w:pPr>
      <w:r>
        <w:t>A</w:t>
      </w:r>
      <w:r w:rsidR="00067FBA">
        <w:t xml:space="preserve"> violência sexual também chamada</w:t>
      </w:r>
      <w:r>
        <w:t xml:space="preserve"> de abuso sexual pode ocorrer com ou sem contato físico, como uma forma de satisfazer os desejos de outrem. Cumpre ressaltar que não é preciso haver contato físico para a configuração da pratica de abuso sexual</w:t>
      </w:r>
    </w:p>
    <w:p w:rsidR="009F24E9" w:rsidRDefault="006D7652" w:rsidP="0061674D">
      <w:pPr>
        <w:pStyle w:val="T"/>
        <w:spacing w:line="360" w:lineRule="auto"/>
      </w:pPr>
      <w:r>
        <w:t>Sem contato físico, está o abuso sexual verbal, que é a conversa aberta sobre atividades sexuais, despertando o interess</w:t>
      </w:r>
      <w:r w:rsidR="00067FBA">
        <w:t>e da criança ou adolescente. O e</w:t>
      </w:r>
      <w:r>
        <w:t>xibicionismo que tem por intenção chocar e assustar a vítima e por fim o voyeurismo que tem por finalidade a obtenção da gratificação sexual através da observação de atos ou órgãos sexuais de outra pessoa.</w:t>
      </w:r>
    </w:p>
    <w:p w:rsidR="009F24E9" w:rsidRDefault="006D7652" w:rsidP="0061674D">
      <w:pPr>
        <w:pStyle w:val="T"/>
        <w:spacing w:line="360" w:lineRule="auto"/>
      </w:pPr>
      <w:r>
        <w:t>Com contato físico, estão os atos físicos – genitais que incluem as relações sexuais com penetração vaginal, as tentativas de relações sexuais, bem como as carícias nos órgãos genitais, a masturbação, sexo oral e a penetração anal.</w:t>
      </w:r>
    </w:p>
    <w:p w:rsidR="009F24E9" w:rsidRDefault="006D7652" w:rsidP="0061674D">
      <w:pPr>
        <w:pStyle w:val="T"/>
        <w:spacing w:line="360" w:lineRule="auto"/>
      </w:pPr>
      <w:r>
        <w:t xml:space="preserve">De forma normativa, o Constituinte estabeleceu que a lei </w:t>
      </w:r>
      <w:proofErr w:type="gramStart"/>
      <w:r>
        <w:t>punirá</w:t>
      </w:r>
      <w:proofErr w:type="gramEnd"/>
      <w:r>
        <w:t xml:space="preserve"> severamente o abuso, a violência e a exploração sexual da criança e do adolescente (BRASIL, 1988)</w:t>
      </w:r>
      <w:r w:rsidR="0061674D">
        <w:t>. O Código Penal de 1940, que</w:t>
      </w:r>
      <w:r>
        <w:t xml:space="preserve"> precede a Constituição também já trazia a vedação aos crimes de violência sexual contra a criança. Dentre os artigos que versam sobre a matéria destaca-se o art</w:t>
      </w:r>
      <w:r w:rsidR="0061674D">
        <w:t>igo</w:t>
      </w:r>
      <w:r>
        <w:t xml:space="preserve"> 213</w:t>
      </w:r>
      <w:r w:rsidR="0061674D">
        <w:t xml:space="preserve"> do Código Penal</w:t>
      </w:r>
      <w:r>
        <w:t>:</w:t>
      </w:r>
    </w:p>
    <w:p w:rsidR="0061674D" w:rsidRPr="0061674D" w:rsidRDefault="006D7652" w:rsidP="0061674D">
      <w:pPr>
        <w:pStyle w:val="c"/>
        <w:spacing w:line="360" w:lineRule="auto"/>
        <w:rPr>
          <w:sz w:val="20"/>
          <w:szCs w:val="20"/>
        </w:rPr>
      </w:pPr>
      <w:r w:rsidRPr="0061674D">
        <w:rPr>
          <w:sz w:val="20"/>
          <w:szCs w:val="20"/>
        </w:rPr>
        <w:t xml:space="preserve">Constranger alguém, mediante violência ou grave ameaça, a ter conjunção carnal ou a praticar ou permitir que com ele se pratique outro ato libidinoso Pena - reclusão, de </w:t>
      </w:r>
      <w:proofErr w:type="gramStart"/>
      <w:r w:rsidRPr="0061674D">
        <w:rPr>
          <w:sz w:val="20"/>
          <w:szCs w:val="20"/>
        </w:rPr>
        <w:t>6</w:t>
      </w:r>
      <w:proofErr w:type="gramEnd"/>
      <w:r w:rsidRPr="0061674D">
        <w:rPr>
          <w:sz w:val="20"/>
          <w:szCs w:val="20"/>
        </w:rPr>
        <w:t xml:space="preserve"> (seis) a 10 (dez) anos</w:t>
      </w:r>
      <w:r w:rsidR="0061674D" w:rsidRPr="0061674D">
        <w:rPr>
          <w:sz w:val="20"/>
          <w:szCs w:val="20"/>
        </w:rPr>
        <w:t>.</w:t>
      </w:r>
    </w:p>
    <w:p w:rsidR="0061674D" w:rsidRPr="0061674D" w:rsidRDefault="0061674D" w:rsidP="0061674D">
      <w:pPr>
        <w:pStyle w:val="c"/>
        <w:spacing w:line="360" w:lineRule="auto"/>
        <w:rPr>
          <w:sz w:val="20"/>
          <w:szCs w:val="20"/>
        </w:rPr>
      </w:pPr>
      <w:r w:rsidRPr="0061674D">
        <w:rPr>
          <w:sz w:val="20"/>
          <w:szCs w:val="20"/>
        </w:rPr>
        <w:t xml:space="preserve"> § 1º</w:t>
      </w:r>
      <w:r w:rsidR="006D7652" w:rsidRPr="0061674D">
        <w:rPr>
          <w:sz w:val="20"/>
          <w:szCs w:val="20"/>
        </w:rPr>
        <w:t>  Se da conduta resulta lesão corporal de natureza grave ou se a vítima é menor de 18 (dezoito) ou maior de 14 (catorze) anos</w:t>
      </w:r>
      <w:r w:rsidRPr="0061674D">
        <w:rPr>
          <w:sz w:val="20"/>
          <w:szCs w:val="20"/>
        </w:rPr>
        <w:t>.</w:t>
      </w:r>
    </w:p>
    <w:p w:rsidR="009F24E9" w:rsidRPr="0061674D" w:rsidRDefault="006D7652" w:rsidP="0061674D">
      <w:pPr>
        <w:pStyle w:val="c"/>
        <w:spacing w:line="360" w:lineRule="auto"/>
        <w:rPr>
          <w:sz w:val="20"/>
          <w:szCs w:val="20"/>
        </w:rPr>
      </w:pPr>
      <w:r w:rsidRPr="0061674D">
        <w:rPr>
          <w:sz w:val="20"/>
          <w:szCs w:val="20"/>
        </w:rPr>
        <w:t xml:space="preserve">Pena - reclusão, de </w:t>
      </w:r>
      <w:proofErr w:type="gramStart"/>
      <w:r w:rsidRPr="0061674D">
        <w:rPr>
          <w:sz w:val="20"/>
          <w:szCs w:val="20"/>
        </w:rPr>
        <w:t>8</w:t>
      </w:r>
      <w:proofErr w:type="gramEnd"/>
      <w:r w:rsidRPr="0061674D">
        <w:rPr>
          <w:sz w:val="20"/>
          <w:szCs w:val="20"/>
        </w:rPr>
        <w:t xml:space="preserve"> (oito) a 12 (doze) anos. § 2o  Se da conduta resulta morte:   Pena - reclusão, de 12 (doze) a 30 (trinta) ano.</w:t>
      </w:r>
    </w:p>
    <w:p w:rsidR="00E72601" w:rsidRDefault="00E72601">
      <w:pPr>
        <w:pStyle w:val="c"/>
      </w:pPr>
    </w:p>
    <w:p w:rsidR="009F24E9" w:rsidRDefault="006D7652" w:rsidP="0061674D">
      <w:pPr>
        <w:pStyle w:val="T"/>
        <w:spacing w:line="360" w:lineRule="auto"/>
      </w:pPr>
      <w:r>
        <w:lastRenderedPageBreak/>
        <w:t>A opção da pena quando da prática do crime de violência sexual contra crianças e adolescente está em conformidade com a tutela de proteção estabelecida pelo Texto Constitucional. Ademais, é uma forma de consagrar a isonomia, em seu sentido material, visto que dispõe de um tratamento</w:t>
      </w:r>
      <w:r w:rsidR="0061674D">
        <w:t xml:space="preserve"> distinto</w:t>
      </w:r>
      <w:r>
        <w:t xml:space="preserve"> para aqueles sujeitos que por sua natureza já estão em situação </w:t>
      </w:r>
      <w:r w:rsidR="00067FBA">
        <w:t>d</w:t>
      </w:r>
      <w:r>
        <w:t xml:space="preserve">e vulnerabilidade. </w:t>
      </w:r>
    </w:p>
    <w:p w:rsidR="009F24E9" w:rsidRDefault="00067FBA" w:rsidP="0061674D">
      <w:pPr>
        <w:pStyle w:val="T"/>
        <w:spacing w:line="360" w:lineRule="auto"/>
      </w:pPr>
      <w:r>
        <w:t>Quando da violência sexual pratica</w:t>
      </w:r>
      <w:r w:rsidR="006D7652">
        <w:t>da por familiares, a Lei nº 10.224, de 15 de maio de 2001,</w:t>
      </w:r>
      <w:r w:rsidR="008708DB">
        <w:t xml:space="preserve"> promoveu uma modificação no Código Penal de 1940 com a adição do artigo</w:t>
      </w:r>
      <w:r w:rsidR="006D7652">
        <w:t xml:space="preserve"> 216-A que passou a majorar a prática de crimes sexuais contra crianças e adolescentes quando praticados por alguém que </w:t>
      </w:r>
      <w:r w:rsidR="008708DB">
        <w:t>se utiliza</w:t>
      </w:r>
      <w:r w:rsidR="006D7652">
        <w:t xml:space="preserve"> da sua posição hierárquica para cometer a prática criminal. </w:t>
      </w:r>
    </w:p>
    <w:p w:rsidR="009F24E9" w:rsidRDefault="006D7652" w:rsidP="0061674D">
      <w:pPr>
        <w:pStyle w:val="T"/>
        <w:spacing w:line="360" w:lineRule="auto"/>
      </w:pPr>
      <w:r>
        <w:t xml:space="preserve">Nesse sentido, </w:t>
      </w:r>
      <w:r w:rsidR="00067FBA">
        <w:t>o artigo 216-A do Código Penal em seu caput, traz que o</w:t>
      </w:r>
      <w:r>
        <w:t xml:space="preserve"> ato de constranger alguém com o intuito de obter vantagem ou favorecimento sexual, prevalecendo-se o agente da sua condição de superior hierárquico ou ascendência inerentes ao exercício de emprego, cargo ou função será aplicada uma pena de detenção, de </w:t>
      </w:r>
      <w:proofErr w:type="gramStart"/>
      <w:r>
        <w:t>1</w:t>
      </w:r>
      <w:proofErr w:type="gramEnd"/>
      <w:r>
        <w:t xml:space="preserve"> (um) a 2 (dois) anos.</w:t>
      </w:r>
    </w:p>
    <w:p w:rsidR="009F24E9" w:rsidRDefault="006D7652" w:rsidP="0061674D">
      <w:pPr>
        <w:pStyle w:val="T"/>
        <w:spacing w:line="360" w:lineRule="auto"/>
      </w:pPr>
      <w:r>
        <w:t xml:space="preserve">A norma é um instrumento que busca conferir uma maior proteção à criança principalmente quando da convivência familiar. Todavia, é preciso destacar que não se </w:t>
      </w:r>
      <w:proofErr w:type="gramStart"/>
      <w:r>
        <w:t>pode</w:t>
      </w:r>
      <w:proofErr w:type="gramEnd"/>
      <w:r>
        <w:t xml:space="preserve"> restringir os agentes que praticam essa prática apenas aqueles sujeitos que convivem em situação de lar com as crianças e adolescentes. Outros sujeitos que convivem diretamente com esses podem utilizar-se da sua posição hierárquica para cometer a prática.</w:t>
      </w:r>
    </w:p>
    <w:p w:rsidR="009F24E9" w:rsidRDefault="006D7652" w:rsidP="0061674D">
      <w:pPr>
        <w:pStyle w:val="T"/>
        <w:spacing w:line="360" w:lineRule="auto"/>
      </w:pPr>
      <w:r>
        <w:t xml:space="preserve">Para além da vedação penal, cabe ao Estado criar outros mecanismos que visem </w:t>
      </w:r>
      <w:r w:rsidR="008708DB">
        <w:t>à</w:t>
      </w:r>
      <w:r>
        <w:t xml:space="preserve"> proteção da criança em situação de vulnerabilidade, o que inclui a situação da violência sexual. Nesse sentido, deverá fazer a tutela através de políticas públicas direcionada</w:t>
      </w:r>
      <w:r w:rsidR="00067FBA">
        <w:t>s</w:t>
      </w:r>
      <w:r>
        <w:t xml:space="preserve">. </w:t>
      </w:r>
    </w:p>
    <w:p w:rsidR="009F24E9" w:rsidRDefault="009F24E9">
      <w:pPr>
        <w:pStyle w:val="T"/>
      </w:pPr>
    </w:p>
    <w:p w:rsidR="009F24E9" w:rsidRDefault="009F24E9">
      <w:pPr>
        <w:pStyle w:val="T"/>
      </w:pPr>
    </w:p>
    <w:p w:rsidR="009F24E9" w:rsidRDefault="006D7652">
      <w:pPr>
        <w:pStyle w:val="10"/>
      </w:pPr>
      <w:proofErr w:type="gramStart"/>
      <w:r>
        <w:t>4</w:t>
      </w:r>
      <w:proofErr w:type="gramEnd"/>
      <w:r>
        <w:t xml:space="preserve">  DEVER DE ASSISTÊNCIA À CRIANÇA VÍTIMA DE VIOLÊNCIA SEXUAL</w:t>
      </w:r>
    </w:p>
    <w:p w:rsidR="009F24E9" w:rsidRDefault="009F24E9">
      <w:pPr>
        <w:pStyle w:val="T"/>
      </w:pPr>
    </w:p>
    <w:p w:rsidR="009F24E9" w:rsidRDefault="006D7652" w:rsidP="008708DB">
      <w:pPr>
        <w:pStyle w:val="T"/>
        <w:spacing w:line="360" w:lineRule="auto"/>
      </w:pPr>
      <w:r>
        <w:t>A assistência à criança e ao adolescente vítima de violência sexual deve ser compreendida como um dever da família e do Estado. No âmbito das ações estatais, a observação desse dever pode ser verificado a partir de um conjunto de políticas públicas direcionadas ao atendimento das vítimas. Muitas são as formas de execução dessas ações.</w:t>
      </w:r>
    </w:p>
    <w:p w:rsidR="009F24E9" w:rsidRDefault="006D7652" w:rsidP="004A04C4">
      <w:pPr>
        <w:pStyle w:val="T"/>
        <w:spacing w:line="360" w:lineRule="auto"/>
      </w:pPr>
      <w:r>
        <w:lastRenderedPageBreak/>
        <w:t>Cumpre lembrar que as políticas públicas são instrumentos essenciais dos governos para que</w:t>
      </w:r>
      <w:r w:rsidR="004A04C4">
        <w:t xml:space="preserve"> se possa lutar pela conquista</w:t>
      </w:r>
      <w:r>
        <w:t>, como também pela manutenção do poder político e também como estratégia importante para a intervenção social no sentido</w:t>
      </w:r>
      <w:r w:rsidR="00B721FE">
        <w:t xml:space="preserve"> de</w:t>
      </w:r>
      <w:r>
        <w:t xml:space="preserve"> corrigir falhas no mercado. Representa a soma das atividades realizadas pelos governos, que conseguem influenciar a vida dos cidadãos (SOUZA, 2006). </w:t>
      </w:r>
      <w:r w:rsidR="00B721FE">
        <w:t xml:space="preserve">Nesse mesmo sentido, alude </w:t>
      </w:r>
      <w:proofErr w:type="spellStart"/>
      <w:r w:rsidR="00B721FE">
        <w:t>Potyara</w:t>
      </w:r>
      <w:proofErr w:type="spellEnd"/>
      <w:r w:rsidR="00B721FE">
        <w:t xml:space="preserve"> Pereira: </w:t>
      </w:r>
    </w:p>
    <w:p w:rsidR="009F24E9" w:rsidRPr="00B721FE" w:rsidRDefault="006D7652">
      <w:pPr>
        <w:pStyle w:val="c"/>
        <w:rPr>
          <w:sz w:val="20"/>
          <w:szCs w:val="20"/>
        </w:rPr>
      </w:pPr>
      <w:r w:rsidRPr="00B721FE">
        <w:rPr>
          <w:sz w:val="20"/>
          <w:szCs w:val="20"/>
        </w:rPr>
        <w:t xml:space="preserve">A busca das raízes epistemológicas de políticas públicas implica, antes de tudo, considerações de qual Estado se refere. </w:t>
      </w:r>
      <w:proofErr w:type="gramStart"/>
      <w:r w:rsidRPr="00B721FE">
        <w:rPr>
          <w:sz w:val="20"/>
          <w:szCs w:val="20"/>
        </w:rPr>
        <w:t>Trata-se</w:t>
      </w:r>
      <w:proofErr w:type="gramEnd"/>
      <w:r w:rsidRPr="00B721FE">
        <w:rPr>
          <w:sz w:val="20"/>
          <w:szCs w:val="20"/>
        </w:rPr>
        <w:t xml:space="preserve"> de explicitar o entendimento que se tem sobre a relação entre o Estado, as classes sociais e a sociedade civil, pressupondo que é nesta relação que se origina os agentes definidores das políticas públicas (PEREIRA, 2015 p. 18).</w:t>
      </w:r>
    </w:p>
    <w:p w:rsidR="00E72601" w:rsidRDefault="00E72601">
      <w:pPr>
        <w:pStyle w:val="c"/>
      </w:pPr>
    </w:p>
    <w:p w:rsidR="009F24E9" w:rsidRDefault="006D7652" w:rsidP="00B721FE">
      <w:pPr>
        <w:pStyle w:val="T"/>
        <w:spacing w:line="360" w:lineRule="auto"/>
      </w:pPr>
      <w:r>
        <w:t xml:space="preserve">As políticas públicas são em síntese um conjunto de disposições, medidas e procedimentos que norteiam a orientação política do Estado e acompanham atividades governamentais na realização de tarefas de interesse público. As suas teorias estão sempre buscando uma relação entre Estado, política e sociedade (PEREIRA, 2015). Todavia, as ações de intervenção serão uma expressão do modelo econômico que regem as relações políticas e a gestão governamental. </w:t>
      </w:r>
    </w:p>
    <w:p w:rsidR="009F24E9" w:rsidRDefault="006D7652" w:rsidP="00B721FE">
      <w:pPr>
        <w:pStyle w:val="T"/>
        <w:spacing w:line="360" w:lineRule="auto"/>
      </w:pPr>
      <w:r>
        <w:t>O dever de criar políticas direcionadas à criança e ao adolescente é estabelecido no âmbito do Texto Constitucional. Logo, O Estado promoverá programas de assistência integral à saúde da criança, do adolescente e do jovem, admitida a participação de entidades não governamentais, mediante políticas específicas e obedecendo aos seguintes preceitos (BRASIL, 1988).</w:t>
      </w:r>
    </w:p>
    <w:p w:rsidR="009F24E9" w:rsidRDefault="006D7652" w:rsidP="00B721FE">
      <w:pPr>
        <w:pStyle w:val="T"/>
        <w:spacing w:line="360" w:lineRule="auto"/>
      </w:pPr>
      <w:r>
        <w:t xml:space="preserve">Essas ações deverão ser estabelecidas nos diversos âmbitos. </w:t>
      </w:r>
      <w:proofErr w:type="gramStart"/>
      <w:r>
        <w:t>A exemplo</w:t>
      </w:r>
      <w:proofErr w:type="gramEnd"/>
      <w:r w:rsidR="00B721FE">
        <w:t xml:space="preserve"> tem-se</w:t>
      </w:r>
      <w:r>
        <w:t xml:space="preserve"> a possibilidade do afastamento da criança e do adolescente, vítimas de violência ou abuso sexual, do lar. Logo, verificada a hipótese de maus-tratos, opressão ou abuso sexual impostos pelos pais ou responsável, a autoridade judiciária poderá determinar, como medida cautelar, o afastamento do agressor da moradia comum (BRASIL, 1990).</w:t>
      </w:r>
    </w:p>
    <w:p w:rsidR="009F24E9" w:rsidRDefault="006D7652" w:rsidP="00B721FE">
      <w:pPr>
        <w:pStyle w:val="T"/>
        <w:spacing w:line="360" w:lineRule="auto"/>
      </w:pPr>
      <w:r>
        <w:t xml:space="preserve">Apesar de a convivência familiar ser fundamental para esses, o Estado poderá tomar para si a responsabilidade de zelo. </w:t>
      </w:r>
      <w:proofErr w:type="gramStart"/>
      <w:r>
        <w:t>A</w:t>
      </w:r>
      <w:proofErr w:type="gramEnd"/>
      <w:r>
        <w:t xml:space="preserve"> medida que visa garantir o bem estar físico e psíquico deverá cumprir alguns requisitos legais. Ademais, é de competência exclusiva da autoridade judiciária e importará na deflagração, a pedido do Ministério Público ou de quem tenha legítimo interesse, de procedimento judicial contencioso, no qual se garanta aos pais ou ao responsável legal o exercício do contraditório e da ampla defesa (BRASIL, 2009).</w:t>
      </w:r>
    </w:p>
    <w:p w:rsidR="009F24E9" w:rsidRDefault="006D7652" w:rsidP="00B721FE">
      <w:pPr>
        <w:pStyle w:val="T"/>
        <w:spacing w:line="360" w:lineRule="auto"/>
      </w:pPr>
      <w:r>
        <w:lastRenderedPageBreak/>
        <w:t xml:space="preserve">Como já mencionado, a violência e o abuso sexual não precisa, necessariamente, de um contato físico para se consumar. Verificando as transformações da realidade social, a Lei nº 13.441, de </w:t>
      </w:r>
      <w:proofErr w:type="gramStart"/>
      <w:r>
        <w:t>8</w:t>
      </w:r>
      <w:proofErr w:type="gramEnd"/>
      <w:r>
        <w:t xml:space="preserve"> de maio de 2017, incorpora a proteção inclusive quando dessa prática decorrente em ambientes virtuais. O chamado </w:t>
      </w:r>
      <w:proofErr w:type="spellStart"/>
      <w:r>
        <w:t>Cybercrime</w:t>
      </w:r>
      <w:proofErr w:type="spellEnd"/>
      <w:r>
        <w:t xml:space="preserve"> pode prejudicar a integridade psíquica da criança quanto uma violência física.</w:t>
      </w:r>
    </w:p>
    <w:p w:rsidR="009F24E9" w:rsidRDefault="006D7652" w:rsidP="00B721FE">
      <w:pPr>
        <w:pStyle w:val="T"/>
        <w:spacing w:line="360" w:lineRule="auto"/>
      </w:pPr>
      <w:r>
        <w:t>A norma supracitada estabelece até a possibilidade de</w:t>
      </w:r>
      <w:r>
        <w:rPr>
          <w:color w:val="000000"/>
        </w:rPr>
        <w:t xml:space="preserve"> infiltração de agentes de polícia na internet com o fim de investigar os crimes previstos (BRASIL, 2017). Essa medida visa coibir a exposição sexual e pedofilia na </w:t>
      </w:r>
      <w:r w:rsidR="00B721FE">
        <w:rPr>
          <w:color w:val="000000"/>
        </w:rPr>
        <w:t>rede mundial de computadores.  Vale</w:t>
      </w:r>
      <w:r>
        <w:rPr>
          <w:color w:val="000000"/>
        </w:rPr>
        <w:t xml:space="preserve"> lembrar que esse tipo penal necessariamente não precisa ser cometido por aqueles que estão diretamente envolvidos com a criança, mas parece ser ainda mais grave quando ocorre no seio familiar.</w:t>
      </w:r>
    </w:p>
    <w:p w:rsidR="009F24E9" w:rsidRDefault="006D7652" w:rsidP="00B721FE">
      <w:pPr>
        <w:pStyle w:val="T"/>
        <w:spacing w:line="360" w:lineRule="auto"/>
      </w:pPr>
      <w:r>
        <w:t>O desenvolvimento de ações de assistência direcionadas à criança é um preceito constitucional. No plano fático, destaca-se a criação da Política Nacional de Atenção Integral à Saúde da Criança (PNAISC) que estabelece um plano de assistência amplo e direcionadas as necessidades específicas desses sujeitos.</w:t>
      </w:r>
    </w:p>
    <w:p w:rsidR="009F24E9" w:rsidRDefault="006D7652" w:rsidP="00B721FE">
      <w:pPr>
        <w:pStyle w:val="T"/>
        <w:spacing w:line="360" w:lineRule="auto"/>
      </w:pPr>
      <w:r>
        <w:t xml:space="preserve">Outro instrumento de proteção pode ser visto no exame da Lei nº 12.845, de 1º de agosto de 2013, que dispõe sobre o atendimento obrigatório e integral de pessoas em situação de violência sexual. Essa norma cria um dever de prioridade de atendimento das vítimas de violência sexual. </w:t>
      </w:r>
    </w:p>
    <w:p w:rsidR="009F24E9" w:rsidRDefault="006D7652" w:rsidP="00B721FE">
      <w:pPr>
        <w:pStyle w:val="T"/>
        <w:spacing w:line="360" w:lineRule="auto"/>
      </w:pPr>
      <w:r>
        <w:t>A proteção é realizada no sentindo amplo, visto que, os hospitais devem oferecer às vítimas de violência sexual atendimento emergencial, integral e multidisciplinar, visando ao controle e ao tratamento dos agravos físicos e psíquicos decorrentes de violência sexual (BRASIL, 2013). A integridade física da criança também foi objeto de matéria. Assim, caso necessitem, essas poderão ser encaminhas aos serviços de assistência.</w:t>
      </w:r>
    </w:p>
    <w:p w:rsidR="009F24E9" w:rsidRPr="001F6742" w:rsidRDefault="006D7652" w:rsidP="00B721FE">
      <w:pPr>
        <w:pStyle w:val="T"/>
        <w:spacing w:line="360" w:lineRule="auto"/>
        <w:rPr>
          <w:sz w:val="20"/>
          <w:szCs w:val="20"/>
        </w:rPr>
      </w:pPr>
      <w:r>
        <w:t xml:space="preserve">A violência sexual tutela no dispositivo, acima citado, deve ser </w:t>
      </w:r>
      <w:proofErr w:type="gramStart"/>
      <w:r>
        <w:t>compreendido</w:t>
      </w:r>
      <w:proofErr w:type="gramEnd"/>
      <w:r>
        <w:t xml:space="preserve"> em seu sentido amplo. Ademais, a Lei ainda estabelece um conjunto de ações específicas que devem ser direcionadas a vítima. A</w:t>
      </w:r>
      <w:r w:rsidR="001F6742">
        <w:t>ssim versa o artigo 3º da Lei nº 12.845:</w:t>
      </w:r>
      <w:r>
        <w:t xml:space="preserve"> </w:t>
      </w:r>
    </w:p>
    <w:p w:rsidR="00E72601" w:rsidRPr="001F6742" w:rsidRDefault="006D7652">
      <w:pPr>
        <w:pStyle w:val="c"/>
        <w:rPr>
          <w:sz w:val="20"/>
          <w:szCs w:val="20"/>
        </w:rPr>
      </w:pPr>
      <w:r w:rsidRPr="001F6742">
        <w:rPr>
          <w:sz w:val="20"/>
          <w:szCs w:val="20"/>
        </w:rPr>
        <w:t xml:space="preserve">O atendimento imediato, obrigatório em todos os hospitais integrantes da rede do SUS, compreende os seguintes </w:t>
      </w:r>
      <w:proofErr w:type="gramStart"/>
      <w:r w:rsidRPr="001F6742">
        <w:rPr>
          <w:sz w:val="20"/>
          <w:szCs w:val="20"/>
        </w:rPr>
        <w:t>serviços:</w:t>
      </w:r>
      <w:proofErr w:type="gramEnd"/>
      <w:r w:rsidRPr="001F6742">
        <w:rPr>
          <w:sz w:val="20"/>
          <w:szCs w:val="20"/>
        </w:rPr>
        <w:t xml:space="preserve">I - diagnóstico e tratamento das lesões físicas no aparelho genital e nas demais áreas afetadas; II - amparo médico, psicológico e social imediatos; III - facilitação do registro da ocorrência e encaminhamento ao órgão de medicina legal e às delegacias especializadas com informações que possam ser úteis à </w:t>
      </w:r>
      <w:r w:rsidRPr="001F6742">
        <w:rPr>
          <w:sz w:val="20"/>
          <w:szCs w:val="20"/>
        </w:rPr>
        <w:lastRenderedPageBreak/>
        <w:t xml:space="preserve">identificação do agressor e à comprovação da violência sexual; IV - profilaxia da gravidez; V - profilaxia das Doenças Sexualmente Transmissíveis - DST; VI - coleta de material para realização do exame de HIV para posterior acompanhamento e terapia; VII - fornecimento de informações às vítimas sobre os direitos legais e sobre todos os serviços sanitários disponíveis. § 1º Os serviços de que trata esta Lei são prestados de forma gratuita aos que deles necessitarem. § 2º No tratamento das lesões, caberá ao médico preservar materiais que possam ser coletados no exame médico legal. § 3º Cabe ao órgão de medicina legal o exame de DNA para identificação do agressor. </w:t>
      </w:r>
    </w:p>
    <w:p w:rsidR="00005197" w:rsidRDefault="00005197">
      <w:pPr>
        <w:pStyle w:val="c"/>
      </w:pPr>
    </w:p>
    <w:p w:rsidR="009F24E9" w:rsidRDefault="006D7652" w:rsidP="001F6742">
      <w:pPr>
        <w:pStyle w:val="T"/>
        <w:spacing w:line="360" w:lineRule="auto"/>
      </w:pPr>
      <w:r>
        <w:t>Para além das medidas estabelecidas acima, ainda há a garantia de aborto para aquelas crianças e adolescentes que, em decorrência do estupro, venha</w:t>
      </w:r>
      <w:r w:rsidR="001F6742">
        <w:t>m</w:t>
      </w:r>
      <w:r>
        <w:t xml:space="preserve"> a engravidar. Apesar de a questão levantar intenso debate social, o Ministério da Saúde estabelece protocolo específico para aqueles que decidirem optar</w:t>
      </w:r>
      <w:r w:rsidR="001F6742">
        <w:t xml:space="preserve"> pela interrupção da gravidez. </w:t>
      </w:r>
      <w:r>
        <w:t xml:space="preserve">As </w:t>
      </w:r>
      <w:hyperlink r:id="rId7">
        <w:r>
          <w:rPr>
            <w:rStyle w:val="LinkdaInternet"/>
            <w:color w:val="00000A"/>
            <w:u w:val="none"/>
          </w:rPr>
          <w:t>Norma</w:t>
        </w:r>
        <w:r w:rsidR="001F6742">
          <w:rPr>
            <w:rStyle w:val="LinkdaInternet"/>
            <w:color w:val="00000A"/>
            <w:u w:val="none"/>
          </w:rPr>
          <w:t>s</w:t>
        </w:r>
        <w:r>
          <w:rPr>
            <w:rStyle w:val="LinkdaInternet"/>
            <w:color w:val="00000A"/>
            <w:u w:val="none"/>
          </w:rPr>
          <w:t xml:space="preserve"> Técnica</w:t>
        </w:r>
        <w:r w:rsidR="001F6742">
          <w:rPr>
            <w:rStyle w:val="LinkdaInternet"/>
            <w:color w:val="00000A"/>
            <w:u w:val="none"/>
          </w:rPr>
          <w:t>s</w:t>
        </w:r>
        <w:r>
          <w:rPr>
            <w:rStyle w:val="LinkdaInternet"/>
            <w:color w:val="00000A"/>
            <w:u w:val="none"/>
          </w:rPr>
          <w:t xml:space="preserve"> de Atenção Humanizada ao </w:t>
        </w:r>
        <w:proofErr w:type="gramStart"/>
        <w:r>
          <w:rPr>
            <w:rStyle w:val="LinkdaInternet"/>
            <w:color w:val="00000A"/>
            <w:u w:val="none"/>
          </w:rPr>
          <w:t>Abortamento</w:t>
        </w:r>
        <w:r w:rsidR="001F6742">
          <w:rPr>
            <w:rStyle w:val="LinkdaInternet"/>
            <w:color w:val="00000A"/>
            <w:u w:val="none"/>
          </w:rPr>
          <w:t>,</w:t>
        </w:r>
        <w:proofErr w:type="gramEnd"/>
      </w:hyperlink>
      <w:r>
        <w:t xml:space="preserve"> e  </w:t>
      </w:r>
      <w:hyperlink r:id="rId8">
        <w:r>
          <w:rPr>
            <w:rStyle w:val="LinkdaInternet"/>
            <w:color w:val="00000A"/>
            <w:u w:val="none"/>
          </w:rPr>
          <w:t>Norma Técnica de Prevenção e Tratamento dos Agravos Resultantes da Violência Sexual contra Mulheres e Adolescentes</w:t>
        </w:r>
      </w:hyperlink>
      <w:r>
        <w:t xml:space="preserve"> visam garantir, para além de um procedimento técnico seguro, a assistência as vítimas após a prática.</w:t>
      </w:r>
    </w:p>
    <w:p w:rsidR="009F24E9" w:rsidRDefault="006D7652" w:rsidP="001F6742">
      <w:pPr>
        <w:pStyle w:val="T"/>
        <w:spacing w:line="360" w:lineRule="auto"/>
      </w:pPr>
      <w:r>
        <w:t xml:space="preserve">Outra ação que foi desenvolvida pelo Ministério da Saúde foi </w:t>
      </w:r>
      <w:proofErr w:type="gramStart"/>
      <w:r>
        <w:t>a</w:t>
      </w:r>
      <w:proofErr w:type="gramEnd"/>
      <w:r>
        <w:t xml:space="preserve"> criação d</w:t>
      </w:r>
      <w:r w:rsidR="00603E46">
        <w:t>o documento d</w:t>
      </w:r>
      <w:r>
        <w:t>a Linha de cuidado para a atenção integral à saúde de crianças, adolesce</w:t>
      </w:r>
      <w:r w:rsidR="001F6742">
        <w:t>ntes e suas famílias em situações</w:t>
      </w:r>
      <w:r>
        <w:t xml:space="preserve"> de violências que, entre outras coisas, cria diretrizes para que os profissionais envolvidos na saúde identifiquem os alertas para os sinais e sintomas de violências contra crianças e adolescentes.</w:t>
      </w:r>
    </w:p>
    <w:p w:rsidR="009F24E9" w:rsidRDefault="006D7652" w:rsidP="001F6742">
      <w:pPr>
        <w:pStyle w:val="T"/>
        <w:spacing w:line="360" w:lineRule="auto"/>
      </w:pPr>
      <w:r>
        <w:t>Quanto aos sinais que os profissionais devem estar atentos, o documento</w:t>
      </w:r>
      <w:proofErr w:type="gramStart"/>
      <w:r>
        <w:t xml:space="preserve"> </w:t>
      </w:r>
      <w:r w:rsidR="00603E46">
        <w:t xml:space="preserve"> </w:t>
      </w:r>
      <w:proofErr w:type="gramEnd"/>
      <w:r w:rsidR="00603E46">
        <w:t xml:space="preserve">em questão </w:t>
      </w:r>
      <w:r>
        <w:t>destaca:</w:t>
      </w:r>
    </w:p>
    <w:p w:rsidR="009F24E9" w:rsidRDefault="006D7652">
      <w:pPr>
        <w:pStyle w:val="c"/>
      </w:pPr>
      <w:r w:rsidRPr="001F6742">
        <w:rPr>
          <w:sz w:val="20"/>
          <w:szCs w:val="20"/>
        </w:rPr>
        <w:t>Atitudes sexuais impróprias para a idade. • Demonstração de conhecimento sobre atividades sexuais superiores à sua fase de desenvolvimento, através de falas, gestos ou atitudes. • Masturbação frequente e compulsiva, independente do ambiente em que</w:t>
      </w:r>
      <w:bookmarkStart w:id="6" w:name="_GoBack"/>
      <w:bookmarkEnd w:id="6"/>
      <w:r w:rsidRPr="001F6742">
        <w:rPr>
          <w:sz w:val="20"/>
          <w:szCs w:val="20"/>
        </w:rPr>
        <w:t xml:space="preserve"> se encontre. • Tentativas frequentes de desvio para brincadeiras que possibilitem intimidades, a manipulação genital, ou ainda que </w:t>
      </w:r>
      <w:proofErr w:type="gramStart"/>
      <w:r w:rsidRPr="001F6742">
        <w:rPr>
          <w:sz w:val="20"/>
          <w:szCs w:val="20"/>
        </w:rPr>
        <w:t>reproduzem</w:t>
      </w:r>
      <w:proofErr w:type="gramEnd"/>
      <w:r w:rsidRPr="001F6742">
        <w:rPr>
          <w:sz w:val="20"/>
          <w:szCs w:val="20"/>
        </w:rPr>
        <w:t xml:space="preserve"> as atitudes do abusador com ela. • Mudanças de comportamento. • I</w:t>
      </w:r>
      <w:r w:rsidR="00005197" w:rsidRPr="001F6742">
        <w:rPr>
          <w:sz w:val="20"/>
          <w:szCs w:val="20"/>
        </w:rPr>
        <w:t>nfecções urinárias de repetição</w:t>
      </w:r>
      <w:r w:rsidR="00005197">
        <w:t xml:space="preserve">. </w:t>
      </w:r>
    </w:p>
    <w:p w:rsidR="00E72601" w:rsidRDefault="00E72601">
      <w:pPr>
        <w:pStyle w:val="c"/>
      </w:pPr>
    </w:p>
    <w:p w:rsidR="009F24E9" w:rsidRDefault="006D7652" w:rsidP="00603E46">
      <w:pPr>
        <w:pStyle w:val="T"/>
        <w:spacing w:line="360" w:lineRule="auto"/>
      </w:pPr>
      <w:r>
        <w:t xml:space="preserve">Quanto aos níveis de atendimento, esse documento ainda estabelece que </w:t>
      </w:r>
      <w:proofErr w:type="gramStart"/>
      <w:r>
        <w:t>devem</w:t>
      </w:r>
      <w:proofErr w:type="gramEnd"/>
      <w:r>
        <w:t xml:space="preserve"> haver ações direcionadas para o Acolhimento,  Atendimento, Cuidados profiláticos e tratamento, notificação e seguimento na rede de cuidado e de proteção social. Trata-se de conjunto sistemático de atos que devem ser observados quando do atendimento de crianças que apresentem sinais de violência sexual.</w:t>
      </w:r>
    </w:p>
    <w:p w:rsidR="009F24E9" w:rsidRDefault="006D7652" w:rsidP="00603E46">
      <w:pPr>
        <w:pStyle w:val="T"/>
        <w:spacing w:line="360" w:lineRule="auto"/>
      </w:pPr>
      <w:r>
        <w:t xml:space="preserve">Os mecanismos apontados são fundamentais concretizar o dever de assistência do Estado às crianças e aos adolescentes vítimas de violência sexual. </w:t>
      </w:r>
      <w:r>
        <w:lastRenderedPageBreak/>
        <w:t xml:space="preserve">Apesar de não serem direcionadas, são fundamentais para </w:t>
      </w:r>
      <w:proofErr w:type="gramStart"/>
      <w:r>
        <w:t>a aquelas</w:t>
      </w:r>
      <w:proofErr w:type="gramEnd"/>
      <w:r>
        <w:t xml:space="preserve"> que sofreram a agressão no âmbito do seu lar.</w:t>
      </w:r>
    </w:p>
    <w:p w:rsidR="009F24E9" w:rsidRDefault="009F24E9">
      <w:pPr>
        <w:pStyle w:val="T"/>
      </w:pPr>
    </w:p>
    <w:p w:rsidR="00005197" w:rsidRDefault="00005197">
      <w:pPr>
        <w:pStyle w:val="T"/>
      </w:pPr>
    </w:p>
    <w:p w:rsidR="009F24E9" w:rsidRDefault="006D7652">
      <w:pPr>
        <w:pStyle w:val="10"/>
      </w:pPr>
      <w:proofErr w:type="gramStart"/>
      <w:r>
        <w:t>5</w:t>
      </w:r>
      <w:proofErr w:type="gramEnd"/>
      <w:r>
        <w:t xml:space="preserve"> CONSIDERAÇÕES FINAIS</w:t>
      </w:r>
    </w:p>
    <w:p w:rsidR="009F24E9" w:rsidRDefault="009F24E9">
      <w:pPr>
        <w:pStyle w:val="10"/>
      </w:pPr>
    </w:p>
    <w:p w:rsidR="009F24E9" w:rsidRDefault="006D7652" w:rsidP="00603E46">
      <w:pPr>
        <w:pStyle w:val="T"/>
        <w:spacing w:line="360" w:lineRule="auto"/>
      </w:pPr>
      <w:r>
        <w:t>Ao longo do tempo, as crianças e adolescentes receberam tratamento diversos no âmbito normativo. Apesar de em um primeiro momento não haver uma tutela efetiva dos direitos desses sujeitos, a Constituição Federal pode ser considerado um marco histórico na proteção desses sujeitos.</w:t>
      </w:r>
    </w:p>
    <w:p w:rsidR="009F24E9" w:rsidRDefault="006D7652" w:rsidP="00603E46">
      <w:pPr>
        <w:pStyle w:val="T"/>
        <w:spacing w:line="360" w:lineRule="auto"/>
      </w:pPr>
      <w:r>
        <w:t>O Estatuto da Criança e do Adolescente, que já passou por algumas reformulações desde sua promulgação, se apresenta como um importante documento que visa à proteção específica desses sujeitos. Ademais, esse conseguiu concretizar a isonomia material ao estabelecer normas que levam em consideração as características e as necessidades específicas de cada faixa etária.</w:t>
      </w:r>
    </w:p>
    <w:p w:rsidR="009F24E9" w:rsidRDefault="006D7652" w:rsidP="00603E46">
      <w:pPr>
        <w:pStyle w:val="T"/>
        <w:spacing w:line="360" w:lineRule="auto"/>
      </w:pPr>
      <w:r>
        <w:t xml:space="preserve">Apesar da criminalização da prática de abuso e violência sexual, essas práticas parecem que ainda </w:t>
      </w:r>
      <w:proofErr w:type="gramStart"/>
      <w:r>
        <w:t>são</w:t>
      </w:r>
      <w:proofErr w:type="gramEnd"/>
      <w:r>
        <w:t xml:space="preserve"> um fato social orgânico na sociedade brasileira, uma vez que, os índices apontam a elevada ocorrência dessa prática. Tais índices refletem a necessidade de ações que visem coibir esse crime de forma ainda mais efetiva.</w:t>
      </w:r>
    </w:p>
    <w:p w:rsidR="009F24E9" w:rsidRDefault="006D7652" w:rsidP="00603E46">
      <w:pPr>
        <w:pStyle w:val="T"/>
        <w:spacing w:line="360" w:lineRule="auto"/>
      </w:pPr>
      <w:r>
        <w:t>A violência sexual doméstica parece ser ainda mais danosa às vítimas. Espera-se que o ambiente familiar seja o local propicio para o pleno desenvolvimento e a preparação para a vida adulta. Além dos inúmeros danos físicos, esse tipo penal ainda gera consequências imensuráveis no âmbito psicológico.</w:t>
      </w:r>
    </w:p>
    <w:p w:rsidR="009F24E9" w:rsidRDefault="006D7652" w:rsidP="00603E46">
      <w:pPr>
        <w:pStyle w:val="T"/>
        <w:spacing w:line="360" w:lineRule="auto"/>
      </w:pPr>
      <w:r>
        <w:t xml:space="preserve">O Estado possui o dever de criar práticas que coíbam a violência </w:t>
      </w:r>
      <w:proofErr w:type="gramStart"/>
      <w:r>
        <w:t>sexual domésticas</w:t>
      </w:r>
      <w:proofErr w:type="gramEnd"/>
      <w:r>
        <w:t xml:space="preserve">, Apesar das disposições normativas e das ações em nível de saúde já existentes, é preciso que o poder público crie ações específicas para aquelas vítimas que são agredidas no âmbito do seu lar. Tais medidas devem ser realizadas em outros campos, uma vez que, atualmente apresentam uma maior concentração no âmbito da saúde. </w:t>
      </w:r>
    </w:p>
    <w:p w:rsidR="009F24E9" w:rsidRPr="005F48D3" w:rsidRDefault="005F48D3" w:rsidP="00603E46">
      <w:pPr>
        <w:pStyle w:val="T"/>
        <w:spacing w:line="360" w:lineRule="auto"/>
      </w:pPr>
      <w:r w:rsidRPr="005F48D3">
        <w:t xml:space="preserve">Muitas são as consequências que podem ocorrer para as crianças vítimas de violência doméstica. Parece que quanto da modalidade sexual, essas tenham consequências e repercussões ainda maiores. Assim, é preciso que haja ações </w:t>
      </w:r>
      <w:r w:rsidRPr="005F48D3">
        <w:lastRenderedPageBreak/>
        <w:t xml:space="preserve">porte parte do poder estatal que visem o enfretamento desse tipo específico e a percepção de que os danos podem repercutir a médio e longo prazo na vida da criança, inclusive prejudicando seu pleno desenvolvimento. </w:t>
      </w:r>
    </w:p>
    <w:p w:rsidR="005F48D3" w:rsidRDefault="005F48D3">
      <w:pPr>
        <w:pStyle w:val="T"/>
      </w:pPr>
    </w:p>
    <w:p w:rsidR="009F24E9" w:rsidRDefault="006D7652">
      <w:pPr>
        <w:pStyle w:val="1"/>
        <w:jc w:val="center"/>
      </w:pPr>
      <w:r>
        <w:t>REFERÊNCIAS</w:t>
      </w:r>
    </w:p>
    <w:p w:rsidR="009F24E9" w:rsidRDefault="009F24E9">
      <w:pPr>
        <w:pStyle w:val="TextodeRef"/>
      </w:pPr>
    </w:p>
    <w:p w:rsidR="009F24E9" w:rsidRDefault="006D7652" w:rsidP="00832858">
      <w:pPr>
        <w:pStyle w:val="TextodeRef"/>
        <w:spacing w:after="0" w:line="100" w:lineRule="atLeast"/>
      </w:pPr>
      <w:r>
        <w:t xml:space="preserve">BARROS, Nívea Valença. </w:t>
      </w:r>
      <w:r>
        <w:rPr>
          <w:b/>
        </w:rPr>
        <w:t xml:space="preserve">Violência intrafamiliar contra a criança e </w:t>
      </w:r>
      <w:proofErr w:type="gramStart"/>
      <w:r>
        <w:rPr>
          <w:b/>
        </w:rPr>
        <w:t>adolescente:</w:t>
      </w:r>
      <w:proofErr w:type="gramEnd"/>
      <w:r>
        <w:t xml:space="preserve">trajetória histórica, políticas, sociais, práticas e proteção social. Rio de Janeiro, </w:t>
      </w:r>
      <w:proofErr w:type="spellStart"/>
      <w:proofErr w:type="gramStart"/>
      <w:r>
        <w:t>EdPuc</w:t>
      </w:r>
      <w:proofErr w:type="spellEnd"/>
      <w:proofErr w:type="gramEnd"/>
      <w:r>
        <w:t>, 2005.</w:t>
      </w:r>
    </w:p>
    <w:p w:rsidR="009F24E9" w:rsidRDefault="009F24E9" w:rsidP="00832858">
      <w:pPr>
        <w:pStyle w:val="TextodeRef"/>
        <w:spacing w:after="0" w:line="100" w:lineRule="atLeast"/>
      </w:pPr>
    </w:p>
    <w:p w:rsidR="009F24E9" w:rsidRDefault="006D7652" w:rsidP="00832858">
      <w:pPr>
        <w:pStyle w:val="TextodeRef"/>
        <w:spacing w:after="0"/>
      </w:pPr>
      <w:r>
        <w:t xml:space="preserve">BRASIL, Ministério da Saúde. Secretaria de Atenção à Saúde. Departamento de Ações Programáticas Estratégicas. Área Técnica de Saúde da Mulher. </w:t>
      </w:r>
      <w:r>
        <w:rPr>
          <w:b/>
        </w:rPr>
        <w:t>Atenção humanizada ao abortamento:</w:t>
      </w:r>
      <w:r>
        <w:t xml:space="preserve"> norma técnica/Ministério da Saúde, Secretaria de Atenção à Saúde, Departamento de Ações Programáticas Estratégicas.  Brasília: Ministério da Saúde, 2005.</w:t>
      </w:r>
    </w:p>
    <w:p w:rsidR="001D20F9" w:rsidRDefault="001D20F9" w:rsidP="00832858">
      <w:pPr>
        <w:pStyle w:val="TextodeRef"/>
        <w:spacing w:after="0"/>
        <w:rPr>
          <w:color w:val="FF0000"/>
        </w:rPr>
      </w:pPr>
    </w:p>
    <w:p w:rsidR="009F24E9" w:rsidRDefault="001D20F9" w:rsidP="00832858">
      <w:pPr>
        <w:pStyle w:val="TextodeRef"/>
        <w:spacing w:after="0"/>
      </w:pPr>
      <w:r>
        <w:t>BRASIL</w:t>
      </w:r>
      <w:r w:rsidR="006D7652">
        <w:t xml:space="preserve">. Boletim epidemiológico. Disponível em: </w:t>
      </w:r>
      <w:proofErr w:type="gramStart"/>
      <w:r w:rsidR="006D7652">
        <w:t>https</w:t>
      </w:r>
      <w:proofErr w:type="gramEnd"/>
      <w:r w:rsidR="006D7652">
        <w:t>://www.gov.br/saude/pt-br. Acesso em: 01 de out. de 2020.</w:t>
      </w:r>
    </w:p>
    <w:p w:rsidR="009F24E9" w:rsidRDefault="009F24E9" w:rsidP="00832858">
      <w:pPr>
        <w:pStyle w:val="TextodeRef"/>
        <w:spacing w:after="0"/>
      </w:pPr>
    </w:p>
    <w:p w:rsidR="009F24E9" w:rsidRDefault="001D20F9" w:rsidP="00832858">
      <w:pPr>
        <w:pStyle w:val="TextodeRef"/>
        <w:spacing w:after="0"/>
      </w:pPr>
      <w:r>
        <w:t>BRASIL</w:t>
      </w:r>
      <w:r w:rsidR="006D7652">
        <w:t>. Linha de Cuidado para a Atenção Integral à Saúde de Crianças, Adolescentes e suas Famílias em Situação de Violências Orientação para Gestores e Profissionais de Saúde. Brasília: Ministério da Saúde, 2010.</w:t>
      </w:r>
    </w:p>
    <w:p w:rsidR="009F24E9" w:rsidRDefault="009F24E9" w:rsidP="00832858">
      <w:pPr>
        <w:pStyle w:val="TextodeRef"/>
        <w:spacing w:after="0"/>
      </w:pPr>
    </w:p>
    <w:p w:rsidR="009F24E9" w:rsidRDefault="001D20F9" w:rsidP="00832858">
      <w:pPr>
        <w:pStyle w:val="TextodeRef"/>
        <w:spacing w:after="0"/>
      </w:pPr>
      <w:proofErr w:type="gramStart"/>
      <w:r>
        <w:t>BRASIL</w:t>
      </w:r>
      <w:r w:rsidR="006D7652">
        <w:t>.</w:t>
      </w:r>
      <w:proofErr w:type="gramEnd"/>
      <w:r w:rsidR="006D7652">
        <w:t xml:space="preserve">Departamento de Ações Programáticas Estratégicas </w:t>
      </w:r>
      <w:r w:rsidR="006D7652">
        <w:rPr>
          <w:b/>
        </w:rPr>
        <w:t>Prevenção e tratamento dos agravos resultantes da violência sexual contra mulheres e adolescentes:</w:t>
      </w:r>
      <w:r w:rsidR="006D7652">
        <w:t xml:space="preserve"> norma técnica / Ministério da Saúde. Secretaria de Atenção à Saúde. Departamento de Ações Programáticas Estratégicas. 3. </w:t>
      </w:r>
      <w:proofErr w:type="gramStart"/>
      <w:r w:rsidR="006D7652">
        <w:t>ed.</w:t>
      </w:r>
      <w:proofErr w:type="gramEnd"/>
      <w:r w:rsidR="006D7652">
        <w:t xml:space="preserve"> Brasília: Ministério da Saúde, 2012.</w:t>
      </w:r>
    </w:p>
    <w:p w:rsidR="009F24E9" w:rsidRDefault="009F24E9" w:rsidP="00832858">
      <w:pPr>
        <w:pStyle w:val="TextodeRef"/>
        <w:spacing w:after="0"/>
      </w:pPr>
    </w:p>
    <w:p w:rsidR="009F24E9" w:rsidRDefault="001D20F9" w:rsidP="00832858">
      <w:pPr>
        <w:pStyle w:val="TextodeRef"/>
        <w:spacing w:after="0"/>
      </w:pPr>
      <w:r>
        <w:t>BRASIL.</w:t>
      </w:r>
      <w:r w:rsidR="006D7652">
        <w:t xml:space="preserve"> Portaria nº 1.130, de </w:t>
      </w:r>
      <w:proofErr w:type="gramStart"/>
      <w:r w:rsidR="006D7652">
        <w:t>5</w:t>
      </w:r>
      <w:proofErr w:type="gramEnd"/>
      <w:r w:rsidR="006D7652">
        <w:t xml:space="preserve"> de agosto de 2015. Institui a Política Nacional de Atenção Integral à Saúde da Criança (PNAISC) no âmbito do Sistema Único de Saúde (SUS). Diário Oficial da União, Brasília, 05 de agosto de 2015. Disponível em: http://bvsms.saude.gov.br/bvs/saudelegis/gm/2015/prt1130_05_08_2015.html Acesso em: 01 de out. de 2020.</w:t>
      </w:r>
    </w:p>
    <w:p w:rsidR="009F24E9" w:rsidRDefault="009F24E9" w:rsidP="00832858">
      <w:pPr>
        <w:pStyle w:val="TextodeRef"/>
      </w:pPr>
    </w:p>
    <w:p w:rsidR="009F24E9" w:rsidRDefault="001D20F9" w:rsidP="00832858">
      <w:pPr>
        <w:pStyle w:val="TextodeRef"/>
        <w:spacing w:after="0" w:line="100" w:lineRule="atLeast"/>
      </w:pPr>
      <w:r>
        <w:t xml:space="preserve">BRASIL. </w:t>
      </w:r>
      <w:r w:rsidR="006D7652">
        <w:t>Senado Federal</w:t>
      </w:r>
      <w:r w:rsidR="006D7652">
        <w:rPr>
          <w:b/>
        </w:rPr>
        <w:t xml:space="preserve">. Código Penal de 1940.  </w:t>
      </w:r>
      <w:r w:rsidR="006D7652">
        <w:t>Brasília: Senado Federal,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 xml:space="preserve">BRASIL. </w:t>
      </w:r>
      <w:r w:rsidR="006D7652">
        <w:rPr>
          <w:b/>
        </w:rPr>
        <w:t>Constituição da República dos Estados Unidos do Brasil de 1934</w:t>
      </w:r>
      <w:r w:rsidR="006D7652">
        <w:t>. Brasília: Senado Federal,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 xml:space="preserve">BRASIL. </w:t>
      </w:r>
      <w:r w:rsidR="006D7652">
        <w:rPr>
          <w:b/>
        </w:rPr>
        <w:t>Constituição da República Federativa do Brasil</w:t>
      </w:r>
      <w:r w:rsidR="006D7652">
        <w:t>. Brasília: Senado Federal,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lastRenderedPageBreak/>
        <w:t xml:space="preserve">BRASIL. </w:t>
      </w:r>
      <w:r w:rsidR="006D7652">
        <w:rPr>
          <w:b/>
        </w:rPr>
        <w:t>Estatuto da Criança e do Adolescente de 1990</w:t>
      </w:r>
      <w:r w:rsidR="006D7652">
        <w:t>. Brasília: Senado Federal,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BRASIL.</w:t>
      </w:r>
      <w:proofErr w:type="gramStart"/>
      <w:r>
        <w:t xml:space="preserve"> </w:t>
      </w:r>
      <w:r w:rsidR="006D7652">
        <w:t xml:space="preserve"> </w:t>
      </w:r>
      <w:proofErr w:type="gramEnd"/>
      <w:r w:rsidR="006D7652">
        <w:t xml:space="preserve">Lei nº 10.224, de 15 de maio de 2001. Altera o Decreto-Lei no 2.848, de </w:t>
      </w:r>
      <w:proofErr w:type="gramStart"/>
      <w:r w:rsidR="006D7652">
        <w:t>7</w:t>
      </w:r>
      <w:proofErr w:type="gramEnd"/>
      <w:r w:rsidR="006D7652">
        <w:t xml:space="preserve"> de dezembro de 1940 – Código Penal, para dispor sobre o crime de assédio sexual e dá outras providências. </w:t>
      </w:r>
      <w:r w:rsidR="006D7652">
        <w:rPr>
          <w:b/>
        </w:rPr>
        <w:t>Diário Oficial da União,</w:t>
      </w:r>
      <w:r w:rsidR="006D7652">
        <w:t xml:space="preserve"> Brasília, de 15 de maio de 2001. Disponível em: http://www.planalto.gov.br/ccivil_03/LEIS/LEIS_2001/L10224.htm#art216a. Acesso em: 01 de out. de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BRASIL.</w:t>
      </w:r>
      <w:proofErr w:type="gramStart"/>
      <w:r>
        <w:t xml:space="preserve"> </w:t>
      </w:r>
      <w:r w:rsidR="006D7652">
        <w:t xml:space="preserve"> </w:t>
      </w:r>
      <w:proofErr w:type="gramEnd"/>
      <w:r w:rsidR="006D7652">
        <w:t xml:space="preserve">Lei nº 11.829, de 25 de novembro de 2008. Altera a Lei no 8.069, de 13 de julho de 1990 - Estatuto da Criança e do Adolescente, para aprimorar o combate à produção, venda e distribuição de pornografia infantil, bem como criminalizar a aquisição e a posse de tal material e outras condutas relacionadas à pedofilia na internet. </w:t>
      </w:r>
      <w:r w:rsidR="006D7652">
        <w:rPr>
          <w:b/>
        </w:rPr>
        <w:t>Diário Oficial da União,</w:t>
      </w:r>
      <w:r w:rsidR="006D7652">
        <w:t xml:space="preserve"> Brasília, 25 de novembro de 2008. Disponível em: http://www.planalto.gov.br/ccivil_03/LEIS/LEIS_2001/L11829.htm#art216a. Acesso em: 01 de out. de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BRASIL.</w:t>
      </w:r>
      <w:proofErr w:type="gramStart"/>
      <w:r>
        <w:t xml:space="preserve"> </w:t>
      </w:r>
      <w:r w:rsidR="006D7652">
        <w:t xml:space="preserve"> </w:t>
      </w:r>
      <w:proofErr w:type="gramEnd"/>
      <w:r w:rsidR="006D7652">
        <w:t>Lei nº 12.010, de 3 de agosto de 2009. Vigência</w:t>
      </w:r>
      <w:r w:rsidR="006D7652">
        <w:tab/>
        <w:t xml:space="preserve">. Dispõe sobre adoção; altera as Leis nos 8.069, de 13 de julho de 1990 - Estatuto da Criança e do Adolescente, 8.560, de 29 de dezembro de 1992; </w:t>
      </w:r>
      <w:proofErr w:type="gramStart"/>
      <w:r w:rsidR="006D7652">
        <w:t>revoga</w:t>
      </w:r>
      <w:proofErr w:type="gramEnd"/>
      <w:r w:rsidR="006D7652">
        <w:t xml:space="preserve"> dispositivos da Lei no 10.406, de 10 de janeiro de 2002 - Código Civil, e da Consolidação das Leis do Trabalho - CLT, aprovada pelo Decreto-Lei no 5.452, de 1o de maio de 1943; e dá outras providências. </w:t>
      </w:r>
      <w:r w:rsidR="006D7652">
        <w:rPr>
          <w:b/>
        </w:rPr>
        <w:t>Diário Oficial da União,</w:t>
      </w:r>
      <w:r w:rsidR="006D7652">
        <w:t xml:space="preserve"> Brasília, de 03 de agosto de 2009. Disponível em: http://www.planalto.gov.br/ccivil_03/LEIS/LEIS_2001/L12010.htm#art216a. Acesso em: 01 de out. de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BRASIL.</w:t>
      </w:r>
      <w:proofErr w:type="gramStart"/>
      <w:r>
        <w:t xml:space="preserve"> </w:t>
      </w:r>
      <w:r w:rsidR="006D7652">
        <w:t xml:space="preserve"> </w:t>
      </w:r>
      <w:proofErr w:type="gramEnd"/>
      <w:r w:rsidR="006D7652">
        <w:t xml:space="preserve">Lei nº 12.845, de 1º de agosto de 2013. Dispõe sobre o atendimento obrigatório e integral de pessoas em situação de violência sexual. </w:t>
      </w:r>
      <w:r w:rsidR="006D7652">
        <w:rPr>
          <w:b/>
        </w:rPr>
        <w:t>Diário Oficial da União,</w:t>
      </w:r>
      <w:r w:rsidR="006D7652">
        <w:t xml:space="preserve"> Brasília, 1º de agosto de 2013. Disponível em: http://www.planalto.gov.br/ccivil_03/LEIS/LEIS_2001/L12845.htm#art216a. Acesso em: 01 de out. de 2020.</w:t>
      </w:r>
    </w:p>
    <w:p w:rsidR="009F24E9" w:rsidRDefault="009F24E9" w:rsidP="00832858">
      <w:pPr>
        <w:pStyle w:val="TextodeRef"/>
        <w:spacing w:after="0" w:line="100" w:lineRule="atLeast"/>
      </w:pPr>
    </w:p>
    <w:p w:rsidR="009F24E9" w:rsidRDefault="001D20F9" w:rsidP="00832858">
      <w:pPr>
        <w:pStyle w:val="TextodeRef"/>
        <w:spacing w:after="0" w:line="100" w:lineRule="atLeast"/>
      </w:pPr>
      <w:r>
        <w:t xml:space="preserve">BRASIL. </w:t>
      </w:r>
      <w:r w:rsidR="006D7652">
        <w:t xml:space="preserve">Lei nº 13.441, de </w:t>
      </w:r>
      <w:proofErr w:type="gramStart"/>
      <w:r w:rsidR="006D7652">
        <w:t>8</w:t>
      </w:r>
      <w:proofErr w:type="gramEnd"/>
      <w:r w:rsidR="006D7652">
        <w:t xml:space="preserve"> de maio de 2017. Altera a Lei nº 8.069, de 13 de julho de 1990 (Estatuto da Criança e do Adolescente), para prever a infiltração de agentes de polícia na internet com o fim de investigar crimes contra a dignidade sexual de criança e de adolescente.</w:t>
      </w:r>
      <w:r w:rsidR="006D7652">
        <w:rPr>
          <w:b/>
        </w:rPr>
        <w:t xml:space="preserve"> Diário Oficial da União,</w:t>
      </w:r>
      <w:r w:rsidR="006D7652">
        <w:t xml:space="preserve"> Brasília, de </w:t>
      </w:r>
      <w:proofErr w:type="gramStart"/>
      <w:r w:rsidR="006D7652">
        <w:t>8</w:t>
      </w:r>
      <w:proofErr w:type="gramEnd"/>
      <w:r w:rsidR="006D7652">
        <w:t xml:space="preserve"> de maio de 2017. Disponível em: http://www.planalto.gov.br/ccivil_03/LEIS/LEIS_2001/L13441.htm#art216a. Acesso em: 01 de out. de 2020.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BUENO, EDUARDO. </w:t>
      </w:r>
      <w:r>
        <w:rPr>
          <w:b/>
        </w:rPr>
        <w:t>Brasil:</w:t>
      </w:r>
      <w:r>
        <w:t xml:space="preserve"> terra à vista</w:t>
      </w:r>
      <w:proofErr w:type="gramStart"/>
      <w:r>
        <w:t>!.</w:t>
      </w:r>
      <w:proofErr w:type="gramEnd"/>
      <w:r>
        <w:t xml:space="preserve"> Porto Alegre: </w:t>
      </w:r>
      <w:proofErr w:type="spellStart"/>
      <w:r>
        <w:t>L&amp;PMPocket</w:t>
      </w:r>
      <w:proofErr w:type="spellEnd"/>
      <w:r>
        <w:t>, 2010.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CHAUÍ, Marilena. </w:t>
      </w:r>
      <w:r>
        <w:rPr>
          <w:b/>
        </w:rPr>
        <w:t xml:space="preserve">Ética e violência. </w:t>
      </w:r>
      <w:r>
        <w:t xml:space="preserve">Disponível em: </w:t>
      </w:r>
      <w:proofErr w:type="gramStart"/>
      <w:r>
        <w:t>https</w:t>
      </w:r>
      <w:proofErr w:type="gramEnd"/>
      <w:r>
        <w:t>://teoriaedebate.org.br/1998/10/01/etica-e-violencia/. Acesso em: 146 de out. de 2020.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COMISSÃO DE DIREITOS HUMANOS E </w:t>
      </w:r>
      <w:proofErr w:type="gramStart"/>
      <w:r>
        <w:t>MINORIAS .</w:t>
      </w:r>
      <w:proofErr w:type="gramEnd"/>
      <w:r>
        <w:t xml:space="preserve"> Declaração dos Direitos da Criança. Adotada pela Assembleia das Nações Unidas de 20 de novembro de 1959 </w:t>
      </w:r>
      <w:r>
        <w:lastRenderedPageBreak/>
        <w:t xml:space="preserve">e ratificada pelo Brasil; através do art. 84, inciso XXI, da Constituição, e tendo em vista o disposto nos </w:t>
      </w:r>
      <w:proofErr w:type="spellStart"/>
      <w:r>
        <w:t>arts</w:t>
      </w:r>
      <w:proofErr w:type="spellEnd"/>
      <w:r>
        <w:t xml:space="preserve">. 1º da Lei nº 91, de 28 de agosto de 1935, e 1º do Decreto nº 50.517, de </w:t>
      </w:r>
      <w:proofErr w:type="gramStart"/>
      <w:r>
        <w:t>2</w:t>
      </w:r>
      <w:proofErr w:type="gramEnd"/>
      <w:r>
        <w:t xml:space="preserve"> de maio de 1961. </w:t>
      </w:r>
      <w:r>
        <w:rPr>
          <w:b/>
        </w:rPr>
        <w:t>Lex:</w:t>
      </w:r>
      <w:r>
        <w:t xml:space="preserve"> Diário Oficial da União, Brasília, 02 de maio de 1961. Disponível </w:t>
      </w:r>
      <w:proofErr w:type="gramStart"/>
      <w:r>
        <w:t>em:</w:t>
      </w:r>
      <w:proofErr w:type="gramEnd"/>
      <w:r>
        <w:t>http://www2.camara.leg.br/atividadelegislativa/comissoes/comissoespermanentes/cdhm/comite-brasileiro-de-direitos-humanos-e-politica externa/DeclDirCrian.html. Acesso em: 10 de set. de 2020.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CUNHA, Rogério Sanches. </w:t>
      </w:r>
      <w:r>
        <w:rPr>
          <w:b/>
        </w:rPr>
        <w:t xml:space="preserve">Manual de direito penal: </w:t>
      </w:r>
      <w:r>
        <w:t xml:space="preserve">parte especial. </w:t>
      </w:r>
      <w:proofErr w:type="gramStart"/>
      <w:r>
        <w:t>9.</w:t>
      </w:r>
      <w:proofErr w:type="gramEnd"/>
      <w:r>
        <w:t xml:space="preserve">ed. Salvador: Jus </w:t>
      </w:r>
      <w:proofErr w:type="spellStart"/>
      <w:r>
        <w:t>Podivim</w:t>
      </w:r>
      <w:proofErr w:type="spellEnd"/>
      <w:r>
        <w:t>, 2017.</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DEL PRIORE, Mary. História das Crianças no </w:t>
      </w:r>
      <w:proofErr w:type="gramStart"/>
      <w:r>
        <w:t>Brasil.</w:t>
      </w:r>
      <w:proofErr w:type="gramEnd"/>
      <w:r>
        <w:t>In.: PRIORE, Mary Del (Org</w:t>
      </w:r>
      <w:r>
        <w:rPr>
          <w:b/>
        </w:rPr>
        <w:t>.</w:t>
      </w:r>
      <w:r>
        <w:t>).</w:t>
      </w:r>
      <w:r>
        <w:rPr>
          <w:b/>
        </w:rPr>
        <w:t xml:space="preserve"> História das Crianças no Brasil.</w:t>
      </w:r>
      <w:r>
        <w:t>7 ed. São Paulo: Contexto, 2010.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FARIA, Paula Maria </w:t>
      </w:r>
      <w:proofErr w:type="spellStart"/>
      <w:proofErr w:type="gramStart"/>
      <w:r>
        <w:t>Ferreira;</w:t>
      </w:r>
      <w:proofErr w:type="gramEnd"/>
      <w:r>
        <w:t>HENICK</w:t>
      </w:r>
      <w:proofErr w:type="spellEnd"/>
      <w:r>
        <w:t xml:space="preserve">, </w:t>
      </w:r>
      <w:proofErr w:type="spellStart"/>
      <w:r>
        <w:t>Angelica</w:t>
      </w:r>
      <w:proofErr w:type="spellEnd"/>
      <w:r>
        <w:t xml:space="preserve"> Cristina. História da infância no Brasil. In: XII CONGRESSO NACIONAL DE EDUCAÇÃO. </w:t>
      </w:r>
      <w:r>
        <w:rPr>
          <w:b/>
        </w:rPr>
        <w:t>Anais eletrônicos.</w:t>
      </w:r>
      <w:r>
        <w:t xml:space="preserve"> São Paulo: UNESCO, 1995. Disponível em: http://educere.bruc.com.br/arquivo/pdf2015/19131_8679.pdf. Acesso em: 25 de ago. de 2020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GUERRA, Paulo; GAGO, Lucélia (</w:t>
      </w:r>
      <w:proofErr w:type="spellStart"/>
      <w:r>
        <w:t>Coord</w:t>
      </w:r>
      <w:proofErr w:type="spellEnd"/>
      <w:r>
        <w:t xml:space="preserve">). Violência Doméstica. Implicações Sociológicas, psicológicas e jurídicas do fenômeno. </w:t>
      </w:r>
      <w:r>
        <w:rPr>
          <w:b/>
        </w:rPr>
        <w:t xml:space="preserve">Manual Pluridisciplinar, </w:t>
      </w:r>
      <w:r>
        <w:t>Caderno Especial, Abril, p. 31, 2006.</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LINHARES, Juliana Magalhães. </w:t>
      </w:r>
      <w:r>
        <w:rPr>
          <w:b/>
        </w:rPr>
        <w:t>História social da infância.</w:t>
      </w:r>
      <w:r>
        <w:t xml:space="preserve"> Sobral: </w:t>
      </w:r>
      <w:proofErr w:type="spellStart"/>
      <w:r>
        <w:t>Inta</w:t>
      </w:r>
      <w:proofErr w:type="spellEnd"/>
      <w:r>
        <w:t>, 2016.</w:t>
      </w:r>
    </w:p>
    <w:p w:rsidR="009F24E9" w:rsidRDefault="006D7652" w:rsidP="00832858">
      <w:pPr>
        <w:pStyle w:val="TextodeRef"/>
        <w:spacing w:after="0" w:line="100" w:lineRule="atLeast"/>
      </w:pPr>
      <w:r>
        <w:t xml:space="preserve">MONTEIRO FILHO, Lauro </w:t>
      </w:r>
      <w:proofErr w:type="gramStart"/>
      <w:r>
        <w:t>et</w:t>
      </w:r>
      <w:proofErr w:type="gramEnd"/>
      <w:r>
        <w:t xml:space="preserve"> al. </w:t>
      </w:r>
      <w:r>
        <w:rPr>
          <w:b/>
        </w:rPr>
        <w:t xml:space="preserve">Abuso sexual contra crianças e adolescentes: </w:t>
      </w:r>
      <w:r>
        <w:t xml:space="preserve">mitos e realidades. . 3. </w:t>
      </w:r>
      <w:proofErr w:type="gramStart"/>
      <w:r>
        <w:t>ed.</w:t>
      </w:r>
      <w:proofErr w:type="gramEnd"/>
      <w:r>
        <w:t xml:space="preserve"> </w:t>
      </w:r>
      <w:proofErr w:type="spellStart"/>
      <w:r>
        <w:t>Petropólis</w:t>
      </w:r>
      <w:proofErr w:type="spellEnd"/>
      <w:r>
        <w:t>:  Autores e Agentes e Associados, 2002.</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PEREIRA, </w:t>
      </w:r>
      <w:proofErr w:type="spellStart"/>
      <w:r>
        <w:t>P</w:t>
      </w:r>
      <w:r w:rsidR="00B721FE">
        <w:t>otyara</w:t>
      </w:r>
      <w:proofErr w:type="spellEnd"/>
      <w:r>
        <w:t xml:space="preserve">. A. P. Discussões conceituais sobre política social como política pública e de direito de cidadania. </w:t>
      </w:r>
      <w:r>
        <w:rPr>
          <w:i/>
        </w:rPr>
        <w:t>In:</w:t>
      </w:r>
      <w:r>
        <w:t xml:space="preserve"> BOSCHETTI, I. (Org.). </w:t>
      </w:r>
      <w:r>
        <w:rPr>
          <w:b/>
        </w:rPr>
        <w:t>Política social no capitalismo:</w:t>
      </w:r>
      <w:r>
        <w:t xml:space="preserve"> tendências contemporâneas. São Paulo: Cortez, 2015;</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RAMOS, FÁBIO PESTANA. A história trágico-marítima das crianças nas embarcações. </w:t>
      </w:r>
      <w:r>
        <w:rPr>
          <w:i/>
        </w:rPr>
        <w:t>In</w:t>
      </w:r>
      <w:proofErr w:type="gramStart"/>
      <w:r>
        <w:rPr>
          <w:i/>
        </w:rPr>
        <w:t>.:</w:t>
      </w:r>
      <w:proofErr w:type="gramEnd"/>
      <w:r>
        <w:t xml:space="preserve"> PRIORE, Mary Del (Org</w:t>
      </w:r>
      <w:r>
        <w:rPr>
          <w:b/>
        </w:rPr>
        <w:t>.</w:t>
      </w:r>
      <w:r>
        <w:t>).</w:t>
      </w:r>
      <w:r>
        <w:rPr>
          <w:b/>
        </w:rPr>
        <w:t xml:space="preserve"> História das crianças no Brasil. </w:t>
      </w:r>
      <w:r>
        <w:t>7 ed. São Paulo: Contexto, 2010.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SANTOS, Marco Antônio Cabral. A criança e a criminalidade no inicio do século XX. In</w:t>
      </w:r>
      <w:proofErr w:type="gramStart"/>
      <w:r>
        <w:t>.:</w:t>
      </w:r>
      <w:proofErr w:type="gramEnd"/>
      <w:r>
        <w:t xml:space="preserve"> PRIORE, Mary Del (Org</w:t>
      </w:r>
      <w:r>
        <w:rPr>
          <w:b/>
        </w:rPr>
        <w:t>.</w:t>
      </w:r>
      <w:r>
        <w:t>).</w:t>
      </w:r>
      <w:r>
        <w:rPr>
          <w:b/>
        </w:rPr>
        <w:t xml:space="preserve"> História das crianças no Brasil. </w:t>
      </w:r>
      <w:r>
        <w:t>7 ed. São Paulo: Contexto, 2010.</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SILVA, Ana Cristina </w:t>
      </w:r>
      <w:proofErr w:type="gramStart"/>
      <w:r>
        <w:t>da.</w:t>
      </w:r>
      <w:proofErr w:type="gramEnd"/>
      <w:r>
        <w:t xml:space="preserve"> </w:t>
      </w:r>
      <w:r>
        <w:rPr>
          <w:b/>
        </w:rPr>
        <w:t xml:space="preserve">Negligência junto ao Idoso no contexto familiar: </w:t>
      </w:r>
      <w:r>
        <w:t>um estudo dos casos denunciados ao Projeto Disque Idoso de Florianópolis. Trabalho de Conclusão de Curso. 2005. Departamento de Serviço Social. Universidade Federal de Santa Catarina.</w:t>
      </w:r>
    </w:p>
    <w:p w:rsidR="009F24E9" w:rsidRDefault="006D7652" w:rsidP="00832858">
      <w:pPr>
        <w:pStyle w:val="TextodeRef"/>
        <w:spacing w:after="0" w:line="100" w:lineRule="atLeast"/>
      </w:pPr>
      <w:r>
        <w:t xml:space="preserve">SILVA, Lygia Maria Pereira. </w:t>
      </w:r>
      <w:r>
        <w:rPr>
          <w:b/>
        </w:rPr>
        <w:t>Violência Doméstica contra criança e adolescente</w:t>
      </w:r>
      <w:r>
        <w:t>. Recife: EDUPE, 2002.</w:t>
      </w:r>
    </w:p>
    <w:p w:rsidR="009F24E9" w:rsidRDefault="009F24E9" w:rsidP="00832858">
      <w:pPr>
        <w:pStyle w:val="TextodeRef"/>
        <w:spacing w:after="0" w:line="100" w:lineRule="atLeast"/>
      </w:pPr>
    </w:p>
    <w:p w:rsidR="009F24E9" w:rsidRDefault="006D7652" w:rsidP="00832858">
      <w:pPr>
        <w:pStyle w:val="TextodeRef"/>
        <w:spacing w:after="0" w:line="100" w:lineRule="atLeast"/>
      </w:pPr>
      <w:r>
        <w:t xml:space="preserve">SOUZA, Celina. Políticas Públicas: uma revisão da literatura. </w:t>
      </w:r>
      <w:r>
        <w:rPr>
          <w:i/>
        </w:rPr>
        <w:t>In:</w:t>
      </w:r>
      <w:r>
        <w:rPr>
          <w:b/>
        </w:rPr>
        <w:t xml:space="preserve"> Sociologias,</w:t>
      </w:r>
      <w:r>
        <w:t xml:space="preserve"> Porto Alegre, ano </w:t>
      </w:r>
      <w:proofErr w:type="gramStart"/>
      <w:r>
        <w:t>8</w:t>
      </w:r>
      <w:proofErr w:type="gramEnd"/>
      <w:r>
        <w:t>, nº 16, jul/dez. 2006, p.20-45.</w:t>
      </w:r>
    </w:p>
    <w:p w:rsidR="009F24E9" w:rsidRDefault="009F24E9" w:rsidP="00832858">
      <w:pPr>
        <w:pStyle w:val="TextodeRef"/>
        <w:spacing w:after="0" w:line="100" w:lineRule="atLeast"/>
      </w:pPr>
    </w:p>
    <w:p w:rsidR="009F24E9" w:rsidRDefault="006D7652" w:rsidP="00832858">
      <w:pPr>
        <w:pStyle w:val="TextodeRef"/>
        <w:spacing w:after="0" w:line="100" w:lineRule="atLeast"/>
      </w:pPr>
      <w:r>
        <w:lastRenderedPageBreak/>
        <w:t xml:space="preserve">SOUZA NETO, João Clemente. História da Criança e do Adolescente no Brasil. </w:t>
      </w:r>
      <w:r>
        <w:rPr>
          <w:b/>
        </w:rPr>
        <w:t>Revista UNIFEO,</w:t>
      </w:r>
      <w:r>
        <w:t xml:space="preserve"> São Paulo, a. 2, nº 3, 2000.</w:t>
      </w:r>
    </w:p>
    <w:p w:rsidR="009F24E9" w:rsidRDefault="009F24E9">
      <w:pPr>
        <w:pStyle w:val="TextodeRef"/>
        <w:spacing w:after="0" w:line="100" w:lineRule="atLeast"/>
      </w:pPr>
    </w:p>
    <w:sectPr w:rsidR="009F24E9" w:rsidSect="00F04C8C">
      <w:footerReference w:type="first" r:id="rId9"/>
      <w:pgSz w:w="11906" w:h="16838"/>
      <w:pgMar w:top="1701" w:right="1134" w:bottom="1134" w:left="1701" w:header="72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44" w:rsidRDefault="00664A44">
      <w:pPr>
        <w:spacing w:after="0" w:line="240" w:lineRule="auto"/>
      </w:pPr>
      <w:r>
        <w:separator/>
      </w:r>
    </w:p>
  </w:endnote>
  <w:endnote w:type="continuationSeparator" w:id="0">
    <w:p w:rsidR="00664A44" w:rsidRDefault="0066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F" w:rsidRDefault="006228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44" w:rsidRDefault="00664A44">
      <w:pPr>
        <w:spacing w:after="0" w:line="240" w:lineRule="auto"/>
      </w:pPr>
      <w:r>
        <w:separator/>
      </w:r>
    </w:p>
  </w:footnote>
  <w:footnote w:type="continuationSeparator" w:id="0">
    <w:p w:rsidR="00664A44" w:rsidRDefault="00664A44">
      <w:pPr>
        <w:spacing w:after="0" w:line="240" w:lineRule="auto"/>
      </w:pPr>
      <w:r>
        <w:continuationSeparator/>
      </w:r>
    </w:p>
  </w:footnote>
  <w:footnote w:id="1">
    <w:p w:rsidR="00773D6F" w:rsidRPr="00D61174" w:rsidRDefault="000911F0" w:rsidP="00773D6F">
      <w:pPr>
        <w:pStyle w:val="Textodenotaderodap"/>
        <w:jc w:val="both"/>
        <w:rPr>
          <w:rFonts w:ascii="Arial" w:hAnsi="Arial" w:cs="Arial"/>
        </w:rPr>
      </w:pPr>
      <w:r>
        <w:rPr>
          <w:rStyle w:val="Refdenotaderodap"/>
          <w:rFonts w:ascii="Arial" w:hAnsi="Arial" w:cs="Arial"/>
          <w:sz w:val="22"/>
          <w:szCs w:val="22"/>
        </w:rPr>
        <w:t>*</w:t>
      </w:r>
      <w:r w:rsidR="00773D6F">
        <w:t>.</w:t>
      </w:r>
      <w:r w:rsidR="00773D6F" w:rsidRPr="00D61174">
        <w:rPr>
          <w:rFonts w:ascii="Arial" w:hAnsi="Arial" w:cs="Arial"/>
        </w:rPr>
        <w:t xml:space="preserve">Graduanda do Curso de Direito da </w:t>
      </w:r>
      <w:proofErr w:type="spellStart"/>
      <w:proofErr w:type="gramStart"/>
      <w:r w:rsidR="00773D6F" w:rsidRPr="00D61174">
        <w:rPr>
          <w:rFonts w:ascii="Arial" w:hAnsi="Arial" w:cs="Arial"/>
        </w:rPr>
        <w:t>UniFacisa</w:t>
      </w:r>
      <w:proofErr w:type="spellEnd"/>
      <w:proofErr w:type="gramEnd"/>
      <w:r w:rsidR="00773D6F" w:rsidRPr="00D61174">
        <w:rPr>
          <w:rFonts w:ascii="Arial" w:hAnsi="Arial" w:cs="Arial"/>
        </w:rPr>
        <w:t xml:space="preserve"> – Centro Universitário</w:t>
      </w:r>
      <w:r w:rsidR="00773D6F">
        <w:rPr>
          <w:rFonts w:ascii="Arial" w:hAnsi="Arial" w:cs="Arial"/>
        </w:rPr>
        <w:t>. lourranyqueiroz@hotmail</w:t>
      </w:r>
      <w:r w:rsidR="00773D6F" w:rsidRPr="00D61174">
        <w:rPr>
          <w:rFonts w:ascii="Arial" w:hAnsi="Arial" w:cs="Arial"/>
        </w:rPr>
        <w:t>.com</w:t>
      </w:r>
    </w:p>
    <w:p w:rsidR="00773D6F" w:rsidRPr="00D61174" w:rsidRDefault="006D7652" w:rsidP="00773D6F">
      <w:pPr>
        <w:pStyle w:val="Textodenotaderodap"/>
        <w:jc w:val="both"/>
        <w:rPr>
          <w:rFonts w:ascii="Arial" w:hAnsi="Arial" w:cs="Arial"/>
        </w:rPr>
      </w:pPr>
      <w:r>
        <w:rPr>
          <w:rStyle w:val="Refdenotaderodap"/>
          <w:rFonts w:ascii="Arial" w:hAnsi="Arial" w:cs="Arial"/>
          <w:sz w:val="22"/>
          <w:szCs w:val="22"/>
        </w:rPr>
        <w:t>**</w:t>
      </w:r>
      <w:r w:rsidR="00773D6F" w:rsidRPr="00773D6F">
        <w:rPr>
          <w:rFonts w:ascii="Arial" w:hAnsi="Arial" w:cs="Arial"/>
        </w:rPr>
        <w:t xml:space="preserve"> </w:t>
      </w:r>
      <w:r w:rsidR="00773D6F" w:rsidRPr="00D61174">
        <w:rPr>
          <w:rFonts w:ascii="Arial" w:hAnsi="Arial" w:cs="Arial"/>
        </w:rPr>
        <w:t>Professor Orientador. Graduado em Direito pela</w:t>
      </w:r>
      <w:r w:rsidR="004C30D3">
        <w:rPr>
          <w:rFonts w:ascii="Arial" w:hAnsi="Arial" w:cs="Arial"/>
        </w:rPr>
        <w:t xml:space="preserve"> FUMEC, Pós Graduado pela FADIPA, Mestre pela FMC, </w:t>
      </w:r>
      <w:proofErr w:type="spellStart"/>
      <w:r w:rsidR="004C30D3">
        <w:rPr>
          <w:rFonts w:ascii="Arial" w:hAnsi="Arial" w:cs="Arial"/>
        </w:rPr>
        <w:t>Dr</w:t>
      </w:r>
      <w:proofErr w:type="spellEnd"/>
      <w:r w:rsidR="004C30D3">
        <w:rPr>
          <w:rFonts w:ascii="Arial" w:hAnsi="Arial" w:cs="Arial"/>
        </w:rPr>
        <w:t xml:space="preserve"> pela UFPB.</w:t>
      </w:r>
      <w:r w:rsidR="00773D6F" w:rsidRPr="00D61174">
        <w:rPr>
          <w:rFonts w:ascii="Arial" w:hAnsi="Arial" w:cs="Arial"/>
        </w:rPr>
        <w:t xml:space="preserve"> Docente do Curso de Direito da </w:t>
      </w:r>
      <w:proofErr w:type="spellStart"/>
      <w:proofErr w:type="gramStart"/>
      <w:r w:rsidR="00773D6F" w:rsidRPr="00D61174">
        <w:rPr>
          <w:rFonts w:ascii="Arial" w:hAnsi="Arial" w:cs="Arial"/>
        </w:rPr>
        <w:t>UniFacisa</w:t>
      </w:r>
      <w:proofErr w:type="spellEnd"/>
      <w:proofErr w:type="gramEnd"/>
      <w:r w:rsidR="00773D6F" w:rsidRPr="00D61174">
        <w:rPr>
          <w:rFonts w:ascii="Arial" w:hAnsi="Arial" w:cs="Arial"/>
        </w:rPr>
        <w:t xml:space="preserve"> – Centro Universitário</w:t>
      </w:r>
      <w:r w:rsidR="00773D6F">
        <w:rPr>
          <w:rFonts w:ascii="Arial" w:hAnsi="Arial" w:cs="Arial"/>
        </w:rPr>
        <w:t xml:space="preserve">. </w:t>
      </w:r>
      <w:r w:rsidR="00B8122B">
        <w:rPr>
          <w:rFonts w:ascii="Arial" w:hAnsi="Arial" w:cs="Arial"/>
        </w:rPr>
        <w:t>marcelod</w:t>
      </w:r>
      <w:r w:rsidR="00773D6F">
        <w:rPr>
          <w:rFonts w:ascii="Arial" w:hAnsi="Arial" w:cs="Arial"/>
        </w:rPr>
        <w:t>lara@gmail.com</w:t>
      </w:r>
    </w:p>
    <w:p w:rsidR="009F24E9" w:rsidRDefault="009F24E9" w:rsidP="00866BED">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24E9"/>
    <w:rsid w:val="00005197"/>
    <w:rsid w:val="00021115"/>
    <w:rsid w:val="00067FBA"/>
    <w:rsid w:val="000911F0"/>
    <w:rsid w:val="000C250A"/>
    <w:rsid w:val="000E505B"/>
    <w:rsid w:val="00101539"/>
    <w:rsid w:val="00105BBF"/>
    <w:rsid w:val="00121861"/>
    <w:rsid w:val="00126DCA"/>
    <w:rsid w:val="00197EA3"/>
    <w:rsid w:val="001B19FA"/>
    <w:rsid w:val="001D20F9"/>
    <w:rsid w:val="001F6742"/>
    <w:rsid w:val="00224810"/>
    <w:rsid w:val="003B7676"/>
    <w:rsid w:val="00401154"/>
    <w:rsid w:val="0048641C"/>
    <w:rsid w:val="004934C8"/>
    <w:rsid w:val="004A04C4"/>
    <w:rsid w:val="004C30D3"/>
    <w:rsid w:val="004C489C"/>
    <w:rsid w:val="004F6BEB"/>
    <w:rsid w:val="004F7F57"/>
    <w:rsid w:val="00584B56"/>
    <w:rsid w:val="005E6BBA"/>
    <w:rsid w:val="005F48D3"/>
    <w:rsid w:val="00603E46"/>
    <w:rsid w:val="0061674D"/>
    <w:rsid w:val="006228FF"/>
    <w:rsid w:val="0063601B"/>
    <w:rsid w:val="00643327"/>
    <w:rsid w:val="00664A44"/>
    <w:rsid w:val="006A0AFA"/>
    <w:rsid w:val="006D7407"/>
    <w:rsid w:val="006D7652"/>
    <w:rsid w:val="00752CD6"/>
    <w:rsid w:val="00773D6F"/>
    <w:rsid w:val="007E1A9B"/>
    <w:rsid w:val="007F1FC8"/>
    <w:rsid w:val="00814BC7"/>
    <w:rsid w:val="00832858"/>
    <w:rsid w:val="00856DDF"/>
    <w:rsid w:val="00866BED"/>
    <w:rsid w:val="008708DB"/>
    <w:rsid w:val="00890523"/>
    <w:rsid w:val="008E77AE"/>
    <w:rsid w:val="00916585"/>
    <w:rsid w:val="009220FE"/>
    <w:rsid w:val="00991E55"/>
    <w:rsid w:val="009A0DFB"/>
    <w:rsid w:val="009A2001"/>
    <w:rsid w:val="009E0433"/>
    <w:rsid w:val="009F24E9"/>
    <w:rsid w:val="00A01D83"/>
    <w:rsid w:val="00A83091"/>
    <w:rsid w:val="00AC1539"/>
    <w:rsid w:val="00B0469A"/>
    <w:rsid w:val="00B2657F"/>
    <w:rsid w:val="00B721FE"/>
    <w:rsid w:val="00B8122B"/>
    <w:rsid w:val="00B85036"/>
    <w:rsid w:val="00BC2968"/>
    <w:rsid w:val="00C02C1E"/>
    <w:rsid w:val="00C47DBA"/>
    <w:rsid w:val="00C70D76"/>
    <w:rsid w:val="00D20AF2"/>
    <w:rsid w:val="00D450E0"/>
    <w:rsid w:val="00D55953"/>
    <w:rsid w:val="00DA4899"/>
    <w:rsid w:val="00E02875"/>
    <w:rsid w:val="00E72601"/>
    <w:rsid w:val="00EE2595"/>
    <w:rsid w:val="00F04C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8C"/>
  </w:style>
  <w:style w:type="paragraph" w:styleId="Ttulo1">
    <w:name w:val="heading 1"/>
    <w:basedOn w:val="Padro"/>
    <w:next w:val="Corpodetexto"/>
    <w:uiPriority w:val="9"/>
    <w:qFormat/>
    <w:rsid w:val="00F04C8C"/>
    <w:pPr>
      <w:spacing w:before="28" w:after="28" w:line="100" w:lineRule="atLeast"/>
      <w:outlineLvl w:val="0"/>
    </w:pPr>
    <w:rPr>
      <w:rFonts w:eastAsia="Times New Roman" w:cs="Times New Roman"/>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F04C8C"/>
    <w:pPr>
      <w:tabs>
        <w:tab w:val="left" w:pos="709"/>
      </w:tabs>
      <w:suppressAutoHyphens/>
    </w:pPr>
    <w:rPr>
      <w:rFonts w:ascii="Times New Roman" w:eastAsia="SimSun" w:hAnsi="Times New Roman" w:cs="Mangal"/>
      <w:sz w:val="24"/>
      <w:szCs w:val="24"/>
      <w:lang w:eastAsia="zh-CN" w:bidi="hi-IN"/>
    </w:rPr>
  </w:style>
  <w:style w:type="character" w:styleId="nfase">
    <w:name w:val="Emphasis"/>
    <w:basedOn w:val="Fontepargpadro"/>
    <w:rsid w:val="00F04C8C"/>
    <w:rPr>
      <w:i/>
      <w:iCs/>
    </w:rPr>
  </w:style>
  <w:style w:type="character" w:styleId="Refdenotaderodap">
    <w:name w:val="footnote reference"/>
    <w:basedOn w:val="Fontepargpadro"/>
    <w:rsid w:val="00F04C8C"/>
    <w:rPr>
      <w:vertAlign w:val="superscript"/>
    </w:rPr>
  </w:style>
  <w:style w:type="character" w:customStyle="1" w:styleId="A5">
    <w:name w:val="A5"/>
    <w:rsid w:val="00F04C8C"/>
    <w:rPr>
      <w:color w:val="000000"/>
      <w:sz w:val="20"/>
      <w:szCs w:val="20"/>
    </w:rPr>
  </w:style>
  <w:style w:type="character" w:customStyle="1" w:styleId="1UEPBChar">
    <w:name w:val="1 UEPB Char"/>
    <w:rsid w:val="00F04C8C"/>
    <w:rPr>
      <w:rFonts w:ascii="Arial" w:eastAsia="Times New Roman" w:hAnsi="Arial" w:cs="Times New Roman"/>
      <w:b/>
      <w:sz w:val="24"/>
      <w:szCs w:val="24"/>
    </w:rPr>
  </w:style>
  <w:style w:type="character" w:customStyle="1" w:styleId="textoChar">
    <w:name w:val="texto Char"/>
    <w:basedOn w:val="1UEPBChar"/>
    <w:rsid w:val="00F04C8C"/>
    <w:rPr>
      <w:rFonts w:ascii="Arial" w:eastAsia="Times New Roman" w:hAnsi="Arial" w:cs="Times New Roman"/>
      <w:b w:val="0"/>
      <w:sz w:val="24"/>
      <w:szCs w:val="24"/>
    </w:rPr>
  </w:style>
  <w:style w:type="character" w:customStyle="1" w:styleId="ncoradenotaderodap">
    <w:name w:val="Âncora de nota de rodapé"/>
    <w:rsid w:val="00F04C8C"/>
    <w:rPr>
      <w:vertAlign w:val="superscript"/>
    </w:rPr>
  </w:style>
  <w:style w:type="character" w:customStyle="1" w:styleId="ncoradenotadefim">
    <w:name w:val="Âncora de nota de fim"/>
    <w:rsid w:val="00F04C8C"/>
    <w:rPr>
      <w:vertAlign w:val="superscript"/>
    </w:rPr>
  </w:style>
  <w:style w:type="character" w:customStyle="1" w:styleId="TextodenotaderodapChar">
    <w:name w:val="Texto de nota de rodapé Char"/>
    <w:basedOn w:val="Fontepargpadro"/>
    <w:uiPriority w:val="99"/>
    <w:rsid w:val="00F04C8C"/>
    <w:rPr>
      <w:sz w:val="20"/>
      <w:szCs w:val="20"/>
    </w:rPr>
  </w:style>
  <w:style w:type="character" w:customStyle="1" w:styleId="TextoChar0">
    <w:name w:val="Texto Char"/>
    <w:basedOn w:val="Fontepargpadro"/>
    <w:rsid w:val="00F04C8C"/>
    <w:rPr>
      <w:rFonts w:ascii="Arial" w:eastAsia="Calibri" w:hAnsi="Arial" w:cs="Arial"/>
      <w:sz w:val="24"/>
      <w:szCs w:val="24"/>
      <w:lang w:eastAsia="zh-CN" w:bidi="hi-IN"/>
    </w:rPr>
  </w:style>
  <w:style w:type="character" w:customStyle="1" w:styleId="TChar">
    <w:name w:val="T Char"/>
    <w:basedOn w:val="TextoChar0"/>
    <w:rsid w:val="00F04C8C"/>
    <w:rPr>
      <w:rFonts w:ascii="Arial" w:eastAsia="Calibri" w:hAnsi="Arial" w:cs="Arial"/>
      <w:sz w:val="24"/>
      <w:szCs w:val="24"/>
      <w:lang w:eastAsia="zh-CN" w:bidi="hi-IN"/>
    </w:rPr>
  </w:style>
  <w:style w:type="character" w:customStyle="1" w:styleId="PadroChar">
    <w:name w:val="Padrão Char"/>
    <w:basedOn w:val="Fontepargpadro"/>
    <w:rsid w:val="00F04C8C"/>
    <w:rPr>
      <w:rFonts w:ascii="Times New Roman" w:eastAsia="SimSun" w:hAnsi="Times New Roman" w:cs="Mangal"/>
      <w:sz w:val="24"/>
      <w:szCs w:val="24"/>
      <w:lang w:eastAsia="zh-CN" w:bidi="hi-IN"/>
    </w:rPr>
  </w:style>
  <w:style w:type="character" w:customStyle="1" w:styleId="1Char">
    <w:name w:val="1 Char"/>
    <w:basedOn w:val="PadroChar"/>
    <w:rsid w:val="00F04C8C"/>
    <w:rPr>
      <w:rFonts w:ascii="Arial" w:eastAsia="Times New Roman" w:hAnsi="Arial" w:cs="Arial"/>
      <w:b/>
      <w:sz w:val="24"/>
      <w:szCs w:val="24"/>
      <w:lang w:eastAsia="zh-CN" w:bidi="hi-IN"/>
    </w:rPr>
  </w:style>
  <w:style w:type="character" w:customStyle="1" w:styleId="1Char0">
    <w:name w:val="1. Char"/>
    <w:basedOn w:val="1Char"/>
    <w:rsid w:val="00F04C8C"/>
    <w:rPr>
      <w:rFonts w:ascii="Arial" w:eastAsia="Times New Roman" w:hAnsi="Arial" w:cs="Arial"/>
      <w:b/>
      <w:sz w:val="24"/>
      <w:szCs w:val="24"/>
      <w:lang w:eastAsia="zh-CN" w:bidi="hi-IN"/>
    </w:rPr>
  </w:style>
  <w:style w:type="character" w:customStyle="1" w:styleId="CitChar">
    <w:name w:val="Cit Char"/>
    <w:basedOn w:val="PadroChar"/>
    <w:rsid w:val="00F04C8C"/>
    <w:rPr>
      <w:rFonts w:ascii="Arial" w:eastAsia="Times New Roman" w:hAnsi="Arial" w:cs="Arial"/>
      <w:sz w:val="24"/>
      <w:szCs w:val="24"/>
      <w:lang w:eastAsia="zh-CN" w:bidi="hi-IN"/>
    </w:rPr>
  </w:style>
  <w:style w:type="character" w:customStyle="1" w:styleId="cChar">
    <w:name w:val="c Char"/>
    <w:basedOn w:val="CitChar"/>
    <w:rsid w:val="00F04C8C"/>
    <w:rPr>
      <w:rFonts w:ascii="Arial" w:eastAsia="Times New Roman" w:hAnsi="Arial" w:cs="Arial"/>
      <w:sz w:val="24"/>
      <w:szCs w:val="24"/>
      <w:lang w:eastAsia="zh-CN" w:bidi="hi-IN"/>
    </w:rPr>
  </w:style>
  <w:style w:type="character" w:customStyle="1" w:styleId="1UEPBChar1">
    <w:name w:val="1 UEPB Char1"/>
    <w:basedOn w:val="PadroChar"/>
    <w:rsid w:val="00F04C8C"/>
    <w:rPr>
      <w:rFonts w:ascii="Arial" w:eastAsia="Times New Roman" w:hAnsi="Arial" w:cs="Times New Roman"/>
      <w:b/>
      <w:sz w:val="24"/>
      <w:szCs w:val="24"/>
      <w:lang w:eastAsia="zh-CN" w:bidi="hi-IN"/>
    </w:rPr>
  </w:style>
  <w:style w:type="character" w:customStyle="1" w:styleId="textoChar1">
    <w:name w:val="texto Char1"/>
    <w:basedOn w:val="1UEPBChar1"/>
    <w:rsid w:val="00F04C8C"/>
    <w:rPr>
      <w:rFonts w:ascii="Arial" w:eastAsia="Times New Roman" w:hAnsi="Arial" w:cs="Times New Roman"/>
      <w:b w:val="0"/>
      <w:sz w:val="24"/>
      <w:szCs w:val="24"/>
      <w:lang w:eastAsia="zh-CN" w:bidi="hi-IN"/>
    </w:rPr>
  </w:style>
  <w:style w:type="character" w:customStyle="1" w:styleId="11Char">
    <w:name w:val="1.1. Char"/>
    <w:basedOn w:val="textoChar1"/>
    <w:rsid w:val="00F04C8C"/>
    <w:rPr>
      <w:rFonts w:ascii="Arial" w:eastAsia="Times New Roman" w:hAnsi="Arial" w:cs="Times New Roman"/>
      <w:b w:val="0"/>
      <w:sz w:val="24"/>
      <w:szCs w:val="24"/>
      <w:lang w:eastAsia="zh-CN" w:bidi="hi-IN"/>
    </w:rPr>
  </w:style>
  <w:style w:type="character" w:customStyle="1" w:styleId="TextodeRefChar">
    <w:name w:val="Texto de Ref Char"/>
    <w:basedOn w:val="textoChar"/>
    <w:rsid w:val="00F04C8C"/>
    <w:rPr>
      <w:rFonts w:ascii="Arial" w:eastAsia="Helvetica" w:hAnsi="Arial" w:cs="Arial"/>
      <w:b w:val="0"/>
      <w:sz w:val="24"/>
      <w:szCs w:val="24"/>
      <w:lang w:eastAsia="zh-CN" w:bidi="hi-IN"/>
    </w:rPr>
  </w:style>
  <w:style w:type="character" w:customStyle="1" w:styleId="11Char0">
    <w:name w:val="1.1 Char"/>
    <w:basedOn w:val="Fontepargpadro"/>
    <w:rsid w:val="00F04C8C"/>
    <w:rPr>
      <w:rFonts w:ascii="Arial" w:eastAsia="Helvetica" w:hAnsi="Arial" w:cs="Arial"/>
      <w:color w:val="000000"/>
      <w:sz w:val="24"/>
      <w:szCs w:val="24"/>
      <w:lang w:eastAsia="zh-CN" w:bidi="hi-IN"/>
    </w:rPr>
  </w:style>
  <w:style w:type="character" w:customStyle="1" w:styleId="LinkdaInternet">
    <w:name w:val="Link da Internet"/>
    <w:basedOn w:val="Fontepargpadro"/>
    <w:rsid w:val="00F04C8C"/>
    <w:rPr>
      <w:color w:val="0000FF"/>
      <w:u w:val="single"/>
      <w:lang w:val="pt-BR" w:eastAsia="pt-BR" w:bidi="pt-BR"/>
    </w:rPr>
  </w:style>
  <w:style w:type="character" w:customStyle="1" w:styleId="nfaseforte">
    <w:name w:val="Ênfase forte"/>
    <w:basedOn w:val="Fontepargpadro"/>
    <w:rsid w:val="00F04C8C"/>
    <w:rPr>
      <w:b/>
      <w:bCs/>
    </w:rPr>
  </w:style>
  <w:style w:type="character" w:customStyle="1" w:styleId="Ttulo1Char">
    <w:name w:val="Título 1 Char"/>
    <w:basedOn w:val="Fontepargpadro"/>
    <w:rsid w:val="00F04C8C"/>
    <w:rPr>
      <w:rFonts w:ascii="Times New Roman" w:eastAsia="Times New Roman" w:hAnsi="Times New Roman" w:cs="Times New Roman"/>
      <w:b/>
      <w:bCs/>
      <w:sz w:val="48"/>
      <w:szCs w:val="48"/>
    </w:rPr>
  </w:style>
  <w:style w:type="character" w:customStyle="1" w:styleId="Caracteresdenotaderodap">
    <w:name w:val="Caracteres de nota de rodapé"/>
    <w:rsid w:val="00F04C8C"/>
  </w:style>
  <w:style w:type="character" w:customStyle="1" w:styleId="Caracteresdenotadefim">
    <w:name w:val="Caracteres de nota de fim"/>
    <w:rsid w:val="00F04C8C"/>
  </w:style>
  <w:style w:type="paragraph" w:styleId="Ttulo">
    <w:name w:val="Title"/>
    <w:basedOn w:val="Padro"/>
    <w:next w:val="Corpodetexto"/>
    <w:uiPriority w:val="10"/>
    <w:qFormat/>
    <w:rsid w:val="00F04C8C"/>
    <w:pPr>
      <w:keepNext/>
      <w:spacing w:before="240" w:after="120"/>
    </w:pPr>
    <w:rPr>
      <w:rFonts w:ascii="Arial" w:eastAsia="Microsoft YaHei" w:hAnsi="Arial"/>
      <w:sz w:val="28"/>
      <w:szCs w:val="28"/>
    </w:rPr>
  </w:style>
  <w:style w:type="paragraph" w:styleId="Corpodetexto">
    <w:name w:val="Body Text"/>
    <w:basedOn w:val="Padro"/>
    <w:rsid w:val="00F04C8C"/>
    <w:pPr>
      <w:spacing w:after="120"/>
    </w:pPr>
  </w:style>
  <w:style w:type="paragraph" w:styleId="Lista">
    <w:name w:val="List"/>
    <w:basedOn w:val="Corpodetexto"/>
    <w:rsid w:val="00F04C8C"/>
  </w:style>
  <w:style w:type="paragraph" w:styleId="Legenda">
    <w:name w:val="caption"/>
    <w:basedOn w:val="Padro"/>
    <w:rsid w:val="00F04C8C"/>
    <w:pPr>
      <w:suppressLineNumbers/>
      <w:spacing w:before="120" w:after="120"/>
    </w:pPr>
    <w:rPr>
      <w:i/>
      <w:iCs/>
    </w:rPr>
  </w:style>
  <w:style w:type="paragraph" w:customStyle="1" w:styleId="ndice">
    <w:name w:val="Índice"/>
    <w:basedOn w:val="Padro"/>
    <w:rsid w:val="00F04C8C"/>
    <w:pPr>
      <w:suppressLineNumbers/>
    </w:pPr>
  </w:style>
  <w:style w:type="paragraph" w:styleId="Subttulo">
    <w:name w:val="Subtitle"/>
    <w:basedOn w:val="Ttulo"/>
    <w:next w:val="Corpodetexto"/>
    <w:uiPriority w:val="11"/>
    <w:qFormat/>
    <w:rsid w:val="00F04C8C"/>
    <w:pPr>
      <w:jc w:val="center"/>
    </w:pPr>
    <w:rPr>
      <w:i/>
      <w:iCs/>
    </w:rPr>
  </w:style>
  <w:style w:type="paragraph" w:customStyle="1" w:styleId="TextodeRef">
    <w:name w:val="Texto de Ref"/>
    <w:basedOn w:val="Padro"/>
    <w:rsid w:val="00F04C8C"/>
    <w:pPr>
      <w:jc w:val="both"/>
    </w:pPr>
    <w:rPr>
      <w:rFonts w:ascii="Arial" w:eastAsia="Helvetica" w:hAnsi="Arial" w:cs="Arial"/>
    </w:rPr>
  </w:style>
  <w:style w:type="paragraph" w:customStyle="1" w:styleId="Ca1">
    <w:name w:val="Ca1"/>
    <w:basedOn w:val="Padro"/>
    <w:rsid w:val="00F04C8C"/>
    <w:pPr>
      <w:spacing w:line="360" w:lineRule="atLeast"/>
    </w:pPr>
    <w:rPr>
      <w:rFonts w:ascii="Arial" w:eastAsia="Calibri" w:hAnsi="Arial" w:cs="Arial"/>
      <w:b/>
      <w:bCs/>
      <w:color w:val="000000"/>
    </w:rPr>
  </w:style>
  <w:style w:type="paragraph" w:customStyle="1" w:styleId="Normal1">
    <w:name w:val="Normal1"/>
    <w:rsid w:val="00F04C8C"/>
    <w:pPr>
      <w:tabs>
        <w:tab w:val="left" w:pos="709"/>
      </w:tabs>
      <w:suppressAutoHyphens/>
    </w:pPr>
    <w:rPr>
      <w:rFonts w:ascii="Arial" w:eastAsia="Arial" w:hAnsi="Arial" w:cs="Arial"/>
      <w:sz w:val="24"/>
      <w:szCs w:val="24"/>
      <w:lang w:eastAsia="zh-CN" w:bidi="hi-IN"/>
    </w:rPr>
  </w:style>
  <w:style w:type="paragraph" w:customStyle="1" w:styleId="Cap3">
    <w:name w:val="Cap3"/>
    <w:basedOn w:val="Padro"/>
    <w:rsid w:val="00F04C8C"/>
    <w:pPr>
      <w:spacing w:line="360" w:lineRule="atLeast"/>
      <w:jc w:val="center"/>
    </w:pPr>
    <w:rPr>
      <w:rFonts w:ascii="Arial" w:hAnsi="Arial" w:cs="Arial"/>
      <w:b/>
      <w:bCs/>
    </w:rPr>
  </w:style>
  <w:style w:type="paragraph" w:customStyle="1" w:styleId="Cap4">
    <w:name w:val="Cap 4"/>
    <w:basedOn w:val="Padro"/>
    <w:rsid w:val="00F04C8C"/>
    <w:pPr>
      <w:tabs>
        <w:tab w:val="clear" w:pos="709"/>
        <w:tab w:val="left" w:pos="708"/>
      </w:tabs>
      <w:spacing w:line="360" w:lineRule="atLeast"/>
      <w:jc w:val="center"/>
    </w:pPr>
    <w:rPr>
      <w:rFonts w:ascii="Arial" w:eastAsia="Calibri" w:hAnsi="Arial" w:cs="Arial"/>
    </w:rPr>
  </w:style>
  <w:style w:type="paragraph" w:customStyle="1" w:styleId="Elementos1">
    <w:name w:val="Elementos 1"/>
    <w:basedOn w:val="Padro"/>
    <w:rsid w:val="00F04C8C"/>
    <w:pPr>
      <w:ind w:left="4536"/>
      <w:jc w:val="both"/>
    </w:pPr>
    <w:rPr>
      <w:rFonts w:ascii="Arial" w:hAnsi="Arial" w:cs="Arial"/>
    </w:rPr>
  </w:style>
  <w:style w:type="paragraph" w:customStyle="1" w:styleId="Elementos2">
    <w:name w:val="Elementos 2"/>
    <w:basedOn w:val="Padro"/>
    <w:rsid w:val="00F04C8C"/>
    <w:pPr>
      <w:ind w:left="4536"/>
      <w:jc w:val="center"/>
    </w:pPr>
    <w:rPr>
      <w:rFonts w:ascii="Arial" w:hAnsi="Arial" w:cs="Arial"/>
      <w:color w:val="000000"/>
    </w:rPr>
  </w:style>
  <w:style w:type="paragraph" w:customStyle="1" w:styleId="Texto">
    <w:name w:val="Texto"/>
    <w:basedOn w:val="Padro"/>
    <w:rsid w:val="00F04C8C"/>
    <w:pPr>
      <w:spacing w:line="360" w:lineRule="atLeast"/>
      <w:ind w:firstLine="709"/>
      <w:jc w:val="both"/>
    </w:pPr>
    <w:rPr>
      <w:rFonts w:ascii="Arial" w:eastAsia="Calibri" w:hAnsi="Arial" w:cs="Arial"/>
    </w:rPr>
  </w:style>
  <w:style w:type="paragraph" w:customStyle="1" w:styleId="Notaderodap">
    <w:name w:val="Nota de rodapé"/>
    <w:basedOn w:val="Padro"/>
    <w:rsid w:val="00F04C8C"/>
    <w:pPr>
      <w:suppressLineNumbers/>
      <w:ind w:left="283" w:hanging="283"/>
    </w:pPr>
    <w:rPr>
      <w:sz w:val="20"/>
      <w:szCs w:val="20"/>
    </w:rPr>
  </w:style>
  <w:style w:type="paragraph" w:styleId="Pr-formataoHTML">
    <w:name w:val="HTML Preformatted"/>
    <w:basedOn w:val="Padro"/>
    <w:link w:val="Pr-formataoHTMLChar"/>
    <w:uiPriority w:val="99"/>
    <w:rsid w:val="00F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II">
    <w:name w:val="I.I"/>
    <w:basedOn w:val="Padro"/>
    <w:rsid w:val="00F04C8C"/>
    <w:pPr>
      <w:spacing w:line="360" w:lineRule="atLeast"/>
      <w:jc w:val="both"/>
    </w:pPr>
    <w:rPr>
      <w:rFonts w:ascii="Arial" w:eastAsia="Times New Roman" w:hAnsi="Arial" w:cs="Arial"/>
    </w:rPr>
  </w:style>
  <w:style w:type="paragraph" w:customStyle="1" w:styleId="I">
    <w:name w:val="I"/>
    <w:basedOn w:val="II"/>
    <w:rsid w:val="00F04C8C"/>
    <w:rPr>
      <w:b/>
    </w:rPr>
  </w:style>
  <w:style w:type="paragraph" w:customStyle="1" w:styleId="T1">
    <w:name w:val="T1"/>
    <w:basedOn w:val="Padro"/>
    <w:rsid w:val="00F04C8C"/>
    <w:pPr>
      <w:tabs>
        <w:tab w:val="clear" w:pos="709"/>
        <w:tab w:val="left" w:pos="708"/>
      </w:tabs>
      <w:spacing w:line="360" w:lineRule="atLeast"/>
      <w:jc w:val="both"/>
    </w:pPr>
    <w:rPr>
      <w:rFonts w:ascii="Arial" w:eastAsia="Calibri" w:hAnsi="Arial" w:cs="Arial"/>
      <w:b/>
    </w:rPr>
  </w:style>
  <w:style w:type="paragraph" w:customStyle="1" w:styleId="1">
    <w:name w:val="1"/>
    <w:basedOn w:val="Padro"/>
    <w:rsid w:val="00F04C8C"/>
    <w:pPr>
      <w:spacing w:line="360" w:lineRule="atLeast"/>
    </w:pPr>
    <w:rPr>
      <w:rFonts w:ascii="Arial" w:eastAsia="Times New Roman" w:hAnsi="Arial" w:cs="Arial"/>
      <w:b/>
    </w:rPr>
  </w:style>
  <w:style w:type="paragraph" w:customStyle="1" w:styleId="1UEPB">
    <w:name w:val="1 UEPB"/>
    <w:basedOn w:val="Padro"/>
    <w:rsid w:val="00F04C8C"/>
    <w:pPr>
      <w:spacing w:line="360" w:lineRule="atLeast"/>
    </w:pPr>
    <w:rPr>
      <w:rFonts w:ascii="Arial" w:eastAsia="Times New Roman" w:hAnsi="Arial" w:cs="Times New Roman"/>
      <w:b/>
    </w:rPr>
  </w:style>
  <w:style w:type="paragraph" w:customStyle="1" w:styleId="texto0">
    <w:name w:val="texto"/>
    <w:basedOn w:val="1UEPB"/>
    <w:rsid w:val="00F04C8C"/>
    <w:pPr>
      <w:ind w:firstLine="709"/>
      <w:jc w:val="both"/>
    </w:pPr>
    <w:rPr>
      <w:b w:val="0"/>
    </w:rPr>
  </w:style>
  <w:style w:type="paragraph" w:customStyle="1" w:styleId="Cit">
    <w:name w:val="Cit"/>
    <w:basedOn w:val="Padro"/>
    <w:rsid w:val="00F04C8C"/>
    <w:pPr>
      <w:tabs>
        <w:tab w:val="left" w:pos="15593"/>
      </w:tabs>
      <w:ind w:left="2268"/>
      <w:jc w:val="both"/>
    </w:pPr>
    <w:rPr>
      <w:rFonts w:ascii="Arial" w:eastAsia="Times New Roman" w:hAnsi="Arial" w:cs="Arial"/>
    </w:rPr>
  </w:style>
  <w:style w:type="paragraph" w:customStyle="1" w:styleId="11">
    <w:name w:val="1.1"/>
    <w:basedOn w:val="Normal1"/>
    <w:rsid w:val="00F04C8C"/>
    <w:pPr>
      <w:widowControl w:val="0"/>
      <w:spacing w:after="100"/>
    </w:pPr>
    <w:rPr>
      <w:rFonts w:eastAsia="Helvetica"/>
      <w:color w:val="000000"/>
    </w:rPr>
  </w:style>
  <w:style w:type="paragraph" w:customStyle="1" w:styleId="Contedodequadro">
    <w:name w:val="Conteúdo de quadro"/>
    <w:basedOn w:val="Corpodetexto"/>
    <w:rsid w:val="00F04C8C"/>
  </w:style>
  <w:style w:type="paragraph" w:styleId="Textodenotaderodap">
    <w:name w:val="footnote text"/>
    <w:basedOn w:val="Padro"/>
    <w:uiPriority w:val="99"/>
    <w:rsid w:val="00F04C8C"/>
    <w:pPr>
      <w:spacing w:after="0" w:line="100" w:lineRule="atLeast"/>
    </w:pPr>
    <w:rPr>
      <w:sz w:val="20"/>
      <w:szCs w:val="20"/>
    </w:rPr>
  </w:style>
  <w:style w:type="paragraph" w:customStyle="1" w:styleId="T">
    <w:name w:val="T"/>
    <w:basedOn w:val="Texto"/>
    <w:rsid w:val="00F04C8C"/>
    <w:pPr>
      <w:spacing w:after="0"/>
    </w:pPr>
  </w:style>
  <w:style w:type="paragraph" w:customStyle="1" w:styleId="10">
    <w:name w:val="1."/>
    <w:basedOn w:val="1"/>
    <w:rsid w:val="00F04C8C"/>
    <w:pPr>
      <w:spacing w:after="0"/>
      <w:jc w:val="both"/>
    </w:pPr>
  </w:style>
  <w:style w:type="paragraph" w:customStyle="1" w:styleId="c">
    <w:name w:val="c"/>
    <w:basedOn w:val="Cit"/>
    <w:rsid w:val="00F04C8C"/>
    <w:pPr>
      <w:spacing w:after="0" w:line="100" w:lineRule="atLeast"/>
    </w:pPr>
    <w:rPr>
      <w:sz w:val="22"/>
      <w:szCs w:val="22"/>
    </w:rPr>
  </w:style>
  <w:style w:type="paragraph" w:customStyle="1" w:styleId="110">
    <w:name w:val="1.1."/>
    <w:basedOn w:val="texto0"/>
    <w:rsid w:val="00F04C8C"/>
    <w:pPr>
      <w:spacing w:after="0"/>
      <w:ind w:firstLine="0"/>
    </w:pPr>
  </w:style>
  <w:style w:type="paragraph" w:styleId="NormalWeb">
    <w:name w:val="Normal (Web)"/>
    <w:basedOn w:val="Padro"/>
    <w:rsid w:val="00F04C8C"/>
    <w:pPr>
      <w:spacing w:before="28" w:after="28" w:line="100" w:lineRule="atLeast"/>
    </w:pPr>
    <w:rPr>
      <w:rFonts w:eastAsia="Times New Roman" w:cs="Times New Roman"/>
    </w:rPr>
  </w:style>
  <w:style w:type="paragraph" w:customStyle="1" w:styleId="artart">
    <w:name w:val="artart"/>
    <w:basedOn w:val="Padro"/>
    <w:rsid w:val="00F04C8C"/>
    <w:pPr>
      <w:spacing w:before="28" w:after="28" w:line="100" w:lineRule="atLeast"/>
    </w:pPr>
    <w:rPr>
      <w:rFonts w:eastAsia="Times New Roman" w:cs="Times New Roman"/>
    </w:rPr>
  </w:style>
  <w:style w:type="paragraph" w:customStyle="1" w:styleId="ementa">
    <w:name w:val="ementa"/>
    <w:basedOn w:val="Padro"/>
    <w:rsid w:val="00F04C8C"/>
    <w:pPr>
      <w:spacing w:before="28" w:after="28" w:line="100" w:lineRule="atLeast"/>
    </w:pPr>
    <w:rPr>
      <w:rFonts w:eastAsia="Times New Roman" w:cs="Times New Roman"/>
    </w:rPr>
  </w:style>
  <w:style w:type="paragraph" w:styleId="SemEspaamento">
    <w:name w:val="No Spacing"/>
    <w:uiPriority w:val="1"/>
    <w:qFormat/>
    <w:rsid w:val="009A2001"/>
    <w:pPr>
      <w:spacing w:after="0" w:line="240" w:lineRule="auto"/>
    </w:pPr>
  </w:style>
  <w:style w:type="character" w:customStyle="1" w:styleId="Pr-formataoHTMLChar">
    <w:name w:val="Pré-formatação HTML Char"/>
    <w:basedOn w:val="Fontepargpadro"/>
    <w:link w:val="Pr-formataoHTML"/>
    <w:uiPriority w:val="99"/>
    <w:rsid w:val="00866BED"/>
    <w:rPr>
      <w:rFonts w:ascii="Courier New" w:eastAsia="Times New Roman" w:hAnsi="Courier New" w:cs="Courier New"/>
      <w:sz w:val="20"/>
      <w:szCs w:val="20"/>
      <w:lang w:eastAsia="zh-CN" w:bidi="hi-IN"/>
    </w:rPr>
  </w:style>
  <w:style w:type="paragraph" w:styleId="Cabealho">
    <w:name w:val="header"/>
    <w:basedOn w:val="Normal"/>
    <w:link w:val="CabealhoChar"/>
    <w:uiPriority w:val="99"/>
    <w:unhideWhenUsed/>
    <w:rsid w:val="006228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8FF"/>
  </w:style>
  <w:style w:type="paragraph" w:styleId="Rodap">
    <w:name w:val="footer"/>
    <w:basedOn w:val="Normal"/>
    <w:link w:val="RodapChar"/>
    <w:uiPriority w:val="99"/>
    <w:unhideWhenUsed/>
    <w:rsid w:val="006228FF"/>
    <w:pPr>
      <w:tabs>
        <w:tab w:val="center" w:pos="4252"/>
        <w:tab w:val="right" w:pos="8504"/>
      </w:tabs>
      <w:spacing w:after="0" w:line="240" w:lineRule="auto"/>
    </w:pPr>
  </w:style>
  <w:style w:type="character" w:customStyle="1" w:styleId="RodapChar">
    <w:name w:val="Rodapé Char"/>
    <w:basedOn w:val="Fontepargpadro"/>
    <w:link w:val="Rodap"/>
    <w:uiPriority w:val="99"/>
    <w:rsid w:val="006228FF"/>
  </w:style>
  <w:style w:type="character" w:styleId="Hyperlink">
    <w:name w:val="Hyperlink"/>
    <w:basedOn w:val="Fontepargpadro"/>
    <w:uiPriority w:val="99"/>
    <w:unhideWhenUsed/>
    <w:rsid w:val="008905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sms.saude.gov.br/bvs/publicacoes/prevencao_agravo_violencia_sexual_mulheres_3ed.pdf" TargetMode="External"/><Relationship Id="rId3" Type="http://schemas.openxmlformats.org/officeDocument/2006/relationships/settings" Target="settings.xml"/><Relationship Id="rId7" Type="http://schemas.openxmlformats.org/officeDocument/2006/relationships/hyperlink" Target="http://bvsms.saude.gov.br/bvs/publicacoes/atencao_humanizada_abortament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26</Pages>
  <Words>8005</Words>
  <Characters>43228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Marcelo Lara</dc:creator>
  <cp:lastModifiedBy>Rayssa-Rossana</cp:lastModifiedBy>
  <cp:revision>5</cp:revision>
  <dcterms:created xsi:type="dcterms:W3CDTF">2020-11-18T13:33:00Z</dcterms:created>
  <dcterms:modified xsi:type="dcterms:W3CDTF">2020-11-19T01:35:00Z</dcterms:modified>
</cp:coreProperties>
</file>